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93" w:rsidRPr="00B52EC6" w:rsidRDefault="00B92293" w:rsidP="00B92293">
      <w:pPr>
        <w:spacing w:line="360" w:lineRule="auto"/>
        <w:jc w:val="both"/>
        <w:rPr>
          <w:rFonts w:ascii="Palatino Linotype" w:eastAsia="Times New Roman" w:hAnsi="Palatino Linotype" w:cs="Arial"/>
          <w:lang w:val="es-MX"/>
        </w:rPr>
      </w:pPr>
      <w:bookmarkStart w:id="0" w:name="_GoBack"/>
      <w:bookmarkEnd w:id="0"/>
      <w:r w:rsidRPr="00B52EC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1161F" w:rsidRPr="00B52EC6">
        <w:rPr>
          <w:rFonts w:ascii="Palatino Linotype" w:hAnsi="Palatino Linotype"/>
        </w:rPr>
        <w:t>dieciocho (18)</w:t>
      </w:r>
      <w:r w:rsidRPr="00B52EC6">
        <w:rPr>
          <w:rFonts w:ascii="Palatino Linotype" w:hAnsi="Palatino Linotype"/>
        </w:rPr>
        <w:t xml:space="preserve"> de mayo</w:t>
      </w:r>
      <w:r w:rsidRPr="00B52EC6">
        <w:rPr>
          <w:rFonts w:ascii="Palatino Linotype" w:eastAsia="Times New Roman" w:hAnsi="Palatino Linotype" w:cs="Arial"/>
          <w:lang w:val="es-MX"/>
        </w:rPr>
        <w:t xml:space="preserve"> de dos mil veintidós.</w:t>
      </w:r>
    </w:p>
    <w:p w:rsidR="00B92293" w:rsidRPr="00B52EC6" w:rsidRDefault="00B92293" w:rsidP="00B92293">
      <w:pPr>
        <w:spacing w:line="360" w:lineRule="auto"/>
        <w:jc w:val="both"/>
        <w:rPr>
          <w:rFonts w:ascii="Palatino Linotype" w:hAnsi="Palatino Linotype"/>
        </w:rPr>
      </w:pPr>
    </w:p>
    <w:p w:rsidR="00B92293" w:rsidRPr="00B52EC6" w:rsidRDefault="00B92293" w:rsidP="00B92293">
      <w:pPr>
        <w:pStyle w:val="Encabezado"/>
        <w:spacing w:line="360" w:lineRule="auto"/>
        <w:jc w:val="both"/>
        <w:rPr>
          <w:rFonts w:ascii="Palatino Linotype" w:hAnsi="Palatino Linotype"/>
        </w:rPr>
      </w:pPr>
      <w:r w:rsidRPr="00B52EC6">
        <w:rPr>
          <w:rFonts w:ascii="Palatino Linotype" w:hAnsi="Palatino Linotype"/>
          <w:b/>
        </w:rPr>
        <w:t>VISTO el</w:t>
      </w:r>
      <w:r w:rsidRPr="00B52EC6">
        <w:rPr>
          <w:rFonts w:ascii="Palatino Linotype" w:hAnsi="Palatino Linotype"/>
        </w:rPr>
        <w:t xml:space="preserve"> expediente electrónico formado con motivo del recurso de revisión</w:t>
      </w:r>
      <w:r w:rsidRPr="00B52EC6">
        <w:rPr>
          <w:rFonts w:ascii="Palatino Linotype" w:hAnsi="Palatino Linotype"/>
          <w:sz w:val="28"/>
        </w:rPr>
        <w:t xml:space="preserve"> </w:t>
      </w:r>
      <w:r w:rsidR="00F1161F" w:rsidRPr="00B52EC6">
        <w:rPr>
          <w:rFonts w:ascii="Palatino Linotype" w:hAnsi="Palatino Linotype" w:cs="Arial"/>
          <w:b/>
          <w:bCs/>
          <w:lang w:eastAsia="es-MX"/>
        </w:rPr>
        <w:t>02338</w:t>
      </w:r>
      <w:r w:rsidRPr="00B52EC6">
        <w:rPr>
          <w:rFonts w:ascii="Palatino Linotype" w:hAnsi="Palatino Linotype" w:cs="Arial"/>
          <w:b/>
          <w:bCs/>
          <w:lang w:eastAsia="es-MX"/>
        </w:rPr>
        <w:t xml:space="preserve">/INFOEM/IP/RR/2022, </w:t>
      </w:r>
      <w:r w:rsidRPr="00B52EC6">
        <w:rPr>
          <w:rFonts w:ascii="Palatino Linotype" w:hAnsi="Palatino Linotype"/>
        </w:rPr>
        <w:t>promovido por</w:t>
      </w:r>
      <w:r w:rsidRPr="00B52EC6">
        <w:rPr>
          <w:rFonts w:ascii="Palatino Linotype" w:hAnsi="Palatino Linotype"/>
          <w:b/>
        </w:rPr>
        <w:t xml:space="preserve"> </w:t>
      </w:r>
      <w:r w:rsidR="00EC2C78">
        <w:rPr>
          <w:rFonts w:ascii="Palatino Linotype" w:eastAsia="Calibri" w:hAnsi="Palatino Linotype" w:cs="Tahoma"/>
          <w:b/>
          <w:sz w:val="22"/>
          <w:szCs w:val="22"/>
          <w:lang w:val="es-MX" w:eastAsia="en-US"/>
        </w:rPr>
        <w:t xml:space="preserve">XXXX </w:t>
      </w:r>
      <w:proofErr w:type="spellStart"/>
      <w:r w:rsidR="00EC2C78">
        <w:rPr>
          <w:rFonts w:ascii="Palatino Linotype" w:eastAsia="Calibri" w:hAnsi="Palatino Linotype" w:cs="Tahoma"/>
          <w:b/>
          <w:sz w:val="22"/>
          <w:szCs w:val="22"/>
          <w:lang w:val="es-MX" w:eastAsia="en-US"/>
        </w:rPr>
        <w:t>XXXX</w:t>
      </w:r>
      <w:proofErr w:type="spellEnd"/>
      <w:r w:rsidR="00EC2C78">
        <w:rPr>
          <w:rFonts w:ascii="Palatino Linotype" w:eastAsia="Calibri" w:hAnsi="Palatino Linotype" w:cs="Tahoma"/>
          <w:b/>
          <w:sz w:val="22"/>
          <w:szCs w:val="22"/>
          <w:lang w:val="es-MX" w:eastAsia="en-US"/>
        </w:rPr>
        <w:t xml:space="preserve"> XXXXX</w:t>
      </w:r>
      <w:r w:rsidR="00F1161F" w:rsidRPr="00B52EC6">
        <w:rPr>
          <w:rFonts w:ascii="Palatino Linotype" w:hAnsi="Palatino Linotype"/>
          <w:b/>
          <w:sz w:val="22"/>
          <w:szCs w:val="22"/>
        </w:rPr>
        <w:t>,</w:t>
      </w:r>
      <w:r w:rsidRPr="00B52EC6">
        <w:rPr>
          <w:rFonts w:ascii="Palatino Linotype" w:hAnsi="Palatino Linotype"/>
          <w:b/>
          <w:sz w:val="22"/>
          <w:szCs w:val="22"/>
        </w:rPr>
        <w:t xml:space="preserve"> </w:t>
      </w:r>
      <w:r w:rsidRPr="00B52EC6">
        <w:rPr>
          <w:rFonts w:ascii="Palatino Linotype" w:hAnsi="Palatino Linotype"/>
          <w:sz w:val="22"/>
          <w:szCs w:val="22"/>
        </w:rPr>
        <w:t>quien</w:t>
      </w:r>
      <w:r w:rsidRPr="00B52EC6">
        <w:rPr>
          <w:rFonts w:ascii="Palatino Linotype" w:hAnsi="Palatino Linotype"/>
        </w:rPr>
        <w:t xml:space="preserve"> en lo sucesivo será identificado como </w:t>
      </w:r>
      <w:r w:rsidRPr="00B52EC6">
        <w:rPr>
          <w:rFonts w:ascii="Palatino Linotype" w:hAnsi="Palatino Linotype"/>
          <w:b/>
        </w:rPr>
        <w:t>RECURRENTE</w:t>
      </w:r>
      <w:r w:rsidRPr="00B52EC6">
        <w:rPr>
          <w:rFonts w:ascii="Palatino Linotype" w:hAnsi="Palatino Linotype" w:cs="Arial"/>
        </w:rPr>
        <w:t xml:space="preserve">, en contra de la respuesta del </w:t>
      </w:r>
      <w:r w:rsidR="00F1161F" w:rsidRPr="00B52EC6">
        <w:rPr>
          <w:rFonts w:ascii="Palatino Linotype" w:hAnsi="Palatino Linotype"/>
          <w:b/>
          <w:bCs/>
          <w:szCs w:val="22"/>
        </w:rPr>
        <w:t>Ayuntamiento de Chimalhuacán</w:t>
      </w:r>
      <w:r w:rsidRPr="00B52EC6">
        <w:rPr>
          <w:rFonts w:ascii="Palatino Linotype" w:hAnsi="Palatino Linotype" w:cs="Arial"/>
        </w:rPr>
        <w:t>,</w:t>
      </w:r>
      <w:r w:rsidRPr="00B52EC6">
        <w:rPr>
          <w:rFonts w:ascii="Palatino Linotype" w:hAnsi="Palatino Linotype"/>
          <w:b/>
        </w:rPr>
        <w:t xml:space="preserve"> </w:t>
      </w:r>
      <w:r w:rsidRPr="00B52EC6">
        <w:rPr>
          <w:rFonts w:ascii="Palatino Linotype" w:hAnsi="Palatino Linotype"/>
        </w:rPr>
        <w:t>en lo sucesivo el</w:t>
      </w:r>
      <w:r w:rsidRPr="00B52EC6">
        <w:rPr>
          <w:rFonts w:ascii="Palatino Linotype" w:hAnsi="Palatino Linotype"/>
          <w:b/>
        </w:rPr>
        <w:t xml:space="preserve"> SUJETO OBLIGADO, </w:t>
      </w:r>
      <w:r w:rsidRPr="00B52EC6">
        <w:rPr>
          <w:rFonts w:ascii="Palatino Linotype" w:hAnsi="Palatino Linotype"/>
        </w:rPr>
        <w:t>se procede a dictar la presente resolución, con base en los siguientes:</w:t>
      </w:r>
    </w:p>
    <w:p w:rsidR="00B92293" w:rsidRPr="00B52EC6" w:rsidRDefault="00B92293" w:rsidP="00B92293">
      <w:pPr>
        <w:pStyle w:val="Encabezado"/>
        <w:spacing w:line="360" w:lineRule="auto"/>
        <w:jc w:val="both"/>
        <w:rPr>
          <w:rFonts w:ascii="Palatino Linotype" w:hAnsi="Palatino Linotype"/>
        </w:rPr>
      </w:pPr>
    </w:p>
    <w:p w:rsidR="00B92293" w:rsidRPr="00B52EC6" w:rsidRDefault="00B92293" w:rsidP="00B92293">
      <w:pPr>
        <w:pStyle w:val="Ttulo1"/>
        <w:spacing w:before="0" w:line="360" w:lineRule="auto"/>
        <w:jc w:val="center"/>
      </w:pPr>
      <w:bookmarkStart w:id="1" w:name="_Toc59195555"/>
      <w:bookmarkStart w:id="2" w:name="_Toc89360009"/>
      <w:r w:rsidRPr="00B52EC6">
        <w:t>ANTECEDENTES</w:t>
      </w:r>
      <w:bookmarkEnd w:id="1"/>
      <w:bookmarkEnd w:id="2"/>
    </w:p>
    <w:p w:rsidR="00B92293" w:rsidRPr="00B52EC6" w:rsidRDefault="00B92293" w:rsidP="00B92293">
      <w:pPr>
        <w:rPr>
          <w:lang w:val="es-MX" w:eastAsia="en-US"/>
        </w:rPr>
      </w:pPr>
    </w:p>
    <w:p w:rsidR="00B92293" w:rsidRPr="00B52EC6" w:rsidRDefault="00B92293" w:rsidP="00B92293">
      <w:pPr>
        <w:pStyle w:val="Prrafodelista"/>
        <w:numPr>
          <w:ilvl w:val="0"/>
          <w:numId w:val="1"/>
        </w:numPr>
        <w:spacing w:line="360" w:lineRule="auto"/>
        <w:ind w:left="0" w:firstLine="0"/>
        <w:jc w:val="both"/>
        <w:rPr>
          <w:rFonts w:ascii="Palatino Linotype" w:eastAsia="Times New Roman" w:hAnsi="Palatino Linotype" w:cs="Arial"/>
          <w:lang w:val="es-ES"/>
        </w:rPr>
      </w:pPr>
      <w:r w:rsidRPr="00B52EC6">
        <w:rPr>
          <w:rFonts w:ascii="Palatino Linotype" w:eastAsia="Calibri" w:hAnsi="Palatino Linotype" w:cs="Arial"/>
          <w:lang w:val="es-ES"/>
        </w:rPr>
        <w:t xml:space="preserve">El día </w:t>
      </w:r>
      <w:r w:rsidR="00421781" w:rsidRPr="00B52EC6">
        <w:rPr>
          <w:rFonts w:ascii="Palatino Linotype" w:eastAsia="Calibri" w:hAnsi="Palatino Linotype" w:cs="Arial"/>
          <w:lang w:val="es-ES"/>
        </w:rPr>
        <w:t>uno (01</w:t>
      </w:r>
      <w:r w:rsidRPr="00B52EC6">
        <w:rPr>
          <w:rFonts w:ascii="Palatino Linotype" w:eastAsia="Calibri" w:hAnsi="Palatino Linotype" w:cs="Arial"/>
          <w:lang w:val="es-ES"/>
        </w:rPr>
        <w:t>) de febrero de dos mil veintidós,</w:t>
      </w:r>
      <w:r w:rsidRPr="00B52EC6">
        <w:rPr>
          <w:rFonts w:ascii="Palatino Linotype" w:eastAsia="Calibri" w:hAnsi="Palatino Linotype" w:cs="Times New Roman"/>
          <w:lang w:val="es-ES"/>
        </w:rPr>
        <w:t xml:space="preserve"> </w:t>
      </w:r>
      <w:r w:rsidRPr="00B52EC6">
        <w:rPr>
          <w:rFonts w:ascii="Palatino Linotype" w:eastAsia="Calibri" w:hAnsi="Palatino Linotype" w:cs="Times New Roman"/>
          <w:b/>
          <w:lang w:val="es-ES"/>
        </w:rPr>
        <w:t>EL RECURRENTE</w:t>
      </w:r>
      <w:r w:rsidRPr="00B52EC6">
        <w:rPr>
          <w:rFonts w:ascii="Palatino Linotype" w:hAnsi="Palatino Linotype"/>
          <w:b/>
        </w:rPr>
        <w:t>,</w:t>
      </w:r>
      <w:r w:rsidRPr="00B52EC6">
        <w:rPr>
          <w:rFonts w:ascii="Palatino Linotype" w:eastAsia="Calibri" w:hAnsi="Palatino Linotype" w:cs="Arial"/>
          <w:lang w:val="es-ES"/>
        </w:rPr>
        <w:t xml:space="preserve"> ante el </w:t>
      </w:r>
      <w:r w:rsidRPr="00B52EC6">
        <w:rPr>
          <w:rFonts w:ascii="Palatino Linotype" w:eastAsia="Calibri" w:hAnsi="Palatino Linotype" w:cs="Arial"/>
          <w:b/>
          <w:lang w:val="es-ES"/>
        </w:rPr>
        <w:t>SUJETO OBLIGADO</w:t>
      </w:r>
      <w:r w:rsidRPr="00B52EC6">
        <w:rPr>
          <w:rFonts w:ascii="Palatino Linotype" w:eastAsia="Calibri" w:hAnsi="Palatino Linotype" w:cs="Arial"/>
        </w:rPr>
        <w:t xml:space="preserve"> a través </w:t>
      </w:r>
      <w:r w:rsidR="00421781" w:rsidRPr="00B52EC6">
        <w:rPr>
          <w:rFonts w:ascii="Palatino Linotype" w:eastAsia="Calibri" w:hAnsi="Palatino Linotype" w:cs="Arial"/>
        </w:rPr>
        <w:t>de la Plataforma Nacional, que se encuentra vinculada al</w:t>
      </w:r>
      <w:r w:rsidRPr="00B52EC6">
        <w:rPr>
          <w:rFonts w:ascii="Palatino Linotype" w:eastAsia="Calibri" w:hAnsi="Palatino Linotype" w:cs="Arial"/>
        </w:rPr>
        <w:t xml:space="preserve"> </w:t>
      </w:r>
      <w:r w:rsidRPr="00B52EC6">
        <w:rPr>
          <w:rFonts w:ascii="Palatino Linotype" w:eastAsia="Calibri" w:hAnsi="Palatino Linotype" w:cs="Arial"/>
          <w:lang w:val="es-ES"/>
        </w:rPr>
        <w:t>Sistema de Acceso a la Información Mexiquense (</w:t>
      </w:r>
      <w:r w:rsidRPr="00B52EC6">
        <w:rPr>
          <w:rFonts w:ascii="Palatino Linotype" w:eastAsia="Calibri" w:hAnsi="Palatino Linotype" w:cs="Arial"/>
          <w:b/>
          <w:lang w:val="es-ES"/>
        </w:rPr>
        <w:t>SAIMEX)</w:t>
      </w:r>
      <w:r w:rsidRPr="00B52EC6">
        <w:rPr>
          <w:rFonts w:ascii="Palatino Linotype" w:eastAsia="Calibri" w:hAnsi="Palatino Linotype" w:cs="Arial"/>
          <w:lang w:val="es-ES"/>
        </w:rPr>
        <w:t xml:space="preserve">, presentó la solicitud de información pública registrada con el número </w:t>
      </w:r>
      <w:r w:rsidRPr="00B52EC6">
        <w:rPr>
          <w:rFonts w:ascii="Palatino Linotype" w:eastAsia="Times New Roman" w:hAnsi="Palatino Linotype" w:cs="Arial"/>
          <w:b/>
          <w:bCs/>
        </w:rPr>
        <w:t> </w:t>
      </w:r>
      <w:r w:rsidR="00421781" w:rsidRPr="00B52EC6">
        <w:rPr>
          <w:rFonts w:ascii="Palatino Linotype" w:eastAsia="Times New Roman" w:hAnsi="Palatino Linotype" w:cs="Arial"/>
          <w:b/>
          <w:bCs/>
        </w:rPr>
        <w:t>00059/CHIMALHU/IP/2022</w:t>
      </w:r>
      <w:r w:rsidRPr="00B52EC6">
        <w:rPr>
          <w:rFonts w:ascii="Palatino Linotype" w:eastAsia="Times New Roman" w:hAnsi="Palatino Linotype" w:cs="Arial"/>
          <w:b/>
          <w:lang w:val="es-ES"/>
        </w:rPr>
        <w:t xml:space="preserve">, </w:t>
      </w:r>
      <w:r w:rsidRPr="00B52EC6">
        <w:rPr>
          <w:rFonts w:ascii="Palatino Linotype" w:eastAsia="Calibri" w:hAnsi="Palatino Linotype" w:cs="Arial"/>
          <w:lang w:val="es-ES"/>
        </w:rPr>
        <w:t>mediante la cual solicitó lo siguiente:</w:t>
      </w:r>
    </w:p>
    <w:p w:rsidR="00B92293" w:rsidRPr="00B52EC6" w:rsidRDefault="00B92293" w:rsidP="00B92293">
      <w:pPr>
        <w:pStyle w:val="Prrafodelista"/>
        <w:spacing w:line="360" w:lineRule="auto"/>
        <w:ind w:left="0"/>
        <w:jc w:val="both"/>
        <w:rPr>
          <w:rFonts w:ascii="Palatino Linotype" w:eastAsia="Times New Roman" w:hAnsi="Palatino Linotype" w:cs="Arial"/>
          <w:lang w:val="es-ES"/>
        </w:rPr>
      </w:pPr>
    </w:p>
    <w:p w:rsidR="00B92293" w:rsidRPr="00B52EC6" w:rsidRDefault="00B92293" w:rsidP="00B92293">
      <w:pPr>
        <w:spacing w:line="360" w:lineRule="auto"/>
        <w:ind w:left="851" w:right="567"/>
        <w:jc w:val="both"/>
        <w:rPr>
          <w:rFonts w:ascii="Palatino Linotype" w:eastAsia="Calibri" w:hAnsi="Palatino Linotype" w:cs="Arial"/>
          <w:i/>
          <w:sz w:val="22"/>
          <w:lang w:val="es-ES"/>
        </w:rPr>
      </w:pPr>
      <w:r w:rsidRPr="00B52EC6">
        <w:rPr>
          <w:rFonts w:ascii="Palatino Linotype" w:eastAsia="Calibri" w:hAnsi="Palatino Linotype" w:cs="Arial"/>
          <w:i/>
          <w:sz w:val="22"/>
          <w:szCs w:val="22"/>
          <w:lang w:val="es-ES"/>
        </w:rPr>
        <w:t xml:space="preserve"> “</w:t>
      </w:r>
      <w:r w:rsidR="00421781" w:rsidRPr="00B52EC6">
        <w:rPr>
          <w:rFonts w:ascii="Palatino Linotype" w:eastAsia="Times New Roman" w:hAnsi="Palatino Linotype" w:cs="Times New Roman"/>
          <w:i/>
          <w:sz w:val="22"/>
          <w:szCs w:val="22"/>
          <w:lang w:eastAsia="es-MX"/>
        </w:rPr>
        <w:t xml:space="preserve">Sirva el presente medio para expresarle un cordial saludo y al mismo tiempo solicitar: Listado de los elementos adscritos a la Dirección General de Seguridad Ciudadana y Tránsito Municipal del H. Ayuntamiento Chimalhuacán 2022-2024, detallando el número de elementos en la corporación por sexo y nivel de puesto, grado y/o jerarquía, especificando el número de elementos que ostentan el grado de Comisario, Inspector en general, Inspector en </w:t>
      </w:r>
      <w:proofErr w:type="spellStart"/>
      <w:r w:rsidR="00421781" w:rsidRPr="00B52EC6">
        <w:rPr>
          <w:rFonts w:ascii="Palatino Linotype" w:eastAsia="Times New Roman" w:hAnsi="Palatino Linotype" w:cs="Times New Roman"/>
          <w:i/>
          <w:sz w:val="22"/>
          <w:szCs w:val="22"/>
          <w:lang w:eastAsia="es-MX"/>
        </w:rPr>
        <w:t>jefe,Inspector</w:t>
      </w:r>
      <w:proofErr w:type="spellEnd"/>
      <w:r w:rsidR="00421781" w:rsidRPr="00B52EC6">
        <w:rPr>
          <w:rFonts w:ascii="Palatino Linotype" w:eastAsia="Times New Roman" w:hAnsi="Palatino Linotype" w:cs="Times New Roman"/>
          <w:i/>
          <w:sz w:val="22"/>
          <w:szCs w:val="22"/>
          <w:lang w:eastAsia="es-MX"/>
        </w:rPr>
        <w:t xml:space="preserve">, Oficial, Suboficial, </w:t>
      </w:r>
      <w:r w:rsidR="00421781" w:rsidRPr="00B52EC6">
        <w:rPr>
          <w:rFonts w:ascii="Palatino Linotype" w:eastAsia="Times New Roman" w:hAnsi="Palatino Linotype" w:cs="Times New Roman"/>
          <w:i/>
          <w:sz w:val="22"/>
          <w:szCs w:val="22"/>
          <w:lang w:eastAsia="es-MX"/>
        </w:rPr>
        <w:lastRenderedPageBreak/>
        <w:t>Policía primero, Policía segundo , Policía tercero y Policía. Señalando el sueldo neto y bruto mensual para cada grado, al corte del 30 de enero del 2022.</w:t>
      </w:r>
      <w:r w:rsidRPr="00B52EC6">
        <w:rPr>
          <w:rFonts w:ascii="Palatino Linotype" w:eastAsia="Times New Roman" w:hAnsi="Palatino Linotype" w:cs="Times New Roman"/>
          <w:i/>
          <w:sz w:val="22"/>
          <w:szCs w:val="22"/>
          <w:lang w:eastAsia="es-MX"/>
        </w:rPr>
        <w:t xml:space="preserve"> </w:t>
      </w:r>
      <w:proofErr w:type="gramStart"/>
      <w:r w:rsidRPr="00B52EC6">
        <w:rPr>
          <w:rFonts w:ascii="Palatino Linotype" w:eastAsia="Times New Roman" w:hAnsi="Palatino Linotype" w:cs="Times New Roman"/>
          <w:i/>
          <w:sz w:val="22"/>
          <w:szCs w:val="22"/>
          <w:lang w:eastAsia="es-MX"/>
        </w:rPr>
        <w:t xml:space="preserve">" </w:t>
      </w:r>
      <w:r w:rsidRPr="00B52EC6">
        <w:rPr>
          <w:rFonts w:ascii="Palatino Linotype" w:eastAsia="Calibri" w:hAnsi="Palatino Linotype" w:cs="Arial"/>
          <w:i/>
          <w:sz w:val="22"/>
          <w:lang w:val="es-ES"/>
        </w:rPr>
        <w:t xml:space="preserve"> (</w:t>
      </w:r>
      <w:proofErr w:type="gramEnd"/>
      <w:r w:rsidRPr="00B52EC6">
        <w:rPr>
          <w:rFonts w:ascii="Palatino Linotype" w:eastAsia="Calibri" w:hAnsi="Palatino Linotype" w:cs="Arial"/>
          <w:i/>
          <w:sz w:val="22"/>
          <w:lang w:val="es-ES"/>
        </w:rPr>
        <w:t>Sic)</w:t>
      </w:r>
    </w:p>
    <w:p w:rsidR="00B92293" w:rsidRPr="00B52EC6" w:rsidRDefault="00B92293" w:rsidP="00B92293">
      <w:pPr>
        <w:spacing w:line="360" w:lineRule="auto"/>
        <w:ind w:right="567"/>
        <w:jc w:val="both"/>
        <w:rPr>
          <w:rFonts w:ascii="Palatino Linotype" w:eastAsia="Times New Roman" w:hAnsi="Palatino Linotype" w:cs="Times New Roman"/>
          <w:lang w:val="es-MX" w:eastAsia="es-MX"/>
        </w:rPr>
      </w:pPr>
    </w:p>
    <w:p w:rsidR="00B92293" w:rsidRPr="00B52EC6" w:rsidRDefault="00421781" w:rsidP="00B92293">
      <w:pPr>
        <w:pStyle w:val="Prrafodelista"/>
        <w:numPr>
          <w:ilvl w:val="0"/>
          <w:numId w:val="1"/>
        </w:numPr>
        <w:spacing w:line="360" w:lineRule="auto"/>
        <w:ind w:left="0" w:firstLine="0"/>
        <w:jc w:val="both"/>
        <w:rPr>
          <w:rFonts w:ascii="Palatino Linotype" w:eastAsia="Calibri" w:hAnsi="Palatino Linotype" w:cs="Times New Roman"/>
          <w:lang w:val="es-ES"/>
        </w:rPr>
      </w:pPr>
      <w:r w:rsidRPr="00B52EC6">
        <w:rPr>
          <w:rFonts w:ascii="Palatino Linotype" w:eastAsia="Calibri" w:hAnsi="Palatino Linotype" w:cs="Times New Roman"/>
          <w:lang w:val="es-ES"/>
        </w:rPr>
        <w:t xml:space="preserve">El particular no señaló modalidad de entrega de la información, sin embargo, con fundamento en el artículo </w:t>
      </w:r>
      <w:r w:rsidR="00F23198" w:rsidRPr="00B52EC6">
        <w:rPr>
          <w:rFonts w:ascii="Palatino Linotype" w:eastAsia="Calibri" w:hAnsi="Palatino Linotype" w:cs="Times New Roman"/>
          <w:lang w:val="es-ES"/>
        </w:rPr>
        <w:t xml:space="preserve">156 de la Ley de Transparencia y Acceso a la Información Pública del  Estado de México y Municipios, cuando el particular presente su solicitud por medios electrónicos a través de la Plataforma Nacional o la que se habilite para tales efectos, se entenderá que acepta que las notificaciones le sean efectuadas a través de dicho sistema; cabe señalar que la notificación se hará de igual forma, a través del correo electrónico proporcionado por el particular. </w:t>
      </w:r>
    </w:p>
    <w:p w:rsidR="00F23198" w:rsidRPr="00B52EC6" w:rsidRDefault="00F23198" w:rsidP="00F23198">
      <w:pPr>
        <w:pStyle w:val="Prrafodelista"/>
        <w:spacing w:line="360" w:lineRule="auto"/>
        <w:ind w:left="0"/>
        <w:jc w:val="both"/>
        <w:rPr>
          <w:rFonts w:ascii="Palatino Linotype" w:eastAsia="Calibri" w:hAnsi="Palatino Linotype" w:cs="Times New Roman"/>
          <w:lang w:val="es-ES"/>
        </w:rPr>
      </w:pPr>
    </w:p>
    <w:p w:rsidR="00F23198" w:rsidRPr="00B52EC6" w:rsidRDefault="00F23198" w:rsidP="00B92293">
      <w:pPr>
        <w:pStyle w:val="Prrafodelista"/>
        <w:numPr>
          <w:ilvl w:val="0"/>
          <w:numId w:val="1"/>
        </w:numPr>
        <w:spacing w:line="360" w:lineRule="auto"/>
        <w:ind w:left="0" w:firstLine="0"/>
        <w:jc w:val="both"/>
        <w:rPr>
          <w:rFonts w:ascii="Palatino Linotype" w:eastAsia="Calibri" w:hAnsi="Palatino Linotype" w:cs="Times New Roman"/>
          <w:lang w:val="es-ES"/>
        </w:rPr>
      </w:pPr>
      <w:r w:rsidRPr="00B52EC6">
        <w:rPr>
          <w:rFonts w:ascii="Palatino Linotype" w:eastAsia="Calibri" w:hAnsi="Palatino Linotype" w:cs="Times New Roman"/>
          <w:lang w:val="es-ES"/>
        </w:rPr>
        <w:t>El uno de febrero de dos mil veintiuno, se realizó un requerimiento al servidor público habilitado.</w:t>
      </w:r>
    </w:p>
    <w:p w:rsidR="00B92293" w:rsidRPr="00B52EC6" w:rsidRDefault="00B92293" w:rsidP="00B92293">
      <w:pPr>
        <w:pStyle w:val="Prrafodelista"/>
        <w:spacing w:line="360" w:lineRule="auto"/>
        <w:ind w:left="0"/>
        <w:jc w:val="both"/>
        <w:rPr>
          <w:rFonts w:ascii="Palatino Linotype" w:eastAsia="Calibri" w:hAnsi="Palatino Linotype" w:cs="Times New Roman"/>
          <w:b/>
          <w:i/>
          <w:lang w:val="es-ES"/>
        </w:rPr>
      </w:pPr>
    </w:p>
    <w:p w:rsidR="00B92293" w:rsidRPr="00B52EC6" w:rsidRDefault="00B92293" w:rsidP="00B922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B52EC6">
        <w:rPr>
          <w:rFonts w:ascii="Palatino Linotype" w:eastAsia="Calibri" w:hAnsi="Palatino Linotype" w:cs="Times New Roman"/>
          <w:lang w:val="es-ES"/>
        </w:rPr>
        <w:t xml:space="preserve">El </w:t>
      </w:r>
      <w:r w:rsidR="00F23198" w:rsidRPr="00B52EC6">
        <w:rPr>
          <w:rFonts w:ascii="Palatino Linotype" w:eastAsia="Calibri" w:hAnsi="Palatino Linotype" w:cs="Times New Roman"/>
          <w:lang w:val="es-ES"/>
        </w:rPr>
        <w:t>veintitrés (23</w:t>
      </w:r>
      <w:r w:rsidRPr="00B52EC6">
        <w:rPr>
          <w:rFonts w:ascii="Palatino Linotype" w:eastAsia="Calibri" w:hAnsi="Palatino Linotype" w:cs="Times New Roman"/>
          <w:lang w:val="es-ES"/>
        </w:rPr>
        <w:t xml:space="preserve">) de febrero de dos mil veintidós, el </w:t>
      </w:r>
      <w:r w:rsidRPr="00B52EC6">
        <w:rPr>
          <w:rFonts w:ascii="Palatino Linotype" w:eastAsia="Calibri" w:hAnsi="Palatino Linotype" w:cs="Arial"/>
          <w:b/>
          <w:lang w:val="es-AR"/>
        </w:rPr>
        <w:t>SUJETO OBLIGADO</w:t>
      </w:r>
      <w:r w:rsidRPr="00B52EC6">
        <w:rPr>
          <w:rFonts w:ascii="Palatino Linotype" w:eastAsia="Calibri" w:hAnsi="Palatino Linotype" w:cs="Arial"/>
          <w:b/>
          <w:i/>
          <w:lang w:val="es-AR"/>
        </w:rPr>
        <w:t xml:space="preserve"> </w:t>
      </w:r>
      <w:r w:rsidRPr="00B52EC6">
        <w:rPr>
          <w:rFonts w:ascii="Palatino Linotype" w:eastAsia="Times New Roman" w:hAnsi="Palatino Linotype" w:cs="Arial"/>
          <w:lang w:val="es-ES"/>
        </w:rPr>
        <w:t>dio respuesta a la solicitud de información, en los siguientes términos</w:t>
      </w:r>
      <w:r w:rsidRPr="00B52EC6">
        <w:rPr>
          <w:rFonts w:ascii="Palatino Linotype" w:eastAsia="Calibri" w:hAnsi="Palatino Linotype" w:cs="Times New Roman"/>
          <w:bCs/>
          <w:iCs/>
          <w:lang w:val="es-ES"/>
        </w:rPr>
        <w:t>:</w:t>
      </w:r>
    </w:p>
    <w:p w:rsidR="00F23198" w:rsidRPr="00B52EC6" w:rsidRDefault="00F23198" w:rsidP="00F23198">
      <w:pPr>
        <w:pStyle w:val="Prrafodelista"/>
        <w:spacing w:line="360" w:lineRule="auto"/>
        <w:ind w:left="0"/>
        <w:jc w:val="both"/>
        <w:rPr>
          <w:rFonts w:ascii="Palatino Linotype" w:eastAsia="Calibri" w:hAnsi="Palatino Linotype" w:cs="Times New Roman"/>
          <w:b/>
          <w:i/>
          <w:lang w:val="es-ES"/>
        </w:rPr>
      </w:pP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F23198" w:rsidRPr="00B52EC6" w:rsidTr="00F23198">
        <w:trPr>
          <w:trHeight w:val="175"/>
          <w:tblCellSpacing w:w="0" w:type="dxa"/>
          <w:jc w:val="center"/>
        </w:trPr>
        <w:tc>
          <w:tcPr>
            <w:tcW w:w="0" w:type="auto"/>
            <w:vAlign w:val="center"/>
            <w:hideMark/>
          </w:tcPr>
          <w:p w:rsidR="00F23198" w:rsidRPr="00B52EC6" w:rsidRDefault="00F23198" w:rsidP="00F23198">
            <w:pPr>
              <w:spacing w:line="360" w:lineRule="auto"/>
              <w:jc w:val="both"/>
              <w:rPr>
                <w:rFonts w:ascii="Palatino Linotype" w:eastAsia="Times New Roman" w:hAnsi="Palatino Linotype" w:cs="Times New Roman"/>
                <w:i/>
                <w:sz w:val="22"/>
                <w:lang w:val="es-MX" w:eastAsia="es-MX"/>
              </w:rPr>
            </w:pPr>
            <w:r w:rsidRPr="00B52EC6">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23198" w:rsidRPr="00B52EC6" w:rsidTr="00F23198">
        <w:trPr>
          <w:trHeight w:val="438"/>
          <w:tblCellSpacing w:w="0" w:type="dxa"/>
          <w:jc w:val="center"/>
        </w:trPr>
        <w:tc>
          <w:tcPr>
            <w:tcW w:w="0" w:type="auto"/>
            <w:vAlign w:val="center"/>
            <w:hideMark/>
          </w:tcPr>
          <w:p w:rsidR="00F23198" w:rsidRPr="00B52EC6" w:rsidRDefault="00F23198" w:rsidP="00F23198">
            <w:pPr>
              <w:spacing w:line="360" w:lineRule="auto"/>
              <w:jc w:val="both"/>
              <w:rPr>
                <w:rFonts w:ascii="Palatino Linotype" w:eastAsia="Times New Roman" w:hAnsi="Palatino Linotype" w:cs="Times New Roman"/>
                <w:i/>
                <w:sz w:val="22"/>
                <w:lang w:val="es-MX" w:eastAsia="es-MX"/>
              </w:rPr>
            </w:pPr>
          </w:p>
        </w:tc>
      </w:tr>
      <w:tr w:rsidR="00F23198" w:rsidRPr="00B52EC6" w:rsidTr="00F23198">
        <w:trPr>
          <w:trHeight w:val="175"/>
          <w:tblCellSpacing w:w="0" w:type="dxa"/>
          <w:jc w:val="center"/>
        </w:trPr>
        <w:tc>
          <w:tcPr>
            <w:tcW w:w="0" w:type="auto"/>
            <w:vAlign w:val="center"/>
            <w:hideMark/>
          </w:tcPr>
          <w:p w:rsidR="00F23198" w:rsidRPr="00B52EC6" w:rsidRDefault="00F23198" w:rsidP="00F23198">
            <w:pPr>
              <w:spacing w:line="360" w:lineRule="auto"/>
              <w:jc w:val="both"/>
              <w:rPr>
                <w:rFonts w:ascii="Palatino Linotype" w:eastAsia="Times New Roman" w:hAnsi="Palatino Linotype" w:cs="Times New Roman"/>
                <w:i/>
                <w:sz w:val="22"/>
                <w:lang w:val="es-MX" w:eastAsia="es-MX"/>
              </w:rPr>
            </w:pPr>
            <w:r w:rsidRPr="00B52EC6">
              <w:rPr>
                <w:rFonts w:ascii="Palatino Linotype" w:eastAsia="Times New Roman" w:hAnsi="Palatino Linotype" w:cs="Times New Roman"/>
                <w:i/>
                <w:sz w:val="22"/>
                <w:szCs w:val="18"/>
                <w:lang w:val="es-MX" w:eastAsia="es-MX"/>
              </w:rPr>
              <w:t xml:space="preserve">Estimado Ciudadano atendiendo su solicitud 00059/CHIMALHU/IP/2022, entrego información proporcionada por el Director Jurídico de la Dirección General de Seguridad Ciudadana y Tránsito Municipal. Al respecto señalo que: 662 son hombres y; 388 Mujeres. Dando un total de elementos. Reiteramos nuestro </w:t>
            </w:r>
            <w:r w:rsidRPr="00B52EC6">
              <w:rPr>
                <w:rFonts w:ascii="Palatino Linotype" w:eastAsia="Times New Roman" w:hAnsi="Palatino Linotype" w:cs="Times New Roman"/>
                <w:i/>
                <w:sz w:val="22"/>
                <w:szCs w:val="18"/>
                <w:lang w:val="es-MX" w:eastAsia="es-MX"/>
              </w:rPr>
              <w:lastRenderedPageBreak/>
              <w:t>compromiso con la Transparencia quedando a su disposición y sin más por el momento me despido. ATENTAMENTE. UNIDAD DE TRANSPARENCIA Y ACCESO A LA INFORMACIÓN PÚBLICA DEL H. AYUNTAMIENTO DE CHIMALHUACÁN, ESTADO DE MÉXICO.”</w:t>
            </w:r>
          </w:p>
        </w:tc>
      </w:tr>
    </w:tbl>
    <w:p w:rsidR="00B92293" w:rsidRPr="00B52EC6" w:rsidRDefault="00B92293" w:rsidP="00B92293">
      <w:pPr>
        <w:pStyle w:val="Prrafodelista"/>
        <w:spacing w:line="360" w:lineRule="auto"/>
        <w:ind w:left="0"/>
        <w:jc w:val="both"/>
        <w:rPr>
          <w:rFonts w:ascii="Palatino Linotype" w:eastAsia="Calibri" w:hAnsi="Palatino Linotype" w:cs="Times New Roman"/>
          <w:b/>
          <w:lang w:val="es-ES"/>
        </w:rPr>
      </w:pPr>
    </w:p>
    <w:p w:rsidR="00B92293" w:rsidRPr="00B52EC6" w:rsidRDefault="005F724A" w:rsidP="00F23198">
      <w:pPr>
        <w:spacing w:line="360" w:lineRule="auto"/>
        <w:ind w:right="567"/>
        <w:jc w:val="both"/>
        <w:rPr>
          <w:rFonts w:ascii="Palatino Linotype" w:eastAsia="Times New Roman" w:hAnsi="Palatino Linotype" w:cs="Arial"/>
          <w:bCs/>
          <w:lang w:val="es-ES"/>
        </w:rPr>
      </w:pPr>
      <w:r w:rsidRPr="00B52EC6">
        <w:rPr>
          <w:rFonts w:ascii="Palatino Linotype" w:eastAsia="Times New Roman" w:hAnsi="Palatino Linotype" w:cs="Arial"/>
          <w:bCs/>
          <w:lang w:val="es-ES"/>
        </w:rPr>
        <w:t>A la respuesta se adjuntaron los documentos que se describen a continuación:</w:t>
      </w:r>
    </w:p>
    <w:p w:rsidR="005F724A" w:rsidRPr="00B52EC6" w:rsidRDefault="005F724A" w:rsidP="00F23198">
      <w:pPr>
        <w:spacing w:line="360" w:lineRule="auto"/>
        <w:ind w:right="567"/>
        <w:jc w:val="both"/>
        <w:rPr>
          <w:rFonts w:ascii="Palatino Linotype" w:eastAsia="Times New Roman" w:hAnsi="Palatino Linotype" w:cs="Arial"/>
          <w:bCs/>
          <w:lang w:val="es-ES"/>
        </w:rPr>
      </w:pPr>
    </w:p>
    <w:p w:rsidR="005F724A" w:rsidRPr="00B52EC6" w:rsidRDefault="00C613CB" w:rsidP="005F724A">
      <w:pPr>
        <w:pStyle w:val="Prrafodelista"/>
        <w:numPr>
          <w:ilvl w:val="0"/>
          <w:numId w:val="6"/>
        </w:numPr>
        <w:spacing w:line="360" w:lineRule="auto"/>
        <w:ind w:right="567"/>
        <w:jc w:val="both"/>
        <w:rPr>
          <w:rFonts w:ascii="Palatino Linotype" w:hAnsi="Palatino Linotype"/>
          <w:i/>
          <w:sz w:val="22"/>
          <w:szCs w:val="22"/>
        </w:rPr>
      </w:pPr>
      <w:hyperlink r:id="rId7" w:tgtFrame="_blank" w:history="1">
        <w:r w:rsidR="005F724A" w:rsidRPr="00B52EC6">
          <w:rPr>
            <w:rStyle w:val="Hipervnculo"/>
            <w:rFonts w:ascii="Palatino Linotype" w:hAnsi="Palatino Linotype" w:cs="Arial"/>
            <w:b/>
            <w:bCs/>
            <w:color w:val="auto"/>
            <w:sz w:val="22"/>
            <w:szCs w:val="22"/>
          </w:rPr>
          <w:t>Solitud 59.pdf</w:t>
        </w:r>
      </w:hyperlink>
      <w:r w:rsidR="005F724A" w:rsidRPr="00B52EC6">
        <w:rPr>
          <w:rFonts w:ascii="Palatino Linotype" w:hAnsi="Palatino Linotype"/>
          <w:sz w:val="22"/>
          <w:szCs w:val="22"/>
        </w:rPr>
        <w:t xml:space="preserve">: oficio PM/DGSCYTM/DJ/412/2022, suscrito por el Director Jurídico de la Dirección General de Seguridad Ciudadana y Tránsito Municipal de Chimalhuacán, mediante el cual señaló los grados y número de elementos de seguridad, asimismo, manifestó </w:t>
      </w:r>
      <w:r w:rsidR="005F724A" w:rsidRPr="00B52EC6">
        <w:rPr>
          <w:rFonts w:ascii="Palatino Linotype" w:hAnsi="Palatino Linotype"/>
          <w:i/>
          <w:sz w:val="22"/>
          <w:szCs w:val="22"/>
        </w:rPr>
        <w:t>“I</w:t>
      </w:r>
      <w:r w:rsidR="00516D62" w:rsidRPr="00B52EC6">
        <w:rPr>
          <w:rFonts w:ascii="Palatino Linotype" w:hAnsi="Palatino Linotype"/>
          <w:i/>
          <w:sz w:val="22"/>
          <w:szCs w:val="22"/>
        </w:rPr>
        <w:t xml:space="preserve">nformándole a su vez, que en relación a su solicitud respecto al sueldo neto y bruto mensual para cada grado, debido al cambio de Administración por el que ha pasado este H. Ayuntamiento de Chimalhuacán, le informo que se están realizando reajustes de sueldos, por lo que por el momento </w:t>
      </w:r>
      <w:r w:rsidR="00516D62" w:rsidRPr="00B52EC6">
        <w:rPr>
          <w:rFonts w:ascii="Palatino Linotype" w:hAnsi="Palatino Linotype"/>
          <w:b/>
          <w:i/>
          <w:sz w:val="22"/>
          <w:szCs w:val="22"/>
          <w:u w:val="single"/>
        </w:rPr>
        <w:t>no es posible brindarle la información solicitada</w:t>
      </w:r>
      <w:r w:rsidR="00516D62" w:rsidRPr="00B52EC6">
        <w:rPr>
          <w:rFonts w:ascii="Palatino Linotype" w:hAnsi="Palatino Linotype"/>
          <w:i/>
          <w:sz w:val="22"/>
          <w:szCs w:val="22"/>
        </w:rPr>
        <w:t>. Sin embargo al tener el dato correspondiente, se dará contestación a la brevedad posible.”</w:t>
      </w:r>
    </w:p>
    <w:p w:rsidR="005F724A" w:rsidRPr="00B52EC6" w:rsidRDefault="005F724A" w:rsidP="005F724A">
      <w:pPr>
        <w:pStyle w:val="Prrafodelista"/>
        <w:spacing w:line="360" w:lineRule="auto"/>
        <w:ind w:right="567"/>
        <w:jc w:val="both"/>
        <w:rPr>
          <w:rFonts w:ascii="Palatino Linotype" w:hAnsi="Palatino Linotype"/>
          <w:sz w:val="22"/>
          <w:szCs w:val="22"/>
        </w:rPr>
      </w:pPr>
    </w:p>
    <w:p w:rsidR="005F724A" w:rsidRPr="00B52EC6" w:rsidRDefault="00C613CB" w:rsidP="005F724A">
      <w:pPr>
        <w:pStyle w:val="Prrafodelista"/>
        <w:numPr>
          <w:ilvl w:val="0"/>
          <w:numId w:val="6"/>
        </w:numPr>
        <w:spacing w:line="360" w:lineRule="auto"/>
        <w:ind w:right="567"/>
        <w:jc w:val="both"/>
        <w:rPr>
          <w:rFonts w:ascii="Palatino Linotype" w:eastAsia="Times New Roman" w:hAnsi="Palatino Linotype" w:cs="Arial"/>
          <w:b/>
          <w:bCs/>
          <w:sz w:val="22"/>
          <w:szCs w:val="22"/>
          <w:lang w:val="es-ES"/>
        </w:rPr>
      </w:pPr>
      <w:hyperlink r:id="rId8" w:tgtFrame="_blank" w:history="1">
        <w:r w:rsidR="005F724A" w:rsidRPr="00B52EC6">
          <w:rPr>
            <w:rStyle w:val="Hipervnculo"/>
            <w:rFonts w:ascii="Palatino Linotype" w:hAnsi="Palatino Linotype" w:cs="Arial"/>
            <w:b/>
            <w:bCs/>
            <w:color w:val="auto"/>
            <w:sz w:val="22"/>
            <w:szCs w:val="22"/>
          </w:rPr>
          <w:t>oficio solicitud 59.pdf</w:t>
        </w:r>
      </w:hyperlink>
      <w:r w:rsidR="005F724A" w:rsidRPr="00B52EC6">
        <w:rPr>
          <w:rFonts w:ascii="Palatino Linotype" w:hAnsi="Palatino Linotype"/>
          <w:sz w:val="22"/>
          <w:szCs w:val="22"/>
        </w:rPr>
        <w:t>:</w:t>
      </w:r>
      <w:r w:rsidR="00516D62" w:rsidRPr="00B52EC6">
        <w:rPr>
          <w:rFonts w:ascii="Palatino Linotype" w:hAnsi="Palatino Linotype"/>
          <w:sz w:val="22"/>
          <w:szCs w:val="22"/>
        </w:rPr>
        <w:t xml:space="preserve"> oficio suscrito por la Titular de la Unidad de Transparencia mediante el cual manifestó </w:t>
      </w:r>
      <w:r w:rsidR="00516D62" w:rsidRPr="00B52EC6">
        <w:rPr>
          <w:rFonts w:ascii="Palatino Linotype" w:hAnsi="Palatino Linotype"/>
          <w:i/>
        </w:rPr>
        <w:t xml:space="preserve">“…dar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w:t>
      </w:r>
      <w:r w:rsidR="00516D62" w:rsidRPr="00B52EC6">
        <w:rPr>
          <w:rFonts w:ascii="Palatino Linotype" w:hAnsi="Palatino Linotype"/>
          <w:i/>
        </w:rPr>
        <w:lastRenderedPageBreak/>
        <w:t>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B92293" w:rsidRPr="00B52EC6" w:rsidRDefault="00B92293" w:rsidP="00B92293">
      <w:pPr>
        <w:spacing w:line="360" w:lineRule="auto"/>
        <w:ind w:right="567"/>
        <w:jc w:val="both"/>
        <w:rPr>
          <w:rFonts w:ascii="Palatino Linotype" w:eastAsia="Times New Roman" w:hAnsi="Palatino Linotype" w:cs="Arial"/>
          <w:b/>
          <w:bCs/>
          <w:lang w:val="es-ES"/>
        </w:rPr>
      </w:pPr>
    </w:p>
    <w:p w:rsidR="00B92293" w:rsidRPr="00B52EC6" w:rsidRDefault="00B92293" w:rsidP="00B92293">
      <w:pPr>
        <w:pStyle w:val="Prrafodelista"/>
        <w:numPr>
          <w:ilvl w:val="0"/>
          <w:numId w:val="1"/>
        </w:numPr>
        <w:spacing w:line="360" w:lineRule="auto"/>
        <w:ind w:left="0" w:firstLine="0"/>
        <w:jc w:val="both"/>
        <w:rPr>
          <w:rFonts w:ascii="Palatino Linotype" w:hAnsi="Palatino Linotype" w:cs="Arial"/>
          <w:i/>
          <w:sz w:val="22"/>
          <w:szCs w:val="22"/>
        </w:rPr>
      </w:pPr>
      <w:r w:rsidRPr="00B52EC6">
        <w:rPr>
          <w:rFonts w:ascii="Palatino Linotype" w:eastAsia="Calibri" w:hAnsi="Palatino Linotype" w:cs="Arial"/>
          <w:lang w:val="es-AR"/>
        </w:rPr>
        <w:t xml:space="preserve">El </w:t>
      </w:r>
      <w:r w:rsidR="00725E9D" w:rsidRPr="00B52EC6">
        <w:rPr>
          <w:rFonts w:ascii="Palatino Linotype" w:eastAsia="Calibri" w:hAnsi="Palatino Linotype" w:cs="Arial"/>
          <w:lang w:val="es-AR"/>
        </w:rPr>
        <w:t>veintiocho (28</w:t>
      </w:r>
      <w:r w:rsidRPr="00B52EC6">
        <w:rPr>
          <w:rFonts w:ascii="Palatino Linotype" w:eastAsia="Calibri" w:hAnsi="Palatino Linotype" w:cs="Arial"/>
          <w:lang w:val="es-AR"/>
        </w:rPr>
        <w:t>) de febrero de dos mil veintidós</w:t>
      </w:r>
      <w:r w:rsidRPr="00B52EC6">
        <w:rPr>
          <w:rFonts w:ascii="Palatino Linotype" w:eastAsia="Times New Roman" w:hAnsi="Palatino Linotype" w:cs="Arial"/>
          <w:lang w:val="es-ES"/>
        </w:rPr>
        <w:t xml:space="preserve">, </w:t>
      </w:r>
      <w:r w:rsidRPr="00B52EC6">
        <w:rPr>
          <w:rFonts w:ascii="Palatino Linotype" w:hAnsi="Palatino Linotype"/>
          <w:b/>
        </w:rPr>
        <w:t>EL RECURRENTE</w:t>
      </w:r>
      <w:r w:rsidRPr="00B52EC6">
        <w:rPr>
          <w:rFonts w:ascii="Palatino Linotype" w:eastAsia="Times New Roman" w:hAnsi="Palatino Linotype" w:cs="Arial"/>
          <w:lang w:val="es-ES"/>
        </w:rPr>
        <w:t xml:space="preserve"> interpuso los recursos de revisión, en contra de las respuestas y, señaló como:</w:t>
      </w:r>
      <w:bookmarkStart w:id="3" w:name="_Toc472500652"/>
      <w:bookmarkStart w:id="4" w:name="_Toc472427085"/>
      <w:bookmarkStart w:id="5" w:name="_Toc462307683"/>
    </w:p>
    <w:p w:rsidR="00B92293" w:rsidRPr="00B52EC6" w:rsidRDefault="00B92293" w:rsidP="00B92293">
      <w:pPr>
        <w:pStyle w:val="Prrafodelista"/>
        <w:spacing w:line="360" w:lineRule="auto"/>
        <w:ind w:left="567"/>
        <w:jc w:val="both"/>
        <w:rPr>
          <w:rFonts w:ascii="Palatino Linotype" w:hAnsi="Palatino Linotype" w:cs="Arial"/>
          <w:sz w:val="22"/>
          <w:szCs w:val="22"/>
        </w:rPr>
      </w:pPr>
    </w:p>
    <w:p w:rsidR="00B92293" w:rsidRPr="00B52EC6" w:rsidRDefault="00B92293" w:rsidP="00B92293">
      <w:pPr>
        <w:pStyle w:val="Prrafodelista"/>
        <w:spacing w:line="360" w:lineRule="auto"/>
        <w:ind w:left="567"/>
        <w:jc w:val="both"/>
        <w:rPr>
          <w:rFonts w:ascii="Palatino Linotype" w:eastAsia="Calibri" w:hAnsi="Palatino Linotype" w:cs="Arial"/>
          <w:szCs w:val="22"/>
          <w:lang w:val="es-ES"/>
        </w:rPr>
      </w:pPr>
      <w:r w:rsidRPr="00B52EC6">
        <w:rPr>
          <w:rFonts w:ascii="Palatino Linotype" w:hAnsi="Palatino Linotype"/>
          <w:b/>
        </w:rPr>
        <w:t>Acto impugnado:</w:t>
      </w:r>
      <w:r w:rsidRPr="00B52EC6">
        <w:rPr>
          <w:rStyle w:val="Ttulo2Car"/>
          <w:rFonts w:ascii="Palatino Linotype" w:hAnsi="Palatino Linotype"/>
          <w:b/>
          <w:i/>
          <w:lang w:val="es-ES"/>
        </w:rPr>
        <w:t xml:space="preserve"> </w:t>
      </w:r>
      <w:r w:rsidRPr="00B52EC6">
        <w:rPr>
          <w:rFonts w:ascii="Palatino Linotype" w:hAnsi="Palatino Linotype"/>
        </w:rPr>
        <w:t>“</w:t>
      </w:r>
      <w:r w:rsidR="00725E9D" w:rsidRPr="00B52EC6">
        <w:rPr>
          <w:rFonts w:ascii="Palatino Linotype" w:hAnsi="Palatino Linotype"/>
          <w:i/>
          <w:sz w:val="22"/>
        </w:rPr>
        <w:t>La información que se entregó es incompleta o no corresponda con la solicitud.</w:t>
      </w:r>
      <w:r w:rsidRPr="00B52EC6">
        <w:rPr>
          <w:rFonts w:ascii="Palatino Linotype" w:hAnsi="Palatino Linotype"/>
        </w:rPr>
        <w:t>"</w:t>
      </w:r>
      <w:r w:rsidRPr="00B52EC6">
        <w:rPr>
          <w:rFonts w:ascii="Palatino Linotype" w:eastAsia="Calibri" w:hAnsi="Palatino Linotype" w:cs="Arial"/>
          <w:sz w:val="20"/>
          <w:szCs w:val="22"/>
          <w:lang w:val="es-ES"/>
        </w:rPr>
        <w:t xml:space="preserve"> </w:t>
      </w:r>
      <w:r w:rsidRPr="00B52EC6">
        <w:rPr>
          <w:rFonts w:ascii="Palatino Linotype" w:eastAsia="Calibri" w:hAnsi="Palatino Linotype" w:cs="Arial"/>
          <w:i/>
          <w:sz w:val="22"/>
          <w:szCs w:val="22"/>
          <w:lang w:val="es-ES"/>
        </w:rPr>
        <w:t>(Sic)</w:t>
      </w:r>
    </w:p>
    <w:p w:rsidR="00B92293" w:rsidRPr="00B52EC6" w:rsidRDefault="00B92293" w:rsidP="00B92293">
      <w:pPr>
        <w:pStyle w:val="Prrafodelista"/>
        <w:spacing w:line="360" w:lineRule="auto"/>
        <w:ind w:left="567"/>
        <w:jc w:val="both"/>
        <w:rPr>
          <w:rFonts w:ascii="Palatino Linotype" w:eastAsia="Calibri" w:hAnsi="Palatino Linotype" w:cs="Arial"/>
          <w:szCs w:val="22"/>
          <w:lang w:val="es-ES"/>
        </w:rPr>
      </w:pPr>
    </w:p>
    <w:p w:rsidR="00B92293" w:rsidRPr="00B52EC6" w:rsidRDefault="00B92293" w:rsidP="00B92293">
      <w:pPr>
        <w:pStyle w:val="Prrafodelista"/>
        <w:spacing w:line="360" w:lineRule="auto"/>
        <w:ind w:left="567"/>
        <w:jc w:val="both"/>
        <w:rPr>
          <w:rFonts w:ascii="Palatino Linotype" w:hAnsi="Palatino Linotype" w:cs="Arial"/>
          <w:sz w:val="22"/>
          <w:szCs w:val="22"/>
        </w:rPr>
      </w:pPr>
      <w:r w:rsidRPr="00B52EC6">
        <w:rPr>
          <w:rFonts w:ascii="Palatino Linotype" w:hAnsi="Palatino Linotype"/>
          <w:b/>
        </w:rPr>
        <w:t>Razones o Motivos de inconformidad:</w:t>
      </w:r>
      <w:r w:rsidRPr="00B52EC6">
        <w:rPr>
          <w:rStyle w:val="Ttulo2Car"/>
          <w:rFonts w:ascii="Palatino Linotype" w:hAnsi="Palatino Linotype"/>
          <w:b/>
          <w:lang w:val="es-ES"/>
        </w:rPr>
        <w:t xml:space="preserve"> </w:t>
      </w:r>
      <w:r w:rsidRPr="00B52EC6">
        <w:rPr>
          <w:rFonts w:ascii="Palatino Linotype" w:hAnsi="Palatino Linotype"/>
          <w:i/>
          <w:sz w:val="22"/>
          <w:szCs w:val="22"/>
        </w:rPr>
        <w:t>“</w:t>
      </w:r>
      <w:r w:rsidR="00725E9D" w:rsidRPr="00B52EC6">
        <w:rPr>
          <w:rFonts w:ascii="Palatino Linotype" w:hAnsi="Palatino Linotype"/>
          <w:i/>
          <w:color w:val="000000"/>
          <w:sz w:val="22"/>
          <w:szCs w:val="22"/>
        </w:rPr>
        <w:t xml:space="preserve">Con fundamento en el artículo 92 de la Ley de Transparencia y Acceso a la Información Pública del Estado de México y Municipios, solicitó de la manera más atenta se atienda la presente inconformidad en la cual el sujeto obligado omite la información pública solicitada respecto al salario bruto y neto mensual de los elementos operativos adscritos a la Dirección General de Seguridad Ciudadana y Tránsito Municipal, de manera que se solicita brinde el acceso a la información en caso del reajuste de sueldos y ante esta situación, puede informar cual es el monto mensual bruto y neto para cada grado jerárquico anterior a este reajuste. </w:t>
      </w:r>
      <w:proofErr w:type="gramStart"/>
      <w:r w:rsidR="00725E9D" w:rsidRPr="00B52EC6">
        <w:rPr>
          <w:rFonts w:ascii="Palatino Linotype" w:hAnsi="Palatino Linotype"/>
          <w:i/>
          <w:color w:val="000000"/>
          <w:sz w:val="22"/>
          <w:szCs w:val="22"/>
        </w:rPr>
        <w:t>gracias</w:t>
      </w:r>
      <w:proofErr w:type="gramEnd"/>
      <w:r w:rsidR="00725E9D" w:rsidRPr="00B52EC6">
        <w:rPr>
          <w:rFonts w:ascii="Palatino Linotype" w:hAnsi="Palatino Linotype"/>
          <w:i/>
          <w:color w:val="000000"/>
          <w:sz w:val="22"/>
          <w:szCs w:val="22"/>
        </w:rPr>
        <w:t>.</w:t>
      </w:r>
      <w:r w:rsidRPr="00B52EC6">
        <w:rPr>
          <w:rFonts w:ascii="Palatino Linotype" w:hAnsi="Palatino Linotype"/>
          <w:i/>
          <w:sz w:val="22"/>
          <w:szCs w:val="22"/>
        </w:rPr>
        <w:t xml:space="preserve">” </w:t>
      </w:r>
      <w:r w:rsidRPr="00B52EC6">
        <w:rPr>
          <w:rFonts w:ascii="Palatino Linotype" w:hAnsi="Palatino Linotype" w:cs="Arial"/>
          <w:i/>
          <w:sz w:val="22"/>
          <w:szCs w:val="22"/>
        </w:rPr>
        <w:t xml:space="preserve">(Sic) </w:t>
      </w:r>
    </w:p>
    <w:p w:rsidR="00725E9D" w:rsidRPr="00B52EC6" w:rsidRDefault="00725E9D" w:rsidP="00725E9D">
      <w:pPr>
        <w:numPr>
          <w:ilvl w:val="0"/>
          <w:numId w:val="7"/>
        </w:numPr>
        <w:spacing w:before="100" w:beforeAutospacing="1" w:after="100" w:afterAutospacing="1" w:line="360" w:lineRule="auto"/>
        <w:jc w:val="both"/>
        <w:rPr>
          <w:rFonts w:ascii="Palatino Linotype" w:eastAsia="Times New Roman" w:hAnsi="Palatino Linotype" w:cs="Arial"/>
          <w:sz w:val="22"/>
          <w:szCs w:val="22"/>
          <w:lang w:val="es-MX" w:eastAsia="es-MX"/>
        </w:rPr>
      </w:pPr>
      <w:r w:rsidRPr="00B52EC6">
        <w:rPr>
          <w:rFonts w:ascii="Palatino Linotype" w:eastAsia="Times New Roman" w:hAnsi="Palatino Linotype" w:cs="Arial"/>
          <w:sz w:val="22"/>
          <w:szCs w:val="22"/>
          <w:lang w:val="es-ES"/>
        </w:rPr>
        <w:t xml:space="preserve">Al recuero de revisión se adjuntó el documento </w:t>
      </w:r>
      <w:hyperlink r:id="rId9" w:tgtFrame="_blank" w:history="1">
        <w:r w:rsidRPr="00B52EC6">
          <w:rPr>
            <w:rStyle w:val="Hipervnculo"/>
            <w:rFonts w:ascii="Palatino Linotype" w:hAnsi="Palatino Linotype" w:cs="Arial"/>
            <w:b/>
            <w:bCs/>
            <w:color w:val="auto"/>
            <w:sz w:val="22"/>
            <w:szCs w:val="22"/>
          </w:rPr>
          <w:t>Solitud 59.pdf</w:t>
        </w:r>
      </w:hyperlink>
      <w:r w:rsidRPr="00B52EC6">
        <w:rPr>
          <w:rFonts w:ascii="Palatino Linotype" w:hAnsi="Palatino Linotype" w:cs="Arial"/>
          <w:sz w:val="22"/>
          <w:szCs w:val="22"/>
        </w:rPr>
        <w:t xml:space="preserve">: oficio </w:t>
      </w:r>
      <w:r w:rsidRPr="00B52EC6">
        <w:rPr>
          <w:rFonts w:ascii="Palatino Linotype" w:hAnsi="Palatino Linotype"/>
          <w:sz w:val="22"/>
          <w:szCs w:val="22"/>
        </w:rPr>
        <w:t>PM/DGSCYTM/DJ/412/2022 remitido en respuesta.</w:t>
      </w:r>
    </w:p>
    <w:p w:rsidR="00B92293" w:rsidRPr="00B52EC6" w:rsidRDefault="00B92293" w:rsidP="00725E9D">
      <w:pPr>
        <w:spacing w:line="360" w:lineRule="auto"/>
        <w:jc w:val="both"/>
        <w:rPr>
          <w:rFonts w:ascii="Palatino Linotype" w:eastAsia="Times New Roman" w:hAnsi="Palatino Linotype" w:cs="Arial"/>
          <w:i/>
          <w:color w:val="333333"/>
          <w:sz w:val="22"/>
          <w:szCs w:val="22"/>
          <w:lang w:val="es-ES"/>
        </w:rPr>
      </w:pPr>
    </w:p>
    <w:bookmarkEnd w:id="3"/>
    <w:bookmarkEnd w:id="4"/>
    <w:bookmarkEnd w:id="5"/>
    <w:p w:rsidR="00B92293" w:rsidRPr="00B52EC6" w:rsidRDefault="00B92293" w:rsidP="00B92293">
      <w:pPr>
        <w:pStyle w:val="Prrafodelista"/>
        <w:numPr>
          <w:ilvl w:val="0"/>
          <w:numId w:val="1"/>
        </w:numPr>
        <w:spacing w:line="360" w:lineRule="auto"/>
        <w:ind w:left="0" w:firstLine="0"/>
        <w:jc w:val="both"/>
        <w:rPr>
          <w:rFonts w:ascii="Palatino Linotype" w:eastAsia="Calibri" w:hAnsi="Palatino Linotype" w:cs="Arial"/>
          <w:lang w:val="es-AR"/>
        </w:rPr>
      </w:pPr>
      <w:r w:rsidRPr="00B52EC6">
        <w:rPr>
          <w:rFonts w:ascii="Palatino Linotype" w:eastAsia="Times New Roman" w:hAnsi="Palatino Linotype" w:cs="Arial"/>
          <w:lang w:val="es-ES"/>
        </w:rPr>
        <w:t xml:space="preserve">Se registró el recurso de revisión bajo el número de expediente </w:t>
      </w:r>
      <w:r w:rsidRPr="00B52EC6">
        <w:rPr>
          <w:rFonts w:ascii="Palatino Linotype" w:hAnsi="Palatino Linotype" w:cs="Arial"/>
          <w:bCs/>
        </w:rPr>
        <w:t xml:space="preserve">al rubro indicado, asimismo con fundamento en lo dispuesto por el </w:t>
      </w:r>
      <w:r w:rsidRPr="00B52EC6">
        <w:rPr>
          <w:rFonts w:ascii="Palatino Linotype" w:eastAsia="Calibri" w:hAnsi="Palatino Linotype" w:cs="Arial"/>
          <w:lang w:val="es-ES"/>
        </w:rPr>
        <w:t xml:space="preserve">artículo 185 fracción I de </w:t>
      </w:r>
      <w:r w:rsidRPr="00B52EC6">
        <w:rPr>
          <w:rFonts w:ascii="Palatino Linotype" w:eastAsia="Calibri" w:hAnsi="Palatino Linotype" w:cs="Arial"/>
          <w:lang w:val="es-ES"/>
        </w:rPr>
        <w:lastRenderedPageBreak/>
        <w:t xml:space="preserve">la </w:t>
      </w:r>
      <w:r w:rsidRPr="00B52EC6">
        <w:rPr>
          <w:rFonts w:ascii="Palatino Linotype" w:eastAsia="Calibri" w:hAnsi="Palatino Linotype" w:cs="Arial"/>
          <w:b/>
          <w:lang w:val="es-ES"/>
        </w:rPr>
        <w:t xml:space="preserve">Ley de Transparencia y Acceso a la Información Pública del Estado de México y Municipios </w:t>
      </w:r>
      <w:r w:rsidRPr="00B52EC6">
        <w:rPr>
          <w:rFonts w:ascii="Palatino Linotype" w:eastAsia="Times New Roman" w:hAnsi="Palatino Linotype" w:cs="Arial"/>
          <w:lang w:val="es-ES"/>
        </w:rPr>
        <w:t xml:space="preserve">se turnó a la </w:t>
      </w:r>
      <w:r w:rsidRPr="00B52EC6">
        <w:rPr>
          <w:rFonts w:ascii="Palatino Linotype" w:eastAsia="Times New Roman" w:hAnsi="Palatino Linotype" w:cs="Arial"/>
          <w:b/>
          <w:lang w:val="es-ES"/>
        </w:rPr>
        <w:t xml:space="preserve">Comisionada </w:t>
      </w:r>
      <w:r w:rsidRPr="00B52EC6">
        <w:rPr>
          <w:rFonts w:ascii="Palatino Linotype" w:hAnsi="Palatino Linotype"/>
          <w:b/>
        </w:rPr>
        <w:t>María del Rosario Mejía Ayala</w:t>
      </w:r>
      <w:r w:rsidRPr="00B52EC6">
        <w:rPr>
          <w:rFonts w:ascii="Palatino Linotype" w:eastAsia="Times New Roman" w:hAnsi="Palatino Linotype" w:cs="Arial"/>
          <w:b/>
          <w:lang w:val="es-ES"/>
        </w:rPr>
        <w:t xml:space="preserve">, </w:t>
      </w:r>
      <w:r w:rsidRPr="00B52EC6">
        <w:rPr>
          <w:rFonts w:ascii="Palatino Linotype" w:eastAsia="Times New Roman" w:hAnsi="Palatino Linotype" w:cs="Arial"/>
          <w:lang w:val="es-ES"/>
        </w:rPr>
        <w:t xml:space="preserve">con el objeto de </w:t>
      </w:r>
      <w:r w:rsidRPr="00B52EC6">
        <w:rPr>
          <w:rFonts w:ascii="Palatino Linotype" w:eastAsia="Times New Roman" w:hAnsi="Palatino Linotype" w:cs="Arial"/>
          <w:lang w:val="es-MX"/>
        </w:rPr>
        <w:t>su análisis.</w:t>
      </w:r>
    </w:p>
    <w:p w:rsidR="00B92293" w:rsidRPr="00B52EC6" w:rsidRDefault="00B92293" w:rsidP="00B92293">
      <w:pPr>
        <w:pStyle w:val="Prrafodelista"/>
        <w:spacing w:line="360" w:lineRule="auto"/>
        <w:ind w:left="0"/>
        <w:jc w:val="both"/>
        <w:rPr>
          <w:rFonts w:ascii="Palatino Linotype" w:eastAsia="Calibri" w:hAnsi="Palatino Linotype" w:cs="Arial"/>
          <w:lang w:val="es-AR"/>
        </w:rPr>
      </w:pPr>
    </w:p>
    <w:p w:rsidR="00B92293" w:rsidRPr="00B52EC6" w:rsidRDefault="00B92293" w:rsidP="00B92293">
      <w:pPr>
        <w:pStyle w:val="Prrafodelista"/>
        <w:numPr>
          <w:ilvl w:val="0"/>
          <w:numId w:val="1"/>
        </w:numPr>
        <w:spacing w:line="360" w:lineRule="auto"/>
        <w:ind w:left="0" w:firstLine="0"/>
        <w:jc w:val="both"/>
        <w:rPr>
          <w:rFonts w:ascii="Palatino Linotype" w:hAnsi="Palatino Linotype"/>
          <w:i/>
          <w:color w:val="000000"/>
          <w:sz w:val="22"/>
          <w:szCs w:val="22"/>
        </w:rPr>
      </w:pPr>
      <w:r w:rsidRPr="00B52EC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25E9D" w:rsidRPr="00B52EC6">
        <w:rPr>
          <w:rFonts w:ascii="Palatino Linotype" w:eastAsia="Calibri" w:hAnsi="Palatino Linotype" w:cs="Arial"/>
          <w:lang w:val="es-ES"/>
        </w:rPr>
        <w:t>cuatro (04) de marzo</w:t>
      </w:r>
      <w:r w:rsidRPr="00B52EC6">
        <w:rPr>
          <w:rFonts w:ascii="Palatino Linotype" w:eastAsia="Calibri" w:hAnsi="Palatino Linotype" w:cs="Arial"/>
          <w:lang w:val="es-ES"/>
        </w:rPr>
        <w:t xml:space="preserve"> de dos mil veintidós, puso a disposición de las partes el expediente electrónico </w:t>
      </w:r>
      <w:r w:rsidRPr="00B52EC6">
        <w:rPr>
          <w:rFonts w:ascii="Palatino Linotype" w:eastAsia="Calibri" w:hAnsi="Palatino Linotype" w:cs="Arial"/>
        </w:rPr>
        <w:t xml:space="preserve">vía </w:t>
      </w:r>
      <w:r w:rsidRPr="00B52EC6">
        <w:rPr>
          <w:rFonts w:ascii="Palatino Linotype" w:eastAsia="Calibri" w:hAnsi="Palatino Linotype" w:cs="Arial"/>
          <w:b/>
          <w:lang w:val="es-ES"/>
        </w:rPr>
        <w:t xml:space="preserve">SAIMEX </w:t>
      </w:r>
      <w:r w:rsidRPr="00B52EC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52EC6">
        <w:rPr>
          <w:rFonts w:ascii="Palatino Linotype" w:eastAsia="Calibri" w:hAnsi="Palatino Linotype" w:cs="Arial"/>
          <w:b/>
          <w:lang w:val="es-ES"/>
        </w:rPr>
        <w:t>SUJETO OBLIGADO</w:t>
      </w:r>
      <w:r w:rsidRPr="00B52EC6">
        <w:rPr>
          <w:rFonts w:ascii="Palatino Linotype" w:eastAsia="Calibri" w:hAnsi="Palatino Linotype" w:cs="Arial"/>
          <w:lang w:val="es-ES"/>
        </w:rPr>
        <w:t xml:space="preserve"> presentara el informe justificado procedente. </w:t>
      </w:r>
    </w:p>
    <w:p w:rsidR="00B92293" w:rsidRPr="00B52EC6" w:rsidRDefault="00B92293" w:rsidP="00B92293">
      <w:pPr>
        <w:pStyle w:val="Prrafodelista"/>
        <w:rPr>
          <w:rFonts w:ascii="Palatino Linotype" w:eastAsia="Calibri" w:hAnsi="Palatino Linotype" w:cs="Arial"/>
          <w:lang w:val="es-ES"/>
        </w:rPr>
      </w:pPr>
    </w:p>
    <w:p w:rsidR="00B92293" w:rsidRPr="00B52EC6" w:rsidRDefault="00B92293" w:rsidP="00665379">
      <w:pPr>
        <w:pStyle w:val="Prrafodelista"/>
        <w:numPr>
          <w:ilvl w:val="0"/>
          <w:numId w:val="1"/>
        </w:numPr>
        <w:spacing w:line="360" w:lineRule="auto"/>
        <w:ind w:left="0" w:firstLine="0"/>
        <w:jc w:val="both"/>
        <w:rPr>
          <w:rFonts w:ascii="Palatino Linotype" w:hAnsi="Palatino Linotype"/>
          <w:i/>
          <w:color w:val="000000"/>
          <w:sz w:val="22"/>
          <w:szCs w:val="22"/>
        </w:rPr>
      </w:pPr>
      <w:r w:rsidRPr="00B52EC6">
        <w:rPr>
          <w:rFonts w:ascii="Palatino Linotype" w:eastAsia="Calibri" w:hAnsi="Palatino Linotype" w:cs="Arial"/>
          <w:lang w:val="es-ES"/>
        </w:rPr>
        <w:t>Del expediente electrónico se advierte que el RECURRENTE no realizó manife</w:t>
      </w:r>
      <w:r w:rsidR="00725E9D" w:rsidRPr="00B52EC6">
        <w:rPr>
          <w:rFonts w:ascii="Palatino Linotype" w:eastAsia="Calibri" w:hAnsi="Palatino Linotype" w:cs="Arial"/>
          <w:lang w:val="es-ES"/>
        </w:rPr>
        <w:t>staciones, no ofreció pruebas o</w:t>
      </w:r>
      <w:r w:rsidRPr="00B52EC6">
        <w:rPr>
          <w:rFonts w:ascii="Palatino Linotype" w:eastAsia="Calibri" w:hAnsi="Palatino Linotype" w:cs="Arial"/>
          <w:lang w:val="es-ES"/>
        </w:rPr>
        <w:t xml:space="preserve"> alegatos que su derecho convinieran; por su parte el SUJETO OBLIGADO </w:t>
      </w:r>
      <w:r w:rsidR="00725E9D" w:rsidRPr="00B52EC6">
        <w:rPr>
          <w:rFonts w:ascii="Palatino Linotype" w:eastAsia="Calibri" w:hAnsi="Palatino Linotype" w:cs="Arial"/>
          <w:lang w:val="es-ES"/>
        </w:rPr>
        <w:t>no remitió  informe justificado.</w:t>
      </w:r>
    </w:p>
    <w:p w:rsidR="00B92293" w:rsidRPr="00B52EC6" w:rsidRDefault="00B92293" w:rsidP="00B92293">
      <w:pPr>
        <w:pStyle w:val="Prrafodelista"/>
        <w:rPr>
          <w:rFonts w:ascii="Palatino Linotype" w:hAnsi="Palatino Linotype"/>
          <w:i/>
          <w:color w:val="000000"/>
          <w:sz w:val="22"/>
          <w:szCs w:val="22"/>
        </w:rPr>
      </w:pPr>
    </w:p>
    <w:p w:rsidR="00B92293" w:rsidRPr="00B52EC6" w:rsidRDefault="00B92293" w:rsidP="00B92293">
      <w:pPr>
        <w:pStyle w:val="Prrafodelista"/>
        <w:numPr>
          <w:ilvl w:val="0"/>
          <w:numId w:val="1"/>
        </w:numPr>
        <w:spacing w:line="360" w:lineRule="auto"/>
        <w:ind w:left="0" w:firstLine="0"/>
        <w:jc w:val="both"/>
        <w:rPr>
          <w:rFonts w:ascii="Palatino Linotype" w:hAnsi="Palatino Linotype"/>
          <w:color w:val="000000"/>
          <w:szCs w:val="22"/>
        </w:rPr>
      </w:pPr>
      <w:r w:rsidRPr="00B52EC6">
        <w:rPr>
          <w:rFonts w:ascii="Palatino Linotype" w:hAnsi="Palatino Linotype"/>
          <w:color w:val="000000"/>
          <w:szCs w:val="22"/>
        </w:rPr>
        <w:t xml:space="preserve">El </w:t>
      </w:r>
      <w:r w:rsidR="00725E9D" w:rsidRPr="00B52EC6">
        <w:rPr>
          <w:rFonts w:ascii="Palatino Linotype" w:hAnsi="Palatino Linotype"/>
          <w:color w:val="000000"/>
          <w:szCs w:val="22"/>
        </w:rPr>
        <w:t>veintitrés (23) de marzo</w:t>
      </w:r>
      <w:r w:rsidRPr="00B52EC6">
        <w:rPr>
          <w:rFonts w:ascii="Palatino Linotype" w:hAnsi="Palatino Linotype"/>
          <w:color w:val="000000"/>
          <w:szCs w:val="22"/>
        </w:rPr>
        <w:t xml:space="preserve"> de dos mil veintidós, se notificó el acuerdo mediante el cual se dio por concluido el periodo de instrucción. </w:t>
      </w:r>
    </w:p>
    <w:p w:rsidR="00B92293" w:rsidRPr="00B52EC6" w:rsidRDefault="00B92293" w:rsidP="00B92293">
      <w:pPr>
        <w:pStyle w:val="Prrafodelista"/>
        <w:spacing w:line="360" w:lineRule="auto"/>
        <w:ind w:left="0"/>
        <w:jc w:val="both"/>
        <w:rPr>
          <w:rFonts w:ascii="Palatino Linotype" w:hAnsi="Palatino Linotype"/>
          <w:color w:val="000000"/>
          <w:szCs w:val="22"/>
        </w:rPr>
      </w:pPr>
    </w:p>
    <w:p w:rsidR="00B92293" w:rsidRPr="00B52EC6" w:rsidRDefault="00B92293" w:rsidP="00B92293">
      <w:pPr>
        <w:pStyle w:val="Prrafodelista"/>
        <w:numPr>
          <w:ilvl w:val="0"/>
          <w:numId w:val="1"/>
        </w:numPr>
        <w:spacing w:line="360" w:lineRule="auto"/>
        <w:ind w:left="0" w:firstLine="0"/>
        <w:jc w:val="both"/>
        <w:rPr>
          <w:rFonts w:ascii="Palatino Linotype" w:hAnsi="Palatino Linotype" w:cs="Tahoma"/>
        </w:rPr>
      </w:pPr>
      <w:r w:rsidRPr="00B52EC6">
        <w:rPr>
          <w:rFonts w:ascii="Palatino Linotype" w:eastAsia="Calibri" w:hAnsi="Palatino Linotype" w:cs="Arial"/>
          <w:lang w:val="es-ES"/>
        </w:rPr>
        <w:t xml:space="preserve">El </w:t>
      </w:r>
      <w:r w:rsidR="00725E9D" w:rsidRPr="00B52EC6">
        <w:rPr>
          <w:rFonts w:ascii="Palatino Linotype" w:eastAsia="Calibri" w:hAnsi="Palatino Linotype" w:cs="Arial"/>
          <w:lang w:val="es-ES"/>
        </w:rPr>
        <w:t xml:space="preserve">doce (12) de mayo </w:t>
      </w:r>
      <w:r w:rsidRPr="00B52EC6">
        <w:rPr>
          <w:rFonts w:ascii="Palatino Linotype" w:eastAsia="Calibri" w:hAnsi="Palatino Linotype" w:cs="Arial"/>
          <w:lang w:val="es-ES"/>
        </w:rPr>
        <w:t xml:space="preserve"> de dos mil veintidós, se notificó el acuerdo mediante el cual se aprobó la ampliación de plazo para resolver el recurso de revisión por un periodo de quince días hábiles.</w:t>
      </w:r>
    </w:p>
    <w:p w:rsidR="00B92293" w:rsidRPr="00B52EC6" w:rsidRDefault="00B92293" w:rsidP="00B92293">
      <w:pPr>
        <w:pStyle w:val="Ttulo1"/>
        <w:spacing w:before="0" w:line="360" w:lineRule="auto"/>
        <w:jc w:val="center"/>
        <w:rPr>
          <w:szCs w:val="24"/>
        </w:rPr>
      </w:pPr>
      <w:bookmarkStart w:id="6" w:name="_Toc59195556"/>
      <w:bookmarkStart w:id="7" w:name="_Toc89360010"/>
      <w:r w:rsidRPr="00B52EC6">
        <w:rPr>
          <w:szCs w:val="24"/>
        </w:rPr>
        <w:t>CONSIDERANDO</w:t>
      </w:r>
      <w:bookmarkEnd w:id="6"/>
      <w:bookmarkEnd w:id="7"/>
    </w:p>
    <w:p w:rsidR="00B92293" w:rsidRPr="00B52EC6" w:rsidRDefault="00B92293" w:rsidP="00B92293">
      <w:pPr>
        <w:pStyle w:val="Ttulo1"/>
        <w:spacing w:before="0" w:line="360" w:lineRule="auto"/>
        <w:jc w:val="center"/>
        <w:rPr>
          <w:szCs w:val="24"/>
        </w:rPr>
      </w:pPr>
      <w:r w:rsidRPr="00B52EC6">
        <w:rPr>
          <w:szCs w:val="24"/>
        </w:rPr>
        <w:t xml:space="preserve"> </w:t>
      </w:r>
    </w:p>
    <w:p w:rsidR="00B92293" w:rsidRPr="00B52EC6" w:rsidRDefault="00B92293" w:rsidP="00B92293">
      <w:pPr>
        <w:pStyle w:val="Ttulo2"/>
        <w:spacing w:before="0" w:line="360" w:lineRule="auto"/>
        <w:rPr>
          <w:rFonts w:ascii="Palatino Linotype" w:hAnsi="Palatino Linotype"/>
          <w:b/>
          <w:color w:val="auto"/>
          <w:sz w:val="24"/>
        </w:rPr>
      </w:pPr>
      <w:bookmarkStart w:id="8" w:name="_Toc59195557"/>
      <w:bookmarkStart w:id="9" w:name="_Toc89360011"/>
      <w:r w:rsidRPr="00B52EC6">
        <w:rPr>
          <w:rFonts w:ascii="Palatino Linotype" w:hAnsi="Palatino Linotype"/>
          <w:b/>
          <w:color w:val="auto"/>
          <w:sz w:val="24"/>
        </w:rPr>
        <w:t>PRIMERO. De la competencia</w:t>
      </w:r>
      <w:bookmarkEnd w:id="8"/>
      <w:bookmarkEnd w:id="9"/>
    </w:p>
    <w:p w:rsidR="00B92293" w:rsidRPr="00B52EC6" w:rsidRDefault="00B92293" w:rsidP="00B92293">
      <w:pPr>
        <w:spacing w:line="360" w:lineRule="auto"/>
        <w:rPr>
          <w:rFonts w:ascii="Palatino Linotype" w:hAnsi="Palatino Linotype"/>
          <w:lang w:val="es-MX" w:eastAsia="en-US"/>
        </w:rPr>
      </w:pPr>
    </w:p>
    <w:p w:rsidR="00B92293" w:rsidRPr="00B52EC6" w:rsidRDefault="00B92293" w:rsidP="00B922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10" w:name="_Toc80796107"/>
      <w:bookmarkStart w:id="11" w:name="_Toc89360012"/>
      <w:r w:rsidRPr="00B52EC6">
        <w:rPr>
          <w:rFonts w:ascii="Palatino Linotype" w:eastAsia="Calibri" w:hAnsi="Palatino Linotype" w:cs="Times New Roman"/>
          <w:lang w:val="es-ES" w:eastAsia="es-MX"/>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52EC6">
        <w:rPr>
          <w:rFonts w:ascii="Palatino Linotype" w:eastAsia="Calibri" w:hAnsi="Palatino Linotype" w:cs="Times New Roman"/>
          <w:b/>
          <w:lang w:val="es-ES" w:eastAsia="es-MX"/>
        </w:rPr>
        <w:t>Constitución Política de los Estados Unidos Mexicanos</w:t>
      </w:r>
      <w:r w:rsidRPr="00B52EC6">
        <w:rPr>
          <w:rFonts w:ascii="Palatino Linotype" w:eastAsia="Calibri" w:hAnsi="Palatino Linotype" w:cs="Times New Roman"/>
          <w:lang w:val="es-ES" w:eastAsia="es-MX"/>
        </w:rPr>
        <w:t xml:space="preserve">; 5, </w:t>
      </w:r>
      <w:r w:rsidRPr="00B52EC6">
        <w:rPr>
          <w:rFonts w:ascii="Palatino Linotype" w:eastAsia="Calibri" w:hAnsi="Palatino Linotype" w:cs="Times New Roman"/>
          <w:lang w:val="es-MX" w:eastAsia="es-MX"/>
        </w:rPr>
        <w:t xml:space="preserve">párrafos trigésimo, trigésimo primero y trigésimo segundo, fracciones I, II, III, IV y V de la </w:t>
      </w:r>
      <w:r w:rsidRPr="00B52EC6">
        <w:rPr>
          <w:rFonts w:ascii="Palatino Linotype" w:eastAsia="Calibri" w:hAnsi="Palatino Linotype" w:cs="Times New Roman"/>
          <w:b/>
          <w:lang w:val="es-MX" w:eastAsia="es-MX"/>
        </w:rPr>
        <w:t>Constitución Política del Estado Libre y Soberano de México</w:t>
      </w:r>
      <w:r w:rsidRPr="00B52EC6">
        <w:rPr>
          <w:rFonts w:ascii="Palatino Linotype" w:eastAsia="Calibri" w:hAnsi="Palatino Linotype" w:cs="Times New Roman"/>
          <w:b/>
          <w:lang w:val="es-ES" w:eastAsia="es-MX"/>
        </w:rPr>
        <w:t>;</w:t>
      </w:r>
      <w:r w:rsidRPr="00B52EC6">
        <w:rPr>
          <w:rFonts w:ascii="Palatino Linotype" w:eastAsia="Calibri" w:hAnsi="Palatino Linotype" w:cs="Times New Roman"/>
          <w:lang w:val="es-ES" w:eastAsia="es-MX"/>
        </w:rPr>
        <w:t xml:space="preserve"> 1, 3 fracción I, 82, 97, 98, 119, 123, 124, 127, 128 y 133</w:t>
      </w:r>
      <w:r w:rsidRPr="00B52EC6">
        <w:rPr>
          <w:rFonts w:ascii="Palatino Linotype" w:eastAsia="Times New Roman" w:hAnsi="Palatino Linotype" w:cs="Arial"/>
          <w:lang w:val="es-ES" w:eastAsia="es-MX"/>
        </w:rPr>
        <w:t xml:space="preserve"> </w:t>
      </w:r>
      <w:r w:rsidRPr="00B52EC6">
        <w:rPr>
          <w:rFonts w:ascii="Palatino Linotype" w:eastAsia="Calibri" w:hAnsi="Palatino Linotype" w:cs="Times New Roman"/>
          <w:b/>
          <w:lang w:val="es-MX" w:eastAsia="es-MX"/>
        </w:rPr>
        <w:t>Ley de Protección de Datos Personales en Posesión de Sujetos Obligados del Estado de México y Municipios</w:t>
      </w:r>
      <w:r w:rsidRPr="00B52EC6">
        <w:rPr>
          <w:rFonts w:ascii="Palatino Linotype" w:eastAsia="Calibri" w:hAnsi="Palatino Linotype" w:cs="Arial"/>
          <w:lang w:val="es-ES" w:eastAsia="es-MX"/>
        </w:rPr>
        <w:t xml:space="preserve">; y 10, 7, 9 fracciones I y XXIV, y 11 del </w:t>
      </w:r>
      <w:r w:rsidRPr="00B52EC6">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rsidR="00B92293" w:rsidRPr="00B52EC6" w:rsidRDefault="00B92293" w:rsidP="00B92293">
      <w:pPr>
        <w:spacing w:line="360" w:lineRule="auto"/>
        <w:contextualSpacing/>
        <w:jc w:val="both"/>
        <w:rPr>
          <w:rFonts w:ascii="Palatino Linotype" w:eastAsia="Times New Roman" w:hAnsi="Palatino Linotype" w:cs="Times New Roman"/>
          <w:lang w:val="es-MX" w:eastAsia="es-MX"/>
        </w:rPr>
      </w:pPr>
    </w:p>
    <w:p w:rsidR="00B92293" w:rsidRPr="00B52EC6" w:rsidRDefault="00B92293" w:rsidP="00B92293">
      <w:pPr>
        <w:pStyle w:val="Ttulo2"/>
        <w:spacing w:before="0" w:line="360" w:lineRule="auto"/>
        <w:rPr>
          <w:rFonts w:ascii="Palatino Linotype" w:hAnsi="Palatino Linotype"/>
          <w:b/>
          <w:color w:val="auto"/>
          <w:sz w:val="24"/>
          <w:szCs w:val="24"/>
        </w:rPr>
      </w:pPr>
      <w:r w:rsidRPr="00B52EC6">
        <w:rPr>
          <w:rFonts w:ascii="Palatino Linotype" w:hAnsi="Palatino Linotype"/>
          <w:b/>
          <w:color w:val="auto"/>
          <w:sz w:val="24"/>
          <w:szCs w:val="24"/>
        </w:rPr>
        <w:t>SEGUNDO. De la oportunidad y procedencia.</w:t>
      </w:r>
      <w:bookmarkEnd w:id="10"/>
      <w:bookmarkEnd w:id="11"/>
    </w:p>
    <w:p w:rsidR="00B92293" w:rsidRPr="00B52EC6" w:rsidRDefault="00B92293" w:rsidP="00B92293">
      <w:pPr>
        <w:rPr>
          <w:lang w:val="es-MX" w:eastAsia="en-US"/>
        </w:rPr>
      </w:pPr>
    </w:p>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rPr>
      </w:pPr>
      <w:r w:rsidRPr="00B52EC6">
        <w:rPr>
          <w:rFonts w:ascii="Palatino Linotype" w:eastAsia="Calibri" w:hAnsi="Palatino Linotype" w:cs="Arial"/>
        </w:rPr>
        <w:t xml:space="preserve">Los medios de impugnación fueron presentados a través del </w:t>
      </w:r>
      <w:r w:rsidRPr="00B52EC6">
        <w:rPr>
          <w:rFonts w:ascii="Palatino Linotype" w:eastAsia="Calibri" w:hAnsi="Palatino Linotype" w:cs="Arial"/>
          <w:b/>
        </w:rPr>
        <w:t>SAIMEX,</w:t>
      </w:r>
      <w:r w:rsidRPr="00B52EC6">
        <w:rPr>
          <w:rFonts w:ascii="Palatino Linotype" w:eastAsia="Calibri" w:hAnsi="Palatino Linotype" w:cs="Arial"/>
        </w:rPr>
        <w:t xml:space="preserve"> en el formato previamente aprobado para tal efecto y dentro del plazo legal de quince días hábiles otorgados; siendo así que el </w:t>
      </w:r>
      <w:r w:rsidRPr="00B52EC6">
        <w:rPr>
          <w:rFonts w:ascii="Palatino Linotype" w:eastAsia="Calibri" w:hAnsi="Palatino Linotype" w:cs="Arial"/>
          <w:b/>
        </w:rPr>
        <w:t>SUJETO OBLIGADO</w:t>
      </w:r>
      <w:r w:rsidRPr="00B52EC6">
        <w:rPr>
          <w:rFonts w:ascii="Palatino Linotype" w:eastAsia="Calibri" w:hAnsi="Palatino Linotype" w:cs="Arial"/>
        </w:rPr>
        <w:t xml:space="preserve"> entregó respuesta el </w:t>
      </w:r>
      <w:r w:rsidR="003257F5" w:rsidRPr="00B52EC6">
        <w:rPr>
          <w:rFonts w:ascii="Palatino Linotype" w:eastAsia="Calibri" w:hAnsi="Palatino Linotype" w:cs="Arial"/>
        </w:rPr>
        <w:t>veintitrés (23</w:t>
      </w:r>
      <w:r w:rsidRPr="00B52EC6">
        <w:rPr>
          <w:rFonts w:ascii="Palatino Linotype" w:eastAsia="Calibri" w:hAnsi="Palatino Linotype" w:cs="Arial"/>
        </w:rPr>
        <w:t xml:space="preserve">) de febrero de dos mil veintidós, </w:t>
      </w:r>
      <w:r w:rsidRPr="00B52EC6">
        <w:rPr>
          <w:rFonts w:ascii="Palatino Linotype" w:hAnsi="Palatino Linotype" w:cs="Arial"/>
        </w:rPr>
        <w:t xml:space="preserve">de tal forma que el plazo para interponer el recurso de revisión transcurrió del </w:t>
      </w:r>
      <w:r w:rsidR="003257F5" w:rsidRPr="00B52EC6">
        <w:rPr>
          <w:rFonts w:ascii="Palatino Linotype" w:hAnsi="Palatino Linotype" w:cs="Arial"/>
        </w:rPr>
        <w:t>veinticuatro (24</w:t>
      </w:r>
      <w:r w:rsidRPr="00B52EC6">
        <w:rPr>
          <w:rFonts w:ascii="Palatino Linotype" w:hAnsi="Palatino Linotype" w:cs="Arial"/>
        </w:rPr>
        <w:t xml:space="preserve">) de febrero  al </w:t>
      </w:r>
      <w:r w:rsidR="003257F5" w:rsidRPr="00B52EC6">
        <w:rPr>
          <w:rFonts w:ascii="Palatino Linotype" w:hAnsi="Palatino Linotype" w:cs="Arial"/>
        </w:rPr>
        <w:t>diecisiete (17</w:t>
      </w:r>
      <w:r w:rsidRPr="00B52EC6">
        <w:rPr>
          <w:rFonts w:ascii="Palatino Linotype" w:hAnsi="Palatino Linotype" w:cs="Arial"/>
        </w:rPr>
        <w:t xml:space="preserve">) de marzo  de dos mil veintidós; en consecuencia, presentó su inconformidad el día </w:t>
      </w:r>
      <w:r w:rsidR="003257F5" w:rsidRPr="00B52EC6">
        <w:rPr>
          <w:rFonts w:ascii="Palatino Linotype" w:hAnsi="Palatino Linotype" w:cs="Arial"/>
        </w:rPr>
        <w:t>veintiocho (28</w:t>
      </w:r>
      <w:r w:rsidRPr="00B52EC6">
        <w:rPr>
          <w:rFonts w:ascii="Palatino Linotype" w:hAnsi="Palatino Linotype" w:cs="Arial"/>
        </w:rPr>
        <w:t xml:space="preserve">) de febrero de dos mil veintidós, por lo que se encuentra dentro de los márgenes temporales previstos en el artículo 178 de la </w:t>
      </w:r>
      <w:r w:rsidRPr="00B52EC6">
        <w:rPr>
          <w:rFonts w:ascii="Palatino Linotype" w:hAnsi="Palatino Linotype" w:cs="Arial"/>
          <w:b/>
        </w:rPr>
        <w:t>Ley de Transparencia y Acceso a la Información Pública del Estado de México y Municipios vigente.</w:t>
      </w:r>
    </w:p>
    <w:p w:rsidR="00B92293" w:rsidRPr="00B52EC6" w:rsidRDefault="00B92293" w:rsidP="00B92293">
      <w:pPr>
        <w:pStyle w:val="Prrafodelista"/>
        <w:spacing w:line="360" w:lineRule="auto"/>
        <w:ind w:left="0" w:right="49"/>
        <w:jc w:val="both"/>
        <w:rPr>
          <w:rFonts w:ascii="Palatino Linotype" w:hAnsi="Palatino Linotype"/>
        </w:rPr>
      </w:pPr>
    </w:p>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rPr>
      </w:pPr>
      <w:r w:rsidRPr="00B52EC6">
        <w:rPr>
          <w:rFonts w:ascii="Palatino Linotype" w:eastAsia="Calibri" w:hAnsi="Palatino Linotype" w:cs="Arial"/>
        </w:rPr>
        <w:lastRenderedPageBreak/>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92293" w:rsidRPr="00B52EC6" w:rsidRDefault="00B92293" w:rsidP="00B92293">
      <w:pPr>
        <w:pStyle w:val="Prrafodelista"/>
        <w:spacing w:line="360" w:lineRule="auto"/>
        <w:ind w:left="0" w:right="49"/>
        <w:jc w:val="both"/>
        <w:rPr>
          <w:rFonts w:ascii="Palatino Linotype" w:hAnsi="Palatino Linotype"/>
        </w:rPr>
      </w:pPr>
    </w:p>
    <w:p w:rsidR="00B92293" w:rsidRPr="00B52EC6" w:rsidRDefault="00B92293" w:rsidP="00B92293">
      <w:pPr>
        <w:pStyle w:val="Prrafodelista"/>
        <w:spacing w:line="360" w:lineRule="auto"/>
        <w:ind w:left="0" w:right="49"/>
        <w:jc w:val="both"/>
        <w:rPr>
          <w:rFonts w:ascii="Palatino Linotype" w:hAnsi="Palatino Linotype"/>
        </w:rPr>
      </w:pPr>
    </w:p>
    <w:p w:rsidR="00B92293" w:rsidRPr="00B52EC6" w:rsidRDefault="00B92293" w:rsidP="00B92293">
      <w:pPr>
        <w:pStyle w:val="Ttulo1"/>
        <w:spacing w:before="0" w:line="360" w:lineRule="auto"/>
      </w:pPr>
      <w:bookmarkStart w:id="12" w:name="_Toc59195559"/>
      <w:bookmarkStart w:id="13" w:name="_Toc89360013"/>
      <w:r w:rsidRPr="00B52EC6">
        <w:t>TERCERO. Planteamiento de la Litis.</w:t>
      </w:r>
      <w:bookmarkEnd w:id="12"/>
      <w:bookmarkEnd w:id="13"/>
    </w:p>
    <w:p w:rsidR="00B92293" w:rsidRPr="00B52EC6" w:rsidRDefault="00B92293" w:rsidP="00B92293">
      <w:pPr>
        <w:rPr>
          <w:lang w:val="es-MX" w:eastAsia="en-US"/>
        </w:rPr>
      </w:pPr>
    </w:p>
    <w:p w:rsidR="00B92293" w:rsidRPr="00B52EC6" w:rsidRDefault="00B92293" w:rsidP="00665379">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 w:val="22"/>
          <w:szCs w:val="22"/>
          <w:lang w:eastAsia="en-US"/>
        </w:rPr>
      </w:pPr>
      <w:r w:rsidRPr="00B52EC6">
        <w:rPr>
          <w:rFonts w:ascii="Palatino Linotype" w:hAnsi="Palatino Linotype"/>
          <w:bCs/>
        </w:rPr>
        <w:t xml:space="preserve">El recurrente solicitó </w:t>
      </w:r>
      <w:r w:rsidR="003257F5" w:rsidRPr="00B52EC6">
        <w:rPr>
          <w:rFonts w:ascii="Palatino Linotype" w:hAnsi="Palatino Linotype"/>
          <w:bCs/>
        </w:rPr>
        <w:t>“…</w:t>
      </w:r>
      <w:r w:rsidR="003257F5" w:rsidRPr="00B52EC6">
        <w:rPr>
          <w:rFonts w:ascii="Palatino Linotype" w:eastAsia="Times New Roman" w:hAnsi="Palatino Linotype" w:cs="Times New Roman"/>
          <w:i/>
          <w:sz w:val="22"/>
          <w:szCs w:val="22"/>
          <w:lang w:eastAsia="es-MX"/>
        </w:rPr>
        <w:t xml:space="preserve">Listado de los elementos adscritos a la Dirección General de Seguridad Ciudadana y Tránsito Municipal del H. Ayuntamiento Chimalhuacán 2022-2024, detallando el número de elementos en la corporación por sexo y nivel de puesto, grado y/o jerarquía, especificando el número de elementos que ostentan el grado de Comisario, Inspector en general, Inspector en </w:t>
      </w:r>
      <w:proofErr w:type="spellStart"/>
      <w:r w:rsidR="003257F5" w:rsidRPr="00B52EC6">
        <w:rPr>
          <w:rFonts w:ascii="Palatino Linotype" w:eastAsia="Times New Roman" w:hAnsi="Palatino Linotype" w:cs="Times New Roman"/>
          <w:i/>
          <w:sz w:val="22"/>
          <w:szCs w:val="22"/>
          <w:lang w:eastAsia="es-MX"/>
        </w:rPr>
        <w:t>jefe</w:t>
      </w:r>
      <w:proofErr w:type="gramStart"/>
      <w:r w:rsidR="003257F5" w:rsidRPr="00B52EC6">
        <w:rPr>
          <w:rFonts w:ascii="Palatino Linotype" w:eastAsia="Times New Roman" w:hAnsi="Palatino Linotype" w:cs="Times New Roman"/>
          <w:i/>
          <w:sz w:val="22"/>
          <w:szCs w:val="22"/>
          <w:lang w:eastAsia="es-MX"/>
        </w:rPr>
        <w:t>,Inspector</w:t>
      </w:r>
      <w:proofErr w:type="spellEnd"/>
      <w:proofErr w:type="gramEnd"/>
      <w:r w:rsidR="003257F5" w:rsidRPr="00B52EC6">
        <w:rPr>
          <w:rFonts w:ascii="Palatino Linotype" w:eastAsia="Times New Roman" w:hAnsi="Palatino Linotype" w:cs="Times New Roman"/>
          <w:i/>
          <w:sz w:val="22"/>
          <w:szCs w:val="22"/>
          <w:lang w:eastAsia="es-MX"/>
        </w:rPr>
        <w:t>, Oficial, Suboficial, Policía primero, Policía segundo , Policía tercero y Policía. Señalando el sueldo neto y bruto mensual para cada grado, al corte del 30 de enero del 2022.”</w:t>
      </w:r>
    </w:p>
    <w:p w:rsidR="003257F5" w:rsidRPr="00B52EC6" w:rsidRDefault="003257F5" w:rsidP="003257F5">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 w:val="22"/>
          <w:szCs w:val="22"/>
          <w:lang w:eastAsia="en-US"/>
        </w:rPr>
      </w:pPr>
    </w:p>
    <w:p w:rsidR="00B92293" w:rsidRPr="00B52EC6" w:rsidRDefault="00B92293" w:rsidP="00665379">
      <w:pPr>
        <w:pStyle w:val="Prrafodelista"/>
        <w:numPr>
          <w:ilvl w:val="0"/>
          <w:numId w:val="1"/>
        </w:numPr>
        <w:spacing w:line="360" w:lineRule="auto"/>
        <w:ind w:left="0" w:right="49" w:firstLine="0"/>
        <w:jc w:val="both"/>
        <w:rPr>
          <w:rFonts w:ascii="Palatino Linotype" w:hAnsi="Palatino Linotype"/>
          <w:b/>
          <w:bCs/>
          <w:lang w:val="es-ES"/>
        </w:rPr>
      </w:pPr>
      <w:r w:rsidRPr="00B52EC6">
        <w:rPr>
          <w:rFonts w:ascii="Palatino Linotype" w:hAnsi="Palatino Linotype"/>
          <w:bCs/>
        </w:rPr>
        <w:t xml:space="preserve">En respuesta, el Sujeto Obligado adjuntó documento </w:t>
      </w:r>
      <w:r w:rsidR="003257F5" w:rsidRPr="00B52EC6">
        <w:rPr>
          <w:rFonts w:ascii="Palatino Linotype" w:hAnsi="Palatino Linotype"/>
          <w:bCs/>
        </w:rPr>
        <w:t xml:space="preserve">ad hoc con el grado y número de elementos; sobre </w:t>
      </w:r>
      <w:r w:rsidR="003257F5" w:rsidRPr="00B52EC6">
        <w:rPr>
          <w:rFonts w:ascii="Palatino Linotype" w:hAnsi="Palatino Linotype"/>
        </w:rPr>
        <w:t>el sueldo neto y bruto mensual para cada grado, debido al cambio de Administración por el que ha pasado este H. Ayuntamiento de Chimalhuacán, no es posible enviarlo</w:t>
      </w:r>
      <w:r w:rsidR="003257F5" w:rsidRPr="00B52EC6">
        <w:rPr>
          <w:rFonts w:ascii="Palatino Linotype" w:hAnsi="Palatino Linotype"/>
          <w:bCs/>
        </w:rPr>
        <w:t>.</w:t>
      </w:r>
    </w:p>
    <w:p w:rsidR="003257F5" w:rsidRPr="00B52EC6" w:rsidRDefault="003257F5" w:rsidP="003257F5">
      <w:pPr>
        <w:pStyle w:val="Prrafodelista"/>
        <w:rPr>
          <w:rFonts w:ascii="Palatino Linotype" w:hAnsi="Palatino Linotype"/>
          <w:b/>
          <w:bCs/>
          <w:lang w:val="es-ES"/>
        </w:rPr>
      </w:pPr>
    </w:p>
    <w:p w:rsidR="003257F5" w:rsidRPr="00B52EC6" w:rsidRDefault="003257F5" w:rsidP="003257F5">
      <w:pPr>
        <w:pStyle w:val="Prrafodelista"/>
        <w:spacing w:line="360" w:lineRule="auto"/>
        <w:ind w:left="0" w:right="49"/>
        <w:jc w:val="both"/>
        <w:rPr>
          <w:rFonts w:ascii="Palatino Linotype" w:hAnsi="Palatino Linotype"/>
          <w:b/>
          <w:bCs/>
          <w:lang w:val="es-ES"/>
        </w:rPr>
      </w:pPr>
    </w:p>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bCs/>
          <w:i/>
        </w:rPr>
      </w:pPr>
      <w:r w:rsidRPr="00B52EC6">
        <w:rPr>
          <w:rFonts w:ascii="Palatino Linotype" w:hAnsi="Palatino Linotype"/>
          <w:bCs/>
        </w:rPr>
        <w:t>El Recurrente se inconformó a través del recurso de revisión</w:t>
      </w:r>
      <w:r w:rsidR="003257F5" w:rsidRPr="00B52EC6">
        <w:rPr>
          <w:rFonts w:ascii="Palatino Linotype" w:hAnsi="Palatino Linotype"/>
          <w:bCs/>
        </w:rPr>
        <w:t xml:space="preserve">; manifestó como en sus motivos de inconformidad </w:t>
      </w:r>
      <w:r w:rsidR="003257F5" w:rsidRPr="00B52EC6">
        <w:rPr>
          <w:rFonts w:ascii="Palatino Linotype" w:hAnsi="Palatino Linotype"/>
          <w:i/>
          <w:sz w:val="22"/>
          <w:szCs w:val="22"/>
        </w:rPr>
        <w:t>“</w:t>
      </w:r>
      <w:r w:rsidR="003257F5" w:rsidRPr="00B52EC6">
        <w:rPr>
          <w:rFonts w:ascii="Palatino Linotype" w:hAnsi="Palatino Linotype"/>
          <w:i/>
          <w:color w:val="000000"/>
          <w:sz w:val="22"/>
          <w:szCs w:val="22"/>
        </w:rPr>
        <w:t xml:space="preserve">Con fundamento en el artículo 92 de la Ley de Transparencia y Acceso a la Información Pública del Estado de México y Municipios, solicitó de la manera más atenta se atienda la presente inconformidad en la cual el sujeto obligado omite la </w:t>
      </w:r>
      <w:r w:rsidR="003257F5" w:rsidRPr="00B52EC6">
        <w:rPr>
          <w:rFonts w:ascii="Palatino Linotype" w:hAnsi="Palatino Linotype"/>
          <w:i/>
          <w:color w:val="000000"/>
          <w:sz w:val="22"/>
          <w:szCs w:val="22"/>
        </w:rPr>
        <w:lastRenderedPageBreak/>
        <w:t>información pública solicitada respecto al salario bruto y neto mensual de los elementos operativos adscritos a la Dirección General de Seguridad Ciudadana y Tránsito Municipal, de manera que se solicita brinde el acceso a la información en caso del reajuste de sueldos y ante esta situación, puede informar cual es el monto mensual bruto y neto para cada grado jerárquico anterior a este reajuste. gracias.</w:t>
      </w:r>
      <w:r w:rsidR="003257F5" w:rsidRPr="00B52EC6">
        <w:rPr>
          <w:rFonts w:ascii="Palatino Linotype" w:hAnsi="Palatino Linotype"/>
          <w:i/>
          <w:sz w:val="22"/>
          <w:szCs w:val="22"/>
        </w:rPr>
        <w:t xml:space="preserve">” </w:t>
      </w:r>
      <w:r w:rsidR="003257F5" w:rsidRPr="00B52EC6">
        <w:rPr>
          <w:rFonts w:ascii="Palatino Linotype" w:hAnsi="Palatino Linotype" w:cs="Arial"/>
          <w:i/>
          <w:sz w:val="22"/>
          <w:szCs w:val="22"/>
        </w:rPr>
        <w:t>(Sic)</w:t>
      </w:r>
      <w:r w:rsidRPr="00B52EC6">
        <w:rPr>
          <w:rFonts w:ascii="Palatino Linotype" w:hAnsi="Palatino Linotype"/>
          <w:i/>
          <w:color w:val="000000"/>
        </w:rPr>
        <w:t>”</w:t>
      </w:r>
    </w:p>
    <w:p w:rsidR="00B92293" w:rsidRPr="00B52EC6" w:rsidRDefault="00B92293" w:rsidP="00B92293">
      <w:pPr>
        <w:pStyle w:val="Prrafodelista"/>
        <w:spacing w:line="360" w:lineRule="auto"/>
        <w:ind w:left="0" w:right="49"/>
        <w:jc w:val="both"/>
        <w:rPr>
          <w:rFonts w:ascii="Palatino Linotype" w:hAnsi="Palatino Linotype"/>
          <w:bCs/>
        </w:rPr>
      </w:pPr>
    </w:p>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rPr>
      </w:pPr>
      <w:r w:rsidRPr="00B52EC6">
        <w:rPr>
          <w:rFonts w:ascii="Palatino Linotype" w:hAnsi="Palatino Linotype"/>
        </w:rPr>
        <w:t>Por lo anterior, en el presente recurso de revisión se analizará si se actualizan las causales de procedencia contenidas en la fracción I y V del artículo 179 de la Ley de Transparencia, Acceso a la Información Pública del Estado de México y Municipios, que señala la negativa de la información y la entrega de la información incompleta.</w:t>
      </w:r>
    </w:p>
    <w:p w:rsidR="00B92293" w:rsidRPr="00B52EC6" w:rsidRDefault="00B92293" w:rsidP="00B92293">
      <w:pPr>
        <w:pStyle w:val="Prrafodelista"/>
        <w:spacing w:line="360" w:lineRule="auto"/>
        <w:ind w:left="0" w:right="49"/>
        <w:jc w:val="both"/>
        <w:rPr>
          <w:rFonts w:ascii="Palatino Linotype" w:hAnsi="Palatino Linotype"/>
        </w:rPr>
      </w:pPr>
    </w:p>
    <w:p w:rsidR="00B92293" w:rsidRPr="00B52EC6" w:rsidRDefault="00B92293" w:rsidP="00B92293">
      <w:pPr>
        <w:pStyle w:val="Ttulo1"/>
        <w:spacing w:before="0" w:line="360" w:lineRule="auto"/>
      </w:pPr>
      <w:bookmarkStart w:id="14" w:name="_Toc499201873"/>
      <w:bookmarkStart w:id="15" w:name="_Toc3372324"/>
      <w:bookmarkStart w:id="16" w:name="_Toc4061675"/>
      <w:bookmarkStart w:id="17" w:name="_Toc59195560"/>
      <w:bookmarkStart w:id="18" w:name="_Toc89360014"/>
      <w:r w:rsidRPr="00B52EC6">
        <w:t>CUARTO. Estudio y resolución del asunto</w:t>
      </w:r>
      <w:bookmarkEnd w:id="14"/>
      <w:bookmarkEnd w:id="15"/>
      <w:bookmarkEnd w:id="16"/>
      <w:bookmarkEnd w:id="17"/>
      <w:bookmarkEnd w:id="18"/>
    </w:p>
    <w:p w:rsidR="00B92293" w:rsidRPr="00B52EC6" w:rsidRDefault="00B92293" w:rsidP="00B92293">
      <w:pPr>
        <w:rPr>
          <w:lang w:val="es-MX" w:eastAsia="en-US"/>
        </w:rPr>
      </w:pPr>
    </w:p>
    <w:p w:rsidR="00B92293" w:rsidRPr="00B52EC6" w:rsidRDefault="00B92293" w:rsidP="00B92293">
      <w:pPr>
        <w:pStyle w:val="Ttulo1"/>
        <w:spacing w:before="0" w:line="360" w:lineRule="auto"/>
        <w:rPr>
          <w:rFonts w:eastAsia="MS Gothic"/>
          <w:b w:val="0"/>
          <w:lang w:val="es-ES_tradnl" w:eastAsia="es-ES"/>
        </w:rPr>
      </w:pPr>
      <w:bookmarkStart w:id="19" w:name="_Toc498528948"/>
      <w:bookmarkStart w:id="20" w:name="_Toc71234379"/>
      <w:bookmarkStart w:id="21" w:name="_Toc71239557"/>
      <w:bookmarkStart w:id="22" w:name="_Toc80812776"/>
      <w:bookmarkStart w:id="23" w:name="_Toc83301639"/>
      <w:bookmarkStart w:id="24" w:name="_Toc83836678"/>
      <w:bookmarkStart w:id="25" w:name="_Toc89360016"/>
      <w:bookmarkStart w:id="26" w:name="_Toc82537185"/>
      <w:r w:rsidRPr="00B52EC6">
        <w:rPr>
          <w:rFonts w:eastAsia="MS Gothic"/>
          <w:lang w:val="es-ES_tradnl" w:eastAsia="es-ES"/>
        </w:rPr>
        <w:t>I. De</w:t>
      </w:r>
      <w:bookmarkEnd w:id="19"/>
      <w:r w:rsidRPr="00B52EC6">
        <w:rPr>
          <w:rFonts w:eastAsia="MS Gothic"/>
          <w:lang w:val="es-ES_tradnl" w:eastAsia="es-ES"/>
        </w:rPr>
        <w:t>l derecho de acceso a la información.</w:t>
      </w:r>
      <w:bookmarkEnd w:id="20"/>
      <w:bookmarkEnd w:id="21"/>
      <w:bookmarkEnd w:id="22"/>
      <w:bookmarkEnd w:id="23"/>
      <w:bookmarkEnd w:id="24"/>
    </w:p>
    <w:p w:rsidR="00B92293" w:rsidRPr="00B52EC6" w:rsidRDefault="00B92293" w:rsidP="00B92293">
      <w:pPr>
        <w:pStyle w:val="Prrafodelista"/>
        <w:spacing w:line="360" w:lineRule="auto"/>
        <w:ind w:left="0" w:right="48"/>
        <w:jc w:val="both"/>
        <w:rPr>
          <w:rFonts w:ascii="Palatino Linotype" w:eastAsia="MS Gothic" w:hAnsi="Palatino Linotype"/>
        </w:rPr>
      </w:pPr>
    </w:p>
    <w:p w:rsidR="00B92293" w:rsidRPr="00B52EC6" w:rsidRDefault="00B92293" w:rsidP="00B92293">
      <w:pPr>
        <w:pStyle w:val="Prrafodelista"/>
        <w:numPr>
          <w:ilvl w:val="0"/>
          <w:numId w:val="1"/>
        </w:numPr>
        <w:spacing w:line="360" w:lineRule="auto"/>
        <w:ind w:left="0" w:right="48" w:firstLine="0"/>
        <w:jc w:val="both"/>
        <w:rPr>
          <w:rFonts w:ascii="Palatino Linotype" w:eastAsia="MS Gothic" w:hAnsi="Palatino Linotype"/>
        </w:rPr>
      </w:pPr>
      <w:r w:rsidRPr="00B52EC6">
        <w:rPr>
          <w:rFonts w:ascii="Palatino Linotype" w:hAnsi="Palatino Linotype"/>
        </w:rPr>
        <w:t>E</w:t>
      </w:r>
      <w:r w:rsidRPr="00B52EC6">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rPr>
        <w:t xml:space="preserve">Definiendo el Derecho de Acceso a la Información Pública como: </w:t>
      </w:r>
      <w:r w:rsidRPr="00B52EC6">
        <w:rPr>
          <w:rFonts w:ascii="Palatino Linotype" w:hAnsi="Palatino Linotype"/>
          <w:i/>
          <w:color w:val="000000"/>
        </w:rPr>
        <w:t>La igualdad de oportunidades para recibir, buscar e impartir información</w:t>
      </w:r>
      <w:r w:rsidRPr="00B52EC6">
        <w:rPr>
          <w:rFonts w:ascii="Palatino Linotype" w:hAnsi="Palatino Linotype"/>
          <w:i/>
          <w:vertAlign w:val="superscript"/>
        </w:rPr>
        <w:footnoteReference w:id="1"/>
      </w:r>
      <w:r w:rsidRPr="00B52EC6">
        <w:rPr>
          <w:rFonts w:ascii="Palatino Linotype" w:hAnsi="Palatino Linotype"/>
          <w:i/>
          <w:color w:val="000000"/>
        </w:rPr>
        <w:t xml:space="preserve">en posesión de cualquier </w:t>
      </w:r>
      <w:r w:rsidRPr="00B52EC6">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2EC6">
        <w:rPr>
          <w:rFonts w:ascii="Palatino Linotype" w:hAnsi="Palatino Linotype"/>
          <w:i/>
          <w:vertAlign w:val="superscript"/>
        </w:rPr>
        <w:footnoteReference w:id="2"/>
      </w:r>
      <w:r w:rsidRPr="00B52EC6">
        <w:rPr>
          <w:rFonts w:ascii="Palatino Linotype" w:hAnsi="Palatino Linotype"/>
          <w:color w:val="000000"/>
        </w:rPr>
        <w:t>que se constituye como una herramienta fundamental para ejercer</w:t>
      </w:r>
      <w:r w:rsidRPr="00B52EC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52EC6">
        <w:rPr>
          <w:rFonts w:ascii="Palatino Linotype" w:hAnsi="Palatino Linotype"/>
          <w:i/>
          <w:vertAlign w:val="superscript"/>
        </w:rPr>
        <w:footnoteReference w:id="3"/>
      </w:r>
      <w:r w:rsidRPr="00B52EC6">
        <w:rPr>
          <w:rFonts w:ascii="Palatino Linotype" w:hAnsi="Palatino Linotype"/>
          <w:color w:val="000000"/>
        </w:rPr>
        <w:t>fomentando</w:t>
      </w:r>
      <w:r w:rsidRPr="00B52EC6">
        <w:rPr>
          <w:rFonts w:ascii="Palatino Linotype" w:hAnsi="Palatino Linotype"/>
          <w:i/>
          <w:color w:val="000000"/>
        </w:rPr>
        <w:t xml:space="preserve"> la transparencia de las actividades estatales y </w:t>
      </w:r>
      <w:r w:rsidRPr="00B52EC6">
        <w:rPr>
          <w:rFonts w:ascii="Palatino Linotype" w:hAnsi="Palatino Linotype"/>
          <w:color w:val="000000"/>
        </w:rPr>
        <w:t>promoviendo</w:t>
      </w:r>
      <w:r w:rsidRPr="00B52EC6">
        <w:rPr>
          <w:rFonts w:ascii="Palatino Linotype" w:hAnsi="Palatino Linotype"/>
          <w:i/>
          <w:color w:val="000000"/>
        </w:rPr>
        <w:t xml:space="preserve"> la responsabilidad de los funcionarios sobre su gestión pública,</w:t>
      </w:r>
      <w:r w:rsidRPr="00B52EC6">
        <w:rPr>
          <w:rFonts w:ascii="Palatino Linotype" w:hAnsi="Palatino Linotype"/>
          <w:i/>
          <w:vertAlign w:val="superscript"/>
        </w:rPr>
        <w:footnoteReference w:id="4"/>
      </w:r>
      <w:r w:rsidRPr="00B52EC6">
        <w:rPr>
          <w:rFonts w:ascii="Palatino Linotype" w:hAnsi="Palatino Linotype"/>
          <w:color w:val="000000"/>
        </w:rPr>
        <w:t>que permite</w:t>
      </w:r>
      <w:r w:rsidRPr="00B52EC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spacing w:line="360" w:lineRule="auto"/>
        <w:ind w:left="851" w:right="567"/>
        <w:contextualSpacing/>
        <w:jc w:val="both"/>
        <w:rPr>
          <w:rFonts w:ascii="Palatino Linotype" w:hAnsi="Palatino Linotype"/>
          <w:i/>
          <w:sz w:val="22"/>
        </w:rPr>
      </w:pPr>
      <w:r w:rsidRPr="00B52EC6">
        <w:rPr>
          <w:rFonts w:ascii="Palatino Linotype" w:hAnsi="Palatino Linotype"/>
          <w:i/>
          <w:sz w:val="22"/>
        </w:rPr>
        <w:t>“</w:t>
      </w:r>
      <w:r w:rsidRPr="00B52EC6">
        <w:rPr>
          <w:rFonts w:ascii="Palatino Linotype" w:hAnsi="Palatino Linotype"/>
          <w:b/>
          <w:i/>
          <w:sz w:val="22"/>
        </w:rPr>
        <w:t>Artículo 1.-</w:t>
      </w:r>
      <w:r w:rsidRPr="00B52EC6">
        <w:rPr>
          <w:rFonts w:ascii="Palatino Linotype" w:hAnsi="Palatino Linotype"/>
          <w:i/>
          <w:sz w:val="22"/>
        </w:rPr>
        <w:t xml:space="preserve"> </w:t>
      </w:r>
    </w:p>
    <w:p w:rsidR="00B92293" w:rsidRPr="00B52EC6" w:rsidRDefault="00B92293" w:rsidP="00B92293">
      <w:pPr>
        <w:spacing w:line="360" w:lineRule="auto"/>
        <w:ind w:left="851" w:right="567"/>
        <w:contextualSpacing/>
        <w:jc w:val="both"/>
        <w:rPr>
          <w:rFonts w:ascii="Palatino Linotype" w:hAnsi="Palatino Linotype"/>
          <w:i/>
          <w:sz w:val="22"/>
        </w:rPr>
      </w:pPr>
      <w:r w:rsidRPr="00B52EC6">
        <w:rPr>
          <w:rFonts w:ascii="Palatino Linotype" w:hAnsi="Palatino Linotype"/>
          <w:i/>
          <w:sz w:val="22"/>
        </w:rPr>
        <w:t>(…)</w:t>
      </w:r>
    </w:p>
    <w:p w:rsidR="00B92293" w:rsidRPr="00B52EC6" w:rsidRDefault="00B92293" w:rsidP="00B92293">
      <w:pPr>
        <w:spacing w:line="360" w:lineRule="auto"/>
        <w:ind w:left="851" w:right="567"/>
        <w:contextualSpacing/>
        <w:jc w:val="both"/>
        <w:rPr>
          <w:rFonts w:ascii="Palatino Linotype" w:hAnsi="Palatino Linotype"/>
          <w:i/>
          <w:sz w:val="22"/>
        </w:rPr>
      </w:pPr>
      <w:r w:rsidRPr="00B52EC6">
        <w:rPr>
          <w:rFonts w:ascii="Palatino Linotype" w:hAnsi="Palatino Linotype"/>
          <w:i/>
          <w:sz w:val="22"/>
        </w:rPr>
        <w:t>Todas las</w:t>
      </w:r>
      <w:r w:rsidRPr="00B52EC6">
        <w:rPr>
          <w:rFonts w:ascii="Palatino Linotype" w:hAnsi="Palatino Linotype"/>
          <w:sz w:val="22"/>
        </w:rPr>
        <w:t xml:space="preserve"> </w:t>
      </w:r>
      <w:r w:rsidRPr="00B52EC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92293" w:rsidRPr="00B52EC6" w:rsidRDefault="00B92293" w:rsidP="00B92293">
      <w:pPr>
        <w:spacing w:line="360" w:lineRule="auto"/>
        <w:ind w:left="851" w:right="567"/>
        <w:contextualSpacing/>
        <w:jc w:val="both"/>
        <w:rPr>
          <w:rFonts w:ascii="Palatino Linotype" w:hAnsi="Palatino Linotype"/>
          <w:sz w:val="22"/>
        </w:rPr>
      </w:pPr>
      <w:r w:rsidRPr="00B52EC6">
        <w:rPr>
          <w:rFonts w:ascii="Palatino Linotype" w:hAnsi="Palatino Linotype"/>
          <w:i/>
          <w:sz w:val="22"/>
        </w:rPr>
        <w:t>(…)</w:t>
      </w:r>
      <w:r w:rsidRPr="00B52EC6">
        <w:rPr>
          <w:rFonts w:ascii="Palatino Linotype" w:hAnsi="Palatino Linotype"/>
          <w:sz w:val="22"/>
        </w:rPr>
        <w:t>”.</w:t>
      </w:r>
    </w:p>
    <w:p w:rsidR="00B92293" w:rsidRPr="00B52EC6" w:rsidRDefault="00B92293" w:rsidP="00B92293">
      <w:pPr>
        <w:spacing w:line="360" w:lineRule="auto"/>
        <w:ind w:left="851" w:right="567"/>
        <w:contextualSpacing/>
        <w:jc w:val="both"/>
        <w:rPr>
          <w:rFonts w:ascii="Palatino Linotype" w:hAnsi="Palatino Linotype"/>
          <w:b/>
          <w:sz w:val="22"/>
        </w:rPr>
      </w:pPr>
      <w:r w:rsidRPr="00B52EC6">
        <w:rPr>
          <w:rFonts w:ascii="Palatino Linotype" w:hAnsi="Palatino Linotype"/>
          <w:b/>
          <w:i/>
          <w:sz w:val="22"/>
        </w:rPr>
        <w:lastRenderedPageBreak/>
        <w:t>(Énfasis Añadido)</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rPr>
        <w:t xml:space="preserve">Así, conforme a la Constitución Política de las Estado Unidos Mexicanos </w:t>
      </w:r>
      <w:r w:rsidRPr="00B52EC6">
        <w:rPr>
          <w:rFonts w:ascii="Palatino Linotype" w:eastAsia="Calibri" w:hAnsi="Palatino Linotype"/>
        </w:rPr>
        <w:t>y la Constitución Política del Estado Libre y Soberano de México respectivamente</w:t>
      </w:r>
      <w:r w:rsidRPr="00B52EC6">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spacing w:line="360" w:lineRule="auto"/>
        <w:ind w:left="851" w:right="567"/>
        <w:jc w:val="center"/>
        <w:rPr>
          <w:rFonts w:ascii="Palatino Linotype" w:hAnsi="Palatino Linotype" w:cs="Arial"/>
          <w:b/>
          <w:bCs/>
          <w:i/>
          <w:sz w:val="22"/>
        </w:rPr>
      </w:pPr>
      <w:r w:rsidRPr="00B52EC6">
        <w:rPr>
          <w:rFonts w:ascii="Palatino Linotype" w:hAnsi="Palatino Linotype" w:cs="Arial"/>
          <w:b/>
          <w:bCs/>
          <w:i/>
          <w:sz w:val="22"/>
        </w:rPr>
        <w:t>Constitución Política de los Estados Unidos Mexicanos</w:t>
      </w:r>
    </w:p>
    <w:p w:rsidR="00B92293" w:rsidRPr="00B52EC6" w:rsidRDefault="00B92293" w:rsidP="00B92293">
      <w:pPr>
        <w:spacing w:line="360" w:lineRule="auto"/>
        <w:ind w:left="851" w:right="567"/>
        <w:jc w:val="both"/>
        <w:rPr>
          <w:rFonts w:ascii="Palatino Linotype" w:hAnsi="Palatino Linotype" w:cs="Arial"/>
          <w:b/>
          <w:bCs/>
          <w:i/>
          <w:sz w:val="22"/>
        </w:rPr>
      </w:pPr>
      <w:r w:rsidRPr="00B52EC6">
        <w:rPr>
          <w:rFonts w:ascii="Palatino Linotype" w:hAnsi="Palatino Linotype" w:cs="Arial"/>
          <w:b/>
          <w:bCs/>
          <w:i/>
          <w:sz w:val="22"/>
        </w:rPr>
        <w:t>“Artículo 6.</w:t>
      </w:r>
      <w:r w:rsidRPr="00B52EC6">
        <w:rPr>
          <w:rFonts w:ascii="Palatino Linotype" w:hAnsi="Palatino Linotype" w:cs="Arial"/>
          <w:bCs/>
          <w:i/>
          <w:sz w:val="22"/>
        </w:rPr>
        <w:t xml:space="preserve"> …</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Cs/>
          <w:i/>
          <w:sz w:val="22"/>
        </w:rPr>
        <w:t>…</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Cs/>
          <w:i/>
          <w:sz w:val="22"/>
        </w:rPr>
        <w:t>Para efectos de lo dispuesto en el presente artículo se observará lo siguiente:</w:t>
      </w:r>
    </w:p>
    <w:p w:rsidR="00B92293" w:rsidRPr="00B52EC6" w:rsidRDefault="00B92293" w:rsidP="00B92293">
      <w:pPr>
        <w:spacing w:line="360" w:lineRule="auto"/>
        <w:ind w:left="851" w:right="567"/>
        <w:jc w:val="both"/>
        <w:rPr>
          <w:rFonts w:ascii="Palatino Linotype" w:hAnsi="Palatino Linotype" w:cs="Arial"/>
          <w:b/>
          <w:bCs/>
          <w:i/>
          <w:sz w:val="22"/>
        </w:rPr>
      </w:pPr>
      <w:r w:rsidRPr="00B52EC6">
        <w:rPr>
          <w:rFonts w:ascii="Palatino Linotype" w:hAnsi="Palatino Linotype" w:cs="Arial"/>
          <w:b/>
          <w:bCs/>
          <w:i/>
          <w:sz w:val="22"/>
        </w:rPr>
        <w:t>A</w:t>
      </w:r>
      <w:r w:rsidRPr="00B52EC6">
        <w:rPr>
          <w:rFonts w:ascii="Palatino Linotype" w:hAnsi="Palatino Linotype" w:cs="Arial"/>
          <w:bCs/>
          <w:i/>
          <w:sz w:val="22"/>
        </w:rPr>
        <w:t xml:space="preserve">. </w:t>
      </w:r>
      <w:r w:rsidRPr="00B52EC6">
        <w:rPr>
          <w:rFonts w:ascii="Palatino Linotype" w:hAnsi="Palatino Linotype" w:cs="Arial"/>
          <w:b/>
          <w:bCs/>
          <w:i/>
          <w:sz w:val="22"/>
        </w:rPr>
        <w:t>Para el ejercicio del derecho de acceso a la información</w:t>
      </w:r>
      <w:r w:rsidRPr="00B52EC6">
        <w:rPr>
          <w:rFonts w:ascii="Palatino Linotype" w:hAnsi="Palatino Linotype" w:cs="Arial"/>
          <w:bCs/>
          <w:i/>
          <w:sz w:val="22"/>
        </w:rPr>
        <w:t xml:space="preserve">, la Federación y </w:t>
      </w:r>
      <w:r w:rsidRPr="00B52EC6">
        <w:rPr>
          <w:rFonts w:ascii="Palatino Linotype" w:hAnsi="Palatino Linotype" w:cs="Arial"/>
          <w:b/>
          <w:bCs/>
          <w:i/>
          <w:sz w:val="22"/>
        </w:rPr>
        <w:t>las entidades federativas, en el ámbito de sus respectivas competencias, se regirán por los siguientes principios y bases:</w:t>
      </w:r>
    </w:p>
    <w:p w:rsidR="00B92293" w:rsidRPr="00B52EC6" w:rsidRDefault="00B92293" w:rsidP="00B92293">
      <w:pPr>
        <w:spacing w:line="360" w:lineRule="auto"/>
        <w:ind w:left="851" w:right="567"/>
        <w:jc w:val="both"/>
        <w:rPr>
          <w:rFonts w:ascii="Palatino Linotype" w:hAnsi="Palatino Linotype" w:cs="Arial"/>
          <w:b/>
          <w:bCs/>
          <w:i/>
          <w:sz w:val="22"/>
        </w:rPr>
      </w:pP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
          <w:bCs/>
          <w:i/>
          <w:sz w:val="22"/>
        </w:rPr>
        <w:t xml:space="preserve">I. </w:t>
      </w:r>
      <w:r w:rsidRPr="00B52EC6">
        <w:rPr>
          <w:rFonts w:ascii="Palatino Linotype" w:hAnsi="Palatino Linotype" w:cs="Arial"/>
          <w:b/>
          <w:bCs/>
          <w:i/>
          <w:sz w:val="22"/>
        </w:rPr>
        <w:tab/>
        <w:t>Toda la información en posesión de cualquier</w:t>
      </w:r>
      <w:r w:rsidRPr="00B52EC6">
        <w:rPr>
          <w:rFonts w:ascii="Palatino Linotype" w:hAnsi="Palatino Linotype" w:cs="Arial"/>
          <w:bCs/>
          <w:i/>
          <w:sz w:val="22"/>
        </w:rPr>
        <w:t xml:space="preserve"> </w:t>
      </w:r>
      <w:r w:rsidRPr="00B52EC6">
        <w:rPr>
          <w:rFonts w:ascii="Palatino Linotype" w:hAnsi="Palatino Linotype" w:cs="Arial"/>
          <w:b/>
          <w:bCs/>
          <w:i/>
          <w:sz w:val="22"/>
        </w:rPr>
        <w:t>autoridad</w:t>
      </w:r>
      <w:r w:rsidRPr="00B52EC6">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B52EC6">
        <w:rPr>
          <w:rFonts w:ascii="Palatino Linotype" w:hAnsi="Palatino Linotype" w:cs="Arial"/>
          <w:bCs/>
          <w:i/>
          <w:sz w:val="22"/>
        </w:rPr>
        <w:lastRenderedPageBreak/>
        <w:t xml:space="preserve">de autoridad en el ámbito federal, estatal y </w:t>
      </w:r>
      <w:r w:rsidRPr="00B52EC6">
        <w:rPr>
          <w:rFonts w:ascii="Palatino Linotype" w:hAnsi="Palatino Linotype" w:cs="Arial"/>
          <w:b/>
          <w:bCs/>
          <w:i/>
          <w:sz w:val="22"/>
        </w:rPr>
        <w:t>municipal</w:t>
      </w:r>
      <w:r w:rsidRPr="00B52EC6">
        <w:rPr>
          <w:rFonts w:ascii="Palatino Linotype" w:hAnsi="Palatino Linotype" w:cs="Arial"/>
          <w:bCs/>
          <w:i/>
          <w:sz w:val="22"/>
        </w:rPr>
        <w:t xml:space="preserve">, </w:t>
      </w:r>
      <w:r w:rsidRPr="00B52EC6">
        <w:rPr>
          <w:rFonts w:ascii="Palatino Linotype" w:hAnsi="Palatino Linotype" w:cs="Arial"/>
          <w:b/>
          <w:bCs/>
          <w:i/>
          <w:sz w:val="22"/>
        </w:rPr>
        <w:t>es pública</w:t>
      </w:r>
      <w:r w:rsidRPr="00B52EC6">
        <w:rPr>
          <w:rFonts w:ascii="Palatino Linotype" w:hAnsi="Palatino Linotype" w:cs="Arial"/>
          <w:bCs/>
          <w:i/>
          <w:sz w:val="22"/>
        </w:rPr>
        <w:t xml:space="preserve"> y sólo podrá ser reservada temporalmente por razones de interés público y seguridad nacional, en los términos que fijen las leyes. </w:t>
      </w:r>
      <w:r w:rsidRPr="00B52EC6">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B52EC6">
        <w:rPr>
          <w:rFonts w:ascii="Palatino Linotype" w:hAnsi="Palatino Linotype" w:cs="Arial"/>
          <w:bCs/>
          <w:i/>
          <w:sz w:val="22"/>
        </w:rPr>
        <w:t>, la ley determinará los supuestos específicos bajo los cuales procederá la declaración de inexistencia de la información.”</w:t>
      </w:r>
    </w:p>
    <w:p w:rsidR="00B92293" w:rsidRPr="00B52EC6" w:rsidRDefault="00B92293" w:rsidP="00B92293">
      <w:pPr>
        <w:pStyle w:val="Prrafodelista"/>
        <w:tabs>
          <w:tab w:val="left" w:pos="567"/>
        </w:tabs>
        <w:spacing w:line="360" w:lineRule="auto"/>
        <w:ind w:left="851" w:right="567"/>
        <w:jc w:val="both"/>
        <w:rPr>
          <w:rFonts w:ascii="Palatino Linotype" w:hAnsi="Palatino Linotype" w:cs="Arial"/>
          <w:b/>
          <w:bCs/>
          <w:i/>
        </w:rPr>
      </w:pPr>
      <w:r w:rsidRPr="00B52EC6">
        <w:rPr>
          <w:rFonts w:ascii="Palatino Linotype" w:hAnsi="Palatino Linotype" w:cs="Arial"/>
          <w:b/>
          <w:bCs/>
          <w:i/>
        </w:rPr>
        <w:t>(Énfasis añadido)</w:t>
      </w:r>
    </w:p>
    <w:p w:rsidR="00B92293" w:rsidRPr="00B52EC6" w:rsidRDefault="00B92293" w:rsidP="00B92293">
      <w:pPr>
        <w:pStyle w:val="Prrafodelista"/>
        <w:tabs>
          <w:tab w:val="left" w:pos="567"/>
        </w:tabs>
        <w:spacing w:line="360" w:lineRule="auto"/>
        <w:ind w:left="851" w:right="567"/>
        <w:jc w:val="both"/>
        <w:rPr>
          <w:rFonts w:ascii="Palatino Linotype" w:hAnsi="Palatino Linotype" w:cs="Arial"/>
          <w:b/>
          <w:bCs/>
          <w:i/>
        </w:rPr>
      </w:pPr>
    </w:p>
    <w:p w:rsidR="00B92293" w:rsidRPr="00B52EC6" w:rsidRDefault="00B92293" w:rsidP="00B92293">
      <w:pPr>
        <w:spacing w:line="360" w:lineRule="auto"/>
        <w:ind w:left="851" w:right="567"/>
        <w:jc w:val="center"/>
        <w:rPr>
          <w:rFonts w:ascii="Palatino Linotype" w:hAnsi="Palatino Linotype" w:cs="Arial"/>
          <w:b/>
          <w:bCs/>
          <w:i/>
          <w:sz w:val="22"/>
        </w:rPr>
      </w:pPr>
      <w:r w:rsidRPr="00B52EC6">
        <w:rPr>
          <w:rFonts w:ascii="Palatino Linotype" w:hAnsi="Palatino Linotype" w:cs="Arial"/>
          <w:b/>
          <w:bCs/>
          <w:i/>
          <w:sz w:val="22"/>
        </w:rPr>
        <w:t>Constitución Política del Estado Libre y Soberano de México</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
          <w:bCs/>
          <w:i/>
          <w:sz w:val="22"/>
        </w:rPr>
        <w:t>“Artículo 5</w:t>
      </w:r>
      <w:r w:rsidRPr="00B52EC6">
        <w:rPr>
          <w:rFonts w:ascii="Palatino Linotype" w:hAnsi="Palatino Linotype" w:cs="Arial"/>
          <w:bCs/>
          <w:i/>
          <w:sz w:val="22"/>
        </w:rPr>
        <w:t>.</w:t>
      </w:r>
      <w:proofErr w:type="gramStart"/>
      <w:r w:rsidRPr="00B52EC6">
        <w:rPr>
          <w:rFonts w:ascii="Palatino Linotype" w:hAnsi="Palatino Linotype" w:cs="Arial"/>
          <w:bCs/>
          <w:i/>
          <w:sz w:val="22"/>
        </w:rPr>
        <w:t>- …</w:t>
      </w:r>
      <w:proofErr w:type="gramEnd"/>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Cs/>
          <w:i/>
          <w:sz w:val="22"/>
        </w:rPr>
        <w:t>…</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B52EC6">
        <w:rPr>
          <w:rFonts w:ascii="Palatino Linotype" w:hAnsi="Palatino Linotype" w:cs="Arial"/>
          <w:bCs/>
          <w:i/>
          <w:sz w:val="22"/>
        </w:rPr>
        <w:t>.</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
          <w:bCs/>
          <w:i/>
          <w:sz w:val="22"/>
        </w:rPr>
        <w:t>Este derecho se regirá por los principios y bases siguientes</w:t>
      </w:r>
      <w:r w:rsidRPr="00B52EC6">
        <w:rPr>
          <w:rFonts w:ascii="Palatino Linotype" w:hAnsi="Palatino Linotype" w:cs="Arial"/>
          <w:bCs/>
          <w:i/>
          <w:sz w:val="22"/>
        </w:rPr>
        <w:t>:</w:t>
      </w:r>
    </w:p>
    <w:p w:rsidR="00B92293" w:rsidRPr="00B52EC6" w:rsidRDefault="00B92293" w:rsidP="00B92293">
      <w:pPr>
        <w:spacing w:line="360" w:lineRule="auto"/>
        <w:ind w:left="851" w:right="567"/>
        <w:jc w:val="both"/>
        <w:rPr>
          <w:rFonts w:ascii="Palatino Linotype" w:hAnsi="Palatino Linotype" w:cs="Arial"/>
          <w:bCs/>
          <w:i/>
          <w:sz w:val="22"/>
        </w:rPr>
      </w:pPr>
      <w:r w:rsidRPr="00B52EC6">
        <w:rPr>
          <w:rFonts w:ascii="Palatino Linotype" w:hAnsi="Palatino Linotype" w:cs="Arial"/>
          <w:b/>
          <w:bCs/>
          <w:i/>
          <w:sz w:val="22"/>
        </w:rPr>
        <w:t>I. Toda la información en posesión de cualquier autoridad, entidad, órgano y organismos de los</w:t>
      </w:r>
      <w:r w:rsidRPr="00B52EC6">
        <w:rPr>
          <w:rFonts w:ascii="Palatino Linotype" w:hAnsi="Palatino Linotype" w:cs="Arial"/>
          <w:bCs/>
          <w:i/>
          <w:sz w:val="22"/>
        </w:rPr>
        <w:t xml:space="preserve"> Poderes Ejecutivo, Legislativo y Judicial, órganos autónomos, partidos políticos, fideicomisos y fondos públicos estatales y </w:t>
      </w:r>
      <w:r w:rsidRPr="00B52EC6">
        <w:rPr>
          <w:rFonts w:ascii="Palatino Linotype" w:hAnsi="Palatino Linotype" w:cs="Arial"/>
          <w:b/>
          <w:bCs/>
          <w:i/>
          <w:sz w:val="22"/>
        </w:rPr>
        <w:t>municipales</w:t>
      </w:r>
      <w:r w:rsidRPr="00B52EC6">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52EC6">
        <w:rPr>
          <w:rFonts w:ascii="Palatino Linotype" w:hAnsi="Palatino Linotype" w:cs="Arial"/>
          <w:b/>
          <w:bCs/>
          <w:i/>
          <w:sz w:val="22"/>
        </w:rPr>
        <w:t>es pública</w:t>
      </w:r>
      <w:r w:rsidRPr="00B52EC6">
        <w:rPr>
          <w:rFonts w:ascii="Palatino Linotype" w:hAnsi="Palatino Linotype" w:cs="Arial"/>
          <w:bCs/>
          <w:i/>
          <w:sz w:val="22"/>
        </w:rPr>
        <w:t xml:space="preserve"> y sólo podrá ser reservada temporalmente por razones </w:t>
      </w:r>
      <w:r w:rsidRPr="00B52EC6">
        <w:rPr>
          <w:rFonts w:ascii="Palatino Linotype" w:hAnsi="Palatino Linotype" w:cs="Arial"/>
          <w:bCs/>
          <w:i/>
          <w:sz w:val="22"/>
        </w:rPr>
        <w:lastRenderedPageBreak/>
        <w:t xml:space="preserve">previstas en la Constitución Política de los Estados Unidos Mexicanos de interés público y seguridad, en los términos que fijen las leyes. </w:t>
      </w:r>
      <w:r w:rsidRPr="00B52EC6">
        <w:rPr>
          <w:rFonts w:ascii="Palatino Linotype" w:hAnsi="Palatino Linotype" w:cs="Arial"/>
          <w:b/>
          <w:bCs/>
          <w:i/>
          <w:sz w:val="22"/>
        </w:rPr>
        <w:t>En la interpretación de este derecho deberá prevalecer el principio de máxima publicidad</w:t>
      </w:r>
      <w:r w:rsidRPr="00B52EC6">
        <w:rPr>
          <w:rFonts w:ascii="Palatino Linotype" w:hAnsi="Palatino Linotype" w:cs="Arial"/>
          <w:bCs/>
          <w:i/>
          <w:sz w:val="22"/>
        </w:rPr>
        <w:t xml:space="preserve">. </w:t>
      </w:r>
      <w:r w:rsidRPr="00B52EC6">
        <w:rPr>
          <w:rFonts w:ascii="Palatino Linotype" w:hAnsi="Palatino Linotype" w:cs="Arial"/>
          <w:b/>
          <w:bCs/>
          <w:i/>
          <w:sz w:val="22"/>
        </w:rPr>
        <w:t>Los sujetos obligados deberán documentar todo acto que derive del ejercicio de sus facultades, competencias o funciones</w:t>
      </w:r>
      <w:r w:rsidRPr="00B52EC6">
        <w:rPr>
          <w:rFonts w:ascii="Palatino Linotype" w:hAnsi="Palatino Linotype" w:cs="Arial"/>
          <w:bCs/>
          <w:i/>
          <w:sz w:val="22"/>
        </w:rPr>
        <w:t>, la ley determinará los supuestos específicos bajo los cuales procederá la declaración de inexistencia de la información.”</w:t>
      </w:r>
    </w:p>
    <w:p w:rsidR="00B92293" w:rsidRPr="00B52EC6" w:rsidRDefault="00B92293" w:rsidP="00B92293">
      <w:pPr>
        <w:pStyle w:val="Prrafodelista"/>
        <w:tabs>
          <w:tab w:val="left" w:pos="567"/>
        </w:tabs>
        <w:spacing w:line="360" w:lineRule="auto"/>
        <w:ind w:left="851" w:right="567"/>
        <w:jc w:val="both"/>
        <w:rPr>
          <w:rFonts w:ascii="Palatino Linotype" w:hAnsi="Palatino Linotype" w:cs="Arial"/>
          <w:b/>
          <w:bCs/>
          <w:i/>
        </w:rPr>
      </w:pPr>
      <w:r w:rsidRPr="00B52EC6">
        <w:rPr>
          <w:rFonts w:ascii="Palatino Linotype" w:hAnsi="Palatino Linotype" w:cs="Arial"/>
          <w:b/>
          <w:bCs/>
          <w:i/>
        </w:rPr>
        <w:t>(Énfasis añadido)</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B52EC6">
        <w:rPr>
          <w:rFonts w:ascii="Palatino Linotype" w:hAnsi="Palatino Linotype" w:cs="Arial"/>
          <w:i/>
        </w:rPr>
        <w:t>por los principios de simplicidad, rapidez gratuidad del procedimiento, auxilio y orientación a los particulares</w:t>
      </w:r>
      <w:r w:rsidRPr="00B52EC6">
        <w:rPr>
          <w:rFonts w:ascii="Palatino Linotype" w:hAnsi="Palatino Linotype" w:cs="Arial"/>
        </w:rPr>
        <w:t>, contemplando el derecho de las personas con discapacidad y hablantes de lengua indígena.</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cs="Arial"/>
        </w:rPr>
        <w:t xml:space="preserve">El Derecho de Acceso a la Información se garantiza y respeta oportunamente, y según lo que dispone la Ley, las </w:t>
      </w:r>
      <w:r w:rsidRPr="00B52EC6">
        <w:rPr>
          <w:rFonts w:ascii="Palatino Linotype" w:hAnsi="Palatino Linotype" w:cs="Arial"/>
          <w:i/>
        </w:rPr>
        <w:t>solicitudes de acceso a la información</w:t>
      </w:r>
      <w:r w:rsidRPr="00B52EC6">
        <w:rPr>
          <w:rFonts w:ascii="Palatino Linotype" w:hAnsi="Palatino Linotype" w:cs="Arial"/>
        </w:rPr>
        <w:t>.</w:t>
      </w:r>
    </w:p>
    <w:p w:rsidR="00B92293" w:rsidRPr="00B52EC6" w:rsidRDefault="00B92293" w:rsidP="00B92293">
      <w:pPr>
        <w:spacing w:line="360" w:lineRule="auto"/>
        <w:ind w:right="49"/>
        <w:contextualSpacing/>
        <w:jc w:val="both"/>
        <w:rPr>
          <w:rFonts w:ascii="Palatino Linotype" w:hAnsi="Palatino Linotype"/>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rPr>
      </w:pPr>
      <w:r w:rsidRPr="00B52EC6">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B92293" w:rsidRPr="00B52EC6" w:rsidRDefault="00B92293" w:rsidP="00B92293">
      <w:pPr>
        <w:pStyle w:val="Prrafodelista"/>
        <w:tabs>
          <w:tab w:val="left" w:pos="426"/>
        </w:tabs>
        <w:spacing w:line="360" w:lineRule="auto"/>
        <w:ind w:left="0" w:right="49"/>
        <w:jc w:val="both"/>
        <w:rPr>
          <w:rFonts w:ascii="Palatino Linotype" w:hAnsi="Palatino Linotype"/>
          <w:lang w:val="es-ES"/>
        </w:rPr>
      </w:pPr>
    </w:p>
    <w:p w:rsidR="00B92293" w:rsidRPr="00B52EC6" w:rsidRDefault="00B92293" w:rsidP="00B92293">
      <w:pPr>
        <w:pStyle w:val="Ttulo3"/>
        <w:spacing w:before="0" w:line="360" w:lineRule="auto"/>
        <w:ind w:left="284"/>
        <w:rPr>
          <w:rFonts w:ascii="Palatino Linotype" w:hAnsi="Palatino Linotype"/>
          <w:b/>
          <w:color w:val="auto"/>
        </w:rPr>
      </w:pPr>
      <w:r w:rsidRPr="00B52EC6">
        <w:rPr>
          <w:rFonts w:ascii="Palatino Linotype" w:hAnsi="Palatino Linotype"/>
          <w:b/>
          <w:color w:val="auto"/>
        </w:rPr>
        <w:lastRenderedPageBreak/>
        <w:t>II. De las actuaciones de las partes.</w:t>
      </w:r>
      <w:bookmarkEnd w:id="25"/>
    </w:p>
    <w:p w:rsidR="00B92293" w:rsidRPr="00B52EC6" w:rsidRDefault="00B92293" w:rsidP="00B92293"/>
    <w:bookmarkEnd w:id="26"/>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cs="Arial"/>
          <w:color w:val="000000"/>
        </w:rPr>
      </w:pPr>
      <w:r w:rsidRPr="00B52EC6">
        <w:rPr>
          <w:rFonts w:ascii="Palatino Linotype" w:hAnsi="Palatino Linotype" w:cs="Arial"/>
          <w:color w:val="000000"/>
        </w:rPr>
        <w:t>Derivado del planteamiento de la Litis, corresponde analizar la solicitud del hoy RECURRENTE, así como la respuesta emitida por el SUJETO OBLIGADO.</w:t>
      </w:r>
    </w:p>
    <w:p w:rsidR="00B92293" w:rsidRPr="00B52EC6" w:rsidRDefault="00B92293" w:rsidP="00B92293">
      <w:pPr>
        <w:pStyle w:val="Prrafodelista"/>
        <w:spacing w:line="360" w:lineRule="auto"/>
        <w:ind w:left="0" w:right="49"/>
        <w:jc w:val="both"/>
        <w:rPr>
          <w:rFonts w:ascii="Palatino Linotype" w:hAnsi="Palatino Linotype" w:cs="Arial"/>
          <w:color w:val="000000"/>
        </w:rPr>
      </w:pPr>
    </w:p>
    <w:p w:rsidR="00D10760" w:rsidRPr="00B52EC6" w:rsidRDefault="00B92293" w:rsidP="00D10760">
      <w:pPr>
        <w:pStyle w:val="Prrafodelista"/>
        <w:widowControl w:val="0"/>
        <w:numPr>
          <w:ilvl w:val="0"/>
          <w:numId w:val="1"/>
        </w:numPr>
        <w:autoSpaceDE w:val="0"/>
        <w:autoSpaceDN w:val="0"/>
        <w:adjustRightInd w:val="0"/>
        <w:spacing w:line="360" w:lineRule="auto"/>
        <w:ind w:left="0" w:right="49" w:firstLine="0"/>
        <w:jc w:val="both"/>
        <w:rPr>
          <w:rFonts w:ascii="Palatino Linotype" w:eastAsiaTheme="minorHAnsi" w:hAnsi="Palatino Linotype" w:cs="Tahoma"/>
          <w:color w:val="000000" w:themeColor="text1"/>
          <w:sz w:val="22"/>
          <w:szCs w:val="22"/>
          <w:lang w:eastAsia="en-US"/>
        </w:rPr>
      </w:pPr>
      <w:r w:rsidRPr="00B52EC6">
        <w:rPr>
          <w:rFonts w:ascii="Palatino Linotype" w:hAnsi="Palatino Linotype" w:cs="Arial"/>
          <w:color w:val="000000"/>
        </w:rPr>
        <w:t xml:space="preserve">En este contexto, debemos recordar que el particular solicitó </w:t>
      </w:r>
      <w:r w:rsidR="00D10760" w:rsidRPr="00B52EC6">
        <w:rPr>
          <w:rFonts w:ascii="Palatino Linotype" w:hAnsi="Palatino Linotype"/>
          <w:bCs/>
        </w:rPr>
        <w:t>“…</w:t>
      </w:r>
      <w:r w:rsidR="00D10760" w:rsidRPr="00B52EC6">
        <w:rPr>
          <w:rFonts w:ascii="Palatino Linotype" w:eastAsia="Times New Roman" w:hAnsi="Palatino Linotype" w:cs="Times New Roman"/>
          <w:i/>
          <w:sz w:val="22"/>
          <w:szCs w:val="22"/>
          <w:lang w:eastAsia="es-MX"/>
        </w:rPr>
        <w:t xml:space="preserve">Listado de los elementos adscritos a la Dirección General de Seguridad Ciudadana y Tránsito Municipal del H. Ayuntamiento Chimalhuacán 2022-2024, detallando el número de elementos en la corporación por sexo y nivel de puesto, grado y/o jerarquía, especificando el número de elementos que ostentan el grado de Comisario, Inspector en general, Inspector en </w:t>
      </w:r>
      <w:proofErr w:type="spellStart"/>
      <w:r w:rsidR="00D10760" w:rsidRPr="00B52EC6">
        <w:rPr>
          <w:rFonts w:ascii="Palatino Linotype" w:eastAsia="Times New Roman" w:hAnsi="Palatino Linotype" w:cs="Times New Roman"/>
          <w:i/>
          <w:sz w:val="22"/>
          <w:szCs w:val="22"/>
          <w:lang w:eastAsia="es-MX"/>
        </w:rPr>
        <w:t>jefe,Inspector</w:t>
      </w:r>
      <w:proofErr w:type="spellEnd"/>
      <w:r w:rsidR="00D10760" w:rsidRPr="00B52EC6">
        <w:rPr>
          <w:rFonts w:ascii="Palatino Linotype" w:eastAsia="Times New Roman" w:hAnsi="Palatino Linotype" w:cs="Times New Roman"/>
          <w:i/>
          <w:sz w:val="22"/>
          <w:szCs w:val="22"/>
          <w:lang w:eastAsia="es-MX"/>
        </w:rPr>
        <w:t>, Oficial, Suboficial, Policía primero, Policía segundo , Policía tercero y Policía. Señalando el sueldo neto y bruto mensual para cada grado, al corte del 30 de enero del 2022.”</w:t>
      </w:r>
    </w:p>
    <w:p w:rsidR="00D10760" w:rsidRPr="00B52EC6" w:rsidRDefault="00D10760" w:rsidP="00D10760">
      <w:pPr>
        <w:pStyle w:val="Prrafodelista"/>
        <w:widowControl w:val="0"/>
        <w:autoSpaceDE w:val="0"/>
        <w:autoSpaceDN w:val="0"/>
        <w:adjustRightInd w:val="0"/>
        <w:spacing w:line="360" w:lineRule="auto"/>
        <w:ind w:left="0" w:right="49"/>
        <w:jc w:val="both"/>
        <w:rPr>
          <w:rFonts w:ascii="Palatino Linotype" w:eastAsiaTheme="minorHAnsi" w:hAnsi="Palatino Linotype" w:cs="Tahoma"/>
          <w:color w:val="000000" w:themeColor="text1"/>
          <w:sz w:val="22"/>
          <w:szCs w:val="22"/>
          <w:lang w:eastAsia="en-US"/>
        </w:rPr>
      </w:pPr>
    </w:p>
    <w:p w:rsidR="00D10760" w:rsidRPr="00B52EC6" w:rsidRDefault="00D10760" w:rsidP="00D10760">
      <w:pPr>
        <w:pStyle w:val="Prrafodelista"/>
        <w:numPr>
          <w:ilvl w:val="0"/>
          <w:numId w:val="1"/>
        </w:numPr>
        <w:spacing w:line="360" w:lineRule="auto"/>
        <w:ind w:left="0" w:right="49" w:firstLine="0"/>
        <w:jc w:val="both"/>
        <w:rPr>
          <w:rFonts w:ascii="Palatino Linotype" w:hAnsi="Palatino Linotype"/>
          <w:b/>
          <w:bCs/>
          <w:lang w:val="es-ES"/>
        </w:rPr>
      </w:pPr>
      <w:r w:rsidRPr="00B52EC6">
        <w:rPr>
          <w:rFonts w:ascii="Palatino Linotype" w:hAnsi="Palatino Linotype"/>
          <w:bCs/>
        </w:rPr>
        <w:t xml:space="preserve">En respuesta, el Sujeto Obligado adjuntó documento ad hoc con el grado y número de elementos; sobre </w:t>
      </w:r>
      <w:r w:rsidRPr="00B52EC6">
        <w:rPr>
          <w:rFonts w:ascii="Palatino Linotype" w:hAnsi="Palatino Linotype"/>
        </w:rPr>
        <w:t>el sueldo neto y bruto mensual para cada grado, debido al cambio de Administración por el que ha pasado este H. Ayuntamiento de Chimalhuacán, no es posible enviarlo</w:t>
      </w:r>
      <w:r w:rsidRPr="00B52EC6">
        <w:rPr>
          <w:rFonts w:ascii="Palatino Linotype" w:hAnsi="Palatino Linotype"/>
          <w:bCs/>
        </w:rPr>
        <w:t>.</w:t>
      </w:r>
    </w:p>
    <w:p w:rsidR="00D10760" w:rsidRPr="00B52EC6" w:rsidRDefault="00D10760" w:rsidP="00D10760">
      <w:pPr>
        <w:pStyle w:val="Prrafodelista"/>
        <w:spacing w:line="360" w:lineRule="auto"/>
        <w:ind w:left="0" w:right="49"/>
        <w:jc w:val="both"/>
        <w:rPr>
          <w:rFonts w:ascii="Palatino Linotype" w:hAnsi="Palatino Linotype"/>
          <w:b/>
          <w:bCs/>
          <w:lang w:val="es-ES"/>
        </w:rPr>
      </w:pPr>
    </w:p>
    <w:p w:rsidR="00D10760" w:rsidRPr="00B52EC6" w:rsidRDefault="00D10760" w:rsidP="00D10760">
      <w:pPr>
        <w:pStyle w:val="Prrafodelista"/>
        <w:numPr>
          <w:ilvl w:val="0"/>
          <w:numId w:val="1"/>
        </w:numPr>
        <w:spacing w:line="360" w:lineRule="auto"/>
        <w:ind w:left="0" w:right="49" w:firstLine="0"/>
        <w:jc w:val="both"/>
        <w:rPr>
          <w:rFonts w:ascii="Palatino Linotype" w:hAnsi="Palatino Linotype"/>
          <w:bCs/>
          <w:i/>
        </w:rPr>
      </w:pPr>
      <w:r w:rsidRPr="00B52EC6">
        <w:rPr>
          <w:rFonts w:ascii="Palatino Linotype" w:hAnsi="Palatino Linotype"/>
          <w:bCs/>
        </w:rPr>
        <w:t xml:space="preserve">El Recurrente se inconformó a través del recurso de revisión; manifestó como en sus motivos de inconformidad </w:t>
      </w:r>
      <w:r w:rsidRPr="00B52EC6">
        <w:rPr>
          <w:rFonts w:ascii="Palatino Linotype" w:hAnsi="Palatino Linotype"/>
          <w:i/>
          <w:sz w:val="22"/>
          <w:szCs w:val="22"/>
        </w:rPr>
        <w:t>“</w:t>
      </w:r>
      <w:r w:rsidRPr="00B52EC6">
        <w:rPr>
          <w:rFonts w:ascii="Palatino Linotype" w:hAnsi="Palatino Linotype"/>
          <w:i/>
          <w:color w:val="000000"/>
          <w:sz w:val="22"/>
          <w:szCs w:val="22"/>
        </w:rPr>
        <w:t xml:space="preserve">Con fundamento en el artículo 92 de la Ley de Transparencia y Acceso a la Información Pública del Estado de México y Municipios, solicitó de la manera más atenta se atienda la presente inconformidad en la cual el sujeto obligado omite la información pública solicitada respecto al salario bruto y neto mensual de los elementos operativos adscritos a la Dirección General de Seguridad Ciudadana y Tránsito Municipal, de manera que se solicita brinde el acceso a la información en caso del reajuste de sueldos y ante esta situación, puede </w:t>
      </w:r>
      <w:r w:rsidRPr="00B52EC6">
        <w:rPr>
          <w:rFonts w:ascii="Palatino Linotype" w:hAnsi="Palatino Linotype"/>
          <w:i/>
          <w:color w:val="000000"/>
          <w:sz w:val="22"/>
          <w:szCs w:val="22"/>
        </w:rPr>
        <w:lastRenderedPageBreak/>
        <w:t>informar cual es el monto mensual bruto y neto para cada grado jerárquico anterior a este reajuste. gracias.</w:t>
      </w:r>
      <w:r w:rsidRPr="00B52EC6">
        <w:rPr>
          <w:rFonts w:ascii="Palatino Linotype" w:hAnsi="Palatino Linotype"/>
          <w:i/>
          <w:sz w:val="22"/>
          <w:szCs w:val="22"/>
        </w:rPr>
        <w:t xml:space="preserve">” </w:t>
      </w:r>
      <w:r w:rsidRPr="00B52EC6">
        <w:rPr>
          <w:rFonts w:ascii="Palatino Linotype" w:hAnsi="Palatino Linotype" w:cs="Arial"/>
          <w:i/>
          <w:sz w:val="22"/>
          <w:szCs w:val="22"/>
        </w:rPr>
        <w:t>(Sic)</w:t>
      </w:r>
      <w:r w:rsidRPr="00B52EC6">
        <w:rPr>
          <w:rFonts w:ascii="Palatino Linotype" w:hAnsi="Palatino Linotype"/>
          <w:i/>
          <w:color w:val="000000"/>
        </w:rPr>
        <w:t>”</w:t>
      </w:r>
    </w:p>
    <w:p w:rsidR="00D10760" w:rsidRPr="00B52EC6" w:rsidRDefault="00D10760" w:rsidP="00D10760">
      <w:pPr>
        <w:pStyle w:val="Prrafodelista"/>
        <w:rPr>
          <w:rFonts w:ascii="Palatino Linotype" w:hAnsi="Palatino Linotype"/>
          <w:bCs/>
          <w:i/>
        </w:rPr>
      </w:pPr>
    </w:p>
    <w:p w:rsidR="00164EFF" w:rsidRPr="00B52EC6" w:rsidRDefault="00164EFF" w:rsidP="00164EFF">
      <w:pPr>
        <w:pStyle w:val="Prrafodelista"/>
        <w:numPr>
          <w:ilvl w:val="0"/>
          <w:numId w:val="1"/>
        </w:numPr>
        <w:spacing w:line="360" w:lineRule="auto"/>
        <w:ind w:left="0" w:firstLine="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 xml:space="preserve">Conforme a lo anterior, se logra vislumbrar que el ahora Recurrente no se agravió respecto al punto referente al </w:t>
      </w:r>
      <w:r w:rsidRPr="00B52EC6">
        <w:rPr>
          <w:rFonts w:ascii="Palatino Linotype" w:eastAsia="Times New Roman" w:hAnsi="Palatino Linotype" w:cs="Times New Roman"/>
          <w:lang w:eastAsia="es-MX"/>
        </w:rPr>
        <w:t>Listado de los elementos adscritos a la Dirección General de Seguridad Ciudadana y Tránsito Municipal del H. Ayuntamiento Chimalhuacán 2022-2024, en el que se detalla el número de elementos en la corporación por sexo y nivel de puesto, grado y/o jerarquía</w:t>
      </w:r>
      <w:r w:rsidRPr="00B52EC6">
        <w:rPr>
          <w:rFonts w:ascii="Palatino Linotype" w:hAnsi="Palatino Linotype"/>
          <w:color w:val="000000"/>
          <w:lang w:eastAsia="es-ES_tradnl"/>
        </w:rPr>
        <w:t>; </w:t>
      </w:r>
      <w:r w:rsidRPr="00B52EC6">
        <w:rPr>
          <w:rFonts w:ascii="Palatino Linotype" w:hAnsi="Palatino Linotype"/>
          <w:color w:val="000000"/>
          <w:sz w:val="22"/>
          <w:szCs w:val="22"/>
          <w:lang w:eastAsia="es-ES_tradnl"/>
        </w:rPr>
        <w:t>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52EC6">
        <w:rPr>
          <w:rFonts w:ascii="Palatino Linotype" w:hAnsi="Palatino Linotype"/>
          <w:b/>
          <w:bCs/>
          <w:color w:val="000000"/>
          <w:sz w:val="22"/>
          <w:szCs w:val="22"/>
          <w:lang w:eastAsia="es-ES_tradnl"/>
        </w:rPr>
        <w:t>los actos que se hayan consentido tácitamente,</w:t>
      </w:r>
      <w:r w:rsidRPr="00B52EC6">
        <w:rPr>
          <w:rFonts w:ascii="Palatino Linotype" w:hAnsi="Palatino Linotype"/>
          <w:color w:val="000000"/>
          <w:sz w:val="22"/>
          <w:szCs w:val="22"/>
          <w:lang w:eastAsia="es-ES_tradnl"/>
        </w:rPr>
        <w:t> entendiéndose por estos cuando el agravio no se haya promovido en el plazo señalado para el efecto.</w:t>
      </w:r>
    </w:p>
    <w:p w:rsidR="00164EFF" w:rsidRPr="00B52EC6" w:rsidRDefault="00164EFF" w:rsidP="00164EFF">
      <w:pPr>
        <w:pStyle w:val="Prrafodelista"/>
        <w:spacing w:line="360" w:lineRule="auto"/>
        <w:ind w:left="0"/>
        <w:jc w:val="both"/>
        <w:rPr>
          <w:rFonts w:ascii="Palatino Linotype" w:hAnsi="Palatino Linotype"/>
          <w:color w:val="000000"/>
          <w:sz w:val="22"/>
          <w:szCs w:val="22"/>
          <w:lang w:eastAsia="es-ES_tradnl"/>
        </w:rPr>
      </w:pPr>
    </w:p>
    <w:p w:rsidR="00164EFF" w:rsidRPr="00B52EC6" w:rsidRDefault="00164EFF" w:rsidP="00164EFF">
      <w:pPr>
        <w:pStyle w:val="Prrafodelista"/>
        <w:numPr>
          <w:ilvl w:val="0"/>
          <w:numId w:val="1"/>
        </w:numPr>
        <w:spacing w:line="360" w:lineRule="auto"/>
        <w:ind w:left="0" w:firstLine="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De la misma manera resulta aplicable el criterio sostenido por el Poder Judicial de la Federación de rubro </w:t>
      </w:r>
      <w:r w:rsidRPr="00B52EC6">
        <w:rPr>
          <w:rFonts w:ascii="Palatino Linotype" w:hAnsi="Palatino Linotype"/>
          <w:b/>
          <w:bCs/>
          <w:color w:val="000000"/>
          <w:sz w:val="22"/>
          <w:szCs w:val="22"/>
          <w:lang w:eastAsia="es-ES_tradnl"/>
        </w:rPr>
        <w:t>ACTOS CONSENTIDOS TÁCITAMENTE</w:t>
      </w:r>
      <w:r w:rsidRPr="00B52EC6">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164EFF" w:rsidRPr="00B52EC6" w:rsidRDefault="00164EFF" w:rsidP="009A789A">
      <w:pPr>
        <w:pStyle w:val="Prrafodelista"/>
        <w:spacing w:line="360" w:lineRule="auto"/>
        <w:ind w:left="0"/>
        <w:jc w:val="both"/>
        <w:rPr>
          <w:rFonts w:ascii="Palatino Linotype" w:hAnsi="Palatino Linotype"/>
          <w:color w:val="000000"/>
          <w:sz w:val="22"/>
          <w:szCs w:val="22"/>
          <w:lang w:eastAsia="es-ES_tradnl"/>
        </w:rPr>
      </w:pPr>
    </w:p>
    <w:p w:rsidR="00164EFF" w:rsidRPr="00B52EC6" w:rsidRDefault="00164EFF" w:rsidP="00164EFF">
      <w:pPr>
        <w:pStyle w:val="Prrafodelista"/>
        <w:numPr>
          <w:ilvl w:val="0"/>
          <w:numId w:val="1"/>
        </w:numPr>
        <w:spacing w:line="360" w:lineRule="auto"/>
        <w:ind w:left="0" w:firstLine="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 xml:space="preserve"> Conforme a lo previo, en el caso de que el Solicitante no haya manifestado su inconformidad en contra del acto en su totalidad o en cualquiera de sus partes, se tendrá por consentido al no haber realizado argumento alguno que formulara un agravio en su </w:t>
      </w:r>
      <w:r w:rsidRPr="00B52EC6">
        <w:rPr>
          <w:rFonts w:ascii="Palatino Linotype" w:hAnsi="Palatino Linotype"/>
          <w:color w:val="000000"/>
          <w:sz w:val="22"/>
          <w:szCs w:val="22"/>
          <w:lang w:eastAsia="es-ES_tradnl"/>
        </w:rPr>
        <w:lastRenderedPageBreak/>
        <w:t>contra, por lo que, en la especie, se válida la respuesta respecto de los puntos no controvertidos y se arriba a la conclusión de que estos quedaron firmes. </w:t>
      </w:r>
    </w:p>
    <w:p w:rsidR="00164EFF" w:rsidRPr="00B52EC6" w:rsidRDefault="00164EFF" w:rsidP="009A789A">
      <w:pPr>
        <w:pStyle w:val="Prrafodelista"/>
        <w:spacing w:line="360" w:lineRule="auto"/>
        <w:ind w:left="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 </w:t>
      </w:r>
    </w:p>
    <w:p w:rsidR="00164EFF" w:rsidRPr="00B52EC6" w:rsidRDefault="00164EFF" w:rsidP="00164EFF">
      <w:pPr>
        <w:pStyle w:val="Prrafodelista"/>
        <w:numPr>
          <w:ilvl w:val="0"/>
          <w:numId w:val="1"/>
        </w:numPr>
        <w:spacing w:line="360" w:lineRule="auto"/>
        <w:ind w:left="0" w:firstLine="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00164EFF" w:rsidRPr="00B52EC6" w:rsidRDefault="00164EFF" w:rsidP="009A789A">
      <w:pPr>
        <w:pStyle w:val="Prrafodelista"/>
        <w:spacing w:line="360" w:lineRule="auto"/>
        <w:ind w:left="0"/>
        <w:jc w:val="both"/>
        <w:rPr>
          <w:rFonts w:ascii="Palatino Linotype" w:hAnsi="Palatino Linotype"/>
          <w:color w:val="000000"/>
          <w:sz w:val="22"/>
          <w:szCs w:val="22"/>
          <w:lang w:eastAsia="es-ES_tradnl"/>
        </w:rPr>
      </w:pPr>
      <w:r w:rsidRPr="00B52EC6">
        <w:rPr>
          <w:rFonts w:ascii="Palatino Linotype" w:hAnsi="Palatino Linotype"/>
          <w:color w:val="000000"/>
          <w:sz w:val="22"/>
          <w:szCs w:val="22"/>
          <w:lang w:eastAsia="es-ES_tradnl"/>
        </w:rPr>
        <w:t> </w:t>
      </w:r>
    </w:p>
    <w:p w:rsidR="00164EFF" w:rsidRPr="00B52EC6" w:rsidRDefault="00164EFF" w:rsidP="009A789A">
      <w:pPr>
        <w:pStyle w:val="Prrafodelista"/>
        <w:spacing w:line="360" w:lineRule="auto"/>
        <w:ind w:left="851" w:right="567"/>
        <w:jc w:val="both"/>
        <w:rPr>
          <w:rFonts w:ascii="Palatino Linotype" w:hAnsi="Palatino Linotype"/>
          <w:i/>
          <w:iCs/>
          <w:color w:val="000000"/>
          <w:lang w:eastAsia="es-ES_tradnl"/>
        </w:rPr>
      </w:pPr>
      <w:r w:rsidRPr="00B52EC6">
        <w:rPr>
          <w:rFonts w:ascii="Palatino Linotype" w:hAnsi="Palatino Linotype"/>
          <w:b/>
          <w:bCs/>
          <w:i/>
          <w:iCs/>
          <w:color w:val="000000"/>
          <w:lang w:eastAsia="es-ES_tradnl"/>
        </w:rPr>
        <w:t>“Actos consentidos tácitamente. Improcedencia de su análisis. </w:t>
      </w:r>
      <w:r w:rsidRPr="00B52EC6">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164EFF" w:rsidRPr="00B52EC6" w:rsidRDefault="00164EFF" w:rsidP="009A789A">
      <w:pPr>
        <w:pStyle w:val="Prrafodelista"/>
        <w:spacing w:line="360" w:lineRule="auto"/>
        <w:ind w:left="0" w:right="567"/>
        <w:jc w:val="both"/>
        <w:rPr>
          <w:rFonts w:ascii="Palatino Linotype" w:hAnsi="Palatino Linotype"/>
          <w:color w:val="000000"/>
          <w:sz w:val="22"/>
          <w:szCs w:val="22"/>
          <w:lang w:eastAsia="es-ES_tradnl"/>
        </w:rPr>
      </w:pPr>
    </w:p>
    <w:p w:rsidR="00164EFF" w:rsidRPr="00B52EC6" w:rsidRDefault="00164EFF" w:rsidP="00164EFF">
      <w:pPr>
        <w:pStyle w:val="Prrafodelista"/>
        <w:numPr>
          <w:ilvl w:val="0"/>
          <w:numId w:val="1"/>
        </w:numPr>
        <w:spacing w:line="360" w:lineRule="auto"/>
        <w:ind w:left="0" w:firstLine="0"/>
        <w:jc w:val="both"/>
        <w:rPr>
          <w:rFonts w:ascii="Palatino Linotype" w:eastAsia="Calibri" w:hAnsi="Palatino Linotype" w:cs="Tahoma"/>
          <w:bCs/>
          <w:iCs/>
          <w:color w:val="000000"/>
          <w:sz w:val="22"/>
        </w:rPr>
      </w:pPr>
      <w:r w:rsidRPr="00B52EC6">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el Recurrente; por lo que, en el presente caso, se tiene por consentido la información relacionada con </w:t>
      </w:r>
      <w:r w:rsidR="009A789A" w:rsidRPr="00B52EC6">
        <w:rPr>
          <w:rFonts w:ascii="Palatino Linotype" w:hAnsi="Palatino Linotype"/>
          <w:color w:val="000000"/>
          <w:sz w:val="22"/>
          <w:szCs w:val="22"/>
          <w:lang w:eastAsia="es-ES_tradnl"/>
        </w:rPr>
        <w:t>el listado, número y jerarquía  de elementos de la Dirección de Seguridad y solo se analizará el tema relacionado al sueldo bruto y neto para cada grado jerárquico</w:t>
      </w:r>
      <w:r w:rsidRPr="00B52EC6">
        <w:rPr>
          <w:rFonts w:ascii="Palatino Linotype" w:hAnsi="Palatino Linotype"/>
          <w:color w:val="000000"/>
          <w:sz w:val="22"/>
          <w:szCs w:val="22"/>
          <w:lang w:eastAsia="es-ES_tradnl"/>
        </w:rPr>
        <w:t>.</w:t>
      </w:r>
    </w:p>
    <w:p w:rsidR="009A789A" w:rsidRPr="00B52EC6" w:rsidRDefault="009A789A" w:rsidP="009A789A">
      <w:pPr>
        <w:pStyle w:val="Prrafodelista"/>
        <w:spacing w:line="360" w:lineRule="auto"/>
        <w:ind w:left="0"/>
        <w:jc w:val="both"/>
        <w:rPr>
          <w:rFonts w:ascii="Palatino Linotype" w:eastAsia="Calibri" w:hAnsi="Palatino Linotype" w:cs="Tahoma"/>
          <w:bCs/>
          <w:iCs/>
          <w:color w:val="000000"/>
          <w:sz w:val="22"/>
        </w:rPr>
      </w:pPr>
    </w:p>
    <w:p w:rsidR="00D10760" w:rsidRPr="00B52EC6" w:rsidRDefault="00907C5C" w:rsidP="00D10760">
      <w:pPr>
        <w:pStyle w:val="Prrafodelista"/>
        <w:numPr>
          <w:ilvl w:val="0"/>
          <w:numId w:val="1"/>
        </w:numPr>
        <w:spacing w:line="360" w:lineRule="auto"/>
        <w:ind w:left="0" w:right="49" w:firstLine="0"/>
        <w:jc w:val="both"/>
        <w:rPr>
          <w:rFonts w:ascii="Palatino Linotype" w:hAnsi="Palatino Linotype"/>
          <w:bCs/>
        </w:rPr>
      </w:pPr>
      <w:r w:rsidRPr="00B52EC6">
        <w:rPr>
          <w:rFonts w:ascii="Palatino Linotype" w:hAnsi="Palatino Linotype"/>
          <w:bCs/>
        </w:rPr>
        <w:t>Por otro lado, respecto al sueldo bruto y neto, cabe señalar que el particular especificó que esta información la requiere de acuerdo al grado o jerarquía, no así de cada elemento de seguridad. Al respecto, el Sujeto Obligado manifestó que debido al cambio de administración se estaban realizando algunos ajustes de sueldos, por lo que no era posible brindar la información:</w:t>
      </w:r>
    </w:p>
    <w:p w:rsidR="00907C5C" w:rsidRPr="00B52EC6" w:rsidRDefault="00907C5C" w:rsidP="00907C5C">
      <w:pPr>
        <w:pStyle w:val="Prrafodelista"/>
        <w:rPr>
          <w:rFonts w:ascii="Palatino Linotype" w:hAnsi="Palatino Linotype"/>
          <w:bCs/>
        </w:rPr>
      </w:pPr>
    </w:p>
    <w:p w:rsidR="00907C5C" w:rsidRPr="00B52EC6" w:rsidRDefault="00907C5C" w:rsidP="00907C5C">
      <w:pPr>
        <w:pStyle w:val="Prrafodelista"/>
        <w:spacing w:line="360" w:lineRule="auto"/>
        <w:ind w:left="0" w:right="49"/>
        <w:jc w:val="center"/>
        <w:rPr>
          <w:rFonts w:ascii="Palatino Linotype" w:hAnsi="Palatino Linotype"/>
          <w:bCs/>
        </w:rPr>
      </w:pPr>
      <w:r w:rsidRPr="00B52EC6">
        <w:rPr>
          <w:noProof/>
          <w:lang w:val="es-MX" w:eastAsia="es-MX"/>
        </w:rPr>
        <w:lastRenderedPageBreak/>
        <w:drawing>
          <wp:inline distT="0" distB="0" distL="0" distR="0" wp14:anchorId="52A6B4F7" wp14:editId="4F42833B">
            <wp:extent cx="5067300" cy="11473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987" t="52520" r="37877" b="36551"/>
                    <a:stretch/>
                  </pic:blipFill>
                  <pic:spPr bwMode="auto">
                    <a:xfrm>
                      <a:off x="0" y="0"/>
                      <a:ext cx="5146503" cy="1165246"/>
                    </a:xfrm>
                    <a:prstGeom prst="rect">
                      <a:avLst/>
                    </a:prstGeom>
                    <a:ln>
                      <a:noFill/>
                    </a:ln>
                    <a:extLst>
                      <a:ext uri="{53640926-AAD7-44D8-BBD7-CCE9431645EC}">
                        <a14:shadowObscured xmlns:a14="http://schemas.microsoft.com/office/drawing/2010/main"/>
                      </a:ext>
                    </a:extLst>
                  </pic:spPr>
                </pic:pic>
              </a:graphicData>
            </a:graphic>
          </wp:inline>
        </w:drawing>
      </w:r>
    </w:p>
    <w:p w:rsidR="00B92293" w:rsidRPr="00B52EC6" w:rsidRDefault="00B92293" w:rsidP="00D10760">
      <w:pPr>
        <w:pStyle w:val="Prrafodelista"/>
        <w:spacing w:line="360" w:lineRule="auto"/>
        <w:ind w:left="0" w:right="49"/>
        <w:jc w:val="both"/>
        <w:rPr>
          <w:rFonts w:ascii="Palatino Linotype" w:hAnsi="Palatino Linotype" w:cs="Arial"/>
          <w:color w:val="000000"/>
        </w:rPr>
      </w:pPr>
    </w:p>
    <w:p w:rsidR="00B92293" w:rsidRPr="00B52EC6" w:rsidRDefault="00B92293" w:rsidP="00B92293">
      <w:pPr>
        <w:pStyle w:val="Prrafodelista"/>
        <w:numPr>
          <w:ilvl w:val="0"/>
          <w:numId w:val="1"/>
        </w:numPr>
        <w:tabs>
          <w:tab w:val="left" w:pos="709"/>
        </w:tabs>
        <w:spacing w:after="160" w:line="360" w:lineRule="auto"/>
        <w:ind w:left="0" w:right="51" w:firstLine="0"/>
        <w:jc w:val="both"/>
        <w:rPr>
          <w:rFonts w:ascii="Palatino Linotype" w:eastAsiaTheme="minorHAnsi" w:hAnsi="Palatino Linotype" w:cs="Arial"/>
          <w:noProof/>
          <w:lang w:val="es-MX" w:eastAsia="es-MX"/>
        </w:rPr>
      </w:pPr>
      <w:r w:rsidRPr="00B52EC6">
        <w:rPr>
          <w:rFonts w:ascii="Palatino Linotype" w:eastAsiaTheme="minorHAnsi" w:hAnsi="Palatino Linotype" w:cs="Arial"/>
          <w:noProof/>
          <w:lang w:val="es-MX" w:eastAsia="es-MX"/>
        </w:rPr>
        <w:t xml:space="preserve">En este caso, primeramente debemnos señalar </w:t>
      </w:r>
      <w:r w:rsidRPr="00B52EC6">
        <w:rPr>
          <w:rFonts w:ascii="Palatino Linotype" w:eastAsia="Calibri" w:hAnsi="Palatino Linotype" w:cs="Arial"/>
        </w:rPr>
        <w:t>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w:t>
      </w:r>
      <w:r w:rsidRPr="00B52EC6">
        <w:rPr>
          <w:rFonts w:ascii="Palatino Linotype" w:eastAsiaTheme="minorHAnsi" w:hAnsi="Palatino Linotype" w:cs="Arial"/>
          <w:noProof/>
          <w:lang w:val="es-MX" w:eastAsia="es-MX"/>
        </w:rPr>
        <w:t xml:space="preserve"> que</w:t>
      </w:r>
      <w:r w:rsidR="004E6537" w:rsidRPr="00B52EC6">
        <w:rPr>
          <w:rFonts w:ascii="Palatino Linotype" w:eastAsiaTheme="minorHAnsi" w:hAnsi="Palatino Linotype" w:cs="Arial"/>
          <w:noProof/>
          <w:lang w:val="es-MX" w:eastAsia="es-MX"/>
        </w:rPr>
        <w:t xml:space="preserve"> manifestó que se estaban realizando algunos ajustes al salario</w:t>
      </w:r>
      <w:r w:rsidRPr="00B52EC6">
        <w:rPr>
          <w:rFonts w:ascii="Palatino Linotype" w:eastAsiaTheme="minorHAnsi" w:hAnsi="Palatino Linotype" w:cs="Arial"/>
          <w:noProof/>
          <w:lang w:val="es-MX" w:eastAsia="es-MX"/>
        </w:rPr>
        <w:t xml:space="preserve">. </w:t>
      </w:r>
    </w:p>
    <w:p w:rsidR="004E6537" w:rsidRPr="00B52EC6" w:rsidRDefault="004E6537" w:rsidP="004E6537">
      <w:pPr>
        <w:pStyle w:val="Prrafodelista"/>
        <w:tabs>
          <w:tab w:val="left" w:pos="709"/>
        </w:tabs>
        <w:spacing w:after="160" w:line="360" w:lineRule="auto"/>
        <w:ind w:left="0" w:right="51"/>
        <w:jc w:val="both"/>
        <w:rPr>
          <w:rFonts w:ascii="Palatino Linotype" w:eastAsiaTheme="minorHAnsi" w:hAnsi="Palatino Linotype" w:cs="Arial"/>
          <w:noProof/>
          <w:lang w:val="es-MX" w:eastAsia="es-MX"/>
        </w:rPr>
      </w:pPr>
    </w:p>
    <w:p w:rsidR="009123B8" w:rsidRPr="00B52EC6" w:rsidRDefault="009123B8"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Theme="minorHAnsi" w:hAnsi="Palatino Linotype" w:cs="Arial"/>
          <w:noProof/>
          <w:lang w:val="es-MX" w:eastAsia="es-MX"/>
        </w:rPr>
        <w:t xml:space="preserve">Ahora bien, </w:t>
      </w:r>
      <w:r w:rsidRPr="00B52EC6">
        <w:rPr>
          <w:rFonts w:ascii="Palatino Linotype" w:eastAsia="MS Mincho" w:hAnsi="Palatino Linotype" w:cstheme="majorBidi"/>
        </w:rPr>
        <w:t xml:space="preserve">el acceso a la información pública es el derecho humano por medio del cual se puede solicitar información pública que </w:t>
      </w:r>
      <w:r w:rsidRPr="00B52EC6">
        <w:rPr>
          <w:rFonts w:ascii="Palatino Linotype" w:eastAsia="MS Mincho" w:hAnsi="Palatino Linotype" w:cstheme="majorBidi"/>
          <w:i/>
        </w:rPr>
        <w:t>generen, administren o posean las autoridades</w:t>
      </w:r>
      <w:r w:rsidRPr="00B52EC6">
        <w:rPr>
          <w:rFonts w:ascii="Palatino Linotype" w:eastAsia="MS Mincho" w:hAnsi="Palatino Linotype" w:cstheme="majorBidi"/>
        </w:rPr>
        <w:t>, quienes están obligados a documentar todo acto que derive sus facultades, atribuciones y competencias, siempre prevaleciendo el principio de máxima publicidad.</w:t>
      </w:r>
    </w:p>
    <w:p w:rsidR="009123B8" w:rsidRPr="00B52EC6" w:rsidRDefault="009123B8" w:rsidP="009123B8">
      <w:pPr>
        <w:spacing w:line="360" w:lineRule="auto"/>
        <w:ind w:right="34"/>
        <w:contextualSpacing/>
        <w:jc w:val="both"/>
        <w:rPr>
          <w:rFonts w:ascii="Palatino Linotype" w:eastAsia="MS Mincho" w:hAnsi="Palatino Linotype" w:cs="Times New Roman"/>
        </w:rPr>
      </w:pPr>
    </w:p>
    <w:p w:rsidR="009123B8" w:rsidRPr="00B52EC6" w:rsidRDefault="009123B8"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w:t>
      </w:r>
      <w:r w:rsidRPr="00B52EC6">
        <w:rPr>
          <w:rFonts w:ascii="Palatino Linotype" w:eastAsia="MS Mincho" w:hAnsi="Palatino Linotype" w:cs="Times New Roman"/>
        </w:rPr>
        <w:lastRenderedPageBreak/>
        <w:t>difusión de la información en poder de los sujetos obligados la que contribuirá al logro de este fin.</w:t>
      </w:r>
    </w:p>
    <w:p w:rsidR="009123B8" w:rsidRPr="00B52EC6" w:rsidRDefault="009123B8" w:rsidP="009123B8">
      <w:pPr>
        <w:spacing w:line="360" w:lineRule="auto"/>
        <w:ind w:right="34"/>
        <w:contextualSpacing/>
        <w:jc w:val="both"/>
        <w:rPr>
          <w:rFonts w:ascii="Palatino Linotype" w:eastAsia="MS Mincho" w:hAnsi="Palatino Linotype" w:cs="Times New Roman"/>
        </w:rPr>
      </w:pPr>
    </w:p>
    <w:p w:rsidR="009123B8" w:rsidRPr="00B52EC6" w:rsidRDefault="009123B8"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MS Mincho" w:hAnsi="Palatino Linotype" w:cs="Times New Roman"/>
        </w:rPr>
        <w:t xml:space="preserve">De acuerdo con el artículo 4 de la Ley en la materia, señala que </w:t>
      </w:r>
      <w:r w:rsidRPr="00B52EC6">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9123B8" w:rsidRPr="00B52EC6" w:rsidRDefault="009123B8" w:rsidP="009123B8">
      <w:pPr>
        <w:spacing w:line="360" w:lineRule="auto"/>
        <w:ind w:right="34"/>
        <w:contextualSpacing/>
        <w:jc w:val="both"/>
        <w:rPr>
          <w:rFonts w:ascii="Palatino Linotype" w:eastAsia="MS Mincho" w:hAnsi="Palatino Linotype" w:cs="Times New Roman"/>
        </w:rPr>
      </w:pPr>
    </w:p>
    <w:p w:rsidR="009123B8" w:rsidRPr="00B52EC6" w:rsidRDefault="009123B8"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MS Mincho" w:hAnsi="Palatino Linotype" w:cs="Times New Roman"/>
        </w:rPr>
        <w:t>Asimismo, en el artículo 18 de la Ley en comento, los Sujetos Obligados cuentan con la obligación de documentar todos los actos que deriven de sus atribuciones, funciones y competencia, desde su origen, la eventual publicidad y reutilización de la información que generen.</w:t>
      </w:r>
    </w:p>
    <w:p w:rsidR="009123B8" w:rsidRPr="00B52EC6" w:rsidRDefault="009123B8" w:rsidP="009123B8">
      <w:pPr>
        <w:spacing w:line="360" w:lineRule="auto"/>
        <w:ind w:right="34"/>
        <w:contextualSpacing/>
        <w:jc w:val="both"/>
        <w:rPr>
          <w:rFonts w:ascii="Palatino Linotype" w:eastAsia="MS Mincho" w:hAnsi="Palatino Linotype" w:cs="Times New Roman"/>
        </w:rPr>
      </w:pPr>
    </w:p>
    <w:p w:rsidR="009123B8" w:rsidRPr="00B52EC6" w:rsidRDefault="009123B8"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MS Mincho" w:hAnsi="Palatino Linotype" w:cs="Times New Roman"/>
        </w:rPr>
        <w:t>Por lo que, toda la información que sea generada, poseída y administrada por el</w:t>
      </w:r>
      <w:r w:rsidRPr="00B52EC6">
        <w:rPr>
          <w:rFonts w:ascii="Palatino Linotype" w:eastAsia="MS Mincho" w:hAnsi="Palatino Linotype" w:cs="Times New Roman"/>
          <w:b/>
        </w:rPr>
        <w:t xml:space="preserve"> SUJETO OBLIGADO,</w:t>
      </w:r>
      <w:r w:rsidRPr="00B52EC6">
        <w:rPr>
          <w:rFonts w:ascii="Palatino Linotype" w:eastAsia="MS Mincho" w:hAnsi="Palatino Linotype" w:cs="Times New Roman"/>
        </w:rPr>
        <w:t xml:space="preserve"> es pública y accesible de manera permanente a cualquier persona, privilegiando en todo momento el principio de “máxima publicidad” de la misma. En este caso, con la respuesta emitida por el Sujeto Obligado, no se satisface el derecho de acceso a la información del particular, pues no se está dando cumplimiento al principio de máxima publicidad.</w:t>
      </w:r>
    </w:p>
    <w:p w:rsidR="003C29CC" w:rsidRPr="00B52EC6" w:rsidRDefault="003C29CC" w:rsidP="003C29CC">
      <w:pPr>
        <w:pStyle w:val="Prrafodelista"/>
        <w:rPr>
          <w:rFonts w:ascii="Palatino Linotype" w:eastAsia="MS Mincho" w:hAnsi="Palatino Linotype" w:cs="Times New Roman"/>
        </w:rPr>
      </w:pPr>
    </w:p>
    <w:p w:rsidR="003C29CC" w:rsidRPr="00B52EC6" w:rsidRDefault="003C29CC" w:rsidP="009123B8">
      <w:pPr>
        <w:numPr>
          <w:ilvl w:val="0"/>
          <w:numId w:val="1"/>
        </w:numPr>
        <w:spacing w:line="360" w:lineRule="auto"/>
        <w:ind w:left="0" w:right="34" w:firstLine="0"/>
        <w:contextualSpacing/>
        <w:jc w:val="both"/>
        <w:rPr>
          <w:rFonts w:ascii="Palatino Linotype" w:eastAsia="MS Mincho" w:hAnsi="Palatino Linotype" w:cs="Times New Roman"/>
        </w:rPr>
      </w:pPr>
      <w:r w:rsidRPr="00B52EC6">
        <w:rPr>
          <w:rFonts w:ascii="Palatino Linotype" w:eastAsia="MS Mincho" w:hAnsi="Palatino Linotype" w:cs="Times New Roman"/>
        </w:rPr>
        <w:t xml:space="preserve">Ahora bien, es necesario hacer referencia a la Integración de los Informes trimestrales Municipales para el ejercicio 2022, Módulo 4 de la nómina, en el cual se presenta el concentrado de las cifras derivadas de todas las erogaciones </w:t>
      </w:r>
      <w:r w:rsidRPr="00B52EC6">
        <w:rPr>
          <w:rFonts w:ascii="Palatino Linotype" w:eastAsia="MS Mincho" w:hAnsi="Palatino Linotype" w:cs="Times New Roman"/>
        </w:rPr>
        <w:lastRenderedPageBreak/>
        <w:t>realizadas por concepto de remuneraciones al trabajo, registradas en la nómina; contra las contenidas en los registros contables, por concepto de remuneraciones al trabajo personal.</w:t>
      </w:r>
      <w:r w:rsidR="003742F0" w:rsidRPr="00B52EC6">
        <w:rPr>
          <w:rFonts w:ascii="Palatino Linotype" w:eastAsia="MS Mincho" w:hAnsi="Palatino Linotype" w:cs="Times New Roman"/>
        </w:rPr>
        <w:t xml:space="preserve"> En este instructivo se puede apreciar que la fecha del periodo para el pago del salario es de forma quincenal, lo que indica que el Sujeto Obligado posee información sobre el salario bruto y neto del treinta de enero de dos mil veintidós:</w:t>
      </w:r>
    </w:p>
    <w:p w:rsidR="003742F0" w:rsidRPr="00B52EC6" w:rsidRDefault="003742F0" w:rsidP="003742F0">
      <w:pPr>
        <w:pStyle w:val="Prrafodelista"/>
        <w:rPr>
          <w:rFonts w:ascii="Palatino Linotype" w:eastAsia="MS Mincho" w:hAnsi="Palatino Linotype" w:cs="Times New Roman"/>
        </w:rPr>
      </w:pPr>
    </w:p>
    <w:p w:rsidR="003742F0" w:rsidRPr="00B52EC6" w:rsidRDefault="003742F0" w:rsidP="003742F0">
      <w:pPr>
        <w:spacing w:line="360" w:lineRule="auto"/>
        <w:ind w:right="34"/>
        <w:contextualSpacing/>
        <w:jc w:val="center"/>
        <w:rPr>
          <w:rFonts w:ascii="Palatino Linotype" w:eastAsia="MS Mincho" w:hAnsi="Palatino Linotype" w:cs="Times New Roman"/>
        </w:rPr>
      </w:pPr>
      <w:r w:rsidRPr="00B52EC6">
        <w:rPr>
          <w:noProof/>
          <w:lang w:val="es-MX" w:eastAsia="es-MX"/>
        </w:rPr>
        <mc:AlternateContent>
          <mc:Choice Requires="wps">
            <w:drawing>
              <wp:anchor distT="0" distB="0" distL="114300" distR="114300" simplePos="0" relativeHeight="251661312" behindDoc="0" locked="0" layoutInCell="1" allowOverlap="1" wp14:anchorId="726BAF92" wp14:editId="283B73B8">
                <wp:simplePos x="0" y="0"/>
                <wp:positionH relativeFrom="margin">
                  <wp:align>center</wp:align>
                </wp:positionH>
                <wp:positionV relativeFrom="paragraph">
                  <wp:posOffset>2226945</wp:posOffset>
                </wp:positionV>
                <wp:extent cx="4686300" cy="314325"/>
                <wp:effectExtent l="19050" t="19050" r="19050" b="28575"/>
                <wp:wrapNone/>
                <wp:docPr id="8" name="Rectángulo redondeado 8"/>
                <wp:cNvGraphicFramePr/>
                <a:graphic xmlns:a="http://schemas.openxmlformats.org/drawingml/2006/main">
                  <a:graphicData uri="http://schemas.microsoft.com/office/word/2010/wordprocessingShape">
                    <wps:wsp>
                      <wps:cNvSpPr/>
                      <wps:spPr>
                        <a:xfrm>
                          <a:off x="0" y="0"/>
                          <a:ext cx="4686300" cy="3143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02953" id="Rectángulo redondeado 8" o:spid="_x0000_s1026" style="position:absolute;margin-left:0;margin-top:175.35pt;width:369pt;height:24.75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v5qwIAAKEFAAAOAAAAZHJzL2Uyb0RvYy54bWysVMFu2zAMvQ/YPwi6r47TtMuMOkXQIsOA&#10;oi3aDj0rshQbkEVNUuJkf7Nv2Y+Vkmw36IodhuWgiCb5SD6RvLjct4rshHUN6JLmJxNKhOZQNXpT&#10;0u9Pq09zSpxnumIKtCjpQTh6ufj44aIzhZhCDaoSliCIdkVnSlp7b4osc7wWLXMnYIRGpQTbMo+i&#10;3WSVZR2ityqbTibnWQe2Mha4cA6/XiclXUR8KQX3d1I64YkqKebm42njuQ5ntrhgxcYyUze8T4P9&#10;QxYtazQGHaGumWdka5s/oNqGW3Ag/QmHNgMpGy5iDVhNPnlTzWPNjIi1IDnOjDS5/wfLb3f3ljRV&#10;SfGhNGvxiR6QtN+/9GargFhRga4Eq4DMA1edcQW6PJp720sOr6HwvbRt+MeSyD7yexj5FXtPOH6c&#10;nc/PTyf4DBx1p/nsdHoWQLNXb2Od/yqgJeFSUgtbXYV8Irdsd+N8sh/sQkQNq0Yp/M4KpUmHyPMc&#10;gwTZgWqqoI2C3ayvlCU7hr2wWk3w10c/MsNclMaUQqGptHjzByVSgAchkS4sZpoihEYVIyzjXGif&#10;J1XNKpGinR0HGzxi4UojYECWmOWI3QMMlglkwE4M9PbBVcQ+H5370v/mPHrEyKD96Nw2Gux7lSms&#10;qo+c7AeSEjWBpTVUB2wmC2nKnOGrBp/xhjl/zyyOFb48rgp/h4dUgC8F/Y2SGuzP974He+x21FLS&#10;4ZiW1P3YMisoUd80zsGXfDYLcx2F2dnnKQr2WLM+1uhtewX4+jkuJcPjNdh7NVylhfYZN8oyREUV&#10;0xxjl5R7OwhXPq0P3ElcLJfRDGfZMH+jHw0P4IHV0KFP+2dmTd/LHqfgFoaRZsWbbk62wVPDcutB&#10;NrHVX3nt+cY9EBun31lh0RzL0ep1sy5eAAAA//8DAFBLAwQUAAYACAAAACEAwgMtBN0AAAAIAQAA&#10;DwAAAGRycy9kb3ducmV2LnhtbEyPwU7DMBBE70j8g7VI3KjdBGgUsqlQEeJKWzhwc2M3jojXIXba&#10;8PcsJzjOzmrmTbWefS9OdoxdIITlQoGw1ATTUYvwtn++KUDEpMnoPpBF+LYR1vXlRaVLE860tadd&#10;agWHUCw1gktpKKWMjbNex0UYLLF3DKPXieXYSjPqM4f7XmZK3UuvO+IGpwe7cbb53E0ewVB2LF7z&#10;l/j1MdOUb/bLp617R7y+mh8fQCQ7p79n+MVndKiZ6RAmMlH0CDwkIeR3agWC7VVe8OWAcKtUBrKu&#10;5P8B9Q8AAAD//wMAUEsBAi0AFAAGAAgAAAAhALaDOJL+AAAA4QEAABMAAAAAAAAAAAAAAAAAAAAA&#10;AFtDb250ZW50X1R5cGVzXS54bWxQSwECLQAUAAYACAAAACEAOP0h/9YAAACUAQAACwAAAAAAAAAA&#10;AAAAAAAvAQAAX3JlbHMvLnJlbHNQSwECLQAUAAYACAAAACEAl8Vb+asCAAChBQAADgAAAAAAAAAA&#10;AAAAAAAuAgAAZHJzL2Uyb0RvYy54bWxQSwECLQAUAAYACAAAACEAwgMtBN0AAAAIAQAADwAAAAAA&#10;AAAAAAAAAAAFBQAAZHJzL2Rvd25yZXYueG1sUEsFBgAAAAAEAAQA8wAAAA8GAAAAAA==&#10;" filled="f" strokecolor="red" strokeweight="3pt">
                <v:stroke joinstyle="miter"/>
                <w10:wrap anchorx="margin"/>
              </v:roundrect>
            </w:pict>
          </mc:Fallback>
        </mc:AlternateContent>
      </w:r>
      <w:r w:rsidRPr="00B52EC6">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1617345</wp:posOffset>
                </wp:positionV>
                <wp:extent cx="4686300" cy="314325"/>
                <wp:effectExtent l="19050" t="19050" r="19050" b="28575"/>
                <wp:wrapNone/>
                <wp:docPr id="7" name="Rectángulo redondeado 7"/>
                <wp:cNvGraphicFramePr/>
                <a:graphic xmlns:a="http://schemas.openxmlformats.org/drawingml/2006/main">
                  <a:graphicData uri="http://schemas.microsoft.com/office/word/2010/wordprocessingShape">
                    <wps:wsp>
                      <wps:cNvSpPr/>
                      <wps:spPr>
                        <a:xfrm>
                          <a:off x="0" y="0"/>
                          <a:ext cx="4686300" cy="3143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3CB00B" id="Rectángulo redondeado 7" o:spid="_x0000_s1026" style="position:absolute;margin-left:34.95pt;margin-top:127.35pt;width:369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hfqwIAAKEFAAAOAAAAZHJzL2Uyb0RvYy54bWysVM1u2zAMvg/YOwi6r47T9GdGnSJokWFA&#10;0QZth54VWYoNyKImKXGyt9mz7MVGSbYbdMUOw3JQRJP8SH4ieXW9bxXZCesa0CXNTyaUCM2havSm&#10;pN+el58uKXGe6Yop0KKkB+Ho9fzjh6vOFGIKNahKWIIg2hWdKWntvSmyzPFatMydgBEalRJsyzyK&#10;dpNVlnWI3qpsOpmcZx3Yyljgwjn8epuUdB7xpRTcP0jphCeqpJibj6eN5zqc2fyKFRvLTN3wPg32&#10;D1m0rNEYdIS6ZZ6RrW3+gGobbsGB9Ccc2gykbLiINWA1+eRNNU81MyLWguQ4M9Lk/h8sv9+tLGmq&#10;kl5QolmLT/SIpP36qTdbBcSKCnQlWAXkInDVGVegy5NZ2V5yeA2F76Vtwz+WRPaR38PIr9h7wvHj&#10;7Pzy/HSCz8BRd5rPTqdnATR79TbW+S8CWhIuJbWw1VXIJ3LLdnfOJ/vBLkTUsGyUwu+sUJp0iHyZ&#10;Y5AgO1BNFbRRsJv1jbJkx7AXlssJ/vroR2aYi9KYUig0lRZv/qBECvAoJNKFxUxThNCoYoRlnAvt&#10;86SqWSVStLPjYINHLFxpBAzIErMcsXuAwTKBDNiJgd4+uIrY56NzX/rfnEePGBm0H53bRoN9rzKF&#10;VfWRk/1AUqImsLSG6oDNZCFNmTN82eAz3jHnV8ziWOHL46rwD3hIBfhS0N8oqcH+eO97sMduRy0l&#10;HY5pSd33LbOCEvVV4xx8zmezMNdRmJ1dTFGwx5r1sUZv2xvA189xKRker8Heq+EqLbQvuFEWISqq&#10;mOYYu6Tc20G48Wl94E7iYrGIZjjLhvk7/WR4AA+shg593r8wa/pe9jgF9zCMNCvedHOyDZ4aFlsP&#10;somt/sprzzfugdg4/c4Ki+ZYjlavm3X+GwAA//8DAFBLAwQUAAYACAAAACEARQ03Wd8AAAAKAQAA&#10;DwAAAGRycy9kb3ducmV2LnhtbEyPwU7DMAyG70i8Q2QkbixZO7au1J3QEOLKNjhwy5qsrWic0qRb&#10;eXvMCY62P/3+/mIzuU6c7RBaTwjzmQJhqfKmpRrh7fB8l4EIUZPRnSeL8G0DbMrrq0Lnxl9oZ8/7&#10;WAsOoZBrhCbGPpcyVI11Osx8b4lvJz84HXkcamkGfeFw18lEqaV0uiX+0Ojebhtbfe5Hh2AoOWWv&#10;6Uv4+phoTLeH+dOueUe8vZkeH0BEO8U/GH71WR1Kdjr6kUwQHcJyvWYSIblfrEAwkKkVb44IqVok&#10;IMtC/q9Q/gAAAP//AwBQSwECLQAUAAYACAAAACEAtoM4kv4AAADhAQAAEwAAAAAAAAAAAAAAAAAA&#10;AAAAW0NvbnRlbnRfVHlwZXNdLnhtbFBLAQItABQABgAIAAAAIQA4/SH/1gAAAJQBAAALAAAAAAAA&#10;AAAAAAAAAC8BAABfcmVscy8ucmVsc1BLAQItABQABgAIAAAAIQByH1hfqwIAAKEFAAAOAAAAAAAA&#10;AAAAAAAAAC4CAABkcnMvZTJvRG9jLnhtbFBLAQItABQABgAIAAAAIQBFDTdZ3wAAAAoBAAAPAAAA&#10;AAAAAAAAAAAAAAUFAABkcnMvZG93bnJldi54bWxQSwUGAAAAAAQABADzAAAAEQYAAAAA&#10;" filled="f" strokecolor="red" strokeweight="3pt">
                <v:stroke joinstyle="miter"/>
              </v:roundrect>
            </w:pict>
          </mc:Fallback>
        </mc:AlternateContent>
      </w:r>
      <w:r w:rsidRPr="00B52EC6">
        <w:rPr>
          <w:noProof/>
          <w:lang w:val="es-MX" w:eastAsia="es-MX"/>
        </w:rPr>
        <w:drawing>
          <wp:inline distT="0" distB="0" distL="0" distR="0" wp14:anchorId="6AAE5C57" wp14:editId="5C02129E">
            <wp:extent cx="4581525" cy="332889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795" t="26715" r="27637" b="14390"/>
                    <a:stretch/>
                  </pic:blipFill>
                  <pic:spPr bwMode="auto">
                    <a:xfrm>
                      <a:off x="0" y="0"/>
                      <a:ext cx="4611492" cy="3350671"/>
                    </a:xfrm>
                    <a:prstGeom prst="rect">
                      <a:avLst/>
                    </a:prstGeom>
                    <a:ln>
                      <a:noFill/>
                    </a:ln>
                    <a:extLst>
                      <a:ext uri="{53640926-AAD7-44D8-BBD7-CCE9431645EC}">
                        <a14:shadowObscured xmlns:a14="http://schemas.microsoft.com/office/drawing/2010/main"/>
                      </a:ext>
                    </a:extLst>
                  </pic:spPr>
                </pic:pic>
              </a:graphicData>
            </a:graphic>
          </wp:inline>
        </w:drawing>
      </w:r>
    </w:p>
    <w:p w:rsidR="009123B8" w:rsidRPr="00B52EC6" w:rsidRDefault="009123B8" w:rsidP="009123B8">
      <w:pPr>
        <w:spacing w:line="360" w:lineRule="auto"/>
        <w:ind w:right="34"/>
        <w:contextualSpacing/>
        <w:jc w:val="both"/>
        <w:rPr>
          <w:rFonts w:ascii="Palatino Linotype" w:eastAsia="MS Mincho" w:hAnsi="Palatino Linotype" w:cs="Times New Roman"/>
        </w:rPr>
      </w:pPr>
    </w:p>
    <w:p w:rsidR="004E6537" w:rsidRPr="00B52EC6" w:rsidRDefault="009123B8" w:rsidP="00B92293">
      <w:pPr>
        <w:pStyle w:val="Prrafodelista"/>
        <w:numPr>
          <w:ilvl w:val="0"/>
          <w:numId w:val="1"/>
        </w:numPr>
        <w:tabs>
          <w:tab w:val="left" w:pos="709"/>
        </w:tabs>
        <w:spacing w:after="160" w:line="360" w:lineRule="auto"/>
        <w:ind w:left="0" w:right="51" w:firstLine="0"/>
        <w:jc w:val="both"/>
        <w:rPr>
          <w:rFonts w:ascii="Palatino Linotype" w:eastAsiaTheme="minorHAnsi" w:hAnsi="Palatino Linotype" w:cs="Arial"/>
          <w:noProof/>
          <w:lang w:val="es-MX" w:eastAsia="es-MX"/>
        </w:rPr>
      </w:pPr>
      <w:r w:rsidRPr="00B52EC6">
        <w:rPr>
          <w:rFonts w:ascii="Palatino Linotype" w:eastAsiaTheme="minorHAnsi" w:hAnsi="Palatino Linotype" w:cs="Arial"/>
          <w:noProof/>
          <w:lang w:val="es-MX" w:eastAsia="es-MX"/>
        </w:rPr>
        <w:t xml:space="preserve">Aunado a ello, la fracción VIII </w:t>
      </w:r>
      <w:r w:rsidR="00A86128" w:rsidRPr="00B52EC6">
        <w:rPr>
          <w:rFonts w:ascii="Palatino Linotype" w:eastAsiaTheme="minorHAnsi" w:hAnsi="Palatino Linotype" w:cs="Arial"/>
          <w:noProof/>
          <w:lang w:val="es-MX" w:eastAsia="es-MX"/>
        </w:rPr>
        <w:t>del artículo 92 de la Ley de Transparencia y Acceso a la Información Pública del Estado de México y Municipios, establece:</w:t>
      </w:r>
    </w:p>
    <w:p w:rsidR="003742F0" w:rsidRPr="00B52EC6" w:rsidRDefault="003742F0" w:rsidP="003742F0">
      <w:pPr>
        <w:pStyle w:val="Prrafodelista"/>
        <w:tabs>
          <w:tab w:val="left" w:pos="709"/>
        </w:tabs>
        <w:spacing w:after="160" w:line="360" w:lineRule="auto"/>
        <w:ind w:left="0" w:right="51"/>
        <w:jc w:val="both"/>
        <w:rPr>
          <w:rFonts w:ascii="Palatino Linotype" w:eastAsiaTheme="minorHAnsi" w:hAnsi="Palatino Linotype" w:cs="Arial"/>
          <w:noProof/>
          <w:lang w:val="es-MX" w:eastAsia="es-MX"/>
        </w:rPr>
      </w:pPr>
    </w:p>
    <w:p w:rsidR="00A86128" w:rsidRPr="00B52EC6" w:rsidRDefault="00A86128" w:rsidP="0092637E">
      <w:pPr>
        <w:pStyle w:val="Prrafodelista"/>
        <w:spacing w:line="360" w:lineRule="auto"/>
        <w:ind w:left="851" w:right="567"/>
        <w:jc w:val="both"/>
        <w:rPr>
          <w:rFonts w:ascii="Palatino Linotype" w:hAnsi="Palatino Linotype"/>
          <w:i/>
        </w:rPr>
      </w:pPr>
      <w:r w:rsidRPr="00B52EC6">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w:t>
      </w:r>
      <w:r w:rsidRPr="00B52EC6">
        <w:rPr>
          <w:rFonts w:ascii="Palatino Linotype" w:hAnsi="Palatino Linotype"/>
          <w:i/>
        </w:rPr>
        <w:lastRenderedPageBreak/>
        <w:t>por lo menos, de los temas, documentos y políticas que a continuación se señalan:</w:t>
      </w:r>
    </w:p>
    <w:p w:rsidR="00A86128" w:rsidRPr="00B52EC6" w:rsidRDefault="00A86128" w:rsidP="0092637E">
      <w:pPr>
        <w:pStyle w:val="Prrafodelista"/>
        <w:spacing w:line="360" w:lineRule="auto"/>
        <w:ind w:left="851" w:right="567"/>
        <w:jc w:val="both"/>
        <w:rPr>
          <w:rFonts w:ascii="Palatino Linotype" w:hAnsi="Palatino Linotype"/>
          <w:i/>
        </w:rPr>
      </w:pPr>
      <w:r w:rsidRPr="00B52EC6">
        <w:rPr>
          <w:rFonts w:ascii="Palatino Linotype" w:hAnsi="Palatino Linotype"/>
          <w:i/>
        </w:rPr>
        <w:t>…</w:t>
      </w:r>
    </w:p>
    <w:p w:rsidR="00A86128" w:rsidRPr="00B52EC6" w:rsidRDefault="00A86128" w:rsidP="0092637E">
      <w:pPr>
        <w:pStyle w:val="Prrafodelista"/>
        <w:spacing w:line="360" w:lineRule="auto"/>
        <w:ind w:left="851" w:right="567"/>
        <w:jc w:val="both"/>
        <w:rPr>
          <w:rFonts w:ascii="Palatino Linotype" w:hAnsi="Palatino Linotype"/>
          <w:i/>
        </w:rPr>
      </w:pPr>
      <w:r w:rsidRPr="00B52EC6">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92293" w:rsidRPr="00B52EC6" w:rsidRDefault="00A86128" w:rsidP="0092637E">
      <w:pPr>
        <w:pStyle w:val="Prrafodelista"/>
        <w:spacing w:line="360" w:lineRule="auto"/>
        <w:ind w:left="851" w:right="567"/>
        <w:jc w:val="both"/>
        <w:rPr>
          <w:rFonts w:ascii="Palatino Linotype" w:eastAsiaTheme="minorHAnsi" w:hAnsi="Palatino Linotype" w:cs="Arial"/>
          <w:i/>
          <w:noProof/>
          <w:lang w:val="es-MX" w:eastAsia="es-MX"/>
        </w:rPr>
      </w:pPr>
      <w:r w:rsidRPr="00B52EC6">
        <w:rPr>
          <w:rFonts w:ascii="Palatino Linotype" w:hAnsi="Palatino Linotype"/>
          <w:i/>
        </w:rPr>
        <w:t>…”</w:t>
      </w:r>
    </w:p>
    <w:p w:rsidR="00B92293" w:rsidRPr="00B52EC6" w:rsidRDefault="00B92293" w:rsidP="00B92293">
      <w:pPr>
        <w:rPr>
          <w:rFonts w:ascii="Palatino Linotype" w:hAnsi="Palatino Linotype"/>
          <w:lang w:eastAsia="en-US"/>
        </w:rPr>
      </w:pPr>
    </w:p>
    <w:p w:rsidR="00665379" w:rsidRPr="00B52EC6" w:rsidRDefault="0092637E" w:rsidP="00665379">
      <w:pPr>
        <w:pStyle w:val="Prrafodelista"/>
        <w:numPr>
          <w:ilvl w:val="0"/>
          <w:numId w:val="1"/>
        </w:numPr>
        <w:spacing w:line="360" w:lineRule="auto"/>
        <w:ind w:left="0" w:firstLine="0"/>
        <w:jc w:val="both"/>
        <w:rPr>
          <w:rFonts w:ascii="Palatino Linotype" w:hAnsi="Palatino Linotype"/>
          <w:lang w:eastAsia="en-US"/>
        </w:rPr>
      </w:pPr>
      <w:r w:rsidRPr="00B52EC6">
        <w:rPr>
          <w:rFonts w:ascii="Palatino Linotype" w:hAnsi="Palatino Linotype"/>
          <w:lang w:eastAsia="en-US"/>
        </w:rPr>
        <w:t xml:space="preserve">Como se puede advertir, es obligación de los Sujetos Obligados, poner a disposición de los particulares, la remuneración bruta y neta de cada servidor público. </w:t>
      </w:r>
      <w:r w:rsidR="003742F0" w:rsidRPr="00B52EC6">
        <w:rPr>
          <w:rFonts w:ascii="Palatino Linotype" w:hAnsi="Palatino Linotype"/>
          <w:lang w:eastAsia="en-US"/>
        </w:rPr>
        <w:t>Sin embargo, e</w:t>
      </w:r>
      <w:r w:rsidRPr="00B52EC6">
        <w:rPr>
          <w:rFonts w:ascii="Palatino Linotype" w:hAnsi="Palatino Linotype"/>
          <w:lang w:eastAsia="en-US"/>
        </w:rPr>
        <w:t xml:space="preserve">n este caso, es importante hacer énfasis en que el particular requiere conocer el sueldo bruto y neto referente al grado o jerarquía de los elementos de seguridad pública, por consiguiente, es información de naturaleza pública. </w:t>
      </w:r>
    </w:p>
    <w:p w:rsidR="00665379" w:rsidRPr="00B52EC6" w:rsidRDefault="00665379" w:rsidP="00665379">
      <w:pPr>
        <w:pStyle w:val="Prrafodelista"/>
        <w:spacing w:line="360" w:lineRule="auto"/>
        <w:ind w:left="0"/>
        <w:jc w:val="both"/>
        <w:rPr>
          <w:rFonts w:ascii="Palatino Linotype" w:hAnsi="Palatino Linotype"/>
          <w:lang w:eastAsia="en-US"/>
        </w:rPr>
      </w:pPr>
    </w:p>
    <w:p w:rsidR="00665379" w:rsidRPr="00B52EC6" w:rsidRDefault="00665379" w:rsidP="00665379">
      <w:pPr>
        <w:pStyle w:val="Prrafodelista"/>
        <w:numPr>
          <w:ilvl w:val="0"/>
          <w:numId w:val="1"/>
        </w:numPr>
        <w:spacing w:line="360" w:lineRule="auto"/>
        <w:ind w:left="0" w:firstLine="0"/>
        <w:jc w:val="both"/>
        <w:rPr>
          <w:rFonts w:ascii="Palatino Linotype" w:hAnsi="Palatino Linotype"/>
          <w:lang w:eastAsia="en-US"/>
        </w:rPr>
      </w:pPr>
      <w:r w:rsidRPr="00B52EC6">
        <w:rPr>
          <w:rFonts w:ascii="Palatino Linotype" w:hAnsi="Palatino Linotype"/>
          <w:lang w:eastAsia="en-US"/>
        </w:rPr>
        <w:t xml:space="preserve">Consecuentemente, es procedente MODIFICAR la respuesta del Sujeto Obligado y ORDENAR la entrega del </w:t>
      </w:r>
      <w:r w:rsidRPr="00B52EC6">
        <w:rPr>
          <w:rFonts w:ascii="Palatino Linotype" w:hAnsi="Palatino Linotype"/>
          <w:b/>
          <w:lang w:eastAsia="en-US"/>
        </w:rPr>
        <w:t xml:space="preserve">documento o documentos en los que conste el salario bruto y neto en relación al grado o jerarquía de los elementos de la Dirección de Seguridad Ciudadana y Tránsito Municipal del Municipio de Chimalhuacán, vigente al treinta de enero de dos mil veintidós. </w:t>
      </w:r>
    </w:p>
    <w:p w:rsidR="00665379" w:rsidRPr="00B52EC6" w:rsidRDefault="00665379" w:rsidP="00665379">
      <w:pPr>
        <w:pStyle w:val="Prrafodelista"/>
        <w:rPr>
          <w:rFonts w:ascii="Palatino Linotype" w:hAnsi="Palatino Linotype"/>
          <w:lang w:eastAsia="en-US"/>
        </w:rPr>
      </w:pPr>
    </w:p>
    <w:p w:rsidR="00B92293" w:rsidRPr="00B52EC6" w:rsidRDefault="00B92293" w:rsidP="00665379">
      <w:pPr>
        <w:pStyle w:val="Prrafodelista"/>
        <w:numPr>
          <w:ilvl w:val="0"/>
          <w:numId w:val="1"/>
        </w:numPr>
        <w:spacing w:line="360" w:lineRule="auto"/>
        <w:ind w:left="0" w:firstLine="0"/>
        <w:jc w:val="both"/>
        <w:rPr>
          <w:rFonts w:ascii="Palatino Linotype" w:hAnsi="Palatino Linotype"/>
          <w:lang w:eastAsia="en-US"/>
        </w:rPr>
      </w:pPr>
      <w:r w:rsidRPr="00B52EC6">
        <w:rPr>
          <w:rFonts w:ascii="Palatino Linotype" w:hAnsi="Palatino Linotype"/>
          <w:lang w:eastAsia="en-US"/>
        </w:rPr>
        <w:t>Ahora bien, debido a la naturaleza de la información que se ordena, el Sujeto Obligado deberá estar a lo dispuesto en el Considerando que a continuación se enuncia.</w:t>
      </w:r>
    </w:p>
    <w:p w:rsidR="00B92293" w:rsidRPr="00B52EC6" w:rsidRDefault="00B92293" w:rsidP="00B92293">
      <w:pPr>
        <w:pStyle w:val="Prrafodelista"/>
        <w:spacing w:line="360" w:lineRule="auto"/>
        <w:ind w:left="0" w:right="49"/>
        <w:jc w:val="both"/>
        <w:rPr>
          <w:rFonts w:ascii="Palatino Linotype" w:hAnsi="Palatino Linotype" w:cs="Arial"/>
          <w:color w:val="000000"/>
        </w:rPr>
      </w:pPr>
    </w:p>
    <w:p w:rsidR="00B92293" w:rsidRPr="00B52EC6" w:rsidRDefault="00B92293" w:rsidP="00B92293">
      <w:pPr>
        <w:pStyle w:val="Ttulo1"/>
        <w:spacing w:before="0" w:line="360" w:lineRule="auto"/>
        <w:rPr>
          <w:rFonts w:eastAsia="Calibri"/>
          <w:szCs w:val="24"/>
        </w:rPr>
      </w:pPr>
      <w:bookmarkStart w:id="27" w:name="_Toc82537187"/>
      <w:bookmarkStart w:id="28" w:name="_Toc83830734"/>
      <w:bookmarkStart w:id="29" w:name="_Toc85112354"/>
      <w:r w:rsidRPr="00B52EC6">
        <w:rPr>
          <w:rFonts w:eastAsia="Calibri"/>
          <w:szCs w:val="24"/>
        </w:rPr>
        <w:lastRenderedPageBreak/>
        <w:t>QUINTO. VERSIÓN PÚBLICA.</w:t>
      </w:r>
      <w:bookmarkEnd w:id="27"/>
      <w:bookmarkEnd w:id="28"/>
      <w:bookmarkEnd w:id="29"/>
    </w:p>
    <w:p w:rsidR="00B92293" w:rsidRPr="00B52EC6" w:rsidRDefault="00B92293" w:rsidP="00B92293">
      <w:pPr>
        <w:rPr>
          <w:lang w:val="es-MX" w:eastAsia="en-US"/>
        </w:rPr>
      </w:pPr>
    </w:p>
    <w:p w:rsidR="00B92293" w:rsidRPr="00B52EC6" w:rsidRDefault="00B92293" w:rsidP="00B92293">
      <w:pPr>
        <w:pStyle w:val="Ttulo1"/>
        <w:numPr>
          <w:ilvl w:val="0"/>
          <w:numId w:val="2"/>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B52EC6">
        <w:rPr>
          <w:rFonts w:cs="Times New Roman"/>
          <w:color w:val="000000" w:themeColor="text1"/>
          <w:szCs w:val="24"/>
          <w:lang w:eastAsia="es-ES_tradnl"/>
        </w:rPr>
        <w:t>Nociones generales.</w:t>
      </w:r>
      <w:bookmarkEnd w:id="30"/>
      <w:bookmarkEnd w:id="31"/>
      <w:bookmarkEnd w:id="32"/>
      <w:bookmarkEnd w:id="33"/>
      <w:bookmarkEnd w:id="34"/>
      <w:r w:rsidRPr="00B52EC6">
        <w:rPr>
          <w:rFonts w:cs="Times New Roman"/>
          <w:color w:val="000000" w:themeColor="text1"/>
          <w:szCs w:val="24"/>
          <w:lang w:eastAsia="es-ES_tradnl"/>
        </w:rPr>
        <w:t xml:space="preserve"> </w:t>
      </w:r>
    </w:p>
    <w:p w:rsidR="00B92293" w:rsidRPr="00B52EC6" w:rsidRDefault="00B92293" w:rsidP="00B92293">
      <w:pPr>
        <w:rPr>
          <w:lang w:val="es-MX" w:eastAsia="es-ES_tradnl"/>
        </w:rPr>
      </w:pPr>
    </w:p>
    <w:p w:rsidR="00B92293" w:rsidRPr="00B52EC6" w:rsidRDefault="00B92293" w:rsidP="00B92293">
      <w:pPr>
        <w:pStyle w:val="Prrafodelista"/>
        <w:numPr>
          <w:ilvl w:val="0"/>
          <w:numId w:val="1"/>
        </w:numPr>
        <w:spacing w:line="360" w:lineRule="auto"/>
        <w:ind w:left="0" w:right="49" w:firstLine="0"/>
        <w:jc w:val="both"/>
        <w:rPr>
          <w:rFonts w:ascii="Palatino Linotype" w:hAnsi="Palatino Linotype" w:cs="Arial"/>
          <w:color w:val="000000"/>
        </w:rPr>
      </w:pPr>
      <w:r w:rsidRPr="00B52EC6">
        <w:rPr>
          <w:rFonts w:ascii="Palatino Linotype" w:hAnsi="Palatino Linotype" w:cs="Arial"/>
          <w:color w:val="000000"/>
        </w:rPr>
        <w:t>Debe destacarse que, debido a la naturaleza de la información solicitada</w:t>
      </w:r>
      <w:r w:rsidRPr="00B52EC6">
        <w:rPr>
          <w:rFonts w:ascii="Palatino Linotype" w:hAnsi="Palatino Linotype" w:cs="Arial"/>
          <w:b/>
          <w:color w:val="000000"/>
        </w:rPr>
        <w:t xml:space="preserve">, </w:t>
      </w:r>
      <w:r w:rsidRPr="00B52EC6">
        <w:rPr>
          <w:rFonts w:ascii="Palatino Linotype" w:hAnsi="Palatino Linotype" w:cs="Arial"/>
          <w:color w:val="000000"/>
        </w:rPr>
        <w:t xml:space="preserve">eventualmente pudiera obrar datos personales susceptibles de protegerse, el </w:t>
      </w:r>
      <w:r w:rsidRPr="00B52EC6">
        <w:rPr>
          <w:rFonts w:ascii="Palatino Linotype" w:hAnsi="Palatino Linotype" w:cs="Arial"/>
          <w:b/>
          <w:bCs/>
          <w:color w:val="000000"/>
        </w:rPr>
        <w:t xml:space="preserve">Sujeto Obligado </w:t>
      </w:r>
      <w:r w:rsidRPr="00B52EC6">
        <w:rPr>
          <w:rFonts w:ascii="Palatino Linotype" w:hAnsi="Palatino Linotype" w:cs="Arial"/>
          <w:color w:val="000000"/>
        </w:rPr>
        <w:t xml:space="preserve">deberá de hacer la adecuada versión pública, protegiendo los datos que no son susceptibles de ser proporcionados. </w:t>
      </w:r>
    </w:p>
    <w:p w:rsidR="00B92293" w:rsidRPr="00B52EC6" w:rsidRDefault="00B92293" w:rsidP="00B92293">
      <w:pPr>
        <w:pStyle w:val="Prrafodelista"/>
        <w:spacing w:line="360" w:lineRule="auto"/>
        <w:ind w:left="0" w:right="49"/>
        <w:jc w:val="both"/>
        <w:rPr>
          <w:rFonts w:ascii="Palatino Linotype" w:hAnsi="Palatino Linotype" w:cs="Arial"/>
          <w:color w:val="000000"/>
        </w:rPr>
      </w:pPr>
    </w:p>
    <w:p w:rsidR="00B92293" w:rsidRPr="00B52EC6" w:rsidRDefault="00B92293" w:rsidP="00B92293">
      <w:pPr>
        <w:numPr>
          <w:ilvl w:val="0"/>
          <w:numId w:val="1"/>
        </w:numPr>
        <w:spacing w:line="360" w:lineRule="auto"/>
        <w:ind w:left="0" w:right="49" w:firstLine="0"/>
        <w:contextualSpacing/>
        <w:jc w:val="both"/>
        <w:rPr>
          <w:rFonts w:ascii="Palatino Linotype" w:hAnsi="Palatino Linotype" w:cs="Arial"/>
          <w:color w:val="000000"/>
        </w:rPr>
      </w:pPr>
      <w:r w:rsidRPr="00B52EC6">
        <w:rPr>
          <w:rFonts w:ascii="Palatino Linotype" w:hAnsi="Palatino Linotype" w:cs="Arial"/>
          <w:color w:val="000000"/>
        </w:rPr>
        <w:t xml:space="preserve">No pasa desapercibido para este Órgano Garante que los </w:t>
      </w:r>
      <w:r w:rsidRPr="00B52EC6">
        <w:rPr>
          <w:rFonts w:ascii="Palatino Linotype" w:hAnsi="Palatino Linotype" w:cs="Arial"/>
          <w:b/>
          <w:bCs/>
          <w:color w:val="000000"/>
        </w:rPr>
        <w:t xml:space="preserve">Sujetos Obligados </w:t>
      </w:r>
      <w:r w:rsidRPr="00B52EC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92293" w:rsidRPr="00B52EC6" w:rsidRDefault="00B92293" w:rsidP="00B92293">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B92293" w:rsidRPr="00B52EC6" w:rsidTr="0066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B92293" w:rsidRPr="00B52EC6" w:rsidRDefault="00B92293" w:rsidP="00665379">
            <w:pPr>
              <w:spacing w:line="360" w:lineRule="auto"/>
              <w:rPr>
                <w:rFonts w:ascii="Palatino Linotype" w:hAnsi="Palatino Linotype"/>
                <w:bCs w:val="0"/>
              </w:rPr>
            </w:pPr>
            <w:r w:rsidRPr="00B52EC6">
              <w:rPr>
                <w:rFonts w:ascii="Palatino Linotype" w:hAnsi="Palatino Linotype" w:cstheme="majorBidi"/>
                <w:bCs w:val="0"/>
              </w:rPr>
              <w:t>a) Requisitos previos.</w:t>
            </w:r>
          </w:p>
        </w:tc>
        <w:tc>
          <w:tcPr>
            <w:tcW w:w="6990" w:type="dxa"/>
            <w:hideMark/>
          </w:tcPr>
          <w:p w:rsidR="00B92293" w:rsidRPr="00B52EC6" w:rsidRDefault="00B92293" w:rsidP="0066537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52EC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92293" w:rsidRPr="00B52EC6" w:rsidRDefault="00B92293" w:rsidP="0066537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52EC6">
              <w:rPr>
                <w:rFonts w:ascii="Palatino Linotype" w:hAnsi="Palatino Linotype" w:cs="Arial"/>
                <w:b w:val="0"/>
                <w:bCs w:val="0"/>
                <w:color w:val="000000"/>
              </w:rPr>
              <w:t>Al hacerlo tienen que precisar de qué información se trata, señalando el supuesto de clasificación (confidencialidad o reserva).</w:t>
            </w:r>
          </w:p>
          <w:p w:rsidR="00B92293" w:rsidRPr="00B52EC6" w:rsidRDefault="00B92293" w:rsidP="0066537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52EC6">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rsidR="00B92293" w:rsidRPr="00B52EC6" w:rsidRDefault="00B92293" w:rsidP="0066537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52EC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52EC6">
              <w:rPr>
                <w:rFonts w:ascii="Palatino Linotype" w:hAnsi="Palatino Linotype" w:cs="Arial"/>
                <w:b w:val="0"/>
                <w:bCs w:val="0"/>
                <w:color w:val="000000"/>
                <w:u w:val="single"/>
              </w:rPr>
              <w:t>no se puede hacer un acuerdo para clasificar de manera general todos los documentos de un expediente o área, sin</w:t>
            </w:r>
            <w:r w:rsidRPr="00B52EC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B92293" w:rsidRPr="00B52EC6" w:rsidTr="0066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B92293" w:rsidRPr="00B52EC6" w:rsidRDefault="00B92293" w:rsidP="00665379">
            <w:pPr>
              <w:spacing w:line="360" w:lineRule="auto"/>
              <w:rPr>
                <w:rFonts w:ascii="Palatino Linotype" w:hAnsi="Palatino Linotype"/>
                <w:bCs w:val="0"/>
              </w:rPr>
            </w:pPr>
            <w:r w:rsidRPr="00B52EC6">
              <w:rPr>
                <w:rFonts w:ascii="Palatino Linotype" w:hAnsi="Palatino Linotype" w:cstheme="majorBidi"/>
                <w:bCs w:val="0"/>
              </w:rPr>
              <w:lastRenderedPageBreak/>
              <w:t>b) Supuestos de clasificación.</w:t>
            </w:r>
          </w:p>
        </w:tc>
        <w:tc>
          <w:tcPr>
            <w:tcW w:w="6990" w:type="dxa"/>
            <w:hideMark/>
          </w:tcPr>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92293" w:rsidRPr="00B52EC6" w:rsidRDefault="00B92293" w:rsidP="0066537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52EC6">
              <w:rPr>
                <w:rFonts w:ascii="Palatino Linotype" w:hAnsi="Palatino Linotype" w:cs="Arial"/>
                <w:color w:val="000000"/>
              </w:rPr>
              <w:t xml:space="preserve">El </w:t>
            </w:r>
            <w:r w:rsidRPr="00B52EC6">
              <w:rPr>
                <w:rFonts w:ascii="Palatino Linotype" w:hAnsi="Palatino Linotype" w:cs="Arial"/>
                <w:b/>
                <w:color w:val="000000"/>
              </w:rPr>
              <w:t>Sujeto Obligado</w:t>
            </w:r>
            <w:r w:rsidRPr="00B52EC6">
              <w:rPr>
                <w:rFonts w:ascii="Palatino Linotype" w:hAnsi="Palatino Linotype" w:cs="Arial"/>
                <w:color w:val="000000"/>
              </w:rPr>
              <w:t xml:space="preserve"> debe identificar claramente el tipo de información y hacer un juicio de subsunción o encaje para acreditar que el supuesto de hecho corresponde estrictamente </w:t>
            </w:r>
            <w:r w:rsidRPr="00B52EC6">
              <w:rPr>
                <w:rFonts w:ascii="Palatino Linotype" w:hAnsi="Palatino Linotype" w:cs="Arial"/>
                <w:color w:val="000000"/>
              </w:rPr>
              <w:lastRenderedPageBreak/>
              <w:t>con la hipótesis jurídica. Esto también lo debe de realizar el servidor público habilitado y el titular del área que administra la información.</w:t>
            </w:r>
          </w:p>
        </w:tc>
      </w:tr>
      <w:tr w:rsidR="00B92293" w:rsidRPr="00B52EC6" w:rsidTr="00665379">
        <w:tc>
          <w:tcPr>
            <w:cnfStyle w:val="001000000000" w:firstRow="0" w:lastRow="0" w:firstColumn="1" w:lastColumn="0" w:oddVBand="0" w:evenVBand="0" w:oddHBand="0" w:evenHBand="0" w:firstRowFirstColumn="0" w:firstRowLastColumn="0" w:lastRowFirstColumn="0" w:lastRowLastColumn="0"/>
            <w:tcW w:w="1838" w:type="dxa"/>
            <w:hideMark/>
          </w:tcPr>
          <w:p w:rsidR="00B92293" w:rsidRPr="00B52EC6" w:rsidRDefault="00B92293" w:rsidP="00665379">
            <w:pPr>
              <w:spacing w:line="360" w:lineRule="auto"/>
              <w:rPr>
                <w:rFonts w:ascii="Palatino Linotype" w:hAnsi="Palatino Linotype"/>
                <w:bCs w:val="0"/>
              </w:rPr>
            </w:pPr>
            <w:r w:rsidRPr="00B52EC6">
              <w:rPr>
                <w:rFonts w:ascii="Palatino Linotype" w:hAnsi="Palatino Linotype" w:cstheme="majorBidi"/>
                <w:bCs w:val="0"/>
              </w:rPr>
              <w:lastRenderedPageBreak/>
              <w:t>c) Formalidades para emitir el acuerdo de clasificación.</w:t>
            </w:r>
          </w:p>
        </w:tc>
        <w:tc>
          <w:tcPr>
            <w:tcW w:w="6990" w:type="dxa"/>
            <w:hideMark/>
          </w:tcPr>
          <w:p w:rsidR="00B92293" w:rsidRPr="00B52EC6" w:rsidRDefault="00B92293" w:rsidP="0066537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B92293" w:rsidRPr="00B52EC6" w:rsidRDefault="00B92293" w:rsidP="0066537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Es necesario que </w:t>
            </w:r>
            <w:r w:rsidRPr="00B52EC6">
              <w:rPr>
                <w:rFonts w:ascii="Palatino Linotype" w:hAnsi="Palatino Linotype" w:cs="Arial"/>
                <w:b/>
                <w:color w:val="000000"/>
                <w:u w:val="single"/>
              </w:rPr>
              <w:t>el acto reúna con los requisitos elementales</w:t>
            </w:r>
            <w:r w:rsidRPr="00B52EC6">
              <w:rPr>
                <w:rFonts w:ascii="Palatino Linotype" w:hAnsi="Palatino Linotype" w:cs="Arial"/>
                <w:color w:val="000000"/>
              </w:rPr>
              <w:t>, entre ellos, que la autoridad que va a emitir el acto de autoridad sea la legalmente facultada para ello.</w:t>
            </w:r>
          </w:p>
          <w:p w:rsidR="00B92293" w:rsidRPr="00B52EC6" w:rsidRDefault="00B92293" w:rsidP="0066537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52EC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92293" w:rsidRPr="00B52EC6" w:rsidTr="0066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92293" w:rsidRPr="00B52EC6" w:rsidRDefault="00B92293" w:rsidP="00665379">
            <w:pPr>
              <w:spacing w:line="360" w:lineRule="auto"/>
              <w:rPr>
                <w:rFonts w:ascii="Palatino Linotype" w:hAnsi="Palatino Linotype"/>
                <w:b w:val="0"/>
              </w:rPr>
            </w:pPr>
          </w:p>
          <w:p w:rsidR="00B92293" w:rsidRPr="00B52EC6" w:rsidRDefault="00B92293" w:rsidP="00665379">
            <w:pPr>
              <w:spacing w:line="360" w:lineRule="auto"/>
              <w:jc w:val="both"/>
              <w:rPr>
                <w:rFonts w:ascii="Palatino Linotype" w:hAnsi="Palatino Linotype"/>
                <w:bCs w:val="0"/>
              </w:rPr>
            </w:pPr>
            <w:r w:rsidRPr="00B52EC6">
              <w:rPr>
                <w:rFonts w:ascii="Palatino Linotype" w:hAnsi="Palatino Linotype" w:cs="Arial"/>
                <w:bCs w:val="0"/>
                <w:color w:val="000000"/>
              </w:rPr>
              <w:t xml:space="preserve">d) Requisitos de fondo del acuerdo de clasificación. </w:t>
            </w:r>
          </w:p>
        </w:tc>
        <w:tc>
          <w:tcPr>
            <w:tcW w:w="6990" w:type="dxa"/>
            <w:hideMark/>
          </w:tcPr>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2EC6">
              <w:rPr>
                <w:rFonts w:ascii="Palatino Linotype" w:hAnsi="Palatino Linotype" w:cs="Arial"/>
                <w:b/>
                <w:color w:val="000000"/>
              </w:rPr>
              <w:lastRenderedPageBreak/>
              <w:t>Sujetos Obligados</w:t>
            </w:r>
            <w:r w:rsidRPr="00B52EC6">
              <w:rPr>
                <w:rFonts w:ascii="Palatino Linotype" w:hAnsi="Palatino Linotype" w:cs="Arial"/>
                <w:color w:val="000000"/>
              </w:rPr>
              <w:t xml:space="preserve">, por lo que deberán fundar y motivar debidamente la clasificación. </w:t>
            </w:r>
          </w:p>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De lo anterior, se desprende que para una correcta </w:t>
            </w:r>
            <w:r w:rsidRPr="00B52EC6">
              <w:rPr>
                <w:rFonts w:ascii="Palatino Linotype" w:hAnsi="Palatino Linotype" w:cs="Arial"/>
                <w:b/>
                <w:color w:val="000000"/>
              </w:rPr>
              <w:t>clasificación total o parcial</w:t>
            </w:r>
            <w:r w:rsidRPr="00B52EC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B92293" w:rsidRPr="00B52EC6" w:rsidRDefault="00B92293" w:rsidP="0066537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Ahora bien, </w:t>
            </w:r>
            <w:r w:rsidRPr="00B52EC6">
              <w:rPr>
                <w:rFonts w:ascii="Palatino Linotype" w:hAnsi="Palatino Linotype" w:cs="Arial"/>
                <w:b/>
                <w:color w:val="000000"/>
                <w:u w:val="single"/>
              </w:rPr>
              <w:t>para cada caso además de fundar y motivar</w:t>
            </w:r>
            <w:r w:rsidRPr="00B52EC6">
              <w:rPr>
                <w:rFonts w:ascii="Palatino Linotype" w:hAnsi="Palatino Linotype" w:cs="Arial"/>
                <w:color w:val="000000"/>
              </w:rPr>
              <w:t xml:space="preserve">, se debe identificar con claridad que datos contenidos en las documentales que son susceptibles de suprimirse, por ejemplo; </w:t>
            </w:r>
            <w:r w:rsidRPr="00B52EC6">
              <w:rPr>
                <w:rFonts w:ascii="Palatino Linotype" w:hAnsi="Palatino Linotype" w:cs="Arial"/>
                <w:color w:val="000000"/>
                <w:lang w:val="es-ES"/>
              </w:rPr>
              <w:t xml:space="preserve">Clave Única de Registro de Población (CURP), Registro Federal </w:t>
            </w:r>
            <w:r w:rsidRPr="00B52EC6">
              <w:rPr>
                <w:rFonts w:ascii="Palatino Linotype" w:hAnsi="Palatino Linotype" w:cs="Arial"/>
                <w:color w:val="000000"/>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B92293" w:rsidRPr="00B52EC6" w:rsidTr="00665379">
        <w:tc>
          <w:tcPr>
            <w:cnfStyle w:val="001000000000" w:firstRow="0" w:lastRow="0" w:firstColumn="1" w:lastColumn="0" w:oddVBand="0" w:evenVBand="0" w:oddHBand="0" w:evenHBand="0" w:firstRowFirstColumn="0" w:firstRowLastColumn="0" w:lastRowFirstColumn="0" w:lastRowLastColumn="0"/>
            <w:tcW w:w="1838" w:type="dxa"/>
          </w:tcPr>
          <w:p w:rsidR="00B92293" w:rsidRPr="00B52EC6" w:rsidRDefault="00B92293" w:rsidP="00665379">
            <w:pPr>
              <w:spacing w:line="360" w:lineRule="auto"/>
              <w:ind w:right="49"/>
              <w:jc w:val="both"/>
              <w:rPr>
                <w:rFonts w:ascii="Palatino Linotype" w:hAnsi="Palatino Linotype" w:cs="Arial"/>
                <w:bCs w:val="0"/>
              </w:rPr>
            </w:pPr>
            <w:r w:rsidRPr="00B52EC6">
              <w:rPr>
                <w:rFonts w:ascii="Palatino Linotype" w:eastAsia="MS Gothic" w:hAnsi="Palatino Linotype" w:cs="Times New Roman"/>
                <w:b w:val="0"/>
              </w:rPr>
              <w:lastRenderedPageBreak/>
              <w:t>e</w:t>
            </w:r>
            <w:r w:rsidRPr="00B52EC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B92293" w:rsidRPr="00B52EC6" w:rsidRDefault="00B92293" w:rsidP="0066537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B92293" w:rsidRPr="00B52EC6" w:rsidRDefault="00B92293" w:rsidP="0066537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52EC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92293" w:rsidRPr="00B52EC6" w:rsidRDefault="00B92293" w:rsidP="0066537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52EC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92293" w:rsidRPr="00B52EC6" w:rsidRDefault="00B92293" w:rsidP="00B92293">
      <w:pPr>
        <w:spacing w:line="360" w:lineRule="auto"/>
        <w:ind w:right="49"/>
        <w:contextualSpacing/>
        <w:jc w:val="both"/>
        <w:rPr>
          <w:rFonts w:ascii="Palatino Linotype" w:hAnsi="Palatino Linotype" w:cs="Arial"/>
          <w:color w:val="000000"/>
        </w:rPr>
      </w:pPr>
    </w:p>
    <w:p w:rsidR="00B92293" w:rsidRPr="00B52EC6" w:rsidRDefault="00B92293" w:rsidP="00B92293">
      <w:pPr>
        <w:pStyle w:val="Prrafodelista"/>
        <w:numPr>
          <w:ilvl w:val="0"/>
          <w:numId w:val="1"/>
        </w:numPr>
        <w:shd w:val="clear" w:color="auto" w:fill="FFFFFF"/>
        <w:spacing w:line="360" w:lineRule="auto"/>
        <w:ind w:left="0" w:firstLine="0"/>
        <w:jc w:val="both"/>
        <w:rPr>
          <w:rFonts w:ascii="Palatino Linotype" w:hAnsi="Palatino Linotype" w:cs="Arial"/>
        </w:rPr>
      </w:pPr>
      <w:r w:rsidRPr="00B52EC6">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92293" w:rsidRPr="00B52EC6" w:rsidRDefault="00B92293" w:rsidP="00B92293">
      <w:pPr>
        <w:pStyle w:val="Prrafodelista"/>
        <w:spacing w:line="360" w:lineRule="auto"/>
        <w:ind w:left="0"/>
        <w:jc w:val="both"/>
        <w:rPr>
          <w:rFonts w:ascii="Palatino Linotype" w:hAnsi="Palatino Linotype" w:cs="Arial"/>
        </w:rPr>
      </w:pPr>
    </w:p>
    <w:p w:rsidR="00B92293" w:rsidRPr="00B52EC6" w:rsidRDefault="00B92293" w:rsidP="00B92293">
      <w:pPr>
        <w:pStyle w:val="Prrafodelista"/>
        <w:numPr>
          <w:ilvl w:val="0"/>
          <w:numId w:val="1"/>
        </w:numPr>
        <w:spacing w:line="360" w:lineRule="auto"/>
        <w:ind w:left="0" w:firstLine="0"/>
        <w:jc w:val="both"/>
        <w:rPr>
          <w:rFonts w:ascii="Palatino Linotype" w:hAnsi="Palatino Linotype" w:cs="Arial"/>
        </w:rPr>
      </w:pPr>
      <w:r w:rsidRPr="00B52EC6">
        <w:rPr>
          <w:rFonts w:ascii="Palatino Linotype" w:eastAsia="Times New Roman" w:hAnsi="Palatino Linotype" w:cs="Arial"/>
          <w:color w:val="222222"/>
          <w:lang w:eastAsia="es-MX"/>
        </w:rPr>
        <w:lastRenderedPageBreak/>
        <w:t xml:space="preserve">Por lo anteriormente expuesto y fundado, este </w:t>
      </w:r>
      <w:r w:rsidRPr="00B52EC6">
        <w:rPr>
          <w:rFonts w:ascii="Palatino Linotype" w:eastAsia="Times New Roman" w:hAnsi="Palatino Linotype" w:cs="Arial"/>
          <w:b/>
          <w:bCs/>
          <w:color w:val="222222"/>
          <w:lang w:eastAsia="es-MX"/>
        </w:rPr>
        <w:t>ÓRGANO GARANTE</w:t>
      </w:r>
      <w:r w:rsidRPr="00B52EC6">
        <w:rPr>
          <w:rFonts w:ascii="Palatino Linotype" w:eastAsia="Times New Roman" w:hAnsi="Palatino Linotype" w:cs="Arial"/>
          <w:color w:val="222222"/>
          <w:lang w:eastAsia="es-MX"/>
        </w:rPr>
        <w:t xml:space="preserve"> emite los siguientes:</w:t>
      </w:r>
      <w:bookmarkStart w:id="35" w:name="_Toc447699324"/>
      <w:bookmarkStart w:id="36" w:name="_Toc445745148"/>
      <w:bookmarkStart w:id="37" w:name="_Toc486525261"/>
      <w:bookmarkStart w:id="38" w:name="_Toc4061692"/>
      <w:bookmarkStart w:id="39" w:name="_Toc59195566"/>
      <w:bookmarkStart w:id="40" w:name="_Toc89360033"/>
    </w:p>
    <w:p w:rsidR="00B92293" w:rsidRPr="00B52EC6" w:rsidRDefault="00B92293" w:rsidP="00B92293">
      <w:pPr>
        <w:keepNext/>
        <w:keepLines/>
        <w:spacing w:line="360" w:lineRule="auto"/>
        <w:jc w:val="center"/>
        <w:outlineLvl w:val="0"/>
        <w:rPr>
          <w:rFonts w:ascii="Palatino Linotype" w:eastAsia="Times New Roman" w:hAnsi="Palatino Linotype" w:cstheme="majorBidi"/>
          <w:b/>
          <w:bCs/>
        </w:rPr>
      </w:pPr>
    </w:p>
    <w:p w:rsidR="00B92293" w:rsidRPr="00B52EC6" w:rsidRDefault="00B92293" w:rsidP="00B92293">
      <w:pPr>
        <w:keepNext/>
        <w:keepLines/>
        <w:spacing w:line="360" w:lineRule="auto"/>
        <w:jc w:val="center"/>
        <w:outlineLvl w:val="0"/>
        <w:rPr>
          <w:rFonts w:ascii="Palatino Linotype" w:eastAsia="Times New Roman" w:hAnsi="Palatino Linotype" w:cstheme="majorBidi"/>
          <w:b/>
          <w:bCs/>
        </w:rPr>
      </w:pPr>
      <w:r w:rsidRPr="00B52EC6">
        <w:rPr>
          <w:rFonts w:ascii="Palatino Linotype" w:eastAsia="Times New Roman" w:hAnsi="Palatino Linotype" w:cstheme="majorBidi"/>
          <w:b/>
          <w:bCs/>
        </w:rPr>
        <w:t>R E S O L U T I V O S</w:t>
      </w:r>
      <w:bookmarkEnd w:id="35"/>
      <w:bookmarkEnd w:id="36"/>
      <w:bookmarkEnd w:id="37"/>
      <w:bookmarkEnd w:id="38"/>
      <w:bookmarkEnd w:id="39"/>
      <w:bookmarkEnd w:id="40"/>
    </w:p>
    <w:p w:rsidR="00B92293" w:rsidRPr="00B52EC6" w:rsidRDefault="00B92293" w:rsidP="00B92293">
      <w:pPr>
        <w:keepNext/>
        <w:keepLines/>
        <w:spacing w:line="360" w:lineRule="auto"/>
        <w:jc w:val="center"/>
        <w:outlineLvl w:val="0"/>
        <w:rPr>
          <w:rFonts w:ascii="Palatino Linotype" w:eastAsia="Times New Roman" w:hAnsi="Palatino Linotype" w:cstheme="majorBidi"/>
          <w:b/>
          <w:bCs/>
        </w:rPr>
      </w:pPr>
    </w:p>
    <w:p w:rsidR="00B92293" w:rsidRPr="00B52EC6" w:rsidRDefault="00B92293" w:rsidP="00B92293">
      <w:pPr>
        <w:spacing w:line="360" w:lineRule="auto"/>
        <w:ind w:right="48"/>
        <w:jc w:val="both"/>
        <w:rPr>
          <w:rFonts w:ascii="Palatino Linotype" w:hAnsi="Palatino Linotype" w:cs="Arial"/>
          <w:bCs/>
          <w:szCs w:val="20"/>
        </w:rPr>
      </w:pPr>
      <w:r w:rsidRPr="00B52EC6">
        <w:rPr>
          <w:rFonts w:ascii="Palatino Linotype" w:hAnsi="Palatino Linotype" w:cs="Arial"/>
          <w:b/>
          <w:szCs w:val="20"/>
        </w:rPr>
        <w:t xml:space="preserve">PRIMERO. </w:t>
      </w:r>
      <w:r w:rsidRPr="00B52EC6">
        <w:rPr>
          <w:rFonts w:ascii="Palatino Linotype" w:hAnsi="Palatino Linotype" w:cs="Arial"/>
          <w:szCs w:val="20"/>
        </w:rPr>
        <w:t>Resultan fundadas las</w:t>
      </w:r>
      <w:r w:rsidRPr="00B52EC6">
        <w:rPr>
          <w:rFonts w:ascii="Palatino Linotype" w:hAnsi="Palatino Linotype" w:cs="Arial"/>
          <w:b/>
          <w:szCs w:val="20"/>
        </w:rPr>
        <w:t xml:space="preserve"> </w:t>
      </w:r>
      <w:r w:rsidRPr="00B52EC6">
        <w:rPr>
          <w:rFonts w:ascii="Palatino Linotype" w:hAnsi="Palatino Linotype" w:cs="Arial"/>
          <w:szCs w:val="20"/>
          <w:lang w:val="es-ES"/>
        </w:rPr>
        <w:t xml:space="preserve">razones o motivos de inconformidad hechos valer </w:t>
      </w:r>
      <w:r w:rsidRPr="00B52EC6">
        <w:rPr>
          <w:rFonts w:ascii="Palatino Linotype" w:eastAsia="Calibri" w:hAnsi="Palatino Linotype" w:cs="Arial"/>
          <w:szCs w:val="20"/>
          <w:lang w:val="es-ES"/>
        </w:rPr>
        <w:t xml:space="preserve">en el recurso de revisión </w:t>
      </w:r>
      <w:r w:rsidR="00665379" w:rsidRPr="00B52EC6">
        <w:rPr>
          <w:rFonts w:ascii="Palatino Linotype" w:hAnsi="Palatino Linotype" w:cs="Arial"/>
          <w:b/>
          <w:bCs/>
          <w:szCs w:val="20"/>
        </w:rPr>
        <w:t>02338/INFOEM/IP/RR/2022</w:t>
      </w:r>
      <w:r w:rsidRPr="00B52EC6">
        <w:rPr>
          <w:rFonts w:ascii="Palatino Linotype" w:hAnsi="Palatino Linotype" w:cs="Arial"/>
          <w:b/>
          <w:bCs/>
          <w:szCs w:val="20"/>
        </w:rPr>
        <w:t xml:space="preserve">, </w:t>
      </w:r>
      <w:r w:rsidRPr="00B52EC6">
        <w:rPr>
          <w:rFonts w:ascii="Palatino Linotype" w:hAnsi="Palatino Linotype" w:cs="Arial"/>
          <w:bCs/>
          <w:szCs w:val="20"/>
        </w:rPr>
        <w:t xml:space="preserve">en términos del </w:t>
      </w:r>
      <w:r w:rsidRPr="00B52EC6">
        <w:rPr>
          <w:rFonts w:ascii="Palatino Linotype" w:hAnsi="Palatino Linotype" w:cs="Arial"/>
          <w:b/>
          <w:bCs/>
          <w:szCs w:val="20"/>
        </w:rPr>
        <w:t>Considerando</w:t>
      </w:r>
      <w:r w:rsidRPr="00B52EC6">
        <w:rPr>
          <w:rFonts w:ascii="Palatino Linotype" w:hAnsi="Palatino Linotype" w:cs="Arial"/>
          <w:bCs/>
          <w:szCs w:val="20"/>
        </w:rPr>
        <w:t xml:space="preserve"> </w:t>
      </w:r>
      <w:r w:rsidRPr="00B52EC6">
        <w:rPr>
          <w:rFonts w:ascii="Palatino Linotype" w:hAnsi="Palatino Linotype" w:cs="Arial"/>
          <w:b/>
          <w:bCs/>
          <w:szCs w:val="20"/>
        </w:rPr>
        <w:t xml:space="preserve">CUARTO y QUINTO  </w:t>
      </w:r>
      <w:r w:rsidRPr="00B52EC6">
        <w:rPr>
          <w:rFonts w:ascii="Palatino Linotype" w:hAnsi="Palatino Linotype" w:cs="Arial"/>
          <w:bCs/>
          <w:szCs w:val="20"/>
        </w:rPr>
        <w:t>de la presente resolución.</w:t>
      </w:r>
    </w:p>
    <w:p w:rsidR="00B92293" w:rsidRPr="00B52EC6" w:rsidRDefault="00B92293" w:rsidP="00B92293">
      <w:pPr>
        <w:spacing w:line="360" w:lineRule="auto"/>
        <w:ind w:right="48"/>
        <w:jc w:val="both"/>
        <w:rPr>
          <w:rFonts w:ascii="Palatino Linotype" w:hAnsi="Palatino Linotype" w:cs="Arial"/>
          <w:bCs/>
          <w:szCs w:val="20"/>
        </w:rPr>
      </w:pPr>
    </w:p>
    <w:p w:rsidR="00B92293" w:rsidRPr="00B52EC6" w:rsidRDefault="00B92293" w:rsidP="00B92293">
      <w:pPr>
        <w:spacing w:line="360" w:lineRule="auto"/>
        <w:ind w:right="48"/>
        <w:jc w:val="both"/>
        <w:rPr>
          <w:rFonts w:ascii="Palatino Linotype" w:hAnsi="Palatino Linotype" w:cs="Arial"/>
          <w:bCs/>
          <w:szCs w:val="20"/>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B52EC6">
        <w:rPr>
          <w:rFonts w:ascii="Palatino Linotype" w:hAnsi="Palatino Linotype"/>
          <w:b/>
          <w:szCs w:val="20"/>
        </w:rPr>
        <w:t>SEGUNDO.</w:t>
      </w:r>
      <w:r w:rsidRPr="00B52EC6">
        <w:rPr>
          <w:rFonts w:ascii="Palatino Linotype" w:eastAsia="DengXian Light" w:hAnsi="Palatino Linotype"/>
          <w:color w:val="2F5496"/>
          <w:sz w:val="36"/>
          <w:szCs w:val="26"/>
        </w:rPr>
        <w:t xml:space="preserve"> </w:t>
      </w:r>
      <w:bookmarkEnd w:id="41"/>
      <w:bookmarkEnd w:id="42"/>
      <w:bookmarkEnd w:id="43"/>
      <w:bookmarkEnd w:id="44"/>
      <w:bookmarkEnd w:id="45"/>
      <w:bookmarkEnd w:id="46"/>
      <w:bookmarkEnd w:id="47"/>
      <w:r w:rsidRPr="00B52EC6">
        <w:rPr>
          <w:rFonts w:ascii="Palatino Linotype" w:eastAsia="Calibri" w:hAnsi="Palatino Linotype" w:cs="Arial"/>
          <w:szCs w:val="20"/>
          <w:lang w:val="es-ES"/>
        </w:rPr>
        <w:t>Se</w:t>
      </w:r>
      <w:r w:rsidRPr="00B52EC6">
        <w:rPr>
          <w:rFonts w:ascii="Palatino Linotype" w:eastAsia="Calibri" w:hAnsi="Palatino Linotype" w:cs="Arial"/>
          <w:b/>
          <w:szCs w:val="20"/>
          <w:lang w:val="es-ES"/>
        </w:rPr>
        <w:t xml:space="preserve"> MODIFICA </w:t>
      </w:r>
      <w:r w:rsidRPr="00B52EC6">
        <w:rPr>
          <w:rFonts w:ascii="Palatino Linotype" w:eastAsia="Calibri" w:hAnsi="Palatino Linotype" w:cs="Arial"/>
          <w:szCs w:val="20"/>
          <w:lang w:val="es-ES"/>
        </w:rPr>
        <w:t xml:space="preserve">la respuesta emitida por el </w:t>
      </w:r>
      <w:r w:rsidRPr="00B52EC6">
        <w:rPr>
          <w:rFonts w:ascii="Palatino Linotype" w:eastAsia="Calibri" w:hAnsi="Palatino Linotype" w:cs="Tahoma"/>
          <w:b/>
          <w:szCs w:val="22"/>
          <w:lang w:eastAsia="en-US"/>
        </w:rPr>
        <w:t>Ayunt</w:t>
      </w:r>
      <w:r w:rsidR="00665379" w:rsidRPr="00B52EC6">
        <w:rPr>
          <w:rFonts w:ascii="Palatino Linotype" w:eastAsia="Calibri" w:hAnsi="Palatino Linotype" w:cs="Tahoma"/>
          <w:b/>
          <w:szCs w:val="22"/>
          <w:lang w:eastAsia="en-US"/>
        </w:rPr>
        <w:t>amiento de Chimalhuacán</w:t>
      </w:r>
      <w:r w:rsidRPr="00B52EC6">
        <w:rPr>
          <w:rFonts w:ascii="Palatino Linotype" w:eastAsia="Calibri" w:hAnsi="Palatino Linotype" w:cs="Tahoma"/>
          <w:b/>
          <w:szCs w:val="22"/>
          <w:lang w:eastAsia="en-US"/>
        </w:rPr>
        <w:t xml:space="preserve"> </w:t>
      </w:r>
      <w:r w:rsidRPr="00B52EC6">
        <w:rPr>
          <w:rFonts w:ascii="Palatino Linotype" w:eastAsia="Calibri" w:hAnsi="Palatino Linotype" w:cs="Arial"/>
          <w:szCs w:val="20"/>
          <w:lang w:val="es-ES"/>
        </w:rPr>
        <w:t>y se</w:t>
      </w:r>
      <w:r w:rsidRPr="00B52EC6">
        <w:rPr>
          <w:rFonts w:ascii="Palatino Linotype" w:eastAsia="Calibri" w:hAnsi="Palatino Linotype" w:cs="Arial"/>
          <w:b/>
          <w:szCs w:val="20"/>
          <w:lang w:val="es-ES"/>
        </w:rPr>
        <w:t xml:space="preserve"> ORDENA </w:t>
      </w:r>
      <w:r w:rsidRPr="00B52EC6">
        <w:rPr>
          <w:rFonts w:ascii="Palatino Linotype" w:hAnsi="Palatino Linotype" w:cs="Arial"/>
          <w:szCs w:val="20"/>
          <w:lang w:val="es-ES"/>
        </w:rPr>
        <w:t>entregar vía Sistema de Accesos a la I</w:t>
      </w:r>
      <w:r w:rsidR="0002219A" w:rsidRPr="00B52EC6">
        <w:rPr>
          <w:rFonts w:ascii="Palatino Linotype" w:hAnsi="Palatino Linotype" w:cs="Arial"/>
          <w:szCs w:val="20"/>
          <w:lang w:val="es-ES"/>
        </w:rPr>
        <w:t xml:space="preserve">nformación Mexiquense (SAIMEX) y correo electrónico, </w:t>
      </w:r>
      <w:r w:rsidR="00665379" w:rsidRPr="00B52EC6">
        <w:rPr>
          <w:rFonts w:ascii="Palatino Linotype" w:hAnsi="Palatino Linotype" w:cs="Arial"/>
          <w:szCs w:val="20"/>
          <w:lang w:val="es-ES"/>
        </w:rPr>
        <w:t xml:space="preserve">de ser procedente </w:t>
      </w:r>
      <w:r w:rsidRPr="00B52EC6">
        <w:rPr>
          <w:rFonts w:ascii="Palatino Linotype" w:hAnsi="Palatino Linotype" w:cs="Arial"/>
          <w:szCs w:val="20"/>
          <w:lang w:val="es-ES"/>
        </w:rPr>
        <w:t xml:space="preserve">en versión pública, la siguiente </w:t>
      </w:r>
      <w:r w:rsidRPr="00B52EC6">
        <w:rPr>
          <w:rFonts w:ascii="Palatino Linotype" w:hAnsi="Palatino Linotype" w:cs="Arial"/>
          <w:bCs/>
          <w:szCs w:val="20"/>
        </w:rPr>
        <w:t>información:</w:t>
      </w:r>
    </w:p>
    <w:p w:rsidR="00B92293" w:rsidRPr="00B52EC6" w:rsidRDefault="00B92293" w:rsidP="00B92293">
      <w:pPr>
        <w:spacing w:line="360" w:lineRule="auto"/>
        <w:ind w:right="48"/>
        <w:jc w:val="both"/>
        <w:rPr>
          <w:rFonts w:ascii="Palatino Linotype" w:hAnsi="Palatino Linotype" w:cs="Arial"/>
          <w:bCs/>
          <w:szCs w:val="22"/>
        </w:rPr>
      </w:pPr>
    </w:p>
    <w:p w:rsidR="00665379" w:rsidRPr="00B52EC6" w:rsidRDefault="00B92293" w:rsidP="00665379">
      <w:pPr>
        <w:pStyle w:val="Prrafodelista"/>
        <w:spacing w:line="360" w:lineRule="auto"/>
        <w:ind w:left="851" w:right="567"/>
        <w:jc w:val="both"/>
        <w:rPr>
          <w:rFonts w:ascii="Palatino Linotype" w:hAnsi="Palatino Linotype"/>
          <w:b/>
          <w:lang w:eastAsia="en-US"/>
        </w:rPr>
      </w:pPr>
      <w:r w:rsidRPr="00B52EC6">
        <w:rPr>
          <w:rFonts w:ascii="Palatino Linotype" w:hAnsi="Palatino Linotype" w:cs="Arial"/>
          <w:b/>
          <w:bCs/>
          <w:szCs w:val="22"/>
        </w:rPr>
        <w:t xml:space="preserve">a). </w:t>
      </w:r>
      <w:r w:rsidR="00665379" w:rsidRPr="00B52EC6">
        <w:rPr>
          <w:rFonts w:ascii="Palatino Linotype" w:hAnsi="Palatino Linotype"/>
          <w:b/>
          <w:lang w:eastAsia="en-US"/>
        </w:rPr>
        <w:t>Documento o documentos en los que conste el salario bruto y neto en relación al grado o jerarquía de los elementos de la Dirección de Seguridad Ciudadana y Tránsito Municipal del Municipio de Chimalhuacán, vigente al treinta de enero de dos mil veintidós.</w:t>
      </w:r>
    </w:p>
    <w:p w:rsidR="00B92293" w:rsidRPr="00B52EC6" w:rsidRDefault="00B92293" w:rsidP="00665379">
      <w:pPr>
        <w:spacing w:line="360" w:lineRule="auto"/>
        <w:jc w:val="both"/>
        <w:rPr>
          <w:rFonts w:ascii="Palatino Linotype" w:hAnsi="Palatino Linotype" w:cs="Tahoma"/>
          <w:b/>
          <w:szCs w:val="22"/>
        </w:rPr>
      </w:pPr>
    </w:p>
    <w:p w:rsidR="00B92293" w:rsidRPr="00B52EC6" w:rsidRDefault="00B92293" w:rsidP="00B92293">
      <w:pPr>
        <w:spacing w:line="360" w:lineRule="auto"/>
        <w:jc w:val="both"/>
        <w:rPr>
          <w:rFonts w:ascii="Palatino Linotype" w:eastAsia="Calibri" w:hAnsi="Palatino Linotype" w:cs="Arial"/>
          <w:b/>
        </w:rPr>
      </w:pPr>
      <w:r w:rsidRPr="00B52EC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52EC6">
        <w:rPr>
          <w:rFonts w:ascii="Palatino Linotype" w:eastAsia="Calibri" w:hAnsi="Palatino Linotype" w:cs="Arial"/>
          <w:b/>
        </w:rPr>
        <w:t>EL RECURRENTE.</w:t>
      </w:r>
    </w:p>
    <w:p w:rsidR="00B92293" w:rsidRPr="00B52EC6" w:rsidRDefault="00B92293" w:rsidP="00B92293">
      <w:pPr>
        <w:spacing w:line="360" w:lineRule="auto"/>
        <w:ind w:left="142"/>
        <w:jc w:val="both"/>
        <w:rPr>
          <w:rFonts w:ascii="Palatino Linotype" w:eastAsia="Calibri" w:hAnsi="Palatino Linotype" w:cs="Arial"/>
          <w:b/>
        </w:rPr>
      </w:pPr>
    </w:p>
    <w:p w:rsidR="00B92293" w:rsidRPr="00B52EC6" w:rsidRDefault="00B92293" w:rsidP="00B92293">
      <w:pPr>
        <w:tabs>
          <w:tab w:val="left" w:pos="8080"/>
        </w:tabs>
        <w:spacing w:line="360" w:lineRule="auto"/>
        <w:ind w:right="49"/>
        <w:contextualSpacing/>
        <w:jc w:val="both"/>
        <w:rPr>
          <w:rFonts w:ascii="Palatino Linotype" w:hAnsi="Palatino Linotype"/>
          <w:color w:val="222222"/>
          <w:shd w:val="clear" w:color="auto" w:fill="FFFFFF"/>
        </w:rPr>
      </w:pPr>
      <w:r w:rsidRPr="00B52EC6">
        <w:rPr>
          <w:rFonts w:ascii="Palatino Linotype" w:eastAsia="Palatino Linotype" w:hAnsi="Palatino Linotype" w:cs="Palatino Linotype"/>
          <w:b/>
        </w:rPr>
        <w:t xml:space="preserve">TERCERO. Notifíquese </w:t>
      </w:r>
      <w:r w:rsidRPr="00B52EC6">
        <w:rPr>
          <w:rFonts w:ascii="Palatino Linotype" w:eastAsia="Palatino Linotype" w:hAnsi="Palatino Linotype" w:cs="Palatino Linotype"/>
        </w:rPr>
        <w:t xml:space="preserve">al Titular de la Unidad de Transparencia del </w:t>
      </w:r>
      <w:r w:rsidRPr="00B52EC6">
        <w:rPr>
          <w:rFonts w:ascii="Palatino Linotype" w:eastAsia="Palatino Linotype" w:hAnsi="Palatino Linotype" w:cs="Palatino Linotype"/>
          <w:b/>
        </w:rPr>
        <w:t>SUJETO OBLIGADO</w:t>
      </w:r>
      <w:r w:rsidRPr="00B52EC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52EC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92293" w:rsidRPr="00B52EC6" w:rsidRDefault="00B92293" w:rsidP="00B92293">
      <w:pPr>
        <w:tabs>
          <w:tab w:val="left" w:pos="8080"/>
        </w:tabs>
        <w:spacing w:line="360" w:lineRule="auto"/>
        <w:ind w:right="49"/>
        <w:contextualSpacing/>
        <w:jc w:val="both"/>
        <w:rPr>
          <w:rFonts w:ascii="Palatino Linotype" w:hAnsi="Palatino Linotype"/>
          <w:color w:val="222222"/>
          <w:shd w:val="clear" w:color="auto" w:fill="FFFFFF"/>
        </w:rPr>
      </w:pPr>
    </w:p>
    <w:p w:rsidR="00B92293" w:rsidRPr="00B52EC6" w:rsidRDefault="00B92293" w:rsidP="00B92293">
      <w:pPr>
        <w:spacing w:line="360" w:lineRule="auto"/>
        <w:jc w:val="both"/>
        <w:rPr>
          <w:rFonts w:ascii="Palatino Linotype" w:eastAsia="Calibri" w:hAnsi="Palatino Linotype" w:cs="Arial"/>
          <w:bCs/>
        </w:rPr>
      </w:pPr>
      <w:r w:rsidRPr="00B52EC6">
        <w:rPr>
          <w:rFonts w:ascii="Palatino Linotype" w:hAnsi="Palatino Linotype" w:cs="Arial"/>
          <w:b/>
        </w:rPr>
        <w:t xml:space="preserve">CUARTO. </w:t>
      </w:r>
      <w:r w:rsidRPr="00B52EC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92293" w:rsidRPr="00B52EC6" w:rsidRDefault="00B92293" w:rsidP="00B92293">
      <w:pPr>
        <w:spacing w:line="360" w:lineRule="auto"/>
        <w:jc w:val="both"/>
        <w:rPr>
          <w:rFonts w:ascii="Palatino Linotype" w:eastAsia="Calibri" w:hAnsi="Palatino Linotype" w:cs="Arial"/>
          <w:bCs/>
        </w:rPr>
      </w:pPr>
    </w:p>
    <w:p w:rsidR="00B92293" w:rsidRPr="00B52EC6" w:rsidRDefault="00B92293" w:rsidP="00B92293">
      <w:pPr>
        <w:shd w:val="clear" w:color="auto" w:fill="FFFFFF"/>
        <w:spacing w:line="360" w:lineRule="auto"/>
        <w:jc w:val="both"/>
        <w:rPr>
          <w:rFonts w:ascii="Palatino Linotype" w:hAnsi="Palatino Linotype"/>
        </w:rPr>
      </w:pPr>
      <w:r w:rsidRPr="00B52EC6">
        <w:rPr>
          <w:rFonts w:ascii="Palatino Linotype" w:eastAsia="Times New Roman" w:hAnsi="Palatino Linotype" w:cs="Arial"/>
          <w:b/>
        </w:rPr>
        <w:t xml:space="preserve">QUINTO. </w:t>
      </w:r>
      <w:r w:rsidRPr="00B52EC6">
        <w:rPr>
          <w:rFonts w:ascii="Palatino Linotype" w:eastAsia="Times New Roman" w:hAnsi="Palatino Linotype" w:cs="Times New Roman"/>
          <w:b/>
          <w:bCs/>
          <w:color w:val="222222"/>
          <w:lang w:val="es-ES"/>
        </w:rPr>
        <w:t>Notifíquese al Recurrente</w:t>
      </w:r>
      <w:r w:rsidRPr="00B52EC6">
        <w:rPr>
          <w:rFonts w:ascii="Palatino Linotype" w:hAnsi="Palatino Linotype"/>
        </w:rPr>
        <w:t xml:space="preserve"> la presente resolución vía Sistema de Acceso a la Información Mexiquense (SAIMEX)</w:t>
      </w:r>
      <w:r w:rsidR="0002219A" w:rsidRPr="00B52EC6">
        <w:rPr>
          <w:rFonts w:ascii="Palatino Linotype" w:hAnsi="Palatino Linotype"/>
        </w:rPr>
        <w:t xml:space="preserve"> y correo electrónico</w:t>
      </w:r>
      <w:r w:rsidRPr="00B52EC6">
        <w:rPr>
          <w:rFonts w:ascii="Palatino Linotype" w:hAnsi="Palatino Linotype"/>
        </w:rPr>
        <w:t>.</w:t>
      </w:r>
    </w:p>
    <w:p w:rsidR="00B92293" w:rsidRPr="00B52EC6" w:rsidRDefault="00B92293" w:rsidP="00B92293">
      <w:pPr>
        <w:shd w:val="clear" w:color="auto" w:fill="FFFFFF"/>
        <w:spacing w:line="360" w:lineRule="auto"/>
        <w:jc w:val="both"/>
        <w:rPr>
          <w:rFonts w:ascii="Palatino Linotype" w:eastAsia="Times New Roman" w:hAnsi="Palatino Linotype" w:cs="Arial"/>
          <w:b/>
        </w:rPr>
      </w:pPr>
    </w:p>
    <w:p w:rsidR="00B92293" w:rsidRPr="00B52EC6" w:rsidRDefault="00B92293" w:rsidP="00B92293">
      <w:pPr>
        <w:spacing w:line="360" w:lineRule="auto"/>
        <w:jc w:val="both"/>
        <w:rPr>
          <w:rFonts w:ascii="Palatino Linotype" w:eastAsia="MS Mincho" w:hAnsi="Palatino Linotype"/>
          <w:lang w:val="es-ES"/>
        </w:rPr>
      </w:pPr>
      <w:r w:rsidRPr="00B52EC6">
        <w:rPr>
          <w:rFonts w:ascii="Palatino Linotype" w:eastAsia="MS Mincho" w:hAnsi="Palatino Linotype"/>
          <w:b/>
        </w:rPr>
        <w:t>SEXTO.</w:t>
      </w:r>
      <w:r w:rsidRPr="00B52EC6">
        <w:rPr>
          <w:rFonts w:ascii="Palatino Linotype" w:eastAsia="MS Mincho" w:hAnsi="Palatino Linotype"/>
        </w:rPr>
        <w:t xml:space="preserve"> </w:t>
      </w:r>
      <w:r w:rsidRPr="00B52EC6">
        <w:rPr>
          <w:rFonts w:ascii="Palatino Linotype" w:eastAsia="MS Mincho" w:hAnsi="Palatino Linotype"/>
          <w:lang w:val="es-ES"/>
        </w:rPr>
        <w:t xml:space="preserve">Se hace del conocimiento del </w:t>
      </w:r>
      <w:r w:rsidRPr="00B52EC6">
        <w:rPr>
          <w:rFonts w:ascii="Palatino Linotype" w:eastAsia="MS Mincho" w:hAnsi="Palatino Linotype"/>
          <w:b/>
          <w:lang w:val="es-ES"/>
        </w:rPr>
        <w:t>Recurrente</w:t>
      </w:r>
      <w:r w:rsidRPr="00B52EC6">
        <w:rPr>
          <w:rFonts w:ascii="Palatino Linotype" w:eastAsia="Palatino Linotype" w:hAnsi="Palatino Linotype" w:cs="Palatino Linotype"/>
          <w:b/>
          <w:color w:val="222222"/>
        </w:rPr>
        <w:t xml:space="preserve"> </w:t>
      </w:r>
      <w:r w:rsidRPr="00B52EC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52EC6">
        <w:rPr>
          <w:rFonts w:ascii="Palatino Linotype" w:eastAsia="MS Mincho" w:hAnsi="Palatino Linotype"/>
          <w:bCs/>
          <w:lang w:val="es-ES"/>
        </w:rPr>
        <w:t>vía juicio de amparo</w:t>
      </w:r>
      <w:r w:rsidRPr="00B52EC6">
        <w:rPr>
          <w:rFonts w:ascii="Palatino Linotype" w:eastAsia="MS Mincho" w:hAnsi="Palatino Linotype"/>
          <w:lang w:val="es-ES"/>
        </w:rPr>
        <w:t xml:space="preserve"> en los términos de las leyes aplicables. </w:t>
      </w:r>
    </w:p>
    <w:p w:rsidR="00B92293" w:rsidRPr="00B52EC6" w:rsidRDefault="00B92293" w:rsidP="00B92293">
      <w:pPr>
        <w:spacing w:line="360" w:lineRule="auto"/>
        <w:jc w:val="both"/>
        <w:rPr>
          <w:rFonts w:ascii="Palatino Linotype" w:eastAsia="MS Mincho" w:hAnsi="Palatino Linotype"/>
          <w:lang w:val="es-ES"/>
        </w:rPr>
      </w:pPr>
    </w:p>
    <w:p w:rsidR="00B52EC6" w:rsidRPr="00B52EC6" w:rsidRDefault="00B52EC6" w:rsidP="00B52EC6">
      <w:pPr>
        <w:spacing w:before="240" w:after="240" w:line="360" w:lineRule="auto"/>
        <w:ind w:firstLine="1"/>
        <w:jc w:val="both"/>
        <w:rPr>
          <w:rFonts w:ascii="Palatino Linotype" w:hAnsi="Palatino Linotype"/>
          <w:sz w:val="28"/>
        </w:rPr>
      </w:pPr>
      <w:r w:rsidRPr="00B52EC6">
        <w:rPr>
          <w:rFonts w:ascii="Palatino Linotype" w:hAnsi="Palatino Linotype"/>
          <w:sz w:val="28"/>
        </w:rPr>
        <w:t xml:space="preserve">ASÍ LO RESUELVE, POR UNANIMIDAD DE VOTOS, EL PLENO DEL INSTITUTO DE TRANSPARENCIA, ACCESO A LA INFORMACIÓN </w:t>
      </w:r>
      <w:r w:rsidRPr="00B52EC6">
        <w:rPr>
          <w:rFonts w:ascii="Palatino Linotype" w:hAnsi="Palatino Linotype"/>
          <w:sz w:val="28"/>
        </w:rPr>
        <w:lastRenderedPageBreak/>
        <w:t xml:space="preserve">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 </w:t>
      </w: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pacing w:line="360" w:lineRule="auto"/>
        <w:ind w:firstLine="1"/>
        <w:jc w:val="both"/>
        <w:rPr>
          <w:rFonts w:ascii="Palatino Linotype" w:hAnsi="Palatino Linotype"/>
        </w:rPr>
      </w:pPr>
    </w:p>
    <w:p w:rsidR="00B92293" w:rsidRPr="00B32FC8" w:rsidRDefault="00B92293" w:rsidP="00B92293">
      <w:pPr>
        <w:shd w:val="clear" w:color="auto" w:fill="FFFFFF"/>
        <w:spacing w:line="360" w:lineRule="auto"/>
        <w:jc w:val="both"/>
        <w:rPr>
          <w:rFonts w:ascii="Palatino Linotype" w:eastAsia="MS Mincho" w:hAnsi="Palatino Linotype" w:cs="Times New Roman"/>
          <w:lang w:val="es-ES"/>
        </w:rPr>
      </w:pPr>
    </w:p>
    <w:p w:rsidR="00B92293" w:rsidRPr="00B32FC8" w:rsidRDefault="00B92293" w:rsidP="00B92293">
      <w:pPr>
        <w:shd w:val="clear" w:color="auto" w:fill="FFFFFF"/>
        <w:spacing w:line="360" w:lineRule="auto"/>
        <w:jc w:val="both"/>
        <w:rPr>
          <w:rFonts w:ascii="Palatino Linotype" w:eastAsia="MS Mincho" w:hAnsi="Palatino Linotype" w:cs="Times New Roman"/>
          <w:lang w:val="es-ES"/>
        </w:rPr>
      </w:pPr>
    </w:p>
    <w:p w:rsidR="00B92293" w:rsidRPr="00B32FC8" w:rsidRDefault="00B92293" w:rsidP="00B92293">
      <w:pPr>
        <w:spacing w:line="360" w:lineRule="auto"/>
        <w:jc w:val="both"/>
        <w:rPr>
          <w:rFonts w:ascii="Palatino Linotype" w:eastAsia="MS Mincho" w:hAnsi="Palatino Linotype" w:cs="Times New Roman"/>
          <w:lang w:val="es-ES"/>
        </w:rPr>
      </w:pPr>
    </w:p>
    <w:p w:rsidR="00B92293" w:rsidRPr="00B32FC8" w:rsidRDefault="00B92293" w:rsidP="00B92293">
      <w:pPr>
        <w:spacing w:line="360" w:lineRule="auto"/>
        <w:jc w:val="both"/>
        <w:rPr>
          <w:rFonts w:ascii="Palatino Linotype" w:hAnsi="Palatino Linotype"/>
          <w:color w:val="000000"/>
          <w:shd w:val="clear" w:color="auto" w:fill="FFFFFF"/>
        </w:rPr>
      </w:pPr>
    </w:p>
    <w:p w:rsidR="00B92293" w:rsidRPr="00B32FC8" w:rsidRDefault="00B92293" w:rsidP="00B92293">
      <w:pPr>
        <w:spacing w:line="360" w:lineRule="auto"/>
        <w:rPr>
          <w:rFonts w:ascii="Palatino Linotype" w:hAnsi="Palatino Linotype"/>
        </w:rPr>
      </w:pPr>
    </w:p>
    <w:p w:rsidR="00B92293" w:rsidRDefault="00B92293" w:rsidP="00B92293"/>
    <w:p w:rsidR="00665379" w:rsidRDefault="00665379"/>
    <w:sectPr w:rsidR="00665379" w:rsidSect="00665379">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CB" w:rsidRDefault="00C613CB" w:rsidP="00B92293">
      <w:r>
        <w:separator/>
      </w:r>
    </w:p>
  </w:endnote>
  <w:endnote w:type="continuationSeparator" w:id="0">
    <w:p w:rsidR="00C613CB" w:rsidRDefault="00C613CB" w:rsidP="00B9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65379" w:rsidRPr="000A2541" w:rsidRDefault="0066537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C2C78">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C2C78">
              <w:rPr>
                <w:rFonts w:ascii="Palatino Linotype" w:hAnsi="Palatino Linotype"/>
                <w:b/>
                <w:bCs/>
                <w:noProof/>
              </w:rPr>
              <w:t>27</w:t>
            </w:r>
            <w:r w:rsidRPr="000A2541">
              <w:rPr>
                <w:rFonts w:ascii="Palatino Linotype" w:hAnsi="Palatino Linotype"/>
                <w:b/>
                <w:bCs/>
              </w:rPr>
              <w:fldChar w:fldCharType="end"/>
            </w:r>
          </w:p>
        </w:sdtContent>
      </w:sdt>
    </w:sdtContent>
  </w:sdt>
  <w:p w:rsidR="00665379" w:rsidRDefault="006653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Pr="00883450" w:rsidRDefault="00665379" w:rsidP="0066537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2C78" w:rsidRPr="00EC2C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2C78" w:rsidRPr="00EC2C78">
      <w:rPr>
        <w:rFonts w:ascii="Palatino Linotype" w:hAnsi="Palatino Linotype"/>
        <w:noProof/>
        <w:sz w:val="22"/>
        <w:szCs w:val="22"/>
        <w:lang w:val="es-ES"/>
      </w:rPr>
      <w:t>27</w:t>
    </w:r>
    <w:r w:rsidRPr="00883450">
      <w:rPr>
        <w:rFonts w:ascii="Palatino Linotype" w:hAnsi="Palatino Linotype"/>
        <w:sz w:val="22"/>
        <w:szCs w:val="22"/>
      </w:rPr>
      <w:fldChar w:fldCharType="end"/>
    </w:r>
  </w:p>
  <w:p w:rsidR="00665379" w:rsidRPr="00883450" w:rsidRDefault="0066537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CB" w:rsidRDefault="00C613CB" w:rsidP="00B92293">
      <w:r>
        <w:separator/>
      </w:r>
    </w:p>
  </w:footnote>
  <w:footnote w:type="continuationSeparator" w:id="0">
    <w:p w:rsidR="00C613CB" w:rsidRDefault="00C613CB" w:rsidP="00B92293">
      <w:r>
        <w:continuationSeparator/>
      </w:r>
    </w:p>
  </w:footnote>
  <w:footnote w:id="1">
    <w:p w:rsidR="00665379" w:rsidRDefault="00665379" w:rsidP="00B92293">
      <w:pPr>
        <w:pStyle w:val="Textonotapie"/>
      </w:pPr>
      <w:r>
        <w:rPr>
          <w:rStyle w:val="Refdenotaalpie"/>
        </w:rPr>
        <w:footnoteRef/>
      </w:r>
      <w:r>
        <w:t xml:space="preserve"> Convención Americana sobre Derechos Humanos. Artículo 13.</w:t>
      </w:r>
    </w:p>
  </w:footnote>
  <w:footnote w:id="2">
    <w:p w:rsidR="00665379" w:rsidRDefault="00665379" w:rsidP="00B92293">
      <w:pPr>
        <w:pStyle w:val="Textonotapie"/>
      </w:pPr>
      <w:r>
        <w:rPr>
          <w:rStyle w:val="Refdenotaalpie"/>
        </w:rPr>
        <w:footnoteRef/>
      </w:r>
      <w:r>
        <w:t xml:space="preserve"> Constitución Política de los Estados Unidos Mexicanos. Artículo sexto, sección A, fracción I.</w:t>
      </w:r>
    </w:p>
  </w:footnote>
  <w:footnote w:id="3">
    <w:p w:rsidR="00665379" w:rsidRDefault="00665379" w:rsidP="00B9229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65379" w:rsidRDefault="00665379" w:rsidP="00B9229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79" w:rsidRDefault="00C613C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65379" w:rsidRPr="00EF13C1" w:rsidTr="00665379">
      <w:trPr>
        <w:trHeight w:val="138"/>
        <w:jc w:val="right"/>
      </w:trPr>
      <w:tc>
        <w:tcPr>
          <w:tcW w:w="2552" w:type="dxa"/>
          <w:vAlign w:val="center"/>
        </w:tcPr>
        <w:p w:rsidR="00665379" w:rsidRPr="00EF13C1" w:rsidRDefault="00665379"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65379" w:rsidRPr="00353EB6" w:rsidRDefault="00665379"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2338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665379" w:rsidRPr="00EF13C1" w:rsidTr="00665379">
      <w:trPr>
        <w:trHeight w:val="127"/>
        <w:jc w:val="right"/>
      </w:trPr>
      <w:tc>
        <w:tcPr>
          <w:tcW w:w="2552" w:type="dxa"/>
          <w:vAlign w:val="center"/>
        </w:tcPr>
        <w:p w:rsidR="00665379" w:rsidRPr="00EF13C1" w:rsidRDefault="00665379" w:rsidP="00665379">
          <w:pPr>
            <w:rPr>
              <w:rFonts w:ascii="Palatino Linotype" w:hAnsi="Palatino Linotype"/>
              <w:b/>
              <w:sz w:val="22"/>
              <w:szCs w:val="22"/>
            </w:rPr>
          </w:pPr>
        </w:p>
      </w:tc>
      <w:tc>
        <w:tcPr>
          <w:tcW w:w="3826" w:type="dxa"/>
          <w:vAlign w:val="center"/>
        </w:tcPr>
        <w:p w:rsidR="00665379" w:rsidRPr="00EF13C1" w:rsidRDefault="00665379" w:rsidP="00665379">
          <w:pPr>
            <w:pStyle w:val="Encabezado"/>
            <w:rPr>
              <w:rFonts w:ascii="Palatino Linotype" w:hAnsi="Palatino Linotype"/>
              <w:b/>
              <w:sz w:val="22"/>
              <w:szCs w:val="22"/>
            </w:rPr>
          </w:pPr>
        </w:p>
      </w:tc>
    </w:tr>
    <w:tr w:rsidR="00665379" w:rsidRPr="00FB0541" w:rsidTr="00665379">
      <w:trPr>
        <w:trHeight w:val="321"/>
        <w:jc w:val="right"/>
      </w:trPr>
      <w:tc>
        <w:tcPr>
          <w:tcW w:w="2552" w:type="dxa"/>
          <w:vAlign w:val="center"/>
        </w:tcPr>
        <w:p w:rsidR="00665379" w:rsidRPr="00FB0541" w:rsidRDefault="00665379" w:rsidP="00665379">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rsidR="00665379" w:rsidRPr="00FB0541" w:rsidRDefault="00665379" w:rsidP="00665379">
          <w:pPr>
            <w:pStyle w:val="Encabezado"/>
            <w:jc w:val="right"/>
            <w:rPr>
              <w:rFonts w:ascii="Palatino Linotype" w:hAnsi="Palatino Linotype"/>
              <w:b/>
              <w:sz w:val="22"/>
              <w:szCs w:val="22"/>
            </w:rPr>
          </w:pPr>
          <w:r>
            <w:rPr>
              <w:rFonts w:ascii="Palatino Linotype" w:hAnsi="Palatino Linotype"/>
              <w:b/>
              <w:bCs/>
              <w:sz w:val="22"/>
              <w:szCs w:val="20"/>
            </w:rPr>
            <w:t>Ayuntamiento de Chimalhuacán</w:t>
          </w:r>
        </w:p>
      </w:tc>
    </w:tr>
    <w:tr w:rsidR="00665379" w:rsidRPr="00EF13C1" w:rsidTr="00665379">
      <w:trPr>
        <w:trHeight w:val="321"/>
        <w:jc w:val="right"/>
      </w:trPr>
      <w:tc>
        <w:tcPr>
          <w:tcW w:w="2552" w:type="dxa"/>
          <w:vAlign w:val="center"/>
        </w:tcPr>
        <w:p w:rsidR="00665379" w:rsidRPr="00EF13C1" w:rsidRDefault="00665379" w:rsidP="00665379">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rsidR="00665379" w:rsidRPr="00EF13C1" w:rsidRDefault="00665379"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665379" w:rsidRDefault="00C613CB" w:rsidP="0066537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65379" w:rsidRPr="00182113" w:rsidTr="00665379">
      <w:trPr>
        <w:trHeight w:val="138"/>
      </w:trPr>
      <w:tc>
        <w:tcPr>
          <w:tcW w:w="2532" w:type="dxa"/>
          <w:vAlign w:val="center"/>
        </w:tcPr>
        <w:p w:rsidR="00665379" w:rsidRPr="00EF13C1" w:rsidRDefault="00665379" w:rsidP="0066537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65379" w:rsidRPr="00353EB6" w:rsidRDefault="00665379" w:rsidP="0066537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2338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rsidR="00665379" w:rsidRPr="00182113" w:rsidRDefault="00665379" w:rsidP="00665379">
          <w:pPr>
            <w:rPr>
              <w:rFonts w:ascii="Palatino Linotype" w:hAnsi="Palatino Linotype"/>
              <w:b/>
              <w:sz w:val="22"/>
              <w:szCs w:val="22"/>
            </w:rPr>
          </w:pPr>
        </w:p>
      </w:tc>
      <w:tc>
        <w:tcPr>
          <w:tcW w:w="236" w:type="dxa"/>
          <w:vAlign w:val="center"/>
        </w:tcPr>
        <w:p w:rsidR="00665379" w:rsidRPr="00182113" w:rsidRDefault="00665379" w:rsidP="00665379">
          <w:pPr>
            <w:pStyle w:val="Encabezado"/>
            <w:jc w:val="center"/>
            <w:rPr>
              <w:rFonts w:ascii="Palatino Linotype" w:hAnsi="Palatino Linotype"/>
              <w:b/>
              <w:sz w:val="22"/>
              <w:szCs w:val="22"/>
            </w:rPr>
          </w:pPr>
        </w:p>
      </w:tc>
      <w:tc>
        <w:tcPr>
          <w:tcW w:w="3261" w:type="dxa"/>
          <w:vAlign w:val="center"/>
        </w:tcPr>
        <w:p w:rsidR="00665379" w:rsidRPr="00182113" w:rsidRDefault="00665379" w:rsidP="00665379">
          <w:pPr>
            <w:pStyle w:val="Encabezado"/>
            <w:rPr>
              <w:rFonts w:ascii="Palatino Linotype" w:hAnsi="Palatino Linotype"/>
              <w:b/>
              <w:sz w:val="22"/>
              <w:szCs w:val="22"/>
            </w:rPr>
          </w:pPr>
        </w:p>
      </w:tc>
    </w:tr>
    <w:tr w:rsidR="00665379" w:rsidRPr="00182113" w:rsidTr="00665379">
      <w:trPr>
        <w:trHeight w:val="227"/>
      </w:trPr>
      <w:tc>
        <w:tcPr>
          <w:tcW w:w="2532" w:type="dxa"/>
          <w:vAlign w:val="center"/>
        </w:tcPr>
        <w:p w:rsidR="00665379" w:rsidRPr="00EF13C1" w:rsidRDefault="00665379" w:rsidP="0066537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65379" w:rsidRPr="00C23F87" w:rsidRDefault="00EC2C78" w:rsidP="00665379">
          <w:pPr>
            <w:pStyle w:val="Encabezado"/>
            <w:jc w:val="right"/>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c>
        <w:tcPr>
          <w:tcW w:w="2532" w:type="dxa"/>
          <w:vAlign w:val="center"/>
        </w:tcPr>
        <w:p w:rsidR="00665379" w:rsidRPr="00182113" w:rsidRDefault="00665379" w:rsidP="00665379">
          <w:pPr>
            <w:rPr>
              <w:rFonts w:ascii="Palatino Linotype" w:hAnsi="Palatino Linotype"/>
              <w:b/>
              <w:sz w:val="22"/>
              <w:szCs w:val="22"/>
            </w:rPr>
          </w:pPr>
        </w:p>
      </w:tc>
      <w:tc>
        <w:tcPr>
          <w:tcW w:w="236" w:type="dxa"/>
          <w:vAlign w:val="center"/>
        </w:tcPr>
        <w:p w:rsidR="00665379" w:rsidRPr="00182113" w:rsidRDefault="00665379" w:rsidP="00665379">
          <w:pPr>
            <w:pStyle w:val="Encabezado"/>
            <w:jc w:val="center"/>
            <w:rPr>
              <w:rFonts w:ascii="Palatino Linotype" w:hAnsi="Palatino Linotype"/>
              <w:b/>
              <w:sz w:val="22"/>
              <w:szCs w:val="22"/>
            </w:rPr>
          </w:pPr>
        </w:p>
      </w:tc>
      <w:tc>
        <w:tcPr>
          <w:tcW w:w="3261" w:type="dxa"/>
          <w:vAlign w:val="center"/>
        </w:tcPr>
        <w:p w:rsidR="00665379" w:rsidRPr="00182113" w:rsidRDefault="00665379" w:rsidP="00665379">
          <w:pPr>
            <w:pStyle w:val="Encabezado"/>
            <w:rPr>
              <w:rFonts w:ascii="Palatino Linotype" w:hAnsi="Palatino Linotype"/>
              <w:b/>
              <w:sz w:val="22"/>
              <w:szCs w:val="22"/>
            </w:rPr>
          </w:pPr>
        </w:p>
      </w:tc>
    </w:tr>
    <w:tr w:rsidR="00665379" w:rsidRPr="00182113" w:rsidTr="00665379">
      <w:trPr>
        <w:trHeight w:val="232"/>
      </w:trPr>
      <w:tc>
        <w:tcPr>
          <w:tcW w:w="2532" w:type="dxa"/>
          <w:vAlign w:val="center"/>
        </w:tcPr>
        <w:p w:rsidR="00665379" w:rsidRPr="00EF13C1" w:rsidRDefault="00665379" w:rsidP="0066537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65379" w:rsidRPr="00C23F87" w:rsidRDefault="00665379" w:rsidP="00665379">
          <w:pPr>
            <w:pStyle w:val="Encabezado"/>
            <w:jc w:val="right"/>
            <w:rPr>
              <w:rFonts w:ascii="Palatino Linotype" w:hAnsi="Palatino Linotype"/>
              <w:b/>
              <w:sz w:val="22"/>
              <w:szCs w:val="22"/>
            </w:rPr>
          </w:pPr>
          <w:r>
            <w:rPr>
              <w:rFonts w:ascii="Palatino Linotype" w:hAnsi="Palatino Linotype"/>
              <w:b/>
              <w:sz w:val="22"/>
              <w:szCs w:val="22"/>
            </w:rPr>
            <w:t>Ayuntamiento de Chimalhuacán</w:t>
          </w:r>
        </w:p>
      </w:tc>
      <w:tc>
        <w:tcPr>
          <w:tcW w:w="2532" w:type="dxa"/>
          <w:vAlign w:val="center"/>
        </w:tcPr>
        <w:p w:rsidR="00665379" w:rsidRPr="00182113" w:rsidRDefault="00665379" w:rsidP="00665379">
          <w:pPr>
            <w:rPr>
              <w:rFonts w:ascii="Palatino Linotype" w:hAnsi="Palatino Linotype"/>
              <w:b/>
              <w:sz w:val="22"/>
              <w:szCs w:val="22"/>
            </w:rPr>
          </w:pPr>
        </w:p>
      </w:tc>
      <w:tc>
        <w:tcPr>
          <w:tcW w:w="236" w:type="dxa"/>
          <w:vAlign w:val="center"/>
        </w:tcPr>
        <w:p w:rsidR="00665379" w:rsidRPr="00182113" w:rsidRDefault="00665379" w:rsidP="00665379">
          <w:pPr>
            <w:pStyle w:val="Encabezado"/>
            <w:jc w:val="center"/>
            <w:rPr>
              <w:rFonts w:ascii="Palatino Linotype" w:hAnsi="Palatino Linotype"/>
              <w:b/>
              <w:sz w:val="22"/>
              <w:szCs w:val="22"/>
            </w:rPr>
          </w:pPr>
        </w:p>
      </w:tc>
      <w:tc>
        <w:tcPr>
          <w:tcW w:w="3261" w:type="dxa"/>
          <w:vAlign w:val="center"/>
        </w:tcPr>
        <w:p w:rsidR="00665379" w:rsidRPr="00182113" w:rsidRDefault="00665379" w:rsidP="00665379">
          <w:pPr>
            <w:pStyle w:val="Encabezado"/>
            <w:rPr>
              <w:rFonts w:ascii="Palatino Linotype" w:hAnsi="Palatino Linotype"/>
              <w:b/>
              <w:sz w:val="22"/>
              <w:szCs w:val="22"/>
            </w:rPr>
          </w:pPr>
        </w:p>
      </w:tc>
    </w:tr>
    <w:tr w:rsidR="00665379" w:rsidRPr="00182113" w:rsidTr="00665379">
      <w:trPr>
        <w:trHeight w:val="320"/>
      </w:trPr>
      <w:tc>
        <w:tcPr>
          <w:tcW w:w="2532" w:type="dxa"/>
          <w:vAlign w:val="center"/>
        </w:tcPr>
        <w:p w:rsidR="00665379" w:rsidRPr="00EF13C1" w:rsidRDefault="00665379" w:rsidP="0066537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65379" w:rsidRPr="00EF13C1" w:rsidRDefault="00665379" w:rsidP="00665379">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rsidR="00665379" w:rsidRPr="00182113" w:rsidRDefault="00665379" w:rsidP="00665379">
          <w:pPr>
            <w:rPr>
              <w:rFonts w:ascii="Palatino Linotype" w:hAnsi="Palatino Linotype"/>
              <w:b/>
              <w:sz w:val="22"/>
              <w:szCs w:val="22"/>
            </w:rPr>
          </w:pPr>
        </w:p>
      </w:tc>
      <w:tc>
        <w:tcPr>
          <w:tcW w:w="236" w:type="dxa"/>
          <w:vAlign w:val="center"/>
        </w:tcPr>
        <w:p w:rsidR="00665379" w:rsidRPr="00182113" w:rsidRDefault="00665379" w:rsidP="00665379">
          <w:pPr>
            <w:pStyle w:val="Encabezado"/>
            <w:jc w:val="center"/>
            <w:rPr>
              <w:rFonts w:ascii="Palatino Linotype" w:hAnsi="Palatino Linotype"/>
              <w:b/>
              <w:sz w:val="22"/>
              <w:szCs w:val="22"/>
            </w:rPr>
          </w:pPr>
        </w:p>
      </w:tc>
      <w:tc>
        <w:tcPr>
          <w:tcW w:w="3261" w:type="dxa"/>
          <w:vAlign w:val="center"/>
        </w:tcPr>
        <w:p w:rsidR="00665379" w:rsidRPr="00182113" w:rsidRDefault="00665379" w:rsidP="00665379">
          <w:pPr>
            <w:pStyle w:val="Encabezado"/>
            <w:rPr>
              <w:rFonts w:ascii="Palatino Linotype" w:hAnsi="Palatino Linotype"/>
              <w:b/>
              <w:sz w:val="22"/>
              <w:szCs w:val="22"/>
            </w:rPr>
          </w:pPr>
        </w:p>
      </w:tc>
    </w:tr>
  </w:tbl>
  <w:p w:rsidR="00665379" w:rsidRDefault="00C613C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51" type="#_x0000_t75" style="position:absolute;margin-left:0;margin-top:0;width:609.4pt;height:793.75pt;z-index:-25165516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B50AB"/>
    <w:multiLevelType w:val="hybridMultilevel"/>
    <w:tmpl w:val="FA1A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DD242C"/>
    <w:multiLevelType w:val="multilevel"/>
    <w:tmpl w:val="E01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292118"/>
    <w:multiLevelType w:val="hybridMultilevel"/>
    <w:tmpl w:val="80F835C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93"/>
    <w:rsid w:val="00007A3C"/>
    <w:rsid w:val="0002219A"/>
    <w:rsid w:val="00164EFF"/>
    <w:rsid w:val="00204430"/>
    <w:rsid w:val="00214EBE"/>
    <w:rsid w:val="002A2CFC"/>
    <w:rsid w:val="003257F5"/>
    <w:rsid w:val="003742F0"/>
    <w:rsid w:val="003C29CC"/>
    <w:rsid w:val="00421781"/>
    <w:rsid w:val="0049219D"/>
    <w:rsid w:val="004E6537"/>
    <w:rsid w:val="00516D62"/>
    <w:rsid w:val="005F724A"/>
    <w:rsid w:val="00665379"/>
    <w:rsid w:val="00725E9D"/>
    <w:rsid w:val="0076643E"/>
    <w:rsid w:val="00907C5C"/>
    <w:rsid w:val="009123B8"/>
    <w:rsid w:val="0092637E"/>
    <w:rsid w:val="009A789A"/>
    <w:rsid w:val="00A86128"/>
    <w:rsid w:val="00B52EC6"/>
    <w:rsid w:val="00B92293"/>
    <w:rsid w:val="00C42EAB"/>
    <w:rsid w:val="00C613CB"/>
    <w:rsid w:val="00D10760"/>
    <w:rsid w:val="00EC2C78"/>
    <w:rsid w:val="00F1161F"/>
    <w:rsid w:val="00F23198"/>
    <w:rsid w:val="00F97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80F475-F022-4C4A-A21B-A57CF82F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2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922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B922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B9229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2293"/>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B92293"/>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B922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B92293"/>
    <w:pPr>
      <w:tabs>
        <w:tab w:val="center" w:pos="4252"/>
        <w:tab w:val="right" w:pos="8504"/>
      </w:tabs>
    </w:pPr>
  </w:style>
  <w:style w:type="character" w:customStyle="1" w:styleId="EncabezadoCar">
    <w:name w:val="Encabezado Car"/>
    <w:basedOn w:val="Fuentedeprrafopredeter"/>
    <w:link w:val="Encabezado"/>
    <w:uiPriority w:val="99"/>
    <w:rsid w:val="00B92293"/>
    <w:rPr>
      <w:rFonts w:eastAsiaTheme="minorEastAsia"/>
      <w:sz w:val="24"/>
      <w:szCs w:val="24"/>
      <w:lang w:val="es-ES_tradnl" w:eastAsia="es-ES"/>
    </w:rPr>
  </w:style>
  <w:style w:type="paragraph" w:styleId="Piedepgina">
    <w:name w:val="footer"/>
    <w:basedOn w:val="Normal"/>
    <w:link w:val="PiedepginaCar"/>
    <w:uiPriority w:val="99"/>
    <w:unhideWhenUsed/>
    <w:rsid w:val="00B92293"/>
    <w:pPr>
      <w:tabs>
        <w:tab w:val="center" w:pos="4252"/>
        <w:tab w:val="right" w:pos="8504"/>
      </w:tabs>
    </w:pPr>
  </w:style>
  <w:style w:type="character" w:customStyle="1" w:styleId="PiedepginaCar">
    <w:name w:val="Pie de página Car"/>
    <w:basedOn w:val="Fuentedeprrafopredeter"/>
    <w:link w:val="Piedepgina"/>
    <w:uiPriority w:val="99"/>
    <w:rsid w:val="00B92293"/>
    <w:rPr>
      <w:rFonts w:eastAsiaTheme="minorEastAsia"/>
      <w:sz w:val="24"/>
      <w:szCs w:val="24"/>
      <w:lang w:val="es-ES_tradnl" w:eastAsia="es-ES"/>
    </w:rPr>
  </w:style>
  <w:style w:type="table" w:styleId="Tablaconcuadrcula">
    <w:name w:val="Table Grid"/>
    <w:basedOn w:val="Tablanormal"/>
    <w:uiPriority w:val="59"/>
    <w:rsid w:val="00B922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922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922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922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922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922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92293"/>
    <w:rPr>
      <w:rFonts w:eastAsiaTheme="minorEastAsia"/>
      <w:sz w:val="20"/>
      <w:szCs w:val="20"/>
      <w:lang w:val="es-ES_tradnl" w:eastAsia="es-ES"/>
    </w:rPr>
  </w:style>
  <w:style w:type="table" w:styleId="Tablanormal1">
    <w:name w:val="Plain Table 1"/>
    <w:basedOn w:val="Tablanormal"/>
    <w:uiPriority w:val="41"/>
    <w:rsid w:val="00B92293"/>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14338">
      <w:bodyDiv w:val="1"/>
      <w:marLeft w:val="0"/>
      <w:marRight w:val="0"/>
      <w:marTop w:val="0"/>
      <w:marBottom w:val="0"/>
      <w:divBdr>
        <w:top w:val="none" w:sz="0" w:space="0" w:color="auto"/>
        <w:left w:val="none" w:sz="0" w:space="0" w:color="auto"/>
        <w:bottom w:val="none" w:sz="0" w:space="0" w:color="auto"/>
        <w:right w:val="none" w:sz="0" w:space="0" w:color="auto"/>
      </w:divBdr>
    </w:div>
    <w:div w:id="510947208">
      <w:bodyDiv w:val="1"/>
      <w:marLeft w:val="0"/>
      <w:marRight w:val="0"/>
      <w:marTop w:val="0"/>
      <w:marBottom w:val="0"/>
      <w:divBdr>
        <w:top w:val="none" w:sz="0" w:space="0" w:color="auto"/>
        <w:left w:val="none" w:sz="0" w:space="0" w:color="auto"/>
        <w:bottom w:val="none" w:sz="0" w:space="0" w:color="auto"/>
        <w:right w:val="none" w:sz="0" w:space="0" w:color="auto"/>
      </w:divBdr>
    </w:div>
    <w:div w:id="742945701">
      <w:bodyDiv w:val="1"/>
      <w:marLeft w:val="0"/>
      <w:marRight w:val="0"/>
      <w:marTop w:val="0"/>
      <w:marBottom w:val="0"/>
      <w:divBdr>
        <w:top w:val="none" w:sz="0" w:space="0" w:color="auto"/>
        <w:left w:val="none" w:sz="0" w:space="0" w:color="auto"/>
        <w:bottom w:val="none" w:sz="0" w:space="0" w:color="auto"/>
        <w:right w:val="none" w:sz="0" w:space="0" w:color="auto"/>
      </w:divBdr>
    </w:div>
    <w:div w:id="9767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486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34486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34819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27</Pages>
  <Words>5916</Words>
  <Characters>32542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2022-05-12T06:43:00Z</dcterms:created>
  <dcterms:modified xsi:type="dcterms:W3CDTF">2022-06-02T19:04:00Z</dcterms:modified>
</cp:coreProperties>
</file>