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532605" w14:textId="1C4E75D7" w:rsidR="00681D56" w:rsidRPr="00191E1B" w:rsidRDefault="000D44EF">
      <w:pPr>
        <w:spacing w:before="240" w:after="0" w:line="360" w:lineRule="auto"/>
        <w:ind w:right="49"/>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162293" w:rsidRPr="00191E1B">
        <w:rPr>
          <w:rFonts w:ascii="Palatino Linotype" w:eastAsia="Palatino Linotype" w:hAnsi="Palatino Linotype" w:cs="Palatino Linotype"/>
          <w:b/>
          <w:sz w:val="24"/>
          <w:szCs w:val="24"/>
        </w:rPr>
        <w:t>doce</w:t>
      </w:r>
      <w:r w:rsidR="00D406D2" w:rsidRPr="00191E1B">
        <w:rPr>
          <w:rFonts w:ascii="Palatino Linotype" w:eastAsia="Palatino Linotype" w:hAnsi="Palatino Linotype" w:cs="Palatino Linotype"/>
          <w:b/>
          <w:sz w:val="24"/>
          <w:szCs w:val="24"/>
        </w:rPr>
        <w:t xml:space="preserve"> de octu</w:t>
      </w:r>
      <w:r w:rsidRPr="00191E1B">
        <w:rPr>
          <w:rFonts w:ascii="Palatino Linotype" w:eastAsia="Palatino Linotype" w:hAnsi="Palatino Linotype" w:cs="Palatino Linotype"/>
          <w:b/>
          <w:sz w:val="24"/>
          <w:szCs w:val="24"/>
        </w:rPr>
        <w:t>bre de dos mil veintidós.</w:t>
      </w:r>
    </w:p>
    <w:p w14:paraId="1FE6828F" w14:textId="77777777" w:rsidR="00681D56" w:rsidRPr="00191E1B" w:rsidRDefault="00681D56">
      <w:pPr>
        <w:spacing w:after="0" w:line="360" w:lineRule="auto"/>
        <w:ind w:right="49"/>
        <w:jc w:val="both"/>
        <w:rPr>
          <w:rFonts w:ascii="Palatino Linotype" w:eastAsia="Palatino Linotype" w:hAnsi="Palatino Linotype" w:cs="Palatino Linotype"/>
          <w:sz w:val="24"/>
          <w:szCs w:val="24"/>
        </w:rPr>
      </w:pPr>
    </w:p>
    <w:p w14:paraId="692B5B46" w14:textId="45B64776" w:rsidR="00681D56" w:rsidRPr="00191E1B" w:rsidRDefault="000D44EF">
      <w:pPr>
        <w:spacing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b/>
          <w:sz w:val="24"/>
          <w:szCs w:val="24"/>
        </w:rPr>
        <w:t xml:space="preserve">Visto </w:t>
      </w:r>
      <w:r w:rsidRPr="00191E1B">
        <w:rPr>
          <w:rFonts w:ascii="Palatino Linotype" w:eastAsia="Palatino Linotype" w:hAnsi="Palatino Linotype" w:cs="Palatino Linotype"/>
          <w:sz w:val="24"/>
          <w:szCs w:val="24"/>
        </w:rPr>
        <w:t xml:space="preserve">el expediente relativo a los recursos de revisión </w:t>
      </w:r>
      <w:r w:rsidR="00D406D2" w:rsidRPr="00191E1B">
        <w:rPr>
          <w:rFonts w:ascii="Palatino Linotype" w:eastAsia="Palatino Linotype" w:hAnsi="Palatino Linotype" w:cs="Palatino Linotype"/>
          <w:b/>
          <w:sz w:val="24"/>
          <w:szCs w:val="24"/>
        </w:rPr>
        <w:t>0893</w:t>
      </w:r>
      <w:r w:rsidRPr="00191E1B">
        <w:rPr>
          <w:rFonts w:ascii="Palatino Linotype" w:eastAsia="Palatino Linotype" w:hAnsi="Palatino Linotype" w:cs="Palatino Linotype"/>
          <w:b/>
          <w:sz w:val="24"/>
          <w:szCs w:val="24"/>
        </w:rPr>
        <w:t>9/INFOEM/IP/RR/2022</w:t>
      </w:r>
      <w:r w:rsidRPr="00191E1B">
        <w:rPr>
          <w:rFonts w:ascii="Palatino Linotype" w:eastAsia="Palatino Linotype" w:hAnsi="Palatino Linotype" w:cs="Palatino Linotype"/>
          <w:sz w:val="24"/>
          <w:szCs w:val="24"/>
        </w:rPr>
        <w:t>, y</w:t>
      </w:r>
      <w:r w:rsidRPr="00191E1B">
        <w:rPr>
          <w:rFonts w:ascii="Palatino Linotype" w:eastAsia="Palatino Linotype" w:hAnsi="Palatino Linotype" w:cs="Palatino Linotype"/>
          <w:b/>
          <w:sz w:val="24"/>
          <w:szCs w:val="24"/>
        </w:rPr>
        <w:t xml:space="preserve">   </w:t>
      </w:r>
      <w:r w:rsidR="00B236E1" w:rsidRPr="00191E1B">
        <w:rPr>
          <w:rFonts w:ascii="Palatino Linotype" w:eastAsia="Palatino Linotype" w:hAnsi="Palatino Linotype" w:cs="Palatino Linotype"/>
          <w:b/>
          <w:sz w:val="24"/>
          <w:szCs w:val="24"/>
        </w:rPr>
        <w:t>0</w:t>
      </w:r>
      <w:r w:rsidR="00D406D2" w:rsidRPr="00191E1B">
        <w:rPr>
          <w:rFonts w:ascii="Palatino Linotype" w:eastAsia="Palatino Linotype" w:hAnsi="Palatino Linotype" w:cs="Palatino Linotype"/>
          <w:b/>
          <w:sz w:val="24"/>
          <w:szCs w:val="24"/>
        </w:rPr>
        <w:t>8</w:t>
      </w:r>
      <w:r w:rsidR="00B236E1" w:rsidRPr="00191E1B">
        <w:rPr>
          <w:rFonts w:ascii="Palatino Linotype" w:eastAsia="Palatino Linotype" w:hAnsi="Palatino Linotype" w:cs="Palatino Linotype"/>
          <w:b/>
          <w:sz w:val="24"/>
          <w:szCs w:val="24"/>
        </w:rPr>
        <w:t>9</w:t>
      </w:r>
      <w:r w:rsidR="00D406D2" w:rsidRPr="00191E1B">
        <w:rPr>
          <w:rFonts w:ascii="Palatino Linotype" w:eastAsia="Palatino Linotype" w:hAnsi="Palatino Linotype" w:cs="Palatino Linotype"/>
          <w:b/>
          <w:sz w:val="24"/>
          <w:szCs w:val="24"/>
        </w:rPr>
        <w:t>40</w:t>
      </w:r>
      <w:r w:rsidRPr="00191E1B">
        <w:rPr>
          <w:rFonts w:ascii="Palatino Linotype" w:eastAsia="Palatino Linotype" w:hAnsi="Palatino Linotype" w:cs="Palatino Linotype"/>
          <w:b/>
          <w:sz w:val="24"/>
          <w:szCs w:val="24"/>
        </w:rPr>
        <w:t xml:space="preserve">/INFOEM/IP/RR/2022  </w:t>
      </w:r>
      <w:r w:rsidRPr="00191E1B">
        <w:rPr>
          <w:rFonts w:ascii="Palatino Linotype" w:eastAsia="Palatino Linotype" w:hAnsi="Palatino Linotype" w:cs="Palatino Linotype"/>
          <w:sz w:val="24"/>
          <w:szCs w:val="24"/>
        </w:rPr>
        <w:t>interpuestos por una persona de manera anónima, al cual</w:t>
      </w:r>
      <w:r w:rsidR="00B236E1" w:rsidRPr="00191E1B">
        <w:rPr>
          <w:rFonts w:ascii="Palatino Linotype" w:eastAsia="Palatino Linotype" w:hAnsi="Palatino Linotype" w:cs="Palatino Linotype"/>
          <w:sz w:val="24"/>
          <w:szCs w:val="24"/>
        </w:rPr>
        <w:t xml:space="preserve"> en lo sucesivo se le denominará</w:t>
      </w:r>
      <w:r w:rsidRPr="00191E1B">
        <w:rPr>
          <w:rFonts w:ascii="Palatino Linotype" w:eastAsia="Palatino Linotype" w:hAnsi="Palatino Linotype" w:cs="Palatino Linotype"/>
          <w:sz w:val="24"/>
          <w:szCs w:val="24"/>
        </w:rPr>
        <w:t xml:space="preserve"> </w:t>
      </w:r>
      <w:r w:rsidRPr="00191E1B">
        <w:rPr>
          <w:rFonts w:ascii="Palatino Linotype" w:eastAsia="Palatino Linotype" w:hAnsi="Palatino Linotype" w:cs="Palatino Linotype"/>
          <w:b/>
          <w:sz w:val="24"/>
          <w:szCs w:val="24"/>
        </w:rPr>
        <w:t>EL RECURRENTE</w:t>
      </w:r>
      <w:r w:rsidRPr="00191E1B">
        <w:rPr>
          <w:rFonts w:ascii="Palatino Linotype" w:eastAsia="Palatino Linotype" w:hAnsi="Palatino Linotype" w:cs="Palatino Linotype"/>
          <w:sz w:val="24"/>
          <w:szCs w:val="24"/>
        </w:rPr>
        <w:t xml:space="preserve">, en contra de la respuestas a la solicitudes de información con número de folio </w:t>
      </w:r>
      <w:r w:rsidR="00D406D2" w:rsidRPr="00191E1B">
        <w:rPr>
          <w:rFonts w:ascii="Palatino Linotype" w:eastAsia="Palatino Linotype" w:hAnsi="Palatino Linotype" w:cs="Palatino Linotype"/>
          <w:b/>
          <w:sz w:val="24"/>
          <w:szCs w:val="24"/>
        </w:rPr>
        <w:t>00993/OASMETEPEC/IP/2022</w:t>
      </w:r>
      <w:r w:rsidR="00D406D2" w:rsidRPr="00191E1B">
        <w:rPr>
          <w:rFonts w:ascii="Palatino Linotype" w:eastAsia="Palatino Linotype" w:hAnsi="Palatino Linotype" w:cs="Palatino Linotype"/>
          <w:sz w:val="24"/>
          <w:szCs w:val="24"/>
        </w:rPr>
        <w:t xml:space="preserve"> </w:t>
      </w:r>
      <w:r w:rsidRPr="00191E1B">
        <w:rPr>
          <w:rFonts w:ascii="Palatino Linotype" w:eastAsia="Palatino Linotype" w:hAnsi="Palatino Linotype" w:cs="Palatino Linotype"/>
          <w:sz w:val="24"/>
          <w:szCs w:val="24"/>
        </w:rPr>
        <w:t>y</w:t>
      </w:r>
      <w:r w:rsidR="00D406D2" w:rsidRPr="00191E1B">
        <w:rPr>
          <w:rFonts w:ascii="Palatino Linotype" w:eastAsia="Palatino Linotype" w:hAnsi="Palatino Linotype" w:cs="Palatino Linotype"/>
          <w:b/>
          <w:sz w:val="24"/>
          <w:szCs w:val="24"/>
        </w:rPr>
        <w:t xml:space="preserve"> 01002/OASMETEPEC/IP/2022</w:t>
      </w:r>
      <w:r w:rsidR="00A0485C" w:rsidRPr="00191E1B">
        <w:rPr>
          <w:rFonts w:ascii="Palatino Linotype" w:eastAsia="Palatino Linotype" w:hAnsi="Palatino Linotype" w:cs="Palatino Linotype"/>
          <w:b/>
          <w:sz w:val="24"/>
          <w:szCs w:val="24"/>
        </w:rPr>
        <w:t xml:space="preserve"> </w:t>
      </w:r>
      <w:r w:rsidRPr="00191E1B">
        <w:rPr>
          <w:rFonts w:ascii="Palatino Linotype" w:eastAsia="Palatino Linotype" w:hAnsi="Palatino Linotype" w:cs="Palatino Linotype"/>
          <w:sz w:val="24"/>
          <w:szCs w:val="24"/>
        </w:rPr>
        <w:t xml:space="preserve">por parte del </w:t>
      </w:r>
      <w:r w:rsidRPr="00191E1B">
        <w:rPr>
          <w:rFonts w:ascii="Palatino Linotype" w:eastAsia="Palatino Linotype" w:hAnsi="Palatino Linotype" w:cs="Palatino Linotype"/>
          <w:b/>
          <w:sz w:val="24"/>
          <w:szCs w:val="24"/>
        </w:rPr>
        <w:t xml:space="preserve">Organismo Público Descentralizado para la Prestación de </w:t>
      </w:r>
      <w:r w:rsidR="007D5A24" w:rsidRPr="00191E1B">
        <w:rPr>
          <w:rFonts w:ascii="Palatino Linotype" w:eastAsia="Palatino Linotype" w:hAnsi="Palatino Linotype" w:cs="Palatino Linotype"/>
          <w:b/>
          <w:sz w:val="24"/>
          <w:szCs w:val="24"/>
        </w:rPr>
        <w:t>l</w:t>
      </w:r>
      <w:r w:rsidRPr="00191E1B">
        <w:rPr>
          <w:rFonts w:ascii="Palatino Linotype" w:eastAsia="Palatino Linotype" w:hAnsi="Palatino Linotype" w:cs="Palatino Linotype"/>
          <w:b/>
          <w:sz w:val="24"/>
          <w:szCs w:val="24"/>
        </w:rPr>
        <w:t>os Servicios de Agua Potable Alcantarillado y Saneamiento del Municipio de Metepec</w:t>
      </w:r>
      <w:r w:rsidRPr="00191E1B">
        <w:rPr>
          <w:rFonts w:ascii="Palatino Linotype" w:eastAsia="Palatino Linotype" w:hAnsi="Palatino Linotype" w:cs="Palatino Linotype"/>
          <w:sz w:val="24"/>
          <w:szCs w:val="24"/>
        </w:rPr>
        <w:t xml:space="preserve">, en lo sucesivo </w:t>
      </w:r>
      <w:r w:rsidRPr="00191E1B">
        <w:rPr>
          <w:rFonts w:ascii="Palatino Linotype" w:eastAsia="Palatino Linotype" w:hAnsi="Palatino Linotype" w:cs="Palatino Linotype"/>
          <w:b/>
          <w:sz w:val="24"/>
          <w:szCs w:val="24"/>
        </w:rPr>
        <w:t>EL</w:t>
      </w:r>
      <w:r w:rsidRPr="00191E1B">
        <w:rPr>
          <w:rFonts w:ascii="Palatino Linotype" w:eastAsia="Palatino Linotype" w:hAnsi="Palatino Linotype" w:cs="Palatino Linotype"/>
          <w:sz w:val="24"/>
          <w:szCs w:val="24"/>
        </w:rPr>
        <w:t xml:space="preserve"> </w:t>
      </w:r>
      <w:r w:rsidRPr="00191E1B">
        <w:rPr>
          <w:rFonts w:ascii="Palatino Linotype" w:eastAsia="Palatino Linotype" w:hAnsi="Palatino Linotype" w:cs="Palatino Linotype"/>
          <w:b/>
          <w:sz w:val="24"/>
          <w:szCs w:val="24"/>
        </w:rPr>
        <w:t xml:space="preserve">SUJETO OBLIGADO; </w:t>
      </w:r>
      <w:r w:rsidRPr="00191E1B">
        <w:rPr>
          <w:rFonts w:ascii="Palatino Linotype" w:eastAsia="Palatino Linotype" w:hAnsi="Palatino Linotype" w:cs="Palatino Linotype"/>
          <w:sz w:val="24"/>
          <w:szCs w:val="24"/>
        </w:rPr>
        <w:t>se procede a dictar la presente resolución, con base en los siguientes.</w:t>
      </w:r>
    </w:p>
    <w:p w14:paraId="70477304" w14:textId="77777777" w:rsidR="00A0485C" w:rsidRPr="00191E1B" w:rsidRDefault="00A0485C">
      <w:pPr>
        <w:spacing w:after="0" w:line="360" w:lineRule="auto"/>
        <w:jc w:val="both"/>
        <w:rPr>
          <w:rFonts w:ascii="Palatino Linotype" w:eastAsia="Palatino Linotype" w:hAnsi="Palatino Linotype" w:cs="Palatino Linotype"/>
          <w:sz w:val="24"/>
          <w:szCs w:val="24"/>
        </w:rPr>
      </w:pPr>
    </w:p>
    <w:p w14:paraId="3F597687" w14:textId="2930F54C" w:rsidR="00681D56" w:rsidRPr="00191E1B" w:rsidRDefault="000D44EF" w:rsidP="00720810">
      <w:pPr>
        <w:pStyle w:val="Prrafodelista"/>
        <w:numPr>
          <w:ilvl w:val="0"/>
          <w:numId w:val="6"/>
        </w:numPr>
        <w:spacing w:after="0" w:line="360" w:lineRule="auto"/>
        <w:ind w:right="49"/>
        <w:jc w:val="center"/>
        <w:rPr>
          <w:rFonts w:ascii="Palatino Linotype" w:eastAsia="Palatino Linotype" w:hAnsi="Palatino Linotype" w:cs="Palatino Linotype"/>
          <w:sz w:val="24"/>
          <w:szCs w:val="24"/>
        </w:rPr>
      </w:pPr>
      <w:r w:rsidRPr="00191E1B">
        <w:rPr>
          <w:rFonts w:ascii="Palatino Linotype" w:eastAsia="Palatino Linotype" w:hAnsi="Palatino Linotype" w:cs="Palatino Linotype"/>
          <w:b/>
          <w:sz w:val="24"/>
          <w:szCs w:val="24"/>
        </w:rPr>
        <w:t>A N T E C E D E N T E S</w:t>
      </w:r>
    </w:p>
    <w:p w14:paraId="6624FAAC" w14:textId="77777777" w:rsidR="00681D56" w:rsidRPr="00191E1B" w:rsidRDefault="00681D56">
      <w:pPr>
        <w:spacing w:after="0" w:line="360" w:lineRule="auto"/>
        <w:jc w:val="both"/>
        <w:rPr>
          <w:rFonts w:ascii="Palatino Linotype" w:eastAsia="Palatino Linotype" w:hAnsi="Palatino Linotype" w:cs="Palatino Linotype"/>
          <w:sz w:val="24"/>
          <w:szCs w:val="24"/>
        </w:rPr>
      </w:pPr>
    </w:p>
    <w:p w14:paraId="33B18C53" w14:textId="380CACD4" w:rsidR="00681D56" w:rsidRPr="00191E1B" w:rsidRDefault="000D44EF">
      <w:pPr>
        <w:spacing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b/>
          <w:sz w:val="24"/>
          <w:szCs w:val="24"/>
        </w:rPr>
        <w:t>1.</w:t>
      </w:r>
      <w:r w:rsidRPr="00191E1B">
        <w:rPr>
          <w:rFonts w:ascii="Palatino Linotype" w:eastAsia="Palatino Linotype" w:hAnsi="Palatino Linotype" w:cs="Palatino Linotype"/>
          <w:sz w:val="24"/>
          <w:szCs w:val="24"/>
        </w:rPr>
        <w:t xml:space="preserve"> </w:t>
      </w:r>
      <w:r w:rsidRPr="00191E1B">
        <w:rPr>
          <w:rFonts w:ascii="Palatino Linotype" w:eastAsia="Palatino Linotype" w:hAnsi="Palatino Linotype" w:cs="Palatino Linotype"/>
          <w:b/>
          <w:sz w:val="24"/>
          <w:szCs w:val="24"/>
        </w:rPr>
        <w:t>SOLICITUDES</w:t>
      </w:r>
      <w:r w:rsidR="00720810" w:rsidRPr="00191E1B">
        <w:rPr>
          <w:rFonts w:ascii="Palatino Linotype" w:eastAsia="Palatino Linotype" w:hAnsi="Palatino Linotype" w:cs="Palatino Linotype"/>
          <w:b/>
          <w:sz w:val="24"/>
          <w:szCs w:val="24"/>
        </w:rPr>
        <w:t xml:space="preserve"> DE ACCESO A LA INFORMACIÓN</w:t>
      </w:r>
      <w:r w:rsidRPr="00191E1B">
        <w:rPr>
          <w:rFonts w:ascii="Palatino Linotype" w:eastAsia="Palatino Linotype" w:hAnsi="Palatino Linotype" w:cs="Palatino Linotype"/>
          <w:b/>
          <w:sz w:val="24"/>
          <w:szCs w:val="24"/>
        </w:rPr>
        <w:t>.</w:t>
      </w:r>
      <w:r w:rsidRPr="00191E1B">
        <w:rPr>
          <w:rFonts w:ascii="Palatino Linotype" w:eastAsia="Palatino Linotype" w:hAnsi="Palatino Linotype" w:cs="Palatino Linotype"/>
          <w:sz w:val="24"/>
          <w:szCs w:val="24"/>
        </w:rPr>
        <w:t xml:space="preserve"> Con fecha </w:t>
      </w:r>
      <w:r w:rsidR="00A0485C" w:rsidRPr="00191E1B">
        <w:rPr>
          <w:rFonts w:ascii="Palatino Linotype" w:eastAsia="Palatino Linotype" w:hAnsi="Palatino Linotype" w:cs="Palatino Linotype"/>
          <w:b/>
          <w:sz w:val="24"/>
          <w:szCs w:val="24"/>
        </w:rPr>
        <w:t>cuatro</w:t>
      </w:r>
      <w:r w:rsidRPr="00191E1B">
        <w:rPr>
          <w:rFonts w:ascii="Palatino Linotype" w:eastAsia="Palatino Linotype" w:hAnsi="Palatino Linotype" w:cs="Palatino Linotype"/>
          <w:b/>
          <w:sz w:val="24"/>
          <w:szCs w:val="24"/>
        </w:rPr>
        <w:t xml:space="preserve"> de </w:t>
      </w:r>
      <w:r w:rsidR="00A0485C" w:rsidRPr="00191E1B">
        <w:rPr>
          <w:rFonts w:ascii="Palatino Linotype" w:eastAsia="Palatino Linotype" w:hAnsi="Palatino Linotype" w:cs="Palatino Linotype"/>
          <w:b/>
          <w:sz w:val="24"/>
          <w:szCs w:val="24"/>
        </w:rPr>
        <w:t>abril</w:t>
      </w:r>
      <w:r w:rsidRPr="00191E1B">
        <w:rPr>
          <w:rFonts w:ascii="Palatino Linotype" w:eastAsia="Palatino Linotype" w:hAnsi="Palatino Linotype" w:cs="Palatino Linotype"/>
          <w:b/>
          <w:sz w:val="24"/>
          <w:szCs w:val="24"/>
        </w:rPr>
        <w:t xml:space="preserve"> de dos mil</w:t>
      </w:r>
      <w:r w:rsidR="00A0485C" w:rsidRPr="00191E1B">
        <w:rPr>
          <w:rFonts w:ascii="Palatino Linotype" w:eastAsia="Palatino Linotype" w:hAnsi="Palatino Linotype" w:cs="Palatino Linotype"/>
          <w:b/>
          <w:sz w:val="24"/>
          <w:szCs w:val="24"/>
        </w:rPr>
        <w:t xml:space="preserve"> veintidós</w:t>
      </w:r>
      <w:r w:rsidRPr="00191E1B">
        <w:rPr>
          <w:rFonts w:ascii="Palatino Linotype" w:eastAsia="Palatino Linotype" w:hAnsi="Palatino Linotype" w:cs="Palatino Linotype"/>
          <w:sz w:val="24"/>
          <w:szCs w:val="24"/>
        </w:rPr>
        <w:t xml:space="preserve">, </w:t>
      </w:r>
      <w:r w:rsidRPr="00191E1B">
        <w:rPr>
          <w:rFonts w:ascii="Palatino Linotype" w:eastAsia="Palatino Linotype" w:hAnsi="Palatino Linotype" w:cs="Palatino Linotype"/>
          <w:b/>
          <w:sz w:val="24"/>
          <w:szCs w:val="24"/>
        </w:rPr>
        <w:t xml:space="preserve">EL RECURRENTE, </w:t>
      </w:r>
      <w:r w:rsidRPr="00191E1B">
        <w:rPr>
          <w:rFonts w:ascii="Palatino Linotype" w:eastAsia="Palatino Linotype" w:hAnsi="Palatino Linotype" w:cs="Palatino Linotype"/>
          <w:sz w:val="24"/>
          <w:szCs w:val="24"/>
        </w:rPr>
        <w:t>presentó a través del Sistema de Acceso a la Información Mexiquense (</w:t>
      </w:r>
      <w:r w:rsidRPr="00191E1B">
        <w:rPr>
          <w:rFonts w:ascii="Palatino Linotype" w:eastAsia="Palatino Linotype" w:hAnsi="Palatino Linotype" w:cs="Palatino Linotype"/>
          <w:b/>
          <w:sz w:val="24"/>
          <w:szCs w:val="24"/>
        </w:rPr>
        <w:t>SAIMEX)</w:t>
      </w:r>
      <w:r w:rsidRPr="00191E1B">
        <w:rPr>
          <w:rFonts w:ascii="Palatino Linotype" w:eastAsia="Palatino Linotype" w:hAnsi="Palatino Linotype" w:cs="Palatino Linotype"/>
          <w:sz w:val="24"/>
          <w:szCs w:val="24"/>
        </w:rPr>
        <w:t xml:space="preserve"> ante </w:t>
      </w:r>
      <w:r w:rsidRPr="00191E1B">
        <w:rPr>
          <w:rFonts w:ascii="Palatino Linotype" w:eastAsia="Palatino Linotype" w:hAnsi="Palatino Linotype" w:cs="Palatino Linotype"/>
          <w:b/>
          <w:sz w:val="24"/>
          <w:szCs w:val="24"/>
        </w:rPr>
        <w:t>EL SUJETO OBLIGADO</w:t>
      </w:r>
      <w:r w:rsidRPr="00191E1B">
        <w:rPr>
          <w:rFonts w:ascii="Palatino Linotype" w:eastAsia="Palatino Linotype" w:hAnsi="Palatino Linotype" w:cs="Palatino Linotype"/>
          <w:sz w:val="24"/>
          <w:szCs w:val="24"/>
        </w:rPr>
        <w:t>, las solicitudes de acceso a la información pública</w:t>
      </w:r>
      <w:r w:rsidR="00B236E1" w:rsidRPr="00191E1B">
        <w:rPr>
          <w:rFonts w:ascii="Palatino Linotype" w:eastAsia="Palatino Linotype" w:hAnsi="Palatino Linotype" w:cs="Palatino Linotype"/>
          <w:sz w:val="24"/>
          <w:szCs w:val="24"/>
        </w:rPr>
        <w:t xml:space="preserve">, </w:t>
      </w:r>
      <w:r w:rsidRPr="00191E1B">
        <w:rPr>
          <w:rFonts w:ascii="Palatino Linotype" w:eastAsia="Palatino Linotype" w:hAnsi="Palatino Linotype" w:cs="Palatino Linotype"/>
          <w:sz w:val="24"/>
          <w:szCs w:val="24"/>
        </w:rPr>
        <w:t xml:space="preserve">mediante las cuales solicitó la siguiente información: </w:t>
      </w:r>
    </w:p>
    <w:p w14:paraId="263FD54D" w14:textId="77777777" w:rsidR="00A0485C" w:rsidRPr="00191E1B" w:rsidRDefault="00A0485C">
      <w:pPr>
        <w:spacing w:after="0" w:line="360" w:lineRule="auto"/>
        <w:jc w:val="both"/>
        <w:rPr>
          <w:rFonts w:ascii="Palatino Linotype" w:eastAsia="Palatino Linotype" w:hAnsi="Palatino Linotype" w:cs="Palatino Linotype"/>
          <w:sz w:val="24"/>
          <w:szCs w:val="24"/>
        </w:rPr>
      </w:pPr>
    </w:p>
    <w:p w14:paraId="3D611EF3" w14:textId="72705405" w:rsidR="00681D56" w:rsidRPr="00191E1B" w:rsidRDefault="00A0485C">
      <w:pPr>
        <w:rPr>
          <w:rFonts w:ascii="Palatino Linotype" w:eastAsia="Palatino Linotype" w:hAnsi="Palatino Linotype" w:cs="Palatino Linotype"/>
          <w:b/>
          <w:sz w:val="24"/>
        </w:rPr>
      </w:pPr>
      <w:r w:rsidRPr="00191E1B">
        <w:rPr>
          <w:rFonts w:ascii="Palatino Linotype" w:eastAsia="Palatino Linotype" w:hAnsi="Palatino Linotype" w:cs="Palatino Linotype"/>
          <w:b/>
          <w:sz w:val="24"/>
        </w:rPr>
        <w:t>00993</w:t>
      </w:r>
      <w:r w:rsidR="000D44EF" w:rsidRPr="00191E1B">
        <w:rPr>
          <w:rFonts w:ascii="Palatino Linotype" w:eastAsia="Palatino Linotype" w:hAnsi="Palatino Linotype" w:cs="Palatino Linotype"/>
          <w:b/>
          <w:sz w:val="24"/>
        </w:rPr>
        <w:t>/OASMETEPEC/IP/2022:</w:t>
      </w:r>
    </w:p>
    <w:p w14:paraId="79E6AA49" w14:textId="64CB1A40" w:rsidR="00A0485C" w:rsidRPr="00191E1B" w:rsidRDefault="000D44EF" w:rsidP="008A44EC">
      <w:pPr>
        <w:ind w:left="566" w:right="629"/>
        <w:jc w:val="both"/>
        <w:rPr>
          <w:rFonts w:ascii="Palatino Linotype" w:eastAsia="Palatino Linotype" w:hAnsi="Palatino Linotype" w:cs="Palatino Linotype"/>
          <w:i/>
        </w:rPr>
      </w:pPr>
      <w:r w:rsidRPr="00191E1B">
        <w:rPr>
          <w:rFonts w:ascii="Palatino Linotype" w:eastAsia="Palatino Linotype" w:hAnsi="Palatino Linotype" w:cs="Palatino Linotype"/>
          <w:i/>
        </w:rPr>
        <w:t>“</w:t>
      </w:r>
      <w:r w:rsidR="00A0485C" w:rsidRPr="00191E1B">
        <w:rPr>
          <w:rFonts w:ascii="Palatino Linotype" w:eastAsia="Palatino Linotype" w:hAnsi="Palatino Linotype" w:cs="Palatino Linotype"/>
          <w:i/>
        </w:rPr>
        <w:t xml:space="preserve">Se requiere copia de todas las </w:t>
      </w:r>
      <w:r w:rsidR="00A0485C" w:rsidRPr="00191E1B">
        <w:rPr>
          <w:rFonts w:ascii="Palatino Linotype" w:eastAsia="Palatino Linotype" w:hAnsi="Palatino Linotype" w:cs="Palatino Linotype"/>
          <w:b/>
          <w:i/>
        </w:rPr>
        <w:t>facturas de pago por cualquier concepto emitidas el 15 de Marzo de 2022</w:t>
      </w:r>
      <w:r w:rsidRPr="00191E1B">
        <w:rPr>
          <w:rFonts w:ascii="Palatino Linotype" w:eastAsia="Palatino Linotype" w:hAnsi="Palatino Linotype" w:cs="Palatino Linotype"/>
          <w:i/>
        </w:rPr>
        <w:t>” (Sic).</w:t>
      </w:r>
    </w:p>
    <w:p w14:paraId="10CF0596" w14:textId="1D051BCD" w:rsidR="00681D56" w:rsidRPr="00191E1B" w:rsidRDefault="000D44EF">
      <w:pPr>
        <w:rPr>
          <w:rFonts w:ascii="Palatino Linotype" w:eastAsia="Palatino Linotype" w:hAnsi="Palatino Linotype" w:cs="Palatino Linotype"/>
          <w:b/>
          <w:sz w:val="24"/>
        </w:rPr>
      </w:pPr>
      <w:r w:rsidRPr="00191E1B">
        <w:rPr>
          <w:rFonts w:ascii="Palatino Linotype" w:eastAsia="Palatino Linotype" w:hAnsi="Palatino Linotype" w:cs="Palatino Linotype"/>
          <w:b/>
          <w:sz w:val="24"/>
        </w:rPr>
        <w:t>0</w:t>
      </w:r>
      <w:r w:rsidR="00A0485C" w:rsidRPr="00191E1B">
        <w:rPr>
          <w:rFonts w:ascii="Palatino Linotype" w:eastAsia="Palatino Linotype" w:hAnsi="Palatino Linotype" w:cs="Palatino Linotype"/>
          <w:b/>
          <w:sz w:val="24"/>
        </w:rPr>
        <w:t>1002</w:t>
      </w:r>
      <w:r w:rsidRPr="00191E1B">
        <w:rPr>
          <w:rFonts w:ascii="Palatino Linotype" w:eastAsia="Palatino Linotype" w:hAnsi="Palatino Linotype" w:cs="Palatino Linotype"/>
          <w:b/>
          <w:sz w:val="24"/>
        </w:rPr>
        <w:t>/OASMETEPEC/IP/2022:</w:t>
      </w:r>
    </w:p>
    <w:p w14:paraId="63D1103E" w14:textId="4E87DD4C" w:rsidR="00A0485C" w:rsidRPr="00191E1B" w:rsidRDefault="000D44EF" w:rsidP="00A0485C">
      <w:pPr>
        <w:ind w:left="566" w:right="629"/>
        <w:jc w:val="both"/>
        <w:rPr>
          <w:rFonts w:ascii="Palatino Linotype" w:eastAsia="Palatino Linotype" w:hAnsi="Palatino Linotype" w:cs="Palatino Linotype"/>
          <w:i/>
        </w:rPr>
      </w:pPr>
      <w:r w:rsidRPr="00191E1B">
        <w:rPr>
          <w:rFonts w:ascii="Palatino Linotype" w:eastAsia="Palatino Linotype" w:hAnsi="Palatino Linotype" w:cs="Palatino Linotype"/>
          <w:i/>
        </w:rPr>
        <w:t>“</w:t>
      </w:r>
      <w:r w:rsidRPr="00191E1B">
        <w:rPr>
          <w:rFonts w:ascii="Palatino Linotype" w:eastAsia="Palatino Linotype" w:hAnsi="Palatino Linotype" w:cs="Palatino Linotype"/>
          <w:i/>
        </w:rPr>
        <w:tab/>
      </w:r>
      <w:r w:rsidR="00A0485C" w:rsidRPr="00191E1B">
        <w:rPr>
          <w:rFonts w:ascii="Palatino Linotype" w:eastAsia="Palatino Linotype" w:hAnsi="Palatino Linotype" w:cs="Palatino Linotype"/>
          <w:i/>
        </w:rPr>
        <w:t xml:space="preserve">Se requiere copia de todas las </w:t>
      </w:r>
      <w:r w:rsidR="00A0485C" w:rsidRPr="00191E1B">
        <w:rPr>
          <w:rFonts w:ascii="Palatino Linotype" w:eastAsia="Palatino Linotype" w:hAnsi="Palatino Linotype" w:cs="Palatino Linotype"/>
          <w:b/>
          <w:i/>
        </w:rPr>
        <w:t>facturas de pago por cualquier concepto emitidas el 16 de Marzo de 2022</w:t>
      </w:r>
      <w:r w:rsidRPr="00191E1B">
        <w:rPr>
          <w:rFonts w:ascii="Palatino Linotype" w:eastAsia="Palatino Linotype" w:hAnsi="Palatino Linotype" w:cs="Palatino Linotype"/>
          <w:i/>
        </w:rPr>
        <w:t>” (Sic).</w:t>
      </w:r>
    </w:p>
    <w:p w14:paraId="4D417A62" w14:textId="77777777" w:rsidR="00A0485C" w:rsidRPr="00191E1B" w:rsidRDefault="00A0485C" w:rsidP="00A0485C">
      <w:pPr>
        <w:ind w:left="566" w:right="629"/>
        <w:jc w:val="both"/>
        <w:rPr>
          <w:rFonts w:ascii="Palatino Linotype" w:eastAsia="Palatino Linotype" w:hAnsi="Palatino Linotype" w:cs="Palatino Linotype"/>
          <w:i/>
        </w:rPr>
      </w:pPr>
    </w:p>
    <w:p w14:paraId="681D22A9" w14:textId="77777777" w:rsidR="00681D56" w:rsidRPr="00191E1B" w:rsidRDefault="000D44EF">
      <w:pPr>
        <w:spacing w:after="0" w:line="360" w:lineRule="auto"/>
        <w:jc w:val="both"/>
        <w:rPr>
          <w:rFonts w:ascii="Palatino Linotype" w:eastAsia="Palatino Linotype" w:hAnsi="Palatino Linotype" w:cs="Palatino Linotype"/>
        </w:rPr>
      </w:pPr>
      <w:r w:rsidRPr="00191E1B">
        <w:rPr>
          <w:rFonts w:ascii="Palatino Linotype" w:eastAsia="Palatino Linotype" w:hAnsi="Palatino Linotype" w:cs="Palatino Linotype"/>
        </w:rPr>
        <w:t xml:space="preserve">Modalidad elegida por el solicitante para la entrega de la información: </w:t>
      </w:r>
      <w:r w:rsidRPr="00191E1B">
        <w:rPr>
          <w:rFonts w:ascii="Palatino Linotype" w:eastAsia="Palatino Linotype" w:hAnsi="Palatino Linotype" w:cs="Palatino Linotype"/>
          <w:b/>
        </w:rPr>
        <w:t>Vía SAIMEX.</w:t>
      </w:r>
    </w:p>
    <w:p w14:paraId="6668FE8D" w14:textId="77777777" w:rsidR="00A0485C" w:rsidRPr="00191E1B" w:rsidRDefault="00A0485C">
      <w:pPr>
        <w:spacing w:after="0" w:line="360" w:lineRule="auto"/>
        <w:jc w:val="both"/>
        <w:rPr>
          <w:rFonts w:ascii="Palatino Linotype" w:eastAsia="Palatino Linotype" w:hAnsi="Palatino Linotype" w:cs="Palatino Linotype"/>
        </w:rPr>
      </w:pPr>
    </w:p>
    <w:p w14:paraId="40C793E6" w14:textId="15BC980D" w:rsidR="00681D56" w:rsidRPr="00191E1B" w:rsidRDefault="000D44EF">
      <w:pPr>
        <w:spacing w:after="0" w:line="360" w:lineRule="auto"/>
        <w:ind w:right="-234"/>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b/>
          <w:sz w:val="24"/>
          <w:szCs w:val="24"/>
        </w:rPr>
        <w:t xml:space="preserve">2. RESPUESTAS. </w:t>
      </w:r>
      <w:r w:rsidRPr="00191E1B">
        <w:rPr>
          <w:rFonts w:ascii="Palatino Linotype" w:eastAsia="Palatino Linotype" w:hAnsi="Palatino Linotype" w:cs="Palatino Linotype"/>
          <w:sz w:val="24"/>
          <w:szCs w:val="24"/>
        </w:rPr>
        <w:t xml:space="preserve">Con fecha </w:t>
      </w:r>
      <w:r w:rsidR="00640315" w:rsidRPr="00191E1B">
        <w:rPr>
          <w:rFonts w:ascii="Palatino Linotype" w:eastAsia="Palatino Linotype" w:hAnsi="Palatino Linotype" w:cs="Palatino Linotype"/>
          <w:b/>
          <w:sz w:val="24"/>
          <w:szCs w:val="24"/>
        </w:rPr>
        <w:t>dos</w:t>
      </w:r>
      <w:r w:rsidRPr="00191E1B">
        <w:rPr>
          <w:rFonts w:ascii="Palatino Linotype" w:eastAsia="Palatino Linotype" w:hAnsi="Palatino Linotype" w:cs="Palatino Linotype"/>
          <w:b/>
          <w:sz w:val="24"/>
          <w:szCs w:val="24"/>
        </w:rPr>
        <w:t xml:space="preserve"> de </w:t>
      </w:r>
      <w:r w:rsidR="00640315" w:rsidRPr="00191E1B">
        <w:rPr>
          <w:rFonts w:ascii="Palatino Linotype" w:eastAsia="Palatino Linotype" w:hAnsi="Palatino Linotype" w:cs="Palatino Linotype"/>
          <w:b/>
          <w:sz w:val="24"/>
          <w:szCs w:val="24"/>
        </w:rPr>
        <w:t>mayo</w:t>
      </w:r>
      <w:r w:rsidRPr="00191E1B">
        <w:rPr>
          <w:rFonts w:ascii="Palatino Linotype" w:eastAsia="Palatino Linotype" w:hAnsi="Palatino Linotype" w:cs="Palatino Linotype"/>
          <w:b/>
          <w:sz w:val="24"/>
          <w:szCs w:val="24"/>
        </w:rPr>
        <w:t xml:space="preserve"> del dos mil veintidós</w:t>
      </w:r>
      <w:r w:rsidRPr="00191E1B">
        <w:rPr>
          <w:rFonts w:ascii="Palatino Linotype" w:eastAsia="Palatino Linotype" w:hAnsi="Palatino Linotype" w:cs="Palatino Linotype"/>
          <w:sz w:val="24"/>
          <w:szCs w:val="24"/>
        </w:rPr>
        <w:t xml:space="preserve">, el </w:t>
      </w:r>
      <w:r w:rsidRPr="00191E1B">
        <w:rPr>
          <w:rFonts w:ascii="Palatino Linotype" w:eastAsia="Palatino Linotype" w:hAnsi="Palatino Linotype" w:cs="Palatino Linotype"/>
          <w:b/>
          <w:sz w:val="24"/>
          <w:szCs w:val="24"/>
        </w:rPr>
        <w:t>SUJETO OBLIGADO</w:t>
      </w:r>
      <w:r w:rsidRPr="00191E1B">
        <w:rPr>
          <w:rFonts w:ascii="Palatino Linotype" w:eastAsia="Palatino Linotype" w:hAnsi="Palatino Linotype" w:cs="Palatino Linotype"/>
          <w:sz w:val="24"/>
          <w:szCs w:val="24"/>
        </w:rPr>
        <w:t xml:space="preserve"> otorgó, a través del SAIMEX, respuestas a las solicitudes de acceso a la información mediante los siguientes archivos electrónicos:</w:t>
      </w:r>
    </w:p>
    <w:p w14:paraId="512AD9D7" w14:textId="77777777" w:rsidR="00162293" w:rsidRPr="00191E1B" w:rsidRDefault="00162293" w:rsidP="00162293">
      <w:pPr>
        <w:rPr>
          <w:rFonts w:ascii="Palatino Linotype" w:eastAsia="Palatino Linotype" w:hAnsi="Palatino Linotype" w:cs="Palatino Linotype"/>
          <w:b/>
          <w:sz w:val="24"/>
          <w:szCs w:val="24"/>
        </w:rPr>
      </w:pPr>
    </w:p>
    <w:p w14:paraId="720C31DC" w14:textId="17E3D0D9" w:rsidR="00162293" w:rsidRPr="00191E1B" w:rsidRDefault="00162293" w:rsidP="00162293">
      <w:pPr>
        <w:rPr>
          <w:rFonts w:ascii="Palatino Linotype" w:eastAsia="Palatino Linotype" w:hAnsi="Palatino Linotype" w:cs="Palatino Linotype"/>
          <w:sz w:val="24"/>
          <w:szCs w:val="24"/>
        </w:rPr>
      </w:pPr>
      <w:r w:rsidRPr="00191E1B">
        <w:rPr>
          <w:rFonts w:ascii="Palatino Linotype" w:eastAsia="Palatino Linotype" w:hAnsi="Palatino Linotype" w:cs="Palatino Linotype"/>
          <w:b/>
          <w:sz w:val="24"/>
          <w:szCs w:val="24"/>
        </w:rPr>
        <w:t>Solicitud de información 00993/OASMETEPEC/IP/2022</w:t>
      </w:r>
      <w:r w:rsidRPr="00191E1B">
        <w:rPr>
          <w:rFonts w:ascii="Palatino Linotype" w:eastAsia="Palatino Linotype" w:hAnsi="Palatino Linotype" w:cs="Palatino Linotype"/>
          <w:sz w:val="24"/>
          <w:szCs w:val="24"/>
        </w:rPr>
        <w:t>:</w:t>
      </w:r>
    </w:p>
    <w:p w14:paraId="58E1C892" w14:textId="77777777" w:rsidR="00162293" w:rsidRPr="00191E1B" w:rsidRDefault="00162293" w:rsidP="00162293">
      <w:pPr>
        <w:rPr>
          <w:rFonts w:ascii="Palatino Linotype" w:eastAsia="Palatino Linotype" w:hAnsi="Palatino Linotype" w:cs="Palatino Linotype"/>
          <w:sz w:val="24"/>
          <w:szCs w:val="24"/>
        </w:rPr>
      </w:pPr>
    </w:p>
    <w:p w14:paraId="68D8686C" w14:textId="2C3037E9" w:rsidR="00162293" w:rsidRPr="00191E1B" w:rsidRDefault="00162293" w:rsidP="00162293">
      <w:pPr>
        <w:pStyle w:val="Prrafodelista"/>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b/>
          <w:sz w:val="24"/>
          <w:szCs w:val="24"/>
        </w:rPr>
        <w:t>respuesta 993.pdf</w:t>
      </w:r>
      <w:r w:rsidRPr="00191E1B">
        <w:rPr>
          <w:rFonts w:ascii="Palatino Linotype" w:eastAsia="Palatino Linotype" w:hAnsi="Palatino Linotype" w:cs="Palatino Linotype"/>
          <w:sz w:val="24"/>
          <w:szCs w:val="24"/>
        </w:rPr>
        <w:t xml:space="preserve">: contiene lo siguiente: Oficio número  OPDAPAS/UT/642/2022, de fecha veintinueve de abril de dos mil veintidós, suscrito y signado por la Titular de la Unidad de Transparencia, en la que hace del conocimiento del solicitante que la información proporcionada, será puesta a través de consulta directa, </w:t>
      </w:r>
      <w:r w:rsidRPr="00191E1B">
        <w:rPr>
          <w:rFonts w:ascii="Palatino Linotype" w:eastAsia="Palatino Linotype" w:hAnsi="Palatino Linotype" w:cs="Palatino Linotype"/>
          <w:sz w:val="24"/>
          <w:szCs w:val="24"/>
        </w:rPr>
        <w:lastRenderedPageBreak/>
        <w:t>toda vez que dicha información sobre pasa las capacidades técnicas del SAIMEX, ya que se trata de archivos cuyo peso es superior a los 500 MB.</w:t>
      </w:r>
    </w:p>
    <w:p w14:paraId="4381A49D" w14:textId="77777777" w:rsidR="00681D56" w:rsidRPr="00191E1B" w:rsidRDefault="00681D56">
      <w:pPr>
        <w:spacing w:after="0" w:line="360" w:lineRule="auto"/>
        <w:ind w:right="-234"/>
        <w:jc w:val="both"/>
        <w:rPr>
          <w:rFonts w:ascii="Palatino Linotype" w:eastAsia="Palatino Linotype" w:hAnsi="Palatino Linotype" w:cs="Palatino Linotype"/>
          <w:sz w:val="24"/>
          <w:szCs w:val="24"/>
        </w:rPr>
      </w:pPr>
    </w:p>
    <w:p w14:paraId="5F94EE81" w14:textId="091FED8F" w:rsidR="00681D56" w:rsidRPr="00191E1B" w:rsidRDefault="000D44EF">
      <w:pPr>
        <w:rPr>
          <w:rFonts w:ascii="Palatino Linotype" w:eastAsia="Palatino Linotype" w:hAnsi="Palatino Linotype" w:cs="Palatino Linotype"/>
          <w:sz w:val="24"/>
          <w:szCs w:val="24"/>
        </w:rPr>
      </w:pPr>
      <w:r w:rsidRPr="00191E1B">
        <w:rPr>
          <w:rFonts w:ascii="Palatino Linotype" w:eastAsia="Palatino Linotype" w:hAnsi="Palatino Linotype" w:cs="Palatino Linotype"/>
          <w:b/>
          <w:sz w:val="24"/>
          <w:szCs w:val="24"/>
        </w:rPr>
        <w:t>Solicitud de información 0</w:t>
      </w:r>
      <w:r w:rsidR="00AA7707" w:rsidRPr="00191E1B">
        <w:rPr>
          <w:rFonts w:ascii="Palatino Linotype" w:eastAsia="Palatino Linotype" w:hAnsi="Palatino Linotype" w:cs="Palatino Linotype"/>
          <w:b/>
          <w:sz w:val="24"/>
          <w:szCs w:val="24"/>
        </w:rPr>
        <w:t>1002</w:t>
      </w:r>
      <w:r w:rsidRPr="00191E1B">
        <w:rPr>
          <w:rFonts w:ascii="Palatino Linotype" w:eastAsia="Palatino Linotype" w:hAnsi="Palatino Linotype" w:cs="Palatino Linotype"/>
          <w:b/>
          <w:sz w:val="24"/>
          <w:szCs w:val="24"/>
        </w:rPr>
        <w:t>/OASMETEPEC/IP/2022</w:t>
      </w:r>
      <w:r w:rsidRPr="00191E1B">
        <w:rPr>
          <w:rFonts w:ascii="Palatino Linotype" w:eastAsia="Palatino Linotype" w:hAnsi="Palatino Linotype" w:cs="Palatino Linotype"/>
          <w:sz w:val="24"/>
          <w:szCs w:val="24"/>
        </w:rPr>
        <w:t>:</w:t>
      </w:r>
    </w:p>
    <w:p w14:paraId="6F8EB209" w14:textId="77777777" w:rsidR="00681D56" w:rsidRPr="00191E1B" w:rsidRDefault="00681D56">
      <w:pPr>
        <w:rPr>
          <w:rFonts w:ascii="Palatino Linotype" w:eastAsia="Palatino Linotype" w:hAnsi="Palatino Linotype" w:cs="Palatino Linotype"/>
          <w:sz w:val="24"/>
          <w:szCs w:val="24"/>
        </w:rPr>
      </w:pPr>
    </w:p>
    <w:p w14:paraId="5051080B" w14:textId="04B3660E" w:rsidR="00681D56" w:rsidRPr="00191E1B" w:rsidRDefault="00640315" w:rsidP="00640315">
      <w:pPr>
        <w:pStyle w:val="Prrafodelista"/>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b/>
          <w:sz w:val="24"/>
          <w:szCs w:val="24"/>
        </w:rPr>
        <w:t>respuesta 1002.pdf</w:t>
      </w:r>
      <w:r w:rsidR="000D44EF" w:rsidRPr="00191E1B">
        <w:rPr>
          <w:rFonts w:ascii="Palatino Linotype" w:eastAsia="Palatino Linotype" w:hAnsi="Palatino Linotype" w:cs="Palatino Linotype"/>
          <w:sz w:val="24"/>
          <w:szCs w:val="24"/>
        </w:rPr>
        <w:t xml:space="preserve">: contiene lo siguiente: </w:t>
      </w:r>
      <w:r w:rsidRPr="00191E1B">
        <w:rPr>
          <w:rFonts w:ascii="Palatino Linotype" w:eastAsia="Palatino Linotype" w:hAnsi="Palatino Linotype" w:cs="Palatino Linotype"/>
          <w:sz w:val="24"/>
          <w:szCs w:val="24"/>
        </w:rPr>
        <w:t xml:space="preserve">Oficio número  OPDAPAS/UT/643/2022, de fecha veintinueve de abril de dos mil veintidós, suscrito y signado por la Titular de la Unidad de Transparencia, en la que </w:t>
      </w:r>
      <w:r w:rsidR="00AA7707" w:rsidRPr="00191E1B">
        <w:rPr>
          <w:rFonts w:ascii="Palatino Linotype" w:eastAsia="Palatino Linotype" w:hAnsi="Palatino Linotype" w:cs="Palatino Linotype"/>
          <w:sz w:val="24"/>
          <w:szCs w:val="24"/>
        </w:rPr>
        <w:t>hace del conocimiento del solicitante que la información proporcionada, será puesta a través de consulta directa, toda vez que dicha información sobre pasa las capacidades técnicas del SAIMEX, ya que se trata de archivos cuyo peso es superior a los 500 MB.</w:t>
      </w:r>
    </w:p>
    <w:p w14:paraId="6982AEE2" w14:textId="77777777" w:rsidR="00681D56" w:rsidRPr="00191E1B" w:rsidRDefault="00681D56">
      <w:pPr>
        <w:rPr>
          <w:rFonts w:ascii="Palatino Linotype" w:eastAsia="Palatino Linotype" w:hAnsi="Palatino Linotype" w:cs="Palatino Linotype"/>
          <w:b/>
          <w:sz w:val="24"/>
          <w:szCs w:val="24"/>
        </w:rPr>
      </w:pPr>
    </w:p>
    <w:p w14:paraId="557C0C96" w14:textId="67CE41C2" w:rsidR="00681D56" w:rsidRPr="00191E1B" w:rsidRDefault="000D44EF">
      <w:pPr>
        <w:spacing w:before="240" w:after="240" w:line="360" w:lineRule="auto"/>
        <w:jc w:val="both"/>
        <w:rPr>
          <w:rFonts w:ascii="Palatino Linotype" w:eastAsia="Palatino Linotype" w:hAnsi="Palatino Linotype" w:cs="Palatino Linotype"/>
        </w:rPr>
      </w:pPr>
      <w:r w:rsidRPr="00191E1B">
        <w:rPr>
          <w:rFonts w:ascii="Palatino Linotype" w:eastAsia="Palatino Linotype" w:hAnsi="Palatino Linotype" w:cs="Palatino Linotype"/>
          <w:b/>
          <w:sz w:val="24"/>
          <w:szCs w:val="24"/>
        </w:rPr>
        <w:t>3. RECURSO</w:t>
      </w:r>
      <w:r w:rsidR="00720810" w:rsidRPr="00191E1B">
        <w:rPr>
          <w:rFonts w:ascii="Palatino Linotype" w:eastAsia="Palatino Linotype" w:hAnsi="Palatino Linotype" w:cs="Palatino Linotype"/>
          <w:b/>
          <w:sz w:val="24"/>
          <w:szCs w:val="24"/>
        </w:rPr>
        <w:t>S</w:t>
      </w:r>
      <w:r w:rsidRPr="00191E1B">
        <w:rPr>
          <w:rFonts w:ascii="Palatino Linotype" w:eastAsia="Palatino Linotype" w:hAnsi="Palatino Linotype" w:cs="Palatino Linotype"/>
          <w:b/>
          <w:sz w:val="24"/>
          <w:szCs w:val="24"/>
        </w:rPr>
        <w:t xml:space="preserve"> DE REVISIÓN. </w:t>
      </w:r>
      <w:r w:rsidRPr="00191E1B">
        <w:rPr>
          <w:rFonts w:ascii="Palatino Linotype" w:eastAsia="Palatino Linotype" w:hAnsi="Palatino Linotype" w:cs="Palatino Linotype"/>
          <w:sz w:val="24"/>
          <w:szCs w:val="24"/>
        </w:rPr>
        <w:t>Inconforme con las respuestas del</w:t>
      </w:r>
      <w:r w:rsidRPr="00191E1B">
        <w:rPr>
          <w:rFonts w:ascii="Palatino Linotype" w:eastAsia="Palatino Linotype" w:hAnsi="Palatino Linotype" w:cs="Palatino Linotype"/>
          <w:b/>
          <w:sz w:val="24"/>
          <w:szCs w:val="24"/>
        </w:rPr>
        <w:t xml:space="preserve"> SUJETO OBLIGADO, </w:t>
      </w:r>
      <w:r w:rsidRPr="00191E1B">
        <w:rPr>
          <w:rFonts w:ascii="Palatino Linotype" w:eastAsia="Palatino Linotype" w:hAnsi="Palatino Linotype" w:cs="Palatino Linotype"/>
          <w:sz w:val="24"/>
          <w:szCs w:val="24"/>
        </w:rPr>
        <w:t xml:space="preserve">en fecha </w:t>
      </w:r>
      <w:r w:rsidR="0079584E" w:rsidRPr="00191E1B">
        <w:rPr>
          <w:rFonts w:ascii="Palatino Linotype" w:eastAsia="Palatino Linotype" w:hAnsi="Palatino Linotype" w:cs="Palatino Linotype"/>
          <w:b/>
          <w:sz w:val="24"/>
          <w:szCs w:val="24"/>
        </w:rPr>
        <w:t>veinticuatro de mayo</w:t>
      </w:r>
      <w:r w:rsidRPr="00191E1B">
        <w:rPr>
          <w:rFonts w:ascii="Palatino Linotype" w:eastAsia="Palatino Linotype" w:hAnsi="Palatino Linotype" w:cs="Palatino Linotype"/>
          <w:b/>
          <w:sz w:val="24"/>
          <w:szCs w:val="24"/>
        </w:rPr>
        <w:t xml:space="preserve"> de dos mil veintidós, EL RECURRENTE </w:t>
      </w:r>
      <w:r w:rsidRPr="00191E1B">
        <w:rPr>
          <w:rFonts w:ascii="Palatino Linotype" w:eastAsia="Palatino Linotype" w:hAnsi="Palatino Linotype" w:cs="Palatino Linotype"/>
          <w:sz w:val="24"/>
          <w:szCs w:val="24"/>
        </w:rPr>
        <w:t xml:space="preserve">interpuso los recursos de revisión expresando en </w:t>
      </w:r>
      <w:r w:rsidR="00AA498C" w:rsidRPr="00191E1B">
        <w:rPr>
          <w:rFonts w:ascii="Palatino Linotype" w:eastAsia="Palatino Linotype" w:hAnsi="Palatino Linotype" w:cs="Palatino Linotype"/>
          <w:sz w:val="24"/>
          <w:szCs w:val="24"/>
        </w:rPr>
        <w:t>ambos</w:t>
      </w:r>
      <w:r w:rsidRPr="00191E1B">
        <w:rPr>
          <w:rFonts w:ascii="Palatino Linotype" w:eastAsia="Palatino Linotype" w:hAnsi="Palatino Linotype" w:cs="Palatino Linotype"/>
          <w:sz w:val="24"/>
          <w:szCs w:val="24"/>
        </w:rPr>
        <w:t>, lo siguiente:</w:t>
      </w:r>
      <w:r w:rsidRPr="00191E1B">
        <w:rPr>
          <w:rFonts w:ascii="Palatino Linotype" w:eastAsia="Palatino Linotype" w:hAnsi="Palatino Linotype" w:cs="Palatino Linotype"/>
        </w:rPr>
        <w:t xml:space="preserve"> </w:t>
      </w:r>
    </w:p>
    <w:p w14:paraId="12FBB355" w14:textId="77777777" w:rsidR="00681D56" w:rsidRPr="00191E1B" w:rsidRDefault="000D44EF">
      <w:pPr>
        <w:spacing w:before="240" w:after="240" w:line="360" w:lineRule="auto"/>
        <w:ind w:right="-234"/>
        <w:jc w:val="both"/>
        <w:rPr>
          <w:rFonts w:ascii="Palatino Linotype" w:eastAsia="Palatino Linotype" w:hAnsi="Palatino Linotype" w:cs="Palatino Linotype"/>
          <w:b/>
          <w:sz w:val="24"/>
          <w:szCs w:val="24"/>
        </w:rPr>
      </w:pPr>
      <w:r w:rsidRPr="00191E1B">
        <w:rPr>
          <w:rFonts w:ascii="Palatino Linotype" w:eastAsia="Palatino Linotype" w:hAnsi="Palatino Linotype" w:cs="Palatino Linotype"/>
          <w:b/>
          <w:sz w:val="24"/>
          <w:szCs w:val="24"/>
        </w:rPr>
        <w:t>Acto Impugnado:</w:t>
      </w:r>
    </w:p>
    <w:p w14:paraId="5D1B7960" w14:textId="77777777" w:rsidR="00681D56" w:rsidRPr="00191E1B" w:rsidRDefault="000D44EF">
      <w:pPr>
        <w:spacing w:before="240" w:after="240" w:line="276" w:lineRule="auto"/>
        <w:ind w:left="851"/>
        <w:jc w:val="both"/>
        <w:rPr>
          <w:rFonts w:ascii="Palatino Linotype" w:eastAsia="Palatino Linotype" w:hAnsi="Palatino Linotype" w:cs="Palatino Linotype"/>
          <w:i/>
        </w:rPr>
      </w:pPr>
      <w:r w:rsidRPr="00191E1B">
        <w:rPr>
          <w:rFonts w:ascii="Palatino Linotype" w:eastAsia="Palatino Linotype" w:hAnsi="Palatino Linotype" w:cs="Palatino Linotype"/>
          <w:i/>
        </w:rPr>
        <w:lastRenderedPageBreak/>
        <w:t>“La respuesta proporcionada por el Sujeto Obligado.” [sic]</w:t>
      </w:r>
    </w:p>
    <w:p w14:paraId="020C4C3E" w14:textId="77777777" w:rsidR="00681D56" w:rsidRPr="00191E1B" w:rsidRDefault="000D44EF" w:rsidP="0079584E">
      <w:pPr>
        <w:pBdr>
          <w:top w:val="nil"/>
          <w:left w:val="nil"/>
          <w:bottom w:val="nil"/>
          <w:right w:val="nil"/>
          <w:between w:val="nil"/>
        </w:pBdr>
        <w:spacing w:before="240" w:after="240" w:line="360" w:lineRule="auto"/>
        <w:rPr>
          <w:rFonts w:ascii="Palatino Linotype" w:eastAsia="Palatino Linotype" w:hAnsi="Palatino Linotype" w:cs="Palatino Linotype"/>
          <w:sz w:val="24"/>
          <w:szCs w:val="24"/>
        </w:rPr>
      </w:pPr>
      <w:r w:rsidRPr="00191E1B">
        <w:rPr>
          <w:rFonts w:ascii="Palatino Linotype" w:eastAsia="Palatino Linotype" w:hAnsi="Palatino Linotype" w:cs="Palatino Linotype"/>
          <w:b/>
          <w:sz w:val="24"/>
          <w:szCs w:val="24"/>
        </w:rPr>
        <w:t>Razones o Motivos de Inconformidad</w:t>
      </w:r>
      <w:r w:rsidRPr="00191E1B">
        <w:rPr>
          <w:rFonts w:ascii="Palatino Linotype" w:eastAsia="Palatino Linotype" w:hAnsi="Palatino Linotype" w:cs="Palatino Linotype"/>
          <w:sz w:val="24"/>
          <w:szCs w:val="24"/>
        </w:rPr>
        <w:t>:</w:t>
      </w:r>
    </w:p>
    <w:p w14:paraId="2CD59D5F" w14:textId="70C7F193" w:rsidR="00681D56" w:rsidRPr="00191E1B" w:rsidRDefault="000D44EF" w:rsidP="0079584E">
      <w:pPr>
        <w:spacing w:before="240" w:after="240" w:line="276" w:lineRule="auto"/>
        <w:ind w:left="851" w:right="616"/>
        <w:jc w:val="both"/>
        <w:rPr>
          <w:rFonts w:ascii="Palatino Linotype" w:eastAsia="Palatino Linotype" w:hAnsi="Palatino Linotype" w:cs="Palatino Linotype"/>
          <w:i/>
        </w:rPr>
      </w:pPr>
      <w:r w:rsidRPr="00191E1B">
        <w:rPr>
          <w:rFonts w:ascii="Palatino Linotype" w:eastAsia="Palatino Linotype" w:hAnsi="Palatino Linotype" w:cs="Palatino Linotype"/>
          <w:i/>
          <w:sz w:val="24"/>
          <w:szCs w:val="24"/>
        </w:rPr>
        <w:t>“</w:t>
      </w:r>
      <w:r w:rsidR="0079584E" w:rsidRPr="00191E1B">
        <w:rPr>
          <w:rFonts w:ascii="Palatino Linotype" w:eastAsia="Palatino Linotype" w:hAnsi="Palatino Linotype" w:cs="Palatino Linotype"/>
          <w:i/>
        </w:rPr>
        <w:t xml:space="preserve">Se recurre la presente </w:t>
      </w:r>
      <w:r w:rsidR="0079584E" w:rsidRPr="00191E1B">
        <w:rPr>
          <w:rFonts w:ascii="Palatino Linotype" w:eastAsia="Palatino Linotype" w:hAnsi="Palatino Linotype" w:cs="Palatino Linotype"/>
          <w:b/>
          <w:i/>
        </w:rPr>
        <w:t>solicitud al haber realizado sin motivación alguna, un cambio de modalidad con el propósito de obstaculizar el ejercicio del derecho de acceso a la información pública, a pesar de haber sido puntual la modalidad de entrega por la vía del Sistema de Acceso a la Información Mexiquense (SAIMEX).</w:t>
      </w:r>
      <w:r w:rsidR="0079584E" w:rsidRPr="00191E1B">
        <w:rPr>
          <w:rFonts w:ascii="Palatino Linotype" w:eastAsia="Palatino Linotype" w:hAnsi="Palatino Linotype" w:cs="Palatino Linotype"/>
          <w:i/>
        </w:rPr>
        <w:t xml:space="preserve"> No se acredita que se haya reportado </w:t>
      </w:r>
      <w:r w:rsidR="0079584E" w:rsidRPr="00191E1B">
        <w:rPr>
          <w:rFonts w:ascii="Palatino Linotype" w:eastAsia="Palatino Linotype" w:hAnsi="Palatino Linotype" w:cs="Palatino Linotype"/>
          <w:b/>
          <w:i/>
        </w:rPr>
        <w:t>la incidencia</w:t>
      </w:r>
      <w:r w:rsidR="0079584E" w:rsidRPr="00191E1B">
        <w:rPr>
          <w:rFonts w:ascii="Palatino Linotype" w:eastAsia="Palatino Linotype" w:hAnsi="Palatino Linotype" w:cs="Palatino Linotype"/>
          <w:i/>
        </w:rPr>
        <w:t xml:space="preserve"> al Instituto de Transparencia, Acceso a la Información Pública y Protección de Datos Personales del Estado de México y Municipios, ni que </w:t>
      </w:r>
      <w:r w:rsidR="0079584E" w:rsidRPr="00191E1B">
        <w:rPr>
          <w:rFonts w:ascii="Palatino Linotype" w:eastAsia="Palatino Linotype" w:hAnsi="Palatino Linotype" w:cs="Palatino Linotype"/>
          <w:b/>
          <w:i/>
        </w:rPr>
        <w:t>el Servidor Público Habilitado haya remitido la información a la Unidad de Transparencia</w:t>
      </w:r>
      <w:r w:rsidR="0079584E" w:rsidRPr="00191E1B">
        <w:rPr>
          <w:rFonts w:ascii="Palatino Linotype" w:eastAsia="Palatino Linotype" w:hAnsi="Palatino Linotype" w:cs="Palatino Linotype"/>
          <w:i/>
        </w:rPr>
        <w:t xml:space="preserv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Para lograr lo anterior, los sujetos obligados deben seguir el </w:t>
      </w:r>
      <w:r w:rsidR="0079584E" w:rsidRPr="00191E1B">
        <w:rPr>
          <w:rFonts w:ascii="Palatino Linotype" w:eastAsia="Palatino Linotype" w:hAnsi="Palatino Linotype" w:cs="Palatino Linotype"/>
          <w:b/>
          <w:i/>
        </w:rPr>
        <w:t>procedimiento para la atención a las solicitudes de acceso a la información</w:t>
      </w:r>
      <w:r w:rsidR="0079584E" w:rsidRPr="00191E1B">
        <w:rPr>
          <w:rFonts w:ascii="Palatino Linotype" w:eastAsia="Palatino Linotype" w:hAnsi="Palatino Linotype" w:cs="Palatino Linotype"/>
          <w:i/>
        </w:rPr>
        <w:t xml:space="preserve">,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Asimismo, la misma Constitución Política Federal, en su artículo 6º, apartado A, fracción III refiere que toda persona, sin necesidad de acreditar interés alguno o justificar su utilización, tendrá acceso gratuito a la información pública, a sus datos personales o a la </w:t>
      </w:r>
      <w:r w:rsidR="0079584E" w:rsidRPr="00191E1B">
        <w:rPr>
          <w:rFonts w:ascii="Palatino Linotype" w:eastAsia="Palatino Linotype" w:hAnsi="Palatino Linotype" w:cs="Palatino Linotype"/>
          <w:i/>
        </w:rPr>
        <w:lastRenderedPageBreak/>
        <w:t xml:space="preserve">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w:t>
      </w:r>
      <w:r w:rsidR="0079584E" w:rsidRPr="00191E1B">
        <w:rPr>
          <w:rFonts w:ascii="Palatino Linotype" w:eastAsia="Palatino Linotype" w:hAnsi="Palatino Linotype" w:cs="Palatino Linotype"/>
          <w:i/>
        </w:rPr>
        <w:lastRenderedPageBreak/>
        <w:t xml:space="preserve">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w:t>
      </w:r>
      <w:r w:rsidR="0079584E" w:rsidRPr="00191E1B">
        <w:rPr>
          <w:rFonts w:ascii="Palatino Linotype" w:eastAsia="Palatino Linotype" w:hAnsi="Palatino Linotype" w:cs="Palatino Linotype"/>
          <w:i/>
        </w:rPr>
        <w:lastRenderedPageBreak/>
        <w:t xml:space="preserve">del Estado de México y Municipios tenga a bien ordenar al organismo la entrega de la información solicitada, en los términos descritos en el presente. Asimismo, de conformidad con el artículo 223 de la multicitada ley de transparencia local, se </w:t>
      </w:r>
      <w:r w:rsidR="0079584E" w:rsidRPr="00191E1B">
        <w:rPr>
          <w:rFonts w:ascii="Palatino Linotype" w:eastAsia="Palatino Linotype" w:hAnsi="Palatino Linotype" w:cs="Palatino Linotype"/>
          <w:b/>
          <w:i/>
        </w:rPr>
        <w:t>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w:t>
      </w:r>
      <w:r w:rsidR="0079584E" w:rsidRPr="00191E1B">
        <w:rPr>
          <w:rFonts w:ascii="Palatino Linotype" w:eastAsia="Palatino Linotype" w:hAnsi="Palatino Linotype" w:cs="Palatino Linotype"/>
          <w:i/>
        </w:rPr>
        <w:t>, aunado a lo previsto por el artículo 222 fracciones I, III, XV y XXI del mismo ordenamiento jurídico</w:t>
      </w:r>
      <w:r w:rsidRPr="00191E1B">
        <w:rPr>
          <w:rFonts w:ascii="Palatino Linotype" w:eastAsia="Palatino Linotype" w:hAnsi="Palatino Linotype" w:cs="Palatino Linotype"/>
          <w:i/>
        </w:rPr>
        <w:t>.” [sic]</w:t>
      </w:r>
    </w:p>
    <w:p w14:paraId="1A031DDB" w14:textId="27227B38" w:rsidR="00681D56" w:rsidRPr="00191E1B" w:rsidRDefault="00720810">
      <w:pPr>
        <w:spacing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b/>
          <w:sz w:val="24"/>
          <w:szCs w:val="24"/>
        </w:rPr>
        <w:t>4</w:t>
      </w:r>
      <w:r w:rsidR="000D44EF" w:rsidRPr="00191E1B">
        <w:rPr>
          <w:rFonts w:ascii="Palatino Linotype" w:eastAsia="Palatino Linotype" w:hAnsi="Palatino Linotype" w:cs="Palatino Linotype"/>
          <w:b/>
          <w:sz w:val="24"/>
          <w:szCs w:val="24"/>
        </w:rPr>
        <w:t xml:space="preserve">. TURNO. </w:t>
      </w:r>
      <w:r w:rsidR="000D44EF" w:rsidRPr="00191E1B">
        <w:rPr>
          <w:rFonts w:ascii="Palatino Linotype" w:eastAsia="Palatino Linotype" w:hAnsi="Palatino Linotype" w:cs="Palatino Linotype"/>
          <w:sz w:val="24"/>
          <w:szCs w:val="24"/>
        </w:rPr>
        <w:t xml:space="preserve">De conformidad con el artículo 185 Fracción I de la Ley Transparencia y Acceso a la Información Pública, los recursos de revisión número </w:t>
      </w:r>
      <w:r w:rsidR="000D44EF" w:rsidRPr="00191E1B">
        <w:rPr>
          <w:rFonts w:ascii="Palatino Linotype" w:eastAsia="Palatino Linotype" w:hAnsi="Palatino Linotype" w:cs="Palatino Linotype"/>
          <w:b/>
          <w:sz w:val="24"/>
          <w:szCs w:val="24"/>
        </w:rPr>
        <w:t>0</w:t>
      </w:r>
      <w:r w:rsidR="0079584E" w:rsidRPr="00191E1B">
        <w:rPr>
          <w:rFonts w:ascii="Palatino Linotype" w:eastAsia="Palatino Linotype" w:hAnsi="Palatino Linotype" w:cs="Palatino Linotype"/>
          <w:b/>
          <w:sz w:val="24"/>
          <w:szCs w:val="24"/>
        </w:rPr>
        <w:t>8939</w:t>
      </w:r>
      <w:r w:rsidR="000D44EF" w:rsidRPr="00191E1B">
        <w:rPr>
          <w:rFonts w:ascii="Palatino Linotype" w:eastAsia="Palatino Linotype" w:hAnsi="Palatino Linotype" w:cs="Palatino Linotype"/>
          <w:b/>
          <w:sz w:val="24"/>
          <w:szCs w:val="24"/>
        </w:rPr>
        <w:t>/INFOEM/IP/RR/</w:t>
      </w:r>
      <w:r w:rsidR="0079584E" w:rsidRPr="00191E1B">
        <w:rPr>
          <w:rFonts w:ascii="Palatino Linotype" w:eastAsia="Palatino Linotype" w:hAnsi="Palatino Linotype" w:cs="Palatino Linotype"/>
          <w:b/>
          <w:sz w:val="24"/>
          <w:szCs w:val="24"/>
        </w:rPr>
        <w:t>2022</w:t>
      </w:r>
      <w:r w:rsidR="000D44EF" w:rsidRPr="00191E1B">
        <w:rPr>
          <w:rFonts w:ascii="Palatino Linotype" w:eastAsia="Palatino Linotype" w:hAnsi="Palatino Linotype" w:cs="Palatino Linotype"/>
          <w:sz w:val="24"/>
          <w:szCs w:val="24"/>
        </w:rPr>
        <w:t xml:space="preserve"> y </w:t>
      </w:r>
      <w:r w:rsidR="0079584E" w:rsidRPr="00191E1B">
        <w:rPr>
          <w:rFonts w:ascii="Palatino Linotype" w:eastAsia="Palatino Linotype" w:hAnsi="Palatino Linotype" w:cs="Palatino Linotype"/>
          <w:b/>
          <w:sz w:val="24"/>
          <w:szCs w:val="24"/>
        </w:rPr>
        <w:t>08940</w:t>
      </w:r>
      <w:r w:rsidR="000D44EF" w:rsidRPr="00191E1B">
        <w:rPr>
          <w:rFonts w:ascii="Palatino Linotype" w:eastAsia="Palatino Linotype" w:hAnsi="Palatino Linotype" w:cs="Palatino Linotype"/>
          <w:b/>
          <w:sz w:val="24"/>
          <w:szCs w:val="24"/>
        </w:rPr>
        <w:t xml:space="preserve">/INFOEM/IP/RR/2022  </w:t>
      </w:r>
      <w:r w:rsidR="000D44EF" w:rsidRPr="00191E1B">
        <w:rPr>
          <w:rFonts w:ascii="Palatino Linotype" w:eastAsia="Palatino Linotype" w:hAnsi="Palatino Linotype" w:cs="Palatino Linotype"/>
          <w:sz w:val="24"/>
          <w:szCs w:val="24"/>
        </w:rPr>
        <w:t>fueron turnados</w:t>
      </w:r>
      <w:r w:rsidR="0079584E" w:rsidRPr="00191E1B">
        <w:rPr>
          <w:rFonts w:ascii="Palatino Linotype" w:eastAsia="Palatino Linotype" w:hAnsi="Palatino Linotype" w:cs="Palatino Linotype"/>
          <w:sz w:val="24"/>
          <w:szCs w:val="24"/>
        </w:rPr>
        <w:t xml:space="preserve"> a la Comisionada Guadalupe Ramírez Peña y </w:t>
      </w:r>
      <w:r w:rsidR="000D44EF" w:rsidRPr="00191E1B">
        <w:rPr>
          <w:rFonts w:ascii="Palatino Linotype" w:eastAsia="Palatino Linotype" w:hAnsi="Palatino Linotype" w:cs="Palatino Linotype"/>
          <w:sz w:val="24"/>
          <w:szCs w:val="24"/>
        </w:rPr>
        <w:t xml:space="preserve"> </w:t>
      </w:r>
      <w:r w:rsidR="0079584E" w:rsidRPr="00191E1B">
        <w:rPr>
          <w:rFonts w:ascii="Palatino Linotype" w:eastAsia="Palatino Linotype" w:hAnsi="Palatino Linotype" w:cs="Palatino Linotype"/>
          <w:sz w:val="24"/>
          <w:szCs w:val="24"/>
        </w:rPr>
        <w:t>al Comisionado Presidente José Martínez respectivamente</w:t>
      </w:r>
      <w:r w:rsidR="000D44EF" w:rsidRPr="00191E1B">
        <w:rPr>
          <w:rFonts w:ascii="Palatino Linotype" w:eastAsia="Palatino Linotype" w:hAnsi="Palatino Linotype" w:cs="Palatino Linotype"/>
          <w:sz w:val="24"/>
          <w:szCs w:val="24"/>
        </w:rPr>
        <w:t>; a efecto de presentar al Pleno el proyecto de resolución correspondiente.</w:t>
      </w:r>
    </w:p>
    <w:p w14:paraId="049D2AF6" w14:textId="77777777" w:rsidR="00681D56" w:rsidRPr="00191E1B" w:rsidRDefault="00681D56">
      <w:pPr>
        <w:spacing w:after="0" w:line="360" w:lineRule="auto"/>
        <w:jc w:val="both"/>
        <w:rPr>
          <w:rFonts w:ascii="Palatino Linotype" w:eastAsia="Palatino Linotype" w:hAnsi="Palatino Linotype" w:cs="Palatino Linotype"/>
          <w:sz w:val="24"/>
          <w:szCs w:val="24"/>
        </w:rPr>
      </w:pPr>
    </w:p>
    <w:p w14:paraId="1C85CF06" w14:textId="114EFE76" w:rsidR="00681D56" w:rsidRPr="00191E1B" w:rsidRDefault="00720810">
      <w:pPr>
        <w:spacing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b/>
          <w:sz w:val="24"/>
          <w:szCs w:val="24"/>
        </w:rPr>
        <w:t>5</w:t>
      </w:r>
      <w:r w:rsidR="000D44EF" w:rsidRPr="00191E1B">
        <w:rPr>
          <w:rFonts w:ascii="Palatino Linotype" w:eastAsia="Palatino Linotype" w:hAnsi="Palatino Linotype" w:cs="Palatino Linotype"/>
          <w:b/>
          <w:sz w:val="24"/>
          <w:szCs w:val="24"/>
        </w:rPr>
        <w:t xml:space="preserve">. ADMISIÓN. </w:t>
      </w:r>
      <w:r w:rsidR="000D44EF" w:rsidRPr="00191E1B">
        <w:rPr>
          <w:rFonts w:ascii="Palatino Linotype" w:eastAsia="Palatino Linotype" w:hAnsi="Palatino Linotype" w:cs="Palatino Linotype"/>
          <w:sz w:val="24"/>
          <w:szCs w:val="24"/>
        </w:rPr>
        <w:t xml:space="preserve">En fecha </w:t>
      </w:r>
      <w:r w:rsidR="0079584E" w:rsidRPr="00191E1B">
        <w:rPr>
          <w:rFonts w:ascii="Palatino Linotype" w:eastAsia="Palatino Linotype" w:hAnsi="Palatino Linotype" w:cs="Palatino Linotype"/>
          <w:b/>
          <w:sz w:val="24"/>
          <w:szCs w:val="24"/>
        </w:rPr>
        <w:t>veintisiete de mayo</w:t>
      </w:r>
      <w:r w:rsidR="000D44EF" w:rsidRPr="00191E1B">
        <w:rPr>
          <w:rFonts w:ascii="Palatino Linotype" w:eastAsia="Palatino Linotype" w:hAnsi="Palatino Linotype" w:cs="Palatino Linotype"/>
          <w:b/>
          <w:sz w:val="24"/>
          <w:szCs w:val="24"/>
        </w:rPr>
        <w:t xml:space="preserve"> de dos mil veintidós</w:t>
      </w:r>
      <w:r w:rsidR="000D44EF" w:rsidRPr="00191E1B">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admitieron a trámite los recursos de revisión </w:t>
      </w:r>
      <w:r w:rsidR="0079584E" w:rsidRPr="00191E1B">
        <w:rPr>
          <w:rFonts w:ascii="Palatino Linotype" w:eastAsia="Palatino Linotype" w:hAnsi="Palatino Linotype" w:cs="Palatino Linotype"/>
          <w:b/>
          <w:sz w:val="24"/>
          <w:szCs w:val="24"/>
        </w:rPr>
        <w:t>0893</w:t>
      </w:r>
      <w:r w:rsidR="000D44EF" w:rsidRPr="00191E1B">
        <w:rPr>
          <w:rFonts w:ascii="Palatino Linotype" w:eastAsia="Palatino Linotype" w:hAnsi="Palatino Linotype" w:cs="Palatino Linotype"/>
          <w:b/>
          <w:sz w:val="24"/>
          <w:szCs w:val="24"/>
        </w:rPr>
        <w:t xml:space="preserve">9/INFOEM/IP/RR/2022, </w:t>
      </w:r>
      <w:r w:rsidR="000D44EF" w:rsidRPr="00191E1B">
        <w:rPr>
          <w:rFonts w:ascii="Palatino Linotype" w:eastAsia="Palatino Linotype" w:hAnsi="Palatino Linotype" w:cs="Palatino Linotype"/>
          <w:sz w:val="24"/>
          <w:szCs w:val="24"/>
        </w:rPr>
        <w:t>y</w:t>
      </w:r>
      <w:r w:rsidR="005A0E14" w:rsidRPr="00191E1B">
        <w:rPr>
          <w:rFonts w:ascii="Palatino Linotype" w:eastAsia="Palatino Linotype" w:hAnsi="Palatino Linotype" w:cs="Palatino Linotype"/>
          <w:b/>
          <w:sz w:val="24"/>
          <w:szCs w:val="24"/>
        </w:rPr>
        <w:t xml:space="preserve"> </w:t>
      </w:r>
      <w:r w:rsidR="000D44EF" w:rsidRPr="00191E1B">
        <w:rPr>
          <w:rFonts w:ascii="Palatino Linotype" w:eastAsia="Palatino Linotype" w:hAnsi="Palatino Linotype" w:cs="Palatino Linotype"/>
          <w:b/>
          <w:sz w:val="24"/>
          <w:szCs w:val="24"/>
        </w:rPr>
        <w:t>0</w:t>
      </w:r>
      <w:r w:rsidR="005A0E14" w:rsidRPr="00191E1B">
        <w:rPr>
          <w:rFonts w:ascii="Palatino Linotype" w:eastAsia="Palatino Linotype" w:hAnsi="Palatino Linotype" w:cs="Palatino Linotype"/>
          <w:b/>
          <w:sz w:val="24"/>
          <w:szCs w:val="24"/>
        </w:rPr>
        <w:t>894</w:t>
      </w:r>
      <w:r w:rsidR="000D44EF" w:rsidRPr="00191E1B">
        <w:rPr>
          <w:rFonts w:ascii="Palatino Linotype" w:eastAsia="Palatino Linotype" w:hAnsi="Palatino Linotype" w:cs="Palatino Linotype"/>
          <w:b/>
          <w:sz w:val="24"/>
          <w:szCs w:val="24"/>
        </w:rPr>
        <w:t>0/INFOEM/IP/RR/2022</w:t>
      </w:r>
      <w:r w:rsidR="00AA498C" w:rsidRPr="00191E1B">
        <w:rPr>
          <w:rFonts w:ascii="Palatino Linotype" w:eastAsia="Palatino Linotype" w:hAnsi="Palatino Linotype" w:cs="Palatino Linotype"/>
          <w:sz w:val="24"/>
          <w:szCs w:val="24"/>
        </w:rPr>
        <w:t>.</w:t>
      </w:r>
    </w:p>
    <w:p w14:paraId="5B41BBA4" w14:textId="77777777" w:rsidR="005A0E14" w:rsidRPr="00191E1B" w:rsidRDefault="005A0E14">
      <w:pPr>
        <w:spacing w:after="0" w:line="360" w:lineRule="auto"/>
        <w:jc w:val="both"/>
        <w:rPr>
          <w:rFonts w:ascii="Palatino Linotype" w:eastAsia="Palatino Linotype" w:hAnsi="Palatino Linotype" w:cs="Palatino Linotype"/>
          <w:sz w:val="24"/>
          <w:szCs w:val="24"/>
        </w:rPr>
      </w:pPr>
    </w:p>
    <w:p w14:paraId="5463E0BC" w14:textId="3A22D17A" w:rsidR="00681D56" w:rsidRPr="00191E1B" w:rsidRDefault="00720810">
      <w:pPr>
        <w:spacing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b/>
          <w:sz w:val="24"/>
          <w:szCs w:val="24"/>
        </w:rPr>
        <w:lastRenderedPageBreak/>
        <w:t>6</w:t>
      </w:r>
      <w:r w:rsidR="000D44EF" w:rsidRPr="00191E1B">
        <w:rPr>
          <w:rFonts w:ascii="Palatino Linotype" w:eastAsia="Palatino Linotype" w:hAnsi="Palatino Linotype" w:cs="Palatino Linotype"/>
          <w:b/>
          <w:sz w:val="24"/>
          <w:szCs w:val="24"/>
        </w:rPr>
        <w:t>. INFORME</w:t>
      </w:r>
      <w:r w:rsidR="008A44EC" w:rsidRPr="00191E1B">
        <w:rPr>
          <w:rFonts w:ascii="Palatino Linotype" w:eastAsia="Palatino Linotype" w:hAnsi="Palatino Linotype" w:cs="Palatino Linotype"/>
          <w:b/>
          <w:sz w:val="24"/>
          <w:szCs w:val="24"/>
        </w:rPr>
        <w:t>S</w:t>
      </w:r>
      <w:r w:rsidR="000D44EF" w:rsidRPr="00191E1B">
        <w:rPr>
          <w:rFonts w:ascii="Palatino Linotype" w:eastAsia="Palatino Linotype" w:hAnsi="Palatino Linotype" w:cs="Palatino Linotype"/>
          <w:b/>
          <w:sz w:val="24"/>
          <w:szCs w:val="24"/>
        </w:rPr>
        <w:t xml:space="preserve"> JUSTIFICADO</w:t>
      </w:r>
      <w:r w:rsidR="008A44EC" w:rsidRPr="00191E1B">
        <w:rPr>
          <w:rFonts w:ascii="Palatino Linotype" w:eastAsia="Palatino Linotype" w:hAnsi="Palatino Linotype" w:cs="Palatino Linotype"/>
          <w:b/>
          <w:sz w:val="24"/>
          <w:szCs w:val="24"/>
        </w:rPr>
        <w:t>S</w:t>
      </w:r>
      <w:r w:rsidR="000D44EF" w:rsidRPr="00191E1B">
        <w:rPr>
          <w:rFonts w:ascii="Palatino Linotype" w:eastAsia="Palatino Linotype" w:hAnsi="Palatino Linotype" w:cs="Palatino Linotype"/>
          <w:b/>
          <w:sz w:val="24"/>
          <w:szCs w:val="24"/>
        </w:rPr>
        <w:t xml:space="preserve"> O MANIFESTACIONES. </w:t>
      </w:r>
      <w:r w:rsidR="000D44EF" w:rsidRPr="00191E1B">
        <w:rPr>
          <w:rFonts w:ascii="Palatino Linotype" w:eastAsia="Palatino Linotype" w:hAnsi="Palatino Linotype" w:cs="Palatino Linotype"/>
          <w:sz w:val="24"/>
          <w:szCs w:val="24"/>
        </w:rPr>
        <w:t xml:space="preserve">De las constancias que obran en los expedientes electrónicos del SAIMEX se desprende que el </w:t>
      </w:r>
      <w:r w:rsidR="000D44EF" w:rsidRPr="00191E1B">
        <w:rPr>
          <w:rFonts w:ascii="Palatino Linotype" w:eastAsia="Palatino Linotype" w:hAnsi="Palatino Linotype" w:cs="Palatino Linotype"/>
          <w:b/>
          <w:sz w:val="24"/>
          <w:szCs w:val="24"/>
        </w:rPr>
        <w:t>SUJETO OBLIGADO</w:t>
      </w:r>
      <w:r w:rsidR="000D44EF" w:rsidRPr="00191E1B">
        <w:rPr>
          <w:rFonts w:ascii="Palatino Linotype" w:eastAsia="Palatino Linotype" w:hAnsi="Palatino Linotype" w:cs="Palatino Linotype"/>
          <w:sz w:val="24"/>
          <w:szCs w:val="24"/>
        </w:rPr>
        <w:t xml:space="preserve"> no rindió sus informes justificados, del mismo modo el ahora </w:t>
      </w:r>
      <w:r w:rsidR="000D44EF" w:rsidRPr="00191E1B">
        <w:rPr>
          <w:rFonts w:ascii="Palatino Linotype" w:eastAsia="Palatino Linotype" w:hAnsi="Palatino Linotype" w:cs="Palatino Linotype"/>
          <w:b/>
          <w:sz w:val="24"/>
          <w:szCs w:val="24"/>
        </w:rPr>
        <w:t>RECURRENTE</w:t>
      </w:r>
      <w:r w:rsidR="000D44EF" w:rsidRPr="00191E1B">
        <w:rPr>
          <w:rFonts w:ascii="Palatino Linotype" w:eastAsia="Palatino Linotype" w:hAnsi="Palatino Linotype" w:cs="Palatino Linotype"/>
          <w:sz w:val="24"/>
          <w:szCs w:val="24"/>
        </w:rPr>
        <w:t xml:space="preserve"> omitió realizar manifestaciones, como se observa a continuación:</w:t>
      </w:r>
    </w:p>
    <w:p w14:paraId="37168E2A" w14:textId="386508CE" w:rsidR="00AA498C" w:rsidRPr="00191E1B" w:rsidRDefault="005A0E14">
      <w:pPr>
        <w:rPr>
          <w:rFonts w:ascii="Palatino Linotype" w:eastAsia="Palatino Linotype" w:hAnsi="Palatino Linotype" w:cs="Palatino Linotype"/>
          <w:b/>
          <w:sz w:val="24"/>
          <w:szCs w:val="24"/>
        </w:rPr>
      </w:pPr>
      <w:r w:rsidRPr="00191E1B">
        <w:rPr>
          <w:noProof/>
        </w:rPr>
        <w:drawing>
          <wp:inline distT="0" distB="0" distL="0" distR="0" wp14:anchorId="7FC8179C" wp14:editId="7723B884">
            <wp:extent cx="5612052" cy="168592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110" t="23536" r="52647" b="54436"/>
                    <a:stretch/>
                  </pic:blipFill>
                  <pic:spPr bwMode="auto">
                    <a:xfrm>
                      <a:off x="0" y="0"/>
                      <a:ext cx="5625053" cy="1689831"/>
                    </a:xfrm>
                    <a:prstGeom prst="rect">
                      <a:avLst/>
                    </a:prstGeom>
                    <a:ln>
                      <a:noFill/>
                    </a:ln>
                    <a:extLst>
                      <a:ext uri="{53640926-AAD7-44D8-BBD7-CCE9431645EC}">
                        <a14:shadowObscured xmlns:a14="http://schemas.microsoft.com/office/drawing/2010/main"/>
                      </a:ext>
                    </a:extLst>
                  </pic:spPr>
                </pic:pic>
              </a:graphicData>
            </a:graphic>
          </wp:inline>
        </w:drawing>
      </w:r>
    </w:p>
    <w:p w14:paraId="7758B387" w14:textId="56922988" w:rsidR="00AA498C" w:rsidRPr="00191E1B" w:rsidRDefault="00AA498C">
      <w:pPr>
        <w:rPr>
          <w:rFonts w:ascii="Palatino Linotype" w:eastAsia="Palatino Linotype" w:hAnsi="Palatino Linotype" w:cs="Palatino Linotype"/>
          <w:b/>
          <w:sz w:val="24"/>
          <w:szCs w:val="24"/>
        </w:rPr>
      </w:pPr>
      <w:r w:rsidRPr="00191E1B">
        <w:rPr>
          <w:noProof/>
        </w:rPr>
        <w:drawing>
          <wp:inline distT="0" distB="0" distL="0" distR="0" wp14:anchorId="40503081" wp14:editId="327B1F1A">
            <wp:extent cx="5611495" cy="1651771"/>
            <wp:effectExtent l="0" t="0" r="825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31" t="23838" r="52478" b="54134"/>
                    <a:stretch/>
                  </pic:blipFill>
                  <pic:spPr bwMode="auto">
                    <a:xfrm>
                      <a:off x="0" y="0"/>
                      <a:ext cx="5640914" cy="1660431"/>
                    </a:xfrm>
                    <a:prstGeom prst="rect">
                      <a:avLst/>
                    </a:prstGeom>
                    <a:ln>
                      <a:noFill/>
                    </a:ln>
                    <a:extLst>
                      <a:ext uri="{53640926-AAD7-44D8-BBD7-CCE9431645EC}">
                        <a14:shadowObscured xmlns:a14="http://schemas.microsoft.com/office/drawing/2010/main"/>
                      </a:ext>
                    </a:extLst>
                  </pic:spPr>
                </pic:pic>
              </a:graphicData>
            </a:graphic>
          </wp:inline>
        </w:drawing>
      </w:r>
    </w:p>
    <w:p w14:paraId="4F915729" w14:textId="5F10DC88" w:rsidR="00681D56" w:rsidRPr="00191E1B" w:rsidRDefault="00681D56">
      <w:pPr>
        <w:rPr>
          <w:rFonts w:ascii="Palatino Linotype" w:eastAsia="Palatino Linotype" w:hAnsi="Palatino Linotype" w:cs="Palatino Linotype"/>
          <w:b/>
          <w:sz w:val="24"/>
          <w:szCs w:val="24"/>
        </w:rPr>
      </w:pPr>
    </w:p>
    <w:p w14:paraId="15C99371" w14:textId="003DED16" w:rsidR="00681D56" w:rsidRPr="00191E1B" w:rsidRDefault="00720810">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191E1B">
        <w:rPr>
          <w:rFonts w:ascii="Palatino Linotype" w:eastAsia="Palatino Linotype" w:hAnsi="Palatino Linotype" w:cs="Palatino Linotype"/>
          <w:b/>
          <w:sz w:val="24"/>
          <w:szCs w:val="24"/>
        </w:rPr>
        <w:t>7</w:t>
      </w:r>
      <w:r w:rsidR="000D44EF" w:rsidRPr="00191E1B">
        <w:rPr>
          <w:rFonts w:ascii="Palatino Linotype" w:eastAsia="Palatino Linotype" w:hAnsi="Palatino Linotype" w:cs="Palatino Linotype"/>
          <w:b/>
          <w:sz w:val="24"/>
          <w:szCs w:val="24"/>
        </w:rPr>
        <w:t xml:space="preserve">. ACUMULACIÓN. </w:t>
      </w:r>
      <w:r w:rsidR="000D44EF" w:rsidRPr="00191E1B">
        <w:rPr>
          <w:rFonts w:ascii="Palatino Linotype" w:eastAsia="Palatino Linotype" w:hAnsi="Palatino Linotype" w:cs="Palatino Linotype"/>
          <w:sz w:val="24"/>
          <w:szCs w:val="24"/>
        </w:rPr>
        <w:t xml:space="preserve">Posteriormente por acuerdo del Pleno del Instituto, en la </w:t>
      </w:r>
      <w:r w:rsidR="005A0E14" w:rsidRPr="00191E1B">
        <w:rPr>
          <w:rFonts w:ascii="Palatino Linotype" w:eastAsia="Palatino Linotype" w:hAnsi="Palatino Linotype" w:cs="Palatino Linotype"/>
          <w:sz w:val="24"/>
          <w:szCs w:val="24"/>
        </w:rPr>
        <w:t>Vigésima</w:t>
      </w:r>
      <w:r w:rsidR="000D44EF" w:rsidRPr="00191E1B">
        <w:rPr>
          <w:rFonts w:ascii="Palatino Linotype" w:eastAsia="Palatino Linotype" w:hAnsi="Palatino Linotype" w:cs="Palatino Linotype"/>
          <w:sz w:val="24"/>
          <w:szCs w:val="24"/>
        </w:rPr>
        <w:t xml:space="preserve"> Sesión Ordinaria, de fecha </w:t>
      </w:r>
      <w:r w:rsidR="005A0E14" w:rsidRPr="00191E1B">
        <w:rPr>
          <w:rFonts w:ascii="Palatino Linotype" w:eastAsia="Palatino Linotype" w:hAnsi="Palatino Linotype" w:cs="Palatino Linotype"/>
          <w:sz w:val="24"/>
          <w:szCs w:val="24"/>
        </w:rPr>
        <w:t>uno</w:t>
      </w:r>
      <w:r w:rsidR="000D44EF" w:rsidRPr="00191E1B">
        <w:rPr>
          <w:rFonts w:ascii="Palatino Linotype" w:eastAsia="Palatino Linotype" w:hAnsi="Palatino Linotype" w:cs="Palatino Linotype"/>
          <w:sz w:val="24"/>
          <w:szCs w:val="24"/>
        </w:rPr>
        <w:t xml:space="preserve"> de </w:t>
      </w:r>
      <w:r w:rsidR="005A0E14" w:rsidRPr="00191E1B">
        <w:rPr>
          <w:rFonts w:ascii="Palatino Linotype" w:eastAsia="Palatino Linotype" w:hAnsi="Palatino Linotype" w:cs="Palatino Linotype"/>
          <w:sz w:val="24"/>
          <w:szCs w:val="24"/>
        </w:rPr>
        <w:t>junio</w:t>
      </w:r>
      <w:r w:rsidR="000D44EF" w:rsidRPr="00191E1B">
        <w:rPr>
          <w:rFonts w:ascii="Palatino Linotype" w:eastAsia="Palatino Linotype" w:hAnsi="Palatino Linotype" w:cs="Palatino Linotype"/>
          <w:sz w:val="24"/>
          <w:szCs w:val="24"/>
        </w:rPr>
        <w:t xml:space="preserve"> de dos mil veintidós, se determinó acumular los recursos de revisión en estudio, ya que existe identidad de la solicitante, del </w:t>
      </w:r>
      <w:r w:rsidR="005A0E14" w:rsidRPr="00191E1B">
        <w:rPr>
          <w:rFonts w:ascii="Palatino Linotype" w:eastAsia="Palatino Linotype" w:hAnsi="Palatino Linotype" w:cs="Palatino Linotype"/>
          <w:b/>
          <w:sz w:val="24"/>
          <w:szCs w:val="24"/>
        </w:rPr>
        <w:t>SUJETO OBLIGADO</w:t>
      </w:r>
      <w:r w:rsidR="005A0E14" w:rsidRPr="00191E1B">
        <w:rPr>
          <w:rFonts w:ascii="Palatino Linotype" w:eastAsia="Palatino Linotype" w:hAnsi="Palatino Linotype" w:cs="Palatino Linotype"/>
          <w:sz w:val="24"/>
          <w:szCs w:val="24"/>
        </w:rPr>
        <w:t xml:space="preserve"> </w:t>
      </w:r>
      <w:r w:rsidR="000D44EF" w:rsidRPr="00191E1B">
        <w:rPr>
          <w:rFonts w:ascii="Palatino Linotype" w:eastAsia="Palatino Linotype" w:hAnsi="Palatino Linotype" w:cs="Palatino Linotype"/>
          <w:sz w:val="24"/>
          <w:szCs w:val="24"/>
        </w:rPr>
        <w:t xml:space="preserve">y similitud de causas y objeto de solicitud, </w:t>
      </w:r>
      <w:r w:rsidR="000D44EF" w:rsidRPr="00191E1B">
        <w:rPr>
          <w:rFonts w:ascii="Palatino Linotype" w:eastAsia="Palatino Linotype" w:hAnsi="Palatino Linotype" w:cs="Palatino Linotype"/>
          <w:sz w:val="24"/>
          <w:szCs w:val="24"/>
        </w:rPr>
        <w:lastRenderedPageBreak/>
        <w:t xml:space="preserve">acordando que fuera la </w:t>
      </w:r>
      <w:r w:rsidR="000D44EF" w:rsidRPr="00191E1B">
        <w:rPr>
          <w:rFonts w:ascii="Palatino Linotype" w:eastAsia="Palatino Linotype" w:hAnsi="Palatino Linotype" w:cs="Palatino Linotype"/>
          <w:b/>
          <w:sz w:val="24"/>
          <w:szCs w:val="24"/>
        </w:rPr>
        <w:t>Comisionada Guadalupe Ramírez Peña</w:t>
      </w:r>
      <w:r w:rsidR="000D44EF" w:rsidRPr="00191E1B">
        <w:rPr>
          <w:rFonts w:ascii="Palatino Linotype" w:eastAsia="Palatino Linotype" w:hAnsi="Palatino Linotype" w:cs="Palatino Linotype"/>
          <w:sz w:val="24"/>
          <w:szCs w:val="24"/>
        </w:rPr>
        <w:t xml:space="preserve">; acumulación notificada a las partes, mediante acuerdo de fecha </w:t>
      </w:r>
      <w:r w:rsidR="005013EC" w:rsidRPr="00191E1B">
        <w:rPr>
          <w:rFonts w:ascii="Palatino Linotype" w:eastAsia="Palatino Linotype" w:hAnsi="Palatino Linotype" w:cs="Palatino Linotype"/>
          <w:b/>
          <w:sz w:val="24"/>
          <w:szCs w:val="24"/>
        </w:rPr>
        <w:t>veintitrés</w:t>
      </w:r>
      <w:r w:rsidR="000D44EF" w:rsidRPr="00191E1B">
        <w:rPr>
          <w:rFonts w:ascii="Palatino Linotype" w:eastAsia="Palatino Linotype" w:hAnsi="Palatino Linotype" w:cs="Palatino Linotype"/>
          <w:b/>
          <w:sz w:val="24"/>
          <w:szCs w:val="24"/>
        </w:rPr>
        <w:t xml:space="preserve"> de </w:t>
      </w:r>
      <w:r w:rsidR="005013EC" w:rsidRPr="00191E1B">
        <w:rPr>
          <w:rFonts w:ascii="Palatino Linotype" w:eastAsia="Palatino Linotype" w:hAnsi="Palatino Linotype" w:cs="Palatino Linotype"/>
          <w:b/>
          <w:sz w:val="24"/>
          <w:szCs w:val="24"/>
        </w:rPr>
        <w:t>junio</w:t>
      </w:r>
      <w:r w:rsidR="000D44EF" w:rsidRPr="00191E1B">
        <w:rPr>
          <w:rFonts w:ascii="Palatino Linotype" w:eastAsia="Palatino Linotype" w:hAnsi="Palatino Linotype" w:cs="Palatino Linotype"/>
          <w:b/>
          <w:sz w:val="24"/>
          <w:szCs w:val="24"/>
        </w:rPr>
        <w:t xml:space="preserve"> de dos mil veintidós. </w:t>
      </w:r>
    </w:p>
    <w:p w14:paraId="712A1DD4" w14:textId="77777777" w:rsidR="00681D56" w:rsidRPr="00191E1B" w:rsidRDefault="00681D56">
      <w:pPr>
        <w:spacing w:after="0" w:line="360" w:lineRule="auto"/>
        <w:jc w:val="both"/>
        <w:rPr>
          <w:rFonts w:ascii="Palatino Linotype" w:eastAsia="Palatino Linotype" w:hAnsi="Palatino Linotype" w:cs="Palatino Linotype"/>
          <w:sz w:val="24"/>
          <w:szCs w:val="24"/>
        </w:rPr>
      </w:pPr>
    </w:p>
    <w:p w14:paraId="789C6969" w14:textId="2384E8FE" w:rsidR="005F45D4" w:rsidRPr="00191E1B" w:rsidRDefault="000D44EF">
      <w:pPr>
        <w:spacing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3421CB51" w14:textId="77777777" w:rsidR="00681D56" w:rsidRPr="00191E1B" w:rsidRDefault="000D44EF" w:rsidP="00AA498C">
      <w:pPr>
        <w:spacing w:before="80" w:line="276" w:lineRule="auto"/>
        <w:ind w:left="1134" w:right="851"/>
        <w:jc w:val="center"/>
        <w:rPr>
          <w:rFonts w:ascii="Palatino Linotype" w:eastAsia="Palatino Linotype" w:hAnsi="Palatino Linotype" w:cs="Palatino Linotype"/>
          <w:b/>
          <w:i/>
        </w:rPr>
      </w:pPr>
      <w:r w:rsidRPr="00191E1B">
        <w:rPr>
          <w:rFonts w:ascii="Palatino Linotype" w:eastAsia="Palatino Linotype" w:hAnsi="Palatino Linotype" w:cs="Palatino Linotype"/>
          <w:b/>
          <w:i/>
        </w:rPr>
        <w:t>Ley de Transparencia y Acceso a la Información Pública del Estado de México y Municipios</w:t>
      </w:r>
    </w:p>
    <w:p w14:paraId="0F81AA23" w14:textId="77777777" w:rsidR="00681D56" w:rsidRPr="00191E1B" w:rsidRDefault="000D44EF" w:rsidP="00AA498C">
      <w:pPr>
        <w:spacing w:before="240" w:line="276" w:lineRule="auto"/>
        <w:ind w:left="1134" w:right="851"/>
        <w:jc w:val="both"/>
        <w:rPr>
          <w:rFonts w:ascii="Palatino Linotype" w:eastAsia="Palatino Linotype" w:hAnsi="Palatino Linotype" w:cs="Palatino Linotype"/>
          <w:b/>
          <w:i/>
        </w:rPr>
      </w:pPr>
      <w:r w:rsidRPr="00191E1B">
        <w:rPr>
          <w:rFonts w:ascii="Palatino Linotype" w:eastAsia="Palatino Linotype" w:hAnsi="Palatino Linotype" w:cs="Palatino Linotype"/>
          <w:i/>
        </w:rPr>
        <w:t xml:space="preserve">“Artículo 195. En la tramitación del recurso de revisión se aplicarán supletoriamente las disposiciones contenidas en el </w:t>
      </w:r>
      <w:r w:rsidRPr="00191E1B">
        <w:rPr>
          <w:rFonts w:ascii="Palatino Linotype" w:eastAsia="Palatino Linotype" w:hAnsi="Palatino Linotype" w:cs="Palatino Linotype"/>
          <w:b/>
          <w:i/>
          <w:u w:val="single"/>
        </w:rPr>
        <w:t>Código de Procedimientos Administrativos del Estado de México</w:t>
      </w:r>
      <w:r w:rsidRPr="00191E1B">
        <w:rPr>
          <w:rFonts w:ascii="Palatino Linotype" w:eastAsia="Palatino Linotype" w:hAnsi="Palatino Linotype" w:cs="Palatino Linotype"/>
          <w:i/>
        </w:rPr>
        <w:t xml:space="preserve">.” </w:t>
      </w:r>
      <w:r w:rsidRPr="00191E1B">
        <w:rPr>
          <w:rFonts w:ascii="Palatino Linotype" w:eastAsia="Palatino Linotype" w:hAnsi="Palatino Linotype" w:cs="Palatino Linotype"/>
          <w:b/>
          <w:i/>
        </w:rPr>
        <w:t>[Sic]</w:t>
      </w:r>
    </w:p>
    <w:p w14:paraId="7C68ADAB" w14:textId="77777777" w:rsidR="00681D56" w:rsidRPr="00191E1B" w:rsidRDefault="000D44EF" w:rsidP="00AA498C">
      <w:pPr>
        <w:spacing w:before="240" w:line="276" w:lineRule="auto"/>
        <w:ind w:left="1134" w:right="851"/>
        <w:jc w:val="center"/>
        <w:rPr>
          <w:rFonts w:ascii="Palatino Linotype" w:eastAsia="Palatino Linotype" w:hAnsi="Palatino Linotype" w:cs="Palatino Linotype"/>
          <w:b/>
          <w:i/>
        </w:rPr>
      </w:pPr>
      <w:r w:rsidRPr="00191E1B">
        <w:rPr>
          <w:rFonts w:ascii="Palatino Linotype" w:eastAsia="Palatino Linotype" w:hAnsi="Palatino Linotype" w:cs="Palatino Linotype"/>
          <w:b/>
          <w:i/>
        </w:rPr>
        <w:t>Código de Procedimientos Administrativos del Estado de México</w:t>
      </w:r>
    </w:p>
    <w:p w14:paraId="56DB78B9" w14:textId="77777777" w:rsidR="00681D56" w:rsidRPr="00191E1B" w:rsidRDefault="000D44EF" w:rsidP="00AA498C">
      <w:pPr>
        <w:spacing w:before="160" w:after="0" w:line="276" w:lineRule="auto"/>
        <w:ind w:left="1134" w:right="851"/>
        <w:jc w:val="both"/>
        <w:rPr>
          <w:rFonts w:ascii="Palatino Linotype" w:eastAsia="Palatino Linotype" w:hAnsi="Palatino Linotype" w:cs="Palatino Linotype"/>
          <w:b/>
          <w:i/>
        </w:rPr>
      </w:pPr>
      <w:r w:rsidRPr="00191E1B">
        <w:rPr>
          <w:rFonts w:ascii="Palatino Linotype" w:eastAsia="Palatino Linotype" w:hAnsi="Palatino Linotype" w:cs="Palatino Linotype"/>
          <w:i/>
        </w:rPr>
        <w:t xml:space="preserve">“Artículo 18.- </w:t>
      </w:r>
      <w:r w:rsidRPr="00191E1B">
        <w:rPr>
          <w:rFonts w:ascii="Palatino Linotype" w:eastAsia="Palatino Linotype" w:hAnsi="Palatino Linotype" w:cs="Palatino Linotype"/>
          <w:b/>
          <w:i/>
          <w:u w:val="single"/>
        </w:rPr>
        <w:t>La autoridad administrativa</w:t>
      </w:r>
      <w:r w:rsidRPr="00191E1B">
        <w:rPr>
          <w:rFonts w:ascii="Palatino Linotype" w:eastAsia="Palatino Linotype" w:hAnsi="Palatino Linotype" w:cs="Palatino Linotype"/>
          <w:i/>
        </w:rPr>
        <w:t xml:space="preserve"> o el Tribunal </w:t>
      </w:r>
      <w:r w:rsidRPr="00191E1B">
        <w:rPr>
          <w:rFonts w:ascii="Palatino Linotype" w:eastAsia="Palatino Linotype" w:hAnsi="Palatino Linotype" w:cs="Palatino Linotype"/>
          <w:b/>
          <w:i/>
          <w:u w:val="single"/>
        </w:rPr>
        <w:t>acordarán la acumulación</w:t>
      </w:r>
      <w:r w:rsidRPr="00191E1B">
        <w:rPr>
          <w:rFonts w:ascii="Palatino Linotype" w:eastAsia="Palatino Linotype" w:hAnsi="Palatino Linotype" w:cs="Palatino Linotype"/>
          <w:i/>
        </w:rPr>
        <w:t xml:space="preserve"> de los expedientes del procedimiento y proceso administrativo que ante ellos se sigan</w:t>
      </w:r>
      <w:r w:rsidRPr="00191E1B">
        <w:rPr>
          <w:rFonts w:ascii="Palatino Linotype" w:eastAsia="Palatino Linotype" w:hAnsi="Palatino Linotype" w:cs="Palatino Linotype"/>
          <w:b/>
          <w:i/>
          <w:u w:val="single"/>
        </w:rPr>
        <w:t>, de oficio</w:t>
      </w:r>
      <w:r w:rsidRPr="00191E1B">
        <w:rPr>
          <w:rFonts w:ascii="Palatino Linotype" w:eastAsia="Palatino Linotype" w:hAnsi="Palatino Linotype" w:cs="Palatino Linotype"/>
          <w:i/>
        </w:rPr>
        <w:t xml:space="preserve"> o a petición de parte, </w:t>
      </w:r>
      <w:r w:rsidRPr="00191E1B">
        <w:rPr>
          <w:rFonts w:ascii="Palatino Linotype" w:eastAsia="Palatino Linotype" w:hAnsi="Palatino Linotype" w:cs="Palatino Linotype"/>
          <w:b/>
          <w:i/>
          <w:u w:val="single"/>
        </w:rPr>
        <w:t>cuando las partes o los actos administrativos sean iguales, se trate de actos conexos o resulte conveniente el trámite unificado de los asuntos</w:t>
      </w:r>
      <w:r w:rsidRPr="00191E1B">
        <w:rPr>
          <w:rFonts w:ascii="Palatino Linotype" w:eastAsia="Palatino Linotype" w:hAnsi="Palatino Linotype" w:cs="Palatino Linotype"/>
          <w:i/>
        </w:rPr>
        <w:t xml:space="preserve">, para evitar la emisión de resoluciones contradictorias. La misma regla se aplicará, en lo conducente, para la separación de los expedientes.” </w:t>
      </w:r>
      <w:r w:rsidRPr="00191E1B">
        <w:rPr>
          <w:rFonts w:ascii="Palatino Linotype" w:eastAsia="Palatino Linotype" w:hAnsi="Palatino Linotype" w:cs="Palatino Linotype"/>
          <w:b/>
          <w:i/>
        </w:rPr>
        <w:t>[Sic]</w:t>
      </w:r>
    </w:p>
    <w:p w14:paraId="3CB337EF" w14:textId="77777777" w:rsidR="00681D56" w:rsidRPr="00191E1B" w:rsidRDefault="00681D56" w:rsidP="00AA498C">
      <w:pPr>
        <w:spacing w:before="160" w:after="0" w:line="276" w:lineRule="auto"/>
        <w:ind w:left="1134" w:right="851"/>
        <w:jc w:val="both"/>
        <w:rPr>
          <w:rFonts w:ascii="Palatino Linotype" w:eastAsia="Palatino Linotype" w:hAnsi="Palatino Linotype" w:cs="Palatino Linotype"/>
          <w:b/>
          <w:i/>
        </w:rPr>
      </w:pPr>
    </w:p>
    <w:p w14:paraId="4275A6CA" w14:textId="097D9AFF" w:rsidR="00681D56" w:rsidRPr="00191E1B" w:rsidRDefault="00720810">
      <w:pPr>
        <w:spacing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b/>
          <w:sz w:val="24"/>
          <w:szCs w:val="24"/>
        </w:rPr>
        <w:lastRenderedPageBreak/>
        <w:t>8</w:t>
      </w:r>
      <w:r w:rsidR="000D44EF" w:rsidRPr="00191E1B">
        <w:rPr>
          <w:rFonts w:ascii="Palatino Linotype" w:eastAsia="Palatino Linotype" w:hAnsi="Palatino Linotype" w:cs="Palatino Linotype"/>
          <w:b/>
          <w:sz w:val="24"/>
          <w:szCs w:val="24"/>
        </w:rPr>
        <w:t>. AMPLIACIÓN DE PLAZO.</w:t>
      </w:r>
      <w:r w:rsidR="000D44EF" w:rsidRPr="00191E1B">
        <w:rPr>
          <w:rFonts w:ascii="Palatino Linotype" w:eastAsia="Palatino Linotype" w:hAnsi="Palatino Linotype" w:cs="Palatino Linotype"/>
        </w:rPr>
        <w:t xml:space="preserve"> </w:t>
      </w:r>
      <w:r w:rsidR="000D44EF" w:rsidRPr="00191E1B">
        <w:rPr>
          <w:rFonts w:ascii="Palatino Linotype" w:eastAsia="Palatino Linotype" w:hAnsi="Palatino Linotype" w:cs="Palatino Linotype"/>
          <w:sz w:val="24"/>
          <w:szCs w:val="24"/>
        </w:rPr>
        <w:t xml:space="preserve">En fecha </w:t>
      </w:r>
      <w:r w:rsidR="005013EC" w:rsidRPr="00191E1B">
        <w:rPr>
          <w:rFonts w:ascii="Palatino Linotype" w:eastAsia="Palatino Linotype" w:hAnsi="Palatino Linotype" w:cs="Palatino Linotype"/>
          <w:b/>
          <w:sz w:val="24"/>
          <w:szCs w:val="24"/>
        </w:rPr>
        <w:t>veinticuatro</w:t>
      </w:r>
      <w:r w:rsidR="000D44EF" w:rsidRPr="00191E1B">
        <w:rPr>
          <w:rFonts w:ascii="Palatino Linotype" w:eastAsia="Palatino Linotype" w:hAnsi="Palatino Linotype" w:cs="Palatino Linotype"/>
          <w:b/>
          <w:sz w:val="24"/>
          <w:szCs w:val="24"/>
        </w:rPr>
        <w:t xml:space="preserve"> de </w:t>
      </w:r>
      <w:r w:rsidR="005013EC" w:rsidRPr="00191E1B">
        <w:rPr>
          <w:rFonts w:ascii="Palatino Linotype" w:eastAsia="Palatino Linotype" w:hAnsi="Palatino Linotype" w:cs="Palatino Linotype"/>
          <w:b/>
          <w:sz w:val="24"/>
          <w:szCs w:val="24"/>
        </w:rPr>
        <w:t>agosto</w:t>
      </w:r>
      <w:r w:rsidR="000D44EF" w:rsidRPr="00191E1B">
        <w:rPr>
          <w:rFonts w:ascii="Palatino Linotype" w:eastAsia="Palatino Linotype" w:hAnsi="Palatino Linotype" w:cs="Palatino Linotype"/>
          <w:b/>
          <w:sz w:val="24"/>
          <w:szCs w:val="24"/>
        </w:rPr>
        <w:t xml:space="preserve"> de dos mil veintidós</w:t>
      </w:r>
      <w:r w:rsidR="000D44EF" w:rsidRPr="00191E1B">
        <w:rPr>
          <w:rFonts w:ascii="Palatino Linotype" w:eastAsia="Palatino Linotype" w:hAnsi="Palatino Linotype" w:cs="Palatino Linotype"/>
          <w:sz w:val="24"/>
          <w:szCs w:val="24"/>
        </w:rPr>
        <w:t>, se amplió el término para resolver los recursos de revisión en términos del artículo 181 párrafo tercero de la Ley de Transparencia y Acceso a la Información Pública del Estado de México y Municipios.</w:t>
      </w:r>
    </w:p>
    <w:p w14:paraId="368C5A7E" w14:textId="77777777" w:rsidR="00681D56" w:rsidRPr="00191E1B" w:rsidRDefault="00681D56">
      <w:pPr>
        <w:spacing w:after="0" w:line="360" w:lineRule="auto"/>
        <w:jc w:val="both"/>
        <w:rPr>
          <w:rFonts w:ascii="Palatino Linotype" w:eastAsia="Palatino Linotype" w:hAnsi="Palatino Linotype" w:cs="Palatino Linotype"/>
          <w:sz w:val="24"/>
          <w:szCs w:val="24"/>
        </w:rPr>
      </w:pPr>
    </w:p>
    <w:p w14:paraId="417855B6" w14:textId="77777777" w:rsidR="00681D56" w:rsidRPr="00191E1B" w:rsidRDefault="000D44EF">
      <w:pPr>
        <w:spacing w:after="0" w:line="360" w:lineRule="auto"/>
        <w:jc w:val="both"/>
        <w:rPr>
          <w:rFonts w:ascii="Palatino Linotype" w:eastAsia="Palatino Linotype" w:hAnsi="Palatino Linotype" w:cs="Palatino Linotype"/>
          <w:sz w:val="24"/>
          <w:szCs w:val="24"/>
        </w:rPr>
      </w:pPr>
      <w:bookmarkStart w:id="0" w:name="_heading=h.gjdgxs" w:colFirst="0" w:colLast="0"/>
      <w:bookmarkEnd w:id="0"/>
      <w:r w:rsidRPr="00191E1B">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07CFAF6" w14:textId="77777777" w:rsidR="00681D56" w:rsidRPr="00191E1B" w:rsidRDefault="00681D56">
      <w:pPr>
        <w:spacing w:after="0" w:line="360" w:lineRule="auto"/>
        <w:jc w:val="both"/>
        <w:rPr>
          <w:rFonts w:ascii="Palatino Linotype" w:eastAsia="Palatino Linotype" w:hAnsi="Palatino Linotype" w:cs="Palatino Linotype"/>
          <w:sz w:val="24"/>
          <w:szCs w:val="24"/>
        </w:rPr>
      </w:pPr>
    </w:p>
    <w:p w14:paraId="15B49306" w14:textId="77777777" w:rsidR="00681D56" w:rsidRPr="00191E1B" w:rsidRDefault="000D44EF">
      <w:pPr>
        <w:spacing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B7916FC" w14:textId="77777777" w:rsidR="00681D56" w:rsidRPr="00191E1B" w:rsidRDefault="00681D56">
      <w:pPr>
        <w:spacing w:after="0" w:line="360" w:lineRule="auto"/>
        <w:jc w:val="both"/>
        <w:rPr>
          <w:rFonts w:ascii="Palatino Linotype" w:eastAsia="Palatino Linotype" w:hAnsi="Palatino Linotype" w:cs="Palatino Linotype"/>
          <w:sz w:val="24"/>
          <w:szCs w:val="24"/>
        </w:rPr>
      </w:pPr>
    </w:p>
    <w:p w14:paraId="7F739829" w14:textId="77777777" w:rsidR="00681D56" w:rsidRPr="00191E1B" w:rsidRDefault="000D44EF">
      <w:pPr>
        <w:spacing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0A15C33" w14:textId="77777777" w:rsidR="00681D56" w:rsidRPr="00191E1B" w:rsidRDefault="00681D56">
      <w:pPr>
        <w:spacing w:after="0" w:line="360" w:lineRule="auto"/>
        <w:jc w:val="both"/>
        <w:rPr>
          <w:rFonts w:ascii="Palatino Linotype" w:eastAsia="Palatino Linotype" w:hAnsi="Palatino Linotype" w:cs="Palatino Linotype"/>
          <w:sz w:val="24"/>
          <w:szCs w:val="24"/>
        </w:rPr>
      </w:pPr>
    </w:p>
    <w:p w14:paraId="195ADB62" w14:textId="77777777" w:rsidR="00681D56" w:rsidRPr="00191E1B" w:rsidRDefault="000D44EF">
      <w:pPr>
        <w:spacing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D9F03AF" w14:textId="77777777" w:rsidR="00681D56" w:rsidRPr="00191E1B" w:rsidRDefault="00681D56">
      <w:pPr>
        <w:spacing w:after="0" w:line="360" w:lineRule="auto"/>
        <w:jc w:val="both"/>
        <w:rPr>
          <w:rFonts w:ascii="Palatino Linotype" w:eastAsia="Palatino Linotype" w:hAnsi="Palatino Linotype" w:cs="Palatino Linotype"/>
          <w:sz w:val="24"/>
          <w:szCs w:val="24"/>
        </w:rPr>
      </w:pPr>
    </w:p>
    <w:p w14:paraId="685D3C8B" w14:textId="2E76AA17" w:rsidR="00681D56" w:rsidRPr="00191E1B" w:rsidRDefault="000D44EF">
      <w:pPr>
        <w:spacing w:after="0" w:line="360" w:lineRule="auto"/>
        <w:jc w:val="both"/>
        <w:rPr>
          <w:rFonts w:ascii="Palatino Linotype" w:eastAsia="Palatino Linotype" w:hAnsi="Palatino Linotype" w:cs="Palatino Linotype"/>
          <w:strike/>
          <w:sz w:val="24"/>
          <w:szCs w:val="24"/>
        </w:rPr>
      </w:pPr>
      <w:r w:rsidRPr="00191E1B">
        <w:rPr>
          <w:rFonts w:ascii="Palatino Linotype" w:eastAsia="Palatino Linotype" w:hAnsi="Palatino Linotype" w:cs="Palatino Linotype"/>
          <w:sz w:val="24"/>
          <w:szCs w:val="24"/>
        </w:rPr>
        <w:t>Por ello, excepcionalmente, si un asunto es resuelto con posterioridad a los plazos señalados por la norma debe analizarse la razonabilidad del tiempo necesar</w:t>
      </w:r>
      <w:r w:rsidR="005144C5" w:rsidRPr="00191E1B">
        <w:rPr>
          <w:rFonts w:ascii="Palatino Linotype" w:eastAsia="Palatino Linotype" w:hAnsi="Palatino Linotype" w:cs="Palatino Linotype"/>
          <w:sz w:val="24"/>
          <w:szCs w:val="24"/>
        </w:rPr>
        <w:t xml:space="preserve">io para su resolución, </w:t>
      </w:r>
      <w:r w:rsidRPr="00191E1B">
        <w:rPr>
          <w:rFonts w:ascii="Palatino Linotype" w:eastAsia="Palatino Linotype" w:hAnsi="Palatino Linotype" w:cs="Palatino Linotype"/>
          <w:sz w:val="24"/>
          <w:szCs w:val="24"/>
        </w:rPr>
        <w:t xml:space="preserve">atentos a los siguientes criterios: </w:t>
      </w:r>
    </w:p>
    <w:p w14:paraId="5BE896E2" w14:textId="77777777" w:rsidR="00681D56" w:rsidRPr="00191E1B" w:rsidRDefault="00681D56">
      <w:pPr>
        <w:spacing w:after="0" w:line="360" w:lineRule="auto"/>
        <w:jc w:val="both"/>
        <w:rPr>
          <w:rFonts w:ascii="Palatino Linotype" w:eastAsia="Palatino Linotype" w:hAnsi="Palatino Linotype" w:cs="Palatino Linotype"/>
          <w:sz w:val="24"/>
          <w:szCs w:val="24"/>
        </w:rPr>
      </w:pPr>
    </w:p>
    <w:p w14:paraId="04F135A5" w14:textId="77777777" w:rsidR="00681D56" w:rsidRPr="00191E1B" w:rsidRDefault="000D44EF">
      <w:pPr>
        <w:numPr>
          <w:ilvl w:val="0"/>
          <w:numId w:val="4"/>
        </w:numPr>
        <w:spacing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34A3B0BE" w14:textId="77777777" w:rsidR="00681D56" w:rsidRPr="00191E1B" w:rsidRDefault="00681D56">
      <w:pPr>
        <w:spacing w:after="0" w:line="360" w:lineRule="auto"/>
        <w:ind w:left="927"/>
        <w:jc w:val="both"/>
        <w:rPr>
          <w:rFonts w:ascii="Palatino Linotype" w:eastAsia="Palatino Linotype" w:hAnsi="Palatino Linotype" w:cs="Palatino Linotype"/>
          <w:sz w:val="24"/>
          <w:szCs w:val="24"/>
        </w:rPr>
      </w:pPr>
    </w:p>
    <w:p w14:paraId="06C02C8A" w14:textId="77777777" w:rsidR="00681D56" w:rsidRPr="00191E1B" w:rsidRDefault="000D44EF">
      <w:pPr>
        <w:numPr>
          <w:ilvl w:val="0"/>
          <w:numId w:val="4"/>
        </w:numPr>
        <w:spacing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Actividad Procesal del interesado. Acciones u omisiones del interesado.</w:t>
      </w:r>
    </w:p>
    <w:p w14:paraId="15795080" w14:textId="77777777" w:rsidR="00681D56" w:rsidRPr="00191E1B" w:rsidRDefault="00681D56">
      <w:pPr>
        <w:spacing w:after="0" w:line="360" w:lineRule="auto"/>
        <w:jc w:val="both"/>
        <w:rPr>
          <w:rFonts w:ascii="Palatino Linotype" w:eastAsia="Palatino Linotype" w:hAnsi="Palatino Linotype" w:cs="Palatino Linotype"/>
          <w:sz w:val="24"/>
          <w:szCs w:val="24"/>
        </w:rPr>
      </w:pPr>
    </w:p>
    <w:p w14:paraId="4F14027E" w14:textId="77777777" w:rsidR="00C74129" w:rsidRPr="00191E1B" w:rsidRDefault="000D44EF" w:rsidP="00C74129">
      <w:pPr>
        <w:numPr>
          <w:ilvl w:val="0"/>
          <w:numId w:val="4"/>
        </w:numPr>
        <w:spacing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lastRenderedPageBreak/>
        <w:t>Conducta de la Autoridad: Las Acciones u omisiones realizadas en el procedimiento. Así como si la autoridad actuó con la debida diligencia.</w:t>
      </w:r>
    </w:p>
    <w:p w14:paraId="048BC5FF" w14:textId="77777777" w:rsidR="00C74129" w:rsidRPr="00191E1B" w:rsidRDefault="00C74129" w:rsidP="00C74129">
      <w:pPr>
        <w:pStyle w:val="Prrafodelista"/>
        <w:rPr>
          <w:rFonts w:ascii="Palatino Linotype" w:eastAsia="Palatino Linotype" w:hAnsi="Palatino Linotype" w:cs="Palatino Linotype"/>
          <w:sz w:val="24"/>
          <w:szCs w:val="24"/>
        </w:rPr>
      </w:pPr>
    </w:p>
    <w:p w14:paraId="49171C2A" w14:textId="49976C67" w:rsidR="00681D56" w:rsidRPr="00191E1B" w:rsidRDefault="000D44EF" w:rsidP="00C74129">
      <w:pPr>
        <w:numPr>
          <w:ilvl w:val="0"/>
          <w:numId w:val="4"/>
        </w:numPr>
        <w:spacing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 xml:space="preserve"> La afectación generada en la situación jurídica de la persona involucrada en el proceso: Violación a sus derechos humanos.</w:t>
      </w:r>
    </w:p>
    <w:p w14:paraId="16A0457C" w14:textId="77777777" w:rsidR="00681D56" w:rsidRPr="00191E1B" w:rsidRDefault="00681D56">
      <w:pPr>
        <w:spacing w:after="0" w:line="360" w:lineRule="auto"/>
        <w:jc w:val="both"/>
        <w:rPr>
          <w:rFonts w:ascii="Palatino Linotype" w:eastAsia="Palatino Linotype" w:hAnsi="Palatino Linotype" w:cs="Palatino Linotype"/>
          <w:sz w:val="24"/>
          <w:szCs w:val="24"/>
        </w:rPr>
      </w:pPr>
    </w:p>
    <w:p w14:paraId="1D9671CD" w14:textId="77777777" w:rsidR="00681D56" w:rsidRPr="00191E1B" w:rsidRDefault="000D44EF">
      <w:pPr>
        <w:spacing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F989174" w14:textId="77777777" w:rsidR="00681D56" w:rsidRPr="00191E1B" w:rsidRDefault="00681D56">
      <w:pPr>
        <w:spacing w:after="0" w:line="360" w:lineRule="auto"/>
        <w:jc w:val="both"/>
        <w:rPr>
          <w:rFonts w:ascii="Palatino Linotype" w:eastAsia="Palatino Linotype" w:hAnsi="Palatino Linotype" w:cs="Palatino Linotype"/>
          <w:sz w:val="24"/>
          <w:szCs w:val="24"/>
        </w:rPr>
      </w:pPr>
    </w:p>
    <w:p w14:paraId="0B10C9AA" w14:textId="77777777" w:rsidR="00681D56" w:rsidRPr="00191E1B" w:rsidRDefault="000D44EF">
      <w:pPr>
        <w:spacing w:after="0" w:line="360" w:lineRule="auto"/>
        <w:jc w:val="both"/>
        <w:rPr>
          <w:rFonts w:ascii="Palatino Linotype" w:eastAsia="Palatino Linotype" w:hAnsi="Palatino Linotype" w:cs="Palatino Linotype"/>
          <w:b/>
          <w:sz w:val="24"/>
          <w:szCs w:val="24"/>
        </w:rPr>
      </w:pPr>
      <w:r w:rsidRPr="00191E1B">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191E1B">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191E1B">
        <w:rPr>
          <w:rFonts w:ascii="Palatino Linotype" w:eastAsia="Palatino Linotype" w:hAnsi="Palatino Linotype" w:cs="Palatino Linotype"/>
          <w:sz w:val="24"/>
          <w:szCs w:val="24"/>
        </w:rPr>
        <w:t>, visible en la Gaceta del Seminario Judicial de la Federación con el registro digital 205635.</w:t>
      </w:r>
    </w:p>
    <w:p w14:paraId="2D68E2A7" w14:textId="77777777" w:rsidR="00681D56" w:rsidRPr="00191E1B" w:rsidRDefault="000D44EF">
      <w:pPr>
        <w:spacing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2AFEBD9" w14:textId="77777777" w:rsidR="00720810" w:rsidRPr="00191E1B" w:rsidRDefault="00720810">
      <w:pPr>
        <w:spacing w:after="0" w:line="360" w:lineRule="auto"/>
        <w:jc w:val="both"/>
        <w:rPr>
          <w:rFonts w:ascii="Palatino Linotype" w:eastAsia="Palatino Linotype" w:hAnsi="Palatino Linotype" w:cs="Palatino Linotype"/>
          <w:sz w:val="24"/>
          <w:szCs w:val="24"/>
        </w:rPr>
      </w:pPr>
    </w:p>
    <w:p w14:paraId="2BCBEBBF" w14:textId="77777777" w:rsidR="00681D56" w:rsidRPr="00191E1B" w:rsidRDefault="000D44EF">
      <w:pPr>
        <w:spacing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491FD860" w14:textId="77777777" w:rsidR="00681D56" w:rsidRPr="00191E1B" w:rsidRDefault="00681D56">
      <w:pPr>
        <w:spacing w:after="0" w:line="360" w:lineRule="auto"/>
        <w:jc w:val="both"/>
        <w:rPr>
          <w:rFonts w:ascii="Palatino Linotype" w:eastAsia="Palatino Linotype" w:hAnsi="Palatino Linotype" w:cs="Palatino Linotype"/>
          <w:sz w:val="24"/>
          <w:szCs w:val="24"/>
        </w:rPr>
      </w:pPr>
    </w:p>
    <w:p w14:paraId="65BCBA7B" w14:textId="77777777" w:rsidR="00681D56" w:rsidRPr="00191E1B" w:rsidRDefault="000D44EF">
      <w:pPr>
        <w:spacing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 xml:space="preserve"> </w:t>
      </w:r>
      <w:r w:rsidRPr="00191E1B">
        <w:rPr>
          <w:rFonts w:ascii="Palatino Linotype" w:eastAsia="Palatino Linotype" w:hAnsi="Palatino Linotype" w:cs="Palatino Linotype"/>
          <w:i/>
          <w:sz w:val="24"/>
          <w:szCs w:val="24"/>
        </w:rPr>
        <w:t>“PLAZO RAZONABLE PARA RESOLVER. DIMENSIÓN Y EFECTOS DE ESTE CONCEPTO CUANDO SE ADUCE EXCESIVA CARGA DE TRABAJO.”</w:t>
      </w:r>
      <w:r w:rsidRPr="00191E1B">
        <w:rPr>
          <w:rFonts w:ascii="Palatino Linotype" w:eastAsia="Palatino Linotype" w:hAnsi="Palatino Linotype" w:cs="Palatino Linotype"/>
          <w:sz w:val="24"/>
          <w:szCs w:val="24"/>
        </w:rPr>
        <w:t xml:space="preserve"> consultable en el Seminario Judicial de la Federación y su gaceta, con el registro digital 2002351.</w:t>
      </w:r>
    </w:p>
    <w:p w14:paraId="144AF832" w14:textId="77777777" w:rsidR="00681D56" w:rsidRPr="00191E1B" w:rsidRDefault="00681D56">
      <w:pPr>
        <w:spacing w:after="0" w:line="360" w:lineRule="auto"/>
        <w:jc w:val="both"/>
        <w:rPr>
          <w:rFonts w:ascii="Palatino Linotype" w:eastAsia="Palatino Linotype" w:hAnsi="Palatino Linotype" w:cs="Palatino Linotype"/>
          <w:b/>
          <w:sz w:val="24"/>
          <w:szCs w:val="24"/>
        </w:rPr>
      </w:pPr>
    </w:p>
    <w:p w14:paraId="1B206524" w14:textId="77777777" w:rsidR="00681D56" w:rsidRPr="00191E1B" w:rsidRDefault="000D44EF">
      <w:pPr>
        <w:spacing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i/>
          <w:sz w:val="24"/>
          <w:szCs w:val="24"/>
        </w:rPr>
        <w:lastRenderedPageBreak/>
        <w:t>“PLAZO RAZONABLE PARA RESOLVER. CONCEPTO Y ELEMENTOS QUE LO INTEGRAN A LA LUZ DEL DERECHO INTERNACIONAL DE LOS DERECHOS HUMANOS.”</w:t>
      </w:r>
      <w:r w:rsidRPr="00191E1B">
        <w:rPr>
          <w:rFonts w:ascii="Palatino Linotype" w:eastAsia="Palatino Linotype" w:hAnsi="Palatino Linotype" w:cs="Palatino Linotype"/>
          <w:sz w:val="24"/>
          <w:szCs w:val="24"/>
        </w:rPr>
        <w:t>, visible en el Seminario Judicial de la Federación y su gaceta, con el registro digital 2002350.</w:t>
      </w:r>
    </w:p>
    <w:p w14:paraId="44D4DACA" w14:textId="77777777" w:rsidR="00681D56" w:rsidRPr="00191E1B" w:rsidRDefault="00681D56">
      <w:pPr>
        <w:spacing w:after="0" w:line="360" w:lineRule="auto"/>
        <w:jc w:val="both"/>
        <w:rPr>
          <w:rFonts w:ascii="Palatino Linotype" w:eastAsia="Palatino Linotype" w:hAnsi="Palatino Linotype" w:cs="Palatino Linotype"/>
          <w:sz w:val="24"/>
          <w:szCs w:val="24"/>
        </w:rPr>
      </w:pPr>
    </w:p>
    <w:p w14:paraId="34DA4084" w14:textId="77777777" w:rsidR="00681D56" w:rsidRPr="00191E1B" w:rsidRDefault="000D44EF">
      <w:pPr>
        <w:spacing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0412BB62" w14:textId="77777777" w:rsidR="00720810" w:rsidRPr="00191E1B" w:rsidRDefault="00720810" w:rsidP="00720810">
      <w:pPr>
        <w:pStyle w:val="NormalWeb"/>
        <w:spacing w:before="120" w:beforeAutospacing="0" w:after="240" w:afterAutospacing="0"/>
        <w:jc w:val="both"/>
        <w:rPr>
          <w:rFonts w:ascii="Palatino Linotype" w:hAnsi="Palatino Linotype"/>
          <w:b/>
          <w:bCs/>
        </w:rPr>
      </w:pPr>
    </w:p>
    <w:p w14:paraId="3FE30A66" w14:textId="48619CB9" w:rsidR="00720810" w:rsidRPr="00191E1B" w:rsidRDefault="00720810" w:rsidP="00720810">
      <w:pPr>
        <w:pStyle w:val="NormalWeb"/>
        <w:spacing w:before="120" w:beforeAutospacing="0" w:after="240" w:afterAutospacing="0" w:line="360" w:lineRule="auto"/>
        <w:jc w:val="both"/>
        <w:rPr>
          <w:rFonts w:ascii="Palatino Linotype" w:hAnsi="Palatino Linotype"/>
        </w:rPr>
      </w:pPr>
      <w:r w:rsidRPr="00191E1B">
        <w:rPr>
          <w:rFonts w:ascii="Palatino Linotype" w:hAnsi="Palatino Linotype"/>
          <w:b/>
          <w:bCs/>
        </w:rPr>
        <w:t>9. REQUERIMIENTO DE INFORMACIÓN ADICIONAL.</w:t>
      </w:r>
      <w:r w:rsidRPr="00191E1B">
        <w:rPr>
          <w:rFonts w:ascii="Palatino Linotype" w:hAnsi="Palatino Linotype"/>
        </w:rPr>
        <w:t xml:space="preserve"> El </w:t>
      </w:r>
      <w:r w:rsidRPr="00191E1B">
        <w:rPr>
          <w:rFonts w:ascii="Palatino Linotype" w:hAnsi="Palatino Linotype"/>
          <w:b/>
          <w:bCs/>
        </w:rPr>
        <w:t>veintinueve de septiembre de dos mil veintidós</w:t>
      </w:r>
      <w:r w:rsidRPr="00191E1B">
        <w:rPr>
          <w:rFonts w:ascii="Palatino Linotype" w:hAnsi="Palatino Linotype"/>
        </w:rPr>
        <w:t xml:space="preserve">, se envió por correo electrónico un requerimiento de información adicional al </w:t>
      </w:r>
      <w:r w:rsidRPr="00191E1B">
        <w:rPr>
          <w:rFonts w:ascii="Palatino Linotype" w:hAnsi="Palatino Linotype"/>
          <w:b/>
          <w:bCs/>
        </w:rPr>
        <w:t>SUJETO OBLIGADO</w:t>
      </w:r>
      <w:r w:rsidRPr="00191E1B">
        <w:rPr>
          <w:rFonts w:ascii="Palatino Linotype" w:hAnsi="Palatino Linotype"/>
        </w:rPr>
        <w:t>, el cual consistió en lo siguiente:</w:t>
      </w:r>
    </w:p>
    <w:p w14:paraId="77DE6C56" w14:textId="300AB239" w:rsidR="00720810" w:rsidRPr="00191E1B" w:rsidRDefault="00720810" w:rsidP="00720810">
      <w:pPr>
        <w:pStyle w:val="NormalWeb"/>
        <w:spacing w:before="120" w:beforeAutospacing="0" w:after="240" w:afterAutospacing="0"/>
        <w:jc w:val="center"/>
        <w:rPr>
          <w:rFonts w:ascii="Palatino Linotype" w:hAnsi="Palatino Linotype"/>
        </w:rPr>
      </w:pPr>
      <w:r w:rsidRPr="00191E1B">
        <w:rPr>
          <w:noProof/>
        </w:rPr>
        <w:lastRenderedPageBreak/>
        <w:drawing>
          <wp:inline distT="0" distB="0" distL="0" distR="0" wp14:anchorId="256403FC" wp14:editId="4C1B168A">
            <wp:extent cx="4486275" cy="553102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688" t="18708" r="55533" b="26976"/>
                    <a:stretch/>
                  </pic:blipFill>
                  <pic:spPr bwMode="auto">
                    <a:xfrm>
                      <a:off x="0" y="0"/>
                      <a:ext cx="4503657" cy="5552453"/>
                    </a:xfrm>
                    <a:prstGeom prst="rect">
                      <a:avLst/>
                    </a:prstGeom>
                    <a:ln>
                      <a:noFill/>
                    </a:ln>
                    <a:extLst>
                      <a:ext uri="{53640926-AAD7-44D8-BBD7-CCE9431645EC}">
                        <a14:shadowObscured xmlns:a14="http://schemas.microsoft.com/office/drawing/2010/main"/>
                      </a:ext>
                    </a:extLst>
                  </pic:spPr>
                </pic:pic>
              </a:graphicData>
            </a:graphic>
          </wp:inline>
        </w:drawing>
      </w:r>
    </w:p>
    <w:p w14:paraId="2AEF09CB" w14:textId="38EB12A7" w:rsidR="00720810" w:rsidRPr="00191E1B" w:rsidRDefault="00720810" w:rsidP="006D7913">
      <w:pPr>
        <w:pStyle w:val="NormalWeb"/>
        <w:spacing w:before="120" w:beforeAutospacing="0" w:after="240" w:afterAutospacing="0"/>
        <w:jc w:val="center"/>
      </w:pPr>
      <w:r w:rsidRPr="00191E1B">
        <w:rPr>
          <w:noProof/>
        </w:rPr>
        <w:lastRenderedPageBreak/>
        <w:drawing>
          <wp:inline distT="0" distB="0" distL="0" distR="0" wp14:anchorId="2D3760D8" wp14:editId="79F2E465">
            <wp:extent cx="4463016" cy="2628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404" t="35833" r="55301" b="35633"/>
                    <a:stretch/>
                  </pic:blipFill>
                  <pic:spPr bwMode="auto">
                    <a:xfrm>
                      <a:off x="0" y="0"/>
                      <a:ext cx="4487363" cy="2643242"/>
                    </a:xfrm>
                    <a:prstGeom prst="rect">
                      <a:avLst/>
                    </a:prstGeom>
                    <a:ln>
                      <a:noFill/>
                    </a:ln>
                    <a:extLst>
                      <a:ext uri="{53640926-AAD7-44D8-BBD7-CCE9431645EC}">
                        <a14:shadowObscured xmlns:a14="http://schemas.microsoft.com/office/drawing/2010/main"/>
                      </a:ext>
                    </a:extLst>
                  </pic:spPr>
                </pic:pic>
              </a:graphicData>
            </a:graphic>
          </wp:inline>
        </w:drawing>
      </w:r>
    </w:p>
    <w:p w14:paraId="6C868FDC" w14:textId="4E3A8F6C" w:rsidR="00720810" w:rsidRPr="00191E1B" w:rsidRDefault="00720810" w:rsidP="000C7ED8">
      <w:pPr>
        <w:spacing w:after="0" w:line="360" w:lineRule="auto"/>
        <w:jc w:val="both"/>
        <w:rPr>
          <w:rFonts w:ascii="Times New Roman" w:eastAsia="Times New Roman" w:hAnsi="Times New Roman" w:cs="Times New Roman"/>
          <w:sz w:val="24"/>
          <w:szCs w:val="24"/>
        </w:rPr>
      </w:pPr>
      <w:r w:rsidRPr="00191E1B">
        <w:rPr>
          <w:rFonts w:ascii="Palatino Linotype" w:eastAsia="Times New Roman" w:hAnsi="Palatino Linotype" w:cs="Times New Roman"/>
          <w:sz w:val="24"/>
          <w:szCs w:val="24"/>
        </w:rPr>
        <w:t xml:space="preserve">Sin recibir respuesta alguna por parte del </w:t>
      </w:r>
      <w:r w:rsidR="006D7913" w:rsidRPr="00191E1B">
        <w:rPr>
          <w:rFonts w:ascii="Palatino Linotype" w:eastAsia="Times New Roman" w:hAnsi="Palatino Linotype" w:cs="Times New Roman"/>
          <w:b/>
          <w:bCs/>
          <w:sz w:val="24"/>
          <w:szCs w:val="24"/>
        </w:rPr>
        <w:t>SUJETO OBLIGADO</w:t>
      </w:r>
      <w:r w:rsidRPr="00191E1B">
        <w:rPr>
          <w:rFonts w:ascii="Palatino Linotype" w:eastAsia="Times New Roman" w:hAnsi="Palatino Linotype" w:cs="Times New Roman"/>
          <w:sz w:val="24"/>
          <w:szCs w:val="24"/>
        </w:rPr>
        <w:t>, en el plazo otorgado para ello.</w:t>
      </w:r>
    </w:p>
    <w:p w14:paraId="0149D3E7" w14:textId="77777777" w:rsidR="00720810" w:rsidRPr="00191E1B" w:rsidRDefault="00720810" w:rsidP="00720810">
      <w:pPr>
        <w:spacing w:after="0" w:line="240" w:lineRule="auto"/>
        <w:rPr>
          <w:rFonts w:ascii="Times New Roman" w:eastAsia="Times New Roman" w:hAnsi="Times New Roman" w:cs="Times New Roman"/>
          <w:sz w:val="24"/>
          <w:szCs w:val="24"/>
        </w:rPr>
      </w:pPr>
    </w:p>
    <w:p w14:paraId="33E9C638" w14:textId="512692D2" w:rsidR="00681D56" w:rsidRPr="00191E1B" w:rsidRDefault="00720810" w:rsidP="006D7913">
      <w:pPr>
        <w:spacing w:after="0" w:line="360" w:lineRule="auto"/>
        <w:jc w:val="both"/>
        <w:rPr>
          <w:rFonts w:ascii="Palatino Linotype" w:eastAsia="Times New Roman" w:hAnsi="Palatino Linotype" w:cs="Times New Roman"/>
          <w:sz w:val="24"/>
          <w:szCs w:val="24"/>
        </w:rPr>
      </w:pPr>
      <w:r w:rsidRPr="00191E1B">
        <w:rPr>
          <w:rFonts w:ascii="Palatino Linotype" w:eastAsia="Times New Roman" w:hAnsi="Palatino Linotype" w:cs="Times New Roman"/>
          <w:sz w:val="24"/>
          <w:szCs w:val="24"/>
        </w:rPr>
        <w:t xml:space="preserve">En este sentido, en fecha </w:t>
      </w:r>
      <w:r w:rsidR="006D7913" w:rsidRPr="00191E1B">
        <w:rPr>
          <w:rFonts w:ascii="Palatino Linotype" w:eastAsia="Times New Roman" w:hAnsi="Palatino Linotype" w:cs="Times New Roman"/>
          <w:b/>
          <w:bCs/>
          <w:sz w:val="24"/>
          <w:szCs w:val="24"/>
        </w:rPr>
        <w:t>cinco</w:t>
      </w:r>
      <w:r w:rsidRPr="00191E1B">
        <w:rPr>
          <w:rFonts w:ascii="Palatino Linotype" w:eastAsia="Times New Roman" w:hAnsi="Palatino Linotype" w:cs="Times New Roman"/>
          <w:b/>
          <w:bCs/>
          <w:sz w:val="24"/>
          <w:szCs w:val="24"/>
        </w:rPr>
        <w:t xml:space="preserve"> de </w:t>
      </w:r>
      <w:r w:rsidR="006D7913" w:rsidRPr="00191E1B">
        <w:rPr>
          <w:rFonts w:ascii="Palatino Linotype" w:eastAsia="Times New Roman" w:hAnsi="Palatino Linotype" w:cs="Times New Roman"/>
          <w:b/>
          <w:bCs/>
          <w:sz w:val="24"/>
          <w:szCs w:val="24"/>
        </w:rPr>
        <w:t>octubre</w:t>
      </w:r>
      <w:r w:rsidRPr="00191E1B">
        <w:rPr>
          <w:rFonts w:ascii="Palatino Linotype" w:eastAsia="Times New Roman" w:hAnsi="Palatino Linotype" w:cs="Times New Roman"/>
          <w:b/>
          <w:bCs/>
          <w:sz w:val="24"/>
          <w:szCs w:val="24"/>
        </w:rPr>
        <w:t xml:space="preserve"> de dos mil veintidós</w:t>
      </w:r>
      <w:r w:rsidRPr="00191E1B">
        <w:rPr>
          <w:rFonts w:ascii="Palatino Linotype" w:eastAsia="Times New Roman" w:hAnsi="Palatino Linotype" w:cs="Times New Roman"/>
          <w:sz w:val="24"/>
          <w:szCs w:val="24"/>
        </w:rPr>
        <w:t>, se envía correo electrónico a la Dirección General de Informática de este Instituto, a fin de corroborar si en la Bitácora de Incidencias, se tenía alguna relacionada con el Recurso de Revisión que nos ocupa, en el cual fue respondido en la misma fecha, de la siguiente forma:</w:t>
      </w:r>
      <w:r w:rsidR="00C37C9F" w:rsidRPr="00191E1B">
        <w:rPr>
          <w:rFonts w:ascii="Palatino Linotype" w:eastAsia="Times New Roman" w:hAnsi="Palatino Linotype" w:cs="Times New Roman"/>
          <w:sz w:val="24"/>
          <w:szCs w:val="24"/>
        </w:rPr>
        <w:t xml:space="preserve"> </w:t>
      </w:r>
    </w:p>
    <w:p w14:paraId="4FDB5AB4" w14:textId="20BF624E" w:rsidR="00C74129" w:rsidRPr="00191E1B" w:rsidRDefault="00C74129" w:rsidP="006D7913">
      <w:pPr>
        <w:spacing w:after="0" w:line="360" w:lineRule="auto"/>
        <w:jc w:val="both"/>
        <w:rPr>
          <w:rFonts w:ascii="Times New Roman" w:eastAsia="Times New Roman" w:hAnsi="Times New Roman" w:cs="Times New Roman"/>
          <w:sz w:val="24"/>
          <w:szCs w:val="24"/>
        </w:rPr>
      </w:pPr>
      <w:r w:rsidRPr="00191E1B">
        <w:rPr>
          <w:noProof/>
        </w:rPr>
        <w:lastRenderedPageBreak/>
        <w:drawing>
          <wp:inline distT="0" distB="0" distL="0" distR="0" wp14:anchorId="692B0EF8" wp14:editId="0E210C3B">
            <wp:extent cx="5715000" cy="183411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252" t="48280" r="40258" b="30899"/>
                    <a:stretch/>
                  </pic:blipFill>
                  <pic:spPr bwMode="auto">
                    <a:xfrm>
                      <a:off x="0" y="0"/>
                      <a:ext cx="5745609" cy="1843939"/>
                    </a:xfrm>
                    <a:prstGeom prst="rect">
                      <a:avLst/>
                    </a:prstGeom>
                    <a:ln>
                      <a:noFill/>
                    </a:ln>
                    <a:extLst>
                      <a:ext uri="{53640926-AAD7-44D8-BBD7-CCE9431645EC}">
                        <a14:shadowObscured xmlns:a14="http://schemas.microsoft.com/office/drawing/2010/main"/>
                      </a:ext>
                    </a:extLst>
                  </pic:spPr>
                </pic:pic>
              </a:graphicData>
            </a:graphic>
          </wp:inline>
        </w:drawing>
      </w:r>
    </w:p>
    <w:p w14:paraId="197BE19A" w14:textId="77777777" w:rsidR="006D7913" w:rsidRPr="00191E1B" w:rsidRDefault="006D7913" w:rsidP="006D7913">
      <w:pPr>
        <w:spacing w:after="0" w:line="360" w:lineRule="auto"/>
        <w:jc w:val="both"/>
        <w:rPr>
          <w:rFonts w:ascii="Times New Roman" w:eastAsia="Times New Roman" w:hAnsi="Times New Roman" w:cs="Times New Roman"/>
          <w:sz w:val="24"/>
          <w:szCs w:val="24"/>
        </w:rPr>
      </w:pPr>
    </w:p>
    <w:p w14:paraId="2C667C7F" w14:textId="7B3224D1" w:rsidR="00681D56" w:rsidRPr="00191E1B" w:rsidRDefault="006D7913" w:rsidP="007F4FEA">
      <w:pPr>
        <w:spacing w:after="0" w:line="360" w:lineRule="auto"/>
        <w:ind w:right="-234"/>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b/>
          <w:sz w:val="24"/>
          <w:szCs w:val="24"/>
        </w:rPr>
        <w:t>10</w:t>
      </w:r>
      <w:r w:rsidR="00720810" w:rsidRPr="00191E1B">
        <w:rPr>
          <w:rFonts w:ascii="Palatino Linotype" w:eastAsia="Palatino Linotype" w:hAnsi="Palatino Linotype" w:cs="Palatino Linotype"/>
          <w:b/>
          <w:sz w:val="24"/>
          <w:szCs w:val="24"/>
        </w:rPr>
        <w:t>.</w:t>
      </w:r>
      <w:r w:rsidR="000D44EF" w:rsidRPr="00191E1B">
        <w:rPr>
          <w:rFonts w:ascii="Palatino Linotype" w:eastAsia="Palatino Linotype" w:hAnsi="Palatino Linotype" w:cs="Palatino Linotype"/>
          <w:b/>
          <w:sz w:val="24"/>
          <w:szCs w:val="24"/>
        </w:rPr>
        <w:t xml:space="preserve"> CIERRE DE INSTRUCCIÓN. </w:t>
      </w:r>
      <w:r w:rsidR="000D44EF" w:rsidRPr="00191E1B">
        <w:rPr>
          <w:rFonts w:ascii="Palatino Linotype" w:eastAsia="Palatino Linotype" w:hAnsi="Palatino Linotype" w:cs="Palatino Linotype"/>
          <w:sz w:val="24"/>
          <w:szCs w:val="24"/>
        </w:rPr>
        <w:t xml:space="preserve">El </w:t>
      </w:r>
      <w:r w:rsidRPr="00191E1B">
        <w:rPr>
          <w:rFonts w:ascii="Palatino Linotype" w:eastAsia="Palatino Linotype" w:hAnsi="Palatino Linotype" w:cs="Palatino Linotype"/>
          <w:b/>
          <w:sz w:val="24"/>
          <w:szCs w:val="24"/>
        </w:rPr>
        <w:t>seis de octubre</w:t>
      </w:r>
      <w:r w:rsidR="00AA498C" w:rsidRPr="00191E1B">
        <w:rPr>
          <w:rFonts w:ascii="Palatino Linotype" w:eastAsia="Palatino Linotype" w:hAnsi="Palatino Linotype" w:cs="Palatino Linotype"/>
          <w:b/>
          <w:sz w:val="24"/>
          <w:szCs w:val="24"/>
        </w:rPr>
        <w:t xml:space="preserve"> </w:t>
      </w:r>
      <w:r w:rsidR="000D44EF" w:rsidRPr="00191E1B">
        <w:rPr>
          <w:rFonts w:ascii="Palatino Linotype" w:eastAsia="Palatino Linotype" w:hAnsi="Palatino Linotype" w:cs="Palatino Linotype"/>
          <w:b/>
          <w:sz w:val="24"/>
          <w:szCs w:val="24"/>
        </w:rPr>
        <w:t>de dos mil veintidós</w:t>
      </w:r>
      <w:r w:rsidR="000D44EF" w:rsidRPr="00191E1B">
        <w:rPr>
          <w:rFonts w:ascii="Palatino Linotype" w:eastAsia="Palatino Linotype" w:hAnsi="Palatino Linotype" w:cs="Palatino Linotype"/>
          <w:sz w:val="24"/>
          <w:szCs w:val="24"/>
        </w:rPr>
        <w:t>, al no existir diligencias pend</w:t>
      </w:r>
      <w:r w:rsidR="00AA498C" w:rsidRPr="00191E1B">
        <w:rPr>
          <w:rFonts w:ascii="Palatino Linotype" w:eastAsia="Palatino Linotype" w:hAnsi="Palatino Linotype" w:cs="Palatino Linotype"/>
          <w:sz w:val="24"/>
          <w:szCs w:val="24"/>
        </w:rPr>
        <w:t xml:space="preserve">ientes por desahogar, se emitieron los </w:t>
      </w:r>
      <w:r w:rsidR="000D44EF" w:rsidRPr="00191E1B">
        <w:rPr>
          <w:rFonts w:ascii="Palatino Linotype" w:eastAsia="Palatino Linotype" w:hAnsi="Palatino Linotype" w:cs="Palatino Linotype"/>
          <w:sz w:val="24"/>
          <w:szCs w:val="24"/>
        </w:rPr>
        <w:t>acuerdo</w:t>
      </w:r>
      <w:r w:rsidR="00AA498C" w:rsidRPr="00191E1B">
        <w:rPr>
          <w:rFonts w:ascii="Palatino Linotype" w:eastAsia="Palatino Linotype" w:hAnsi="Palatino Linotype" w:cs="Palatino Linotype"/>
          <w:sz w:val="24"/>
          <w:szCs w:val="24"/>
        </w:rPr>
        <w:t>s</w:t>
      </w:r>
      <w:r w:rsidR="000D44EF" w:rsidRPr="00191E1B">
        <w:rPr>
          <w:rFonts w:ascii="Palatino Linotype" w:eastAsia="Palatino Linotype" w:hAnsi="Palatino Linotype" w:cs="Palatino Linotype"/>
          <w:sz w:val="24"/>
          <w:szCs w:val="24"/>
        </w:rPr>
        <w:t xml:space="preserve"> por medio de</w:t>
      </w:r>
      <w:r w:rsidR="00AA498C" w:rsidRPr="00191E1B">
        <w:rPr>
          <w:rFonts w:ascii="Palatino Linotype" w:eastAsia="Palatino Linotype" w:hAnsi="Palatino Linotype" w:cs="Palatino Linotype"/>
          <w:sz w:val="24"/>
          <w:szCs w:val="24"/>
        </w:rPr>
        <w:t xml:space="preserve"> </w:t>
      </w:r>
      <w:r w:rsidR="000D44EF" w:rsidRPr="00191E1B">
        <w:rPr>
          <w:rFonts w:ascii="Palatino Linotype" w:eastAsia="Palatino Linotype" w:hAnsi="Palatino Linotype" w:cs="Palatino Linotype"/>
          <w:sz w:val="24"/>
          <w:szCs w:val="24"/>
        </w:rPr>
        <w:t>l</w:t>
      </w:r>
      <w:r w:rsidR="00AA498C" w:rsidRPr="00191E1B">
        <w:rPr>
          <w:rFonts w:ascii="Palatino Linotype" w:eastAsia="Palatino Linotype" w:hAnsi="Palatino Linotype" w:cs="Palatino Linotype"/>
          <w:sz w:val="24"/>
          <w:szCs w:val="24"/>
        </w:rPr>
        <w:t>os</w:t>
      </w:r>
      <w:r w:rsidR="000D44EF" w:rsidRPr="00191E1B">
        <w:rPr>
          <w:rFonts w:ascii="Palatino Linotype" w:eastAsia="Palatino Linotype" w:hAnsi="Palatino Linotype" w:cs="Palatino Linotype"/>
          <w:sz w:val="24"/>
          <w:szCs w:val="24"/>
        </w:rPr>
        <w:t xml:space="preserve"> cual</w:t>
      </w:r>
      <w:r w:rsidR="00AA498C" w:rsidRPr="00191E1B">
        <w:rPr>
          <w:rFonts w:ascii="Palatino Linotype" w:eastAsia="Palatino Linotype" w:hAnsi="Palatino Linotype" w:cs="Palatino Linotype"/>
          <w:sz w:val="24"/>
          <w:szCs w:val="24"/>
        </w:rPr>
        <w:t>es</w:t>
      </w:r>
      <w:r w:rsidR="000D44EF" w:rsidRPr="00191E1B">
        <w:rPr>
          <w:rFonts w:ascii="Palatino Linotype" w:eastAsia="Palatino Linotype" w:hAnsi="Palatino Linotype" w:cs="Palatino Linotype"/>
          <w:sz w:val="24"/>
          <w:szCs w:val="24"/>
        </w:rPr>
        <w:t xml:space="preserve"> se declaró cerrada la instrucción y se determinó pasar los expedientes a resolución, en términos del artículo 185 fracción VI y VIII de la Ley de Transparencia y Acceso a la Información Pública del Estado de México y Municipios, iniciando el término legal para dictar resolución definitiva del asunto. </w:t>
      </w:r>
    </w:p>
    <w:p w14:paraId="4DBB653A" w14:textId="77777777" w:rsidR="007F4FEA" w:rsidRPr="00191E1B" w:rsidRDefault="007F4FEA" w:rsidP="007F4FEA">
      <w:pPr>
        <w:spacing w:after="0" w:line="360" w:lineRule="auto"/>
        <w:ind w:right="-234"/>
        <w:jc w:val="both"/>
        <w:rPr>
          <w:rFonts w:ascii="Palatino Linotype" w:eastAsia="Palatino Linotype" w:hAnsi="Palatino Linotype" w:cs="Palatino Linotype"/>
          <w:sz w:val="24"/>
          <w:szCs w:val="24"/>
        </w:rPr>
      </w:pPr>
    </w:p>
    <w:p w14:paraId="72C2F1F2" w14:textId="77777777" w:rsidR="00681D56" w:rsidRPr="00191E1B" w:rsidRDefault="000D44EF">
      <w:pPr>
        <w:spacing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 xml:space="preserve">En razón de que fueron debidamente sustanciados los expedientes electrónicos y no existe diligencia pendiente de desahogo, se emite la Resolución que conforme a Derecho proceda, de acuerdo con los siguientes: </w:t>
      </w:r>
    </w:p>
    <w:p w14:paraId="3BC8BAA3" w14:textId="77777777" w:rsidR="00681D56" w:rsidRPr="00191E1B" w:rsidRDefault="00681D56">
      <w:pPr>
        <w:rPr>
          <w:rFonts w:ascii="Palatino Linotype" w:eastAsia="Palatino Linotype" w:hAnsi="Palatino Linotype" w:cs="Palatino Linotype"/>
          <w:b/>
          <w:sz w:val="24"/>
          <w:szCs w:val="24"/>
        </w:rPr>
      </w:pPr>
    </w:p>
    <w:p w14:paraId="1EACE472" w14:textId="267D1AE2" w:rsidR="00681D56" w:rsidRPr="00191E1B" w:rsidRDefault="000D44EF" w:rsidP="007F4FEA">
      <w:pPr>
        <w:pStyle w:val="Prrafodelista"/>
        <w:numPr>
          <w:ilvl w:val="0"/>
          <w:numId w:val="6"/>
        </w:numPr>
        <w:spacing w:before="240" w:after="120" w:line="360" w:lineRule="auto"/>
        <w:jc w:val="center"/>
        <w:rPr>
          <w:rFonts w:ascii="Palatino Linotype" w:eastAsia="Palatino Linotype" w:hAnsi="Palatino Linotype" w:cs="Palatino Linotype"/>
          <w:b/>
          <w:sz w:val="24"/>
          <w:szCs w:val="24"/>
        </w:rPr>
      </w:pPr>
      <w:r w:rsidRPr="00191E1B">
        <w:rPr>
          <w:rFonts w:ascii="Palatino Linotype" w:eastAsia="Palatino Linotype" w:hAnsi="Palatino Linotype" w:cs="Palatino Linotype"/>
          <w:b/>
          <w:sz w:val="24"/>
          <w:szCs w:val="24"/>
        </w:rPr>
        <w:t>C</w:t>
      </w:r>
      <w:r w:rsidR="00720810" w:rsidRPr="00191E1B">
        <w:rPr>
          <w:rFonts w:ascii="Palatino Linotype" w:eastAsia="Palatino Linotype" w:hAnsi="Palatino Linotype" w:cs="Palatino Linotype"/>
          <w:b/>
          <w:sz w:val="24"/>
          <w:szCs w:val="24"/>
        </w:rPr>
        <w:t xml:space="preserve"> </w:t>
      </w:r>
      <w:r w:rsidRPr="00191E1B">
        <w:rPr>
          <w:rFonts w:ascii="Palatino Linotype" w:eastAsia="Palatino Linotype" w:hAnsi="Palatino Linotype" w:cs="Palatino Linotype"/>
          <w:b/>
          <w:sz w:val="24"/>
          <w:szCs w:val="24"/>
        </w:rPr>
        <w:t>O</w:t>
      </w:r>
      <w:r w:rsidR="00720810" w:rsidRPr="00191E1B">
        <w:rPr>
          <w:rFonts w:ascii="Palatino Linotype" w:eastAsia="Palatino Linotype" w:hAnsi="Palatino Linotype" w:cs="Palatino Linotype"/>
          <w:b/>
          <w:sz w:val="24"/>
          <w:szCs w:val="24"/>
        </w:rPr>
        <w:t xml:space="preserve"> </w:t>
      </w:r>
      <w:r w:rsidRPr="00191E1B">
        <w:rPr>
          <w:rFonts w:ascii="Palatino Linotype" w:eastAsia="Palatino Linotype" w:hAnsi="Palatino Linotype" w:cs="Palatino Linotype"/>
          <w:b/>
          <w:sz w:val="24"/>
          <w:szCs w:val="24"/>
        </w:rPr>
        <w:t>N</w:t>
      </w:r>
      <w:r w:rsidR="00720810" w:rsidRPr="00191E1B">
        <w:rPr>
          <w:rFonts w:ascii="Palatino Linotype" w:eastAsia="Palatino Linotype" w:hAnsi="Palatino Linotype" w:cs="Palatino Linotype"/>
          <w:b/>
          <w:sz w:val="24"/>
          <w:szCs w:val="24"/>
        </w:rPr>
        <w:t xml:space="preserve"> </w:t>
      </w:r>
      <w:r w:rsidRPr="00191E1B">
        <w:rPr>
          <w:rFonts w:ascii="Palatino Linotype" w:eastAsia="Palatino Linotype" w:hAnsi="Palatino Linotype" w:cs="Palatino Linotype"/>
          <w:b/>
          <w:sz w:val="24"/>
          <w:szCs w:val="24"/>
        </w:rPr>
        <w:t>S</w:t>
      </w:r>
      <w:r w:rsidR="00720810" w:rsidRPr="00191E1B">
        <w:rPr>
          <w:rFonts w:ascii="Palatino Linotype" w:eastAsia="Palatino Linotype" w:hAnsi="Palatino Linotype" w:cs="Palatino Linotype"/>
          <w:b/>
          <w:sz w:val="24"/>
          <w:szCs w:val="24"/>
        </w:rPr>
        <w:t xml:space="preserve"> </w:t>
      </w:r>
      <w:r w:rsidRPr="00191E1B">
        <w:rPr>
          <w:rFonts w:ascii="Palatino Linotype" w:eastAsia="Palatino Linotype" w:hAnsi="Palatino Linotype" w:cs="Palatino Linotype"/>
          <w:b/>
          <w:sz w:val="24"/>
          <w:szCs w:val="24"/>
        </w:rPr>
        <w:t>I</w:t>
      </w:r>
      <w:r w:rsidR="00720810" w:rsidRPr="00191E1B">
        <w:rPr>
          <w:rFonts w:ascii="Palatino Linotype" w:eastAsia="Palatino Linotype" w:hAnsi="Palatino Linotype" w:cs="Palatino Linotype"/>
          <w:b/>
          <w:sz w:val="24"/>
          <w:szCs w:val="24"/>
        </w:rPr>
        <w:t xml:space="preserve"> </w:t>
      </w:r>
      <w:r w:rsidRPr="00191E1B">
        <w:rPr>
          <w:rFonts w:ascii="Palatino Linotype" w:eastAsia="Palatino Linotype" w:hAnsi="Palatino Linotype" w:cs="Palatino Linotype"/>
          <w:b/>
          <w:sz w:val="24"/>
          <w:szCs w:val="24"/>
        </w:rPr>
        <w:t>D</w:t>
      </w:r>
      <w:r w:rsidR="00720810" w:rsidRPr="00191E1B">
        <w:rPr>
          <w:rFonts w:ascii="Palatino Linotype" w:eastAsia="Palatino Linotype" w:hAnsi="Palatino Linotype" w:cs="Palatino Linotype"/>
          <w:b/>
          <w:sz w:val="24"/>
          <w:szCs w:val="24"/>
        </w:rPr>
        <w:t xml:space="preserve"> </w:t>
      </w:r>
      <w:r w:rsidRPr="00191E1B">
        <w:rPr>
          <w:rFonts w:ascii="Palatino Linotype" w:eastAsia="Palatino Linotype" w:hAnsi="Palatino Linotype" w:cs="Palatino Linotype"/>
          <w:b/>
          <w:sz w:val="24"/>
          <w:szCs w:val="24"/>
        </w:rPr>
        <w:t>E</w:t>
      </w:r>
      <w:r w:rsidR="00720810" w:rsidRPr="00191E1B">
        <w:rPr>
          <w:rFonts w:ascii="Palatino Linotype" w:eastAsia="Palatino Linotype" w:hAnsi="Palatino Linotype" w:cs="Palatino Linotype"/>
          <w:b/>
          <w:sz w:val="24"/>
          <w:szCs w:val="24"/>
        </w:rPr>
        <w:t xml:space="preserve"> </w:t>
      </w:r>
      <w:r w:rsidRPr="00191E1B">
        <w:rPr>
          <w:rFonts w:ascii="Palatino Linotype" w:eastAsia="Palatino Linotype" w:hAnsi="Palatino Linotype" w:cs="Palatino Linotype"/>
          <w:b/>
          <w:sz w:val="24"/>
          <w:szCs w:val="24"/>
        </w:rPr>
        <w:t>R</w:t>
      </w:r>
      <w:r w:rsidR="00720810" w:rsidRPr="00191E1B">
        <w:rPr>
          <w:rFonts w:ascii="Palatino Linotype" w:eastAsia="Palatino Linotype" w:hAnsi="Palatino Linotype" w:cs="Palatino Linotype"/>
          <w:b/>
          <w:sz w:val="24"/>
          <w:szCs w:val="24"/>
        </w:rPr>
        <w:t xml:space="preserve"> </w:t>
      </w:r>
      <w:r w:rsidRPr="00191E1B">
        <w:rPr>
          <w:rFonts w:ascii="Palatino Linotype" w:eastAsia="Palatino Linotype" w:hAnsi="Palatino Linotype" w:cs="Palatino Linotype"/>
          <w:b/>
          <w:sz w:val="24"/>
          <w:szCs w:val="24"/>
        </w:rPr>
        <w:t>A</w:t>
      </w:r>
      <w:r w:rsidR="00720810" w:rsidRPr="00191E1B">
        <w:rPr>
          <w:rFonts w:ascii="Palatino Linotype" w:eastAsia="Palatino Linotype" w:hAnsi="Palatino Linotype" w:cs="Palatino Linotype"/>
          <w:b/>
          <w:sz w:val="24"/>
          <w:szCs w:val="24"/>
        </w:rPr>
        <w:t xml:space="preserve"> </w:t>
      </w:r>
      <w:r w:rsidRPr="00191E1B">
        <w:rPr>
          <w:rFonts w:ascii="Palatino Linotype" w:eastAsia="Palatino Linotype" w:hAnsi="Palatino Linotype" w:cs="Palatino Linotype"/>
          <w:b/>
          <w:sz w:val="24"/>
          <w:szCs w:val="24"/>
        </w:rPr>
        <w:t>N</w:t>
      </w:r>
      <w:r w:rsidR="00720810" w:rsidRPr="00191E1B">
        <w:rPr>
          <w:rFonts w:ascii="Palatino Linotype" w:eastAsia="Palatino Linotype" w:hAnsi="Palatino Linotype" w:cs="Palatino Linotype"/>
          <w:b/>
          <w:sz w:val="24"/>
          <w:szCs w:val="24"/>
        </w:rPr>
        <w:t xml:space="preserve"> </w:t>
      </w:r>
      <w:r w:rsidRPr="00191E1B">
        <w:rPr>
          <w:rFonts w:ascii="Palatino Linotype" w:eastAsia="Palatino Linotype" w:hAnsi="Palatino Linotype" w:cs="Palatino Linotype"/>
          <w:b/>
          <w:sz w:val="24"/>
          <w:szCs w:val="24"/>
        </w:rPr>
        <w:t>D</w:t>
      </w:r>
      <w:r w:rsidR="00720810" w:rsidRPr="00191E1B">
        <w:rPr>
          <w:rFonts w:ascii="Palatino Linotype" w:eastAsia="Palatino Linotype" w:hAnsi="Palatino Linotype" w:cs="Palatino Linotype"/>
          <w:b/>
          <w:sz w:val="24"/>
          <w:szCs w:val="24"/>
        </w:rPr>
        <w:t xml:space="preserve"> </w:t>
      </w:r>
      <w:r w:rsidRPr="00191E1B">
        <w:rPr>
          <w:rFonts w:ascii="Palatino Linotype" w:eastAsia="Palatino Linotype" w:hAnsi="Palatino Linotype" w:cs="Palatino Linotype"/>
          <w:b/>
          <w:sz w:val="24"/>
          <w:szCs w:val="24"/>
        </w:rPr>
        <w:t>O</w:t>
      </w:r>
      <w:r w:rsidR="00720810" w:rsidRPr="00191E1B">
        <w:rPr>
          <w:rFonts w:ascii="Palatino Linotype" w:eastAsia="Palatino Linotype" w:hAnsi="Palatino Linotype" w:cs="Palatino Linotype"/>
          <w:b/>
          <w:sz w:val="24"/>
          <w:szCs w:val="24"/>
        </w:rPr>
        <w:t xml:space="preserve"> </w:t>
      </w:r>
      <w:r w:rsidR="007F4FEA" w:rsidRPr="00191E1B">
        <w:rPr>
          <w:rFonts w:ascii="Palatino Linotype" w:eastAsia="Palatino Linotype" w:hAnsi="Palatino Linotype" w:cs="Palatino Linotype"/>
          <w:b/>
          <w:sz w:val="24"/>
          <w:szCs w:val="24"/>
        </w:rPr>
        <w:t>S</w:t>
      </w:r>
    </w:p>
    <w:p w14:paraId="69C4AC19" w14:textId="77777777" w:rsidR="00681D56" w:rsidRPr="00191E1B" w:rsidRDefault="000D44EF">
      <w:pPr>
        <w:spacing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b/>
          <w:sz w:val="24"/>
          <w:szCs w:val="24"/>
        </w:rPr>
        <w:lastRenderedPageBreak/>
        <w:t xml:space="preserve">PRIMERO. COMPETENCIA. </w:t>
      </w:r>
      <w:r w:rsidRPr="00191E1B">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competente para conocer y resolver los presentes recursos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90B2E3F" w14:textId="77777777" w:rsidR="00681D56" w:rsidRPr="00191E1B" w:rsidRDefault="000D44EF">
      <w:pPr>
        <w:spacing w:before="240" w:after="240" w:line="360" w:lineRule="auto"/>
        <w:ind w:right="-234"/>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b/>
          <w:sz w:val="24"/>
          <w:szCs w:val="24"/>
        </w:rPr>
        <w:t xml:space="preserve">SEGUNDO. OPORTUNIDAD Y PROCEDIBILIDAD DE LOS RECURSOS DE REVISIÓN.  </w:t>
      </w:r>
      <w:r w:rsidRPr="00191E1B">
        <w:rPr>
          <w:rFonts w:ascii="Palatino Linotype" w:eastAsia="Palatino Linotype" w:hAnsi="Palatino Linotype" w:cs="Palatino Linotype"/>
          <w:sz w:val="24"/>
          <w:szCs w:val="24"/>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7CFA07B1" w14:textId="2EB665CC" w:rsidR="00681D56" w:rsidRPr="00191E1B" w:rsidRDefault="000D44EF">
      <w:pPr>
        <w:spacing w:before="240"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 xml:space="preserve">Los recursos de revisión fueron interpuestos dentro del plazo de quince días hábiles previsto en el artículo 178 de la Ley de Transparencia y Acceso a la Información </w:t>
      </w:r>
      <w:r w:rsidRPr="00191E1B">
        <w:rPr>
          <w:rFonts w:ascii="Palatino Linotype" w:eastAsia="Palatino Linotype" w:hAnsi="Palatino Linotype" w:cs="Palatino Linotype"/>
          <w:sz w:val="24"/>
          <w:szCs w:val="24"/>
        </w:rPr>
        <w:lastRenderedPageBreak/>
        <w:t>Pública del Estado de México y Municipios, contados a partir de la fecha en que</w:t>
      </w:r>
      <w:r w:rsidRPr="00191E1B">
        <w:rPr>
          <w:rFonts w:ascii="Palatino Linotype" w:eastAsia="Palatino Linotype" w:hAnsi="Palatino Linotype" w:cs="Palatino Linotype"/>
          <w:b/>
          <w:sz w:val="24"/>
          <w:szCs w:val="24"/>
        </w:rPr>
        <w:t xml:space="preserve"> EL SUJETO OBLIGADO </w:t>
      </w:r>
      <w:r w:rsidRPr="00191E1B">
        <w:rPr>
          <w:rFonts w:ascii="Palatino Linotype" w:eastAsia="Palatino Linotype" w:hAnsi="Palatino Linotype" w:cs="Palatino Linotype"/>
          <w:sz w:val="24"/>
          <w:szCs w:val="24"/>
        </w:rPr>
        <w:t xml:space="preserve">emitió las respuestas, toda vez que estas fueron pronunciadas el día </w:t>
      </w:r>
      <w:r w:rsidR="006D7913" w:rsidRPr="00191E1B">
        <w:rPr>
          <w:rFonts w:ascii="Palatino Linotype" w:eastAsia="Palatino Linotype" w:hAnsi="Palatino Linotype" w:cs="Palatino Linotype"/>
          <w:b/>
          <w:sz w:val="24"/>
          <w:szCs w:val="24"/>
        </w:rPr>
        <w:t>dos de mayo</w:t>
      </w:r>
      <w:r w:rsidRPr="00191E1B">
        <w:rPr>
          <w:rFonts w:ascii="Palatino Linotype" w:eastAsia="Palatino Linotype" w:hAnsi="Palatino Linotype" w:cs="Palatino Linotype"/>
          <w:b/>
          <w:sz w:val="24"/>
          <w:szCs w:val="24"/>
        </w:rPr>
        <w:t xml:space="preserve"> de dos mil veintidós</w:t>
      </w:r>
      <w:r w:rsidRPr="00191E1B">
        <w:rPr>
          <w:rFonts w:ascii="Palatino Linotype" w:eastAsia="Palatino Linotype" w:hAnsi="Palatino Linotype" w:cs="Palatino Linotype"/>
          <w:sz w:val="24"/>
          <w:szCs w:val="24"/>
        </w:rPr>
        <w:t xml:space="preserve">, mientras que el </w:t>
      </w:r>
      <w:r w:rsidRPr="00191E1B">
        <w:rPr>
          <w:rFonts w:ascii="Palatino Linotype" w:eastAsia="Palatino Linotype" w:hAnsi="Palatino Linotype" w:cs="Palatino Linotype"/>
          <w:b/>
          <w:sz w:val="24"/>
          <w:szCs w:val="24"/>
        </w:rPr>
        <w:t>RECURRENTE</w:t>
      </w:r>
      <w:r w:rsidRPr="00191E1B">
        <w:rPr>
          <w:rFonts w:ascii="Palatino Linotype" w:eastAsia="Palatino Linotype" w:hAnsi="Palatino Linotype" w:cs="Palatino Linotype"/>
          <w:sz w:val="24"/>
          <w:szCs w:val="24"/>
        </w:rPr>
        <w:t xml:space="preserve"> interpuso los recursos de revisión en fecha </w:t>
      </w:r>
      <w:r w:rsidR="006D7913" w:rsidRPr="00191E1B">
        <w:rPr>
          <w:rFonts w:ascii="Palatino Linotype" w:eastAsia="Palatino Linotype" w:hAnsi="Palatino Linotype" w:cs="Palatino Linotype"/>
          <w:b/>
          <w:sz w:val="24"/>
          <w:szCs w:val="24"/>
        </w:rPr>
        <w:t>veinticuatro de mayo</w:t>
      </w:r>
      <w:r w:rsidRPr="00191E1B">
        <w:rPr>
          <w:rFonts w:ascii="Palatino Linotype" w:eastAsia="Palatino Linotype" w:hAnsi="Palatino Linotype" w:cs="Palatino Linotype"/>
          <w:b/>
          <w:sz w:val="24"/>
          <w:szCs w:val="24"/>
        </w:rPr>
        <w:t xml:space="preserve"> de dos mil veintidós</w:t>
      </w:r>
      <w:r w:rsidRPr="00191E1B">
        <w:rPr>
          <w:rFonts w:ascii="Palatino Linotype" w:eastAsia="Palatino Linotype" w:hAnsi="Palatino Linotype" w:cs="Palatino Linotype"/>
          <w:sz w:val="24"/>
          <w:szCs w:val="24"/>
        </w:rPr>
        <w:t xml:space="preserve">, es decir al décimo </w:t>
      </w:r>
      <w:r w:rsidR="006D7913" w:rsidRPr="00191E1B">
        <w:rPr>
          <w:rFonts w:ascii="Palatino Linotype" w:eastAsia="Palatino Linotype" w:hAnsi="Palatino Linotype" w:cs="Palatino Linotype"/>
          <w:sz w:val="24"/>
          <w:szCs w:val="24"/>
        </w:rPr>
        <w:t>quinto</w:t>
      </w:r>
      <w:r w:rsidRPr="00191E1B">
        <w:rPr>
          <w:rFonts w:ascii="Palatino Linotype" w:eastAsia="Palatino Linotype" w:hAnsi="Palatino Linotype" w:cs="Palatino Linotype"/>
          <w:sz w:val="24"/>
          <w:szCs w:val="24"/>
        </w:rPr>
        <w:t xml:space="preserve"> día hábil siguiente de aquel en el que recibió </w:t>
      </w:r>
      <w:r w:rsidR="00B26C54" w:rsidRPr="00191E1B">
        <w:rPr>
          <w:rFonts w:ascii="Palatino Linotype" w:eastAsia="Palatino Linotype" w:hAnsi="Palatino Linotype" w:cs="Palatino Linotype"/>
          <w:sz w:val="24"/>
          <w:szCs w:val="24"/>
        </w:rPr>
        <w:t xml:space="preserve">las </w:t>
      </w:r>
      <w:r w:rsidRPr="00191E1B">
        <w:rPr>
          <w:rFonts w:ascii="Palatino Linotype" w:eastAsia="Palatino Linotype" w:hAnsi="Palatino Linotype" w:cs="Palatino Linotype"/>
          <w:sz w:val="24"/>
          <w:szCs w:val="24"/>
        </w:rPr>
        <w:t>respuesta</w:t>
      </w:r>
      <w:r w:rsidR="00B26C54" w:rsidRPr="00191E1B">
        <w:rPr>
          <w:rFonts w:ascii="Palatino Linotype" w:eastAsia="Palatino Linotype" w:hAnsi="Palatino Linotype" w:cs="Palatino Linotype"/>
          <w:sz w:val="24"/>
          <w:szCs w:val="24"/>
        </w:rPr>
        <w:t>s</w:t>
      </w:r>
      <w:r w:rsidRPr="00191E1B">
        <w:rPr>
          <w:rFonts w:ascii="Palatino Linotype" w:eastAsia="Palatino Linotype" w:hAnsi="Palatino Linotype" w:cs="Palatino Linotype"/>
          <w:sz w:val="24"/>
          <w:szCs w:val="24"/>
        </w:rPr>
        <w:t>, circunstancias que determina</w:t>
      </w:r>
      <w:r w:rsidR="00B26C54" w:rsidRPr="00191E1B">
        <w:rPr>
          <w:rFonts w:ascii="Palatino Linotype" w:eastAsia="Palatino Linotype" w:hAnsi="Palatino Linotype" w:cs="Palatino Linotype"/>
          <w:sz w:val="24"/>
          <w:szCs w:val="24"/>
        </w:rPr>
        <w:t>n</w:t>
      </w:r>
      <w:r w:rsidRPr="00191E1B">
        <w:rPr>
          <w:rFonts w:ascii="Palatino Linotype" w:eastAsia="Palatino Linotype" w:hAnsi="Palatino Linotype" w:cs="Palatino Linotype"/>
          <w:sz w:val="24"/>
          <w:szCs w:val="24"/>
        </w:rPr>
        <w:t xml:space="preserve"> que se interpusieron en tiempo. </w:t>
      </w:r>
    </w:p>
    <w:p w14:paraId="1F060538" w14:textId="77777777" w:rsidR="00681D56" w:rsidRPr="00191E1B" w:rsidRDefault="00681D56">
      <w:pPr>
        <w:spacing w:after="0" w:line="360" w:lineRule="auto"/>
        <w:jc w:val="both"/>
      </w:pPr>
    </w:p>
    <w:p w14:paraId="4502E8D2" w14:textId="77777777" w:rsidR="00681D56" w:rsidRPr="00191E1B" w:rsidRDefault="000D44EF">
      <w:pPr>
        <w:spacing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 xml:space="preserve">Además, por cuanto hace a la procedibilidad de los recursos de revisión, es de suma importancia señalar que la parte </w:t>
      </w:r>
      <w:r w:rsidRPr="00191E1B">
        <w:rPr>
          <w:rFonts w:ascii="Palatino Linotype" w:eastAsia="Palatino Linotype" w:hAnsi="Palatino Linotype" w:cs="Palatino Linotype"/>
          <w:b/>
          <w:sz w:val="24"/>
          <w:szCs w:val="24"/>
        </w:rPr>
        <w:t>RECURRENTE</w:t>
      </w:r>
      <w:r w:rsidRPr="00191E1B">
        <w:rPr>
          <w:rFonts w:ascii="Palatino Linotype" w:eastAsia="Palatino Linotype" w:hAnsi="Palatino Linotype" w:cs="Palatino Linotype"/>
          <w:sz w:val="24"/>
          <w:szCs w:val="24"/>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BAA91F7" w14:textId="77777777" w:rsidR="00681D56" w:rsidRPr="00191E1B" w:rsidRDefault="000D44EF">
      <w:pPr>
        <w:spacing w:before="240" w:after="240" w:line="276" w:lineRule="auto"/>
        <w:ind w:left="851" w:right="902"/>
        <w:jc w:val="both"/>
        <w:rPr>
          <w:rFonts w:ascii="Palatino Linotype" w:eastAsia="Palatino Linotype" w:hAnsi="Palatino Linotype" w:cs="Palatino Linotype"/>
          <w:i/>
        </w:rPr>
      </w:pPr>
      <w:r w:rsidRPr="00191E1B">
        <w:rPr>
          <w:rFonts w:ascii="Palatino Linotype" w:eastAsia="Palatino Linotype" w:hAnsi="Palatino Linotype" w:cs="Palatino Linotype"/>
          <w:i/>
        </w:rPr>
        <w:t>"</w:t>
      </w:r>
      <w:r w:rsidRPr="00191E1B">
        <w:rPr>
          <w:rFonts w:ascii="Palatino Linotype" w:eastAsia="Palatino Linotype" w:hAnsi="Palatino Linotype" w:cs="Palatino Linotype"/>
          <w:b/>
          <w:i/>
        </w:rPr>
        <w:t>Las solicitudes anónimas</w:t>
      </w:r>
      <w:r w:rsidRPr="00191E1B">
        <w:rPr>
          <w:rFonts w:ascii="Palatino Linotype" w:eastAsia="Palatino Linotype" w:hAnsi="Palatino Linotype" w:cs="Palatino Linotype"/>
          <w:i/>
        </w:rPr>
        <w:t xml:space="preserve">, con nombre incompleto o seudónimo </w:t>
      </w:r>
      <w:r w:rsidRPr="00191E1B">
        <w:rPr>
          <w:rFonts w:ascii="Palatino Linotype" w:eastAsia="Palatino Linotype" w:hAnsi="Palatino Linotype" w:cs="Palatino Linotype"/>
          <w:b/>
          <w:i/>
        </w:rPr>
        <w:t>serán procedentes para su trámite por parte del sujeto obligado ante quien se presente</w:t>
      </w:r>
      <w:r w:rsidRPr="00191E1B">
        <w:rPr>
          <w:rFonts w:ascii="Palatino Linotype" w:eastAsia="Palatino Linotype" w:hAnsi="Palatino Linotype" w:cs="Palatino Linotype"/>
          <w:i/>
        </w:rPr>
        <w:t>. No podrá requerirse información adicional con motivo del nombre proporcionado por el solicitante."</w:t>
      </w:r>
    </w:p>
    <w:p w14:paraId="79AE63C1" w14:textId="77777777" w:rsidR="00681D56" w:rsidRPr="00191E1B" w:rsidRDefault="000D44EF">
      <w:pPr>
        <w:spacing w:before="240" w:after="24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 xml:space="preserve">Ahora bien, del análisis efectuado se advierte que resulta procedente la interposición de los recursos y se concluye la acreditación plena de todos y cada uno de los </w:t>
      </w:r>
      <w:r w:rsidRPr="00191E1B">
        <w:rPr>
          <w:rFonts w:ascii="Palatino Linotype" w:eastAsia="Palatino Linotype" w:hAnsi="Palatino Linotype" w:cs="Palatino Linotype"/>
          <w:sz w:val="24"/>
          <w:szCs w:val="24"/>
        </w:rPr>
        <w:lastRenderedPageBreak/>
        <w:t xml:space="preserve">elementos formales exigidos por el artículo 180 de la Ley de Transparencia y Acceso a la Información Pública del Estado de México y Municipios en vigor, en atención a que fueron presentados mediante el formato visible </w:t>
      </w:r>
      <w:r w:rsidRPr="00191E1B">
        <w:rPr>
          <w:rFonts w:ascii="Palatino Linotype" w:eastAsia="Palatino Linotype" w:hAnsi="Palatino Linotype" w:cs="Palatino Linotype"/>
          <w:b/>
          <w:sz w:val="24"/>
          <w:szCs w:val="24"/>
        </w:rPr>
        <w:t xml:space="preserve">EL SAIMEX.  </w:t>
      </w:r>
    </w:p>
    <w:p w14:paraId="701F631F" w14:textId="64E410B2" w:rsidR="003C41A2" w:rsidRPr="00191E1B" w:rsidRDefault="003C41A2" w:rsidP="003C41A2">
      <w:pPr>
        <w:spacing w:before="240" w:after="240" w:line="360" w:lineRule="auto"/>
        <w:jc w:val="both"/>
        <w:rPr>
          <w:rFonts w:ascii="Palatino Linotype" w:eastAsia="Palatino Linotype" w:hAnsi="Palatino Linotype" w:cs="Palatino Linotype"/>
        </w:rPr>
      </w:pPr>
      <w:r w:rsidRPr="00191E1B">
        <w:rPr>
          <w:rFonts w:ascii="Palatino Linotype" w:eastAsia="Palatino Linotype" w:hAnsi="Palatino Linotype" w:cs="Palatino Linotype"/>
          <w:sz w:val="24"/>
          <w:szCs w:val="24"/>
        </w:rPr>
        <w:t>Finalmente,</w:t>
      </w:r>
      <w:r w:rsidRPr="00191E1B">
        <w:rPr>
          <w:rFonts w:ascii="Palatino Linotype" w:eastAsia="Palatino Linotype" w:hAnsi="Palatino Linotype" w:cs="Palatino Linotype"/>
        </w:rPr>
        <w:t xml:space="preserve"> resulta procedente la interposición de los recursos de revisión al rubro anotado, toda vez que se actualiza las hipótesis previstas en el artículo 179, fracciones I y VIII de la ley de la materia, que a la letra dice:</w:t>
      </w:r>
    </w:p>
    <w:p w14:paraId="7F2A8B01" w14:textId="77777777" w:rsidR="003C41A2" w:rsidRPr="00191E1B" w:rsidRDefault="003C41A2" w:rsidP="003C41A2">
      <w:pPr>
        <w:spacing w:line="276" w:lineRule="auto"/>
        <w:ind w:left="851" w:right="616"/>
        <w:jc w:val="both"/>
        <w:rPr>
          <w:rFonts w:ascii="Palatino Linotype" w:eastAsia="Palatino Linotype" w:hAnsi="Palatino Linotype" w:cs="Palatino Linotype"/>
          <w:i/>
        </w:rPr>
      </w:pPr>
      <w:r w:rsidRPr="00191E1B">
        <w:rPr>
          <w:rFonts w:ascii="Palatino Linotype" w:eastAsia="Palatino Linotype" w:hAnsi="Palatino Linotype" w:cs="Palatino Linotype"/>
          <w:i/>
        </w:rPr>
        <w:t>“</w:t>
      </w:r>
      <w:r w:rsidRPr="00191E1B">
        <w:rPr>
          <w:rFonts w:ascii="Palatino Linotype" w:eastAsia="Palatino Linotype" w:hAnsi="Palatino Linotype" w:cs="Palatino Linotype"/>
          <w:b/>
          <w:i/>
        </w:rPr>
        <w:t xml:space="preserve">Artículo 179. </w:t>
      </w:r>
      <w:r w:rsidRPr="00191E1B">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14:paraId="1E239130" w14:textId="77777777" w:rsidR="003C41A2" w:rsidRPr="00191E1B" w:rsidRDefault="003C41A2" w:rsidP="003C41A2">
      <w:pPr>
        <w:spacing w:line="276" w:lineRule="auto"/>
        <w:ind w:left="851" w:right="616"/>
        <w:jc w:val="both"/>
        <w:rPr>
          <w:rFonts w:ascii="Palatino Linotype" w:eastAsia="Palatino Linotype" w:hAnsi="Palatino Linotype" w:cs="Palatino Linotype"/>
          <w:i/>
        </w:rPr>
      </w:pPr>
    </w:p>
    <w:p w14:paraId="5585A099" w14:textId="77777777" w:rsidR="003C41A2" w:rsidRPr="00191E1B" w:rsidRDefault="003C41A2" w:rsidP="003C41A2">
      <w:pPr>
        <w:numPr>
          <w:ilvl w:val="0"/>
          <w:numId w:val="7"/>
        </w:numPr>
        <w:pBdr>
          <w:top w:val="nil"/>
          <w:left w:val="nil"/>
          <w:bottom w:val="nil"/>
          <w:right w:val="nil"/>
          <w:between w:val="nil"/>
        </w:pBdr>
        <w:spacing w:after="0" w:line="276" w:lineRule="auto"/>
        <w:ind w:left="851" w:right="616" w:firstLine="0"/>
        <w:jc w:val="both"/>
        <w:rPr>
          <w:rFonts w:ascii="Palatino Linotype" w:eastAsia="Palatino Linotype" w:hAnsi="Palatino Linotype" w:cs="Palatino Linotype"/>
          <w:b/>
          <w:i/>
        </w:rPr>
      </w:pPr>
      <w:r w:rsidRPr="00191E1B">
        <w:rPr>
          <w:rFonts w:ascii="Palatino Linotype" w:eastAsia="Palatino Linotype" w:hAnsi="Palatino Linotype" w:cs="Palatino Linotype"/>
          <w:b/>
          <w:i/>
        </w:rPr>
        <w:t>La negativa a la información solicitada;</w:t>
      </w:r>
    </w:p>
    <w:p w14:paraId="026EF656" w14:textId="77777777" w:rsidR="003C41A2" w:rsidRPr="00191E1B" w:rsidRDefault="003C41A2" w:rsidP="003C41A2">
      <w:pPr>
        <w:spacing w:line="276" w:lineRule="auto"/>
        <w:ind w:left="851" w:right="616"/>
        <w:jc w:val="both"/>
        <w:rPr>
          <w:rFonts w:ascii="Palatino Linotype" w:eastAsia="Palatino Linotype" w:hAnsi="Palatino Linotype" w:cs="Palatino Linotype"/>
          <w:b/>
          <w:i/>
        </w:rPr>
      </w:pPr>
      <w:r w:rsidRPr="00191E1B">
        <w:rPr>
          <w:rFonts w:ascii="Palatino Linotype" w:eastAsia="Palatino Linotype" w:hAnsi="Palatino Linotype" w:cs="Palatino Linotype"/>
          <w:b/>
          <w:i/>
        </w:rPr>
        <w:t xml:space="preserve">… </w:t>
      </w:r>
    </w:p>
    <w:p w14:paraId="740614B4" w14:textId="73F8608F" w:rsidR="00681D56" w:rsidRPr="00191E1B" w:rsidRDefault="003C41A2" w:rsidP="003C41A2">
      <w:pPr>
        <w:spacing w:line="276" w:lineRule="auto"/>
        <w:ind w:left="851" w:right="616"/>
        <w:jc w:val="both"/>
        <w:rPr>
          <w:rFonts w:ascii="Palatino Linotype" w:eastAsia="Palatino Linotype" w:hAnsi="Palatino Linotype" w:cs="Palatino Linotype"/>
          <w:b/>
          <w:i/>
        </w:rPr>
      </w:pPr>
      <w:r w:rsidRPr="00191E1B">
        <w:rPr>
          <w:rFonts w:ascii="Palatino Linotype" w:eastAsia="Palatino Linotype" w:hAnsi="Palatino Linotype" w:cs="Palatino Linotype"/>
          <w:b/>
          <w:i/>
        </w:rPr>
        <w:t>VIII.     La notificación, entrega o puesta a disposición de información en una modalidad o formato distinto al solicitado;” (Sic)</w:t>
      </w:r>
    </w:p>
    <w:p w14:paraId="1A9D4A08" w14:textId="77777777" w:rsidR="003C41A2" w:rsidRPr="00191E1B" w:rsidRDefault="003C41A2" w:rsidP="003C41A2">
      <w:pPr>
        <w:spacing w:line="276" w:lineRule="auto"/>
        <w:ind w:left="851" w:right="616"/>
        <w:jc w:val="both"/>
        <w:rPr>
          <w:rFonts w:ascii="Palatino Linotype" w:eastAsia="Palatino Linotype" w:hAnsi="Palatino Linotype" w:cs="Palatino Linotype"/>
          <w:b/>
          <w:i/>
        </w:rPr>
      </w:pPr>
    </w:p>
    <w:p w14:paraId="69931D1A" w14:textId="1C616365" w:rsidR="00681D56" w:rsidRPr="00191E1B" w:rsidRDefault="000D44EF">
      <w:pPr>
        <w:spacing w:after="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b/>
          <w:sz w:val="24"/>
          <w:szCs w:val="24"/>
        </w:rPr>
        <w:t xml:space="preserve">TERCERO. MATERIA DE LA REVISIÓN. </w:t>
      </w:r>
      <w:r w:rsidRPr="00191E1B">
        <w:rPr>
          <w:rFonts w:ascii="Palatino Linotype" w:eastAsia="Palatino Linotype" w:hAnsi="Palatino Linotype" w:cs="Palatino Linotype"/>
          <w:sz w:val="24"/>
          <w:szCs w:val="24"/>
        </w:rPr>
        <w:t xml:space="preserve">De la revisión a las constancias y documentos que obran en los expedientes electrónicos se advierte, que el tema sobre el que este Organismo Garante de Transparencia y Acceso a la Información se pronunciará será: verificar si las respuestas otorgadas por el </w:t>
      </w:r>
      <w:r w:rsidRPr="00191E1B">
        <w:rPr>
          <w:rFonts w:ascii="Palatino Linotype" w:eastAsia="Palatino Linotype" w:hAnsi="Palatino Linotype" w:cs="Palatino Linotype"/>
          <w:b/>
          <w:sz w:val="24"/>
          <w:szCs w:val="24"/>
        </w:rPr>
        <w:t>SUJETO OBLIGADO</w:t>
      </w:r>
      <w:r w:rsidRPr="00191E1B">
        <w:rPr>
          <w:rFonts w:ascii="Palatino Linotype" w:eastAsia="Palatino Linotype" w:hAnsi="Palatino Linotype" w:cs="Palatino Linotype"/>
          <w:sz w:val="24"/>
          <w:szCs w:val="24"/>
        </w:rPr>
        <w:t xml:space="preserve"> son adecuadas y suficientes para satisfacer el derecho de acceso a la información </w:t>
      </w:r>
      <w:r w:rsidRPr="00191E1B">
        <w:rPr>
          <w:rFonts w:ascii="Palatino Linotype" w:eastAsia="Palatino Linotype" w:hAnsi="Palatino Linotype" w:cs="Palatino Linotype"/>
          <w:sz w:val="24"/>
          <w:szCs w:val="24"/>
        </w:rPr>
        <w:lastRenderedPageBreak/>
        <w:t xml:space="preserve">pública </w:t>
      </w:r>
      <w:r w:rsidR="003C41A2" w:rsidRPr="00191E1B">
        <w:rPr>
          <w:rFonts w:ascii="Palatino Linotype" w:eastAsia="Palatino Linotype" w:hAnsi="Palatino Linotype" w:cs="Palatino Linotype"/>
          <w:sz w:val="24"/>
          <w:szCs w:val="24"/>
        </w:rPr>
        <w:t>del</w:t>
      </w:r>
      <w:r w:rsidRPr="00191E1B">
        <w:rPr>
          <w:rFonts w:ascii="Palatino Linotype" w:eastAsia="Palatino Linotype" w:hAnsi="Palatino Linotype" w:cs="Palatino Linotype"/>
          <w:sz w:val="24"/>
          <w:szCs w:val="24"/>
        </w:rPr>
        <w:t xml:space="preserve"> </w:t>
      </w:r>
      <w:r w:rsidRPr="00191E1B">
        <w:rPr>
          <w:rFonts w:ascii="Palatino Linotype" w:eastAsia="Palatino Linotype" w:hAnsi="Palatino Linotype" w:cs="Palatino Linotype"/>
          <w:b/>
          <w:sz w:val="24"/>
          <w:szCs w:val="24"/>
        </w:rPr>
        <w:t>RECURRENTE</w:t>
      </w:r>
      <w:r w:rsidRPr="00191E1B">
        <w:rPr>
          <w:rFonts w:ascii="Palatino Linotype" w:eastAsia="Palatino Linotype" w:hAnsi="Palatino Linotype" w:cs="Palatino Linotype"/>
          <w:sz w:val="24"/>
          <w:szCs w:val="24"/>
        </w:rPr>
        <w:t>, o en su defecto, en caso de ser procedente, ordenar la entrega de información oportuna.</w:t>
      </w:r>
    </w:p>
    <w:p w14:paraId="02DAE7D1" w14:textId="6016741A" w:rsidR="003C41A2" w:rsidRPr="00191E1B" w:rsidRDefault="000D44EF" w:rsidP="003C41A2">
      <w:pPr>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b/>
          <w:sz w:val="24"/>
          <w:szCs w:val="24"/>
        </w:rPr>
        <w:t xml:space="preserve">CUARTO. ESTUDIO DEL ASUNTO.  </w:t>
      </w:r>
      <w:r w:rsidR="003C41A2" w:rsidRPr="00191E1B">
        <w:rPr>
          <w:rFonts w:ascii="Palatino Linotype" w:eastAsia="Palatino Linotype" w:hAnsi="Palatino Linotype" w:cs="Palatino Linotype"/>
          <w:sz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2FBE34B" w14:textId="77777777" w:rsidR="003C41A2" w:rsidRPr="00191E1B" w:rsidRDefault="003C41A2" w:rsidP="003C41A2">
      <w:pPr>
        <w:tabs>
          <w:tab w:val="left" w:pos="709"/>
        </w:tabs>
        <w:spacing w:line="276" w:lineRule="auto"/>
        <w:ind w:left="851" w:right="850"/>
        <w:jc w:val="both"/>
        <w:rPr>
          <w:rFonts w:ascii="Palatino Linotype" w:eastAsia="Palatino Linotype" w:hAnsi="Palatino Linotype" w:cs="Palatino Linotype"/>
          <w:i/>
        </w:rPr>
      </w:pPr>
      <w:r w:rsidRPr="00191E1B">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191E1B">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344B67BA" w14:textId="77777777" w:rsidR="003C41A2" w:rsidRPr="00191E1B" w:rsidRDefault="003C41A2" w:rsidP="003C41A2">
      <w:pPr>
        <w:tabs>
          <w:tab w:val="left" w:pos="709"/>
        </w:tabs>
        <w:spacing w:line="276" w:lineRule="auto"/>
        <w:ind w:left="851" w:right="850"/>
        <w:jc w:val="both"/>
        <w:rPr>
          <w:rFonts w:ascii="Palatino Linotype" w:eastAsia="Palatino Linotype" w:hAnsi="Palatino Linotype" w:cs="Palatino Linotype"/>
          <w:b/>
          <w:i/>
        </w:rPr>
      </w:pPr>
      <w:r w:rsidRPr="00191E1B">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4BD70CE2" w14:textId="77777777" w:rsidR="003C41A2" w:rsidRPr="00191E1B" w:rsidRDefault="003C41A2" w:rsidP="003C41A2">
      <w:pPr>
        <w:tabs>
          <w:tab w:val="left" w:pos="709"/>
        </w:tabs>
        <w:spacing w:line="276" w:lineRule="auto"/>
        <w:ind w:left="851" w:right="850"/>
        <w:jc w:val="both"/>
        <w:rPr>
          <w:rFonts w:ascii="Palatino Linotype" w:eastAsia="Palatino Linotype" w:hAnsi="Palatino Linotype" w:cs="Palatino Linotype"/>
          <w:i/>
        </w:rPr>
      </w:pPr>
      <w:r w:rsidRPr="00191E1B">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91E1B">
        <w:rPr>
          <w:rFonts w:ascii="Palatino Linotype" w:eastAsia="Palatino Linotype" w:hAnsi="Palatino Linotype" w:cs="Palatino Linotype"/>
          <w:i/>
        </w:rPr>
        <w:t xml:space="preserve"> En consecuencia, el </w:t>
      </w:r>
      <w:r w:rsidRPr="00191E1B">
        <w:rPr>
          <w:rFonts w:ascii="Palatino Linotype" w:eastAsia="Palatino Linotype" w:hAnsi="Palatino Linotype" w:cs="Palatino Linotype"/>
          <w:i/>
        </w:rPr>
        <w:lastRenderedPageBreak/>
        <w:t>Estado deberá prevenir, investigar, sancionar y reparar las violaciones a los derechos humanos, en los términos que establezca la ley</w:t>
      </w:r>
    </w:p>
    <w:p w14:paraId="14160A6D" w14:textId="77777777" w:rsidR="003C41A2" w:rsidRPr="00191E1B" w:rsidRDefault="003C41A2" w:rsidP="003C41A2">
      <w:pPr>
        <w:tabs>
          <w:tab w:val="left" w:pos="709"/>
        </w:tabs>
        <w:ind w:left="851" w:right="850"/>
        <w:jc w:val="both"/>
        <w:rPr>
          <w:rFonts w:ascii="Palatino Linotype" w:eastAsia="Palatino Linotype" w:hAnsi="Palatino Linotype" w:cs="Palatino Linotype"/>
          <w:i/>
        </w:rPr>
      </w:pPr>
      <w:r w:rsidRPr="00191E1B">
        <w:rPr>
          <w:rFonts w:ascii="Palatino Linotype" w:eastAsia="Palatino Linotype" w:hAnsi="Palatino Linotype" w:cs="Palatino Linotype"/>
          <w:i/>
        </w:rPr>
        <w:t>[…]</w:t>
      </w:r>
    </w:p>
    <w:p w14:paraId="2C9AC6A6" w14:textId="77777777" w:rsidR="003C41A2" w:rsidRPr="00191E1B" w:rsidRDefault="003C41A2" w:rsidP="003C41A2">
      <w:pPr>
        <w:ind w:left="851" w:right="901"/>
        <w:jc w:val="both"/>
        <w:rPr>
          <w:rFonts w:ascii="Palatino Linotype" w:eastAsia="Palatino Linotype" w:hAnsi="Palatino Linotype" w:cs="Palatino Linotype"/>
          <w:i/>
        </w:rPr>
      </w:pPr>
      <w:r w:rsidRPr="00191E1B">
        <w:rPr>
          <w:rFonts w:ascii="Palatino Linotype" w:eastAsia="Palatino Linotype" w:hAnsi="Palatino Linotype" w:cs="Palatino Linotype"/>
          <w:b/>
          <w:i/>
        </w:rPr>
        <w:t>“Artículo 6o.</w:t>
      </w:r>
    </w:p>
    <w:p w14:paraId="48C399FB" w14:textId="77777777" w:rsidR="003C41A2" w:rsidRPr="00191E1B" w:rsidRDefault="003C41A2" w:rsidP="003C41A2">
      <w:pPr>
        <w:ind w:left="851" w:right="901"/>
        <w:jc w:val="both"/>
        <w:rPr>
          <w:rFonts w:ascii="Palatino Linotype" w:eastAsia="Palatino Linotype" w:hAnsi="Palatino Linotype" w:cs="Palatino Linotype"/>
          <w:i/>
        </w:rPr>
      </w:pPr>
      <w:r w:rsidRPr="00191E1B">
        <w:rPr>
          <w:rFonts w:ascii="Palatino Linotype" w:eastAsia="Palatino Linotype" w:hAnsi="Palatino Linotype" w:cs="Palatino Linotype"/>
          <w:i/>
        </w:rPr>
        <w:t>[...]</w:t>
      </w:r>
    </w:p>
    <w:p w14:paraId="12F71D8F" w14:textId="77777777" w:rsidR="003C41A2" w:rsidRPr="00191E1B" w:rsidRDefault="003C41A2" w:rsidP="003C41A2">
      <w:pPr>
        <w:ind w:left="851" w:right="851"/>
        <w:jc w:val="both"/>
        <w:rPr>
          <w:rFonts w:ascii="Palatino Linotype" w:eastAsia="Palatino Linotype" w:hAnsi="Palatino Linotype" w:cs="Palatino Linotype"/>
          <w:i/>
        </w:rPr>
      </w:pPr>
      <w:r w:rsidRPr="00191E1B">
        <w:rPr>
          <w:rFonts w:ascii="Palatino Linotype" w:eastAsia="Palatino Linotype" w:hAnsi="Palatino Linotype" w:cs="Palatino Linotype"/>
          <w:b/>
          <w:i/>
        </w:rPr>
        <w:t xml:space="preserve">A. Para el ejercicio del derecho de acceso a la información, la Federación y </w:t>
      </w:r>
      <w:r w:rsidRPr="00191E1B">
        <w:rPr>
          <w:rFonts w:ascii="Palatino Linotype" w:eastAsia="Palatino Linotype" w:hAnsi="Palatino Linotype" w:cs="Palatino Linotype"/>
          <w:b/>
          <w:i/>
          <w:u w:val="single"/>
        </w:rPr>
        <w:t>las entidades federativas</w:t>
      </w:r>
      <w:r w:rsidRPr="00191E1B">
        <w:rPr>
          <w:rFonts w:ascii="Palatino Linotype" w:eastAsia="Palatino Linotype" w:hAnsi="Palatino Linotype" w:cs="Palatino Linotype"/>
          <w:b/>
          <w:i/>
        </w:rPr>
        <w:t>,</w:t>
      </w:r>
      <w:r w:rsidRPr="00191E1B">
        <w:rPr>
          <w:rFonts w:ascii="Palatino Linotype" w:eastAsia="Palatino Linotype" w:hAnsi="Palatino Linotype" w:cs="Palatino Linotype"/>
          <w:i/>
        </w:rPr>
        <w:t xml:space="preserve"> en el ámbito de sus respectivas competencias, se regirán por los siguientes principios y bases:</w:t>
      </w:r>
    </w:p>
    <w:p w14:paraId="2D35B597" w14:textId="77777777" w:rsidR="003C41A2" w:rsidRPr="00191E1B" w:rsidRDefault="003C41A2" w:rsidP="003C41A2">
      <w:pPr>
        <w:ind w:left="851" w:right="851"/>
        <w:jc w:val="both"/>
        <w:rPr>
          <w:rFonts w:ascii="Palatino Linotype" w:eastAsia="Palatino Linotype" w:hAnsi="Palatino Linotype" w:cs="Palatino Linotype"/>
          <w:i/>
        </w:rPr>
      </w:pPr>
      <w:r w:rsidRPr="00191E1B">
        <w:rPr>
          <w:rFonts w:ascii="Palatino Linotype" w:eastAsia="Palatino Linotype" w:hAnsi="Palatino Linotype" w:cs="Palatino Linotype"/>
          <w:i/>
        </w:rPr>
        <w:t> </w:t>
      </w:r>
    </w:p>
    <w:p w14:paraId="6B18772A" w14:textId="42A21A33" w:rsidR="003C41A2" w:rsidRPr="00191E1B" w:rsidRDefault="003C41A2" w:rsidP="00A1490C">
      <w:pPr>
        <w:spacing w:line="276" w:lineRule="auto"/>
        <w:ind w:left="851" w:right="851"/>
        <w:jc w:val="both"/>
        <w:rPr>
          <w:rFonts w:ascii="Palatino Linotype" w:eastAsia="Palatino Linotype" w:hAnsi="Palatino Linotype" w:cs="Palatino Linotype"/>
          <w:i/>
        </w:rPr>
      </w:pPr>
      <w:r w:rsidRPr="00191E1B">
        <w:rPr>
          <w:rFonts w:ascii="Palatino Linotype" w:eastAsia="Palatino Linotype" w:hAnsi="Palatino Linotype" w:cs="Palatino Linotype"/>
          <w:b/>
          <w:i/>
        </w:rPr>
        <w:t xml:space="preserve">I. </w:t>
      </w:r>
      <w:r w:rsidRPr="00191E1B">
        <w:rPr>
          <w:rFonts w:ascii="Palatino Linotype" w:eastAsia="Palatino Linotype" w:hAnsi="Palatino Linotype" w:cs="Palatino Linotype"/>
          <w:b/>
          <w:i/>
          <w:u w:val="single"/>
        </w:rPr>
        <w:t>Toda la información en posesión de cualquier autoridad, entidad, órgano y organismo de los Poderes</w:t>
      </w:r>
      <w:r w:rsidRPr="00191E1B">
        <w:rPr>
          <w:rFonts w:ascii="Palatino Linotype" w:eastAsia="Palatino Linotype" w:hAnsi="Palatino Linotype" w:cs="Palatino Linotype"/>
          <w:i/>
        </w:rPr>
        <w:t xml:space="preserve"> Ejecutivo, Legislativo </w:t>
      </w:r>
      <w:r w:rsidRPr="00191E1B">
        <w:rPr>
          <w:rFonts w:ascii="Palatino Linotype" w:eastAsia="Palatino Linotype" w:hAnsi="Palatino Linotype" w:cs="Palatino Linotype"/>
          <w:b/>
          <w:i/>
          <w:u w:val="single"/>
        </w:rPr>
        <w:t>y Judicial</w:t>
      </w:r>
      <w:r w:rsidRPr="00191E1B">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191E1B">
        <w:rPr>
          <w:rFonts w:ascii="Palatino Linotype" w:eastAsia="Palatino Linotype" w:hAnsi="Palatino Linotype" w:cs="Palatino Linotype"/>
          <w:b/>
          <w:i/>
        </w:rPr>
        <w:t>es pública y sólo podrá ser reservada temporalmente por razones de interés público y seguridad nacional,</w:t>
      </w:r>
      <w:r w:rsidRPr="00191E1B">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873B248" w14:textId="2F40CBF6" w:rsidR="003C41A2" w:rsidRPr="00191E1B" w:rsidRDefault="003C41A2" w:rsidP="00A1490C">
      <w:pPr>
        <w:spacing w:line="276" w:lineRule="auto"/>
        <w:ind w:left="851" w:right="851"/>
        <w:jc w:val="both"/>
        <w:rPr>
          <w:rFonts w:ascii="Palatino Linotype" w:eastAsia="Palatino Linotype" w:hAnsi="Palatino Linotype" w:cs="Palatino Linotype"/>
          <w:b/>
          <w:i/>
        </w:rPr>
      </w:pPr>
      <w:r w:rsidRPr="00191E1B">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7EE030F4" w14:textId="63093D2D" w:rsidR="003C41A2" w:rsidRPr="00191E1B" w:rsidRDefault="003C41A2" w:rsidP="00A1490C">
      <w:pPr>
        <w:spacing w:line="276" w:lineRule="auto"/>
        <w:ind w:left="851" w:right="851"/>
        <w:jc w:val="both"/>
        <w:rPr>
          <w:rFonts w:ascii="Palatino Linotype" w:eastAsia="Palatino Linotype" w:hAnsi="Palatino Linotype" w:cs="Palatino Linotype"/>
          <w:i/>
        </w:rPr>
      </w:pPr>
      <w:r w:rsidRPr="00191E1B">
        <w:rPr>
          <w:rFonts w:ascii="Palatino Linotype" w:eastAsia="Palatino Linotype" w:hAnsi="Palatino Linotype" w:cs="Palatino Linotype"/>
          <w:b/>
          <w:i/>
        </w:rPr>
        <w:t xml:space="preserve">III. </w:t>
      </w:r>
      <w:r w:rsidRPr="00191E1B">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191E1B">
        <w:rPr>
          <w:rFonts w:ascii="Palatino Linotype" w:eastAsia="Palatino Linotype" w:hAnsi="Palatino Linotype" w:cs="Palatino Linotype"/>
          <w:i/>
        </w:rPr>
        <w:t xml:space="preserve"> a sus datos personales o a la rectificación de éstos.</w:t>
      </w:r>
    </w:p>
    <w:p w14:paraId="48F0110C" w14:textId="747CE227" w:rsidR="003C41A2" w:rsidRPr="00191E1B" w:rsidRDefault="003C41A2" w:rsidP="00A1490C">
      <w:pPr>
        <w:spacing w:line="276" w:lineRule="auto"/>
        <w:ind w:left="851" w:right="851"/>
        <w:jc w:val="both"/>
        <w:rPr>
          <w:rFonts w:ascii="Palatino Linotype" w:eastAsia="Palatino Linotype" w:hAnsi="Palatino Linotype" w:cs="Palatino Linotype"/>
          <w:i/>
        </w:rPr>
      </w:pPr>
      <w:r w:rsidRPr="00191E1B">
        <w:rPr>
          <w:rFonts w:ascii="Palatino Linotype" w:eastAsia="Palatino Linotype" w:hAnsi="Palatino Linotype" w:cs="Palatino Linotype"/>
          <w:b/>
          <w:i/>
        </w:rPr>
        <w:lastRenderedPageBreak/>
        <w:t xml:space="preserve">IV. </w:t>
      </w:r>
      <w:r w:rsidRPr="00191E1B">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4A99AE45" w14:textId="28AAFA94" w:rsidR="003C41A2" w:rsidRPr="00191E1B" w:rsidRDefault="003C41A2" w:rsidP="00A1490C">
      <w:pPr>
        <w:spacing w:line="276" w:lineRule="auto"/>
        <w:ind w:left="851" w:right="851"/>
        <w:jc w:val="both"/>
        <w:rPr>
          <w:rFonts w:ascii="Palatino Linotype" w:eastAsia="Palatino Linotype" w:hAnsi="Palatino Linotype" w:cs="Palatino Linotype"/>
          <w:i/>
        </w:rPr>
      </w:pPr>
      <w:r w:rsidRPr="00191E1B">
        <w:rPr>
          <w:rFonts w:ascii="Palatino Linotype" w:eastAsia="Palatino Linotype" w:hAnsi="Palatino Linotype" w:cs="Palatino Linotype"/>
          <w:b/>
          <w:i/>
        </w:rPr>
        <w:t xml:space="preserve">V. </w:t>
      </w:r>
      <w:r w:rsidRPr="00191E1B">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ED2D8D5" w14:textId="02D46865" w:rsidR="003C41A2" w:rsidRPr="00191E1B" w:rsidRDefault="003C41A2" w:rsidP="00331940">
      <w:pPr>
        <w:ind w:left="851" w:right="851"/>
        <w:jc w:val="both"/>
        <w:rPr>
          <w:rFonts w:ascii="Palatino Linotype" w:eastAsia="Palatino Linotype" w:hAnsi="Palatino Linotype" w:cs="Palatino Linotype"/>
          <w:i/>
        </w:rPr>
      </w:pPr>
      <w:r w:rsidRPr="00191E1B">
        <w:rPr>
          <w:rFonts w:ascii="Palatino Linotype" w:eastAsia="Palatino Linotype" w:hAnsi="Palatino Linotype" w:cs="Palatino Linotype"/>
          <w:b/>
          <w:i/>
        </w:rPr>
        <w:t xml:space="preserve">VI. </w:t>
      </w:r>
      <w:r w:rsidRPr="00191E1B">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39D533A1" w14:textId="77777777" w:rsidR="003C41A2" w:rsidRPr="00191E1B" w:rsidRDefault="003C41A2" w:rsidP="003C41A2">
      <w:pPr>
        <w:ind w:left="851" w:right="851"/>
        <w:jc w:val="both"/>
        <w:rPr>
          <w:rFonts w:ascii="Palatino Linotype" w:eastAsia="Palatino Linotype" w:hAnsi="Palatino Linotype" w:cs="Palatino Linotype"/>
          <w:i/>
        </w:rPr>
      </w:pPr>
      <w:r w:rsidRPr="00191E1B">
        <w:rPr>
          <w:rFonts w:ascii="Palatino Linotype" w:eastAsia="Palatino Linotype" w:hAnsi="Palatino Linotype" w:cs="Palatino Linotype"/>
          <w:b/>
          <w:i/>
        </w:rPr>
        <w:t xml:space="preserve">VII. </w:t>
      </w:r>
      <w:r w:rsidRPr="00191E1B">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432A6F92" w14:textId="77777777" w:rsidR="003C41A2" w:rsidRPr="00191E1B" w:rsidRDefault="003C41A2" w:rsidP="003C41A2">
      <w:pPr>
        <w:ind w:right="851"/>
        <w:jc w:val="both"/>
        <w:rPr>
          <w:rFonts w:ascii="Palatino Linotype" w:eastAsia="Palatino Linotype" w:hAnsi="Palatino Linotype" w:cs="Palatino Linotype"/>
          <w:i/>
        </w:rPr>
      </w:pPr>
    </w:p>
    <w:p w14:paraId="4E0703D6" w14:textId="77777777" w:rsidR="003C41A2" w:rsidRPr="00191E1B" w:rsidRDefault="003C41A2" w:rsidP="003C41A2">
      <w:pPr>
        <w:tabs>
          <w:tab w:val="left" w:pos="709"/>
        </w:tabs>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7E2B13BC" w14:textId="77777777" w:rsidR="003C41A2" w:rsidRPr="00191E1B" w:rsidRDefault="003C41A2" w:rsidP="003C41A2">
      <w:pPr>
        <w:spacing w:before="12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lastRenderedPageBreak/>
        <w:t xml:space="preserve">En primer lugar, es conveniente analizar si la respuesta del </w:t>
      </w:r>
      <w:r w:rsidRPr="00191E1B">
        <w:rPr>
          <w:rFonts w:ascii="Palatino Linotype" w:eastAsia="Palatino Linotype" w:hAnsi="Palatino Linotype" w:cs="Palatino Linotype"/>
          <w:b/>
          <w:sz w:val="24"/>
        </w:rPr>
        <w:t>SUJETO OBLIGADO</w:t>
      </w:r>
      <w:r w:rsidRPr="00191E1B">
        <w:rPr>
          <w:rFonts w:ascii="Palatino Linotype" w:eastAsia="Palatino Linotype" w:hAnsi="Palatino Linotype" w:cs="Palatino Linotype"/>
          <w:sz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5A1222F" w14:textId="77777777" w:rsidR="003C41A2" w:rsidRPr="00191E1B" w:rsidRDefault="003C41A2" w:rsidP="003C41A2">
      <w:pPr>
        <w:spacing w:before="240" w:line="276" w:lineRule="auto"/>
        <w:ind w:left="709" w:right="760"/>
        <w:jc w:val="both"/>
        <w:rPr>
          <w:rFonts w:ascii="Palatino Linotype" w:eastAsia="Palatino Linotype" w:hAnsi="Palatino Linotype" w:cs="Palatino Linotype"/>
          <w:i/>
        </w:rPr>
      </w:pPr>
      <w:r w:rsidRPr="00191E1B">
        <w:rPr>
          <w:rFonts w:ascii="Palatino Linotype" w:eastAsia="Palatino Linotype" w:hAnsi="Palatino Linotype" w:cs="Palatino Linotype"/>
          <w:i/>
        </w:rPr>
        <w:t>“</w:t>
      </w:r>
      <w:r w:rsidRPr="00191E1B">
        <w:rPr>
          <w:rFonts w:ascii="Palatino Linotype" w:eastAsia="Palatino Linotype" w:hAnsi="Palatino Linotype" w:cs="Palatino Linotype"/>
          <w:b/>
          <w:i/>
        </w:rPr>
        <w:t>Artículo 4.</w:t>
      </w:r>
      <w:r w:rsidRPr="00191E1B">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1A94DE7" w14:textId="77777777" w:rsidR="003C41A2" w:rsidRPr="00191E1B" w:rsidRDefault="003C41A2" w:rsidP="003C41A2">
      <w:pPr>
        <w:spacing w:line="276" w:lineRule="auto"/>
        <w:ind w:left="709" w:right="760"/>
        <w:jc w:val="both"/>
        <w:rPr>
          <w:rFonts w:ascii="Palatino Linotype" w:eastAsia="Palatino Linotype" w:hAnsi="Palatino Linotype" w:cs="Palatino Linotype"/>
          <w:b/>
          <w:i/>
        </w:rPr>
      </w:pPr>
    </w:p>
    <w:p w14:paraId="60C26EBB" w14:textId="425BC706" w:rsidR="003C41A2" w:rsidRPr="00191E1B" w:rsidRDefault="003C41A2" w:rsidP="00A1490C">
      <w:pPr>
        <w:spacing w:line="276" w:lineRule="auto"/>
        <w:ind w:left="709" w:right="760"/>
        <w:jc w:val="both"/>
        <w:rPr>
          <w:rFonts w:ascii="Palatino Linotype" w:eastAsia="Palatino Linotype" w:hAnsi="Palatino Linotype" w:cs="Palatino Linotype"/>
          <w:i/>
        </w:rPr>
      </w:pPr>
      <w:r w:rsidRPr="00191E1B">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191E1B">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E1EEECD" w14:textId="77777777" w:rsidR="003C41A2" w:rsidRPr="00191E1B" w:rsidRDefault="003C41A2" w:rsidP="003C41A2">
      <w:pPr>
        <w:spacing w:line="276" w:lineRule="auto"/>
        <w:ind w:left="709" w:right="760"/>
        <w:jc w:val="both"/>
        <w:rPr>
          <w:rFonts w:ascii="Palatino Linotype" w:eastAsia="Palatino Linotype" w:hAnsi="Palatino Linotype" w:cs="Palatino Linotype"/>
          <w:i/>
        </w:rPr>
      </w:pPr>
      <w:r w:rsidRPr="00191E1B">
        <w:rPr>
          <w:rFonts w:ascii="Palatino Linotype" w:eastAsia="Palatino Linotype" w:hAnsi="Palatino Linotype" w:cs="Palatino Linotype"/>
          <w:b/>
          <w:i/>
        </w:rPr>
        <w:lastRenderedPageBreak/>
        <w:t>Los sujetos obligados deben poner en práctica, políticas y programas de acceso a la información que se apeguen a criterios de publicidad, veracidad, oportunidad, precisión y suficiencia en beneficio de los solicitantes</w:t>
      </w:r>
      <w:r w:rsidRPr="00191E1B">
        <w:rPr>
          <w:rFonts w:ascii="Palatino Linotype" w:eastAsia="Palatino Linotype" w:hAnsi="Palatino Linotype" w:cs="Palatino Linotype"/>
          <w:i/>
        </w:rPr>
        <w:t>.”(Sic)</w:t>
      </w:r>
    </w:p>
    <w:p w14:paraId="23BBF369" w14:textId="77777777" w:rsidR="003C41A2" w:rsidRPr="00191E1B" w:rsidRDefault="003C41A2" w:rsidP="003C41A2">
      <w:pPr>
        <w:ind w:left="709" w:right="760"/>
        <w:jc w:val="both"/>
        <w:rPr>
          <w:rFonts w:ascii="Palatino Linotype" w:eastAsia="Palatino Linotype" w:hAnsi="Palatino Linotype" w:cs="Palatino Linotype"/>
          <w:i/>
        </w:rPr>
      </w:pPr>
    </w:p>
    <w:p w14:paraId="7C75BAD0" w14:textId="77777777" w:rsidR="003C41A2" w:rsidRPr="00191E1B" w:rsidRDefault="003C41A2" w:rsidP="003C41A2">
      <w:pPr>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711C7CBD" w14:textId="55EF010D" w:rsidR="003C41A2" w:rsidRPr="00191E1B" w:rsidRDefault="003C41A2" w:rsidP="00A1490C">
      <w:pPr>
        <w:spacing w:line="276" w:lineRule="auto"/>
        <w:ind w:left="567" w:right="758"/>
        <w:jc w:val="both"/>
        <w:rPr>
          <w:rFonts w:ascii="Palatino Linotype" w:eastAsia="Palatino Linotype" w:hAnsi="Palatino Linotype" w:cs="Palatino Linotype"/>
          <w:i/>
        </w:rPr>
      </w:pPr>
      <w:r w:rsidRPr="00191E1B">
        <w:rPr>
          <w:rFonts w:ascii="Palatino Linotype" w:eastAsia="Palatino Linotype" w:hAnsi="Palatino Linotype" w:cs="Palatino Linotype"/>
          <w:i/>
        </w:rPr>
        <w:t>“</w:t>
      </w:r>
      <w:r w:rsidRPr="00191E1B">
        <w:rPr>
          <w:rFonts w:ascii="Palatino Linotype" w:eastAsia="Palatino Linotype" w:hAnsi="Palatino Linotype" w:cs="Palatino Linotype"/>
          <w:b/>
          <w:i/>
        </w:rPr>
        <w:t>Artículo12.-</w:t>
      </w:r>
      <w:r w:rsidRPr="00191E1B">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6CEA4FCD" w14:textId="77777777" w:rsidR="003C41A2" w:rsidRPr="00191E1B" w:rsidRDefault="003C41A2" w:rsidP="003C41A2">
      <w:pPr>
        <w:spacing w:line="276" w:lineRule="auto"/>
        <w:ind w:left="567" w:right="758"/>
        <w:jc w:val="both"/>
        <w:rPr>
          <w:rFonts w:ascii="Palatino Linotype" w:eastAsia="Palatino Linotype" w:hAnsi="Palatino Linotype" w:cs="Palatino Linotype"/>
          <w:i/>
        </w:rPr>
      </w:pPr>
      <w:r w:rsidRPr="00191E1B">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191E1B">
        <w:rPr>
          <w:rFonts w:ascii="Palatino Linotype" w:eastAsia="Palatino Linotype" w:hAnsi="Palatino Linotype" w:cs="Palatino Linotype"/>
          <w:i/>
        </w:rPr>
        <w:t xml:space="preserve">. </w:t>
      </w:r>
      <w:r w:rsidRPr="00191E1B">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74045019" w14:textId="77777777" w:rsidR="003C41A2" w:rsidRPr="00191E1B" w:rsidRDefault="003C41A2" w:rsidP="003C41A2">
      <w:pPr>
        <w:spacing w:line="276" w:lineRule="auto"/>
        <w:ind w:right="-93"/>
        <w:jc w:val="both"/>
        <w:rPr>
          <w:rFonts w:ascii="Palatino Linotype" w:eastAsia="Palatino Linotype" w:hAnsi="Palatino Linotype" w:cs="Palatino Linotype"/>
        </w:rPr>
      </w:pPr>
    </w:p>
    <w:p w14:paraId="62A978E3" w14:textId="5EEDAFBA" w:rsidR="003C41A2" w:rsidRPr="00191E1B" w:rsidRDefault="003C41A2" w:rsidP="00A1490C">
      <w:pPr>
        <w:spacing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w:t>
      </w:r>
      <w:r w:rsidR="00A1490C" w:rsidRPr="00191E1B">
        <w:rPr>
          <w:rFonts w:ascii="Palatino Linotype" w:eastAsia="Palatino Linotype" w:hAnsi="Palatino Linotype" w:cs="Palatino Linotype"/>
          <w:sz w:val="24"/>
        </w:rPr>
        <w:t xml:space="preserve"> no sucedió en el presente caso.</w:t>
      </w:r>
    </w:p>
    <w:p w14:paraId="0DBFF43E" w14:textId="5F7B6CB4" w:rsidR="003C41A2" w:rsidRPr="00191E1B" w:rsidRDefault="003C41A2" w:rsidP="003C41A2">
      <w:pPr>
        <w:spacing w:line="360" w:lineRule="auto"/>
        <w:ind w:right="49"/>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809AA2B" w14:textId="77777777" w:rsidR="003C41A2" w:rsidRPr="00191E1B" w:rsidRDefault="003C41A2" w:rsidP="003C41A2">
      <w:pPr>
        <w:spacing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 xml:space="preserve">Por otra parte, conviene mencionar que la Ley de Transparencia vigente en el Estado de México refiere: </w:t>
      </w:r>
    </w:p>
    <w:p w14:paraId="45D1FD93" w14:textId="77777777" w:rsidR="003C41A2" w:rsidRPr="00191E1B" w:rsidRDefault="003C41A2" w:rsidP="003C41A2">
      <w:pPr>
        <w:spacing w:line="360" w:lineRule="auto"/>
        <w:jc w:val="both"/>
        <w:rPr>
          <w:rFonts w:ascii="Palatino Linotype" w:eastAsia="Palatino Linotype" w:hAnsi="Palatino Linotype" w:cs="Palatino Linotype"/>
        </w:rPr>
      </w:pPr>
    </w:p>
    <w:p w14:paraId="426B8BB4" w14:textId="1D061214" w:rsidR="003C41A2" w:rsidRPr="00191E1B" w:rsidRDefault="003C41A2" w:rsidP="00A1490C">
      <w:pPr>
        <w:spacing w:line="276" w:lineRule="auto"/>
        <w:ind w:left="851" w:right="851"/>
        <w:jc w:val="both"/>
        <w:rPr>
          <w:rFonts w:ascii="Palatino Linotype" w:eastAsia="Palatino Linotype" w:hAnsi="Palatino Linotype" w:cs="Palatino Linotype"/>
          <w:i/>
        </w:rPr>
      </w:pPr>
      <w:r w:rsidRPr="00191E1B">
        <w:rPr>
          <w:rFonts w:ascii="Palatino Linotype" w:eastAsia="Palatino Linotype" w:hAnsi="Palatino Linotype" w:cs="Palatino Linotype"/>
          <w:b/>
          <w:i/>
        </w:rPr>
        <w:t>“Artículo 18.</w:t>
      </w:r>
      <w:r w:rsidRPr="00191E1B">
        <w:rPr>
          <w:rFonts w:ascii="Palatino Linotype" w:eastAsia="Palatino Linotype" w:hAnsi="Palatino Linotype" w:cs="Palatino Linotype"/>
          <w:i/>
        </w:rPr>
        <w:t xml:space="preserve"> </w:t>
      </w:r>
      <w:r w:rsidRPr="00191E1B">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191E1B">
        <w:rPr>
          <w:rFonts w:ascii="Palatino Linotype" w:eastAsia="Palatino Linotype" w:hAnsi="Palatino Linotype" w:cs="Palatino Linotype"/>
          <w:i/>
        </w:rPr>
        <w:t xml:space="preserve"> y reutilización de la información que generen.</w:t>
      </w:r>
    </w:p>
    <w:p w14:paraId="20C96BCF" w14:textId="0CF05732" w:rsidR="003C41A2" w:rsidRPr="00191E1B" w:rsidRDefault="003C41A2" w:rsidP="00A1490C">
      <w:pPr>
        <w:spacing w:line="276" w:lineRule="auto"/>
        <w:ind w:left="851" w:right="851"/>
        <w:jc w:val="both"/>
        <w:rPr>
          <w:rFonts w:ascii="Palatino Linotype" w:eastAsia="Palatino Linotype" w:hAnsi="Palatino Linotype" w:cs="Palatino Linotype"/>
          <w:i/>
        </w:rPr>
      </w:pPr>
      <w:r w:rsidRPr="00191E1B">
        <w:rPr>
          <w:rFonts w:ascii="Palatino Linotype" w:eastAsia="Palatino Linotype" w:hAnsi="Palatino Linotype" w:cs="Palatino Linotype"/>
          <w:b/>
          <w:i/>
        </w:rPr>
        <w:lastRenderedPageBreak/>
        <w:t xml:space="preserve">Artículo 19. </w:t>
      </w:r>
      <w:r w:rsidRPr="00191E1B">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191E1B">
        <w:rPr>
          <w:rFonts w:ascii="Palatino Linotype" w:eastAsia="Palatino Linotype" w:hAnsi="Palatino Linotype" w:cs="Palatino Linotype"/>
          <w:i/>
        </w:rPr>
        <w:t>.</w:t>
      </w:r>
    </w:p>
    <w:p w14:paraId="41651806" w14:textId="7B4DC90A" w:rsidR="003C41A2" w:rsidRPr="00191E1B" w:rsidRDefault="003C41A2" w:rsidP="00A1490C">
      <w:pPr>
        <w:spacing w:line="276" w:lineRule="auto"/>
        <w:ind w:left="851" w:right="851"/>
        <w:jc w:val="both"/>
        <w:rPr>
          <w:rFonts w:ascii="Palatino Linotype" w:eastAsia="Palatino Linotype" w:hAnsi="Palatino Linotype" w:cs="Palatino Linotype"/>
          <w:i/>
        </w:rPr>
      </w:pPr>
      <w:r w:rsidRPr="00191E1B">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5E577E63" w14:textId="77777777" w:rsidR="003C41A2" w:rsidRPr="00191E1B" w:rsidRDefault="003C41A2" w:rsidP="003C41A2">
      <w:pPr>
        <w:spacing w:line="276" w:lineRule="auto"/>
        <w:ind w:left="851" w:right="851"/>
        <w:jc w:val="both"/>
        <w:rPr>
          <w:rFonts w:ascii="Palatino Linotype" w:eastAsia="Palatino Linotype" w:hAnsi="Palatino Linotype" w:cs="Palatino Linotype"/>
          <w:i/>
        </w:rPr>
      </w:pPr>
      <w:r w:rsidRPr="00191E1B">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D987E7E" w14:textId="77777777" w:rsidR="003C41A2" w:rsidRPr="00191E1B" w:rsidRDefault="003C41A2" w:rsidP="003C41A2">
      <w:pPr>
        <w:spacing w:line="360" w:lineRule="auto"/>
        <w:jc w:val="both"/>
        <w:rPr>
          <w:rFonts w:ascii="Palatino Linotype" w:eastAsia="Palatino Linotype" w:hAnsi="Palatino Linotype" w:cs="Palatino Linotype"/>
        </w:rPr>
      </w:pPr>
    </w:p>
    <w:p w14:paraId="441C1CEF" w14:textId="5F98F9A7" w:rsidR="003C41A2" w:rsidRPr="00191E1B" w:rsidRDefault="003C41A2" w:rsidP="003C41A2">
      <w:pPr>
        <w:spacing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058ED026" w14:textId="77777777" w:rsidR="003C41A2" w:rsidRPr="00191E1B" w:rsidRDefault="003C41A2" w:rsidP="003C41A2">
      <w:pPr>
        <w:spacing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 xml:space="preserve">En conclusión, el derecho de acceso a la información pública, consiste en que la información solicitada conste en un documento en cualquiera de sus formas, a saber: </w:t>
      </w:r>
      <w:r w:rsidRPr="00191E1B">
        <w:rPr>
          <w:rFonts w:ascii="Palatino Linotype" w:eastAsia="Palatino Linotype" w:hAnsi="Palatino Linotype" w:cs="Palatino Linotype"/>
          <w:sz w:val="24"/>
        </w:rPr>
        <w:lastRenderedPageBreak/>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2D3F4AE" w14:textId="77777777" w:rsidR="003C41A2" w:rsidRPr="00191E1B" w:rsidRDefault="003C41A2" w:rsidP="003C41A2">
      <w:pPr>
        <w:ind w:left="851" w:right="899"/>
        <w:jc w:val="both"/>
        <w:rPr>
          <w:rFonts w:ascii="Palatino Linotype" w:eastAsia="Palatino Linotype" w:hAnsi="Palatino Linotype" w:cs="Palatino Linotype"/>
          <w:i/>
        </w:rPr>
      </w:pPr>
    </w:p>
    <w:p w14:paraId="285E9DDD" w14:textId="77777777" w:rsidR="003C41A2" w:rsidRPr="00191E1B" w:rsidRDefault="003C41A2" w:rsidP="003C41A2">
      <w:pPr>
        <w:spacing w:line="276" w:lineRule="auto"/>
        <w:ind w:left="851" w:right="899"/>
        <w:jc w:val="both"/>
        <w:rPr>
          <w:rFonts w:ascii="Palatino Linotype" w:eastAsia="Palatino Linotype" w:hAnsi="Palatino Linotype" w:cs="Palatino Linotype"/>
          <w:i/>
        </w:rPr>
      </w:pPr>
      <w:r w:rsidRPr="00191E1B">
        <w:rPr>
          <w:rFonts w:ascii="Palatino Linotype" w:eastAsia="Palatino Linotype" w:hAnsi="Palatino Linotype" w:cs="Palatino Linotype"/>
          <w:i/>
        </w:rPr>
        <w:t>“</w:t>
      </w:r>
      <w:r w:rsidRPr="00191E1B">
        <w:rPr>
          <w:rFonts w:ascii="Palatino Linotype" w:eastAsia="Palatino Linotype" w:hAnsi="Palatino Linotype" w:cs="Palatino Linotype"/>
          <w:b/>
          <w:i/>
        </w:rPr>
        <w:t xml:space="preserve">Artículo 3. </w:t>
      </w:r>
      <w:r w:rsidRPr="00191E1B">
        <w:rPr>
          <w:rFonts w:ascii="Palatino Linotype" w:eastAsia="Palatino Linotype" w:hAnsi="Palatino Linotype" w:cs="Palatino Linotype"/>
          <w:i/>
        </w:rPr>
        <w:t>Para los efectos de la presente Ley se entenderá por:</w:t>
      </w:r>
    </w:p>
    <w:p w14:paraId="50DAFB47" w14:textId="77777777" w:rsidR="003C41A2" w:rsidRPr="00191E1B" w:rsidRDefault="003C41A2" w:rsidP="003C41A2">
      <w:pPr>
        <w:spacing w:line="276" w:lineRule="auto"/>
        <w:ind w:left="851" w:right="899"/>
        <w:jc w:val="both"/>
        <w:rPr>
          <w:rFonts w:ascii="Palatino Linotype" w:eastAsia="Palatino Linotype" w:hAnsi="Palatino Linotype" w:cs="Palatino Linotype"/>
          <w:i/>
        </w:rPr>
      </w:pPr>
      <w:r w:rsidRPr="00191E1B">
        <w:rPr>
          <w:rFonts w:ascii="Palatino Linotype" w:eastAsia="Palatino Linotype" w:hAnsi="Palatino Linotype" w:cs="Palatino Linotype"/>
          <w:i/>
        </w:rPr>
        <w:t>…</w:t>
      </w:r>
    </w:p>
    <w:p w14:paraId="7BE6C462" w14:textId="77777777" w:rsidR="003C41A2" w:rsidRPr="00191E1B" w:rsidRDefault="003C41A2" w:rsidP="003C41A2">
      <w:pPr>
        <w:spacing w:line="276" w:lineRule="auto"/>
        <w:ind w:left="851" w:right="899"/>
        <w:jc w:val="both"/>
        <w:rPr>
          <w:rFonts w:ascii="Palatino Linotype" w:eastAsia="Palatino Linotype" w:hAnsi="Palatino Linotype" w:cs="Palatino Linotype"/>
          <w:i/>
        </w:rPr>
      </w:pPr>
      <w:r w:rsidRPr="00191E1B">
        <w:rPr>
          <w:rFonts w:ascii="Palatino Linotype" w:eastAsia="Palatino Linotype" w:hAnsi="Palatino Linotype" w:cs="Palatino Linotype"/>
          <w:b/>
          <w:i/>
        </w:rPr>
        <w:t>XI. Documento:</w:t>
      </w:r>
      <w:r w:rsidRPr="00191E1B">
        <w:rPr>
          <w:rFonts w:ascii="Palatino Linotype" w:eastAsia="Palatino Linotype" w:hAnsi="Palatino Linotype" w:cs="Palatino Linotype"/>
          <w:i/>
        </w:rPr>
        <w:t xml:space="preserve"> Los expedientes, reportes, estudios, actas</w:t>
      </w:r>
      <w:r w:rsidRPr="00191E1B">
        <w:rPr>
          <w:rFonts w:ascii="Palatino Linotype" w:eastAsia="Palatino Linotype" w:hAnsi="Palatino Linotype" w:cs="Palatino Linotype"/>
          <w:b/>
          <w:i/>
        </w:rPr>
        <w:t>,</w:t>
      </w:r>
      <w:r w:rsidRPr="00191E1B">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F08CB87" w14:textId="77777777" w:rsidR="003C41A2" w:rsidRPr="00191E1B" w:rsidRDefault="003C41A2" w:rsidP="003C41A2">
      <w:pPr>
        <w:spacing w:line="276" w:lineRule="auto"/>
        <w:ind w:left="851" w:right="899"/>
        <w:jc w:val="both"/>
        <w:rPr>
          <w:rFonts w:ascii="Palatino Linotype" w:eastAsia="Palatino Linotype" w:hAnsi="Palatino Linotype" w:cs="Palatino Linotype"/>
        </w:rPr>
      </w:pPr>
    </w:p>
    <w:p w14:paraId="6F955AE9" w14:textId="72268774" w:rsidR="003C41A2" w:rsidRPr="00191E1B" w:rsidRDefault="003C41A2" w:rsidP="00A1490C">
      <w:pPr>
        <w:spacing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191E1B">
        <w:rPr>
          <w:rFonts w:ascii="Palatino Linotype" w:eastAsia="Palatino Linotype" w:hAnsi="Palatino Linotype" w:cs="Palatino Linotype"/>
          <w:sz w:val="24"/>
        </w:rPr>
        <w:lastRenderedPageBreak/>
        <w:t>Oficial del Gobierno del Estado Libre y Soberano de México “Gaceta del Gobierno”, el diecinueve de octubre de dos mil once, cuyo rubro y texto refieren lo siguiente:</w:t>
      </w:r>
    </w:p>
    <w:p w14:paraId="4FCD86F8" w14:textId="77777777" w:rsidR="003C41A2" w:rsidRPr="00191E1B" w:rsidRDefault="003C41A2" w:rsidP="003C41A2">
      <w:pPr>
        <w:ind w:left="851" w:right="899"/>
        <w:jc w:val="both"/>
        <w:rPr>
          <w:rFonts w:ascii="Palatino Linotype" w:eastAsia="Palatino Linotype" w:hAnsi="Palatino Linotype" w:cs="Palatino Linotype"/>
          <w:b/>
          <w:i/>
        </w:rPr>
      </w:pPr>
      <w:r w:rsidRPr="00191E1B">
        <w:rPr>
          <w:rFonts w:ascii="Palatino Linotype" w:eastAsia="Palatino Linotype" w:hAnsi="Palatino Linotype" w:cs="Palatino Linotype"/>
          <w:b/>
        </w:rPr>
        <w:t>“</w:t>
      </w:r>
      <w:r w:rsidRPr="00191E1B">
        <w:rPr>
          <w:rFonts w:ascii="Palatino Linotype" w:eastAsia="Palatino Linotype" w:hAnsi="Palatino Linotype" w:cs="Palatino Linotype"/>
          <w:b/>
          <w:i/>
        </w:rPr>
        <w:t>CRITERIO 0002-11</w:t>
      </w:r>
    </w:p>
    <w:p w14:paraId="1ABFA858" w14:textId="77777777" w:rsidR="003C41A2" w:rsidRPr="00191E1B" w:rsidRDefault="003C41A2" w:rsidP="003C41A2">
      <w:pPr>
        <w:spacing w:line="276" w:lineRule="auto"/>
        <w:ind w:left="851" w:right="899"/>
        <w:jc w:val="both"/>
        <w:rPr>
          <w:rFonts w:ascii="Palatino Linotype" w:eastAsia="Palatino Linotype" w:hAnsi="Palatino Linotype" w:cs="Palatino Linotype"/>
          <w:i/>
        </w:rPr>
      </w:pPr>
      <w:r w:rsidRPr="00191E1B">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191E1B">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5AA000D" w14:textId="77777777" w:rsidR="003C41A2" w:rsidRPr="00191E1B" w:rsidRDefault="003C41A2" w:rsidP="003C41A2">
      <w:pPr>
        <w:spacing w:line="276" w:lineRule="auto"/>
        <w:ind w:left="851" w:right="899"/>
        <w:jc w:val="both"/>
        <w:rPr>
          <w:rFonts w:ascii="Palatino Linotype" w:eastAsia="Palatino Linotype" w:hAnsi="Palatino Linotype" w:cs="Palatino Linotype"/>
          <w:i/>
        </w:rPr>
      </w:pPr>
      <w:r w:rsidRPr="00191E1B">
        <w:rPr>
          <w:rFonts w:ascii="Palatino Linotype" w:eastAsia="Palatino Linotype" w:hAnsi="Palatino Linotype" w:cs="Palatino Linotype"/>
          <w:i/>
        </w:rPr>
        <w:t>En consecuencia el acceso a la información se refiere a que se cumplan cualquiera de los siguientes tres supuestos:</w:t>
      </w:r>
    </w:p>
    <w:p w14:paraId="25D0C286" w14:textId="77777777" w:rsidR="003C41A2" w:rsidRPr="00191E1B" w:rsidRDefault="003C41A2" w:rsidP="003C41A2">
      <w:pPr>
        <w:spacing w:line="276" w:lineRule="auto"/>
        <w:ind w:left="851" w:right="899"/>
        <w:jc w:val="both"/>
        <w:rPr>
          <w:rFonts w:ascii="Palatino Linotype" w:eastAsia="Palatino Linotype" w:hAnsi="Palatino Linotype" w:cs="Palatino Linotype"/>
          <w:i/>
        </w:rPr>
      </w:pPr>
      <w:r w:rsidRPr="00191E1B">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54C35350" w14:textId="77777777" w:rsidR="003C41A2" w:rsidRPr="00191E1B" w:rsidRDefault="003C41A2" w:rsidP="003C41A2">
      <w:pPr>
        <w:spacing w:line="276" w:lineRule="auto"/>
        <w:ind w:left="851" w:right="899"/>
        <w:jc w:val="both"/>
        <w:rPr>
          <w:rFonts w:ascii="Palatino Linotype" w:eastAsia="Palatino Linotype" w:hAnsi="Palatino Linotype" w:cs="Palatino Linotype"/>
          <w:i/>
        </w:rPr>
      </w:pPr>
      <w:r w:rsidRPr="00191E1B">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64600C96" w14:textId="77777777" w:rsidR="003C41A2" w:rsidRPr="00191E1B" w:rsidRDefault="003C41A2" w:rsidP="003C41A2">
      <w:pPr>
        <w:spacing w:line="276" w:lineRule="auto"/>
        <w:ind w:left="851" w:right="899"/>
        <w:jc w:val="both"/>
        <w:rPr>
          <w:rFonts w:ascii="Palatino Linotype" w:eastAsia="Palatino Linotype" w:hAnsi="Palatino Linotype" w:cs="Palatino Linotype"/>
          <w:i/>
        </w:rPr>
      </w:pPr>
      <w:r w:rsidRPr="00191E1B">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53CFBF3E" w14:textId="77777777" w:rsidR="003C41A2" w:rsidRPr="00191E1B" w:rsidRDefault="003C41A2" w:rsidP="003C41A2">
      <w:pPr>
        <w:spacing w:before="280" w:after="28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 xml:space="preserve">De ahí que el </w:t>
      </w:r>
      <w:r w:rsidRPr="00191E1B">
        <w:rPr>
          <w:rFonts w:ascii="Palatino Linotype" w:eastAsia="Palatino Linotype" w:hAnsi="Palatino Linotype" w:cs="Palatino Linotype"/>
          <w:b/>
          <w:sz w:val="24"/>
        </w:rPr>
        <w:t>SUJETO OBLIGADO</w:t>
      </w:r>
      <w:r w:rsidRPr="00191E1B">
        <w:rPr>
          <w:rFonts w:ascii="Palatino Linotype" w:eastAsia="Palatino Linotype" w:hAnsi="Palatino Linotype" w:cs="Palatino Linotype"/>
          <w:sz w:val="24"/>
        </w:rPr>
        <w:t xml:space="preserve"> cuenta con el deber de satisfacer las solicitudes de acceso a la información que le sean formuladas y entregar la información pública </w:t>
      </w:r>
      <w:r w:rsidRPr="00191E1B">
        <w:rPr>
          <w:rFonts w:ascii="Palatino Linotype" w:eastAsia="Palatino Linotype" w:hAnsi="Palatino Linotype" w:cs="Palatino Linotype"/>
          <w:sz w:val="24"/>
        </w:rPr>
        <w:lastRenderedPageBreak/>
        <w:t>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191E1B">
        <w:rPr>
          <w:rFonts w:ascii="Palatino Linotype" w:eastAsia="Palatino Linotype" w:hAnsi="Palatino Linotype" w:cs="Palatino Linotype"/>
          <w:sz w:val="24"/>
          <w:vertAlign w:val="superscript"/>
        </w:rPr>
        <w:footnoteReference w:id="1"/>
      </w:r>
      <w:r w:rsidRPr="00191E1B">
        <w:rPr>
          <w:rFonts w:ascii="Palatino Linotype" w:eastAsia="Palatino Linotype" w:hAnsi="Palatino Linotype" w:cs="Palatino Linotype"/>
          <w:sz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191E1B">
        <w:rPr>
          <w:rFonts w:ascii="Palatino Linotype" w:eastAsia="Palatino Linotype" w:hAnsi="Palatino Linotype" w:cs="Palatino Linotype"/>
          <w:sz w:val="24"/>
          <w:vertAlign w:val="superscript"/>
        </w:rPr>
        <w:footnoteReference w:id="2"/>
      </w:r>
      <w:r w:rsidRPr="00191E1B">
        <w:rPr>
          <w:rFonts w:ascii="Palatino Linotype" w:eastAsia="Palatino Linotype" w:hAnsi="Palatino Linotype" w:cs="Palatino Linotype"/>
          <w:sz w:val="24"/>
        </w:rPr>
        <w:t>, como pudiera tratarse de aquella relacionada con las obligaciones de trasparencia señaladas en los artículos 92 y 100 de la Ley de la Materia.</w:t>
      </w:r>
    </w:p>
    <w:p w14:paraId="63E884D0" w14:textId="0BA5193A" w:rsidR="003C41A2" w:rsidRPr="00191E1B" w:rsidRDefault="003C41A2" w:rsidP="003C41A2">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Es de recordar que el solicitante al momento de presentar la</w:t>
      </w:r>
      <w:r w:rsidR="00AB2E41" w:rsidRPr="00191E1B">
        <w:rPr>
          <w:rFonts w:ascii="Palatino Linotype" w:eastAsia="Palatino Linotype" w:hAnsi="Palatino Linotype" w:cs="Palatino Linotype"/>
          <w:sz w:val="24"/>
        </w:rPr>
        <w:t>s</w:t>
      </w:r>
      <w:r w:rsidRPr="00191E1B">
        <w:rPr>
          <w:rFonts w:ascii="Palatino Linotype" w:eastAsia="Palatino Linotype" w:hAnsi="Palatino Linotype" w:cs="Palatino Linotype"/>
          <w:sz w:val="24"/>
        </w:rPr>
        <w:t xml:space="preserve"> solicitud</w:t>
      </w:r>
      <w:r w:rsidR="00AB2E41" w:rsidRPr="00191E1B">
        <w:rPr>
          <w:rFonts w:ascii="Palatino Linotype" w:eastAsia="Palatino Linotype" w:hAnsi="Palatino Linotype" w:cs="Palatino Linotype"/>
          <w:sz w:val="24"/>
        </w:rPr>
        <w:t>es de información que dieron</w:t>
      </w:r>
      <w:r w:rsidRPr="00191E1B">
        <w:rPr>
          <w:rFonts w:ascii="Palatino Linotype" w:eastAsia="Palatino Linotype" w:hAnsi="Palatino Linotype" w:cs="Palatino Linotype"/>
          <w:sz w:val="24"/>
        </w:rPr>
        <w:t xml:space="preserve"> origen a</w:t>
      </w:r>
      <w:r w:rsidR="00AB2E41" w:rsidRPr="00191E1B">
        <w:rPr>
          <w:rFonts w:ascii="Palatino Linotype" w:eastAsia="Palatino Linotype" w:hAnsi="Palatino Linotype" w:cs="Palatino Linotype"/>
          <w:sz w:val="24"/>
        </w:rPr>
        <w:t xml:space="preserve"> </w:t>
      </w:r>
      <w:r w:rsidRPr="00191E1B">
        <w:rPr>
          <w:rFonts w:ascii="Palatino Linotype" w:eastAsia="Palatino Linotype" w:hAnsi="Palatino Linotype" w:cs="Palatino Linotype"/>
          <w:sz w:val="24"/>
        </w:rPr>
        <w:t>l</w:t>
      </w:r>
      <w:r w:rsidR="00AB2E41" w:rsidRPr="00191E1B">
        <w:rPr>
          <w:rFonts w:ascii="Palatino Linotype" w:eastAsia="Palatino Linotype" w:hAnsi="Palatino Linotype" w:cs="Palatino Linotype"/>
          <w:sz w:val="24"/>
        </w:rPr>
        <w:t>os</w:t>
      </w:r>
      <w:r w:rsidRPr="00191E1B">
        <w:rPr>
          <w:rFonts w:ascii="Palatino Linotype" w:eastAsia="Palatino Linotype" w:hAnsi="Palatino Linotype" w:cs="Palatino Linotype"/>
          <w:sz w:val="24"/>
        </w:rPr>
        <w:t xml:space="preserve"> recurso</w:t>
      </w:r>
      <w:r w:rsidR="00AB2E41" w:rsidRPr="00191E1B">
        <w:rPr>
          <w:rFonts w:ascii="Palatino Linotype" w:eastAsia="Palatino Linotype" w:hAnsi="Palatino Linotype" w:cs="Palatino Linotype"/>
          <w:sz w:val="24"/>
        </w:rPr>
        <w:t>s</w:t>
      </w:r>
      <w:r w:rsidRPr="00191E1B">
        <w:rPr>
          <w:rFonts w:ascii="Palatino Linotype" w:eastAsia="Palatino Linotype" w:hAnsi="Palatino Linotype" w:cs="Palatino Linotype"/>
          <w:sz w:val="24"/>
        </w:rPr>
        <w:t xml:space="preserve"> de revisión que nos ocupa</w:t>
      </w:r>
      <w:r w:rsidR="00AB2E41" w:rsidRPr="00191E1B">
        <w:rPr>
          <w:rFonts w:ascii="Palatino Linotype" w:eastAsia="Palatino Linotype" w:hAnsi="Palatino Linotype" w:cs="Palatino Linotype"/>
          <w:sz w:val="24"/>
        </w:rPr>
        <w:t>n</w:t>
      </w:r>
      <w:r w:rsidRPr="00191E1B">
        <w:rPr>
          <w:rFonts w:ascii="Palatino Linotype" w:eastAsia="Palatino Linotype" w:hAnsi="Palatino Linotype" w:cs="Palatino Linotype"/>
          <w:sz w:val="24"/>
        </w:rPr>
        <w:t xml:space="preserve">, eligió como modalidad de entrega </w:t>
      </w:r>
      <w:r w:rsidRPr="00191E1B">
        <w:rPr>
          <w:rFonts w:ascii="Palatino Linotype" w:eastAsia="Palatino Linotype" w:hAnsi="Palatino Linotype" w:cs="Palatino Linotype"/>
          <w:b/>
          <w:sz w:val="24"/>
        </w:rPr>
        <w:t xml:space="preserve">vía SAIMEX, </w:t>
      </w:r>
      <w:r w:rsidRPr="00191E1B">
        <w:rPr>
          <w:rFonts w:ascii="Palatino Linotype" w:eastAsia="Palatino Linotype" w:hAnsi="Palatino Linotype" w:cs="Palatino Linotype"/>
          <w:sz w:val="24"/>
        </w:rPr>
        <w:t xml:space="preserve">y requirió la siguiente información: </w:t>
      </w:r>
    </w:p>
    <w:p w14:paraId="5AFA9561" w14:textId="76964547" w:rsidR="00AB2E41" w:rsidRPr="00191E1B" w:rsidRDefault="00AB2E41" w:rsidP="005845D6">
      <w:pPr>
        <w:pStyle w:val="Prrafodelista"/>
        <w:numPr>
          <w:ilvl w:val="0"/>
          <w:numId w:val="5"/>
        </w:numPr>
        <w:ind w:right="629"/>
        <w:jc w:val="both"/>
        <w:rPr>
          <w:rFonts w:ascii="Palatino Linotype" w:eastAsia="Palatino Linotype" w:hAnsi="Palatino Linotype" w:cs="Palatino Linotype"/>
          <w:i/>
        </w:rPr>
      </w:pPr>
      <w:r w:rsidRPr="00191E1B">
        <w:rPr>
          <w:rFonts w:ascii="Palatino Linotype" w:eastAsia="Palatino Linotype" w:hAnsi="Palatino Linotype" w:cs="Palatino Linotype"/>
          <w:i/>
        </w:rPr>
        <w:t xml:space="preserve">“Se requiere copia de todas las </w:t>
      </w:r>
      <w:r w:rsidRPr="00191E1B">
        <w:rPr>
          <w:rFonts w:ascii="Palatino Linotype" w:eastAsia="Palatino Linotype" w:hAnsi="Palatino Linotype" w:cs="Palatino Linotype"/>
          <w:b/>
          <w:i/>
        </w:rPr>
        <w:t>facturas de pago por cualquier concepto emitidas el 15 de Marzo de 2022</w:t>
      </w:r>
      <w:r w:rsidRPr="00191E1B">
        <w:rPr>
          <w:rFonts w:ascii="Palatino Linotype" w:eastAsia="Palatino Linotype" w:hAnsi="Palatino Linotype" w:cs="Palatino Linotype"/>
          <w:i/>
        </w:rPr>
        <w:t>” (Sic).</w:t>
      </w:r>
    </w:p>
    <w:p w14:paraId="7DECADA6" w14:textId="77777777" w:rsidR="005845D6" w:rsidRPr="00191E1B" w:rsidRDefault="005845D6" w:rsidP="005845D6">
      <w:pPr>
        <w:pStyle w:val="Prrafodelista"/>
        <w:ind w:left="1440" w:right="629"/>
        <w:jc w:val="both"/>
        <w:rPr>
          <w:rFonts w:ascii="Palatino Linotype" w:eastAsia="Palatino Linotype" w:hAnsi="Palatino Linotype" w:cs="Palatino Linotype"/>
          <w:i/>
        </w:rPr>
      </w:pPr>
    </w:p>
    <w:p w14:paraId="22CD32E4" w14:textId="1127CB24" w:rsidR="00AB2E41" w:rsidRPr="00191E1B" w:rsidRDefault="00AB2E41" w:rsidP="00AB2E41">
      <w:pPr>
        <w:pStyle w:val="Prrafodelista"/>
        <w:numPr>
          <w:ilvl w:val="0"/>
          <w:numId w:val="5"/>
        </w:numPr>
        <w:ind w:right="629"/>
        <w:jc w:val="both"/>
        <w:rPr>
          <w:rFonts w:ascii="Palatino Linotype" w:eastAsia="Palatino Linotype" w:hAnsi="Palatino Linotype" w:cs="Palatino Linotype"/>
          <w:i/>
        </w:rPr>
      </w:pPr>
      <w:r w:rsidRPr="00191E1B">
        <w:rPr>
          <w:rFonts w:ascii="Palatino Linotype" w:eastAsia="Palatino Linotype" w:hAnsi="Palatino Linotype" w:cs="Palatino Linotype"/>
          <w:i/>
        </w:rPr>
        <w:lastRenderedPageBreak/>
        <w:t xml:space="preserve">“Se requiere copia de todas las </w:t>
      </w:r>
      <w:r w:rsidRPr="00191E1B">
        <w:rPr>
          <w:rFonts w:ascii="Palatino Linotype" w:eastAsia="Palatino Linotype" w:hAnsi="Palatino Linotype" w:cs="Palatino Linotype"/>
          <w:b/>
          <w:i/>
        </w:rPr>
        <w:t>facturas de pago por cualquier concepto emitidas el 16 de Marzo de 2022</w:t>
      </w:r>
      <w:r w:rsidRPr="00191E1B">
        <w:rPr>
          <w:rFonts w:ascii="Palatino Linotype" w:eastAsia="Palatino Linotype" w:hAnsi="Palatino Linotype" w:cs="Palatino Linotype"/>
          <w:i/>
        </w:rPr>
        <w:t>” (Sic).</w:t>
      </w:r>
    </w:p>
    <w:p w14:paraId="5F22B426" w14:textId="2E278202" w:rsidR="00AB2E41" w:rsidRPr="00191E1B" w:rsidRDefault="00AB2E41" w:rsidP="003C41A2">
      <w:pPr>
        <w:spacing w:before="240" w:after="240" w:line="360" w:lineRule="auto"/>
        <w:ind w:right="49"/>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Al respecto</w:t>
      </w:r>
      <w:r w:rsidR="003C41A2" w:rsidRPr="00191E1B">
        <w:rPr>
          <w:rFonts w:ascii="Palatino Linotype" w:eastAsia="Palatino Linotype" w:hAnsi="Palatino Linotype" w:cs="Palatino Linotype"/>
          <w:sz w:val="24"/>
        </w:rPr>
        <w:t xml:space="preserve"> el </w:t>
      </w:r>
      <w:r w:rsidRPr="00191E1B">
        <w:rPr>
          <w:rFonts w:ascii="Palatino Linotype" w:eastAsia="Palatino Linotype" w:hAnsi="Palatino Linotype" w:cs="Palatino Linotype"/>
          <w:b/>
          <w:sz w:val="24"/>
        </w:rPr>
        <w:t>SUJETO OBLIGADO</w:t>
      </w:r>
      <w:r w:rsidR="003C41A2" w:rsidRPr="00191E1B">
        <w:rPr>
          <w:rFonts w:ascii="Palatino Linotype" w:eastAsia="Palatino Linotype" w:hAnsi="Palatino Linotype" w:cs="Palatino Linotype"/>
          <w:sz w:val="24"/>
        </w:rPr>
        <w:t>, a través de la Unidad de Transparencia, notificó</w:t>
      </w:r>
      <w:r w:rsidRPr="00191E1B">
        <w:rPr>
          <w:rFonts w:ascii="Palatino Linotype" w:eastAsia="Palatino Linotype" w:hAnsi="Palatino Linotype" w:cs="Palatino Linotype"/>
          <w:sz w:val="24"/>
        </w:rPr>
        <w:t xml:space="preserve"> las respuestas en el siguiente sentido:</w:t>
      </w:r>
    </w:p>
    <w:p w14:paraId="3CB35720" w14:textId="4C90EBCF" w:rsidR="00AB2E41" w:rsidRPr="00191E1B" w:rsidRDefault="00AB2E41" w:rsidP="003C41A2">
      <w:pPr>
        <w:spacing w:before="240" w:after="240" w:line="360" w:lineRule="auto"/>
        <w:ind w:right="49"/>
        <w:jc w:val="both"/>
        <w:rPr>
          <w:rFonts w:ascii="Palatino Linotype" w:eastAsia="Palatino Linotype" w:hAnsi="Palatino Linotype" w:cs="Palatino Linotype"/>
        </w:rPr>
      </w:pPr>
      <w:r w:rsidRPr="00191E1B">
        <w:rPr>
          <w:noProof/>
        </w:rPr>
        <mc:AlternateContent>
          <mc:Choice Requires="wps">
            <w:drawing>
              <wp:anchor distT="0" distB="0" distL="114300" distR="114300" simplePos="0" relativeHeight="251660288" behindDoc="0" locked="0" layoutInCell="1" allowOverlap="1" wp14:anchorId="6EB342D5" wp14:editId="41F1E9EB">
                <wp:simplePos x="0" y="0"/>
                <wp:positionH relativeFrom="margin">
                  <wp:posOffset>110490</wp:posOffset>
                </wp:positionH>
                <wp:positionV relativeFrom="paragraph">
                  <wp:posOffset>1188720</wp:posOffset>
                </wp:positionV>
                <wp:extent cx="5267325" cy="742950"/>
                <wp:effectExtent l="19050" t="19050" r="28575" b="19050"/>
                <wp:wrapNone/>
                <wp:docPr id="9" name="Rectángulo 9"/>
                <wp:cNvGraphicFramePr/>
                <a:graphic xmlns:a="http://schemas.openxmlformats.org/drawingml/2006/main">
                  <a:graphicData uri="http://schemas.microsoft.com/office/word/2010/wordprocessingShape">
                    <wps:wsp>
                      <wps:cNvSpPr/>
                      <wps:spPr>
                        <a:xfrm>
                          <a:off x="0" y="0"/>
                          <a:ext cx="526732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7B7DFE" id="Rectángulo 9" o:spid="_x0000_s1026" style="position:absolute;margin-left:8.7pt;margin-top:93.6pt;width:414.75pt;height:58.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" filled="f" strokecolor="red" strokeweight="2.25pt">
                <w10:wrap anchorx="margin"/>
              </v:rect>
            </w:pict>
          </mc:Fallback>
        </mc:AlternateContent>
      </w:r>
      <w:r w:rsidRPr="00191E1B">
        <w:rPr>
          <w:noProof/>
        </w:rPr>
        <w:drawing>
          <wp:inline distT="0" distB="0" distL="0" distR="0" wp14:anchorId="0F7AA6D1" wp14:editId="10FD371D">
            <wp:extent cx="5591175" cy="47628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777" t="31143" r="50972" b="22856"/>
                    <a:stretch/>
                  </pic:blipFill>
                  <pic:spPr bwMode="auto">
                    <a:xfrm>
                      <a:off x="0" y="0"/>
                      <a:ext cx="5623412" cy="4790314"/>
                    </a:xfrm>
                    <a:prstGeom prst="rect">
                      <a:avLst/>
                    </a:prstGeom>
                    <a:ln>
                      <a:noFill/>
                    </a:ln>
                    <a:extLst>
                      <a:ext uri="{53640926-AAD7-44D8-BBD7-CCE9431645EC}">
                        <a14:shadowObscured xmlns:a14="http://schemas.microsoft.com/office/drawing/2010/main"/>
                      </a:ext>
                    </a:extLst>
                  </pic:spPr>
                </pic:pic>
              </a:graphicData>
            </a:graphic>
          </wp:inline>
        </w:drawing>
      </w:r>
    </w:p>
    <w:p w14:paraId="4FEC3B76" w14:textId="2DDBFF80" w:rsidR="00AB2E41" w:rsidRPr="00191E1B" w:rsidRDefault="00AB2E41" w:rsidP="00AB2E41">
      <w:pPr>
        <w:spacing w:before="240" w:after="240" w:line="360" w:lineRule="auto"/>
        <w:ind w:right="49"/>
        <w:jc w:val="center"/>
        <w:rPr>
          <w:rFonts w:ascii="Palatino Linotype" w:eastAsia="Palatino Linotype" w:hAnsi="Palatino Linotype" w:cs="Palatino Linotype"/>
        </w:rPr>
      </w:pPr>
      <w:r w:rsidRPr="00191E1B">
        <w:rPr>
          <w:noProof/>
        </w:rPr>
        <w:lastRenderedPageBreak/>
        <w:drawing>
          <wp:inline distT="0" distB="0" distL="0" distR="0" wp14:anchorId="6BE5942F" wp14:editId="771F4D51">
            <wp:extent cx="4981451" cy="59683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046" t="23690" r="51120" b="17019"/>
                    <a:stretch/>
                  </pic:blipFill>
                  <pic:spPr bwMode="auto">
                    <a:xfrm>
                      <a:off x="0" y="0"/>
                      <a:ext cx="4995836" cy="5985600"/>
                    </a:xfrm>
                    <a:prstGeom prst="rect">
                      <a:avLst/>
                    </a:prstGeom>
                    <a:ln>
                      <a:noFill/>
                    </a:ln>
                    <a:extLst>
                      <a:ext uri="{53640926-AAD7-44D8-BBD7-CCE9431645EC}">
                        <a14:shadowObscured xmlns:a14="http://schemas.microsoft.com/office/drawing/2010/main"/>
                      </a:ext>
                    </a:extLst>
                  </pic:spPr>
                </pic:pic>
              </a:graphicData>
            </a:graphic>
          </wp:inline>
        </w:drawing>
      </w:r>
    </w:p>
    <w:p w14:paraId="06E626D2" w14:textId="752C7593" w:rsidR="00AB2E41" w:rsidRPr="00191E1B" w:rsidRDefault="003C41A2" w:rsidP="003C41A2">
      <w:pPr>
        <w:spacing w:before="240" w:after="240" w:line="360" w:lineRule="auto"/>
        <w:ind w:right="49"/>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lastRenderedPageBreak/>
        <w:t xml:space="preserve">Bajo tales argumentos, al no estar conforme, el particular presentó el recurso de revisión que nos ocupa, mediante el cual señaló como motivos de inconformidad, en lo </w:t>
      </w:r>
      <w:r w:rsidR="0065291D" w:rsidRPr="00191E1B">
        <w:rPr>
          <w:rFonts w:ascii="Palatino Linotype" w:eastAsia="Palatino Linotype" w:hAnsi="Palatino Linotype" w:cs="Palatino Linotype"/>
          <w:sz w:val="24"/>
        </w:rPr>
        <w:t>medular</w:t>
      </w:r>
      <w:r w:rsidRPr="00191E1B">
        <w:rPr>
          <w:rFonts w:ascii="Palatino Linotype" w:eastAsia="Palatino Linotype" w:hAnsi="Palatino Linotype" w:cs="Palatino Linotype"/>
          <w:sz w:val="24"/>
        </w:rPr>
        <w:t xml:space="preserve">, la respuesta emitida por el </w:t>
      </w:r>
      <w:r w:rsidRPr="00191E1B">
        <w:rPr>
          <w:rFonts w:ascii="Palatino Linotype" w:eastAsia="Palatino Linotype" w:hAnsi="Palatino Linotype" w:cs="Palatino Linotype"/>
          <w:b/>
          <w:sz w:val="24"/>
        </w:rPr>
        <w:t>Sujeto Obligado</w:t>
      </w:r>
      <w:r w:rsidRPr="00191E1B">
        <w:rPr>
          <w:rFonts w:ascii="Palatino Linotype" w:eastAsia="Palatino Linotype" w:hAnsi="Palatino Linotype" w:cs="Palatino Linotype"/>
          <w:sz w:val="24"/>
        </w:rPr>
        <w:t xml:space="preserve"> </w:t>
      </w:r>
      <w:r w:rsidR="00AB2E41" w:rsidRPr="00191E1B">
        <w:rPr>
          <w:rFonts w:ascii="Palatino Linotype" w:eastAsia="Palatino Linotype" w:hAnsi="Palatino Linotype" w:cs="Palatino Linotype"/>
          <w:sz w:val="24"/>
        </w:rPr>
        <w:t xml:space="preserve"> al haber realizado sin motivación alguna, un cambio de modalidad con el propósito de obstaculizar el ejercicio del derecho de acceso a la información pública, a pesar de haber sido puntual la modalidad de entrega por la vía del Sistema de Acceso a la Información Mexiquense (SAIMEX).</w:t>
      </w:r>
    </w:p>
    <w:p w14:paraId="0EC92911" w14:textId="77777777" w:rsidR="003C41A2" w:rsidRPr="00191E1B" w:rsidRDefault="003C41A2" w:rsidP="003C41A2">
      <w:pPr>
        <w:pBdr>
          <w:top w:val="nil"/>
          <w:left w:val="nil"/>
          <w:bottom w:val="nil"/>
          <w:right w:val="nil"/>
          <w:between w:val="nil"/>
        </w:pBdr>
        <w:spacing w:before="240" w:after="240" w:line="360" w:lineRule="auto"/>
        <w:jc w:val="both"/>
        <w:rPr>
          <w:rFonts w:ascii="Palatino Linotype" w:hAnsi="Palatino Linotype"/>
          <w:sz w:val="24"/>
        </w:rPr>
      </w:pPr>
      <w:r w:rsidRPr="00191E1B">
        <w:rPr>
          <w:rFonts w:ascii="Palatino Linotype" w:hAnsi="Palatino Linotype"/>
          <w:sz w:val="24"/>
        </w:rPr>
        <w:t>Una vez 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en los antecedentes de la presente resolución.</w:t>
      </w:r>
    </w:p>
    <w:p w14:paraId="56393429" w14:textId="77777777" w:rsidR="003C41A2" w:rsidRPr="00191E1B" w:rsidRDefault="003C41A2" w:rsidP="003C41A2">
      <w:pPr>
        <w:pBdr>
          <w:top w:val="nil"/>
          <w:left w:val="nil"/>
          <w:bottom w:val="nil"/>
          <w:right w:val="nil"/>
          <w:between w:val="nil"/>
        </w:pBdr>
        <w:spacing w:before="240" w:after="240" w:line="360" w:lineRule="auto"/>
        <w:jc w:val="both"/>
        <w:rPr>
          <w:rFonts w:ascii="Palatino Linotype" w:hAnsi="Palatino Linotype"/>
          <w:b/>
          <w:bCs/>
          <w:sz w:val="24"/>
        </w:rPr>
      </w:pPr>
      <w:r w:rsidRPr="00191E1B">
        <w:rPr>
          <w:rFonts w:ascii="Palatino Linotype" w:hAnsi="Palatino Linotype"/>
          <w:sz w:val="24"/>
        </w:rPr>
        <w:t xml:space="preserve">Posteriormente este Organismo Garante, le requirió al </w:t>
      </w:r>
      <w:r w:rsidRPr="00191E1B">
        <w:rPr>
          <w:rFonts w:ascii="Palatino Linotype" w:hAnsi="Palatino Linotype"/>
          <w:b/>
          <w:bCs/>
          <w:sz w:val="24"/>
        </w:rPr>
        <w:t>SUJETO OBLIGADO</w:t>
      </w:r>
      <w:r w:rsidRPr="00191E1B">
        <w:rPr>
          <w:rFonts w:ascii="Palatino Linotype" w:hAnsi="Palatino Linotype"/>
          <w:sz w:val="24"/>
        </w:rPr>
        <w:t xml:space="preserve"> mediante correo electrónico precisara la cantidad de información o motivos por los cuales no era posible cargar la información a SAIMEX y de ser el caso hacer entrega de esta, sin contar con respuesta alguna por parte del </w:t>
      </w:r>
      <w:r w:rsidRPr="00191E1B">
        <w:rPr>
          <w:rFonts w:ascii="Palatino Linotype" w:hAnsi="Palatino Linotype"/>
          <w:b/>
          <w:bCs/>
          <w:sz w:val="24"/>
        </w:rPr>
        <w:t>SUJETO OBLIGADO.</w:t>
      </w:r>
    </w:p>
    <w:p w14:paraId="6B92F191" w14:textId="77777777" w:rsidR="003C41A2" w:rsidRPr="00191E1B" w:rsidRDefault="003C41A2" w:rsidP="003C41A2">
      <w:pPr>
        <w:pBdr>
          <w:top w:val="nil"/>
          <w:left w:val="nil"/>
          <w:bottom w:val="nil"/>
          <w:right w:val="nil"/>
          <w:between w:val="nil"/>
        </w:pBdr>
        <w:spacing w:before="240" w:after="240" w:line="360" w:lineRule="auto"/>
        <w:jc w:val="both"/>
        <w:rPr>
          <w:rFonts w:ascii="Palatino Linotype" w:hAnsi="Palatino Linotype"/>
          <w:sz w:val="24"/>
        </w:rPr>
      </w:pPr>
      <w:r w:rsidRPr="00191E1B">
        <w:rPr>
          <w:rFonts w:ascii="Palatino Linotype" w:hAnsi="Palatino Linotype"/>
          <w:sz w:val="24"/>
        </w:rPr>
        <w:lastRenderedPageBreak/>
        <w:t>Por otra parte, se recibió respuesta al correo electrónico dirigido al Director General de Informática mediante el cual se le solicita conocer las  incidencias relacionadas con el recurso de revisión que nos ocupa el cual responde de la siguiente forma:</w:t>
      </w:r>
    </w:p>
    <w:p w14:paraId="6C424BC1" w14:textId="1CD9CF7C" w:rsidR="003C41A2" w:rsidRPr="00191E1B" w:rsidRDefault="00C74129" w:rsidP="003C41A2">
      <w:pPr>
        <w:spacing w:before="240" w:after="240" w:line="360" w:lineRule="auto"/>
        <w:jc w:val="both"/>
        <w:rPr>
          <w:rFonts w:ascii="Palatino Linotype" w:eastAsia="Palatino Linotype" w:hAnsi="Palatino Linotype" w:cs="Palatino Linotype"/>
          <w:sz w:val="24"/>
        </w:rPr>
      </w:pPr>
      <w:r w:rsidRPr="00191E1B">
        <w:rPr>
          <w:noProof/>
        </w:rPr>
        <w:drawing>
          <wp:inline distT="0" distB="0" distL="0" distR="0" wp14:anchorId="6AF99C30" wp14:editId="6CE04BAC">
            <wp:extent cx="5612130" cy="1800870"/>
            <wp:effectExtent l="0" t="0" r="762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252" t="48280" r="40258" b="30899"/>
                    <a:stretch/>
                  </pic:blipFill>
                  <pic:spPr bwMode="auto">
                    <a:xfrm>
                      <a:off x="0" y="0"/>
                      <a:ext cx="5612130" cy="1800870"/>
                    </a:xfrm>
                    <a:prstGeom prst="rect">
                      <a:avLst/>
                    </a:prstGeom>
                    <a:ln>
                      <a:noFill/>
                    </a:ln>
                    <a:extLst>
                      <a:ext uri="{53640926-AAD7-44D8-BBD7-CCE9431645EC}">
                        <a14:shadowObscured xmlns:a14="http://schemas.microsoft.com/office/drawing/2010/main"/>
                      </a:ext>
                    </a:extLst>
                  </pic:spPr>
                </pic:pic>
              </a:graphicData>
            </a:graphic>
          </wp:inline>
        </w:drawing>
      </w:r>
      <w:r w:rsidR="003C41A2" w:rsidRPr="00191E1B">
        <w:rPr>
          <w:rFonts w:ascii="Palatino Linotype" w:eastAsia="Palatino Linotype" w:hAnsi="Palatino Linotype" w:cs="Palatino Linotype"/>
          <w:sz w:val="24"/>
        </w:rPr>
        <w:t xml:space="preserve">En este sentido, derivado del análisis realizado en las constancias que integran el expediente, este Organismo Garante determina procedente analizar si con la respuesta emitida por el del </w:t>
      </w:r>
      <w:r w:rsidR="0065291D" w:rsidRPr="00191E1B">
        <w:rPr>
          <w:rFonts w:ascii="Palatino Linotype" w:eastAsia="Palatino Linotype" w:hAnsi="Palatino Linotype" w:cs="Palatino Linotype"/>
          <w:b/>
          <w:sz w:val="24"/>
        </w:rPr>
        <w:t>SUJETO OBLIGADO</w:t>
      </w:r>
      <w:r w:rsidR="0065291D" w:rsidRPr="00191E1B">
        <w:rPr>
          <w:rFonts w:ascii="Palatino Linotype" w:eastAsia="Palatino Linotype" w:hAnsi="Palatino Linotype" w:cs="Palatino Linotype"/>
          <w:sz w:val="24"/>
        </w:rPr>
        <w:t xml:space="preserve"> </w:t>
      </w:r>
      <w:r w:rsidR="003C41A2" w:rsidRPr="00191E1B">
        <w:rPr>
          <w:rFonts w:ascii="Palatino Linotype" w:eastAsia="Palatino Linotype" w:hAnsi="Palatino Linotype" w:cs="Palatino Linotype"/>
          <w:sz w:val="24"/>
        </w:rPr>
        <w:t xml:space="preserve">a la solicitud en estudio, se transgredió el derecho humano de acceso a la información pública </w:t>
      </w:r>
      <w:r w:rsidR="0065291D" w:rsidRPr="00191E1B">
        <w:rPr>
          <w:rFonts w:ascii="Palatino Linotype" w:eastAsia="Palatino Linotype" w:hAnsi="Palatino Linotype" w:cs="Palatino Linotype"/>
          <w:sz w:val="24"/>
        </w:rPr>
        <w:t>del</w:t>
      </w:r>
      <w:r w:rsidR="003C41A2" w:rsidRPr="00191E1B">
        <w:rPr>
          <w:rFonts w:ascii="Palatino Linotype" w:eastAsia="Palatino Linotype" w:hAnsi="Palatino Linotype" w:cs="Palatino Linotype"/>
          <w:sz w:val="24"/>
        </w:rPr>
        <w:t xml:space="preserve"> </w:t>
      </w:r>
      <w:r w:rsidR="0065291D" w:rsidRPr="00191E1B">
        <w:rPr>
          <w:rFonts w:ascii="Palatino Linotype" w:eastAsia="Palatino Linotype" w:hAnsi="Palatino Linotype" w:cs="Palatino Linotype"/>
          <w:b/>
          <w:sz w:val="24"/>
        </w:rPr>
        <w:t>RECURRENTE</w:t>
      </w:r>
      <w:r w:rsidR="003C41A2" w:rsidRPr="00191E1B">
        <w:rPr>
          <w:rFonts w:ascii="Palatino Linotype" w:eastAsia="Palatino Linotype" w:hAnsi="Palatino Linotype" w:cs="Palatino Linotype"/>
          <w:sz w:val="24"/>
        </w:rPr>
        <w:t xml:space="preserve">, es decir que la </w:t>
      </w:r>
      <w:r w:rsidR="003C41A2" w:rsidRPr="00191E1B">
        <w:rPr>
          <w:rFonts w:ascii="Palatino Linotype" w:eastAsia="Palatino Linotype" w:hAnsi="Palatino Linotype" w:cs="Palatino Linotype"/>
          <w:i/>
          <w:sz w:val="24"/>
        </w:rPr>
        <w:t>Litis</w:t>
      </w:r>
      <w:r w:rsidR="003C41A2" w:rsidRPr="00191E1B">
        <w:rPr>
          <w:rFonts w:ascii="Palatino Linotype" w:eastAsia="Palatino Linotype" w:hAnsi="Palatino Linotype" w:cs="Palatino Linotype"/>
          <w:sz w:val="24"/>
        </w:rPr>
        <w:t xml:space="preserve"> consistirá en determinar si la modalidad de entrega presentada por el </w:t>
      </w:r>
      <w:r w:rsidR="0065291D" w:rsidRPr="00191E1B">
        <w:rPr>
          <w:rFonts w:ascii="Palatino Linotype" w:eastAsia="Palatino Linotype" w:hAnsi="Palatino Linotype" w:cs="Palatino Linotype"/>
          <w:b/>
          <w:sz w:val="24"/>
        </w:rPr>
        <w:t>SUJETO OBLIGADO</w:t>
      </w:r>
      <w:r w:rsidR="0065291D" w:rsidRPr="00191E1B">
        <w:rPr>
          <w:rFonts w:ascii="Palatino Linotype" w:eastAsia="Palatino Linotype" w:hAnsi="Palatino Linotype" w:cs="Palatino Linotype"/>
          <w:sz w:val="24"/>
        </w:rPr>
        <w:t xml:space="preserve"> </w:t>
      </w:r>
      <w:r w:rsidR="003C41A2" w:rsidRPr="00191E1B">
        <w:rPr>
          <w:rFonts w:ascii="Palatino Linotype" w:eastAsia="Palatino Linotype" w:hAnsi="Palatino Linotype" w:cs="Palatino Linotype"/>
          <w:sz w:val="24"/>
        </w:rPr>
        <w:t>transgrede el derecho del particular.</w:t>
      </w:r>
    </w:p>
    <w:p w14:paraId="68ACCA1C" w14:textId="615EFAED" w:rsidR="0065291D" w:rsidRPr="00191E1B" w:rsidRDefault="0065291D" w:rsidP="0065291D">
      <w:pPr>
        <w:pStyle w:val="Prrafodelista"/>
        <w:numPr>
          <w:ilvl w:val="0"/>
          <w:numId w:val="11"/>
        </w:numPr>
        <w:spacing w:before="240" w:after="240" w:line="360" w:lineRule="auto"/>
        <w:jc w:val="both"/>
        <w:rPr>
          <w:rFonts w:ascii="Palatino Linotype" w:eastAsia="Palatino Linotype" w:hAnsi="Palatino Linotype" w:cs="Palatino Linotype"/>
          <w:b/>
          <w:sz w:val="24"/>
        </w:rPr>
      </w:pPr>
      <w:r w:rsidRPr="00191E1B">
        <w:rPr>
          <w:rFonts w:ascii="Palatino Linotype" w:eastAsia="Palatino Linotype" w:hAnsi="Palatino Linotype" w:cs="Palatino Linotype"/>
          <w:b/>
          <w:sz w:val="24"/>
        </w:rPr>
        <w:t>De la modalidad solicitada.</w:t>
      </w:r>
    </w:p>
    <w:p w14:paraId="0ED4D605" w14:textId="0B0562D2" w:rsidR="003C41A2" w:rsidRPr="00191E1B" w:rsidRDefault="003C41A2" w:rsidP="0065291D">
      <w:pPr>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En este orden de ideas, se estima importante reiterar, que la parte</w:t>
      </w:r>
      <w:r w:rsidRPr="00191E1B">
        <w:rPr>
          <w:rFonts w:ascii="Palatino Linotype" w:eastAsia="Palatino Linotype" w:hAnsi="Palatino Linotype" w:cs="Palatino Linotype"/>
          <w:b/>
          <w:sz w:val="24"/>
        </w:rPr>
        <w:t xml:space="preserve"> RECURRENTE,</w:t>
      </w:r>
      <w:r w:rsidRPr="00191E1B">
        <w:rPr>
          <w:rFonts w:ascii="Palatino Linotype" w:eastAsia="Palatino Linotype" w:hAnsi="Palatino Linotype" w:cs="Palatino Linotype"/>
          <w:sz w:val="24"/>
        </w:rPr>
        <w:t xml:space="preserve"> al momento de presentar la solicitud de información que dió origen al recurso de </w:t>
      </w:r>
      <w:r w:rsidRPr="00191E1B">
        <w:rPr>
          <w:rFonts w:ascii="Palatino Linotype" w:eastAsia="Palatino Linotype" w:hAnsi="Palatino Linotype" w:cs="Palatino Linotype"/>
          <w:sz w:val="24"/>
        </w:rPr>
        <w:lastRenderedPageBreak/>
        <w:t xml:space="preserve">revisión que nos ocupa, eligió como modalidad de entrega </w:t>
      </w:r>
      <w:r w:rsidRPr="00191E1B">
        <w:rPr>
          <w:rFonts w:ascii="Palatino Linotype" w:eastAsia="Palatino Linotype" w:hAnsi="Palatino Linotype" w:cs="Palatino Linotype"/>
          <w:b/>
          <w:sz w:val="24"/>
        </w:rPr>
        <w:t>vía SAIMEX</w:t>
      </w:r>
      <w:r w:rsidRPr="00191E1B">
        <w:rPr>
          <w:rFonts w:ascii="Palatino Linotype" w:eastAsia="Palatino Linotype" w:hAnsi="Palatino Linotype" w:cs="Palatino Linotype"/>
          <w:sz w:val="24"/>
        </w:rPr>
        <w:t>, sistema que tiene como propósito facilitar en la entidad el ejercicio del derecho humano de acceso a la información pública, de forma sencilla y gratuita.</w:t>
      </w:r>
    </w:p>
    <w:p w14:paraId="162347A0" w14:textId="77777777" w:rsidR="003C41A2" w:rsidRPr="00191E1B" w:rsidRDefault="003C41A2" w:rsidP="003C41A2">
      <w:pPr>
        <w:spacing w:before="240" w:after="240" w:line="360" w:lineRule="auto"/>
        <w:jc w:val="both"/>
        <w:rPr>
          <w:rFonts w:ascii="Palatino Linotype" w:eastAsia="Palatino Linotype" w:hAnsi="Palatino Linotype" w:cs="Palatino Linotype"/>
        </w:rPr>
      </w:pPr>
      <w:r w:rsidRPr="00191E1B">
        <w:rPr>
          <w:rFonts w:ascii="Palatino Linotype" w:eastAsia="Palatino Linotype" w:hAnsi="Palatino Linotype" w:cs="Palatino Linotype"/>
          <w:sz w:val="24"/>
        </w:rPr>
        <w:t>Así, la Ley de Transparencia y Acceso a la Información Pública del Estado de México y Municipios, privilegia el uso de las tecnologías por medios electrónicos, dando preferencia al uso de sistemas computacionales y las nuevas tecnologías en el afán de transitar hacia la modernización de los procesos, según se puede leer en el precept</w:t>
      </w:r>
      <w:r w:rsidRPr="00191E1B">
        <w:rPr>
          <w:rFonts w:ascii="Palatino Linotype" w:eastAsia="Palatino Linotype" w:hAnsi="Palatino Linotype" w:cs="Palatino Linotype"/>
        </w:rPr>
        <w:t>o legal que se inserta enseguida:</w:t>
      </w:r>
    </w:p>
    <w:p w14:paraId="627F7561" w14:textId="77777777" w:rsidR="003C41A2" w:rsidRPr="00191E1B" w:rsidRDefault="003C41A2" w:rsidP="005845D6">
      <w:pPr>
        <w:spacing w:after="120" w:line="276" w:lineRule="auto"/>
        <w:ind w:left="851" w:right="902"/>
        <w:jc w:val="both"/>
        <w:rPr>
          <w:rFonts w:ascii="Palatino Linotype" w:eastAsia="Palatino Linotype" w:hAnsi="Palatino Linotype" w:cs="Palatino Linotype"/>
          <w:i/>
        </w:rPr>
      </w:pPr>
      <w:r w:rsidRPr="00191E1B">
        <w:rPr>
          <w:rFonts w:ascii="Palatino Linotype" w:eastAsia="Palatino Linotype" w:hAnsi="Palatino Linotype" w:cs="Palatino Linotype"/>
          <w:b/>
          <w:i/>
        </w:rPr>
        <w:t>“Artículo 88.</w:t>
      </w:r>
      <w:r w:rsidRPr="00191E1B">
        <w:rPr>
          <w:rFonts w:ascii="Palatino Linotype" w:eastAsia="Palatino Linotype" w:hAnsi="Palatino Linotype" w:cs="Palatino Linotype"/>
          <w:i/>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14:paraId="4EC6E32D" w14:textId="77777777" w:rsidR="003C41A2" w:rsidRPr="00191E1B" w:rsidRDefault="003C41A2" w:rsidP="003C41A2">
      <w:pPr>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 xml:space="preserve">Bajo ese contexto la Ley de Transparencia y Acceso a la Información Pública del Estado de México y Municipios, el artículo 155 fracción V, dispone que para presentar solicitud de acceso a la información, se deberá atender lo dispuesto en el mismo, resaltando que deberá indicarse la modalidad en la que prefiere se otorgue la información, la cual podrá ser verbal, siempre y cuando sea para fines de orientación, mediante consulta directa, mediante la expedición de copias simples o certificadas o la reproducción en cualquier otro medio, incluidos los electrónicos, que en el caso, en la entidad, el Organismo Garante determinó en el formato de </w:t>
      </w:r>
      <w:r w:rsidRPr="00191E1B">
        <w:rPr>
          <w:rFonts w:ascii="Palatino Linotype" w:eastAsia="Palatino Linotype" w:hAnsi="Palatino Linotype" w:cs="Palatino Linotype"/>
          <w:sz w:val="24"/>
        </w:rPr>
        <w:lastRenderedPageBreak/>
        <w:t>solicitud, que podría ser SAIMEX, CD-Rom (con costo), copias simples (con costo), copias certificadas (con costo), consulta directa (sin costo), o bien, cualquier otro que determine el particular.</w:t>
      </w:r>
    </w:p>
    <w:p w14:paraId="3F06267D" w14:textId="77777777" w:rsidR="003C41A2" w:rsidRPr="00191E1B" w:rsidRDefault="003C41A2" w:rsidP="003C41A2">
      <w:pPr>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De modo que el acceso a la información debe darse en la modalidad de entrega elegida por el solicitante,  y sólo para los casos en que se encuentren impedidos los sujetos obligados podrán ofrecer otra u otras modalidades debiendo fundar y motivar adecuadamente el cambio de modalidad en la entrega de la información</w:t>
      </w:r>
      <w:r w:rsidRPr="00191E1B">
        <w:rPr>
          <w:rFonts w:ascii="Palatino Linotype" w:eastAsia="Palatino Linotype" w:hAnsi="Palatino Linotype" w:cs="Palatino Linotype"/>
          <w:sz w:val="24"/>
          <w:vertAlign w:val="superscript"/>
        </w:rPr>
        <w:t xml:space="preserve"> </w:t>
      </w:r>
      <w:r w:rsidRPr="00191E1B">
        <w:rPr>
          <w:rFonts w:ascii="Palatino Linotype" w:eastAsia="Palatino Linotype" w:hAnsi="Palatino Linotype" w:cs="Palatino Linotype"/>
          <w:sz w:val="24"/>
          <w:vertAlign w:val="superscript"/>
        </w:rPr>
        <w:footnoteReference w:id="3"/>
      </w:r>
      <w:r w:rsidRPr="00191E1B">
        <w:rPr>
          <w:rFonts w:ascii="Palatino Linotype" w:eastAsia="Palatino Linotype" w:hAnsi="Palatino Linotype" w:cs="Palatino Linotype"/>
          <w:sz w:val="24"/>
        </w:rPr>
        <w:t>,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69FF6DE3" w14:textId="77777777" w:rsidR="003C41A2" w:rsidRPr="00191E1B" w:rsidRDefault="003C41A2" w:rsidP="003C41A2">
      <w:pPr>
        <w:ind w:left="851" w:right="851"/>
        <w:jc w:val="both"/>
        <w:rPr>
          <w:rFonts w:ascii="Palatino Linotype" w:eastAsia="Palatino Linotype" w:hAnsi="Palatino Linotype" w:cs="Palatino Linotype"/>
          <w:i/>
        </w:rPr>
      </w:pPr>
      <w:r w:rsidRPr="00191E1B">
        <w:rPr>
          <w:rFonts w:ascii="Palatino Linotype" w:eastAsia="Palatino Linotype" w:hAnsi="Palatino Linotype" w:cs="Palatino Linotype"/>
          <w:b/>
          <w:i/>
          <w:sz w:val="24"/>
        </w:rPr>
        <w:t>“</w:t>
      </w:r>
      <w:r w:rsidRPr="00191E1B">
        <w:rPr>
          <w:rFonts w:ascii="Palatino Linotype" w:eastAsia="Palatino Linotype" w:hAnsi="Palatino Linotype" w:cs="Palatino Linotype"/>
          <w:b/>
          <w:i/>
        </w:rPr>
        <w:t>FUNDAMENTACIÓN Y MOTIVACIÓN DE LOS ACTOS ADMINISTRATIVOS</w:t>
      </w:r>
      <w:r w:rsidRPr="00191E1B">
        <w:rPr>
          <w:rFonts w:ascii="Palatino Linotype" w:eastAsia="Palatino Linotype" w:hAnsi="Palatino Linotype" w:cs="Palatino Linotype"/>
          <w:i/>
        </w:rPr>
        <w:t xml:space="preserve">. De acuerdo con  el artículo 16 constitucional, todo acto de autoridad debe estar suficientemente fundado y motivado, entendiéndose por lo primero que han de expresarse con precisión el precepto legal aplicable al caso y </w:t>
      </w:r>
      <w:r w:rsidRPr="00191E1B">
        <w:rPr>
          <w:rFonts w:ascii="Palatino Linotype" w:eastAsia="Palatino Linotype" w:hAnsi="Palatino Linotype" w:cs="Palatino Linotype"/>
          <w:i/>
        </w:rPr>
        <w:lastRenderedPageBreak/>
        <w:t>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07278D90" w14:textId="77777777" w:rsidR="003C41A2" w:rsidRPr="00191E1B" w:rsidRDefault="003C41A2" w:rsidP="003C41A2">
      <w:pPr>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En añadidura, el artículo 158 de la Ley de Transparencia y Acceso a la Información Pública del Estado de México y Municipios, establecen lo que es de la literalidad siguiente:</w:t>
      </w:r>
    </w:p>
    <w:p w14:paraId="136E769A" w14:textId="77777777" w:rsidR="003C41A2" w:rsidRPr="00191E1B" w:rsidRDefault="003C41A2" w:rsidP="003C41A2">
      <w:pPr>
        <w:ind w:left="851" w:right="900"/>
        <w:jc w:val="both"/>
        <w:rPr>
          <w:rFonts w:ascii="Palatino Linotype" w:eastAsia="Palatino Linotype" w:hAnsi="Palatino Linotype" w:cs="Palatino Linotype"/>
          <w:i/>
        </w:rPr>
      </w:pPr>
      <w:r w:rsidRPr="00191E1B">
        <w:rPr>
          <w:rFonts w:ascii="Palatino Linotype" w:eastAsia="Palatino Linotype" w:hAnsi="Palatino Linotype" w:cs="Palatino Linotype"/>
          <w:b/>
          <w:i/>
          <w:sz w:val="24"/>
        </w:rPr>
        <w:t xml:space="preserve"> </w:t>
      </w:r>
      <w:r w:rsidRPr="00191E1B">
        <w:rPr>
          <w:rFonts w:ascii="Palatino Linotype" w:eastAsia="Palatino Linotype" w:hAnsi="Palatino Linotype" w:cs="Palatino Linotype"/>
          <w:b/>
          <w:i/>
        </w:rPr>
        <w:t xml:space="preserve">“Artículo 158. </w:t>
      </w:r>
      <w:r w:rsidRPr="00191E1B">
        <w:rPr>
          <w:rFonts w:ascii="Palatino Linotype" w:eastAsia="Palatino Linotype" w:hAnsi="Palatino Linotype" w:cs="Palatino Linotype"/>
          <w:i/>
        </w:rPr>
        <w:t xml:space="preserve">De manera excepcional, cuando de forma fundada y motivada así lo determine el sujeto obligado, en aquellos casos en que la información solicitada que ya se encuentre en su posesión implique análisis, estudio o procesamiento de </w:t>
      </w:r>
      <w:r w:rsidRPr="00191E1B">
        <w:rPr>
          <w:rFonts w:ascii="Palatino Linotype" w:eastAsia="Palatino Linotype" w:hAnsi="Palatino Linotype" w:cs="Palatino Linotype"/>
          <w:b/>
          <w:i/>
        </w:rPr>
        <w:t>documentos cuya entrega o reproducción sobrepase las capacidades técnicas administrativas y humana</w:t>
      </w:r>
      <w:r w:rsidRPr="00191E1B">
        <w:rPr>
          <w:rFonts w:ascii="Palatino Linotype" w:eastAsia="Palatino Linotype" w:hAnsi="Palatino Linotype" w:cs="Palatino Linotype"/>
          <w:i/>
        </w:rPr>
        <w:t xml:space="preserve">s del sujeto obligado para cumplir con la solicitud, en los plazos establecidos para dichos efectos, se podrá </w:t>
      </w:r>
      <w:r w:rsidRPr="00191E1B">
        <w:rPr>
          <w:rFonts w:ascii="Palatino Linotype" w:eastAsia="Palatino Linotype" w:hAnsi="Palatino Linotype" w:cs="Palatino Linotype"/>
          <w:i/>
        </w:rPr>
        <w:lastRenderedPageBreak/>
        <w:t>poner a disposición del solicitante los documentos en consulta directa, salvo la información clasificada.</w:t>
      </w:r>
    </w:p>
    <w:p w14:paraId="0FC8A8A5" w14:textId="77777777" w:rsidR="003C41A2" w:rsidRPr="00191E1B" w:rsidRDefault="003C41A2" w:rsidP="003C41A2">
      <w:pPr>
        <w:spacing w:before="120"/>
        <w:ind w:left="851" w:right="902"/>
        <w:jc w:val="both"/>
        <w:rPr>
          <w:rFonts w:ascii="Palatino Linotype" w:eastAsia="Palatino Linotype" w:hAnsi="Palatino Linotype" w:cs="Palatino Linotype"/>
          <w:b/>
          <w:i/>
        </w:rPr>
      </w:pPr>
      <w:r w:rsidRPr="00191E1B">
        <w:rPr>
          <w:rFonts w:ascii="Palatino Linotype" w:eastAsia="Palatino Linotype" w:hAnsi="Palatino Linotype" w:cs="Palatino Linotype"/>
          <w:i/>
        </w:rPr>
        <w:t>En todo caso, se facilitará su copia simple o certificada, así como su reproducción por cualquier medio disponible en las instalaciones del sujeto obligado o que, en su caso, aporte el solicitante.</w:t>
      </w:r>
      <w:r w:rsidRPr="00191E1B">
        <w:rPr>
          <w:rFonts w:ascii="Palatino Linotype" w:eastAsia="Palatino Linotype" w:hAnsi="Palatino Linotype" w:cs="Palatino Linotype"/>
          <w:b/>
          <w:i/>
        </w:rPr>
        <w:t>”</w:t>
      </w:r>
    </w:p>
    <w:p w14:paraId="1FFA8C59" w14:textId="77777777" w:rsidR="003C41A2" w:rsidRPr="00191E1B" w:rsidRDefault="003C41A2" w:rsidP="003C41A2">
      <w:pPr>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69E6F3F8" w14:textId="77777777" w:rsidR="003C41A2" w:rsidRPr="00191E1B" w:rsidRDefault="003C41A2" w:rsidP="003C41A2">
      <w:pPr>
        <w:spacing w:after="120"/>
        <w:ind w:left="851" w:right="851"/>
        <w:jc w:val="both"/>
        <w:rPr>
          <w:rFonts w:ascii="Palatino Linotype" w:eastAsia="Palatino Linotype" w:hAnsi="Palatino Linotype" w:cs="Palatino Linotype"/>
          <w:i/>
        </w:rPr>
      </w:pPr>
      <w:r w:rsidRPr="00191E1B">
        <w:rPr>
          <w:rFonts w:ascii="Palatino Linotype" w:eastAsia="Palatino Linotype" w:hAnsi="Palatino Linotype" w:cs="Palatino Linotype"/>
          <w:b/>
          <w:i/>
        </w:rPr>
        <w:t xml:space="preserve"> “Artículo 160.</w:t>
      </w:r>
      <w:r w:rsidRPr="00191E1B">
        <w:rPr>
          <w:rFonts w:ascii="Palatino Linotype" w:eastAsia="Palatino Linotype" w:hAnsi="Palatino Linotype" w:cs="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C2A4F6D" w14:textId="77777777" w:rsidR="003C41A2" w:rsidRPr="00191E1B" w:rsidRDefault="003C41A2" w:rsidP="003C41A2">
      <w:pPr>
        <w:spacing w:after="120"/>
        <w:ind w:left="851" w:right="851"/>
        <w:jc w:val="both"/>
        <w:rPr>
          <w:rFonts w:ascii="Palatino Linotype" w:eastAsia="Palatino Linotype" w:hAnsi="Palatino Linotype" w:cs="Palatino Linotype"/>
          <w:i/>
        </w:rPr>
      </w:pPr>
      <w:r w:rsidRPr="00191E1B">
        <w:rPr>
          <w:rFonts w:ascii="Palatino Linotype" w:eastAsia="Palatino Linotype" w:hAnsi="Palatino Linotype" w:cs="Palatino Linotype"/>
          <w:b/>
          <w:i/>
        </w:rPr>
        <w:t>Artículo 164.</w:t>
      </w:r>
      <w:r w:rsidRPr="00191E1B">
        <w:rPr>
          <w:rFonts w:ascii="Palatino Linotype" w:eastAsia="Palatino Linotype" w:hAnsi="Palatino Linotype" w:cs="Palatino Linotype"/>
          <w:i/>
        </w:rPr>
        <w:t xml:space="preserve">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 (Sic)</w:t>
      </w:r>
    </w:p>
    <w:p w14:paraId="5E35FCBC" w14:textId="77777777" w:rsidR="003C41A2" w:rsidRPr="00191E1B" w:rsidRDefault="003C41A2" w:rsidP="003C41A2">
      <w:pPr>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lastRenderedPageBreak/>
        <w:t>Por lo cual, los Sujetos Obligados podrán poner a disposición de los particulares,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582DA6F7" w14:textId="77777777" w:rsidR="003C41A2" w:rsidRPr="00191E1B" w:rsidRDefault="003C41A2" w:rsidP="003C41A2">
      <w:pPr>
        <w:spacing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 xml:space="preserve">Así, cuando se justifique el impedimento, </w:t>
      </w:r>
      <w:r w:rsidRPr="00191E1B">
        <w:rPr>
          <w:rFonts w:ascii="Palatino Linotype" w:eastAsia="Palatino Linotype" w:hAnsi="Palatino Linotype" w:cs="Palatino Linotype"/>
          <w:b/>
          <w:sz w:val="24"/>
        </w:rPr>
        <w:t>los Sujetos Obligados deberán ofrecer al particular otras modalidades de entrega que permita la información</w:t>
      </w:r>
      <w:r w:rsidRPr="00191E1B">
        <w:rPr>
          <w:rFonts w:ascii="Palatino Linotype" w:eastAsia="Palatino Linotype" w:hAnsi="Palatino Linotype" w:cs="Palatino Linotype"/>
          <w:sz w:val="24"/>
        </w:rPr>
        <w:t>, como consulta directa en las oficinas de la Unidad de Transparencia, lo que se robustece con el criterio 08/17, emitido por el Pleno del Instituto Nacional de Transparencia, Acceso a la Información y Protección de Datos Personales, el cual establece lo siguiente:</w:t>
      </w:r>
    </w:p>
    <w:p w14:paraId="6A6B366F" w14:textId="77777777" w:rsidR="003C41A2" w:rsidRPr="00191E1B" w:rsidRDefault="003C41A2" w:rsidP="003C41A2">
      <w:pPr>
        <w:spacing w:before="120" w:after="120"/>
        <w:ind w:left="851" w:right="900"/>
        <w:jc w:val="both"/>
        <w:rPr>
          <w:rFonts w:ascii="Palatino Linotype" w:eastAsia="Palatino Linotype" w:hAnsi="Palatino Linotype" w:cs="Palatino Linotype"/>
          <w:i/>
        </w:rPr>
      </w:pPr>
      <w:r w:rsidRPr="00191E1B">
        <w:rPr>
          <w:rFonts w:ascii="Palatino Linotype" w:eastAsia="Palatino Linotype" w:hAnsi="Palatino Linotype" w:cs="Palatino Linotype"/>
          <w:b/>
          <w:i/>
        </w:rPr>
        <w:t>“Modalidad de entrega. Procedencia de proporcionar la información solicitada en una diversa a la elegida por el solicitante.</w:t>
      </w:r>
      <w:r w:rsidRPr="00191E1B">
        <w:rPr>
          <w:rFonts w:ascii="Palatino Linotype" w:eastAsia="Palatino Linotype" w:hAnsi="Palatino Linotype" w:cs="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2E141EF6" w14:textId="77777777" w:rsidR="003C41A2" w:rsidRPr="00191E1B" w:rsidRDefault="003C41A2" w:rsidP="003C41A2">
      <w:pPr>
        <w:spacing w:before="240" w:after="240" w:line="360" w:lineRule="auto"/>
        <w:jc w:val="both"/>
        <w:rPr>
          <w:rFonts w:ascii="Palatino Linotype" w:eastAsia="Palatino Linotype" w:hAnsi="Palatino Linotype" w:cs="Palatino Linotype"/>
          <w:b/>
          <w:sz w:val="24"/>
        </w:rPr>
      </w:pPr>
      <w:r w:rsidRPr="00191E1B">
        <w:rPr>
          <w:rFonts w:ascii="Palatino Linotype" w:eastAsia="Palatino Linotype" w:hAnsi="Palatino Linotype" w:cs="Palatino Linotype"/>
          <w:sz w:val="24"/>
        </w:rPr>
        <w:lastRenderedPageBreak/>
        <w:t xml:space="preserve">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w:t>
      </w:r>
      <w:r w:rsidRPr="00191E1B">
        <w:rPr>
          <w:rFonts w:ascii="Palatino Linotype" w:eastAsia="Palatino Linotype" w:hAnsi="Palatino Linotype" w:cs="Palatino Linotype"/>
          <w:b/>
          <w:sz w:val="24"/>
        </w:rPr>
        <w:t>información en todas las modalidades que lo permitan, procurando reducir los costos de entrega.</w:t>
      </w:r>
    </w:p>
    <w:p w14:paraId="54F486A7" w14:textId="2794FCFF" w:rsidR="003C41A2" w:rsidRPr="00191E1B" w:rsidRDefault="003C41A2" w:rsidP="003C41A2">
      <w:pPr>
        <w:spacing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 xml:space="preserve">Así las cosas, </w:t>
      </w:r>
      <w:r w:rsidR="00480D2B" w:rsidRPr="00191E1B">
        <w:rPr>
          <w:rFonts w:ascii="Palatino Linotype" w:eastAsia="Palatino Linotype" w:hAnsi="Palatino Linotype" w:cs="Palatino Linotype"/>
          <w:sz w:val="24"/>
        </w:rPr>
        <w:t xml:space="preserve"> en </w:t>
      </w:r>
      <w:r w:rsidRPr="00191E1B">
        <w:rPr>
          <w:rFonts w:ascii="Palatino Linotype" w:eastAsia="Palatino Linotype" w:hAnsi="Palatino Linotype" w:cs="Palatino Linotype"/>
          <w:sz w:val="24"/>
        </w:rPr>
        <w:t xml:space="preserve">el presente asunto, se aludieron </w:t>
      </w:r>
      <w:r w:rsidR="0065291D" w:rsidRPr="00191E1B">
        <w:rPr>
          <w:rFonts w:ascii="Palatino Linotype" w:eastAsia="Palatino Linotype" w:hAnsi="Palatino Linotype" w:cs="Palatino Linotype"/>
          <w:sz w:val="24"/>
        </w:rPr>
        <w:t xml:space="preserve">que se trata de archivos cuyo peso es superior a los 500 MB, </w:t>
      </w:r>
      <w:r w:rsidRPr="00191E1B">
        <w:rPr>
          <w:rFonts w:ascii="Palatino Linotype" w:eastAsia="Palatino Linotype" w:hAnsi="Palatino Linotype" w:cs="Palatino Linotype"/>
          <w:sz w:val="24"/>
        </w:rPr>
        <w:t>sin aportar mayores elementos que permitan a este organismo determinar que efectivamente, existen impedimentos para entregar la información requerida.</w:t>
      </w:r>
    </w:p>
    <w:p w14:paraId="43DE92DA" w14:textId="77777777" w:rsidR="003C41A2" w:rsidRPr="00191E1B" w:rsidRDefault="003C41A2" w:rsidP="003C41A2">
      <w:pPr>
        <w:widowControl w:val="0"/>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Aunado a lo anterior,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4CB49B66" w14:textId="77777777" w:rsidR="003C41A2" w:rsidRPr="00191E1B" w:rsidRDefault="003C41A2" w:rsidP="003C41A2">
      <w:pPr>
        <w:numPr>
          <w:ilvl w:val="0"/>
          <w:numId w:val="8"/>
        </w:numPr>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Las razones por las cuales la información implicaba un análisis, estudio o procesamiento de datos;</w:t>
      </w:r>
    </w:p>
    <w:p w14:paraId="47BA689A" w14:textId="77777777" w:rsidR="003C41A2" w:rsidRPr="00191E1B" w:rsidRDefault="003C41A2" w:rsidP="003C41A2">
      <w:pPr>
        <w:numPr>
          <w:ilvl w:val="0"/>
          <w:numId w:val="8"/>
        </w:numPr>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lastRenderedPageBreak/>
        <w:t>Por qué motivo el tiempo, que se le otorga al Sujeto Obligado para dar respuesta, en la modalidad elegida a la solicitud de información, no le es suficiente, y</w:t>
      </w:r>
    </w:p>
    <w:p w14:paraId="554BBFE6" w14:textId="77777777" w:rsidR="003C41A2" w:rsidRPr="00191E1B" w:rsidRDefault="003C41A2" w:rsidP="003C41A2">
      <w:pPr>
        <w:numPr>
          <w:ilvl w:val="0"/>
          <w:numId w:val="8"/>
        </w:numPr>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La cantidad de recursos humanos y materiales con los que cuenta el Sujeto Obligado son insuficientes.</w:t>
      </w:r>
    </w:p>
    <w:p w14:paraId="560DC03B" w14:textId="06A481A4" w:rsidR="003C41A2" w:rsidRPr="00191E1B" w:rsidRDefault="003C41A2" w:rsidP="003C41A2">
      <w:pPr>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 xml:space="preserve">En ese contexto, es de señalar que el </w:t>
      </w:r>
      <w:r w:rsidR="0065291D" w:rsidRPr="00191E1B">
        <w:rPr>
          <w:rFonts w:ascii="Palatino Linotype" w:eastAsia="Palatino Linotype" w:hAnsi="Palatino Linotype" w:cs="Palatino Linotype"/>
          <w:b/>
          <w:sz w:val="24"/>
        </w:rPr>
        <w:t>SUJETO OBLIGADO</w:t>
      </w:r>
      <w:r w:rsidR="0065291D" w:rsidRPr="00191E1B">
        <w:rPr>
          <w:rFonts w:ascii="Palatino Linotype" w:eastAsia="Palatino Linotype" w:hAnsi="Palatino Linotype" w:cs="Palatino Linotype"/>
          <w:sz w:val="24"/>
        </w:rPr>
        <w:t xml:space="preserve"> </w:t>
      </w:r>
      <w:r w:rsidRPr="00191E1B">
        <w:rPr>
          <w:rFonts w:ascii="Palatino Linotype" w:eastAsia="Palatino Linotype" w:hAnsi="Palatino Linotype" w:cs="Palatino Linotype"/>
          <w:sz w:val="24"/>
        </w:rPr>
        <w:t>no señaló de manera puntual</w:t>
      </w:r>
      <w:r w:rsidRPr="00191E1B">
        <w:rPr>
          <w:rFonts w:ascii="Palatino Linotype" w:hAnsi="Palatino Linotype"/>
          <w:sz w:val="24"/>
        </w:rPr>
        <w:t xml:space="preserve"> las </w:t>
      </w:r>
      <w:r w:rsidRPr="00191E1B">
        <w:rPr>
          <w:rFonts w:ascii="Palatino Linotype" w:eastAsia="Palatino Linotype" w:hAnsi="Palatino Linotype" w:cs="Palatino Linotype"/>
          <w:sz w:val="24"/>
        </w:rPr>
        <w:t>imposibilidades para dar atención a la solicitud, esto en observancia a las siguientes circunstancias:</w:t>
      </w:r>
    </w:p>
    <w:p w14:paraId="689483ED" w14:textId="77777777" w:rsidR="003C41A2" w:rsidRPr="00191E1B" w:rsidRDefault="003C41A2" w:rsidP="003C41A2">
      <w:pPr>
        <w:numPr>
          <w:ilvl w:val="0"/>
          <w:numId w:val="9"/>
        </w:numPr>
        <w:pBdr>
          <w:top w:val="nil"/>
          <w:left w:val="nil"/>
          <w:bottom w:val="nil"/>
          <w:right w:val="nil"/>
          <w:between w:val="nil"/>
        </w:pBdr>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El formato, en que se encontraba la información, es decir, de manera digital o física, y</w:t>
      </w:r>
    </w:p>
    <w:p w14:paraId="24961BE7" w14:textId="7DACECE0" w:rsidR="003C41A2" w:rsidRPr="00191E1B" w:rsidRDefault="00483D88" w:rsidP="003C41A2">
      <w:pPr>
        <w:numPr>
          <w:ilvl w:val="0"/>
          <w:numId w:val="9"/>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4"/>
          <w:u w:val="single"/>
        </w:rPr>
      </w:pPr>
      <w:r w:rsidRPr="00191E1B">
        <w:rPr>
          <w:rFonts w:ascii="Palatino Linotype" w:eastAsia="Palatino Linotype" w:hAnsi="Palatino Linotype" w:cs="Palatino Linotype"/>
          <w:sz w:val="24"/>
        </w:rPr>
        <w:t xml:space="preserve">El número de hojas </w:t>
      </w:r>
      <w:r w:rsidR="003C41A2" w:rsidRPr="00191E1B">
        <w:rPr>
          <w:rFonts w:ascii="Palatino Linotype" w:eastAsia="Palatino Linotype" w:hAnsi="Palatino Linotype" w:cs="Palatino Linotype"/>
          <w:sz w:val="24"/>
        </w:rPr>
        <w:t>aproximado de la información, solicitada, del cual se pudiera conocer cuántos documentos había generado y recibido las áreas, o b</w:t>
      </w:r>
      <w:r w:rsidR="00B26C54" w:rsidRPr="00191E1B">
        <w:rPr>
          <w:rFonts w:ascii="Palatino Linotype" w:eastAsia="Palatino Linotype" w:hAnsi="Palatino Linotype" w:cs="Palatino Linotype"/>
          <w:sz w:val="24"/>
        </w:rPr>
        <w:t>ien, cuando menos un aproximado.</w:t>
      </w:r>
      <w:r w:rsidR="003C41A2" w:rsidRPr="00191E1B">
        <w:rPr>
          <w:rFonts w:ascii="Palatino Linotype" w:eastAsia="Palatino Linotype" w:hAnsi="Palatino Linotype" w:cs="Palatino Linotype"/>
          <w:sz w:val="24"/>
        </w:rPr>
        <w:t xml:space="preserve"> </w:t>
      </w:r>
    </w:p>
    <w:p w14:paraId="2DB9299D" w14:textId="3C01EEAC" w:rsidR="003C41A2" w:rsidRPr="00191E1B" w:rsidRDefault="003C41A2" w:rsidP="003C41A2">
      <w:pPr>
        <w:numPr>
          <w:ilvl w:val="0"/>
          <w:numId w:val="9"/>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4"/>
          <w:u w:val="single"/>
        </w:rPr>
      </w:pPr>
      <w:r w:rsidRPr="00191E1B">
        <w:rPr>
          <w:rFonts w:ascii="Palatino Linotype" w:eastAsia="Palatino Linotype" w:hAnsi="Palatino Linotype" w:cs="Palatino Linotype"/>
          <w:sz w:val="24"/>
        </w:rPr>
        <w:t xml:space="preserve">Tampoco acreditó que lo peticionado implicaba un análisis, procesamiento o estudio de documentos cuya reproducción sobrepasará las capacidades técnicas, administrativas y humanas del </w:t>
      </w:r>
      <w:r w:rsidR="0065291D" w:rsidRPr="00191E1B">
        <w:rPr>
          <w:rFonts w:ascii="Palatino Linotype" w:eastAsia="Palatino Linotype" w:hAnsi="Palatino Linotype" w:cs="Palatino Linotype"/>
          <w:b/>
          <w:sz w:val="24"/>
        </w:rPr>
        <w:t>SUJETO OBLIGADO,</w:t>
      </w:r>
      <w:r w:rsidR="0065291D" w:rsidRPr="00191E1B">
        <w:rPr>
          <w:rFonts w:ascii="Palatino Linotype" w:eastAsia="Palatino Linotype" w:hAnsi="Palatino Linotype" w:cs="Palatino Linotype"/>
          <w:sz w:val="24"/>
        </w:rPr>
        <w:t xml:space="preserve"> </w:t>
      </w:r>
      <w:r w:rsidRPr="00191E1B">
        <w:rPr>
          <w:rFonts w:ascii="Palatino Linotype" w:eastAsia="Palatino Linotype" w:hAnsi="Palatino Linotype" w:cs="Palatino Linotype"/>
          <w:sz w:val="24"/>
        </w:rPr>
        <w:t xml:space="preserve">pues como se refirió, no se precisó el número de personas que se encontraban en las áreas, ni el formato, ni número de hojas aproximadas de lo solicitado, o bien, </w:t>
      </w:r>
      <w:r w:rsidRPr="00191E1B">
        <w:rPr>
          <w:rFonts w:ascii="Palatino Linotype" w:eastAsia="Palatino Linotype" w:hAnsi="Palatino Linotype" w:cs="Palatino Linotype"/>
          <w:sz w:val="24"/>
        </w:rPr>
        <w:lastRenderedPageBreak/>
        <w:t xml:space="preserve">si lo peticionado, se encontraba en uno o varios expedientes; esto es, </w:t>
      </w:r>
      <w:r w:rsidRPr="00191E1B">
        <w:rPr>
          <w:rFonts w:ascii="Palatino Linotype" w:eastAsia="Palatino Linotype" w:hAnsi="Palatino Linotype" w:cs="Palatino Linotype"/>
          <w:sz w:val="24"/>
          <w:u w:val="single"/>
        </w:rPr>
        <w:t>no proporcionó los elementos necesarios para acreditar el cambio de modalidad, pues la justificación</w:t>
      </w:r>
      <w:r w:rsidRPr="00191E1B">
        <w:rPr>
          <w:rFonts w:ascii="Palatino Linotype" w:eastAsia="Palatino Linotype" w:hAnsi="Palatino Linotype" w:cs="Palatino Linotype"/>
          <w:sz w:val="24"/>
        </w:rPr>
        <w:t xml:space="preserve"> </w:t>
      </w:r>
      <w:r w:rsidRPr="00191E1B">
        <w:rPr>
          <w:rFonts w:ascii="Palatino Linotype" w:eastAsia="Palatino Linotype" w:hAnsi="Palatino Linotype" w:cs="Palatino Linotype"/>
          <w:sz w:val="24"/>
          <w:u w:val="single"/>
        </w:rPr>
        <w:t>se basó únicamente en que sobrepasaba las capacidades, sin acreditar dicho cambio</w:t>
      </w:r>
      <w:r w:rsidRPr="00191E1B">
        <w:rPr>
          <w:rFonts w:ascii="Palatino Linotype" w:eastAsia="Palatino Linotype" w:hAnsi="Palatino Linotype" w:cs="Palatino Linotype"/>
          <w:sz w:val="24"/>
        </w:rPr>
        <w:t>, razón por la cual este Instituto no tiene certeza sobre la necesidad del cambio de modalidad pretendido, a efecto de garantizar la entrega de la información solicitada dentro del plazo establecido en la normatividad aplicable.</w:t>
      </w:r>
    </w:p>
    <w:p w14:paraId="337E2475" w14:textId="77777777" w:rsidR="003C41A2" w:rsidRPr="00191E1B" w:rsidRDefault="003C41A2" w:rsidP="003C41A2">
      <w:pPr>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 xml:space="preserve">Aunado a lo anterior, conviene referir que el Organismo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0A80A396" w14:textId="7E84AF19" w:rsidR="00BD290C" w:rsidRPr="00191E1B" w:rsidRDefault="00BD290C" w:rsidP="00BD290C">
      <w:pPr>
        <w:pStyle w:val="Prrafodelista"/>
        <w:widowControl w:val="0"/>
        <w:autoSpaceDE w:val="0"/>
        <w:autoSpaceDN w:val="0"/>
        <w:adjustRightInd w:val="0"/>
        <w:spacing w:line="360" w:lineRule="auto"/>
        <w:ind w:left="0"/>
        <w:jc w:val="both"/>
        <w:rPr>
          <w:rFonts w:ascii="Palatino Linotype" w:hAnsi="Palatino Linotype"/>
          <w:sz w:val="24"/>
        </w:rPr>
      </w:pPr>
      <w:r w:rsidRPr="00191E1B">
        <w:rPr>
          <w:rFonts w:ascii="Palatino Linotype" w:hAnsi="Palatino Linotype"/>
          <w:sz w:val="24"/>
        </w:rPr>
        <w:lastRenderedPageBreak/>
        <w:t xml:space="preserve">Además se advierte que no obstante que el </w:t>
      </w:r>
      <w:r w:rsidRPr="00191E1B">
        <w:rPr>
          <w:rFonts w:ascii="Palatino Linotype" w:hAnsi="Palatino Linotype"/>
          <w:b/>
          <w:sz w:val="24"/>
        </w:rPr>
        <w:t>SUJETO OBLIGADO</w:t>
      </w:r>
      <w:r w:rsidRPr="00191E1B">
        <w:rPr>
          <w:rFonts w:ascii="Palatino Linotype" w:hAnsi="Palatino Linotype"/>
          <w:sz w:val="24"/>
        </w:rPr>
        <w:t xml:space="preserve"> alegó un cambio de modalidad, solo le da un día para la consulta de la información lo cual también es restrictivo, ya que de conformidad con el artículo 166 de la Ley en la Materia,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14:paraId="170D0E6F" w14:textId="1250A888" w:rsidR="005B141B" w:rsidRPr="00191E1B" w:rsidRDefault="00B26C54" w:rsidP="003C41A2">
      <w:pPr>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 xml:space="preserve">De lo antes señalado, se puede advertir que el </w:t>
      </w:r>
      <w:r w:rsidRPr="00191E1B">
        <w:rPr>
          <w:rFonts w:ascii="Palatino Linotype" w:eastAsia="Palatino Linotype" w:hAnsi="Palatino Linotype" w:cs="Palatino Linotype"/>
          <w:b/>
          <w:sz w:val="24"/>
        </w:rPr>
        <w:t xml:space="preserve">SUJETO OBLIGADO </w:t>
      </w:r>
      <w:r w:rsidRPr="00191E1B">
        <w:rPr>
          <w:rFonts w:ascii="Palatino Linotype" w:eastAsia="Palatino Linotype" w:hAnsi="Palatino Linotype" w:cs="Palatino Linotype"/>
          <w:sz w:val="24"/>
        </w:rPr>
        <w:t>de manera general dio un peso de la información</w:t>
      </w:r>
      <w:r w:rsidR="005B141B" w:rsidRPr="00191E1B">
        <w:rPr>
          <w:rFonts w:ascii="Palatino Linotype" w:eastAsia="Palatino Linotype" w:hAnsi="Palatino Linotype" w:cs="Palatino Linotype"/>
          <w:sz w:val="24"/>
        </w:rPr>
        <w:t xml:space="preserve">  de 500 MB, en ambas solicitudes,</w:t>
      </w:r>
      <w:r w:rsidRPr="00191E1B">
        <w:rPr>
          <w:rFonts w:ascii="Palatino Linotype" w:eastAsia="Palatino Linotype" w:hAnsi="Palatino Linotype" w:cs="Palatino Linotype"/>
          <w:sz w:val="24"/>
        </w:rPr>
        <w:t xml:space="preserve"> sin tener la certeza de</w:t>
      </w:r>
      <w:r w:rsidR="005B141B" w:rsidRPr="00191E1B">
        <w:rPr>
          <w:rFonts w:ascii="Palatino Linotype" w:eastAsia="Palatino Linotype" w:hAnsi="Palatino Linotype" w:cs="Palatino Linotype"/>
          <w:sz w:val="24"/>
        </w:rPr>
        <w:t>l peso exacto de cada una de las respuestas, toda vez que no fue turnada al servidor público habilitado competente.</w:t>
      </w:r>
    </w:p>
    <w:p w14:paraId="09496DBB" w14:textId="78AF6032" w:rsidR="003C41A2" w:rsidRPr="00191E1B" w:rsidRDefault="001C09C7" w:rsidP="001C09C7">
      <w:pPr>
        <w:pStyle w:val="Prrafodelista"/>
        <w:numPr>
          <w:ilvl w:val="0"/>
          <w:numId w:val="11"/>
        </w:numPr>
        <w:spacing w:before="240" w:after="240" w:line="360" w:lineRule="auto"/>
        <w:jc w:val="both"/>
        <w:rPr>
          <w:rFonts w:ascii="Palatino Linotype" w:eastAsia="Palatino Linotype" w:hAnsi="Palatino Linotype" w:cs="Palatino Linotype"/>
          <w:b/>
          <w:sz w:val="24"/>
          <w:szCs w:val="24"/>
        </w:rPr>
      </w:pPr>
      <w:r w:rsidRPr="00191E1B">
        <w:rPr>
          <w:rFonts w:ascii="Palatino Linotype" w:eastAsia="Palatino Linotype" w:hAnsi="Palatino Linotype" w:cs="Palatino Linotype"/>
          <w:b/>
          <w:sz w:val="24"/>
          <w:szCs w:val="24"/>
        </w:rPr>
        <w:t>Del turno al Servidor Público Habilitado Competente</w:t>
      </w:r>
    </w:p>
    <w:p w14:paraId="61034E83" w14:textId="77777777" w:rsidR="003C41A2" w:rsidRPr="00191E1B" w:rsidRDefault="003C41A2" w:rsidP="003C41A2">
      <w:pPr>
        <w:spacing w:before="280" w:after="28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56E7DE8A" w14:textId="77777777" w:rsidR="003C41A2" w:rsidRPr="00191E1B" w:rsidRDefault="003C41A2" w:rsidP="003C41A2">
      <w:pPr>
        <w:widowControl w:val="0"/>
        <w:tabs>
          <w:tab w:val="left" w:pos="1276"/>
        </w:tabs>
        <w:spacing w:before="240" w:after="28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 xml:space="preserve">Dicho lo anterior, se precisa que la ya mencionada </w:t>
      </w:r>
      <w:r w:rsidRPr="00191E1B">
        <w:rPr>
          <w:rFonts w:ascii="Palatino Linotype" w:eastAsia="Palatino Linotype" w:hAnsi="Palatino Linotype" w:cs="Palatino Linotype"/>
          <w:b/>
          <w:sz w:val="24"/>
          <w:szCs w:val="24"/>
        </w:rPr>
        <w:t>Unidad de Transparencia</w:t>
      </w:r>
      <w:r w:rsidRPr="00191E1B">
        <w:rPr>
          <w:rFonts w:ascii="Palatino Linotype" w:eastAsia="Palatino Linotype" w:hAnsi="Palatino Linotype" w:cs="Palatino Linotype"/>
          <w:sz w:val="24"/>
          <w:szCs w:val="24"/>
        </w:rPr>
        <w:t xml:space="preserve"> es la </w:t>
      </w:r>
      <w:r w:rsidRPr="00191E1B">
        <w:rPr>
          <w:rFonts w:ascii="Palatino Linotype" w:eastAsia="Palatino Linotype" w:hAnsi="Palatino Linotype" w:cs="Palatino Linotype"/>
          <w:b/>
          <w:sz w:val="24"/>
          <w:szCs w:val="24"/>
        </w:rPr>
        <w:lastRenderedPageBreak/>
        <w:t>encargada de tramitar internamente las solicitudes de información</w:t>
      </w:r>
      <w:r w:rsidRPr="00191E1B">
        <w:rPr>
          <w:rFonts w:ascii="Palatino Linotype" w:eastAsia="Palatino Linotype" w:hAnsi="Palatino Linotype" w:cs="Palatino Linotype"/>
          <w:sz w:val="24"/>
          <w:szCs w:val="24"/>
        </w:rPr>
        <w:t xml:space="preserve">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18514401" w14:textId="77777777" w:rsidR="003C41A2" w:rsidRPr="00191E1B" w:rsidRDefault="003C41A2" w:rsidP="003C41A2">
      <w:pPr>
        <w:widowControl w:val="0"/>
        <w:tabs>
          <w:tab w:val="left" w:pos="1276"/>
        </w:tabs>
        <w:spacing w:before="240" w:after="28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00AA951C" w14:textId="77777777" w:rsidR="003C41A2" w:rsidRPr="00191E1B" w:rsidRDefault="003C41A2" w:rsidP="003C41A2">
      <w:pPr>
        <w:spacing w:before="280" w:after="28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2B27163C" w14:textId="77777777" w:rsidR="003C41A2" w:rsidRPr="00191E1B" w:rsidRDefault="003C41A2" w:rsidP="003C41A2">
      <w:pPr>
        <w:widowControl w:val="0"/>
        <w:tabs>
          <w:tab w:val="left" w:pos="1276"/>
        </w:tabs>
        <w:spacing w:before="240" w:after="28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 xml:space="preserve">De igual forma, el diverso artículo 59, fracciones I, II y III de la multicitada legislación Sustantiva, establece que los Servidores Públicos Habilitados deben </w:t>
      </w:r>
      <w:r w:rsidRPr="00191E1B">
        <w:rPr>
          <w:rFonts w:ascii="Palatino Linotype" w:eastAsia="Palatino Linotype" w:hAnsi="Palatino Linotype" w:cs="Palatino Linotype"/>
          <w:sz w:val="24"/>
          <w:szCs w:val="24"/>
        </w:rPr>
        <w:lastRenderedPageBreak/>
        <w:t>localizar la información que le solicite la Unidad de Transparencia; proporcionar la misma y apoyarla en lo que ésta le solicite para el cumplimiento de sus funciones.</w:t>
      </w:r>
    </w:p>
    <w:p w14:paraId="158CC515" w14:textId="1583FAB0" w:rsidR="003C41A2" w:rsidRPr="00191E1B" w:rsidRDefault="003C41A2" w:rsidP="003C41A2">
      <w:pPr>
        <w:spacing w:before="280" w:after="28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w:t>
      </w:r>
    </w:p>
    <w:p w14:paraId="547167F8" w14:textId="77777777" w:rsidR="003C41A2" w:rsidRPr="00191E1B" w:rsidRDefault="003C41A2" w:rsidP="003C41A2">
      <w:pPr>
        <w:spacing w:before="280" w:after="28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Sirve de sustento a lo anterior, el precepto legal en cita:</w:t>
      </w:r>
    </w:p>
    <w:p w14:paraId="1DAE732B" w14:textId="77777777" w:rsidR="003C41A2" w:rsidRPr="00191E1B" w:rsidRDefault="003C41A2" w:rsidP="003C41A2">
      <w:pPr>
        <w:spacing w:before="120" w:after="120"/>
        <w:ind w:left="851" w:right="902"/>
        <w:jc w:val="both"/>
        <w:rPr>
          <w:rFonts w:ascii="Palatino Linotype" w:eastAsia="Palatino Linotype" w:hAnsi="Palatino Linotype" w:cs="Palatino Linotype"/>
          <w:i/>
          <w:szCs w:val="24"/>
        </w:rPr>
      </w:pPr>
      <w:r w:rsidRPr="00191E1B">
        <w:rPr>
          <w:rFonts w:ascii="Palatino Linotype" w:eastAsia="Palatino Linotype" w:hAnsi="Palatino Linotype" w:cs="Palatino Linotype"/>
          <w:i/>
          <w:sz w:val="24"/>
          <w:szCs w:val="24"/>
        </w:rPr>
        <w:t>“</w:t>
      </w:r>
      <w:r w:rsidRPr="00191E1B">
        <w:rPr>
          <w:rFonts w:ascii="Palatino Linotype" w:eastAsia="Palatino Linotype" w:hAnsi="Palatino Linotype" w:cs="Palatino Linotype"/>
          <w:b/>
          <w:i/>
          <w:szCs w:val="24"/>
        </w:rPr>
        <w:t>Artículo 163. La Unidad de Transparencia deberá notificar la respuesta a la solicitud al interesado en el menor tiempo posible, que no podrá exceder de quince días hábiles</w:t>
      </w:r>
      <w:r w:rsidRPr="00191E1B">
        <w:rPr>
          <w:rFonts w:ascii="Palatino Linotype" w:eastAsia="Palatino Linotype" w:hAnsi="Palatino Linotype" w:cs="Palatino Linotype"/>
          <w:i/>
          <w:szCs w:val="24"/>
        </w:rPr>
        <w:t xml:space="preserve">, contados a partir del día siguiente a la presentación de aquélla. </w:t>
      </w:r>
    </w:p>
    <w:p w14:paraId="48850127" w14:textId="77777777" w:rsidR="003C41A2" w:rsidRPr="00191E1B" w:rsidRDefault="003C41A2" w:rsidP="003C41A2">
      <w:pPr>
        <w:spacing w:before="120" w:after="120"/>
        <w:ind w:left="851" w:right="902"/>
        <w:jc w:val="both"/>
        <w:rPr>
          <w:rFonts w:ascii="Palatino Linotype" w:eastAsia="Palatino Linotype" w:hAnsi="Palatino Linotype" w:cs="Palatino Linotype"/>
          <w:i/>
          <w:szCs w:val="24"/>
        </w:rPr>
      </w:pPr>
      <w:r w:rsidRPr="00191E1B">
        <w:rPr>
          <w:rFonts w:ascii="Palatino Linotype" w:eastAsia="Palatino Linotype" w:hAnsi="Palatino Linotype" w:cs="Palatino Linotype"/>
          <w:i/>
          <w:szCs w:val="24"/>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318A086A" w14:textId="254F0A5C" w:rsidR="003C41A2" w:rsidRPr="00191E1B" w:rsidRDefault="003C41A2" w:rsidP="003C41A2">
      <w:pPr>
        <w:spacing w:before="280" w:after="28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lastRenderedPageBreak/>
        <w:t xml:space="preserve">En mérito de lo expuesto, es claro que en este caso el </w:t>
      </w:r>
      <w:r w:rsidR="001C09C7" w:rsidRPr="00191E1B">
        <w:rPr>
          <w:rFonts w:ascii="Palatino Linotype" w:eastAsia="Palatino Linotype" w:hAnsi="Palatino Linotype" w:cs="Palatino Linotype"/>
          <w:b/>
          <w:sz w:val="24"/>
          <w:szCs w:val="24"/>
        </w:rPr>
        <w:t>SUJETO OBLIGADO</w:t>
      </w:r>
      <w:r w:rsidR="001C09C7" w:rsidRPr="00191E1B">
        <w:rPr>
          <w:rFonts w:ascii="Palatino Linotype" w:eastAsia="Palatino Linotype" w:hAnsi="Palatino Linotype" w:cs="Palatino Linotype"/>
          <w:sz w:val="24"/>
          <w:szCs w:val="24"/>
        </w:rPr>
        <w:t xml:space="preserve"> </w:t>
      </w:r>
      <w:r w:rsidRPr="00191E1B">
        <w:rPr>
          <w:rFonts w:ascii="Palatino Linotype" w:eastAsia="Palatino Linotype" w:hAnsi="Palatino Linotype" w:cs="Palatino Linotype"/>
          <w:sz w:val="24"/>
          <w:szCs w:val="24"/>
        </w:rPr>
        <w:t>incumplió la normativa en la materia, puesto que no dio trámite interno a la solicitud de acceso a l</w:t>
      </w:r>
      <w:r w:rsidR="007C128D" w:rsidRPr="00191E1B">
        <w:rPr>
          <w:rFonts w:ascii="Palatino Linotype" w:eastAsia="Palatino Linotype" w:hAnsi="Palatino Linotype" w:cs="Palatino Linotype"/>
          <w:sz w:val="24"/>
          <w:szCs w:val="24"/>
        </w:rPr>
        <w:t xml:space="preserve">a información, y realizó </w:t>
      </w:r>
      <w:r w:rsidRPr="00191E1B">
        <w:rPr>
          <w:rFonts w:ascii="Palatino Linotype" w:eastAsia="Palatino Linotype" w:hAnsi="Palatino Linotype" w:cs="Palatino Linotype"/>
          <w:b/>
          <w:sz w:val="24"/>
          <w:szCs w:val="24"/>
        </w:rPr>
        <w:t xml:space="preserve">la propuesta del cambio de modalidad </w:t>
      </w:r>
      <w:r w:rsidR="007C128D" w:rsidRPr="00191E1B">
        <w:rPr>
          <w:rFonts w:ascii="Palatino Linotype" w:eastAsia="Palatino Linotype" w:hAnsi="Palatino Linotype" w:cs="Palatino Linotype"/>
          <w:b/>
          <w:sz w:val="24"/>
          <w:szCs w:val="24"/>
        </w:rPr>
        <w:t>en base</w:t>
      </w:r>
      <w:r w:rsidRPr="00191E1B">
        <w:rPr>
          <w:rFonts w:ascii="Palatino Linotype" w:eastAsia="Palatino Linotype" w:hAnsi="Palatino Linotype" w:cs="Palatino Linotype"/>
          <w:b/>
          <w:sz w:val="24"/>
          <w:szCs w:val="24"/>
        </w:rPr>
        <w:t xml:space="preserve"> </w:t>
      </w:r>
      <w:r w:rsidR="007C128D" w:rsidRPr="00191E1B">
        <w:rPr>
          <w:rFonts w:ascii="Palatino Linotype" w:eastAsia="Palatino Linotype" w:hAnsi="Palatino Linotype" w:cs="Palatino Linotype"/>
          <w:b/>
          <w:sz w:val="24"/>
          <w:szCs w:val="24"/>
        </w:rPr>
        <w:t>a</w:t>
      </w:r>
      <w:r w:rsidRPr="00191E1B">
        <w:rPr>
          <w:rFonts w:ascii="Palatino Linotype" w:eastAsia="Palatino Linotype" w:hAnsi="Palatino Linotype" w:cs="Palatino Linotype"/>
          <w:b/>
          <w:sz w:val="24"/>
          <w:szCs w:val="24"/>
        </w:rPr>
        <w:t xml:space="preserve"> un documento </w:t>
      </w:r>
      <w:r w:rsidR="007C128D" w:rsidRPr="00191E1B">
        <w:rPr>
          <w:rFonts w:ascii="Palatino Linotype" w:eastAsia="Palatino Linotype" w:hAnsi="Palatino Linotype" w:cs="Palatino Linotype"/>
          <w:b/>
          <w:sz w:val="24"/>
          <w:szCs w:val="24"/>
        </w:rPr>
        <w:t>que</w:t>
      </w:r>
      <w:r w:rsidRPr="00191E1B">
        <w:rPr>
          <w:rFonts w:ascii="Palatino Linotype" w:eastAsia="Palatino Linotype" w:hAnsi="Palatino Linotype" w:cs="Palatino Linotype"/>
          <w:b/>
          <w:sz w:val="24"/>
          <w:szCs w:val="24"/>
        </w:rPr>
        <w:t xml:space="preserve"> expidió </w:t>
      </w:r>
      <w:r w:rsidR="001C09C7" w:rsidRPr="00191E1B">
        <w:rPr>
          <w:rFonts w:ascii="Palatino Linotype" w:eastAsia="Palatino Linotype" w:hAnsi="Palatino Linotype" w:cs="Palatino Linotype"/>
          <w:b/>
          <w:sz w:val="24"/>
          <w:szCs w:val="24"/>
        </w:rPr>
        <w:t>la Unidad de Transparencia</w:t>
      </w:r>
      <w:r w:rsidRPr="00191E1B">
        <w:rPr>
          <w:rFonts w:ascii="Palatino Linotype" w:eastAsia="Palatino Linotype" w:hAnsi="Palatino Linotype" w:cs="Palatino Linotype"/>
          <w:sz w:val="24"/>
          <w:szCs w:val="24"/>
        </w:rPr>
        <w:t>, es decir, no se analizó</w:t>
      </w:r>
      <w:r w:rsidR="001C09C7" w:rsidRPr="00191E1B">
        <w:rPr>
          <w:rFonts w:ascii="Palatino Linotype" w:eastAsia="Palatino Linotype" w:hAnsi="Palatino Linotype" w:cs="Palatino Linotype"/>
          <w:sz w:val="24"/>
          <w:szCs w:val="24"/>
        </w:rPr>
        <w:t xml:space="preserve"> por el área competente</w:t>
      </w:r>
      <w:r w:rsidRPr="00191E1B">
        <w:rPr>
          <w:rFonts w:ascii="Palatino Linotype" w:eastAsia="Palatino Linotype" w:hAnsi="Palatino Linotype" w:cs="Palatino Linotype"/>
          <w:sz w:val="24"/>
          <w:szCs w:val="24"/>
        </w:rPr>
        <w:t xml:space="preserve"> a efecto de determinar la serie de impedimentos que se actualizaban para dar atención a la misma mediante la modalidad elegida por la persona solicitante, limitando el derecho de acceso a la información accionado.</w:t>
      </w:r>
    </w:p>
    <w:p w14:paraId="17719CC8" w14:textId="066CCCC0" w:rsidR="003C41A2" w:rsidRPr="00191E1B" w:rsidRDefault="003C41A2" w:rsidP="003C41A2">
      <w:pPr>
        <w:spacing w:before="280" w:after="28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 xml:space="preserve">En consecuencia, toda vez que el </w:t>
      </w:r>
      <w:r w:rsidR="005B141B" w:rsidRPr="00191E1B">
        <w:rPr>
          <w:rFonts w:ascii="Palatino Linotype" w:eastAsia="Palatino Linotype" w:hAnsi="Palatino Linotype" w:cs="Palatino Linotype"/>
          <w:b/>
          <w:sz w:val="24"/>
          <w:szCs w:val="24"/>
        </w:rPr>
        <w:t>SUJETO OBLIGADO</w:t>
      </w:r>
      <w:r w:rsidR="005B141B" w:rsidRPr="00191E1B">
        <w:rPr>
          <w:rFonts w:ascii="Palatino Linotype" w:eastAsia="Palatino Linotype" w:hAnsi="Palatino Linotype" w:cs="Palatino Linotype"/>
          <w:sz w:val="24"/>
          <w:szCs w:val="24"/>
        </w:rPr>
        <w:t xml:space="preserve"> </w:t>
      </w:r>
      <w:r w:rsidRPr="00191E1B">
        <w:rPr>
          <w:rFonts w:ascii="Palatino Linotype" w:eastAsia="Palatino Linotype" w:hAnsi="Palatino Linotype" w:cs="Palatino Linotype"/>
          <w:sz w:val="24"/>
          <w:szCs w:val="24"/>
        </w:rPr>
        <w:t xml:space="preserve">no justificó el impedimento para remitir la información solicitada vía SAIMEX, al no haberse acreditado de manera fehaciente la imposibilidad humana, técnica y administrativa, establecida en el artículo 158 de la Ley de Transparencia y Acceso a la Información Pública del Estado de México y Municipios, para validar el cambio de modalidad a consulta directa, en virtud de que no aportó elementos argumentativos que demostraran una imposibilidad técnica y humana para atender las solicitudes de información que motivaron los recursos de revisión que nos ocupan, </w:t>
      </w:r>
      <w:r w:rsidRPr="00191E1B">
        <w:rPr>
          <w:rFonts w:ascii="Palatino Linotype" w:eastAsia="Palatino Linotype" w:hAnsi="Palatino Linotype" w:cs="Palatino Linotype"/>
          <w:b/>
          <w:sz w:val="24"/>
          <w:szCs w:val="24"/>
        </w:rPr>
        <w:t>resulta</w:t>
      </w:r>
      <w:r w:rsidR="00262511" w:rsidRPr="00191E1B">
        <w:rPr>
          <w:rFonts w:ascii="Palatino Linotype" w:eastAsia="Palatino Linotype" w:hAnsi="Palatino Linotype" w:cs="Palatino Linotype"/>
          <w:b/>
          <w:sz w:val="24"/>
          <w:szCs w:val="24"/>
        </w:rPr>
        <w:t>n</w:t>
      </w:r>
      <w:r w:rsidRPr="00191E1B">
        <w:rPr>
          <w:rFonts w:ascii="Palatino Linotype" w:eastAsia="Palatino Linotype" w:hAnsi="Palatino Linotype" w:cs="Palatino Linotype"/>
          <w:b/>
          <w:sz w:val="24"/>
          <w:szCs w:val="24"/>
        </w:rPr>
        <w:t xml:space="preserve"> improcedente</w:t>
      </w:r>
      <w:r w:rsidR="00262511" w:rsidRPr="00191E1B">
        <w:rPr>
          <w:rFonts w:ascii="Palatino Linotype" w:eastAsia="Palatino Linotype" w:hAnsi="Palatino Linotype" w:cs="Palatino Linotype"/>
          <w:b/>
          <w:sz w:val="24"/>
          <w:szCs w:val="24"/>
        </w:rPr>
        <w:t>s</w:t>
      </w:r>
      <w:r w:rsidRPr="00191E1B">
        <w:rPr>
          <w:rFonts w:ascii="Palatino Linotype" w:eastAsia="Palatino Linotype" w:hAnsi="Palatino Linotype" w:cs="Palatino Linotype"/>
          <w:b/>
          <w:sz w:val="24"/>
          <w:szCs w:val="24"/>
        </w:rPr>
        <w:t xml:space="preserve"> </w:t>
      </w:r>
      <w:r w:rsidR="00262511" w:rsidRPr="00191E1B">
        <w:rPr>
          <w:rFonts w:ascii="Palatino Linotype" w:eastAsia="Palatino Linotype" w:hAnsi="Palatino Linotype" w:cs="Palatino Linotype"/>
          <w:b/>
          <w:sz w:val="24"/>
          <w:szCs w:val="24"/>
        </w:rPr>
        <w:t xml:space="preserve">los </w:t>
      </w:r>
      <w:r w:rsidRPr="00191E1B">
        <w:rPr>
          <w:rFonts w:ascii="Palatino Linotype" w:eastAsia="Palatino Linotype" w:hAnsi="Palatino Linotype" w:cs="Palatino Linotype"/>
          <w:b/>
          <w:sz w:val="24"/>
          <w:szCs w:val="24"/>
        </w:rPr>
        <w:t>cambio</w:t>
      </w:r>
      <w:r w:rsidR="00262511" w:rsidRPr="00191E1B">
        <w:rPr>
          <w:rFonts w:ascii="Palatino Linotype" w:eastAsia="Palatino Linotype" w:hAnsi="Palatino Linotype" w:cs="Palatino Linotype"/>
          <w:b/>
          <w:sz w:val="24"/>
          <w:szCs w:val="24"/>
        </w:rPr>
        <w:t>s</w:t>
      </w:r>
      <w:r w:rsidRPr="00191E1B">
        <w:rPr>
          <w:rFonts w:ascii="Palatino Linotype" w:eastAsia="Palatino Linotype" w:hAnsi="Palatino Linotype" w:cs="Palatino Linotype"/>
          <w:b/>
          <w:sz w:val="24"/>
          <w:szCs w:val="24"/>
        </w:rPr>
        <w:t xml:space="preserve"> de modalidad propuesto</w:t>
      </w:r>
      <w:r w:rsidR="00262511" w:rsidRPr="00191E1B">
        <w:rPr>
          <w:rFonts w:ascii="Palatino Linotype" w:eastAsia="Palatino Linotype" w:hAnsi="Palatino Linotype" w:cs="Palatino Linotype"/>
          <w:b/>
          <w:sz w:val="24"/>
          <w:szCs w:val="24"/>
        </w:rPr>
        <w:t>s</w:t>
      </w:r>
      <w:r w:rsidRPr="00191E1B">
        <w:rPr>
          <w:rFonts w:ascii="Palatino Linotype" w:eastAsia="Palatino Linotype" w:hAnsi="Palatino Linotype" w:cs="Palatino Linotype"/>
          <w:b/>
          <w:sz w:val="24"/>
          <w:szCs w:val="24"/>
        </w:rPr>
        <w:t xml:space="preserve"> por el </w:t>
      </w:r>
      <w:r w:rsidR="00262511" w:rsidRPr="00191E1B">
        <w:rPr>
          <w:rFonts w:ascii="Palatino Linotype" w:eastAsia="Palatino Linotype" w:hAnsi="Palatino Linotype" w:cs="Palatino Linotype"/>
          <w:b/>
          <w:sz w:val="24"/>
          <w:szCs w:val="24"/>
        </w:rPr>
        <w:t>SUJETO OBLIGADO</w:t>
      </w:r>
      <w:r w:rsidR="00262511" w:rsidRPr="00191E1B">
        <w:rPr>
          <w:rFonts w:ascii="Palatino Linotype" w:eastAsia="Palatino Linotype" w:hAnsi="Palatino Linotype" w:cs="Palatino Linotype"/>
          <w:sz w:val="24"/>
          <w:szCs w:val="24"/>
        </w:rPr>
        <w:t xml:space="preserve"> </w:t>
      </w:r>
      <w:r w:rsidRPr="00191E1B">
        <w:rPr>
          <w:rFonts w:ascii="Palatino Linotype" w:eastAsia="Palatino Linotype" w:hAnsi="Palatino Linotype" w:cs="Palatino Linotype"/>
          <w:sz w:val="24"/>
          <w:szCs w:val="24"/>
        </w:rPr>
        <w:t xml:space="preserve">y por tanto, se continúa con el análisis de la naturaleza de la información, para determinar su entrega en la modalidad elegida por la persona solicitante. </w:t>
      </w:r>
    </w:p>
    <w:p w14:paraId="02811B67" w14:textId="111285B8" w:rsidR="00BD290C" w:rsidRPr="00191E1B" w:rsidRDefault="00BD290C" w:rsidP="008C0EF3">
      <w:pPr>
        <w:spacing w:line="360" w:lineRule="auto"/>
        <w:jc w:val="both"/>
        <w:rPr>
          <w:rFonts w:ascii="Palatino Linotype" w:hAnsi="Palatino Linotype" w:cs="Arial"/>
        </w:rPr>
      </w:pPr>
    </w:p>
    <w:p w14:paraId="0D05B532" w14:textId="0DDEB071" w:rsidR="00262511" w:rsidRPr="00191E1B" w:rsidRDefault="00262511" w:rsidP="00262511">
      <w:pPr>
        <w:pStyle w:val="Prrafodelista"/>
        <w:numPr>
          <w:ilvl w:val="0"/>
          <w:numId w:val="11"/>
        </w:numPr>
        <w:spacing w:before="280" w:after="280" w:line="360" w:lineRule="auto"/>
        <w:jc w:val="both"/>
        <w:rPr>
          <w:rFonts w:ascii="Palatino Linotype" w:eastAsia="Palatino Linotype" w:hAnsi="Palatino Linotype" w:cs="Palatino Linotype"/>
          <w:b/>
          <w:sz w:val="24"/>
          <w:szCs w:val="24"/>
        </w:rPr>
      </w:pPr>
      <w:r w:rsidRPr="00191E1B">
        <w:rPr>
          <w:rFonts w:ascii="Palatino Linotype" w:eastAsia="Palatino Linotype" w:hAnsi="Palatino Linotype" w:cs="Palatino Linotype"/>
          <w:b/>
          <w:sz w:val="24"/>
          <w:szCs w:val="24"/>
        </w:rPr>
        <w:lastRenderedPageBreak/>
        <w:t>Naturaleza de la información solicitada.</w:t>
      </w:r>
    </w:p>
    <w:p w14:paraId="7C986910" w14:textId="5BE5AE8D" w:rsidR="003C41A2" w:rsidRPr="00191E1B" w:rsidRDefault="003C41A2" w:rsidP="003C41A2">
      <w:pPr>
        <w:spacing w:after="120" w:line="360" w:lineRule="auto"/>
        <w:ind w:right="49"/>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 xml:space="preserve">Ahora bien, como se advierte de la lectura a la solicitud de información, el particular solicitó </w:t>
      </w:r>
      <w:r w:rsidR="00262511" w:rsidRPr="00191E1B">
        <w:rPr>
          <w:rFonts w:ascii="Palatino Linotype" w:eastAsia="Palatino Linotype" w:hAnsi="Palatino Linotype" w:cs="Palatino Linotype"/>
          <w:sz w:val="24"/>
          <w:szCs w:val="24"/>
        </w:rPr>
        <w:t xml:space="preserve">copia de todas </w:t>
      </w:r>
      <w:r w:rsidR="00262511" w:rsidRPr="00191E1B">
        <w:rPr>
          <w:rFonts w:ascii="Palatino Linotype" w:eastAsia="Palatino Linotype" w:hAnsi="Palatino Linotype" w:cs="Palatino Linotype"/>
          <w:b/>
          <w:sz w:val="24"/>
          <w:szCs w:val="24"/>
        </w:rPr>
        <w:t xml:space="preserve">las facturas de pago por cualquier concepto emitidas el </w:t>
      </w:r>
      <w:r w:rsidR="005B141B" w:rsidRPr="00191E1B">
        <w:rPr>
          <w:rFonts w:ascii="Palatino Linotype" w:eastAsia="Palatino Linotype" w:hAnsi="Palatino Linotype" w:cs="Palatino Linotype"/>
          <w:b/>
          <w:sz w:val="24"/>
          <w:szCs w:val="24"/>
        </w:rPr>
        <w:t>quince</w:t>
      </w:r>
      <w:r w:rsidR="00262511" w:rsidRPr="00191E1B">
        <w:rPr>
          <w:rFonts w:ascii="Palatino Linotype" w:eastAsia="Palatino Linotype" w:hAnsi="Palatino Linotype" w:cs="Palatino Linotype"/>
          <w:b/>
          <w:sz w:val="24"/>
          <w:szCs w:val="24"/>
        </w:rPr>
        <w:t xml:space="preserve"> y </w:t>
      </w:r>
      <w:r w:rsidR="005B141B" w:rsidRPr="00191E1B">
        <w:rPr>
          <w:rFonts w:ascii="Palatino Linotype" w:eastAsia="Palatino Linotype" w:hAnsi="Palatino Linotype" w:cs="Palatino Linotype"/>
          <w:b/>
          <w:sz w:val="24"/>
          <w:szCs w:val="24"/>
        </w:rPr>
        <w:t>dieciséis</w:t>
      </w:r>
      <w:r w:rsidR="00262511" w:rsidRPr="00191E1B">
        <w:rPr>
          <w:rFonts w:ascii="Palatino Linotype" w:eastAsia="Palatino Linotype" w:hAnsi="Palatino Linotype" w:cs="Palatino Linotype"/>
          <w:b/>
          <w:sz w:val="24"/>
          <w:szCs w:val="24"/>
        </w:rPr>
        <w:t xml:space="preserve"> de marzo de dos mil veintidós</w:t>
      </w:r>
      <w:r w:rsidR="00262511" w:rsidRPr="00191E1B">
        <w:rPr>
          <w:rFonts w:ascii="Palatino Linotype" w:eastAsia="Palatino Linotype" w:hAnsi="Palatino Linotype" w:cs="Palatino Linotype"/>
          <w:sz w:val="24"/>
          <w:szCs w:val="24"/>
        </w:rPr>
        <w:t>.</w:t>
      </w:r>
    </w:p>
    <w:p w14:paraId="7E0384CB" w14:textId="7E70F759" w:rsidR="003C41A2" w:rsidRPr="00191E1B" w:rsidRDefault="003C41A2" w:rsidP="003C41A2">
      <w:pPr>
        <w:spacing w:after="120" w:line="360" w:lineRule="auto"/>
        <w:ind w:right="49"/>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En este sentido, es importante reiterar, que la respuesta proporcionada al</w:t>
      </w:r>
      <w:r w:rsidRPr="00191E1B">
        <w:rPr>
          <w:rFonts w:ascii="Palatino Linotype" w:eastAsia="Palatino Linotype" w:hAnsi="Palatino Linotype" w:cs="Palatino Linotype"/>
          <w:b/>
          <w:sz w:val="24"/>
          <w:szCs w:val="24"/>
        </w:rPr>
        <w:t xml:space="preserve"> RECURRENTE</w:t>
      </w:r>
      <w:r w:rsidRPr="00191E1B">
        <w:rPr>
          <w:rFonts w:ascii="Palatino Linotype" w:eastAsia="Palatino Linotype" w:hAnsi="Palatino Linotype" w:cs="Palatino Linotype"/>
          <w:sz w:val="24"/>
          <w:szCs w:val="24"/>
        </w:rPr>
        <w:t xml:space="preserve"> fue realizada únicamente por el Titular de la Unidad de Información del </w:t>
      </w:r>
      <w:r w:rsidRPr="00191E1B">
        <w:rPr>
          <w:rFonts w:ascii="Palatino Linotype" w:eastAsia="Palatino Linotype" w:hAnsi="Palatino Linotype" w:cs="Palatino Linotype"/>
          <w:b/>
          <w:sz w:val="24"/>
          <w:szCs w:val="24"/>
        </w:rPr>
        <w:t>SUJETO OBLIGADO</w:t>
      </w:r>
      <w:r w:rsidRPr="00191E1B">
        <w:rPr>
          <w:rFonts w:ascii="Palatino Linotype" w:eastAsia="Palatino Linotype" w:hAnsi="Palatino Linotype" w:cs="Palatino Linotype"/>
          <w:sz w:val="24"/>
          <w:szCs w:val="24"/>
        </w:rPr>
        <w:t xml:space="preserve">, y no así por las unidades administrativas encargadas de dar a conocer </w:t>
      </w:r>
      <w:r w:rsidR="00262511" w:rsidRPr="00191E1B">
        <w:rPr>
          <w:rFonts w:ascii="Palatino Linotype" w:eastAsia="Palatino Linotype" w:hAnsi="Palatino Linotype" w:cs="Palatino Linotype"/>
          <w:sz w:val="24"/>
          <w:szCs w:val="24"/>
        </w:rPr>
        <w:t>los documentos solicitados.</w:t>
      </w:r>
    </w:p>
    <w:p w14:paraId="680A54DB" w14:textId="64B77857" w:rsidR="003C41A2" w:rsidRPr="00191E1B" w:rsidRDefault="003C41A2" w:rsidP="003C41A2">
      <w:pPr>
        <w:spacing w:before="280" w:after="280" w:line="360" w:lineRule="auto"/>
        <w:ind w:right="49"/>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 xml:space="preserve">Al respecto, el Reglamento </w:t>
      </w:r>
      <w:r w:rsidR="00386B8C" w:rsidRPr="00191E1B">
        <w:rPr>
          <w:rFonts w:ascii="Palatino Linotype" w:eastAsia="Palatino Linotype" w:hAnsi="Palatino Linotype" w:cs="Palatino Linotype"/>
          <w:sz w:val="24"/>
          <w:szCs w:val="24"/>
        </w:rPr>
        <w:t>Interior del Organismo Público Descentralizado para la Prestación de los Servicios de Agua Potable, Alcantarillado y Saneamiento del Municipios de Metepec</w:t>
      </w:r>
      <w:r w:rsidRPr="00191E1B">
        <w:rPr>
          <w:rFonts w:ascii="Palatino Linotype" w:eastAsia="Palatino Linotype" w:hAnsi="Palatino Linotype" w:cs="Palatino Linotype"/>
          <w:sz w:val="24"/>
          <w:szCs w:val="24"/>
        </w:rPr>
        <w:t>,  refiere lo siguiente:</w:t>
      </w:r>
    </w:p>
    <w:p w14:paraId="5F28A28B" w14:textId="3FA0F14B" w:rsidR="00D91818" w:rsidRPr="00191E1B" w:rsidRDefault="003C41A2" w:rsidP="00ED1E8A">
      <w:pPr>
        <w:tabs>
          <w:tab w:val="left" w:pos="1134"/>
        </w:tabs>
        <w:spacing w:line="276" w:lineRule="auto"/>
        <w:ind w:left="1134" w:right="900"/>
        <w:jc w:val="both"/>
        <w:rPr>
          <w:rFonts w:ascii="Palatino Linotype" w:hAnsi="Palatino Linotype"/>
          <w:bCs/>
          <w:i/>
          <w:iCs/>
          <w:szCs w:val="24"/>
        </w:rPr>
      </w:pPr>
      <w:r w:rsidRPr="00191E1B">
        <w:rPr>
          <w:rFonts w:ascii="Palatino Linotype" w:hAnsi="Palatino Linotype"/>
          <w:i/>
          <w:iCs/>
          <w:szCs w:val="24"/>
        </w:rPr>
        <w:t>“</w:t>
      </w:r>
      <w:r w:rsidR="00386B8C" w:rsidRPr="00191E1B">
        <w:rPr>
          <w:rFonts w:ascii="Palatino Linotype" w:hAnsi="Palatino Linotype"/>
          <w:b/>
          <w:i/>
          <w:iCs/>
          <w:szCs w:val="24"/>
        </w:rPr>
        <w:t>Artículo 73</w:t>
      </w:r>
      <w:r w:rsidRPr="00191E1B">
        <w:rPr>
          <w:rFonts w:ascii="Palatino Linotype" w:hAnsi="Palatino Linotype"/>
          <w:b/>
          <w:i/>
          <w:iCs/>
          <w:szCs w:val="24"/>
        </w:rPr>
        <w:t>.-</w:t>
      </w:r>
      <w:r w:rsidRPr="00191E1B">
        <w:rPr>
          <w:rFonts w:ascii="Palatino Linotype" w:hAnsi="Palatino Linotype"/>
          <w:i/>
          <w:iCs/>
          <w:szCs w:val="24"/>
        </w:rPr>
        <w:t xml:space="preserve"> </w:t>
      </w:r>
      <w:r w:rsidR="00386B8C" w:rsidRPr="00191E1B">
        <w:rPr>
          <w:rFonts w:ascii="Palatino Linotype" w:hAnsi="Palatino Linotype"/>
          <w:bCs/>
          <w:i/>
          <w:iCs/>
          <w:szCs w:val="24"/>
        </w:rPr>
        <w:t xml:space="preserve">La </w:t>
      </w:r>
      <w:r w:rsidR="00386B8C" w:rsidRPr="00191E1B">
        <w:rPr>
          <w:rFonts w:ascii="Palatino Linotype" w:hAnsi="Palatino Linotype"/>
          <w:b/>
          <w:bCs/>
          <w:i/>
          <w:iCs/>
          <w:szCs w:val="24"/>
          <w:u w:val="single"/>
        </w:rPr>
        <w:t>Dirección de Administración y Finanzas</w:t>
      </w:r>
      <w:r w:rsidR="00386B8C" w:rsidRPr="00191E1B">
        <w:rPr>
          <w:rFonts w:ascii="Palatino Linotype" w:hAnsi="Palatino Linotype"/>
          <w:bCs/>
          <w:i/>
          <w:iCs/>
          <w:szCs w:val="24"/>
        </w:rPr>
        <w:t>, es la dependencia encargada de p</w:t>
      </w:r>
      <w:r w:rsidR="00386B8C" w:rsidRPr="00191E1B">
        <w:rPr>
          <w:rFonts w:ascii="Palatino Linotype" w:hAnsi="Palatino Linotype"/>
          <w:b/>
          <w:bCs/>
          <w:i/>
          <w:iCs/>
          <w:szCs w:val="24"/>
          <w:u w:val="single"/>
        </w:rPr>
        <w:t>rocurar la administración oportuna, eficiente y eficaz de los recursos</w:t>
      </w:r>
      <w:r w:rsidR="00386B8C" w:rsidRPr="00191E1B">
        <w:rPr>
          <w:rFonts w:ascii="Palatino Linotype" w:hAnsi="Palatino Linotype"/>
          <w:bCs/>
          <w:i/>
          <w:iCs/>
          <w:szCs w:val="24"/>
        </w:rPr>
        <w:t xml:space="preserve"> humanos, materiales </w:t>
      </w:r>
      <w:r w:rsidR="00386B8C" w:rsidRPr="00191E1B">
        <w:rPr>
          <w:rFonts w:ascii="Palatino Linotype" w:hAnsi="Palatino Linotype"/>
          <w:b/>
          <w:bCs/>
          <w:i/>
          <w:iCs/>
          <w:szCs w:val="24"/>
          <w:u w:val="single"/>
        </w:rPr>
        <w:t>y financieros, asignados a las Unidades A</w:t>
      </w:r>
      <w:r w:rsidR="00ED1E8A" w:rsidRPr="00191E1B">
        <w:rPr>
          <w:rFonts w:ascii="Palatino Linotype" w:hAnsi="Palatino Linotype"/>
          <w:b/>
          <w:bCs/>
          <w:i/>
          <w:iCs/>
          <w:szCs w:val="24"/>
          <w:u w:val="single"/>
        </w:rPr>
        <w:t xml:space="preserve">dministrativas </w:t>
      </w:r>
      <w:r w:rsidR="00386B8C" w:rsidRPr="00191E1B">
        <w:rPr>
          <w:rFonts w:ascii="Palatino Linotype" w:hAnsi="Palatino Linotype"/>
          <w:b/>
          <w:bCs/>
          <w:i/>
          <w:iCs/>
          <w:szCs w:val="24"/>
          <w:u w:val="single"/>
        </w:rPr>
        <w:t>del OPDAPAS del Municipio de Metepec</w:t>
      </w:r>
      <w:r w:rsidR="00386B8C" w:rsidRPr="00191E1B">
        <w:rPr>
          <w:rFonts w:ascii="Palatino Linotype" w:hAnsi="Palatino Linotype"/>
          <w:bCs/>
          <w:i/>
          <w:iCs/>
          <w:szCs w:val="24"/>
        </w:rPr>
        <w:t>, buscando como consecuencia que el resultado del esfuerzo de la gestión administrativa y financiera, en conjunto, sea la mejora en la gestión pública.</w:t>
      </w:r>
    </w:p>
    <w:p w14:paraId="2C50E666" w14:textId="68A1D8BF" w:rsidR="00386B8C" w:rsidRPr="00191E1B" w:rsidRDefault="00386B8C" w:rsidP="00386B8C">
      <w:pPr>
        <w:tabs>
          <w:tab w:val="left" w:pos="1134"/>
        </w:tabs>
        <w:spacing w:line="276" w:lineRule="auto"/>
        <w:ind w:left="1134" w:right="900"/>
        <w:jc w:val="both"/>
        <w:rPr>
          <w:rFonts w:ascii="Palatino Linotype" w:hAnsi="Palatino Linotype"/>
          <w:bCs/>
          <w:i/>
          <w:iCs/>
          <w:szCs w:val="24"/>
        </w:rPr>
      </w:pPr>
      <w:r w:rsidRPr="00191E1B">
        <w:rPr>
          <w:rFonts w:ascii="Palatino Linotype" w:hAnsi="Palatino Linotype"/>
          <w:b/>
          <w:bCs/>
          <w:i/>
          <w:iCs/>
          <w:szCs w:val="24"/>
        </w:rPr>
        <w:t>Artículo 74.-</w:t>
      </w:r>
      <w:r w:rsidRPr="00191E1B">
        <w:rPr>
          <w:rFonts w:ascii="Palatino Linotype" w:hAnsi="Palatino Linotype"/>
          <w:bCs/>
          <w:i/>
          <w:iCs/>
          <w:szCs w:val="24"/>
        </w:rPr>
        <w:t xml:space="preserve"> </w:t>
      </w:r>
      <w:r w:rsidR="00571520" w:rsidRPr="00191E1B">
        <w:rPr>
          <w:rFonts w:ascii="Palatino Linotype" w:hAnsi="Palatino Linotype"/>
          <w:bCs/>
          <w:i/>
          <w:iCs/>
          <w:szCs w:val="24"/>
        </w:rPr>
        <w:t>La Dirección de Administración y Finanzas; por conducto de su Titular, tendrá las siguientes funciones y atribuciones:</w:t>
      </w:r>
    </w:p>
    <w:p w14:paraId="2404F739" w14:textId="7E241D22" w:rsidR="00571520" w:rsidRPr="00191E1B" w:rsidRDefault="00791975" w:rsidP="00791975">
      <w:pPr>
        <w:pStyle w:val="Prrafodelista"/>
        <w:tabs>
          <w:tab w:val="left" w:pos="1134"/>
        </w:tabs>
        <w:spacing w:line="276" w:lineRule="auto"/>
        <w:ind w:left="1854" w:right="900"/>
        <w:jc w:val="both"/>
        <w:rPr>
          <w:rFonts w:ascii="Palatino Linotype" w:hAnsi="Palatino Linotype"/>
          <w:i/>
          <w:iCs/>
          <w:szCs w:val="24"/>
        </w:rPr>
      </w:pPr>
      <w:r w:rsidRPr="00191E1B">
        <w:rPr>
          <w:rFonts w:ascii="Palatino Linotype" w:hAnsi="Palatino Linotype"/>
          <w:i/>
          <w:iCs/>
          <w:szCs w:val="24"/>
        </w:rPr>
        <w:lastRenderedPageBreak/>
        <w:t xml:space="preserve">I. </w:t>
      </w:r>
      <w:r w:rsidR="00571520" w:rsidRPr="00191E1B">
        <w:rPr>
          <w:rFonts w:ascii="Palatino Linotype" w:hAnsi="Palatino Linotype"/>
          <w:i/>
          <w:iCs/>
          <w:szCs w:val="24"/>
        </w:rPr>
        <w:t>Supervisar, revisar y proponer el presupuesto definitivo de ingresos y egresos del OPDAPAS del Municipio de Metepec y Presentarlo al Director General, para su propuesta, aprobación y autorización por el Consejo Directivo.</w:t>
      </w:r>
    </w:p>
    <w:p w14:paraId="080F0B89" w14:textId="109D93A9" w:rsidR="00571520" w:rsidRPr="00191E1B" w:rsidRDefault="00571520" w:rsidP="00571520">
      <w:pPr>
        <w:pStyle w:val="Prrafodelista"/>
        <w:tabs>
          <w:tab w:val="left" w:pos="1134"/>
        </w:tabs>
        <w:spacing w:line="276" w:lineRule="auto"/>
        <w:ind w:left="1854" w:right="900"/>
        <w:jc w:val="both"/>
        <w:rPr>
          <w:rFonts w:ascii="Palatino Linotype" w:hAnsi="Palatino Linotype"/>
          <w:i/>
          <w:iCs/>
          <w:szCs w:val="24"/>
        </w:rPr>
      </w:pPr>
      <w:r w:rsidRPr="00191E1B">
        <w:rPr>
          <w:rFonts w:ascii="Palatino Linotype" w:hAnsi="Palatino Linotype"/>
          <w:i/>
          <w:iCs/>
          <w:szCs w:val="24"/>
        </w:rPr>
        <w:t>….</w:t>
      </w:r>
    </w:p>
    <w:p w14:paraId="46E0DDDA" w14:textId="78BD5938" w:rsidR="00791975" w:rsidRPr="00191E1B" w:rsidRDefault="00571520" w:rsidP="00571520">
      <w:pPr>
        <w:pStyle w:val="Prrafodelista"/>
        <w:tabs>
          <w:tab w:val="left" w:pos="1134"/>
        </w:tabs>
        <w:spacing w:line="276" w:lineRule="auto"/>
        <w:ind w:left="1854" w:right="900"/>
        <w:jc w:val="both"/>
        <w:rPr>
          <w:rFonts w:ascii="Palatino Linotype" w:hAnsi="Palatino Linotype"/>
          <w:i/>
          <w:iCs/>
          <w:szCs w:val="24"/>
        </w:rPr>
      </w:pPr>
      <w:r w:rsidRPr="00191E1B">
        <w:rPr>
          <w:rFonts w:ascii="Palatino Linotype" w:hAnsi="Palatino Linotype"/>
          <w:i/>
          <w:iCs/>
          <w:szCs w:val="24"/>
        </w:rPr>
        <w:t>III. Dirigir y coordinar</w:t>
      </w:r>
      <w:r w:rsidR="00791975" w:rsidRPr="00191E1B">
        <w:rPr>
          <w:rFonts w:ascii="Palatino Linotype" w:hAnsi="Palatino Linotype"/>
          <w:i/>
          <w:iCs/>
          <w:szCs w:val="24"/>
        </w:rPr>
        <w:t xml:space="preserve"> </w:t>
      </w:r>
      <w:r w:rsidRPr="00191E1B">
        <w:rPr>
          <w:rFonts w:ascii="Palatino Linotype" w:hAnsi="Palatino Linotype"/>
          <w:i/>
          <w:iCs/>
          <w:szCs w:val="24"/>
        </w:rPr>
        <w:t>la administración d</w:t>
      </w:r>
      <w:r w:rsidR="00791975" w:rsidRPr="00191E1B">
        <w:rPr>
          <w:rFonts w:ascii="Palatino Linotype" w:hAnsi="Palatino Linotype"/>
          <w:i/>
          <w:iCs/>
          <w:szCs w:val="24"/>
        </w:rPr>
        <w:t>e</w:t>
      </w:r>
      <w:r w:rsidRPr="00191E1B">
        <w:rPr>
          <w:rFonts w:ascii="Palatino Linotype" w:hAnsi="Palatino Linotype"/>
          <w:i/>
          <w:iCs/>
          <w:szCs w:val="24"/>
        </w:rPr>
        <w:t xml:space="preserve"> personal, recursos financieros y materiales; así como la prestación de los servicios generales, conforme a las normas establecidas.</w:t>
      </w:r>
    </w:p>
    <w:p w14:paraId="79F23165" w14:textId="17582C69" w:rsidR="00D91818" w:rsidRPr="00191E1B" w:rsidRDefault="00D91818" w:rsidP="00571520">
      <w:pPr>
        <w:pStyle w:val="Prrafodelista"/>
        <w:tabs>
          <w:tab w:val="left" w:pos="1134"/>
        </w:tabs>
        <w:spacing w:line="276" w:lineRule="auto"/>
        <w:ind w:left="1854" w:right="900"/>
        <w:jc w:val="both"/>
        <w:rPr>
          <w:rFonts w:ascii="Palatino Linotype" w:hAnsi="Palatino Linotype"/>
          <w:i/>
          <w:iCs/>
          <w:szCs w:val="24"/>
        </w:rPr>
      </w:pPr>
      <w:r w:rsidRPr="00191E1B">
        <w:rPr>
          <w:rFonts w:ascii="Palatino Linotype" w:hAnsi="Palatino Linotype"/>
          <w:i/>
          <w:iCs/>
          <w:szCs w:val="24"/>
        </w:rPr>
        <w:t>…</w:t>
      </w:r>
    </w:p>
    <w:p w14:paraId="2133605B" w14:textId="635FCE7B" w:rsidR="00791975" w:rsidRPr="00191E1B" w:rsidRDefault="00791975" w:rsidP="00791975">
      <w:pPr>
        <w:pStyle w:val="Prrafodelista"/>
        <w:tabs>
          <w:tab w:val="left" w:pos="1134"/>
        </w:tabs>
        <w:spacing w:line="276" w:lineRule="auto"/>
        <w:ind w:left="1854" w:right="900"/>
        <w:jc w:val="both"/>
        <w:rPr>
          <w:rFonts w:ascii="Palatino Linotype" w:hAnsi="Palatino Linotype"/>
          <w:i/>
          <w:iCs/>
          <w:szCs w:val="24"/>
        </w:rPr>
      </w:pPr>
      <w:r w:rsidRPr="00191E1B">
        <w:rPr>
          <w:rFonts w:ascii="Palatino Linotype" w:hAnsi="Palatino Linotype"/>
          <w:i/>
          <w:iCs/>
          <w:szCs w:val="24"/>
        </w:rPr>
        <w:t>VI</w:t>
      </w:r>
      <w:r w:rsidR="00D91818" w:rsidRPr="00191E1B">
        <w:rPr>
          <w:rFonts w:ascii="Palatino Linotype" w:hAnsi="Palatino Linotype"/>
          <w:i/>
          <w:iCs/>
          <w:szCs w:val="24"/>
        </w:rPr>
        <w:t>II</w:t>
      </w:r>
      <w:r w:rsidRPr="00191E1B">
        <w:rPr>
          <w:rFonts w:ascii="Palatino Linotype" w:hAnsi="Palatino Linotype"/>
          <w:i/>
          <w:iCs/>
          <w:szCs w:val="24"/>
        </w:rPr>
        <w:t>. Integrar el P</w:t>
      </w:r>
      <w:r w:rsidR="00D91818" w:rsidRPr="00191E1B">
        <w:rPr>
          <w:rFonts w:ascii="Palatino Linotype" w:hAnsi="Palatino Linotype"/>
          <w:i/>
          <w:iCs/>
          <w:szCs w:val="24"/>
        </w:rPr>
        <w:t>b</w:t>
      </w:r>
      <w:r w:rsidRPr="00191E1B">
        <w:rPr>
          <w:rFonts w:ascii="Palatino Linotype" w:hAnsi="Palatino Linotype"/>
          <w:i/>
          <w:iCs/>
          <w:szCs w:val="24"/>
        </w:rPr>
        <w:t>R</w:t>
      </w:r>
      <w:r w:rsidR="00D91818" w:rsidRPr="00191E1B">
        <w:rPr>
          <w:rFonts w:ascii="Palatino Linotype" w:hAnsi="Palatino Linotype"/>
          <w:i/>
          <w:iCs/>
          <w:szCs w:val="24"/>
        </w:rPr>
        <w:t>M</w:t>
      </w:r>
      <w:r w:rsidRPr="00191E1B">
        <w:rPr>
          <w:rFonts w:ascii="Palatino Linotype" w:hAnsi="Palatino Linotype"/>
          <w:i/>
          <w:iCs/>
          <w:szCs w:val="24"/>
        </w:rPr>
        <w:t>, inherente a la Dirección de Administración y Finanzas, del ejercicio fiscal de que se trate, de acuerdo al Manual para la Planeación, Programación y Presupuestación, que para tal efecto emita el Poder Ejecutivo del Estado de México, a través de la Secretaría de Finanzas</w:t>
      </w:r>
    </w:p>
    <w:p w14:paraId="4B045747" w14:textId="77777777" w:rsidR="00791975" w:rsidRPr="00191E1B" w:rsidRDefault="00791975" w:rsidP="00791975">
      <w:pPr>
        <w:pStyle w:val="Prrafodelista"/>
        <w:tabs>
          <w:tab w:val="left" w:pos="1134"/>
        </w:tabs>
        <w:spacing w:line="276" w:lineRule="auto"/>
        <w:ind w:left="1854" w:right="900"/>
        <w:jc w:val="both"/>
        <w:rPr>
          <w:rFonts w:ascii="Palatino Linotype" w:hAnsi="Palatino Linotype"/>
          <w:i/>
          <w:iCs/>
          <w:szCs w:val="24"/>
        </w:rPr>
      </w:pPr>
      <w:r w:rsidRPr="00191E1B">
        <w:rPr>
          <w:rFonts w:ascii="Palatino Linotype" w:hAnsi="Palatino Linotype"/>
          <w:i/>
          <w:iCs/>
          <w:szCs w:val="24"/>
        </w:rPr>
        <w:t>…</w:t>
      </w:r>
    </w:p>
    <w:p w14:paraId="1314BD12" w14:textId="0F94F250" w:rsidR="00791975" w:rsidRPr="00191E1B" w:rsidRDefault="00791975" w:rsidP="00791975">
      <w:pPr>
        <w:pStyle w:val="Prrafodelista"/>
        <w:tabs>
          <w:tab w:val="left" w:pos="1134"/>
        </w:tabs>
        <w:spacing w:line="276" w:lineRule="auto"/>
        <w:ind w:left="1854" w:right="900"/>
        <w:jc w:val="both"/>
        <w:rPr>
          <w:rFonts w:ascii="Palatino Linotype" w:hAnsi="Palatino Linotype"/>
          <w:i/>
          <w:iCs/>
          <w:szCs w:val="24"/>
        </w:rPr>
      </w:pPr>
      <w:r w:rsidRPr="00191E1B">
        <w:rPr>
          <w:rFonts w:ascii="Palatino Linotype" w:hAnsi="Palatino Linotype"/>
          <w:i/>
          <w:iCs/>
          <w:szCs w:val="24"/>
        </w:rPr>
        <w:t>X</w:t>
      </w:r>
      <w:r w:rsidR="00D91818" w:rsidRPr="00191E1B">
        <w:rPr>
          <w:rFonts w:ascii="Palatino Linotype" w:hAnsi="Palatino Linotype"/>
          <w:i/>
          <w:iCs/>
          <w:szCs w:val="24"/>
        </w:rPr>
        <w:t>II</w:t>
      </w:r>
      <w:r w:rsidRPr="00191E1B">
        <w:rPr>
          <w:rFonts w:ascii="Palatino Linotype" w:hAnsi="Palatino Linotype"/>
          <w:i/>
          <w:iCs/>
          <w:szCs w:val="24"/>
        </w:rPr>
        <w:t>. Verificar que se dé cumplimiento a las normas en materia de control financiero y administrativo en la obtención, administración y aplicación de los recursos públicos en e</w:t>
      </w:r>
      <w:r w:rsidR="00D91818" w:rsidRPr="00191E1B">
        <w:rPr>
          <w:rFonts w:ascii="Palatino Linotype" w:hAnsi="Palatino Linotype"/>
          <w:i/>
          <w:iCs/>
          <w:szCs w:val="24"/>
        </w:rPr>
        <w:t>l OPDAPAS del Municipio de Metepec</w:t>
      </w:r>
      <w:r w:rsidRPr="00191E1B">
        <w:rPr>
          <w:rFonts w:ascii="Palatino Linotype" w:hAnsi="Palatino Linotype"/>
          <w:i/>
          <w:iCs/>
          <w:szCs w:val="24"/>
        </w:rPr>
        <w:t>, de acuerdo a lo establecido en los “Lineamientos de Control Financiero y Administrativo para las Entidades Fiscalizables Municipales del Estado de México”, “vigentes” y al ámbito de competencia que en tal ordenamiento le confieren.</w:t>
      </w:r>
    </w:p>
    <w:p w14:paraId="28693D03" w14:textId="1D7D391F" w:rsidR="00D91818" w:rsidRPr="00191E1B" w:rsidRDefault="00ED1E8A" w:rsidP="00FA78CA">
      <w:pPr>
        <w:spacing w:after="0" w:line="360" w:lineRule="auto"/>
        <w:jc w:val="both"/>
        <w:rPr>
          <w:rFonts w:ascii="Times New Roman" w:eastAsia="Times New Roman" w:hAnsi="Times New Roman" w:cs="Times New Roman"/>
          <w:sz w:val="24"/>
          <w:szCs w:val="24"/>
        </w:rPr>
      </w:pPr>
      <w:r w:rsidRPr="00191E1B">
        <w:rPr>
          <w:rFonts w:ascii="Palatino Linotype" w:eastAsia="Times New Roman" w:hAnsi="Palatino Linotype" w:cs="Times New Roman"/>
          <w:sz w:val="24"/>
          <w:szCs w:val="24"/>
        </w:rPr>
        <w:t>P</w:t>
      </w:r>
      <w:r w:rsidR="00D91818" w:rsidRPr="00191E1B">
        <w:rPr>
          <w:rFonts w:ascii="Palatino Linotype" w:eastAsia="Times New Roman" w:hAnsi="Palatino Linotype" w:cs="Times New Roman"/>
          <w:sz w:val="24"/>
          <w:szCs w:val="24"/>
        </w:rPr>
        <w:t>or lo que,</w:t>
      </w:r>
      <w:r w:rsidRPr="00191E1B">
        <w:rPr>
          <w:rFonts w:ascii="Palatino Linotype" w:eastAsia="Times New Roman" w:hAnsi="Palatino Linotype" w:cs="Times New Roman"/>
          <w:sz w:val="24"/>
          <w:szCs w:val="24"/>
        </w:rPr>
        <w:t xml:space="preserve"> es conveniente señalar que</w:t>
      </w:r>
      <w:r w:rsidR="00D91818" w:rsidRPr="00191E1B">
        <w:rPr>
          <w:rFonts w:ascii="Palatino Linotype" w:eastAsia="Times New Roman" w:hAnsi="Palatino Linotype" w:cs="Times New Roman"/>
          <w:sz w:val="24"/>
          <w:szCs w:val="24"/>
        </w:rPr>
        <w:t xml:space="preserve"> para el cumplimiento de sus atribuciones, esta se auxiliará por dos subdirecciones: la Subdirección de Administración y la Subdirección de Finanzas, tal como lo señala su Reglamento y como se advierte a continuación: </w:t>
      </w:r>
    </w:p>
    <w:p w14:paraId="68565509" w14:textId="77777777" w:rsidR="00D91818" w:rsidRPr="00191E1B" w:rsidRDefault="00D91818" w:rsidP="00FA78CA">
      <w:pPr>
        <w:spacing w:after="0" w:line="276" w:lineRule="auto"/>
        <w:rPr>
          <w:rFonts w:ascii="Times New Roman" w:eastAsia="Times New Roman" w:hAnsi="Times New Roman" w:cs="Times New Roman"/>
          <w:sz w:val="24"/>
          <w:szCs w:val="24"/>
        </w:rPr>
      </w:pPr>
    </w:p>
    <w:p w14:paraId="530915E8" w14:textId="670D86D4" w:rsidR="00D91818" w:rsidRPr="00191E1B" w:rsidRDefault="00D91818" w:rsidP="005845D6">
      <w:pPr>
        <w:spacing w:after="0" w:line="276" w:lineRule="auto"/>
        <w:ind w:left="1134" w:right="900"/>
        <w:jc w:val="both"/>
        <w:rPr>
          <w:rFonts w:ascii="Times New Roman" w:eastAsia="Times New Roman" w:hAnsi="Times New Roman" w:cs="Times New Roman"/>
          <w:sz w:val="24"/>
          <w:szCs w:val="24"/>
        </w:rPr>
      </w:pPr>
      <w:r w:rsidRPr="00191E1B">
        <w:rPr>
          <w:rFonts w:ascii="Palatino Linotype" w:eastAsia="Times New Roman" w:hAnsi="Palatino Linotype" w:cs="Times New Roman"/>
          <w:b/>
          <w:bCs/>
          <w:i/>
          <w:iCs/>
        </w:rPr>
        <w:lastRenderedPageBreak/>
        <w:t xml:space="preserve">Artículo </w:t>
      </w:r>
      <w:r w:rsidR="00ED1E8A" w:rsidRPr="00191E1B">
        <w:rPr>
          <w:rFonts w:ascii="Palatino Linotype" w:eastAsia="Times New Roman" w:hAnsi="Palatino Linotype" w:cs="Times New Roman"/>
          <w:b/>
          <w:bCs/>
          <w:i/>
          <w:iCs/>
        </w:rPr>
        <w:t>75</w:t>
      </w:r>
      <w:r w:rsidRPr="00191E1B">
        <w:rPr>
          <w:rFonts w:ascii="Palatino Linotype" w:eastAsia="Times New Roman" w:hAnsi="Palatino Linotype" w:cs="Times New Roman"/>
          <w:b/>
          <w:bCs/>
          <w:i/>
          <w:iCs/>
        </w:rPr>
        <w:t>.</w:t>
      </w:r>
      <w:r w:rsidRPr="00191E1B">
        <w:rPr>
          <w:rFonts w:ascii="Palatino Linotype" w:eastAsia="Times New Roman" w:hAnsi="Palatino Linotype" w:cs="Times New Roman"/>
          <w:i/>
          <w:iCs/>
        </w:rPr>
        <w:t xml:space="preserve"> Para el cumplimiento de sus atribuciones, la Dirección de Administración y Finanzas, se auxiliará de las siguientes Subdirecciones: </w:t>
      </w:r>
    </w:p>
    <w:p w14:paraId="1E9A44BE" w14:textId="0CFA691B" w:rsidR="00D91818" w:rsidRPr="00191E1B" w:rsidRDefault="00D91818" w:rsidP="005845D6">
      <w:pPr>
        <w:spacing w:after="0" w:line="276" w:lineRule="auto"/>
        <w:ind w:left="1134" w:right="900"/>
        <w:jc w:val="both"/>
        <w:rPr>
          <w:rFonts w:ascii="Times New Roman" w:eastAsia="Times New Roman" w:hAnsi="Times New Roman" w:cs="Times New Roman"/>
          <w:sz w:val="24"/>
          <w:szCs w:val="24"/>
        </w:rPr>
      </w:pPr>
      <w:r w:rsidRPr="00191E1B">
        <w:rPr>
          <w:rFonts w:ascii="Palatino Linotype" w:eastAsia="Times New Roman" w:hAnsi="Palatino Linotype" w:cs="Times New Roman"/>
          <w:i/>
          <w:iCs/>
        </w:rPr>
        <w:t>I. Subdirección de Administración; </w:t>
      </w:r>
      <w:r w:rsidR="00ED1E8A" w:rsidRPr="00191E1B">
        <w:rPr>
          <w:rFonts w:ascii="Palatino Linotype" w:eastAsia="Times New Roman" w:hAnsi="Palatino Linotype" w:cs="Times New Roman"/>
          <w:i/>
          <w:iCs/>
        </w:rPr>
        <w:t>y</w:t>
      </w:r>
    </w:p>
    <w:p w14:paraId="1F4BF03D" w14:textId="77777777" w:rsidR="00D91818" w:rsidRPr="00191E1B" w:rsidRDefault="00D91818" w:rsidP="005845D6">
      <w:pPr>
        <w:spacing w:after="0" w:line="276" w:lineRule="auto"/>
        <w:ind w:left="1134" w:right="900"/>
        <w:jc w:val="both"/>
        <w:rPr>
          <w:rFonts w:ascii="Times New Roman" w:eastAsia="Times New Roman" w:hAnsi="Times New Roman" w:cs="Times New Roman"/>
          <w:sz w:val="24"/>
          <w:szCs w:val="24"/>
        </w:rPr>
      </w:pPr>
      <w:r w:rsidRPr="00191E1B">
        <w:rPr>
          <w:rFonts w:ascii="Palatino Linotype" w:eastAsia="Times New Roman" w:hAnsi="Palatino Linotype" w:cs="Times New Roman"/>
          <w:i/>
          <w:iCs/>
        </w:rPr>
        <w:t>II. Subdirección de Finanzas.</w:t>
      </w:r>
    </w:p>
    <w:p w14:paraId="3F4C0504" w14:textId="77777777" w:rsidR="00D91818" w:rsidRPr="00191E1B" w:rsidRDefault="00D91818" w:rsidP="00FA78CA">
      <w:pPr>
        <w:spacing w:after="0" w:line="276" w:lineRule="auto"/>
        <w:rPr>
          <w:rFonts w:ascii="Times New Roman" w:eastAsia="Times New Roman" w:hAnsi="Times New Roman" w:cs="Times New Roman"/>
          <w:sz w:val="24"/>
          <w:szCs w:val="24"/>
        </w:rPr>
      </w:pPr>
    </w:p>
    <w:p w14:paraId="62692E69" w14:textId="77777777" w:rsidR="00D91818" w:rsidRPr="00191E1B" w:rsidRDefault="00D91818" w:rsidP="00FA78CA">
      <w:pPr>
        <w:spacing w:after="0" w:line="360" w:lineRule="auto"/>
        <w:jc w:val="both"/>
        <w:rPr>
          <w:rFonts w:ascii="Times New Roman" w:eastAsia="Times New Roman" w:hAnsi="Times New Roman" w:cs="Times New Roman"/>
          <w:sz w:val="24"/>
          <w:szCs w:val="24"/>
        </w:rPr>
      </w:pPr>
      <w:r w:rsidRPr="00191E1B">
        <w:rPr>
          <w:rFonts w:ascii="Palatino Linotype" w:eastAsia="Times New Roman" w:hAnsi="Palatino Linotype" w:cs="Times New Roman"/>
          <w:sz w:val="24"/>
          <w:szCs w:val="24"/>
        </w:rPr>
        <w:t>En ese sentido, la Subdirección de Finanzas, de acuerdo con el artículo 53 del Reglamento del Sujeto Obligado tendrá las siguientes atribuciones: </w:t>
      </w:r>
    </w:p>
    <w:p w14:paraId="782668AE" w14:textId="77777777" w:rsidR="00D91818" w:rsidRPr="00191E1B" w:rsidRDefault="00D91818" w:rsidP="00FA78CA">
      <w:pPr>
        <w:spacing w:after="0" w:line="276" w:lineRule="auto"/>
        <w:rPr>
          <w:rFonts w:ascii="Times New Roman" w:eastAsia="Times New Roman" w:hAnsi="Times New Roman" w:cs="Times New Roman"/>
          <w:sz w:val="24"/>
          <w:szCs w:val="24"/>
        </w:rPr>
      </w:pPr>
    </w:p>
    <w:p w14:paraId="748AC2AF" w14:textId="08A51446" w:rsidR="00D91818" w:rsidRPr="00191E1B" w:rsidRDefault="00ED1E8A" w:rsidP="005845D6">
      <w:pPr>
        <w:spacing w:after="0" w:line="276" w:lineRule="auto"/>
        <w:ind w:left="1134" w:right="900"/>
        <w:jc w:val="both"/>
        <w:rPr>
          <w:rFonts w:ascii="Times New Roman" w:eastAsia="Times New Roman" w:hAnsi="Times New Roman" w:cs="Times New Roman"/>
          <w:sz w:val="24"/>
          <w:szCs w:val="24"/>
        </w:rPr>
      </w:pPr>
      <w:r w:rsidRPr="00191E1B">
        <w:rPr>
          <w:rFonts w:ascii="Palatino Linotype" w:eastAsia="Times New Roman" w:hAnsi="Palatino Linotype" w:cs="Times New Roman"/>
          <w:b/>
          <w:bCs/>
          <w:i/>
          <w:iCs/>
        </w:rPr>
        <w:t>Artículo 86</w:t>
      </w:r>
      <w:r w:rsidR="00D91818" w:rsidRPr="00191E1B">
        <w:rPr>
          <w:rFonts w:ascii="Palatino Linotype" w:eastAsia="Times New Roman" w:hAnsi="Palatino Linotype" w:cs="Times New Roman"/>
          <w:b/>
          <w:bCs/>
          <w:i/>
          <w:iCs/>
        </w:rPr>
        <w:t>.</w:t>
      </w:r>
      <w:r w:rsidR="00D91818" w:rsidRPr="00191E1B">
        <w:rPr>
          <w:rFonts w:ascii="Palatino Linotype" w:eastAsia="Times New Roman" w:hAnsi="Palatino Linotype" w:cs="Times New Roman"/>
          <w:i/>
          <w:iCs/>
        </w:rPr>
        <w:t xml:space="preserve"> La Subdirección de Finanzas</w:t>
      </w:r>
      <w:r w:rsidRPr="00191E1B">
        <w:rPr>
          <w:rFonts w:ascii="Palatino Linotype" w:eastAsia="Times New Roman" w:hAnsi="Palatino Linotype" w:cs="Times New Roman"/>
          <w:i/>
          <w:iCs/>
        </w:rPr>
        <w:t>, por conducto de su Titular</w:t>
      </w:r>
      <w:r w:rsidR="00D91818" w:rsidRPr="00191E1B">
        <w:rPr>
          <w:rFonts w:ascii="Palatino Linotype" w:eastAsia="Times New Roman" w:hAnsi="Palatino Linotype" w:cs="Times New Roman"/>
          <w:i/>
          <w:iCs/>
        </w:rPr>
        <w:t xml:space="preserve"> tendrá las siguientes atribuciones</w:t>
      </w:r>
      <w:r w:rsidRPr="00191E1B">
        <w:rPr>
          <w:rFonts w:ascii="Palatino Linotype" w:eastAsia="Times New Roman" w:hAnsi="Palatino Linotype" w:cs="Times New Roman"/>
          <w:i/>
          <w:iCs/>
        </w:rPr>
        <w:t xml:space="preserve"> y funciones</w:t>
      </w:r>
      <w:r w:rsidR="00D91818" w:rsidRPr="00191E1B">
        <w:rPr>
          <w:rFonts w:ascii="Palatino Linotype" w:eastAsia="Times New Roman" w:hAnsi="Palatino Linotype" w:cs="Times New Roman"/>
          <w:i/>
          <w:iCs/>
        </w:rPr>
        <w:t>: </w:t>
      </w:r>
    </w:p>
    <w:p w14:paraId="0A5BADF0" w14:textId="77777777" w:rsidR="00D91818" w:rsidRPr="00191E1B" w:rsidRDefault="00D91818" w:rsidP="005845D6">
      <w:pPr>
        <w:spacing w:after="0" w:line="276" w:lineRule="auto"/>
        <w:ind w:left="1134" w:right="900"/>
        <w:rPr>
          <w:rFonts w:ascii="Times New Roman" w:eastAsia="Times New Roman" w:hAnsi="Times New Roman" w:cs="Times New Roman"/>
          <w:sz w:val="24"/>
          <w:szCs w:val="24"/>
        </w:rPr>
      </w:pPr>
    </w:p>
    <w:p w14:paraId="7A2C7520" w14:textId="77777777" w:rsidR="00D91818" w:rsidRPr="00191E1B" w:rsidRDefault="00D91818" w:rsidP="005845D6">
      <w:pPr>
        <w:spacing w:after="0" w:line="276" w:lineRule="auto"/>
        <w:ind w:left="1134" w:right="900"/>
        <w:jc w:val="both"/>
        <w:rPr>
          <w:rFonts w:ascii="Times New Roman" w:eastAsia="Times New Roman" w:hAnsi="Times New Roman" w:cs="Times New Roman"/>
          <w:sz w:val="24"/>
          <w:szCs w:val="24"/>
        </w:rPr>
      </w:pPr>
      <w:r w:rsidRPr="00191E1B">
        <w:rPr>
          <w:rFonts w:ascii="Palatino Linotype" w:eastAsia="Times New Roman" w:hAnsi="Palatino Linotype" w:cs="Times New Roman"/>
          <w:i/>
          <w:iCs/>
        </w:rPr>
        <w:t>I. Supervisar y controlar la integración del presupuesto de ingresos y egresos para que se realice en los términos y plazos establecidos en la normatividad aplicable.</w:t>
      </w:r>
      <w:r w:rsidRPr="00191E1B">
        <w:rPr>
          <w:rFonts w:ascii="Palatino Linotype" w:eastAsia="Times New Roman" w:hAnsi="Palatino Linotype" w:cs="Times New Roman"/>
          <w:i/>
          <w:iCs/>
          <w:sz w:val="24"/>
          <w:szCs w:val="24"/>
        </w:rPr>
        <w:t> </w:t>
      </w:r>
    </w:p>
    <w:p w14:paraId="16963B86" w14:textId="77777777" w:rsidR="00D91818" w:rsidRPr="00191E1B" w:rsidRDefault="00D91818" w:rsidP="005845D6">
      <w:pPr>
        <w:spacing w:after="0" w:line="276" w:lineRule="auto"/>
        <w:ind w:left="1134" w:right="900"/>
        <w:jc w:val="both"/>
        <w:rPr>
          <w:rFonts w:ascii="Times New Roman" w:eastAsia="Times New Roman" w:hAnsi="Times New Roman" w:cs="Times New Roman"/>
          <w:sz w:val="24"/>
          <w:szCs w:val="24"/>
        </w:rPr>
      </w:pPr>
      <w:r w:rsidRPr="00191E1B">
        <w:rPr>
          <w:rFonts w:ascii="Palatino Linotype" w:eastAsia="Times New Roman" w:hAnsi="Palatino Linotype" w:cs="Times New Roman"/>
          <w:i/>
          <w:iCs/>
        </w:rPr>
        <w:t xml:space="preserve">II. Supervisar que </w:t>
      </w:r>
      <w:r w:rsidRPr="00191E1B">
        <w:rPr>
          <w:rFonts w:ascii="Palatino Linotype" w:eastAsia="Times New Roman" w:hAnsi="Palatino Linotype" w:cs="Times New Roman"/>
          <w:b/>
          <w:i/>
          <w:iCs/>
        </w:rPr>
        <w:t>las operaciones financieras que se generan en el organismo</w:t>
      </w:r>
      <w:r w:rsidRPr="00191E1B">
        <w:rPr>
          <w:rFonts w:ascii="Palatino Linotype" w:eastAsia="Times New Roman" w:hAnsi="Palatino Linotype" w:cs="Times New Roman"/>
          <w:i/>
          <w:iCs/>
        </w:rPr>
        <w:t>, se registren con base en los criterios generales que rigen la contabilidad gubernamental.</w:t>
      </w:r>
    </w:p>
    <w:p w14:paraId="1C763090" w14:textId="77777777" w:rsidR="00D91818" w:rsidRPr="00191E1B" w:rsidRDefault="00D91818" w:rsidP="005845D6">
      <w:pPr>
        <w:spacing w:after="0" w:line="276" w:lineRule="auto"/>
        <w:ind w:left="1134" w:right="900"/>
        <w:jc w:val="both"/>
        <w:rPr>
          <w:rFonts w:ascii="Times New Roman" w:eastAsia="Times New Roman" w:hAnsi="Times New Roman" w:cs="Times New Roman"/>
          <w:sz w:val="24"/>
          <w:szCs w:val="24"/>
        </w:rPr>
      </w:pPr>
      <w:r w:rsidRPr="00191E1B">
        <w:rPr>
          <w:rFonts w:ascii="Palatino Linotype" w:eastAsia="Times New Roman" w:hAnsi="Palatino Linotype" w:cs="Times New Roman"/>
          <w:i/>
          <w:iCs/>
        </w:rPr>
        <w:t xml:space="preserve">III. </w:t>
      </w:r>
      <w:r w:rsidRPr="00191E1B">
        <w:rPr>
          <w:rFonts w:ascii="Palatino Linotype" w:eastAsia="Times New Roman" w:hAnsi="Palatino Linotype" w:cs="Times New Roman"/>
          <w:b/>
          <w:i/>
          <w:iCs/>
        </w:rPr>
        <w:t>Verificar la realización de conciliaciones mensuales, de la captación de ingresos y erogaciones efectuadas con afectación al presupuesto de ingresos y egresos autorizado.</w:t>
      </w:r>
      <w:r w:rsidRPr="00191E1B">
        <w:rPr>
          <w:rFonts w:ascii="Palatino Linotype" w:eastAsia="Times New Roman" w:hAnsi="Palatino Linotype" w:cs="Times New Roman"/>
          <w:i/>
          <w:iCs/>
        </w:rPr>
        <w:t> </w:t>
      </w:r>
    </w:p>
    <w:p w14:paraId="7D31D695" w14:textId="77777777" w:rsidR="00D91818" w:rsidRPr="00191E1B" w:rsidRDefault="00D91818" w:rsidP="005845D6">
      <w:pPr>
        <w:spacing w:after="0" w:line="276" w:lineRule="auto"/>
        <w:ind w:left="1134" w:right="900"/>
        <w:jc w:val="both"/>
        <w:rPr>
          <w:rFonts w:ascii="Times New Roman" w:eastAsia="Times New Roman" w:hAnsi="Times New Roman" w:cs="Times New Roman"/>
          <w:sz w:val="24"/>
          <w:szCs w:val="24"/>
        </w:rPr>
      </w:pPr>
      <w:r w:rsidRPr="00191E1B">
        <w:rPr>
          <w:rFonts w:ascii="Palatino Linotype" w:eastAsia="Times New Roman" w:hAnsi="Palatino Linotype" w:cs="Times New Roman"/>
          <w:i/>
          <w:iCs/>
        </w:rPr>
        <w:t>IV. Vigilar el puntual seguimiento del presupuesto de ingresos y egresos autorizado en apego a la normatividad vigente además de supervisar que se lleven a cabo las transferencias con su debida justificación. </w:t>
      </w:r>
    </w:p>
    <w:p w14:paraId="7C01FCE6" w14:textId="77777777" w:rsidR="00D91818" w:rsidRPr="00191E1B" w:rsidRDefault="00D91818" w:rsidP="005845D6">
      <w:pPr>
        <w:spacing w:after="0" w:line="276" w:lineRule="auto"/>
        <w:ind w:left="1134" w:right="900"/>
        <w:jc w:val="both"/>
        <w:rPr>
          <w:rFonts w:ascii="Times New Roman" w:eastAsia="Times New Roman" w:hAnsi="Times New Roman" w:cs="Times New Roman"/>
          <w:sz w:val="24"/>
          <w:szCs w:val="24"/>
        </w:rPr>
      </w:pPr>
      <w:r w:rsidRPr="00191E1B">
        <w:rPr>
          <w:rFonts w:ascii="Palatino Linotype" w:eastAsia="Times New Roman" w:hAnsi="Palatino Linotype" w:cs="Times New Roman"/>
          <w:i/>
          <w:iCs/>
        </w:rPr>
        <w:t xml:space="preserve">V. Vigilar y coordinar las acciones derivadas de </w:t>
      </w:r>
      <w:r w:rsidRPr="00191E1B">
        <w:rPr>
          <w:rFonts w:ascii="Palatino Linotype" w:eastAsia="Times New Roman" w:hAnsi="Palatino Linotype" w:cs="Times New Roman"/>
          <w:b/>
          <w:i/>
          <w:iCs/>
          <w:u w:val="single"/>
        </w:rPr>
        <w:t>la recepción de facturas de pago</w:t>
      </w:r>
      <w:r w:rsidRPr="00191E1B">
        <w:rPr>
          <w:rFonts w:ascii="Palatino Linotype" w:eastAsia="Times New Roman" w:hAnsi="Palatino Linotype" w:cs="Times New Roman"/>
          <w:i/>
          <w:iCs/>
        </w:rPr>
        <w:t xml:space="preserve"> y la entrega de contra‐recibos a proveedores, la elaboración de pólizas cheque, así como controlar el pago a proveedores y contratistas. </w:t>
      </w:r>
    </w:p>
    <w:p w14:paraId="734FFD9C" w14:textId="77777777" w:rsidR="00D91818" w:rsidRPr="00191E1B" w:rsidRDefault="00D91818" w:rsidP="005845D6">
      <w:pPr>
        <w:spacing w:after="0" w:line="276" w:lineRule="auto"/>
        <w:ind w:left="1134" w:right="900"/>
        <w:jc w:val="both"/>
        <w:rPr>
          <w:rFonts w:ascii="Times New Roman" w:eastAsia="Times New Roman" w:hAnsi="Times New Roman" w:cs="Times New Roman"/>
          <w:sz w:val="24"/>
          <w:szCs w:val="24"/>
        </w:rPr>
      </w:pPr>
      <w:r w:rsidRPr="00191E1B">
        <w:rPr>
          <w:rFonts w:ascii="Palatino Linotype" w:eastAsia="Times New Roman" w:hAnsi="Palatino Linotype" w:cs="Times New Roman"/>
          <w:i/>
          <w:iCs/>
        </w:rPr>
        <w:lastRenderedPageBreak/>
        <w:t>VI. Supervisar que los pagos que se efectúen con cargo al presupuesto aprobado se realicen de conformidad con los requisitos establecidos en las disposiciones jurídicas aplicables. </w:t>
      </w:r>
    </w:p>
    <w:p w14:paraId="5EC145D4" w14:textId="77777777" w:rsidR="00D91818" w:rsidRPr="00191E1B" w:rsidRDefault="00D91818" w:rsidP="005845D6">
      <w:pPr>
        <w:spacing w:after="0" w:line="276" w:lineRule="auto"/>
        <w:ind w:left="1134" w:right="900"/>
        <w:jc w:val="both"/>
        <w:rPr>
          <w:rFonts w:ascii="Times New Roman" w:eastAsia="Times New Roman" w:hAnsi="Times New Roman" w:cs="Times New Roman"/>
          <w:sz w:val="24"/>
          <w:szCs w:val="24"/>
        </w:rPr>
      </w:pPr>
      <w:r w:rsidRPr="00191E1B">
        <w:rPr>
          <w:rFonts w:ascii="Palatino Linotype" w:eastAsia="Times New Roman" w:hAnsi="Palatino Linotype" w:cs="Times New Roman"/>
          <w:i/>
          <w:iCs/>
        </w:rPr>
        <w:t>….</w:t>
      </w:r>
    </w:p>
    <w:p w14:paraId="0FCD9DF3" w14:textId="77777777" w:rsidR="005B141B" w:rsidRPr="00191E1B" w:rsidRDefault="00D91818" w:rsidP="005B141B">
      <w:pPr>
        <w:spacing w:after="0" w:line="276" w:lineRule="auto"/>
        <w:ind w:left="1134" w:right="900"/>
        <w:jc w:val="both"/>
        <w:rPr>
          <w:rFonts w:ascii="Times New Roman" w:eastAsia="Times New Roman" w:hAnsi="Times New Roman" w:cs="Times New Roman"/>
          <w:sz w:val="24"/>
          <w:szCs w:val="24"/>
        </w:rPr>
      </w:pPr>
      <w:r w:rsidRPr="00191E1B">
        <w:rPr>
          <w:rFonts w:ascii="Palatino Linotype" w:eastAsia="Times New Roman" w:hAnsi="Palatino Linotype" w:cs="Times New Roman"/>
          <w:i/>
          <w:iCs/>
        </w:rPr>
        <w:t xml:space="preserve">VIII. Supervisar que las </w:t>
      </w:r>
      <w:r w:rsidRPr="00191E1B">
        <w:rPr>
          <w:rFonts w:ascii="Palatino Linotype" w:eastAsia="Times New Roman" w:hAnsi="Palatino Linotype" w:cs="Times New Roman"/>
          <w:b/>
          <w:i/>
          <w:iCs/>
        </w:rPr>
        <w:t>operaciones que se realicen en el O</w:t>
      </w:r>
      <w:r w:rsidR="00ED1E8A" w:rsidRPr="00191E1B">
        <w:rPr>
          <w:rFonts w:ascii="Palatino Linotype" w:eastAsia="Times New Roman" w:hAnsi="Palatino Linotype" w:cs="Times New Roman"/>
          <w:b/>
          <w:i/>
          <w:iCs/>
        </w:rPr>
        <w:t>PDAPAS del Municipio de Metepec</w:t>
      </w:r>
      <w:r w:rsidRPr="00191E1B">
        <w:rPr>
          <w:rFonts w:ascii="Palatino Linotype" w:eastAsia="Times New Roman" w:hAnsi="Palatino Linotype" w:cs="Times New Roman"/>
          <w:b/>
          <w:i/>
          <w:iCs/>
        </w:rPr>
        <w:t>, en materia de control financiero y administrativo en la obtención, administración y aplicación de los recursos públicos en el Organismo</w:t>
      </w:r>
      <w:r w:rsidRPr="00191E1B">
        <w:rPr>
          <w:rFonts w:ascii="Palatino Linotype" w:eastAsia="Times New Roman" w:hAnsi="Palatino Linotype" w:cs="Times New Roman"/>
          <w:i/>
          <w:iCs/>
        </w:rPr>
        <w:t>, se realicen de acuerdo a lo establecido en los “Lineamientos de Control Financiero y Administrativo para las Entidades Fiscalizables Municipales del Estado de México”, vigentes. </w:t>
      </w:r>
    </w:p>
    <w:p w14:paraId="2A6A7786" w14:textId="68E902EF" w:rsidR="00D91818" w:rsidRPr="00191E1B" w:rsidRDefault="00D91818" w:rsidP="005B141B">
      <w:pPr>
        <w:spacing w:after="0" w:line="276" w:lineRule="auto"/>
        <w:ind w:left="1134" w:right="900"/>
        <w:jc w:val="both"/>
        <w:rPr>
          <w:rFonts w:ascii="Times New Roman" w:eastAsia="Times New Roman" w:hAnsi="Times New Roman" w:cs="Times New Roman"/>
          <w:sz w:val="24"/>
          <w:szCs w:val="24"/>
        </w:rPr>
      </w:pPr>
      <w:r w:rsidRPr="00191E1B">
        <w:rPr>
          <w:rFonts w:ascii="Palatino Linotype" w:eastAsia="Times New Roman" w:hAnsi="Palatino Linotype" w:cs="Times New Roman"/>
          <w:i/>
          <w:iCs/>
        </w:rPr>
        <w:t>…</w:t>
      </w:r>
      <w:r w:rsidR="005B141B" w:rsidRPr="00191E1B">
        <w:rPr>
          <w:rFonts w:ascii="Palatino Linotype" w:eastAsia="Times New Roman" w:hAnsi="Palatino Linotype" w:cs="Times New Roman"/>
          <w:i/>
          <w:iCs/>
        </w:rPr>
        <w:t>”</w:t>
      </w:r>
    </w:p>
    <w:p w14:paraId="51782BEA" w14:textId="77777777" w:rsidR="00D91818" w:rsidRPr="00191E1B" w:rsidRDefault="00D91818" w:rsidP="00FA78CA">
      <w:pPr>
        <w:spacing w:after="0" w:line="276" w:lineRule="auto"/>
        <w:rPr>
          <w:rFonts w:ascii="Times New Roman" w:eastAsia="Times New Roman" w:hAnsi="Times New Roman" w:cs="Times New Roman"/>
          <w:sz w:val="24"/>
          <w:szCs w:val="24"/>
        </w:rPr>
      </w:pPr>
    </w:p>
    <w:p w14:paraId="7F4F3D81" w14:textId="7BC46FEC" w:rsidR="00FA78CA" w:rsidRPr="00191E1B" w:rsidRDefault="00D91818" w:rsidP="004B28AB">
      <w:pPr>
        <w:spacing w:after="0" w:line="360" w:lineRule="auto"/>
        <w:jc w:val="both"/>
        <w:rPr>
          <w:rFonts w:ascii="Times New Roman" w:eastAsia="Times New Roman" w:hAnsi="Times New Roman" w:cs="Times New Roman"/>
          <w:sz w:val="24"/>
          <w:szCs w:val="24"/>
        </w:rPr>
      </w:pPr>
      <w:r w:rsidRPr="00191E1B">
        <w:rPr>
          <w:rFonts w:ascii="Palatino Linotype" w:eastAsia="Times New Roman" w:hAnsi="Palatino Linotype" w:cs="Times New Roman"/>
          <w:sz w:val="24"/>
          <w:szCs w:val="24"/>
        </w:rPr>
        <w:t xml:space="preserve">De lo anterior, se colige que la </w:t>
      </w:r>
      <w:r w:rsidRPr="00191E1B">
        <w:rPr>
          <w:rFonts w:ascii="Palatino Linotype" w:eastAsia="Times New Roman" w:hAnsi="Palatino Linotype" w:cs="Times New Roman"/>
          <w:b/>
          <w:sz w:val="24"/>
          <w:szCs w:val="24"/>
        </w:rPr>
        <w:t>Subdirección de Finanzas</w:t>
      </w:r>
      <w:r w:rsidRPr="00191E1B">
        <w:rPr>
          <w:rFonts w:ascii="Palatino Linotype" w:eastAsia="Times New Roman" w:hAnsi="Palatino Linotype" w:cs="Times New Roman"/>
          <w:sz w:val="24"/>
          <w:szCs w:val="24"/>
        </w:rPr>
        <w:t xml:space="preserve">, es la unidad administrativa que conoce, administra y genera la información relacionada con los ingresos y egresos que realiza el </w:t>
      </w:r>
      <w:r w:rsidR="004B28AB" w:rsidRPr="00191E1B">
        <w:rPr>
          <w:rFonts w:ascii="Palatino Linotype" w:eastAsia="Times New Roman" w:hAnsi="Palatino Linotype" w:cs="Times New Roman"/>
          <w:b/>
          <w:sz w:val="24"/>
          <w:szCs w:val="24"/>
        </w:rPr>
        <w:t>SUJETO OBLIGADO</w:t>
      </w:r>
      <w:r w:rsidR="004B28AB" w:rsidRPr="00191E1B">
        <w:rPr>
          <w:rFonts w:ascii="Palatino Linotype" w:eastAsia="Times New Roman" w:hAnsi="Palatino Linotype" w:cs="Times New Roman"/>
          <w:sz w:val="24"/>
          <w:szCs w:val="24"/>
        </w:rPr>
        <w:t xml:space="preserve"> </w:t>
      </w:r>
      <w:r w:rsidRPr="00191E1B">
        <w:rPr>
          <w:rFonts w:ascii="Palatino Linotype" w:eastAsia="Times New Roman" w:hAnsi="Palatino Linotype" w:cs="Times New Roman"/>
          <w:sz w:val="24"/>
          <w:szCs w:val="24"/>
        </w:rPr>
        <w:t>y sus operaciones financieras, entre ellas los pagos que se efectúen, así</w:t>
      </w:r>
      <w:r w:rsidR="00FA78CA" w:rsidRPr="00191E1B">
        <w:rPr>
          <w:rFonts w:ascii="Palatino Linotype" w:eastAsia="Times New Roman" w:hAnsi="Palatino Linotype" w:cs="Times New Roman"/>
          <w:sz w:val="24"/>
          <w:szCs w:val="24"/>
        </w:rPr>
        <w:t xml:space="preserve"> como la recepción de facturas, </w:t>
      </w:r>
      <w:r w:rsidRPr="00191E1B">
        <w:rPr>
          <w:rFonts w:ascii="Palatino Linotype" w:eastAsia="Times New Roman" w:hAnsi="Palatino Linotype" w:cs="Times New Roman"/>
          <w:sz w:val="24"/>
          <w:szCs w:val="24"/>
        </w:rPr>
        <w:t xml:space="preserve">entre otros. </w:t>
      </w:r>
    </w:p>
    <w:p w14:paraId="3A06A5C6" w14:textId="77777777" w:rsidR="004B28AB" w:rsidRPr="00191E1B" w:rsidRDefault="004B28AB" w:rsidP="004B28AB">
      <w:pPr>
        <w:spacing w:after="0" w:line="360" w:lineRule="auto"/>
        <w:jc w:val="both"/>
        <w:rPr>
          <w:rFonts w:ascii="Times New Roman" w:eastAsia="Times New Roman" w:hAnsi="Times New Roman" w:cs="Times New Roman"/>
          <w:sz w:val="24"/>
          <w:szCs w:val="24"/>
        </w:rPr>
      </w:pPr>
    </w:p>
    <w:p w14:paraId="658A08AD" w14:textId="2C126C48" w:rsidR="003C41A2" w:rsidRPr="00191E1B" w:rsidRDefault="003C41A2" w:rsidP="004B28AB">
      <w:pPr>
        <w:spacing w:line="360" w:lineRule="auto"/>
        <w:jc w:val="both"/>
        <w:rPr>
          <w:sz w:val="24"/>
          <w:szCs w:val="24"/>
        </w:rPr>
      </w:pPr>
      <w:r w:rsidRPr="00191E1B">
        <w:rPr>
          <w:rFonts w:ascii="Palatino Linotype" w:eastAsia="Palatino Linotype" w:hAnsi="Palatino Linotype" w:cs="Palatino Linotype"/>
          <w:sz w:val="24"/>
          <w:szCs w:val="24"/>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191E1B">
        <w:rPr>
          <w:rFonts w:ascii="Palatino Linotype" w:eastAsia="Palatino Linotype" w:hAnsi="Palatino Linotype" w:cs="Palatino Linotype"/>
          <w:b/>
          <w:sz w:val="24"/>
          <w:szCs w:val="24"/>
        </w:rPr>
        <w:t xml:space="preserve">SUJETO OBLIGADO; </w:t>
      </w:r>
      <w:r w:rsidRPr="00191E1B">
        <w:rPr>
          <w:rFonts w:ascii="Palatino Linotype" w:eastAsia="Palatino Linotype" w:hAnsi="Palatino Linotype" w:cs="Palatino Linotype"/>
          <w:sz w:val="24"/>
          <w:szCs w:val="24"/>
        </w:rPr>
        <w:t xml:space="preserve">es por ello que, debe turnar la solicitud a todas las áreas que pudieran generar, administrar o poseer la información requerida por el </w:t>
      </w:r>
      <w:r w:rsidRPr="00191E1B">
        <w:rPr>
          <w:rFonts w:ascii="Palatino Linotype" w:eastAsia="Palatino Linotype" w:hAnsi="Palatino Linotype" w:cs="Palatino Linotype"/>
          <w:sz w:val="24"/>
          <w:szCs w:val="24"/>
        </w:rPr>
        <w:lastRenderedPageBreak/>
        <w:t>particular; pues tienen como función, buscar, localizar y poseer la información, así como entregarla.</w:t>
      </w:r>
    </w:p>
    <w:p w14:paraId="7B7BB3B4" w14:textId="77777777" w:rsidR="003C41A2" w:rsidRPr="00191E1B" w:rsidRDefault="003C41A2" w:rsidP="003C41A2">
      <w:pPr>
        <w:spacing w:line="360" w:lineRule="auto"/>
        <w:jc w:val="both"/>
        <w:rPr>
          <w:sz w:val="24"/>
          <w:szCs w:val="24"/>
        </w:rPr>
      </w:pPr>
      <w:r w:rsidRPr="00191E1B">
        <w:rPr>
          <w:rFonts w:ascii="Palatino Linotype" w:eastAsia="Palatino Linotype" w:hAnsi="Palatino Linotype" w:cs="Palatino Linotype"/>
          <w:sz w:val="24"/>
          <w:szCs w:val="24"/>
        </w:rPr>
        <w:t xml:space="preserve">Es así que, le corresponde al </w:t>
      </w:r>
      <w:r w:rsidRPr="00191E1B">
        <w:rPr>
          <w:rFonts w:ascii="Palatino Linotype" w:eastAsia="Palatino Linotype" w:hAnsi="Palatino Linotype" w:cs="Palatino Linotype"/>
          <w:b/>
          <w:sz w:val="24"/>
          <w:szCs w:val="24"/>
        </w:rPr>
        <w:t>Titular de la Unidad de Transparencia el garantizar que las solicitudes se turnen a las áreas competentes que puedan contar con la información</w:t>
      </w:r>
      <w:r w:rsidRPr="00191E1B">
        <w:rPr>
          <w:rFonts w:ascii="Palatino Linotype" w:eastAsia="Palatino Linotype" w:hAnsi="Palatino Linotype" w:cs="Palatino Linotype"/>
          <w:sz w:val="24"/>
          <w:szCs w:val="24"/>
        </w:rPr>
        <w:t>, con el objeto de que se realice una búsqueda exhaustiva y razonable de la misma. </w:t>
      </w:r>
    </w:p>
    <w:p w14:paraId="03CB16DB" w14:textId="53E96DBF" w:rsidR="005845D6" w:rsidRPr="00191E1B" w:rsidRDefault="003C41A2" w:rsidP="005845D6">
      <w:pPr>
        <w:spacing w:before="280" w:after="28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 xml:space="preserve">Por lo que de las razones o motivos de inconformidad hechos valer por la parte </w:t>
      </w:r>
      <w:r w:rsidRPr="00191E1B">
        <w:rPr>
          <w:rFonts w:ascii="Palatino Linotype" w:eastAsia="Palatino Linotype" w:hAnsi="Palatino Linotype" w:cs="Palatino Linotype"/>
          <w:b/>
          <w:sz w:val="24"/>
        </w:rPr>
        <w:t>RECURRENTE</w:t>
      </w:r>
      <w:r w:rsidRPr="00191E1B">
        <w:rPr>
          <w:rFonts w:ascii="Palatino Linotype" w:eastAsia="Palatino Linotype" w:hAnsi="Palatino Linotype" w:cs="Palatino Linotype"/>
          <w:sz w:val="24"/>
        </w:rPr>
        <w:t xml:space="preserve">, este Instituto estima que lo dable es </w:t>
      </w:r>
      <w:r w:rsidRPr="00191E1B">
        <w:rPr>
          <w:rFonts w:ascii="Palatino Linotype" w:eastAsia="Palatino Linotype" w:hAnsi="Palatino Linotype" w:cs="Palatino Linotype"/>
          <w:b/>
          <w:sz w:val="24"/>
        </w:rPr>
        <w:t>Ordenar</w:t>
      </w:r>
      <w:r w:rsidRPr="00191E1B">
        <w:rPr>
          <w:rFonts w:ascii="Palatino Linotype" w:eastAsia="Palatino Linotype" w:hAnsi="Palatino Linotype" w:cs="Palatino Linotype"/>
          <w:sz w:val="24"/>
        </w:rPr>
        <w:t xml:space="preserve"> al </w:t>
      </w:r>
      <w:r w:rsidRPr="00191E1B">
        <w:rPr>
          <w:rFonts w:ascii="Palatino Linotype" w:eastAsia="Palatino Linotype" w:hAnsi="Palatino Linotype" w:cs="Palatino Linotype"/>
          <w:b/>
          <w:sz w:val="24"/>
        </w:rPr>
        <w:t>SUJETO OBLIGADO</w:t>
      </w:r>
      <w:r w:rsidRPr="00191E1B">
        <w:rPr>
          <w:rFonts w:ascii="Palatino Linotype" w:eastAsia="Palatino Linotype" w:hAnsi="Palatino Linotype" w:cs="Palatino Linotype"/>
          <w:sz w:val="24"/>
        </w:rPr>
        <w:t xml:space="preserve"> dé respuesta a la solicitud de acceso a la información, y proporcione</w:t>
      </w:r>
      <w:r w:rsidR="005845D6" w:rsidRPr="00191E1B">
        <w:rPr>
          <w:rFonts w:ascii="Palatino Linotype" w:eastAsia="Palatino Linotype" w:hAnsi="Palatino Linotype" w:cs="Palatino Linotype"/>
          <w:sz w:val="24"/>
        </w:rPr>
        <w:t xml:space="preserve"> las facturas de pago por cualquier concepto emitidas los días quince y dieciséis de marzo de dos mil veintidós.</w:t>
      </w:r>
    </w:p>
    <w:p w14:paraId="0C9811A5" w14:textId="213878EC" w:rsidR="003C41A2" w:rsidRPr="00191E1B" w:rsidRDefault="003C41A2" w:rsidP="005845D6">
      <w:pPr>
        <w:spacing w:before="280" w:after="28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Sin embargo, para el caso de que derivado de la búsqueda que se ordena, no se llegara a localizar documento alguno que satisfaga lo solicitado, por no actualizarse el supuesto, bastará con que así se haga del conocimiento de la persona solicitante en términos del artículo 19, párrafo segundo de la Ley de Transparencia y Acceso a la Información Pública del Estado de México y Municipios, citado con antelación, para tener por satisfecho el punto en análisis, a saber:</w:t>
      </w:r>
    </w:p>
    <w:p w14:paraId="40E99553" w14:textId="77777777" w:rsidR="003C41A2" w:rsidRPr="00191E1B" w:rsidRDefault="003C41A2" w:rsidP="00232C8B">
      <w:pPr>
        <w:spacing w:before="120" w:after="120"/>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i/>
        </w:rPr>
        <w:t>“</w:t>
      </w:r>
      <w:r w:rsidRPr="00191E1B">
        <w:rPr>
          <w:rFonts w:ascii="Palatino Linotype" w:eastAsia="Palatino Linotype" w:hAnsi="Palatino Linotype" w:cs="Palatino Linotype"/>
          <w:b/>
          <w:i/>
        </w:rPr>
        <w:t>Artículo 19</w:t>
      </w:r>
      <w:r w:rsidRPr="00191E1B">
        <w:rPr>
          <w:rFonts w:ascii="Palatino Linotype" w:eastAsia="Palatino Linotype" w:hAnsi="Palatino Linotype" w:cs="Palatino Linotype"/>
          <w:i/>
        </w:rPr>
        <w:t>…</w:t>
      </w:r>
    </w:p>
    <w:p w14:paraId="5C125556" w14:textId="77777777" w:rsidR="003C41A2" w:rsidRPr="00191E1B" w:rsidRDefault="003C41A2" w:rsidP="00232C8B">
      <w:pPr>
        <w:spacing w:before="120" w:after="120"/>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i/>
        </w:rPr>
        <w:lastRenderedPageBreak/>
        <w:t>En los casos en que ciertas facultades, competencias o funciones no se hayan ejercido, se debe motivar la respuesta en función de las causas que motiven tal circunstancia.”</w:t>
      </w:r>
    </w:p>
    <w:p w14:paraId="4660A952" w14:textId="23F30A83" w:rsidR="003C41A2" w:rsidRPr="00191E1B" w:rsidRDefault="003C41A2" w:rsidP="003C41A2">
      <w:pPr>
        <w:spacing w:before="240" w:after="24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sz w:val="24"/>
          <w:szCs w:val="24"/>
        </w:rPr>
        <w:t xml:space="preserve">Finalmente, respecto de las manifestaciones realizadas por el </w:t>
      </w:r>
      <w:r w:rsidR="004B28AB" w:rsidRPr="00191E1B">
        <w:rPr>
          <w:rFonts w:ascii="Palatino Linotype" w:eastAsia="Palatino Linotype" w:hAnsi="Palatino Linotype" w:cs="Palatino Linotype"/>
          <w:b/>
          <w:sz w:val="24"/>
          <w:szCs w:val="24"/>
        </w:rPr>
        <w:t>RECURRENTE</w:t>
      </w:r>
      <w:r w:rsidR="004B28AB" w:rsidRPr="00191E1B">
        <w:rPr>
          <w:rFonts w:ascii="Palatino Linotype" w:eastAsia="Palatino Linotype" w:hAnsi="Palatino Linotype" w:cs="Palatino Linotype"/>
          <w:sz w:val="24"/>
          <w:szCs w:val="24"/>
        </w:rPr>
        <w:t xml:space="preserve"> </w:t>
      </w:r>
      <w:r w:rsidRPr="00191E1B">
        <w:rPr>
          <w:rFonts w:ascii="Palatino Linotype" w:eastAsia="Palatino Linotype" w:hAnsi="Palatino Linotype" w:cs="Palatino Linotype"/>
          <w:sz w:val="24"/>
          <w:szCs w:val="24"/>
        </w:rPr>
        <w:t>como razones o motivos de inconformidad, consistentes en</w:t>
      </w:r>
      <w:r w:rsidR="004B28AB" w:rsidRPr="00191E1B">
        <w:rPr>
          <w:rFonts w:ascii="Palatino Linotype" w:eastAsia="Palatino Linotype" w:hAnsi="Palatino Linotype" w:cs="Palatino Linotype"/>
          <w:sz w:val="24"/>
          <w:szCs w:val="24"/>
        </w:rPr>
        <w:t>:</w:t>
      </w:r>
      <w:r w:rsidRPr="00191E1B">
        <w:rPr>
          <w:rFonts w:ascii="Palatino Linotype" w:eastAsia="Palatino Linotype" w:hAnsi="Palatino Linotype" w:cs="Palatino Linotype"/>
          <w:sz w:val="24"/>
          <w:szCs w:val="24"/>
        </w:rPr>
        <w:t xml:space="preserve"> </w:t>
      </w:r>
      <w:r w:rsidRPr="00191E1B">
        <w:rPr>
          <w:rFonts w:ascii="Palatino Linotype" w:eastAsia="Palatino Linotype" w:hAnsi="Palatino Linotype" w:cs="Palatino Linotype"/>
          <w:i/>
          <w:sz w:val="24"/>
          <w:szCs w:val="24"/>
        </w:rPr>
        <w:t>“…</w:t>
      </w:r>
      <w:r w:rsidR="004B28AB" w:rsidRPr="00191E1B">
        <w:rPr>
          <w:rFonts w:ascii="Palatino Linotype" w:eastAsia="Palatino Linotype" w:hAnsi="Palatino Linotype" w:cs="Palatino Linotype"/>
          <w:i/>
          <w:sz w:val="24"/>
          <w:szCs w:val="24"/>
        </w:rPr>
        <w:t xml:space="preserve">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w:t>
      </w:r>
      <w:r w:rsidRPr="00191E1B">
        <w:rPr>
          <w:rFonts w:ascii="Palatino Linotype" w:eastAsia="Palatino Linotype" w:hAnsi="Palatino Linotype" w:cs="Palatino Linotype"/>
          <w:i/>
          <w:sz w:val="24"/>
          <w:szCs w:val="24"/>
        </w:rPr>
        <w:t>…”</w:t>
      </w:r>
      <w:r w:rsidR="004B28AB" w:rsidRPr="00191E1B">
        <w:rPr>
          <w:rFonts w:ascii="Palatino Linotype" w:eastAsia="Palatino Linotype" w:hAnsi="Palatino Linotype" w:cs="Palatino Linotype"/>
          <w:i/>
          <w:sz w:val="24"/>
          <w:szCs w:val="24"/>
        </w:rPr>
        <w:t xml:space="preserve"> (Sic) </w:t>
      </w:r>
      <w:r w:rsidRPr="00191E1B">
        <w:rPr>
          <w:rFonts w:ascii="Palatino Linotype" w:eastAsia="Palatino Linotype" w:hAnsi="Palatino Linotype" w:cs="Palatino Linotype"/>
          <w:sz w:val="24"/>
          <w:szCs w:val="24"/>
        </w:rPr>
        <w:t xml:space="preserve"> derivado que el Recurso de Revisión no es el medio para sancionar, este Órgano Garante sugiere al solicitante, interponer su queja o denuncia ante la autoridad competente</w:t>
      </w:r>
      <w:r w:rsidR="004B28AB" w:rsidRPr="00191E1B">
        <w:rPr>
          <w:rFonts w:ascii="Palatino Linotype" w:eastAsia="Palatino Linotype" w:hAnsi="Palatino Linotype" w:cs="Palatino Linotype"/>
          <w:sz w:val="24"/>
          <w:szCs w:val="24"/>
        </w:rPr>
        <w:t>.</w:t>
      </w:r>
    </w:p>
    <w:p w14:paraId="054C89E8" w14:textId="2D9E0B5F" w:rsidR="003C41A2" w:rsidRPr="00191E1B" w:rsidRDefault="00232C8B" w:rsidP="00232C8B">
      <w:pPr>
        <w:spacing w:before="240" w:after="24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b/>
          <w:sz w:val="24"/>
          <w:szCs w:val="24"/>
        </w:rPr>
        <w:t xml:space="preserve">QUINTO. VERSIÓN PÚBLICA. </w:t>
      </w:r>
      <w:r w:rsidR="003C41A2" w:rsidRPr="00191E1B">
        <w:rPr>
          <w:rFonts w:ascii="Palatino Linotype" w:eastAsia="Palatino Linotype" w:hAnsi="Palatino Linotype" w:cs="Palatino Linotype"/>
          <w:sz w:val="24"/>
          <w:szCs w:val="24"/>
        </w:rPr>
        <w:t>Finalmente, debe señalarse que de ser el caso en que los documentos que vayan a ser entregados por el</w:t>
      </w:r>
      <w:r w:rsidR="003C41A2" w:rsidRPr="00191E1B">
        <w:rPr>
          <w:rFonts w:ascii="Palatino Linotype" w:eastAsia="Palatino Linotype" w:hAnsi="Palatino Linotype" w:cs="Palatino Linotype"/>
          <w:b/>
          <w:sz w:val="24"/>
          <w:szCs w:val="24"/>
        </w:rPr>
        <w:t xml:space="preserve"> SUJETO OBLIGADO</w:t>
      </w:r>
      <w:r w:rsidR="003C41A2" w:rsidRPr="00191E1B">
        <w:rPr>
          <w:rFonts w:ascii="Palatino Linotype" w:eastAsia="Palatino Linotype" w:hAnsi="Palatino Linotype" w:cs="Palatino Linotype"/>
          <w:sz w:val="24"/>
          <w:szCs w:val="24"/>
        </w:rPr>
        <w:t xml:space="preserve">, para dar cumplimiento a la presente resolución, contengan datos que deban ser clasificados, el </w:t>
      </w:r>
      <w:r w:rsidR="003C41A2" w:rsidRPr="00191E1B">
        <w:rPr>
          <w:rFonts w:ascii="Palatino Linotype" w:eastAsia="Palatino Linotype" w:hAnsi="Palatino Linotype" w:cs="Palatino Linotype"/>
          <w:b/>
          <w:sz w:val="24"/>
          <w:szCs w:val="24"/>
        </w:rPr>
        <w:t>SUJETO OBLIGADO</w:t>
      </w:r>
      <w:r w:rsidR="003C41A2" w:rsidRPr="00191E1B">
        <w:rPr>
          <w:rFonts w:ascii="Palatino Linotype" w:eastAsia="Palatino Linotype" w:hAnsi="Palatino Linotype" w:cs="Palatino Linotype"/>
          <w:sz w:val="24"/>
          <w:szCs w:val="24"/>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645337F6" w14:textId="77777777" w:rsidR="003C41A2" w:rsidRPr="00191E1B" w:rsidRDefault="003C41A2" w:rsidP="00232C8B">
      <w:pPr>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lastRenderedPageBreak/>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6796B86C" w14:textId="77777777" w:rsidR="003C41A2" w:rsidRPr="00191E1B" w:rsidRDefault="003C41A2" w:rsidP="00232C8B">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i/>
        </w:rPr>
        <w:t>“</w:t>
      </w:r>
      <w:r w:rsidRPr="00191E1B">
        <w:rPr>
          <w:rFonts w:ascii="Palatino Linotype" w:eastAsia="Palatino Linotype" w:hAnsi="Palatino Linotype" w:cs="Palatino Linotype"/>
          <w:b/>
          <w:i/>
        </w:rPr>
        <w:t>Artículo 3</w:t>
      </w:r>
      <w:r w:rsidRPr="00191E1B">
        <w:rPr>
          <w:rFonts w:ascii="Palatino Linotype" w:eastAsia="Palatino Linotype" w:hAnsi="Palatino Linotype" w:cs="Palatino Linotype"/>
          <w:i/>
        </w:rPr>
        <w:t>. Para los efectos de la presente Ley se entenderá por:</w:t>
      </w:r>
    </w:p>
    <w:p w14:paraId="1C2E0232" w14:textId="77777777" w:rsidR="003C41A2" w:rsidRPr="00191E1B" w:rsidRDefault="003C41A2" w:rsidP="00232C8B">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i/>
        </w:rPr>
        <w:t>[…]</w:t>
      </w:r>
    </w:p>
    <w:p w14:paraId="2C16EE6A" w14:textId="77777777" w:rsidR="003C41A2" w:rsidRPr="00191E1B" w:rsidRDefault="003C41A2" w:rsidP="00232C8B">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b/>
          <w:i/>
        </w:rPr>
        <w:t>IX. Datos personales</w:t>
      </w:r>
      <w:r w:rsidRPr="00191E1B">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06C51F78" w14:textId="77777777" w:rsidR="003C41A2" w:rsidRPr="00191E1B" w:rsidRDefault="003C41A2" w:rsidP="00232C8B">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b/>
          <w:i/>
        </w:rPr>
        <w:t>XX. Información clasificada</w:t>
      </w:r>
      <w:r w:rsidRPr="00191E1B">
        <w:rPr>
          <w:rFonts w:ascii="Palatino Linotype" w:eastAsia="Palatino Linotype" w:hAnsi="Palatino Linotype" w:cs="Palatino Linotype"/>
          <w:i/>
        </w:rPr>
        <w:t>: Aquella considerada por la presente Ley como reservada o confidencial;</w:t>
      </w:r>
    </w:p>
    <w:p w14:paraId="5354F298" w14:textId="77777777" w:rsidR="003C41A2" w:rsidRPr="00191E1B" w:rsidRDefault="003C41A2" w:rsidP="00232C8B">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b/>
          <w:i/>
        </w:rPr>
        <w:t xml:space="preserve">XXI. Información confidencial: </w:t>
      </w:r>
      <w:r w:rsidRPr="00191E1B">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CEB8D4D" w14:textId="77777777" w:rsidR="003C41A2" w:rsidRPr="00191E1B" w:rsidRDefault="003C41A2" w:rsidP="00232C8B">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b/>
          <w:i/>
        </w:rPr>
        <w:t>XLV. Versión pública:</w:t>
      </w:r>
      <w:r w:rsidRPr="00191E1B">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7398CC3D" w14:textId="77777777" w:rsidR="003C41A2" w:rsidRPr="00191E1B" w:rsidRDefault="003C41A2" w:rsidP="00232C8B">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i/>
        </w:rPr>
        <w:t>[…]</w:t>
      </w:r>
    </w:p>
    <w:p w14:paraId="47E0375F" w14:textId="77777777" w:rsidR="003C41A2" w:rsidRPr="00191E1B" w:rsidRDefault="003C41A2" w:rsidP="00232C8B">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b/>
          <w:i/>
        </w:rPr>
        <w:t>Artículo 91.</w:t>
      </w:r>
      <w:r w:rsidRPr="00191E1B">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7FB9110C" w14:textId="77777777" w:rsidR="003C41A2" w:rsidRPr="00191E1B" w:rsidRDefault="003C41A2" w:rsidP="00232C8B">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b/>
          <w:i/>
        </w:rPr>
        <w:t>Artículo 132.</w:t>
      </w:r>
      <w:r w:rsidRPr="00191E1B">
        <w:rPr>
          <w:rFonts w:ascii="Palatino Linotype" w:eastAsia="Palatino Linotype" w:hAnsi="Palatino Linotype" w:cs="Palatino Linotype"/>
          <w:i/>
        </w:rPr>
        <w:t xml:space="preserve"> La clasificación de la información se llevará a cabo en el momento en que:</w:t>
      </w:r>
    </w:p>
    <w:p w14:paraId="79CFFBE2" w14:textId="77777777" w:rsidR="003C41A2" w:rsidRPr="00191E1B" w:rsidRDefault="003C41A2" w:rsidP="00232C8B">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b/>
          <w:i/>
        </w:rPr>
        <w:lastRenderedPageBreak/>
        <w:t>I</w:t>
      </w:r>
      <w:r w:rsidRPr="00191E1B">
        <w:rPr>
          <w:rFonts w:ascii="Palatino Linotype" w:eastAsia="Palatino Linotype" w:hAnsi="Palatino Linotype" w:cs="Palatino Linotype"/>
          <w:i/>
        </w:rPr>
        <w:t>. Se reciba una solicitud de acceso a la información;</w:t>
      </w:r>
    </w:p>
    <w:p w14:paraId="3AFEF720" w14:textId="77777777" w:rsidR="003C41A2" w:rsidRPr="00191E1B" w:rsidRDefault="003C41A2" w:rsidP="00232C8B">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b/>
          <w:i/>
        </w:rPr>
        <w:t>II.</w:t>
      </w:r>
      <w:r w:rsidRPr="00191E1B">
        <w:rPr>
          <w:rFonts w:ascii="Palatino Linotype" w:eastAsia="Palatino Linotype" w:hAnsi="Palatino Linotype" w:cs="Palatino Linotype"/>
          <w:i/>
        </w:rPr>
        <w:t xml:space="preserve"> Se determine mediante resolución de autoridad competente; o</w:t>
      </w:r>
    </w:p>
    <w:p w14:paraId="625B615D" w14:textId="77777777" w:rsidR="003C41A2" w:rsidRPr="00191E1B" w:rsidRDefault="003C41A2" w:rsidP="00232C8B">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b/>
          <w:i/>
        </w:rPr>
        <w:t>III.</w:t>
      </w:r>
      <w:r w:rsidRPr="00191E1B">
        <w:rPr>
          <w:rFonts w:ascii="Palatino Linotype" w:eastAsia="Palatino Linotype" w:hAnsi="Palatino Linotype" w:cs="Palatino Linotype"/>
          <w:i/>
        </w:rPr>
        <w:t xml:space="preserve"> Se generen versiones públicas para dar cumplimiento a las obligaciones de transparencia previstas en esta Ley.</w:t>
      </w:r>
    </w:p>
    <w:p w14:paraId="66B30559" w14:textId="77777777" w:rsidR="003C41A2" w:rsidRPr="00191E1B" w:rsidRDefault="003C41A2" w:rsidP="00232C8B">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i/>
        </w:rPr>
        <w:t>[…]</w:t>
      </w:r>
    </w:p>
    <w:p w14:paraId="7CE11BFE" w14:textId="77777777" w:rsidR="003C41A2" w:rsidRPr="00191E1B" w:rsidRDefault="003C41A2" w:rsidP="00232C8B">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b/>
          <w:i/>
        </w:rPr>
        <w:t>Artículo 143</w:t>
      </w:r>
      <w:r w:rsidRPr="00191E1B">
        <w:rPr>
          <w:rFonts w:ascii="Palatino Linotype" w:eastAsia="Palatino Linotype" w:hAnsi="Palatino Linotype" w:cs="Palatino Linotype"/>
          <w:i/>
        </w:rPr>
        <w:t>. Para los efectos de esta Ley se considera información confidencial, la clasificada como tal, de manera permanente, por su naturaleza, cuando:</w:t>
      </w:r>
    </w:p>
    <w:p w14:paraId="62FBD85B" w14:textId="77777777" w:rsidR="003C41A2" w:rsidRPr="00191E1B" w:rsidRDefault="003C41A2" w:rsidP="00232C8B">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b/>
          <w:i/>
        </w:rPr>
        <w:t>I.</w:t>
      </w:r>
      <w:r w:rsidRPr="00191E1B">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72A80946" w14:textId="77777777" w:rsidR="003C41A2" w:rsidRPr="00191E1B" w:rsidRDefault="003C41A2" w:rsidP="00232C8B">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b/>
          <w:i/>
        </w:rPr>
        <w:t>II.</w:t>
      </w:r>
      <w:r w:rsidRPr="00191E1B">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378CA0D" w14:textId="77777777" w:rsidR="003C41A2" w:rsidRPr="00191E1B" w:rsidRDefault="003C41A2" w:rsidP="00232C8B">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b/>
          <w:i/>
        </w:rPr>
        <w:t>III.</w:t>
      </w:r>
      <w:r w:rsidRPr="00191E1B">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3BEC25DF" w14:textId="77777777" w:rsidR="003C41A2" w:rsidRPr="00191E1B" w:rsidRDefault="003C41A2" w:rsidP="00232C8B">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6D75AAFC" w14:textId="77777777" w:rsidR="003C41A2" w:rsidRPr="00191E1B" w:rsidRDefault="003C41A2" w:rsidP="00232C8B">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562D709E" w14:textId="77777777" w:rsidR="003C41A2" w:rsidRPr="00191E1B" w:rsidRDefault="003C41A2" w:rsidP="003C41A2">
      <w:pPr>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 xml:space="preserve">Igualmente, los Lineamientos Generales en Materia de Clasificación y Desclasificación de la Información, así como para la elaboración de Versiones </w:t>
      </w:r>
      <w:r w:rsidRPr="00191E1B">
        <w:rPr>
          <w:rFonts w:ascii="Palatino Linotype" w:eastAsia="Palatino Linotype" w:hAnsi="Palatino Linotype" w:cs="Palatino Linotype"/>
          <w:sz w:val="24"/>
        </w:rPr>
        <w:lastRenderedPageBreak/>
        <w:t>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8464CF8" w14:textId="77777777" w:rsidR="003C41A2" w:rsidRPr="00191E1B" w:rsidRDefault="003C41A2" w:rsidP="003C41A2">
      <w:pPr>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Entorno a lo que aquí nos interesa, los Lineamientos Quincuagésimo sexto, Quincuagésimo séptimo y Quincuagésimo octavo, establecen lo siguiente:</w:t>
      </w:r>
    </w:p>
    <w:p w14:paraId="2C038B54" w14:textId="77777777" w:rsidR="003C41A2" w:rsidRPr="00191E1B" w:rsidRDefault="003C41A2" w:rsidP="005845D6">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b/>
          <w:i/>
        </w:rPr>
        <w:t>“Quincuagésimo sexto</w:t>
      </w:r>
      <w:r w:rsidRPr="00191E1B">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F04E910" w14:textId="77777777" w:rsidR="003C41A2" w:rsidRPr="00191E1B" w:rsidRDefault="003C41A2" w:rsidP="005845D6">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b/>
          <w:i/>
        </w:rPr>
        <w:t>Quincuagésimo séptimo</w:t>
      </w:r>
      <w:r w:rsidRPr="00191E1B">
        <w:rPr>
          <w:rFonts w:ascii="Palatino Linotype" w:eastAsia="Palatino Linotype" w:hAnsi="Palatino Linotype" w:cs="Palatino Linotype"/>
          <w:i/>
        </w:rPr>
        <w:t xml:space="preserve">. Se considera, en principio, como información pública y no podrá omitirse de las versiones públicas la siguiente: </w:t>
      </w:r>
    </w:p>
    <w:p w14:paraId="1A6DD299" w14:textId="77777777" w:rsidR="003C41A2" w:rsidRPr="00191E1B" w:rsidRDefault="003C41A2" w:rsidP="005845D6">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b/>
          <w:i/>
        </w:rPr>
        <w:t>I.</w:t>
      </w:r>
      <w:r w:rsidRPr="00191E1B">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0234EB83" w14:textId="77777777" w:rsidR="003C41A2" w:rsidRPr="00191E1B" w:rsidRDefault="003C41A2" w:rsidP="005845D6">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b/>
          <w:i/>
        </w:rPr>
        <w:t>II.</w:t>
      </w:r>
      <w:r w:rsidRPr="00191E1B">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433BAF58" w14:textId="77777777" w:rsidR="003C41A2" w:rsidRPr="00191E1B" w:rsidRDefault="003C41A2" w:rsidP="005845D6">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b/>
          <w:i/>
        </w:rPr>
        <w:t>III.</w:t>
      </w:r>
      <w:r w:rsidRPr="00191E1B">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w:t>
      </w:r>
      <w:r w:rsidRPr="00191E1B">
        <w:rPr>
          <w:rFonts w:ascii="Palatino Linotype" w:eastAsia="Palatino Linotype" w:hAnsi="Palatino Linotype" w:cs="Palatino Linotype"/>
          <w:i/>
        </w:rPr>
        <w:lastRenderedPageBreak/>
        <w:t>actividades de los servidores públicos, de manera que se pueda valorar el desempeño de los mismos.</w:t>
      </w:r>
    </w:p>
    <w:p w14:paraId="63C2A9FF" w14:textId="77777777" w:rsidR="003C41A2" w:rsidRPr="00191E1B" w:rsidRDefault="003C41A2" w:rsidP="005845D6">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3E00831D" w14:textId="77777777" w:rsidR="003C41A2" w:rsidRPr="00191E1B" w:rsidRDefault="003C41A2" w:rsidP="005845D6">
      <w:pPr>
        <w:spacing w:before="120" w:after="120" w:line="276" w:lineRule="auto"/>
        <w:ind w:left="1134" w:right="902"/>
        <w:jc w:val="both"/>
        <w:rPr>
          <w:rFonts w:ascii="Palatino Linotype" w:eastAsia="Palatino Linotype" w:hAnsi="Palatino Linotype" w:cs="Palatino Linotype"/>
          <w:i/>
        </w:rPr>
      </w:pPr>
      <w:r w:rsidRPr="00191E1B">
        <w:rPr>
          <w:rFonts w:ascii="Palatino Linotype" w:eastAsia="Palatino Linotype" w:hAnsi="Palatino Linotype" w:cs="Palatino Linotype"/>
          <w:b/>
          <w:i/>
        </w:rPr>
        <w:t>Quincuagésimo octavo</w:t>
      </w:r>
      <w:r w:rsidRPr="00191E1B">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34B2C375" w14:textId="77777777" w:rsidR="003C41A2" w:rsidRPr="00191E1B" w:rsidRDefault="003C41A2" w:rsidP="003C41A2">
      <w:pPr>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191E1B">
        <w:rPr>
          <w:rFonts w:ascii="Palatino Linotype" w:eastAsia="Palatino Linotype" w:hAnsi="Palatino Linotype" w:cs="Palatino Linotype"/>
          <w:b/>
          <w:sz w:val="24"/>
        </w:rPr>
        <w:t>SUJETO OBLIGADO</w:t>
      </w:r>
      <w:r w:rsidRPr="00191E1B">
        <w:rPr>
          <w:rFonts w:ascii="Palatino Linotype" w:eastAsia="Palatino Linotype" w:hAnsi="Palatino Linotype" w:cs="Palatino Linotype"/>
          <w:sz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90123C3" w14:textId="77777777" w:rsidR="003C41A2" w:rsidRPr="00191E1B" w:rsidRDefault="003C41A2" w:rsidP="003C41A2">
      <w:pPr>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191E1B" w:rsidRPr="00191E1B" w14:paraId="65ADDFEC" w14:textId="77777777" w:rsidTr="005845D6">
        <w:tc>
          <w:tcPr>
            <w:tcW w:w="4414" w:type="dxa"/>
            <w:gridSpan w:val="2"/>
          </w:tcPr>
          <w:p w14:paraId="4BC5DBE3" w14:textId="77777777" w:rsidR="003C41A2" w:rsidRPr="00191E1B" w:rsidRDefault="003C41A2" w:rsidP="005845D6">
            <w:pPr>
              <w:jc w:val="center"/>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Parcial</w:t>
            </w:r>
          </w:p>
        </w:tc>
        <w:tc>
          <w:tcPr>
            <w:tcW w:w="4414" w:type="dxa"/>
            <w:gridSpan w:val="2"/>
          </w:tcPr>
          <w:p w14:paraId="00916A76" w14:textId="77777777" w:rsidR="003C41A2" w:rsidRPr="00191E1B" w:rsidRDefault="003C41A2" w:rsidP="005845D6">
            <w:pPr>
              <w:jc w:val="center"/>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Total</w:t>
            </w:r>
          </w:p>
        </w:tc>
      </w:tr>
      <w:tr w:rsidR="00191E1B" w:rsidRPr="00191E1B" w14:paraId="07E37E05" w14:textId="77777777" w:rsidTr="005845D6">
        <w:tc>
          <w:tcPr>
            <w:tcW w:w="993" w:type="dxa"/>
          </w:tcPr>
          <w:p w14:paraId="5A743D45" w14:textId="77777777" w:rsidR="003C41A2" w:rsidRPr="00191E1B" w:rsidRDefault="003C41A2" w:rsidP="005845D6">
            <w:pPr>
              <w:jc w:val="center"/>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lastRenderedPageBreak/>
              <w:t>Concepto</w:t>
            </w:r>
          </w:p>
        </w:tc>
        <w:tc>
          <w:tcPr>
            <w:tcW w:w="3421" w:type="dxa"/>
          </w:tcPr>
          <w:p w14:paraId="385F71E2" w14:textId="77777777" w:rsidR="003C41A2" w:rsidRPr="00191E1B" w:rsidRDefault="003C41A2" w:rsidP="005845D6">
            <w:pPr>
              <w:jc w:val="center"/>
              <w:rPr>
                <w:rFonts w:ascii="Palatino Linotype" w:eastAsia="Palatino Linotype" w:hAnsi="Palatino Linotype" w:cs="Palatino Linotype"/>
                <w:b/>
                <w:sz w:val="12"/>
                <w:szCs w:val="12"/>
              </w:rPr>
            </w:pPr>
            <w:r w:rsidRPr="00191E1B">
              <w:rPr>
                <w:rFonts w:ascii="Palatino Linotype" w:eastAsia="Palatino Linotype" w:hAnsi="Palatino Linotype" w:cs="Palatino Linotype"/>
                <w:b/>
                <w:sz w:val="12"/>
                <w:szCs w:val="12"/>
              </w:rPr>
              <w:t>Dónde</w:t>
            </w:r>
          </w:p>
        </w:tc>
        <w:tc>
          <w:tcPr>
            <w:tcW w:w="968" w:type="dxa"/>
          </w:tcPr>
          <w:p w14:paraId="40A0C192" w14:textId="77777777" w:rsidR="003C41A2" w:rsidRPr="00191E1B" w:rsidRDefault="003C41A2" w:rsidP="005845D6">
            <w:pPr>
              <w:jc w:val="center"/>
              <w:rPr>
                <w:rFonts w:ascii="Palatino Linotype" w:eastAsia="Palatino Linotype" w:hAnsi="Palatino Linotype" w:cs="Palatino Linotype"/>
                <w:b/>
                <w:sz w:val="12"/>
                <w:szCs w:val="12"/>
              </w:rPr>
            </w:pPr>
            <w:r w:rsidRPr="00191E1B">
              <w:rPr>
                <w:rFonts w:ascii="Palatino Linotype" w:eastAsia="Palatino Linotype" w:hAnsi="Palatino Linotype" w:cs="Palatino Linotype"/>
                <w:b/>
                <w:sz w:val="12"/>
                <w:szCs w:val="12"/>
              </w:rPr>
              <w:t>Concepto</w:t>
            </w:r>
          </w:p>
        </w:tc>
        <w:tc>
          <w:tcPr>
            <w:tcW w:w="3446" w:type="dxa"/>
          </w:tcPr>
          <w:p w14:paraId="722EC90A" w14:textId="77777777" w:rsidR="003C41A2" w:rsidRPr="00191E1B" w:rsidRDefault="003C41A2" w:rsidP="005845D6">
            <w:pPr>
              <w:jc w:val="center"/>
              <w:rPr>
                <w:rFonts w:ascii="Palatino Linotype" w:eastAsia="Palatino Linotype" w:hAnsi="Palatino Linotype" w:cs="Palatino Linotype"/>
                <w:b/>
                <w:sz w:val="12"/>
                <w:szCs w:val="12"/>
              </w:rPr>
            </w:pPr>
            <w:r w:rsidRPr="00191E1B">
              <w:rPr>
                <w:rFonts w:ascii="Palatino Linotype" w:eastAsia="Palatino Linotype" w:hAnsi="Palatino Linotype" w:cs="Palatino Linotype"/>
                <w:b/>
                <w:sz w:val="12"/>
                <w:szCs w:val="12"/>
              </w:rPr>
              <w:t>Dónde</w:t>
            </w:r>
          </w:p>
        </w:tc>
      </w:tr>
      <w:tr w:rsidR="00191E1B" w:rsidRPr="00191E1B" w14:paraId="172C32DA" w14:textId="77777777" w:rsidTr="005845D6">
        <w:tc>
          <w:tcPr>
            <w:tcW w:w="8828" w:type="dxa"/>
            <w:gridSpan w:val="4"/>
          </w:tcPr>
          <w:p w14:paraId="3D66432F" w14:textId="77777777" w:rsidR="003C41A2" w:rsidRPr="00191E1B" w:rsidRDefault="003C41A2" w:rsidP="005845D6">
            <w:pPr>
              <w:jc w:val="center"/>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Sello oficial o logotipo del sujeto obligado</w:t>
            </w:r>
          </w:p>
        </w:tc>
      </w:tr>
      <w:tr w:rsidR="00191E1B" w:rsidRPr="00191E1B" w14:paraId="3805A4F5" w14:textId="77777777" w:rsidTr="005845D6">
        <w:tc>
          <w:tcPr>
            <w:tcW w:w="993" w:type="dxa"/>
          </w:tcPr>
          <w:p w14:paraId="15A78155"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Fecha de clasificación</w:t>
            </w:r>
          </w:p>
        </w:tc>
        <w:tc>
          <w:tcPr>
            <w:tcW w:w="3421" w:type="dxa"/>
          </w:tcPr>
          <w:p w14:paraId="56194CD4"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23A54EA3" w14:textId="77777777" w:rsidR="003C41A2" w:rsidRPr="00191E1B" w:rsidRDefault="003C41A2" w:rsidP="005845D6">
            <w:pPr>
              <w:jc w:val="both"/>
              <w:rPr>
                <w:rFonts w:ascii="Palatino Linotype" w:eastAsia="Palatino Linotype" w:hAnsi="Palatino Linotype" w:cs="Palatino Linotype"/>
                <w:b/>
                <w:sz w:val="12"/>
                <w:szCs w:val="12"/>
              </w:rPr>
            </w:pPr>
            <w:r w:rsidRPr="00191E1B">
              <w:rPr>
                <w:rFonts w:ascii="Palatino Linotype" w:eastAsia="Palatino Linotype" w:hAnsi="Palatino Linotype" w:cs="Palatino Linotype"/>
                <w:b/>
                <w:sz w:val="12"/>
                <w:szCs w:val="12"/>
              </w:rPr>
              <w:t>Fecha de clasificación</w:t>
            </w:r>
          </w:p>
        </w:tc>
        <w:tc>
          <w:tcPr>
            <w:tcW w:w="3446" w:type="dxa"/>
          </w:tcPr>
          <w:p w14:paraId="17C69317"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191E1B" w:rsidRPr="00191E1B" w14:paraId="2C51EA25" w14:textId="77777777" w:rsidTr="005845D6">
        <w:tc>
          <w:tcPr>
            <w:tcW w:w="993" w:type="dxa"/>
          </w:tcPr>
          <w:p w14:paraId="4B962F68"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Área</w:t>
            </w:r>
          </w:p>
        </w:tc>
        <w:tc>
          <w:tcPr>
            <w:tcW w:w="3421" w:type="dxa"/>
          </w:tcPr>
          <w:p w14:paraId="5BA591E7"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Se señalará el nombre del área del cual es titular quien clasifica.</w:t>
            </w:r>
          </w:p>
        </w:tc>
        <w:tc>
          <w:tcPr>
            <w:tcW w:w="968" w:type="dxa"/>
          </w:tcPr>
          <w:p w14:paraId="79DB450C" w14:textId="77777777" w:rsidR="003C41A2" w:rsidRPr="00191E1B" w:rsidRDefault="003C41A2" w:rsidP="005845D6">
            <w:pPr>
              <w:jc w:val="both"/>
              <w:rPr>
                <w:rFonts w:ascii="Palatino Linotype" w:eastAsia="Palatino Linotype" w:hAnsi="Palatino Linotype" w:cs="Palatino Linotype"/>
                <w:b/>
                <w:sz w:val="12"/>
                <w:szCs w:val="12"/>
              </w:rPr>
            </w:pPr>
            <w:r w:rsidRPr="00191E1B">
              <w:rPr>
                <w:rFonts w:ascii="Palatino Linotype" w:eastAsia="Palatino Linotype" w:hAnsi="Palatino Linotype" w:cs="Palatino Linotype"/>
                <w:b/>
                <w:sz w:val="12"/>
                <w:szCs w:val="12"/>
              </w:rPr>
              <w:t>Área</w:t>
            </w:r>
          </w:p>
        </w:tc>
        <w:tc>
          <w:tcPr>
            <w:tcW w:w="3446" w:type="dxa"/>
          </w:tcPr>
          <w:p w14:paraId="6BF4E068"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Se señalará el nombre del área de la cual es el titular quien clasifica.</w:t>
            </w:r>
          </w:p>
        </w:tc>
      </w:tr>
      <w:tr w:rsidR="00191E1B" w:rsidRPr="00191E1B" w14:paraId="1AAD4B75" w14:textId="77777777" w:rsidTr="005845D6">
        <w:tc>
          <w:tcPr>
            <w:tcW w:w="993" w:type="dxa"/>
          </w:tcPr>
          <w:p w14:paraId="5D906ABA"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Información reservada</w:t>
            </w:r>
          </w:p>
        </w:tc>
        <w:tc>
          <w:tcPr>
            <w:tcW w:w="3421" w:type="dxa"/>
          </w:tcPr>
          <w:p w14:paraId="085B40E2"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2FD4D360" w14:textId="77777777" w:rsidR="003C41A2" w:rsidRPr="00191E1B" w:rsidRDefault="003C41A2" w:rsidP="005845D6">
            <w:pPr>
              <w:jc w:val="both"/>
              <w:rPr>
                <w:rFonts w:ascii="Palatino Linotype" w:eastAsia="Palatino Linotype" w:hAnsi="Palatino Linotype" w:cs="Palatino Linotype"/>
                <w:b/>
                <w:sz w:val="12"/>
                <w:szCs w:val="12"/>
              </w:rPr>
            </w:pPr>
            <w:r w:rsidRPr="00191E1B">
              <w:rPr>
                <w:rFonts w:ascii="Palatino Linotype" w:eastAsia="Palatino Linotype" w:hAnsi="Palatino Linotype" w:cs="Palatino Linotype"/>
                <w:b/>
                <w:sz w:val="12"/>
                <w:szCs w:val="12"/>
              </w:rPr>
              <w:t>Reservado</w:t>
            </w:r>
          </w:p>
        </w:tc>
        <w:tc>
          <w:tcPr>
            <w:tcW w:w="3446" w:type="dxa"/>
          </w:tcPr>
          <w:p w14:paraId="12BDE956"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Leyenda de información RESERVADA.</w:t>
            </w:r>
          </w:p>
        </w:tc>
      </w:tr>
      <w:tr w:rsidR="00191E1B" w:rsidRPr="00191E1B" w14:paraId="7A8A40B3" w14:textId="77777777" w:rsidTr="005845D6">
        <w:tc>
          <w:tcPr>
            <w:tcW w:w="993" w:type="dxa"/>
          </w:tcPr>
          <w:p w14:paraId="0534785C"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Fundamento legal</w:t>
            </w:r>
          </w:p>
        </w:tc>
        <w:tc>
          <w:tcPr>
            <w:tcW w:w="3421" w:type="dxa"/>
          </w:tcPr>
          <w:p w14:paraId="48FA2562"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3F78F0C6" w14:textId="77777777" w:rsidR="003C41A2" w:rsidRPr="00191E1B" w:rsidRDefault="003C41A2" w:rsidP="005845D6">
            <w:pPr>
              <w:jc w:val="both"/>
              <w:rPr>
                <w:rFonts w:ascii="Palatino Linotype" w:eastAsia="Palatino Linotype" w:hAnsi="Palatino Linotype" w:cs="Palatino Linotype"/>
                <w:b/>
                <w:sz w:val="12"/>
                <w:szCs w:val="12"/>
              </w:rPr>
            </w:pPr>
            <w:r w:rsidRPr="00191E1B">
              <w:rPr>
                <w:rFonts w:ascii="Palatino Linotype" w:eastAsia="Palatino Linotype" w:hAnsi="Palatino Linotype" w:cs="Palatino Linotype"/>
                <w:b/>
                <w:sz w:val="12"/>
                <w:szCs w:val="12"/>
              </w:rPr>
              <w:t>Periodo de reserva</w:t>
            </w:r>
          </w:p>
        </w:tc>
        <w:tc>
          <w:tcPr>
            <w:tcW w:w="3446" w:type="dxa"/>
          </w:tcPr>
          <w:p w14:paraId="1DB9C368"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191E1B" w:rsidRPr="00191E1B" w14:paraId="660BC4CC" w14:textId="77777777" w:rsidTr="005845D6">
        <w:tc>
          <w:tcPr>
            <w:tcW w:w="993" w:type="dxa"/>
          </w:tcPr>
          <w:p w14:paraId="24E0FDA7"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Ampliación del periodo de reserva</w:t>
            </w:r>
          </w:p>
        </w:tc>
        <w:tc>
          <w:tcPr>
            <w:tcW w:w="3421" w:type="dxa"/>
          </w:tcPr>
          <w:p w14:paraId="666FB56D"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668FF48E" w14:textId="77777777" w:rsidR="003C41A2" w:rsidRPr="00191E1B" w:rsidRDefault="003C41A2" w:rsidP="005845D6">
            <w:pPr>
              <w:jc w:val="both"/>
              <w:rPr>
                <w:rFonts w:ascii="Palatino Linotype" w:eastAsia="Palatino Linotype" w:hAnsi="Palatino Linotype" w:cs="Palatino Linotype"/>
                <w:b/>
                <w:sz w:val="12"/>
                <w:szCs w:val="12"/>
              </w:rPr>
            </w:pPr>
            <w:r w:rsidRPr="00191E1B">
              <w:rPr>
                <w:rFonts w:ascii="Palatino Linotype" w:eastAsia="Palatino Linotype" w:hAnsi="Palatino Linotype" w:cs="Palatino Linotype"/>
                <w:b/>
                <w:sz w:val="12"/>
                <w:szCs w:val="12"/>
              </w:rPr>
              <w:t>Fundamento legal</w:t>
            </w:r>
          </w:p>
        </w:tc>
        <w:tc>
          <w:tcPr>
            <w:tcW w:w="3446" w:type="dxa"/>
          </w:tcPr>
          <w:p w14:paraId="3BA5E33F"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191E1B" w:rsidRPr="00191E1B" w14:paraId="53DF5117" w14:textId="77777777" w:rsidTr="005845D6">
        <w:tc>
          <w:tcPr>
            <w:tcW w:w="993" w:type="dxa"/>
          </w:tcPr>
          <w:p w14:paraId="6C89A8F0"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Confidencial</w:t>
            </w:r>
          </w:p>
        </w:tc>
        <w:tc>
          <w:tcPr>
            <w:tcW w:w="3421" w:type="dxa"/>
          </w:tcPr>
          <w:p w14:paraId="7822EF6D"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6F482CB2" w14:textId="77777777" w:rsidR="003C41A2" w:rsidRPr="00191E1B" w:rsidRDefault="003C41A2" w:rsidP="005845D6">
            <w:pPr>
              <w:jc w:val="both"/>
              <w:rPr>
                <w:rFonts w:ascii="Palatino Linotype" w:eastAsia="Palatino Linotype" w:hAnsi="Palatino Linotype" w:cs="Palatino Linotype"/>
                <w:b/>
                <w:sz w:val="12"/>
                <w:szCs w:val="12"/>
              </w:rPr>
            </w:pPr>
            <w:r w:rsidRPr="00191E1B">
              <w:rPr>
                <w:rFonts w:ascii="Palatino Linotype" w:eastAsia="Palatino Linotype" w:hAnsi="Palatino Linotype" w:cs="Palatino Linotype"/>
                <w:b/>
                <w:sz w:val="12"/>
                <w:szCs w:val="12"/>
              </w:rPr>
              <w:t>Ampliación del periodo de reserva</w:t>
            </w:r>
          </w:p>
        </w:tc>
        <w:tc>
          <w:tcPr>
            <w:tcW w:w="3446" w:type="dxa"/>
          </w:tcPr>
          <w:p w14:paraId="3EE78B7F"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191E1B" w:rsidRPr="00191E1B" w14:paraId="7D9CEC48" w14:textId="77777777" w:rsidTr="005845D6">
        <w:tc>
          <w:tcPr>
            <w:tcW w:w="993" w:type="dxa"/>
          </w:tcPr>
          <w:p w14:paraId="3936C3E9"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Fundamento legal</w:t>
            </w:r>
          </w:p>
        </w:tc>
        <w:tc>
          <w:tcPr>
            <w:tcW w:w="3421" w:type="dxa"/>
          </w:tcPr>
          <w:p w14:paraId="05069259"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6829057F" w14:textId="77777777" w:rsidR="003C41A2" w:rsidRPr="00191E1B" w:rsidRDefault="003C41A2" w:rsidP="005845D6">
            <w:pPr>
              <w:jc w:val="both"/>
              <w:rPr>
                <w:rFonts w:ascii="Palatino Linotype" w:eastAsia="Palatino Linotype" w:hAnsi="Palatino Linotype" w:cs="Palatino Linotype"/>
                <w:b/>
                <w:sz w:val="12"/>
                <w:szCs w:val="12"/>
              </w:rPr>
            </w:pPr>
            <w:r w:rsidRPr="00191E1B">
              <w:rPr>
                <w:rFonts w:ascii="Palatino Linotype" w:eastAsia="Palatino Linotype" w:hAnsi="Palatino Linotype" w:cs="Palatino Linotype"/>
                <w:b/>
                <w:sz w:val="12"/>
                <w:szCs w:val="12"/>
              </w:rPr>
              <w:t>Confidencial</w:t>
            </w:r>
          </w:p>
        </w:tc>
        <w:tc>
          <w:tcPr>
            <w:tcW w:w="3446" w:type="dxa"/>
          </w:tcPr>
          <w:p w14:paraId="08C4B693"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Leyenda de información CONFIDENCIAL.</w:t>
            </w:r>
          </w:p>
        </w:tc>
      </w:tr>
      <w:tr w:rsidR="00191E1B" w:rsidRPr="00191E1B" w14:paraId="2385FA5A" w14:textId="77777777" w:rsidTr="005845D6">
        <w:tc>
          <w:tcPr>
            <w:tcW w:w="993" w:type="dxa"/>
          </w:tcPr>
          <w:p w14:paraId="08217FEB"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Rúbrica del titular del área</w:t>
            </w:r>
          </w:p>
        </w:tc>
        <w:tc>
          <w:tcPr>
            <w:tcW w:w="3421" w:type="dxa"/>
          </w:tcPr>
          <w:p w14:paraId="0835144B"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Rúbrica autógrafa de quien clasifica.</w:t>
            </w:r>
          </w:p>
        </w:tc>
        <w:tc>
          <w:tcPr>
            <w:tcW w:w="968" w:type="dxa"/>
          </w:tcPr>
          <w:p w14:paraId="77584461" w14:textId="77777777" w:rsidR="003C41A2" w:rsidRPr="00191E1B" w:rsidRDefault="003C41A2" w:rsidP="005845D6">
            <w:pPr>
              <w:jc w:val="both"/>
              <w:rPr>
                <w:rFonts w:ascii="Palatino Linotype" w:eastAsia="Palatino Linotype" w:hAnsi="Palatino Linotype" w:cs="Palatino Linotype"/>
                <w:b/>
                <w:sz w:val="12"/>
                <w:szCs w:val="12"/>
              </w:rPr>
            </w:pPr>
            <w:r w:rsidRPr="00191E1B">
              <w:rPr>
                <w:rFonts w:ascii="Palatino Linotype" w:eastAsia="Palatino Linotype" w:hAnsi="Palatino Linotype" w:cs="Palatino Linotype"/>
                <w:b/>
                <w:sz w:val="12"/>
                <w:szCs w:val="12"/>
              </w:rPr>
              <w:t>Fundamento legal</w:t>
            </w:r>
          </w:p>
        </w:tc>
        <w:tc>
          <w:tcPr>
            <w:tcW w:w="3446" w:type="dxa"/>
          </w:tcPr>
          <w:p w14:paraId="104433DA"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bookmarkStart w:id="1" w:name="_GoBack"/>
            <w:bookmarkEnd w:id="1"/>
          </w:p>
        </w:tc>
      </w:tr>
      <w:tr w:rsidR="00191E1B" w:rsidRPr="00191E1B" w14:paraId="6A24076A" w14:textId="77777777" w:rsidTr="005845D6">
        <w:tc>
          <w:tcPr>
            <w:tcW w:w="993" w:type="dxa"/>
          </w:tcPr>
          <w:p w14:paraId="65E22576"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Fecha de desclasificación</w:t>
            </w:r>
          </w:p>
        </w:tc>
        <w:tc>
          <w:tcPr>
            <w:tcW w:w="3421" w:type="dxa"/>
          </w:tcPr>
          <w:p w14:paraId="2FC406BF"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Se anotará la fecha en que se desclasifica el documento.</w:t>
            </w:r>
          </w:p>
        </w:tc>
        <w:tc>
          <w:tcPr>
            <w:tcW w:w="968" w:type="dxa"/>
          </w:tcPr>
          <w:p w14:paraId="0E438FED" w14:textId="77777777" w:rsidR="003C41A2" w:rsidRPr="00191E1B" w:rsidRDefault="003C41A2" w:rsidP="005845D6">
            <w:pPr>
              <w:jc w:val="both"/>
              <w:rPr>
                <w:rFonts w:ascii="Palatino Linotype" w:eastAsia="Palatino Linotype" w:hAnsi="Palatino Linotype" w:cs="Palatino Linotype"/>
                <w:b/>
                <w:sz w:val="12"/>
                <w:szCs w:val="12"/>
              </w:rPr>
            </w:pPr>
            <w:r w:rsidRPr="00191E1B">
              <w:rPr>
                <w:rFonts w:ascii="Palatino Linotype" w:eastAsia="Palatino Linotype" w:hAnsi="Palatino Linotype" w:cs="Palatino Linotype"/>
                <w:b/>
                <w:sz w:val="12"/>
                <w:szCs w:val="12"/>
              </w:rPr>
              <w:t>Rúbrica del titular del área</w:t>
            </w:r>
          </w:p>
        </w:tc>
        <w:tc>
          <w:tcPr>
            <w:tcW w:w="3446" w:type="dxa"/>
          </w:tcPr>
          <w:p w14:paraId="50F535F6"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Rúbrica autógrafa de quien clasifica.</w:t>
            </w:r>
          </w:p>
        </w:tc>
      </w:tr>
      <w:tr w:rsidR="00191E1B" w:rsidRPr="00191E1B" w14:paraId="207F3061" w14:textId="77777777" w:rsidTr="005845D6">
        <w:tc>
          <w:tcPr>
            <w:tcW w:w="993" w:type="dxa"/>
          </w:tcPr>
          <w:p w14:paraId="033D60AD"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Rúbrica y cargo del servidor público</w:t>
            </w:r>
          </w:p>
        </w:tc>
        <w:tc>
          <w:tcPr>
            <w:tcW w:w="3421" w:type="dxa"/>
          </w:tcPr>
          <w:p w14:paraId="64B2874A"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Rúbrica autógrafa de quien desclasifica.</w:t>
            </w:r>
          </w:p>
        </w:tc>
        <w:tc>
          <w:tcPr>
            <w:tcW w:w="968" w:type="dxa"/>
          </w:tcPr>
          <w:p w14:paraId="2FFD15CD" w14:textId="77777777" w:rsidR="003C41A2" w:rsidRPr="00191E1B" w:rsidRDefault="003C41A2" w:rsidP="005845D6">
            <w:pPr>
              <w:jc w:val="both"/>
              <w:rPr>
                <w:rFonts w:ascii="Palatino Linotype" w:eastAsia="Palatino Linotype" w:hAnsi="Palatino Linotype" w:cs="Palatino Linotype"/>
                <w:b/>
                <w:sz w:val="12"/>
                <w:szCs w:val="12"/>
              </w:rPr>
            </w:pPr>
            <w:r w:rsidRPr="00191E1B">
              <w:rPr>
                <w:rFonts w:ascii="Palatino Linotype" w:eastAsia="Palatino Linotype" w:hAnsi="Palatino Linotype" w:cs="Palatino Linotype"/>
                <w:b/>
                <w:sz w:val="12"/>
                <w:szCs w:val="12"/>
              </w:rPr>
              <w:t>Fecha de desclasificación</w:t>
            </w:r>
          </w:p>
        </w:tc>
        <w:tc>
          <w:tcPr>
            <w:tcW w:w="3446" w:type="dxa"/>
          </w:tcPr>
          <w:p w14:paraId="1B3A23E1"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Se anotará la fecha en que se desclasifica.</w:t>
            </w:r>
          </w:p>
        </w:tc>
      </w:tr>
      <w:tr w:rsidR="00191E1B" w:rsidRPr="00191E1B" w14:paraId="7C106B3D" w14:textId="77777777" w:rsidTr="005845D6">
        <w:tc>
          <w:tcPr>
            <w:tcW w:w="993" w:type="dxa"/>
          </w:tcPr>
          <w:p w14:paraId="4A6FB136" w14:textId="77777777" w:rsidR="003C41A2" w:rsidRPr="00191E1B" w:rsidRDefault="003C41A2" w:rsidP="005845D6">
            <w:pPr>
              <w:jc w:val="both"/>
              <w:rPr>
                <w:rFonts w:ascii="Palatino Linotype" w:eastAsia="Palatino Linotype" w:hAnsi="Palatino Linotype" w:cs="Palatino Linotype"/>
                <w:sz w:val="12"/>
                <w:szCs w:val="12"/>
              </w:rPr>
            </w:pPr>
          </w:p>
        </w:tc>
        <w:tc>
          <w:tcPr>
            <w:tcW w:w="3421" w:type="dxa"/>
          </w:tcPr>
          <w:p w14:paraId="39EE3265" w14:textId="77777777" w:rsidR="003C41A2" w:rsidRPr="00191E1B" w:rsidRDefault="003C41A2" w:rsidP="005845D6">
            <w:pPr>
              <w:jc w:val="both"/>
              <w:rPr>
                <w:rFonts w:ascii="Palatino Linotype" w:eastAsia="Palatino Linotype" w:hAnsi="Palatino Linotype" w:cs="Palatino Linotype"/>
                <w:sz w:val="12"/>
                <w:szCs w:val="12"/>
              </w:rPr>
            </w:pPr>
          </w:p>
        </w:tc>
        <w:tc>
          <w:tcPr>
            <w:tcW w:w="968" w:type="dxa"/>
          </w:tcPr>
          <w:p w14:paraId="02101500" w14:textId="77777777" w:rsidR="003C41A2" w:rsidRPr="00191E1B" w:rsidRDefault="003C41A2" w:rsidP="005845D6">
            <w:pPr>
              <w:jc w:val="both"/>
              <w:rPr>
                <w:rFonts w:ascii="Palatino Linotype" w:eastAsia="Palatino Linotype" w:hAnsi="Palatino Linotype" w:cs="Palatino Linotype"/>
                <w:b/>
                <w:sz w:val="12"/>
                <w:szCs w:val="12"/>
              </w:rPr>
            </w:pPr>
            <w:r w:rsidRPr="00191E1B">
              <w:rPr>
                <w:rFonts w:ascii="Palatino Linotype" w:eastAsia="Palatino Linotype" w:hAnsi="Palatino Linotype" w:cs="Palatino Linotype"/>
                <w:b/>
                <w:sz w:val="12"/>
                <w:szCs w:val="12"/>
              </w:rPr>
              <w:t>Partes o secciones reservadas o confidenciales</w:t>
            </w:r>
          </w:p>
        </w:tc>
        <w:tc>
          <w:tcPr>
            <w:tcW w:w="3446" w:type="dxa"/>
          </w:tcPr>
          <w:p w14:paraId="3E025F57"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3C41A2" w:rsidRPr="00191E1B" w14:paraId="6701D51D" w14:textId="77777777" w:rsidTr="005845D6">
        <w:tc>
          <w:tcPr>
            <w:tcW w:w="993" w:type="dxa"/>
          </w:tcPr>
          <w:p w14:paraId="1CEF03D1" w14:textId="77777777" w:rsidR="003C41A2" w:rsidRPr="00191E1B" w:rsidRDefault="003C41A2" w:rsidP="005845D6">
            <w:pPr>
              <w:jc w:val="both"/>
              <w:rPr>
                <w:rFonts w:ascii="Palatino Linotype" w:eastAsia="Palatino Linotype" w:hAnsi="Palatino Linotype" w:cs="Palatino Linotype"/>
                <w:sz w:val="12"/>
                <w:szCs w:val="12"/>
              </w:rPr>
            </w:pPr>
          </w:p>
        </w:tc>
        <w:tc>
          <w:tcPr>
            <w:tcW w:w="3421" w:type="dxa"/>
          </w:tcPr>
          <w:p w14:paraId="187217C2" w14:textId="77777777" w:rsidR="003C41A2" w:rsidRPr="00191E1B" w:rsidRDefault="003C41A2" w:rsidP="005845D6">
            <w:pPr>
              <w:jc w:val="both"/>
              <w:rPr>
                <w:rFonts w:ascii="Palatino Linotype" w:eastAsia="Palatino Linotype" w:hAnsi="Palatino Linotype" w:cs="Palatino Linotype"/>
                <w:sz w:val="12"/>
                <w:szCs w:val="12"/>
              </w:rPr>
            </w:pPr>
          </w:p>
        </w:tc>
        <w:tc>
          <w:tcPr>
            <w:tcW w:w="968" w:type="dxa"/>
          </w:tcPr>
          <w:p w14:paraId="6C06351B" w14:textId="77777777" w:rsidR="003C41A2" w:rsidRPr="00191E1B" w:rsidRDefault="003C41A2" w:rsidP="005845D6">
            <w:pPr>
              <w:jc w:val="both"/>
              <w:rPr>
                <w:rFonts w:ascii="Palatino Linotype" w:eastAsia="Palatino Linotype" w:hAnsi="Palatino Linotype" w:cs="Palatino Linotype"/>
                <w:b/>
                <w:sz w:val="12"/>
                <w:szCs w:val="12"/>
              </w:rPr>
            </w:pPr>
            <w:r w:rsidRPr="00191E1B">
              <w:rPr>
                <w:rFonts w:ascii="Palatino Linotype" w:eastAsia="Palatino Linotype" w:hAnsi="Palatino Linotype" w:cs="Palatino Linotype"/>
                <w:b/>
                <w:sz w:val="12"/>
                <w:szCs w:val="12"/>
              </w:rPr>
              <w:t xml:space="preserve">Rúbrica y cargo del </w:t>
            </w:r>
            <w:r w:rsidRPr="00191E1B">
              <w:rPr>
                <w:rFonts w:ascii="Palatino Linotype" w:eastAsia="Palatino Linotype" w:hAnsi="Palatino Linotype" w:cs="Palatino Linotype"/>
                <w:b/>
                <w:sz w:val="12"/>
                <w:szCs w:val="12"/>
              </w:rPr>
              <w:lastRenderedPageBreak/>
              <w:t>servidor público</w:t>
            </w:r>
          </w:p>
        </w:tc>
        <w:tc>
          <w:tcPr>
            <w:tcW w:w="3446" w:type="dxa"/>
          </w:tcPr>
          <w:p w14:paraId="45303F86" w14:textId="77777777" w:rsidR="003C41A2" w:rsidRPr="00191E1B" w:rsidRDefault="003C41A2" w:rsidP="005845D6">
            <w:pPr>
              <w:jc w:val="both"/>
              <w:rPr>
                <w:rFonts w:ascii="Palatino Linotype" w:eastAsia="Palatino Linotype" w:hAnsi="Palatino Linotype" w:cs="Palatino Linotype"/>
                <w:sz w:val="12"/>
                <w:szCs w:val="12"/>
              </w:rPr>
            </w:pPr>
            <w:r w:rsidRPr="00191E1B">
              <w:rPr>
                <w:rFonts w:ascii="Palatino Linotype" w:eastAsia="Palatino Linotype" w:hAnsi="Palatino Linotype" w:cs="Palatino Linotype"/>
                <w:sz w:val="12"/>
                <w:szCs w:val="12"/>
              </w:rPr>
              <w:lastRenderedPageBreak/>
              <w:t>Rúbrica autógrafa de quien desclasifica.</w:t>
            </w:r>
          </w:p>
        </w:tc>
      </w:tr>
    </w:tbl>
    <w:p w14:paraId="4C59A6C8" w14:textId="77777777" w:rsidR="003C41A2" w:rsidRPr="00191E1B" w:rsidRDefault="003C41A2" w:rsidP="003C41A2">
      <w:pPr>
        <w:pBdr>
          <w:top w:val="nil"/>
          <w:left w:val="nil"/>
          <w:bottom w:val="nil"/>
          <w:right w:val="nil"/>
          <w:between w:val="nil"/>
        </w:pBdr>
        <w:spacing w:line="360" w:lineRule="auto"/>
        <w:jc w:val="both"/>
        <w:rPr>
          <w:rFonts w:ascii="Palatino Linotype" w:eastAsia="Palatino Linotype" w:hAnsi="Palatino Linotype" w:cs="Palatino Linotype"/>
          <w:b/>
        </w:rPr>
      </w:pPr>
    </w:p>
    <w:p w14:paraId="4FD444EE" w14:textId="070813DF" w:rsidR="003C41A2" w:rsidRPr="00191E1B" w:rsidRDefault="003C41A2" w:rsidP="00232C8B">
      <w:pPr>
        <w:pBdr>
          <w:top w:val="nil"/>
          <w:left w:val="nil"/>
          <w:bottom w:val="nil"/>
          <w:right w:val="nil"/>
          <w:between w:val="nil"/>
        </w:pBdr>
        <w:spacing w:line="360" w:lineRule="auto"/>
        <w:jc w:val="both"/>
        <w:rPr>
          <w:sz w:val="24"/>
        </w:rPr>
      </w:pPr>
      <w:r w:rsidRPr="00191E1B">
        <w:rPr>
          <w:rFonts w:ascii="Palatino Linotype" w:eastAsia="Palatino Linotype" w:hAnsi="Palatino Linotype" w:cs="Palatino Linotype"/>
          <w:sz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que pudiera poner en riesgo la seguridad jurídica y física del titular de dicha información. </w:t>
      </w:r>
    </w:p>
    <w:p w14:paraId="1D6540FE" w14:textId="77777777" w:rsidR="003C41A2" w:rsidRPr="00191E1B" w:rsidRDefault="003C41A2" w:rsidP="003C41A2">
      <w:pPr>
        <w:spacing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 xml:space="preserve">Por lo tanto, en el supuesto de que en la información que le sea remitida a </w:t>
      </w:r>
      <w:r w:rsidRPr="00191E1B">
        <w:rPr>
          <w:rFonts w:ascii="Palatino Linotype" w:eastAsia="Palatino Linotype" w:hAnsi="Palatino Linotype" w:cs="Palatino Linotype"/>
          <w:bCs/>
          <w:sz w:val="24"/>
        </w:rPr>
        <w:t>la parte</w:t>
      </w:r>
      <w:r w:rsidRPr="00191E1B">
        <w:rPr>
          <w:rFonts w:ascii="Palatino Linotype" w:eastAsia="Palatino Linotype" w:hAnsi="Palatino Linotype" w:cs="Palatino Linotype"/>
          <w:b/>
          <w:sz w:val="24"/>
        </w:rPr>
        <w:t xml:space="preserve"> RECURRENTE</w:t>
      </w:r>
      <w:r w:rsidRPr="00191E1B">
        <w:rPr>
          <w:rFonts w:ascii="Palatino Linotype" w:eastAsia="Palatino Linotype" w:hAnsi="Palatino Linotype" w:cs="Palatino Linotype"/>
          <w:sz w:val="24"/>
        </w:rPr>
        <w:t xml:space="preserve"> contenga datos que puedan ser susceptibles de clasificarse, el </w:t>
      </w:r>
      <w:r w:rsidRPr="00191E1B">
        <w:rPr>
          <w:rFonts w:ascii="Palatino Linotype" w:eastAsia="Palatino Linotype" w:hAnsi="Palatino Linotype" w:cs="Palatino Linotype"/>
          <w:b/>
          <w:sz w:val="24"/>
        </w:rPr>
        <w:t>SUJETO OBLIGADO</w:t>
      </w:r>
      <w:r w:rsidRPr="00191E1B">
        <w:rPr>
          <w:rFonts w:ascii="Palatino Linotype" w:eastAsia="Palatino Linotype" w:hAnsi="Palatino Linotype" w:cs="Palatino Linotype"/>
          <w:sz w:val="24"/>
        </w:rPr>
        <w:t xml:space="preserve"> deberá de remitir su acuerdo de clasificación debidamente fundado y motivado, emitido por el comité de transparencia, en términos del marco normativo aplicable.</w:t>
      </w:r>
    </w:p>
    <w:p w14:paraId="4448DD79" w14:textId="38AC4456" w:rsidR="00D76961" w:rsidRPr="00191E1B" w:rsidRDefault="00D76961" w:rsidP="00D76961">
      <w:pPr>
        <w:spacing w:before="240" w:after="240" w:line="360" w:lineRule="auto"/>
        <w:jc w:val="both"/>
        <w:rPr>
          <w:rFonts w:ascii="Times New Roman" w:eastAsia="Times New Roman" w:hAnsi="Times New Roman" w:cs="Times New Roman"/>
          <w:sz w:val="24"/>
          <w:szCs w:val="24"/>
        </w:rPr>
      </w:pPr>
      <w:r w:rsidRPr="00191E1B">
        <w:rPr>
          <w:rFonts w:ascii="Palatino Linotype" w:eastAsia="Times New Roman" w:hAnsi="Palatino Linotype" w:cs="Times New Roman"/>
          <w:sz w:val="24"/>
          <w:szCs w:val="24"/>
        </w:rPr>
        <w:t xml:space="preserve">En mérito de lo expuesto en líneas anteriores, resultan fundadas las razones o motivos de inconformidad hechos valer por la parte </w:t>
      </w:r>
      <w:r w:rsidRPr="00191E1B">
        <w:rPr>
          <w:rFonts w:ascii="Palatino Linotype" w:eastAsia="Times New Roman" w:hAnsi="Palatino Linotype" w:cs="Times New Roman"/>
          <w:b/>
          <w:bCs/>
          <w:sz w:val="24"/>
          <w:szCs w:val="24"/>
        </w:rPr>
        <w:t>RECURRENTE</w:t>
      </w:r>
      <w:r w:rsidRPr="00191E1B">
        <w:rPr>
          <w:rFonts w:ascii="Palatino Linotype" w:eastAsia="Times New Roman" w:hAnsi="Palatino Linotype" w:cs="Times New Roman"/>
          <w:sz w:val="24"/>
          <w:szCs w:val="24"/>
        </w:rPr>
        <w:t xml:space="preserve"> en los recursos de revisión </w:t>
      </w:r>
      <w:r w:rsidRPr="00191E1B">
        <w:rPr>
          <w:rFonts w:ascii="Palatino Linotype" w:eastAsia="Times New Roman" w:hAnsi="Palatino Linotype" w:cs="Times New Roman"/>
          <w:b/>
          <w:bCs/>
          <w:sz w:val="24"/>
          <w:szCs w:val="24"/>
        </w:rPr>
        <w:t xml:space="preserve">08939/INFOEM/IP/RR/2022 </w:t>
      </w:r>
      <w:r w:rsidRPr="00191E1B">
        <w:rPr>
          <w:rFonts w:ascii="Palatino Linotype" w:eastAsia="Times New Roman" w:hAnsi="Palatino Linotype" w:cs="Times New Roman"/>
          <w:bCs/>
          <w:sz w:val="24"/>
          <w:szCs w:val="24"/>
        </w:rPr>
        <w:t>y</w:t>
      </w:r>
      <w:r w:rsidRPr="00191E1B">
        <w:rPr>
          <w:rFonts w:ascii="Palatino Linotype" w:eastAsia="Times New Roman" w:hAnsi="Palatino Linotype" w:cs="Times New Roman"/>
          <w:sz w:val="24"/>
          <w:szCs w:val="24"/>
        </w:rPr>
        <w:t xml:space="preserve"> </w:t>
      </w:r>
      <w:r w:rsidRPr="00191E1B">
        <w:rPr>
          <w:rFonts w:ascii="Palatino Linotype" w:eastAsia="Times New Roman" w:hAnsi="Palatino Linotype" w:cs="Times New Roman"/>
          <w:b/>
          <w:bCs/>
          <w:sz w:val="24"/>
          <w:szCs w:val="24"/>
        </w:rPr>
        <w:t>08940/INFOEM/IP/RR/2022</w:t>
      </w:r>
      <w:r w:rsidRPr="00191E1B">
        <w:rPr>
          <w:rFonts w:ascii="Palatino Linotype" w:eastAsia="Times New Roman" w:hAnsi="Palatino Linotype" w:cs="Times New Roman"/>
          <w:sz w:val="24"/>
          <w:szCs w:val="24"/>
        </w:rPr>
        <w:t xml:space="preserve">; por ello, y con fundamento en la fracción III del numeral 186 de la Ley de Transparencia y Acceso a la Información Pública del Estado de México y Municipios, se </w:t>
      </w:r>
      <w:r w:rsidRPr="00191E1B">
        <w:rPr>
          <w:rFonts w:ascii="Palatino Linotype" w:eastAsia="Times New Roman" w:hAnsi="Palatino Linotype" w:cs="Times New Roman"/>
          <w:b/>
          <w:bCs/>
          <w:sz w:val="24"/>
          <w:szCs w:val="24"/>
        </w:rPr>
        <w:t xml:space="preserve">REVOCAN </w:t>
      </w:r>
      <w:r w:rsidRPr="00191E1B">
        <w:rPr>
          <w:rFonts w:ascii="Palatino Linotype" w:eastAsia="Times New Roman" w:hAnsi="Palatino Linotype" w:cs="Times New Roman"/>
          <w:sz w:val="24"/>
          <w:szCs w:val="24"/>
        </w:rPr>
        <w:lastRenderedPageBreak/>
        <w:t xml:space="preserve">las respuestas del </w:t>
      </w:r>
      <w:r w:rsidRPr="00191E1B">
        <w:rPr>
          <w:rFonts w:ascii="Palatino Linotype" w:eastAsia="Times New Roman" w:hAnsi="Palatino Linotype" w:cs="Times New Roman"/>
          <w:b/>
          <w:bCs/>
          <w:sz w:val="24"/>
          <w:szCs w:val="24"/>
        </w:rPr>
        <w:t xml:space="preserve">SUJETO OBLIGADO </w:t>
      </w:r>
      <w:r w:rsidRPr="00191E1B">
        <w:rPr>
          <w:rFonts w:ascii="Palatino Linotype" w:eastAsia="Times New Roman" w:hAnsi="Palatino Linotype" w:cs="Times New Roman"/>
          <w:sz w:val="24"/>
          <w:szCs w:val="24"/>
        </w:rPr>
        <w:t xml:space="preserve">a las solicitudes de información </w:t>
      </w:r>
      <w:r w:rsidRPr="00191E1B">
        <w:rPr>
          <w:rFonts w:ascii="Palatino Linotype" w:eastAsia="Palatino Linotype" w:hAnsi="Palatino Linotype" w:cs="Palatino Linotype"/>
          <w:sz w:val="24"/>
          <w:szCs w:val="24"/>
        </w:rPr>
        <w:t xml:space="preserve">folios </w:t>
      </w:r>
      <w:r w:rsidRPr="00191E1B">
        <w:rPr>
          <w:rFonts w:ascii="Palatino Linotype" w:eastAsia="Palatino Linotype" w:hAnsi="Palatino Linotype" w:cs="Palatino Linotype"/>
          <w:b/>
          <w:sz w:val="24"/>
          <w:szCs w:val="24"/>
        </w:rPr>
        <w:t>00993/OASMETEPEC/IP/2022</w:t>
      </w:r>
      <w:r w:rsidRPr="00191E1B">
        <w:rPr>
          <w:rFonts w:ascii="Palatino Linotype" w:eastAsia="Palatino Linotype" w:hAnsi="Palatino Linotype" w:cs="Palatino Linotype"/>
          <w:sz w:val="24"/>
          <w:szCs w:val="24"/>
        </w:rPr>
        <w:t xml:space="preserve"> y</w:t>
      </w:r>
      <w:r w:rsidRPr="00191E1B">
        <w:rPr>
          <w:rFonts w:ascii="Palatino Linotype" w:eastAsia="Palatino Linotype" w:hAnsi="Palatino Linotype" w:cs="Palatino Linotype"/>
          <w:b/>
          <w:sz w:val="24"/>
          <w:szCs w:val="24"/>
        </w:rPr>
        <w:t xml:space="preserve"> 01002/OASMETEPEC/IP/2022.</w:t>
      </w:r>
    </w:p>
    <w:p w14:paraId="507B24A4" w14:textId="77777777" w:rsidR="003C41A2" w:rsidRPr="00191E1B" w:rsidRDefault="003C41A2" w:rsidP="003C41A2">
      <w:pPr>
        <w:tabs>
          <w:tab w:val="left" w:pos="709"/>
        </w:tabs>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F3995A6" w14:textId="77777777" w:rsidR="003C41A2" w:rsidRPr="00191E1B" w:rsidRDefault="003C41A2" w:rsidP="003C41A2">
      <w:pPr>
        <w:spacing w:before="240" w:after="240" w:line="360" w:lineRule="auto"/>
        <w:ind w:right="49"/>
        <w:jc w:val="center"/>
        <w:rPr>
          <w:rFonts w:ascii="Palatino Linotype" w:eastAsia="Palatino Linotype" w:hAnsi="Palatino Linotype" w:cs="Palatino Linotype"/>
          <w:b/>
          <w:sz w:val="24"/>
        </w:rPr>
      </w:pPr>
      <w:r w:rsidRPr="00191E1B">
        <w:rPr>
          <w:rFonts w:ascii="Palatino Linotype" w:eastAsia="Palatino Linotype" w:hAnsi="Palatino Linotype" w:cs="Palatino Linotype"/>
          <w:b/>
          <w:sz w:val="24"/>
        </w:rPr>
        <w:t>III.   R E S U E L V E</w:t>
      </w:r>
    </w:p>
    <w:p w14:paraId="7F2ED49F" w14:textId="7DF8025A" w:rsidR="003C41A2" w:rsidRPr="00191E1B" w:rsidRDefault="003C41A2" w:rsidP="003C41A2">
      <w:pPr>
        <w:spacing w:before="240" w:after="240" w:line="360" w:lineRule="auto"/>
        <w:jc w:val="both"/>
        <w:rPr>
          <w:rFonts w:ascii="Palatino Linotype" w:eastAsia="Palatino Linotype" w:hAnsi="Palatino Linotype" w:cs="Palatino Linotype"/>
          <w:sz w:val="24"/>
        </w:rPr>
      </w:pPr>
      <w:r w:rsidRPr="00191E1B">
        <w:rPr>
          <w:rFonts w:ascii="Palatino Linotype" w:eastAsia="Palatino Linotype" w:hAnsi="Palatino Linotype" w:cs="Palatino Linotype"/>
          <w:b/>
          <w:sz w:val="24"/>
        </w:rPr>
        <w:t xml:space="preserve">PRIMERO. </w:t>
      </w:r>
      <w:r w:rsidRPr="00191E1B">
        <w:rPr>
          <w:rFonts w:ascii="Palatino Linotype" w:eastAsia="Palatino Linotype" w:hAnsi="Palatino Linotype" w:cs="Palatino Linotype"/>
          <w:sz w:val="24"/>
        </w:rPr>
        <w:t xml:space="preserve">Resultan fundadas las razones o motivos de inconformidad hechos valer por la parte </w:t>
      </w:r>
      <w:r w:rsidRPr="00191E1B">
        <w:rPr>
          <w:rFonts w:ascii="Palatino Linotype" w:eastAsia="Palatino Linotype" w:hAnsi="Palatino Linotype" w:cs="Palatino Linotype"/>
          <w:b/>
          <w:sz w:val="24"/>
        </w:rPr>
        <w:t>RECURRENTE</w:t>
      </w:r>
      <w:r w:rsidR="00FA78CA" w:rsidRPr="00191E1B">
        <w:rPr>
          <w:rFonts w:ascii="Palatino Linotype" w:eastAsia="Palatino Linotype" w:hAnsi="Palatino Linotype" w:cs="Palatino Linotype"/>
          <w:sz w:val="24"/>
        </w:rPr>
        <w:t>, en los</w:t>
      </w:r>
      <w:r w:rsidRPr="00191E1B">
        <w:rPr>
          <w:rFonts w:ascii="Palatino Linotype" w:eastAsia="Palatino Linotype" w:hAnsi="Palatino Linotype" w:cs="Palatino Linotype"/>
          <w:sz w:val="24"/>
        </w:rPr>
        <w:t xml:space="preserve"> recurso</w:t>
      </w:r>
      <w:r w:rsidR="00FA78CA" w:rsidRPr="00191E1B">
        <w:rPr>
          <w:rFonts w:ascii="Palatino Linotype" w:eastAsia="Palatino Linotype" w:hAnsi="Palatino Linotype" w:cs="Palatino Linotype"/>
          <w:sz w:val="24"/>
        </w:rPr>
        <w:t>s</w:t>
      </w:r>
      <w:r w:rsidRPr="00191E1B">
        <w:rPr>
          <w:rFonts w:ascii="Palatino Linotype" w:eastAsia="Palatino Linotype" w:hAnsi="Palatino Linotype" w:cs="Palatino Linotype"/>
          <w:sz w:val="24"/>
        </w:rPr>
        <w:t xml:space="preserve"> de revisión </w:t>
      </w:r>
      <w:r w:rsidRPr="00191E1B">
        <w:rPr>
          <w:rFonts w:ascii="Palatino Linotype" w:eastAsia="Palatino Linotype" w:hAnsi="Palatino Linotype" w:cs="Palatino Linotype"/>
          <w:b/>
          <w:sz w:val="24"/>
        </w:rPr>
        <w:t>0</w:t>
      </w:r>
      <w:r w:rsidR="00FA78CA" w:rsidRPr="00191E1B">
        <w:rPr>
          <w:rFonts w:ascii="Palatino Linotype" w:eastAsia="Palatino Linotype" w:hAnsi="Palatino Linotype" w:cs="Palatino Linotype"/>
          <w:b/>
          <w:sz w:val="24"/>
        </w:rPr>
        <w:t>8939</w:t>
      </w:r>
      <w:r w:rsidRPr="00191E1B">
        <w:rPr>
          <w:rFonts w:ascii="Palatino Linotype" w:eastAsia="Palatino Linotype" w:hAnsi="Palatino Linotype" w:cs="Palatino Linotype"/>
          <w:b/>
          <w:sz w:val="24"/>
        </w:rPr>
        <w:t>/INFOEM/IP/RR/2022</w:t>
      </w:r>
      <w:r w:rsidR="00232C8B" w:rsidRPr="00191E1B">
        <w:rPr>
          <w:rFonts w:ascii="Palatino Linotype" w:eastAsia="Palatino Linotype" w:hAnsi="Palatino Linotype" w:cs="Palatino Linotype"/>
          <w:b/>
          <w:sz w:val="24"/>
        </w:rPr>
        <w:t xml:space="preserve"> y 08940</w:t>
      </w:r>
      <w:r w:rsidR="00FA78CA" w:rsidRPr="00191E1B">
        <w:rPr>
          <w:rFonts w:ascii="Palatino Linotype" w:eastAsia="Palatino Linotype" w:hAnsi="Palatino Linotype" w:cs="Palatino Linotype"/>
          <w:b/>
          <w:sz w:val="24"/>
        </w:rPr>
        <w:t>/INFOEM/IP/RR/2022</w:t>
      </w:r>
      <w:r w:rsidRPr="00191E1B">
        <w:rPr>
          <w:rFonts w:ascii="Palatino Linotype" w:eastAsia="Palatino Linotype" w:hAnsi="Palatino Linotype" w:cs="Palatino Linotype"/>
          <w:sz w:val="24"/>
        </w:rPr>
        <w:t xml:space="preserve">; por lo que, en términos del considerando </w:t>
      </w:r>
      <w:r w:rsidRPr="00191E1B">
        <w:rPr>
          <w:rFonts w:ascii="Palatino Linotype" w:eastAsia="Palatino Linotype" w:hAnsi="Palatino Linotype" w:cs="Palatino Linotype"/>
          <w:b/>
          <w:sz w:val="24"/>
        </w:rPr>
        <w:t xml:space="preserve">Cuarto </w:t>
      </w:r>
      <w:r w:rsidRPr="00191E1B">
        <w:rPr>
          <w:rFonts w:ascii="Palatino Linotype" w:eastAsia="Palatino Linotype" w:hAnsi="Palatino Linotype" w:cs="Palatino Linotype"/>
          <w:sz w:val="24"/>
        </w:rPr>
        <w:t xml:space="preserve">de esta resolución, se </w:t>
      </w:r>
      <w:r w:rsidRPr="00191E1B">
        <w:rPr>
          <w:rFonts w:ascii="Palatino Linotype" w:eastAsia="Palatino Linotype" w:hAnsi="Palatino Linotype" w:cs="Palatino Linotype"/>
          <w:b/>
          <w:sz w:val="24"/>
        </w:rPr>
        <w:t>REVOCA</w:t>
      </w:r>
      <w:r w:rsidR="00D76961" w:rsidRPr="00191E1B">
        <w:rPr>
          <w:rFonts w:ascii="Palatino Linotype" w:eastAsia="Palatino Linotype" w:hAnsi="Palatino Linotype" w:cs="Palatino Linotype"/>
          <w:b/>
          <w:sz w:val="24"/>
        </w:rPr>
        <w:t>N</w:t>
      </w:r>
      <w:r w:rsidRPr="00191E1B">
        <w:rPr>
          <w:rFonts w:ascii="Palatino Linotype" w:eastAsia="Palatino Linotype" w:hAnsi="Palatino Linotype" w:cs="Palatino Linotype"/>
          <w:b/>
          <w:sz w:val="24"/>
        </w:rPr>
        <w:t xml:space="preserve"> </w:t>
      </w:r>
      <w:r w:rsidRPr="00191E1B">
        <w:rPr>
          <w:rFonts w:ascii="Palatino Linotype" w:eastAsia="Palatino Linotype" w:hAnsi="Palatino Linotype" w:cs="Palatino Linotype"/>
          <w:sz w:val="24"/>
        </w:rPr>
        <w:t>la</w:t>
      </w:r>
      <w:r w:rsidR="00D76961" w:rsidRPr="00191E1B">
        <w:rPr>
          <w:rFonts w:ascii="Palatino Linotype" w:eastAsia="Palatino Linotype" w:hAnsi="Palatino Linotype" w:cs="Palatino Linotype"/>
          <w:sz w:val="24"/>
        </w:rPr>
        <w:t>s</w:t>
      </w:r>
      <w:r w:rsidRPr="00191E1B">
        <w:rPr>
          <w:rFonts w:ascii="Palatino Linotype" w:eastAsia="Palatino Linotype" w:hAnsi="Palatino Linotype" w:cs="Palatino Linotype"/>
          <w:sz w:val="24"/>
        </w:rPr>
        <w:t xml:space="preserve"> respuesta</w:t>
      </w:r>
      <w:r w:rsidR="00D76961" w:rsidRPr="00191E1B">
        <w:rPr>
          <w:rFonts w:ascii="Palatino Linotype" w:eastAsia="Palatino Linotype" w:hAnsi="Palatino Linotype" w:cs="Palatino Linotype"/>
          <w:sz w:val="24"/>
        </w:rPr>
        <w:t>s</w:t>
      </w:r>
      <w:r w:rsidRPr="00191E1B">
        <w:rPr>
          <w:rFonts w:ascii="Palatino Linotype" w:eastAsia="Palatino Linotype" w:hAnsi="Palatino Linotype" w:cs="Palatino Linotype"/>
          <w:sz w:val="24"/>
        </w:rPr>
        <w:t xml:space="preserve"> emitida</w:t>
      </w:r>
      <w:r w:rsidR="00D76961" w:rsidRPr="00191E1B">
        <w:rPr>
          <w:rFonts w:ascii="Palatino Linotype" w:eastAsia="Palatino Linotype" w:hAnsi="Palatino Linotype" w:cs="Palatino Linotype"/>
          <w:sz w:val="24"/>
        </w:rPr>
        <w:t>s</w:t>
      </w:r>
      <w:r w:rsidRPr="00191E1B">
        <w:rPr>
          <w:rFonts w:ascii="Palatino Linotype" w:eastAsia="Palatino Linotype" w:hAnsi="Palatino Linotype" w:cs="Palatino Linotype"/>
          <w:sz w:val="24"/>
        </w:rPr>
        <w:t xml:space="preserve"> por el </w:t>
      </w:r>
      <w:r w:rsidRPr="00191E1B">
        <w:rPr>
          <w:rFonts w:ascii="Palatino Linotype" w:eastAsia="Palatino Linotype" w:hAnsi="Palatino Linotype" w:cs="Palatino Linotype"/>
          <w:b/>
          <w:sz w:val="24"/>
        </w:rPr>
        <w:t>SUJETO OBLIGADO</w:t>
      </w:r>
      <w:r w:rsidRPr="00191E1B">
        <w:rPr>
          <w:rFonts w:ascii="Palatino Linotype" w:eastAsia="Palatino Linotype" w:hAnsi="Palatino Linotype" w:cs="Palatino Linotype"/>
          <w:sz w:val="24"/>
        </w:rPr>
        <w:t>.</w:t>
      </w:r>
    </w:p>
    <w:p w14:paraId="429FD75D" w14:textId="77777777" w:rsidR="003C41A2" w:rsidRPr="00191E1B" w:rsidRDefault="003C41A2" w:rsidP="003C41A2">
      <w:pPr>
        <w:spacing w:before="240" w:after="240" w:line="360" w:lineRule="auto"/>
        <w:ind w:right="49"/>
        <w:jc w:val="both"/>
        <w:rPr>
          <w:rFonts w:ascii="Palatino Linotype" w:eastAsia="Palatino Linotype" w:hAnsi="Palatino Linotype" w:cs="Palatino Linotype"/>
          <w:sz w:val="24"/>
        </w:rPr>
      </w:pPr>
      <w:r w:rsidRPr="00191E1B">
        <w:rPr>
          <w:rFonts w:ascii="Palatino Linotype" w:eastAsia="Palatino Linotype" w:hAnsi="Palatino Linotype" w:cs="Palatino Linotype"/>
          <w:b/>
          <w:sz w:val="24"/>
        </w:rPr>
        <w:t xml:space="preserve">SEGUNDO. </w:t>
      </w:r>
      <w:r w:rsidRPr="00191E1B">
        <w:rPr>
          <w:rFonts w:ascii="Palatino Linotype" w:eastAsia="Palatino Linotype" w:hAnsi="Palatino Linotype" w:cs="Palatino Linotype"/>
          <w:sz w:val="24"/>
        </w:rPr>
        <w:t xml:space="preserve">Se </w:t>
      </w:r>
      <w:r w:rsidRPr="00191E1B">
        <w:rPr>
          <w:rFonts w:ascii="Palatino Linotype" w:eastAsia="Palatino Linotype" w:hAnsi="Palatino Linotype" w:cs="Palatino Linotype"/>
          <w:b/>
          <w:sz w:val="24"/>
        </w:rPr>
        <w:t xml:space="preserve">Ordena </w:t>
      </w:r>
      <w:r w:rsidRPr="00191E1B">
        <w:rPr>
          <w:rFonts w:ascii="Palatino Linotype" w:eastAsia="Palatino Linotype" w:hAnsi="Palatino Linotype" w:cs="Palatino Linotype"/>
          <w:sz w:val="24"/>
        </w:rPr>
        <w:t xml:space="preserve">al </w:t>
      </w:r>
      <w:r w:rsidRPr="00191E1B">
        <w:rPr>
          <w:rFonts w:ascii="Palatino Linotype" w:eastAsia="Palatino Linotype" w:hAnsi="Palatino Linotype" w:cs="Palatino Linotype"/>
          <w:b/>
          <w:sz w:val="24"/>
        </w:rPr>
        <w:t>SUJETO OBLIGADO</w:t>
      </w:r>
      <w:r w:rsidRPr="00191E1B">
        <w:rPr>
          <w:rFonts w:ascii="Palatino Linotype" w:eastAsia="Palatino Linotype" w:hAnsi="Palatino Linotype" w:cs="Palatino Linotype"/>
          <w:sz w:val="24"/>
        </w:rPr>
        <w:t xml:space="preserve">, entregue a través del </w:t>
      </w:r>
      <w:r w:rsidRPr="00191E1B">
        <w:rPr>
          <w:rFonts w:ascii="Palatino Linotype" w:eastAsia="Palatino Linotype" w:hAnsi="Palatino Linotype" w:cs="Palatino Linotype"/>
          <w:b/>
          <w:sz w:val="24"/>
        </w:rPr>
        <w:t>SAIMEX,</w:t>
      </w:r>
      <w:r w:rsidRPr="00191E1B">
        <w:rPr>
          <w:rFonts w:ascii="Palatino Linotype" w:eastAsia="Palatino Linotype" w:hAnsi="Palatino Linotype" w:cs="Palatino Linotype"/>
          <w:sz w:val="24"/>
        </w:rPr>
        <w:t xml:space="preserve"> que en términos de los</w:t>
      </w:r>
      <w:r w:rsidRPr="00191E1B">
        <w:rPr>
          <w:rFonts w:ascii="Palatino Linotype" w:eastAsia="Palatino Linotype" w:hAnsi="Palatino Linotype" w:cs="Palatino Linotype"/>
          <w:b/>
          <w:sz w:val="24"/>
        </w:rPr>
        <w:t xml:space="preserve"> Considerandos Cuarto y Quinto, </w:t>
      </w:r>
      <w:r w:rsidRPr="00191E1B">
        <w:rPr>
          <w:rFonts w:ascii="Palatino Linotype" w:eastAsia="Palatino Linotype" w:hAnsi="Palatino Linotype" w:cs="Palatino Linotype"/>
          <w:sz w:val="24"/>
        </w:rPr>
        <w:t xml:space="preserve">en versión pública de ser procedente, de lo siguiente: </w:t>
      </w:r>
    </w:p>
    <w:p w14:paraId="61EFA447" w14:textId="18953CB0" w:rsidR="000B4AAE" w:rsidRPr="00191E1B" w:rsidRDefault="000B4AAE" w:rsidP="000B4AAE">
      <w:pPr>
        <w:pStyle w:val="Prrafodelista"/>
        <w:numPr>
          <w:ilvl w:val="0"/>
          <w:numId w:val="10"/>
        </w:numPr>
        <w:spacing w:before="280" w:after="280" w:line="360" w:lineRule="auto"/>
        <w:ind w:right="758"/>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Facturas de pago por cualquier concepto emitidas los días quince y dieciséis de marzo de dos mil veintidós</w:t>
      </w:r>
      <w:r w:rsidR="00232C8B" w:rsidRPr="00191E1B">
        <w:rPr>
          <w:rFonts w:ascii="Palatino Linotype" w:eastAsia="Palatino Linotype" w:hAnsi="Palatino Linotype" w:cs="Palatino Linotype"/>
          <w:sz w:val="24"/>
        </w:rPr>
        <w:t>.</w:t>
      </w:r>
    </w:p>
    <w:p w14:paraId="29DF098E" w14:textId="77777777" w:rsidR="003C41A2" w:rsidRPr="00191E1B" w:rsidRDefault="003C41A2" w:rsidP="003C41A2">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rPr>
      </w:pPr>
      <w:r w:rsidRPr="00191E1B">
        <w:rPr>
          <w:rFonts w:ascii="Palatino Linotype" w:eastAsia="Palatino Linotype" w:hAnsi="Palatino Linotype" w:cs="Palatino Linotype"/>
          <w:i/>
        </w:rPr>
        <w:lastRenderedPageBreak/>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63A7C1EF" w14:textId="4F546469" w:rsidR="00BD290C" w:rsidRPr="00191E1B" w:rsidRDefault="003C41A2" w:rsidP="00A369B0">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rPr>
      </w:pPr>
      <w:r w:rsidRPr="00191E1B">
        <w:rPr>
          <w:rFonts w:ascii="Palatino Linotype" w:eastAsia="Palatino Linotype" w:hAnsi="Palatino Linotype" w:cs="Palatino Linotype"/>
          <w:i/>
        </w:rPr>
        <w:t xml:space="preserve">En el supuesto de </w:t>
      </w:r>
      <w:r w:rsidR="00483D88" w:rsidRPr="00191E1B">
        <w:rPr>
          <w:rFonts w:ascii="Palatino Linotype" w:eastAsia="Palatino Linotype" w:hAnsi="Palatino Linotype" w:cs="Palatino Linotype"/>
          <w:i/>
        </w:rPr>
        <w:t xml:space="preserve">que </w:t>
      </w:r>
      <w:r w:rsidRPr="00191E1B">
        <w:rPr>
          <w:rFonts w:ascii="Palatino Linotype" w:eastAsia="Palatino Linotype" w:hAnsi="Palatino Linotype" w:cs="Palatino Linotype"/>
          <w:i/>
        </w:rPr>
        <w:t>la información ordenada no obre en los archivos del Sujeto Obligado</w:t>
      </w:r>
      <w:r w:rsidR="00483D88" w:rsidRPr="00191E1B">
        <w:rPr>
          <w:rFonts w:ascii="Palatino Linotype" w:eastAsia="Palatino Linotype" w:hAnsi="Palatino Linotype" w:cs="Palatino Linotype"/>
          <w:i/>
        </w:rPr>
        <w:t xml:space="preserve"> por no haberse generado</w:t>
      </w:r>
      <w:r w:rsidRPr="00191E1B">
        <w:rPr>
          <w:rFonts w:ascii="Palatino Linotype" w:eastAsia="Palatino Linotype" w:hAnsi="Palatino Linotype" w:cs="Palatino Linotype"/>
          <w:i/>
        </w:rPr>
        <w:t xml:space="preserve"> bastará con que así lo haga del conocimiento de la parte Recurrente de manera clara y precisa, en términos del segundo párrafo del  artículo 19 de la Ley de Transparencia </w:t>
      </w:r>
      <w:r w:rsidR="00453C2B" w:rsidRPr="00191E1B">
        <w:rPr>
          <w:rFonts w:ascii="Palatino Linotype" w:eastAsia="Palatino Linotype" w:hAnsi="Palatino Linotype" w:cs="Palatino Linotype"/>
          <w:i/>
        </w:rPr>
        <w:t>y Acceso a la Información Pública del Estado de México y Municipios</w:t>
      </w:r>
      <w:r w:rsidRPr="00191E1B">
        <w:rPr>
          <w:rFonts w:ascii="Palatino Linotype" w:eastAsia="Palatino Linotype" w:hAnsi="Palatino Linotype" w:cs="Palatino Linotype"/>
          <w:i/>
        </w:rPr>
        <w:t>, para tener por colmado el requerimiento de información.</w:t>
      </w:r>
    </w:p>
    <w:p w14:paraId="455D959A" w14:textId="17D0D457" w:rsidR="003C41A2" w:rsidRPr="00191E1B" w:rsidRDefault="003C41A2" w:rsidP="003C41A2">
      <w:pPr>
        <w:spacing w:before="240" w:after="240" w:line="360" w:lineRule="auto"/>
        <w:ind w:right="49"/>
        <w:jc w:val="both"/>
        <w:rPr>
          <w:rFonts w:ascii="Palatino Linotype" w:eastAsia="Palatino Linotype" w:hAnsi="Palatino Linotype" w:cs="Palatino Linotype"/>
          <w:sz w:val="24"/>
        </w:rPr>
      </w:pPr>
      <w:r w:rsidRPr="00191E1B">
        <w:rPr>
          <w:rFonts w:ascii="Palatino Linotype" w:eastAsia="Palatino Linotype" w:hAnsi="Palatino Linotype" w:cs="Palatino Linotype"/>
          <w:b/>
          <w:sz w:val="24"/>
        </w:rPr>
        <w:t>TERCERO. Notifíquese vía SAIMEX</w:t>
      </w:r>
      <w:r w:rsidR="00FA78CA" w:rsidRPr="00191E1B">
        <w:rPr>
          <w:rFonts w:ascii="Palatino Linotype" w:eastAsia="Palatino Linotype" w:hAnsi="Palatino Linotype" w:cs="Palatino Linotype"/>
          <w:sz w:val="24"/>
        </w:rPr>
        <w:t xml:space="preserve"> la presente resolución, a la</w:t>
      </w:r>
      <w:r w:rsidRPr="00191E1B">
        <w:rPr>
          <w:rFonts w:ascii="Palatino Linotype" w:eastAsia="Palatino Linotype" w:hAnsi="Palatino Linotype" w:cs="Palatino Linotype"/>
          <w:sz w:val="24"/>
        </w:rPr>
        <w:t xml:space="preserve"> Titular de la Unidad de Transparencia del </w:t>
      </w:r>
      <w:r w:rsidRPr="00191E1B">
        <w:rPr>
          <w:rFonts w:ascii="Palatino Linotype" w:eastAsia="Palatino Linotype" w:hAnsi="Palatino Linotype" w:cs="Palatino Linotype"/>
          <w:b/>
          <w:sz w:val="24"/>
        </w:rPr>
        <w:t>SUJETO OBLIGADO</w:t>
      </w:r>
      <w:r w:rsidRPr="00191E1B">
        <w:rPr>
          <w:rFonts w:ascii="Palatino Linotype" w:eastAsia="Palatino Linotype" w:hAnsi="Palatino Linotype" w:cs="Palatino Linotype"/>
          <w:sz w:val="24"/>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24108CB" w14:textId="77777777" w:rsidR="003C41A2" w:rsidRPr="00191E1B" w:rsidRDefault="003C41A2" w:rsidP="003C41A2">
      <w:pPr>
        <w:spacing w:before="240" w:after="240" w:line="360" w:lineRule="auto"/>
        <w:ind w:right="49"/>
        <w:jc w:val="both"/>
        <w:rPr>
          <w:rFonts w:ascii="Palatino Linotype" w:eastAsia="Palatino Linotype" w:hAnsi="Palatino Linotype" w:cs="Palatino Linotype"/>
          <w:sz w:val="24"/>
        </w:rPr>
      </w:pPr>
      <w:r w:rsidRPr="00191E1B">
        <w:rPr>
          <w:rFonts w:ascii="Palatino Linotype" w:eastAsia="Palatino Linotype" w:hAnsi="Palatino Linotype" w:cs="Palatino Linotype"/>
          <w:sz w:val="24"/>
        </w:rPr>
        <w:t xml:space="preserve">De conformidad con el artículo 198 de la Ley de Transparencia y Acceso a la Información Pública del Estado de México y Municipios, de considerarlo procedente, el </w:t>
      </w:r>
      <w:r w:rsidRPr="00191E1B">
        <w:rPr>
          <w:rFonts w:ascii="Palatino Linotype" w:eastAsia="Palatino Linotype" w:hAnsi="Palatino Linotype" w:cs="Palatino Linotype"/>
          <w:b/>
          <w:sz w:val="24"/>
        </w:rPr>
        <w:t>SUJETO OBLIGADO</w:t>
      </w:r>
      <w:r w:rsidRPr="00191E1B">
        <w:rPr>
          <w:rFonts w:ascii="Palatino Linotype" w:eastAsia="Palatino Linotype" w:hAnsi="Palatino Linotype" w:cs="Palatino Linotype"/>
          <w:sz w:val="24"/>
        </w:rPr>
        <w:t xml:space="preserve"> de manera fundada y motivada, podrá solicitar una ampliación de plazo para el cumplimiento de la presente resolución. </w:t>
      </w:r>
    </w:p>
    <w:p w14:paraId="7F7FB874" w14:textId="792BA108" w:rsidR="00681D56" w:rsidRPr="00191E1B" w:rsidRDefault="003C41A2" w:rsidP="00FA78CA">
      <w:pPr>
        <w:spacing w:before="240" w:after="240" w:line="360" w:lineRule="auto"/>
        <w:jc w:val="both"/>
        <w:rPr>
          <w:rFonts w:ascii="Palatino Linotype" w:eastAsia="Palatino Linotype" w:hAnsi="Palatino Linotype" w:cs="Palatino Linotype"/>
          <w:sz w:val="24"/>
          <w:szCs w:val="24"/>
        </w:rPr>
      </w:pPr>
      <w:r w:rsidRPr="00191E1B">
        <w:rPr>
          <w:rFonts w:ascii="Palatino Linotype" w:eastAsia="Palatino Linotype" w:hAnsi="Palatino Linotype" w:cs="Palatino Linotype"/>
          <w:b/>
          <w:sz w:val="24"/>
          <w:szCs w:val="24"/>
        </w:rPr>
        <w:lastRenderedPageBreak/>
        <w:t>CUARTO. Notifíquese vía SAIMEX</w:t>
      </w:r>
      <w:r w:rsidRPr="00191E1B">
        <w:rPr>
          <w:rFonts w:ascii="Palatino Linotype" w:eastAsia="Palatino Linotype" w:hAnsi="Palatino Linotype" w:cs="Palatino Linotype"/>
          <w:sz w:val="24"/>
          <w:szCs w:val="24"/>
        </w:rPr>
        <w:t xml:space="preserve"> a la </w:t>
      </w:r>
      <w:r w:rsidRPr="00191E1B">
        <w:rPr>
          <w:rFonts w:ascii="Palatino Linotype" w:eastAsia="Palatino Linotype" w:hAnsi="Palatino Linotype" w:cs="Palatino Linotype"/>
          <w:bCs/>
          <w:sz w:val="24"/>
          <w:szCs w:val="24"/>
        </w:rPr>
        <w:t>parte</w:t>
      </w:r>
      <w:r w:rsidRPr="00191E1B">
        <w:rPr>
          <w:rFonts w:ascii="Palatino Linotype" w:eastAsia="Palatino Linotype" w:hAnsi="Palatino Linotype" w:cs="Palatino Linotype"/>
          <w:b/>
          <w:sz w:val="24"/>
          <w:szCs w:val="24"/>
        </w:rPr>
        <w:t xml:space="preserve"> RECURRENTE, </w:t>
      </w:r>
      <w:r w:rsidRPr="00191E1B">
        <w:rPr>
          <w:rFonts w:ascii="Palatino Linotype" w:eastAsia="Palatino Linotype" w:hAnsi="Palatino Linotype" w:cs="Palatino Linotype"/>
          <w:sz w:val="24"/>
          <w:szCs w:val="24"/>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1D43AF1" w14:textId="7C6EDD87" w:rsidR="00681D56" w:rsidRPr="00191E1B" w:rsidRDefault="000D44EF">
      <w:pPr>
        <w:spacing w:after="0" w:line="360" w:lineRule="auto"/>
        <w:jc w:val="both"/>
        <w:rPr>
          <w:rFonts w:ascii="Palatino Linotype" w:eastAsia="Palatino Linotype" w:hAnsi="Palatino Linotype" w:cs="Palatino Linotype"/>
          <w:sz w:val="24"/>
          <w:szCs w:val="24"/>
        </w:rPr>
      </w:pPr>
      <w:bookmarkStart w:id="2" w:name="_heading=h.1fob9te" w:colFirst="0" w:colLast="0"/>
      <w:bookmarkEnd w:id="2"/>
      <w:r w:rsidRPr="00191E1B">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232C8B" w:rsidRPr="00191E1B">
        <w:rPr>
          <w:rFonts w:ascii="Palatino Linotype" w:eastAsia="Palatino Linotype" w:hAnsi="Palatino Linotype" w:cs="Palatino Linotype"/>
          <w:sz w:val="24"/>
          <w:szCs w:val="24"/>
        </w:rPr>
        <w:t>SÉPTIMA</w:t>
      </w:r>
      <w:r w:rsidRPr="00191E1B">
        <w:rPr>
          <w:rFonts w:ascii="Palatino Linotype" w:eastAsia="Palatino Linotype" w:hAnsi="Palatino Linotype" w:cs="Palatino Linotype"/>
          <w:sz w:val="24"/>
          <w:szCs w:val="24"/>
        </w:rPr>
        <w:t xml:space="preserve"> SESIÓN ORDINARIA CELEBRADA EL </w:t>
      </w:r>
      <w:r w:rsidR="00FA78CA" w:rsidRPr="00191E1B">
        <w:rPr>
          <w:rFonts w:ascii="Palatino Linotype" w:eastAsia="Palatino Linotype" w:hAnsi="Palatino Linotype" w:cs="Palatino Linotype"/>
          <w:sz w:val="24"/>
          <w:szCs w:val="24"/>
        </w:rPr>
        <w:t>DOCE DE OCTU</w:t>
      </w:r>
      <w:r w:rsidRPr="00191E1B">
        <w:rPr>
          <w:rFonts w:ascii="Palatino Linotype" w:eastAsia="Palatino Linotype" w:hAnsi="Palatino Linotype" w:cs="Palatino Linotype"/>
          <w:sz w:val="24"/>
          <w:szCs w:val="24"/>
        </w:rPr>
        <w:t>BRE DE DOS MIL VEINTIDÓS, ANTE EL SECRETARIO TÉCNICO DEL PLENO ALEXIS TAPIA RAMÍREZ.</w:t>
      </w:r>
    </w:p>
    <w:p w14:paraId="25E612AF" w14:textId="5E3097BF" w:rsidR="00681D56" w:rsidRPr="00191E1B" w:rsidRDefault="00681D56">
      <w:pPr>
        <w:spacing w:line="360" w:lineRule="auto"/>
        <w:jc w:val="both"/>
        <w:rPr>
          <w:rFonts w:ascii="Palatino Linotype" w:eastAsia="Palatino Linotype" w:hAnsi="Palatino Linotype" w:cs="Palatino Linotype"/>
          <w:sz w:val="24"/>
          <w:szCs w:val="24"/>
        </w:rPr>
      </w:pPr>
    </w:p>
    <w:p w14:paraId="7248F1CC" w14:textId="19CD980F" w:rsidR="007D5A24" w:rsidRPr="00191E1B" w:rsidRDefault="007D5A24">
      <w:pPr>
        <w:spacing w:line="360" w:lineRule="auto"/>
        <w:jc w:val="both"/>
        <w:rPr>
          <w:rFonts w:ascii="Palatino Linotype" w:eastAsia="Palatino Linotype" w:hAnsi="Palatino Linotype" w:cs="Palatino Linotype"/>
          <w:sz w:val="24"/>
          <w:szCs w:val="24"/>
        </w:rPr>
      </w:pPr>
    </w:p>
    <w:p w14:paraId="54BFBDE9" w14:textId="5AE57AAB" w:rsidR="007D5A24" w:rsidRPr="00191E1B" w:rsidRDefault="007D5A24">
      <w:pPr>
        <w:spacing w:line="360" w:lineRule="auto"/>
        <w:jc w:val="both"/>
        <w:rPr>
          <w:rFonts w:ascii="Palatino Linotype" w:eastAsia="Palatino Linotype" w:hAnsi="Palatino Linotype" w:cs="Palatino Linotype"/>
          <w:sz w:val="24"/>
          <w:szCs w:val="24"/>
        </w:rPr>
      </w:pPr>
    </w:p>
    <w:p w14:paraId="309FE8F5" w14:textId="01B8DBFE" w:rsidR="007D5A24" w:rsidRPr="00191E1B" w:rsidRDefault="007D5A24">
      <w:pPr>
        <w:spacing w:line="360" w:lineRule="auto"/>
        <w:jc w:val="both"/>
        <w:rPr>
          <w:rFonts w:ascii="Palatino Linotype" w:eastAsia="Palatino Linotype" w:hAnsi="Palatino Linotype" w:cs="Palatino Linotype"/>
          <w:sz w:val="24"/>
          <w:szCs w:val="24"/>
        </w:rPr>
      </w:pPr>
    </w:p>
    <w:p w14:paraId="2BDC62B6" w14:textId="40C3A5E1" w:rsidR="007D5A24" w:rsidRPr="00191E1B" w:rsidRDefault="007D5A24">
      <w:pPr>
        <w:spacing w:line="360" w:lineRule="auto"/>
        <w:jc w:val="both"/>
        <w:rPr>
          <w:rFonts w:ascii="Palatino Linotype" w:eastAsia="Palatino Linotype" w:hAnsi="Palatino Linotype" w:cs="Palatino Linotype"/>
          <w:sz w:val="24"/>
          <w:szCs w:val="24"/>
        </w:rPr>
      </w:pPr>
    </w:p>
    <w:p w14:paraId="2CBF7757" w14:textId="48520CD6" w:rsidR="007D5A24" w:rsidRPr="00191E1B" w:rsidRDefault="007D5A24">
      <w:pPr>
        <w:spacing w:line="360" w:lineRule="auto"/>
        <w:jc w:val="both"/>
        <w:rPr>
          <w:rFonts w:ascii="Palatino Linotype" w:eastAsia="Palatino Linotype" w:hAnsi="Palatino Linotype" w:cs="Palatino Linotype"/>
          <w:sz w:val="24"/>
          <w:szCs w:val="24"/>
        </w:rPr>
      </w:pPr>
    </w:p>
    <w:p w14:paraId="0EC34B7B" w14:textId="75336A13" w:rsidR="007D5A24" w:rsidRPr="00191E1B" w:rsidRDefault="007D5A24">
      <w:pPr>
        <w:spacing w:line="360" w:lineRule="auto"/>
        <w:jc w:val="both"/>
        <w:rPr>
          <w:rFonts w:ascii="Palatino Linotype" w:eastAsia="Palatino Linotype" w:hAnsi="Palatino Linotype" w:cs="Palatino Linotype"/>
          <w:sz w:val="24"/>
          <w:szCs w:val="24"/>
        </w:rPr>
      </w:pPr>
    </w:p>
    <w:p w14:paraId="5079442D" w14:textId="57395421" w:rsidR="007D5A24" w:rsidRPr="00191E1B" w:rsidRDefault="007D5A24">
      <w:pPr>
        <w:spacing w:line="360" w:lineRule="auto"/>
        <w:jc w:val="both"/>
        <w:rPr>
          <w:rFonts w:ascii="Palatino Linotype" w:eastAsia="Palatino Linotype" w:hAnsi="Palatino Linotype" w:cs="Palatino Linotype"/>
          <w:sz w:val="24"/>
          <w:szCs w:val="24"/>
        </w:rPr>
      </w:pPr>
    </w:p>
    <w:p w14:paraId="4D5D5166" w14:textId="1008A6FA" w:rsidR="007D5A24" w:rsidRPr="00191E1B" w:rsidRDefault="007D5A24">
      <w:pPr>
        <w:spacing w:line="360" w:lineRule="auto"/>
        <w:jc w:val="both"/>
        <w:rPr>
          <w:rFonts w:ascii="Palatino Linotype" w:eastAsia="Palatino Linotype" w:hAnsi="Palatino Linotype" w:cs="Palatino Linotype"/>
          <w:sz w:val="24"/>
          <w:szCs w:val="24"/>
        </w:rPr>
      </w:pPr>
    </w:p>
    <w:p w14:paraId="36FA6E08" w14:textId="405BFF00" w:rsidR="007D5A24" w:rsidRPr="00191E1B" w:rsidRDefault="007D5A24">
      <w:pPr>
        <w:spacing w:line="360" w:lineRule="auto"/>
        <w:jc w:val="both"/>
        <w:rPr>
          <w:rFonts w:ascii="Palatino Linotype" w:eastAsia="Palatino Linotype" w:hAnsi="Palatino Linotype" w:cs="Palatino Linotype"/>
          <w:sz w:val="24"/>
          <w:szCs w:val="24"/>
        </w:rPr>
      </w:pPr>
    </w:p>
    <w:p w14:paraId="24527187" w14:textId="09DA094F" w:rsidR="007D5A24" w:rsidRPr="00191E1B" w:rsidRDefault="007D5A24">
      <w:pPr>
        <w:spacing w:line="360" w:lineRule="auto"/>
        <w:jc w:val="both"/>
        <w:rPr>
          <w:rFonts w:ascii="Palatino Linotype" w:eastAsia="Palatino Linotype" w:hAnsi="Palatino Linotype" w:cs="Palatino Linotype"/>
          <w:sz w:val="24"/>
          <w:szCs w:val="24"/>
        </w:rPr>
      </w:pPr>
    </w:p>
    <w:p w14:paraId="0CA3D732" w14:textId="04835530" w:rsidR="007D5A24" w:rsidRPr="00191E1B" w:rsidRDefault="007D5A24">
      <w:pPr>
        <w:spacing w:line="360" w:lineRule="auto"/>
        <w:jc w:val="both"/>
        <w:rPr>
          <w:rFonts w:ascii="Palatino Linotype" w:eastAsia="Palatino Linotype" w:hAnsi="Palatino Linotype" w:cs="Palatino Linotype"/>
          <w:sz w:val="24"/>
          <w:szCs w:val="24"/>
        </w:rPr>
      </w:pPr>
    </w:p>
    <w:p w14:paraId="3D67B282" w14:textId="4E37F52D" w:rsidR="007D5A24" w:rsidRPr="00191E1B" w:rsidRDefault="007D5A24">
      <w:pPr>
        <w:spacing w:line="360" w:lineRule="auto"/>
        <w:jc w:val="both"/>
        <w:rPr>
          <w:rFonts w:ascii="Palatino Linotype" w:eastAsia="Palatino Linotype" w:hAnsi="Palatino Linotype" w:cs="Palatino Linotype"/>
          <w:sz w:val="24"/>
          <w:szCs w:val="24"/>
        </w:rPr>
      </w:pPr>
    </w:p>
    <w:p w14:paraId="53C591EB" w14:textId="5D7BC4A7" w:rsidR="007D5A24" w:rsidRPr="00191E1B" w:rsidRDefault="007D5A24">
      <w:pPr>
        <w:spacing w:line="360" w:lineRule="auto"/>
        <w:jc w:val="both"/>
        <w:rPr>
          <w:rFonts w:ascii="Palatino Linotype" w:eastAsia="Palatino Linotype" w:hAnsi="Palatino Linotype" w:cs="Palatino Linotype"/>
          <w:sz w:val="24"/>
          <w:szCs w:val="24"/>
        </w:rPr>
      </w:pPr>
    </w:p>
    <w:p w14:paraId="33AE6098" w14:textId="43BC69E8" w:rsidR="007D5A24" w:rsidRPr="00191E1B" w:rsidRDefault="007D5A24">
      <w:pPr>
        <w:spacing w:line="360" w:lineRule="auto"/>
        <w:jc w:val="both"/>
        <w:rPr>
          <w:rFonts w:ascii="Palatino Linotype" w:eastAsia="Palatino Linotype" w:hAnsi="Palatino Linotype" w:cs="Palatino Linotype"/>
          <w:sz w:val="24"/>
          <w:szCs w:val="24"/>
        </w:rPr>
      </w:pPr>
    </w:p>
    <w:p w14:paraId="2E37B616" w14:textId="2A512470" w:rsidR="007D5A24" w:rsidRPr="00191E1B" w:rsidRDefault="007D5A24">
      <w:pPr>
        <w:spacing w:line="360" w:lineRule="auto"/>
        <w:jc w:val="both"/>
        <w:rPr>
          <w:rFonts w:ascii="Palatino Linotype" w:eastAsia="Palatino Linotype" w:hAnsi="Palatino Linotype" w:cs="Palatino Linotype"/>
          <w:sz w:val="24"/>
          <w:szCs w:val="24"/>
        </w:rPr>
      </w:pPr>
    </w:p>
    <w:p w14:paraId="05EFAA3E" w14:textId="5662BFEC" w:rsidR="007D5A24" w:rsidRPr="00191E1B" w:rsidRDefault="007D5A24">
      <w:pPr>
        <w:spacing w:line="360" w:lineRule="auto"/>
        <w:jc w:val="both"/>
        <w:rPr>
          <w:rFonts w:ascii="Palatino Linotype" w:eastAsia="Palatino Linotype" w:hAnsi="Palatino Linotype" w:cs="Palatino Linotype"/>
          <w:sz w:val="24"/>
          <w:szCs w:val="24"/>
        </w:rPr>
      </w:pPr>
    </w:p>
    <w:p w14:paraId="1A7A4834" w14:textId="6030B1D4" w:rsidR="007D5A24" w:rsidRPr="00191E1B" w:rsidRDefault="007D5A24">
      <w:pPr>
        <w:spacing w:line="360" w:lineRule="auto"/>
        <w:jc w:val="both"/>
        <w:rPr>
          <w:rFonts w:ascii="Palatino Linotype" w:eastAsia="Palatino Linotype" w:hAnsi="Palatino Linotype" w:cs="Palatino Linotype"/>
          <w:sz w:val="24"/>
          <w:szCs w:val="24"/>
        </w:rPr>
      </w:pPr>
    </w:p>
    <w:p w14:paraId="47230209" w14:textId="2511DBF4" w:rsidR="007D5A24" w:rsidRPr="00191E1B" w:rsidRDefault="007D5A24">
      <w:pPr>
        <w:spacing w:line="360" w:lineRule="auto"/>
        <w:jc w:val="both"/>
        <w:rPr>
          <w:rFonts w:ascii="Palatino Linotype" w:eastAsia="Palatino Linotype" w:hAnsi="Palatino Linotype" w:cs="Palatino Linotype"/>
          <w:sz w:val="24"/>
          <w:szCs w:val="24"/>
        </w:rPr>
      </w:pPr>
    </w:p>
    <w:p w14:paraId="5B94FEB6" w14:textId="77777777" w:rsidR="007D5A24" w:rsidRPr="00191E1B" w:rsidRDefault="007D5A24">
      <w:pPr>
        <w:spacing w:line="360" w:lineRule="auto"/>
        <w:jc w:val="both"/>
        <w:rPr>
          <w:rFonts w:ascii="Palatino Linotype" w:eastAsia="Palatino Linotype" w:hAnsi="Palatino Linotype" w:cs="Palatino Linotype"/>
          <w:sz w:val="24"/>
          <w:szCs w:val="24"/>
        </w:rPr>
      </w:pPr>
    </w:p>
    <w:sectPr w:rsidR="007D5A24" w:rsidRPr="00191E1B">
      <w:headerReference w:type="default" r:id="rId15"/>
      <w:footerReference w:type="default" r:id="rId1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8F0E47" w14:textId="77777777" w:rsidR="0039556E" w:rsidRDefault="0039556E">
      <w:pPr>
        <w:spacing w:after="0" w:line="240" w:lineRule="auto"/>
      </w:pPr>
      <w:r>
        <w:separator/>
      </w:r>
    </w:p>
  </w:endnote>
  <w:endnote w:type="continuationSeparator" w:id="0">
    <w:p w14:paraId="0A337960" w14:textId="77777777" w:rsidR="0039556E" w:rsidRDefault="00395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0F8B4" w14:textId="77777777" w:rsidR="005845D6" w:rsidRDefault="005845D6">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D5A68">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D5A68">
      <w:rPr>
        <w:rFonts w:ascii="Arial" w:eastAsia="Arial" w:hAnsi="Arial" w:cs="Arial"/>
        <w:b/>
        <w:noProof/>
        <w:color w:val="000000"/>
        <w:sz w:val="20"/>
        <w:szCs w:val="20"/>
      </w:rPr>
      <w:t>62</w:t>
    </w:r>
    <w:r>
      <w:rPr>
        <w:rFonts w:ascii="Arial" w:eastAsia="Arial" w:hAnsi="Arial" w:cs="Arial"/>
        <w:b/>
        <w:color w:val="000000"/>
        <w:sz w:val="20"/>
        <w:szCs w:val="20"/>
      </w:rPr>
      <w:fldChar w:fldCharType="end"/>
    </w:r>
  </w:p>
  <w:p w14:paraId="14920576" w14:textId="77777777" w:rsidR="005845D6" w:rsidRDefault="005845D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8B9B72" w14:textId="77777777" w:rsidR="0039556E" w:rsidRDefault="0039556E">
      <w:pPr>
        <w:spacing w:after="0" w:line="240" w:lineRule="auto"/>
      </w:pPr>
      <w:r>
        <w:separator/>
      </w:r>
    </w:p>
  </w:footnote>
  <w:footnote w:type="continuationSeparator" w:id="0">
    <w:p w14:paraId="4DE6C785" w14:textId="77777777" w:rsidR="0039556E" w:rsidRDefault="0039556E">
      <w:pPr>
        <w:spacing w:after="0" w:line="240" w:lineRule="auto"/>
      </w:pPr>
      <w:r>
        <w:continuationSeparator/>
      </w:r>
    </w:p>
  </w:footnote>
  <w:footnote w:id="1">
    <w:p w14:paraId="57C0F246" w14:textId="77777777" w:rsidR="005845D6" w:rsidRDefault="005845D6" w:rsidP="003C41A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201B5893" w14:textId="77777777" w:rsidR="005845D6" w:rsidRDefault="005845D6" w:rsidP="003C41A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421BD84" w14:textId="77777777" w:rsidR="005845D6" w:rsidRDefault="005845D6" w:rsidP="003C41A2">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9C0CD" w14:textId="77777777" w:rsidR="005845D6" w:rsidRDefault="005845D6">
    <w:pPr>
      <w:widowControl w:val="0"/>
      <w:pBdr>
        <w:top w:val="nil"/>
        <w:left w:val="nil"/>
        <w:bottom w:val="nil"/>
        <w:right w:val="nil"/>
        <w:between w:val="nil"/>
      </w:pBdr>
      <w:spacing w:after="0" w:line="276" w:lineRule="auto"/>
      <w:rPr>
        <w:rFonts w:ascii="Palatino Linotype" w:eastAsia="Palatino Linotype" w:hAnsi="Palatino Linotype" w:cs="Palatino Linotype"/>
        <w:i/>
        <w:sz w:val="16"/>
        <w:szCs w:val="16"/>
      </w:rPr>
    </w:pPr>
  </w:p>
  <w:tbl>
    <w:tblPr>
      <w:tblStyle w:val="a1"/>
      <w:tblW w:w="10517" w:type="dxa"/>
      <w:tblInd w:w="-1303" w:type="dxa"/>
      <w:tblLayout w:type="fixed"/>
      <w:tblLook w:val="0400" w:firstRow="0" w:lastRow="0" w:firstColumn="0" w:lastColumn="0" w:noHBand="0" w:noVBand="1"/>
    </w:tblPr>
    <w:tblGrid>
      <w:gridCol w:w="6548"/>
      <w:gridCol w:w="3969"/>
    </w:tblGrid>
    <w:tr w:rsidR="005845D6" w14:paraId="184A29C9" w14:textId="77777777" w:rsidTr="00D406D2">
      <w:trPr>
        <w:trHeight w:val="244"/>
      </w:trPr>
      <w:tc>
        <w:tcPr>
          <w:tcW w:w="6548" w:type="dxa"/>
        </w:tcPr>
        <w:p w14:paraId="57F67740" w14:textId="77777777" w:rsidR="005845D6" w:rsidRDefault="005845D6">
          <w:pPr>
            <w:spacing w:after="120"/>
            <w:ind w:right="204"/>
            <w:jc w:val="right"/>
            <w:rPr>
              <w:rFonts w:ascii="Palatino Linotype" w:eastAsia="Palatino Linotype" w:hAnsi="Palatino Linotype" w:cs="Palatino Linotype"/>
              <w:b/>
              <w:sz w:val="24"/>
              <w:szCs w:val="24"/>
            </w:rPr>
          </w:pPr>
          <w:r w:rsidRPr="00D406D2">
            <w:rPr>
              <w:rFonts w:ascii="Palatino Linotype" w:eastAsia="Palatino Linotype" w:hAnsi="Palatino Linotype" w:cs="Palatino Linotype"/>
              <w:b/>
              <w:szCs w:val="24"/>
            </w:rPr>
            <w:t>Recurso de Revisión N°:</w:t>
          </w:r>
        </w:p>
      </w:tc>
      <w:tc>
        <w:tcPr>
          <w:tcW w:w="3969" w:type="dxa"/>
        </w:tcPr>
        <w:p w14:paraId="2549B8FB" w14:textId="4E64712D" w:rsidR="005845D6" w:rsidRPr="00D406D2" w:rsidRDefault="005845D6" w:rsidP="00D406D2">
          <w:pPr>
            <w:spacing w:after="120"/>
            <w:ind w:right="214" w:firstLine="27"/>
            <w:rPr>
              <w:rFonts w:ascii="Palatino Linotype" w:eastAsia="Palatino Linotype" w:hAnsi="Palatino Linotype" w:cs="Palatino Linotype"/>
              <w:szCs w:val="24"/>
            </w:rPr>
          </w:pPr>
          <w:r w:rsidRPr="00D406D2">
            <w:rPr>
              <w:rFonts w:ascii="Palatino Linotype" w:eastAsia="Palatino Linotype" w:hAnsi="Palatino Linotype" w:cs="Palatino Linotype"/>
              <w:szCs w:val="24"/>
            </w:rPr>
            <w:t>08939/INFOEM/IP/RR/2022 y acumulados.</w:t>
          </w:r>
        </w:p>
      </w:tc>
    </w:tr>
    <w:tr w:rsidR="005845D6" w14:paraId="6027C1F1" w14:textId="77777777" w:rsidTr="00D406D2">
      <w:trPr>
        <w:trHeight w:val="210"/>
      </w:trPr>
      <w:tc>
        <w:tcPr>
          <w:tcW w:w="6548" w:type="dxa"/>
        </w:tcPr>
        <w:p w14:paraId="7031CB20" w14:textId="77777777" w:rsidR="005845D6" w:rsidRDefault="005845D6">
          <w:pPr>
            <w:spacing w:after="120"/>
            <w:ind w:right="204"/>
            <w:jc w:val="right"/>
            <w:rPr>
              <w:rFonts w:ascii="Palatino Linotype" w:eastAsia="Palatino Linotype" w:hAnsi="Palatino Linotype" w:cs="Palatino Linotype"/>
              <w:b/>
              <w:sz w:val="24"/>
              <w:szCs w:val="24"/>
            </w:rPr>
          </w:pPr>
          <w:r w:rsidRPr="00D406D2">
            <w:rPr>
              <w:rFonts w:ascii="Palatino Linotype" w:eastAsia="Palatino Linotype" w:hAnsi="Palatino Linotype" w:cs="Palatino Linotype"/>
              <w:b/>
              <w:szCs w:val="24"/>
            </w:rPr>
            <w:t>Recurrente:</w:t>
          </w:r>
        </w:p>
      </w:tc>
      <w:tc>
        <w:tcPr>
          <w:tcW w:w="3969" w:type="dxa"/>
        </w:tcPr>
        <w:p w14:paraId="414A72ED" w14:textId="77777777" w:rsidR="005845D6" w:rsidRPr="00D406D2" w:rsidRDefault="005845D6">
          <w:pPr>
            <w:spacing w:after="120"/>
            <w:ind w:left="-486" w:right="214" w:firstLine="567"/>
            <w:jc w:val="right"/>
            <w:rPr>
              <w:rFonts w:ascii="Palatino Linotype" w:eastAsia="Palatino Linotype" w:hAnsi="Palatino Linotype" w:cs="Palatino Linotype"/>
              <w:szCs w:val="24"/>
            </w:rPr>
          </w:pPr>
        </w:p>
      </w:tc>
    </w:tr>
    <w:tr w:rsidR="005845D6" w14:paraId="05FFABFD" w14:textId="77777777" w:rsidTr="00D406D2">
      <w:trPr>
        <w:trHeight w:val="261"/>
      </w:trPr>
      <w:tc>
        <w:tcPr>
          <w:tcW w:w="6548" w:type="dxa"/>
        </w:tcPr>
        <w:p w14:paraId="70481E34" w14:textId="77777777" w:rsidR="005845D6" w:rsidRDefault="005845D6">
          <w:pPr>
            <w:spacing w:after="0"/>
            <w:ind w:right="204"/>
            <w:jc w:val="right"/>
            <w:rPr>
              <w:rFonts w:ascii="Palatino Linotype" w:eastAsia="Palatino Linotype" w:hAnsi="Palatino Linotype" w:cs="Palatino Linotype"/>
              <w:b/>
              <w:sz w:val="24"/>
              <w:szCs w:val="24"/>
            </w:rPr>
          </w:pPr>
          <w:r w:rsidRPr="00D406D2">
            <w:rPr>
              <w:rFonts w:ascii="Palatino Linotype" w:eastAsia="Palatino Linotype" w:hAnsi="Palatino Linotype" w:cs="Palatino Linotype"/>
              <w:b/>
              <w:szCs w:val="24"/>
            </w:rPr>
            <w:t>Sujeto Obligado:</w:t>
          </w:r>
          <w:r>
            <w:rPr>
              <w:noProof/>
            </w:rPr>
            <w:drawing>
              <wp:anchor distT="0" distB="0" distL="0" distR="0" simplePos="0" relativeHeight="251658240" behindDoc="1" locked="0" layoutInCell="1" hidden="0" allowOverlap="1" wp14:anchorId="23348F28" wp14:editId="3264B844">
                <wp:simplePos x="0" y="0"/>
                <wp:positionH relativeFrom="column">
                  <wp:posOffset>-106044</wp:posOffset>
                </wp:positionH>
                <wp:positionV relativeFrom="paragraph">
                  <wp:posOffset>-600074</wp:posOffset>
                </wp:positionV>
                <wp:extent cx="7753350" cy="9942731"/>
                <wp:effectExtent l="0" t="0" r="0" b="0"/>
                <wp:wrapNone/>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tc>
      <w:tc>
        <w:tcPr>
          <w:tcW w:w="3969" w:type="dxa"/>
        </w:tcPr>
        <w:p w14:paraId="4E1E9324" w14:textId="539A25EA" w:rsidR="005845D6" w:rsidRPr="00D406D2" w:rsidRDefault="005845D6" w:rsidP="00D406D2">
          <w:pPr>
            <w:spacing w:after="0"/>
            <w:ind w:left="27" w:right="214"/>
            <w:jc w:val="both"/>
            <w:rPr>
              <w:rFonts w:ascii="Palatino Linotype" w:eastAsia="Palatino Linotype" w:hAnsi="Palatino Linotype" w:cs="Palatino Linotype"/>
              <w:szCs w:val="24"/>
            </w:rPr>
          </w:pPr>
          <w:r w:rsidRPr="00D406D2">
            <w:rPr>
              <w:rFonts w:ascii="Palatino Linotype" w:eastAsia="Palatino Linotype" w:hAnsi="Palatino Linotype" w:cs="Palatino Linotype"/>
              <w:szCs w:val="24"/>
            </w:rPr>
            <w:t>Organismo Público Descentralizado para la Prestación de los Servicios de Agua Potable Alcantarillado y  Saneamiento del Municipio de Metepec</w:t>
          </w:r>
        </w:p>
      </w:tc>
    </w:tr>
    <w:tr w:rsidR="005845D6" w14:paraId="7DA1719C" w14:textId="77777777" w:rsidTr="00D406D2">
      <w:trPr>
        <w:trHeight w:val="368"/>
      </w:trPr>
      <w:tc>
        <w:tcPr>
          <w:tcW w:w="6548" w:type="dxa"/>
        </w:tcPr>
        <w:p w14:paraId="3C75CF91" w14:textId="77777777" w:rsidR="005845D6" w:rsidRDefault="005845D6">
          <w:pPr>
            <w:tabs>
              <w:tab w:val="left" w:pos="4892"/>
            </w:tabs>
            <w:spacing w:after="120"/>
            <w:ind w:right="204"/>
            <w:jc w:val="right"/>
            <w:rPr>
              <w:rFonts w:ascii="Palatino Linotype" w:eastAsia="Palatino Linotype" w:hAnsi="Palatino Linotype" w:cs="Palatino Linotype"/>
              <w:b/>
              <w:sz w:val="24"/>
              <w:szCs w:val="24"/>
            </w:rPr>
          </w:pPr>
          <w:r w:rsidRPr="00D406D2">
            <w:rPr>
              <w:rFonts w:ascii="Palatino Linotype" w:eastAsia="Palatino Linotype" w:hAnsi="Palatino Linotype" w:cs="Palatino Linotype"/>
              <w:b/>
              <w:szCs w:val="24"/>
            </w:rPr>
            <w:t>Comisionada Ponente:</w:t>
          </w:r>
        </w:p>
      </w:tc>
      <w:tc>
        <w:tcPr>
          <w:tcW w:w="3969" w:type="dxa"/>
        </w:tcPr>
        <w:p w14:paraId="0EA8D288" w14:textId="77777777" w:rsidR="005845D6" w:rsidRPr="00D406D2" w:rsidRDefault="005845D6" w:rsidP="00D406D2">
          <w:pPr>
            <w:spacing w:after="120"/>
            <w:ind w:right="214"/>
            <w:rPr>
              <w:rFonts w:ascii="Palatino Linotype" w:eastAsia="Palatino Linotype" w:hAnsi="Palatino Linotype" w:cs="Palatino Linotype"/>
              <w:szCs w:val="24"/>
            </w:rPr>
          </w:pPr>
          <w:r w:rsidRPr="00D406D2">
            <w:rPr>
              <w:rFonts w:ascii="Palatino Linotype" w:eastAsia="Palatino Linotype" w:hAnsi="Palatino Linotype" w:cs="Palatino Linotype"/>
              <w:szCs w:val="24"/>
            </w:rPr>
            <w:t>Guadalupe Ramírez Peña</w:t>
          </w:r>
        </w:p>
      </w:tc>
    </w:tr>
  </w:tbl>
  <w:p w14:paraId="35907571" w14:textId="77777777" w:rsidR="005845D6" w:rsidRDefault="005845D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2430E"/>
    <w:multiLevelType w:val="multilevel"/>
    <w:tmpl w:val="7C040C4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nsid w:val="087D4301"/>
    <w:multiLevelType w:val="multilevel"/>
    <w:tmpl w:val="8F6C8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DDA1998"/>
    <w:multiLevelType w:val="multilevel"/>
    <w:tmpl w:val="286AC4D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71C0CD8"/>
    <w:multiLevelType w:val="hybridMultilevel"/>
    <w:tmpl w:val="80CA2E7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
    <w:nsid w:val="2F797773"/>
    <w:multiLevelType w:val="multilevel"/>
    <w:tmpl w:val="71DEBFA6"/>
    <w:lvl w:ilvl="0">
      <w:start w:val="1"/>
      <w:numFmt w:val="upperRoman"/>
      <w:lvlText w:val="%1."/>
      <w:lvlJc w:val="left"/>
      <w:pPr>
        <w:ind w:left="1996" w:hanging="72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5">
    <w:nsid w:val="314F61E9"/>
    <w:multiLevelType w:val="hybridMultilevel"/>
    <w:tmpl w:val="AA60AC9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38C40958"/>
    <w:multiLevelType w:val="multilevel"/>
    <w:tmpl w:val="49886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A9073CB"/>
    <w:multiLevelType w:val="multilevel"/>
    <w:tmpl w:val="1AF803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nsid w:val="424F1A09"/>
    <w:multiLevelType w:val="multilevel"/>
    <w:tmpl w:val="2792553A"/>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7D170AC"/>
    <w:multiLevelType w:val="hybridMultilevel"/>
    <w:tmpl w:val="5E08DB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BF114BD"/>
    <w:multiLevelType w:val="hybridMultilevel"/>
    <w:tmpl w:val="1E5E6DE6"/>
    <w:lvl w:ilvl="0" w:tplc="128E2D0A">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1">
    <w:nsid w:val="563E50B3"/>
    <w:multiLevelType w:val="hybridMultilevel"/>
    <w:tmpl w:val="A6C8E944"/>
    <w:lvl w:ilvl="0" w:tplc="8AAED71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
  </w:num>
  <w:num w:numId="3">
    <w:abstractNumId w:val="2"/>
  </w:num>
  <w:num w:numId="4">
    <w:abstractNumId w:val="7"/>
  </w:num>
  <w:num w:numId="5">
    <w:abstractNumId w:val="5"/>
  </w:num>
  <w:num w:numId="6">
    <w:abstractNumId w:val="11"/>
  </w:num>
  <w:num w:numId="7">
    <w:abstractNumId w:val="4"/>
  </w:num>
  <w:num w:numId="8">
    <w:abstractNumId w:val="6"/>
  </w:num>
  <w:num w:numId="9">
    <w:abstractNumId w:val="0"/>
  </w:num>
  <w:num w:numId="10">
    <w:abstractNumId w:val="3"/>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D56"/>
    <w:rsid w:val="000B4AAE"/>
    <w:rsid w:val="000B5EC8"/>
    <w:rsid w:val="000C7ED8"/>
    <w:rsid w:val="000D44EF"/>
    <w:rsid w:val="00162293"/>
    <w:rsid w:val="00174039"/>
    <w:rsid w:val="00191E1B"/>
    <w:rsid w:val="001C09C7"/>
    <w:rsid w:val="00232C8B"/>
    <w:rsid w:val="00262511"/>
    <w:rsid w:val="00331940"/>
    <w:rsid w:val="00386B8C"/>
    <w:rsid w:val="0039556E"/>
    <w:rsid w:val="003C41A2"/>
    <w:rsid w:val="003E283D"/>
    <w:rsid w:val="00432C81"/>
    <w:rsid w:val="00452CBE"/>
    <w:rsid w:val="00453C2B"/>
    <w:rsid w:val="00480D2B"/>
    <w:rsid w:val="00483D88"/>
    <w:rsid w:val="004B28AB"/>
    <w:rsid w:val="005013EC"/>
    <w:rsid w:val="005144C5"/>
    <w:rsid w:val="00561936"/>
    <w:rsid w:val="00570F47"/>
    <w:rsid w:val="00571520"/>
    <w:rsid w:val="00575153"/>
    <w:rsid w:val="005845D6"/>
    <w:rsid w:val="005A0E14"/>
    <w:rsid w:val="005B141B"/>
    <w:rsid w:val="005F3882"/>
    <w:rsid w:val="005F45D4"/>
    <w:rsid w:val="00640315"/>
    <w:rsid w:val="006460DD"/>
    <w:rsid w:val="0065291D"/>
    <w:rsid w:val="00681D56"/>
    <w:rsid w:val="0069389F"/>
    <w:rsid w:val="006A40C5"/>
    <w:rsid w:val="006D7913"/>
    <w:rsid w:val="00720810"/>
    <w:rsid w:val="00791975"/>
    <w:rsid w:val="0079584E"/>
    <w:rsid w:val="007C128D"/>
    <w:rsid w:val="007D5A24"/>
    <w:rsid w:val="007F4FEA"/>
    <w:rsid w:val="00872428"/>
    <w:rsid w:val="008A44EC"/>
    <w:rsid w:val="008C0EF3"/>
    <w:rsid w:val="009A11C2"/>
    <w:rsid w:val="00A0485C"/>
    <w:rsid w:val="00A1490C"/>
    <w:rsid w:val="00A369B0"/>
    <w:rsid w:val="00AA498C"/>
    <w:rsid w:val="00AA7707"/>
    <w:rsid w:val="00AB2E41"/>
    <w:rsid w:val="00B236E1"/>
    <w:rsid w:val="00B26C54"/>
    <w:rsid w:val="00B3773F"/>
    <w:rsid w:val="00BD290C"/>
    <w:rsid w:val="00BF03D4"/>
    <w:rsid w:val="00C37C9F"/>
    <w:rsid w:val="00C74129"/>
    <w:rsid w:val="00CB5ED2"/>
    <w:rsid w:val="00D406D2"/>
    <w:rsid w:val="00D76961"/>
    <w:rsid w:val="00D91818"/>
    <w:rsid w:val="00E81C22"/>
    <w:rsid w:val="00EA7420"/>
    <w:rsid w:val="00ED1E8A"/>
    <w:rsid w:val="00F31809"/>
    <w:rsid w:val="00FA78CA"/>
    <w:rsid w:val="00FC1B9D"/>
    <w:rsid w:val="00FC2FCA"/>
    <w:rsid w:val="00FD5A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7AD23"/>
  <w15:docId w15:val="{8A871167-9904-4E18-89AE-0524310D7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963"/>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E2963"/>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0E2963"/>
  </w:style>
  <w:style w:type="paragraph" w:styleId="Piedepgina">
    <w:name w:val="footer"/>
    <w:basedOn w:val="Normal"/>
    <w:link w:val="PiedepginaCar"/>
    <w:uiPriority w:val="99"/>
    <w:unhideWhenUsed/>
    <w:rsid w:val="000E2963"/>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0E2963"/>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23068"/>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unhideWhenUsed/>
    <w:rsid w:val="007208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C41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997066">
      <w:bodyDiv w:val="1"/>
      <w:marLeft w:val="0"/>
      <w:marRight w:val="0"/>
      <w:marTop w:val="0"/>
      <w:marBottom w:val="0"/>
      <w:divBdr>
        <w:top w:val="none" w:sz="0" w:space="0" w:color="auto"/>
        <w:left w:val="none" w:sz="0" w:space="0" w:color="auto"/>
        <w:bottom w:val="none" w:sz="0" w:space="0" w:color="auto"/>
        <w:right w:val="none" w:sz="0" w:space="0" w:color="auto"/>
      </w:divBdr>
    </w:div>
    <w:div w:id="336621030">
      <w:bodyDiv w:val="1"/>
      <w:marLeft w:val="0"/>
      <w:marRight w:val="0"/>
      <w:marTop w:val="0"/>
      <w:marBottom w:val="0"/>
      <w:divBdr>
        <w:top w:val="none" w:sz="0" w:space="0" w:color="auto"/>
        <w:left w:val="none" w:sz="0" w:space="0" w:color="auto"/>
        <w:bottom w:val="none" w:sz="0" w:space="0" w:color="auto"/>
        <w:right w:val="none" w:sz="0" w:space="0" w:color="auto"/>
      </w:divBdr>
    </w:div>
    <w:div w:id="995955271">
      <w:bodyDiv w:val="1"/>
      <w:marLeft w:val="0"/>
      <w:marRight w:val="0"/>
      <w:marTop w:val="0"/>
      <w:marBottom w:val="0"/>
      <w:divBdr>
        <w:top w:val="none" w:sz="0" w:space="0" w:color="auto"/>
        <w:left w:val="none" w:sz="0" w:space="0" w:color="auto"/>
        <w:bottom w:val="none" w:sz="0" w:space="0" w:color="auto"/>
        <w:right w:val="none" w:sz="0" w:space="0" w:color="auto"/>
      </w:divBdr>
    </w:div>
    <w:div w:id="1267468055">
      <w:bodyDiv w:val="1"/>
      <w:marLeft w:val="0"/>
      <w:marRight w:val="0"/>
      <w:marTop w:val="0"/>
      <w:marBottom w:val="0"/>
      <w:divBdr>
        <w:top w:val="none" w:sz="0" w:space="0" w:color="auto"/>
        <w:left w:val="none" w:sz="0" w:space="0" w:color="auto"/>
        <w:bottom w:val="none" w:sz="0" w:space="0" w:color="auto"/>
        <w:right w:val="none" w:sz="0" w:space="0" w:color="auto"/>
      </w:divBdr>
    </w:div>
    <w:div w:id="1541090615">
      <w:bodyDiv w:val="1"/>
      <w:marLeft w:val="0"/>
      <w:marRight w:val="0"/>
      <w:marTop w:val="0"/>
      <w:marBottom w:val="0"/>
      <w:divBdr>
        <w:top w:val="none" w:sz="0" w:space="0" w:color="auto"/>
        <w:left w:val="none" w:sz="0" w:space="0" w:color="auto"/>
        <w:bottom w:val="none" w:sz="0" w:space="0" w:color="auto"/>
        <w:right w:val="none" w:sz="0" w:space="0" w:color="auto"/>
      </w:divBdr>
    </w:div>
    <w:div w:id="1983921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ueYkboUfMj+uScyH80tTij66rg==">AMUW2mVZoKhZuHjI2mvXmVhVtWAhj6pDd18LHcaeqAar47xgYM4yWUTX+hOWFh5LUTBGud8Rs7CJdeNG3RJhHwCwZpXJFy+I93BmGK51EHlsYKEJICPnpHWtI7gaR71i05tRMElJnGXf5+v5temZOaAD8rtJDU2N/kYB7cdD1Ehm4apLzezz7uI=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12193</Words>
  <Characters>67065</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cp:lastModifiedBy>
  <cp:revision>2</cp:revision>
  <cp:lastPrinted>2022-10-13T15:44:00Z</cp:lastPrinted>
  <dcterms:created xsi:type="dcterms:W3CDTF">2022-11-03T20:27:00Z</dcterms:created>
  <dcterms:modified xsi:type="dcterms:W3CDTF">2022-11-03T20:27:00Z</dcterms:modified>
</cp:coreProperties>
</file>