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C262" w14:textId="77777777" w:rsidR="00E56AE9" w:rsidRDefault="00E56AE9">
      <w:pPr>
        <w:widowControl w:val="0"/>
        <w:pBdr>
          <w:top w:val="nil"/>
          <w:left w:val="nil"/>
          <w:bottom w:val="nil"/>
          <w:right w:val="nil"/>
          <w:between w:val="nil"/>
        </w:pBdr>
        <w:spacing w:line="276" w:lineRule="auto"/>
      </w:pPr>
    </w:p>
    <w:p w14:paraId="3FFB25FC" w14:textId="77777777" w:rsidR="00E56AE9" w:rsidRDefault="00E56AE9">
      <w:pPr>
        <w:widowControl w:val="0"/>
        <w:pBdr>
          <w:top w:val="nil"/>
          <w:left w:val="nil"/>
          <w:bottom w:val="nil"/>
          <w:right w:val="nil"/>
          <w:between w:val="nil"/>
        </w:pBdr>
        <w:spacing w:line="276" w:lineRule="auto"/>
      </w:pPr>
    </w:p>
    <w:p w14:paraId="20ECFC1B" w14:textId="77777777" w:rsidR="00E56AE9" w:rsidRDefault="00E56AE9">
      <w:pPr>
        <w:widowControl w:val="0"/>
        <w:pBdr>
          <w:top w:val="nil"/>
          <w:left w:val="nil"/>
          <w:bottom w:val="nil"/>
          <w:right w:val="nil"/>
          <w:between w:val="nil"/>
        </w:pBdr>
        <w:spacing w:line="276" w:lineRule="auto"/>
      </w:pPr>
    </w:p>
    <w:p w14:paraId="3E905D31" w14:textId="77777777" w:rsidR="00E56AE9" w:rsidRDefault="00E56AE9">
      <w:pPr>
        <w:widowControl w:val="0"/>
        <w:pBdr>
          <w:top w:val="nil"/>
          <w:left w:val="nil"/>
          <w:bottom w:val="nil"/>
          <w:right w:val="nil"/>
          <w:between w:val="nil"/>
        </w:pBdr>
        <w:spacing w:line="276" w:lineRule="auto"/>
      </w:pPr>
    </w:p>
    <w:p w14:paraId="43540248" w14:textId="77777777" w:rsidR="00E56AE9" w:rsidRPr="004C13C5" w:rsidRDefault="00561CF3">
      <w:pPr>
        <w:spacing w:after="280"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diecinueve de octubre de dos mil veintidós.</w:t>
      </w:r>
    </w:p>
    <w:p w14:paraId="08E86A10"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b/>
          <w:sz w:val="28"/>
          <w:szCs w:val="28"/>
        </w:rPr>
        <w:t>VISTOS</w:t>
      </w:r>
      <w:r w:rsidRPr="004C13C5">
        <w:rPr>
          <w:rFonts w:ascii="Palatino Linotype" w:eastAsia="Palatino Linotype" w:hAnsi="Palatino Linotype" w:cs="Palatino Linotype"/>
        </w:rPr>
        <w:t xml:space="preserve"> los expedientes formados con motivo de los Recursos de Revisión número </w:t>
      </w:r>
      <w:r w:rsidRPr="004C13C5">
        <w:rPr>
          <w:rFonts w:ascii="Palatino Linotype" w:eastAsia="Palatino Linotype" w:hAnsi="Palatino Linotype" w:cs="Palatino Linotype"/>
          <w:b/>
        </w:rPr>
        <w:t xml:space="preserve">10597/INFOEM/IP/RR/2022, 10598/INFOEM/IP/RR/2022, 10599/INFOEM/IP/RR/2022, 10600/INFOEM/IP/RR/2022, 10601/INFOEM/IP/RR/2022, 10602/INFOEM/IP/RR/2022, 10603/INFOEM/IP/RR/2022, 10604/INFOEM/IP/RR/2022, 10605/INFOEM/IP/RR/2022, 10606/INFOEM/IP/RR/2022, 10607/INFOEM/IP/RR/2022, 10608/INFOEM/IP/RR/2022, 10609/INFOEM/IP/RR/2022, 10610/INFOEM/IP/RR/2022, 10611/INFOEM/IP/RR/2022, 10721/INFOEM/IP/RR/2022, 10722/INFOEM/IP/RR/2022, 10723/INFOEM/IP/RR/2022, 10724/INFOEM/IP/RR/2022, 10725/INFOEM/IP/RR/2022, 10726/INFOEM/IP/RR/2022, 10727/INFOEM/IP/RR/2022, 10728/INFOEM/IP/RR/2022, 10729/INFOEM/IP/RR/2022, 10730/INFOEM/IP/RR/2022, 10731/INFOEM/IP/RR/2022, </w:t>
      </w:r>
      <w:r w:rsidRPr="004C13C5">
        <w:rPr>
          <w:rFonts w:ascii="Palatino Linotype" w:eastAsia="Palatino Linotype" w:hAnsi="Palatino Linotype" w:cs="Palatino Linotype"/>
          <w:b/>
        </w:rPr>
        <w:lastRenderedPageBreak/>
        <w:t xml:space="preserve">10732/INFOEM/IP/RR/2022, 10733/INFOEM/IP/RR/2022, 10734/INFOEM/IP/RR/2022, 10735/INFOEM/IP/RR/2022, 10736/INFOEM/IP/RR/2022, 10737/INFOEM/IP/RR/2022, 10738/INFOEM/IP/RR/2022, 10739/INFOEM/IP/RR/2022, 10740/INFOEM/IP/RR/2022, 10743/INFOEM/IP/RR/2022, 10745/INFOEM/IP/RR/2022, 10746/INFOEM/IP/RR/2022, 10747/INFOEM/IP/RR/2022, 10748/INFOEM/IP/RR/2022, 10749/INFOEM/IP/RR/2022, 10750/INFOEM/IP/RR/2022 y 10751/INFOEM/IP/RR/2022, </w:t>
      </w:r>
      <w:r w:rsidRPr="004C13C5">
        <w:rPr>
          <w:rFonts w:ascii="Palatino Linotype" w:eastAsia="Palatino Linotype" w:hAnsi="Palatino Linotype" w:cs="Palatino Linotype"/>
        </w:rPr>
        <w:t>promovidos por un particular de forma anónima</w:t>
      </w:r>
      <w:r w:rsidRPr="004C13C5">
        <w:rPr>
          <w:rFonts w:ascii="Palatino Linotype" w:eastAsia="Palatino Linotype" w:hAnsi="Palatino Linotype" w:cs="Palatino Linotype"/>
          <w:b/>
        </w:rPr>
        <w:t xml:space="preserve">, </w:t>
      </w:r>
      <w:r w:rsidRPr="004C13C5">
        <w:rPr>
          <w:rFonts w:ascii="Palatino Linotype" w:eastAsia="Palatino Linotype" w:hAnsi="Palatino Linotype" w:cs="Palatino Linotype"/>
        </w:rPr>
        <w:t xml:space="preserve">a quien en lo sucesivo se le denominara como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en contra de las respuestas del </w:t>
      </w:r>
      <w:r w:rsidRPr="004C13C5">
        <w:rPr>
          <w:rFonts w:ascii="Palatino Linotype" w:eastAsia="Palatino Linotype" w:hAnsi="Palatino Linotype" w:cs="Palatino Linotype"/>
          <w:b/>
        </w:rPr>
        <w:t xml:space="preserve">Sistema Municipal Para el Desarrollo Integral de la Familia de Metepec, </w:t>
      </w:r>
      <w:r w:rsidRPr="004C13C5">
        <w:rPr>
          <w:rFonts w:ascii="Palatino Linotype" w:eastAsia="Palatino Linotype" w:hAnsi="Palatino Linotype" w:cs="Palatino Linotype"/>
        </w:rPr>
        <w:t xml:space="preserve">al cual en lo subsecuente se le denominará </w:t>
      </w:r>
      <w:r w:rsidRPr="004C13C5">
        <w:rPr>
          <w:rFonts w:ascii="Palatino Linotype" w:eastAsia="Palatino Linotype" w:hAnsi="Palatino Linotype" w:cs="Palatino Linotype"/>
          <w:b/>
        </w:rPr>
        <w:t xml:space="preserve">EL SUJETO OBLIGADO, </w:t>
      </w:r>
      <w:r w:rsidRPr="004C13C5">
        <w:rPr>
          <w:rFonts w:ascii="Palatino Linotype" w:eastAsia="Palatino Linotype" w:hAnsi="Palatino Linotype" w:cs="Palatino Linotype"/>
        </w:rPr>
        <w:t>se procede a dictar la presente resolución con base en lo siguiente:</w:t>
      </w:r>
    </w:p>
    <w:p w14:paraId="57399C7C" w14:textId="77777777" w:rsidR="00E56AE9" w:rsidRPr="004C13C5" w:rsidRDefault="00E56AE9">
      <w:pPr>
        <w:spacing w:line="360" w:lineRule="auto"/>
        <w:jc w:val="both"/>
        <w:rPr>
          <w:rFonts w:ascii="Palatino Linotype" w:eastAsia="Palatino Linotype" w:hAnsi="Palatino Linotype" w:cs="Palatino Linotype"/>
        </w:rPr>
      </w:pPr>
    </w:p>
    <w:p w14:paraId="5835357C" w14:textId="77777777" w:rsidR="00E56AE9" w:rsidRPr="004C13C5" w:rsidRDefault="00561CF3">
      <w:pPr>
        <w:spacing w:line="360" w:lineRule="auto"/>
        <w:jc w:val="center"/>
        <w:rPr>
          <w:rFonts w:ascii="Palatino Linotype" w:eastAsia="Palatino Linotype" w:hAnsi="Palatino Linotype" w:cs="Palatino Linotype"/>
          <w:b/>
        </w:rPr>
      </w:pPr>
      <w:r w:rsidRPr="004C13C5">
        <w:rPr>
          <w:rFonts w:ascii="Palatino Linotype" w:eastAsia="Palatino Linotype" w:hAnsi="Palatino Linotype" w:cs="Palatino Linotype"/>
          <w:b/>
          <w:sz w:val="28"/>
          <w:szCs w:val="28"/>
        </w:rPr>
        <w:t>A N T E C E D E N T E S</w:t>
      </w:r>
    </w:p>
    <w:p w14:paraId="0C51BA3B" w14:textId="77777777" w:rsidR="00E56AE9" w:rsidRPr="004C13C5" w:rsidRDefault="00E56AE9">
      <w:pPr>
        <w:rPr>
          <w:rFonts w:ascii="Palatino Linotype" w:eastAsia="Palatino Linotype" w:hAnsi="Palatino Linotype" w:cs="Palatino Linotype"/>
          <w:b/>
        </w:rPr>
      </w:pPr>
    </w:p>
    <w:p w14:paraId="3662174A" w14:textId="77777777" w:rsidR="00E56AE9" w:rsidRPr="004C13C5" w:rsidRDefault="00561CF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4C13C5">
        <w:rPr>
          <w:rFonts w:ascii="Palatino Linotype" w:eastAsia="Palatino Linotype" w:hAnsi="Palatino Linotype" w:cs="Palatino Linotype"/>
          <w:b/>
          <w:sz w:val="28"/>
          <w:szCs w:val="28"/>
        </w:rPr>
        <w:t>I.</w:t>
      </w:r>
      <w:r w:rsidRPr="004C13C5">
        <w:rPr>
          <w:rFonts w:ascii="Palatino Linotype" w:eastAsia="Palatino Linotype" w:hAnsi="Palatino Linotype" w:cs="Palatino Linotype"/>
          <w:b/>
        </w:rPr>
        <w:t xml:space="preserve"> </w:t>
      </w:r>
      <w:r w:rsidRPr="004C13C5">
        <w:rPr>
          <w:rFonts w:ascii="Palatino Linotype" w:eastAsia="Palatino Linotype" w:hAnsi="Palatino Linotype" w:cs="Palatino Linotype"/>
          <w:b/>
          <w:sz w:val="28"/>
          <w:szCs w:val="28"/>
        </w:rPr>
        <w:t>De la Solicitud de Información</w:t>
      </w:r>
    </w:p>
    <w:p w14:paraId="6C245203"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fechas </w:t>
      </w:r>
      <w:r w:rsidRPr="004C13C5">
        <w:rPr>
          <w:rFonts w:ascii="Palatino Linotype" w:eastAsia="Palatino Linotype" w:hAnsi="Palatino Linotype" w:cs="Palatino Linotype"/>
          <w:b/>
        </w:rPr>
        <w:t>treinta de marzo y cinco de abril de dos mil veintidós</w:t>
      </w: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presentó a través del Sistema de Acceso a la Información Mexiquense, en lo subsecuente </w:t>
      </w:r>
      <w:r w:rsidRPr="004C13C5">
        <w:rPr>
          <w:rFonts w:ascii="Palatino Linotype" w:eastAsia="Palatino Linotype" w:hAnsi="Palatino Linotype" w:cs="Palatino Linotype"/>
          <w:b/>
        </w:rPr>
        <w:t>EL SAIMEX</w:t>
      </w:r>
      <w:r w:rsidRPr="004C13C5">
        <w:rPr>
          <w:rFonts w:ascii="Palatino Linotype" w:eastAsia="Palatino Linotype" w:hAnsi="Palatino Linotype" w:cs="Palatino Linotype"/>
        </w:rPr>
        <w:t xml:space="preserve"> ante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las solicitudes de Acceso a la Información Pública, a las cuales se le asignaron los números de expediente</w:t>
      </w:r>
      <w:r w:rsidRPr="004C13C5">
        <w:rPr>
          <w:rFonts w:ascii="Palatino Linotype" w:eastAsia="Palatino Linotype" w:hAnsi="Palatino Linotype" w:cs="Palatino Linotype"/>
          <w:b/>
        </w:rPr>
        <w:t xml:space="preserve"> 04370/DIFMETEPEC/IP/2022, 04369/DIFMETEPEC/IP/2022, </w:t>
      </w:r>
      <w:r w:rsidRPr="004C13C5">
        <w:rPr>
          <w:rFonts w:ascii="Palatino Linotype" w:eastAsia="Palatino Linotype" w:hAnsi="Palatino Linotype" w:cs="Palatino Linotype"/>
          <w:b/>
        </w:rPr>
        <w:lastRenderedPageBreak/>
        <w:t xml:space="preserve">04368/DIFMETEPEC/IP/2022, 04367/DIFMETEPEC/IP/2022, 04366/DIFMETEPEC/IP/2022, 04365/DIFMETEPEC/IP/2022, 04364/DIFMETEPEC/IP/2022, 04363/DIFMETEPEC/IP/2022, 04362/DIFMETEPEC/IP/2022, 04361/DIFMETEPEC/IP/2022, 04360/DIFMETEPEC/IP/2022, 04359/DIFMETEPEC/IP/2022, 04358/DIFMETEPEC/IP/2022,, 04357/DIFMETEPEC/IP/2022, 04356/DIFMETEPEC/IP/2022, 04486/DIFMETEPEC/IP/2022, 04485/DIFMETEPEC/IP/2022, 04484/DIFMETEPEC/IP/2022, 04483/DIFMETEPEC/IP/2022, 04480/DIFMETEPEC/IP/2022, 04479/DIFMETEPEC/IP/2022, 04478/DIFMETEPEC/IP/2022, 04477/DIFMETEPEC/IP/2022 04476/DIFMETEPEC/IP/2022, 04475/DIFMETEPEC/IP/2022, 04496/DIFMETEPEC/IP/2022, 04495/DIFMETEPEC/IP/2022, 04494/DIFMETEPEC/IP/2022, 04493/DIFMETEPEC/IP/2022, 04492/DIFMETEPEC/IP/2022, 04491/DIFMETEPEC/IP/2022, 04490/DIFMETEPEC/IP/2022, 04489/DIFMETEPEC/IP/2022, 04488/DIFMETEPEC/IP/2022, 04487/DIFMETEPEC/IP/2022, 04497/DIFMETEPEC/IP/2022, 04499/DIFMETEPEC/IP/2022, 04500/DIFMETEPEC/IP/2022, 04501/DIFMETEPEC/IP/2022, 04502/DIFMETEPEC/IP/2022, 04503/DIFMETEPEC/IP/2022, 04504/DIFMETEPEC/IP/2022 y 04505/DIFMETEPEC/IP/2022, </w:t>
      </w:r>
      <w:r w:rsidRPr="004C13C5">
        <w:rPr>
          <w:rFonts w:ascii="Palatino Linotype" w:eastAsia="Palatino Linotype" w:hAnsi="Palatino Linotype" w:cs="Palatino Linotype"/>
        </w:rPr>
        <w:t>mediante las cuales el particular requirió, lo siguiente:</w:t>
      </w:r>
    </w:p>
    <w:p w14:paraId="486B3F04" w14:textId="77777777" w:rsidR="00E56AE9" w:rsidRPr="004C13C5" w:rsidRDefault="00E56AE9">
      <w:pPr>
        <w:spacing w:line="360" w:lineRule="auto"/>
        <w:jc w:val="both"/>
        <w:rPr>
          <w:rFonts w:ascii="Palatino Linotype" w:eastAsia="Palatino Linotype" w:hAnsi="Palatino Linotype" w:cs="Palatino Linotype"/>
        </w:rPr>
      </w:pPr>
    </w:p>
    <w:tbl>
      <w:tblPr>
        <w:tblStyle w:val="afffffffff5"/>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2595"/>
        <w:gridCol w:w="2715"/>
        <w:gridCol w:w="3660"/>
      </w:tblGrid>
      <w:tr w:rsidR="00E56AE9" w:rsidRPr="004C13C5" w14:paraId="5B767FE5" w14:textId="77777777">
        <w:trPr>
          <w:trHeight w:val="465"/>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5D5518" w14:textId="77777777" w:rsidR="00E56AE9" w:rsidRPr="004C13C5" w:rsidRDefault="00561CF3">
            <w:pPr>
              <w:widowControl w:val="0"/>
              <w:jc w:val="center"/>
              <w:rPr>
                <w:rFonts w:ascii="Palatino Linotype" w:eastAsia="Palatino Linotype" w:hAnsi="Palatino Linotype" w:cs="Palatino Linotype"/>
                <w:b/>
                <w:u w:val="single"/>
              </w:rPr>
            </w:pPr>
            <w:r w:rsidRPr="004C13C5">
              <w:rPr>
                <w:rFonts w:ascii="Palatino Linotype" w:eastAsia="Palatino Linotype" w:hAnsi="Palatino Linotype" w:cs="Palatino Linotype"/>
                <w:b/>
                <w:u w:val="single"/>
              </w:rPr>
              <w:lastRenderedPageBreak/>
              <w:t>Número de Folio del Recurso de Revisión</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964EFC" w14:textId="77777777" w:rsidR="00E56AE9" w:rsidRPr="004C13C5" w:rsidRDefault="00561CF3">
            <w:pPr>
              <w:widowControl w:val="0"/>
              <w:jc w:val="center"/>
              <w:rPr>
                <w:sz w:val="20"/>
                <w:szCs w:val="20"/>
              </w:rPr>
            </w:pPr>
            <w:r w:rsidRPr="004C13C5">
              <w:rPr>
                <w:rFonts w:ascii="Palatino Linotype" w:eastAsia="Palatino Linotype" w:hAnsi="Palatino Linotype" w:cs="Palatino Linotype"/>
                <w:b/>
                <w:u w:val="single"/>
              </w:rPr>
              <w:t>Número de Folio de la Solicitud</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610E83" w14:textId="77777777" w:rsidR="00E56AE9" w:rsidRPr="004C13C5" w:rsidRDefault="00561CF3">
            <w:pPr>
              <w:widowControl w:val="0"/>
              <w:jc w:val="center"/>
              <w:rPr>
                <w:sz w:val="20"/>
                <w:szCs w:val="20"/>
              </w:rPr>
            </w:pPr>
            <w:r w:rsidRPr="004C13C5">
              <w:rPr>
                <w:rFonts w:ascii="Palatino Linotype" w:eastAsia="Palatino Linotype" w:hAnsi="Palatino Linotype" w:cs="Palatino Linotype"/>
                <w:b/>
                <w:u w:val="single"/>
              </w:rPr>
              <w:t xml:space="preserve">Solicitud </w:t>
            </w:r>
          </w:p>
        </w:tc>
      </w:tr>
      <w:tr w:rsidR="00E56AE9" w:rsidRPr="004C13C5" w14:paraId="26624F08" w14:textId="77777777">
        <w:trPr>
          <w:trHeight w:val="93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1558E5"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10597/INFOEM/IP/RR/2022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0027D4"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04370/DIFMETEPEC/IP/2022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04B360"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30 de marzo de 2022.</w:t>
            </w:r>
          </w:p>
        </w:tc>
      </w:tr>
      <w:tr w:rsidR="00E56AE9" w:rsidRPr="004C13C5" w14:paraId="630B40D1" w14:textId="77777777">
        <w:trPr>
          <w:trHeight w:val="90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7EA1A0"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10598/INFOEM/IP/RR/2022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0B480D"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04369/DIFMETEPEC/IP/2022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D7D4CB"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29 de marzo de 2022.</w:t>
            </w:r>
          </w:p>
        </w:tc>
      </w:tr>
      <w:tr w:rsidR="00E56AE9" w:rsidRPr="004C13C5" w14:paraId="786878B4" w14:textId="77777777">
        <w:trPr>
          <w:trHeight w:val="90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C2804C"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10599/INFOEM/IP/RR/2022</w:t>
            </w:r>
          </w:p>
          <w:p w14:paraId="5DC0AC70" w14:textId="77777777" w:rsidR="00E56AE9" w:rsidRPr="004C13C5" w:rsidRDefault="00E56AE9">
            <w:pPr>
              <w:widowControl w:val="0"/>
              <w:spacing w:line="276" w:lineRule="auto"/>
              <w:jc w:val="right"/>
              <w:rPr>
                <w:rFonts w:ascii="Palatino Linotype" w:eastAsia="Palatino Linotype" w:hAnsi="Palatino Linotype" w:cs="Palatino Linotype"/>
                <w:b/>
                <w:sz w:val="20"/>
                <w:szCs w:val="20"/>
              </w:rPr>
            </w:pP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A433CE" w14:textId="77777777" w:rsidR="00E56AE9" w:rsidRPr="004C13C5" w:rsidRDefault="00E56AE9">
            <w:pPr>
              <w:widowControl w:val="0"/>
              <w:spacing w:line="276" w:lineRule="auto"/>
              <w:rPr>
                <w:rFonts w:ascii="Palatino Linotype" w:eastAsia="Palatino Linotype" w:hAnsi="Palatino Linotype" w:cs="Palatino Linotype"/>
                <w:b/>
                <w:sz w:val="20"/>
                <w:szCs w:val="20"/>
              </w:rPr>
            </w:pPr>
          </w:p>
          <w:p w14:paraId="0D644DFD"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04368/DIFMETEPEC/IP/2022</w:t>
            </w:r>
          </w:p>
          <w:p w14:paraId="5C10A8D1" w14:textId="77777777" w:rsidR="00E56AE9" w:rsidRPr="004C13C5" w:rsidRDefault="00E56AE9">
            <w:pPr>
              <w:widowControl w:val="0"/>
              <w:spacing w:line="276" w:lineRule="auto"/>
              <w:rPr>
                <w:rFonts w:ascii="Palatino Linotype" w:eastAsia="Palatino Linotype" w:hAnsi="Palatino Linotype" w:cs="Palatino Linotype"/>
                <w:b/>
                <w:sz w:val="20"/>
                <w:szCs w:val="20"/>
              </w:rPr>
            </w:pP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945D4"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28 de marzo de 2022.</w:t>
            </w:r>
          </w:p>
        </w:tc>
      </w:tr>
      <w:tr w:rsidR="00E56AE9" w:rsidRPr="004C13C5" w14:paraId="4B8EA1B1"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EB956A"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10600/INFOEM/IP/RR/2022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CFDF73"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04367/DIFMETEPEC/IP/2022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BBED62"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27 de marzo de 2022.</w:t>
            </w:r>
          </w:p>
        </w:tc>
      </w:tr>
      <w:tr w:rsidR="00E56AE9" w:rsidRPr="004C13C5" w14:paraId="5582B68D"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DDDC04"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10601/INFOEM/IP/RR/2022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E61B1"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04366/DIFMETEPEC/IP/2022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068DC7" w14:textId="77777777" w:rsidR="00E56AE9" w:rsidRPr="004C13C5" w:rsidRDefault="00E56AE9">
            <w:pPr>
              <w:widowControl w:val="0"/>
              <w:spacing w:line="276" w:lineRule="auto"/>
              <w:rPr>
                <w:rFonts w:ascii="Palatino Linotype" w:eastAsia="Palatino Linotype" w:hAnsi="Palatino Linotype" w:cs="Palatino Linotype"/>
                <w:i/>
                <w:sz w:val="20"/>
                <w:szCs w:val="20"/>
              </w:rPr>
            </w:pPr>
          </w:p>
          <w:p w14:paraId="0F79FA44"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26 de marzo de 2022.</w:t>
            </w:r>
          </w:p>
        </w:tc>
      </w:tr>
      <w:tr w:rsidR="00E56AE9" w:rsidRPr="004C13C5" w14:paraId="706E93FE"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A233BD"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10602/INFOEM/IP/RR/2022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A79E71"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04365/DIFMETEPEC/IP/2022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764B84" w14:textId="77777777" w:rsidR="00E56AE9" w:rsidRPr="004C13C5" w:rsidRDefault="00E56AE9">
            <w:pPr>
              <w:widowControl w:val="0"/>
              <w:spacing w:line="276" w:lineRule="auto"/>
              <w:rPr>
                <w:rFonts w:ascii="Palatino Linotype" w:eastAsia="Palatino Linotype" w:hAnsi="Palatino Linotype" w:cs="Palatino Linotype"/>
                <w:i/>
                <w:sz w:val="20"/>
                <w:szCs w:val="20"/>
              </w:rPr>
            </w:pPr>
          </w:p>
          <w:p w14:paraId="553BC12C"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w:t>
            </w:r>
            <w:r w:rsidRPr="004C13C5">
              <w:rPr>
                <w:rFonts w:ascii="Palatino Linotype" w:eastAsia="Palatino Linotype" w:hAnsi="Palatino Linotype" w:cs="Palatino Linotype"/>
                <w:i/>
                <w:sz w:val="20"/>
                <w:szCs w:val="20"/>
              </w:rPr>
              <w:lastRenderedPageBreak/>
              <w:t xml:space="preserve">(en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30 de marzo de 2022.</w:t>
            </w:r>
          </w:p>
        </w:tc>
      </w:tr>
      <w:tr w:rsidR="00E56AE9" w:rsidRPr="004C13C5" w14:paraId="33E3C972"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3068DD"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lastRenderedPageBreak/>
              <w:t>10603/INFOEM/IP/RR/2022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33CE36"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04364/DIFMETEPEC/IP/2022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7AC4FC"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29 de marzo de 2022.</w:t>
            </w:r>
          </w:p>
        </w:tc>
      </w:tr>
      <w:tr w:rsidR="00E56AE9" w:rsidRPr="004C13C5" w14:paraId="0DD7E869"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B3E258"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10604/INFOEM/IP/RR/2022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FF3232"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04363/DIFMETEPEC/IP/2022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35750B"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28 de marzo de 2022.</w:t>
            </w:r>
          </w:p>
        </w:tc>
      </w:tr>
      <w:tr w:rsidR="00E56AE9" w:rsidRPr="004C13C5" w14:paraId="7AF0D51D"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FBCD93"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10605/INFOEM/IP/RR/2022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0A5A8B"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04362/DIFMETEPEC/IP/2022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404DAD"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27 de marzo de 2022.</w:t>
            </w:r>
          </w:p>
        </w:tc>
      </w:tr>
      <w:tr w:rsidR="00E56AE9" w:rsidRPr="004C13C5" w14:paraId="11B138EC"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2CAFA0"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10606/INFOEM/IP/RR/2022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5A4ACB"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04361/DIFMETEPEC/IP/2022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F41407"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26 de marzo de 2022.</w:t>
            </w:r>
          </w:p>
        </w:tc>
      </w:tr>
      <w:tr w:rsidR="00E56AE9" w:rsidRPr="004C13C5" w14:paraId="0D288C4B"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E16A2F"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10607/INFOEM/IP/RR/2022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B36C9C"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04360/DIFMETEPEC/IP/2022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5A66DA"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30 de marzo de 2022.</w:t>
            </w:r>
          </w:p>
        </w:tc>
      </w:tr>
      <w:tr w:rsidR="00E56AE9" w:rsidRPr="004C13C5" w14:paraId="1AB140D7"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9ADD94"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10608/INFOEM/IP/RR/2022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3369C8"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04359/DIFMETEPEC/IP/2022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6DF087"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29 de marzo de 2022.</w:t>
            </w:r>
          </w:p>
        </w:tc>
      </w:tr>
      <w:tr w:rsidR="00E56AE9" w:rsidRPr="004C13C5" w14:paraId="15170B48"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112AC2"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10609/INFOEM/IP/RR/2022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A22639"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04358/DIFMETEPEC/IP/2022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A13912"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28 de marzo de 2022.</w:t>
            </w:r>
          </w:p>
        </w:tc>
      </w:tr>
      <w:tr w:rsidR="00E56AE9" w:rsidRPr="004C13C5" w14:paraId="769F4D79"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189549"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lastRenderedPageBreak/>
              <w:t>10610/INFOEM/IP/RR/2022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23D9FA"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04357/DIFMETEPEC/IP/2022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6E181A"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27 de marzo de 2022.</w:t>
            </w:r>
          </w:p>
        </w:tc>
      </w:tr>
      <w:tr w:rsidR="00E56AE9" w:rsidRPr="004C13C5" w14:paraId="148DA066"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6C055B"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10611/INFOEM/IP/RR/2022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164B33"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04356/DIFMETEPEC/IP/2022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4FC6E2"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26 de marzo de 2022.</w:t>
            </w:r>
          </w:p>
        </w:tc>
      </w:tr>
      <w:tr w:rsidR="00E56AE9" w:rsidRPr="004C13C5" w14:paraId="49DE7E25"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4F29CC"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10721/INFOEM/IP/RR/2022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032830"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04486/DIFMETEPEC/IP/2022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29924E"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3 de abril de 2022.</w:t>
            </w:r>
          </w:p>
        </w:tc>
      </w:tr>
      <w:tr w:rsidR="00E56AE9" w:rsidRPr="004C13C5" w14:paraId="3414EBE6"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9A3A0A"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10722/INFOEM/IP/RR/2022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B18159"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04485/DIFMETEPEC/IP/2022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BC2CF1"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 de abril de 2022.</w:t>
            </w:r>
          </w:p>
        </w:tc>
      </w:tr>
      <w:tr w:rsidR="00E56AE9" w:rsidRPr="004C13C5" w14:paraId="7B081E70"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AAA1EF"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10723/INFOEM/IP/RR/2022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131D53"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04484/DIFMETEPEC/IP/2022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58C847"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1 de abril de 2022.</w:t>
            </w:r>
          </w:p>
        </w:tc>
      </w:tr>
      <w:tr w:rsidR="00E56AE9" w:rsidRPr="004C13C5" w14:paraId="6E9B51C6"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8495F1"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10724/INFOEM/IP/RR/2022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78FDB7"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04483/DIFMETEPEC/IP/2022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AA340A"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31 de marzo de 2022.</w:t>
            </w:r>
          </w:p>
        </w:tc>
      </w:tr>
      <w:tr w:rsidR="00E56AE9" w:rsidRPr="004C13C5" w14:paraId="1F9034C8"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9D19BB"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10725/INFOEM/IP/RR/2022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0FE10"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04480/DIFMETEPEC/IP/2022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4F9190"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5 de abril de 2022.</w:t>
            </w:r>
          </w:p>
        </w:tc>
      </w:tr>
      <w:tr w:rsidR="00E56AE9" w:rsidRPr="004C13C5" w14:paraId="5E7332EF"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458CAF"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10726/INFOEM/IP/RR/2022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2FFF9"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04479/DIFMETEPEC/IP/2022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92CA9A"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xml:space="preserve">) del 3 de abril de </w:t>
            </w:r>
            <w:r w:rsidRPr="004C13C5">
              <w:rPr>
                <w:rFonts w:ascii="Palatino Linotype" w:eastAsia="Palatino Linotype" w:hAnsi="Palatino Linotype" w:cs="Palatino Linotype"/>
                <w:i/>
                <w:sz w:val="20"/>
                <w:szCs w:val="20"/>
              </w:rPr>
              <w:lastRenderedPageBreak/>
              <w:t>2022.</w:t>
            </w:r>
          </w:p>
        </w:tc>
      </w:tr>
      <w:tr w:rsidR="00E56AE9" w:rsidRPr="004C13C5" w14:paraId="5F4E6BBB"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75F57C"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lastRenderedPageBreak/>
              <w:t>10727/INFOEM/IP/RR/2022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5756C9"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04478/DIFMETEPEC/IP/2022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A93475"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 de abril de 2022.</w:t>
            </w:r>
          </w:p>
        </w:tc>
      </w:tr>
      <w:tr w:rsidR="00E56AE9" w:rsidRPr="004C13C5" w14:paraId="16A59214"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87CF41"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10728/INFOEM/IP/RR/2022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26E727"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04477/DIFMETEPEC/IP/2022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7E8448"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2 de abril de 2022.</w:t>
            </w:r>
          </w:p>
        </w:tc>
      </w:tr>
      <w:tr w:rsidR="00E56AE9" w:rsidRPr="004C13C5" w14:paraId="196A88BC"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E1CD86"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10729/INFOEM/IP/RR/2022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9679BA"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04476/DIFMETEPEC/IP/2022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C8AB90"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1 de abril de 2022.</w:t>
            </w:r>
          </w:p>
        </w:tc>
      </w:tr>
      <w:tr w:rsidR="00E56AE9" w:rsidRPr="004C13C5" w14:paraId="186A99C5"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C4A79"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10730/INFOEM/IP/RR/2022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91C3F3"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04475/DIFMETEPEC/IP/2022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16F965"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recibidos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31 de marzo de 2022.</w:t>
            </w:r>
          </w:p>
        </w:tc>
      </w:tr>
      <w:tr w:rsidR="00E56AE9" w:rsidRPr="004C13C5" w14:paraId="7F4C7BE0"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99DAA1"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10731/INFOEM/IP/RR/2022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6537F1"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04496/DIFMETEPEC/IP/2022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1FF024"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27 de marzo de 2022 de 2022.</w:t>
            </w:r>
          </w:p>
        </w:tc>
      </w:tr>
      <w:tr w:rsidR="00E56AE9" w:rsidRPr="004C13C5" w14:paraId="12335E49"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3948AC"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10732/INFOEM/IP/RR/2022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A5B18C"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04495/DIFMETEPEC/IP/2022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991124"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26 de marzo de 2022 de 2022.</w:t>
            </w:r>
          </w:p>
        </w:tc>
      </w:tr>
      <w:tr w:rsidR="00E56AE9" w:rsidRPr="004C13C5" w14:paraId="7141D965"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B4BF94"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10733/INFOEM/IP/RR/2022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267F49"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04494/DIFMETEPEC/IP/2022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EDEA48"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5 de abril de </w:t>
            </w:r>
            <w:r w:rsidRPr="004C13C5">
              <w:rPr>
                <w:rFonts w:ascii="Palatino Linotype" w:eastAsia="Palatino Linotype" w:hAnsi="Palatino Linotype" w:cs="Palatino Linotype"/>
                <w:i/>
                <w:sz w:val="20"/>
                <w:szCs w:val="20"/>
              </w:rPr>
              <w:lastRenderedPageBreak/>
              <w:t>2022.</w:t>
            </w:r>
          </w:p>
        </w:tc>
      </w:tr>
      <w:tr w:rsidR="00E56AE9" w:rsidRPr="004C13C5" w14:paraId="5CAA461B"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3DE0AB"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lastRenderedPageBreak/>
              <w:t>10734/INFOEM/IP/RR/2022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E0C608"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04493/DIFMETEPEC/IP/2022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19E670"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4 de abril de 2022.</w:t>
            </w:r>
          </w:p>
        </w:tc>
      </w:tr>
      <w:tr w:rsidR="00E56AE9" w:rsidRPr="004C13C5" w14:paraId="321E882F"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505779"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10735/INFOEM/IP/RR/2022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387262"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04492/DIFMETEPEC/IP/2022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88E0A3"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3 de abril de 2022.</w:t>
            </w:r>
          </w:p>
        </w:tc>
      </w:tr>
      <w:tr w:rsidR="00E56AE9" w:rsidRPr="004C13C5" w14:paraId="6E76B719"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5B4B0A"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10736/INFOEM/IP/RR/2022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5AA1EA"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04491/DIFMETEPEC/IP/2022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025B55"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2 de abril de 2022.</w:t>
            </w:r>
          </w:p>
        </w:tc>
      </w:tr>
      <w:tr w:rsidR="00E56AE9" w:rsidRPr="004C13C5" w14:paraId="3D2EA34E"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5B3783"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10737/INFOEM/IP/RR/2022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D7920"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04490/DIFMETEPEC/IP/2022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CCA6FA"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1 de abril de 2022.</w:t>
            </w:r>
          </w:p>
        </w:tc>
      </w:tr>
      <w:tr w:rsidR="00E56AE9" w:rsidRPr="004C13C5" w14:paraId="71CDFE8C"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3BC30C"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10738/INFOEM/IP/RR/2022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B689CA"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04489/DIFMETEPEC/IP/2022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D0C978"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emitidos por cualquier servidor público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 </w:t>
            </w:r>
            <w:proofErr w:type="spellStart"/>
            <w:r w:rsidRPr="004C13C5">
              <w:rPr>
                <w:rFonts w:ascii="Palatino Linotype" w:eastAsia="Palatino Linotype" w:hAnsi="Palatino Linotype" w:cs="Palatino Linotype"/>
                <w:i/>
                <w:sz w:val="20"/>
                <w:szCs w:val="20"/>
              </w:rPr>
              <w:t>metepec</w:t>
            </w:r>
            <w:proofErr w:type="spellEnd"/>
            <w:r w:rsidRPr="004C13C5">
              <w:rPr>
                <w:rFonts w:ascii="Palatino Linotype" w:eastAsia="Palatino Linotype" w:hAnsi="Palatino Linotype" w:cs="Palatino Linotype"/>
                <w:i/>
                <w:sz w:val="20"/>
                <w:szCs w:val="20"/>
              </w:rPr>
              <w:t xml:space="preserve"> del 31 de marzo de 2022.</w:t>
            </w:r>
          </w:p>
        </w:tc>
      </w:tr>
      <w:tr w:rsidR="00E56AE9" w:rsidRPr="004C13C5" w14:paraId="360E8645"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AB27BD"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10739/INFOEM/IP/RR/2022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204045"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04488/DIFMETEPEC/IP/2022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4E8343"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5 de abril de 2022.</w:t>
            </w:r>
          </w:p>
        </w:tc>
      </w:tr>
      <w:tr w:rsidR="00E56AE9" w:rsidRPr="004C13C5" w14:paraId="3772E3DD"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41D23E"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lastRenderedPageBreak/>
              <w:t>10740/INFOEM/IP/RR/2022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B71D0"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04487/DIFMETEPEC/IP/2022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B9F182"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los oficios emitidos por 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(en cualquiera de sus </w:t>
            </w:r>
            <w:proofErr w:type="spellStart"/>
            <w:r w:rsidRPr="004C13C5">
              <w:rPr>
                <w:rFonts w:ascii="Palatino Linotype" w:eastAsia="Palatino Linotype" w:hAnsi="Palatino Linotype" w:cs="Palatino Linotype"/>
                <w:i/>
                <w:sz w:val="20"/>
                <w:szCs w:val="20"/>
              </w:rPr>
              <w:t>areas</w:t>
            </w:r>
            <w:proofErr w:type="spellEnd"/>
            <w:r w:rsidRPr="004C13C5">
              <w:rPr>
                <w:rFonts w:ascii="Palatino Linotype" w:eastAsia="Palatino Linotype" w:hAnsi="Palatino Linotype" w:cs="Palatino Linotype"/>
                <w:i/>
                <w:sz w:val="20"/>
                <w:szCs w:val="20"/>
              </w:rPr>
              <w:t>) del 4 de abril de 2022.</w:t>
            </w:r>
          </w:p>
        </w:tc>
      </w:tr>
      <w:tr w:rsidR="00E56AE9" w:rsidRPr="004C13C5" w14:paraId="767FEF9C"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9C74BE"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10743/INFOEM/IP/RR/2022</w:t>
            </w:r>
          </w:p>
          <w:p w14:paraId="0637869A" w14:textId="77777777" w:rsidR="00E56AE9" w:rsidRPr="004C13C5" w:rsidRDefault="00E56AE9">
            <w:pPr>
              <w:widowControl w:val="0"/>
              <w:spacing w:line="276" w:lineRule="auto"/>
              <w:jc w:val="right"/>
              <w:rPr>
                <w:rFonts w:ascii="Palatino Linotype" w:eastAsia="Palatino Linotype" w:hAnsi="Palatino Linotype" w:cs="Palatino Linotype"/>
                <w:b/>
                <w:sz w:val="20"/>
                <w:szCs w:val="20"/>
              </w:rPr>
            </w:pP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3372CD"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04497/DIFMETEPEC/IP/2022</w:t>
            </w:r>
          </w:p>
          <w:p w14:paraId="1FC7E66F" w14:textId="77777777" w:rsidR="00E56AE9" w:rsidRPr="004C13C5" w:rsidRDefault="00E56AE9">
            <w:pPr>
              <w:widowControl w:val="0"/>
              <w:spacing w:line="276" w:lineRule="auto"/>
              <w:rPr>
                <w:rFonts w:ascii="Palatino Linotype" w:eastAsia="Palatino Linotype" w:hAnsi="Palatino Linotype" w:cs="Palatino Linotype"/>
                <w:b/>
                <w:sz w:val="20"/>
                <w:szCs w:val="20"/>
              </w:rPr>
            </w:pP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E0007F"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28 de marzo de 2022 de 2022.</w:t>
            </w:r>
          </w:p>
        </w:tc>
      </w:tr>
      <w:tr w:rsidR="00E56AE9" w:rsidRPr="004C13C5" w14:paraId="0653526D"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182DF5"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10745/INFOEM/IP/RR/2022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A7D444" w14:textId="77777777" w:rsidR="00E56AE9" w:rsidRPr="004C13C5" w:rsidRDefault="00E56AE9">
            <w:pPr>
              <w:widowControl w:val="0"/>
              <w:spacing w:line="276" w:lineRule="auto"/>
              <w:rPr>
                <w:rFonts w:ascii="Palatino Linotype" w:eastAsia="Palatino Linotype" w:hAnsi="Palatino Linotype" w:cs="Palatino Linotype"/>
                <w:b/>
                <w:sz w:val="20"/>
                <w:szCs w:val="20"/>
              </w:rPr>
            </w:pPr>
          </w:p>
          <w:p w14:paraId="6086FA63"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04499/DIFMETEPEC/IP/2022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407EF5"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30 de marzo de 2022 de 2022.</w:t>
            </w:r>
          </w:p>
        </w:tc>
      </w:tr>
      <w:tr w:rsidR="00E56AE9" w:rsidRPr="004C13C5" w14:paraId="523D7A58"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8DD5C5"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10746/INFOEM/IP/RR/2022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4ECCEA"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04500/DIFMETEPEC/IP/2022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1831DC"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31 de marzo de 2022 de 2022.</w:t>
            </w:r>
          </w:p>
        </w:tc>
      </w:tr>
      <w:tr w:rsidR="00E56AE9" w:rsidRPr="004C13C5" w14:paraId="3A7B8000"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8B6F5E"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10747/INFOEM/IP/RR/2022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3C3B1F"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04501/DIFMETEPEC/IP/2022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B4E329"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1 de abril de 2022</w:t>
            </w:r>
          </w:p>
        </w:tc>
      </w:tr>
      <w:tr w:rsidR="00E56AE9" w:rsidRPr="004C13C5" w14:paraId="4D1152CF"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EA4D41"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10748/INFOEM/IP/RR/2022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A27480"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04502/DIFMETEPEC/IP/2022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5C540E"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2 de abril de 2022</w:t>
            </w:r>
          </w:p>
        </w:tc>
      </w:tr>
      <w:tr w:rsidR="00E56AE9" w:rsidRPr="004C13C5" w14:paraId="2EA71D51"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A2B21B"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10749/INFOEM/IP/RR/2022</w:t>
            </w:r>
          </w:p>
          <w:p w14:paraId="789786A7" w14:textId="77777777" w:rsidR="00E56AE9" w:rsidRPr="004C13C5" w:rsidRDefault="00E56AE9">
            <w:pPr>
              <w:widowControl w:val="0"/>
              <w:spacing w:line="276" w:lineRule="auto"/>
              <w:jc w:val="right"/>
              <w:rPr>
                <w:rFonts w:ascii="Palatino Linotype" w:eastAsia="Palatino Linotype" w:hAnsi="Palatino Linotype" w:cs="Palatino Linotype"/>
                <w:b/>
                <w:sz w:val="20"/>
                <w:szCs w:val="20"/>
              </w:rPr>
            </w:pP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15B47E"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04503/DIFMETEPEC/IP/2022</w:t>
            </w:r>
          </w:p>
          <w:p w14:paraId="23BA417B" w14:textId="77777777" w:rsidR="00E56AE9" w:rsidRPr="004C13C5" w:rsidRDefault="00E56AE9">
            <w:pPr>
              <w:widowControl w:val="0"/>
              <w:spacing w:line="276" w:lineRule="auto"/>
              <w:rPr>
                <w:rFonts w:ascii="Palatino Linotype" w:eastAsia="Palatino Linotype" w:hAnsi="Palatino Linotype" w:cs="Palatino Linotype"/>
                <w:b/>
                <w:sz w:val="20"/>
                <w:szCs w:val="20"/>
              </w:rPr>
            </w:pP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6EE141"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3 de abril de 2022</w:t>
            </w:r>
          </w:p>
          <w:p w14:paraId="27C43EBA" w14:textId="77777777" w:rsidR="00E56AE9" w:rsidRPr="004C13C5" w:rsidRDefault="00E56AE9">
            <w:pPr>
              <w:widowControl w:val="0"/>
              <w:spacing w:line="276" w:lineRule="auto"/>
              <w:rPr>
                <w:rFonts w:ascii="Palatino Linotype" w:eastAsia="Palatino Linotype" w:hAnsi="Palatino Linotype" w:cs="Palatino Linotype"/>
                <w:i/>
                <w:sz w:val="20"/>
                <w:szCs w:val="20"/>
              </w:rPr>
            </w:pPr>
          </w:p>
        </w:tc>
      </w:tr>
      <w:tr w:rsidR="00E56AE9" w:rsidRPr="004C13C5" w14:paraId="33238987"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1C8BA9"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lastRenderedPageBreak/>
              <w:t>10750/INFOEM/IP/RR/2022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26A710"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04504/DIFMETEPEC/IP/2022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E3F465"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4 de abril de 2022</w:t>
            </w:r>
          </w:p>
        </w:tc>
      </w:tr>
      <w:tr w:rsidR="00E56AE9" w:rsidRPr="004C13C5" w14:paraId="58248F43" w14:textId="77777777">
        <w:trPr>
          <w:trHeight w:val="810"/>
        </w:trPr>
        <w:tc>
          <w:tcPr>
            <w:tcW w:w="2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5FDAC7" w14:textId="77777777" w:rsidR="00E56AE9" w:rsidRPr="004C13C5" w:rsidRDefault="00561CF3">
            <w:pPr>
              <w:widowControl w:val="0"/>
              <w:spacing w:line="276" w:lineRule="auto"/>
              <w:jc w:val="right"/>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10751/INFOEM/IP/RR/2022</w:t>
            </w:r>
          </w:p>
        </w:tc>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590338" w14:textId="77777777" w:rsidR="00E56AE9" w:rsidRPr="004C13C5" w:rsidRDefault="00561CF3">
            <w:pPr>
              <w:widowControl w:val="0"/>
              <w:spacing w:line="276" w:lineRule="auto"/>
              <w:rPr>
                <w:rFonts w:ascii="Palatino Linotype" w:eastAsia="Palatino Linotype" w:hAnsi="Palatino Linotype" w:cs="Palatino Linotype"/>
                <w:b/>
                <w:sz w:val="20"/>
                <w:szCs w:val="20"/>
              </w:rPr>
            </w:pPr>
            <w:r w:rsidRPr="004C13C5">
              <w:rPr>
                <w:rFonts w:ascii="Palatino Linotype" w:eastAsia="Palatino Linotype" w:hAnsi="Palatino Linotype" w:cs="Palatino Linotype"/>
                <w:b/>
                <w:sz w:val="20"/>
                <w:szCs w:val="20"/>
              </w:rPr>
              <w:t>04505/DIFMETEPEC/IP/2022</w:t>
            </w:r>
          </w:p>
        </w:tc>
        <w:tc>
          <w:tcPr>
            <w:tcW w:w="3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DD7028" w14:textId="77777777" w:rsidR="00E56AE9" w:rsidRPr="004C13C5" w:rsidRDefault="00561CF3">
            <w:pPr>
              <w:widowControl w:val="0"/>
              <w:spacing w:line="276" w:lineRule="auto"/>
              <w:rPr>
                <w:rFonts w:ascii="Palatino Linotype" w:eastAsia="Palatino Linotype" w:hAnsi="Palatino Linotype" w:cs="Palatino Linotype"/>
                <w:i/>
                <w:sz w:val="20"/>
                <w:szCs w:val="20"/>
              </w:rPr>
            </w:pPr>
            <w:r w:rsidRPr="004C13C5">
              <w:rPr>
                <w:rFonts w:ascii="Palatino Linotype" w:eastAsia="Palatino Linotype" w:hAnsi="Palatino Linotype" w:cs="Palatino Linotype"/>
                <w:i/>
                <w:sz w:val="20"/>
                <w:szCs w:val="20"/>
              </w:rPr>
              <w:t xml:space="preserve">Se solicita copia digitalizada de todos las circulares o comunicados recibidos por: cualquier </w:t>
            </w:r>
            <w:proofErr w:type="spellStart"/>
            <w:r w:rsidRPr="004C13C5">
              <w:rPr>
                <w:rFonts w:ascii="Palatino Linotype" w:eastAsia="Palatino Linotype" w:hAnsi="Palatino Linotype" w:cs="Palatino Linotype"/>
                <w:i/>
                <w:sz w:val="20"/>
                <w:szCs w:val="20"/>
              </w:rPr>
              <w:t>area</w:t>
            </w:r>
            <w:proofErr w:type="spellEnd"/>
            <w:r w:rsidRPr="004C13C5">
              <w:rPr>
                <w:rFonts w:ascii="Palatino Linotype" w:eastAsia="Palatino Linotype" w:hAnsi="Palatino Linotype" w:cs="Palatino Linotype"/>
                <w:i/>
                <w:sz w:val="20"/>
                <w:szCs w:val="20"/>
              </w:rPr>
              <w:t xml:space="preserve"> del sistema municipal </w:t>
            </w:r>
            <w:proofErr w:type="spellStart"/>
            <w:r w:rsidRPr="004C13C5">
              <w:rPr>
                <w:rFonts w:ascii="Palatino Linotype" w:eastAsia="Palatino Linotype" w:hAnsi="Palatino Linotype" w:cs="Palatino Linotype"/>
                <w:i/>
                <w:sz w:val="20"/>
                <w:szCs w:val="20"/>
              </w:rPr>
              <w:t>dif</w:t>
            </w:r>
            <w:proofErr w:type="spellEnd"/>
            <w:r w:rsidRPr="004C13C5">
              <w:rPr>
                <w:rFonts w:ascii="Palatino Linotype" w:eastAsia="Palatino Linotype" w:hAnsi="Palatino Linotype" w:cs="Palatino Linotype"/>
                <w:i/>
                <w:sz w:val="20"/>
                <w:szCs w:val="20"/>
              </w:rPr>
              <w:t xml:space="preserve"> del 5 de abril de 2022</w:t>
            </w:r>
          </w:p>
        </w:tc>
      </w:tr>
    </w:tbl>
    <w:p w14:paraId="0D98EA4A" w14:textId="77777777" w:rsidR="00E56AE9" w:rsidRPr="004C13C5" w:rsidRDefault="00E56AE9">
      <w:pPr>
        <w:widowControl w:val="0"/>
        <w:spacing w:line="360" w:lineRule="auto"/>
        <w:jc w:val="both"/>
        <w:rPr>
          <w:rFonts w:ascii="Palatino Linotype" w:eastAsia="Palatino Linotype" w:hAnsi="Palatino Linotype" w:cs="Palatino Linotype"/>
        </w:rPr>
      </w:pPr>
    </w:p>
    <w:p w14:paraId="3E60D068" w14:textId="77777777" w:rsidR="00E56AE9" w:rsidRPr="004C13C5" w:rsidRDefault="00561CF3">
      <w:pPr>
        <w:widowControl w:val="0"/>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rPr>
        <w:t xml:space="preserve">MODALIDAD DE ENTREGA: </w:t>
      </w:r>
      <w:r w:rsidRPr="004C13C5">
        <w:rPr>
          <w:rFonts w:ascii="Palatino Linotype" w:eastAsia="Palatino Linotype" w:hAnsi="Palatino Linotype" w:cs="Palatino Linotype"/>
        </w:rPr>
        <w:t xml:space="preserve">Vía </w:t>
      </w:r>
      <w:r w:rsidRPr="004C13C5">
        <w:rPr>
          <w:rFonts w:ascii="Palatino Linotype" w:eastAsia="Palatino Linotype" w:hAnsi="Palatino Linotype" w:cs="Palatino Linotype"/>
          <w:b/>
        </w:rPr>
        <w:t xml:space="preserve">SAIMEX </w:t>
      </w:r>
    </w:p>
    <w:p w14:paraId="2327F01D" w14:textId="77777777" w:rsidR="00E56AE9" w:rsidRPr="004C13C5" w:rsidRDefault="00E56AE9">
      <w:pPr>
        <w:widowControl w:val="0"/>
        <w:spacing w:line="360" w:lineRule="auto"/>
        <w:jc w:val="both"/>
        <w:rPr>
          <w:rFonts w:ascii="Palatino Linotype" w:eastAsia="Palatino Linotype" w:hAnsi="Palatino Linotype" w:cs="Palatino Linotype"/>
          <w:b/>
        </w:rPr>
      </w:pPr>
    </w:p>
    <w:p w14:paraId="4E334334" w14:textId="77777777" w:rsidR="00E56AE9" w:rsidRPr="004C13C5" w:rsidRDefault="00561CF3">
      <w:pPr>
        <w:spacing w:line="360" w:lineRule="auto"/>
        <w:jc w:val="both"/>
        <w:rPr>
          <w:rFonts w:ascii="Palatino Linotype" w:eastAsia="Palatino Linotype" w:hAnsi="Palatino Linotype" w:cs="Palatino Linotype"/>
          <w:b/>
          <w:sz w:val="28"/>
          <w:szCs w:val="28"/>
        </w:rPr>
      </w:pPr>
      <w:r w:rsidRPr="004C13C5">
        <w:rPr>
          <w:rFonts w:ascii="Palatino Linotype" w:eastAsia="Palatino Linotype" w:hAnsi="Palatino Linotype" w:cs="Palatino Linotype"/>
          <w:b/>
          <w:sz w:val="28"/>
          <w:szCs w:val="28"/>
        </w:rPr>
        <w:t xml:space="preserve">II. Solicitud de Aclaración </w:t>
      </w:r>
    </w:p>
    <w:p w14:paraId="1FA60459"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fechas seis y diecinueve de abril de dos mil veintidós, </w:t>
      </w:r>
      <w:r w:rsidRPr="004C13C5">
        <w:rPr>
          <w:rFonts w:ascii="Palatino Linotype" w:eastAsia="Palatino Linotype" w:hAnsi="Palatino Linotype" w:cs="Palatino Linotype"/>
          <w:b/>
        </w:rPr>
        <w:t xml:space="preserve">EL SUJETO OBLIGADO </w:t>
      </w:r>
      <w:r w:rsidRPr="004C13C5">
        <w:rPr>
          <w:rFonts w:ascii="Palatino Linotype" w:eastAsia="Palatino Linotype" w:hAnsi="Palatino Linotype" w:cs="Palatino Linotype"/>
        </w:rPr>
        <w:t xml:space="preserve">solicitó una aclaración en los términos siguientes para todas las solicitudes de información: </w:t>
      </w:r>
    </w:p>
    <w:p w14:paraId="3F0197BC" w14:textId="77777777" w:rsidR="00E56AE9" w:rsidRPr="004C13C5" w:rsidRDefault="00E56AE9">
      <w:pPr>
        <w:ind w:left="850" w:right="899"/>
        <w:jc w:val="both"/>
        <w:rPr>
          <w:rFonts w:ascii="Palatino Linotype" w:eastAsia="Palatino Linotype" w:hAnsi="Palatino Linotype" w:cs="Palatino Linotype"/>
          <w:i/>
          <w:sz w:val="22"/>
          <w:szCs w:val="22"/>
        </w:rPr>
      </w:pPr>
    </w:p>
    <w:p w14:paraId="3B26D320" w14:textId="77777777" w:rsidR="00E56AE9" w:rsidRPr="004C13C5" w:rsidRDefault="00561CF3">
      <w:pPr>
        <w:ind w:left="850"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“LA SOLICITUD NO ES CLARA, SE SOLICITA SE HAGA ACLARACION TOTAL DE LA INFORMACIÓN A OBTENER” (Sic)</w:t>
      </w:r>
    </w:p>
    <w:p w14:paraId="5B7E4592" w14:textId="77777777" w:rsidR="00E56AE9" w:rsidRPr="004C13C5" w:rsidRDefault="00E56AE9">
      <w:pPr>
        <w:spacing w:line="360" w:lineRule="auto"/>
        <w:jc w:val="both"/>
        <w:rPr>
          <w:rFonts w:ascii="Palatino Linotype" w:eastAsia="Palatino Linotype" w:hAnsi="Palatino Linotype" w:cs="Palatino Linotype"/>
        </w:rPr>
      </w:pPr>
    </w:p>
    <w:p w14:paraId="163FCECE"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Requerimiento que fue desahogado por el particular en fechas doce y veintisiete de abril  de dos mil veintidós, reiterando sus solicitudes iniciales en todos los casos.   </w:t>
      </w:r>
    </w:p>
    <w:p w14:paraId="28ED635E" w14:textId="77777777" w:rsidR="00E56AE9" w:rsidRPr="004C13C5" w:rsidRDefault="00E56AE9">
      <w:pPr>
        <w:spacing w:line="360" w:lineRule="auto"/>
        <w:jc w:val="both"/>
        <w:rPr>
          <w:rFonts w:ascii="Palatino Linotype" w:eastAsia="Palatino Linotype" w:hAnsi="Palatino Linotype" w:cs="Palatino Linotype"/>
        </w:rPr>
      </w:pPr>
    </w:p>
    <w:p w14:paraId="3609DF45" w14:textId="77777777" w:rsidR="00E56AE9" w:rsidRPr="004C13C5" w:rsidRDefault="00561CF3">
      <w:pPr>
        <w:spacing w:line="360" w:lineRule="auto"/>
        <w:jc w:val="both"/>
        <w:rPr>
          <w:rFonts w:ascii="Palatino Linotype" w:eastAsia="Palatino Linotype" w:hAnsi="Palatino Linotype" w:cs="Palatino Linotype"/>
          <w:b/>
          <w:sz w:val="28"/>
          <w:szCs w:val="28"/>
        </w:rPr>
      </w:pPr>
      <w:r w:rsidRPr="004C13C5">
        <w:rPr>
          <w:rFonts w:ascii="Palatino Linotype" w:eastAsia="Palatino Linotype" w:hAnsi="Palatino Linotype" w:cs="Palatino Linotype"/>
          <w:b/>
          <w:sz w:val="28"/>
          <w:szCs w:val="28"/>
        </w:rPr>
        <w:t>III. Turno de requerimiento del Sujeto Obligado</w:t>
      </w:r>
    </w:p>
    <w:p w14:paraId="33C736E7"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De las constancias que obran en los expedientes electrónicos del SAIMEX se advierten en fechas diez y diecinueve de  mayo  de dos mil veintidós los turnos realizados por el </w:t>
      </w:r>
      <w:r w:rsidRPr="004C13C5">
        <w:rPr>
          <w:rFonts w:ascii="Palatino Linotype" w:eastAsia="Palatino Linotype" w:hAnsi="Palatino Linotype" w:cs="Palatino Linotype"/>
        </w:rPr>
        <w:lastRenderedPageBreak/>
        <w:t xml:space="preserve">Titular de la Unidad de Transparencia a los servidores públicos habilitados que estimó competentes, en términos de lo establecido por el artículo 162 de la Ley de Transparencia y Acceso a la Información Pública del Estado de México y Municipios. </w:t>
      </w:r>
    </w:p>
    <w:p w14:paraId="7C9217C7" w14:textId="77777777" w:rsidR="00E56AE9" w:rsidRPr="004C13C5" w:rsidRDefault="00E56AE9">
      <w:pPr>
        <w:widowControl w:val="0"/>
        <w:jc w:val="both"/>
        <w:rPr>
          <w:rFonts w:ascii="Palatino Linotype" w:eastAsia="Palatino Linotype" w:hAnsi="Palatino Linotype" w:cs="Palatino Linotype"/>
          <w:b/>
        </w:rPr>
      </w:pPr>
    </w:p>
    <w:p w14:paraId="0BA721A9" w14:textId="77777777" w:rsidR="00E56AE9" w:rsidRPr="004C13C5" w:rsidRDefault="00561CF3">
      <w:pPr>
        <w:widowControl w:val="0"/>
        <w:spacing w:line="360" w:lineRule="auto"/>
        <w:jc w:val="both"/>
        <w:rPr>
          <w:rFonts w:ascii="Palatino Linotype" w:eastAsia="Palatino Linotype" w:hAnsi="Palatino Linotype" w:cs="Palatino Linotype"/>
          <w:b/>
          <w:sz w:val="28"/>
          <w:szCs w:val="28"/>
        </w:rPr>
      </w:pPr>
      <w:r w:rsidRPr="004C13C5">
        <w:rPr>
          <w:rFonts w:ascii="Palatino Linotype" w:eastAsia="Palatino Linotype" w:hAnsi="Palatino Linotype" w:cs="Palatino Linotype"/>
          <w:b/>
          <w:sz w:val="28"/>
          <w:szCs w:val="28"/>
        </w:rPr>
        <w:t xml:space="preserve">IV. Prórroga </w:t>
      </w:r>
    </w:p>
    <w:p w14:paraId="25C30752" w14:textId="77777777" w:rsidR="00E56AE9" w:rsidRPr="004C13C5" w:rsidRDefault="00561CF3">
      <w:pPr>
        <w:widowControl w:val="0"/>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fechas  diez  y diecinueve de mayo de dos mil veintidós </w:t>
      </w:r>
      <w:r w:rsidRPr="004C13C5">
        <w:rPr>
          <w:rFonts w:ascii="Palatino Linotype" w:eastAsia="Palatino Linotype" w:hAnsi="Palatino Linotype" w:cs="Palatino Linotype"/>
          <w:b/>
        </w:rPr>
        <w:t>EL SUJETO OBLIGADO notificó</w:t>
      </w:r>
      <w:r w:rsidRPr="004C13C5">
        <w:rPr>
          <w:rFonts w:ascii="Palatino Linotype" w:eastAsia="Palatino Linotype" w:hAnsi="Palatino Linotype" w:cs="Palatino Linotype"/>
        </w:rPr>
        <w:t xml:space="preserve"> al particular la prórroga de siete días hábiles para dar respuesta a las solicitudes de información.  </w:t>
      </w:r>
    </w:p>
    <w:p w14:paraId="45FC8DBC" w14:textId="77777777" w:rsidR="00E56AE9" w:rsidRPr="004C13C5" w:rsidRDefault="00E56AE9">
      <w:pPr>
        <w:widowControl w:val="0"/>
        <w:spacing w:line="360" w:lineRule="auto"/>
        <w:jc w:val="both"/>
        <w:rPr>
          <w:rFonts w:ascii="Palatino Linotype" w:eastAsia="Palatino Linotype" w:hAnsi="Palatino Linotype" w:cs="Palatino Linotype"/>
          <w:b/>
        </w:rPr>
      </w:pPr>
    </w:p>
    <w:p w14:paraId="04D640F0" w14:textId="77777777" w:rsidR="00E56AE9" w:rsidRPr="004C13C5" w:rsidRDefault="00561CF3">
      <w:pPr>
        <w:widowControl w:val="0"/>
        <w:spacing w:line="360" w:lineRule="auto"/>
        <w:jc w:val="both"/>
        <w:rPr>
          <w:rFonts w:ascii="Palatino Linotype" w:eastAsia="Palatino Linotype" w:hAnsi="Palatino Linotype" w:cs="Palatino Linotype"/>
          <w:b/>
          <w:sz w:val="28"/>
          <w:szCs w:val="28"/>
        </w:rPr>
      </w:pPr>
      <w:r w:rsidRPr="004C13C5">
        <w:rPr>
          <w:rFonts w:ascii="Palatino Linotype" w:eastAsia="Palatino Linotype" w:hAnsi="Palatino Linotype" w:cs="Palatino Linotype"/>
          <w:b/>
          <w:sz w:val="28"/>
          <w:szCs w:val="28"/>
        </w:rPr>
        <w:t>V. Respuesta del Sujeto Obligado</w:t>
      </w:r>
    </w:p>
    <w:p w14:paraId="2A85F049" w14:textId="77777777" w:rsidR="00E56AE9" w:rsidRPr="004C13C5" w:rsidRDefault="00561CF3">
      <w:pPr>
        <w:widowControl w:val="0"/>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fechas  </w:t>
      </w:r>
      <w:r w:rsidRPr="004C13C5">
        <w:rPr>
          <w:rFonts w:ascii="Palatino Linotype" w:eastAsia="Palatino Linotype" w:hAnsi="Palatino Linotype" w:cs="Palatino Linotype"/>
          <w:b/>
        </w:rPr>
        <w:t>diecinueve y treinta de mayo de dos mil veintidós</w:t>
      </w: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dio respuesta a todas las solicitudes de información en el tenor siguiente: </w:t>
      </w:r>
    </w:p>
    <w:p w14:paraId="6F5FE3BA" w14:textId="77777777" w:rsidR="00E56AE9" w:rsidRPr="004C13C5" w:rsidRDefault="00561CF3">
      <w:pPr>
        <w:widowControl w:val="0"/>
        <w:ind w:left="850"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4CB05426" w14:textId="77777777" w:rsidR="00E56AE9" w:rsidRPr="004C13C5" w:rsidRDefault="00E56AE9">
      <w:pPr>
        <w:widowControl w:val="0"/>
        <w:jc w:val="both"/>
        <w:rPr>
          <w:rFonts w:ascii="Palatino Linotype" w:eastAsia="Palatino Linotype" w:hAnsi="Palatino Linotype" w:cs="Palatino Linotype"/>
          <w:i/>
          <w:sz w:val="22"/>
          <w:szCs w:val="22"/>
        </w:rPr>
      </w:pPr>
    </w:p>
    <w:p w14:paraId="23992021" w14:textId="77777777" w:rsidR="00E56AE9" w:rsidRPr="004C13C5" w:rsidRDefault="00561CF3">
      <w:pPr>
        <w:widowControl w:val="0"/>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Adjuntando el documento denominado “</w:t>
      </w:r>
      <w:r w:rsidRPr="004C13C5">
        <w:rPr>
          <w:rFonts w:ascii="Palatino Linotype" w:eastAsia="Palatino Linotype" w:hAnsi="Palatino Linotype" w:cs="Palatino Linotype"/>
          <w:i/>
        </w:rPr>
        <w:t xml:space="preserve">acta primer sesión extraordinaria Comité de transparencia.pdf” </w:t>
      </w:r>
      <w:r w:rsidRPr="004C13C5">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las solicitudes turnadas requieren llevar a cabo el estudio y procesamiento de la información, lo cual sobrepasa sus capacidades, aunado a la situación de la pandemia por </w:t>
      </w:r>
      <w:proofErr w:type="spellStart"/>
      <w:r w:rsidRPr="004C13C5">
        <w:rPr>
          <w:rFonts w:ascii="Palatino Linotype" w:eastAsia="Palatino Linotype" w:hAnsi="Palatino Linotype" w:cs="Palatino Linotype"/>
        </w:rPr>
        <w:t>Covid</w:t>
      </w:r>
      <w:proofErr w:type="spellEnd"/>
      <w:r w:rsidRPr="004C13C5">
        <w:rPr>
          <w:rFonts w:ascii="Palatino Linotype" w:eastAsia="Palatino Linotype" w:hAnsi="Palatino Linotype" w:cs="Palatino Linotype"/>
        </w:rPr>
        <w:t xml:space="preserve">- 19 que requiere de desarrollar sus actividades con el personal indispensable. </w:t>
      </w:r>
    </w:p>
    <w:p w14:paraId="44726229" w14:textId="77777777" w:rsidR="00E56AE9" w:rsidRPr="004C13C5" w:rsidRDefault="00E56AE9">
      <w:pPr>
        <w:widowControl w:val="0"/>
        <w:spacing w:line="360" w:lineRule="auto"/>
        <w:jc w:val="both"/>
        <w:rPr>
          <w:rFonts w:ascii="Palatino Linotype" w:eastAsia="Palatino Linotype" w:hAnsi="Palatino Linotype" w:cs="Palatino Linotype"/>
        </w:rPr>
      </w:pPr>
    </w:p>
    <w:p w14:paraId="732CA65E" w14:textId="77777777" w:rsidR="00E56AE9" w:rsidRPr="004C13C5" w:rsidRDefault="00561CF3">
      <w:pPr>
        <w:widowControl w:val="0"/>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sz w:val="28"/>
          <w:szCs w:val="28"/>
        </w:rPr>
        <w:t>IV. Del Recurso de Revisión</w:t>
      </w:r>
      <w:r w:rsidRPr="004C13C5">
        <w:rPr>
          <w:rFonts w:ascii="Palatino Linotype" w:eastAsia="Palatino Linotype" w:hAnsi="Palatino Linotype" w:cs="Palatino Linotype"/>
          <w:b/>
        </w:rPr>
        <w:t>.</w:t>
      </w:r>
    </w:p>
    <w:p w14:paraId="12F75E6F" w14:textId="77777777" w:rsidR="00E56AE9" w:rsidRPr="004C13C5" w:rsidRDefault="00561CF3">
      <w:pPr>
        <w:widowControl w:val="0"/>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Inconforme por las respuestas del</w:t>
      </w:r>
      <w:r w:rsidRPr="004C13C5">
        <w:rPr>
          <w:rFonts w:ascii="Palatino Linotype" w:eastAsia="Palatino Linotype" w:hAnsi="Palatino Linotype" w:cs="Palatino Linotype"/>
          <w:b/>
        </w:rPr>
        <w:t xml:space="preserve"> SUJETO OBLIGADO</w:t>
      </w:r>
      <w:r w:rsidRPr="004C13C5">
        <w:rPr>
          <w:rFonts w:ascii="Palatino Linotype" w:eastAsia="Palatino Linotype" w:hAnsi="Palatino Linotype" w:cs="Palatino Linotype"/>
        </w:rPr>
        <w:t xml:space="preserve">, en fecha </w:t>
      </w:r>
      <w:r w:rsidRPr="004C13C5">
        <w:rPr>
          <w:rFonts w:ascii="Palatino Linotype" w:eastAsia="Palatino Linotype" w:hAnsi="Palatino Linotype" w:cs="Palatino Linotype"/>
          <w:b/>
        </w:rPr>
        <w:t>seis de junio de dos mil veintidós</w:t>
      </w: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b/>
        </w:rPr>
        <w:t xml:space="preserve">EL RECURRENTE </w:t>
      </w:r>
      <w:r w:rsidRPr="004C13C5">
        <w:rPr>
          <w:rFonts w:ascii="Palatino Linotype" w:eastAsia="Palatino Linotype" w:hAnsi="Palatino Linotype" w:cs="Palatino Linotype"/>
        </w:rPr>
        <w:t xml:space="preserve">interpuso los Recursos de Revisión, los cuales fueron registrados en </w:t>
      </w:r>
      <w:r w:rsidRPr="004C13C5">
        <w:rPr>
          <w:rFonts w:ascii="Palatino Linotype" w:eastAsia="Palatino Linotype" w:hAnsi="Palatino Linotype" w:cs="Palatino Linotype"/>
          <w:b/>
        </w:rPr>
        <w:t>EL SAIMEX</w:t>
      </w:r>
      <w:r w:rsidRPr="004C13C5">
        <w:rPr>
          <w:rFonts w:ascii="Palatino Linotype" w:eastAsia="Palatino Linotype" w:hAnsi="Palatino Linotype" w:cs="Palatino Linotype"/>
        </w:rPr>
        <w:t xml:space="preserve"> y se les asignaron los números de expediente  </w:t>
      </w:r>
      <w:r w:rsidRPr="004C13C5">
        <w:rPr>
          <w:rFonts w:ascii="Palatino Linotype" w:eastAsia="Palatino Linotype" w:hAnsi="Palatino Linotype" w:cs="Palatino Linotype"/>
          <w:b/>
        </w:rPr>
        <w:t xml:space="preserve">10597/INFOEM/IP/RR/2022, 10598/INFOEM/IP/RR/2022, 10599/INFOEM/IP/RR/2022, 10600/INFOEM/IP/RR/2022, 10601/INFOEM/IP/RR/2022, 10602/INFOEM/IP/RR/2022, 10603/INFOEM/IP/RR/2022, 10604/INFOEM/IP/RR/2022, 10605/INFOEM/IP/RR/2022, 10606/INFOEM/IP/RR/2022, 10607/INFOEM/IP/RR/2022, 10608/INFOEM/IP/RR/2022, 10609/INFOEM/IP/RR/2022, 10610/INFOEM/IP/RR/2022, 10611/INFOEM/IP/RR/2022, 10721/INFOEM/IP/RR/2022, </w:t>
      </w:r>
      <w:r w:rsidRPr="004C13C5">
        <w:rPr>
          <w:rFonts w:ascii="Palatino Linotype" w:eastAsia="Palatino Linotype" w:hAnsi="Palatino Linotype" w:cs="Palatino Linotype"/>
          <w:b/>
        </w:rPr>
        <w:lastRenderedPageBreak/>
        <w:t xml:space="preserve">10722/INFOEM/IP/RR/2022, 10723/INFOEM/IP/RR/2022, 10724/INFOEM/IP/RR/2022, 10725/INFOEM/IP/RR/2022, 10726/INFOEM/IP/RR/2022, 10727/INFOEM/IP/RR/2022, 10728/INFOEM/IP/RR/2022, 10729/INFOEM/IP/RR/2022, 10730/INFOEM/IP/RR/2022, 10731/INFOEM/IP/RR/2022, 10732/INFOEM/IP/RR/2022, 10733/INFOEM/IP/RR/2022, 10734/INFOEM/IP/RR/2022, 10735/INFOEM/IP/RR/2022, 10736/INFOEM/IP/RR/2022, 10737/INFOEM/IP/RR/2022, 10738/INFOEM/IP/RR/2022, 10739/INFOEM/IP/RR/2022, 10740/INFOEM/IP/RR/2022, 10743/INFOEM/IP/RR/2022, 10745/INFOEM/IP/RR/2022, 10746/INFOEM/IP/RR/2022, 10747/INFOEM/IP/RR/2022, 10748/INFOEM/IP/RR/2022, 10749/INFOEM/IP/RR/2022, 10750/INFOEM/IP/RR/2022 y 10751/INFOEM/IP/RR/2022, </w:t>
      </w:r>
      <w:r w:rsidRPr="004C13C5">
        <w:rPr>
          <w:rFonts w:ascii="Palatino Linotype" w:eastAsia="Palatino Linotype" w:hAnsi="Palatino Linotype" w:cs="Palatino Linotype"/>
        </w:rPr>
        <w:t xml:space="preserve">donde los motivos de agravio fueron los siguientes: </w:t>
      </w:r>
    </w:p>
    <w:p w14:paraId="36EE8C96" w14:textId="77777777" w:rsidR="00E56AE9" w:rsidRPr="004C13C5" w:rsidRDefault="00E56AE9">
      <w:pPr>
        <w:widowControl w:val="0"/>
        <w:rPr>
          <w:rFonts w:ascii="Palatino Linotype" w:eastAsia="Palatino Linotype" w:hAnsi="Palatino Linotype" w:cs="Palatino Linotype"/>
          <w:b/>
          <w:u w:val="single"/>
        </w:rPr>
      </w:pPr>
    </w:p>
    <w:p w14:paraId="78941C2C" w14:textId="77777777" w:rsidR="00E56AE9" w:rsidRPr="004C13C5" w:rsidRDefault="00561CF3">
      <w:pPr>
        <w:widowControl w:val="0"/>
        <w:rPr>
          <w:rFonts w:ascii="Palatino Linotype" w:eastAsia="Palatino Linotype" w:hAnsi="Palatino Linotype" w:cs="Palatino Linotype"/>
          <w:b/>
          <w:u w:val="single"/>
        </w:rPr>
      </w:pPr>
      <w:r w:rsidRPr="004C13C5">
        <w:rPr>
          <w:rFonts w:ascii="Palatino Linotype" w:eastAsia="Palatino Linotype" w:hAnsi="Palatino Linotype" w:cs="Palatino Linotype"/>
          <w:b/>
          <w:u w:val="single"/>
        </w:rPr>
        <w:t xml:space="preserve">Acto impugnado: </w:t>
      </w:r>
    </w:p>
    <w:p w14:paraId="6509C156" w14:textId="77777777" w:rsidR="00E56AE9" w:rsidRPr="004C13C5" w:rsidRDefault="00E56AE9">
      <w:pPr>
        <w:widowControl w:val="0"/>
        <w:rPr>
          <w:rFonts w:ascii="Palatino Linotype" w:eastAsia="Palatino Linotype" w:hAnsi="Palatino Linotype" w:cs="Palatino Linotype"/>
          <w:b/>
          <w:u w:val="single"/>
        </w:rPr>
      </w:pPr>
    </w:p>
    <w:p w14:paraId="424AFC19" w14:textId="77777777" w:rsidR="00E56AE9" w:rsidRPr="004C13C5" w:rsidRDefault="00561CF3">
      <w:pPr>
        <w:widowControl w:val="0"/>
        <w:ind w:left="850" w:right="899"/>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“La respuesta proporcionada por el Sujeto Obligado.” (Sic)</w:t>
      </w:r>
    </w:p>
    <w:p w14:paraId="51B62E96" w14:textId="77777777" w:rsidR="00E56AE9" w:rsidRPr="004C13C5" w:rsidRDefault="00E56AE9">
      <w:pPr>
        <w:widowControl w:val="0"/>
        <w:ind w:left="850" w:right="899"/>
        <w:rPr>
          <w:rFonts w:ascii="Palatino Linotype" w:eastAsia="Palatino Linotype" w:hAnsi="Palatino Linotype" w:cs="Palatino Linotype"/>
          <w:i/>
          <w:sz w:val="22"/>
          <w:szCs w:val="22"/>
        </w:rPr>
      </w:pPr>
    </w:p>
    <w:p w14:paraId="552612B9" w14:textId="77777777" w:rsidR="00E56AE9" w:rsidRPr="004C13C5" w:rsidRDefault="00561CF3">
      <w:pPr>
        <w:widowControl w:val="0"/>
        <w:rPr>
          <w:rFonts w:ascii="Palatino Linotype" w:eastAsia="Palatino Linotype" w:hAnsi="Palatino Linotype" w:cs="Palatino Linotype"/>
          <w:b/>
          <w:u w:val="single"/>
        </w:rPr>
      </w:pPr>
      <w:r w:rsidRPr="004C13C5">
        <w:rPr>
          <w:rFonts w:ascii="Palatino Linotype" w:eastAsia="Palatino Linotype" w:hAnsi="Palatino Linotype" w:cs="Palatino Linotype"/>
          <w:b/>
          <w:u w:val="single"/>
        </w:rPr>
        <w:t xml:space="preserve">Razones o motivos de Inconformidad: </w:t>
      </w:r>
    </w:p>
    <w:p w14:paraId="30A92211" w14:textId="77777777" w:rsidR="00E56AE9" w:rsidRPr="004C13C5" w:rsidRDefault="00561CF3">
      <w:pPr>
        <w:widowControl w:val="0"/>
        <w:rPr>
          <w:rFonts w:ascii="Palatino Linotype" w:eastAsia="Palatino Linotype" w:hAnsi="Palatino Linotype" w:cs="Palatino Linotype"/>
          <w:b/>
          <w:u w:val="single"/>
        </w:rPr>
      </w:pPr>
      <w:r w:rsidRPr="004C13C5">
        <w:rPr>
          <w:rFonts w:ascii="Palatino Linotype" w:eastAsia="Palatino Linotype" w:hAnsi="Palatino Linotype" w:cs="Palatino Linotype"/>
          <w:b/>
          <w:u w:val="single"/>
        </w:rPr>
        <w:t xml:space="preserve"> </w:t>
      </w:r>
    </w:p>
    <w:p w14:paraId="638CBE5D" w14:textId="77777777" w:rsidR="00E56AE9" w:rsidRPr="004C13C5" w:rsidRDefault="00561CF3">
      <w:pPr>
        <w:widowControl w:val="0"/>
        <w:ind w:left="850" w:right="899"/>
        <w:jc w:val="both"/>
        <w:rPr>
          <w:rFonts w:ascii="Palatino Linotype" w:eastAsia="Palatino Linotype" w:hAnsi="Palatino Linotype" w:cs="Palatino Linotype"/>
        </w:rPr>
      </w:pPr>
      <w:r w:rsidRPr="004C13C5">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w:t>
      </w:r>
      <w:r w:rsidRPr="004C13C5">
        <w:rPr>
          <w:rFonts w:ascii="Palatino Linotype" w:eastAsia="Palatino Linotype" w:hAnsi="Palatino Linotype" w:cs="Palatino Linotype"/>
          <w:i/>
          <w:sz w:val="22"/>
          <w:szCs w:val="22"/>
        </w:rPr>
        <w:lastRenderedPageBreak/>
        <w:t xml:space="preserve">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w:t>
      </w:r>
      <w:r w:rsidRPr="004C13C5">
        <w:rPr>
          <w:rFonts w:ascii="Palatino Linotype" w:eastAsia="Palatino Linotype" w:hAnsi="Palatino Linotype" w:cs="Palatino Linotype"/>
          <w:i/>
          <w:sz w:val="22"/>
          <w:szCs w:val="22"/>
        </w:rPr>
        <w:lastRenderedPageBreak/>
        <w:t xml:space="preserve">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Pr="004C13C5">
        <w:rPr>
          <w:rFonts w:ascii="Palatino Linotype" w:eastAsia="Palatino Linotype" w:hAnsi="Palatino Linotype" w:cs="Palatino Linotype"/>
          <w:i/>
          <w:sz w:val="22"/>
          <w:szCs w:val="22"/>
        </w:rPr>
        <w:t>por que</w:t>
      </w:r>
      <w:proofErr w:type="spellEnd"/>
      <w:r w:rsidRPr="004C13C5">
        <w:rPr>
          <w:rFonts w:ascii="Palatino Linotype" w:eastAsia="Palatino Linotype" w:hAnsi="Palatino Linotype" w:cs="Palatino Linotype"/>
          <w:i/>
          <w:sz w:val="22"/>
          <w:szCs w:val="22"/>
        </w:rPr>
        <w:t xml:space="preserve">́ debe ser sujeta a análisis o estudio o la forma en que ésta debe ser procesada </w:t>
      </w:r>
      <w:r w:rsidRPr="004C13C5">
        <w:rPr>
          <w:rFonts w:ascii="Palatino Linotype" w:eastAsia="Palatino Linotype" w:hAnsi="Palatino Linotype" w:cs="Palatino Linotype"/>
          <w:i/>
          <w:sz w:val="22"/>
          <w:szCs w:val="22"/>
        </w:rPr>
        <w:lastRenderedPageBreak/>
        <w:t xml:space="preserve">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4C13C5">
        <w:rPr>
          <w:rFonts w:ascii="Palatino Linotype" w:eastAsia="Palatino Linotype" w:hAnsi="Palatino Linotype" w:cs="Palatino Linotype"/>
          <w:i/>
          <w:sz w:val="22"/>
          <w:szCs w:val="22"/>
        </w:rPr>
        <w:t>publica</w:t>
      </w:r>
      <w:proofErr w:type="spellEnd"/>
      <w:r w:rsidRPr="004C13C5">
        <w:rPr>
          <w:rFonts w:ascii="Palatino Linotype" w:eastAsia="Palatino Linotype" w:hAnsi="Palatino Linotype" w:cs="Palatino Linotype"/>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4C13C5">
        <w:rPr>
          <w:rFonts w:ascii="Palatino Linotype" w:eastAsia="Palatino Linotype" w:hAnsi="Palatino Linotype" w:cs="Palatino Linotype"/>
          <w:i/>
          <w:sz w:val="22"/>
          <w:szCs w:val="22"/>
        </w:rPr>
        <w:t>ningún</w:t>
      </w:r>
      <w:proofErr w:type="spellEnd"/>
      <w:r w:rsidRPr="004C13C5">
        <w:rPr>
          <w:rFonts w:ascii="Palatino Linotype" w:eastAsia="Palatino Linotype" w:hAnsi="Palatino Linotype" w:cs="Palatino Linotype"/>
          <w:i/>
          <w:sz w:val="22"/>
          <w:szCs w:val="22"/>
        </w:rPr>
        <w:t xml:space="preserve"> momento la existencia de la </w:t>
      </w:r>
      <w:proofErr w:type="spellStart"/>
      <w:r w:rsidRPr="004C13C5">
        <w:rPr>
          <w:rFonts w:ascii="Palatino Linotype" w:eastAsia="Palatino Linotype" w:hAnsi="Palatino Linotype" w:cs="Palatino Linotype"/>
          <w:i/>
          <w:sz w:val="22"/>
          <w:szCs w:val="22"/>
        </w:rPr>
        <w:t>información</w:t>
      </w:r>
      <w:proofErr w:type="spellEnd"/>
      <w:r w:rsidRPr="004C13C5">
        <w:rPr>
          <w:rFonts w:ascii="Palatino Linotype" w:eastAsia="Palatino Linotype" w:hAnsi="Palatino Linotype" w:cs="Palatino Linotype"/>
          <w:i/>
          <w:sz w:val="22"/>
          <w:szCs w:val="22"/>
        </w:rPr>
        <w:t xml:space="preserve"> requerida, todo lo contrario por lo que en aquellos casos en que </w:t>
      </w:r>
      <w:proofErr w:type="spellStart"/>
      <w:r w:rsidRPr="004C13C5">
        <w:rPr>
          <w:rFonts w:ascii="Palatino Linotype" w:eastAsia="Palatino Linotype" w:hAnsi="Palatino Linotype" w:cs="Palatino Linotype"/>
          <w:i/>
          <w:sz w:val="22"/>
          <w:szCs w:val="22"/>
        </w:rPr>
        <w:t>éste</w:t>
      </w:r>
      <w:proofErr w:type="spellEnd"/>
      <w:r w:rsidRPr="004C13C5">
        <w:rPr>
          <w:rFonts w:ascii="Palatino Linotype" w:eastAsia="Palatino Linotype" w:hAnsi="Palatino Linotype" w:cs="Palatino Linotype"/>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w:t>
      </w:r>
      <w:r w:rsidRPr="004C13C5">
        <w:rPr>
          <w:rFonts w:ascii="Palatino Linotype" w:eastAsia="Palatino Linotype" w:hAnsi="Palatino Linotype" w:cs="Palatino Linotype"/>
          <w:i/>
          <w:sz w:val="22"/>
          <w:szCs w:val="22"/>
        </w:rPr>
        <w:lastRenderedPageBreak/>
        <w:t>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 (Sic)</w:t>
      </w:r>
    </w:p>
    <w:p w14:paraId="296FEDF9" w14:textId="77777777" w:rsidR="00E56AE9" w:rsidRPr="004C13C5" w:rsidRDefault="00E56AE9">
      <w:pPr>
        <w:spacing w:line="360" w:lineRule="auto"/>
        <w:jc w:val="both"/>
        <w:rPr>
          <w:rFonts w:ascii="Palatino Linotype" w:eastAsia="Palatino Linotype" w:hAnsi="Palatino Linotype" w:cs="Palatino Linotype"/>
          <w:b/>
          <w:sz w:val="28"/>
          <w:szCs w:val="28"/>
        </w:rPr>
      </w:pPr>
    </w:p>
    <w:p w14:paraId="46092A6B" w14:textId="77777777" w:rsidR="00E56AE9" w:rsidRPr="004C13C5" w:rsidRDefault="00561CF3">
      <w:pPr>
        <w:spacing w:line="360" w:lineRule="auto"/>
        <w:jc w:val="both"/>
        <w:rPr>
          <w:rFonts w:ascii="Palatino Linotype" w:eastAsia="Palatino Linotype" w:hAnsi="Palatino Linotype" w:cs="Palatino Linotype"/>
          <w:b/>
          <w:sz w:val="28"/>
          <w:szCs w:val="28"/>
        </w:rPr>
      </w:pPr>
      <w:r w:rsidRPr="004C13C5">
        <w:rPr>
          <w:rFonts w:ascii="Palatino Linotype" w:eastAsia="Palatino Linotype" w:hAnsi="Palatino Linotype" w:cs="Palatino Linotype"/>
          <w:b/>
          <w:sz w:val="28"/>
          <w:szCs w:val="28"/>
        </w:rPr>
        <w:t xml:space="preserve">V. Del turno del Recurso de Revisión. </w:t>
      </w:r>
    </w:p>
    <w:p w14:paraId="68AD3737"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El </w:t>
      </w:r>
      <w:r w:rsidRPr="004C13C5">
        <w:rPr>
          <w:rFonts w:ascii="Palatino Linotype" w:eastAsia="Palatino Linotype" w:hAnsi="Palatino Linotype" w:cs="Palatino Linotype"/>
          <w:b/>
        </w:rPr>
        <w:t>seis de junio de dos mil veintidós</w:t>
      </w:r>
      <w:r w:rsidRPr="004C13C5">
        <w:rPr>
          <w:rFonts w:ascii="Palatino Linotype" w:eastAsia="Palatino Linotype" w:hAnsi="Palatino Linotype" w:cs="Palatino Linotype"/>
        </w:rPr>
        <w:t>, los Recursos de Revisión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582C2BD8" w14:textId="77777777" w:rsidR="00E56AE9" w:rsidRPr="004C13C5" w:rsidRDefault="00E56AE9">
      <w:pPr>
        <w:tabs>
          <w:tab w:val="center" w:pos="4252"/>
          <w:tab w:val="right" w:pos="8504"/>
        </w:tabs>
        <w:spacing w:line="360" w:lineRule="auto"/>
        <w:jc w:val="both"/>
        <w:rPr>
          <w:rFonts w:ascii="Palatino Linotype" w:eastAsia="Palatino Linotype" w:hAnsi="Palatino Linotype" w:cs="Palatino Linotype"/>
          <w:b/>
        </w:rPr>
      </w:pPr>
    </w:p>
    <w:p w14:paraId="319AE8C4" w14:textId="77777777" w:rsidR="00E56AE9" w:rsidRPr="004C13C5" w:rsidRDefault="00561CF3">
      <w:pPr>
        <w:tabs>
          <w:tab w:val="center" w:pos="4252"/>
          <w:tab w:val="right" w:pos="8504"/>
        </w:tabs>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rPr>
        <w:t>a) Admisión del Recurso de Revisión</w:t>
      </w:r>
    </w:p>
    <w:p w14:paraId="1EE0853E" w14:textId="77777777" w:rsidR="00E56AE9" w:rsidRPr="004C13C5" w:rsidRDefault="00561CF3">
      <w:pPr>
        <w:tabs>
          <w:tab w:val="center" w:pos="4252"/>
          <w:tab w:val="right" w:pos="8504"/>
        </w:tabs>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De las constancias que obran en el expediente electrónico del</w:t>
      </w:r>
      <w:r w:rsidRPr="004C13C5">
        <w:rPr>
          <w:rFonts w:ascii="Palatino Linotype" w:eastAsia="Palatino Linotype" w:hAnsi="Palatino Linotype" w:cs="Palatino Linotype"/>
          <w:b/>
        </w:rPr>
        <w:t xml:space="preserve"> SAIMEX</w:t>
      </w:r>
      <w:r w:rsidRPr="004C13C5">
        <w:rPr>
          <w:rFonts w:ascii="Palatino Linotype" w:eastAsia="Palatino Linotype" w:hAnsi="Palatino Linotype" w:cs="Palatino Linotype"/>
        </w:rPr>
        <w:t xml:space="preserve">, se advierte que en fechas </w:t>
      </w:r>
      <w:r w:rsidRPr="004C13C5">
        <w:rPr>
          <w:rFonts w:ascii="Palatino Linotype" w:eastAsia="Palatino Linotype" w:hAnsi="Palatino Linotype" w:cs="Palatino Linotype"/>
          <w:b/>
        </w:rPr>
        <w:t>siete, nueve, diez y trece de junio de dos mil veintidós</w:t>
      </w:r>
      <w:r w:rsidRPr="004C13C5">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w:t>
      </w:r>
      <w:r w:rsidRPr="004C13C5">
        <w:rPr>
          <w:rFonts w:ascii="Palatino Linotype" w:eastAsia="Palatino Linotype" w:hAnsi="Palatino Linotype" w:cs="Palatino Linotype"/>
        </w:rPr>
        <w:lastRenderedPageBreak/>
        <w:t xml:space="preserve">para que en un plazo máximo de siete días hábiles </w:t>
      </w:r>
      <w:r w:rsidRPr="004C13C5">
        <w:rPr>
          <w:rFonts w:ascii="Palatino Linotype" w:eastAsia="Palatino Linotype" w:hAnsi="Palatino Linotype" w:cs="Palatino Linotype"/>
          <w:b/>
        </w:rPr>
        <w:t xml:space="preserve">EL RECURRENTE </w:t>
      </w:r>
      <w:r w:rsidRPr="004C13C5">
        <w:rPr>
          <w:rFonts w:ascii="Palatino Linotype" w:eastAsia="Palatino Linotype" w:hAnsi="Palatino Linotype" w:cs="Palatino Linotype"/>
        </w:rPr>
        <w:t xml:space="preserve">manifestara lo que a su derecho conviniera, a efecto de presentar pruebas y alegatos; así como, para que </w:t>
      </w:r>
      <w:r w:rsidRPr="004C13C5">
        <w:rPr>
          <w:rFonts w:ascii="Palatino Linotype" w:eastAsia="Palatino Linotype" w:hAnsi="Palatino Linotype" w:cs="Palatino Linotype"/>
          <w:b/>
        </w:rPr>
        <w:t xml:space="preserve">EL SUJETO OBLIGADO </w:t>
      </w:r>
      <w:r w:rsidRPr="004C13C5">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26644D6D" w14:textId="77777777" w:rsidR="00E56AE9" w:rsidRPr="004C13C5" w:rsidRDefault="00E56AE9">
      <w:pPr>
        <w:tabs>
          <w:tab w:val="center" w:pos="4252"/>
          <w:tab w:val="right" w:pos="8504"/>
        </w:tabs>
        <w:spacing w:line="360" w:lineRule="auto"/>
        <w:jc w:val="both"/>
        <w:rPr>
          <w:rFonts w:ascii="Palatino Linotype" w:eastAsia="Palatino Linotype" w:hAnsi="Palatino Linotype" w:cs="Palatino Linotype"/>
        </w:rPr>
      </w:pPr>
    </w:p>
    <w:p w14:paraId="70FB2763" w14:textId="77777777" w:rsidR="00E56AE9" w:rsidRPr="004C13C5" w:rsidRDefault="00561CF3">
      <w:pPr>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rPr>
        <w:t>b) Informe Justificado</w:t>
      </w:r>
    </w:p>
    <w:p w14:paraId="6E22E42B" w14:textId="77777777" w:rsidR="00E56AE9" w:rsidRPr="004C13C5" w:rsidRDefault="00561CF3">
      <w:pPr>
        <w:widowControl w:val="0"/>
        <w:tabs>
          <w:tab w:val="left" w:pos="0"/>
        </w:tabs>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Conforme a las constancias que obran en el expediente del </w:t>
      </w:r>
      <w:r w:rsidRPr="004C13C5">
        <w:rPr>
          <w:rFonts w:ascii="Palatino Linotype" w:eastAsia="Palatino Linotype" w:hAnsi="Palatino Linotype" w:cs="Palatino Linotype"/>
          <w:b/>
        </w:rPr>
        <w:t>SAIMEX,</w:t>
      </w:r>
      <w:r w:rsidRPr="004C13C5">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4C13C5">
        <w:rPr>
          <w:rFonts w:ascii="Palatino Linotype" w:eastAsia="Palatino Linotype" w:hAnsi="Palatino Linotype" w:cs="Palatino Linotype"/>
          <w:b/>
        </w:rPr>
        <w:t>RECURRENTE</w:t>
      </w:r>
      <w:r w:rsidRPr="004C13C5">
        <w:rPr>
          <w:rFonts w:ascii="Palatino Linotype" w:eastAsia="Palatino Linotype" w:hAnsi="Palatino Linotype" w:cs="Palatino Linotype"/>
        </w:rPr>
        <w:t xml:space="preserve">, no realizó las manifestaciones que conforme a derecho le corresponden. Por su parte </w:t>
      </w:r>
      <w:r w:rsidRPr="004C13C5">
        <w:rPr>
          <w:rFonts w:ascii="Palatino Linotype" w:eastAsia="Palatino Linotype" w:hAnsi="Palatino Linotype" w:cs="Palatino Linotype"/>
          <w:b/>
        </w:rPr>
        <w:t xml:space="preserve">EL SUJETO OBLIGADO </w:t>
      </w:r>
      <w:r w:rsidRPr="004C13C5">
        <w:rPr>
          <w:rFonts w:ascii="Palatino Linotype" w:eastAsia="Palatino Linotype" w:hAnsi="Palatino Linotype" w:cs="Palatino Linotype"/>
        </w:rPr>
        <w:t xml:space="preserve">fue omiso en rendir sus Informes Justificados. </w:t>
      </w:r>
    </w:p>
    <w:p w14:paraId="4B983257" w14:textId="77777777" w:rsidR="00E56AE9" w:rsidRPr="004C13C5" w:rsidRDefault="00E56AE9">
      <w:pPr>
        <w:spacing w:line="360" w:lineRule="auto"/>
        <w:jc w:val="both"/>
        <w:rPr>
          <w:rFonts w:ascii="Palatino Linotype" w:eastAsia="Palatino Linotype" w:hAnsi="Palatino Linotype" w:cs="Palatino Linotype"/>
          <w:b/>
          <w:sz w:val="28"/>
          <w:szCs w:val="28"/>
        </w:rPr>
      </w:pPr>
    </w:p>
    <w:p w14:paraId="28D02307" w14:textId="77777777" w:rsidR="00E56AE9" w:rsidRPr="004C13C5" w:rsidRDefault="00561CF3">
      <w:pPr>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sz w:val="28"/>
          <w:szCs w:val="28"/>
        </w:rPr>
        <w:t xml:space="preserve">c) </w:t>
      </w:r>
      <w:r w:rsidRPr="004C13C5">
        <w:rPr>
          <w:rFonts w:ascii="Palatino Linotype" w:eastAsia="Palatino Linotype" w:hAnsi="Palatino Linotype" w:cs="Palatino Linotype"/>
          <w:b/>
        </w:rPr>
        <w:t xml:space="preserve">Acumulación </w:t>
      </w:r>
    </w:p>
    <w:p w14:paraId="53DC7AD7"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Por economía procesal y con la finalidad de evitar resoluciones contradictorias, en la </w:t>
      </w:r>
      <w:r w:rsidRPr="004C13C5">
        <w:rPr>
          <w:rFonts w:ascii="Palatino Linotype" w:eastAsia="Palatino Linotype" w:hAnsi="Palatino Linotype" w:cs="Palatino Linotype"/>
          <w:b/>
        </w:rPr>
        <w:t>Vigésima Tercera Sesión Ordinaria celebrada el veintiuno de junio de dos mil veintidós</w:t>
      </w:r>
      <w:r w:rsidRPr="004C13C5">
        <w:rPr>
          <w:rFonts w:ascii="Palatino Linotype" w:eastAsia="Palatino Linotype" w:hAnsi="Palatino Linotype" w:cs="Palatino Linotype"/>
        </w:rPr>
        <w:t>, el Pleno de este Instituto determinó acumular los Recursos de Revisión</w:t>
      </w:r>
      <w:r w:rsidRPr="004C13C5">
        <w:rPr>
          <w:rFonts w:ascii="Palatino Linotype" w:eastAsia="Palatino Linotype" w:hAnsi="Palatino Linotype" w:cs="Palatino Linotype"/>
          <w:b/>
          <w:sz w:val="22"/>
          <w:szCs w:val="22"/>
        </w:rPr>
        <w:t xml:space="preserve">,  </w:t>
      </w:r>
      <w:r w:rsidRPr="004C13C5">
        <w:rPr>
          <w:rFonts w:ascii="Palatino Linotype" w:eastAsia="Palatino Linotype" w:hAnsi="Palatino Linotype" w:cs="Palatino Linotype"/>
        </w:rPr>
        <w:t xml:space="preserve">acordando la elaboración del proyecto de resolución por parte de la Comisionada Sharon Cristina Morales Martínez </w:t>
      </w:r>
    </w:p>
    <w:p w14:paraId="4C6165E4" w14:textId="77777777" w:rsidR="00E56AE9" w:rsidRPr="004C13C5" w:rsidRDefault="00E56AE9">
      <w:pPr>
        <w:spacing w:line="360" w:lineRule="auto"/>
        <w:jc w:val="both"/>
        <w:rPr>
          <w:rFonts w:ascii="Palatino Linotype" w:eastAsia="Palatino Linotype" w:hAnsi="Palatino Linotype" w:cs="Palatino Linotype"/>
        </w:rPr>
      </w:pPr>
    </w:p>
    <w:p w14:paraId="4F8EC939" w14:textId="77777777" w:rsidR="00E56AE9" w:rsidRPr="004C13C5" w:rsidRDefault="00561CF3">
      <w:pPr>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rPr>
        <w:lastRenderedPageBreak/>
        <w:t xml:space="preserve">d) Ampliación del Recurso de Revisión </w:t>
      </w:r>
    </w:p>
    <w:p w14:paraId="33CA710A"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El </w:t>
      </w:r>
      <w:r w:rsidRPr="004C13C5">
        <w:rPr>
          <w:rFonts w:ascii="Palatino Linotype" w:eastAsia="Palatino Linotype" w:hAnsi="Palatino Linotype" w:cs="Palatino Linotype"/>
          <w:b/>
        </w:rPr>
        <w:t>quince de agosto de dos mil veintidós</w:t>
      </w:r>
      <w:r w:rsidRPr="004C13C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85F6498" w14:textId="77777777" w:rsidR="00E56AE9" w:rsidRPr="004C13C5" w:rsidRDefault="00E56AE9">
      <w:pPr>
        <w:spacing w:line="360" w:lineRule="auto"/>
        <w:jc w:val="both"/>
        <w:rPr>
          <w:rFonts w:ascii="Palatino Linotype" w:eastAsia="Palatino Linotype" w:hAnsi="Palatino Linotype" w:cs="Palatino Linotype"/>
          <w:b/>
        </w:rPr>
      </w:pPr>
    </w:p>
    <w:p w14:paraId="7EA324DC"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3C9FFAF" w14:textId="77777777" w:rsidR="00E56AE9" w:rsidRPr="004C13C5" w:rsidRDefault="00E56AE9">
      <w:pPr>
        <w:spacing w:line="360" w:lineRule="auto"/>
        <w:jc w:val="both"/>
        <w:rPr>
          <w:rFonts w:ascii="Palatino Linotype" w:eastAsia="Palatino Linotype" w:hAnsi="Palatino Linotype" w:cs="Palatino Linotype"/>
        </w:rPr>
      </w:pPr>
    </w:p>
    <w:p w14:paraId="0762CED8"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4A5E804" w14:textId="77777777" w:rsidR="00E56AE9" w:rsidRPr="004C13C5" w:rsidRDefault="00E56AE9">
      <w:pPr>
        <w:spacing w:line="360" w:lineRule="auto"/>
        <w:jc w:val="both"/>
        <w:rPr>
          <w:rFonts w:ascii="Palatino Linotype" w:eastAsia="Palatino Linotype" w:hAnsi="Palatino Linotype" w:cs="Palatino Linotype"/>
        </w:rPr>
      </w:pPr>
    </w:p>
    <w:p w14:paraId="1BC2E076"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29BDDA" w14:textId="77777777" w:rsidR="00E56AE9" w:rsidRPr="004C13C5" w:rsidRDefault="00E56AE9">
      <w:pPr>
        <w:spacing w:line="360" w:lineRule="auto"/>
        <w:jc w:val="both"/>
        <w:rPr>
          <w:rFonts w:ascii="Palatino Linotype" w:eastAsia="Palatino Linotype" w:hAnsi="Palatino Linotype" w:cs="Palatino Linotype"/>
        </w:rPr>
      </w:pPr>
    </w:p>
    <w:p w14:paraId="42650366"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8404A87" w14:textId="77777777" w:rsidR="00E56AE9" w:rsidRPr="004C13C5" w:rsidRDefault="00E56AE9">
      <w:pPr>
        <w:spacing w:line="360" w:lineRule="auto"/>
        <w:jc w:val="both"/>
        <w:rPr>
          <w:rFonts w:ascii="Palatino Linotype" w:eastAsia="Palatino Linotype" w:hAnsi="Palatino Linotype" w:cs="Palatino Linotype"/>
        </w:rPr>
      </w:pPr>
    </w:p>
    <w:p w14:paraId="1577FB28"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36EAE667" w14:textId="77777777" w:rsidR="00E56AE9" w:rsidRPr="004C13C5" w:rsidRDefault="00E56AE9">
      <w:pPr>
        <w:spacing w:line="360" w:lineRule="auto"/>
        <w:jc w:val="both"/>
        <w:rPr>
          <w:rFonts w:ascii="Palatino Linotype" w:eastAsia="Palatino Linotype" w:hAnsi="Palatino Linotype" w:cs="Palatino Linotype"/>
        </w:rPr>
      </w:pPr>
    </w:p>
    <w:p w14:paraId="6C95D216" w14:textId="77777777" w:rsidR="00E56AE9" w:rsidRPr="004C13C5" w:rsidRDefault="00561CF3">
      <w:pPr>
        <w:numPr>
          <w:ilvl w:val="0"/>
          <w:numId w:val="1"/>
        </w:num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AA97992" w14:textId="77777777" w:rsidR="00E56AE9" w:rsidRPr="004C13C5" w:rsidRDefault="00E56AE9">
      <w:pPr>
        <w:spacing w:line="360" w:lineRule="auto"/>
        <w:ind w:left="927"/>
        <w:jc w:val="both"/>
        <w:rPr>
          <w:rFonts w:ascii="Palatino Linotype" w:eastAsia="Palatino Linotype" w:hAnsi="Palatino Linotype" w:cs="Palatino Linotype"/>
        </w:rPr>
      </w:pPr>
    </w:p>
    <w:p w14:paraId="62A9BF50" w14:textId="77777777" w:rsidR="00E56AE9" w:rsidRPr="004C13C5" w:rsidRDefault="00561CF3">
      <w:pPr>
        <w:numPr>
          <w:ilvl w:val="0"/>
          <w:numId w:val="1"/>
        </w:num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Actividad Procesal del interesado. Acciones u omisiones del interesado.</w:t>
      </w:r>
    </w:p>
    <w:p w14:paraId="251D41C5" w14:textId="77777777" w:rsidR="00E56AE9" w:rsidRPr="004C13C5" w:rsidRDefault="00E56AE9">
      <w:pPr>
        <w:spacing w:line="360" w:lineRule="auto"/>
        <w:jc w:val="both"/>
        <w:rPr>
          <w:rFonts w:ascii="Palatino Linotype" w:eastAsia="Palatino Linotype" w:hAnsi="Palatino Linotype" w:cs="Palatino Linotype"/>
        </w:rPr>
      </w:pPr>
    </w:p>
    <w:p w14:paraId="6E70F702" w14:textId="77777777" w:rsidR="00E56AE9" w:rsidRPr="004C13C5" w:rsidRDefault="00561CF3">
      <w:pPr>
        <w:numPr>
          <w:ilvl w:val="0"/>
          <w:numId w:val="1"/>
        </w:num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Conducta de la Autoridad: Las Acciones u omisiones realizadas en el procedimiento. Así como si la autoridad actuó con la debida diligencia.</w:t>
      </w:r>
    </w:p>
    <w:p w14:paraId="7EC0FCC3" w14:textId="77777777" w:rsidR="00E56AE9" w:rsidRPr="004C13C5" w:rsidRDefault="00E56AE9">
      <w:pPr>
        <w:spacing w:line="360" w:lineRule="auto"/>
        <w:ind w:left="708"/>
        <w:rPr>
          <w:rFonts w:ascii="Palatino Linotype" w:eastAsia="Palatino Linotype" w:hAnsi="Palatino Linotype" w:cs="Palatino Linotype"/>
        </w:rPr>
      </w:pPr>
    </w:p>
    <w:p w14:paraId="4CADBA8D" w14:textId="77777777" w:rsidR="00E56AE9" w:rsidRPr="004C13C5" w:rsidRDefault="00561CF3">
      <w:pPr>
        <w:spacing w:line="360" w:lineRule="auto"/>
        <w:ind w:left="567"/>
        <w:jc w:val="both"/>
        <w:rPr>
          <w:rFonts w:ascii="Palatino Linotype" w:eastAsia="Palatino Linotype" w:hAnsi="Palatino Linotype" w:cs="Palatino Linotype"/>
        </w:rPr>
      </w:pPr>
      <w:r w:rsidRPr="004C13C5">
        <w:rPr>
          <w:rFonts w:ascii="Palatino Linotype" w:eastAsia="Palatino Linotype" w:hAnsi="Palatino Linotype" w:cs="Palatino Linotype"/>
        </w:rPr>
        <w:t>d) La afectación generada en la situación jurídica de la persona involucrada en el proceso: Violación a sus derechos humanos.</w:t>
      </w:r>
    </w:p>
    <w:p w14:paraId="3FDA9AD9" w14:textId="77777777" w:rsidR="00E56AE9" w:rsidRPr="004C13C5" w:rsidRDefault="00E56AE9">
      <w:pPr>
        <w:spacing w:line="360" w:lineRule="auto"/>
        <w:jc w:val="both"/>
        <w:rPr>
          <w:rFonts w:ascii="Palatino Linotype" w:eastAsia="Palatino Linotype" w:hAnsi="Palatino Linotype" w:cs="Palatino Linotype"/>
        </w:rPr>
      </w:pPr>
    </w:p>
    <w:p w14:paraId="407358B0"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1E3A52" w14:textId="77777777" w:rsidR="00E56AE9" w:rsidRPr="004C13C5" w:rsidRDefault="00E56AE9">
      <w:pPr>
        <w:spacing w:line="360" w:lineRule="auto"/>
        <w:jc w:val="both"/>
        <w:rPr>
          <w:rFonts w:ascii="Palatino Linotype" w:eastAsia="Palatino Linotype" w:hAnsi="Palatino Linotype" w:cs="Palatino Linotype"/>
        </w:rPr>
      </w:pPr>
    </w:p>
    <w:p w14:paraId="36B02239" w14:textId="77777777" w:rsidR="00E56AE9" w:rsidRPr="004C13C5" w:rsidRDefault="00561CF3">
      <w:pPr>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C13C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C13C5">
        <w:rPr>
          <w:rFonts w:ascii="Palatino Linotype" w:eastAsia="Palatino Linotype" w:hAnsi="Palatino Linotype" w:cs="Palatino Linotype"/>
        </w:rPr>
        <w:t>, visible en la Gaceta del Seminario Judicial de la Federación con el registro digital 205635.</w:t>
      </w:r>
    </w:p>
    <w:p w14:paraId="1E1DB4A8" w14:textId="77777777" w:rsidR="00E56AE9" w:rsidRPr="004C13C5" w:rsidRDefault="00E56AE9">
      <w:pPr>
        <w:spacing w:line="360" w:lineRule="auto"/>
        <w:jc w:val="both"/>
        <w:rPr>
          <w:rFonts w:ascii="Palatino Linotype" w:eastAsia="Palatino Linotype" w:hAnsi="Palatino Linotype" w:cs="Palatino Linotype"/>
        </w:rPr>
      </w:pPr>
    </w:p>
    <w:p w14:paraId="74A86399"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4C13C5">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01EB3A" w14:textId="77777777" w:rsidR="00E56AE9" w:rsidRPr="004C13C5" w:rsidRDefault="00E56AE9">
      <w:pPr>
        <w:spacing w:line="360" w:lineRule="auto"/>
        <w:jc w:val="both"/>
        <w:rPr>
          <w:rFonts w:ascii="Palatino Linotype" w:eastAsia="Palatino Linotype" w:hAnsi="Palatino Linotype" w:cs="Palatino Linotype"/>
        </w:rPr>
      </w:pPr>
    </w:p>
    <w:p w14:paraId="13A9F9A6"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ADB063B" w14:textId="77777777" w:rsidR="00E56AE9" w:rsidRPr="004C13C5" w:rsidRDefault="00E56AE9">
      <w:pPr>
        <w:spacing w:line="360" w:lineRule="auto"/>
        <w:jc w:val="both"/>
        <w:rPr>
          <w:rFonts w:ascii="Palatino Linotype" w:eastAsia="Palatino Linotype" w:hAnsi="Palatino Linotype" w:cs="Palatino Linotype"/>
        </w:rPr>
      </w:pPr>
    </w:p>
    <w:p w14:paraId="3F8AF6BA"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128099F" w14:textId="77777777" w:rsidR="00E56AE9" w:rsidRPr="004C13C5" w:rsidRDefault="00E56AE9">
      <w:pPr>
        <w:spacing w:line="360" w:lineRule="auto"/>
        <w:jc w:val="both"/>
        <w:rPr>
          <w:rFonts w:ascii="Palatino Linotype" w:eastAsia="Palatino Linotype" w:hAnsi="Palatino Linotype" w:cs="Palatino Linotype"/>
        </w:rPr>
      </w:pPr>
    </w:p>
    <w:p w14:paraId="0806009E"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i/>
        </w:rPr>
        <w:t>“PLAZO RAZONABLE PARA RESOLVER. DIMENSIÓN Y EFECTOS DE ESTE CONCEPTO CUANDO SE ADUCE EXCESIVA CARGA DE TRABAJO.”</w:t>
      </w:r>
      <w:r w:rsidRPr="004C13C5">
        <w:rPr>
          <w:rFonts w:ascii="Palatino Linotype" w:eastAsia="Palatino Linotype" w:hAnsi="Palatino Linotype" w:cs="Palatino Linotype"/>
        </w:rPr>
        <w:t xml:space="preserve"> consultable en el Seminario Judicial de la Federación y su gaceta, con el registro digital 2002351.</w:t>
      </w:r>
    </w:p>
    <w:p w14:paraId="6952576E" w14:textId="77777777" w:rsidR="00E56AE9" w:rsidRPr="004C13C5" w:rsidRDefault="00E56AE9">
      <w:pPr>
        <w:spacing w:line="360" w:lineRule="auto"/>
        <w:jc w:val="both"/>
        <w:rPr>
          <w:rFonts w:ascii="Palatino Linotype" w:eastAsia="Palatino Linotype" w:hAnsi="Palatino Linotype" w:cs="Palatino Linotype"/>
          <w:b/>
        </w:rPr>
      </w:pPr>
    </w:p>
    <w:p w14:paraId="16F11358"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i/>
        </w:rPr>
        <w:t>“PLAZO RAZONABLE PARA RESOLVER. CONCEPTO Y ELEMENTOS QUE LO INTEGRAN A LA LUZ DEL DERECHO INTERNACIONAL DE LOS DERECHOS HUMANOS.”</w:t>
      </w:r>
      <w:r w:rsidRPr="004C13C5">
        <w:rPr>
          <w:rFonts w:ascii="Palatino Linotype" w:eastAsia="Palatino Linotype" w:hAnsi="Palatino Linotype" w:cs="Palatino Linotype"/>
        </w:rPr>
        <w:t>, visible en el Seminario Judicial de la Federación y su gaceta, con el registro digital 2002350, y</w:t>
      </w:r>
    </w:p>
    <w:p w14:paraId="397FDE87" w14:textId="77777777" w:rsidR="00E56AE9" w:rsidRPr="004C13C5" w:rsidRDefault="00E56AE9">
      <w:pPr>
        <w:spacing w:line="360" w:lineRule="auto"/>
        <w:jc w:val="both"/>
        <w:rPr>
          <w:rFonts w:ascii="Palatino Linotype" w:eastAsia="Palatino Linotype" w:hAnsi="Palatino Linotype" w:cs="Palatino Linotype"/>
        </w:rPr>
      </w:pPr>
    </w:p>
    <w:p w14:paraId="7988A66C"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b/>
        </w:rPr>
        <w:t xml:space="preserve">d) Requerimiento de información adicional </w:t>
      </w:r>
    </w:p>
    <w:p w14:paraId="0A658515"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fecha </w:t>
      </w:r>
      <w:r w:rsidRPr="004C13C5">
        <w:rPr>
          <w:rFonts w:ascii="Palatino Linotype" w:eastAsia="Palatino Linotype" w:hAnsi="Palatino Linotype" w:cs="Palatino Linotype"/>
          <w:b/>
        </w:rPr>
        <w:t>veintiséis de septiembre de dos mil veintidós,</w:t>
      </w:r>
      <w:r w:rsidRPr="004C13C5">
        <w:rPr>
          <w:rFonts w:ascii="Palatino Linotype" w:eastAsia="Palatino Linotype" w:hAnsi="Palatino Linotype" w:cs="Palatino Linotype"/>
        </w:rPr>
        <w:t xml:space="preserve"> se realizó un requerimiento de información adicional al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xml:space="preserve">, solicitando aportara mayores elementos para fundar y motivar de forma adecuada el cambio de modalidad referido en respuesta. </w:t>
      </w:r>
    </w:p>
    <w:p w14:paraId="73AF363D" w14:textId="77777777" w:rsidR="00E56AE9" w:rsidRPr="004C13C5" w:rsidRDefault="00E56AE9">
      <w:pPr>
        <w:spacing w:line="360" w:lineRule="auto"/>
        <w:jc w:val="both"/>
        <w:rPr>
          <w:rFonts w:ascii="Palatino Linotype" w:eastAsia="Palatino Linotype" w:hAnsi="Palatino Linotype" w:cs="Palatino Linotype"/>
        </w:rPr>
      </w:pPr>
    </w:p>
    <w:p w14:paraId="23C0CA88" w14:textId="77777777" w:rsidR="00E56AE9" w:rsidRPr="004C13C5" w:rsidRDefault="00561CF3">
      <w:pPr>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rPr>
        <w:t>f) Cierre de Instrucción</w:t>
      </w:r>
    </w:p>
    <w:p w14:paraId="36268D5D"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Por lo que, una vez analizado el estado procesal que guardaba el expediente, el </w:t>
      </w:r>
      <w:r w:rsidRPr="004C13C5">
        <w:rPr>
          <w:rFonts w:ascii="Palatino Linotype" w:eastAsia="Palatino Linotype" w:hAnsi="Palatino Linotype" w:cs="Palatino Linotype"/>
          <w:b/>
        </w:rPr>
        <w:t>dieciocho de octubre de dos mil veintidós</w:t>
      </w:r>
      <w:r w:rsidRPr="004C13C5">
        <w:rPr>
          <w:rFonts w:ascii="Palatino Linotype" w:eastAsia="Palatino Linotype" w:hAnsi="Palatino Linotype" w:cs="Palatino Linotype"/>
        </w:rPr>
        <w:t xml:space="preserve">, la </w:t>
      </w:r>
      <w:r w:rsidRPr="004C13C5">
        <w:rPr>
          <w:rFonts w:ascii="Palatino Linotype" w:eastAsia="Palatino Linotype" w:hAnsi="Palatino Linotype" w:cs="Palatino Linotype"/>
          <w:b/>
        </w:rPr>
        <w:t xml:space="preserve">Comisionada Sharon Christina Morales Martínez </w:t>
      </w:r>
      <w:r w:rsidRPr="004C13C5">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a excepción de los recursos número </w:t>
      </w:r>
      <w:r w:rsidRPr="004C13C5">
        <w:rPr>
          <w:rFonts w:ascii="Palatino Linotype" w:eastAsia="Palatino Linotype" w:hAnsi="Palatino Linotype" w:cs="Palatino Linotype"/>
          <w:b/>
        </w:rPr>
        <w:t>10599/INFOEM/IP/RR/2022</w:t>
      </w:r>
      <w:r w:rsidRPr="004C13C5">
        <w:rPr>
          <w:rFonts w:ascii="Palatino Linotype" w:eastAsia="Palatino Linotype" w:hAnsi="Palatino Linotype" w:cs="Palatino Linotype"/>
        </w:rPr>
        <w:t xml:space="preserve"> y </w:t>
      </w:r>
      <w:r w:rsidRPr="004C13C5">
        <w:rPr>
          <w:rFonts w:ascii="Palatino Linotype" w:eastAsia="Palatino Linotype" w:hAnsi="Palatino Linotype" w:cs="Palatino Linotype"/>
          <w:b/>
        </w:rPr>
        <w:t>10749/INFOEM/IP/RR/2022,</w:t>
      </w:r>
      <w:r w:rsidRPr="004C13C5">
        <w:rPr>
          <w:rFonts w:ascii="Palatino Linotype" w:eastAsia="Palatino Linotype" w:hAnsi="Palatino Linotype" w:cs="Palatino Linotype"/>
        </w:rPr>
        <w:t xml:space="preserve"> en los cuales la Comisionada Ponente de origen decretó el cierre en fecha veintidós de junio de dos mil veintidós., </w:t>
      </w:r>
    </w:p>
    <w:p w14:paraId="0009E6FB" w14:textId="77777777" w:rsidR="00E56AE9" w:rsidRPr="004C13C5" w:rsidRDefault="00E56AE9">
      <w:pPr>
        <w:spacing w:line="360" w:lineRule="auto"/>
        <w:jc w:val="both"/>
        <w:rPr>
          <w:rFonts w:ascii="Palatino Linotype" w:eastAsia="Palatino Linotype" w:hAnsi="Palatino Linotype" w:cs="Palatino Linotype"/>
        </w:rPr>
      </w:pPr>
    </w:p>
    <w:p w14:paraId="16EED585" w14:textId="77777777" w:rsidR="00E56AE9" w:rsidRPr="004C13C5" w:rsidRDefault="00E56AE9">
      <w:pPr>
        <w:spacing w:line="360" w:lineRule="auto"/>
        <w:jc w:val="both"/>
        <w:rPr>
          <w:rFonts w:ascii="Palatino Linotype" w:eastAsia="Palatino Linotype" w:hAnsi="Palatino Linotype" w:cs="Palatino Linotype"/>
        </w:rPr>
      </w:pPr>
    </w:p>
    <w:p w14:paraId="63821AD8" w14:textId="77777777" w:rsidR="00E56AE9" w:rsidRPr="004C13C5" w:rsidRDefault="00561CF3">
      <w:pPr>
        <w:jc w:val="center"/>
        <w:rPr>
          <w:rFonts w:ascii="Palatino Linotype" w:eastAsia="Palatino Linotype" w:hAnsi="Palatino Linotype" w:cs="Palatino Linotype"/>
          <w:b/>
          <w:sz w:val="28"/>
          <w:szCs w:val="28"/>
        </w:rPr>
      </w:pPr>
      <w:r w:rsidRPr="004C13C5">
        <w:rPr>
          <w:rFonts w:ascii="Palatino Linotype" w:eastAsia="Palatino Linotype" w:hAnsi="Palatino Linotype" w:cs="Palatino Linotype"/>
          <w:b/>
          <w:sz w:val="28"/>
          <w:szCs w:val="28"/>
        </w:rPr>
        <w:t>CONSIDERANDO</w:t>
      </w:r>
    </w:p>
    <w:p w14:paraId="114CBB90" w14:textId="77777777" w:rsidR="00E56AE9" w:rsidRPr="004C13C5" w:rsidRDefault="00E56AE9">
      <w:pPr>
        <w:jc w:val="center"/>
        <w:rPr>
          <w:rFonts w:ascii="Palatino Linotype" w:eastAsia="Palatino Linotype" w:hAnsi="Palatino Linotype" w:cs="Palatino Linotype"/>
          <w:b/>
          <w:sz w:val="28"/>
          <w:szCs w:val="28"/>
        </w:rPr>
      </w:pPr>
    </w:p>
    <w:p w14:paraId="47C44493" w14:textId="77777777" w:rsidR="00E56AE9" w:rsidRPr="004C13C5" w:rsidRDefault="00561CF3">
      <w:pPr>
        <w:widowControl w:val="0"/>
        <w:tabs>
          <w:tab w:val="left" w:pos="1701"/>
        </w:tabs>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b/>
          <w:sz w:val="28"/>
          <w:szCs w:val="28"/>
        </w:rPr>
        <w:t>PRIMERO.</w:t>
      </w:r>
      <w:r w:rsidRPr="004C13C5">
        <w:rPr>
          <w:rFonts w:ascii="Palatino Linotype" w:eastAsia="Palatino Linotype" w:hAnsi="Palatino Linotype" w:cs="Palatino Linotype"/>
          <w:b/>
        </w:rPr>
        <w:t xml:space="preserve"> Competencia</w:t>
      </w:r>
      <w:r w:rsidRPr="004C13C5">
        <w:rPr>
          <w:rFonts w:ascii="Palatino Linotype" w:eastAsia="Palatino Linotype" w:hAnsi="Palatino Linotype" w:cs="Palatino Linotype"/>
        </w:rPr>
        <w:t>.</w:t>
      </w:r>
      <w:r w:rsidRPr="004C13C5">
        <w:rPr>
          <w:rFonts w:ascii="Palatino Linotype" w:eastAsia="Palatino Linotype" w:hAnsi="Palatino Linotype" w:cs="Palatino Linotype"/>
          <w:b/>
        </w:rPr>
        <w:t xml:space="preserve"> </w:t>
      </w:r>
    </w:p>
    <w:p w14:paraId="4F879D42" w14:textId="77777777" w:rsidR="00E56AE9" w:rsidRPr="004C13C5" w:rsidRDefault="00561CF3">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4C13C5">
        <w:rPr>
          <w:rFonts w:ascii="Palatino Linotype" w:eastAsia="Palatino Linotype" w:hAnsi="Palatino Linotype" w:cs="Palatino Linotype"/>
        </w:rPr>
        <w:t xml:space="preserve">Este Instituto de Transparencia, Acceso a la Información Pública y Protección de Datos </w:t>
      </w:r>
      <w:r w:rsidRPr="004C13C5">
        <w:rPr>
          <w:rFonts w:ascii="Palatino Linotype" w:eastAsia="Palatino Linotype" w:hAnsi="Palatino Linotype" w:cs="Palatino Linotype"/>
        </w:rPr>
        <w:lastRenderedPageBreak/>
        <w:t>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0A8CF5C" w14:textId="77777777" w:rsidR="00E56AE9" w:rsidRPr="004C13C5" w:rsidRDefault="00E56AE9">
      <w:pPr>
        <w:widowControl w:val="0"/>
        <w:tabs>
          <w:tab w:val="left" w:pos="1701"/>
          <w:tab w:val="left" w:pos="2977"/>
        </w:tabs>
        <w:spacing w:line="360" w:lineRule="auto"/>
        <w:jc w:val="both"/>
        <w:rPr>
          <w:rFonts w:ascii="Palatino Linotype" w:eastAsia="Palatino Linotype" w:hAnsi="Palatino Linotype" w:cs="Palatino Linotype"/>
        </w:rPr>
      </w:pPr>
    </w:p>
    <w:p w14:paraId="0727C2DC" w14:textId="77777777" w:rsidR="00E56AE9" w:rsidRPr="004C13C5" w:rsidRDefault="00561CF3">
      <w:pPr>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sz w:val="28"/>
          <w:szCs w:val="28"/>
        </w:rPr>
        <w:t>SEGUNDO</w:t>
      </w:r>
      <w:r w:rsidRPr="004C13C5">
        <w:rPr>
          <w:rFonts w:ascii="Palatino Linotype" w:eastAsia="Palatino Linotype" w:hAnsi="Palatino Linotype" w:cs="Palatino Linotype"/>
          <w:b/>
        </w:rPr>
        <w:t xml:space="preserve">. Interés. </w:t>
      </w:r>
    </w:p>
    <w:p w14:paraId="1B6B1B82" w14:textId="77777777" w:rsidR="00E56AE9" w:rsidRPr="004C13C5" w:rsidRDefault="00561CF3">
      <w:pPr>
        <w:spacing w:line="360" w:lineRule="auto"/>
        <w:jc w:val="both"/>
        <w:rPr>
          <w:rFonts w:ascii="Palatino Linotype" w:eastAsia="Palatino Linotype" w:hAnsi="Palatino Linotype" w:cs="Palatino Linotype"/>
          <w:b/>
          <w:color w:val="000000"/>
        </w:rPr>
      </w:pPr>
      <w:r w:rsidRPr="004C13C5">
        <w:rPr>
          <w:rFonts w:ascii="Palatino Linotype" w:eastAsia="Palatino Linotype" w:hAnsi="Palatino Linotype" w:cs="Palatino Linotype"/>
          <w:color w:val="000000"/>
        </w:rPr>
        <w:t>Los Recursos de Revisión materia del presente estudio fueron interpuestos por parte legítima, en atención a que se present</w:t>
      </w:r>
      <w:r w:rsidRPr="004C13C5">
        <w:rPr>
          <w:rFonts w:ascii="Palatino Linotype" w:eastAsia="Palatino Linotype" w:hAnsi="Palatino Linotype" w:cs="Palatino Linotype"/>
        </w:rPr>
        <w:t>aron</w:t>
      </w:r>
      <w:r w:rsidRPr="004C13C5">
        <w:rPr>
          <w:rFonts w:ascii="Palatino Linotype" w:eastAsia="Palatino Linotype" w:hAnsi="Palatino Linotype" w:cs="Palatino Linotype"/>
          <w:color w:val="000000"/>
        </w:rPr>
        <w:t xml:space="preserve"> por </w:t>
      </w:r>
      <w:r w:rsidRPr="004C13C5">
        <w:rPr>
          <w:rFonts w:ascii="Palatino Linotype" w:eastAsia="Palatino Linotype" w:hAnsi="Palatino Linotype" w:cs="Palatino Linotype"/>
          <w:b/>
          <w:color w:val="000000"/>
        </w:rPr>
        <w:t>EL RECURRENTE,</w:t>
      </w:r>
      <w:r w:rsidRPr="004C13C5">
        <w:rPr>
          <w:rFonts w:ascii="Palatino Linotype" w:eastAsia="Palatino Linotype" w:hAnsi="Palatino Linotype" w:cs="Palatino Linotype"/>
          <w:color w:val="000000"/>
        </w:rPr>
        <w:t xml:space="preserve"> quien es la misma persona que formuló la solicitud de Acceso a la Información Pública al </w:t>
      </w:r>
      <w:r w:rsidRPr="004C13C5">
        <w:rPr>
          <w:rFonts w:ascii="Palatino Linotype" w:eastAsia="Palatino Linotype" w:hAnsi="Palatino Linotype" w:cs="Palatino Linotype"/>
          <w:b/>
          <w:color w:val="000000"/>
        </w:rPr>
        <w:t xml:space="preserve">SUJETO OBLIGADO, </w:t>
      </w:r>
      <w:r w:rsidRPr="004C13C5">
        <w:rPr>
          <w:rFonts w:ascii="Palatino Linotype" w:eastAsia="Palatino Linotype" w:hAnsi="Palatino Linotype" w:cs="Palatino Linotype"/>
          <w:color w:val="000000"/>
        </w:rPr>
        <w:t xml:space="preserve">pues para ello, es necesario que el particular ingrese al </w:t>
      </w:r>
      <w:r w:rsidRPr="004C13C5">
        <w:rPr>
          <w:rFonts w:ascii="Palatino Linotype" w:eastAsia="Palatino Linotype" w:hAnsi="Palatino Linotype" w:cs="Palatino Linotype"/>
          <w:b/>
          <w:color w:val="000000"/>
        </w:rPr>
        <w:t xml:space="preserve">SAIMEX </w:t>
      </w:r>
      <w:r w:rsidRPr="004C13C5">
        <w:rPr>
          <w:rFonts w:ascii="Palatino Linotype" w:eastAsia="Palatino Linotype" w:hAnsi="Palatino Linotype" w:cs="Palatino Linotype"/>
          <w:color w:val="000000"/>
        </w:rPr>
        <w:t>mediante la utilización de su clave de usuario y contraseña.</w:t>
      </w:r>
    </w:p>
    <w:p w14:paraId="770B1CCB" w14:textId="77777777" w:rsidR="00E56AE9" w:rsidRPr="004C13C5" w:rsidRDefault="00E56AE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05C9E65" w14:textId="77777777" w:rsidR="00E56AE9" w:rsidRPr="004C13C5" w:rsidRDefault="00561CF3">
      <w:pPr>
        <w:tabs>
          <w:tab w:val="center" w:pos="4252"/>
          <w:tab w:val="right" w:pos="8504"/>
        </w:tabs>
        <w:spacing w:line="360" w:lineRule="auto"/>
        <w:ind w:left="-57"/>
        <w:jc w:val="both"/>
        <w:rPr>
          <w:rFonts w:ascii="Palatino Linotype" w:eastAsia="Palatino Linotype" w:hAnsi="Palatino Linotype" w:cs="Palatino Linotype"/>
        </w:rPr>
      </w:pPr>
      <w:r w:rsidRPr="004C13C5">
        <w:rPr>
          <w:rFonts w:ascii="Palatino Linotype" w:eastAsia="Palatino Linotype" w:hAnsi="Palatino Linotype" w:cs="Palatino Linotype"/>
          <w:b/>
          <w:sz w:val="28"/>
          <w:szCs w:val="28"/>
        </w:rPr>
        <w:t>TERCERO.</w:t>
      </w: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b/>
        </w:rPr>
        <w:t>Justificación de la Acumulación de los Recursos.</w:t>
      </w:r>
      <w:r w:rsidRPr="004C13C5">
        <w:rPr>
          <w:rFonts w:ascii="Palatino Linotype" w:eastAsia="Palatino Linotype" w:hAnsi="Palatino Linotype" w:cs="Palatino Linotype"/>
        </w:rPr>
        <w:t xml:space="preserve"> </w:t>
      </w:r>
    </w:p>
    <w:p w14:paraId="7C354BE6" w14:textId="77777777" w:rsidR="00E56AE9" w:rsidRPr="004C13C5" w:rsidRDefault="00561CF3">
      <w:pPr>
        <w:tabs>
          <w:tab w:val="center" w:pos="4252"/>
          <w:tab w:val="right" w:pos="8504"/>
        </w:tabs>
        <w:spacing w:line="360" w:lineRule="auto"/>
        <w:ind w:left="-57"/>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De las constancias que obran en los expedientes acumulados, se advierte que en los Recursos de Revisión número </w:t>
      </w:r>
      <w:r w:rsidRPr="004C13C5">
        <w:rPr>
          <w:rFonts w:ascii="Palatino Linotype" w:eastAsia="Palatino Linotype" w:hAnsi="Palatino Linotype" w:cs="Palatino Linotype"/>
          <w:b/>
        </w:rPr>
        <w:t xml:space="preserve">10597/INFOEM/IP/RR/2022, 10598/INFOEM/IP/RR/2022, 10599/INFOEM/IP/RR/2022, 10600/INFOEM/IP/RR/2022, </w:t>
      </w:r>
      <w:r w:rsidRPr="004C13C5">
        <w:rPr>
          <w:rFonts w:ascii="Palatino Linotype" w:eastAsia="Palatino Linotype" w:hAnsi="Palatino Linotype" w:cs="Palatino Linotype"/>
          <w:b/>
        </w:rPr>
        <w:lastRenderedPageBreak/>
        <w:t xml:space="preserve">10601/INFOEM/IP/RR/2022, 10602/INFOEM/IP/RR/2022, 10603/INFOEM/IP/RR/2022, 10604/INFOEM/IP/RR/2022, 10605/INFOEM/IP/RR/2022, 10606/INFOEM/IP/RR/2022, 10607/INFOEM/IP/RR/2022, 10608/INFOEM/IP/RR/2022, 10609/INFOEM/IP/RR/2022, 10610/INFOEM/IP/RR/2022, 10611/INFOEM/IP/RR/2022, 10721/INFOEM/IP/RR/2022, 10722/INFOEM/IP/RR/2022, 10723/INFOEM/IP/RR/2022, 10724/INFOEM/IP/RR/2022, 10725/INFOEM/IP/RR/2022, 10726/INFOEM/IP/RR/2022, 10727/INFOEM/IP/RR/2022, 10728/INFOEM/IP/RR/2022, 10729/INFOEM/IP/RR/2022, 10730/INFOEM/IP/RR/2022, 10731/INFOEM/IP/RR/2022, 10732/INFOEM/IP/RR/2022, 10733/INFOEM/IP/RR/2022, 10734/INFOEM/IP/RR/2022, 10735/INFOEM/IP/RR/2022, 10736/INFOEM/IP/RR/2022, 10737/INFOEM/IP/RR/2022, 10738/INFOEM/IP/RR/2022, 10739/INFOEM/IP/RR/2022, 10740/INFOEM/IP/RR/2022, 10743/INFOEM/IP/RR/2022, 10745/INFOEM/IP/RR/2022, 10746/INFOEM/IP/RR/2022, 10747/INFOEM/IP/RR/2022, 10748/INFOEM/IP/RR/2022, 10749/INFOEM/IP/RR/2022, 10750/INFOEM/IP/RR/2022 y 10751/INFOEM/IP/RR/2022, </w:t>
      </w:r>
      <w:r w:rsidRPr="004C13C5">
        <w:rPr>
          <w:rFonts w:ascii="Palatino Linotype" w:eastAsia="Palatino Linotype" w:hAnsi="Palatino Linotype" w:cs="Palatino Linotype"/>
        </w:rPr>
        <w:t xml:space="preserve">fueron presentados por el mismo </w:t>
      </w:r>
      <w:r w:rsidRPr="004C13C5">
        <w:rPr>
          <w:rFonts w:ascii="Palatino Linotype" w:eastAsia="Palatino Linotype" w:hAnsi="Palatino Linotype" w:cs="Palatino Linotype"/>
          <w:b/>
        </w:rPr>
        <w:t>RECURRENTE</w:t>
      </w:r>
      <w:r w:rsidRPr="004C13C5">
        <w:rPr>
          <w:rFonts w:ascii="Palatino Linotype" w:eastAsia="Palatino Linotype" w:hAnsi="Palatino Linotype" w:cs="Palatino Linotype"/>
        </w:rPr>
        <w:t xml:space="preserve"> respecto de los actos u omisiones del mismo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3ADB423" w14:textId="77777777" w:rsidR="00E56AE9" w:rsidRPr="004C13C5" w:rsidRDefault="00E56AE9">
      <w:pPr>
        <w:tabs>
          <w:tab w:val="left" w:pos="8222"/>
        </w:tabs>
        <w:ind w:left="851" w:right="1134"/>
        <w:jc w:val="center"/>
        <w:rPr>
          <w:rFonts w:ascii="Palatino Linotype" w:eastAsia="Palatino Linotype" w:hAnsi="Palatino Linotype" w:cs="Palatino Linotype"/>
          <w:b/>
          <w:i/>
          <w:sz w:val="22"/>
          <w:szCs w:val="22"/>
        </w:rPr>
      </w:pPr>
    </w:p>
    <w:p w14:paraId="59E4750F" w14:textId="77777777" w:rsidR="00E56AE9" w:rsidRPr="004C13C5" w:rsidRDefault="00561CF3">
      <w:pPr>
        <w:tabs>
          <w:tab w:val="left" w:pos="8222"/>
        </w:tabs>
        <w:ind w:left="851" w:right="1134"/>
        <w:jc w:val="center"/>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lastRenderedPageBreak/>
        <w:t>“Código de Procedimientos Administrativos del Estado de México</w:t>
      </w:r>
    </w:p>
    <w:p w14:paraId="2C6BB231" w14:textId="77777777" w:rsidR="00E56AE9" w:rsidRPr="004C13C5" w:rsidRDefault="00561CF3">
      <w:pPr>
        <w:tabs>
          <w:tab w:val="left" w:pos="8222"/>
        </w:tabs>
        <w:ind w:left="851" w:right="1134"/>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Artículo 18</w:t>
      </w:r>
      <w:r w:rsidRPr="004C13C5">
        <w:rPr>
          <w:rFonts w:ascii="Palatino Linotype" w:eastAsia="Palatino Linotype" w:hAnsi="Palatino Linotype" w:cs="Palatino Linotype"/>
          <w:i/>
          <w:sz w:val="22"/>
          <w:szCs w:val="22"/>
        </w:rPr>
        <w:t xml:space="preserve">.- </w:t>
      </w:r>
      <w:r w:rsidRPr="004C13C5">
        <w:rPr>
          <w:rFonts w:ascii="Palatino Linotype" w:eastAsia="Palatino Linotype" w:hAnsi="Palatino Linotype" w:cs="Palatino Linotype"/>
          <w:b/>
          <w:i/>
          <w:sz w:val="22"/>
          <w:szCs w:val="22"/>
        </w:rPr>
        <w:t xml:space="preserve">La autoridad administrativa o el Tribunal </w:t>
      </w:r>
      <w:r w:rsidRPr="004C13C5">
        <w:rPr>
          <w:rFonts w:ascii="Palatino Linotype" w:eastAsia="Palatino Linotype" w:hAnsi="Palatino Linotype" w:cs="Palatino Linotype"/>
          <w:b/>
          <w:i/>
          <w:sz w:val="22"/>
          <w:szCs w:val="22"/>
          <w:u w:val="single"/>
        </w:rPr>
        <w:t>acordarán la acumulación de los expedientes</w:t>
      </w:r>
      <w:r w:rsidRPr="004C13C5">
        <w:rPr>
          <w:rFonts w:ascii="Palatino Linotype" w:eastAsia="Palatino Linotype" w:hAnsi="Palatino Linotype" w:cs="Palatino Linotype"/>
          <w:b/>
          <w:i/>
          <w:sz w:val="22"/>
          <w:szCs w:val="22"/>
        </w:rPr>
        <w:t xml:space="preserve"> del procedimiento y proceso administrativo que ante ellos se sigan, de oficio</w:t>
      </w:r>
      <w:r w:rsidRPr="004C13C5">
        <w:rPr>
          <w:rFonts w:ascii="Palatino Linotype" w:eastAsia="Palatino Linotype" w:hAnsi="Palatino Linotype" w:cs="Palatino Linotype"/>
          <w:i/>
          <w:sz w:val="22"/>
          <w:szCs w:val="22"/>
        </w:rPr>
        <w:t xml:space="preserve"> o a petición de parte, </w:t>
      </w:r>
      <w:r w:rsidRPr="004C13C5">
        <w:rPr>
          <w:rFonts w:ascii="Palatino Linotype" w:eastAsia="Palatino Linotype" w:hAnsi="Palatino Linotype" w:cs="Palatino Linotype"/>
          <w:b/>
          <w:i/>
          <w:sz w:val="22"/>
          <w:szCs w:val="22"/>
          <w:u w:val="single"/>
        </w:rPr>
        <w:t>cuando las partes</w:t>
      </w:r>
      <w:r w:rsidRPr="004C13C5">
        <w:rPr>
          <w:rFonts w:ascii="Palatino Linotype" w:eastAsia="Palatino Linotype" w:hAnsi="Palatino Linotype" w:cs="Palatino Linotype"/>
          <w:i/>
          <w:sz w:val="22"/>
          <w:szCs w:val="22"/>
        </w:rPr>
        <w:t xml:space="preserve"> o los actos administrativos </w:t>
      </w:r>
      <w:r w:rsidRPr="004C13C5">
        <w:rPr>
          <w:rFonts w:ascii="Palatino Linotype" w:eastAsia="Palatino Linotype" w:hAnsi="Palatino Linotype" w:cs="Palatino Linotype"/>
          <w:b/>
          <w:i/>
          <w:sz w:val="22"/>
          <w:szCs w:val="22"/>
          <w:u w:val="single"/>
        </w:rPr>
        <w:t>sean iguales</w:t>
      </w:r>
      <w:r w:rsidRPr="004C13C5">
        <w:rPr>
          <w:rFonts w:ascii="Palatino Linotype" w:eastAsia="Palatino Linotype" w:hAnsi="Palatino Linotype" w:cs="Palatino Linotype"/>
          <w:i/>
          <w:sz w:val="22"/>
          <w:szCs w:val="22"/>
        </w:rPr>
        <w:t xml:space="preserve">, se trate de actos conexos o </w:t>
      </w:r>
      <w:r w:rsidRPr="004C13C5">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4C13C5">
        <w:rPr>
          <w:rFonts w:ascii="Palatino Linotype" w:eastAsia="Palatino Linotype" w:hAnsi="Palatino Linotype" w:cs="Palatino Linotype"/>
          <w:i/>
          <w:sz w:val="22"/>
          <w:szCs w:val="22"/>
        </w:rPr>
        <w:t>. La misma regla se aplicará, en lo conducente, para la separación de los expedientes.”</w:t>
      </w:r>
    </w:p>
    <w:p w14:paraId="3A9FD14D" w14:textId="77777777" w:rsidR="00E56AE9" w:rsidRPr="004C13C5" w:rsidRDefault="00561CF3">
      <w:pPr>
        <w:tabs>
          <w:tab w:val="left" w:pos="8222"/>
        </w:tabs>
        <w:ind w:left="851" w:right="1134"/>
        <w:jc w:val="center"/>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 xml:space="preserve">Ley de Transparencia y Acceso a la Información Pública del Estado de México y Municipios </w:t>
      </w:r>
    </w:p>
    <w:p w14:paraId="202D4619" w14:textId="77777777" w:rsidR="00E56AE9" w:rsidRPr="004C13C5" w:rsidRDefault="00561CF3">
      <w:pPr>
        <w:tabs>
          <w:tab w:val="left" w:pos="8222"/>
        </w:tabs>
        <w:ind w:left="851" w:right="1134"/>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 xml:space="preserve">Artículo 195. </w:t>
      </w:r>
      <w:r w:rsidRPr="004C13C5">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03E6FFBB" w14:textId="77777777" w:rsidR="00E56AE9" w:rsidRPr="004C13C5" w:rsidRDefault="00561CF3">
      <w:pPr>
        <w:tabs>
          <w:tab w:val="left" w:pos="8222"/>
        </w:tabs>
        <w:ind w:left="851" w:right="1134"/>
        <w:jc w:val="both"/>
        <w:rPr>
          <w:rFonts w:ascii="Palatino Linotype" w:eastAsia="Palatino Linotype" w:hAnsi="Palatino Linotype" w:cs="Palatino Linotype"/>
          <w:sz w:val="22"/>
          <w:szCs w:val="22"/>
        </w:rPr>
      </w:pPr>
      <w:r w:rsidRPr="004C13C5">
        <w:rPr>
          <w:rFonts w:ascii="Palatino Linotype" w:eastAsia="Palatino Linotype" w:hAnsi="Palatino Linotype" w:cs="Palatino Linotype"/>
          <w:sz w:val="22"/>
          <w:szCs w:val="22"/>
        </w:rPr>
        <w:t>(Énfasis añadido)</w:t>
      </w:r>
    </w:p>
    <w:p w14:paraId="4FED69D2" w14:textId="77777777" w:rsidR="00E56AE9" w:rsidRPr="004C13C5" w:rsidRDefault="00E56AE9">
      <w:pPr>
        <w:jc w:val="both"/>
        <w:rPr>
          <w:rFonts w:ascii="Palatino Linotype" w:eastAsia="Palatino Linotype" w:hAnsi="Palatino Linotype" w:cs="Palatino Linotype"/>
          <w:b/>
        </w:rPr>
      </w:pPr>
    </w:p>
    <w:p w14:paraId="620182AA" w14:textId="77777777" w:rsidR="00E56AE9" w:rsidRPr="004C13C5" w:rsidRDefault="00561CF3">
      <w:pPr>
        <w:tabs>
          <w:tab w:val="center" w:pos="4252"/>
          <w:tab w:val="right" w:pos="8504"/>
        </w:tabs>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De lo dispuesto en los numerales citados en el párrafo que antecede, dicha acumulación procede cuando:</w:t>
      </w:r>
    </w:p>
    <w:p w14:paraId="6EFEAABE" w14:textId="77777777" w:rsidR="00E56AE9" w:rsidRPr="004C13C5" w:rsidRDefault="00561CF3">
      <w:pPr>
        <w:numPr>
          <w:ilvl w:val="0"/>
          <w:numId w:val="2"/>
        </w:numPr>
        <w:tabs>
          <w:tab w:val="center" w:pos="4252"/>
          <w:tab w:val="right" w:pos="8504"/>
        </w:tabs>
        <w:spacing w:line="360" w:lineRule="auto"/>
        <w:jc w:val="both"/>
      </w:pPr>
      <w:r w:rsidRPr="004C13C5">
        <w:rPr>
          <w:rFonts w:ascii="Palatino Linotype" w:eastAsia="Palatino Linotype" w:hAnsi="Palatino Linotype" w:cs="Palatino Linotype"/>
        </w:rPr>
        <w:t>El solicitante y la información referida sean las mismas;</w:t>
      </w:r>
    </w:p>
    <w:p w14:paraId="3AE925F2" w14:textId="77777777" w:rsidR="00E56AE9" w:rsidRPr="004C13C5" w:rsidRDefault="00561CF3">
      <w:pPr>
        <w:numPr>
          <w:ilvl w:val="0"/>
          <w:numId w:val="2"/>
        </w:numPr>
        <w:tabs>
          <w:tab w:val="center" w:pos="4252"/>
          <w:tab w:val="right" w:pos="8504"/>
        </w:tabs>
        <w:spacing w:line="360" w:lineRule="auto"/>
        <w:jc w:val="both"/>
      </w:pPr>
      <w:r w:rsidRPr="004C13C5">
        <w:rPr>
          <w:rFonts w:ascii="Palatino Linotype" w:eastAsia="Palatino Linotype" w:hAnsi="Palatino Linotype" w:cs="Palatino Linotype"/>
        </w:rPr>
        <w:t>Las partes o los actos impugnados sean iguales;</w:t>
      </w:r>
    </w:p>
    <w:p w14:paraId="1D61968C" w14:textId="77777777" w:rsidR="00E56AE9" w:rsidRPr="004C13C5" w:rsidRDefault="00561CF3">
      <w:pPr>
        <w:numPr>
          <w:ilvl w:val="0"/>
          <w:numId w:val="2"/>
        </w:numPr>
        <w:tabs>
          <w:tab w:val="center" w:pos="4252"/>
          <w:tab w:val="right" w:pos="8504"/>
        </w:tabs>
        <w:spacing w:line="360" w:lineRule="auto"/>
        <w:jc w:val="both"/>
      </w:pPr>
      <w:r w:rsidRPr="004C13C5">
        <w:rPr>
          <w:rFonts w:ascii="Palatino Linotype" w:eastAsia="Palatino Linotype" w:hAnsi="Palatino Linotype" w:cs="Palatino Linotype"/>
        </w:rPr>
        <w:t>Cuando se trate del mismo solicitante, el mismo Sujeto Obligado, y</w:t>
      </w:r>
    </w:p>
    <w:p w14:paraId="43D94656" w14:textId="77777777" w:rsidR="00E56AE9" w:rsidRPr="004C13C5" w:rsidRDefault="00561CF3">
      <w:pPr>
        <w:numPr>
          <w:ilvl w:val="0"/>
          <w:numId w:val="2"/>
        </w:numPr>
        <w:tabs>
          <w:tab w:val="center" w:pos="4252"/>
          <w:tab w:val="right" w:pos="8504"/>
        </w:tabs>
        <w:spacing w:line="360" w:lineRule="auto"/>
        <w:ind w:left="357"/>
        <w:jc w:val="both"/>
      </w:pPr>
      <w:r w:rsidRPr="004C13C5">
        <w:rPr>
          <w:rFonts w:ascii="Palatino Linotype" w:eastAsia="Palatino Linotype" w:hAnsi="Palatino Linotype" w:cs="Palatino Linotype"/>
        </w:rPr>
        <w:t>Aun tratándose de solicitudes diversas, resulte conveniente la resolución unificada de los asuntos</w:t>
      </w:r>
      <w:r w:rsidRPr="004C13C5">
        <w:rPr>
          <w:rFonts w:ascii="Palatino Linotype" w:eastAsia="Palatino Linotype" w:hAnsi="Palatino Linotype" w:cs="Palatino Linotype"/>
          <w:i/>
        </w:rPr>
        <w:t>.</w:t>
      </w:r>
    </w:p>
    <w:p w14:paraId="016C240B" w14:textId="77777777" w:rsidR="00E56AE9" w:rsidRPr="004C13C5" w:rsidRDefault="00E56AE9">
      <w:pPr>
        <w:widowControl w:val="0"/>
        <w:spacing w:line="360" w:lineRule="auto"/>
        <w:jc w:val="both"/>
        <w:rPr>
          <w:rFonts w:ascii="Palatino Linotype" w:eastAsia="Palatino Linotype" w:hAnsi="Palatino Linotype" w:cs="Palatino Linotype"/>
        </w:rPr>
      </w:pPr>
    </w:p>
    <w:p w14:paraId="2CAF6275" w14:textId="77777777" w:rsidR="00E56AE9" w:rsidRPr="004C13C5" w:rsidRDefault="00561CF3">
      <w:pPr>
        <w:widowControl w:val="0"/>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De tal suerte que, como se mencionó anteriormente, los Recursos de Revisión que nos ocupan fueron interpuestos por el mismo </w:t>
      </w:r>
      <w:r w:rsidRPr="004C13C5">
        <w:rPr>
          <w:rFonts w:ascii="Palatino Linotype" w:eastAsia="Palatino Linotype" w:hAnsi="Palatino Linotype" w:cs="Palatino Linotype"/>
          <w:b/>
        </w:rPr>
        <w:t>RECURRENTE</w:t>
      </w:r>
      <w:r w:rsidRPr="004C13C5">
        <w:rPr>
          <w:rFonts w:ascii="Palatino Linotype" w:eastAsia="Palatino Linotype" w:hAnsi="Palatino Linotype" w:cs="Palatino Linotype"/>
        </w:rPr>
        <w:t xml:space="preserve"> ante el mismo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xml:space="preserve">, por lo que, resulta conveniente la resolución conjunta por economía procesal y con el fin de no emitir resoluciones contradictorias entre sí, en caso de </w:t>
      </w:r>
      <w:r w:rsidRPr="004C13C5">
        <w:rPr>
          <w:rFonts w:ascii="Palatino Linotype" w:eastAsia="Palatino Linotype" w:hAnsi="Palatino Linotype" w:cs="Palatino Linotype"/>
        </w:rPr>
        <w:lastRenderedPageBreak/>
        <w:t>resolverlos en forma separada por Ponentes diferentes.</w:t>
      </w:r>
    </w:p>
    <w:p w14:paraId="5F60FFA4" w14:textId="77777777" w:rsidR="00E56AE9" w:rsidRPr="004C13C5" w:rsidRDefault="00E56AE9">
      <w:pPr>
        <w:tabs>
          <w:tab w:val="center" w:pos="4252"/>
          <w:tab w:val="right" w:pos="8504"/>
        </w:tabs>
        <w:spacing w:line="360" w:lineRule="auto"/>
        <w:ind w:left="-57"/>
        <w:jc w:val="both"/>
        <w:rPr>
          <w:rFonts w:ascii="Palatino Linotype" w:eastAsia="Palatino Linotype" w:hAnsi="Palatino Linotype" w:cs="Palatino Linotype"/>
          <w:b/>
        </w:rPr>
      </w:pPr>
    </w:p>
    <w:p w14:paraId="273C1374" w14:textId="77777777" w:rsidR="00E56AE9" w:rsidRPr="004C13C5" w:rsidRDefault="00561CF3">
      <w:pPr>
        <w:tabs>
          <w:tab w:val="center" w:pos="4252"/>
          <w:tab w:val="right" w:pos="8504"/>
        </w:tabs>
        <w:spacing w:line="360" w:lineRule="auto"/>
        <w:ind w:left="-57"/>
        <w:jc w:val="both"/>
        <w:rPr>
          <w:rFonts w:ascii="Palatino Linotype" w:eastAsia="Palatino Linotype" w:hAnsi="Palatino Linotype" w:cs="Palatino Linotype"/>
          <w:color w:val="000000"/>
        </w:rPr>
      </w:pPr>
      <w:r w:rsidRPr="004C13C5">
        <w:rPr>
          <w:rFonts w:ascii="Palatino Linotype" w:eastAsia="Palatino Linotype" w:hAnsi="Palatino Linotype" w:cs="Palatino Linotype"/>
          <w:b/>
          <w:sz w:val="26"/>
          <w:szCs w:val="26"/>
        </w:rPr>
        <w:t>CUARTO.</w:t>
      </w:r>
      <w:r w:rsidRPr="004C13C5">
        <w:rPr>
          <w:rFonts w:ascii="Palatino Linotype" w:eastAsia="Palatino Linotype" w:hAnsi="Palatino Linotype" w:cs="Palatino Linotype"/>
          <w:b/>
        </w:rPr>
        <w:t xml:space="preserve"> </w:t>
      </w:r>
      <w:r w:rsidRPr="004C13C5">
        <w:rPr>
          <w:rFonts w:ascii="Palatino Linotype" w:eastAsia="Palatino Linotype" w:hAnsi="Palatino Linotype" w:cs="Palatino Linotype"/>
          <w:b/>
          <w:color w:val="000000"/>
        </w:rPr>
        <w:t>Oportunidad</w:t>
      </w:r>
      <w:r w:rsidRPr="004C13C5">
        <w:rPr>
          <w:rFonts w:ascii="Palatino Linotype" w:eastAsia="Palatino Linotype" w:hAnsi="Palatino Linotype" w:cs="Palatino Linotype"/>
          <w:color w:val="000000"/>
        </w:rPr>
        <w:t xml:space="preserve">. </w:t>
      </w:r>
    </w:p>
    <w:p w14:paraId="46C31545" w14:textId="77777777" w:rsidR="00E56AE9" w:rsidRPr="004C13C5" w:rsidRDefault="00561CF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C13C5">
        <w:rPr>
          <w:rFonts w:ascii="Palatino Linotype" w:eastAsia="Palatino Linotype" w:hAnsi="Palatino Linotype" w:cs="Palatino Linotype"/>
        </w:rPr>
        <w:t>Los</w:t>
      </w:r>
      <w:r w:rsidRPr="004C13C5">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4C13C5">
        <w:rPr>
          <w:rFonts w:ascii="Palatino Linotype" w:eastAsia="Palatino Linotype" w:hAnsi="Palatino Linotype" w:cs="Palatino Linotype"/>
          <w:b/>
        </w:rPr>
        <w:t xml:space="preserve">EL RECURRENTE </w:t>
      </w:r>
      <w:r w:rsidRPr="004C13C5">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4513C086" w14:textId="77777777" w:rsidR="00E56AE9" w:rsidRPr="004C13C5" w:rsidRDefault="00E56AE9">
      <w:pPr>
        <w:ind w:left="720" w:right="709"/>
        <w:jc w:val="both"/>
        <w:rPr>
          <w:rFonts w:ascii="Palatino Linotype" w:eastAsia="Palatino Linotype" w:hAnsi="Palatino Linotype" w:cs="Palatino Linotype"/>
          <w:i/>
          <w:sz w:val="22"/>
          <w:szCs w:val="22"/>
        </w:rPr>
      </w:pPr>
    </w:p>
    <w:p w14:paraId="21CDA0F5" w14:textId="77777777" w:rsidR="00E56AE9" w:rsidRPr="004C13C5" w:rsidRDefault="00561CF3">
      <w:pPr>
        <w:ind w:left="851"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Artículo 178.</w:t>
      </w:r>
      <w:r w:rsidRPr="004C13C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8A4AD65" w14:textId="77777777" w:rsidR="00E56AE9" w:rsidRPr="004C13C5" w:rsidRDefault="00E56AE9">
      <w:pPr>
        <w:ind w:left="851" w:right="899"/>
        <w:jc w:val="both"/>
        <w:rPr>
          <w:rFonts w:ascii="Palatino Linotype" w:eastAsia="Palatino Linotype" w:hAnsi="Palatino Linotype" w:cs="Palatino Linotype"/>
          <w:i/>
          <w:sz w:val="22"/>
          <w:szCs w:val="22"/>
        </w:rPr>
      </w:pPr>
    </w:p>
    <w:p w14:paraId="109CE618" w14:textId="77777777" w:rsidR="00E56AE9" w:rsidRPr="004C13C5" w:rsidRDefault="00561CF3">
      <w:pPr>
        <w:ind w:left="851"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E33D77F" w14:textId="77777777" w:rsidR="00E56AE9" w:rsidRPr="004C13C5" w:rsidRDefault="00E56AE9">
      <w:pPr>
        <w:ind w:left="851" w:right="899"/>
        <w:jc w:val="both"/>
        <w:rPr>
          <w:rFonts w:ascii="Palatino Linotype" w:eastAsia="Palatino Linotype" w:hAnsi="Palatino Linotype" w:cs="Palatino Linotype"/>
          <w:i/>
          <w:sz w:val="22"/>
          <w:szCs w:val="22"/>
        </w:rPr>
      </w:pPr>
    </w:p>
    <w:p w14:paraId="55DF067E" w14:textId="77777777" w:rsidR="00E56AE9" w:rsidRPr="004C13C5" w:rsidRDefault="00561CF3">
      <w:pPr>
        <w:ind w:left="851"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808E437" w14:textId="77777777" w:rsidR="00E56AE9" w:rsidRPr="004C13C5" w:rsidRDefault="00E56AE9">
      <w:pPr>
        <w:ind w:left="720" w:right="709"/>
        <w:jc w:val="both"/>
        <w:rPr>
          <w:rFonts w:ascii="Palatino Linotype" w:eastAsia="Palatino Linotype" w:hAnsi="Palatino Linotype" w:cs="Palatino Linotype"/>
          <w:i/>
          <w:sz w:val="22"/>
          <w:szCs w:val="22"/>
        </w:rPr>
      </w:pPr>
    </w:p>
    <w:p w14:paraId="38280705" w14:textId="77777777" w:rsidR="00E56AE9" w:rsidRPr="004C13C5" w:rsidRDefault="00561CF3">
      <w:pPr>
        <w:spacing w:line="360" w:lineRule="auto"/>
        <w:jc w:val="both"/>
        <w:rPr>
          <w:rFonts w:ascii="Palatino Linotype" w:eastAsia="Palatino Linotype" w:hAnsi="Palatino Linotype" w:cs="Palatino Linotype"/>
        </w:rPr>
      </w:pPr>
      <w:bookmarkStart w:id="2" w:name="_heading=h.2et92p0" w:colFirst="0" w:colLast="0"/>
      <w:bookmarkEnd w:id="2"/>
      <w:r w:rsidRPr="004C13C5">
        <w:rPr>
          <w:rFonts w:ascii="Palatino Linotype" w:eastAsia="Palatino Linotype" w:hAnsi="Palatino Linotype" w:cs="Palatino Linotype"/>
        </w:rPr>
        <w:t xml:space="preserve">En esa tesitura, atendiendo a que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notificó las respuestas a las solicitudes de Acceso a la Información Pública  los días </w:t>
      </w:r>
      <w:r w:rsidRPr="004C13C5">
        <w:rPr>
          <w:rFonts w:ascii="Palatino Linotype" w:eastAsia="Palatino Linotype" w:hAnsi="Palatino Linotype" w:cs="Palatino Linotype"/>
          <w:b/>
        </w:rPr>
        <w:t>diecinueve y treinta  de mayo  de dos mil veintidós</w:t>
      </w:r>
      <w:r w:rsidRPr="004C13C5">
        <w:rPr>
          <w:rFonts w:ascii="Palatino Linotype" w:eastAsia="Palatino Linotype" w:hAnsi="Palatino Linotype" w:cs="Palatino Linotype"/>
        </w:rPr>
        <w:t xml:space="preserve">; así, el plazo de quince días hábiles que el artículo 178 de la Ley de la materia otorga a </w:t>
      </w:r>
      <w:r w:rsidRPr="004C13C5">
        <w:rPr>
          <w:rFonts w:ascii="Palatino Linotype" w:eastAsia="Palatino Linotype" w:hAnsi="Palatino Linotype" w:cs="Palatino Linotype"/>
          <w:b/>
        </w:rPr>
        <w:t xml:space="preserve">EL RECURRENTE </w:t>
      </w:r>
      <w:r w:rsidRPr="004C13C5">
        <w:rPr>
          <w:rFonts w:ascii="Palatino Linotype" w:eastAsia="Palatino Linotype" w:hAnsi="Palatino Linotype" w:cs="Palatino Linotype"/>
        </w:rPr>
        <w:t xml:space="preserve">para presentar el respectivo  a los Recurso de </w:t>
      </w:r>
      <w:r w:rsidRPr="004C13C5">
        <w:rPr>
          <w:rFonts w:ascii="Palatino Linotype" w:eastAsia="Palatino Linotype" w:hAnsi="Palatino Linotype" w:cs="Palatino Linotype"/>
        </w:rPr>
        <w:lastRenderedPageBreak/>
        <w:t xml:space="preserve">Revisión cuya respuesta fue notificada el día diecinueve de mayo, transcurrió del </w:t>
      </w:r>
      <w:r w:rsidRPr="004C13C5">
        <w:rPr>
          <w:rFonts w:ascii="Palatino Linotype" w:eastAsia="Palatino Linotype" w:hAnsi="Palatino Linotype" w:cs="Palatino Linotype"/>
          <w:b/>
        </w:rPr>
        <w:t>veinte de mayo al nueve de junio de dos mil veintidós.</w:t>
      </w:r>
      <w:r w:rsidRPr="004C13C5">
        <w:rPr>
          <w:rFonts w:ascii="Palatino Linotype" w:eastAsia="Palatino Linotype" w:hAnsi="Palatino Linotype" w:cs="Palatino Linotype"/>
        </w:rPr>
        <w:t xml:space="preserve"> </w:t>
      </w:r>
    </w:p>
    <w:p w14:paraId="72A21A03" w14:textId="77777777" w:rsidR="00E56AE9" w:rsidRPr="004C13C5" w:rsidRDefault="00E56AE9">
      <w:pPr>
        <w:spacing w:line="360" w:lineRule="auto"/>
        <w:jc w:val="both"/>
        <w:rPr>
          <w:rFonts w:ascii="Palatino Linotype" w:eastAsia="Palatino Linotype" w:hAnsi="Palatino Linotype" w:cs="Palatino Linotype"/>
        </w:rPr>
      </w:pPr>
      <w:bookmarkStart w:id="3" w:name="_heading=h.qqe4twu7rpj1" w:colFirst="0" w:colLast="0"/>
      <w:bookmarkEnd w:id="3"/>
    </w:p>
    <w:p w14:paraId="4FCCE511" w14:textId="77777777" w:rsidR="00E56AE9" w:rsidRPr="004C13C5" w:rsidRDefault="00561CF3">
      <w:pPr>
        <w:spacing w:line="360" w:lineRule="auto"/>
        <w:jc w:val="both"/>
        <w:rPr>
          <w:rFonts w:ascii="Palatino Linotype" w:eastAsia="Palatino Linotype" w:hAnsi="Palatino Linotype" w:cs="Palatino Linotype"/>
          <w:b/>
        </w:rPr>
      </w:pPr>
      <w:bookmarkStart w:id="4" w:name="_heading=h.5t53xle51sl3" w:colFirst="0" w:colLast="0"/>
      <w:bookmarkEnd w:id="4"/>
      <w:r w:rsidRPr="004C13C5">
        <w:rPr>
          <w:rFonts w:ascii="Palatino Linotype" w:eastAsia="Palatino Linotype" w:hAnsi="Palatino Linotype" w:cs="Palatino Linotype"/>
        </w:rPr>
        <w:t xml:space="preserve">Por su parte para aquellos recursos cuya respuesta fue notificada en fecha treinta de mayo de dos mil veintidós, el plazo para presentar el Recurso de Revisión transcurrió del día </w:t>
      </w:r>
      <w:r w:rsidRPr="004C13C5">
        <w:rPr>
          <w:rFonts w:ascii="Palatino Linotype" w:eastAsia="Palatino Linotype" w:hAnsi="Palatino Linotype" w:cs="Palatino Linotype"/>
          <w:b/>
        </w:rPr>
        <w:t xml:space="preserve">treinta y uno de mayo al veinte de junio de dos mil veintidós </w:t>
      </w:r>
    </w:p>
    <w:p w14:paraId="027CA04F" w14:textId="77777777" w:rsidR="00E56AE9" w:rsidRPr="004C13C5" w:rsidRDefault="00E56AE9">
      <w:pPr>
        <w:spacing w:line="360" w:lineRule="auto"/>
        <w:jc w:val="both"/>
        <w:rPr>
          <w:rFonts w:ascii="Palatino Linotype" w:eastAsia="Palatino Linotype" w:hAnsi="Palatino Linotype" w:cs="Palatino Linotype"/>
        </w:rPr>
      </w:pPr>
    </w:p>
    <w:p w14:paraId="021EB618" w14:textId="77777777" w:rsidR="00E56AE9" w:rsidRPr="004C13C5" w:rsidRDefault="00561CF3">
      <w:pPr>
        <w:spacing w:line="360" w:lineRule="auto"/>
        <w:jc w:val="both"/>
        <w:rPr>
          <w:rFonts w:ascii="Palatino Linotype" w:eastAsia="Palatino Linotype" w:hAnsi="Palatino Linotype" w:cs="Palatino Linotype"/>
        </w:rPr>
      </w:pPr>
      <w:bookmarkStart w:id="5" w:name="_heading=h.iwilkyfct2r6" w:colFirst="0" w:colLast="0"/>
      <w:bookmarkEnd w:id="5"/>
      <w:r w:rsidRPr="004C13C5">
        <w:rPr>
          <w:rFonts w:ascii="Palatino Linotype" w:eastAsia="Palatino Linotype" w:hAnsi="Palatino Linotype" w:cs="Palatino Linotype"/>
        </w:rPr>
        <w:t xml:space="preserve">Sin contemplar en el cómputo los días veintiuno, veintidós, veintiocho y veintinueve de mayo, así como cuatro,  cinco, once, doce, dieciocho y diecinueve  de junio de dos mil veintidós por corresponder a sábados y domingos, considerados como días inhábiles, en términos del artículo 3, fracción X de la Ley de Transparencia y Acceso a la Información Pública del Estado de México y Municipios. </w:t>
      </w:r>
    </w:p>
    <w:p w14:paraId="6F3C5D75" w14:textId="77777777" w:rsidR="00E56AE9" w:rsidRPr="004C13C5" w:rsidRDefault="00E56AE9">
      <w:pPr>
        <w:spacing w:line="360" w:lineRule="auto"/>
        <w:jc w:val="both"/>
        <w:rPr>
          <w:rFonts w:ascii="Palatino Linotype" w:eastAsia="Palatino Linotype" w:hAnsi="Palatino Linotype" w:cs="Palatino Linotype"/>
        </w:rPr>
      </w:pPr>
      <w:bookmarkStart w:id="6" w:name="_heading=h.t1q1lfpx91gf" w:colFirst="0" w:colLast="0"/>
      <w:bookmarkEnd w:id="6"/>
    </w:p>
    <w:p w14:paraId="79DA3ED1" w14:textId="77777777" w:rsidR="00E56AE9" w:rsidRPr="004C13C5" w:rsidRDefault="00561CF3">
      <w:pPr>
        <w:spacing w:line="360" w:lineRule="auto"/>
        <w:jc w:val="both"/>
        <w:rPr>
          <w:rFonts w:ascii="Palatino Linotype" w:eastAsia="Palatino Linotype" w:hAnsi="Palatino Linotype" w:cs="Palatino Linotype"/>
        </w:rPr>
      </w:pPr>
      <w:bookmarkStart w:id="7" w:name="_heading=h.3sz8co4vmdaq" w:colFirst="0" w:colLast="0"/>
      <w:bookmarkEnd w:id="7"/>
      <w:r w:rsidRPr="004C13C5">
        <w:rPr>
          <w:rFonts w:ascii="Palatino Linotype" w:eastAsia="Palatino Linotype" w:hAnsi="Palatino Linotype" w:cs="Palatino Linotype"/>
        </w:rPr>
        <w:t xml:space="preserve">En ese tenor se advierte que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presentó los medios de impugnación, el día seis de junio y, en consecuencia, los Recursos de Revisión de mérito se encuentran dentro del plazo dispuesto en el artículo 178, de la Ley de Transparencia y Acceso a la Información Pública del Estado de México y Municipios. </w:t>
      </w:r>
    </w:p>
    <w:p w14:paraId="44A8D116" w14:textId="77777777" w:rsidR="00E56AE9" w:rsidRPr="004C13C5" w:rsidRDefault="00E56AE9">
      <w:pPr>
        <w:spacing w:line="360" w:lineRule="auto"/>
        <w:jc w:val="both"/>
        <w:rPr>
          <w:rFonts w:ascii="Palatino Linotype" w:eastAsia="Palatino Linotype" w:hAnsi="Palatino Linotype" w:cs="Palatino Linotype"/>
        </w:rPr>
      </w:pPr>
      <w:bookmarkStart w:id="8" w:name="_heading=h.sxcz4yprmcgv" w:colFirst="0" w:colLast="0"/>
      <w:bookmarkEnd w:id="8"/>
    </w:p>
    <w:p w14:paraId="1B6A07E5" w14:textId="77777777" w:rsidR="00E56AE9" w:rsidRPr="004C13C5" w:rsidRDefault="00E56AE9">
      <w:pPr>
        <w:spacing w:line="360" w:lineRule="auto"/>
        <w:jc w:val="both"/>
        <w:rPr>
          <w:rFonts w:ascii="Palatino Linotype" w:eastAsia="Palatino Linotype" w:hAnsi="Palatino Linotype" w:cs="Palatino Linotype"/>
        </w:rPr>
      </w:pPr>
    </w:p>
    <w:p w14:paraId="4DBD99EF" w14:textId="77777777" w:rsidR="00E56AE9" w:rsidRPr="004C13C5" w:rsidRDefault="00561CF3">
      <w:pPr>
        <w:spacing w:line="360" w:lineRule="auto"/>
        <w:ind w:right="49"/>
        <w:jc w:val="both"/>
        <w:rPr>
          <w:rFonts w:ascii="Palatino Linotype" w:eastAsia="Palatino Linotype" w:hAnsi="Palatino Linotype" w:cs="Palatino Linotype"/>
          <w:b/>
        </w:rPr>
      </w:pPr>
      <w:r w:rsidRPr="004C13C5">
        <w:rPr>
          <w:rFonts w:ascii="Palatino Linotype" w:eastAsia="Palatino Linotype" w:hAnsi="Palatino Linotype" w:cs="Palatino Linotype"/>
          <w:b/>
          <w:sz w:val="28"/>
          <w:szCs w:val="28"/>
        </w:rPr>
        <w:t>QUINTO</w:t>
      </w:r>
      <w:r w:rsidRPr="004C13C5">
        <w:rPr>
          <w:rFonts w:ascii="Palatino Linotype" w:eastAsia="Palatino Linotype" w:hAnsi="Palatino Linotype" w:cs="Palatino Linotype"/>
          <w:b/>
        </w:rPr>
        <w:t xml:space="preserve">. Procedibilidad. </w:t>
      </w:r>
    </w:p>
    <w:p w14:paraId="7DC73312"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lastRenderedPageBreak/>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DFF4428" w14:textId="77777777" w:rsidR="00E56AE9" w:rsidRPr="004C13C5" w:rsidRDefault="00E56AE9">
      <w:pPr>
        <w:spacing w:line="360" w:lineRule="auto"/>
        <w:ind w:right="49"/>
        <w:jc w:val="both"/>
        <w:rPr>
          <w:rFonts w:ascii="Palatino Linotype" w:eastAsia="Palatino Linotype" w:hAnsi="Palatino Linotype" w:cs="Palatino Linotype"/>
        </w:rPr>
      </w:pPr>
    </w:p>
    <w:p w14:paraId="24E68DDF" w14:textId="77777777" w:rsidR="00E56AE9" w:rsidRPr="004C13C5" w:rsidRDefault="00561CF3">
      <w:pPr>
        <w:tabs>
          <w:tab w:val="left" w:pos="851"/>
        </w:tabs>
        <w:ind w:left="851" w:right="901"/>
        <w:jc w:val="both"/>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 xml:space="preserve">“Artículo 180. </w:t>
      </w:r>
      <w:r w:rsidRPr="004C13C5">
        <w:rPr>
          <w:rFonts w:ascii="Palatino Linotype" w:eastAsia="Palatino Linotype" w:hAnsi="Palatino Linotype" w:cs="Palatino Linotype"/>
          <w:i/>
          <w:sz w:val="22"/>
          <w:szCs w:val="22"/>
        </w:rPr>
        <w:t>El Recurso de Revisión contendrá:</w:t>
      </w:r>
      <w:r w:rsidRPr="004C13C5">
        <w:rPr>
          <w:rFonts w:ascii="Palatino Linotype" w:eastAsia="Palatino Linotype" w:hAnsi="Palatino Linotype" w:cs="Palatino Linotype"/>
          <w:b/>
          <w:i/>
          <w:sz w:val="22"/>
          <w:szCs w:val="22"/>
        </w:rPr>
        <w:t xml:space="preserve"> </w:t>
      </w:r>
    </w:p>
    <w:p w14:paraId="3BDD6799" w14:textId="77777777" w:rsidR="00E56AE9" w:rsidRPr="004C13C5" w:rsidRDefault="00561CF3">
      <w:pPr>
        <w:tabs>
          <w:tab w:val="left" w:pos="851"/>
        </w:tabs>
        <w:ind w:left="851" w:right="901"/>
        <w:jc w:val="both"/>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w:t>
      </w:r>
    </w:p>
    <w:p w14:paraId="37DC2C47" w14:textId="77777777" w:rsidR="00E56AE9" w:rsidRPr="004C13C5" w:rsidRDefault="00561CF3">
      <w:pPr>
        <w:tabs>
          <w:tab w:val="left" w:pos="851"/>
        </w:tabs>
        <w:ind w:left="851" w:right="90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 xml:space="preserve">II. El nombre del solicitante </w:t>
      </w:r>
      <w:r w:rsidRPr="004C13C5">
        <w:rPr>
          <w:rFonts w:ascii="Palatino Linotype" w:eastAsia="Palatino Linotype" w:hAnsi="Palatino Linotype" w:cs="Palatino Linotype"/>
          <w:b/>
          <w:i/>
          <w:color w:val="222222"/>
          <w:sz w:val="22"/>
          <w:szCs w:val="22"/>
        </w:rPr>
        <w:t>que</w:t>
      </w:r>
      <w:r w:rsidRPr="004C13C5">
        <w:rPr>
          <w:rFonts w:ascii="Palatino Linotype" w:eastAsia="Palatino Linotype" w:hAnsi="Palatino Linotype" w:cs="Palatino Linotype"/>
          <w:b/>
          <w:i/>
          <w:sz w:val="22"/>
          <w:szCs w:val="22"/>
        </w:rPr>
        <w:t xml:space="preserve"> recurre </w:t>
      </w:r>
      <w:r w:rsidRPr="004C13C5">
        <w:rPr>
          <w:rFonts w:ascii="Palatino Linotype" w:eastAsia="Palatino Linotype" w:hAnsi="Palatino Linotype" w:cs="Palatino Linotype"/>
          <w:i/>
          <w:sz w:val="22"/>
          <w:szCs w:val="22"/>
        </w:rPr>
        <w:t>o de su representante y, en su caso, …</w:t>
      </w:r>
    </w:p>
    <w:p w14:paraId="149B7584" w14:textId="77777777" w:rsidR="00E56AE9" w:rsidRPr="004C13C5" w:rsidRDefault="00561CF3">
      <w:pPr>
        <w:tabs>
          <w:tab w:val="left" w:pos="851"/>
        </w:tabs>
        <w:ind w:left="851" w:right="901"/>
        <w:jc w:val="both"/>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 xml:space="preserve">En caso de </w:t>
      </w:r>
      <w:r w:rsidRPr="004C13C5">
        <w:rPr>
          <w:rFonts w:ascii="Palatino Linotype" w:eastAsia="Palatino Linotype" w:hAnsi="Palatino Linotype" w:cs="Palatino Linotype"/>
          <w:b/>
          <w:i/>
          <w:color w:val="222222"/>
          <w:sz w:val="22"/>
          <w:szCs w:val="22"/>
        </w:rPr>
        <w:t>que</w:t>
      </w:r>
      <w:r w:rsidRPr="004C13C5">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4C13C5">
        <w:rPr>
          <w:rFonts w:ascii="Palatino Linotype" w:eastAsia="Palatino Linotype" w:hAnsi="Palatino Linotype" w:cs="Palatino Linotype"/>
          <w:i/>
          <w:sz w:val="22"/>
          <w:szCs w:val="22"/>
        </w:rPr>
        <w:t>, IV, VII y VIII.</w:t>
      </w:r>
      <w:r w:rsidRPr="004C13C5">
        <w:rPr>
          <w:rFonts w:ascii="Palatino Linotype" w:eastAsia="Palatino Linotype" w:hAnsi="Palatino Linotype" w:cs="Palatino Linotype"/>
          <w:b/>
          <w:i/>
          <w:sz w:val="22"/>
          <w:szCs w:val="22"/>
        </w:rPr>
        <w:t>”</w:t>
      </w:r>
    </w:p>
    <w:p w14:paraId="2AF7F4A3" w14:textId="77777777" w:rsidR="00E56AE9" w:rsidRPr="004C13C5" w:rsidRDefault="00561CF3">
      <w:pPr>
        <w:tabs>
          <w:tab w:val="left" w:pos="851"/>
        </w:tabs>
        <w:ind w:left="851" w:right="90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(Énfasis añadido)</w:t>
      </w:r>
    </w:p>
    <w:p w14:paraId="0570E716" w14:textId="77777777" w:rsidR="00E56AE9" w:rsidRPr="004C13C5" w:rsidRDefault="00E56AE9">
      <w:pPr>
        <w:tabs>
          <w:tab w:val="left" w:pos="851"/>
        </w:tabs>
        <w:ind w:right="901"/>
        <w:jc w:val="both"/>
        <w:rPr>
          <w:rFonts w:ascii="Palatino Linotype" w:eastAsia="Palatino Linotype" w:hAnsi="Palatino Linotype" w:cs="Palatino Linotype"/>
          <w:i/>
          <w:sz w:val="22"/>
          <w:szCs w:val="22"/>
        </w:rPr>
      </w:pPr>
    </w:p>
    <w:p w14:paraId="575DF09C"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4C13C5">
        <w:rPr>
          <w:rFonts w:ascii="Palatino Linotype" w:eastAsia="Palatino Linotype" w:hAnsi="Palatino Linotype" w:cs="Palatino Linotype"/>
          <w:b/>
        </w:rPr>
        <w:t>;</w:t>
      </w:r>
      <w:r w:rsidRPr="004C13C5">
        <w:rPr>
          <w:rFonts w:ascii="Palatino Linotype" w:eastAsia="Palatino Linotype" w:hAnsi="Palatino Linotype" w:cs="Palatino Linotype"/>
        </w:rPr>
        <w:t xml:space="preserve"> por lo que, en el presente caso, al haber sido presentado el Recurso de Revisión vía </w:t>
      </w:r>
      <w:r w:rsidRPr="004C13C5">
        <w:rPr>
          <w:rFonts w:ascii="Palatino Linotype" w:eastAsia="Palatino Linotype" w:hAnsi="Palatino Linotype" w:cs="Palatino Linotype"/>
          <w:b/>
        </w:rPr>
        <w:t>SAIMEX</w:t>
      </w:r>
      <w:r w:rsidRPr="004C13C5">
        <w:rPr>
          <w:rFonts w:ascii="Palatino Linotype" w:eastAsia="Palatino Linotype" w:hAnsi="Palatino Linotype" w:cs="Palatino Linotype"/>
        </w:rPr>
        <w:t>, dicho requisito resulta innecesario.</w:t>
      </w:r>
    </w:p>
    <w:p w14:paraId="49E484A9" w14:textId="77777777" w:rsidR="00E56AE9" w:rsidRPr="004C13C5" w:rsidRDefault="00E56AE9">
      <w:pPr>
        <w:spacing w:line="360" w:lineRule="auto"/>
        <w:jc w:val="both"/>
        <w:rPr>
          <w:rFonts w:ascii="Palatino Linotype" w:eastAsia="Palatino Linotype" w:hAnsi="Palatino Linotype" w:cs="Palatino Linotype"/>
          <w:b/>
        </w:rPr>
      </w:pPr>
    </w:p>
    <w:p w14:paraId="5EC22820"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C13C5">
        <w:rPr>
          <w:rFonts w:ascii="Palatino Linotype" w:eastAsia="Palatino Linotype" w:hAnsi="Palatino Linotype" w:cs="Palatino Linotype"/>
          <w:b/>
          <w:u w:val="single"/>
        </w:rPr>
        <w:t xml:space="preserve">el nombre no es un requisito </w:t>
      </w:r>
      <w:r w:rsidRPr="004C13C5">
        <w:rPr>
          <w:rFonts w:ascii="Palatino Linotype" w:eastAsia="Palatino Linotype" w:hAnsi="Palatino Linotype" w:cs="Palatino Linotype"/>
          <w:b/>
          <w:i/>
          <w:u w:val="single"/>
        </w:rPr>
        <w:t>sine qua non</w:t>
      </w:r>
      <w:r w:rsidRPr="004C13C5">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4C13C5">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598A4092" w14:textId="77777777" w:rsidR="00E56AE9" w:rsidRPr="004C13C5" w:rsidRDefault="00E56AE9">
      <w:pPr>
        <w:spacing w:line="360" w:lineRule="auto"/>
        <w:jc w:val="both"/>
        <w:rPr>
          <w:rFonts w:ascii="Palatino Linotype" w:eastAsia="Palatino Linotype" w:hAnsi="Palatino Linotype" w:cs="Palatino Linotype"/>
        </w:rPr>
      </w:pPr>
    </w:p>
    <w:p w14:paraId="27DBFEED" w14:textId="77777777" w:rsidR="00E56AE9" w:rsidRPr="004C13C5" w:rsidRDefault="00561CF3">
      <w:pPr>
        <w:spacing w:line="360" w:lineRule="auto"/>
        <w:jc w:val="both"/>
        <w:rPr>
          <w:rFonts w:ascii="Palatino Linotype" w:eastAsia="Palatino Linotype" w:hAnsi="Palatino Linotype" w:cs="Palatino Linotype"/>
          <w:sz w:val="22"/>
          <w:szCs w:val="22"/>
        </w:rPr>
      </w:pPr>
      <w:r w:rsidRPr="004C13C5">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DCF946D" w14:textId="77777777" w:rsidR="00E56AE9" w:rsidRPr="004C13C5" w:rsidRDefault="00E56AE9">
      <w:pPr>
        <w:tabs>
          <w:tab w:val="left" w:pos="851"/>
        </w:tabs>
        <w:ind w:left="851" w:right="901"/>
        <w:jc w:val="both"/>
        <w:rPr>
          <w:rFonts w:ascii="Palatino Linotype" w:eastAsia="Palatino Linotype" w:hAnsi="Palatino Linotype" w:cs="Palatino Linotype"/>
          <w:sz w:val="22"/>
          <w:szCs w:val="22"/>
        </w:rPr>
      </w:pPr>
    </w:p>
    <w:p w14:paraId="5F7DFAA1"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Asimismo, se estima que el requisito relativo al nombre de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C13C5">
        <w:rPr>
          <w:rFonts w:ascii="Palatino Linotype" w:eastAsia="Palatino Linotype" w:hAnsi="Palatino Linotype" w:cs="Palatino Linotype"/>
          <w:b/>
        </w:rPr>
        <w:t xml:space="preserve">EL RECURRENTE </w:t>
      </w:r>
      <w:r w:rsidRPr="004C13C5">
        <w:rPr>
          <w:rFonts w:ascii="Palatino Linotype" w:eastAsia="Palatino Linotype" w:hAnsi="Palatino Linotype" w:cs="Palatino Linotype"/>
        </w:rPr>
        <w:t xml:space="preserve"> es la misma persona que realizó la solicitud de Acceso a la Información Pública que ahora se impugna.</w:t>
      </w:r>
    </w:p>
    <w:p w14:paraId="7F04D4F1" w14:textId="77777777" w:rsidR="00E56AE9" w:rsidRPr="004C13C5" w:rsidRDefault="00E56AE9">
      <w:pPr>
        <w:tabs>
          <w:tab w:val="left" w:pos="851"/>
        </w:tabs>
        <w:ind w:left="851" w:right="901"/>
        <w:jc w:val="both"/>
        <w:rPr>
          <w:rFonts w:ascii="Palatino Linotype" w:eastAsia="Palatino Linotype" w:hAnsi="Palatino Linotype" w:cs="Palatino Linotype"/>
          <w:sz w:val="22"/>
          <w:szCs w:val="22"/>
        </w:rPr>
      </w:pPr>
    </w:p>
    <w:p w14:paraId="776A1550"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BC09054" w14:textId="77777777" w:rsidR="00E56AE9" w:rsidRPr="004C13C5" w:rsidRDefault="00E56AE9">
      <w:pPr>
        <w:spacing w:line="360" w:lineRule="auto"/>
        <w:jc w:val="both"/>
        <w:rPr>
          <w:rFonts w:ascii="Palatino Linotype" w:eastAsia="Palatino Linotype" w:hAnsi="Palatino Linotype" w:cs="Palatino Linotype"/>
          <w:b/>
          <w:sz w:val="28"/>
          <w:szCs w:val="28"/>
        </w:rPr>
      </w:pPr>
    </w:p>
    <w:p w14:paraId="656DC081" w14:textId="77777777" w:rsidR="00E56AE9" w:rsidRPr="004C13C5" w:rsidRDefault="00561CF3">
      <w:pPr>
        <w:spacing w:line="360" w:lineRule="auto"/>
        <w:jc w:val="both"/>
        <w:rPr>
          <w:rFonts w:ascii="Palatino Linotype" w:eastAsia="Palatino Linotype" w:hAnsi="Palatino Linotype" w:cs="Palatino Linotype"/>
          <w:b/>
        </w:rPr>
      </w:pPr>
      <w:r w:rsidRPr="004C13C5">
        <w:rPr>
          <w:rFonts w:ascii="Palatino Linotype" w:eastAsia="Palatino Linotype" w:hAnsi="Palatino Linotype" w:cs="Palatino Linotype"/>
          <w:b/>
          <w:sz w:val="28"/>
          <w:szCs w:val="28"/>
        </w:rPr>
        <w:t>SEXTO</w:t>
      </w:r>
      <w:r w:rsidRPr="004C13C5">
        <w:rPr>
          <w:rFonts w:ascii="Palatino Linotype" w:eastAsia="Palatino Linotype" w:hAnsi="Palatino Linotype" w:cs="Palatino Linotype"/>
          <w:b/>
        </w:rPr>
        <w:t xml:space="preserve">. Estudio y resolución del asunto. </w:t>
      </w:r>
    </w:p>
    <w:p w14:paraId="3E7EF479"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primer lugar, es conveniente recordar que, en su conjunto, el particular solicitó del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xml:space="preserve">  copia digitalizada de todos las circulares, comunicados y oficios, emitidos y recibidos por todas las áreas  en fechas 26, 27, 28, 29, 30 y 31 de marzo, así como 1, 2,3, 4 y 5 de abril de dos mil veintidós. </w:t>
      </w:r>
    </w:p>
    <w:p w14:paraId="2775971B" w14:textId="77777777" w:rsidR="00E56AE9" w:rsidRPr="004C13C5" w:rsidRDefault="00E56AE9">
      <w:pPr>
        <w:widowControl w:val="0"/>
        <w:spacing w:line="360" w:lineRule="auto"/>
        <w:jc w:val="both"/>
        <w:rPr>
          <w:rFonts w:ascii="Palatino Linotype" w:eastAsia="Palatino Linotype" w:hAnsi="Palatino Linotype" w:cs="Palatino Linotype"/>
        </w:rPr>
      </w:pPr>
    </w:p>
    <w:p w14:paraId="6532B5C8" w14:textId="77777777" w:rsidR="00E56AE9" w:rsidRPr="004C13C5" w:rsidRDefault="00561CF3">
      <w:pPr>
        <w:tabs>
          <w:tab w:val="left" w:pos="709"/>
        </w:tabs>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En su respuesta el ente recurrido adjuntó el documento denominado “</w:t>
      </w:r>
      <w:r w:rsidRPr="004C13C5">
        <w:rPr>
          <w:rFonts w:ascii="Palatino Linotype" w:eastAsia="Palatino Linotype" w:hAnsi="Palatino Linotype" w:cs="Palatino Linotype"/>
          <w:i/>
        </w:rPr>
        <w:t xml:space="preserve">acta primer sesión extraordinaria Comité de transparencia.pdf” </w:t>
      </w:r>
      <w:r w:rsidRPr="004C13C5">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las solicitudes turnadas requieren </w:t>
      </w:r>
      <w:r w:rsidRPr="004C13C5">
        <w:rPr>
          <w:rFonts w:ascii="Palatino Linotype" w:eastAsia="Palatino Linotype" w:hAnsi="Palatino Linotype" w:cs="Palatino Linotype"/>
        </w:rPr>
        <w:lastRenderedPageBreak/>
        <w:t xml:space="preserve">llevar a cabo el estudio y procesamiento de la información, lo cual sobrepasa sus capacidades, aunado a la situación de la pandemia por </w:t>
      </w:r>
      <w:proofErr w:type="spellStart"/>
      <w:r w:rsidRPr="004C13C5">
        <w:rPr>
          <w:rFonts w:ascii="Palatino Linotype" w:eastAsia="Palatino Linotype" w:hAnsi="Palatino Linotype" w:cs="Palatino Linotype"/>
        </w:rPr>
        <w:t>Covid</w:t>
      </w:r>
      <w:proofErr w:type="spellEnd"/>
      <w:r w:rsidRPr="004C13C5">
        <w:rPr>
          <w:rFonts w:ascii="Palatino Linotype" w:eastAsia="Palatino Linotype" w:hAnsi="Palatino Linotype" w:cs="Palatino Linotype"/>
        </w:rPr>
        <w:t xml:space="preserve">- 19 que requiere de desarrollar sus actividades con el personal indispensable. </w:t>
      </w:r>
    </w:p>
    <w:p w14:paraId="6574A4BA" w14:textId="77777777" w:rsidR="00E56AE9" w:rsidRPr="004C13C5" w:rsidRDefault="00E56AE9">
      <w:pPr>
        <w:tabs>
          <w:tab w:val="left" w:pos="709"/>
        </w:tabs>
        <w:spacing w:line="360" w:lineRule="auto"/>
        <w:jc w:val="both"/>
        <w:rPr>
          <w:rFonts w:ascii="Palatino Linotype" w:eastAsia="Palatino Linotype" w:hAnsi="Palatino Linotype" w:cs="Palatino Linotype"/>
        </w:rPr>
      </w:pPr>
    </w:p>
    <w:p w14:paraId="46E06310" w14:textId="77777777" w:rsidR="00E56AE9" w:rsidRPr="004C13C5" w:rsidRDefault="00561CF3">
      <w:pPr>
        <w:tabs>
          <w:tab w:val="left" w:pos="709"/>
        </w:tabs>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Inconforme con la respuesta, el particular presentó el medio de impugnación en estudio, en el que se queja del cambio de modalidad realizado por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indicando que no se justifica dicho cambio. </w:t>
      </w:r>
    </w:p>
    <w:p w14:paraId="29454171" w14:textId="77777777" w:rsidR="00E56AE9" w:rsidRPr="004C13C5" w:rsidRDefault="00561CF3">
      <w:pPr>
        <w:tabs>
          <w:tab w:val="left" w:pos="2422"/>
        </w:tabs>
        <w:spacing w:before="280" w:after="280"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Así bien es preciso señalar que,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se inconforma pues este solicitó le fuese entregada la información vía SAIMEX, lo cual en consecuencia actualiza las hipótesis de procedibilidad prevista en las fracción VIII, del artículo 179 de la Ley de la materia, el cual a la letra dice:</w:t>
      </w:r>
    </w:p>
    <w:p w14:paraId="60EC63B7" w14:textId="77777777" w:rsidR="00E56AE9" w:rsidRPr="004C13C5" w:rsidRDefault="00561CF3">
      <w:pPr>
        <w:ind w:left="851" w:right="90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Artículo 179.</w:t>
      </w:r>
      <w:r w:rsidRPr="004C13C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7BA5140" w14:textId="77777777" w:rsidR="00E56AE9" w:rsidRPr="004C13C5" w:rsidRDefault="00561CF3">
      <w:pPr>
        <w:ind w:left="851" w:right="901"/>
        <w:jc w:val="both"/>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w:t>
      </w:r>
    </w:p>
    <w:p w14:paraId="71CBE20F" w14:textId="77777777" w:rsidR="00E56AE9" w:rsidRPr="004C13C5" w:rsidRDefault="00561CF3">
      <w:pPr>
        <w:ind w:left="851" w:right="901"/>
        <w:jc w:val="both"/>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35AC432D" w14:textId="77777777" w:rsidR="00E56AE9" w:rsidRPr="004C13C5" w:rsidRDefault="00561CF3">
      <w:pPr>
        <w:ind w:left="851" w:right="90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w:t>
      </w:r>
      <w:r w:rsidRPr="004C13C5">
        <w:rPr>
          <w:rFonts w:ascii="Palatino Linotype" w:eastAsia="Palatino Linotype" w:hAnsi="Palatino Linotype" w:cs="Palatino Linotype"/>
          <w:i/>
          <w:sz w:val="22"/>
          <w:szCs w:val="22"/>
        </w:rPr>
        <w:t>”</w:t>
      </w:r>
    </w:p>
    <w:p w14:paraId="2C99D437" w14:textId="77777777" w:rsidR="00E56AE9" w:rsidRPr="004C13C5" w:rsidRDefault="00561CF3">
      <w:pPr>
        <w:ind w:left="851" w:right="90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(Énfasis añadido)</w:t>
      </w:r>
    </w:p>
    <w:p w14:paraId="246F04AB" w14:textId="77777777" w:rsidR="00E56AE9" w:rsidRPr="004C13C5" w:rsidRDefault="00E56AE9">
      <w:pPr>
        <w:ind w:left="851" w:right="901"/>
        <w:jc w:val="both"/>
        <w:rPr>
          <w:rFonts w:ascii="Palatino Linotype" w:eastAsia="Palatino Linotype" w:hAnsi="Palatino Linotype" w:cs="Palatino Linotype"/>
          <w:i/>
          <w:sz w:val="22"/>
          <w:szCs w:val="22"/>
        </w:rPr>
      </w:pPr>
    </w:p>
    <w:p w14:paraId="5212E0EC" w14:textId="77777777" w:rsidR="00E56AE9" w:rsidRPr="004C13C5" w:rsidRDefault="00561CF3">
      <w:pPr>
        <w:widowControl w:val="0"/>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4C13C5">
        <w:rPr>
          <w:rFonts w:ascii="Palatino Linotype" w:eastAsia="Palatino Linotype" w:hAnsi="Palatino Linotype" w:cs="Palatino Linotype"/>
          <w:b/>
        </w:rPr>
        <w:t xml:space="preserve">SUJETO </w:t>
      </w:r>
      <w:r w:rsidRPr="004C13C5">
        <w:rPr>
          <w:rFonts w:ascii="Palatino Linotype" w:eastAsia="Palatino Linotype" w:hAnsi="Palatino Linotype" w:cs="Palatino Linotype"/>
          <w:b/>
        </w:rPr>
        <w:lastRenderedPageBreak/>
        <w:t>OBLIGADO</w:t>
      </w:r>
      <w:r w:rsidRPr="004C13C5">
        <w:rPr>
          <w:rFonts w:ascii="Palatino Linotype" w:eastAsia="Palatino Linotype" w:hAnsi="Palatino Linotype" w:cs="Palatino Linotype"/>
        </w:rPr>
        <w:t xml:space="preserve">, situación que se actualiza en el caso en concreto.  </w:t>
      </w:r>
    </w:p>
    <w:p w14:paraId="394B9E8B" w14:textId="77777777" w:rsidR="00E56AE9" w:rsidRPr="004C13C5" w:rsidRDefault="00E56AE9">
      <w:pPr>
        <w:spacing w:line="360" w:lineRule="auto"/>
        <w:jc w:val="both"/>
        <w:rPr>
          <w:rFonts w:ascii="Palatino Linotype" w:eastAsia="Palatino Linotype" w:hAnsi="Palatino Linotype" w:cs="Palatino Linotype"/>
        </w:rPr>
      </w:pPr>
    </w:p>
    <w:p w14:paraId="250E080D"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De tal manera es importante referir, que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al momento de presentar las solicitudes de información que dieron origen a los Recurso de Revisión que nos ocupan, eligió como modalidad de entrega </w:t>
      </w:r>
      <w:r w:rsidRPr="004C13C5">
        <w:rPr>
          <w:rFonts w:ascii="Palatino Linotype" w:eastAsia="Palatino Linotype" w:hAnsi="Palatino Linotype" w:cs="Palatino Linotype"/>
          <w:b/>
          <w:u w:val="single"/>
        </w:rPr>
        <w:t>Vía SAIMEX</w:t>
      </w:r>
      <w:r w:rsidRPr="004C13C5">
        <w:rPr>
          <w:rFonts w:ascii="Palatino Linotype" w:eastAsia="Palatino Linotype" w:hAnsi="Palatino Linotype" w:cs="Palatino Linotype"/>
        </w:rPr>
        <w:t xml:space="preserve">, por su parte,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señala tener la información a disposición del particular en sus oficina, cambiando de forma unilateral la modalidad de entrega a consulta directa (in situ). </w:t>
      </w:r>
    </w:p>
    <w:p w14:paraId="26578E20" w14:textId="77777777" w:rsidR="00E56AE9" w:rsidRPr="004C13C5" w:rsidRDefault="00E56AE9">
      <w:pPr>
        <w:spacing w:line="360" w:lineRule="auto"/>
        <w:jc w:val="both"/>
        <w:rPr>
          <w:rFonts w:ascii="Palatino Linotype" w:eastAsia="Palatino Linotype" w:hAnsi="Palatino Linotype" w:cs="Palatino Linotype"/>
        </w:rPr>
      </w:pPr>
    </w:p>
    <w:p w14:paraId="07F42C55"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sidRPr="004C13C5">
        <w:rPr>
          <w:rFonts w:ascii="Palatino Linotype" w:eastAsia="Palatino Linotype" w:hAnsi="Palatino Linotype" w:cs="Palatino Linotype"/>
          <w:b/>
        </w:rPr>
        <w:t>EL SAIMEX</w:t>
      </w:r>
      <w:r w:rsidRPr="004C13C5">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es cierto que manifestó un caso de imposibilidad técnica y administrativa, para determinar cambiar la modalidad de entrega,  lo cierto es también que de la información remitida en respuesta  no se acreditó que la información solicitada excediera las capacidades tanto administrativas respecto de su unidad como técnicas, en lo relativo al sistema electrónico </w:t>
      </w:r>
      <w:r w:rsidRPr="004C13C5">
        <w:rPr>
          <w:rFonts w:ascii="Palatino Linotype" w:eastAsia="Palatino Linotype" w:hAnsi="Palatino Linotype" w:cs="Palatino Linotype"/>
          <w:b/>
        </w:rPr>
        <w:t>(SAIMEX),</w:t>
      </w:r>
      <w:r w:rsidRPr="004C13C5">
        <w:rPr>
          <w:rFonts w:ascii="Palatino Linotype" w:eastAsia="Palatino Linotype" w:hAnsi="Palatino Linotype" w:cs="Palatino Linotype"/>
        </w:rPr>
        <w:t xml:space="preserve"> al cual se debe cargar dicha información para ser entregada, </w:t>
      </w:r>
    </w:p>
    <w:p w14:paraId="3D557007" w14:textId="77777777" w:rsidR="00E56AE9" w:rsidRPr="004C13C5" w:rsidRDefault="00E56AE9">
      <w:pPr>
        <w:spacing w:line="360" w:lineRule="auto"/>
        <w:jc w:val="both"/>
        <w:rPr>
          <w:rFonts w:ascii="Palatino Linotype" w:eastAsia="Palatino Linotype" w:hAnsi="Palatino Linotype" w:cs="Palatino Linotype"/>
        </w:rPr>
      </w:pPr>
    </w:p>
    <w:p w14:paraId="11B78A66"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De igual modo, se advierte que </w:t>
      </w:r>
      <w:r w:rsidRPr="004C13C5">
        <w:rPr>
          <w:rFonts w:ascii="Palatino Linotype" w:eastAsia="Palatino Linotype" w:hAnsi="Palatino Linotype" w:cs="Palatino Linotype"/>
          <w:b/>
        </w:rPr>
        <w:t>EL SUJETO OBLIGADO no refirió la fecha de entrega, nombre del servidor público responsable de poner a su disposición la información requerida,</w:t>
      </w: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b/>
        </w:rPr>
        <w:t xml:space="preserve">ni la cantidad de hojas a las que asciende la información </w:t>
      </w:r>
      <w:r w:rsidRPr="004C13C5">
        <w:rPr>
          <w:rFonts w:ascii="Palatino Linotype" w:eastAsia="Palatino Linotype" w:hAnsi="Palatino Linotype" w:cs="Palatino Linotype"/>
          <w:b/>
        </w:rPr>
        <w:lastRenderedPageBreak/>
        <w:t>solicitada</w:t>
      </w:r>
      <w:r w:rsidRPr="004C13C5">
        <w:rPr>
          <w:rFonts w:ascii="Palatino Linotype" w:eastAsia="Palatino Linotype" w:hAnsi="Palatino Linotype" w:cs="Palatino Linotype"/>
        </w:rPr>
        <w:t xml:space="preserve"> o para el caso el tamaño de los archivos que contienen dichos documentos, como se aprecia a continuación del contenido del Acta de la Sesión del Comité de Transparencia mediante la cual se aprobó el cambio de modalidad a consulta directa, misma que se inserta a continuación: </w:t>
      </w:r>
    </w:p>
    <w:p w14:paraId="494513F7" w14:textId="77777777" w:rsidR="00E56AE9" w:rsidRPr="004C13C5" w:rsidRDefault="00E56AE9">
      <w:pPr>
        <w:spacing w:line="360" w:lineRule="auto"/>
        <w:jc w:val="both"/>
        <w:rPr>
          <w:rFonts w:ascii="Palatino Linotype" w:eastAsia="Palatino Linotype" w:hAnsi="Palatino Linotype" w:cs="Palatino Linotype"/>
        </w:rPr>
      </w:pPr>
    </w:p>
    <w:p w14:paraId="7A1BCB4F" w14:textId="77777777" w:rsidR="00E56AE9" w:rsidRPr="004C13C5" w:rsidRDefault="00561CF3">
      <w:pPr>
        <w:spacing w:line="360" w:lineRule="auto"/>
        <w:jc w:val="center"/>
        <w:rPr>
          <w:rFonts w:ascii="Palatino Linotype" w:eastAsia="Palatino Linotype" w:hAnsi="Palatino Linotype" w:cs="Palatino Linotype"/>
        </w:rPr>
      </w:pPr>
      <w:r w:rsidRPr="004C13C5">
        <w:rPr>
          <w:rFonts w:ascii="Palatino Linotype" w:eastAsia="Palatino Linotype" w:hAnsi="Palatino Linotype" w:cs="Palatino Linotype"/>
          <w:noProof/>
        </w:rPr>
        <w:drawing>
          <wp:inline distT="114300" distB="114300" distL="114300" distR="114300" wp14:anchorId="105F04D8" wp14:editId="28497FBA">
            <wp:extent cx="5019675" cy="3244629"/>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47020"/>
                    <a:stretch>
                      <a:fillRect/>
                    </a:stretch>
                  </pic:blipFill>
                  <pic:spPr>
                    <a:xfrm>
                      <a:off x="0" y="0"/>
                      <a:ext cx="5019675" cy="3244629"/>
                    </a:xfrm>
                    <a:prstGeom prst="rect">
                      <a:avLst/>
                    </a:prstGeom>
                    <a:ln/>
                  </pic:spPr>
                </pic:pic>
              </a:graphicData>
            </a:graphic>
          </wp:inline>
        </w:drawing>
      </w:r>
    </w:p>
    <w:p w14:paraId="17539B13" w14:textId="77777777" w:rsidR="00E56AE9" w:rsidRPr="004C13C5" w:rsidRDefault="00561CF3">
      <w:pPr>
        <w:spacing w:line="360" w:lineRule="auto"/>
        <w:jc w:val="center"/>
        <w:rPr>
          <w:rFonts w:ascii="Palatino Linotype" w:eastAsia="Palatino Linotype" w:hAnsi="Palatino Linotype" w:cs="Palatino Linotype"/>
        </w:rPr>
      </w:pPr>
      <w:r w:rsidRPr="004C13C5">
        <w:rPr>
          <w:rFonts w:ascii="Palatino Linotype" w:eastAsia="Palatino Linotype" w:hAnsi="Palatino Linotype" w:cs="Palatino Linotype"/>
          <w:noProof/>
        </w:rPr>
        <w:lastRenderedPageBreak/>
        <w:drawing>
          <wp:inline distT="114300" distB="114300" distL="114300" distR="114300" wp14:anchorId="26B5D152" wp14:editId="282C0CF5">
            <wp:extent cx="5019675" cy="2537046"/>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58574"/>
                    <a:stretch>
                      <a:fillRect/>
                    </a:stretch>
                  </pic:blipFill>
                  <pic:spPr>
                    <a:xfrm>
                      <a:off x="0" y="0"/>
                      <a:ext cx="5019675" cy="2537046"/>
                    </a:xfrm>
                    <a:prstGeom prst="rect">
                      <a:avLst/>
                    </a:prstGeom>
                    <a:ln/>
                  </pic:spPr>
                </pic:pic>
              </a:graphicData>
            </a:graphic>
          </wp:inline>
        </w:drawing>
      </w:r>
    </w:p>
    <w:p w14:paraId="7D70E7AA" w14:textId="77777777" w:rsidR="00E56AE9" w:rsidRPr="004C13C5" w:rsidRDefault="00561CF3">
      <w:pPr>
        <w:spacing w:line="360" w:lineRule="auto"/>
        <w:jc w:val="center"/>
        <w:rPr>
          <w:rFonts w:ascii="Palatino Linotype" w:eastAsia="Palatino Linotype" w:hAnsi="Palatino Linotype" w:cs="Palatino Linotype"/>
        </w:rPr>
      </w:pPr>
      <w:r w:rsidRPr="004C13C5">
        <w:rPr>
          <w:rFonts w:ascii="Palatino Linotype" w:eastAsia="Palatino Linotype" w:hAnsi="Palatino Linotype" w:cs="Palatino Linotype"/>
          <w:noProof/>
        </w:rPr>
        <w:drawing>
          <wp:inline distT="114300" distB="114300" distL="114300" distR="114300" wp14:anchorId="3CF9E87F" wp14:editId="5A5933A4">
            <wp:extent cx="4938078" cy="3730133"/>
            <wp:effectExtent l="0" t="0" r="0" b="0"/>
            <wp:docPr id="20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45912"/>
                    <a:stretch>
                      <a:fillRect/>
                    </a:stretch>
                  </pic:blipFill>
                  <pic:spPr>
                    <a:xfrm>
                      <a:off x="0" y="0"/>
                      <a:ext cx="4938078" cy="3730133"/>
                    </a:xfrm>
                    <a:prstGeom prst="rect">
                      <a:avLst/>
                    </a:prstGeom>
                    <a:ln/>
                  </pic:spPr>
                </pic:pic>
              </a:graphicData>
            </a:graphic>
          </wp:inline>
        </w:drawing>
      </w:r>
    </w:p>
    <w:p w14:paraId="6F7454B3" w14:textId="77777777" w:rsidR="00E56AE9" w:rsidRPr="004C13C5" w:rsidRDefault="00561CF3">
      <w:pPr>
        <w:spacing w:line="360" w:lineRule="auto"/>
        <w:jc w:val="center"/>
        <w:rPr>
          <w:rFonts w:ascii="Palatino Linotype" w:eastAsia="Palatino Linotype" w:hAnsi="Palatino Linotype" w:cs="Palatino Linotype"/>
        </w:rPr>
      </w:pPr>
      <w:r w:rsidRPr="004C13C5">
        <w:rPr>
          <w:rFonts w:ascii="Palatino Linotype" w:eastAsia="Palatino Linotype" w:hAnsi="Palatino Linotype" w:cs="Palatino Linotype"/>
          <w:noProof/>
        </w:rPr>
        <w:lastRenderedPageBreak/>
        <w:drawing>
          <wp:inline distT="114300" distB="114300" distL="114300" distR="114300" wp14:anchorId="2B1EFCD0" wp14:editId="5ED5700F">
            <wp:extent cx="4867275" cy="3089496"/>
            <wp:effectExtent l="0" t="0" r="0" b="0"/>
            <wp:docPr id="20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54507"/>
                    <a:stretch>
                      <a:fillRect/>
                    </a:stretch>
                  </pic:blipFill>
                  <pic:spPr>
                    <a:xfrm>
                      <a:off x="0" y="0"/>
                      <a:ext cx="4867275" cy="3089496"/>
                    </a:xfrm>
                    <a:prstGeom prst="rect">
                      <a:avLst/>
                    </a:prstGeom>
                    <a:ln/>
                  </pic:spPr>
                </pic:pic>
              </a:graphicData>
            </a:graphic>
          </wp:inline>
        </w:drawing>
      </w:r>
    </w:p>
    <w:p w14:paraId="5CE23F40" w14:textId="77777777" w:rsidR="00E56AE9" w:rsidRPr="004C13C5" w:rsidRDefault="00E56AE9">
      <w:pPr>
        <w:spacing w:line="360" w:lineRule="auto"/>
        <w:jc w:val="both"/>
        <w:rPr>
          <w:rFonts w:ascii="Palatino Linotype" w:eastAsia="Palatino Linotype" w:hAnsi="Palatino Linotype" w:cs="Palatino Linotype"/>
        </w:rPr>
      </w:pPr>
    </w:p>
    <w:p w14:paraId="6EA16D90"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Asimismo del documento referido se aprecia que el cambio de modalidad en comento fue aprobado en fecha veinticinco de febrero de dos mil veintidós lo cual es previo a la fecha de recepción de las solicitudes de información el veinticinco de marzo de dos mil veintidós, razón por la cual el cambio de modalidad aprobado fue previo a la recepción de la solicitud, es decir, no atendió a las circunstancias específicas de la información solicitada o del caso en concreto, sino que fue realizado como una medida general. </w:t>
      </w:r>
    </w:p>
    <w:p w14:paraId="41F51C0F" w14:textId="77777777" w:rsidR="00E56AE9" w:rsidRPr="004C13C5" w:rsidRDefault="00E56AE9">
      <w:pPr>
        <w:spacing w:line="360" w:lineRule="auto"/>
        <w:jc w:val="both"/>
        <w:rPr>
          <w:rFonts w:ascii="Palatino Linotype" w:eastAsia="Palatino Linotype" w:hAnsi="Palatino Linotype" w:cs="Palatino Linotype"/>
        </w:rPr>
      </w:pPr>
    </w:p>
    <w:p w14:paraId="734230E8"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consecuencia, dicho cambio de modalidad no se efectuó con la debida fundamentación y motivación que debe acompañar todo acto de autoridad, siendo esta </w:t>
      </w:r>
      <w:r w:rsidRPr="004C13C5">
        <w:rPr>
          <w:rFonts w:ascii="Palatino Linotype" w:eastAsia="Palatino Linotype" w:hAnsi="Palatino Linotype" w:cs="Palatino Linotype"/>
        </w:rPr>
        <w:lastRenderedPageBreak/>
        <w:t>una obligación que tiene todo ente público de expresar los preceptos jurídicos aplicables al asunto motivo del acto y las razones o argumentos de su actuar.</w:t>
      </w:r>
    </w:p>
    <w:p w14:paraId="4D5B1CBB" w14:textId="77777777" w:rsidR="00E56AE9" w:rsidRPr="004C13C5" w:rsidRDefault="00E56AE9">
      <w:pPr>
        <w:spacing w:line="360" w:lineRule="auto"/>
        <w:ind w:right="51"/>
        <w:jc w:val="both"/>
        <w:rPr>
          <w:rFonts w:ascii="Palatino Linotype" w:eastAsia="Palatino Linotype" w:hAnsi="Palatino Linotype" w:cs="Palatino Linotype"/>
        </w:rPr>
      </w:pPr>
    </w:p>
    <w:p w14:paraId="3B6A13DE"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6F88EEA2" w14:textId="77777777" w:rsidR="00E56AE9" w:rsidRPr="004C13C5" w:rsidRDefault="00E56AE9">
      <w:pPr>
        <w:ind w:left="850" w:right="900"/>
        <w:jc w:val="both"/>
        <w:rPr>
          <w:rFonts w:ascii="Palatino Linotype" w:eastAsia="Palatino Linotype" w:hAnsi="Palatino Linotype" w:cs="Palatino Linotype"/>
          <w:i/>
          <w:sz w:val="22"/>
          <w:szCs w:val="22"/>
        </w:rPr>
      </w:pPr>
    </w:p>
    <w:p w14:paraId="7337A586" w14:textId="77777777" w:rsidR="00E56AE9" w:rsidRPr="004C13C5" w:rsidRDefault="00561CF3">
      <w:pPr>
        <w:ind w:left="850" w:right="900"/>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 xml:space="preserve">FUNDAMENTACION Y MOTIVACION. </w:t>
      </w:r>
      <w:r w:rsidRPr="004C13C5">
        <w:rPr>
          <w:rFonts w:ascii="Palatino Linotype" w:eastAsia="Palatino Linotype" w:hAnsi="Palatino Linotype" w:cs="Palatino Linotype"/>
          <w:i/>
          <w:sz w:val="22"/>
          <w:szCs w:val="22"/>
        </w:rPr>
        <w:t xml:space="preserve">La </w:t>
      </w:r>
      <w:r w:rsidRPr="004C13C5">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C13C5">
        <w:rPr>
          <w:rFonts w:ascii="Palatino Linotype" w:eastAsia="Palatino Linotype" w:hAnsi="Palatino Linotype" w:cs="Palatino Linotype"/>
          <w:b/>
          <w:i/>
          <w:sz w:val="22"/>
          <w:szCs w:val="22"/>
        </w:rPr>
        <w:t xml:space="preserve">…” </w:t>
      </w:r>
      <w:r w:rsidRPr="004C13C5">
        <w:rPr>
          <w:rFonts w:ascii="Palatino Linotype" w:eastAsia="Palatino Linotype" w:hAnsi="Palatino Linotype" w:cs="Palatino Linotype"/>
          <w:i/>
          <w:sz w:val="22"/>
          <w:szCs w:val="22"/>
        </w:rPr>
        <w:t>(Sic)</w:t>
      </w:r>
    </w:p>
    <w:p w14:paraId="38D5FC71" w14:textId="77777777" w:rsidR="00E56AE9" w:rsidRPr="004C13C5" w:rsidRDefault="00E56AE9">
      <w:pPr>
        <w:ind w:left="850" w:right="900"/>
        <w:jc w:val="both"/>
        <w:rPr>
          <w:rFonts w:ascii="Palatino Linotype" w:eastAsia="Palatino Linotype" w:hAnsi="Palatino Linotype" w:cs="Palatino Linotype"/>
          <w:i/>
          <w:sz w:val="22"/>
          <w:szCs w:val="22"/>
        </w:rPr>
      </w:pPr>
    </w:p>
    <w:p w14:paraId="04425126" w14:textId="77777777" w:rsidR="00E56AE9" w:rsidRPr="004C13C5" w:rsidRDefault="00561CF3">
      <w:pPr>
        <w:spacing w:line="360" w:lineRule="auto"/>
        <w:ind w:right="51"/>
        <w:jc w:val="both"/>
        <w:rPr>
          <w:rFonts w:ascii="Palatino Linotype" w:eastAsia="Palatino Linotype" w:hAnsi="Palatino Linotype" w:cs="Palatino Linotype"/>
        </w:rPr>
      </w:pPr>
      <w:r w:rsidRPr="004C13C5">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F2FC6F6" w14:textId="77777777" w:rsidR="00E56AE9" w:rsidRPr="004C13C5" w:rsidRDefault="00E56AE9">
      <w:pPr>
        <w:spacing w:line="360" w:lineRule="auto"/>
        <w:ind w:right="51"/>
        <w:jc w:val="both"/>
        <w:rPr>
          <w:rFonts w:ascii="Palatino Linotype" w:eastAsia="Palatino Linotype" w:hAnsi="Palatino Linotype" w:cs="Palatino Linotype"/>
        </w:rPr>
      </w:pPr>
    </w:p>
    <w:p w14:paraId="66F0D95B" w14:textId="77777777" w:rsidR="00E56AE9" w:rsidRPr="004C13C5" w:rsidRDefault="00561CF3">
      <w:pPr>
        <w:spacing w:line="360" w:lineRule="auto"/>
        <w:ind w:right="51"/>
        <w:jc w:val="both"/>
        <w:rPr>
          <w:rFonts w:ascii="Palatino Linotype" w:eastAsia="Palatino Linotype" w:hAnsi="Palatino Linotype" w:cs="Palatino Linotype"/>
        </w:rPr>
      </w:pPr>
      <w:r w:rsidRPr="004C13C5">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0CF59FD" w14:textId="77777777" w:rsidR="00E56AE9" w:rsidRPr="004C13C5" w:rsidRDefault="00E56AE9">
      <w:pPr>
        <w:ind w:left="850" w:right="900"/>
        <w:jc w:val="both"/>
        <w:rPr>
          <w:rFonts w:ascii="Palatino Linotype" w:eastAsia="Palatino Linotype" w:hAnsi="Palatino Linotype" w:cs="Palatino Linotype"/>
          <w:b/>
          <w:i/>
          <w:sz w:val="22"/>
          <w:szCs w:val="22"/>
        </w:rPr>
      </w:pPr>
    </w:p>
    <w:p w14:paraId="6DBC2842" w14:textId="77777777" w:rsidR="00E56AE9" w:rsidRPr="004C13C5" w:rsidRDefault="00561CF3">
      <w:pPr>
        <w:ind w:left="850" w:right="900"/>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4C13C5">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4C13C5">
        <w:rPr>
          <w:rFonts w:ascii="Palatino Linotype" w:eastAsia="Palatino Linotype" w:hAnsi="Palatino Linotype" w:cs="Palatino Linotype"/>
          <w:b/>
          <w:i/>
          <w:sz w:val="22"/>
          <w:szCs w:val="22"/>
        </w:rPr>
        <w:t xml:space="preserve">fundamentación y motivación tiene como </w:t>
      </w:r>
      <w:r w:rsidRPr="004C13C5">
        <w:rPr>
          <w:rFonts w:ascii="Palatino Linotype" w:eastAsia="Palatino Linotype" w:hAnsi="Palatino Linotype" w:cs="Palatino Linotype"/>
          <w:b/>
          <w:i/>
          <w:sz w:val="22"/>
          <w:szCs w:val="22"/>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C13C5">
        <w:rPr>
          <w:rFonts w:ascii="Palatino Linotype" w:eastAsia="Palatino Linotype" w:hAnsi="Palatino Linotype" w:cs="Palatino Linotype"/>
          <w:i/>
          <w:sz w:val="22"/>
          <w:szCs w:val="22"/>
        </w:rPr>
        <w:t xml:space="preserve">. Por tanto, </w:t>
      </w:r>
      <w:r w:rsidRPr="004C13C5">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4C13C5">
        <w:rPr>
          <w:rFonts w:ascii="Palatino Linotype" w:eastAsia="Palatino Linotype" w:hAnsi="Palatino Linotype" w:cs="Palatino Linotype"/>
          <w:i/>
          <w:sz w:val="22"/>
          <w:szCs w:val="22"/>
        </w:rPr>
        <w:t>, que impida la finalidad del conocimiento, comprobación y defensa pertinente</w:t>
      </w:r>
      <w:r w:rsidRPr="004C13C5">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i/>
          <w:sz w:val="22"/>
          <w:szCs w:val="22"/>
        </w:rPr>
        <w:t>(Sic)</w:t>
      </w:r>
    </w:p>
    <w:p w14:paraId="666154A6" w14:textId="77777777" w:rsidR="00E56AE9" w:rsidRPr="004C13C5" w:rsidRDefault="00E56AE9">
      <w:pPr>
        <w:ind w:left="850" w:right="900"/>
        <w:jc w:val="both"/>
        <w:rPr>
          <w:rFonts w:ascii="Palatino Linotype" w:eastAsia="Palatino Linotype" w:hAnsi="Palatino Linotype" w:cs="Palatino Linotype"/>
          <w:i/>
          <w:sz w:val="22"/>
          <w:szCs w:val="22"/>
        </w:rPr>
      </w:pPr>
    </w:p>
    <w:p w14:paraId="3EF95B11" w14:textId="77777777" w:rsidR="00E56AE9" w:rsidRPr="004C13C5" w:rsidRDefault="00E56AE9">
      <w:pPr>
        <w:ind w:left="850" w:right="900"/>
        <w:jc w:val="both"/>
        <w:rPr>
          <w:rFonts w:ascii="Palatino Linotype" w:eastAsia="Palatino Linotype" w:hAnsi="Palatino Linotype" w:cs="Palatino Linotype"/>
          <w:i/>
          <w:sz w:val="22"/>
          <w:szCs w:val="22"/>
        </w:rPr>
      </w:pPr>
    </w:p>
    <w:p w14:paraId="7F277131"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Atendiendo lo anterior,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72E52B9" w14:textId="77777777" w:rsidR="00E56AE9" w:rsidRPr="004C13C5" w:rsidRDefault="00E56AE9">
      <w:pPr>
        <w:spacing w:line="360" w:lineRule="auto"/>
        <w:ind w:right="49"/>
        <w:jc w:val="both"/>
        <w:rPr>
          <w:rFonts w:ascii="Palatino Linotype" w:eastAsia="Palatino Linotype" w:hAnsi="Palatino Linotype" w:cs="Palatino Linotype"/>
        </w:rPr>
      </w:pPr>
    </w:p>
    <w:p w14:paraId="372848AB"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1F788A36" w14:textId="77777777" w:rsidR="00E56AE9" w:rsidRPr="004C13C5" w:rsidRDefault="00E56AE9">
      <w:pPr>
        <w:spacing w:line="360" w:lineRule="auto"/>
        <w:ind w:right="49"/>
        <w:jc w:val="both"/>
        <w:rPr>
          <w:rFonts w:ascii="Palatino Linotype" w:eastAsia="Palatino Linotype" w:hAnsi="Palatino Linotype" w:cs="Palatino Linotype"/>
        </w:rPr>
      </w:pPr>
    </w:p>
    <w:p w14:paraId="6E5AF508"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327735AF" w14:textId="77777777" w:rsidR="00E56AE9" w:rsidRPr="004C13C5" w:rsidRDefault="00561CF3">
      <w:pPr>
        <w:widowControl w:val="0"/>
        <w:ind w:left="709" w:right="75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 xml:space="preserve">Artículo 158. </w:t>
      </w:r>
      <w:r w:rsidRPr="004C13C5">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2534521" w14:textId="77777777" w:rsidR="00E56AE9" w:rsidRPr="004C13C5" w:rsidRDefault="00561CF3">
      <w:pPr>
        <w:widowControl w:val="0"/>
        <w:ind w:left="709" w:right="760"/>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6F8FD28F" w14:textId="77777777" w:rsidR="00E56AE9" w:rsidRPr="004C13C5" w:rsidRDefault="00561CF3">
      <w:pPr>
        <w:widowControl w:val="0"/>
        <w:ind w:left="709" w:right="760"/>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(Énfasis añadido)</w:t>
      </w:r>
    </w:p>
    <w:p w14:paraId="7B8DB467" w14:textId="77777777" w:rsidR="00E56AE9" w:rsidRPr="004C13C5" w:rsidRDefault="00E56AE9">
      <w:pPr>
        <w:widowControl w:val="0"/>
        <w:spacing w:line="360" w:lineRule="auto"/>
        <w:jc w:val="both"/>
        <w:rPr>
          <w:rFonts w:ascii="Palatino Linotype" w:eastAsia="Palatino Linotype" w:hAnsi="Palatino Linotype" w:cs="Palatino Linotype"/>
        </w:rPr>
      </w:pPr>
    </w:p>
    <w:p w14:paraId="064EC863" w14:textId="77777777" w:rsidR="00E56AE9" w:rsidRPr="004C13C5" w:rsidRDefault="00561CF3">
      <w:pPr>
        <w:widowControl w:val="0"/>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en términos del ordinal 158 citado con anterioridad.</w:t>
      </w:r>
    </w:p>
    <w:p w14:paraId="176A1FE9" w14:textId="77777777" w:rsidR="00E56AE9" w:rsidRPr="004C13C5" w:rsidRDefault="00E56AE9">
      <w:pPr>
        <w:widowControl w:val="0"/>
        <w:spacing w:line="360" w:lineRule="auto"/>
        <w:jc w:val="both"/>
        <w:rPr>
          <w:rFonts w:ascii="Palatino Linotype" w:eastAsia="Palatino Linotype" w:hAnsi="Palatino Linotype" w:cs="Palatino Linotype"/>
        </w:rPr>
      </w:pPr>
    </w:p>
    <w:p w14:paraId="5D56EBFC"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Por lo anterior y ya que del contenido de la respuesta remitida por </w:t>
      </w:r>
      <w:r w:rsidRPr="004C13C5">
        <w:rPr>
          <w:rFonts w:ascii="Palatino Linotype" w:eastAsia="Palatino Linotype" w:hAnsi="Palatino Linotype" w:cs="Palatino Linotype"/>
          <w:b/>
        </w:rPr>
        <w:t xml:space="preserve">EL SUJETO OBLIGADO </w:t>
      </w:r>
      <w:r w:rsidRPr="004C13C5">
        <w:rPr>
          <w:rFonts w:ascii="Palatino Linotype" w:eastAsia="Palatino Linotype" w:hAnsi="Palatino Linotype" w:cs="Palatino Linotype"/>
        </w:rPr>
        <w:t xml:space="preserve">no se advierten elementos suficientes para poder determinar la procedencia del cambio de modalidad sugerido por el ente recurrido. Esta Ponencia </w:t>
      </w:r>
      <w:r w:rsidRPr="004C13C5">
        <w:rPr>
          <w:rFonts w:ascii="Palatino Linotype" w:eastAsia="Palatino Linotype" w:hAnsi="Palatino Linotype" w:cs="Palatino Linotype"/>
        </w:rPr>
        <w:lastRenderedPageBreak/>
        <w:t>hizo un requerimiento de información adicional en fecha seis de octubre  de dos mil veintidós, al Titular de la Unidad de Transparencia, sin que se haya recibido respuesta.</w:t>
      </w:r>
    </w:p>
    <w:p w14:paraId="6AA8012E" w14:textId="77777777" w:rsidR="00E56AE9" w:rsidRPr="004C13C5" w:rsidRDefault="00E56AE9">
      <w:pPr>
        <w:spacing w:line="360" w:lineRule="auto"/>
        <w:jc w:val="both"/>
        <w:rPr>
          <w:rFonts w:ascii="Palatino Linotype" w:eastAsia="Palatino Linotype" w:hAnsi="Palatino Linotype" w:cs="Palatino Linotype"/>
        </w:rPr>
      </w:pPr>
    </w:p>
    <w:p w14:paraId="4A422B5C"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consecuencia, dicho cambio de modalidad decidido unilateralmente por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es improcedente por no haberse realizado en apego a lo establecido por la Ley de Transparencia y Acceso a la Información Pública del Estado de México y Municipios. </w:t>
      </w:r>
    </w:p>
    <w:p w14:paraId="6786469B" w14:textId="77777777" w:rsidR="00E56AE9" w:rsidRPr="004C13C5" w:rsidRDefault="00E56AE9">
      <w:pPr>
        <w:tabs>
          <w:tab w:val="left" w:pos="709"/>
        </w:tabs>
        <w:spacing w:line="360" w:lineRule="auto"/>
        <w:jc w:val="both"/>
        <w:rPr>
          <w:rFonts w:ascii="Palatino Linotype" w:eastAsia="Palatino Linotype" w:hAnsi="Palatino Linotype" w:cs="Palatino Linotype"/>
        </w:rPr>
      </w:pPr>
    </w:p>
    <w:p w14:paraId="254F8E83" w14:textId="77777777" w:rsidR="00E56AE9" w:rsidRPr="004C13C5" w:rsidRDefault="00561CF3">
      <w:pPr>
        <w:tabs>
          <w:tab w:val="left" w:pos="709"/>
        </w:tabs>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En cuanto a la naturaleza de la información, se debe agregar que el derecho humano de Acceso a la Información Pública se verifica a través de la consulta a toda la información generada obtenida, adquirida, transformada o administrada por los sujetos obligados, misma que es en primera instancia pública y debe ser accesible a cualquier persona, lo anterior conforme a l contenido de los artículos 4 y 12, de la Ley de Transparencia y Acceso a la Información Pública del Estado de México y Municipios, mismos que son del tenor siguiente:</w:t>
      </w:r>
    </w:p>
    <w:p w14:paraId="781B0822" w14:textId="77777777" w:rsidR="00E56AE9" w:rsidRPr="004C13C5" w:rsidRDefault="00E56AE9"/>
    <w:p w14:paraId="40140AAB" w14:textId="77777777" w:rsidR="00E56AE9" w:rsidRPr="004C13C5" w:rsidRDefault="00E56AE9">
      <w:pPr>
        <w:spacing w:line="259" w:lineRule="auto"/>
        <w:ind w:left="567" w:right="567"/>
        <w:jc w:val="both"/>
        <w:rPr>
          <w:rFonts w:ascii="Palatino Linotype" w:eastAsia="Palatino Linotype" w:hAnsi="Palatino Linotype" w:cs="Palatino Linotype"/>
          <w:i/>
          <w:sz w:val="22"/>
          <w:szCs w:val="22"/>
        </w:rPr>
      </w:pPr>
    </w:p>
    <w:p w14:paraId="5BEA27F2" w14:textId="77777777" w:rsidR="00E56AE9" w:rsidRPr="004C13C5" w:rsidRDefault="00561CF3">
      <w:pPr>
        <w:spacing w:line="259" w:lineRule="auto"/>
        <w:ind w:left="567" w:right="56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Artículo 4.</w:t>
      </w:r>
      <w:r w:rsidRPr="004C13C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0B6959" w14:textId="77777777" w:rsidR="00E56AE9" w:rsidRPr="004C13C5" w:rsidRDefault="00E56AE9">
      <w:pPr>
        <w:spacing w:line="259" w:lineRule="auto"/>
        <w:ind w:left="567" w:right="567"/>
        <w:jc w:val="both"/>
        <w:rPr>
          <w:rFonts w:ascii="Palatino Linotype" w:eastAsia="Palatino Linotype" w:hAnsi="Palatino Linotype" w:cs="Palatino Linotype"/>
          <w:b/>
          <w:i/>
          <w:sz w:val="22"/>
          <w:szCs w:val="22"/>
          <w:u w:val="single"/>
        </w:rPr>
      </w:pPr>
    </w:p>
    <w:p w14:paraId="6DD54D87" w14:textId="77777777" w:rsidR="00E56AE9" w:rsidRPr="004C13C5" w:rsidRDefault="00561CF3">
      <w:pPr>
        <w:spacing w:line="259" w:lineRule="auto"/>
        <w:ind w:left="567" w:right="56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4C13C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w:t>
      </w:r>
      <w:r w:rsidRPr="004C13C5">
        <w:rPr>
          <w:rFonts w:ascii="Palatino Linotype" w:eastAsia="Palatino Linotype" w:hAnsi="Palatino Linotype" w:cs="Palatino Linotype"/>
          <w:i/>
          <w:sz w:val="22"/>
          <w:szCs w:val="22"/>
        </w:rPr>
        <w:lastRenderedPageBreak/>
        <w:t>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0C17D9" w14:textId="77777777" w:rsidR="00E56AE9" w:rsidRPr="004C13C5" w:rsidRDefault="00E56AE9">
      <w:pPr>
        <w:spacing w:line="259" w:lineRule="auto"/>
        <w:ind w:left="567" w:right="567"/>
        <w:jc w:val="both"/>
        <w:rPr>
          <w:rFonts w:ascii="Palatino Linotype" w:eastAsia="Palatino Linotype" w:hAnsi="Palatino Linotype" w:cs="Palatino Linotype"/>
          <w:i/>
          <w:sz w:val="22"/>
          <w:szCs w:val="22"/>
        </w:rPr>
      </w:pPr>
    </w:p>
    <w:p w14:paraId="09FBB794" w14:textId="77777777" w:rsidR="00E56AE9" w:rsidRPr="004C13C5" w:rsidRDefault="00561CF3">
      <w:pPr>
        <w:spacing w:line="259" w:lineRule="auto"/>
        <w:ind w:left="567" w:right="56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8BE50C8" w14:textId="77777777" w:rsidR="00E56AE9" w:rsidRPr="004C13C5" w:rsidRDefault="00E56AE9">
      <w:pPr>
        <w:ind w:left="567" w:right="567"/>
      </w:pPr>
    </w:p>
    <w:p w14:paraId="582DBBFB" w14:textId="77777777" w:rsidR="00E56AE9" w:rsidRPr="004C13C5" w:rsidRDefault="00561CF3">
      <w:pPr>
        <w:spacing w:line="259" w:lineRule="auto"/>
        <w:ind w:left="567" w:right="56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Artículo 12.</w:t>
      </w:r>
      <w:r w:rsidRPr="004C13C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D917648" w14:textId="77777777" w:rsidR="00E56AE9" w:rsidRPr="004C13C5" w:rsidRDefault="00561CF3">
      <w:pPr>
        <w:spacing w:line="259" w:lineRule="auto"/>
        <w:ind w:left="567" w:right="56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4C13C5">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007389CB" w14:textId="77777777" w:rsidR="00E56AE9" w:rsidRPr="004C13C5" w:rsidRDefault="00E56AE9"/>
    <w:p w14:paraId="6B79D7EE"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Por consiguiente, los preceptos legales transcritos establecen que </w:t>
      </w:r>
      <w:r w:rsidRPr="004C13C5">
        <w:rPr>
          <w:rFonts w:ascii="Palatino Linotype" w:eastAsia="Palatino Linotype" w:hAnsi="Palatino Linotype" w:cs="Palatino Linotype"/>
          <w:b/>
          <w:u w:val="single"/>
        </w:rPr>
        <w:t>los Sujetos Obligados se encuentran constreñidos a entregar la información pública solicitada por los particulares</w:t>
      </w:r>
      <w:r w:rsidRPr="004C13C5">
        <w:rPr>
          <w:rFonts w:ascii="Palatino Linotype" w:eastAsia="Palatino Linotype" w:hAnsi="Palatino Linotype" w:cs="Palatino Linotype"/>
        </w:rPr>
        <w:t xml:space="preserve"> y que ésta misma se encuentre en sus archivos o que obre en su posesión, </w:t>
      </w:r>
      <w:r w:rsidRPr="004C13C5">
        <w:rPr>
          <w:rFonts w:ascii="Palatino Linotype" w:eastAsia="Palatino Linotype" w:hAnsi="Palatino Linotype" w:cs="Palatino Linotype"/>
          <w:b/>
          <w:u w:val="single"/>
        </w:rPr>
        <w:t>privilegiando en todo momento el principio de máxima publicidad,</w:t>
      </w:r>
      <w:r w:rsidRPr="004C13C5">
        <w:rPr>
          <w:rFonts w:ascii="Palatino Linotype" w:eastAsia="Palatino Linotype" w:hAnsi="Palatino Linotype" w:cs="Palatino Linotype"/>
        </w:rPr>
        <w:t xml:space="preserve"> sin generarla, procesarla, resumirla, ni presentarla conforme al interés del solicitante. </w:t>
      </w:r>
    </w:p>
    <w:p w14:paraId="3C5DC597" w14:textId="77777777" w:rsidR="00E56AE9" w:rsidRPr="004C13C5" w:rsidRDefault="00E56AE9">
      <w:pPr>
        <w:spacing w:line="259" w:lineRule="auto"/>
        <w:ind w:right="901"/>
        <w:jc w:val="both"/>
        <w:rPr>
          <w:rFonts w:ascii="Palatino Linotype" w:eastAsia="Palatino Linotype" w:hAnsi="Palatino Linotype" w:cs="Palatino Linotype"/>
          <w:b/>
        </w:rPr>
      </w:pPr>
    </w:p>
    <w:p w14:paraId="74720818"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4C13C5">
        <w:rPr>
          <w:rFonts w:ascii="Palatino Linotype" w:eastAsia="Palatino Linotype" w:hAnsi="Palatino Linotype" w:cs="Palatino Linotype"/>
        </w:rPr>
        <w:lastRenderedPageBreak/>
        <w:t>disposición de cualquier persona, lo que implica que es deber de los Sujetos Obligados, garantizar a toda persona el derecho de acceso a la información pública.</w:t>
      </w:r>
    </w:p>
    <w:p w14:paraId="55AD838B" w14:textId="77777777" w:rsidR="00E56AE9" w:rsidRPr="004C13C5" w:rsidRDefault="00E56AE9"/>
    <w:p w14:paraId="7C9C4B07"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2F73C17" w14:textId="77777777" w:rsidR="00E56AE9" w:rsidRPr="004C13C5" w:rsidRDefault="00E56AE9"/>
    <w:p w14:paraId="31C8EB3D" w14:textId="77777777" w:rsidR="00E56AE9" w:rsidRPr="004C13C5" w:rsidRDefault="00E56AE9"/>
    <w:p w14:paraId="03F5556F" w14:textId="77777777" w:rsidR="00E56AE9" w:rsidRPr="004C13C5" w:rsidRDefault="00561CF3">
      <w:pPr>
        <w:spacing w:line="259" w:lineRule="auto"/>
        <w:ind w:left="567" w:right="56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 xml:space="preserve">Artículo 3. </w:t>
      </w:r>
      <w:r w:rsidRPr="004C13C5">
        <w:rPr>
          <w:rFonts w:ascii="Palatino Linotype" w:eastAsia="Palatino Linotype" w:hAnsi="Palatino Linotype" w:cs="Palatino Linotype"/>
          <w:i/>
          <w:sz w:val="22"/>
          <w:szCs w:val="22"/>
        </w:rPr>
        <w:t>Para los efectos de la presente Ley se entenderá por:</w:t>
      </w:r>
    </w:p>
    <w:p w14:paraId="75DB47BB" w14:textId="77777777" w:rsidR="00E56AE9" w:rsidRPr="004C13C5" w:rsidRDefault="00561CF3">
      <w:pPr>
        <w:spacing w:line="259" w:lineRule="auto"/>
        <w:ind w:left="567" w:right="56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XI. Documento:</w:t>
      </w:r>
      <w:r w:rsidRPr="004C13C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5BCAEA" w14:textId="77777777" w:rsidR="00E56AE9" w:rsidRPr="004C13C5" w:rsidRDefault="00E56AE9"/>
    <w:p w14:paraId="7484681E"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De lo que se concluye que el derecho de acceso a la información pública se satisface en los casos en los que se entregue el soporte documental en los que conste la información requerida por los solicitantes. </w:t>
      </w:r>
    </w:p>
    <w:p w14:paraId="169B4382" w14:textId="77777777" w:rsidR="00E56AE9" w:rsidRPr="004C13C5" w:rsidRDefault="00E56AE9">
      <w:pPr>
        <w:spacing w:line="360" w:lineRule="auto"/>
        <w:jc w:val="both"/>
        <w:rPr>
          <w:rFonts w:ascii="Palatino Linotype" w:eastAsia="Palatino Linotype" w:hAnsi="Palatino Linotype" w:cs="Palatino Linotype"/>
        </w:rPr>
      </w:pPr>
    </w:p>
    <w:p w14:paraId="5D798866"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Además, 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1A729769" w14:textId="77777777" w:rsidR="00E56AE9" w:rsidRPr="004C13C5" w:rsidRDefault="00E56AE9">
      <w:pPr>
        <w:spacing w:line="360" w:lineRule="auto"/>
        <w:jc w:val="both"/>
        <w:rPr>
          <w:rFonts w:ascii="Palatino Linotype" w:eastAsia="Palatino Linotype" w:hAnsi="Palatino Linotype" w:cs="Palatino Linotype"/>
          <w:sz w:val="23"/>
          <w:szCs w:val="23"/>
        </w:rPr>
      </w:pPr>
    </w:p>
    <w:p w14:paraId="39274F44"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De la misma forma, de acuerdo con el contenido del artículo 160, de la Ley General de Transparencia y Acceso a la Información Pública que a la letra dispone:</w:t>
      </w:r>
    </w:p>
    <w:p w14:paraId="3418BF6B" w14:textId="77777777" w:rsidR="00E56AE9" w:rsidRPr="004C13C5" w:rsidRDefault="00E56AE9"/>
    <w:p w14:paraId="34742BF0" w14:textId="77777777" w:rsidR="00E56AE9" w:rsidRPr="004C13C5" w:rsidRDefault="00561CF3">
      <w:pPr>
        <w:ind w:left="567" w:right="567"/>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Artículo 160</w:t>
      </w:r>
      <w:r w:rsidRPr="004C13C5">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7C65546" w14:textId="77777777" w:rsidR="00E56AE9" w:rsidRPr="004C13C5" w:rsidRDefault="00E56AE9">
      <w:pPr>
        <w:ind w:left="567" w:right="567"/>
        <w:jc w:val="both"/>
        <w:rPr>
          <w:rFonts w:ascii="Palatino Linotype" w:eastAsia="Palatino Linotype" w:hAnsi="Palatino Linotype" w:cs="Palatino Linotype"/>
          <w:i/>
          <w:sz w:val="22"/>
          <w:szCs w:val="22"/>
        </w:rPr>
      </w:pPr>
    </w:p>
    <w:p w14:paraId="3EC25C62" w14:textId="77777777" w:rsidR="00E56AE9" w:rsidRPr="004C13C5" w:rsidRDefault="00E56AE9">
      <w:pPr>
        <w:ind w:right="567"/>
        <w:jc w:val="both"/>
        <w:rPr>
          <w:rFonts w:ascii="Palatino Linotype" w:eastAsia="Palatino Linotype" w:hAnsi="Palatino Linotype" w:cs="Palatino Linotype"/>
          <w:i/>
          <w:sz w:val="22"/>
          <w:szCs w:val="22"/>
        </w:rPr>
      </w:pPr>
    </w:p>
    <w:p w14:paraId="415F0267" w14:textId="77777777" w:rsidR="00E56AE9" w:rsidRPr="004C13C5" w:rsidRDefault="00561CF3">
      <w:pPr>
        <w:pBdr>
          <w:top w:val="nil"/>
          <w:left w:val="nil"/>
          <w:bottom w:val="nil"/>
          <w:right w:val="nil"/>
          <w:between w:val="nil"/>
        </w:pBd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Reiterando que en su respuesta primigenia,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lleva a cabo el cambio de modalidad que como fue determinado en líneas previas es improcedente, </w:t>
      </w:r>
      <w:r w:rsidRPr="004C13C5">
        <w:rPr>
          <w:rFonts w:ascii="Palatino Linotype" w:eastAsia="Palatino Linotype" w:hAnsi="Palatino Linotype" w:cs="Palatino Linotype"/>
        </w:rPr>
        <w:lastRenderedPageBreak/>
        <w:t xml:space="preserve">pero además, presume la aceptación del mismo de que genera posee o administra la información solicitada, por lo cual, deberá hacer entrega de la misma. </w:t>
      </w:r>
    </w:p>
    <w:p w14:paraId="74EC0B59" w14:textId="77777777" w:rsidR="00E56AE9" w:rsidRPr="004C13C5" w:rsidRDefault="00E56AE9">
      <w:pPr>
        <w:pBdr>
          <w:top w:val="nil"/>
          <w:left w:val="nil"/>
          <w:bottom w:val="nil"/>
          <w:right w:val="nil"/>
          <w:between w:val="nil"/>
        </w:pBdr>
        <w:spacing w:line="360" w:lineRule="auto"/>
        <w:jc w:val="both"/>
        <w:rPr>
          <w:rFonts w:ascii="Palatino Linotype" w:eastAsia="Palatino Linotype" w:hAnsi="Palatino Linotype" w:cs="Palatino Linotype"/>
        </w:rPr>
      </w:pPr>
    </w:p>
    <w:p w14:paraId="1E7C3EAF"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Por lo que se puede determinar que en efecto </w:t>
      </w:r>
      <w:r w:rsidRPr="004C13C5">
        <w:rPr>
          <w:rFonts w:ascii="Palatino Linotype" w:eastAsia="Palatino Linotype" w:hAnsi="Palatino Linotype" w:cs="Palatino Linotype"/>
          <w:b/>
        </w:rPr>
        <w:t xml:space="preserve">EL SUJETO OBLIGADO </w:t>
      </w:r>
      <w:r w:rsidRPr="004C13C5">
        <w:rPr>
          <w:rFonts w:ascii="Palatino Linotype" w:eastAsia="Palatino Linotype" w:hAnsi="Palatino Linotype" w:cs="Palatino Linotype"/>
        </w:rPr>
        <w:t xml:space="preserve">cuenta con facultades para conocer, administrar y poseer de la información solicitada.  </w:t>
      </w:r>
    </w:p>
    <w:p w14:paraId="1F7D820A" w14:textId="77777777" w:rsidR="00E56AE9" w:rsidRPr="004C13C5" w:rsidRDefault="00E56AE9">
      <w:pPr>
        <w:spacing w:line="360" w:lineRule="auto"/>
        <w:jc w:val="both"/>
        <w:rPr>
          <w:rFonts w:ascii="Palatino Linotype" w:eastAsia="Palatino Linotype" w:hAnsi="Palatino Linotype" w:cs="Palatino Linotype"/>
        </w:rPr>
      </w:pPr>
    </w:p>
    <w:p w14:paraId="2CF27188"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BFA3536" w14:textId="77777777" w:rsidR="00E56AE9" w:rsidRPr="004C13C5" w:rsidRDefault="00E56AE9">
      <w:pPr>
        <w:rPr>
          <w:rFonts w:ascii="Palatino Linotype" w:eastAsia="Palatino Linotype" w:hAnsi="Palatino Linotype" w:cs="Palatino Linotype"/>
        </w:rPr>
      </w:pPr>
    </w:p>
    <w:p w14:paraId="78D84B67"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b/>
          <w:i/>
        </w:rPr>
        <w:t>Artículo 3.</w:t>
      </w:r>
      <w:r w:rsidRPr="004C13C5">
        <w:rPr>
          <w:rFonts w:ascii="Palatino Linotype" w:eastAsia="Palatino Linotype" w:hAnsi="Palatino Linotype" w:cs="Palatino Linotype"/>
          <w:i/>
        </w:rPr>
        <w:t xml:space="preserve"> Para los efectos de la presente Ley se entenderá por:</w:t>
      </w:r>
    </w:p>
    <w:p w14:paraId="1CD1B91D"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w:t>
      </w:r>
    </w:p>
    <w:p w14:paraId="34B74967"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b/>
          <w:i/>
        </w:rPr>
        <w:t xml:space="preserve">XXXIX. Servidor público habilitado: </w:t>
      </w:r>
      <w:r w:rsidRPr="004C13C5">
        <w:rPr>
          <w:rFonts w:ascii="Palatino Linotype" w:eastAsia="Palatino Linotype" w:hAnsi="Palatino Linotype" w:cs="Palatino Linotype"/>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687D346"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w:t>
      </w:r>
    </w:p>
    <w:p w14:paraId="53C122FC" w14:textId="77777777" w:rsidR="00E56AE9" w:rsidRPr="004C13C5" w:rsidRDefault="00E56AE9">
      <w:pPr>
        <w:ind w:left="567" w:right="708"/>
        <w:jc w:val="both"/>
        <w:rPr>
          <w:rFonts w:ascii="Palatino Linotype" w:eastAsia="Palatino Linotype" w:hAnsi="Palatino Linotype" w:cs="Palatino Linotype"/>
          <w:b/>
          <w:i/>
        </w:rPr>
      </w:pPr>
    </w:p>
    <w:p w14:paraId="3367EF72"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b/>
          <w:i/>
        </w:rPr>
        <w:t>Artículo 58.</w:t>
      </w:r>
      <w:r w:rsidRPr="004C13C5">
        <w:rPr>
          <w:rFonts w:ascii="Palatino Linotype" w:eastAsia="Palatino Linotype" w:hAnsi="Palatino Linotype" w:cs="Palatino Linotype"/>
          <w:i/>
        </w:rPr>
        <w:t xml:space="preserve"> Los servidores públicos habilitados serán designados por el titular del sujeto obligado a propuesta del responsable de la Unidad de Transparencia.</w:t>
      </w:r>
    </w:p>
    <w:p w14:paraId="3559B059" w14:textId="77777777" w:rsidR="00E56AE9" w:rsidRPr="004C13C5" w:rsidRDefault="00E56AE9">
      <w:pPr>
        <w:ind w:left="567" w:right="708"/>
        <w:jc w:val="both"/>
        <w:rPr>
          <w:rFonts w:ascii="Palatino Linotype" w:eastAsia="Palatino Linotype" w:hAnsi="Palatino Linotype" w:cs="Palatino Linotype"/>
          <w:i/>
        </w:rPr>
      </w:pPr>
    </w:p>
    <w:p w14:paraId="4CCF0832"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b/>
          <w:i/>
        </w:rPr>
        <w:t>Artículo 59.</w:t>
      </w:r>
      <w:r w:rsidRPr="004C13C5">
        <w:rPr>
          <w:rFonts w:ascii="Palatino Linotype" w:eastAsia="Palatino Linotype" w:hAnsi="Palatino Linotype" w:cs="Palatino Linotype"/>
          <w:i/>
        </w:rPr>
        <w:t xml:space="preserve"> </w:t>
      </w:r>
      <w:r w:rsidRPr="004C13C5">
        <w:rPr>
          <w:rFonts w:ascii="Palatino Linotype" w:eastAsia="Palatino Linotype" w:hAnsi="Palatino Linotype" w:cs="Palatino Linotype"/>
          <w:b/>
          <w:i/>
          <w:u w:val="single"/>
        </w:rPr>
        <w:t>Los servidores públicos habilitados</w:t>
      </w:r>
      <w:r w:rsidRPr="004C13C5">
        <w:rPr>
          <w:rFonts w:ascii="Palatino Linotype" w:eastAsia="Palatino Linotype" w:hAnsi="Palatino Linotype" w:cs="Palatino Linotype"/>
          <w:i/>
        </w:rPr>
        <w:t xml:space="preserve"> tendrán las funciones siguientes:</w:t>
      </w:r>
    </w:p>
    <w:p w14:paraId="3D7A330A"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 xml:space="preserve">I. </w:t>
      </w:r>
      <w:r w:rsidRPr="004C13C5">
        <w:rPr>
          <w:rFonts w:ascii="Palatino Linotype" w:eastAsia="Palatino Linotype" w:hAnsi="Palatino Linotype" w:cs="Palatino Linotype"/>
          <w:b/>
          <w:i/>
          <w:u w:val="single"/>
        </w:rPr>
        <w:t>Localizar la información que le solicite la Unidad de Transparencia</w:t>
      </w:r>
      <w:r w:rsidRPr="004C13C5">
        <w:rPr>
          <w:rFonts w:ascii="Palatino Linotype" w:eastAsia="Palatino Linotype" w:hAnsi="Palatino Linotype" w:cs="Palatino Linotype"/>
          <w:i/>
        </w:rPr>
        <w:t>;</w:t>
      </w:r>
    </w:p>
    <w:p w14:paraId="1404EE69"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 xml:space="preserve">II. </w:t>
      </w:r>
      <w:r w:rsidRPr="004C13C5">
        <w:rPr>
          <w:rFonts w:ascii="Palatino Linotype" w:eastAsia="Palatino Linotype" w:hAnsi="Palatino Linotype" w:cs="Palatino Linotype"/>
          <w:b/>
          <w:i/>
          <w:u w:val="single"/>
        </w:rPr>
        <w:t>Proporcionar la información que obre en los archivos y que le sea solicitada por la Unidad de Transparencia</w:t>
      </w:r>
      <w:r w:rsidRPr="004C13C5">
        <w:rPr>
          <w:rFonts w:ascii="Palatino Linotype" w:eastAsia="Palatino Linotype" w:hAnsi="Palatino Linotype" w:cs="Palatino Linotype"/>
          <w:i/>
        </w:rPr>
        <w:t>;</w:t>
      </w:r>
    </w:p>
    <w:p w14:paraId="1C3AFB94"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III. Apoyar a la Unidad de Transparencia en lo que esta le solicite para el cumplimiento de sus funciones;</w:t>
      </w:r>
    </w:p>
    <w:p w14:paraId="1DD2108B"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IV. Proporcionar a la Unidad de Transparencia, las modificaciones a la información pública de oficio que obre en su poder;</w:t>
      </w:r>
    </w:p>
    <w:p w14:paraId="1ED16BAE"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631CBB1D"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VI. Verificar, una vez analizado el contenido de la información, que no se encuentre en los supuestos de información clasificada; y</w:t>
      </w:r>
    </w:p>
    <w:p w14:paraId="60433D9F" w14:textId="77777777" w:rsidR="00E56AE9" w:rsidRPr="004C13C5" w:rsidRDefault="00561CF3">
      <w:pPr>
        <w:ind w:left="567" w:right="708"/>
        <w:jc w:val="both"/>
        <w:rPr>
          <w:rFonts w:ascii="Palatino Linotype" w:eastAsia="Palatino Linotype" w:hAnsi="Palatino Linotype" w:cs="Palatino Linotype"/>
          <w:i/>
        </w:rPr>
      </w:pPr>
      <w:r w:rsidRPr="004C13C5">
        <w:rPr>
          <w:rFonts w:ascii="Palatino Linotype" w:eastAsia="Palatino Linotype" w:hAnsi="Palatino Linotype" w:cs="Palatino Linotype"/>
          <w:i/>
        </w:rPr>
        <w:t>VII. Dar cuenta a la Unidad de Transparencia del vencimiento de los plazos de reserva.</w:t>
      </w:r>
    </w:p>
    <w:p w14:paraId="0E9FE0CB" w14:textId="77777777" w:rsidR="00E56AE9" w:rsidRPr="004C13C5" w:rsidRDefault="00E56AE9">
      <w:pPr>
        <w:spacing w:line="360" w:lineRule="auto"/>
        <w:jc w:val="both"/>
        <w:rPr>
          <w:rFonts w:ascii="Palatino Linotype" w:eastAsia="Palatino Linotype" w:hAnsi="Palatino Linotype" w:cs="Palatino Linotype"/>
        </w:rPr>
      </w:pPr>
    </w:p>
    <w:p w14:paraId="267F9208"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En otras palabras, no cumplió con lo que para tal efecto dispone el artículo 162, de la Ley de Transparencia y Acceso a la Información Pública del Estado de México y Municipios, que índica:</w:t>
      </w:r>
    </w:p>
    <w:p w14:paraId="0711FEEC" w14:textId="77777777" w:rsidR="00E56AE9" w:rsidRPr="004C13C5" w:rsidRDefault="00E56AE9">
      <w:pPr>
        <w:spacing w:line="360" w:lineRule="auto"/>
        <w:jc w:val="both"/>
        <w:rPr>
          <w:rFonts w:ascii="Palatino Linotype" w:eastAsia="Palatino Linotype" w:hAnsi="Palatino Linotype" w:cs="Palatino Linotype"/>
        </w:rPr>
      </w:pPr>
    </w:p>
    <w:p w14:paraId="586D582F" w14:textId="77777777" w:rsidR="00E56AE9" w:rsidRPr="004C13C5" w:rsidRDefault="00561CF3">
      <w:pPr>
        <w:ind w:left="567"/>
        <w:jc w:val="both"/>
        <w:rPr>
          <w:rFonts w:ascii="Palatino Linotype" w:eastAsia="Palatino Linotype" w:hAnsi="Palatino Linotype" w:cs="Palatino Linotype"/>
          <w:i/>
        </w:rPr>
      </w:pPr>
      <w:r w:rsidRPr="004C13C5">
        <w:rPr>
          <w:rFonts w:ascii="Palatino Linotype" w:eastAsia="Palatino Linotype" w:hAnsi="Palatino Linotype" w:cs="Palatino Linotype"/>
          <w:b/>
          <w:i/>
        </w:rPr>
        <w:t xml:space="preserve">Artículo 162. </w:t>
      </w:r>
      <w:r w:rsidRPr="004C13C5">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5DCE29B" w14:textId="77777777" w:rsidR="00E56AE9" w:rsidRPr="004C13C5" w:rsidRDefault="00E56AE9">
      <w:pPr>
        <w:spacing w:line="360" w:lineRule="auto"/>
        <w:jc w:val="both"/>
        <w:rPr>
          <w:rFonts w:ascii="Palatino Linotype" w:eastAsia="Palatino Linotype" w:hAnsi="Palatino Linotype" w:cs="Palatino Linotype"/>
        </w:rPr>
      </w:pPr>
    </w:p>
    <w:p w14:paraId="35EE44DA"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lastRenderedPageBreak/>
        <w:t>Bajo ese contexto, se considera que el pronunciamiento realizado desde su respuesta primigenia por el Sujeto Obligado no colma con la información solicitada por el particular.</w:t>
      </w:r>
    </w:p>
    <w:p w14:paraId="10D43272" w14:textId="77777777" w:rsidR="00E56AE9" w:rsidRPr="004C13C5" w:rsidRDefault="00561CF3">
      <w:pPr>
        <w:spacing w:before="280" w:after="280"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Por lo que dadas las razones anteriores y, con la finalidad de privilegiar el derecho de acceso a la información pública del </w:t>
      </w:r>
      <w:r w:rsidRPr="004C13C5">
        <w:rPr>
          <w:rFonts w:ascii="Palatino Linotype" w:eastAsia="Palatino Linotype" w:hAnsi="Palatino Linotype" w:cs="Palatino Linotype"/>
          <w:b/>
        </w:rPr>
        <w:t xml:space="preserve">RECURRENTE, </w:t>
      </w:r>
      <w:r w:rsidRPr="004C13C5">
        <w:rPr>
          <w:rFonts w:ascii="Palatino Linotype" w:eastAsia="Palatino Linotype" w:hAnsi="Palatino Linotype" w:cs="Palatino Linotype"/>
        </w:rPr>
        <w:t xml:space="preserve">el Pleno de este Instituto, estima que las razones o motivos de inconformidad hechos valer por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resultan parcialmente </w:t>
      </w:r>
      <w:r w:rsidRPr="004C13C5">
        <w:rPr>
          <w:rFonts w:ascii="Palatino Linotype" w:eastAsia="Palatino Linotype" w:hAnsi="Palatino Linotype" w:cs="Palatino Linotype"/>
          <w:b/>
        </w:rPr>
        <w:t>fundadas</w:t>
      </w:r>
      <w:r w:rsidRPr="004C13C5">
        <w:rPr>
          <w:rFonts w:ascii="Palatino Linotype" w:eastAsia="Palatino Linotype" w:hAnsi="Palatino Linotype" w:cs="Palatino Linotype"/>
        </w:rPr>
        <w:t xml:space="preserve"> y suficientes para </w:t>
      </w:r>
      <w:r w:rsidRPr="004C13C5">
        <w:rPr>
          <w:rFonts w:ascii="Palatino Linotype" w:eastAsia="Palatino Linotype" w:hAnsi="Palatino Linotype" w:cs="Palatino Linotype"/>
          <w:b/>
        </w:rPr>
        <w:t xml:space="preserve">REVOCAR </w:t>
      </w:r>
      <w:r w:rsidRPr="004C13C5">
        <w:rPr>
          <w:rFonts w:ascii="Palatino Linotype" w:eastAsia="Palatino Linotype" w:hAnsi="Palatino Linotype" w:cs="Palatino Linotype"/>
        </w:rPr>
        <w:t xml:space="preserve"> las respuestas del </w:t>
      </w:r>
      <w:r w:rsidRPr="004C13C5">
        <w:rPr>
          <w:rFonts w:ascii="Palatino Linotype" w:eastAsia="Palatino Linotype" w:hAnsi="Palatino Linotype" w:cs="Palatino Linotype"/>
          <w:b/>
        </w:rPr>
        <w:t xml:space="preserve">SUJETO OBLIGADO </w:t>
      </w:r>
      <w:r w:rsidRPr="004C13C5">
        <w:rPr>
          <w:rFonts w:ascii="Palatino Linotype" w:eastAsia="Palatino Linotype" w:hAnsi="Palatino Linotype" w:cs="Palatino Linotype"/>
        </w:rPr>
        <w:t xml:space="preserve">a las solicitudes de información recaídas en los Recursos de Revisión número </w:t>
      </w:r>
      <w:r w:rsidRPr="004C13C5">
        <w:rPr>
          <w:rFonts w:ascii="Palatino Linotype" w:eastAsia="Palatino Linotype" w:hAnsi="Palatino Linotype" w:cs="Palatino Linotype"/>
          <w:b/>
        </w:rPr>
        <w:t xml:space="preserve">10597/INFOEM/IP/RR/2022, 10598/INFOEM/IP/RR/2022, 10599/INFOEM/IP/RR/2022, 10600/INFOEM/IP/RR/2022, 10601/INFOEM/IP/RR/2022, 10602/INFOEM/IP/RR/2022, 10603/INFOEM/IP/RR/2022, 10604/INFOEM/IP/RR/2022, 10605/INFOEM/IP/RR/2022, 10606/INFOEM/IP/RR/2022, 10607/INFOEM/IP/RR/2022, 10608/INFOEM/IP/RR/2022, 10609/INFOEM/IP/RR/2022, 10610/INFOEM/IP/RR/2022, 10611/INFOEM/IP/RR/2022, 10721/INFOEM/IP/RR/2022, 10722/INFOEM/IP/RR/2022, 10723/INFOEM/IP/RR/2022, 10724/INFOEM/IP/RR/2022, 10725/INFOEM/IP/RR/2022, 10726/INFOEM/IP/RR/2022, 10727/INFOEM/IP/RR/2022, 10728/INFOEM/IP/RR/2022, 10729/INFOEM/IP/RR/2022, 10730/INFOEM/IP/RR/2022, 10731/INFOEM/IP/RR/2022, </w:t>
      </w:r>
      <w:r w:rsidRPr="004C13C5">
        <w:rPr>
          <w:rFonts w:ascii="Palatino Linotype" w:eastAsia="Palatino Linotype" w:hAnsi="Palatino Linotype" w:cs="Palatino Linotype"/>
          <w:b/>
        </w:rPr>
        <w:lastRenderedPageBreak/>
        <w:t>10732/INFOEM/IP/RR/2022, 10733/INFOEM/IP/RR/2022, 10734/INFOEM/IP/RR/2022, 10735/INFOEM/IP/RR/2022, 10736/INFOEM/IP/RR/2022, 10737/INFOEM/IP/RR/2022, 10738/INFOEM/IP/RR/2022, 10739/INFOEM/IP/RR/2022, 10740/INFOEM/IP/RR/2022, 10743/INFOEM/IP/RR/2022, 10745/INFOEM/IP/RR/2022, 10746/INFOEM/IP/RR/2022, 10747/INFOEM/IP/RR/2022, 10748/INFOEM/IP/RR/2022, 10749/INFOEM/IP/RR/2022, 10750/INFOEM/IP/RR/2022 y 10751/INFOEM/IP/RR/2022,</w:t>
      </w:r>
      <w:r w:rsidRPr="004C13C5">
        <w:rPr>
          <w:rFonts w:ascii="Palatino Linotype" w:eastAsia="Palatino Linotype" w:hAnsi="Palatino Linotype" w:cs="Palatino Linotype"/>
        </w:rPr>
        <w:t xml:space="preserve"> y ordenar al</w:t>
      </w:r>
      <w:r w:rsidRPr="004C13C5">
        <w:rPr>
          <w:rFonts w:ascii="Palatino Linotype" w:eastAsia="Palatino Linotype" w:hAnsi="Palatino Linotype" w:cs="Palatino Linotype"/>
          <w:b/>
        </w:rPr>
        <w:t xml:space="preserve"> SUJETO OBLIGADO</w:t>
      </w:r>
      <w:r w:rsidRPr="004C13C5">
        <w:rPr>
          <w:rFonts w:ascii="Palatino Linotype" w:eastAsia="Palatino Linotype" w:hAnsi="Palatino Linotype" w:cs="Palatino Linotype"/>
        </w:rPr>
        <w:t xml:space="preserve"> haga entrega del soporte documental, en caso de ser necesario en versión pública, donde consten  todas las circulares, comunicados y oficios emitidos y recibidos por todas las áreas  en fechas 26, 27, 28, 29, 30 y 31 de marzo, así como 1, 2,3, 4 y 5 de abril de dos mil veintidós. </w:t>
      </w:r>
    </w:p>
    <w:p w14:paraId="379FEB53" w14:textId="77777777" w:rsidR="00E56AE9" w:rsidRPr="004C13C5" w:rsidRDefault="00561CF3">
      <w:pPr>
        <w:spacing w:before="280" w:after="280"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Para el caso de que en alguno de los días no se haya generado información, ya sea por corresponder a día inhábil o por no haberse emitido o recibido oficio o circular  bastará con que así lo manifieste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de forma fundada y motivada. </w:t>
      </w:r>
    </w:p>
    <w:p w14:paraId="0D139391" w14:textId="77777777" w:rsidR="00E56AE9" w:rsidRPr="004C13C5" w:rsidRDefault="00561CF3">
      <w:pPr>
        <w:spacing w:line="360" w:lineRule="auto"/>
        <w:jc w:val="both"/>
        <w:rPr>
          <w:rFonts w:ascii="Palatino Linotype" w:eastAsia="Palatino Linotype" w:hAnsi="Palatino Linotype" w:cs="Palatino Linotype"/>
          <w:shd w:val="clear" w:color="auto" w:fill="FFF2CC"/>
        </w:rPr>
      </w:pPr>
      <w:r w:rsidRPr="004C13C5">
        <w:rPr>
          <w:rFonts w:ascii="Palatino Linotype" w:eastAsia="Palatino Linotype" w:hAnsi="Palatino Linotype" w:cs="Palatino Linotype"/>
        </w:rPr>
        <w:t xml:space="preserve">Por otro lado, no se omite comentar que para el caso de que algunas de las documentales que se ordena su entrega contengan información que sea susceptible de clasificar como información reservada por  relacionarse con procedimientos en trámite </w:t>
      </w:r>
      <w:r w:rsidRPr="004C13C5">
        <w:rPr>
          <w:rFonts w:ascii="Palatino Linotype" w:eastAsia="Palatino Linotype" w:hAnsi="Palatino Linotype" w:cs="Palatino Linotype"/>
          <w:b/>
        </w:rPr>
        <w:t>EL</w:t>
      </w: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xml:space="preserve"> deberá de manifestarlo de manera fundada y motivada con  el Acuerdo de Reserva de la Información con las formalidades exigidas por con el</w:t>
      </w:r>
      <w:r w:rsidRPr="004C13C5">
        <w:rPr>
          <w:rFonts w:ascii="Palatino Linotype" w:eastAsia="Palatino Linotype" w:hAnsi="Palatino Linotype" w:cs="Palatino Linotype"/>
          <w:shd w:val="clear" w:color="auto" w:fill="FFF2CC"/>
        </w:rPr>
        <w:t xml:space="preserve"> </w:t>
      </w:r>
      <w:r w:rsidRPr="004C13C5">
        <w:rPr>
          <w:rFonts w:ascii="Palatino Linotype" w:eastAsia="Palatino Linotype" w:hAnsi="Palatino Linotype" w:cs="Palatino Linotype"/>
        </w:rPr>
        <w:lastRenderedPageBreak/>
        <w:t>artículo 113, fracción VI, de la Ley General de Transparencia y Acceso a la Información Pública, numeral vigésimo cuarto, fracción II, de los Lineamientos Generales en Materia de Clasificación y Desclasificación de la Información, así como para la Elaboración de Versiones Públicas, así como los artículos 91, 128, 129, 140 y 141, de la Ley de Transparencia y Acceso a la Información Pública del Estado de México.</w:t>
      </w:r>
    </w:p>
    <w:p w14:paraId="4310CEEF" w14:textId="77777777" w:rsidR="00E56AE9" w:rsidRPr="004C13C5" w:rsidRDefault="00E56AE9">
      <w:pPr>
        <w:spacing w:line="360" w:lineRule="auto"/>
        <w:jc w:val="both"/>
        <w:rPr>
          <w:rFonts w:ascii="Palatino Linotype" w:eastAsia="Palatino Linotype" w:hAnsi="Palatino Linotype" w:cs="Palatino Linotype"/>
        </w:rPr>
      </w:pPr>
    </w:p>
    <w:p w14:paraId="76DF7592"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Así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5AE5E91" w14:textId="77777777" w:rsidR="00E56AE9" w:rsidRPr="004C13C5" w:rsidRDefault="00E56AE9">
      <w:pPr>
        <w:spacing w:line="360" w:lineRule="auto"/>
        <w:jc w:val="both"/>
        <w:rPr>
          <w:rFonts w:ascii="Palatino Linotype" w:eastAsia="Palatino Linotype" w:hAnsi="Palatino Linotype" w:cs="Palatino Linotype"/>
        </w:rPr>
      </w:pPr>
    </w:p>
    <w:p w14:paraId="3D6EDCAF"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Por ende,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w:t>
      </w:r>
      <w:r w:rsidRPr="004C13C5">
        <w:rPr>
          <w:rFonts w:ascii="Palatino Linotype" w:eastAsia="Palatino Linotype" w:hAnsi="Palatino Linotype" w:cs="Palatino Linotype"/>
        </w:rPr>
        <w:lastRenderedPageBreak/>
        <w:t>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114F0BA" w14:textId="77777777" w:rsidR="00E56AE9" w:rsidRPr="004C13C5" w:rsidRDefault="00561CF3">
      <w:pPr>
        <w:ind w:left="851" w:right="902"/>
        <w:jc w:val="center"/>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Ley de Transparencia y Acceso a la Información Pública del Estado de México y Municipios</w:t>
      </w:r>
    </w:p>
    <w:p w14:paraId="7B63F086"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 xml:space="preserve">Artículo 49. </w:t>
      </w:r>
      <w:r w:rsidRPr="004C13C5">
        <w:rPr>
          <w:rFonts w:ascii="Palatino Linotype" w:eastAsia="Palatino Linotype" w:hAnsi="Palatino Linotype" w:cs="Palatino Linotype"/>
          <w:i/>
          <w:sz w:val="22"/>
          <w:szCs w:val="22"/>
        </w:rPr>
        <w:t>Los Comités de Transparencia tendrán las siguientes atribuciones:</w:t>
      </w:r>
    </w:p>
    <w:p w14:paraId="440F4688"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VIII.</w:t>
      </w:r>
      <w:r w:rsidRPr="004C13C5">
        <w:rPr>
          <w:rFonts w:ascii="Palatino Linotype" w:eastAsia="Palatino Linotype" w:hAnsi="Palatino Linotype" w:cs="Palatino Linotype"/>
          <w:i/>
          <w:sz w:val="22"/>
          <w:szCs w:val="22"/>
        </w:rPr>
        <w:t xml:space="preserve"> </w:t>
      </w:r>
      <w:r w:rsidRPr="004C13C5">
        <w:rPr>
          <w:rFonts w:ascii="Palatino Linotype" w:eastAsia="Palatino Linotype" w:hAnsi="Palatino Linotype" w:cs="Palatino Linotype"/>
          <w:b/>
          <w:i/>
          <w:sz w:val="22"/>
          <w:szCs w:val="22"/>
        </w:rPr>
        <w:t>Aprobar</w:t>
      </w:r>
      <w:r w:rsidRPr="004C13C5">
        <w:rPr>
          <w:rFonts w:ascii="Palatino Linotype" w:eastAsia="Palatino Linotype" w:hAnsi="Palatino Linotype" w:cs="Palatino Linotype"/>
          <w:i/>
          <w:sz w:val="22"/>
          <w:szCs w:val="22"/>
        </w:rPr>
        <w:t>, modificar o revocar la clasificación de la información;</w:t>
      </w:r>
    </w:p>
    <w:p w14:paraId="1911A102" w14:textId="77777777" w:rsidR="00E56AE9" w:rsidRPr="004C13C5" w:rsidRDefault="00561CF3">
      <w:pPr>
        <w:ind w:left="851" w:right="902"/>
        <w:jc w:val="both"/>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Artículo 132.</w:t>
      </w:r>
      <w:r w:rsidRPr="004C13C5">
        <w:rPr>
          <w:rFonts w:ascii="Palatino Linotype" w:eastAsia="Palatino Linotype" w:hAnsi="Palatino Linotype" w:cs="Palatino Linotype"/>
          <w:i/>
          <w:sz w:val="22"/>
          <w:szCs w:val="22"/>
        </w:rPr>
        <w:t xml:space="preserve"> </w:t>
      </w:r>
      <w:r w:rsidRPr="004C13C5">
        <w:rPr>
          <w:rFonts w:ascii="Palatino Linotype" w:eastAsia="Palatino Linotype" w:hAnsi="Palatino Linotype" w:cs="Palatino Linotype"/>
          <w:b/>
          <w:i/>
          <w:sz w:val="22"/>
          <w:szCs w:val="22"/>
        </w:rPr>
        <w:t>La clasificación de la información se llevará a cabo en el momento en que:</w:t>
      </w:r>
    </w:p>
    <w:p w14:paraId="545A75C9"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p>
    <w:p w14:paraId="2D65725E"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II.</w:t>
      </w:r>
      <w:r w:rsidRPr="004C13C5">
        <w:rPr>
          <w:rFonts w:ascii="Palatino Linotype" w:eastAsia="Palatino Linotype" w:hAnsi="Palatino Linotype" w:cs="Palatino Linotype"/>
          <w:i/>
          <w:sz w:val="22"/>
          <w:szCs w:val="22"/>
        </w:rPr>
        <w:t xml:space="preserve"> Se determine mediante resolución de autoridad competente; o</w:t>
      </w:r>
    </w:p>
    <w:p w14:paraId="27E14B87"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III</w:t>
      </w:r>
      <w:r w:rsidRPr="004C13C5">
        <w:rPr>
          <w:rFonts w:ascii="Palatino Linotype" w:eastAsia="Palatino Linotype" w:hAnsi="Palatino Linotype" w:cs="Palatino Linotype"/>
          <w:i/>
          <w:sz w:val="22"/>
          <w:szCs w:val="22"/>
        </w:rPr>
        <w:t xml:space="preserve">. </w:t>
      </w:r>
      <w:r w:rsidRPr="004C13C5">
        <w:rPr>
          <w:rFonts w:ascii="Palatino Linotype" w:eastAsia="Palatino Linotype" w:hAnsi="Palatino Linotype" w:cs="Palatino Linotype"/>
          <w:b/>
          <w:i/>
          <w:sz w:val="22"/>
          <w:szCs w:val="22"/>
        </w:rPr>
        <w:t>Se generen versiones públicas para dar cumplimiento a las obligaciones de transparencia previstas en esta Ley</w:t>
      </w:r>
      <w:r w:rsidRPr="004C13C5">
        <w:rPr>
          <w:rFonts w:ascii="Palatino Linotype" w:eastAsia="Palatino Linotype" w:hAnsi="Palatino Linotype" w:cs="Palatino Linotype"/>
          <w:i/>
          <w:sz w:val="22"/>
          <w:szCs w:val="22"/>
        </w:rPr>
        <w:t>.”</w:t>
      </w:r>
    </w:p>
    <w:p w14:paraId="091B498C" w14:textId="77777777" w:rsidR="00E56AE9" w:rsidRPr="004C13C5" w:rsidRDefault="00561CF3">
      <w:pPr>
        <w:ind w:left="851" w:right="902"/>
        <w:jc w:val="center"/>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Lineamientos Generales en materia de Clasificación y Desclasificación de la Información</w:t>
      </w:r>
    </w:p>
    <w:p w14:paraId="76E1289E"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r w:rsidRPr="004C13C5">
        <w:rPr>
          <w:rFonts w:ascii="Palatino Linotype" w:eastAsia="Palatino Linotype" w:hAnsi="Palatino Linotype" w:cs="Palatino Linotype"/>
          <w:b/>
          <w:i/>
          <w:sz w:val="22"/>
          <w:szCs w:val="22"/>
        </w:rPr>
        <w:t>Segundo.-</w:t>
      </w:r>
      <w:r w:rsidRPr="004C13C5">
        <w:rPr>
          <w:rFonts w:ascii="Palatino Linotype" w:eastAsia="Palatino Linotype" w:hAnsi="Palatino Linotype" w:cs="Palatino Linotype"/>
          <w:i/>
          <w:sz w:val="22"/>
          <w:szCs w:val="22"/>
        </w:rPr>
        <w:t xml:space="preserve"> Para efectos de los presentes Lineamientos Generales, se entenderá por:</w:t>
      </w:r>
    </w:p>
    <w:p w14:paraId="36E02E69"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XVIII.</w:t>
      </w:r>
      <w:r w:rsidRPr="004C13C5">
        <w:rPr>
          <w:rFonts w:ascii="Palatino Linotype" w:eastAsia="Palatino Linotype" w:hAnsi="Palatino Linotype" w:cs="Palatino Linotype"/>
          <w:i/>
          <w:sz w:val="22"/>
          <w:szCs w:val="22"/>
        </w:rPr>
        <w:t xml:space="preserve"> </w:t>
      </w:r>
      <w:r w:rsidRPr="004C13C5">
        <w:rPr>
          <w:rFonts w:ascii="Palatino Linotype" w:eastAsia="Palatino Linotype" w:hAnsi="Palatino Linotype" w:cs="Palatino Linotype"/>
          <w:b/>
          <w:i/>
          <w:sz w:val="22"/>
          <w:szCs w:val="22"/>
        </w:rPr>
        <w:t>Versión pública:</w:t>
      </w:r>
      <w:r w:rsidRPr="004C13C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C13C5">
        <w:rPr>
          <w:rFonts w:ascii="Palatino Linotype" w:eastAsia="Palatino Linotype" w:hAnsi="Palatino Linotype" w:cs="Palatino Linotype"/>
          <w:b/>
          <w:i/>
          <w:sz w:val="22"/>
          <w:szCs w:val="22"/>
        </w:rPr>
        <w:t>fundando y motivando la</w:t>
      </w:r>
      <w:r w:rsidRPr="004C13C5">
        <w:rPr>
          <w:rFonts w:ascii="Palatino Linotype" w:eastAsia="Palatino Linotype" w:hAnsi="Palatino Linotype" w:cs="Palatino Linotype"/>
          <w:i/>
          <w:sz w:val="22"/>
          <w:szCs w:val="22"/>
        </w:rPr>
        <w:t xml:space="preserve"> reserva o </w:t>
      </w:r>
      <w:r w:rsidRPr="004C13C5">
        <w:rPr>
          <w:rFonts w:ascii="Palatino Linotype" w:eastAsia="Palatino Linotype" w:hAnsi="Palatino Linotype" w:cs="Palatino Linotype"/>
          <w:b/>
          <w:i/>
          <w:sz w:val="22"/>
          <w:szCs w:val="22"/>
        </w:rPr>
        <w:t>confidencialidad</w:t>
      </w:r>
      <w:r w:rsidRPr="004C13C5">
        <w:rPr>
          <w:rFonts w:ascii="Palatino Linotype" w:eastAsia="Palatino Linotype" w:hAnsi="Palatino Linotype" w:cs="Palatino Linotype"/>
          <w:i/>
          <w:sz w:val="22"/>
          <w:szCs w:val="22"/>
        </w:rPr>
        <w:t>, a través de la resolución que para tal efecto emita el Comité de Transparencia.</w:t>
      </w:r>
    </w:p>
    <w:p w14:paraId="5161331B"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Cuarto.</w:t>
      </w:r>
      <w:r w:rsidRPr="004C13C5">
        <w:rPr>
          <w:rFonts w:ascii="Palatino Linotype" w:eastAsia="Palatino Linotype" w:hAnsi="Palatino Linotype" w:cs="Palatino Linotype"/>
          <w:i/>
          <w:sz w:val="22"/>
          <w:szCs w:val="22"/>
        </w:rPr>
        <w:t xml:space="preserve"> </w:t>
      </w:r>
      <w:r w:rsidRPr="004C13C5">
        <w:rPr>
          <w:rFonts w:ascii="Palatino Linotype" w:eastAsia="Palatino Linotype" w:hAnsi="Palatino Linotype" w:cs="Palatino Linotype"/>
          <w:b/>
          <w:i/>
          <w:sz w:val="22"/>
          <w:szCs w:val="22"/>
        </w:rPr>
        <w:t>Para clasificar la información como</w:t>
      </w:r>
      <w:r w:rsidRPr="004C13C5">
        <w:rPr>
          <w:rFonts w:ascii="Palatino Linotype" w:eastAsia="Palatino Linotype" w:hAnsi="Palatino Linotype" w:cs="Palatino Linotype"/>
          <w:i/>
          <w:sz w:val="22"/>
          <w:szCs w:val="22"/>
        </w:rPr>
        <w:t xml:space="preserve"> reservada o </w:t>
      </w:r>
      <w:r w:rsidRPr="004C13C5">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4C13C5">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F27F28"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2A04EE09"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Quinto.</w:t>
      </w:r>
      <w:r w:rsidRPr="004C13C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2C9435"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Sexto.</w:t>
      </w:r>
      <w:r w:rsidRPr="004C13C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B3E6CED"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4E5985C"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Séptimo.</w:t>
      </w:r>
      <w:r w:rsidRPr="004C13C5">
        <w:rPr>
          <w:rFonts w:ascii="Palatino Linotype" w:eastAsia="Palatino Linotype" w:hAnsi="Palatino Linotype" w:cs="Palatino Linotype"/>
          <w:i/>
          <w:sz w:val="22"/>
          <w:szCs w:val="22"/>
        </w:rPr>
        <w:t xml:space="preserve"> La clasificación de la información se llevará a cabo en el momento en que:</w:t>
      </w:r>
    </w:p>
    <w:p w14:paraId="57130093"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I.</w:t>
      </w:r>
      <w:r w:rsidRPr="004C13C5">
        <w:rPr>
          <w:rFonts w:ascii="Palatino Linotype" w:eastAsia="Palatino Linotype" w:hAnsi="Palatino Linotype" w:cs="Palatino Linotype"/>
          <w:i/>
          <w:sz w:val="22"/>
          <w:szCs w:val="22"/>
        </w:rPr>
        <w:t xml:space="preserve"> Se reciba una solicitud de acceso a la información;</w:t>
      </w:r>
    </w:p>
    <w:p w14:paraId="0F09EA9C"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II.</w:t>
      </w:r>
      <w:r w:rsidRPr="004C13C5">
        <w:rPr>
          <w:rFonts w:ascii="Palatino Linotype" w:eastAsia="Palatino Linotype" w:hAnsi="Palatino Linotype" w:cs="Palatino Linotype"/>
          <w:i/>
          <w:sz w:val="22"/>
          <w:szCs w:val="22"/>
        </w:rPr>
        <w:t xml:space="preserve"> Se determine mediante resolución de autoridad competente, o</w:t>
      </w:r>
    </w:p>
    <w:p w14:paraId="0A7A2908"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III.</w:t>
      </w:r>
      <w:r w:rsidRPr="004C13C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B84E0E4"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3B43B29"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Octavo.</w:t>
      </w:r>
      <w:r w:rsidRPr="004C13C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4E4D71"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AFDAEB5"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1243A9C"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5E938E1"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F37F124"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Noveno.</w:t>
      </w:r>
      <w:r w:rsidRPr="004C13C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2AF760"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Décimo.</w:t>
      </w:r>
      <w:r w:rsidRPr="004C13C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B60FD1D"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2DAEFD7" w14:textId="77777777" w:rsidR="00E56AE9" w:rsidRPr="004C13C5" w:rsidRDefault="00561CF3">
      <w:pPr>
        <w:ind w:left="851" w:right="902"/>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Décimo primero.</w:t>
      </w:r>
      <w:r w:rsidRPr="004C13C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2FEEAF" w14:textId="77777777" w:rsidR="00E56AE9" w:rsidRPr="004C13C5" w:rsidRDefault="00E56AE9">
      <w:pPr>
        <w:ind w:left="851" w:right="902"/>
        <w:jc w:val="both"/>
        <w:rPr>
          <w:rFonts w:ascii="Palatino Linotype" w:eastAsia="Palatino Linotype" w:hAnsi="Palatino Linotype" w:cs="Palatino Linotype"/>
          <w:i/>
          <w:sz w:val="22"/>
          <w:szCs w:val="22"/>
        </w:rPr>
      </w:pPr>
    </w:p>
    <w:p w14:paraId="4DE498D9" w14:textId="77777777" w:rsidR="00E56AE9" w:rsidRPr="004C13C5" w:rsidRDefault="00561CF3">
      <w:pPr>
        <w:ind w:left="850" w:right="901"/>
        <w:jc w:val="center"/>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CAPÍTULO VIII</w:t>
      </w:r>
    </w:p>
    <w:p w14:paraId="55C89E8A" w14:textId="77777777" w:rsidR="00E56AE9" w:rsidRPr="004C13C5" w:rsidRDefault="00561CF3">
      <w:pPr>
        <w:ind w:left="850" w:right="901"/>
        <w:jc w:val="center"/>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DE LA LEYENDA DE CLASIFICACIÓN</w:t>
      </w:r>
    </w:p>
    <w:p w14:paraId="0C76E895" w14:textId="77777777" w:rsidR="00E56AE9" w:rsidRPr="004C13C5" w:rsidRDefault="00561CF3">
      <w:pPr>
        <w:ind w:left="850" w:right="90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 xml:space="preserve">Quincuagésimo. </w:t>
      </w:r>
      <w:r w:rsidRPr="004C13C5">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4C13C5">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48C54471" w14:textId="77777777" w:rsidR="00E56AE9" w:rsidRPr="004C13C5" w:rsidRDefault="00561CF3">
      <w:pPr>
        <w:ind w:left="850" w:right="90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w:t>
      </w:r>
    </w:p>
    <w:p w14:paraId="52DF7240" w14:textId="77777777" w:rsidR="00E56AE9" w:rsidRPr="004C13C5" w:rsidRDefault="00561CF3">
      <w:pPr>
        <w:ind w:left="850" w:right="90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i/>
          <w:sz w:val="22"/>
          <w:szCs w:val="22"/>
        </w:rPr>
        <w:t xml:space="preserve">Quincuagésimo tercero. </w:t>
      </w:r>
      <w:r w:rsidRPr="004C13C5">
        <w:rPr>
          <w:rFonts w:ascii="Palatino Linotype" w:eastAsia="Palatino Linotype" w:hAnsi="Palatino Linotype" w:cs="Palatino Linotype"/>
          <w:b/>
          <w:i/>
          <w:sz w:val="22"/>
          <w:szCs w:val="22"/>
          <w:u w:val="single"/>
        </w:rPr>
        <w:t>El formato para señalar la clasificación parcial de un documento</w:t>
      </w:r>
      <w:r w:rsidRPr="004C13C5">
        <w:rPr>
          <w:rFonts w:ascii="Palatino Linotype" w:eastAsia="Palatino Linotype" w:hAnsi="Palatino Linotype" w:cs="Palatino Linotype"/>
          <w:i/>
          <w:sz w:val="22"/>
          <w:szCs w:val="22"/>
        </w:rPr>
        <w:t>, es el siguiente:</w:t>
      </w:r>
    </w:p>
    <w:p w14:paraId="612EDADD" w14:textId="77777777" w:rsidR="00E56AE9" w:rsidRPr="004C13C5" w:rsidRDefault="00E56AE9">
      <w:pPr>
        <w:ind w:left="850" w:right="901"/>
        <w:jc w:val="both"/>
        <w:rPr>
          <w:rFonts w:ascii="Palatino Linotype" w:eastAsia="Palatino Linotype" w:hAnsi="Palatino Linotype" w:cs="Palatino Linotype"/>
          <w:i/>
          <w:sz w:val="22"/>
          <w:szCs w:val="22"/>
        </w:rPr>
      </w:pPr>
    </w:p>
    <w:tbl>
      <w:tblPr>
        <w:tblStyle w:val="afffffffff6"/>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E56AE9" w:rsidRPr="004C13C5" w14:paraId="5438E75E"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D8F336A" w14:textId="77777777" w:rsidR="00E56AE9" w:rsidRPr="004C13C5" w:rsidRDefault="00E56AE9">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9B44F42" w14:textId="77777777" w:rsidR="00E56AE9" w:rsidRPr="004C13C5" w:rsidRDefault="00561CF3">
            <w:pPr>
              <w:jc w:val="center"/>
              <w:rPr>
                <w:rFonts w:ascii="Palatino Linotype" w:eastAsia="Palatino Linotype" w:hAnsi="Palatino Linotype" w:cs="Palatino Linotype"/>
                <w:b/>
                <w:i/>
              </w:rPr>
            </w:pPr>
            <w:r w:rsidRPr="004C13C5">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5518A70" w14:textId="77777777" w:rsidR="00E56AE9" w:rsidRPr="004C13C5" w:rsidRDefault="00561CF3">
            <w:pPr>
              <w:jc w:val="center"/>
              <w:rPr>
                <w:rFonts w:ascii="Palatino Linotype" w:eastAsia="Palatino Linotype" w:hAnsi="Palatino Linotype" w:cs="Palatino Linotype"/>
                <w:b/>
                <w:i/>
              </w:rPr>
            </w:pPr>
            <w:r w:rsidRPr="004C13C5">
              <w:rPr>
                <w:rFonts w:ascii="Palatino Linotype" w:eastAsia="Palatino Linotype" w:hAnsi="Palatino Linotype" w:cs="Palatino Linotype"/>
                <w:b/>
                <w:i/>
              </w:rPr>
              <w:t>Dónde:</w:t>
            </w:r>
          </w:p>
        </w:tc>
      </w:tr>
      <w:tr w:rsidR="00E56AE9" w:rsidRPr="004C13C5" w14:paraId="40464492"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2610E495" w14:textId="77777777" w:rsidR="00E56AE9" w:rsidRPr="004C13C5" w:rsidRDefault="00561CF3">
            <w:pPr>
              <w:jc w:val="center"/>
              <w:rPr>
                <w:rFonts w:ascii="Palatino Linotype" w:eastAsia="Palatino Linotype" w:hAnsi="Palatino Linotype" w:cs="Palatino Linotype"/>
                <w:b/>
                <w:i/>
              </w:rPr>
            </w:pPr>
            <w:r w:rsidRPr="004C13C5">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11DDD07"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1B53887"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Se anotará la fecha en la que el Comité de Transparencia confirmó la clasificación del documento, en su caso.</w:t>
            </w:r>
          </w:p>
        </w:tc>
      </w:tr>
      <w:tr w:rsidR="00E56AE9" w:rsidRPr="004C13C5" w14:paraId="3EDD84B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2C17159"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265B25"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04835EEE"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Se señalará el nombre del área del cual es titular quien clasifica.</w:t>
            </w:r>
          </w:p>
        </w:tc>
      </w:tr>
      <w:tr w:rsidR="00E56AE9" w:rsidRPr="004C13C5" w14:paraId="4B8AFF5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3381E91"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F97738"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3F5F7151"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56AE9" w:rsidRPr="004C13C5" w14:paraId="40BE385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E71F742"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276C3A"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46FD153"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Se anotará el número de años o meses por los que se mantendrá el documento o las partes del mismo como reservado.</w:t>
            </w:r>
          </w:p>
        </w:tc>
      </w:tr>
      <w:tr w:rsidR="00E56AE9" w:rsidRPr="004C13C5" w14:paraId="29CE8AB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C843D9E"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83CB256"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B926236"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Se señalará el nombre del ordenamiento, el o los artículos, fracción(es), párrafo(s) con base en los cuales se sustente la reserva.</w:t>
            </w:r>
          </w:p>
        </w:tc>
      </w:tr>
      <w:tr w:rsidR="00E56AE9" w:rsidRPr="004C13C5" w14:paraId="3AEAB26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3AC1A77"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8049D5"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09D3AEF"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56AE9" w:rsidRPr="004C13C5" w14:paraId="7A0D7A0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8CAC925"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6938554" w14:textId="77777777" w:rsidR="00E56AE9" w:rsidRPr="004C13C5" w:rsidRDefault="00561CF3">
            <w:pPr>
              <w:jc w:val="center"/>
              <w:rPr>
                <w:rFonts w:ascii="Palatino Linotype" w:eastAsia="Palatino Linotype" w:hAnsi="Palatino Linotype" w:cs="Palatino Linotype"/>
                <w:b/>
                <w:i/>
                <w:u w:val="single"/>
              </w:rPr>
            </w:pPr>
            <w:r w:rsidRPr="004C13C5">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146ECF25"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 xml:space="preserve">Se indicarán, en su caso, </w:t>
            </w:r>
            <w:r w:rsidRPr="004C13C5">
              <w:rPr>
                <w:rFonts w:ascii="Palatino Linotype" w:eastAsia="Palatino Linotype" w:hAnsi="Palatino Linotype" w:cs="Palatino Linotype"/>
                <w:b/>
                <w:i/>
                <w:u w:val="single"/>
              </w:rPr>
              <w:t>las partes o páginas del documento que se clasifica como confidencial</w:t>
            </w:r>
            <w:r w:rsidRPr="004C13C5">
              <w:rPr>
                <w:rFonts w:ascii="Palatino Linotype" w:eastAsia="Palatino Linotype" w:hAnsi="Palatino Linotype" w:cs="Palatino Linotype"/>
                <w:i/>
              </w:rPr>
              <w:t xml:space="preserve">. </w:t>
            </w:r>
            <w:r w:rsidRPr="004C13C5">
              <w:rPr>
                <w:rFonts w:ascii="Palatino Linotype" w:eastAsia="Palatino Linotype" w:hAnsi="Palatino Linotype" w:cs="Palatino Linotype"/>
                <w:b/>
                <w:i/>
                <w:u w:val="single"/>
              </w:rPr>
              <w:t>Si el documento fuera confidencial en su totalidad, se anotarán todas las páginas que lo conforman</w:t>
            </w:r>
            <w:r w:rsidRPr="004C13C5">
              <w:rPr>
                <w:rFonts w:ascii="Palatino Linotype" w:eastAsia="Palatino Linotype" w:hAnsi="Palatino Linotype" w:cs="Palatino Linotype"/>
                <w:i/>
              </w:rPr>
              <w:t>. Si el documento no contiene información confidencial, se tachará este apartado.</w:t>
            </w:r>
          </w:p>
        </w:tc>
      </w:tr>
      <w:tr w:rsidR="00E56AE9" w:rsidRPr="004C13C5" w14:paraId="116E6C0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20E8813"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8729BA"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658A2E9"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56AE9" w:rsidRPr="004C13C5" w14:paraId="1E1166A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43443C1"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41827D0"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DBC5B8F"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Rúbrica autógrafa de quien clasifica.</w:t>
            </w:r>
          </w:p>
        </w:tc>
      </w:tr>
      <w:tr w:rsidR="00E56AE9" w:rsidRPr="004C13C5" w14:paraId="51D9C9D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C9CB9A4"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38A844C"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4022888" w14:textId="77777777" w:rsidR="00E56AE9" w:rsidRPr="004C13C5" w:rsidRDefault="00561CF3">
            <w:pPr>
              <w:jc w:val="both"/>
              <w:rPr>
                <w:rFonts w:ascii="Palatino Linotype" w:eastAsia="Palatino Linotype" w:hAnsi="Palatino Linotype" w:cs="Palatino Linotype"/>
                <w:i/>
              </w:rPr>
            </w:pPr>
            <w:r w:rsidRPr="004C13C5">
              <w:rPr>
                <w:rFonts w:ascii="Palatino Linotype" w:eastAsia="Palatino Linotype" w:hAnsi="Palatino Linotype" w:cs="Palatino Linotype"/>
                <w:i/>
              </w:rPr>
              <w:t>Se anotará la fecha en que se desclasifica el documento.</w:t>
            </w:r>
          </w:p>
        </w:tc>
      </w:tr>
      <w:tr w:rsidR="00E56AE9" w:rsidRPr="004C13C5" w14:paraId="4755169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B210E2E" w14:textId="77777777" w:rsidR="00E56AE9" w:rsidRPr="004C13C5" w:rsidRDefault="00E56AE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E29C2B8" w14:textId="77777777" w:rsidR="00E56AE9" w:rsidRPr="004C13C5" w:rsidRDefault="00561CF3">
            <w:pPr>
              <w:jc w:val="center"/>
              <w:rPr>
                <w:rFonts w:ascii="Palatino Linotype" w:eastAsia="Palatino Linotype" w:hAnsi="Palatino Linotype" w:cs="Palatino Linotype"/>
                <w:i/>
              </w:rPr>
            </w:pPr>
            <w:r w:rsidRPr="004C13C5">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31FD5AD" w14:textId="77777777" w:rsidR="00E56AE9" w:rsidRPr="004C13C5" w:rsidRDefault="00561CF3">
            <w:pPr>
              <w:rPr>
                <w:rFonts w:ascii="Palatino Linotype" w:eastAsia="Palatino Linotype" w:hAnsi="Palatino Linotype" w:cs="Palatino Linotype"/>
                <w:i/>
              </w:rPr>
            </w:pPr>
            <w:r w:rsidRPr="004C13C5">
              <w:rPr>
                <w:rFonts w:ascii="Palatino Linotype" w:eastAsia="Palatino Linotype" w:hAnsi="Palatino Linotype" w:cs="Palatino Linotype"/>
                <w:i/>
              </w:rPr>
              <w:t>Rúbrica autógrafa de quien desclasifica.</w:t>
            </w:r>
          </w:p>
        </w:tc>
      </w:tr>
    </w:tbl>
    <w:p w14:paraId="2650FA19" w14:textId="77777777" w:rsidR="00E56AE9" w:rsidRPr="004C13C5" w:rsidRDefault="00561CF3">
      <w:pPr>
        <w:ind w:left="709" w:right="709"/>
        <w:jc w:val="both"/>
        <w:rPr>
          <w:rFonts w:ascii="Palatino Linotype" w:eastAsia="Palatino Linotype" w:hAnsi="Palatino Linotype" w:cs="Palatino Linotype"/>
          <w:sz w:val="22"/>
          <w:szCs w:val="22"/>
        </w:rPr>
      </w:pPr>
      <w:r w:rsidRPr="004C13C5">
        <w:rPr>
          <w:rFonts w:ascii="Palatino Linotype" w:eastAsia="Palatino Linotype" w:hAnsi="Palatino Linotype" w:cs="Palatino Linotype"/>
          <w:sz w:val="22"/>
          <w:szCs w:val="22"/>
        </w:rPr>
        <w:t>(Énfasis Añadido)</w:t>
      </w:r>
    </w:p>
    <w:p w14:paraId="0B9756FE" w14:textId="77777777" w:rsidR="00E56AE9" w:rsidRPr="004C13C5" w:rsidRDefault="00E56AE9">
      <w:pPr>
        <w:spacing w:line="360" w:lineRule="auto"/>
        <w:jc w:val="both"/>
        <w:rPr>
          <w:rFonts w:ascii="Palatino Linotype" w:eastAsia="Palatino Linotype" w:hAnsi="Palatino Linotype" w:cs="Palatino Linotype"/>
        </w:rPr>
      </w:pPr>
    </w:p>
    <w:p w14:paraId="47F113CF"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Es importante referir que, </w:t>
      </w:r>
      <w:r w:rsidRPr="004C13C5">
        <w:rPr>
          <w:rFonts w:ascii="Palatino Linotype" w:eastAsia="Palatino Linotype" w:hAnsi="Palatino Linotype" w:cs="Palatino Linotype"/>
          <w:b/>
        </w:rPr>
        <w:t>EL SUJETO OBLIGADO</w:t>
      </w:r>
      <w:r w:rsidRPr="004C13C5">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4C13C5">
        <w:rPr>
          <w:rFonts w:ascii="Palatino Linotype" w:eastAsia="Palatino Linotype" w:hAnsi="Palatino Linotype" w:cs="Palatino Linotype"/>
          <w:b/>
        </w:rPr>
        <w:t xml:space="preserve"> </w:t>
      </w:r>
      <w:r w:rsidRPr="004C13C5">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91B542" w14:textId="77777777" w:rsidR="00E56AE9" w:rsidRPr="004C13C5" w:rsidRDefault="00E56AE9">
      <w:pPr>
        <w:spacing w:before="240" w:after="240" w:line="360" w:lineRule="auto"/>
        <w:ind w:right="49"/>
        <w:jc w:val="both"/>
        <w:rPr>
          <w:rFonts w:ascii="Palatino Linotype" w:eastAsia="Palatino Linotype" w:hAnsi="Palatino Linotype" w:cs="Palatino Linotype"/>
        </w:rPr>
      </w:pPr>
    </w:p>
    <w:p w14:paraId="1EE35C47" w14:textId="77777777" w:rsidR="00E56AE9" w:rsidRPr="004C13C5" w:rsidRDefault="00561CF3">
      <w:pPr>
        <w:spacing w:before="240" w:after="240"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Por último, no se omite comentar que este Organismo Garante advierte que la información solicitada, pueden suponer un tamaño difícil de procesar a efecto de atender la solicitud de información, este Órgano Garante determina que el ordenar la entrega de la información solicitada en un plazo de 10 días hábiles implicaría una carga desproporcionada contra el Sistema Municipal Para el Desarrollo Integral de la Familia de Metepec;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30 días hábiles posteriores a la notificación de la misma.</w:t>
      </w:r>
    </w:p>
    <w:p w14:paraId="1357C538" w14:textId="77777777" w:rsidR="00E56AE9" w:rsidRPr="004C13C5" w:rsidRDefault="00561CF3">
      <w:pPr>
        <w:spacing w:before="240" w:after="240"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Asimismo, en caso de que existiera impedimento justificado para la entrega de la información por la vía seleccionada por el particular, a efecto de privilegiar el derecho de acceso a la información, se considera procedente ordenar al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xml:space="preserve"> a efecto de que proporcione otras modalidades para de la entrega de la información, a través del Sistema de Acceso a la Información Mexiquense (SAIMEX); preferentemente electrónicas como Disco Compacto, o un dispositivo de almacenamiento o incluso copias simples o certificadas si se acredita la imposibilidad de entregarlas en medio electrónico, todo esto, previo pago de los derechos correspondientes según lo dispuesto por el artículo 148 del Código Financiero del Estado de México y Municipios, que a la letra señala lo siguiente:</w:t>
      </w:r>
    </w:p>
    <w:p w14:paraId="2935BC61" w14:textId="77777777" w:rsidR="00E56AE9" w:rsidRPr="004C13C5" w:rsidRDefault="00E56AE9">
      <w:pPr>
        <w:spacing w:line="360" w:lineRule="auto"/>
        <w:jc w:val="both"/>
        <w:rPr>
          <w:rFonts w:ascii="Palatino Linotype" w:eastAsia="Palatino Linotype" w:hAnsi="Palatino Linotype" w:cs="Palatino Linotype"/>
        </w:rPr>
      </w:pPr>
    </w:p>
    <w:p w14:paraId="0D889036"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Artículo 148.- Por la expedición de documentos solicitados en el ejercicio del derecho a la información pública, se pagarán los derechos conforme a la siguiente:</w:t>
      </w:r>
    </w:p>
    <w:p w14:paraId="4B111938" w14:textId="77777777" w:rsidR="00E56AE9" w:rsidRPr="004C13C5" w:rsidRDefault="00E56AE9">
      <w:pPr>
        <w:ind w:left="851" w:right="851"/>
        <w:jc w:val="both"/>
        <w:rPr>
          <w:rFonts w:ascii="Palatino Linotype" w:eastAsia="Palatino Linotype" w:hAnsi="Palatino Linotype" w:cs="Palatino Linotype"/>
          <w:i/>
          <w:sz w:val="22"/>
          <w:szCs w:val="22"/>
        </w:rPr>
      </w:pPr>
    </w:p>
    <w:p w14:paraId="6A015C9F" w14:textId="77777777" w:rsidR="00E56AE9" w:rsidRPr="004C13C5" w:rsidRDefault="00561CF3">
      <w:pPr>
        <w:ind w:left="851" w:right="851"/>
        <w:jc w:val="center"/>
        <w:rPr>
          <w:rFonts w:ascii="Palatino Linotype" w:eastAsia="Palatino Linotype" w:hAnsi="Palatino Linotype" w:cs="Palatino Linotype"/>
          <w:b/>
          <w:i/>
          <w:sz w:val="22"/>
          <w:szCs w:val="22"/>
        </w:rPr>
      </w:pPr>
      <w:r w:rsidRPr="004C13C5">
        <w:rPr>
          <w:rFonts w:ascii="Palatino Linotype" w:eastAsia="Palatino Linotype" w:hAnsi="Palatino Linotype" w:cs="Palatino Linotype"/>
          <w:b/>
          <w:i/>
          <w:sz w:val="22"/>
          <w:szCs w:val="22"/>
        </w:rPr>
        <w:t>T A R I F A</w:t>
      </w:r>
    </w:p>
    <w:p w14:paraId="514B3373" w14:textId="77777777" w:rsidR="00E56AE9" w:rsidRPr="004C13C5" w:rsidRDefault="00E56AE9">
      <w:pPr>
        <w:ind w:left="851" w:right="851"/>
        <w:rPr>
          <w:rFonts w:ascii="Palatino Linotype" w:eastAsia="Palatino Linotype" w:hAnsi="Palatino Linotype" w:cs="Palatino Linotype"/>
          <w:i/>
          <w:sz w:val="22"/>
          <w:szCs w:val="22"/>
        </w:rPr>
      </w:pPr>
    </w:p>
    <w:p w14:paraId="4D01AE00" w14:textId="77777777" w:rsidR="00E56AE9" w:rsidRPr="004C13C5" w:rsidRDefault="00561CF3">
      <w:pPr>
        <w:ind w:left="851" w:right="851"/>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CONCEPTO  </w:t>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t>NÚMERO DE VECES EL VALOR</w:t>
      </w:r>
    </w:p>
    <w:p w14:paraId="547D0D11" w14:textId="77777777" w:rsidR="00E56AE9" w:rsidRPr="004C13C5" w:rsidRDefault="00561CF3">
      <w:pPr>
        <w:ind w:left="851" w:right="851"/>
        <w:jc w:val="right"/>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DIARIO DE LA UNIDAD DE</w:t>
      </w:r>
    </w:p>
    <w:p w14:paraId="5C6B2190" w14:textId="77777777" w:rsidR="00E56AE9" w:rsidRPr="004C13C5" w:rsidRDefault="00561CF3">
      <w:pPr>
        <w:ind w:left="851" w:right="851"/>
        <w:jc w:val="right"/>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MEDIDA Y ACTUALIZACIÓN</w:t>
      </w:r>
    </w:p>
    <w:p w14:paraId="14F369BB" w14:textId="77777777" w:rsidR="00E56AE9" w:rsidRPr="004C13C5" w:rsidRDefault="00561CF3">
      <w:pPr>
        <w:ind w:left="851" w:right="851"/>
        <w:jc w:val="right"/>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VIGENTE</w:t>
      </w:r>
    </w:p>
    <w:p w14:paraId="592BEB4C"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I. Por la expedición de copias simples:</w:t>
      </w:r>
    </w:p>
    <w:p w14:paraId="04EE9D94"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A). Por la primera hoja. </w:t>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t>0.224</w:t>
      </w:r>
    </w:p>
    <w:p w14:paraId="511FD782"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B). Por cada hoja subsecuente. </w:t>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t>0.016</w:t>
      </w:r>
    </w:p>
    <w:p w14:paraId="4D9B7E87"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II. Por la expedición de copias certificadas:</w:t>
      </w:r>
    </w:p>
    <w:p w14:paraId="6151D4E3"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A). Por la primera hoja.</w:t>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t>0.850</w:t>
      </w:r>
    </w:p>
    <w:p w14:paraId="1B60EC1F"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B). Por cada hoja subsecuente. </w:t>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t>0.417</w:t>
      </w:r>
    </w:p>
    <w:p w14:paraId="704F2B10"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III. Por la expedición de información en medios magnéticos. </w:t>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t>0.224</w:t>
      </w:r>
    </w:p>
    <w:p w14:paraId="283401CB"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IV. Para la expedición de información en disco compacto por</w:t>
      </w:r>
    </w:p>
    <w:p w14:paraId="6E35A1AF"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cada disco. 0.336</w:t>
      </w:r>
    </w:p>
    <w:p w14:paraId="1A88A7B8"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V. Por el escaneo y digitalización de documentos. </w:t>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r>
      <w:r w:rsidRPr="004C13C5">
        <w:rPr>
          <w:rFonts w:ascii="Palatino Linotype" w:eastAsia="Palatino Linotype" w:hAnsi="Palatino Linotype" w:cs="Palatino Linotype"/>
          <w:i/>
          <w:sz w:val="22"/>
          <w:szCs w:val="22"/>
        </w:rPr>
        <w:tab/>
        <w:t>0.008</w:t>
      </w:r>
    </w:p>
    <w:p w14:paraId="0796FC1D" w14:textId="77777777" w:rsidR="00E56AE9" w:rsidRPr="004C13C5" w:rsidRDefault="00E56AE9">
      <w:pPr>
        <w:ind w:left="851" w:right="851"/>
        <w:jc w:val="both"/>
        <w:rPr>
          <w:rFonts w:ascii="Palatino Linotype" w:eastAsia="Palatino Linotype" w:hAnsi="Palatino Linotype" w:cs="Palatino Linotype"/>
          <w:i/>
          <w:sz w:val="22"/>
          <w:szCs w:val="22"/>
        </w:rPr>
      </w:pPr>
    </w:p>
    <w:p w14:paraId="465295D7" w14:textId="77777777" w:rsidR="00E56AE9" w:rsidRPr="004C13C5" w:rsidRDefault="00561CF3">
      <w:pPr>
        <w:ind w:left="851" w:right="851"/>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Para los supuestos establecidos en las fracciones III y IV, el solicitante podrá proporcionar a la autoridad municipal, el medio en el que requiera le sea entregada la información pública, en cuyo caso no habrá costo que cubrir.</w:t>
      </w:r>
    </w:p>
    <w:p w14:paraId="694B2083" w14:textId="77777777" w:rsidR="00E56AE9" w:rsidRPr="004C13C5" w:rsidRDefault="00E56AE9">
      <w:pPr>
        <w:ind w:left="851" w:right="851"/>
        <w:jc w:val="both"/>
        <w:rPr>
          <w:rFonts w:ascii="Palatino Linotype" w:eastAsia="Palatino Linotype" w:hAnsi="Palatino Linotype" w:cs="Palatino Linotype"/>
          <w:i/>
          <w:sz w:val="22"/>
          <w:szCs w:val="22"/>
        </w:rPr>
      </w:pPr>
    </w:p>
    <w:p w14:paraId="022B1F67" w14:textId="77777777" w:rsidR="00E56AE9" w:rsidRPr="004C13C5" w:rsidRDefault="00E56AE9">
      <w:pPr>
        <w:spacing w:line="360" w:lineRule="auto"/>
        <w:jc w:val="both"/>
        <w:rPr>
          <w:rFonts w:ascii="Palatino Linotype" w:eastAsia="Palatino Linotype" w:hAnsi="Palatino Linotype" w:cs="Palatino Linotype"/>
        </w:rPr>
      </w:pPr>
    </w:p>
    <w:p w14:paraId="4B6075C7"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rPr>
        <w:t>No obstante a lo anterior, la información deberá ser entregada sin costo, cuando implique la entrega de no más de veinte hojas simples y para el caso de que el particular proporcione los medios en lo que requiere le sea entregada la información, no será procedente el cobro de la misma.</w:t>
      </w:r>
    </w:p>
    <w:p w14:paraId="4E933873" w14:textId="77777777" w:rsidR="00E56AE9" w:rsidRPr="004C13C5" w:rsidRDefault="00E56AE9">
      <w:pPr>
        <w:spacing w:line="360" w:lineRule="auto"/>
        <w:jc w:val="both"/>
        <w:rPr>
          <w:rFonts w:ascii="Palatino Linotype" w:eastAsia="Palatino Linotype" w:hAnsi="Palatino Linotype" w:cs="Palatino Linotype"/>
        </w:rPr>
      </w:pPr>
      <w:bookmarkStart w:id="9" w:name="_heading=h.wbo8w9rs5uy5" w:colFirst="0" w:colLast="0"/>
      <w:bookmarkEnd w:id="9"/>
    </w:p>
    <w:p w14:paraId="00E96681" w14:textId="77777777" w:rsidR="00E56AE9" w:rsidRPr="004C13C5" w:rsidRDefault="00561CF3">
      <w:pPr>
        <w:spacing w:line="360" w:lineRule="auto"/>
        <w:jc w:val="both"/>
        <w:rPr>
          <w:rFonts w:ascii="Palatino Linotype" w:eastAsia="Palatino Linotype" w:hAnsi="Palatino Linotype" w:cs="Palatino Linotype"/>
        </w:rPr>
      </w:pPr>
      <w:bookmarkStart w:id="10" w:name="_heading=h.o0ckd9ct3r20" w:colFirst="0" w:colLast="0"/>
      <w:bookmarkEnd w:id="10"/>
      <w:r w:rsidRPr="004C13C5">
        <w:rPr>
          <w:rFonts w:ascii="Palatino Linotype" w:eastAsia="Palatino Linotype" w:hAnsi="Palatino Linotype" w:cs="Palatino Linotype"/>
        </w:rPr>
        <w:lastRenderedPageBreak/>
        <w:t xml:space="preserve">Finalmente, con respecto de las manifestaciones realizadas por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como razones o motivos de inconformidad, consistentes en </w:t>
      </w:r>
      <w:r w:rsidRPr="004C13C5">
        <w:rPr>
          <w:rFonts w:ascii="Palatino Linotype" w:eastAsia="Palatino Linotype" w:hAnsi="Palatino Linotype" w:cs="Palatino Linotype"/>
          <w:i/>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4C13C5">
        <w:rPr>
          <w:rFonts w:ascii="Palatino Linotype" w:eastAsia="Palatino Linotype" w:hAnsi="Palatino Linotype" w:cs="Palatino Linotype"/>
        </w:rPr>
        <w:t xml:space="preserve">sin embargo es de precisarse que el Recurso de Revisión no es el medio para sancionar, aunado a que este Organismo no advierte de las constancias que obran en el expediente electrónico del SAIMEX elementos suficientes para determinar girar oficio al Órgano Interno de Control. </w:t>
      </w:r>
    </w:p>
    <w:p w14:paraId="150E045C" w14:textId="77777777" w:rsidR="00E56AE9" w:rsidRPr="004C13C5" w:rsidRDefault="00E56AE9">
      <w:pPr>
        <w:spacing w:line="360" w:lineRule="auto"/>
        <w:ind w:right="49"/>
        <w:jc w:val="both"/>
        <w:rPr>
          <w:rFonts w:ascii="Palatino Linotype" w:eastAsia="Palatino Linotype" w:hAnsi="Palatino Linotype" w:cs="Palatino Linotype"/>
        </w:rPr>
      </w:pPr>
    </w:p>
    <w:p w14:paraId="55C9F851"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04817ED" w14:textId="77777777" w:rsidR="00E56AE9" w:rsidRPr="004C13C5" w:rsidRDefault="00E56AE9">
      <w:pPr>
        <w:spacing w:line="360" w:lineRule="auto"/>
        <w:jc w:val="both"/>
        <w:rPr>
          <w:rFonts w:ascii="Palatino Linotype" w:eastAsia="Palatino Linotype" w:hAnsi="Palatino Linotype" w:cs="Palatino Linotype"/>
        </w:rPr>
      </w:pPr>
    </w:p>
    <w:p w14:paraId="28CAAED3" w14:textId="77777777" w:rsidR="00E56AE9" w:rsidRPr="004C13C5" w:rsidRDefault="00561CF3">
      <w:pPr>
        <w:spacing w:line="360" w:lineRule="auto"/>
        <w:jc w:val="center"/>
        <w:rPr>
          <w:rFonts w:ascii="Palatino Linotype" w:eastAsia="Palatino Linotype" w:hAnsi="Palatino Linotype" w:cs="Palatino Linotype"/>
          <w:b/>
          <w:sz w:val="26"/>
          <w:szCs w:val="26"/>
        </w:rPr>
      </w:pPr>
      <w:r w:rsidRPr="004C13C5">
        <w:rPr>
          <w:rFonts w:ascii="Palatino Linotype" w:eastAsia="Palatino Linotype" w:hAnsi="Palatino Linotype" w:cs="Palatino Linotype"/>
          <w:b/>
          <w:sz w:val="26"/>
          <w:szCs w:val="26"/>
        </w:rPr>
        <w:t>RESUELVE</w:t>
      </w:r>
    </w:p>
    <w:p w14:paraId="02A19253" w14:textId="77777777" w:rsidR="00E56AE9" w:rsidRPr="004C13C5" w:rsidRDefault="00E56AE9">
      <w:pPr>
        <w:spacing w:line="360" w:lineRule="auto"/>
        <w:jc w:val="center"/>
        <w:rPr>
          <w:rFonts w:ascii="Palatino Linotype" w:eastAsia="Palatino Linotype" w:hAnsi="Palatino Linotype" w:cs="Palatino Linotype"/>
          <w:b/>
          <w:sz w:val="26"/>
          <w:szCs w:val="26"/>
        </w:rPr>
      </w:pPr>
    </w:p>
    <w:p w14:paraId="0B771A13" w14:textId="77777777" w:rsidR="00E56AE9" w:rsidRPr="004C13C5" w:rsidRDefault="00561CF3">
      <w:pPr>
        <w:spacing w:line="360" w:lineRule="auto"/>
        <w:ind w:right="49"/>
        <w:jc w:val="both"/>
        <w:rPr>
          <w:rFonts w:ascii="Palatino Linotype" w:eastAsia="Palatino Linotype" w:hAnsi="Palatino Linotype" w:cs="Palatino Linotype"/>
        </w:rPr>
      </w:pPr>
      <w:r w:rsidRPr="004C13C5">
        <w:rPr>
          <w:rFonts w:ascii="Palatino Linotype" w:eastAsia="Palatino Linotype" w:hAnsi="Palatino Linotype" w:cs="Palatino Linotype"/>
          <w:b/>
        </w:rPr>
        <w:lastRenderedPageBreak/>
        <w:t xml:space="preserve">PRIMERO. </w:t>
      </w:r>
      <w:r w:rsidRPr="004C13C5">
        <w:rPr>
          <w:rFonts w:ascii="Palatino Linotype" w:eastAsia="Palatino Linotype" w:hAnsi="Palatino Linotype" w:cs="Palatino Linotype"/>
        </w:rPr>
        <w:t xml:space="preserve">Resultan </w:t>
      </w:r>
      <w:r w:rsidRPr="004C13C5">
        <w:rPr>
          <w:rFonts w:ascii="Palatino Linotype" w:eastAsia="Palatino Linotype" w:hAnsi="Palatino Linotype" w:cs="Palatino Linotype"/>
          <w:b/>
        </w:rPr>
        <w:t>parcialmente fundados</w:t>
      </w:r>
      <w:r w:rsidRPr="004C13C5">
        <w:rPr>
          <w:rFonts w:ascii="Palatino Linotype" w:eastAsia="Palatino Linotype" w:hAnsi="Palatino Linotype" w:cs="Palatino Linotype"/>
        </w:rPr>
        <w:t xml:space="preserve"> los motivos de inconformidad hechos valer por </w:t>
      </w:r>
      <w:r w:rsidRPr="004C13C5">
        <w:rPr>
          <w:rFonts w:ascii="Palatino Linotype" w:eastAsia="Palatino Linotype" w:hAnsi="Palatino Linotype" w:cs="Palatino Linotype"/>
          <w:b/>
        </w:rPr>
        <w:t>EL RECURRENTE</w:t>
      </w:r>
      <w:r w:rsidRPr="004C13C5">
        <w:rPr>
          <w:rFonts w:ascii="Palatino Linotype" w:eastAsia="Palatino Linotype" w:hAnsi="Palatino Linotype" w:cs="Palatino Linotype"/>
        </w:rPr>
        <w:t xml:space="preserve"> en los Recursos de Revisión </w:t>
      </w:r>
      <w:r w:rsidRPr="004C13C5">
        <w:rPr>
          <w:rFonts w:ascii="Palatino Linotype" w:eastAsia="Palatino Linotype" w:hAnsi="Palatino Linotype" w:cs="Palatino Linotype"/>
          <w:b/>
        </w:rPr>
        <w:t xml:space="preserve">10597/INFOEM/IP/RR/2022, 10598/INFOEM/IP/RR/2022, 10599/INFOEM/IP/RR/2022, 10600/INFOEM/IP/RR/2022, 10601/INFOEM/IP/RR/2022, 10602/INFOEM/IP/RR/2022, 10603/INFOEM/IP/RR/2022, 10604/INFOEM/IP/RR/2022, 10605/INFOEM/IP/RR/2022, 10606/INFOEM/IP/RR/2022, 10607/INFOEM/IP/RR/2022, 10608/INFOEM/IP/RR/2022, 10609/INFOEM/IP/RR/2022, 10610/INFOEM/IP/RR/2022, 10611/INFOEM/IP/RR/2022, 10721/INFOEM/IP/RR/2022, 10722/INFOEM/IP/RR/2022, 10723/INFOEM/IP/RR/2022, 10724/INFOEM/IP/RR/2022, 10725/INFOEM/IP/RR/2022, 10726/INFOEM/IP/RR/2022, 10727/INFOEM/IP/RR/2022, 10728/INFOEM/IP/RR/2022, 10729/INFOEM/IP/RR/2022, 10730/INFOEM/IP/RR/2022, 10731/INFOEM/IP/RR/2022, 10732/INFOEM/IP/RR/2022, 10733/INFOEM/IP/RR/2022, 10734/INFOEM/IP/RR/2022, 10735/INFOEM/IP/RR/2022, 10736/INFOEM/IP/RR/2022, 10737/INFOEM/IP/RR/2022, 10738/INFOEM/IP/RR/2022, 10739/INFOEM/IP/RR/2022, 10740/INFOEM/IP/RR/2022, 10743/INFOEM/IP/RR/2022, 10745/INFOEM/IP/RR/2022, 10746/INFOEM/IP/RR/2022, 10747/INFOEM/IP/RR/2022, 10748/INFOEM/IP/RR/2022, 10749/INFOEM/IP/RR/2022, </w:t>
      </w:r>
      <w:r w:rsidRPr="004C13C5">
        <w:rPr>
          <w:rFonts w:ascii="Palatino Linotype" w:eastAsia="Palatino Linotype" w:hAnsi="Palatino Linotype" w:cs="Palatino Linotype"/>
          <w:b/>
        </w:rPr>
        <w:lastRenderedPageBreak/>
        <w:t xml:space="preserve">10750/INFOEM/IP/RR/2022 y 10751/INFOEM/IP/RR/2022, </w:t>
      </w:r>
      <w:r w:rsidRPr="004C13C5">
        <w:rPr>
          <w:rFonts w:ascii="Palatino Linotype" w:eastAsia="Palatino Linotype" w:hAnsi="Palatino Linotype" w:cs="Palatino Linotype"/>
        </w:rPr>
        <w:t xml:space="preserve">en términos del considerando </w:t>
      </w:r>
      <w:r w:rsidRPr="004C13C5">
        <w:rPr>
          <w:rFonts w:ascii="Palatino Linotype" w:eastAsia="Palatino Linotype" w:hAnsi="Palatino Linotype" w:cs="Palatino Linotype"/>
          <w:b/>
        </w:rPr>
        <w:t>SEXTO</w:t>
      </w:r>
      <w:r w:rsidRPr="004C13C5">
        <w:rPr>
          <w:rFonts w:ascii="Palatino Linotype" w:eastAsia="Palatino Linotype" w:hAnsi="Palatino Linotype" w:cs="Palatino Linotype"/>
        </w:rPr>
        <w:t>.</w:t>
      </w:r>
    </w:p>
    <w:p w14:paraId="73300CEA" w14:textId="77777777" w:rsidR="00E56AE9" w:rsidRPr="004C13C5" w:rsidRDefault="00E56AE9">
      <w:pPr>
        <w:widowControl w:val="0"/>
        <w:spacing w:line="360" w:lineRule="auto"/>
        <w:jc w:val="both"/>
        <w:rPr>
          <w:rFonts w:ascii="Palatino Linotype" w:eastAsia="Palatino Linotype" w:hAnsi="Palatino Linotype" w:cs="Palatino Linotype"/>
          <w:b/>
        </w:rPr>
      </w:pPr>
    </w:p>
    <w:p w14:paraId="156C5ED1" w14:textId="77777777" w:rsidR="00E56AE9" w:rsidRPr="004C13C5" w:rsidRDefault="00561CF3">
      <w:pPr>
        <w:widowControl w:val="0"/>
        <w:spacing w:line="360" w:lineRule="auto"/>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b/>
        </w:rPr>
        <w:t xml:space="preserve">SEGUNDO. </w:t>
      </w:r>
      <w:r w:rsidRPr="004C13C5">
        <w:rPr>
          <w:rFonts w:ascii="Palatino Linotype" w:eastAsia="Palatino Linotype" w:hAnsi="Palatino Linotype" w:cs="Palatino Linotype"/>
        </w:rPr>
        <w:t xml:space="preserve"> Se </w:t>
      </w:r>
      <w:r w:rsidRPr="004C13C5">
        <w:rPr>
          <w:rFonts w:ascii="Palatino Linotype" w:eastAsia="Palatino Linotype" w:hAnsi="Palatino Linotype" w:cs="Palatino Linotype"/>
          <w:b/>
        </w:rPr>
        <w:t xml:space="preserve">REVOCAN </w:t>
      </w:r>
      <w:r w:rsidRPr="004C13C5">
        <w:rPr>
          <w:rFonts w:ascii="Palatino Linotype" w:eastAsia="Palatino Linotype" w:hAnsi="Palatino Linotype" w:cs="Palatino Linotype"/>
        </w:rPr>
        <w:t xml:space="preserve">las respuestas emitidas por </w:t>
      </w:r>
      <w:r w:rsidRPr="004C13C5">
        <w:rPr>
          <w:rFonts w:ascii="Palatino Linotype" w:eastAsia="Palatino Linotype" w:hAnsi="Palatino Linotype" w:cs="Palatino Linotype"/>
          <w:b/>
        </w:rPr>
        <w:t>EL</w:t>
      </w:r>
      <w:r w:rsidRPr="004C13C5">
        <w:rPr>
          <w:rFonts w:ascii="Palatino Linotype" w:eastAsia="Palatino Linotype" w:hAnsi="Palatino Linotype" w:cs="Palatino Linotype"/>
        </w:rPr>
        <w:t xml:space="preserve"> </w:t>
      </w:r>
      <w:r w:rsidRPr="004C13C5">
        <w:rPr>
          <w:rFonts w:ascii="Palatino Linotype" w:eastAsia="Palatino Linotype" w:hAnsi="Palatino Linotype" w:cs="Palatino Linotype"/>
          <w:b/>
        </w:rPr>
        <w:t>SUJETO OBLIGADO</w:t>
      </w:r>
      <w:r w:rsidRPr="004C13C5">
        <w:rPr>
          <w:rFonts w:ascii="Palatino Linotype" w:eastAsia="Palatino Linotype" w:hAnsi="Palatino Linotype" w:cs="Palatino Linotype"/>
        </w:rPr>
        <w:t xml:space="preserve"> y se ordena que en términos del Considerando </w:t>
      </w:r>
      <w:r w:rsidRPr="004C13C5">
        <w:rPr>
          <w:rFonts w:ascii="Palatino Linotype" w:eastAsia="Palatino Linotype" w:hAnsi="Palatino Linotype" w:cs="Palatino Linotype"/>
          <w:b/>
        </w:rPr>
        <w:t>SEXTO</w:t>
      </w:r>
      <w:r w:rsidRPr="004C13C5">
        <w:rPr>
          <w:rFonts w:ascii="Palatino Linotype" w:eastAsia="Palatino Linotype" w:hAnsi="Palatino Linotype" w:cs="Palatino Linotype"/>
        </w:rPr>
        <w:t xml:space="preserve"> haga entrega al</w:t>
      </w:r>
      <w:r w:rsidRPr="004C13C5">
        <w:rPr>
          <w:rFonts w:ascii="Palatino Linotype" w:eastAsia="Palatino Linotype" w:hAnsi="Palatino Linotype" w:cs="Palatino Linotype"/>
          <w:b/>
        </w:rPr>
        <w:t xml:space="preserve"> RECURRENTE </w:t>
      </w:r>
      <w:r w:rsidRPr="004C13C5">
        <w:rPr>
          <w:rFonts w:ascii="Palatino Linotype" w:eastAsia="Palatino Linotype" w:hAnsi="Palatino Linotype" w:cs="Palatino Linotype"/>
        </w:rPr>
        <w:t xml:space="preserve">mediante el Sistema de Acceso a la Información Mexiquense (SAIMEX), de lo siguiente: </w:t>
      </w:r>
    </w:p>
    <w:p w14:paraId="797E3F2E" w14:textId="77777777" w:rsidR="00E56AE9" w:rsidRPr="004C13C5" w:rsidRDefault="00561CF3">
      <w:pPr>
        <w:tabs>
          <w:tab w:val="left" w:pos="709"/>
        </w:tabs>
        <w:ind w:left="850"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El soporte documental, en caso de ser necesario en versión pública, donde consten  todas las circulares, comunicados y oficios emitidos y recibidos por todas las áreas  en fechas 26, 27, 28, 29, 30 y 31 de marzo, así como 1, 2,3, 4 y 5 de abril de dos mil veintidós. </w:t>
      </w:r>
    </w:p>
    <w:p w14:paraId="7B4ABDF2" w14:textId="77777777" w:rsidR="00E56AE9" w:rsidRPr="004C13C5" w:rsidRDefault="00E56AE9">
      <w:pPr>
        <w:tabs>
          <w:tab w:val="left" w:pos="709"/>
        </w:tabs>
        <w:ind w:right="899"/>
        <w:jc w:val="both"/>
        <w:rPr>
          <w:rFonts w:ascii="Palatino Linotype" w:eastAsia="Palatino Linotype" w:hAnsi="Palatino Linotype" w:cs="Palatino Linotype"/>
          <w:i/>
          <w:sz w:val="22"/>
          <w:szCs w:val="22"/>
        </w:rPr>
      </w:pPr>
    </w:p>
    <w:p w14:paraId="7D65DF07" w14:textId="77777777" w:rsidR="00E56AE9" w:rsidRPr="004C13C5" w:rsidRDefault="00561CF3">
      <w:pPr>
        <w:tabs>
          <w:tab w:val="left" w:pos="709"/>
        </w:tabs>
        <w:ind w:left="850"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Debiendo notificar al </w:t>
      </w:r>
      <w:r w:rsidRPr="004C13C5">
        <w:rPr>
          <w:rFonts w:ascii="Palatino Linotype" w:eastAsia="Palatino Linotype" w:hAnsi="Palatino Linotype" w:cs="Palatino Linotype"/>
          <w:b/>
          <w:i/>
          <w:sz w:val="22"/>
          <w:szCs w:val="22"/>
        </w:rPr>
        <w:t>RECURRENTE</w:t>
      </w:r>
      <w:r w:rsidRPr="004C13C5">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82A01F5" w14:textId="77777777" w:rsidR="00E56AE9" w:rsidRPr="004C13C5" w:rsidRDefault="00E56AE9">
      <w:pPr>
        <w:tabs>
          <w:tab w:val="left" w:pos="709"/>
        </w:tabs>
        <w:ind w:left="850" w:right="899"/>
        <w:jc w:val="both"/>
        <w:rPr>
          <w:rFonts w:ascii="Palatino Linotype" w:eastAsia="Palatino Linotype" w:hAnsi="Palatino Linotype" w:cs="Palatino Linotype"/>
          <w:i/>
          <w:sz w:val="22"/>
          <w:szCs w:val="22"/>
        </w:rPr>
      </w:pPr>
    </w:p>
    <w:p w14:paraId="0E99FBEF" w14:textId="77777777" w:rsidR="00E56AE9" w:rsidRPr="004C13C5" w:rsidRDefault="00561CF3">
      <w:pPr>
        <w:tabs>
          <w:tab w:val="left" w:pos="709"/>
        </w:tabs>
        <w:ind w:left="850"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Si para alguno de los días no se haya generado información, ya sea por corresponder a día inhábil o porque no se haya emitido o recibido alguna circular u comunicado, bastará con que así lo manifieste </w:t>
      </w:r>
      <w:r w:rsidRPr="004C13C5">
        <w:rPr>
          <w:rFonts w:ascii="Palatino Linotype" w:eastAsia="Palatino Linotype" w:hAnsi="Palatino Linotype" w:cs="Palatino Linotype"/>
          <w:b/>
          <w:i/>
          <w:sz w:val="22"/>
          <w:szCs w:val="22"/>
        </w:rPr>
        <w:t>EL SUJETO OBLIGADO</w:t>
      </w:r>
      <w:r w:rsidRPr="004C13C5">
        <w:rPr>
          <w:rFonts w:ascii="Palatino Linotype" w:eastAsia="Palatino Linotype" w:hAnsi="Palatino Linotype" w:cs="Palatino Linotype"/>
          <w:i/>
          <w:sz w:val="22"/>
          <w:szCs w:val="22"/>
        </w:rPr>
        <w:t xml:space="preserve"> de forma fundada y motivada. </w:t>
      </w:r>
    </w:p>
    <w:p w14:paraId="4462B0D4" w14:textId="77777777" w:rsidR="00E56AE9" w:rsidRPr="004C13C5" w:rsidRDefault="00E56AE9">
      <w:pPr>
        <w:tabs>
          <w:tab w:val="left" w:pos="709"/>
        </w:tabs>
        <w:ind w:left="850" w:right="899"/>
        <w:jc w:val="both"/>
        <w:rPr>
          <w:rFonts w:ascii="Palatino Linotype" w:eastAsia="Palatino Linotype" w:hAnsi="Palatino Linotype" w:cs="Palatino Linotype"/>
          <w:i/>
          <w:sz w:val="22"/>
          <w:szCs w:val="22"/>
        </w:rPr>
      </w:pPr>
    </w:p>
    <w:p w14:paraId="192686EA" w14:textId="77777777" w:rsidR="00E56AE9" w:rsidRPr="004C13C5" w:rsidRDefault="00561CF3">
      <w:pPr>
        <w:tabs>
          <w:tab w:val="left" w:pos="709"/>
        </w:tabs>
        <w:ind w:left="850"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 xml:space="preserve">En caso de existir un impedimento justificado para la entrega vía SAIMEX, el </w:t>
      </w:r>
      <w:r w:rsidRPr="004C13C5">
        <w:rPr>
          <w:rFonts w:ascii="Palatino Linotype" w:eastAsia="Palatino Linotype" w:hAnsi="Palatino Linotype" w:cs="Palatino Linotype"/>
          <w:b/>
          <w:i/>
          <w:sz w:val="22"/>
          <w:szCs w:val="22"/>
        </w:rPr>
        <w:t>SUJETO OBLIGADO</w:t>
      </w:r>
      <w:r w:rsidRPr="004C13C5">
        <w:rPr>
          <w:rFonts w:ascii="Palatino Linotype" w:eastAsia="Palatino Linotype" w:hAnsi="Palatino Linotype" w:cs="Palatino Linotype"/>
          <w:i/>
          <w:sz w:val="22"/>
          <w:szCs w:val="22"/>
        </w:rPr>
        <w:t xml:space="preserve"> deberá privilegiar la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14:paraId="761286F0" w14:textId="77777777" w:rsidR="00E56AE9" w:rsidRPr="004C13C5" w:rsidRDefault="00E56AE9">
      <w:pPr>
        <w:tabs>
          <w:tab w:val="left" w:pos="709"/>
        </w:tabs>
        <w:ind w:left="850" w:right="899"/>
        <w:jc w:val="both"/>
        <w:rPr>
          <w:rFonts w:ascii="Palatino Linotype" w:eastAsia="Palatino Linotype" w:hAnsi="Palatino Linotype" w:cs="Palatino Linotype"/>
          <w:i/>
          <w:sz w:val="22"/>
          <w:szCs w:val="22"/>
        </w:rPr>
      </w:pPr>
    </w:p>
    <w:p w14:paraId="3FCF8D6A" w14:textId="77777777" w:rsidR="00E56AE9" w:rsidRPr="004C13C5" w:rsidRDefault="00561CF3">
      <w:pPr>
        <w:tabs>
          <w:tab w:val="left" w:pos="709"/>
        </w:tabs>
        <w:ind w:left="850" w:right="899"/>
        <w:jc w:val="both"/>
        <w:rPr>
          <w:rFonts w:ascii="Palatino Linotype" w:eastAsia="Palatino Linotype" w:hAnsi="Palatino Linotype" w:cs="Palatino Linotype"/>
          <w:i/>
          <w:sz w:val="22"/>
          <w:szCs w:val="22"/>
        </w:rPr>
      </w:pPr>
      <w:r w:rsidRPr="004C13C5">
        <w:rPr>
          <w:rFonts w:ascii="Palatino Linotype" w:eastAsia="Palatino Linotype" w:hAnsi="Palatino Linotype" w:cs="Palatino Linotype"/>
          <w:i/>
          <w:sz w:val="22"/>
          <w:szCs w:val="22"/>
        </w:rPr>
        <w:t>En el supuesto de que el Recurrente proporcione el dispositivo electrónico y acuda por la información a la Unidad de Transparencia, la entrega de la información, será sin costo.</w:t>
      </w:r>
    </w:p>
    <w:p w14:paraId="1870E876" w14:textId="77777777" w:rsidR="00E56AE9" w:rsidRPr="004C13C5" w:rsidRDefault="00E56AE9">
      <w:pPr>
        <w:tabs>
          <w:tab w:val="left" w:pos="709"/>
        </w:tabs>
        <w:ind w:left="850" w:right="899"/>
        <w:jc w:val="both"/>
        <w:rPr>
          <w:rFonts w:ascii="Palatino Linotype" w:eastAsia="Palatino Linotype" w:hAnsi="Palatino Linotype" w:cs="Palatino Linotype"/>
          <w:i/>
          <w:sz w:val="22"/>
          <w:szCs w:val="22"/>
        </w:rPr>
      </w:pPr>
    </w:p>
    <w:p w14:paraId="3E92BF40" w14:textId="77777777" w:rsidR="00E56AE9" w:rsidRPr="004C13C5" w:rsidRDefault="00E56AE9">
      <w:pPr>
        <w:tabs>
          <w:tab w:val="left" w:pos="709"/>
        </w:tabs>
        <w:ind w:right="899"/>
        <w:jc w:val="both"/>
        <w:rPr>
          <w:rFonts w:ascii="Palatino Linotype" w:eastAsia="Palatino Linotype" w:hAnsi="Palatino Linotype" w:cs="Palatino Linotype"/>
          <w:b/>
        </w:rPr>
      </w:pPr>
    </w:p>
    <w:p w14:paraId="1EBFBF90"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b/>
        </w:rPr>
        <w:t>TERCERO. Notifíquese</w:t>
      </w:r>
      <w:r w:rsidRPr="004C13C5">
        <w:rPr>
          <w:rFonts w:ascii="Palatino Linotype" w:eastAsia="Palatino Linotype" w:hAnsi="Palatino Linotype" w:cs="Palatino Linotype"/>
          <w:b/>
          <w:i/>
        </w:rPr>
        <w:t xml:space="preserve"> </w:t>
      </w:r>
      <w:r w:rsidRPr="004C13C5">
        <w:rPr>
          <w:rFonts w:ascii="Palatino Linotype" w:eastAsia="Palatino Linotype" w:hAnsi="Palatino Linotype" w:cs="Palatino Linotype"/>
        </w:rPr>
        <w:t>al Titular de la Unidad de Transparencia del</w:t>
      </w:r>
      <w:r w:rsidRPr="004C13C5">
        <w:rPr>
          <w:rFonts w:ascii="Palatino Linotype" w:eastAsia="Palatino Linotype" w:hAnsi="Palatino Linotype" w:cs="Palatino Linotype"/>
          <w:b/>
        </w:rPr>
        <w:t xml:space="preserve"> </w:t>
      </w:r>
      <w:r w:rsidRPr="004C13C5">
        <w:rPr>
          <w:rFonts w:ascii="Palatino Linotype" w:eastAsia="Palatino Linotype" w:hAnsi="Palatino Linotype" w:cs="Palatino Linotype"/>
        </w:rPr>
        <w:t>Sujeto Obligado por medio del Sistema de Acceso a la Información Mexiquense (</w:t>
      </w:r>
      <w:r w:rsidRPr="004C13C5">
        <w:rPr>
          <w:rFonts w:ascii="Palatino Linotype" w:eastAsia="Palatino Linotype" w:hAnsi="Palatino Linotype" w:cs="Palatino Linotype"/>
          <w:b/>
        </w:rPr>
        <w:t>SAIMEX),</w:t>
      </w:r>
      <w:r w:rsidRPr="004C13C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treinta días hábiles, debiendo informar a este Instituto en un plazo de tres días hábiles siguientes sobre el cumplimiento dado a la presente resolución. </w:t>
      </w:r>
    </w:p>
    <w:p w14:paraId="3D24AB77" w14:textId="77777777" w:rsidR="00E56AE9" w:rsidRPr="004C13C5" w:rsidRDefault="00E56AE9">
      <w:pPr>
        <w:spacing w:line="360" w:lineRule="auto"/>
        <w:jc w:val="both"/>
        <w:rPr>
          <w:rFonts w:ascii="Palatino Linotype" w:eastAsia="Palatino Linotype" w:hAnsi="Palatino Linotype" w:cs="Palatino Linotype"/>
          <w:b/>
        </w:rPr>
      </w:pPr>
    </w:p>
    <w:p w14:paraId="42D2B7E4"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b/>
        </w:rPr>
        <w:t xml:space="preserve">CUARTO. </w:t>
      </w:r>
      <w:r w:rsidRPr="004C13C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E5807E" w14:textId="77777777" w:rsidR="00E56AE9" w:rsidRPr="004C13C5" w:rsidRDefault="00E56AE9">
      <w:pPr>
        <w:spacing w:line="360" w:lineRule="auto"/>
        <w:jc w:val="both"/>
        <w:rPr>
          <w:rFonts w:ascii="Palatino Linotype" w:eastAsia="Palatino Linotype" w:hAnsi="Palatino Linotype" w:cs="Palatino Linotype"/>
          <w:b/>
        </w:rPr>
      </w:pPr>
    </w:p>
    <w:p w14:paraId="077F3360" w14:textId="77777777" w:rsidR="00E56AE9" w:rsidRPr="004C13C5" w:rsidRDefault="00561CF3">
      <w:pPr>
        <w:spacing w:line="360" w:lineRule="auto"/>
        <w:jc w:val="both"/>
        <w:rPr>
          <w:rFonts w:ascii="Palatino Linotype" w:eastAsia="Palatino Linotype" w:hAnsi="Palatino Linotype" w:cs="Palatino Linotype"/>
        </w:rPr>
      </w:pPr>
      <w:r w:rsidRPr="004C13C5">
        <w:rPr>
          <w:rFonts w:ascii="Palatino Linotype" w:eastAsia="Palatino Linotype" w:hAnsi="Palatino Linotype" w:cs="Palatino Linotype"/>
          <w:b/>
        </w:rPr>
        <w:t xml:space="preserve">QUINTO. Notifíquese </w:t>
      </w:r>
      <w:r w:rsidRPr="004C13C5">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35E295EF" w14:textId="77777777" w:rsidR="00E56AE9" w:rsidRPr="004C13C5" w:rsidRDefault="00E56AE9">
      <w:pPr>
        <w:widowControl w:val="0"/>
        <w:spacing w:line="360" w:lineRule="auto"/>
        <w:jc w:val="both"/>
        <w:rPr>
          <w:rFonts w:ascii="Palatino Linotype" w:eastAsia="Palatino Linotype" w:hAnsi="Palatino Linotype" w:cs="Palatino Linotype"/>
        </w:rPr>
      </w:pPr>
    </w:p>
    <w:p w14:paraId="509EC42B" w14:textId="77777777" w:rsidR="00E56AE9" w:rsidRPr="004C13C5" w:rsidRDefault="00561CF3">
      <w:pPr>
        <w:spacing w:line="360" w:lineRule="auto"/>
        <w:jc w:val="both"/>
        <w:rPr>
          <w:rFonts w:ascii="Palatino Linotype" w:eastAsia="Palatino Linotype" w:hAnsi="Palatino Linotype" w:cs="Palatino Linotype"/>
        </w:rPr>
      </w:pPr>
      <w:bookmarkStart w:id="11" w:name="_heading=h.30j0zll" w:colFirst="0" w:colLast="0"/>
      <w:bookmarkEnd w:id="11"/>
      <w:r w:rsidRPr="004C13C5">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w:t>
      </w:r>
      <w:r w:rsidR="004C13C5" w:rsidRPr="004C13C5">
        <w:rPr>
          <w:rFonts w:ascii="Palatino Linotype" w:eastAsia="Palatino Linotype" w:hAnsi="Palatino Linotype" w:cs="Palatino Linotype"/>
        </w:rPr>
        <w:t xml:space="preserve">ÍNEZ; LUIS GUSTAVO PARRA NORIEGA EMITIENDO VOTO PARTICULAR </w:t>
      </w:r>
      <w:r w:rsidRPr="004C13C5">
        <w:rPr>
          <w:rFonts w:ascii="Palatino Linotype" w:eastAsia="Palatino Linotype" w:hAnsi="Palatino Linotype" w:cs="Palatino Linotype"/>
        </w:rPr>
        <w:t>Y GUADALUPE RAMÍREZ PEÑA; EN LA TRIGÉSIMA OCTAVA SESIÓN ORDINARIA CELEBRADA EL DIECINUEVE DE OCTUBRE DE OCTUBRE DE DOS MIL VEINTIDÓS, ANTE EL SECRETARIO TÉCNICO DEL PLENO, ALEXIS TAPIA RAMÍREZ.</w:t>
      </w:r>
    </w:p>
    <w:p w14:paraId="75D8975C" w14:textId="77777777" w:rsidR="00E56AE9" w:rsidRDefault="00561CF3">
      <w:pPr>
        <w:spacing w:line="360" w:lineRule="auto"/>
        <w:jc w:val="both"/>
        <w:rPr>
          <w:rFonts w:ascii="Palatino Linotype" w:eastAsia="Palatino Linotype" w:hAnsi="Palatino Linotype" w:cs="Palatino Linotype"/>
          <w:sz w:val="14"/>
          <w:szCs w:val="14"/>
        </w:rPr>
      </w:pPr>
      <w:r w:rsidRPr="004C13C5">
        <w:rPr>
          <w:rFonts w:ascii="Palatino Linotype" w:eastAsia="Palatino Linotype" w:hAnsi="Palatino Linotype" w:cs="Palatino Linotype"/>
          <w:sz w:val="14"/>
          <w:szCs w:val="14"/>
        </w:rPr>
        <w:t>SCMM/BLA/DEMF/PMRE</w:t>
      </w:r>
    </w:p>
    <w:p w14:paraId="11339A4A" w14:textId="77777777" w:rsidR="00E56AE9" w:rsidRDefault="00561CF3">
      <w:pPr>
        <w:rPr>
          <w:rFonts w:ascii="Palatino Linotype" w:eastAsia="Palatino Linotype" w:hAnsi="Palatino Linotype" w:cs="Palatino Linotype"/>
        </w:rPr>
      </w:pPr>
      <w:r>
        <w:br w:type="page"/>
      </w:r>
    </w:p>
    <w:p w14:paraId="03B2B1B9" w14:textId="77777777" w:rsidR="00E56AE9" w:rsidRDefault="00E56AE9">
      <w:pPr>
        <w:spacing w:line="360" w:lineRule="auto"/>
        <w:jc w:val="both"/>
        <w:rPr>
          <w:rFonts w:ascii="Palatino Linotype" w:eastAsia="Palatino Linotype" w:hAnsi="Palatino Linotype" w:cs="Palatino Linotype"/>
        </w:rPr>
      </w:pPr>
    </w:p>
    <w:p w14:paraId="7958B974" w14:textId="77777777" w:rsidR="00E56AE9" w:rsidRDefault="00E56AE9">
      <w:pPr>
        <w:spacing w:line="360" w:lineRule="auto"/>
        <w:jc w:val="both"/>
        <w:rPr>
          <w:rFonts w:ascii="Palatino Linotype" w:eastAsia="Palatino Linotype" w:hAnsi="Palatino Linotype" w:cs="Palatino Linotype"/>
        </w:rPr>
      </w:pPr>
    </w:p>
    <w:p w14:paraId="5BCFA0A2" w14:textId="77777777" w:rsidR="00E56AE9" w:rsidRDefault="00E56AE9">
      <w:pPr>
        <w:spacing w:line="360" w:lineRule="auto"/>
        <w:jc w:val="both"/>
        <w:rPr>
          <w:rFonts w:ascii="Palatino Linotype" w:eastAsia="Palatino Linotype" w:hAnsi="Palatino Linotype" w:cs="Palatino Linotype"/>
        </w:rPr>
      </w:pPr>
    </w:p>
    <w:p w14:paraId="47524CAE" w14:textId="77777777" w:rsidR="00E56AE9" w:rsidRDefault="00E56AE9">
      <w:pPr>
        <w:spacing w:line="360" w:lineRule="auto"/>
        <w:jc w:val="both"/>
        <w:rPr>
          <w:rFonts w:ascii="Palatino Linotype" w:eastAsia="Palatino Linotype" w:hAnsi="Palatino Linotype" w:cs="Palatino Linotype"/>
        </w:rPr>
      </w:pPr>
    </w:p>
    <w:p w14:paraId="3B548348" w14:textId="77777777" w:rsidR="00E56AE9" w:rsidRDefault="00E56AE9">
      <w:pPr>
        <w:spacing w:line="360" w:lineRule="auto"/>
        <w:jc w:val="both"/>
        <w:rPr>
          <w:rFonts w:ascii="Palatino Linotype" w:eastAsia="Palatino Linotype" w:hAnsi="Palatino Linotype" w:cs="Palatino Linotype"/>
        </w:rPr>
      </w:pPr>
    </w:p>
    <w:p w14:paraId="343D335B" w14:textId="77777777" w:rsidR="00E56AE9" w:rsidRDefault="00E56AE9">
      <w:pPr>
        <w:spacing w:line="360" w:lineRule="auto"/>
        <w:jc w:val="both"/>
        <w:rPr>
          <w:rFonts w:ascii="Palatino Linotype" w:eastAsia="Palatino Linotype" w:hAnsi="Palatino Linotype" w:cs="Palatino Linotype"/>
        </w:rPr>
      </w:pPr>
    </w:p>
    <w:p w14:paraId="2AE7E780" w14:textId="77777777" w:rsidR="00E56AE9" w:rsidRDefault="00E56AE9">
      <w:pPr>
        <w:spacing w:line="360" w:lineRule="auto"/>
        <w:jc w:val="both"/>
        <w:rPr>
          <w:rFonts w:ascii="Palatino Linotype" w:eastAsia="Palatino Linotype" w:hAnsi="Palatino Linotype" w:cs="Palatino Linotype"/>
        </w:rPr>
      </w:pPr>
    </w:p>
    <w:p w14:paraId="1DA8F13E" w14:textId="77777777" w:rsidR="00E56AE9" w:rsidRDefault="00E56AE9">
      <w:pPr>
        <w:spacing w:line="360" w:lineRule="auto"/>
        <w:jc w:val="both"/>
        <w:rPr>
          <w:rFonts w:ascii="Palatino Linotype" w:eastAsia="Palatino Linotype" w:hAnsi="Palatino Linotype" w:cs="Palatino Linotype"/>
        </w:rPr>
      </w:pPr>
    </w:p>
    <w:p w14:paraId="753BA5E5" w14:textId="77777777" w:rsidR="00E56AE9" w:rsidRDefault="00E56AE9">
      <w:pPr>
        <w:spacing w:line="360" w:lineRule="auto"/>
        <w:jc w:val="both"/>
        <w:rPr>
          <w:rFonts w:ascii="Palatino Linotype" w:eastAsia="Palatino Linotype" w:hAnsi="Palatino Linotype" w:cs="Palatino Linotype"/>
        </w:rPr>
      </w:pPr>
    </w:p>
    <w:p w14:paraId="0C58423F" w14:textId="77777777" w:rsidR="00E56AE9" w:rsidRDefault="00E56AE9">
      <w:pPr>
        <w:spacing w:line="360" w:lineRule="auto"/>
        <w:jc w:val="both"/>
        <w:rPr>
          <w:rFonts w:ascii="Palatino Linotype" w:eastAsia="Palatino Linotype" w:hAnsi="Palatino Linotype" w:cs="Palatino Linotype"/>
        </w:rPr>
      </w:pPr>
    </w:p>
    <w:p w14:paraId="30F22EB3" w14:textId="77777777" w:rsidR="00E56AE9" w:rsidRDefault="00E56AE9">
      <w:pPr>
        <w:spacing w:line="360" w:lineRule="auto"/>
        <w:jc w:val="both"/>
        <w:rPr>
          <w:rFonts w:ascii="Palatino Linotype" w:eastAsia="Palatino Linotype" w:hAnsi="Palatino Linotype" w:cs="Palatino Linotype"/>
        </w:rPr>
      </w:pPr>
    </w:p>
    <w:p w14:paraId="55F64B43" w14:textId="77777777" w:rsidR="00E56AE9" w:rsidRDefault="00E56AE9">
      <w:pPr>
        <w:spacing w:line="360" w:lineRule="auto"/>
        <w:jc w:val="both"/>
        <w:rPr>
          <w:rFonts w:ascii="Palatino Linotype" w:eastAsia="Palatino Linotype" w:hAnsi="Palatino Linotype" w:cs="Palatino Linotype"/>
        </w:rPr>
      </w:pPr>
    </w:p>
    <w:p w14:paraId="64B2390E" w14:textId="77777777" w:rsidR="00E56AE9" w:rsidRDefault="00E56AE9">
      <w:pPr>
        <w:spacing w:line="360" w:lineRule="auto"/>
        <w:jc w:val="both"/>
        <w:rPr>
          <w:rFonts w:ascii="Palatino Linotype" w:eastAsia="Palatino Linotype" w:hAnsi="Palatino Linotype" w:cs="Palatino Linotype"/>
        </w:rPr>
      </w:pPr>
    </w:p>
    <w:p w14:paraId="2443C79F" w14:textId="77777777" w:rsidR="00E56AE9" w:rsidRDefault="00E56AE9">
      <w:pPr>
        <w:spacing w:line="360" w:lineRule="auto"/>
        <w:jc w:val="both"/>
        <w:rPr>
          <w:rFonts w:ascii="Palatino Linotype" w:eastAsia="Palatino Linotype" w:hAnsi="Palatino Linotype" w:cs="Palatino Linotype"/>
        </w:rPr>
      </w:pPr>
    </w:p>
    <w:p w14:paraId="574DEA10" w14:textId="77777777" w:rsidR="00E56AE9" w:rsidRDefault="00E56AE9">
      <w:pPr>
        <w:spacing w:line="360" w:lineRule="auto"/>
        <w:jc w:val="both"/>
        <w:rPr>
          <w:rFonts w:ascii="Palatino Linotype" w:eastAsia="Palatino Linotype" w:hAnsi="Palatino Linotype" w:cs="Palatino Linotype"/>
        </w:rPr>
      </w:pPr>
    </w:p>
    <w:p w14:paraId="631956B4" w14:textId="77777777" w:rsidR="00E56AE9" w:rsidRDefault="00E56AE9">
      <w:pPr>
        <w:spacing w:line="360" w:lineRule="auto"/>
        <w:jc w:val="both"/>
        <w:rPr>
          <w:rFonts w:ascii="Palatino Linotype" w:eastAsia="Palatino Linotype" w:hAnsi="Palatino Linotype" w:cs="Palatino Linotype"/>
        </w:rPr>
      </w:pPr>
    </w:p>
    <w:p w14:paraId="5E2030FF" w14:textId="77777777" w:rsidR="00E56AE9" w:rsidRDefault="00E56AE9">
      <w:pPr>
        <w:spacing w:line="360" w:lineRule="auto"/>
        <w:jc w:val="both"/>
        <w:rPr>
          <w:rFonts w:ascii="Palatino Linotype" w:eastAsia="Palatino Linotype" w:hAnsi="Palatino Linotype" w:cs="Palatino Linotype"/>
        </w:rPr>
      </w:pPr>
    </w:p>
    <w:p w14:paraId="14049F46" w14:textId="77777777" w:rsidR="00E56AE9" w:rsidRDefault="00E56AE9">
      <w:pPr>
        <w:spacing w:line="360" w:lineRule="auto"/>
        <w:jc w:val="both"/>
        <w:rPr>
          <w:rFonts w:ascii="Palatino Linotype" w:eastAsia="Palatino Linotype" w:hAnsi="Palatino Linotype" w:cs="Palatino Linotype"/>
        </w:rPr>
      </w:pPr>
    </w:p>
    <w:sectPr w:rsidR="00E56AE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E825" w14:textId="77777777" w:rsidR="00D55BE3" w:rsidRDefault="00D55BE3">
      <w:r>
        <w:separator/>
      </w:r>
    </w:p>
  </w:endnote>
  <w:endnote w:type="continuationSeparator" w:id="0">
    <w:p w14:paraId="1E2400BA" w14:textId="77777777" w:rsidR="00D55BE3" w:rsidRDefault="00D5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8461" w14:textId="77777777" w:rsidR="00E56AE9" w:rsidRDefault="00561C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C13C5">
      <w:rPr>
        <w:rFonts w:ascii="Palatino Linotype" w:eastAsia="Palatino Linotype" w:hAnsi="Palatino Linotype" w:cs="Palatino Linotype"/>
        <w:noProof/>
        <w:color w:val="000000"/>
        <w:sz w:val="22"/>
        <w:szCs w:val="22"/>
      </w:rPr>
      <w:t>60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C13C5">
      <w:rPr>
        <w:rFonts w:ascii="Palatino Linotype" w:eastAsia="Palatino Linotype" w:hAnsi="Palatino Linotype" w:cs="Palatino Linotype"/>
        <w:noProof/>
        <w:color w:val="000000"/>
        <w:sz w:val="22"/>
        <w:szCs w:val="22"/>
      </w:rPr>
      <w:t>61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6D66" w14:textId="77777777" w:rsidR="00E56AE9" w:rsidRDefault="00561CF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C13C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C13C5">
      <w:rPr>
        <w:rFonts w:ascii="Palatino Linotype" w:eastAsia="Palatino Linotype" w:hAnsi="Palatino Linotype" w:cs="Palatino Linotype"/>
        <w:noProof/>
        <w:color w:val="000000"/>
        <w:sz w:val="22"/>
        <w:szCs w:val="22"/>
      </w:rPr>
      <w:t>61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C7A4" w14:textId="77777777" w:rsidR="00D55BE3" w:rsidRDefault="00D55BE3">
      <w:r>
        <w:separator/>
      </w:r>
    </w:p>
  </w:footnote>
  <w:footnote w:type="continuationSeparator" w:id="0">
    <w:p w14:paraId="7A2F2061" w14:textId="77777777" w:rsidR="00D55BE3" w:rsidRDefault="00D5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0B5A" w14:textId="77777777" w:rsidR="00E56AE9" w:rsidRDefault="00A47B9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143E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3545" w14:textId="77777777" w:rsidR="00E56AE9" w:rsidRDefault="00A47B9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44AF1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1" croptop="-8531f" cropbottom="8531f" cropleft="19205f" cropright="-19205f"/>
          <w10:wrap anchorx="margin" anchory="margin"/>
        </v:shape>
      </w:pict>
    </w:r>
  </w:p>
  <w:tbl>
    <w:tblPr>
      <w:tblStyle w:val="afffffffff7"/>
      <w:tblW w:w="9534" w:type="dxa"/>
      <w:tblInd w:w="-142" w:type="dxa"/>
      <w:tblLayout w:type="fixed"/>
      <w:tblLook w:val="0400" w:firstRow="0" w:lastRow="0" w:firstColumn="0" w:lastColumn="0" w:noHBand="0" w:noVBand="1"/>
    </w:tblPr>
    <w:tblGrid>
      <w:gridCol w:w="3261"/>
      <w:gridCol w:w="2551"/>
      <w:gridCol w:w="3722"/>
    </w:tblGrid>
    <w:tr w:rsidR="00E56AE9" w14:paraId="25983519" w14:textId="77777777">
      <w:tc>
        <w:tcPr>
          <w:tcW w:w="3261" w:type="dxa"/>
          <w:vMerge w:val="restart"/>
        </w:tcPr>
        <w:p w14:paraId="0AA96612" w14:textId="77777777" w:rsidR="00E56AE9" w:rsidRDefault="00561CF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B275C7C" wp14:editId="0013C53C">
                <wp:extent cx="1692162" cy="852673"/>
                <wp:effectExtent l="0" t="0" r="0" b="0"/>
                <wp:docPr id="2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FBD7764" w14:textId="77777777" w:rsidR="00E56AE9" w:rsidRDefault="00561CF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299E94E" w14:textId="77777777" w:rsidR="00E56AE9" w:rsidRDefault="00561CF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10597/INFOEM/IP/RR/2022 y acumulados </w:t>
          </w:r>
        </w:p>
      </w:tc>
    </w:tr>
    <w:tr w:rsidR="00E56AE9" w14:paraId="4C506396" w14:textId="77777777">
      <w:tc>
        <w:tcPr>
          <w:tcW w:w="3261" w:type="dxa"/>
          <w:vMerge/>
        </w:tcPr>
        <w:p w14:paraId="5B39B8CD" w14:textId="77777777" w:rsidR="00E56AE9" w:rsidRDefault="00E56AE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737D91" w14:textId="77777777" w:rsidR="00E56AE9" w:rsidRDefault="00561CF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9A50F7F" w14:textId="77777777" w:rsidR="00E56AE9" w:rsidRDefault="00561CF3">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E56AE9" w14:paraId="5F76F228" w14:textId="77777777">
      <w:trPr>
        <w:trHeight w:val="228"/>
      </w:trPr>
      <w:tc>
        <w:tcPr>
          <w:tcW w:w="3261" w:type="dxa"/>
          <w:vMerge/>
        </w:tcPr>
        <w:p w14:paraId="4309536C" w14:textId="77777777" w:rsidR="00E56AE9" w:rsidRDefault="00E56AE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7D23F95" w14:textId="77777777" w:rsidR="00E56AE9" w:rsidRDefault="00561CF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7DE1FCE" w14:textId="77777777" w:rsidR="00E56AE9" w:rsidRDefault="00561CF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134DDF1" w14:textId="77777777" w:rsidR="00E56AE9" w:rsidRDefault="00E56AE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A2D5" w14:textId="77777777" w:rsidR="00E56AE9" w:rsidRDefault="00A47B9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1824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8"/>
      <w:tblW w:w="9900" w:type="dxa"/>
      <w:tblInd w:w="-833" w:type="dxa"/>
      <w:tblLayout w:type="fixed"/>
      <w:tblLook w:val="0400" w:firstRow="0" w:lastRow="0" w:firstColumn="0" w:lastColumn="0" w:noHBand="0" w:noVBand="1"/>
    </w:tblPr>
    <w:tblGrid>
      <w:gridCol w:w="3805"/>
      <w:gridCol w:w="3000"/>
      <w:gridCol w:w="3095"/>
    </w:tblGrid>
    <w:tr w:rsidR="00E56AE9" w14:paraId="33F40015" w14:textId="77777777">
      <w:tc>
        <w:tcPr>
          <w:tcW w:w="3805" w:type="dxa"/>
          <w:vMerge w:val="restart"/>
          <w:shd w:val="clear" w:color="auto" w:fill="auto"/>
        </w:tcPr>
        <w:p w14:paraId="3F1C78EE" w14:textId="77777777" w:rsidR="00E56AE9" w:rsidRDefault="00561CF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EE475B4" wp14:editId="2D845D17">
                <wp:extent cx="1692162" cy="852673"/>
                <wp:effectExtent l="0" t="0" r="0" b="0"/>
                <wp:docPr id="2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2581B1A" w14:textId="77777777" w:rsidR="00E56AE9" w:rsidRDefault="00561CF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91489B7" w14:textId="77777777" w:rsidR="00E56AE9" w:rsidRDefault="00561CF3">
          <w:pPr>
            <w:jc w:val="both"/>
            <w:rPr>
              <w:rFonts w:ascii="Palatino Linotype" w:eastAsia="Palatino Linotype" w:hAnsi="Palatino Linotype" w:cs="Palatino Linotype"/>
              <w:b/>
            </w:rPr>
          </w:pPr>
          <w:r>
            <w:rPr>
              <w:rFonts w:ascii="Palatino Linotype" w:eastAsia="Palatino Linotype" w:hAnsi="Palatino Linotype" w:cs="Palatino Linotype"/>
              <w:b/>
            </w:rPr>
            <w:t>10597/INFOEM/IP/RR/2022 y acumulados</w:t>
          </w:r>
        </w:p>
      </w:tc>
    </w:tr>
    <w:tr w:rsidR="00E56AE9" w14:paraId="1C21594C" w14:textId="77777777">
      <w:tc>
        <w:tcPr>
          <w:tcW w:w="3805" w:type="dxa"/>
          <w:vMerge/>
          <w:shd w:val="clear" w:color="auto" w:fill="auto"/>
        </w:tcPr>
        <w:p w14:paraId="32B3EDDC" w14:textId="77777777" w:rsidR="00E56AE9" w:rsidRDefault="00E56AE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BB8EEA8" w14:textId="77777777" w:rsidR="00E56AE9" w:rsidRDefault="00561CF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0A885C9" w14:textId="77777777" w:rsidR="00E56AE9" w:rsidRDefault="00E56AE9">
          <w:pPr>
            <w:jc w:val="both"/>
            <w:rPr>
              <w:rFonts w:ascii="Palatino Linotype" w:eastAsia="Palatino Linotype" w:hAnsi="Palatino Linotype" w:cs="Palatino Linotype"/>
              <w:b/>
            </w:rPr>
          </w:pPr>
        </w:p>
      </w:tc>
    </w:tr>
    <w:tr w:rsidR="00E56AE9" w14:paraId="1B266D53" w14:textId="77777777">
      <w:trPr>
        <w:trHeight w:val="228"/>
      </w:trPr>
      <w:tc>
        <w:tcPr>
          <w:tcW w:w="3805" w:type="dxa"/>
          <w:vMerge/>
          <w:shd w:val="clear" w:color="auto" w:fill="auto"/>
        </w:tcPr>
        <w:p w14:paraId="466B73F4" w14:textId="77777777" w:rsidR="00E56AE9" w:rsidRDefault="00E56AE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4C2C16" w14:textId="77777777" w:rsidR="00E56AE9" w:rsidRDefault="00561CF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C4416AB" w14:textId="77777777" w:rsidR="00E56AE9" w:rsidRDefault="00561CF3">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E56AE9" w14:paraId="2188C223" w14:textId="77777777">
      <w:tc>
        <w:tcPr>
          <w:tcW w:w="3805" w:type="dxa"/>
          <w:vMerge/>
          <w:shd w:val="clear" w:color="auto" w:fill="auto"/>
        </w:tcPr>
        <w:p w14:paraId="2C3CBC68" w14:textId="77777777" w:rsidR="00E56AE9" w:rsidRDefault="00E56AE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1149E8D" w14:textId="77777777" w:rsidR="00E56AE9" w:rsidRDefault="00561CF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F13469C" w14:textId="77777777" w:rsidR="00E56AE9" w:rsidRDefault="00561CF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68C8F1C" w14:textId="77777777" w:rsidR="00E56AE9" w:rsidRDefault="00E56AE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37A"/>
    <w:multiLevelType w:val="multilevel"/>
    <w:tmpl w:val="BEA8B99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A3056F0"/>
    <w:multiLevelType w:val="multilevel"/>
    <w:tmpl w:val="E9620694"/>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w:eastAsia="Noto Sans" w:hAnsi="Noto Sans" w:cs="Noto Sans"/>
      </w:rPr>
    </w:lvl>
    <w:lvl w:ilvl="3">
      <w:start w:val="1"/>
      <w:numFmt w:val="decimal"/>
      <w:lvlText w:val=""/>
      <w:lvlJc w:val="left"/>
      <w:pPr>
        <w:ind w:left="2520" w:hanging="360"/>
      </w:pPr>
      <w:rPr>
        <w:rFonts w:ascii="Noto Sans" w:eastAsia="Noto Sans" w:hAnsi="Noto Sans" w:cs="Noto San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w:eastAsia="Noto Sans" w:hAnsi="Noto Sans" w:cs="Noto Sans"/>
      </w:rPr>
    </w:lvl>
    <w:lvl w:ilvl="6">
      <w:start w:val="1"/>
      <w:numFmt w:val="decimal"/>
      <w:lvlText w:val=""/>
      <w:lvlJc w:val="left"/>
      <w:pPr>
        <w:ind w:left="4680" w:hanging="360"/>
      </w:pPr>
      <w:rPr>
        <w:rFonts w:ascii="Noto Sans" w:eastAsia="Noto Sans" w:hAnsi="Noto Sans" w:cs="Noto San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w:eastAsia="Noto Sans" w:hAnsi="Noto Sans" w:cs="Noto Sans"/>
      </w:rPr>
    </w:lvl>
  </w:abstractNum>
  <w:num w:numId="1" w16cid:durableId="824902587">
    <w:abstractNumId w:val="0"/>
  </w:num>
  <w:num w:numId="2" w16cid:durableId="54919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E9"/>
    <w:rsid w:val="00291969"/>
    <w:rsid w:val="004C13C5"/>
    <w:rsid w:val="00561CF3"/>
    <w:rsid w:val="00A47B92"/>
    <w:rsid w:val="00D55BE3"/>
    <w:rsid w:val="00E56AE9"/>
    <w:rsid w:val="00F829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F4EFCD"/>
  <w15:docId w15:val="{1E40FF8D-5FCF-4AB1-8BC9-B84D8D8D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e"/>
    <w:tblPr>
      <w:tblStyleRowBandSize w:val="1"/>
      <w:tblStyleColBandSize w:val="1"/>
      <w:tblCellMar>
        <w:top w:w="100" w:type="dxa"/>
        <w:left w:w="100" w:type="dxa"/>
        <w:bottom w:w="100" w:type="dxa"/>
        <w:right w:w="100" w:type="dxa"/>
      </w:tblCellMar>
    </w:tblPr>
  </w:style>
  <w:style w:type="table" w:customStyle="1" w:styleId="a0">
    <w:basedOn w:val="TableNormalfe"/>
    <w:tblPr>
      <w:tblStyleRowBandSize w:val="1"/>
      <w:tblStyleColBandSize w:val="1"/>
      <w:tblCellMar>
        <w:left w:w="115" w:type="dxa"/>
        <w:right w:w="115" w:type="dxa"/>
      </w:tblCellMar>
    </w:tblPr>
  </w:style>
  <w:style w:type="table" w:customStyle="1" w:styleId="a1">
    <w:basedOn w:val="TableNormalfe"/>
    <w:tblPr>
      <w:tblStyleRowBandSize w:val="1"/>
      <w:tblStyleColBandSize w:val="1"/>
      <w:tblCellMar>
        <w:left w:w="115" w:type="dxa"/>
        <w:right w:w="115" w:type="dxa"/>
      </w:tblCellMar>
    </w:tblPr>
  </w:style>
  <w:style w:type="table" w:customStyle="1" w:styleId="a2">
    <w:basedOn w:val="TableNormalfe"/>
    <w:tblPr>
      <w:tblStyleRowBandSize w:val="1"/>
      <w:tblStyleColBandSize w:val="1"/>
      <w:tblCellMar>
        <w:left w:w="115" w:type="dxa"/>
        <w:right w:w="115" w:type="dxa"/>
      </w:tblCellMar>
    </w:tblPr>
  </w:style>
  <w:style w:type="table" w:customStyle="1" w:styleId="a3">
    <w:basedOn w:val="TableNormalfe"/>
    <w:tblPr>
      <w:tblStyleRowBandSize w:val="1"/>
      <w:tblStyleColBandSize w:val="1"/>
      <w:tblCellMar>
        <w:left w:w="115" w:type="dxa"/>
        <w:right w:w="115" w:type="dxa"/>
      </w:tblCellMar>
    </w:tblPr>
  </w:style>
  <w:style w:type="table" w:customStyle="1" w:styleId="a4">
    <w:basedOn w:val="TableNormalfe"/>
    <w:tblPr>
      <w:tblStyleRowBandSize w:val="1"/>
      <w:tblStyleColBandSize w:val="1"/>
      <w:tblCellMar>
        <w:left w:w="115" w:type="dxa"/>
        <w:right w:w="115" w:type="dxa"/>
      </w:tblCellMar>
    </w:tblPr>
  </w:style>
  <w:style w:type="table" w:customStyle="1" w:styleId="a5">
    <w:basedOn w:val="TableNormalfe"/>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e"/>
    <w:tblPr>
      <w:tblStyleRowBandSize w:val="1"/>
      <w:tblStyleColBandSize w:val="1"/>
      <w:tblCellMar>
        <w:left w:w="115" w:type="dxa"/>
        <w:right w:w="115" w:type="dxa"/>
      </w:tblCellMar>
    </w:tblPr>
  </w:style>
  <w:style w:type="table" w:customStyle="1" w:styleId="a7">
    <w:basedOn w:val="TableNormalfe"/>
    <w:tblPr>
      <w:tblStyleRowBandSize w:val="1"/>
      <w:tblStyleColBandSize w:val="1"/>
      <w:tblCellMar>
        <w:left w:w="115" w:type="dxa"/>
        <w:right w:w="115" w:type="dxa"/>
      </w:tblCellMar>
    </w:tblPr>
  </w:style>
  <w:style w:type="table" w:customStyle="1" w:styleId="a8">
    <w:basedOn w:val="TableNormalfe"/>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e"/>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b"/>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b"/>
    <w:tblPr>
      <w:tblStyleRowBandSize w:val="1"/>
      <w:tblStyleColBandSize w:val="1"/>
      <w:tblCellMar>
        <w:top w:w="100" w:type="dxa"/>
        <w:left w:w="100" w:type="dxa"/>
        <w:bottom w:w="100" w:type="dxa"/>
        <w:right w:w="100" w:type="dxa"/>
      </w:tblCellMar>
    </w:tblPr>
  </w:style>
  <w:style w:type="table" w:customStyle="1" w:styleId="af4">
    <w:basedOn w:val="TableNormalfb"/>
    <w:tblPr>
      <w:tblStyleRowBandSize w:val="1"/>
      <w:tblStyleColBandSize w:val="1"/>
      <w:tblCellMar>
        <w:top w:w="100" w:type="dxa"/>
        <w:left w:w="100" w:type="dxa"/>
        <w:bottom w:w="100" w:type="dxa"/>
        <w:right w:w="100" w:type="dxa"/>
      </w:tblCellMar>
    </w:tblPr>
  </w:style>
  <w:style w:type="table" w:customStyle="1" w:styleId="af5">
    <w:basedOn w:val="TableNormalfb"/>
    <w:tblPr>
      <w:tblStyleRowBandSize w:val="1"/>
      <w:tblStyleColBandSize w:val="1"/>
      <w:tblCellMar>
        <w:top w:w="100" w:type="dxa"/>
        <w:left w:w="100" w:type="dxa"/>
        <w:bottom w:w="100" w:type="dxa"/>
        <w:right w:w="100" w:type="dxa"/>
      </w:tblCellMar>
    </w:tblPr>
  </w:style>
  <w:style w:type="table" w:customStyle="1" w:styleId="af6">
    <w:basedOn w:val="TableNormalfb"/>
    <w:tblPr>
      <w:tblStyleRowBandSize w:val="1"/>
      <w:tblStyleColBandSize w:val="1"/>
      <w:tblCellMar>
        <w:top w:w="100" w:type="dxa"/>
        <w:left w:w="100" w:type="dxa"/>
        <w:bottom w:w="100" w:type="dxa"/>
        <w:right w:w="100" w:type="dxa"/>
      </w:tblCellMar>
    </w:tblPr>
  </w:style>
  <w:style w:type="table" w:customStyle="1" w:styleId="af7">
    <w:basedOn w:val="TableNormalfb"/>
    <w:tblPr>
      <w:tblStyleRowBandSize w:val="1"/>
      <w:tblStyleColBandSize w:val="1"/>
      <w:tblCellMar>
        <w:top w:w="100" w:type="dxa"/>
        <w:left w:w="100" w:type="dxa"/>
        <w:bottom w:w="100" w:type="dxa"/>
        <w:right w:w="100" w:type="dxa"/>
      </w:tblCellMar>
    </w:tblPr>
  </w:style>
  <w:style w:type="table" w:customStyle="1" w:styleId="a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c"/>
    <w:tblPr>
      <w:tblStyleRowBandSize w:val="1"/>
      <w:tblStyleColBandSize w:val="1"/>
      <w:tblCellMar>
        <w:top w:w="100" w:type="dxa"/>
        <w:left w:w="100" w:type="dxa"/>
        <w:bottom w:w="100" w:type="dxa"/>
        <w:right w:w="100" w:type="dxa"/>
      </w:tblCellMar>
    </w:tblPr>
  </w:style>
  <w:style w:type="table" w:customStyle="1" w:styleId="afffffff0">
    <w:basedOn w:val="TableNormalc"/>
    <w:tblPr>
      <w:tblStyleRowBandSize w:val="1"/>
      <w:tblStyleColBandSize w:val="1"/>
      <w:tblCellMar>
        <w:top w:w="100" w:type="dxa"/>
        <w:left w:w="100" w:type="dxa"/>
        <w:bottom w:w="100" w:type="dxa"/>
        <w:right w:w="100" w:type="dxa"/>
      </w:tblCellMar>
    </w:tblPr>
  </w:style>
  <w:style w:type="table" w:customStyle="1" w:styleId="a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zje9SpTE6NyNXGgUYVHIuGJMyw==">AMUW2mV0J1A8y6AaUDWuWJRnPp+vrP/LeTaBafUjJRT3AlvU/2dJaU99mL9xB1ikuLV6cyhdcr2OxChBTbAJT2UQ8l0DPSZtdJoP0Fjarho1mcT8y2j7JitheCW3yTArGdignBr0HsSqGZ3C+Ogw5QTB/x3woCbbEkU5ZB0Rh9XItUnBiLf9PLImctB7G3STcwW6Ix+cY3nSdAvMEOEelUiL+fQPE/mqgaeZIwtNbFDCN7GYx9UAT8yOwfzLS7uPyKGk/lnhw3Cgq7hGUW+7HFkXfEm9WLsvevDnlQ99pT+vxJpVAE0L19Slu/cwCWajzYrwCiJbNHvXi83kuh49cTEiqi/vWmLf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13550</Words>
  <Characters>74527</Characters>
  <Application>Microsoft Office Word</Application>
  <DocSecurity>0</DocSecurity>
  <Lines>621</Lines>
  <Paragraphs>175</Paragraphs>
  <ScaleCrop>false</ScaleCrop>
  <Company/>
  <LinksUpToDate>false</LinksUpToDate>
  <CharactersWithSpaces>87902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5</cp:revision>
  <cp:lastPrinted>2022-10-21T03:19:00Z</cp:lastPrinted>
  <dcterms:created xsi:type="dcterms:W3CDTF">2022-10-13T19:53:00Z</dcterms:created>
  <dcterms:modified xsi:type="dcterms:W3CDTF">2022-10-21T03:19:00Z</dcterms:modified>
</cp:coreProperties>
</file>