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3883D2C4" w:rsidR="00457BB8" w:rsidRPr="0042405C" w:rsidRDefault="00457BB8" w:rsidP="0066637D">
      <w:pPr>
        <w:spacing w:line="360" w:lineRule="auto"/>
        <w:jc w:val="both"/>
        <w:rPr>
          <w:rFonts w:ascii="Palatino Linotype" w:hAnsi="Palatino Linotype"/>
        </w:rPr>
      </w:pPr>
      <w:r w:rsidRPr="0042405C">
        <w:rPr>
          <w:rFonts w:ascii="Palatino Linotype" w:hAnsi="Palatino Linotype"/>
        </w:rPr>
        <w:t xml:space="preserve">Resolución del Pleno del Instituto de Transparencia, Acceso a la </w:t>
      </w:r>
      <w:r w:rsidR="00D86297" w:rsidRPr="0042405C">
        <w:rPr>
          <w:rFonts w:ascii="Palatino Linotype" w:hAnsi="Palatino Linotype"/>
        </w:rPr>
        <w:t>Información Pública</w:t>
      </w:r>
      <w:r w:rsidRPr="0042405C">
        <w:rPr>
          <w:rFonts w:ascii="Palatino Linotype" w:hAnsi="Palatino Linotype"/>
        </w:rPr>
        <w:t xml:space="preserve"> y Protección de Datos Personales del Estado de México y Municipios, con domicilio en Metepec, Estado de México, de fecha</w:t>
      </w:r>
      <w:r w:rsidR="004D51E5" w:rsidRPr="0042405C">
        <w:rPr>
          <w:rFonts w:ascii="Palatino Linotype" w:hAnsi="Palatino Linotype"/>
        </w:rPr>
        <w:t xml:space="preserve"> </w:t>
      </w:r>
      <w:r w:rsidR="006C043A">
        <w:rPr>
          <w:rFonts w:ascii="Palatino Linotype" w:hAnsi="Palatino Linotype"/>
        </w:rPr>
        <w:t>cuatro de noviembre</w:t>
      </w:r>
      <w:r w:rsidR="0042405C" w:rsidRPr="0042405C">
        <w:rPr>
          <w:rFonts w:ascii="Palatino Linotype" w:hAnsi="Palatino Linotype"/>
        </w:rPr>
        <w:t xml:space="preserve"> de</w:t>
      </w:r>
      <w:r w:rsidR="009D6D10" w:rsidRPr="0042405C">
        <w:rPr>
          <w:rFonts w:ascii="Palatino Linotype" w:hAnsi="Palatino Linotype"/>
        </w:rPr>
        <w:t xml:space="preserve"> </w:t>
      </w:r>
      <w:r w:rsidR="00F74502" w:rsidRPr="0042405C">
        <w:rPr>
          <w:rFonts w:ascii="Palatino Linotype" w:hAnsi="Palatino Linotype"/>
        </w:rPr>
        <w:t xml:space="preserve">dos mil </w:t>
      </w:r>
      <w:r w:rsidR="003579AB" w:rsidRPr="0042405C">
        <w:rPr>
          <w:rFonts w:ascii="Palatino Linotype" w:hAnsi="Palatino Linotype"/>
        </w:rPr>
        <w:t>veinti</w:t>
      </w:r>
      <w:r w:rsidR="00F74502" w:rsidRPr="0042405C">
        <w:rPr>
          <w:rFonts w:ascii="Palatino Linotype" w:hAnsi="Palatino Linotype"/>
        </w:rPr>
        <w:t>dós</w:t>
      </w:r>
      <w:r w:rsidRPr="0042405C">
        <w:rPr>
          <w:rFonts w:ascii="Palatino Linotype" w:hAnsi="Palatino Linotype"/>
        </w:rPr>
        <w:t>.</w:t>
      </w:r>
    </w:p>
    <w:p w14:paraId="28464D58" w14:textId="77777777" w:rsidR="00457BB8" w:rsidRPr="0042405C" w:rsidRDefault="00457BB8" w:rsidP="0066637D">
      <w:pPr>
        <w:spacing w:line="360" w:lineRule="auto"/>
        <w:jc w:val="both"/>
        <w:rPr>
          <w:rFonts w:ascii="Palatino Linotype" w:hAnsi="Palatino Linotype"/>
        </w:rPr>
      </w:pPr>
    </w:p>
    <w:p w14:paraId="2C11FACB" w14:textId="7569A4B4" w:rsidR="00457BB8" w:rsidRPr="0042405C" w:rsidRDefault="00457BB8" w:rsidP="0066637D">
      <w:pPr>
        <w:spacing w:line="360" w:lineRule="auto"/>
        <w:jc w:val="both"/>
        <w:rPr>
          <w:rFonts w:ascii="Palatino Linotype" w:hAnsi="Palatino Linotype"/>
          <w:b/>
        </w:rPr>
      </w:pPr>
      <w:r w:rsidRPr="0042405C">
        <w:rPr>
          <w:rFonts w:ascii="Palatino Linotype" w:hAnsi="Palatino Linotype"/>
          <w:b/>
        </w:rPr>
        <w:t>VISTO</w:t>
      </w:r>
      <w:r w:rsidRPr="0042405C">
        <w:rPr>
          <w:rFonts w:ascii="Palatino Linotype" w:hAnsi="Palatino Linotype"/>
        </w:rPr>
        <w:t xml:space="preserve"> el exp</w:t>
      </w:r>
      <w:r w:rsidR="00CB5585" w:rsidRPr="0042405C">
        <w:rPr>
          <w:rFonts w:ascii="Palatino Linotype" w:hAnsi="Palatino Linotype"/>
        </w:rPr>
        <w:t xml:space="preserve">ediente formado con motivo del </w:t>
      </w:r>
      <w:r w:rsidR="00D86297" w:rsidRPr="0042405C">
        <w:rPr>
          <w:rFonts w:ascii="Palatino Linotype" w:hAnsi="Palatino Linotype"/>
        </w:rPr>
        <w:t>Recurso Revisión</w:t>
      </w:r>
      <w:r w:rsidRPr="0042405C">
        <w:rPr>
          <w:rFonts w:ascii="Palatino Linotype" w:hAnsi="Palatino Linotype"/>
        </w:rPr>
        <w:t xml:space="preserve"> </w:t>
      </w:r>
      <w:r w:rsidR="00E55A5D">
        <w:rPr>
          <w:rFonts w:ascii="Palatino Linotype" w:hAnsi="Palatino Linotype"/>
          <w:b/>
          <w:lang w:val="es-ES_tradnl"/>
        </w:rPr>
        <w:t>08002</w:t>
      </w:r>
      <w:r w:rsidR="003373C1" w:rsidRPr="0042405C">
        <w:rPr>
          <w:rFonts w:ascii="Palatino Linotype" w:hAnsi="Palatino Linotype"/>
          <w:b/>
          <w:lang w:val="es-ES_tradnl"/>
        </w:rPr>
        <w:t>/INFOEM/IP/RR/2022</w:t>
      </w:r>
      <w:r w:rsidRPr="0042405C">
        <w:rPr>
          <w:rFonts w:ascii="Palatino Linotype" w:hAnsi="Palatino Linotype"/>
        </w:rPr>
        <w:t xml:space="preserve">, </w:t>
      </w:r>
      <w:r w:rsidR="006C52D7" w:rsidRPr="0042405C">
        <w:rPr>
          <w:rFonts w:ascii="Palatino Linotype" w:hAnsi="Palatino Linotype"/>
        </w:rPr>
        <w:t xml:space="preserve">promovido </w:t>
      </w:r>
      <w:r w:rsidR="002E6A16" w:rsidRPr="0042405C">
        <w:rPr>
          <w:rFonts w:ascii="Palatino Linotype" w:hAnsi="Palatino Linotype"/>
          <w:color w:val="000000" w:themeColor="text1"/>
        </w:rPr>
        <w:t xml:space="preserve">por </w:t>
      </w:r>
      <w:bookmarkStart w:id="0" w:name="_GoBack"/>
      <w:r w:rsidR="009D796A">
        <w:rPr>
          <w:rFonts w:ascii="Palatino Linotype" w:hAnsi="Palatino Linotype"/>
          <w:b/>
          <w:color w:val="000000" w:themeColor="text1"/>
        </w:rPr>
        <w:t xml:space="preserve">XXXXXX </w:t>
      </w:r>
      <w:proofErr w:type="spellStart"/>
      <w:r w:rsidR="009D796A">
        <w:rPr>
          <w:rFonts w:ascii="Palatino Linotype" w:hAnsi="Palatino Linotype"/>
          <w:b/>
          <w:color w:val="000000" w:themeColor="text1"/>
        </w:rPr>
        <w:t>XXXXXX</w:t>
      </w:r>
      <w:proofErr w:type="spellEnd"/>
      <w:r w:rsidR="009D796A">
        <w:rPr>
          <w:rFonts w:ascii="Palatino Linotype" w:hAnsi="Palatino Linotype"/>
          <w:b/>
          <w:color w:val="000000" w:themeColor="text1"/>
        </w:rPr>
        <w:t xml:space="preserve"> XXXXXXXX</w:t>
      </w:r>
      <w:bookmarkEnd w:id="0"/>
      <w:r w:rsidR="005C250B" w:rsidRPr="0042405C">
        <w:rPr>
          <w:rFonts w:ascii="Palatino Linotype" w:hAnsi="Palatino Linotype"/>
          <w:b/>
          <w:color w:val="000000" w:themeColor="text1"/>
        </w:rPr>
        <w:t>,</w:t>
      </w:r>
      <w:r w:rsidR="005C250B" w:rsidRPr="0042405C">
        <w:rPr>
          <w:rFonts w:ascii="Palatino Linotype" w:hAnsi="Palatino Linotype" w:cs="Arial"/>
          <w:b/>
          <w:color w:val="000000" w:themeColor="text1"/>
          <w:lang w:val="es-ES"/>
        </w:rPr>
        <w:t xml:space="preserve"> </w:t>
      </w:r>
      <w:r w:rsidR="000109C6" w:rsidRPr="0042405C">
        <w:rPr>
          <w:rFonts w:ascii="Palatino Linotype" w:hAnsi="Palatino Linotype"/>
          <w:color w:val="000000" w:themeColor="text1"/>
          <w:lang w:val="es-ES"/>
        </w:rPr>
        <w:t>a quien</w:t>
      </w:r>
      <w:r w:rsidR="005C250B" w:rsidRPr="0042405C">
        <w:rPr>
          <w:rFonts w:ascii="Palatino Linotype" w:hAnsi="Palatino Linotype" w:cs="Arial"/>
          <w:b/>
          <w:color w:val="000000" w:themeColor="text1"/>
          <w:lang w:val="es-ES"/>
        </w:rPr>
        <w:t xml:space="preserve"> </w:t>
      </w:r>
      <w:r w:rsidR="005C250B" w:rsidRPr="0042405C">
        <w:rPr>
          <w:rFonts w:ascii="Palatino Linotype" w:hAnsi="Palatino Linotype"/>
          <w:color w:val="000000" w:themeColor="text1"/>
        </w:rPr>
        <w:t xml:space="preserve">en lo sucesivo se denominará </w:t>
      </w:r>
      <w:r w:rsidR="002E6A16" w:rsidRPr="0042405C">
        <w:rPr>
          <w:rFonts w:ascii="Palatino Linotype" w:hAnsi="Palatino Linotype" w:cs="Arial"/>
          <w:b/>
          <w:color w:val="000000" w:themeColor="text1"/>
          <w:lang w:val="es-ES"/>
        </w:rPr>
        <w:t>EL</w:t>
      </w:r>
      <w:r w:rsidR="005C250B" w:rsidRPr="0042405C">
        <w:rPr>
          <w:rFonts w:ascii="Palatino Linotype" w:hAnsi="Palatino Linotype" w:cs="Arial"/>
          <w:b/>
          <w:color w:val="000000" w:themeColor="text1"/>
          <w:lang w:val="es-ES"/>
        </w:rPr>
        <w:t xml:space="preserve"> RECURRENTE</w:t>
      </w:r>
      <w:r w:rsidR="005C250B" w:rsidRPr="0042405C">
        <w:rPr>
          <w:rFonts w:ascii="Palatino Linotype" w:hAnsi="Palatino Linotype"/>
          <w:color w:val="000000" w:themeColor="text1"/>
        </w:rPr>
        <w:t>,</w:t>
      </w:r>
      <w:r w:rsidRPr="0042405C">
        <w:rPr>
          <w:rFonts w:ascii="Palatino Linotype" w:hAnsi="Palatino Linotype"/>
        </w:rPr>
        <w:t xml:space="preserve"> </w:t>
      </w:r>
      <w:r w:rsidR="00E24730" w:rsidRPr="0042405C">
        <w:rPr>
          <w:rFonts w:ascii="Palatino Linotype" w:hAnsi="Palatino Linotype"/>
        </w:rPr>
        <w:t xml:space="preserve">en contra de </w:t>
      </w:r>
      <w:r w:rsidR="00D25291" w:rsidRPr="0042405C">
        <w:rPr>
          <w:rFonts w:ascii="Palatino Linotype" w:hAnsi="Palatino Linotype" w:cs="Arial"/>
          <w:color w:val="000000" w:themeColor="text1"/>
          <w:lang w:val="es-ES"/>
        </w:rPr>
        <w:t xml:space="preserve">la </w:t>
      </w:r>
      <w:r w:rsidR="00D25291" w:rsidRPr="0042405C">
        <w:rPr>
          <w:rFonts w:ascii="Palatino Linotype" w:hAnsi="Palatino Linotype" w:cs="Arial"/>
          <w:color w:val="000000" w:themeColor="text1"/>
          <w:lang w:val="es-419"/>
        </w:rPr>
        <w:t>de</w:t>
      </w:r>
      <w:r w:rsidR="005C250B" w:rsidRPr="0042405C">
        <w:rPr>
          <w:rFonts w:ascii="Palatino Linotype" w:hAnsi="Palatino Linotype" w:cs="Arial"/>
          <w:color w:val="000000" w:themeColor="text1"/>
          <w:lang w:val="es-ES"/>
        </w:rPr>
        <w:t xml:space="preserve"> </w:t>
      </w:r>
      <w:r w:rsidR="00E24730" w:rsidRPr="0042405C">
        <w:rPr>
          <w:rFonts w:ascii="Palatino Linotype" w:hAnsi="Palatino Linotype" w:cs="Arial"/>
          <w:color w:val="000000" w:themeColor="text1"/>
          <w:lang w:val="es-ES"/>
        </w:rPr>
        <w:t>respuesta</w:t>
      </w:r>
      <w:r w:rsidR="00F74502" w:rsidRPr="0042405C">
        <w:rPr>
          <w:rFonts w:ascii="Palatino Linotype" w:hAnsi="Palatino Linotype" w:cs="Arial"/>
          <w:color w:val="000000" w:themeColor="text1"/>
          <w:lang w:val="es-ES"/>
        </w:rPr>
        <w:t xml:space="preserve"> </w:t>
      </w:r>
      <w:r w:rsidR="00A72E56" w:rsidRPr="0042405C">
        <w:rPr>
          <w:rFonts w:ascii="Palatino Linotype" w:hAnsi="Palatino Linotype" w:cs="Arial"/>
          <w:color w:val="000000" w:themeColor="text1"/>
          <w:lang w:val="es-ES"/>
        </w:rPr>
        <w:t xml:space="preserve">emitida por </w:t>
      </w:r>
      <w:r w:rsidR="000C0B7F" w:rsidRPr="0042405C">
        <w:rPr>
          <w:rFonts w:ascii="Palatino Linotype" w:hAnsi="Palatino Linotype" w:cs="Arial"/>
          <w:color w:val="000000" w:themeColor="text1"/>
          <w:lang w:val="es-ES"/>
        </w:rPr>
        <w:t>e</w:t>
      </w:r>
      <w:r w:rsidR="005C250B" w:rsidRPr="0042405C">
        <w:rPr>
          <w:rFonts w:ascii="Palatino Linotype" w:hAnsi="Palatino Linotype" w:cs="Arial"/>
          <w:color w:val="000000" w:themeColor="text1"/>
          <w:lang w:val="es-ES"/>
        </w:rPr>
        <w:t xml:space="preserve">l </w:t>
      </w:r>
      <w:r w:rsidR="00E55A5D">
        <w:rPr>
          <w:rFonts w:ascii="Palatino Linotype" w:hAnsi="Palatino Linotype" w:cs="Arial"/>
          <w:b/>
        </w:rPr>
        <w:t xml:space="preserve">Ayuntamiento de </w:t>
      </w:r>
      <w:r w:rsidR="00C635ED">
        <w:rPr>
          <w:rFonts w:ascii="Palatino Linotype" w:hAnsi="Palatino Linotype" w:cs="Arial"/>
          <w:b/>
        </w:rPr>
        <w:t>Chimalhuacán</w:t>
      </w:r>
      <w:r w:rsidRPr="0042405C">
        <w:rPr>
          <w:rFonts w:ascii="Palatino Linotype" w:hAnsi="Palatino Linotype"/>
          <w:b/>
        </w:rPr>
        <w:t xml:space="preserve">, </w:t>
      </w:r>
      <w:r w:rsidR="000109C6" w:rsidRPr="0042405C">
        <w:rPr>
          <w:rFonts w:ascii="Palatino Linotype" w:hAnsi="Palatino Linotype"/>
        </w:rPr>
        <w:t>que</w:t>
      </w:r>
      <w:r w:rsidR="00A606B9" w:rsidRPr="0042405C">
        <w:rPr>
          <w:rFonts w:ascii="Palatino Linotype" w:hAnsi="Palatino Linotype"/>
          <w:b/>
          <w:lang w:val="es-419"/>
        </w:rPr>
        <w:t xml:space="preserve"> </w:t>
      </w:r>
      <w:r w:rsidRPr="0042405C">
        <w:rPr>
          <w:rFonts w:ascii="Palatino Linotype" w:hAnsi="Palatino Linotype"/>
        </w:rPr>
        <w:t xml:space="preserve">en lo sucesivo </w:t>
      </w:r>
      <w:r w:rsidR="009E2E2C" w:rsidRPr="0042405C">
        <w:rPr>
          <w:rFonts w:ascii="Palatino Linotype" w:hAnsi="Palatino Linotype"/>
        </w:rPr>
        <w:t xml:space="preserve">se denominará </w:t>
      </w:r>
      <w:r w:rsidRPr="0042405C">
        <w:rPr>
          <w:rFonts w:ascii="Palatino Linotype" w:hAnsi="Palatino Linotype"/>
          <w:b/>
        </w:rPr>
        <w:t>EL SUJETO OBLIGADO</w:t>
      </w:r>
      <w:r w:rsidRPr="0042405C">
        <w:rPr>
          <w:rFonts w:ascii="Palatino Linotype" w:hAnsi="Palatino Linotype"/>
        </w:rPr>
        <w:t xml:space="preserve">, se procede a dictar la presente resolución con base en lo siguiente: </w:t>
      </w:r>
    </w:p>
    <w:p w14:paraId="6B4CC40D" w14:textId="77777777" w:rsidR="00336D3F" w:rsidRPr="0042405C" w:rsidRDefault="00336D3F" w:rsidP="0066637D">
      <w:pPr>
        <w:jc w:val="center"/>
        <w:rPr>
          <w:rFonts w:ascii="Palatino Linotype" w:hAnsi="Palatino Linotype"/>
        </w:rPr>
      </w:pPr>
    </w:p>
    <w:p w14:paraId="480E521A" w14:textId="77777777" w:rsidR="00457BB8" w:rsidRPr="0042405C" w:rsidRDefault="00457BB8" w:rsidP="0066637D">
      <w:pPr>
        <w:jc w:val="center"/>
        <w:rPr>
          <w:rFonts w:ascii="Palatino Linotype" w:hAnsi="Palatino Linotype"/>
          <w:b/>
          <w:bCs/>
          <w:spacing w:val="40"/>
          <w:sz w:val="28"/>
        </w:rPr>
      </w:pPr>
      <w:r w:rsidRPr="0042405C">
        <w:rPr>
          <w:rFonts w:ascii="Palatino Linotype" w:hAnsi="Palatino Linotype"/>
          <w:b/>
          <w:bCs/>
          <w:spacing w:val="40"/>
          <w:sz w:val="28"/>
        </w:rPr>
        <w:t>RESULTANDO</w:t>
      </w:r>
    </w:p>
    <w:p w14:paraId="68707BF2" w14:textId="7B0A16AA" w:rsidR="00457BB8" w:rsidRPr="0042405C" w:rsidRDefault="00457BB8" w:rsidP="0066637D">
      <w:pPr>
        <w:jc w:val="center"/>
        <w:rPr>
          <w:rFonts w:ascii="Palatino Linotype" w:hAnsi="Palatino Linotype"/>
          <w:b/>
          <w:bCs/>
          <w:spacing w:val="40"/>
        </w:rPr>
      </w:pPr>
    </w:p>
    <w:p w14:paraId="4D145FFC" w14:textId="77777777" w:rsidR="00336D3F" w:rsidRPr="0042405C" w:rsidRDefault="00336D3F" w:rsidP="0066637D">
      <w:pPr>
        <w:jc w:val="center"/>
        <w:rPr>
          <w:rFonts w:ascii="Palatino Linotype" w:hAnsi="Palatino Linotype"/>
          <w:b/>
          <w:bCs/>
          <w:spacing w:val="40"/>
        </w:rPr>
      </w:pPr>
    </w:p>
    <w:p w14:paraId="27A028CA" w14:textId="32CFF71D" w:rsidR="0046481A" w:rsidRPr="0042405C" w:rsidRDefault="00457BB8" w:rsidP="0066637D">
      <w:pPr>
        <w:spacing w:line="360" w:lineRule="auto"/>
        <w:jc w:val="both"/>
        <w:rPr>
          <w:rFonts w:ascii="Palatino Linotype" w:hAnsi="Palatino Linotype"/>
          <w:b/>
          <w:sz w:val="28"/>
          <w:szCs w:val="28"/>
        </w:rPr>
      </w:pPr>
      <w:r w:rsidRPr="0042405C">
        <w:rPr>
          <w:rFonts w:ascii="Palatino Linotype" w:hAnsi="Palatino Linotype"/>
          <w:b/>
          <w:sz w:val="28"/>
          <w:szCs w:val="28"/>
        </w:rPr>
        <w:t xml:space="preserve">I. </w:t>
      </w:r>
      <w:r w:rsidR="00747069" w:rsidRPr="0042405C">
        <w:rPr>
          <w:rFonts w:ascii="Palatino Linotype" w:hAnsi="Palatino Linotype"/>
          <w:b/>
          <w:sz w:val="28"/>
          <w:szCs w:val="28"/>
        </w:rPr>
        <w:t>De la Solicitud de Información</w:t>
      </w:r>
    </w:p>
    <w:p w14:paraId="4DB7B57B" w14:textId="6C3923A2" w:rsidR="00B41543" w:rsidRPr="0042405C" w:rsidRDefault="002E6A16" w:rsidP="0066637D">
      <w:pPr>
        <w:spacing w:line="360" w:lineRule="auto"/>
        <w:jc w:val="both"/>
        <w:rPr>
          <w:rFonts w:ascii="Palatino Linotype" w:hAnsi="Palatino Linotype" w:cs="Arial"/>
          <w:b/>
          <w:bCs/>
          <w:lang w:val="es-ES"/>
        </w:rPr>
      </w:pPr>
      <w:r w:rsidRPr="0042405C">
        <w:rPr>
          <w:rFonts w:ascii="Palatino Linotype" w:hAnsi="Palatino Linotype" w:cs="Arial"/>
        </w:rPr>
        <w:t xml:space="preserve">En </w:t>
      </w:r>
      <w:r w:rsidRPr="0042405C">
        <w:rPr>
          <w:rFonts w:ascii="Palatino Linotype" w:hAnsi="Palatino Linotype" w:cs="Arial"/>
          <w:lang w:val="es-ES"/>
        </w:rPr>
        <w:t>fecha</w:t>
      </w:r>
      <w:r w:rsidRPr="0042405C">
        <w:rPr>
          <w:rFonts w:ascii="Palatino Linotype" w:hAnsi="Palatino Linotype"/>
          <w:lang w:val="es-ES"/>
        </w:rPr>
        <w:t xml:space="preserve"> </w:t>
      </w:r>
      <w:r w:rsidR="00E55A5D" w:rsidRPr="00E55A5D">
        <w:rPr>
          <w:rFonts w:ascii="Palatino Linotype" w:hAnsi="Palatino Linotype"/>
          <w:b/>
          <w:lang w:val="es-ES"/>
        </w:rPr>
        <w:t>veintiocho de marzo</w:t>
      </w:r>
      <w:r w:rsidR="003373C1" w:rsidRPr="0042405C">
        <w:rPr>
          <w:rFonts w:ascii="Palatino Linotype" w:hAnsi="Palatino Linotype"/>
          <w:b/>
          <w:bCs/>
          <w:lang w:val="es-ES"/>
        </w:rPr>
        <w:t xml:space="preserve"> </w:t>
      </w:r>
      <w:r w:rsidRPr="0042405C">
        <w:rPr>
          <w:rFonts w:ascii="Palatino Linotype" w:hAnsi="Palatino Linotype"/>
          <w:b/>
          <w:bCs/>
          <w:lang w:val="es-ES"/>
        </w:rPr>
        <w:t>de dos mil veintidós</w:t>
      </w:r>
      <w:r w:rsidRPr="0042405C">
        <w:rPr>
          <w:rFonts w:ascii="Palatino Linotype" w:hAnsi="Palatino Linotype"/>
          <w:lang w:val="es-ES"/>
        </w:rPr>
        <w:t xml:space="preserve">, </w:t>
      </w:r>
      <w:r w:rsidRPr="0042405C">
        <w:rPr>
          <w:rFonts w:ascii="Palatino Linotype" w:hAnsi="Palatino Linotype" w:cs="Arial"/>
          <w:b/>
          <w:color w:val="000000" w:themeColor="text1"/>
          <w:lang w:val="es-ES"/>
        </w:rPr>
        <w:t>EL RECURRENTE</w:t>
      </w:r>
      <w:r w:rsidRPr="0042405C">
        <w:rPr>
          <w:rFonts w:ascii="Palatino Linotype" w:hAnsi="Palatino Linotype"/>
          <w:b/>
          <w:lang w:val="es-ES"/>
        </w:rPr>
        <w:t xml:space="preserve"> </w:t>
      </w:r>
      <w:r w:rsidRPr="0042405C">
        <w:rPr>
          <w:rFonts w:ascii="Palatino Linotype" w:hAnsi="Palatino Linotype" w:cs="Arial"/>
        </w:rPr>
        <w:t>presentó a través del Sistema de Acceso a la Información Mexiquense</w:t>
      </w:r>
      <w:r w:rsidRPr="0042405C">
        <w:rPr>
          <w:rFonts w:ascii="Palatino Linotype" w:hAnsi="Palatino Linotype"/>
        </w:rPr>
        <w:t xml:space="preserve">, </w:t>
      </w:r>
      <w:r w:rsidRPr="0042405C">
        <w:rPr>
          <w:rFonts w:ascii="Palatino Linotype" w:hAnsi="Palatino Linotype"/>
          <w:lang w:val="es-419"/>
        </w:rPr>
        <w:t xml:space="preserve">que </w:t>
      </w:r>
      <w:r w:rsidRPr="0042405C">
        <w:rPr>
          <w:rFonts w:ascii="Palatino Linotype" w:hAnsi="Palatino Linotype"/>
        </w:rPr>
        <w:t>en lo subsecuente</w:t>
      </w:r>
      <w:r w:rsidRPr="0042405C">
        <w:rPr>
          <w:rFonts w:ascii="Palatino Linotype" w:hAnsi="Palatino Linotype"/>
          <w:lang w:val="es-419"/>
        </w:rPr>
        <w:t xml:space="preserve"> se denominara</w:t>
      </w:r>
      <w:r w:rsidRPr="0042405C">
        <w:rPr>
          <w:rFonts w:ascii="Palatino Linotype" w:hAnsi="Palatino Linotype"/>
        </w:rPr>
        <w:t xml:space="preserve"> </w:t>
      </w:r>
      <w:r w:rsidRPr="0042405C">
        <w:rPr>
          <w:rFonts w:ascii="Palatino Linotype" w:hAnsi="Palatino Linotype" w:cs="Arial"/>
          <w:b/>
        </w:rPr>
        <w:t>EL SAIMEX</w:t>
      </w:r>
      <w:r w:rsidRPr="0042405C">
        <w:rPr>
          <w:rFonts w:ascii="Palatino Linotype" w:hAnsi="Palatino Linotype" w:cs="Arial"/>
        </w:rPr>
        <w:t xml:space="preserve"> ante </w:t>
      </w:r>
      <w:r w:rsidRPr="0042405C">
        <w:rPr>
          <w:rFonts w:ascii="Palatino Linotype" w:hAnsi="Palatino Linotype" w:cs="Arial"/>
          <w:b/>
        </w:rPr>
        <w:t>EL SUJETO OBLIGADO</w:t>
      </w:r>
      <w:r w:rsidRPr="0042405C">
        <w:rPr>
          <w:rFonts w:ascii="Palatino Linotype" w:hAnsi="Palatino Linotype" w:cs="Arial"/>
          <w:lang w:val="es-ES"/>
        </w:rPr>
        <w:t xml:space="preserve">, </w:t>
      </w:r>
      <w:r w:rsidR="006003DF" w:rsidRPr="0042405C">
        <w:rPr>
          <w:rFonts w:ascii="Palatino Linotype" w:hAnsi="Palatino Linotype" w:cs="Arial"/>
          <w:lang w:val="es-ES"/>
        </w:rPr>
        <w:t xml:space="preserve">misma </w:t>
      </w:r>
      <w:r w:rsidRPr="0042405C">
        <w:rPr>
          <w:rFonts w:ascii="Palatino Linotype" w:hAnsi="Palatino Linotype" w:cs="Arial"/>
          <w:lang w:val="es-ES"/>
        </w:rPr>
        <w:t>a la que se le asignó el número de expediente</w:t>
      </w:r>
      <w:r w:rsidR="005B2B39" w:rsidRPr="0042405C">
        <w:rPr>
          <w:rFonts w:ascii="Palatino Linotype" w:hAnsi="Palatino Linotype" w:cs="Arial"/>
          <w:b/>
          <w:bCs/>
        </w:rPr>
        <w:t xml:space="preserve"> </w:t>
      </w:r>
      <w:r w:rsidR="00E55A5D" w:rsidRPr="00E55A5D">
        <w:rPr>
          <w:rFonts w:ascii="Palatino Linotype" w:hAnsi="Palatino Linotype" w:cs="Arial"/>
          <w:b/>
          <w:bCs/>
        </w:rPr>
        <w:t>00165/CHIMALHU/IP/2022</w:t>
      </w:r>
      <w:r w:rsidRPr="0042405C">
        <w:rPr>
          <w:rFonts w:ascii="Palatino Linotype" w:hAnsi="Palatino Linotype" w:cs="Arial"/>
          <w:lang w:val="es-ES"/>
        </w:rPr>
        <w:t>, mediante la cual requirió:</w:t>
      </w:r>
    </w:p>
    <w:p w14:paraId="38A40AAE" w14:textId="40CF8385" w:rsidR="00112F35" w:rsidRPr="0042405C" w:rsidRDefault="00112F35" w:rsidP="00803B7B">
      <w:pPr>
        <w:tabs>
          <w:tab w:val="left" w:pos="851"/>
        </w:tabs>
        <w:ind w:left="851" w:right="901"/>
        <w:jc w:val="both"/>
        <w:rPr>
          <w:rFonts w:ascii="Palatino Linotype" w:hAnsi="Palatino Linotype" w:cs="Arial"/>
          <w:i/>
          <w:sz w:val="22"/>
          <w:szCs w:val="22"/>
        </w:rPr>
      </w:pPr>
    </w:p>
    <w:p w14:paraId="27548C81" w14:textId="27B36AFC" w:rsidR="00F53E3E" w:rsidRPr="0042405C" w:rsidRDefault="00E55A5D" w:rsidP="00F53E3E">
      <w:pPr>
        <w:ind w:left="851" w:right="899"/>
        <w:jc w:val="both"/>
        <w:rPr>
          <w:rFonts w:ascii="Palatino Linotype" w:hAnsi="Palatino Linotype" w:cs="Arial"/>
          <w:b/>
        </w:rPr>
      </w:pPr>
      <w:r w:rsidRPr="00E55A5D">
        <w:rPr>
          <w:rFonts w:ascii="Palatino Linotype" w:hAnsi="Palatino Linotype" w:cs="Arial"/>
          <w:i/>
          <w:sz w:val="22"/>
          <w:szCs w:val="22"/>
        </w:rPr>
        <w:t xml:space="preserve">Buenas tardes, solicito me proporcionen la siguiente información: 1. Solicitud de una copia de contrato y de la licitación del servicio de recolección y procesamiento de basura la cual esta concesionada a particulares y si fue licitación abierta o directa 2. ¿Cuál es el mecanismo que se emplea para la recolección de la basura? 3. ¿Cuál es el mecanismo que se emplea para el procesamiento de la basura que empresa lo hace y como se asignó el contrato? 4. Solicito conocer el costo de recolección de basura por tonelada 5. ¿Cuántos camiones de recolección de basura operan en el municipio, cuántos son propiedad del ayuntamiento y cuantos se rentan o son propiedad de la empresa que tiene la concesión? 6. ¿Hay alguna empresa de consultoría o asesoría especializada contratada de cualquier forma por el organismo de agua? 7. ¿Cuánto </w:t>
      </w:r>
      <w:r w:rsidRPr="00E55A5D">
        <w:rPr>
          <w:rFonts w:ascii="Palatino Linotype" w:hAnsi="Palatino Linotype" w:cs="Arial"/>
          <w:i/>
          <w:sz w:val="22"/>
          <w:szCs w:val="22"/>
        </w:rPr>
        <w:lastRenderedPageBreak/>
        <w:t xml:space="preserve">se ha recaudado por concepto de agua habitacional y comercial de enero del 2022 a la fecha? 8. ¿Cuántos litros de agua se gastan mensualmente en el municipio? 9. ¿Cuál es el monto de la deuda con la Comisión de Agua del Estado de México? 10. ¿Cuál es el monto de la deuda del organismo de agua potable con la CFE? 11. ¿Qué tipo de luminarias se utilizan en el h. ayuntamiento, cuantas son y que costo tuvieron?, especificando número total y porcentaje de las lámparas: luz led, focos ahorradores de “X” numero de </w:t>
      </w:r>
      <w:proofErr w:type="spellStart"/>
      <w:r w:rsidRPr="00E55A5D">
        <w:rPr>
          <w:rFonts w:ascii="Palatino Linotype" w:hAnsi="Palatino Linotype" w:cs="Arial"/>
          <w:i/>
          <w:sz w:val="22"/>
          <w:szCs w:val="22"/>
        </w:rPr>
        <w:t>whats</w:t>
      </w:r>
      <w:proofErr w:type="spellEnd"/>
      <w:r w:rsidRPr="00E55A5D">
        <w:rPr>
          <w:rFonts w:ascii="Palatino Linotype" w:hAnsi="Palatino Linotype" w:cs="Arial"/>
          <w:i/>
          <w:sz w:val="22"/>
          <w:szCs w:val="22"/>
        </w:rPr>
        <w:t xml:space="preserve">, vapor de sodio, aditivos metálicos u otros tipos. 12. ¿Cuál es el proceso de adjudicación para la compra de </w:t>
      </w:r>
      <w:proofErr w:type="spellStart"/>
      <w:r w:rsidRPr="00E55A5D">
        <w:rPr>
          <w:rFonts w:ascii="Palatino Linotype" w:hAnsi="Palatino Linotype" w:cs="Arial"/>
          <w:i/>
          <w:sz w:val="22"/>
          <w:szCs w:val="22"/>
        </w:rPr>
        <w:t>pet</w:t>
      </w:r>
      <w:proofErr w:type="spellEnd"/>
      <w:r w:rsidRPr="00E55A5D">
        <w:rPr>
          <w:rFonts w:ascii="Palatino Linotype" w:hAnsi="Palatino Linotype" w:cs="Arial"/>
          <w:i/>
          <w:sz w:val="22"/>
          <w:szCs w:val="22"/>
        </w:rPr>
        <w:t xml:space="preserve"> y otros residuos que recolecta el h. ayuntamiento?, agregar copia del último contrato</w:t>
      </w:r>
      <w:r w:rsidR="00F53E3E" w:rsidRPr="0042405C">
        <w:rPr>
          <w:rFonts w:ascii="Palatino Linotype" w:hAnsi="Palatino Linotype" w:cs="Arial"/>
          <w:i/>
          <w:sz w:val="22"/>
          <w:szCs w:val="22"/>
        </w:rPr>
        <w:t>” (Sic)</w:t>
      </w:r>
    </w:p>
    <w:p w14:paraId="1140A845" w14:textId="77777777" w:rsidR="00F53E3E" w:rsidRPr="0042405C" w:rsidRDefault="00F53E3E" w:rsidP="0066637D">
      <w:pPr>
        <w:spacing w:line="360" w:lineRule="auto"/>
        <w:jc w:val="both"/>
        <w:rPr>
          <w:rFonts w:ascii="Palatino Linotype" w:hAnsi="Palatino Linotype" w:cs="Arial"/>
          <w:b/>
        </w:rPr>
      </w:pPr>
    </w:p>
    <w:p w14:paraId="33E0243E" w14:textId="77777777" w:rsidR="00457BB8" w:rsidRPr="0042405C" w:rsidRDefault="00457BB8" w:rsidP="0066637D">
      <w:pPr>
        <w:spacing w:line="360" w:lineRule="auto"/>
        <w:jc w:val="both"/>
        <w:rPr>
          <w:rFonts w:ascii="Palatino Linotype" w:hAnsi="Palatino Linotype" w:cs="Arial"/>
          <w:b/>
        </w:rPr>
      </w:pPr>
      <w:r w:rsidRPr="0042405C">
        <w:rPr>
          <w:rFonts w:ascii="Palatino Linotype" w:hAnsi="Palatino Linotype" w:cs="Arial"/>
          <w:b/>
        </w:rPr>
        <w:t>MODALIDAD DE ENTREGA:</w:t>
      </w:r>
      <w:r w:rsidRPr="0042405C">
        <w:rPr>
          <w:rFonts w:ascii="Palatino Linotype" w:hAnsi="Palatino Linotype" w:cs="Arial"/>
        </w:rPr>
        <w:t xml:space="preserve"> Vía </w:t>
      </w:r>
      <w:r w:rsidRPr="0042405C">
        <w:rPr>
          <w:rFonts w:ascii="Palatino Linotype" w:hAnsi="Palatino Linotype" w:cs="Arial"/>
          <w:b/>
        </w:rPr>
        <w:t>SAIMEX.</w:t>
      </w:r>
    </w:p>
    <w:p w14:paraId="3308BEA9" w14:textId="77777777" w:rsidR="00F53E3E" w:rsidRPr="0042405C" w:rsidRDefault="00F53E3E" w:rsidP="006003DF">
      <w:pPr>
        <w:spacing w:line="360" w:lineRule="auto"/>
        <w:jc w:val="both"/>
        <w:rPr>
          <w:rFonts w:ascii="Palatino Linotype" w:hAnsi="Palatino Linotype"/>
          <w:b/>
          <w:sz w:val="28"/>
          <w:szCs w:val="28"/>
        </w:rPr>
      </w:pPr>
    </w:p>
    <w:p w14:paraId="7354A368" w14:textId="1A244E57" w:rsidR="004033BD" w:rsidRPr="0042405C" w:rsidRDefault="00A72E56" w:rsidP="004033BD">
      <w:pPr>
        <w:spacing w:line="360" w:lineRule="auto"/>
        <w:jc w:val="both"/>
        <w:rPr>
          <w:rFonts w:ascii="Palatino Linotype" w:hAnsi="Palatino Linotype"/>
          <w:b/>
          <w:sz w:val="28"/>
          <w:szCs w:val="28"/>
        </w:rPr>
      </w:pPr>
      <w:r w:rsidRPr="0042405C">
        <w:rPr>
          <w:rFonts w:ascii="Palatino Linotype" w:hAnsi="Palatino Linotype"/>
          <w:b/>
          <w:sz w:val="28"/>
          <w:szCs w:val="28"/>
        </w:rPr>
        <w:t>II</w:t>
      </w:r>
      <w:r w:rsidR="004033BD" w:rsidRPr="0042405C">
        <w:rPr>
          <w:rFonts w:ascii="Palatino Linotype" w:hAnsi="Palatino Linotype"/>
          <w:b/>
          <w:sz w:val="28"/>
          <w:szCs w:val="28"/>
        </w:rPr>
        <w:t>. Turno de requerimiento del Sujeto Obligado</w:t>
      </w:r>
    </w:p>
    <w:p w14:paraId="79C5D4B8" w14:textId="36EFBE3F" w:rsidR="004033BD" w:rsidRPr="0042405C" w:rsidRDefault="004033BD" w:rsidP="004033BD">
      <w:pPr>
        <w:spacing w:line="360" w:lineRule="auto"/>
        <w:jc w:val="both"/>
        <w:rPr>
          <w:rFonts w:ascii="Palatino Linotype" w:hAnsi="Palatino Linotype"/>
          <w:b/>
          <w:sz w:val="28"/>
          <w:szCs w:val="28"/>
        </w:rPr>
      </w:pPr>
      <w:r w:rsidRPr="0042405C">
        <w:rPr>
          <w:rFonts w:ascii="Palatino Linotype" w:hAnsi="Palatino Linotype"/>
          <w:color w:val="000000" w:themeColor="text1"/>
        </w:rPr>
        <w:t xml:space="preserve">En cumplimiento al artículo 162 de la Ley de Transparencia y Acceso a la Información Pública del Estado de México y Municipios, el </w:t>
      </w:r>
      <w:r w:rsidR="007B30AD">
        <w:rPr>
          <w:rFonts w:ascii="Palatino Linotype" w:hAnsi="Palatino Linotype"/>
          <w:b/>
          <w:color w:val="000000" w:themeColor="text1"/>
        </w:rPr>
        <w:t>veintiuno</w:t>
      </w:r>
      <w:r w:rsidR="00F53E3E" w:rsidRPr="0042405C">
        <w:rPr>
          <w:rFonts w:ascii="Palatino Linotype" w:hAnsi="Palatino Linotype"/>
          <w:b/>
          <w:color w:val="000000" w:themeColor="text1"/>
        </w:rPr>
        <w:t xml:space="preserve"> </w:t>
      </w:r>
      <w:r w:rsidR="003373C1" w:rsidRPr="0042405C">
        <w:rPr>
          <w:rFonts w:ascii="Palatino Linotype" w:hAnsi="Palatino Linotype"/>
          <w:b/>
          <w:color w:val="000000" w:themeColor="text1"/>
        </w:rPr>
        <w:t xml:space="preserve">de abril </w:t>
      </w:r>
      <w:r w:rsidRPr="0042405C">
        <w:rPr>
          <w:rFonts w:ascii="Palatino Linotype" w:hAnsi="Palatino Linotype"/>
          <w:b/>
          <w:color w:val="000000" w:themeColor="text1"/>
        </w:rPr>
        <w:t>de dos mil veintidós</w:t>
      </w:r>
      <w:r w:rsidRPr="0042405C">
        <w:rPr>
          <w:rFonts w:ascii="Palatino Linotype" w:hAnsi="Palatino Linotype"/>
          <w:color w:val="000000" w:themeColor="text1"/>
        </w:rPr>
        <w:t xml:space="preserve">, el Titular de la Unidad de Transparencia del </w:t>
      </w:r>
      <w:r w:rsidRPr="0042405C">
        <w:rPr>
          <w:rFonts w:ascii="Palatino Linotype" w:hAnsi="Palatino Linotype"/>
          <w:b/>
          <w:color w:val="000000" w:themeColor="text1"/>
        </w:rPr>
        <w:t>SUJETO OBLIGADO</w:t>
      </w:r>
      <w:r w:rsidR="00A72E56" w:rsidRPr="0042405C">
        <w:rPr>
          <w:rFonts w:ascii="Palatino Linotype" w:hAnsi="Palatino Linotype"/>
          <w:color w:val="000000" w:themeColor="text1"/>
        </w:rPr>
        <w:t>, turnó el requerimiento</w:t>
      </w:r>
      <w:r w:rsidRPr="0042405C">
        <w:rPr>
          <w:rFonts w:ascii="Palatino Linotype" w:hAnsi="Palatino Linotype"/>
          <w:color w:val="000000" w:themeColor="text1"/>
        </w:rPr>
        <w:t xml:space="preserve"> de información al servidor público habilitado que estimó pertinente, a fin de colm</w:t>
      </w:r>
      <w:r w:rsidR="00F53E3E" w:rsidRPr="0042405C">
        <w:rPr>
          <w:rFonts w:ascii="Palatino Linotype" w:hAnsi="Palatino Linotype"/>
          <w:color w:val="000000" w:themeColor="text1"/>
        </w:rPr>
        <w:t>ar la solicitud de Acceso a la I</w:t>
      </w:r>
      <w:r w:rsidRPr="0042405C">
        <w:rPr>
          <w:rFonts w:ascii="Palatino Linotype" w:hAnsi="Palatino Linotype"/>
          <w:color w:val="000000" w:themeColor="text1"/>
        </w:rPr>
        <w:t>nformación</w:t>
      </w:r>
      <w:r w:rsidR="00F53E3E" w:rsidRPr="0042405C">
        <w:rPr>
          <w:rFonts w:ascii="Palatino Linotype" w:hAnsi="Palatino Linotype"/>
          <w:color w:val="000000" w:themeColor="text1"/>
        </w:rPr>
        <w:t xml:space="preserve"> Pública</w:t>
      </w:r>
      <w:r w:rsidRPr="0042405C">
        <w:rPr>
          <w:rFonts w:ascii="Palatino Linotype" w:hAnsi="Palatino Linotype"/>
          <w:color w:val="000000" w:themeColor="text1"/>
        </w:rPr>
        <w:t>; tal y como, se aprecia en la imagen siguiente:</w:t>
      </w:r>
    </w:p>
    <w:p w14:paraId="357EA0DD" w14:textId="77777777" w:rsidR="004033BD" w:rsidRPr="0042405C" w:rsidRDefault="004033BD" w:rsidP="00F6043D">
      <w:pPr>
        <w:spacing w:line="360" w:lineRule="auto"/>
        <w:jc w:val="both"/>
        <w:rPr>
          <w:rFonts w:ascii="Palatino Linotype" w:hAnsi="Palatino Linotype"/>
          <w:b/>
        </w:rPr>
      </w:pPr>
    </w:p>
    <w:p w14:paraId="23151181" w14:textId="234CA909" w:rsidR="004033BD" w:rsidRPr="0042405C" w:rsidRDefault="007B30AD" w:rsidP="00F6043D">
      <w:pPr>
        <w:spacing w:line="360" w:lineRule="auto"/>
        <w:jc w:val="both"/>
        <w:rPr>
          <w:rFonts w:ascii="Palatino Linotype" w:hAnsi="Palatino Linotype"/>
          <w:b/>
          <w:sz w:val="28"/>
          <w:szCs w:val="28"/>
        </w:rPr>
      </w:pPr>
      <w:r>
        <w:rPr>
          <w:noProof/>
          <w:lang w:val="es-419" w:eastAsia="es-419"/>
        </w:rPr>
        <w:drawing>
          <wp:inline distT="0" distB="0" distL="0" distR="0" wp14:anchorId="4EFD95EF" wp14:editId="16D85BDC">
            <wp:extent cx="5791835" cy="9740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974090"/>
                    </a:xfrm>
                    <a:prstGeom prst="rect">
                      <a:avLst/>
                    </a:prstGeom>
                  </pic:spPr>
                </pic:pic>
              </a:graphicData>
            </a:graphic>
          </wp:inline>
        </w:drawing>
      </w:r>
    </w:p>
    <w:p w14:paraId="49F7D386" w14:textId="4A5DFD8A" w:rsidR="00AB28AB" w:rsidRDefault="00AB28AB" w:rsidP="00F67B0E">
      <w:pPr>
        <w:spacing w:line="360" w:lineRule="auto"/>
        <w:jc w:val="both"/>
        <w:rPr>
          <w:rFonts w:ascii="Palatino Linotype" w:hAnsi="Palatino Linotype"/>
          <w:b/>
        </w:rPr>
      </w:pPr>
    </w:p>
    <w:p w14:paraId="12D48176" w14:textId="7D7735AC" w:rsidR="00161CD8" w:rsidRDefault="00161CD8" w:rsidP="00F67B0E">
      <w:pPr>
        <w:spacing w:line="360" w:lineRule="auto"/>
        <w:jc w:val="both"/>
        <w:rPr>
          <w:rFonts w:ascii="Palatino Linotype" w:hAnsi="Palatino Linotype"/>
          <w:b/>
        </w:rPr>
      </w:pPr>
    </w:p>
    <w:p w14:paraId="61531552" w14:textId="77777777" w:rsidR="00161CD8" w:rsidRPr="0042405C" w:rsidRDefault="00161CD8" w:rsidP="00F67B0E">
      <w:pPr>
        <w:spacing w:line="360" w:lineRule="auto"/>
        <w:jc w:val="both"/>
        <w:rPr>
          <w:rFonts w:ascii="Palatino Linotype" w:hAnsi="Palatino Linotype"/>
          <w:b/>
        </w:rPr>
      </w:pPr>
    </w:p>
    <w:p w14:paraId="6A8E91EB" w14:textId="39258FAA" w:rsidR="00FA5972" w:rsidRPr="0042405C" w:rsidRDefault="00A72E56" w:rsidP="005C250B">
      <w:pPr>
        <w:spacing w:line="360" w:lineRule="auto"/>
        <w:jc w:val="both"/>
        <w:rPr>
          <w:rFonts w:ascii="Palatino Linotype" w:hAnsi="Palatino Linotype" w:cs="Arial"/>
          <w:b/>
          <w:sz w:val="28"/>
          <w:szCs w:val="28"/>
        </w:rPr>
      </w:pPr>
      <w:r w:rsidRPr="0042405C">
        <w:rPr>
          <w:rFonts w:ascii="Palatino Linotype" w:hAnsi="Palatino Linotype"/>
          <w:b/>
          <w:sz w:val="28"/>
          <w:szCs w:val="28"/>
        </w:rPr>
        <w:lastRenderedPageBreak/>
        <w:t>III</w:t>
      </w:r>
      <w:r w:rsidR="00B41543" w:rsidRPr="0042405C">
        <w:rPr>
          <w:rFonts w:ascii="Palatino Linotype" w:hAnsi="Palatino Linotype"/>
          <w:b/>
          <w:sz w:val="28"/>
          <w:szCs w:val="28"/>
        </w:rPr>
        <w:t xml:space="preserve">. </w:t>
      </w:r>
      <w:r w:rsidR="00FA5972" w:rsidRPr="0042405C">
        <w:rPr>
          <w:rFonts w:ascii="Palatino Linotype" w:hAnsi="Palatino Linotype" w:cs="Arial"/>
          <w:b/>
          <w:sz w:val="28"/>
          <w:szCs w:val="28"/>
        </w:rPr>
        <w:t>Respuesta del Sujeto Obligado</w:t>
      </w:r>
    </w:p>
    <w:p w14:paraId="0FA1F944" w14:textId="1C901090" w:rsidR="00641A03" w:rsidRPr="0042405C" w:rsidRDefault="004033BD" w:rsidP="0066637D">
      <w:pPr>
        <w:spacing w:line="360" w:lineRule="auto"/>
        <w:jc w:val="both"/>
        <w:rPr>
          <w:rFonts w:ascii="Palatino Linotype" w:hAnsi="Palatino Linotype" w:cs="Arial"/>
          <w:color w:val="000000" w:themeColor="text1"/>
        </w:rPr>
      </w:pPr>
      <w:r w:rsidRPr="0042405C">
        <w:rPr>
          <w:rFonts w:ascii="Palatino Linotype" w:hAnsi="Palatino Linotype" w:cs="Arial"/>
        </w:rPr>
        <w:t xml:space="preserve">Del expediente electrónico conformado en el </w:t>
      </w:r>
      <w:r w:rsidRPr="0042405C">
        <w:rPr>
          <w:rFonts w:ascii="Palatino Linotype" w:hAnsi="Palatino Linotype" w:cs="Arial"/>
          <w:b/>
        </w:rPr>
        <w:t>SAIMEX</w:t>
      </w:r>
      <w:r w:rsidRPr="0042405C">
        <w:rPr>
          <w:rFonts w:ascii="Palatino Linotype" w:hAnsi="Palatino Linotype" w:cs="Arial"/>
        </w:rPr>
        <w:t xml:space="preserve">, del Recurso de Revisión materia del presente estudio, se advierte que en fecha </w:t>
      </w:r>
      <w:r w:rsidR="00F53E3E" w:rsidRPr="0042405C">
        <w:rPr>
          <w:rFonts w:ascii="Palatino Linotype" w:hAnsi="Palatino Linotype" w:cs="Arial"/>
          <w:b/>
        </w:rPr>
        <w:t>veinti</w:t>
      </w:r>
      <w:r w:rsidR="007B30AD">
        <w:rPr>
          <w:rFonts w:ascii="Palatino Linotype" w:hAnsi="Palatino Linotype" w:cs="Arial"/>
          <w:b/>
        </w:rPr>
        <w:t>cinco</w:t>
      </w:r>
      <w:r w:rsidR="003373C1" w:rsidRPr="0042405C">
        <w:rPr>
          <w:rFonts w:ascii="Palatino Linotype" w:hAnsi="Palatino Linotype" w:cs="Arial"/>
          <w:b/>
        </w:rPr>
        <w:t xml:space="preserve"> </w:t>
      </w:r>
      <w:r w:rsidR="00897229" w:rsidRPr="0042405C">
        <w:rPr>
          <w:rFonts w:ascii="Palatino Linotype" w:hAnsi="Palatino Linotype" w:cs="Arial"/>
          <w:b/>
        </w:rPr>
        <w:t xml:space="preserve">de abril </w:t>
      </w:r>
      <w:r w:rsidRPr="0042405C">
        <w:rPr>
          <w:rFonts w:ascii="Palatino Linotype" w:hAnsi="Palatino Linotype" w:cs="Arial"/>
          <w:b/>
        </w:rPr>
        <w:t>de dos mil veintidós</w:t>
      </w:r>
      <w:r w:rsidRPr="0042405C">
        <w:rPr>
          <w:rFonts w:ascii="Palatino Linotype" w:hAnsi="Palatino Linotype" w:cs="Arial"/>
        </w:rPr>
        <w:t xml:space="preserve">, </w:t>
      </w:r>
      <w:r w:rsidRPr="0042405C">
        <w:rPr>
          <w:rFonts w:ascii="Palatino Linotype" w:hAnsi="Palatino Linotype" w:cs="Arial"/>
          <w:b/>
        </w:rPr>
        <w:t xml:space="preserve">EL SUJETO OBLIGADO </w:t>
      </w:r>
      <w:r w:rsidRPr="0042405C">
        <w:rPr>
          <w:rFonts w:ascii="Palatino Linotype" w:hAnsi="Palatino Linotype" w:cs="Arial"/>
        </w:rPr>
        <w:t>dio respuesta en los siguientes términos:</w:t>
      </w:r>
    </w:p>
    <w:p w14:paraId="56CD5E6B" w14:textId="77777777" w:rsidR="00703582" w:rsidRPr="0042405C" w:rsidRDefault="00703582" w:rsidP="0066637D">
      <w:pPr>
        <w:spacing w:line="360" w:lineRule="auto"/>
        <w:jc w:val="both"/>
        <w:rPr>
          <w:rFonts w:ascii="Palatino Linotype" w:hAnsi="Palatino Linotype" w:cs="Arial"/>
          <w:sz w:val="16"/>
          <w:szCs w:val="16"/>
          <w:lang w:val="es-ES_tradnl"/>
        </w:rPr>
      </w:pPr>
    </w:p>
    <w:p w14:paraId="704886F7" w14:textId="77777777" w:rsidR="007B30AD" w:rsidRPr="007B30AD" w:rsidRDefault="00A247F0" w:rsidP="007B30AD">
      <w:pPr>
        <w:ind w:left="851" w:right="899"/>
        <w:jc w:val="both"/>
        <w:rPr>
          <w:rFonts w:ascii="Palatino Linotype" w:eastAsia="Palatino Linotype" w:hAnsi="Palatino Linotype" w:cs="Palatino Linotype"/>
          <w:i/>
          <w:color w:val="000000"/>
          <w:sz w:val="22"/>
          <w:szCs w:val="22"/>
          <w:lang w:eastAsia="es-MX"/>
        </w:rPr>
      </w:pPr>
      <w:r w:rsidRPr="0042405C">
        <w:rPr>
          <w:rFonts w:ascii="Palatino Linotype" w:eastAsia="Palatino Linotype" w:hAnsi="Palatino Linotype" w:cs="Palatino Linotype"/>
          <w:i/>
          <w:color w:val="000000"/>
          <w:sz w:val="22"/>
          <w:szCs w:val="22"/>
          <w:lang w:eastAsia="es-MX"/>
        </w:rPr>
        <w:t>“</w:t>
      </w:r>
      <w:r w:rsidR="007B30AD" w:rsidRPr="007B30AD">
        <w:rPr>
          <w:rFonts w:ascii="Palatino Linotype" w:eastAsia="Palatino Linotype" w:hAnsi="Palatino Linotype" w:cs="Palatino Linotype"/>
          <w:i/>
          <w:color w:val="000000"/>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A2AEA78" w14:textId="139C4213" w:rsidR="00A247F0" w:rsidRDefault="007B30AD" w:rsidP="00F53E3E">
      <w:pPr>
        <w:ind w:left="851" w:right="899"/>
        <w:jc w:val="both"/>
        <w:rPr>
          <w:rFonts w:ascii="Palatino Linotype" w:eastAsia="Palatino Linotype" w:hAnsi="Palatino Linotype" w:cs="Palatino Linotype"/>
          <w:i/>
          <w:color w:val="000000"/>
          <w:sz w:val="22"/>
          <w:szCs w:val="22"/>
          <w:lang w:eastAsia="es-MX"/>
        </w:rPr>
      </w:pPr>
      <w:r w:rsidRPr="007B30AD">
        <w:rPr>
          <w:rFonts w:ascii="Palatino Linotype" w:eastAsia="Palatino Linotype" w:hAnsi="Palatino Linotype" w:cs="Palatino Linotype"/>
          <w:i/>
          <w:color w:val="000000"/>
          <w:sz w:val="22"/>
          <w:szCs w:val="22"/>
          <w:lang w:eastAsia="es-MX"/>
        </w:rPr>
        <w:t>ESTIMADO CIUDADANO: Sea el medio para enviarle un cordial saludo, y dar respuesta su solicitud ingresada vía SAIMEX con folio 00165/CHIMALHU/IP/2022. Como Sujetos Obligados este H. Ayuntamiento buscará en todo momento que la información generada sea regida por los principios de Máxima Publicidad, Certeza, Legalidad, Transparencia e Imparcialidad, se otorgarán las medidas pertinentes para asegurar el acceso a la información pública a todas las personas con la normatividad aplicable para sus excepciones. A T E N T A M E N T E. UNIDAD DE TRANSPARENCIA Y ACCESO A LA INFORMACIÓN PÚBLICA.</w:t>
      </w:r>
      <w:r w:rsidR="00A247F0" w:rsidRPr="0042405C">
        <w:rPr>
          <w:rFonts w:ascii="Palatino Linotype" w:eastAsia="Palatino Linotype" w:hAnsi="Palatino Linotype" w:cs="Palatino Linotype"/>
          <w:i/>
          <w:color w:val="000000"/>
          <w:sz w:val="22"/>
          <w:szCs w:val="22"/>
          <w:lang w:eastAsia="es-MX"/>
        </w:rPr>
        <w:t>” (Sic)</w:t>
      </w:r>
    </w:p>
    <w:p w14:paraId="6C9F8DA5" w14:textId="77777777" w:rsidR="007B30AD" w:rsidRPr="0042405C" w:rsidRDefault="007B30AD" w:rsidP="00F53E3E">
      <w:pPr>
        <w:ind w:left="851" w:right="899"/>
        <w:jc w:val="both"/>
        <w:rPr>
          <w:rFonts w:ascii="Palatino Linotype" w:hAnsi="Palatino Linotype" w:cs="Arial"/>
          <w:sz w:val="28"/>
          <w:szCs w:val="28"/>
          <w:lang w:val="es-ES_tradnl"/>
        </w:rPr>
      </w:pPr>
    </w:p>
    <w:p w14:paraId="14B57D61" w14:textId="27C8A606" w:rsidR="009556FE" w:rsidRDefault="00462C91" w:rsidP="002238C2">
      <w:pPr>
        <w:pStyle w:val="Prrafodelista"/>
        <w:tabs>
          <w:tab w:val="left" w:pos="709"/>
        </w:tabs>
        <w:spacing w:line="360" w:lineRule="auto"/>
        <w:ind w:left="0"/>
        <w:jc w:val="both"/>
        <w:rPr>
          <w:rFonts w:ascii="Palatino Linotype" w:hAnsi="Palatino Linotype" w:cs="Arial"/>
          <w:color w:val="000000" w:themeColor="text1"/>
        </w:rPr>
      </w:pPr>
      <w:r w:rsidRPr="0042405C">
        <w:rPr>
          <w:rFonts w:ascii="Palatino Linotype" w:hAnsi="Palatino Linotype" w:cs="Arial"/>
          <w:color w:val="000000" w:themeColor="text1"/>
        </w:rPr>
        <w:t xml:space="preserve">Así mismo el </w:t>
      </w:r>
      <w:r w:rsidRPr="0042405C">
        <w:rPr>
          <w:rFonts w:ascii="Palatino Linotype" w:hAnsi="Palatino Linotype" w:cs="Arial"/>
          <w:b/>
          <w:color w:val="000000" w:themeColor="text1"/>
        </w:rPr>
        <w:t xml:space="preserve">SUJETO OBLIGADO </w:t>
      </w:r>
      <w:r w:rsidRPr="0042405C">
        <w:rPr>
          <w:rFonts w:ascii="Palatino Linotype" w:hAnsi="Palatino Linotype" w:cs="Arial"/>
          <w:color w:val="000000" w:themeColor="text1"/>
        </w:rPr>
        <w:t xml:space="preserve">adjuntó a su respuesta </w:t>
      </w:r>
      <w:r w:rsidR="00F53E3E" w:rsidRPr="0042405C">
        <w:rPr>
          <w:rFonts w:ascii="Palatino Linotype" w:hAnsi="Palatino Linotype" w:cs="Arial"/>
          <w:color w:val="000000" w:themeColor="text1"/>
        </w:rPr>
        <w:t>el documento electrónico</w:t>
      </w:r>
      <w:r w:rsidR="00D94BB3" w:rsidRPr="0042405C">
        <w:rPr>
          <w:rFonts w:ascii="Palatino Linotype" w:hAnsi="Palatino Linotype" w:cs="Arial"/>
          <w:color w:val="000000" w:themeColor="text1"/>
        </w:rPr>
        <w:t xml:space="preserve"> denominado</w:t>
      </w:r>
      <w:r w:rsidR="00F53E3E" w:rsidRPr="0042405C">
        <w:rPr>
          <w:rFonts w:ascii="Palatino Linotype" w:hAnsi="Palatino Linotype" w:cs="Arial"/>
          <w:color w:val="000000" w:themeColor="text1"/>
        </w:rPr>
        <w:t xml:space="preserve"> </w:t>
      </w:r>
      <w:r w:rsidR="00897229" w:rsidRPr="0042405C">
        <w:rPr>
          <w:rFonts w:ascii="Palatino Linotype" w:hAnsi="Palatino Linotype" w:cs="Arial"/>
          <w:b/>
          <w:i/>
          <w:color w:val="000000" w:themeColor="text1"/>
        </w:rPr>
        <w:t>“</w:t>
      </w:r>
      <w:r w:rsidR="007B30AD" w:rsidRPr="007B30AD">
        <w:rPr>
          <w:rFonts w:ascii="Palatino Linotype" w:hAnsi="Palatino Linotype" w:cs="Arial"/>
          <w:b/>
          <w:i/>
          <w:color w:val="000000" w:themeColor="text1"/>
        </w:rPr>
        <w:t xml:space="preserve">1.- </w:t>
      </w:r>
      <w:proofErr w:type="spellStart"/>
      <w:r w:rsidR="007B30AD" w:rsidRPr="007B30AD">
        <w:rPr>
          <w:rFonts w:ascii="Palatino Linotype" w:hAnsi="Palatino Linotype" w:cs="Arial"/>
          <w:b/>
          <w:i/>
          <w:color w:val="000000" w:themeColor="text1"/>
        </w:rPr>
        <w:t>Direccion</w:t>
      </w:r>
      <w:proofErr w:type="spellEnd"/>
      <w:r w:rsidR="007B30AD" w:rsidRPr="007B30AD">
        <w:rPr>
          <w:rFonts w:ascii="Palatino Linotype" w:hAnsi="Palatino Linotype" w:cs="Arial"/>
          <w:b/>
          <w:i/>
          <w:color w:val="000000" w:themeColor="text1"/>
        </w:rPr>
        <w:t xml:space="preserve"> de Servicios </w:t>
      </w:r>
      <w:proofErr w:type="gramStart"/>
      <w:r w:rsidR="007B30AD" w:rsidRPr="007B30AD">
        <w:rPr>
          <w:rFonts w:ascii="Palatino Linotype" w:hAnsi="Palatino Linotype" w:cs="Arial"/>
          <w:b/>
          <w:i/>
          <w:color w:val="000000" w:themeColor="text1"/>
        </w:rPr>
        <w:t xml:space="preserve">Publicos.pdf </w:t>
      </w:r>
      <w:r w:rsidR="00897229" w:rsidRPr="0042405C">
        <w:rPr>
          <w:rFonts w:ascii="Palatino Linotype" w:hAnsi="Palatino Linotype" w:cs="Arial"/>
          <w:b/>
          <w:i/>
          <w:color w:val="000000" w:themeColor="text1"/>
        </w:rPr>
        <w:t>”</w:t>
      </w:r>
      <w:proofErr w:type="gramEnd"/>
      <w:r w:rsidR="00897229" w:rsidRPr="0042405C">
        <w:rPr>
          <w:rFonts w:ascii="Palatino Linotype" w:hAnsi="Palatino Linotype" w:cs="Arial"/>
          <w:i/>
          <w:color w:val="000000" w:themeColor="text1"/>
        </w:rPr>
        <w:t xml:space="preserve"> </w:t>
      </w:r>
      <w:r w:rsidR="00F53E3E" w:rsidRPr="0042405C">
        <w:rPr>
          <w:rFonts w:ascii="Palatino Linotype" w:hAnsi="Palatino Linotype" w:cs="Arial"/>
          <w:color w:val="000000" w:themeColor="text1"/>
        </w:rPr>
        <w:t>mismo que contiene</w:t>
      </w:r>
      <w:r w:rsidR="009556FE">
        <w:rPr>
          <w:rFonts w:ascii="Palatino Linotype" w:hAnsi="Palatino Linotype" w:cs="Arial"/>
          <w:color w:val="000000" w:themeColor="text1"/>
        </w:rPr>
        <w:t xml:space="preserve"> oficio con número de expediente DGSP/604/2022 suscrito por el Director General de Servicios Públicos en el cual proporciona respuesta a los diversos cuestionamientos realizados por el Recurrente. </w:t>
      </w:r>
      <w:r w:rsidR="003373C1" w:rsidRPr="0042405C">
        <w:rPr>
          <w:rFonts w:ascii="Palatino Linotype" w:hAnsi="Palatino Linotype" w:cs="Arial"/>
          <w:color w:val="000000" w:themeColor="text1"/>
        </w:rPr>
        <w:t xml:space="preserve"> </w:t>
      </w:r>
    </w:p>
    <w:p w14:paraId="5795FE0F" w14:textId="77777777" w:rsidR="009556FE" w:rsidRDefault="009556FE" w:rsidP="002238C2">
      <w:pPr>
        <w:pStyle w:val="Prrafodelista"/>
        <w:tabs>
          <w:tab w:val="left" w:pos="709"/>
        </w:tabs>
        <w:spacing w:line="360" w:lineRule="auto"/>
        <w:ind w:left="0"/>
        <w:jc w:val="both"/>
        <w:rPr>
          <w:rFonts w:ascii="Palatino Linotype" w:hAnsi="Palatino Linotype" w:cs="Arial"/>
          <w:color w:val="000000" w:themeColor="text1"/>
        </w:rPr>
      </w:pPr>
    </w:p>
    <w:p w14:paraId="54CFD861" w14:textId="77777777" w:rsidR="002236D9" w:rsidRDefault="009556FE" w:rsidP="002238C2">
      <w:pPr>
        <w:pStyle w:val="Prrafodelista"/>
        <w:tabs>
          <w:tab w:val="left" w:pos="709"/>
        </w:tabs>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También adjunto el archivo electrónico “</w:t>
      </w:r>
      <w:r w:rsidRPr="009556FE">
        <w:rPr>
          <w:rFonts w:ascii="Palatino Linotype" w:hAnsi="Palatino Linotype" w:cs="Arial"/>
          <w:b/>
          <w:i/>
          <w:color w:val="000000" w:themeColor="text1"/>
        </w:rPr>
        <w:t>Respuesta a la Solicitud 165.pdf</w:t>
      </w:r>
      <w:r>
        <w:rPr>
          <w:rFonts w:ascii="Palatino Linotype" w:hAnsi="Palatino Linotype" w:cs="Arial"/>
          <w:b/>
          <w:i/>
          <w:color w:val="000000" w:themeColor="text1"/>
        </w:rPr>
        <w:t>”</w:t>
      </w:r>
      <w:r>
        <w:rPr>
          <w:rFonts w:ascii="Palatino Linotype" w:hAnsi="Palatino Linotype" w:cs="Arial"/>
          <w:color w:val="000000" w:themeColor="text1"/>
        </w:rPr>
        <w:t>, el cual contiene la respuesta que otorga al ciudadano el titular de la Unidad de Transparencia del Sujeto Obligado, el cual medularmente contiene la incompetencia relativa a los puntos de petición 6</w:t>
      </w:r>
      <w:r w:rsidR="002236D9">
        <w:rPr>
          <w:rFonts w:ascii="Palatino Linotype" w:hAnsi="Palatino Linotype" w:cs="Arial"/>
          <w:color w:val="000000" w:themeColor="text1"/>
        </w:rPr>
        <w:t>, 7, 8, 9</w:t>
      </w:r>
      <w:r>
        <w:rPr>
          <w:rFonts w:ascii="Palatino Linotype" w:hAnsi="Palatino Linotype" w:cs="Arial"/>
          <w:color w:val="000000" w:themeColor="text1"/>
        </w:rPr>
        <w:t xml:space="preserve"> y 10, argumentando que dicha información es competencia </w:t>
      </w:r>
      <w:r>
        <w:rPr>
          <w:rFonts w:ascii="Palatino Linotype" w:hAnsi="Palatino Linotype" w:cs="Arial"/>
          <w:color w:val="000000" w:themeColor="text1"/>
        </w:rPr>
        <w:lastRenderedPageBreak/>
        <w:t>del Organismo Descentralizado de Agua Potable Alcantarillado y Saneamiento de Chimalhuacán</w:t>
      </w:r>
      <w:r w:rsidR="002236D9">
        <w:rPr>
          <w:rFonts w:ascii="Palatino Linotype" w:hAnsi="Palatino Linotype" w:cs="Arial"/>
          <w:color w:val="000000" w:themeColor="text1"/>
        </w:rPr>
        <w:t>; además informa que por cuanto hace a los demás cuestionamientos anexa los documentos enviados por los Sujetos Habilitados de la Dirección de Servicios Públicos y el Departamento de Alumbrado Público.</w:t>
      </w:r>
    </w:p>
    <w:p w14:paraId="38DE6319" w14:textId="77777777" w:rsidR="002236D9" w:rsidRDefault="002236D9" w:rsidP="002238C2">
      <w:pPr>
        <w:pStyle w:val="Prrafodelista"/>
        <w:tabs>
          <w:tab w:val="left" w:pos="709"/>
        </w:tabs>
        <w:spacing w:line="360" w:lineRule="auto"/>
        <w:ind w:left="0"/>
        <w:jc w:val="both"/>
        <w:rPr>
          <w:rFonts w:ascii="Palatino Linotype" w:hAnsi="Palatino Linotype" w:cs="Arial"/>
          <w:color w:val="000000" w:themeColor="text1"/>
        </w:rPr>
      </w:pPr>
    </w:p>
    <w:p w14:paraId="1E9156DD" w14:textId="38058116" w:rsidR="002238C2" w:rsidRPr="009556FE" w:rsidRDefault="002236D9" w:rsidP="002238C2">
      <w:pPr>
        <w:pStyle w:val="Prrafodelista"/>
        <w:tabs>
          <w:tab w:val="left" w:pos="709"/>
        </w:tabs>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Finalmente el archivo electrónico </w:t>
      </w:r>
      <w:r w:rsidRPr="002236D9">
        <w:rPr>
          <w:rFonts w:ascii="Palatino Linotype" w:hAnsi="Palatino Linotype" w:cs="Arial"/>
          <w:b/>
          <w:color w:val="000000" w:themeColor="text1"/>
        </w:rPr>
        <w:t>“</w:t>
      </w:r>
      <w:r w:rsidRPr="002236D9">
        <w:rPr>
          <w:rFonts w:ascii="Palatino Linotype" w:hAnsi="Palatino Linotype" w:cs="Arial"/>
          <w:b/>
          <w:i/>
          <w:color w:val="000000" w:themeColor="text1"/>
        </w:rPr>
        <w:t>2.- Departamento Alumbrado Publico.pdf”,</w:t>
      </w:r>
      <w:r>
        <w:rPr>
          <w:rFonts w:ascii="Palatino Linotype" w:hAnsi="Palatino Linotype" w:cs="Arial"/>
          <w:color w:val="000000" w:themeColor="text1"/>
        </w:rPr>
        <w:t xml:space="preserve"> el cual contiene la respuesta que otorga</w:t>
      </w:r>
      <w:r w:rsidR="0075294D">
        <w:rPr>
          <w:rFonts w:ascii="Palatino Linotype" w:hAnsi="Palatino Linotype" w:cs="Arial"/>
          <w:color w:val="000000" w:themeColor="text1"/>
        </w:rPr>
        <w:t xml:space="preserve"> el Sujeto habilitado Director de Electrificación y Alumbrado Público, el cual medularmente informa repuestas atinentes a los cuestionamientos de alumbrado marcados en el número 11 de la información solicitada por el Recurrente, el cual consta de seis fojas. </w:t>
      </w:r>
    </w:p>
    <w:p w14:paraId="618ECF55" w14:textId="4009DC5E" w:rsidR="002238C2" w:rsidRPr="0042405C" w:rsidRDefault="002238C2" w:rsidP="002238C2">
      <w:pPr>
        <w:pStyle w:val="Prrafodelista"/>
        <w:tabs>
          <w:tab w:val="left" w:pos="709"/>
        </w:tabs>
        <w:spacing w:line="360" w:lineRule="auto"/>
        <w:ind w:left="0"/>
        <w:jc w:val="center"/>
        <w:rPr>
          <w:rFonts w:ascii="Palatino Linotype" w:hAnsi="Palatino Linotype" w:cs="Arial"/>
          <w:color w:val="000000" w:themeColor="text1"/>
        </w:rPr>
      </w:pPr>
    </w:p>
    <w:p w14:paraId="5AF077F6" w14:textId="3F708192" w:rsidR="007D38BB" w:rsidRPr="0042405C" w:rsidRDefault="00BF1E03" w:rsidP="0066637D">
      <w:pPr>
        <w:pStyle w:val="Prrafodelista"/>
        <w:tabs>
          <w:tab w:val="left" w:pos="709"/>
        </w:tabs>
        <w:spacing w:line="360" w:lineRule="auto"/>
        <w:ind w:left="0"/>
        <w:jc w:val="both"/>
        <w:rPr>
          <w:rFonts w:ascii="Palatino Linotype" w:hAnsi="Palatino Linotype" w:cs="Arial"/>
          <w:b/>
          <w:bCs/>
        </w:rPr>
      </w:pPr>
      <w:r w:rsidRPr="0042405C">
        <w:rPr>
          <w:rFonts w:ascii="Palatino Linotype" w:hAnsi="Palatino Linotype" w:cs="Arial"/>
          <w:b/>
          <w:color w:val="000000" w:themeColor="text1"/>
          <w:sz w:val="28"/>
          <w:lang w:val="es-419"/>
        </w:rPr>
        <w:t>I</w:t>
      </w:r>
      <w:r w:rsidR="00C00691" w:rsidRPr="0042405C">
        <w:rPr>
          <w:rFonts w:ascii="Palatino Linotype" w:hAnsi="Palatino Linotype" w:cs="Arial"/>
          <w:b/>
          <w:color w:val="000000" w:themeColor="text1"/>
          <w:sz w:val="28"/>
          <w:lang w:val="es-419"/>
        </w:rPr>
        <w:t>V</w:t>
      </w:r>
      <w:r w:rsidR="00E24730" w:rsidRPr="0042405C">
        <w:rPr>
          <w:rFonts w:ascii="Palatino Linotype" w:hAnsi="Palatino Linotype" w:cs="Arial"/>
          <w:b/>
          <w:color w:val="000000" w:themeColor="text1"/>
          <w:sz w:val="28"/>
        </w:rPr>
        <w:t>.</w:t>
      </w:r>
      <w:r w:rsidR="000171D8" w:rsidRPr="0042405C">
        <w:rPr>
          <w:rFonts w:ascii="Palatino Linotype" w:hAnsi="Palatino Linotype" w:cs="Arial"/>
          <w:b/>
          <w:color w:val="000000" w:themeColor="text1"/>
          <w:sz w:val="28"/>
        </w:rPr>
        <w:t xml:space="preserve"> </w:t>
      </w:r>
      <w:r w:rsidR="007D38BB" w:rsidRPr="0042405C">
        <w:rPr>
          <w:rFonts w:ascii="Palatino Linotype" w:hAnsi="Palatino Linotype" w:cs="Arial"/>
          <w:b/>
          <w:bCs/>
          <w:sz w:val="28"/>
          <w:szCs w:val="28"/>
        </w:rPr>
        <w:t xml:space="preserve">Del </w:t>
      </w:r>
      <w:r w:rsidR="00D86297" w:rsidRPr="0042405C">
        <w:rPr>
          <w:rFonts w:ascii="Palatino Linotype" w:hAnsi="Palatino Linotype" w:cs="Arial"/>
          <w:b/>
          <w:bCs/>
          <w:sz w:val="28"/>
          <w:szCs w:val="28"/>
        </w:rPr>
        <w:t>Recurso Revisión</w:t>
      </w:r>
    </w:p>
    <w:p w14:paraId="4415E1EC" w14:textId="0333280C" w:rsidR="006425E8" w:rsidRPr="0042405C" w:rsidRDefault="000171D8" w:rsidP="006425E8">
      <w:pPr>
        <w:spacing w:line="360" w:lineRule="auto"/>
        <w:jc w:val="both"/>
        <w:rPr>
          <w:rFonts w:ascii="Palatino Linotype" w:hAnsi="Palatino Linotype" w:cs="Arial"/>
          <w:color w:val="000000" w:themeColor="text1"/>
        </w:rPr>
      </w:pPr>
      <w:r w:rsidRPr="0042405C">
        <w:rPr>
          <w:rFonts w:ascii="Palatino Linotype" w:hAnsi="Palatino Linotype" w:cs="Arial"/>
          <w:color w:val="000000" w:themeColor="text1"/>
        </w:rPr>
        <w:t xml:space="preserve">Inconforme </w:t>
      </w:r>
      <w:r w:rsidR="00BF1E03" w:rsidRPr="0042405C">
        <w:rPr>
          <w:rFonts w:ascii="Palatino Linotype" w:hAnsi="Palatino Linotype" w:cs="Arial"/>
          <w:color w:val="000000" w:themeColor="text1"/>
        </w:rPr>
        <w:t>con la</w:t>
      </w:r>
      <w:r w:rsidRPr="0042405C">
        <w:rPr>
          <w:rFonts w:ascii="Palatino Linotype" w:hAnsi="Palatino Linotype" w:cs="Arial"/>
          <w:color w:val="000000" w:themeColor="text1"/>
        </w:rPr>
        <w:t xml:space="preserve"> respuesta, en fecha </w:t>
      </w:r>
      <w:r w:rsidR="00836C64">
        <w:rPr>
          <w:rFonts w:ascii="Palatino Linotype" w:hAnsi="Palatino Linotype" w:cs="Arial"/>
          <w:b/>
          <w:color w:val="000000" w:themeColor="text1"/>
        </w:rPr>
        <w:t xml:space="preserve">diecisiete </w:t>
      </w:r>
      <w:r w:rsidR="004C156D" w:rsidRPr="0042405C">
        <w:rPr>
          <w:rFonts w:ascii="Palatino Linotype" w:hAnsi="Palatino Linotype" w:cs="Arial"/>
          <w:b/>
          <w:color w:val="000000" w:themeColor="text1"/>
        </w:rPr>
        <w:t xml:space="preserve">de mayo </w:t>
      </w:r>
      <w:r w:rsidR="00B41543" w:rsidRPr="0042405C">
        <w:rPr>
          <w:rFonts w:ascii="Palatino Linotype" w:hAnsi="Palatino Linotype" w:cs="Arial"/>
          <w:b/>
          <w:bCs/>
          <w:color w:val="000000" w:themeColor="text1"/>
        </w:rPr>
        <w:t>de dos mil veintidós</w:t>
      </w:r>
      <w:r w:rsidRPr="0042405C">
        <w:rPr>
          <w:rFonts w:ascii="Palatino Linotype" w:hAnsi="Palatino Linotype" w:cs="Arial"/>
          <w:color w:val="000000" w:themeColor="text1"/>
        </w:rPr>
        <w:t xml:space="preserve">, </w:t>
      </w:r>
      <w:r w:rsidR="003A44D3" w:rsidRPr="0042405C">
        <w:rPr>
          <w:rFonts w:ascii="Palatino Linotype" w:hAnsi="Palatino Linotype" w:cs="Arial"/>
          <w:b/>
          <w:color w:val="000000" w:themeColor="text1"/>
          <w:lang w:val="es-ES"/>
        </w:rPr>
        <w:t>EL RECURRENTE</w:t>
      </w:r>
      <w:r w:rsidR="00E5139C" w:rsidRPr="0042405C">
        <w:rPr>
          <w:rFonts w:ascii="Palatino Linotype" w:hAnsi="Palatino Linotype" w:cs="Arial"/>
          <w:b/>
          <w:color w:val="000000" w:themeColor="text1"/>
        </w:rPr>
        <w:t xml:space="preserve"> </w:t>
      </w:r>
      <w:r w:rsidRPr="0042405C">
        <w:rPr>
          <w:rFonts w:ascii="Palatino Linotype" w:hAnsi="Palatino Linotype" w:cs="Arial"/>
          <w:color w:val="000000" w:themeColor="text1"/>
        </w:rPr>
        <w:t xml:space="preserve">interpuso el </w:t>
      </w:r>
      <w:r w:rsidR="00D86297" w:rsidRPr="0042405C">
        <w:rPr>
          <w:rFonts w:ascii="Palatino Linotype" w:hAnsi="Palatino Linotype" w:cs="Arial"/>
          <w:color w:val="000000" w:themeColor="text1"/>
        </w:rPr>
        <w:t>Recurso Revisión</w:t>
      </w:r>
      <w:r w:rsidRPr="0042405C">
        <w:rPr>
          <w:rFonts w:ascii="Palatino Linotype" w:hAnsi="Palatino Linotype" w:cs="Arial"/>
          <w:color w:val="000000" w:themeColor="text1"/>
        </w:rPr>
        <w:t xml:space="preserve"> sujeto del presente estudio, el cual fue registrado en </w:t>
      </w:r>
      <w:r w:rsidRPr="0042405C">
        <w:rPr>
          <w:rFonts w:ascii="Palatino Linotype" w:hAnsi="Palatino Linotype" w:cs="Arial"/>
          <w:b/>
          <w:color w:val="000000" w:themeColor="text1"/>
        </w:rPr>
        <w:t xml:space="preserve">EL SAIMEX, </w:t>
      </w:r>
      <w:r w:rsidRPr="0042405C">
        <w:rPr>
          <w:rFonts w:ascii="Palatino Linotype" w:hAnsi="Palatino Linotype" w:cs="Arial"/>
          <w:bCs/>
          <w:color w:val="000000" w:themeColor="text1"/>
        </w:rPr>
        <w:t>y</w:t>
      </w:r>
      <w:r w:rsidRPr="0042405C">
        <w:rPr>
          <w:rFonts w:ascii="Palatino Linotype" w:hAnsi="Palatino Linotype" w:cs="Arial"/>
          <w:color w:val="000000" w:themeColor="text1"/>
        </w:rPr>
        <w:t xml:space="preserve"> se le asignó el número de expediente </w:t>
      </w:r>
      <w:r w:rsidR="002238C2" w:rsidRPr="0042405C">
        <w:rPr>
          <w:rFonts w:ascii="Palatino Linotype" w:hAnsi="Palatino Linotype" w:cs="Arial"/>
          <w:b/>
          <w:color w:val="000000" w:themeColor="text1"/>
          <w:lang w:val="es-ES"/>
        </w:rPr>
        <w:t>0</w:t>
      </w:r>
      <w:r w:rsidR="00836C64">
        <w:rPr>
          <w:rFonts w:ascii="Palatino Linotype" w:hAnsi="Palatino Linotype" w:cs="Arial"/>
          <w:b/>
          <w:color w:val="000000" w:themeColor="text1"/>
          <w:lang w:val="es-ES"/>
        </w:rPr>
        <w:t>8002</w:t>
      </w:r>
      <w:r w:rsidR="002238C2" w:rsidRPr="0042405C">
        <w:rPr>
          <w:rFonts w:ascii="Palatino Linotype" w:hAnsi="Palatino Linotype" w:cs="Arial"/>
          <w:b/>
          <w:color w:val="000000" w:themeColor="text1"/>
          <w:lang w:val="es-ES"/>
        </w:rPr>
        <w:t>/INFOEM/IP/RR/2022</w:t>
      </w:r>
      <w:r w:rsidRPr="0042405C">
        <w:rPr>
          <w:rFonts w:ascii="Palatino Linotype" w:hAnsi="Palatino Linotype" w:cs="Arial"/>
          <w:b/>
          <w:color w:val="000000" w:themeColor="text1"/>
        </w:rPr>
        <w:t>,</w:t>
      </w:r>
      <w:r w:rsidR="00A52BE3" w:rsidRPr="0042405C">
        <w:rPr>
          <w:rFonts w:ascii="Palatino Linotype" w:hAnsi="Palatino Linotype" w:cs="Arial"/>
          <w:b/>
          <w:color w:val="000000" w:themeColor="text1"/>
        </w:rPr>
        <w:t xml:space="preserve"> </w:t>
      </w:r>
      <w:r w:rsidRPr="0042405C">
        <w:rPr>
          <w:rFonts w:ascii="Palatino Linotype" w:hAnsi="Palatino Linotype" w:cs="Arial"/>
          <w:color w:val="000000" w:themeColor="text1"/>
        </w:rPr>
        <w:t>en el que señaló como</w:t>
      </w:r>
      <w:r w:rsidR="00202BFE" w:rsidRPr="0042405C">
        <w:rPr>
          <w:rFonts w:ascii="Palatino Linotype" w:hAnsi="Palatino Linotype" w:cs="Arial"/>
          <w:color w:val="000000" w:themeColor="text1"/>
        </w:rPr>
        <w:t>:</w:t>
      </w:r>
    </w:p>
    <w:p w14:paraId="333E1296" w14:textId="2165B6BB" w:rsidR="00202BFE" w:rsidRPr="0042405C" w:rsidRDefault="00202BFE" w:rsidP="00202BFE">
      <w:pPr>
        <w:pStyle w:val="Prrafodelista"/>
        <w:tabs>
          <w:tab w:val="left" w:pos="709"/>
        </w:tabs>
        <w:spacing w:before="100" w:beforeAutospacing="1" w:after="100" w:afterAutospacing="1" w:line="360" w:lineRule="auto"/>
        <w:ind w:left="0"/>
        <w:jc w:val="both"/>
        <w:rPr>
          <w:rFonts w:ascii="Palatino Linotype" w:hAnsi="Palatino Linotype" w:cs="Arial"/>
          <w:b/>
          <w:bCs/>
        </w:rPr>
      </w:pPr>
      <w:r w:rsidRPr="0042405C">
        <w:rPr>
          <w:rFonts w:ascii="Palatino Linotype" w:hAnsi="Palatino Linotype" w:cs="Arial"/>
          <w:b/>
          <w:bCs/>
        </w:rPr>
        <w:t xml:space="preserve">Acto Impugnado: </w:t>
      </w:r>
    </w:p>
    <w:p w14:paraId="6F5BC095" w14:textId="56B809AE" w:rsidR="00202BFE" w:rsidRPr="0042405C" w:rsidRDefault="00202BFE" w:rsidP="00202BFE">
      <w:pPr>
        <w:tabs>
          <w:tab w:val="left" w:pos="7936"/>
        </w:tabs>
        <w:ind w:left="851" w:right="902"/>
        <w:jc w:val="both"/>
        <w:rPr>
          <w:rFonts w:ascii="Palatino Linotype" w:hAnsi="Palatino Linotype" w:cs="Arial"/>
          <w:i/>
          <w:sz w:val="22"/>
          <w:szCs w:val="22"/>
          <w:lang w:eastAsia="es-MX"/>
        </w:rPr>
      </w:pPr>
      <w:r w:rsidRPr="0042405C">
        <w:rPr>
          <w:rFonts w:ascii="Palatino Linotype" w:hAnsi="Palatino Linotype" w:cs="Arial"/>
          <w:i/>
          <w:sz w:val="22"/>
          <w:szCs w:val="22"/>
          <w:lang w:eastAsia="es-MX"/>
        </w:rPr>
        <w:t>“</w:t>
      </w:r>
      <w:r w:rsidR="00836C64" w:rsidRPr="00836C64">
        <w:rPr>
          <w:rFonts w:ascii="Palatino Linotype" w:hAnsi="Palatino Linotype" w:cs="Arial"/>
          <w:i/>
          <w:sz w:val="22"/>
          <w:szCs w:val="22"/>
          <w:lang w:eastAsia="es-MX"/>
        </w:rPr>
        <w:t xml:space="preserve">México, 06 de mayo del 2022 Asunto: RECURSO DE REVISIÓN INSTITUTO DE TRANSPARENCIA, ACCESO A LA INFORMACIÓN PÚBLICA Y PROTECCIÓN DE DATOS PERSONALES DEL ESTADO DE MÉXICO Y MUNICIPIOS. PRESENTE. FUNDAMENTOS PARA INTERPONER EL RECURSO DE REVISIÓN García Espinoza Grecia promoviendo por propio derecho, señalando como correo para recibir en digital cualquier tipo de notificación garciaespigrecia@gmail.com, con el debido respeto expongo: Que por medio del presente escrito vengo a interponer el recurso de revisión que contemplan los artículos 178 y 179 de la Ley de Transparencia y Acceso a la Información Pública </w:t>
      </w:r>
      <w:r w:rsidR="00836C64" w:rsidRPr="00836C64">
        <w:rPr>
          <w:rFonts w:ascii="Palatino Linotype" w:hAnsi="Palatino Linotype" w:cs="Arial"/>
          <w:i/>
          <w:sz w:val="22"/>
          <w:szCs w:val="22"/>
          <w:lang w:eastAsia="es-MX"/>
        </w:rPr>
        <w:lastRenderedPageBreak/>
        <w:t>del Estado de México y Municipios contra la resolución con el folio 00165/CHIMALHU/IP/2022 con fecha del 25 de abril del 202, por medio de la plataforma SAIMEX, emitida por el H. Ayuntamiento de Chimalhuacán, en virtud de considerar que el sujeto obligado incurrió en: la entrega de información incompleta, de lo correspondiente solicitado. HECHOS Realice una solicitud de acceso a la información pública el día 27 de marzo del 2022 en la cual se realizaron una serie de preguntas al H. Ayuntamiento de Chimalhuacán, posterior a ello se presentó una respuesta por parte de la titular de La Unidad de Transparencia y Acceso a la Información Pública del H. Ayuntamiento de Chimalhuacán, Estado de México. Al hacer un análisis de las repuestas recibidas noté que las preguntas: 1. Solicito conocer el costo de recolección de basura por tonelada 2. ¿Hay alguna empresa de consultoría o asesoría especializada contratada de cualquier forma por el organismo de agua? 3. ¿Cuánto se ha recaudado por concepto de agua habitacional y comercial de enero del 2022 a la fecha? 4. ¿Cuántos litros de agua se gastan mensualmente en el municipio? 5. ¿Cuál es el monto de la deuda con la Comisión de Agua del Estado de México? 6. ¿Cuál es el monto de la deuda del organismo de agua potable con la CFE? por este motivo solicito que me proporcionen respuestas más claras a las preguntas de la solicitud de transparencia, con fundamento en el artículo 4 de la Ley de Transparencia y Acceso a la Información Pública del Estado de México de lo contrario se estaría violentando mi derecho humano de acceder a la información pública, de igual forma cualquier institución que reciba o ejerza recursos públicos será sujeto obligado por lo que debe dar acceso a la información, esto fundamentado en el artículo 171 de la Ley de Transparencia y Acceso a la información Pública del Estado de México.</w:t>
      </w:r>
      <w:r w:rsidRPr="0042405C">
        <w:rPr>
          <w:rFonts w:ascii="Palatino Linotype" w:hAnsi="Palatino Linotype" w:cs="Arial"/>
          <w:i/>
          <w:sz w:val="22"/>
          <w:szCs w:val="22"/>
          <w:lang w:eastAsia="es-MX"/>
        </w:rPr>
        <w:t xml:space="preserve"> (Sic)</w:t>
      </w:r>
    </w:p>
    <w:p w14:paraId="2DF807E5" w14:textId="469EE824" w:rsidR="00202BFE" w:rsidRPr="0042405C" w:rsidRDefault="00202BFE" w:rsidP="00202BFE">
      <w:pPr>
        <w:pStyle w:val="Prrafodelista"/>
        <w:spacing w:before="100" w:beforeAutospacing="1" w:after="100" w:afterAutospacing="1" w:line="360" w:lineRule="auto"/>
        <w:ind w:left="0"/>
        <w:jc w:val="both"/>
        <w:rPr>
          <w:rFonts w:ascii="Palatino Linotype" w:hAnsi="Palatino Linotype"/>
        </w:rPr>
      </w:pPr>
      <w:r w:rsidRPr="0042405C">
        <w:rPr>
          <w:rFonts w:ascii="Palatino Linotype" w:hAnsi="Palatino Linotype"/>
          <w:b/>
          <w:bCs/>
        </w:rPr>
        <w:t>Así como Razones o Motivos de Inconformidad:</w:t>
      </w:r>
    </w:p>
    <w:p w14:paraId="4940C934" w14:textId="3FF2ECF7" w:rsidR="00202BFE" w:rsidRPr="0042405C" w:rsidRDefault="00202BFE" w:rsidP="002238C2">
      <w:pPr>
        <w:ind w:left="851" w:right="899"/>
        <w:jc w:val="both"/>
        <w:rPr>
          <w:rFonts w:ascii="Palatino Linotype" w:hAnsi="Palatino Linotype" w:cs="Arial"/>
          <w:color w:val="000000" w:themeColor="text1"/>
        </w:rPr>
      </w:pPr>
      <w:r w:rsidRPr="0042405C">
        <w:rPr>
          <w:rFonts w:ascii="Palatino Linotype" w:hAnsi="Palatino Linotype" w:cs="Arial"/>
          <w:i/>
          <w:sz w:val="22"/>
          <w:szCs w:val="22"/>
          <w:lang w:eastAsia="es-MX"/>
        </w:rPr>
        <w:t>“</w:t>
      </w:r>
      <w:r w:rsidR="00836C64" w:rsidRPr="00836C64">
        <w:rPr>
          <w:rFonts w:ascii="Palatino Linotype" w:hAnsi="Palatino Linotype" w:cs="Arial"/>
          <w:i/>
          <w:sz w:val="22"/>
          <w:szCs w:val="22"/>
          <w:lang w:eastAsia="es-MX"/>
        </w:rPr>
        <w:t xml:space="preserve">I. Con fundamento en la Sección Segunda de la Ley de Transparencia y Acceso a la Información Pública del Estado de México y Municipios en su Artículo 11, que hace referencia a que en la generación, publicación y entrega de información se deberá garantizar que ésta sea accesible, actualizada, completa, congruente, confiable, verificable, veraz, integral, oportuna y expedita. II. Así mismo, el sujeto obligado incumple con su función expresada en el artículo 2 fracción VII, en el que se plasman los principios rectores del instituto y se menciona que la información debe ser oportuna, verificable, comprensible, actualizada y completa. PRUEBAS En los archivos entregados por el H. Ayuntamiento de Chimalhuacán no hay respuestas a las preguntas antes mencionadas, adjunto el PDF que prueba la ausencia de las respuestas. Por lo expuesto y fundado, atentamente solicito: PRIMERO: Se tome en </w:t>
      </w:r>
      <w:r w:rsidR="00836C64" w:rsidRPr="00836C64">
        <w:rPr>
          <w:rFonts w:ascii="Palatino Linotype" w:hAnsi="Palatino Linotype" w:cs="Arial"/>
          <w:i/>
          <w:sz w:val="22"/>
          <w:szCs w:val="22"/>
          <w:lang w:eastAsia="es-MX"/>
        </w:rPr>
        <w:lastRenderedPageBreak/>
        <w:t>cuenta el presente Recurso de Revisión; SEGUNDO: Sean realizadas las medidas necesarias para completar la información; TERCERO: Tener presente el correo electrónico proporcionado para notificaciones. PROTESTO LO NECESARIO García Espinoza Grecia</w:t>
      </w:r>
      <w:r w:rsidR="002238C2" w:rsidRPr="0042405C">
        <w:rPr>
          <w:rFonts w:ascii="Palatino Linotype" w:hAnsi="Palatino Linotype" w:cs="Arial"/>
          <w:i/>
          <w:sz w:val="22"/>
          <w:szCs w:val="22"/>
          <w:lang w:eastAsia="es-MX"/>
        </w:rPr>
        <w:t>.</w:t>
      </w:r>
      <w:r w:rsidRPr="0042405C">
        <w:rPr>
          <w:rFonts w:ascii="Palatino Linotype" w:hAnsi="Palatino Linotype" w:cs="Arial"/>
          <w:i/>
          <w:sz w:val="22"/>
          <w:szCs w:val="22"/>
          <w:lang w:eastAsia="es-MX"/>
        </w:rPr>
        <w:t>” (Sic)</w:t>
      </w:r>
    </w:p>
    <w:p w14:paraId="03C0D9DA" w14:textId="1726D40D" w:rsidR="00202BFE" w:rsidRPr="0042405C" w:rsidRDefault="00202BFE" w:rsidP="0066637D">
      <w:pPr>
        <w:spacing w:line="360" w:lineRule="auto"/>
        <w:jc w:val="both"/>
        <w:rPr>
          <w:rFonts w:ascii="Palatino Linotype" w:hAnsi="Palatino Linotype" w:cs="Arial"/>
          <w:i/>
          <w:color w:val="000000" w:themeColor="text1"/>
          <w:sz w:val="22"/>
          <w:szCs w:val="22"/>
        </w:rPr>
      </w:pPr>
    </w:p>
    <w:p w14:paraId="47A1B942" w14:textId="31EEE510" w:rsidR="002238C2" w:rsidRPr="0042405C" w:rsidRDefault="002238C2" w:rsidP="004A54B2">
      <w:pPr>
        <w:spacing w:line="360" w:lineRule="auto"/>
        <w:jc w:val="both"/>
        <w:rPr>
          <w:rFonts w:ascii="Palatino Linotype" w:hAnsi="Palatino Linotype" w:cs="Arial"/>
          <w:i/>
          <w:color w:val="000000" w:themeColor="text1"/>
          <w:sz w:val="22"/>
          <w:szCs w:val="22"/>
        </w:rPr>
      </w:pPr>
      <w:r w:rsidRPr="0042405C">
        <w:rPr>
          <w:rFonts w:ascii="Palatino Linotype" w:hAnsi="Palatino Linotype" w:cs="Arial"/>
          <w:color w:val="000000" w:themeColor="text1"/>
        </w:rPr>
        <w:t xml:space="preserve">Anexo al mismo se advierte en el expediente electrónico que </w:t>
      </w:r>
      <w:r w:rsidRPr="0042405C">
        <w:rPr>
          <w:rFonts w:ascii="Palatino Linotype" w:hAnsi="Palatino Linotype" w:cs="Arial"/>
          <w:b/>
          <w:color w:val="000000" w:themeColor="text1"/>
        </w:rPr>
        <w:t xml:space="preserve">EL RECURRENTE </w:t>
      </w:r>
      <w:r w:rsidRPr="0042405C">
        <w:rPr>
          <w:rFonts w:ascii="Palatino Linotype" w:hAnsi="Palatino Linotype" w:cs="Arial"/>
          <w:color w:val="000000" w:themeColor="text1"/>
        </w:rPr>
        <w:t xml:space="preserve">adjuntó el archivo electrónico denominado </w:t>
      </w:r>
      <w:r w:rsidRPr="0042405C">
        <w:rPr>
          <w:rFonts w:ascii="Palatino Linotype" w:hAnsi="Palatino Linotype" w:cs="Arial"/>
          <w:b/>
          <w:i/>
          <w:color w:val="000000" w:themeColor="text1"/>
        </w:rPr>
        <w:t>“</w:t>
      </w:r>
      <w:r w:rsidR="00CC202C" w:rsidRPr="00CC202C">
        <w:rPr>
          <w:rFonts w:ascii="Palatino Linotype" w:hAnsi="Palatino Linotype" w:cs="Arial"/>
          <w:b/>
          <w:i/>
          <w:color w:val="000000" w:themeColor="text1"/>
        </w:rPr>
        <w:t>Recurso de revisión 7.docx</w:t>
      </w:r>
      <w:r w:rsidRPr="0042405C">
        <w:rPr>
          <w:rFonts w:ascii="Palatino Linotype" w:hAnsi="Palatino Linotype" w:cs="Arial"/>
          <w:b/>
          <w:i/>
          <w:color w:val="000000" w:themeColor="text1"/>
        </w:rPr>
        <w:t>”</w:t>
      </w:r>
      <w:r w:rsidRPr="0042405C">
        <w:rPr>
          <w:rFonts w:ascii="Palatino Linotype" w:hAnsi="Palatino Linotype" w:cs="Arial"/>
          <w:color w:val="000000" w:themeColor="text1"/>
        </w:rPr>
        <w:t xml:space="preserve"> de cuyo análisis se desprende que consiste en un documento en formato Word, </w:t>
      </w:r>
      <w:r w:rsidR="004A54B2" w:rsidRPr="0042405C">
        <w:rPr>
          <w:rFonts w:ascii="Palatino Linotype" w:hAnsi="Palatino Linotype" w:cs="Arial"/>
          <w:color w:val="000000" w:themeColor="text1"/>
        </w:rPr>
        <w:t xml:space="preserve">sin número </w:t>
      </w:r>
      <w:r w:rsidRPr="0042405C">
        <w:rPr>
          <w:rFonts w:ascii="Palatino Linotype" w:hAnsi="Palatino Linotype" w:cs="Arial"/>
          <w:color w:val="000000" w:themeColor="text1"/>
        </w:rPr>
        <w:t xml:space="preserve">de fecha </w:t>
      </w:r>
      <w:r w:rsidR="00CC202C">
        <w:rPr>
          <w:rFonts w:ascii="Palatino Linotype" w:hAnsi="Palatino Linotype" w:cs="Arial"/>
          <w:b/>
          <w:color w:val="000000" w:themeColor="text1"/>
        </w:rPr>
        <w:t>seis</w:t>
      </w:r>
      <w:r w:rsidRPr="0042405C">
        <w:rPr>
          <w:rFonts w:ascii="Palatino Linotype" w:hAnsi="Palatino Linotype" w:cs="Arial"/>
          <w:b/>
          <w:color w:val="000000" w:themeColor="text1"/>
        </w:rPr>
        <w:t xml:space="preserve"> de mayo de dos mil veintidós</w:t>
      </w:r>
      <w:r w:rsidR="004A54B2" w:rsidRPr="0042405C">
        <w:rPr>
          <w:rFonts w:ascii="Palatino Linotype" w:hAnsi="Palatino Linotype" w:cs="Arial"/>
          <w:b/>
          <w:color w:val="000000" w:themeColor="text1"/>
        </w:rPr>
        <w:t xml:space="preserve">, </w:t>
      </w:r>
      <w:r w:rsidR="004A54B2" w:rsidRPr="0042405C">
        <w:rPr>
          <w:rFonts w:ascii="Palatino Linotype" w:hAnsi="Palatino Linotype" w:cs="Arial"/>
          <w:color w:val="000000" w:themeColor="text1"/>
        </w:rPr>
        <w:t>dirigido al Instituto de Transparencia, Acceso a la Información Pública y Protección de Datos Personales del Estado de México y Municipios y signado por el particular en donde expone sus fundamentos para interponer el Recurso de Revisión, el acto que se ocurre, sus agravios y pruebas.</w:t>
      </w:r>
    </w:p>
    <w:p w14:paraId="464E2865" w14:textId="77777777" w:rsidR="002238C2" w:rsidRPr="0042405C" w:rsidRDefault="002238C2" w:rsidP="0066637D">
      <w:pPr>
        <w:spacing w:line="360" w:lineRule="auto"/>
        <w:jc w:val="both"/>
        <w:rPr>
          <w:rFonts w:ascii="Palatino Linotype" w:hAnsi="Palatino Linotype" w:cs="Arial"/>
          <w:i/>
          <w:color w:val="000000" w:themeColor="text1"/>
          <w:sz w:val="22"/>
          <w:szCs w:val="22"/>
        </w:rPr>
      </w:pPr>
    </w:p>
    <w:p w14:paraId="11CDF804" w14:textId="46469A4A" w:rsidR="007D38BB" w:rsidRPr="0042405C" w:rsidRDefault="00A606B9" w:rsidP="0066637D">
      <w:pPr>
        <w:spacing w:line="360" w:lineRule="auto"/>
        <w:jc w:val="both"/>
        <w:rPr>
          <w:rFonts w:ascii="Palatino Linotype" w:hAnsi="Palatino Linotype" w:cs="Arial"/>
          <w:b/>
          <w:color w:val="000000" w:themeColor="text1"/>
          <w:sz w:val="28"/>
          <w:szCs w:val="28"/>
        </w:rPr>
      </w:pPr>
      <w:r w:rsidRPr="0042405C">
        <w:rPr>
          <w:rFonts w:ascii="Palatino Linotype" w:hAnsi="Palatino Linotype" w:cs="Arial"/>
          <w:b/>
          <w:color w:val="000000" w:themeColor="text1"/>
          <w:sz w:val="28"/>
          <w:szCs w:val="28"/>
          <w:lang w:val="es-419"/>
        </w:rPr>
        <w:t>V</w:t>
      </w:r>
      <w:r w:rsidR="000171D8" w:rsidRPr="0042405C">
        <w:rPr>
          <w:rFonts w:ascii="Palatino Linotype" w:hAnsi="Palatino Linotype" w:cs="Arial"/>
          <w:b/>
          <w:color w:val="000000" w:themeColor="text1"/>
          <w:sz w:val="28"/>
          <w:szCs w:val="28"/>
        </w:rPr>
        <w:t xml:space="preserve">. </w:t>
      </w:r>
      <w:r w:rsidR="007D38BB" w:rsidRPr="0042405C">
        <w:rPr>
          <w:rFonts w:ascii="Palatino Linotype" w:hAnsi="Palatino Linotype" w:cs="Arial"/>
          <w:b/>
          <w:sz w:val="28"/>
          <w:szCs w:val="28"/>
        </w:rPr>
        <w:t xml:space="preserve">Del turno del </w:t>
      </w:r>
      <w:r w:rsidR="00D86297" w:rsidRPr="0042405C">
        <w:rPr>
          <w:rFonts w:ascii="Palatino Linotype" w:hAnsi="Palatino Linotype" w:cs="Arial"/>
          <w:b/>
          <w:sz w:val="28"/>
          <w:szCs w:val="28"/>
        </w:rPr>
        <w:t>Recurso Revisión</w:t>
      </w:r>
    </w:p>
    <w:p w14:paraId="18DB342D" w14:textId="24525273" w:rsidR="000171D8" w:rsidRPr="0042405C" w:rsidRDefault="000171D8" w:rsidP="0066637D">
      <w:pPr>
        <w:spacing w:line="360" w:lineRule="auto"/>
        <w:jc w:val="both"/>
        <w:rPr>
          <w:rFonts w:ascii="Palatino Linotype" w:hAnsi="Palatino Linotype" w:cs="Arial"/>
          <w:color w:val="000000" w:themeColor="text1"/>
        </w:rPr>
      </w:pPr>
      <w:r w:rsidRPr="0042405C">
        <w:rPr>
          <w:rFonts w:ascii="Palatino Linotype" w:hAnsi="Palatino Linotype" w:cs="Arial"/>
          <w:color w:val="000000" w:themeColor="text1"/>
        </w:rPr>
        <w:t xml:space="preserve">En fecha </w:t>
      </w:r>
      <w:r w:rsidR="00F91A88">
        <w:rPr>
          <w:rFonts w:ascii="Palatino Linotype" w:hAnsi="Palatino Linotype" w:cs="Arial"/>
          <w:b/>
          <w:color w:val="000000" w:themeColor="text1"/>
        </w:rPr>
        <w:t>diecisiete</w:t>
      </w:r>
      <w:r w:rsidR="004C156D" w:rsidRPr="0042405C">
        <w:rPr>
          <w:rFonts w:ascii="Palatino Linotype" w:hAnsi="Palatino Linotype" w:cs="Arial"/>
          <w:b/>
          <w:color w:val="000000" w:themeColor="text1"/>
        </w:rPr>
        <w:t xml:space="preserve"> de mayo </w:t>
      </w:r>
      <w:r w:rsidR="00A52BE3" w:rsidRPr="0042405C">
        <w:rPr>
          <w:rFonts w:ascii="Palatino Linotype" w:hAnsi="Palatino Linotype" w:cs="Arial"/>
          <w:b/>
          <w:bCs/>
          <w:color w:val="000000" w:themeColor="text1"/>
        </w:rPr>
        <w:t>de dos mil veintidós</w:t>
      </w:r>
      <w:r w:rsidRPr="0042405C">
        <w:rPr>
          <w:rFonts w:ascii="Palatino Linotype" w:hAnsi="Palatino Linotype" w:cs="Arial"/>
          <w:color w:val="000000" w:themeColor="text1"/>
        </w:rPr>
        <w:t xml:space="preserve">, el recurso que se trata se envió electrónicamente al Instituto de </w:t>
      </w:r>
      <w:r w:rsidRPr="0042405C">
        <w:rPr>
          <w:rFonts w:ascii="Palatino Linotype" w:eastAsia="Arial Unicode MS" w:hAnsi="Palatino Linotype" w:cs="Arial"/>
          <w:color w:val="000000" w:themeColor="text1"/>
        </w:rPr>
        <w:t>Transparencia</w:t>
      </w:r>
      <w:r w:rsidRPr="0042405C">
        <w:rPr>
          <w:rFonts w:ascii="Palatino Linotype" w:hAnsi="Palatino Linotype" w:cs="Arial"/>
          <w:color w:val="000000" w:themeColor="text1"/>
        </w:rPr>
        <w:t xml:space="preserve">, Acceso a la </w:t>
      </w:r>
      <w:r w:rsidR="00D86297" w:rsidRPr="0042405C">
        <w:rPr>
          <w:rFonts w:ascii="Palatino Linotype" w:hAnsi="Palatino Linotype" w:cs="Arial"/>
          <w:color w:val="000000" w:themeColor="text1"/>
        </w:rPr>
        <w:t>Información Pública</w:t>
      </w:r>
      <w:r w:rsidRPr="0042405C">
        <w:rPr>
          <w:rFonts w:ascii="Palatino Linotype" w:hAnsi="Palatino Linotype" w:cs="Arial"/>
          <w:color w:val="000000" w:themeColor="text1"/>
        </w:rPr>
        <w:t xml:space="preserve"> y Protección de Datos Personales del Estado de México y Municipios; </w:t>
      </w:r>
      <w:r w:rsidR="009E2E2C" w:rsidRPr="0042405C">
        <w:rPr>
          <w:rFonts w:ascii="Palatino Linotype" w:hAnsi="Palatino Linotype" w:cs="Arial"/>
          <w:color w:val="000000" w:themeColor="text1"/>
        </w:rPr>
        <w:t xml:space="preserve">por lo que, </w:t>
      </w:r>
      <w:r w:rsidRPr="0042405C">
        <w:rPr>
          <w:rFonts w:ascii="Palatino Linotype" w:hAnsi="Palatino Linotype" w:cs="Arial"/>
          <w:color w:val="000000" w:themeColor="text1"/>
        </w:rPr>
        <w:t xml:space="preserve">con fundamento en el artículo 185, fracción I de la </w:t>
      </w:r>
      <w:r w:rsidRPr="0042405C">
        <w:rPr>
          <w:rFonts w:ascii="Palatino Linotype" w:hAnsi="Palatino Linotype"/>
          <w:color w:val="000000" w:themeColor="text1"/>
        </w:rPr>
        <w:t xml:space="preserve">Ley de Transparencia y Acceso a la </w:t>
      </w:r>
      <w:r w:rsidR="00D86297" w:rsidRPr="0042405C">
        <w:rPr>
          <w:rFonts w:ascii="Palatino Linotype" w:hAnsi="Palatino Linotype"/>
          <w:color w:val="000000" w:themeColor="text1"/>
        </w:rPr>
        <w:t>Información Pública</w:t>
      </w:r>
      <w:r w:rsidRPr="0042405C">
        <w:rPr>
          <w:rFonts w:ascii="Palatino Linotype" w:hAnsi="Palatino Linotype"/>
          <w:color w:val="000000" w:themeColor="text1"/>
        </w:rPr>
        <w:t xml:space="preserve"> del Estado de México y Municipios</w:t>
      </w:r>
      <w:r w:rsidRPr="0042405C">
        <w:rPr>
          <w:rFonts w:ascii="Palatino Linotype" w:hAnsi="Palatino Linotype" w:cs="Arial"/>
          <w:color w:val="000000" w:themeColor="text1"/>
        </w:rPr>
        <w:t xml:space="preserve">, se turnó </w:t>
      </w:r>
      <w:r w:rsidR="00727578" w:rsidRPr="0042405C">
        <w:rPr>
          <w:rFonts w:ascii="Palatino Linotype" w:hAnsi="Palatino Linotype" w:cs="Arial"/>
          <w:color w:val="000000" w:themeColor="text1"/>
        </w:rPr>
        <w:t xml:space="preserve">mediante </w:t>
      </w:r>
      <w:r w:rsidR="00727578" w:rsidRPr="0042405C">
        <w:rPr>
          <w:rFonts w:ascii="Palatino Linotype" w:hAnsi="Palatino Linotype" w:cs="Arial"/>
          <w:b/>
          <w:color w:val="000000" w:themeColor="text1"/>
        </w:rPr>
        <w:t xml:space="preserve">EL </w:t>
      </w:r>
      <w:r w:rsidRPr="0042405C">
        <w:rPr>
          <w:rFonts w:ascii="Palatino Linotype" w:eastAsia="Arial Unicode MS" w:hAnsi="Palatino Linotype" w:cs="Arial"/>
          <w:b/>
          <w:color w:val="000000" w:themeColor="text1"/>
        </w:rPr>
        <w:t>SAIMEX</w:t>
      </w:r>
      <w:r w:rsidR="00B41543" w:rsidRPr="0042405C">
        <w:rPr>
          <w:rFonts w:ascii="Palatino Linotype" w:hAnsi="Palatino Linotype"/>
          <w:color w:val="000000" w:themeColor="text1"/>
        </w:rPr>
        <w:t xml:space="preserve">, </w:t>
      </w:r>
      <w:r w:rsidR="00136CC0" w:rsidRPr="0042405C">
        <w:rPr>
          <w:rFonts w:ascii="Palatino Linotype" w:hAnsi="Palatino Linotype"/>
          <w:color w:val="000000" w:themeColor="text1"/>
        </w:rPr>
        <w:t>a</w:t>
      </w:r>
      <w:r w:rsidR="00A606B9" w:rsidRPr="0042405C">
        <w:rPr>
          <w:rFonts w:ascii="Palatino Linotype" w:hAnsi="Palatino Linotype"/>
          <w:color w:val="000000" w:themeColor="text1"/>
          <w:lang w:val="es-419"/>
        </w:rPr>
        <w:t xml:space="preserve"> </w:t>
      </w:r>
      <w:r w:rsidR="00136CC0" w:rsidRPr="0042405C">
        <w:rPr>
          <w:rFonts w:ascii="Palatino Linotype" w:hAnsi="Palatino Linotype"/>
          <w:color w:val="000000" w:themeColor="text1"/>
        </w:rPr>
        <w:t>l</w:t>
      </w:r>
      <w:r w:rsidR="00A606B9" w:rsidRPr="0042405C">
        <w:rPr>
          <w:rFonts w:ascii="Palatino Linotype" w:hAnsi="Palatino Linotype"/>
          <w:color w:val="000000" w:themeColor="text1"/>
          <w:lang w:val="es-419"/>
        </w:rPr>
        <w:t>a</w:t>
      </w:r>
      <w:r w:rsidR="00CE22BE" w:rsidRPr="0042405C">
        <w:rPr>
          <w:rFonts w:ascii="Palatino Linotype" w:hAnsi="Palatino Linotype"/>
          <w:color w:val="000000" w:themeColor="text1"/>
        </w:rPr>
        <w:t xml:space="preserve"> </w:t>
      </w:r>
      <w:r w:rsidR="00136CC0" w:rsidRPr="0042405C">
        <w:rPr>
          <w:rFonts w:ascii="Palatino Linotype" w:hAnsi="Palatino Linotype"/>
          <w:b/>
          <w:color w:val="000000" w:themeColor="text1"/>
        </w:rPr>
        <w:t>C</w:t>
      </w:r>
      <w:r w:rsidR="00136CC0" w:rsidRPr="0042405C">
        <w:rPr>
          <w:rFonts w:ascii="Palatino Linotype" w:hAnsi="Palatino Linotype" w:cs="Arial"/>
          <w:b/>
          <w:color w:val="000000" w:themeColor="text1"/>
        </w:rPr>
        <w:t>omisionad</w:t>
      </w:r>
      <w:r w:rsidR="00A606B9" w:rsidRPr="0042405C">
        <w:rPr>
          <w:rFonts w:ascii="Palatino Linotype" w:hAnsi="Palatino Linotype" w:cs="Arial"/>
          <w:b/>
          <w:color w:val="000000" w:themeColor="text1"/>
          <w:lang w:val="es-419"/>
        </w:rPr>
        <w:t xml:space="preserve">a </w:t>
      </w:r>
      <w:r w:rsidR="009260D0" w:rsidRPr="0042405C">
        <w:rPr>
          <w:rFonts w:ascii="Palatino Linotype" w:hAnsi="Palatino Linotype" w:cs="Arial"/>
          <w:b/>
          <w:color w:val="000000" w:themeColor="text1"/>
          <w:lang w:val="es-419"/>
        </w:rPr>
        <w:t>Sharon Cristina Morales Martínez</w:t>
      </w:r>
      <w:r w:rsidR="00873E36" w:rsidRPr="0042405C">
        <w:rPr>
          <w:rFonts w:ascii="Palatino Linotype" w:hAnsi="Palatino Linotype" w:cs="Arial"/>
          <w:b/>
          <w:color w:val="000000" w:themeColor="text1"/>
          <w:lang w:val="es-419"/>
        </w:rPr>
        <w:t xml:space="preserve"> </w:t>
      </w:r>
      <w:r w:rsidRPr="0042405C">
        <w:rPr>
          <w:rFonts w:ascii="Palatino Linotype" w:hAnsi="Palatino Linotype" w:cs="Arial"/>
          <w:color w:val="000000" w:themeColor="text1"/>
        </w:rPr>
        <w:t xml:space="preserve">a efecto de decretar su admisión o </w:t>
      </w:r>
      <w:proofErr w:type="spellStart"/>
      <w:r w:rsidRPr="0042405C">
        <w:rPr>
          <w:rFonts w:ascii="Palatino Linotype" w:hAnsi="Palatino Linotype" w:cs="Arial"/>
          <w:color w:val="000000" w:themeColor="text1"/>
        </w:rPr>
        <w:t>desechamiento</w:t>
      </w:r>
      <w:proofErr w:type="spellEnd"/>
      <w:r w:rsidRPr="0042405C">
        <w:rPr>
          <w:rFonts w:ascii="Palatino Linotype" w:hAnsi="Palatino Linotype" w:cs="Arial"/>
          <w:color w:val="000000" w:themeColor="text1"/>
        </w:rPr>
        <w:t>.</w:t>
      </w:r>
    </w:p>
    <w:p w14:paraId="1208B2F1" w14:textId="77777777" w:rsidR="00202BFE" w:rsidRPr="0042405C" w:rsidRDefault="00202BFE" w:rsidP="0066637D">
      <w:pPr>
        <w:spacing w:line="360" w:lineRule="auto"/>
        <w:jc w:val="both"/>
        <w:rPr>
          <w:rFonts w:ascii="Palatino Linotype" w:hAnsi="Palatino Linotype" w:cs="Arial"/>
          <w:color w:val="000000" w:themeColor="text1"/>
        </w:rPr>
      </w:pPr>
    </w:p>
    <w:p w14:paraId="6E2E972C" w14:textId="326D50B8" w:rsidR="007D38BB" w:rsidRPr="0042405C" w:rsidRDefault="007D38BB" w:rsidP="0066637D">
      <w:pPr>
        <w:tabs>
          <w:tab w:val="center" w:pos="4252"/>
          <w:tab w:val="right" w:pos="8504"/>
        </w:tabs>
        <w:spacing w:line="360" w:lineRule="auto"/>
        <w:jc w:val="both"/>
        <w:rPr>
          <w:rFonts w:ascii="Palatino Linotype" w:hAnsi="Palatino Linotype" w:cs="Arial"/>
          <w:b/>
          <w:color w:val="000000" w:themeColor="text1"/>
        </w:rPr>
      </w:pPr>
      <w:r w:rsidRPr="0042405C">
        <w:rPr>
          <w:rFonts w:ascii="Palatino Linotype" w:hAnsi="Palatino Linotype" w:cs="Arial"/>
          <w:b/>
          <w:color w:val="000000" w:themeColor="text1"/>
        </w:rPr>
        <w:t xml:space="preserve">a) Admisión del </w:t>
      </w:r>
      <w:r w:rsidR="00D86297" w:rsidRPr="0042405C">
        <w:rPr>
          <w:rFonts w:ascii="Palatino Linotype" w:hAnsi="Palatino Linotype" w:cs="Arial"/>
          <w:b/>
          <w:color w:val="000000" w:themeColor="text1"/>
        </w:rPr>
        <w:t>Recurso Revisión</w:t>
      </w:r>
    </w:p>
    <w:p w14:paraId="7B625BB9" w14:textId="417D0E31" w:rsidR="000171D8" w:rsidRPr="0042405C" w:rsidRDefault="000171D8" w:rsidP="0066637D">
      <w:pPr>
        <w:tabs>
          <w:tab w:val="center" w:pos="4252"/>
          <w:tab w:val="right" w:pos="8504"/>
        </w:tabs>
        <w:spacing w:line="360" w:lineRule="auto"/>
        <w:jc w:val="both"/>
        <w:rPr>
          <w:rFonts w:ascii="Palatino Linotype" w:hAnsi="Palatino Linotype" w:cs="Arial"/>
          <w:color w:val="000000" w:themeColor="text1"/>
        </w:rPr>
      </w:pPr>
      <w:r w:rsidRPr="0042405C">
        <w:rPr>
          <w:rFonts w:ascii="Palatino Linotype" w:hAnsi="Palatino Linotype" w:cs="Arial"/>
          <w:color w:val="000000" w:themeColor="text1"/>
        </w:rPr>
        <w:t>De las constancias del expediente electrónico del</w:t>
      </w:r>
      <w:r w:rsidRPr="0042405C">
        <w:rPr>
          <w:rFonts w:ascii="Palatino Linotype" w:hAnsi="Palatino Linotype" w:cs="Arial"/>
          <w:b/>
          <w:color w:val="000000" w:themeColor="text1"/>
        </w:rPr>
        <w:t xml:space="preserve"> SAIMEX</w:t>
      </w:r>
      <w:r w:rsidRPr="0042405C">
        <w:rPr>
          <w:rFonts w:ascii="Palatino Linotype" w:hAnsi="Palatino Linotype" w:cs="Arial"/>
          <w:color w:val="000000" w:themeColor="text1"/>
        </w:rPr>
        <w:t xml:space="preserve">, se advierte que </w:t>
      </w:r>
      <w:r w:rsidR="00727578" w:rsidRPr="0042405C">
        <w:rPr>
          <w:rFonts w:ascii="Palatino Linotype" w:hAnsi="Palatino Linotype" w:cs="Arial"/>
          <w:color w:val="000000" w:themeColor="text1"/>
        </w:rPr>
        <w:t>el</w:t>
      </w:r>
      <w:r w:rsidRPr="0042405C">
        <w:rPr>
          <w:rFonts w:ascii="Palatino Linotype" w:hAnsi="Palatino Linotype" w:cs="Arial"/>
          <w:color w:val="000000" w:themeColor="text1"/>
        </w:rPr>
        <w:t xml:space="preserve"> </w:t>
      </w:r>
      <w:r w:rsidR="00F91A88">
        <w:rPr>
          <w:rFonts w:ascii="Palatino Linotype" w:hAnsi="Palatino Linotype" w:cs="Arial"/>
          <w:b/>
          <w:color w:val="000000" w:themeColor="text1"/>
        </w:rPr>
        <w:t xml:space="preserve">diecinueve </w:t>
      </w:r>
      <w:r w:rsidR="004C156D" w:rsidRPr="0042405C">
        <w:rPr>
          <w:rFonts w:ascii="Palatino Linotype" w:hAnsi="Palatino Linotype" w:cs="Arial"/>
          <w:b/>
          <w:color w:val="000000" w:themeColor="text1"/>
        </w:rPr>
        <w:t xml:space="preserve">de mayo </w:t>
      </w:r>
      <w:r w:rsidR="00B41543" w:rsidRPr="0042405C">
        <w:rPr>
          <w:rFonts w:ascii="Palatino Linotype" w:hAnsi="Palatino Linotype" w:cs="Arial"/>
          <w:b/>
          <w:bCs/>
          <w:color w:val="000000" w:themeColor="text1"/>
        </w:rPr>
        <w:t>de dos mil veintidós</w:t>
      </w:r>
      <w:r w:rsidRPr="0042405C">
        <w:rPr>
          <w:rFonts w:ascii="Palatino Linotype" w:hAnsi="Palatino Linotype" w:cs="Arial"/>
          <w:color w:val="000000" w:themeColor="text1"/>
        </w:rPr>
        <w:t xml:space="preserve">, se acordó la admisión a trámite del </w:t>
      </w:r>
      <w:r w:rsidR="00D86297" w:rsidRPr="0042405C">
        <w:rPr>
          <w:rFonts w:ascii="Palatino Linotype" w:hAnsi="Palatino Linotype" w:cs="Arial"/>
          <w:color w:val="000000" w:themeColor="text1"/>
        </w:rPr>
        <w:t xml:space="preserve">Recurso </w:t>
      </w:r>
      <w:r w:rsidR="00D86297" w:rsidRPr="0042405C">
        <w:rPr>
          <w:rFonts w:ascii="Palatino Linotype" w:hAnsi="Palatino Linotype" w:cs="Arial"/>
          <w:color w:val="000000" w:themeColor="text1"/>
        </w:rPr>
        <w:lastRenderedPageBreak/>
        <w:t>Revisión</w:t>
      </w:r>
      <w:r w:rsidRPr="0042405C">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42405C">
        <w:rPr>
          <w:rFonts w:ascii="Palatino Linotype" w:hAnsi="Palatino Linotype" w:cs="Arial"/>
          <w:color w:val="000000" w:themeColor="text1"/>
        </w:rPr>
        <w:t>Información Pública</w:t>
      </w:r>
      <w:r w:rsidRPr="0042405C">
        <w:rPr>
          <w:rFonts w:ascii="Palatino Linotype" w:hAnsi="Palatino Linotype" w:cs="Arial"/>
          <w:color w:val="000000" w:themeColor="text1"/>
        </w:rPr>
        <w:t xml:space="preserve"> del Estado de México y Municipios</w:t>
      </w:r>
      <w:r w:rsidR="00F74A05" w:rsidRPr="0042405C">
        <w:rPr>
          <w:rFonts w:ascii="Palatino Linotype" w:hAnsi="Palatino Linotype" w:cs="Arial"/>
          <w:color w:val="000000" w:themeColor="text1"/>
        </w:rPr>
        <w:t>;</w:t>
      </w:r>
      <w:r w:rsidRPr="0042405C">
        <w:rPr>
          <w:rFonts w:ascii="Palatino Linotype" w:hAnsi="Palatino Linotype" w:cs="Arial"/>
          <w:color w:val="000000" w:themeColor="text1"/>
        </w:rPr>
        <w:t xml:space="preserve"> </w:t>
      </w:r>
      <w:r w:rsidR="003A44D3" w:rsidRPr="0042405C">
        <w:rPr>
          <w:rFonts w:ascii="Palatino Linotype" w:hAnsi="Palatino Linotype" w:cs="Arial"/>
          <w:b/>
          <w:color w:val="000000" w:themeColor="text1"/>
        </w:rPr>
        <w:t>EL RECURRENTE</w:t>
      </w:r>
      <w:r w:rsidR="00E5139C" w:rsidRPr="0042405C">
        <w:rPr>
          <w:rFonts w:ascii="Palatino Linotype" w:hAnsi="Palatino Linotype" w:cs="Arial"/>
          <w:b/>
          <w:color w:val="000000" w:themeColor="text1"/>
        </w:rPr>
        <w:t xml:space="preserve"> </w:t>
      </w:r>
      <w:r w:rsidRPr="0042405C">
        <w:rPr>
          <w:rFonts w:ascii="Palatino Linotype" w:hAnsi="Palatino Linotype" w:cs="Arial"/>
          <w:color w:val="000000" w:themeColor="text1"/>
        </w:rPr>
        <w:t>manifestara</w:t>
      </w:r>
      <w:r w:rsidR="00F74A05" w:rsidRPr="0042405C">
        <w:rPr>
          <w:rFonts w:ascii="Palatino Linotype" w:hAnsi="Palatino Linotype" w:cs="Arial"/>
          <w:color w:val="000000" w:themeColor="text1"/>
        </w:rPr>
        <w:t xml:space="preserve"> </w:t>
      </w:r>
      <w:r w:rsidRPr="0042405C">
        <w:rPr>
          <w:rFonts w:ascii="Palatino Linotype" w:hAnsi="Palatino Linotype" w:cs="Arial"/>
          <w:color w:val="000000" w:themeColor="text1"/>
        </w:rPr>
        <w:t xml:space="preserve">lo que a su derecho conviniera, a efecto de presentar pruebas </w:t>
      </w:r>
      <w:r w:rsidR="00727578" w:rsidRPr="0042405C">
        <w:rPr>
          <w:rFonts w:ascii="Palatino Linotype" w:hAnsi="Palatino Linotype" w:cs="Arial"/>
          <w:color w:val="000000" w:themeColor="text1"/>
        </w:rPr>
        <w:t>o</w:t>
      </w:r>
      <w:r w:rsidRPr="0042405C">
        <w:rPr>
          <w:rFonts w:ascii="Palatino Linotype" w:hAnsi="Palatino Linotype" w:cs="Arial"/>
          <w:color w:val="000000" w:themeColor="text1"/>
        </w:rPr>
        <w:t xml:space="preserve"> alegatos</w:t>
      </w:r>
      <w:r w:rsidR="00727578" w:rsidRPr="0042405C">
        <w:rPr>
          <w:rFonts w:ascii="Palatino Linotype" w:hAnsi="Palatino Linotype" w:cs="Arial"/>
          <w:color w:val="000000" w:themeColor="text1"/>
        </w:rPr>
        <w:t xml:space="preserve"> y</w:t>
      </w:r>
      <w:r w:rsidR="00D5111B" w:rsidRPr="0042405C">
        <w:rPr>
          <w:rFonts w:ascii="Palatino Linotype" w:hAnsi="Palatino Linotype" w:cs="Arial"/>
          <w:color w:val="000000" w:themeColor="text1"/>
        </w:rPr>
        <w:t>,</w:t>
      </w:r>
      <w:r w:rsidR="00727578" w:rsidRPr="0042405C">
        <w:rPr>
          <w:rFonts w:ascii="Palatino Linotype" w:hAnsi="Palatino Linotype" w:cs="Arial"/>
          <w:color w:val="000000" w:themeColor="text1"/>
        </w:rPr>
        <w:t xml:space="preserve"> en su caso, </w:t>
      </w:r>
      <w:r w:rsidRPr="0042405C">
        <w:rPr>
          <w:rFonts w:ascii="Palatino Linotype" w:hAnsi="Palatino Linotype" w:cs="Arial"/>
          <w:b/>
          <w:color w:val="000000" w:themeColor="text1"/>
        </w:rPr>
        <w:t xml:space="preserve">EL SUJETO OBLIGADO </w:t>
      </w:r>
      <w:r w:rsidRPr="0042405C">
        <w:rPr>
          <w:rFonts w:ascii="Palatino Linotype" w:hAnsi="Palatino Linotype" w:cs="Arial"/>
          <w:color w:val="000000" w:themeColor="text1"/>
        </w:rPr>
        <w:t>rindiera su</w:t>
      </w:r>
      <w:r w:rsidR="00727578" w:rsidRPr="0042405C">
        <w:rPr>
          <w:rFonts w:ascii="Palatino Linotype" w:hAnsi="Palatino Linotype" w:cs="Arial"/>
          <w:color w:val="000000" w:themeColor="text1"/>
        </w:rPr>
        <w:t xml:space="preserve"> correspondiente </w:t>
      </w:r>
      <w:r w:rsidRPr="0042405C">
        <w:rPr>
          <w:rFonts w:ascii="Palatino Linotype" w:hAnsi="Palatino Linotype" w:cs="Arial"/>
          <w:color w:val="000000" w:themeColor="text1"/>
        </w:rPr>
        <w:t>Informe Justificado.</w:t>
      </w:r>
    </w:p>
    <w:p w14:paraId="26E316FD" w14:textId="11FD5585" w:rsidR="0054291E" w:rsidRPr="0042405C" w:rsidRDefault="0054291E" w:rsidP="0066637D">
      <w:pPr>
        <w:spacing w:line="360" w:lineRule="auto"/>
        <w:jc w:val="both"/>
        <w:rPr>
          <w:rFonts w:ascii="Palatino Linotype" w:eastAsia="Arial Unicode MS" w:hAnsi="Palatino Linotype" w:cs="Arial"/>
          <w:b/>
          <w:color w:val="000000" w:themeColor="text1"/>
        </w:rPr>
      </w:pPr>
    </w:p>
    <w:p w14:paraId="3EC68CE8" w14:textId="77777777" w:rsidR="004A54B2" w:rsidRPr="0042405C" w:rsidRDefault="004A54B2" w:rsidP="0066637D">
      <w:pPr>
        <w:spacing w:line="360" w:lineRule="auto"/>
        <w:jc w:val="both"/>
        <w:rPr>
          <w:rFonts w:ascii="Palatino Linotype" w:eastAsia="Arial Unicode MS" w:hAnsi="Palatino Linotype" w:cs="Arial"/>
          <w:b/>
          <w:color w:val="000000" w:themeColor="text1"/>
        </w:rPr>
      </w:pPr>
    </w:p>
    <w:p w14:paraId="28CF2940" w14:textId="245A197A" w:rsidR="00F74A05" w:rsidRPr="0042405C" w:rsidRDefault="00F74A05" w:rsidP="0066637D">
      <w:pPr>
        <w:spacing w:line="360" w:lineRule="auto"/>
        <w:jc w:val="both"/>
        <w:rPr>
          <w:rFonts w:ascii="Palatino Linotype" w:eastAsia="Arial Unicode MS" w:hAnsi="Palatino Linotype" w:cs="Arial"/>
          <w:b/>
          <w:color w:val="000000" w:themeColor="text1"/>
        </w:rPr>
      </w:pPr>
      <w:r w:rsidRPr="0042405C">
        <w:rPr>
          <w:rFonts w:ascii="Palatino Linotype" w:eastAsia="Arial Unicode MS" w:hAnsi="Palatino Linotype" w:cs="Arial"/>
          <w:b/>
          <w:color w:val="000000" w:themeColor="text1"/>
        </w:rPr>
        <w:t xml:space="preserve">b) </w:t>
      </w:r>
      <w:r w:rsidR="00E97320" w:rsidRPr="0042405C">
        <w:rPr>
          <w:rFonts w:ascii="Palatino Linotype" w:hAnsi="Palatino Linotype" w:cs="Arial"/>
          <w:b/>
          <w:bCs/>
        </w:rPr>
        <w:t xml:space="preserve">Manifestaciones </w:t>
      </w:r>
    </w:p>
    <w:p w14:paraId="44393662" w14:textId="774CBEA3" w:rsidR="004A54B2" w:rsidRDefault="004A54B2" w:rsidP="004A54B2">
      <w:pPr>
        <w:spacing w:line="360" w:lineRule="auto"/>
        <w:jc w:val="both"/>
        <w:rPr>
          <w:rFonts w:ascii="Palatino Linotype" w:hAnsi="Palatino Linotype" w:cs="Arial"/>
        </w:rPr>
      </w:pPr>
      <w:r w:rsidRPr="0042405C">
        <w:rPr>
          <w:rFonts w:ascii="Palatino Linotype" w:eastAsia="Arial Unicode MS" w:hAnsi="Palatino Linotype" w:cs="Arial"/>
        </w:rPr>
        <w:t xml:space="preserve">De acuerdo a las constancias digitales que obran en </w:t>
      </w:r>
      <w:r w:rsidRPr="0042405C">
        <w:rPr>
          <w:rFonts w:ascii="Palatino Linotype" w:eastAsia="Arial Unicode MS" w:hAnsi="Palatino Linotype" w:cs="Arial"/>
          <w:b/>
        </w:rPr>
        <w:t>EL</w:t>
      </w:r>
      <w:r w:rsidRPr="0042405C">
        <w:rPr>
          <w:rFonts w:ascii="Palatino Linotype" w:eastAsia="Arial Unicode MS" w:hAnsi="Palatino Linotype" w:cs="Arial"/>
        </w:rPr>
        <w:t xml:space="preserve"> </w:t>
      </w:r>
      <w:r w:rsidRPr="0042405C">
        <w:rPr>
          <w:rFonts w:ascii="Palatino Linotype" w:eastAsia="Arial Unicode MS" w:hAnsi="Palatino Linotype" w:cs="Arial"/>
          <w:b/>
        </w:rPr>
        <w:t>SAIMEX</w:t>
      </w:r>
      <w:r w:rsidRPr="0042405C">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 </w:t>
      </w:r>
      <w:r w:rsidRPr="0042405C">
        <w:rPr>
          <w:rFonts w:ascii="Palatino Linotype" w:eastAsia="Arial Unicode MS" w:hAnsi="Palatino Linotype" w:cs="Arial"/>
          <w:b/>
        </w:rPr>
        <w:t>EL RECURRENTE</w:t>
      </w:r>
      <w:r w:rsidRPr="0042405C">
        <w:rPr>
          <w:rFonts w:ascii="Palatino Linotype" w:eastAsia="Arial Unicode MS" w:hAnsi="Palatino Linotype" w:cs="Arial"/>
        </w:rPr>
        <w:t xml:space="preserve">, éste no realizó manifestación alguna, ni presentó pruebas o alegatos, así como tampoco </w:t>
      </w:r>
      <w:r w:rsidRPr="0042405C">
        <w:rPr>
          <w:rFonts w:ascii="Palatino Linotype" w:eastAsia="Arial Unicode MS" w:hAnsi="Palatino Linotype" w:cs="Arial"/>
          <w:b/>
          <w:color w:val="000000"/>
          <w:lang w:eastAsia="es-MX"/>
        </w:rPr>
        <w:t>EL SUJETO OBLIGADO</w:t>
      </w:r>
      <w:r w:rsidRPr="0042405C">
        <w:rPr>
          <w:rFonts w:ascii="Palatino Linotype" w:eastAsia="Arial Unicode MS" w:hAnsi="Palatino Linotype" w:cs="Arial"/>
        </w:rPr>
        <w:t xml:space="preserve"> rindió su Informe Justificado, tal y como se aprecia en la siguiente imagen: </w:t>
      </w:r>
      <w:r w:rsidRPr="0042405C">
        <w:rPr>
          <w:rFonts w:ascii="Palatino Linotype" w:hAnsi="Palatino Linotype" w:cs="Arial"/>
        </w:rPr>
        <w:t xml:space="preserve"> </w:t>
      </w:r>
    </w:p>
    <w:p w14:paraId="5E678452" w14:textId="77777777" w:rsidR="00F91A88" w:rsidRPr="0042405C" w:rsidRDefault="00F91A88" w:rsidP="004A54B2">
      <w:pPr>
        <w:spacing w:line="360" w:lineRule="auto"/>
        <w:jc w:val="both"/>
        <w:rPr>
          <w:rFonts w:ascii="Palatino Linotype" w:hAnsi="Palatino Linotype" w:cs="Arial"/>
        </w:rPr>
      </w:pPr>
    </w:p>
    <w:p w14:paraId="1F69E17E" w14:textId="11A62F2E" w:rsidR="004C156D" w:rsidRPr="0042405C" w:rsidRDefault="00F91A88" w:rsidP="004C156D">
      <w:pPr>
        <w:tabs>
          <w:tab w:val="center" w:pos="4252"/>
          <w:tab w:val="right" w:pos="8504"/>
        </w:tabs>
        <w:spacing w:line="360" w:lineRule="auto"/>
        <w:jc w:val="both"/>
        <w:rPr>
          <w:rFonts w:ascii="Palatino Linotype" w:eastAsia="Palatino Linotype" w:hAnsi="Palatino Linotype" w:cs="Palatino Linotype"/>
        </w:rPr>
      </w:pPr>
      <w:r>
        <w:rPr>
          <w:noProof/>
          <w:lang w:val="es-419" w:eastAsia="es-419"/>
        </w:rPr>
        <w:drawing>
          <wp:inline distT="0" distB="0" distL="0" distR="0" wp14:anchorId="2F6CB8E6" wp14:editId="4BE65569">
            <wp:extent cx="5791835" cy="197929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979295"/>
                    </a:xfrm>
                    <a:prstGeom prst="rect">
                      <a:avLst/>
                    </a:prstGeom>
                  </pic:spPr>
                </pic:pic>
              </a:graphicData>
            </a:graphic>
          </wp:inline>
        </w:drawing>
      </w:r>
    </w:p>
    <w:p w14:paraId="41840885" w14:textId="759648C3" w:rsidR="00CE22BE" w:rsidRPr="0042405C" w:rsidRDefault="00CE22BE" w:rsidP="00C77536">
      <w:pPr>
        <w:spacing w:line="360" w:lineRule="auto"/>
        <w:jc w:val="center"/>
        <w:rPr>
          <w:rFonts w:ascii="Palatino Linotype" w:hAnsi="Palatino Linotype" w:cs="Arial"/>
        </w:rPr>
      </w:pPr>
    </w:p>
    <w:p w14:paraId="78BD16EB" w14:textId="75E396F8" w:rsidR="00A15B8C" w:rsidRPr="0042405C" w:rsidRDefault="00A15B8C" w:rsidP="00A15B8C">
      <w:pPr>
        <w:spacing w:line="360" w:lineRule="auto"/>
        <w:jc w:val="both"/>
        <w:rPr>
          <w:rFonts w:ascii="Palatino Linotype" w:eastAsia="Palatino Linotype" w:hAnsi="Palatino Linotype" w:cs="Palatino Linotype"/>
          <w:b/>
        </w:rPr>
      </w:pPr>
      <w:r w:rsidRPr="0042405C">
        <w:rPr>
          <w:rFonts w:ascii="Palatino Linotype" w:eastAsia="Palatino Linotype" w:hAnsi="Palatino Linotype" w:cs="Palatino Linotype"/>
          <w:b/>
        </w:rPr>
        <w:lastRenderedPageBreak/>
        <w:t xml:space="preserve">c) De la ampliación </w:t>
      </w:r>
    </w:p>
    <w:p w14:paraId="09252CBC" w14:textId="16BEBB7D" w:rsidR="00A15B8C" w:rsidRPr="0042405C" w:rsidRDefault="00A15B8C" w:rsidP="00A15B8C">
      <w:pPr>
        <w:pStyle w:val="Prrafodelista"/>
        <w:spacing w:before="240" w:after="240" w:line="360" w:lineRule="auto"/>
        <w:ind w:left="0"/>
        <w:jc w:val="both"/>
        <w:rPr>
          <w:rFonts w:ascii="Palatino Linotype" w:eastAsia="Palatino Linotype" w:hAnsi="Palatino Linotype" w:cs="Palatino Linotype"/>
        </w:rPr>
      </w:pPr>
      <w:r w:rsidRPr="0042405C">
        <w:rPr>
          <w:rFonts w:ascii="Palatino Linotype" w:eastAsia="Palatino Linotype" w:hAnsi="Palatino Linotype" w:cs="Palatino Linotype"/>
        </w:rPr>
        <w:t xml:space="preserve">En fecha </w:t>
      </w:r>
      <w:r w:rsidR="00F91A88">
        <w:rPr>
          <w:rFonts w:ascii="Palatino Linotype" w:eastAsia="Palatino Linotype" w:hAnsi="Palatino Linotype" w:cs="Palatino Linotype"/>
          <w:b/>
        </w:rPr>
        <w:t>diecinueve</w:t>
      </w:r>
      <w:r w:rsidR="000A6CC7" w:rsidRPr="0042405C">
        <w:rPr>
          <w:rFonts w:ascii="Palatino Linotype" w:eastAsia="Palatino Linotype" w:hAnsi="Palatino Linotype" w:cs="Palatino Linotype"/>
          <w:b/>
        </w:rPr>
        <w:t xml:space="preserve"> </w:t>
      </w:r>
      <w:r w:rsidR="00F91A88">
        <w:rPr>
          <w:rFonts w:ascii="Palatino Linotype" w:eastAsia="Palatino Linotype" w:hAnsi="Palatino Linotype" w:cs="Palatino Linotype"/>
          <w:b/>
        </w:rPr>
        <w:t>de octubre</w:t>
      </w:r>
      <w:r w:rsidR="000A6CC7" w:rsidRPr="0042405C">
        <w:rPr>
          <w:rFonts w:ascii="Palatino Linotype" w:eastAsia="Palatino Linotype" w:hAnsi="Palatino Linotype" w:cs="Palatino Linotype"/>
          <w:b/>
        </w:rPr>
        <w:t xml:space="preserve"> </w:t>
      </w:r>
      <w:r w:rsidRPr="0042405C">
        <w:rPr>
          <w:rFonts w:ascii="Palatino Linotype" w:eastAsia="Palatino Linotype" w:hAnsi="Palatino Linotype" w:cs="Palatino Linotype"/>
          <w:b/>
        </w:rPr>
        <w:t>de dos mil veintidós</w:t>
      </w:r>
      <w:r w:rsidRPr="0042405C">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7231E968" w14:textId="77777777" w:rsidR="00A15B8C" w:rsidRPr="0042405C" w:rsidRDefault="00A15B8C" w:rsidP="00A15B8C">
      <w:pPr>
        <w:spacing w:line="360" w:lineRule="auto"/>
        <w:jc w:val="both"/>
        <w:rPr>
          <w:rFonts w:ascii="Palatino Linotype" w:hAnsi="Palatino Linotype"/>
        </w:rPr>
      </w:pPr>
      <w:r w:rsidRPr="0042405C">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FD43510" w14:textId="77777777" w:rsidR="00A15B8C" w:rsidRPr="0042405C" w:rsidRDefault="00A15B8C" w:rsidP="00A15B8C">
      <w:pPr>
        <w:spacing w:line="360" w:lineRule="auto"/>
        <w:jc w:val="both"/>
        <w:rPr>
          <w:rFonts w:ascii="Palatino Linotype" w:hAnsi="Palatino Linotype"/>
        </w:rPr>
      </w:pPr>
    </w:p>
    <w:p w14:paraId="0B049170" w14:textId="184A15E7" w:rsidR="00A15B8C" w:rsidRPr="0042405C" w:rsidRDefault="00BF1E03" w:rsidP="00A15B8C">
      <w:pPr>
        <w:spacing w:line="360" w:lineRule="auto"/>
        <w:jc w:val="both"/>
        <w:rPr>
          <w:rFonts w:ascii="Palatino Linotype" w:hAnsi="Palatino Linotype"/>
        </w:rPr>
      </w:pPr>
      <w:r w:rsidRPr="0042405C">
        <w:rPr>
          <w:rFonts w:ascii="Palatino Linotype" w:hAnsi="Palatino Linotype"/>
        </w:rPr>
        <w:t xml:space="preserve">Por ello, es menester precisar </w:t>
      </w:r>
      <w:r w:rsidR="00A15B8C" w:rsidRPr="0042405C">
        <w:rPr>
          <w:rFonts w:ascii="Palatino Linotype" w:hAnsi="Palatino Linotype"/>
        </w:rPr>
        <w:t>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94C3B72" w14:textId="77777777" w:rsidR="00A15B8C" w:rsidRPr="0042405C" w:rsidRDefault="00A15B8C" w:rsidP="00A15B8C">
      <w:pPr>
        <w:spacing w:line="360" w:lineRule="auto"/>
        <w:jc w:val="both"/>
        <w:rPr>
          <w:rFonts w:ascii="Palatino Linotype" w:hAnsi="Palatino Linotype"/>
        </w:rPr>
      </w:pPr>
    </w:p>
    <w:p w14:paraId="0C916261" w14:textId="77777777" w:rsidR="00A15B8C" w:rsidRPr="0042405C" w:rsidRDefault="00A15B8C" w:rsidP="00A15B8C">
      <w:pPr>
        <w:spacing w:line="360" w:lineRule="auto"/>
        <w:jc w:val="both"/>
        <w:rPr>
          <w:rFonts w:ascii="Palatino Linotype" w:hAnsi="Palatino Linotype"/>
        </w:rPr>
      </w:pPr>
      <w:r w:rsidRPr="0042405C">
        <w:rPr>
          <w:rFonts w:ascii="Palatino Linotype" w:hAnsi="Palatino Linotype"/>
        </w:rPr>
        <w:t xml:space="preserve">Así, en términos de lo que establecen los artículos 8.1 y 25 de la Convención Americana sobre Derechos Humanos, los recursos deben ser sencillos y resolverse en el menor </w:t>
      </w:r>
      <w:r w:rsidRPr="0042405C">
        <w:rPr>
          <w:rFonts w:ascii="Palatino Linotype" w:hAnsi="Palatino Linotype"/>
        </w:rPr>
        <w:lastRenderedPageBreak/>
        <w:t>tiempo posible, tomando en consideración la dilación total del procedimiento; esto es, en un plazo razonable.</w:t>
      </w:r>
    </w:p>
    <w:p w14:paraId="4077CE2C" w14:textId="77777777" w:rsidR="00A15B8C" w:rsidRPr="0042405C" w:rsidRDefault="00A15B8C" w:rsidP="00A15B8C">
      <w:pPr>
        <w:spacing w:line="360" w:lineRule="auto"/>
        <w:jc w:val="both"/>
        <w:rPr>
          <w:rFonts w:ascii="Palatino Linotype" w:hAnsi="Palatino Linotype"/>
        </w:rPr>
      </w:pPr>
    </w:p>
    <w:p w14:paraId="4F2D4AE5" w14:textId="77777777" w:rsidR="00A15B8C" w:rsidRPr="0042405C" w:rsidRDefault="00A15B8C" w:rsidP="00A15B8C">
      <w:pPr>
        <w:spacing w:line="360" w:lineRule="auto"/>
        <w:jc w:val="both"/>
        <w:rPr>
          <w:rFonts w:ascii="Palatino Linotype" w:hAnsi="Palatino Linotype"/>
        </w:rPr>
      </w:pPr>
      <w:r w:rsidRPr="0042405C">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79F1606" w14:textId="77777777" w:rsidR="00A15B8C" w:rsidRPr="0042405C" w:rsidRDefault="00A15B8C" w:rsidP="00A15B8C">
      <w:pPr>
        <w:spacing w:line="360" w:lineRule="auto"/>
        <w:jc w:val="both"/>
        <w:rPr>
          <w:rFonts w:ascii="Palatino Linotype" w:hAnsi="Palatino Linotype"/>
        </w:rPr>
      </w:pPr>
    </w:p>
    <w:p w14:paraId="4D1CAE0F" w14:textId="4B65E526" w:rsidR="00A15B8C" w:rsidRDefault="00A15B8C" w:rsidP="00A15B8C">
      <w:pPr>
        <w:spacing w:line="360" w:lineRule="auto"/>
        <w:jc w:val="both"/>
        <w:rPr>
          <w:rFonts w:ascii="Palatino Linotype" w:hAnsi="Palatino Linotype"/>
        </w:rPr>
      </w:pPr>
      <w:r w:rsidRPr="0042405C">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1F14AE09" w14:textId="77777777" w:rsidR="00161CD8" w:rsidRPr="0042405C" w:rsidRDefault="00161CD8" w:rsidP="00A15B8C">
      <w:pPr>
        <w:spacing w:line="360" w:lineRule="auto"/>
        <w:jc w:val="both"/>
        <w:rPr>
          <w:rFonts w:ascii="Palatino Linotype" w:hAnsi="Palatino Linotype"/>
        </w:rPr>
      </w:pPr>
    </w:p>
    <w:p w14:paraId="37D45517" w14:textId="77777777" w:rsidR="00A15B8C" w:rsidRPr="0042405C" w:rsidRDefault="00A15B8C" w:rsidP="00A15B8C">
      <w:pPr>
        <w:pStyle w:val="Prrafodelista"/>
        <w:numPr>
          <w:ilvl w:val="0"/>
          <w:numId w:val="6"/>
        </w:numPr>
        <w:spacing w:line="360" w:lineRule="auto"/>
        <w:jc w:val="both"/>
        <w:rPr>
          <w:rFonts w:ascii="Palatino Linotype" w:hAnsi="Palatino Linotype"/>
        </w:rPr>
      </w:pPr>
      <w:r w:rsidRPr="0042405C">
        <w:rPr>
          <w:rFonts w:ascii="Palatino Linotype" w:hAnsi="Palatino Linotype"/>
        </w:rPr>
        <w:t>Complejidad del asunto: La complejidad de la prueba, la pluralidad de sujetos procesales, el tiempo transcurrido, las características y contexto del recurso.</w:t>
      </w:r>
    </w:p>
    <w:p w14:paraId="67D11E82" w14:textId="77777777" w:rsidR="00A15B8C" w:rsidRPr="0042405C" w:rsidRDefault="00A15B8C" w:rsidP="00A15B8C">
      <w:pPr>
        <w:pStyle w:val="Prrafodelista"/>
        <w:numPr>
          <w:ilvl w:val="0"/>
          <w:numId w:val="6"/>
        </w:numPr>
        <w:spacing w:line="360" w:lineRule="auto"/>
        <w:jc w:val="both"/>
        <w:rPr>
          <w:rFonts w:ascii="Palatino Linotype" w:hAnsi="Palatino Linotype"/>
        </w:rPr>
      </w:pPr>
      <w:r w:rsidRPr="0042405C">
        <w:rPr>
          <w:rFonts w:ascii="Palatino Linotype" w:hAnsi="Palatino Linotype"/>
        </w:rPr>
        <w:t>Actividad Procesal del interesado: Acciones u omisiones del interesado.</w:t>
      </w:r>
    </w:p>
    <w:p w14:paraId="5C8C422F" w14:textId="77777777" w:rsidR="00A15B8C" w:rsidRPr="0042405C" w:rsidRDefault="00A15B8C" w:rsidP="00A15B8C">
      <w:pPr>
        <w:pStyle w:val="Prrafodelista"/>
        <w:numPr>
          <w:ilvl w:val="0"/>
          <w:numId w:val="6"/>
        </w:numPr>
        <w:spacing w:line="360" w:lineRule="auto"/>
        <w:jc w:val="both"/>
        <w:rPr>
          <w:rFonts w:ascii="Palatino Linotype" w:hAnsi="Palatino Linotype"/>
        </w:rPr>
      </w:pPr>
      <w:r w:rsidRPr="0042405C">
        <w:rPr>
          <w:rFonts w:ascii="Palatino Linotype" w:hAnsi="Palatino Linotype"/>
        </w:rPr>
        <w:t>Conducta de la Autoridad: Las Acciones u omisiones realizadas en el procedimiento. Así como si la autoridad actuó con la debida diligencia.</w:t>
      </w:r>
    </w:p>
    <w:p w14:paraId="0BD3E091" w14:textId="77777777" w:rsidR="00A15B8C" w:rsidRPr="0042405C" w:rsidRDefault="00A15B8C" w:rsidP="00A15B8C">
      <w:pPr>
        <w:pStyle w:val="Prrafodelista"/>
        <w:numPr>
          <w:ilvl w:val="0"/>
          <w:numId w:val="6"/>
        </w:numPr>
        <w:spacing w:line="360" w:lineRule="auto"/>
        <w:jc w:val="both"/>
        <w:rPr>
          <w:rFonts w:ascii="Palatino Linotype" w:hAnsi="Palatino Linotype"/>
        </w:rPr>
      </w:pPr>
      <w:r w:rsidRPr="0042405C">
        <w:rPr>
          <w:rFonts w:ascii="Palatino Linotype" w:hAnsi="Palatino Linotype"/>
        </w:rPr>
        <w:t>La afectación generada en la situación jurídica de la persona involucrada en el proceso: Violación a sus derechos humanos.</w:t>
      </w:r>
    </w:p>
    <w:p w14:paraId="5A5AC5D5" w14:textId="77777777" w:rsidR="00A15B8C" w:rsidRPr="0042405C" w:rsidRDefault="00A15B8C" w:rsidP="00A15B8C">
      <w:pPr>
        <w:spacing w:line="360" w:lineRule="auto"/>
        <w:jc w:val="both"/>
        <w:rPr>
          <w:rFonts w:ascii="Palatino Linotype" w:hAnsi="Palatino Linotype"/>
        </w:rPr>
      </w:pPr>
    </w:p>
    <w:p w14:paraId="67646E31" w14:textId="77777777" w:rsidR="00A15B8C" w:rsidRPr="0042405C" w:rsidRDefault="00A15B8C" w:rsidP="00A15B8C">
      <w:pPr>
        <w:spacing w:line="360" w:lineRule="auto"/>
        <w:jc w:val="both"/>
        <w:rPr>
          <w:rFonts w:ascii="Palatino Linotype" w:hAnsi="Palatino Linotype"/>
        </w:rPr>
      </w:pPr>
      <w:r w:rsidRPr="0042405C">
        <w:rPr>
          <w:rFonts w:ascii="Palatino Linotype" w:hAnsi="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42405C">
        <w:rPr>
          <w:rFonts w:ascii="Palatino Linotype" w:hAnsi="Palatino Linotype"/>
        </w:rPr>
        <w:lastRenderedPageBreak/>
        <w:t>considerarse normal, debe concluirse que es una excluyente de responsabilidad en relación con la actuación del funcionario, como ha acontecido en el caso que nos ocupa.</w:t>
      </w:r>
    </w:p>
    <w:p w14:paraId="12E44AA2" w14:textId="77777777" w:rsidR="00A15B8C" w:rsidRPr="0042405C" w:rsidRDefault="00A15B8C" w:rsidP="00A15B8C">
      <w:pPr>
        <w:spacing w:line="360" w:lineRule="auto"/>
        <w:jc w:val="both"/>
        <w:rPr>
          <w:rFonts w:ascii="Palatino Linotype" w:hAnsi="Palatino Linotype"/>
        </w:rPr>
      </w:pPr>
    </w:p>
    <w:p w14:paraId="5B0FF3DA" w14:textId="77777777" w:rsidR="00A15B8C" w:rsidRPr="0042405C" w:rsidRDefault="00A15B8C" w:rsidP="00A15B8C">
      <w:pPr>
        <w:spacing w:line="360" w:lineRule="auto"/>
        <w:jc w:val="both"/>
        <w:rPr>
          <w:rFonts w:ascii="Palatino Linotype" w:hAnsi="Palatino Linotype"/>
        </w:rPr>
      </w:pPr>
      <w:r w:rsidRPr="0042405C">
        <w:rPr>
          <w:rFonts w:ascii="Palatino Linotype" w:hAnsi="Palatino Linotype"/>
        </w:rPr>
        <w:t>Argumento que encuentra sustento en la jurisprudencia P</w:t>
      </w:r>
      <w:proofErr w:type="gramStart"/>
      <w:r w:rsidRPr="0042405C">
        <w:rPr>
          <w:rFonts w:ascii="Palatino Linotype" w:hAnsi="Palatino Linotype"/>
        </w:rPr>
        <w:t>./</w:t>
      </w:r>
      <w:proofErr w:type="gramEnd"/>
      <w:r w:rsidRPr="0042405C">
        <w:rPr>
          <w:rFonts w:ascii="Palatino Linotype" w:hAnsi="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E0AEB95" w14:textId="77777777" w:rsidR="00A15B8C" w:rsidRPr="0042405C" w:rsidRDefault="00A15B8C" w:rsidP="00A15B8C">
      <w:pPr>
        <w:spacing w:line="360" w:lineRule="auto"/>
        <w:jc w:val="both"/>
        <w:rPr>
          <w:rFonts w:ascii="Palatino Linotype" w:hAnsi="Palatino Linotype"/>
        </w:rPr>
      </w:pPr>
    </w:p>
    <w:p w14:paraId="53FC707F" w14:textId="77777777" w:rsidR="00A15B8C" w:rsidRPr="0042405C" w:rsidRDefault="00A15B8C" w:rsidP="00A15B8C">
      <w:pPr>
        <w:spacing w:line="360" w:lineRule="auto"/>
        <w:jc w:val="both"/>
        <w:rPr>
          <w:rFonts w:ascii="Palatino Linotype" w:hAnsi="Palatino Linotype"/>
        </w:rPr>
      </w:pPr>
      <w:r w:rsidRPr="0042405C">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67488EA" w14:textId="77777777" w:rsidR="00A15B8C" w:rsidRPr="0042405C" w:rsidRDefault="00A15B8C" w:rsidP="00A15B8C">
      <w:pPr>
        <w:spacing w:line="360" w:lineRule="auto"/>
        <w:jc w:val="both"/>
        <w:rPr>
          <w:rFonts w:ascii="Palatino Linotype" w:hAnsi="Palatino Linotype"/>
        </w:rPr>
      </w:pPr>
    </w:p>
    <w:p w14:paraId="0FB52525" w14:textId="660F68ED" w:rsidR="00A15B8C" w:rsidRPr="0042405C" w:rsidRDefault="00A15B8C" w:rsidP="00A15B8C">
      <w:pPr>
        <w:spacing w:line="360" w:lineRule="auto"/>
        <w:jc w:val="both"/>
        <w:rPr>
          <w:rFonts w:ascii="Palatino Linotype" w:hAnsi="Palatino Linotype"/>
        </w:rPr>
      </w:pPr>
      <w:r w:rsidRPr="0042405C">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78392F4D" w14:textId="77777777" w:rsidR="000A6CC7" w:rsidRPr="0042405C" w:rsidRDefault="000A6CC7" w:rsidP="00A15B8C">
      <w:pPr>
        <w:spacing w:line="360" w:lineRule="auto"/>
        <w:jc w:val="both"/>
        <w:rPr>
          <w:rFonts w:ascii="Palatino Linotype" w:hAnsi="Palatino Linotype"/>
        </w:rPr>
      </w:pPr>
    </w:p>
    <w:p w14:paraId="527B7CF3" w14:textId="77777777" w:rsidR="00A15B8C" w:rsidRPr="0042405C" w:rsidRDefault="00A15B8C" w:rsidP="00A15B8C">
      <w:pPr>
        <w:spacing w:line="360" w:lineRule="auto"/>
        <w:jc w:val="both"/>
        <w:rPr>
          <w:rFonts w:ascii="Palatino Linotype" w:hAnsi="Palatino Linotype"/>
        </w:rPr>
      </w:pPr>
      <w:r w:rsidRPr="0042405C">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66754626" w14:textId="77777777" w:rsidR="00A15B8C" w:rsidRPr="0042405C" w:rsidRDefault="00A15B8C" w:rsidP="00A15B8C">
      <w:pPr>
        <w:spacing w:line="360" w:lineRule="auto"/>
        <w:jc w:val="both"/>
        <w:rPr>
          <w:rFonts w:ascii="Palatino Linotype" w:hAnsi="Palatino Linotype"/>
        </w:rPr>
      </w:pPr>
      <w:r w:rsidRPr="0042405C">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56707B4C" w14:textId="77777777" w:rsidR="00A15B8C" w:rsidRPr="0042405C" w:rsidRDefault="00A15B8C" w:rsidP="00A15B8C">
      <w:pPr>
        <w:pStyle w:val="Prrafodelista"/>
        <w:spacing w:line="360" w:lineRule="auto"/>
        <w:ind w:left="0"/>
        <w:jc w:val="both"/>
        <w:rPr>
          <w:rFonts w:ascii="Palatino Linotype" w:hAnsi="Palatino Linotype"/>
        </w:rPr>
      </w:pPr>
    </w:p>
    <w:p w14:paraId="4FB5D314" w14:textId="3C1111C5" w:rsidR="00A15B8C" w:rsidRPr="0042405C" w:rsidRDefault="00A15B8C" w:rsidP="00A15B8C">
      <w:pPr>
        <w:pStyle w:val="Prrafodelista"/>
        <w:spacing w:line="360" w:lineRule="auto"/>
        <w:ind w:left="0"/>
        <w:jc w:val="both"/>
        <w:rPr>
          <w:rFonts w:ascii="Palatino Linotype" w:hAnsi="Palatino Linotype" w:cs="Arial"/>
          <w:b/>
          <w:bCs/>
          <w:lang w:val="es-419"/>
        </w:rPr>
      </w:pPr>
      <w:r w:rsidRPr="0042405C">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0D6F831B" w14:textId="6707CA37" w:rsidR="00A15B8C" w:rsidRPr="0042405C" w:rsidRDefault="00A15B8C" w:rsidP="0066637D">
      <w:pPr>
        <w:pStyle w:val="Prrafodelista"/>
        <w:spacing w:line="360" w:lineRule="auto"/>
        <w:ind w:left="0"/>
        <w:jc w:val="both"/>
        <w:rPr>
          <w:rFonts w:ascii="Palatino Linotype" w:hAnsi="Palatino Linotype" w:cs="Arial"/>
          <w:b/>
          <w:bCs/>
          <w:lang w:val="es-419"/>
        </w:rPr>
      </w:pPr>
    </w:p>
    <w:p w14:paraId="49E94EF4" w14:textId="39F76201" w:rsidR="00F74A05" w:rsidRPr="0042405C" w:rsidRDefault="00A15B8C" w:rsidP="0066637D">
      <w:pPr>
        <w:pStyle w:val="Prrafodelista"/>
        <w:spacing w:line="360" w:lineRule="auto"/>
        <w:ind w:left="0"/>
        <w:jc w:val="both"/>
        <w:rPr>
          <w:rFonts w:ascii="Palatino Linotype" w:hAnsi="Palatino Linotype" w:cs="Arial"/>
          <w:b/>
          <w:bCs/>
        </w:rPr>
      </w:pPr>
      <w:r w:rsidRPr="0042405C">
        <w:rPr>
          <w:rFonts w:ascii="Palatino Linotype" w:hAnsi="Palatino Linotype" w:cs="Arial"/>
          <w:b/>
          <w:bCs/>
          <w:lang w:val="es-419"/>
        </w:rPr>
        <w:t>d</w:t>
      </w:r>
      <w:r w:rsidR="00F74A05" w:rsidRPr="0042405C">
        <w:rPr>
          <w:rFonts w:ascii="Palatino Linotype" w:hAnsi="Palatino Linotype" w:cs="Arial"/>
          <w:b/>
          <w:bCs/>
        </w:rPr>
        <w:t>) Cierre de Instrucción</w:t>
      </w:r>
    </w:p>
    <w:p w14:paraId="1A9B19D0" w14:textId="776550D4" w:rsidR="000C0B7F" w:rsidRDefault="009E2E2C" w:rsidP="0066637D">
      <w:pPr>
        <w:spacing w:line="360" w:lineRule="auto"/>
        <w:jc w:val="both"/>
        <w:rPr>
          <w:rFonts w:ascii="Palatino Linotype" w:hAnsi="Palatino Linotype" w:cs="Arial"/>
          <w:color w:val="000000" w:themeColor="text1"/>
        </w:rPr>
      </w:pPr>
      <w:r w:rsidRPr="0042405C">
        <w:rPr>
          <w:rFonts w:ascii="Palatino Linotype" w:hAnsi="Palatino Linotype"/>
          <w:color w:val="000000" w:themeColor="text1"/>
        </w:rPr>
        <w:t>Una vez analizado el estado procesal que guarda el expediente, el</w:t>
      </w:r>
      <w:r w:rsidR="000171D8" w:rsidRPr="0042405C">
        <w:rPr>
          <w:rFonts w:ascii="Palatino Linotype" w:hAnsi="Palatino Linotype"/>
          <w:color w:val="000000" w:themeColor="text1"/>
        </w:rPr>
        <w:t xml:space="preserve"> </w:t>
      </w:r>
      <w:r w:rsidR="00976470">
        <w:rPr>
          <w:rFonts w:ascii="Palatino Linotype" w:hAnsi="Palatino Linotype"/>
          <w:b/>
          <w:bCs/>
          <w:color w:val="000000" w:themeColor="text1"/>
        </w:rPr>
        <w:t xml:space="preserve">veinticinco </w:t>
      </w:r>
      <w:r w:rsidR="0042405C" w:rsidRPr="0042405C">
        <w:rPr>
          <w:rFonts w:ascii="Palatino Linotype" w:hAnsi="Palatino Linotype"/>
          <w:b/>
          <w:bCs/>
          <w:color w:val="000000" w:themeColor="text1"/>
        </w:rPr>
        <w:t>de octubre</w:t>
      </w:r>
      <w:r w:rsidR="00BF1E03" w:rsidRPr="0042405C">
        <w:rPr>
          <w:rFonts w:ascii="Palatino Linotype" w:hAnsi="Palatino Linotype"/>
          <w:b/>
          <w:bCs/>
          <w:color w:val="000000" w:themeColor="text1"/>
        </w:rPr>
        <w:t xml:space="preserve"> </w:t>
      </w:r>
      <w:r w:rsidR="00CE22BE" w:rsidRPr="0042405C">
        <w:rPr>
          <w:rFonts w:ascii="Palatino Linotype" w:hAnsi="Palatino Linotype"/>
          <w:b/>
          <w:bCs/>
          <w:color w:val="000000" w:themeColor="text1"/>
        </w:rPr>
        <w:t xml:space="preserve">de dos mil </w:t>
      </w:r>
      <w:r w:rsidR="00AE51C8" w:rsidRPr="0042405C">
        <w:rPr>
          <w:rFonts w:ascii="Palatino Linotype" w:hAnsi="Palatino Linotype"/>
          <w:b/>
          <w:bCs/>
          <w:color w:val="000000" w:themeColor="text1"/>
        </w:rPr>
        <w:t>veintidós</w:t>
      </w:r>
      <w:r w:rsidR="000171D8" w:rsidRPr="0042405C">
        <w:rPr>
          <w:rFonts w:ascii="Palatino Linotype" w:hAnsi="Palatino Linotype"/>
          <w:color w:val="000000" w:themeColor="text1"/>
        </w:rPr>
        <w:t xml:space="preserve">, </w:t>
      </w:r>
      <w:r w:rsidR="00CE22BE" w:rsidRPr="0042405C">
        <w:rPr>
          <w:rFonts w:ascii="Palatino Linotype" w:hAnsi="Palatino Linotype"/>
          <w:color w:val="000000" w:themeColor="text1"/>
        </w:rPr>
        <w:t>la</w:t>
      </w:r>
      <w:r w:rsidR="00F74502" w:rsidRPr="0042405C">
        <w:rPr>
          <w:rFonts w:ascii="Palatino Linotype" w:hAnsi="Palatino Linotype"/>
          <w:color w:val="000000" w:themeColor="text1"/>
        </w:rPr>
        <w:t xml:space="preserve"> </w:t>
      </w:r>
      <w:r w:rsidR="00C77536" w:rsidRPr="0042405C">
        <w:rPr>
          <w:rFonts w:ascii="Palatino Linotype" w:hAnsi="Palatino Linotype"/>
          <w:b/>
          <w:color w:val="000000" w:themeColor="text1"/>
        </w:rPr>
        <w:t>Comisionada Sharon Cristina Morales Martínez</w:t>
      </w:r>
      <w:r w:rsidR="00C77536" w:rsidRPr="0042405C">
        <w:rPr>
          <w:rFonts w:ascii="Palatino Linotype" w:hAnsi="Palatino Linotype"/>
          <w:color w:val="000000" w:themeColor="text1"/>
          <w:lang w:val="es-419"/>
        </w:rPr>
        <w:t xml:space="preserve"> </w:t>
      </w:r>
      <w:r w:rsidRPr="0042405C">
        <w:rPr>
          <w:rFonts w:ascii="Palatino Linotype" w:hAnsi="Palatino Linotype"/>
          <w:color w:val="000000" w:themeColor="text1"/>
        </w:rPr>
        <w:t>acordó el cierre de instrucción;</w:t>
      </w:r>
      <w:r w:rsidR="00C2778A" w:rsidRPr="0042405C">
        <w:rPr>
          <w:rFonts w:ascii="Palatino Linotype" w:hAnsi="Palatino Linotype" w:cs="Arial"/>
        </w:rPr>
        <w:t xml:space="preserve"> así como</w:t>
      </w:r>
      <w:r w:rsidRPr="0042405C">
        <w:rPr>
          <w:rFonts w:ascii="Palatino Linotype" w:hAnsi="Palatino Linotype" w:cs="Arial"/>
        </w:rPr>
        <w:t>,</w:t>
      </w:r>
      <w:r w:rsidR="00C2778A" w:rsidRPr="0042405C">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42405C">
        <w:rPr>
          <w:rFonts w:ascii="Palatino Linotype" w:hAnsi="Palatino Linotype" w:cs="Arial"/>
        </w:rPr>
        <w:t>Información Pública</w:t>
      </w:r>
      <w:r w:rsidR="00C2778A" w:rsidRPr="0042405C">
        <w:rPr>
          <w:rFonts w:ascii="Palatino Linotype" w:hAnsi="Palatino Linotype" w:cs="Arial"/>
        </w:rPr>
        <w:t xml:space="preserve"> del Estado de México y Municipios</w:t>
      </w:r>
      <w:r w:rsidR="000C0B7F" w:rsidRPr="0042405C">
        <w:rPr>
          <w:rFonts w:ascii="Palatino Linotype" w:hAnsi="Palatino Linotype" w:cs="Arial"/>
          <w:color w:val="000000" w:themeColor="text1"/>
        </w:rPr>
        <w:t>; y</w:t>
      </w:r>
      <w:r w:rsidR="00C77536" w:rsidRPr="0042405C">
        <w:rPr>
          <w:rFonts w:ascii="Palatino Linotype" w:hAnsi="Palatino Linotype" w:cs="Arial"/>
          <w:color w:val="000000" w:themeColor="text1"/>
          <w:lang w:val="es-419"/>
        </w:rPr>
        <w:t>,</w:t>
      </w:r>
      <w:r w:rsidR="000C0B7F" w:rsidRPr="0042405C">
        <w:rPr>
          <w:rFonts w:ascii="Palatino Linotype" w:hAnsi="Palatino Linotype" w:cs="Arial"/>
          <w:color w:val="000000" w:themeColor="text1"/>
        </w:rPr>
        <w:t xml:space="preserve"> </w:t>
      </w:r>
    </w:p>
    <w:p w14:paraId="04DAD2C0" w14:textId="59D3BB6F" w:rsidR="00161CD8" w:rsidRDefault="00161CD8" w:rsidP="0066637D">
      <w:pPr>
        <w:spacing w:line="360" w:lineRule="auto"/>
        <w:jc w:val="both"/>
        <w:rPr>
          <w:rFonts w:ascii="Palatino Linotype" w:hAnsi="Palatino Linotype" w:cs="Arial"/>
          <w:color w:val="000000" w:themeColor="text1"/>
        </w:rPr>
      </w:pPr>
    </w:p>
    <w:p w14:paraId="2ACA6732" w14:textId="31E5A2C9" w:rsidR="00161CD8" w:rsidRDefault="00161CD8" w:rsidP="0066637D">
      <w:pPr>
        <w:spacing w:line="360" w:lineRule="auto"/>
        <w:jc w:val="both"/>
        <w:rPr>
          <w:rFonts w:ascii="Palatino Linotype" w:hAnsi="Palatino Linotype" w:cs="Arial"/>
          <w:color w:val="000000" w:themeColor="text1"/>
        </w:rPr>
      </w:pPr>
    </w:p>
    <w:p w14:paraId="51A2C6A5" w14:textId="77777777" w:rsidR="00161CD8" w:rsidRPr="0042405C" w:rsidRDefault="00161CD8" w:rsidP="0066637D">
      <w:pPr>
        <w:spacing w:line="360" w:lineRule="auto"/>
        <w:jc w:val="both"/>
        <w:rPr>
          <w:rFonts w:ascii="Palatino Linotype" w:hAnsi="Palatino Linotype" w:cs="Arial"/>
          <w:color w:val="000000" w:themeColor="text1"/>
        </w:rPr>
      </w:pPr>
    </w:p>
    <w:p w14:paraId="733B0376" w14:textId="77777777" w:rsidR="00315D23" w:rsidRPr="0042405C" w:rsidRDefault="00315D23" w:rsidP="0066637D">
      <w:pPr>
        <w:spacing w:line="360" w:lineRule="auto"/>
        <w:jc w:val="both"/>
        <w:rPr>
          <w:rFonts w:ascii="Palatino Linotype" w:hAnsi="Palatino Linotype" w:cs="Arial"/>
          <w:color w:val="000000" w:themeColor="text1"/>
        </w:rPr>
      </w:pPr>
    </w:p>
    <w:p w14:paraId="3AB9D768" w14:textId="77777777" w:rsidR="000171D8" w:rsidRPr="0042405C" w:rsidRDefault="000171D8" w:rsidP="0066637D">
      <w:pPr>
        <w:jc w:val="center"/>
        <w:rPr>
          <w:rFonts w:ascii="Palatino Linotype" w:hAnsi="Palatino Linotype" w:cs="Arial"/>
          <w:b/>
          <w:bCs/>
          <w:color w:val="000000" w:themeColor="text1"/>
          <w:spacing w:val="60"/>
          <w:sz w:val="28"/>
        </w:rPr>
      </w:pPr>
      <w:r w:rsidRPr="0042405C">
        <w:rPr>
          <w:rFonts w:ascii="Palatino Linotype" w:hAnsi="Palatino Linotype" w:cs="Arial"/>
          <w:b/>
          <w:bCs/>
          <w:color w:val="000000" w:themeColor="text1"/>
          <w:spacing w:val="60"/>
          <w:sz w:val="28"/>
        </w:rPr>
        <w:lastRenderedPageBreak/>
        <w:t>CONSIDERANDO</w:t>
      </w:r>
    </w:p>
    <w:p w14:paraId="05A8171A" w14:textId="77777777" w:rsidR="00297119" w:rsidRPr="0042405C" w:rsidRDefault="00297119" w:rsidP="0066637D">
      <w:pPr>
        <w:spacing w:line="360" w:lineRule="auto"/>
        <w:ind w:right="50"/>
        <w:jc w:val="both"/>
        <w:rPr>
          <w:rFonts w:ascii="Palatino Linotype" w:hAnsi="Palatino Linotype"/>
          <w:b/>
          <w:color w:val="000000" w:themeColor="text1"/>
          <w:sz w:val="28"/>
          <w:szCs w:val="28"/>
        </w:rPr>
      </w:pPr>
    </w:p>
    <w:p w14:paraId="109E4DF8" w14:textId="77777777" w:rsidR="00684C99" w:rsidRPr="0042405C" w:rsidRDefault="000171D8" w:rsidP="0066637D">
      <w:pPr>
        <w:spacing w:line="360" w:lineRule="auto"/>
        <w:ind w:right="50"/>
        <w:jc w:val="both"/>
        <w:rPr>
          <w:rFonts w:ascii="Palatino Linotype" w:hAnsi="Palatino Linotype"/>
          <w:b/>
          <w:color w:val="000000" w:themeColor="text1"/>
        </w:rPr>
      </w:pPr>
      <w:r w:rsidRPr="0042405C">
        <w:rPr>
          <w:rFonts w:ascii="Palatino Linotype" w:hAnsi="Palatino Linotype"/>
          <w:b/>
          <w:color w:val="000000" w:themeColor="text1"/>
          <w:sz w:val="28"/>
          <w:szCs w:val="28"/>
        </w:rPr>
        <w:t>PRIMERO</w:t>
      </w:r>
      <w:r w:rsidRPr="0042405C">
        <w:rPr>
          <w:rFonts w:ascii="Palatino Linotype" w:hAnsi="Palatino Linotype"/>
          <w:b/>
          <w:color w:val="000000" w:themeColor="text1"/>
        </w:rPr>
        <w:t>.</w:t>
      </w:r>
      <w:r w:rsidRPr="0042405C">
        <w:rPr>
          <w:rFonts w:ascii="Palatino Linotype" w:hAnsi="Palatino Linotype"/>
          <w:color w:val="000000" w:themeColor="text1"/>
        </w:rPr>
        <w:t xml:space="preserve"> </w:t>
      </w:r>
      <w:r w:rsidRPr="0042405C">
        <w:rPr>
          <w:rFonts w:ascii="Palatino Linotype" w:hAnsi="Palatino Linotype"/>
          <w:b/>
          <w:color w:val="000000" w:themeColor="text1"/>
        </w:rPr>
        <w:t>Competencia</w:t>
      </w:r>
      <w:r w:rsidRPr="0042405C">
        <w:rPr>
          <w:rFonts w:ascii="Palatino Linotype" w:hAnsi="Palatino Linotype"/>
          <w:color w:val="000000" w:themeColor="text1"/>
        </w:rPr>
        <w:t>.</w:t>
      </w:r>
      <w:r w:rsidRPr="0042405C">
        <w:rPr>
          <w:rFonts w:ascii="Palatino Linotype" w:hAnsi="Palatino Linotype"/>
          <w:b/>
          <w:color w:val="000000" w:themeColor="text1"/>
        </w:rPr>
        <w:t xml:space="preserve"> </w:t>
      </w:r>
    </w:p>
    <w:p w14:paraId="07007E92" w14:textId="3F862372" w:rsidR="008B239D" w:rsidRPr="0042405C" w:rsidRDefault="008B239D" w:rsidP="0066637D">
      <w:pPr>
        <w:spacing w:line="360" w:lineRule="auto"/>
        <w:ind w:right="50"/>
        <w:jc w:val="both"/>
        <w:rPr>
          <w:rFonts w:ascii="Palatino Linotype" w:hAnsi="Palatino Linotype" w:cs="Arial"/>
          <w:color w:val="000000" w:themeColor="text1"/>
        </w:rPr>
      </w:pPr>
      <w:r w:rsidRPr="0042405C">
        <w:rPr>
          <w:rFonts w:ascii="Palatino Linotype" w:hAnsi="Palatino Linotype"/>
          <w:color w:val="000000" w:themeColor="text1"/>
        </w:rPr>
        <w:t xml:space="preserve">Este Instituto de Transparencia, Acceso a la </w:t>
      </w:r>
      <w:r w:rsidR="00D86297" w:rsidRPr="0042405C">
        <w:rPr>
          <w:rFonts w:ascii="Palatino Linotype" w:hAnsi="Palatino Linotype"/>
          <w:color w:val="000000" w:themeColor="text1"/>
        </w:rPr>
        <w:t>Información Pública</w:t>
      </w:r>
      <w:r w:rsidRPr="0042405C">
        <w:rPr>
          <w:rFonts w:ascii="Palatino Linotype" w:hAnsi="Palatino Linotype"/>
          <w:color w:val="000000" w:themeColor="text1"/>
        </w:rPr>
        <w:t xml:space="preserve"> y Protección de Datos Personales del Estado de México y Municipios, es competente para </w:t>
      </w:r>
      <w:r w:rsidR="00CB5585" w:rsidRPr="0042405C">
        <w:rPr>
          <w:rFonts w:ascii="Palatino Linotype" w:hAnsi="Palatino Linotype"/>
          <w:color w:val="000000" w:themeColor="text1"/>
        </w:rPr>
        <w:t xml:space="preserve">conocer y resolver el presente </w:t>
      </w:r>
      <w:r w:rsidR="00D86297" w:rsidRPr="0042405C">
        <w:rPr>
          <w:rFonts w:ascii="Palatino Linotype" w:hAnsi="Palatino Linotype"/>
          <w:color w:val="000000" w:themeColor="text1"/>
        </w:rPr>
        <w:t>Recurso Revisión</w:t>
      </w:r>
      <w:r w:rsidRPr="0042405C">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42405C">
        <w:rPr>
          <w:rFonts w:ascii="Palatino Linotype" w:hAnsi="Palatino Linotype"/>
          <w:color w:val="000000" w:themeColor="text1"/>
        </w:rPr>
        <w:t xml:space="preserve"> ordinal</w:t>
      </w:r>
      <w:r w:rsidRPr="0042405C">
        <w:rPr>
          <w:rFonts w:ascii="Palatino Linotype" w:hAnsi="Palatino Linotype"/>
          <w:color w:val="000000" w:themeColor="text1"/>
        </w:rPr>
        <w:t xml:space="preserve"> 2</w:t>
      </w:r>
      <w:r w:rsidR="00727578" w:rsidRPr="0042405C">
        <w:rPr>
          <w:rFonts w:ascii="Palatino Linotype" w:hAnsi="Palatino Linotype"/>
          <w:color w:val="000000" w:themeColor="text1"/>
        </w:rPr>
        <w:t>,</w:t>
      </w:r>
      <w:r w:rsidRPr="0042405C">
        <w:rPr>
          <w:rFonts w:ascii="Palatino Linotype" w:hAnsi="Palatino Linotype"/>
          <w:color w:val="000000" w:themeColor="text1"/>
        </w:rPr>
        <w:t xml:space="preserve"> fracción II, 13, 29, 36, fracciones I y II, 176, 178, 179, 181 párrafo tercero y 185 de la Ley de Transparencia y Acceso a la </w:t>
      </w:r>
      <w:r w:rsidR="00D86297" w:rsidRPr="0042405C">
        <w:rPr>
          <w:rFonts w:ascii="Palatino Linotype" w:hAnsi="Palatino Linotype"/>
          <w:color w:val="000000" w:themeColor="text1"/>
        </w:rPr>
        <w:t>Información Pública</w:t>
      </w:r>
      <w:r w:rsidRPr="0042405C">
        <w:rPr>
          <w:rFonts w:ascii="Palatino Linotype" w:hAnsi="Palatino Linotype"/>
          <w:color w:val="000000" w:themeColor="text1"/>
        </w:rPr>
        <w:t xml:space="preserve"> del Estado de México y Municipios</w:t>
      </w:r>
      <w:r w:rsidRPr="0042405C">
        <w:rPr>
          <w:rFonts w:ascii="Palatino Linotype" w:hAnsi="Palatino Linotype" w:cs="Arial"/>
          <w:color w:val="000000" w:themeColor="text1"/>
        </w:rPr>
        <w:t xml:space="preserve">; y 9, fracciones I y XXIV y 11 del Reglamento Interior del Instituto de Transparencia, Acceso a la </w:t>
      </w:r>
      <w:r w:rsidR="00D86297" w:rsidRPr="0042405C">
        <w:rPr>
          <w:rFonts w:ascii="Palatino Linotype" w:hAnsi="Palatino Linotype" w:cs="Arial"/>
          <w:color w:val="000000" w:themeColor="text1"/>
        </w:rPr>
        <w:t>Información Pública</w:t>
      </w:r>
      <w:r w:rsidRPr="0042405C">
        <w:rPr>
          <w:rFonts w:ascii="Palatino Linotype" w:hAnsi="Palatino Linotype" w:cs="Arial"/>
          <w:color w:val="000000" w:themeColor="text1"/>
        </w:rPr>
        <w:t xml:space="preserve"> y Protección de Datos Personales del Estado de México y Municipios.</w:t>
      </w:r>
    </w:p>
    <w:p w14:paraId="7C921926" w14:textId="77777777" w:rsidR="000A6CC7" w:rsidRPr="0042405C" w:rsidRDefault="000A6CC7" w:rsidP="0066637D">
      <w:pPr>
        <w:spacing w:line="360" w:lineRule="auto"/>
        <w:ind w:right="50"/>
        <w:jc w:val="both"/>
        <w:rPr>
          <w:rFonts w:ascii="Palatino Linotype" w:hAnsi="Palatino Linotype" w:cs="Arial"/>
          <w:color w:val="000000" w:themeColor="text1"/>
        </w:rPr>
      </w:pPr>
    </w:p>
    <w:p w14:paraId="508C9D22" w14:textId="77777777" w:rsidR="004510AB" w:rsidRPr="0042405C" w:rsidRDefault="000171D8" w:rsidP="0066637D">
      <w:pPr>
        <w:spacing w:line="360" w:lineRule="auto"/>
        <w:jc w:val="both"/>
        <w:rPr>
          <w:rFonts w:ascii="Palatino Linotype" w:hAnsi="Palatino Linotype" w:cs="Arial"/>
          <w:b/>
          <w:color w:val="000000" w:themeColor="text1"/>
        </w:rPr>
      </w:pPr>
      <w:r w:rsidRPr="0042405C">
        <w:rPr>
          <w:rFonts w:ascii="Palatino Linotype" w:hAnsi="Palatino Linotype" w:cs="Arial"/>
          <w:b/>
          <w:color w:val="000000" w:themeColor="text1"/>
          <w:sz w:val="28"/>
        </w:rPr>
        <w:t>SEGUNDO</w:t>
      </w:r>
      <w:r w:rsidRPr="0042405C">
        <w:rPr>
          <w:rFonts w:ascii="Palatino Linotype" w:hAnsi="Palatino Linotype" w:cs="Arial"/>
          <w:b/>
          <w:color w:val="000000" w:themeColor="text1"/>
        </w:rPr>
        <w:t xml:space="preserve">. Interés. </w:t>
      </w:r>
    </w:p>
    <w:p w14:paraId="62DE6AC3" w14:textId="28377257" w:rsidR="005B5043" w:rsidRPr="0042405C" w:rsidRDefault="000171D8" w:rsidP="0066637D">
      <w:pPr>
        <w:spacing w:line="360" w:lineRule="auto"/>
        <w:jc w:val="both"/>
        <w:rPr>
          <w:rFonts w:ascii="Palatino Linotype" w:hAnsi="Palatino Linotype" w:cs="Arial"/>
          <w:b/>
          <w:bCs/>
          <w:color w:val="000000" w:themeColor="text1"/>
        </w:rPr>
      </w:pPr>
      <w:r w:rsidRPr="0042405C">
        <w:rPr>
          <w:rFonts w:ascii="Palatino Linotype" w:hAnsi="Palatino Linotype" w:cs="Arial"/>
          <w:bCs/>
          <w:color w:val="000000" w:themeColor="text1"/>
        </w:rPr>
        <w:t xml:space="preserve">El </w:t>
      </w:r>
      <w:r w:rsidR="00D86297" w:rsidRPr="0042405C">
        <w:rPr>
          <w:rFonts w:ascii="Palatino Linotype" w:hAnsi="Palatino Linotype" w:cs="Arial"/>
          <w:bCs/>
          <w:color w:val="000000" w:themeColor="text1"/>
        </w:rPr>
        <w:t>Recurso Revisión</w:t>
      </w:r>
      <w:r w:rsidRPr="0042405C">
        <w:rPr>
          <w:rFonts w:ascii="Palatino Linotype" w:hAnsi="Palatino Linotype" w:cs="Arial"/>
          <w:bCs/>
          <w:color w:val="000000" w:themeColor="text1"/>
        </w:rPr>
        <w:t xml:space="preserve"> fue interpuesto por parte legítima, en atención a que se presentó por </w:t>
      </w:r>
      <w:r w:rsidR="003A44D3" w:rsidRPr="0042405C">
        <w:rPr>
          <w:rFonts w:ascii="Palatino Linotype" w:hAnsi="Palatino Linotype" w:cs="Arial"/>
          <w:b/>
          <w:color w:val="000000" w:themeColor="text1"/>
        </w:rPr>
        <w:t>EL RECURRENTE</w:t>
      </w:r>
      <w:r w:rsidRPr="0042405C">
        <w:rPr>
          <w:rFonts w:ascii="Palatino Linotype" w:hAnsi="Palatino Linotype" w:cs="Arial"/>
          <w:b/>
          <w:bCs/>
          <w:color w:val="000000" w:themeColor="text1"/>
        </w:rPr>
        <w:t>,</w:t>
      </w:r>
      <w:r w:rsidRPr="0042405C">
        <w:rPr>
          <w:rFonts w:ascii="Palatino Linotype" w:hAnsi="Palatino Linotype" w:cs="Arial"/>
          <w:bCs/>
          <w:color w:val="000000" w:themeColor="text1"/>
        </w:rPr>
        <w:t xml:space="preserve"> quien es la misma persona que formuló la solicitud de acceso a la </w:t>
      </w:r>
      <w:r w:rsidR="00D86297" w:rsidRPr="0042405C">
        <w:rPr>
          <w:rFonts w:ascii="Palatino Linotype" w:hAnsi="Palatino Linotype" w:cs="Arial"/>
          <w:bCs/>
          <w:color w:val="000000" w:themeColor="text1"/>
        </w:rPr>
        <w:t>Información Pública</w:t>
      </w:r>
      <w:r w:rsidRPr="0042405C">
        <w:rPr>
          <w:rFonts w:ascii="Palatino Linotype" w:hAnsi="Palatino Linotype" w:cs="Arial"/>
          <w:bCs/>
          <w:color w:val="000000" w:themeColor="text1"/>
        </w:rPr>
        <w:t xml:space="preserve"> al </w:t>
      </w:r>
      <w:r w:rsidRPr="0042405C">
        <w:rPr>
          <w:rFonts w:ascii="Palatino Linotype" w:hAnsi="Palatino Linotype" w:cs="Arial"/>
          <w:b/>
          <w:bCs/>
          <w:color w:val="000000" w:themeColor="text1"/>
        </w:rPr>
        <w:t>SUJETO OBLIGADO</w:t>
      </w:r>
      <w:r w:rsidR="005B5043" w:rsidRPr="0042405C">
        <w:rPr>
          <w:rFonts w:ascii="Palatino Linotype" w:hAnsi="Palatino Linotype" w:cs="Arial"/>
          <w:b/>
          <w:bCs/>
          <w:color w:val="000000" w:themeColor="text1"/>
        </w:rPr>
        <w:t xml:space="preserve">, </w:t>
      </w:r>
      <w:r w:rsidR="005B5043" w:rsidRPr="0042405C">
        <w:rPr>
          <w:rFonts w:ascii="Palatino Linotype" w:hAnsi="Palatino Linotype" w:cs="Arial"/>
          <w:bCs/>
          <w:color w:val="000000" w:themeColor="text1"/>
        </w:rPr>
        <w:t xml:space="preserve">pues para ello, es </w:t>
      </w:r>
      <w:r w:rsidR="005B5043" w:rsidRPr="0042405C">
        <w:rPr>
          <w:rFonts w:ascii="Palatino Linotype" w:hAnsi="Palatino Linotype" w:cs="Arial"/>
          <w:color w:val="000000"/>
          <w:lang w:eastAsia="es-MX"/>
        </w:rPr>
        <w:t xml:space="preserve">necesario que el particular ingrese al </w:t>
      </w:r>
      <w:r w:rsidR="005B5043" w:rsidRPr="0042405C">
        <w:rPr>
          <w:rFonts w:ascii="Palatino Linotype" w:hAnsi="Palatino Linotype" w:cs="Arial"/>
          <w:b/>
          <w:color w:val="000000"/>
          <w:lang w:eastAsia="es-MX"/>
        </w:rPr>
        <w:t xml:space="preserve">SAIMEX </w:t>
      </w:r>
      <w:r w:rsidR="005B5043" w:rsidRPr="0042405C">
        <w:rPr>
          <w:rFonts w:ascii="Palatino Linotype" w:hAnsi="Palatino Linotype" w:cs="Arial"/>
          <w:color w:val="000000"/>
          <w:lang w:eastAsia="es-MX"/>
        </w:rPr>
        <w:t>mediante la utilización de su clave de usuario y contraseña.</w:t>
      </w:r>
    </w:p>
    <w:p w14:paraId="104423D5" w14:textId="77777777" w:rsidR="000171D8" w:rsidRPr="0042405C" w:rsidRDefault="000171D8" w:rsidP="0066637D">
      <w:pPr>
        <w:spacing w:line="360" w:lineRule="auto"/>
        <w:jc w:val="both"/>
        <w:rPr>
          <w:rFonts w:ascii="Palatino Linotype" w:hAnsi="Palatino Linotype" w:cs="Arial"/>
          <w:b/>
          <w:color w:val="000000" w:themeColor="text1"/>
          <w:szCs w:val="28"/>
        </w:rPr>
      </w:pPr>
    </w:p>
    <w:p w14:paraId="5D2C0B1A" w14:textId="77777777" w:rsidR="00A15B8C" w:rsidRPr="0042405C" w:rsidRDefault="00A15B8C" w:rsidP="00A15B8C">
      <w:pPr>
        <w:autoSpaceDE w:val="0"/>
        <w:autoSpaceDN w:val="0"/>
        <w:adjustRightInd w:val="0"/>
        <w:spacing w:line="360" w:lineRule="auto"/>
        <w:ind w:right="49"/>
        <w:jc w:val="both"/>
        <w:rPr>
          <w:rFonts w:ascii="Palatino Linotype" w:hAnsi="Palatino Linotype" w:cs="Arial"/>
          <w:b/>
          <w:color w:val="000000" w:themeColor="text1"/>
          <w:lang w:val="es-ES"/>
        </w:rPr>
      </w:pPr>
      <w:r w:rsidRPr="0042405C">
        <w:rPr>
          <w:rFonts w:ascii="Palatino Linotype" w:hAnsi="Palatino Linotype" w:cs="Arial"/>
          <w:b/>
          <w:color w:val="000000" w:themeColor="text1"/>
          <w:sz w:val="28"/>
          <w:szCs w:val="28"/>
        </w:rPr>
        <w:t xml:space="preserve">TERCERO. </w:t>
      </w:r>
      <w:r w:rsidRPr="0042405C">
        <w:rPr>
          <w:rFonts w:ascii="Palatino Linotype" w:hAnsi="Palatino Linotype" w:cs="Arial"/>
          <w:b/>
          <w:color w:val="000000" w:themeColor="text1"/>
          <w:lang w:val="es-ES"/>
        </w:rPr>
        <w:t xml:space="preserve">Oportunidad. </w:t>
      </w:r>
    </w:p>
    <w:p w14:paraId="7DB2C4CD" w14:textId="30BE8244" w:rsidR="00A15B8C" w:rsidRPr="0042405C" w:rsidRDefault="00A15B8C" w:rsidP="00A15B8C">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sidRPr="0042405C">
        <w:rPr>
          <w:rFonts w:ascii="Palatino Linotype" w:eastAsia="Palatino Linotype" w:hAnsi="Palatino Linotype" w:cs="Palatino Linotype"/>
          <w:color w:val="000000"/>
        </w:rPr>
        <w:t xml:space="preserve">El Recurso de Revisión fue interpuestos dentro del plazo de quince días hábiles, </w:t>
      </w:r>
      <w:r w:rsidRPr="0042405C">
        <w:rPr>
          <w:rFonts w:ascii="Palatino Linotype" w:eastAsia="Palatino Linotype" w:hAnsi="Palatino Linotype" w:cs="Palatino Linotype"/>
          <w:color w:val="000000"/>
        </w:rPr>
        <w:lastRenderedPageBreak/>
        <w:t xml:space="preserve">contados a partir del día siguiente al que </w:t>
      </w:r>
      <w:r w:rsidRPr="0042405C">
        <w:rPr>
          <w:rFonts w:ascii="Palatino Linotype" w:eastAsia="Palatino Linotype" w:hAnsi="Palatino Linotype" w:cs="Palatino Linotype"/>
          <w:b/>
        </w:rPr>
        <w:t xml:space="preserve">EL </w:t>
      </w:r>
      <w:r w:rsidRPr="0042405C">
        <w:rPr>
          <w:rFonts w:ascii="Palatino Linotype" w:eastAsia="Palatino Linotype" w:hAnsi="Palatino Linotype" w:cs="Palatino Linotype"/>
          <w:b/>
          <w:color w:val="000000"/>
        </w:rPr>
        <w:t xml:space="preserve">RECURRENTE </w:t>
      </w:r>
      <w:r w:rsidRPr="0042405C">
        <w:rPr>
          <w:rFonts w:ascii="Palatino Linotype" w:eastAsia="Palatino Linotype" w:hAnsi="Palatino Linotype" w:cs="Palatino Linotype"/>
          <w:color w:val="000000"/>
        </w:rPr>
        <w:t>tuvo conocimiento de la respuesta impugnada; tal y como, lo prevé el artículo 178 de la Ley de Transparencia y Acceso a la Información Pública del Estado de México y Municipios, que establece:</w:t>
      </w:r>
    </w:p>
    <w:p w14:paraId="4E34DCF1" w14:textId="77777777" w:rsidR="00A15B8C" w:rsidRPr="0042405C" w:rsidRDefault="00A15B8C" w:rsidP="00A15B8C">
      <w:pPr>
        <w:ind w:left="720" w:right="709"/>
        <w:jc w:val="both"/>
        <w:rPr>
          <w:rFonts w:ascii="Palatino Linotype" w:eastAsia="Palatino Linotype" w:hAnsi="Palatino Linotype" w:cs="Palatino Linotype"/>
          <w:i/>
          <w:sz w:val="22"/>
          <w:szCs w:val="22"/>
        </w:rPr>
      </w:pPr>
    </w:p>
    <w:p w14:paraId="5D0CD5C0" w14:textId="77777777" w:rsidR="00A15B8C" w:rsidRPr="0042405C" w:rsidRDefault="00A15B8C" w:rsidP="00A15B8C">
      <w:pPr>
        <w:ind w:left="851" w:right="899"/>
        <w:jc w:val="both"/>
        <w:rPr>
          <w:rFonts w:ascii="Palatino Linotype" w:eastAsia="Palatino Linotype" w:hAnsi="Palatino Linotype" w:cs="Palatino Linotype"/>
          <w:i/>
          <w:sz w:val="22"/>
          <w:szCs w:val="22"/>
        </w:rPr>
      </w:pPr>
      <w:r w:rsidRPr="0042405C">
        <w:rPr>
          <w:rFonts w:ascii="Palatino Linotype" w:eastAsia="Palatino Linotype" w:hAnsi="Palatino Linotype" w:cs="Palatino Linotype"/>
          <w:i/>
          <w:sz w:val="22"/>
          <w:szCs w:val="22"/>
        </w:rPr>
        <w:t>“</w:t>
      </w:r>
      <w:r w:rsidRPr="0042405C">
        <w:rPr>
          <w:rFonts w:ascii="Palatino Linotype" w:eastAsia="Palatino Linotype" w:hAnsi="Palatino Linotype" w:cs="Palatino Linotype"/>
          <w:b/>
          <w:i/>
          <w:sz w:val="22"/>
          <w:szCs w:val="22"/>
        </w:rPr>
        <w:t>Artículo 178.</w:t>
      </w:r>
      <w:r w:rsidRPr="0042405C">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0711C89" w14:textId="77777777" w:rsidR="00A15B8C" w:rsidRPr="0042405C" w:rsidRDefault="00A15B8C" w:rsidP="00A15B8C">
      <w:pPr>
        <w:ind w:left="851" w:right="899"/>
        <w:jc w:val="both"/>
        <w:rPr>
          <w:rFonts w:ascii="Palatino Linotype" w:eastAsia="Palatino Linotype" w:hAnsi="Palatino Linotype" w:cs="Palatino Linotype"/>
          <w:i/>
          <w:sz w:val="22"/>
          <w:szCs w:val="22"/>
        </w:rPr>
      </w:pPr>
    </w:p>
    <w:p w14:paraId="1E60A24B" w14:textId="77777777" w:rsidR="00A15B8C" w:rsidRPr="0042405C" w:rsidRDefault="00A15B8C" w:rsidP="00A15B8C">
      <w:pPr>
        <w:ind w:left="851" w:right="899"/>
        <w:jc w:val="both"/>
        <w:rPr>
          <w:rFonts w:ascii="Palatino Linotype" w:eastAsia="Palatino Linotype" w:hAnsi="Palatino Linotype" w:cs="Palatino Linotype"/>
          <w:i/>
          <w:sz w:val="22"/>
          <w:szCs w:val="22"/>
        </w:rPr>
      </w:pPr>
      <w:r w:rsidRPr="0042405C">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C3EC7A5" w14:textId="77777777" w:rsidR="00A15B8C" w:rsidRPr="0042405C" w:rsidRDefault="00A15B8C" w:rsidP="00A15B8C">
      <w:pPr>
        <w:ind w:left="851" w:right="899"/>
        <w:jc w:val="both"/>
        <w:rPr>
          <w:rFonts w:ascii="Palatino Linotype" w:eastAsia="Palatino Linotype" w:hAnsi="Palatino Linotype" w:cs="Palatino Linotype"/>
          <w:i/>
          <w:sz w:val="22"/>
          <w:szCs w:val="22"/>
        </w:rPr>
      </w:pPr>
    </w:p>
    <w:p w14:paraId="0F7E122F" w14:textId="77777777" w:rsidR="00A15B8C" w:rsidRPr="0042405C" w:rsidRDefault="00A15B8C" w:rsidP="00A15B8C">
      <w:pPr>
        <w:ind w:left="851" w:right="899"/>
        <w:jc w:val="both"/>
        <w:rPr>
          <w:rFonts w:ascii="Palatino Linotype" w:eastAsia="Palatino Linotype" w:hAnsi="Palatino Linotype" w:cs="Palatino Linotype"/>
          <w:i/>
          <w:sz w:val="22"/>
          <w:szCs w:val="22"/>
        </w:rPr>
      </w:pPr>
      <w:r w:rsidRPr="0042405C">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728C57AF" w14:textId="77777777" w:rsidR="00A15B8C" w:rsidRPr="0042405C" w:rsidRDefault="00A15B8C" w:rsidP="00A15B8C">
      <w:pPr>
        <w:ind w:left="720" w:right="709"/>
        <w:jc w:val="both"/>
        <w:rPr>
          <w:rFonts w:ascii="Palatino Linotype" w:eastAsia="Palatino Linotype" w:hAnsi="Palatino Linotype" w:cs="Palatino Linotype"/>
          <w:i/>
          <w:sz w:val="22"/>
          <w:szCs w:val="22"/>
        </w:rPr>
      </w:pPr>
    </w:p>
    <w:p w14:paraId="0D0CC0C6" w14:textId="6BBDB9D6" w:rsidR="00A15B8C" w:rsidRPr="0042405C" w:rsidRDefault="00A15B8C" w:rsidP="00A15B8C">
      <w:pPr>
        <w:spacing w:line="360" w:lineRule="auto"/>
        <w:jc w:val="both"/>
        <w:rPr>
          <w:rFonts w:ascii="Palatino Linotype" w:eastAsia="Palatino Linotype" w:hAnsi="Palatino Linotype" w:cs="Palatino Linotype"/>
          <w:color w:val="000000"/>
        </w:rPr>
      </w:pPr>
      <w:bookmarkStart w:id="1" w:name="_heading=h.2et92p0" w:colFirst="0" w:colLast="0"/>
      <w:bookmarkEnd w:id="1"/>
      <w:r w:rsidRPr="0042405C">
        <w:rPr>
          <w:rFonts w:ascii="Palatino Linotype" w:eastAsia="Palatino Linotype" w:hAnsi="Palatino Linotype" w:cs="Palatino Linotype"/>
        </w:rPr>
        <w:t xml:space="preserve">En esa tesitura, atendiendo a que </w:t>
      </w:r>
      <w:r w:rsidRPr="0042405C">
        <w:rPr>
          <w:rFonts w:ascii="Palatino Linotype" w:eastAsia="Palatino Linotype" w:hAnsi="Palatino Linotype" w:cs="Palatino Linotype"/>
          <w:b/>
        </w:rPr>
        <w:t>EL SUJETO OBLIGADO</w:t>
      </w:r>
      <w:r w:rsidRPr="0042405C">
        <w:rPr>
          <w:rFonts w:ascii="Palatino Linotype" w:eastAsia="Palatino Linotype" w:hAnsi="Palatino Linotype" w:cs="Palatino Linotype"/>
        </w:rPr>
        <w:t xml:space="preserve"> notificó la respuesta a la solicitud de Acceso a la Información Pública el día</w:t>
      </w:r>
      <w:r w:rsidRPr="0042405C">
        <w:rPr>
          <w:rFonts w:ascii="Palatino Linotype" w:eastAsia="Palatino Linotype" w:hAnsi="Palatino Linotype" w:cs="Palatino Linotype"/>
          <w:b/>
        </w:rPr>
        <w:t xml:space="preserve"> </w:t>
      </w:r>
      <w:r w:rsidR="009169A6">
        <w:rPr>
          <w:rFonts w:ascii="Palatino Linotype" w:eastAsia="Palatino Linotype" w:hAnsi="Palatino Linotype" w:cs="Palatino Linotype"/>
          <w:b/>
        </w:rPr>
        <w:t>veinticinco</w:t>
      </w:r>
      <w:r w:rsidR="00BF1E03" w:rsidRPr="0042405C">
        <w:rPr>
          <w:rFonts w:ascii="Palatino Linotype" w:eastAsia="Palatino Linotype" w:hAnsi="Palatino Linotype" w:cs="Palatino Linotype"/>
          <w:b/>
        </w:rPr>
        <w:t xml:space="preserve"> de abril </w:t>
      </w:r>
      <w:r w:rsidRPr="0042405C">
        <w:rPr>
          <w:rFonts w:ascii="Palatino Linotype" w:eastAsia="Palatino Linotype" w:hAnsi="Palatino Linotype" w:cs="Palatino Linotype"/>
          <w:b/>
        </w:rPr>
        <w:t>de dos mil veintidós</w:t>
      </w:r>
      <w:r w:rsidRPr="0042405C">
        <w:rPr>
          <w:rFonts w:ascii="Palatino Linotype" w:eastAsia="Palatino Linotype" w:hAnsi="Palatino Linotype" w:cs="Palatino Linotype"/>
        </w:rPr>
        <w:t>; así, el plazo de quince días hábiles que el artículo 178 de la Ley de la materia otorga al</w:t>
      </w:r>
      <w:r w:rsidRPr="0042405C">
        <w:rPr>
          <w:rFonts w:ascii="Palatino Linotype" w:eastAsia="Palatino Linotype" w:hAnsi="Palatino Linotype" w:cs="Palatino Linotype"/>
          <w:b/>
        </w:rPr>
        <w:t xml:space="preserve"> RECURRENTE</w:t>
      </w:r>
      <w:r w:rsidRPr="0042405C">
        <w:rPr>
          <w:rFonts w:ascii="Palatino Linotype" w:eastAsia="Palatino Linotype" w:hAnsi="Palatino Linotype" w:cs="Palatino Linotype"/>
        </w:rPr>
        <w:t xml:space="preserve"> para presentar los Recursos de Revisión, transcurrió del </w:t>
      </w:r>
      <w:r w:rsidR="009169A6">
        <w:rPr>
          <w:rFonts w:ascii="Palatino Linotype" w:eastAsia="Palatino Linotype" w:hAnsi="Palatino Linotype" w:cs="Palatino Linotype"/>
          <w:b/>
        </w:rPr>
        <w:t>veintiséis</w:t>
      </w:r>
      <w:r w:rsidR="00BF1E03" w:rsidRPr="0042405C">
        <w:rPr>
          <w:rFonts w:ascii="Palatino Linotype" w:eastAsia="Palatino Linotype" w:hAnsi="Palatino Linotype" w:cs="Palatino Linotype"/>
          <w:b/>
        </w:rPr>
        <w:t xml:space="preserve"> de abril al </w:t>
      </w:r>
      <w:r w:rsidR="009169A6">
        <w:rPr>
          <w:rFonts w:ascii="Palatino Linotype" w:eastAsia="Palatino Linotype" w:hAnsi="Palatino Linotype" w:cs="Palatino Linotype"/>
          <w:b/>
        </w:rPr>
        <w:t>diecisiete</w:t>
      </w:r>
      <w:r w:rsidR="00CA550A" w:rsidRPr="0042405C">
        <w:rPr>
          <w:rFonts w:ascii="Palatino Linotype" w:eastAsia="Palatino Linotype" w:hAnsi="Palatino Linotype" w:cs="Palatino Linotype"/>
          <w:b/>
        </w:rPr>
        <w:t xml:space="preserve"> de mayo </w:t>
      </w:r>
      <w:r w:rsidRPr="0042405C">
        <w:rPr>
          <w:rFonts w:ascii="Palatino Linotype" w:eastAsia="Palatino Linotype" w:hAnsi="Palatino Linotype" w:cs="Palatino Linotype"/>
          <w:b/>
        </w:rPr>
        <w:t xml:space="preserve">de dos mil veintidós, </w:t>
      </w:r>
      <w:r w:rsidRPr="0042405C">
        <w:rPr>
          <w:rFonts w:ascii="Palatino Linotype" w:eastAsia="Palatino Linotype" w:hAnsi="Palatino Linotype" w:cs="Palatino Linotype"/>
        </w:rPr>
        <w:t>sin contemp</w:t>
      </w:r>
      <w:r w:rsidR="00CA550A" w:rsidRPr="0042405C">
        <w:rPr>
          <w:rFonts w:ascii="Palatino Linotype" w:eastAsia="Palatino Linotype" w:hAnsi="Palatino Linotype" w:cs="Palatino Linotype"/>
        </w:rPr>
        <w:t>lar en el cómputo los días treinta de abril</w:t>
      </w:r>
      <w:r w:rsidR="00BD2709" w:rsidRPr="0042405C">
        <w:rPr>
          <w:rFonts w:ascii="Palatino Linotype" w:eastAsia="Palatino Linotype" w:hAnsi="Palatino Linotype" w:cs="Palatino Linotype"/>
        </w:rPr>
        <w:t>,</w:t>
      </w:r>
      <w:r w:rsidR="00D64C04" w:rsidRPr="0042405C">
        <w:rPr>
          <w:rFonts w:ascii="Palatino Linotype" w:eastAsia="Palatino Linotype" w:hAnsi="Palatino Linotype" w:cs="Palatino Linotype"/>
        </w:rPr>
        <w:t xml:space="preserve"> </w:t>
      </w:r>
      <w:r w:rsidR="00CA550A" w:rsidRPr="0042405C">
        <w:rPr>
          <w:rFonts w:ascii="Palatino Linotype" w:eastAsia="Palatino Linotype" w:hAnsi="Palatino Linotype" w:cs="Palatino Linotype"/>
        </w:rPr>
        <w:t xml:space="preserve">el </w:t>
      </w:r>
      <w:r w:rsidR="00BD2709" w:rsidRPr="0042405C">
        <w:rPr>
          <w:rFonts w:ascii="Palatino Linotype" w:eastAsia="Palatino Linotype" w:hAnsi="Palatino Linotype" w:cs="Palatino Linotype"/>
        </w:rPr>
        <w:t>uno, siete, ocho, catorce y quince</w:t>
      </w:r>
      <w:r w:rsidR="00CA550A" w:rsidRPr="0042405C">
        <w:rPr>
          <w:rFonts w:ascii="Palatino Linotype" w:eastAsia="Palatino Linotype" w:hAnsi="Palatino Linotype" w:cs="Palatino Linotype"/>
        </w:rPr>
        <w:t xml:space="preserve"> de mayo </w:t>
      </w:r>
      <w:r w:rsidRPr="0042405C">
        <w:rPr>
          <w:rFonts w:ascii="Palatino Linotype" w:eastAsia="Palatino Linotype" w:hAnsi="Palatino Linotype" w:cs="Palatino Linotype"/>
        </w:rPr>
        <w:t>de dos mil veintidós por corresponder a sábados y domingos, considerados como días inhábiles, en términos del artículo 3, fracción X de la Ley de Transparencia y Acceso a la Información Pública del Estado de México y Municipios</w:t>
      </w:r>
      <w:r w:rsidRPr="0042405C">
        <w:rPr>
          <w:rFonts w:ascii="Palatino Linotype" w:eastAsia="Palatino Linotype" w:hAnsi="Palatino Linotype" w:cs="Palatino Linotype"/>
          <w:color w:val="000000"/>
        </w:rPr>
        <w:t xml:space="preserve">; </w:t>
      </w:r>
      <w:r w:rsidRPr="0042405C">
        <w:rPr>
          <w:rFonts w:ascii="Palatino Linotype" w:hAnsi="Palatino Linotype" w:cs="Arial"/>
        </w:rPr>
        <w:t xml:space="preserve">así </w:t>
      </w:r>
      <w:r w:rsidR="00D64C04" w:rsidRPr="0042405C">
        <w:rPr>
          <w:rFonts w:ascii="Palatino Linotype" w:hAnsi="Palatino Linotype" w:cs="Arial"/>
        </w:rPr>
        <w:t>mismo</w:t>
      </w:r>
      <w:r w:rsidRPr="0042405C">
        <w:rPr>
          <w:rFonts w:ascii="Palatino Linotype" w:hAnsi="Palatino Linotype" w:cs="Arial"/>
        </w:rPr>
        <w:t xml:space="preserve">, </w:t>
      </w:r>
      <w:r w:rsidR="00BD2709" w:rsidRPr="0042405C">
        <w:rPr>
          <w:rFonts w:ascii="Palatino Linotype" w:hAnsi="Palatino Linotype" w:cs="Arial"/>
        </w:rPr>
        <w:t xml:space="preserve">el día cinco de mayo de </w:t>
      </w:r>
      <w:r w:rsidRPr="0042405C">
        <w:rPr>
          <w:rFonts w:ascii="Palatino Linotype" w:hAnsi="Palatino Linotype" w:cs="Arial"/>
        </w:rPr>
        <w:t>dos mil veintidós,</w:t>
      </w:r>
      <w:r w:rsidRPr="0042405C">
        <w:rPr>
          <w:rFonts w:ascii="Palatino Linotype" w:eastAsia="Palatino Linotype" w:hAnsi="Palatino Linotype" w:cs="Palatino Linotype"/>
          <w:color w:val="000000"/>
        </w:rPr>
        <w:t xml:space="preserve"> por ser considerado como día inhábil por suspensión de labores en términos del Calendario Oficial en Materia de Transparencia, Acceso a la Información Pública y Protección de Datos Personales del Estado de México y </w:t>
      </w:r>
      <w:r w:rsidRPr="0042405C">
        <w:rPr>
          <w:rFonts w:ascii="Palatino Linotype" w:eastAsia="Palatino Linotype" w:hAnsi="Palatino Linotype" w:cs="Palatino Linotype"/>
          <w:color w:val="000000"/>
        </w:rPr>
        <w:lastRenderedPageBreak/>
        <w:t xml:space="preserve">Municipios, así como de labores del Instituto para el año dos mil veintidós y enero de dos mil veintitrés, publicado en el Periódico Oficial “Gaceta del Gobierno”, el veintidós de diciembre de dos mil veintiuno. </w:t>
      </w:r>
      <w:bookmarkStart w:id="2" w:name="_heading=h.ma48g4au9ykp" w:colFirst="0" w:colLast="0"/>
      <w:bookmarkStart w:id="3" w:name="_heading=h.o6sewjs6zihd" w:colFirst="0" w:colLast="0"/>
      <w:bookmarkEnd w:id="2"/>
      <w:bookmarkEnd w:id="3"/>
    </w:p>
    <w:p w14:paraId="3D4C2A7F" w14:textId="77777777" w:rsidR="00A15B8C" w:rsidRPr="0042405C" w:rsidRDefault="00A15B8C" w:rsidP="00A15B8C">
      <w:pPr>
        <w:spacing w:line="360" w:lineRule="auto"/>
        <w:jc w:val="both"/>
        <w:rPr>
          <w:rFonts w:ascii="Palatino Linotype" w:eastAsia="Palatino Linotype" w:hAnsi="Palatino Linotype" w:cs="Palatino Linotype"/>
        </w:rPr>
      </w:pPr>
    </w:p>
    <w:p w14:paraId="536CC994" w14:textId="4D620877" w:rsidR="005C250B" w:rsidRPr="0042405C" w:rsidRDefault="00A15B8C" w:rsidP="00A15B8C">
      <w:pPr>
        <w:spacing w:line="360" w:lineRule="auto"/>
        <w:jc w:val="both"/>
        <w:rPr>
          <w:rFonts w:ascii="Palatino Linotype" w:eastAsia="Palatino Linotype" w:hAnsi="Palatino Linotype" w:cs="Palatino Linotype"/>
        </w:rPr>
      </w:pPr>
      <w:r w:rsidRPr="0042405C">
        <w:rPr>
          <w:rFonts w:ascii="Palatino Linotype" w:eastAsia="Palatino Linotype" w:hAnsi="Palatino Linotype" w:cs="Palatino Linotype"/>
        </w:rPr>
        <w:t xml:space="preserve">En ese tenor, si </w:t>
      </w:r>
      <w:r w:rsidR="00D64C04" w:rsidRPr="0042405C">
        <w:rPr>
          <w:rFonts w:ascii="Palatino Linotype" w:eastAsia="Palatino Linotype" w:hAnsi="Palatino Linotype" w:cs="Palatino Linotype"/>
        </w:rPr>
        <w:t>el</w:t>
      </w:r>
      <w:r w:rsidRPr="0042405C">
        <w:rPr>
          <w:rFonts w:ascii="Palatino Linotype" w:eastAsia="Palatino Linotype" w:hAnsi="Palatino Linotype" w:cs="Palatino Linotype"/>
        </w:rPr>
        <w:t xml:space="preserve"> Recurso de Revisión que nos ocupa</w:t>
      </w:r>
      <w:r w:rsidR="00D64C04" w:rsidRPr="0042405C">
        <w:rPr>
          <w:rFonts w:ascii="Palatino Linotype" w:eastAsia="Palatino Linotype" w:hAnsi="Palatino Linotype" w:cs="Palatino Linotype"/>
        </w:rPr>
        <w:t>, se presentó</w:t>
      </w:r>
      <w:r w:rsidRPr="0042405C">
        <w:rPr>
          <w:rFonts w:ascii="Palatino Linotype" w:eastAsia="Palatino Linotype" w:hAnsi="Palatino Linotype" w:cs="Palatino Linotype"/>
        </w:rPr>
        <w:t xml:space="preserve"> el día</w:t>
      </w:r>
      <w:r w:rsidRPr="0042405C">
        <w:rPr>
          <w:rFonts w:ascii="Palatino Linotype" w:eastAsia="Palatino Linotype" w:hAnsi="Palatino Linotype" w:cs="Palatino Linotype"/>
          <w:b/>
        </w:rPr>
        <w:t xml:space="preserve"> </w:t>
      </w:r>
      <w:r w:rsidR="00B31C07">
        <w:rPr>
          <w:rFonts w:ascii="Palatino Linotype" w:eastAsia="Palatino Linotype" w:hAnsi="Palatino Linotype" w:cs="Palatino Linotype"/>
          <w:b/>
        </w:rPr>
        <w:t>diecisiete</w:t>
      </w:r>
      <w:r w:rsidR="000A6CC7" w:rsidRPr="0042405C">
        <w:rPr>
          <w:rFonts w:ascii="Palatino Linotype" w:eastAsia="Palatino Linotype" w:hAnsi="Palatino Linotype" w:cs="Palatino Linotype"/>
          <w:b/>
        </w:rPr>
        <w:t xml:space="preserve"> </w:t>
      </w:r>
      <w:r w:rsidR="00BD2709" w:rsidRPr="0042405C">
        <w:rPr>
          <w:rFonts w:ascii="Palatino Linotype" w:eastAsia="Palatino Linotype" w:hAnsi="Palatino Linotype" w:cs="Palatino Linotype"/>
          <w:b/>
        </w:rPr>
        <w:t xml:space="preserve">de mayo </w:t>
      </w:r>
      <w:r w:rsidR="00D64C04" w:rsidRPr="0042405C">
        <w:rPr>
          <w:rFonts w:ascii="Palatino Linotype" w:eastAsia="Palatino Linotype" w:hAnsi="Palatino Linotype" w:cs="Palatino Linotype"/>
          <w:b/>
        </w:rPr>
        <w:t>de dos mil veintidós</w:t>
      </w:r>
      <w:r w:rsidRPr="0042405C">
        <w:rPr>
          <w:rFonts w:ascii="Palatino Linotype" w:eastAsia="Palatino Linotype" w:hAnsi="Palatino Linotype" w:cs="Palatino Linotype"/>
          <w:b/>
        </w:rPr>
        <w:t xml:space="preserve"> </w:t>
      </w:r>
      <w:r w:rsidR="00D64C04" w:rsidRPr="0042405C">
        <w:rPr>
          <w:rFonts w:ascii="Palatino Linotype" w:eastAsia="Palatino Linotype" w:hAnsi="Palatino Linotype" w:cs="Palatino Linotype"/>
        </w:rPr>
        <w:t>este</w:t>
      </w:r>
      <w:r w:rsidRPr="0042405C">
        <w:rPr>
          <w:rFonts w:ascii="Palatino Linotype" w:eastAsia="Palatino Linotype" w:hAnsi="Palatino Linotype" w:cs="Palatino Linotype"/>
        </w:rPr>
        <w:t xml:space="preserve"> se encuentra dentro de los márgenes temporales previstos en el citado precepto legal y, por tanto, se considera oportuno.</w:t>
      </w:r>
    </w:p>
    <w:p w14:paraId="43485DFB" w14:textId="77777777" w:rsidR="00A52BE3" w:rsidRPr="0042405C" w:rsidRDefault="00A52BE3" w:rsidP="005C250B">
      <w:pPr>
        <w:autoSpaceDE w:val="0"/>
        <w:autoSpaceDN w:val="0"/>
        <w:adjustRightInd w:val="0"/>
        <w:spacing w:line="360" w:lineRule="auto"/>
        <w:ind w:right="49"/>
        <w:jc w:val="both"/>
        <w:rPr>
          <w:rFonts w:ascii="Palatino Linotype" w:hAnsi="Palatino Linotype"/>
          <w:b/>
          <w:color w:val="000000" w:themeColor="text1"/>
          <w:lang w:val="es-ES_tradnl"/>
        </w:rPr>
      </w:pPr>
    </w:p>
    <w:p w14:paraId="71D326AF" w14:textId="77777777" w:rsidR="005C250B" w:rsidRPr="0042405C" w:rsidRDefault="005C250B" w:rsidP="005C250B">
      <w:pPr>
        <w:autoSpaceDE w:val="0"/>
        <w:autoSpaceDN w:val="0"/>
        <w:adjustRightInd w:val="0"/>
        <w:spacing w:line="360" w:lineRule="auto"/>
        <w:ind w:right="49"/>
        <w:jc w:val="both"/>
        <w:rPr>
          <w:rFonts w:ascii="Palatino Linotype" w:hAnsi="Palatino Linotype"/>
          <w:b/>
        </w:rPr>
      </w:pPr>
      <w:r w:rsidRPr="0042405C">
        <w:rPr>
          <w:rFonts w:ascii="Palatino Linotype" w:hAnsi="Palatino Linotype" w:cs="Arial"/>
          <w:b/>
          <w:sz w:val="28"/>
          <w:szCs w:val="28"/>
        </w:rPr>
        <w:t>CUARTO</w:t>
      </w:r>
      <w:r w:rsidRPr="0042405C">
        <w:rPr>
          <w:rFonts w:ascii="Palatino Linotype" w:hAnsi="Palatino Linotype"/>
          <w:b/>
          <w:sz w:val="28"/>
          <w:szCs w:val="28"/>
        </w:rPr>
        <w:t>.</w:t>
      </w:r>
      <w:r w:rsidRPr="0042405C">
        <w:rPr>
          <w:rFonts w:ascii="Palatino Linotype" w:hAnsi="Palatino Linotype"/>
          <w:b/>
        </w:rPr>
        <w:t xml:space="preserve"> </w:t>
      </w:r>
      <w:proofErr w:type="spellStart"/>
      <w:r w:rsidRPr="0042405C">
        <w:rPr>
          <w:rFonts w:ascii="Palatino Linotype" w:hAnsi="Palatino Linotype"/>
          <w:b/>
        </w:rPr>
        <w:t>Procedibilidad</w:t>
      </w:r>
      <w:proofErr w:type="spellEnd"/>
      <w:r w:rsidRPr="0042405C">
        <w:rPr>
          <w:rFonts w:ascii="Palatino Linotype" w:hAnsi="Palatino Linotype"/>
          <w:b/>
        </w:rPr>
        <w:t xml:space="preserve">. </w:t>
      </w:r>
    </w:p>
    <w:p w14:paraId="05AC6550" w14:textId="77777777" w:rsidR="000A6CC7" w:rsidRPr="0042405C" w:rsidRDefault="000A6CC7" w:rsidP="000A6CC7">
      <w:pPr>
        <w:autoSpaceDE w:val="0"/>
        <w:autoSpaceDN w:val="0"/>
        <w:adjustRightInd w:val="0"/>
        <w:spacing w:line="360" w:lineRule="auto"/>
        <w:ind w:right="49"/>
        <w:jc w:val="both"/>
        <w:rPr>
          <w:rFonts w:ascii="Palatino Linotype" w:hAnsi="Palatino Linotype" w:cs="Arial"/>
          <w:b/>
        </w:rPr>
      </w:pPr>
      <w:r w:rsidRPr="0042405C">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42405C">
        <w:rPr>
          <w:rFonts w:ascii="Palatino Linotype" w:hAnsi="Palatino Linotype"/>
        </w:rPr>
        <w:t xml:space="preserve">Ley de Transparencia y Acceso a la Información Pública del Estado de México y Municipios, que a la letra señala: </w:t>
      </w:r>
    </w:p>
    <w:p w14:paraId="41B75207" w14:textId="77777777" w:rsidR="000A6CC7" w:rsidRPr="0042405C" w:rsidRDefault="000A6CC7" w:rsidP="000A6CC7">
      <w:pPr>
        <w:autoSpaceDE w:val="0"/>
        <w:autoSpaceDN w:val="0"/>
        <w:adjustRightInd w:val="0"/>
        <w:ind w:right="49"/>
        <w:jc w:val="both"/>
        <w:rPr>
          <w:rFonts w:ascii="Palatino Linotype" w:hAnsi="Palatino Linotype" w:cs="Arial"/>
          <w:lang w:val="es-ES"/>
        </w:rPr>
      </w:pPr>
    </w:p>
    <w:p w14:paraId="30D2B794" w14:textId="77777777" w:rsidR="000A6CC7" w:rsidRPr="0042405C" w:rsidRDefault="000A6CC7" w:rsidP="000A6CC7">
      <w:pPr>
        <w:tabs>
          <w:tab w:val="left" w:pos="851"/>
        </w:tabs>
        <w:ind w:left="851" w:right="901"/>
        <w:jc w:val="both"/>
        <w:rPr>
          <w:rFonts w:ascii="Palatino Linotype" w:hAnsi="Palatino Linotype"/>
          <w:b/>
          <w:i/>
          <w:sz w:val="22"/>
          <w:szCs w:val="22"/>
          <w:lang w:val="es-ES"/>
        </w:rPr>
      </w:pPr>
      <w:r w:rsidRPr="0042405C">
        <w:rPr>
          <w:rFonts w:ascii="Palatino Linotype" w:hAnsi="Palatino Linotype"/>
          <w:b/>
          <w:i/>
          <w:sz w:val="22"/>
          <w:szCs w:val="22"/>
          <w:lang w:val="es-ES"/>
        </w:rPr>
        <w:t xml:space="preserve">“Artículo 180. </w:t>
      </w:r>
      <w:r w:rsidRPr="0042405C">
        <w:rPr>
          <w:rFonts w:ascii="Palatino Linotype" w:hAnsi="Palatino Linotype"/>
          <w:i/>
          <w:sz w:val="22"/>
          <w:szCs w:val="22"/>
          <w:lang w:val="es-ES"/>
        </w:rPr>
        <w:t xml:space="preserve">El </w:t>
      </w:r>
      <w:r w:rsidRPr="0042405C">
        <w:rPr>
          <w:rFonts w:ascii="Palatino Linotype" w:hAnsi="Palatino Linotype" w:cs="Arial"/>
          <w:i/>
          <w:sz w:val="22"/>
          <w:szCs w:val="22"/>
          <w:lang w:val="es-ES"/>
        </w:rPr>
        <w:t>recurso</w:t>
      </w:r>
      <w:r w:rsidRPr="0042405C">
        <w:rPr>
          <w:rFonts w:ascii="Palatino Linotype" w:hAnsi="Palatino Linotype"/>
          <w:i/>
          <w:sz w:val="22"/>
          <w:szCs w:val="22"/>
          <w:lang w:val="es-ES"/>
        </w:rPr>
        <w:t xml:space="preserve"> </w:t>
      </w:r>
      <w:r w:rsidRPr="0042405C">
        <w:rPr>
          <w:rFonts w:ascii="Palatino Linotype" w:hAnsi="Palatino Linotype" w:cs="Arial"/>
          <w:i/>
          <w:color w:val="222222"/>
          <w:sz w:val="22"/>
          <w:szCs w:val="22"/>
          <w:lang w:val="es-ES" w:eastAsia="es-MX"/>
        </w:rPr>
        <w:t>de</w:t>
      </w:r>
      <w:r w:rsidRPr="0042405C">
        <w:rPr>
          <w:rFonts w:ascii="Palatino Linotype" w:hAnsi="Palatino Linotype"/>
          <w:i/>
          <w:sz w:val="22"/>
          <w:szCs w:val="22"/>
          <w:lang w:val="es-ES"/>
        </w:rPr>
        <w:t xml:space="preserve"> revisión contendrá:</w:t>
      </w:r>
      <w:r w:rsidRPr="0042405C">
        <w:rPr>
          <w:rFonts w:ascii="Palatino Linotype" w:hAnsi="Palatino Linotype"/>
          <w:b/>
          <w:i/>
          <w:sz w:val="22"/>
          <w:szCs w:val="22"/>
          <w:lang w:val="es-ES"/>
        </w:rPr>
        <w:t xml:space="preserve"> </w:t>
      </w:r>
    </w:p>
    <w:p w14:paraId="1ED964DC" w14:textId="77777777" w:rsidR="000A6CC7" w:rsidRPr="0042405C" w:rsidRDefault="000A6CC7" w:rsidP="000A6CC7">
      <w:pPr>
        <w:tabs>
          <w:tab w:val="left" w:pos="851"/>
        </w:tabs>
        <w:ind w:left="851" w:right="901"/>
        <w:jc w:val="both"/>
        <w:rPr>
          <w:rFonts w:ascii="Palatino Linotype" w:hAnsi="Palatino Linotype"/>
          <w:b/>
          <w:i/>
          <w:sz w:val="22"/>
          <w:szCs w:val="22"/>
          <w:lang w:val="es-ES"/>
        </w:rPr>
      </w:pPr>
      <w:r w:rsidRPr="0042405C">
        <w:rPr>
          <w:rFonts w:ascii="Palatino Linotype" w:hAnsi="Palatino Linotype"/>
          <w:b/>
          <w:i/>
          <w:sz w:val="22"/>
          <w:szCs w:val="22"/>
          <w:lang w:val="es-ES"/>
        </w:rPr>
        <w:t xml:space="preserve">I. </w:t>
      </w:r>
      <w:r w:rsidRPr="0042405C">
        <w:rPr>
          <w:rFonts w:ascii="Palatino Linotype" w:hAnsi="Palatino Linotype"/>
          <w:i/>
          <w:sz w:val="22"/>
          <w:szCs w:val="22"/>
          <w:lang w:val="es-ES"/>
        </w:rPr>
        <w:t xml:space="preserve">El sujeto obligado ante </w:t>
      </w:r>
      <w:r w:rsidRPr="0042405C">
        <w:rPr>
          <w:rFonts w:ascii="Palatino Linotype" w:hAnsi="Palatino Linotype" w:cs="Arial"/>
          <w:i/>
          <w:sz w:val="22"/>
          <w:szCs w:val="22"/>
          <w:lang w:val="es-ES"/>
        </w:rPr>
        <w:t>la</w:t>
      </w:r>
      <w:r w:rsidRPr="0042405C">
        <w:rPr>
          <w:rFonts w:ascii="Palatino Linotype" w:hAnsi="Palatino Linotype"/>
          <w:i/>
          <w:sz w:val="22"/>
          <w:szCs w:val="22"/>
          <w:lang w:val="es-ES"/>
        </w:rPr>
        <w:t xml:space="preserve"> cual </w:t>
      </w:r>
      <w:r w:rsidRPr="0042405C">
        <w:rPr>
          <w:rFonts w:ascii="Palatino Linotype" w:hAnsi="Palatino Linotype" w:cs="Arial"/>
          <w:i/>
          <w:color w:val="222222"/>
          <w:sz w:val="22"/>
          <w:szCs w:val="22"/>
          <w:lang w:val="es-ES" w:eastAsia="es-MX"/>
        </w:rPr>
        <w:t>se</w:t>
      </w:r>
      <w:r w:rsidRPr="0042405C">
        <w:rPr>
          <w:rFonts w:ascii="Palatino Linotype" w:hAnsi="Palatino Linotype"/>
          <w:i/>
          <w:sz w:val="22"/>
          <w:szCs w:val="22"/>
          <w:lang w:val="es-ES"/>
        </w:rPr>
        <w:t xml:space="preserve"> presentó la solicitud;</w:t>
      </w:r>
      <w:r w:rsidRPr="0042405C">
        <w:rPr>
          <w:rFonts w:ascii="Palatino Linotype" w:hAnsi="Palatino Linotype"/>
          <w:b/>
          <w:i/>
          <w:sz w:val="22"/>
          <w:szCs w:val="22"/>
          <w:lang w:val="es-ES"/>
        </w:rPr>
        <w:t xml:space="preserve"> </w:t>
      </w:r>
    </w:p>
    <w:p w14:paraId="14FF1953" w14:textId="77777777" w:rsidR="000A6CC7" w:rsidRPr="0042405C" w:rsidRDefault="000A6CC7" w:rsidP="000A6CC7">
      <w:pPr>
        <w:tabs>
          <w:tab w:val="left" w:pos="851"/>
        </w:tabs>
        <w:ind w:left="851" w:right="901"/>
        <w:jc w:val="both"/>
        <w:rPr>
          <w:rFonts w:ascii="Palatino Linotype" w:hAnsi="Palatino Linotype"/>
          <w:b/>
          <w:i/>
          <w:sz w:val="22"/>
          <w:szCs w:val="22"/>
          <w:lang w:val="es-ES"/>
        </w:rPr>
      </w:pPr>
      <w:r w:rsidRPr="0042405C">
        <w:rPr>
          <w:rFonts w:ascii="Palatino Linotype" w:hAnsi="Palatino Linotype"/>
          <w:b/>
          <w:i/>
          <w:sz w:val="22"/>
          <w:szCs w:val="22"/>
          <w:lang w:val="es-ES"/>
        </w:rPr>
        <w:t xml:space="preserve">II. </w:t>
      </w:r>
      <w:r w:rsidRPr="0042405C">
        <w:rPr>
          <w:rFonts w:ascii="Palatino Linotype" w:hAnsi="Palatino Linotype"/>
          <w:b/>
          <w:i/>
          <w:sz w:val="22"/>
          <w:szCs w:val="22"/>
          <w:u w:val="single"/>
          <w:lang w:val="es-ES"/>
        </w:rPr>
        <w:t xml:space="preserve">El nombre del solicitante </w:t>
      </w:r>
      <w:r w:rsidRPr="0042405C">
        <w:rPr>
          <w:rFonts w:ascii="Palatino Linotype" w:hAnsi="Palatino Linotype" w:cs="Arial"/>
          <w:b/>
          <w:i/>
          <w:color w:val="222222"/>
          <w:sz w:val="22"/>
          <w:szCs w:val="22"/>
          <w:u w:val="single"/>
          <w:lang w:val="es-ES" w:eastAsia="es-MX"/>
        </w:rPr>
        <w:t>que</w:t>
      </w:r>
      <w:r w:rsidRPr="0042405C">
        <w:rPr>
          <w:rFonts w:ascii="Palatino Linotype" w:hAnsi="Palatino Linotype"/>
          <w:b/>
          <w:i/>
          <w:sz w:val="22"/>
          <w:szCs w:val="22"/>
          <w:u w:val="single"/>
          <w:lang w:val="es-ES"/>
        </w:rPr>
        <w:t xml:space="preserve"> recurre</w:t>
      </w:r>
      <w:r w:rsidRPr="0042405C">
        <w:rPr>
          <w:rFonts w:ascii="Palatino Linotype" w:hAnsi="Palatino Linotype"/>
          <w:i/>
          <w:sz w:val="22"/>
          <w:szCs w:val="22"/>
          <w:lang w:val="es-ES"/>
        </w:rPr>
        <w:t xml:space="preserve"> o de su representante y, en su caso, del tercero interesado, así como la dirección o medio que señale para recibir notificaciones;</w:t>
      </w:r>
      <w:r w:rsidRPr="0042405C">
        <w:rPr>
          <w:rFonts w:ascii="Palatino Linotype" w:hAnsi="Palatino Linotype"/>
          <w:b/>
          <w:i/>
          <w:sz w:val="22"/>
          <w:szCs w:val="22"/>
          <w:lang w:val="es-ES"/>
        </w:rPr>
        <w:t xml:space="preserve"> </w:t>
      </w:r>
    </w:p>
    <w:p w14:paraId="197B50FC" w14:textId="77777777" w:rsidR="000A6CC7" w:rsidRPr="0042405C" w:rsidRDefault="000A6CC7" w:rsidP="000A6CC7">
      <w:pPr>
        <w:tabs>
          <w:tab w:val="left" w:pos="851"/>
        </w:tabs>
        <w:ind w:left="851" w:right="901"/>
        <w:jc w:val="both"/>
        <w:rPr>
          <w:rFonts w:ascii="Palatino Linotype" w:hAnsi="Palatino Linotype"/>
          <w:b/>
          <w:i/>
          <w:sz w:val="22"/>
          <w:szCs w:val="22"/>
          <w:lang w:val="es-ES"/>
        </w:rPr>
      </w:pPr>
      <w:r w:rsidRPr="0042405C">
        <w:rPr>
          <w:rFonts w:ascii="Palatino Linotype" w:hAnsi="Palatino Linotype"/>
          <w:b/>
          <w:i/>
          <w:sz w:val="22"/>
          <w:szCs w:val="22"/>
          <w:lang w:val="es-ES"/>
        </w:rPr>
        <w:t xml:space="preserve">III. </w:t>
      </w:r>
      <w:r w:rsidRPr="0042405C">
        <w:rPr>
          <w:rFonts w:ascii="Palatino Linotype" w:hAnsi="Palatino Linotype"/>
          <w:i/>
          <w:sz w:val="22"/>
          <w:szCs w:val="22"/>
          <w:lang w:val="es-ES"/>
        </w:rPr>
        <w:t xml:space="preserve">El número de folio de </w:t>
      </w:r>
      <w:r w:rsidRPr="0042405C">
        <w:rPr>
          <w:rFonts w:ascii="Palatino Linotype" w:hAnsi="Palatino Linotype" w:cs="Arial"/>
          <w:i/>
          <w:color w:val="222222"/>
          <w:sz w:val="22"/>
          <w:szCs w:val="22"/>
          <w:lang w:val="es-ES" w:eastAsia="es-MX"/>
        </w:rPr>
        <w:t>respuesta</w:t>
      </w:r>
      <w:r w:rsidRPr="0042405C">
        <w:rPr>
          <w:rFonts w:ascii="Palatino Linotype" w:hAnsi="Palatino Linotype"/>
          <w:i/>
          <w:sz w:val="22"/>
          <w:szCs w:val="22"/>
          <w:lang w:val="es-ES"/>
        </w:rPr>
        <w:t xml:space="preserve"> de la solicitud de acceso; </w:t>
      </w:r>
    </w:p>
    <w:p w14:paraId="2ADE8021" w14:textId="77777777" w:rsidR="000A6CC7" w:rsidRPr="0042405C" w:rsidRDefault="000A6CC7" w:rsidP="000A6CC7">
      <w:pPr>
        <w:tabs>
          <w:tab w:val="left" w:pos="851"/>
        </w:tabs>
        <w:ind w:left="851" w:right="901"/>
        <w:jc w:val="both"/>
        <w:rPr>
          <w:rFonts w:ascii="Palatino Linotype" w:hAnsi="Palatino Linotype"/>
          <w:b/>
          <w:i/>
          <w:sz w:val="22"/>
          <w:szCs w:val="22"/>
          <w:lang w:val="es-ES"/>
        </w:rPr>
      </w:pPr>
      <w:r w:rsidRPr="0042405C">
        <w:rPr>
          <w:rFonts w:ascii="Palatino Linotype" w:hAnsi="Palatino Linotype"/>
          <w:b/>
          <w:i/>
          <w:sz w:val="22"/>
          <w:szCs w:val="22"/>
          <w:lang w:val="es-ES"/>
        </w:rPr>
        <w:t xml:space="preserve">IV. </w:t>
      </w:r>
      <w:r w:rsidRPr="0042405C">
        <w:rPr>
          <w:rFonts w:ascii="Palatino Linotype" w:hAnsi="Palatino Linotype"/>
          <w:i/>
          <w:sz w:val="22"/>
          <w:szCs w:val="22"/>
          <w:lang w:val="es-ES"/>
        </w:rPr>
        <w:t xml:space="preserve">La fecha en que fue </w:t>
      </w:r>
      <w:r w:rsidRPr="0042405C">
        <w:rPr>
          <w:rFonts w:ascii="Palatino Linotype" w:hAnsi="Palatino Linotype" w:cs="Arial"/>
          <w:i/>
          <w:color w:val="222222"/>
          <w:sz w:val="22"/>
          <w:szCs w:val="22"/>
          <w:lang w:val="es-ES" w:eastAsia="es-MX"/>
        </w:rPr>
        <w:t>notificada</w:t>
      </w:r>
      <w:r w:rsidRPr="0042405C">
        <w:rPr>
          <w:rFonts w:ascii="Palatino Linotype" w:hAnsi="Palatino Linotype"/>
          <w:i/>
          <w:sz w:val="22"/>
          <w:szCs w:val="22"/>
          <w:lang w:val="es-ES"/>
        </w:rPr>
        <w:t xml:space="preserve"> la respuesta al solicitante o tuvo conocimiento del acto reclamado, o de presentación de la solicitud, en caso de falta de respuesta;</w:t>
      </w:r>
      <w:r w:rsidRPr="0042405C">
        <w:rPr>
          <w:rFonts w:ascii="Palatino Linotype" w:hAnsi="Palatino Linotype"/>
          <w:b/>
          <w:i/>
          <w:sz w:val="22"/>
          <w:szCs w:val="22"/>
          <w:lang w:val="es-ES"/>
        </w:rPr>
        <w:t xml:space="preserve"> </w:t>
      </w:r>
    </w:p>
    <w:p w14:paraId="34E64EC0" w14:textId="77777777" w:rsidR="000A6CC7" w:rsidRPr="0042405C" w:rsidRDefault="000A6CC7" w:rsidP="000A6CC7">
      <w:pPr>
        <w:tabs>
          <w:tab w:val="left" w:pos="851"/>
        </w:tabs>
        <w:ind w:left="851" w:right="901"/>
        <w:jc w:val="both"/>
        <w:rPr>
          <w:rFonts w:ascii="Palatino Linotype" w:hAnsi="Palatino Linotype"/>
          <w:b/>
          <w:i/>
          <w:sz w:val="22"/>
          <w:szCs w:val="22"/>
          <w:lang w:val="es-ES"/>
        </w:rPr>
      </w:pPr>
      <w:r w:rsidRPr="0042405C">
        <w:rPr>
          <w:rFonts w:ascii="Palatino Linotype" w:hAnsi="Palatino Linotype"/>
          <w:b/>
          <w:i/>
          <w:sz w:val="22"/>
          <w:szCs w:val="22"/>
          <w:lang w:val="es-ES"/>
        </w:rPr>
        <w:t xml:space="preserve">V. </w:t>
      </w:r>
      <w:r w:rsidRPr="0042405C">
        <w:rPr>
          <w:rFonts w:ascii="Palatino Linotype" w:hAnsi="Palatino Linotype"/>
          <w:i/>
          <w:sz w:val="22"/>
          <w:szCs w:val="22"/>
          <w:lang w:val="es-ES"/>
        </w:rPr>
        <w:t xml:space="preserve">El acto que se </w:t>
      </w:r>
      <w:r w:rsidRPr="0042405C">
        <w:rPr>
          <w:rFonts w:ascii="Palatino Linotype" w:hAnsi="Palatino Linotype" w:cs="Arial"/>
          <w:i/>
          <w:color w:val="222222"/>
          <w:sz w:val="22"/>
          <w:szCs w:val="22"/>
          <w:lang w:val="es-ES" w:eastAsia="es-MX"/>
        </w:rPr>
        <w:t>recurre</w:t>
      </w:r>
      <w:r w:rsidRPr="0042405C">
        <w:rPr>
          <w:rFonts w:ascii="Palatino Linotype" w:hAnsi="Palatino Linotype"/>
          <w:i/>
          <w:sz w:val="22"/>
          <w:szCs w:val="22"/>
          <w:lang w:val="es-ES"/>
        </w:rPr>
        <w:t>;</w:t>
      </w:r>
      <w:r w:rsidRPr="0042405C">
        <w:rPr>
          <w:rFonts w:ascii="Palatino Linotype" w:hAnsi="Palatino Linotype"/>
          <w:b/>
          <w:i/>
          <w:sz w:val="22"/>
          <w:szCs w:val="22"/>
          <w:lang w:val="es-ES"/>
        </w:rPr>
        <w:t xml:space="preserve"> </w:t>
      </w:r>
    </w:p>
    <w:p w14:paraId="0267F0A6" w14:textId="77777777" w:rsidR="000A6CC7" w:rsidRPr="0042405C" w:rsidRDefault="000A6CC7" w:rsidP="000A6CC7">
      <w:pPr>
        <w:tabs>
          <w:tab w:val="left" w:pos="851"/>
        </w:tabs>
        <w:ind w:left="851" w:right="901"/>
        <w:jc w:val="both"/>
        <w:rPr>
          <w:rFonts w:ascii="Palatino Linotype" w:hAnsi="Palatino Linotype"/>
          <w:b/>
          <w:i/>
          <w:sz w:val="22"/>
          <w:szCs w:val="22"/>
          <w:lang w:val="es-ES"/>
        </w:rPr>
      </w:pPr>
      <w:r w:rsidRPr="0042405C">
        <w:rPr>
          <w:rFonts w:ascii="Palatino Linotype" w:hAnsi="Palatino Linotype"/>
          <w:b/>
          <w:i/>
          <w:sz w:val="22"/>
          <w:szCs w:val="22"/>
          <w:lang w:val="es-ES"/>
        </w:rPr>
        <w:t xml:space="preserve">VI. </w:t>
      </w:r>
      <w:r w:rsidRPr="0042405C">
        <w:rPr>
          <w:rFonts w:ascii="Palatino Linotype" w:hAnsi="Palatino Linotype"/>
          <w:i/>
          <w:sz w:val="22"/>
          <w:szCs w:val="22"/>
          <w:lang w:val="es-ES"/>
        </w:rPr>
        <w:t xml:space="preserve">Las razones o </w:t>
      </w:r>
      <w:r w:rsidRPr="0042405C">
        <w:rPr>
          <w:rFonts w:ascii="Palatino Linotype" w:hAnsi="Palatino Linotype" w:cs="Arial"/>
          <w:i/>
          <w:color w:val="222222"/>
          <w:sz w:val="22"/>
          <w:szCs w:val="22"/>
          <w:lang w:val="es-ES" w:eastAsia="es-MX"/>
        </w:rPr>
        <w:t>motivos</w:t>
      </w:r>
      <w:r w:rsidRPr="0042405C">
        <w:rPr>
          <w:rFonts w:ascii="Palatino Linotype" w:hAnsi="Palatino Linotype"/>
          <w:i/>
          <w:sz w:val="22"/>
          <w:szCs w:val="22"/>
          <w:lang w:val="es-ES"/>
        </w:rPr>
        <w:t xml:space="preserve"> de inconformidad;</w:t>
      </w:r>
      <w:r w:rsidRPr="0042405C">
        <w:rPr>
          <w:rFonts w:ascii="Palatino Linotype" w:hAnsi="Palatino Linotype"/>
          <w:b/>
          <w:i/>
          <w:sz w:val="22"/>
          <w:szCs w:val="22"/>
          <w:lang w:val="es-ES"/>
        </w:rPr>
        <w:t xml:space="preserve"> </w:t>
      </w:r>
    </w:p>
    <w:p w14:paraId="6887BC10" w14:textId="77777777" w:rsidR="000A6CC7" w:rsidRPr="0042405C" w:rsidRDefault="000A6CC7" w:rsidP="000A6CC7">
      <w:pPr>
        <w:tabs>
          <w:tab w:val="left" w:pos="851"/>
        </w:tabs>
        <w:ind w:left="851" w:right="901"/>
        <w:jc w:val="both"/>
        <w:rPr>
          <w:rFonts w:ascii="Palatino Linotype" w:hAnsi="Palatino Linotype"/>
          <w:b/>
          <w:i/>
          <w:sz w:val="22"/>
          <w:szCs w:val="22"/>
          <w:lang w:val="es-ES"/>
        </w:rPr>
      </w:pPr>
      <w:r w:rsidRPr="0042405C">
        <w:rPr>
          <w:rFonts w:ascii="Palatino Linotype" w:hAnsi="Palatino Linotype"/>
          <w:b/>
          <w:i/>
          <w:sz w:val="22"/>
          <w:szCs w:val="22"/>
          <w:lang w:val="es-ES"/>
        </w:rPr>
        <w:t xml:space="preserve">VII. </w:t>
      </w:r>
      <w:r w:rsidRPr="0042405C">
        <w:rPr>
          <w:rFonts w:ascii="Palatino Linotype" w:hAnsi="Palatino Linotype"/>
          <w:i/>
          <w:sz w:val="22"/>
          <w:szCs w:val="22"/>
          <w:lang w:val="es-ES"/>
        </w:rPr>
        <w:t>La copia de la respuesta que se impugna y, en su caso, de la notificación correspondiente, en el caso de respuesta de la solicitud; y</w:t>
      </w:r>
      <w:r w:rsidRPr="0042405C">
        <w:rPr>
          <w:rFonts w:ascii="Palatino Linotype" w:hAnsi="Palatino Linotype"/>
          <w:b/>
          <w:i/>
          <w:sz w:val="22"/>
          <w:szCs w:val="22"/>
          <w:lang w:val="es-ES"/>
        </w:rPr>
        <w:t xml:space="preserve"> </w:t>
      </w:r>
    </w:p>
    <w:p w14:paraId="3A468EA7" w14:textId="77777777" w:rsidR="000A6CC7" w:rsidRPr="0042405C" w:rsidRDefault="000A6CC7" w:rsidP="000A6CC7">
      <w:pPr>
        <w:tabs>
          <w:tab w:val="left" w:pos="851"/>
        </w:tabs>
        <w:ind w:left="851" w:right="901"/>
        <w:jc w:val="both"/>
        <w:rPr>
          <w:rFonts w:ascii="Palatino Linotype" w:hAnsi="Palatino Linotype"/>
          <w:i/>
          <w:sz w:val="22"/>
          <w:szCs w:val="22"/>
          <w:lang w:val="es-ES"/>
        </w:rPr>
      </w:pPr>
      <w:r w:rsidRPr="0042405C">
        <w:rPr>
          <w:rFonts w:ascii="Palatino Linotype" w:hAnsi="Palatino Linotype"/>
          <w:b/>
          <w:i/>
          <w:sz w:val="22"/>
          <w:szCs w:val="22"/>
          <w:lang w:val="es-ES"/>
        </w:rPr>
        <w:t xml:space="preserve">VIII. </w:t>
      </w:r>
      <w:r w:rsidRPr="0042405C">
        <w:rPr>
          <w:rFonts w:ascii="Palatino Linotype" w:hAnsi="Palatino Linotype"/>
          <w:i/>
          <w:sz w:val="22"/>
          <w:szCs w:val="22"/>
          <w:lang w:val="es-ES"/>
        </w:rPr>
        <w:t>Firma del recurrente, en su caso, cuando se presente por escrito, requisito sin el cual se dará trámite al recurso.</w:t>
      </w:r>
    </w:p>
    <w:p w14:paraId="3FDB692C" w14:textId="77777777" w:rsidR="000A6CC7" w:rsidRPr="0042405C" w:rsidRDefault="000A6CC7" w:rsidP="000A6CC7">
      <w:pPr>
        <w:tabs>
          <w:tab w:val="left" w:pos="851"/>
        </w:tabs>
        <w:ind w:left="851" w:right="901"/>
        <w:jc w:val="both"/>
        <w:rPr>
          <w:rFonts w:ascii="Palatino Linotype" w:hAnsi="Palatino Linotype"/>
          <w:i/>
          <w:sz w:val="22"/>
          <w:szCs w:val="22"/>
          <w:lang w:val="es-ES"/>
        </w:rPr>
      </w:pPr>
      <w:r w:rsidRPr="0042405C">
        <w:rPr>
          <w:rFonts w:ascii="Palatino Linotype" w:hAnsi="Palatino Linotype"/>
          <w:i/>
          <w:sz w:val="22"/>
          <w:szCs w:val="22"/>
          <w:lang w:val="es-ES"/>
        </w:rPr>
        <w:t xml:space="preserve">Adicionalmente, se podrán anexar las pruebas y demás elementos que considere procedentes someter a juicio del Instituto. </w:t>
      </w:r>
    </w:p>
    <w:p w14:paraId="5F5E81EB" w14:textId="77777777" w:rsidR="000A6CC7" w:rsidRPr="0042405C" w:rsidRDefault="000A6CC7" w:rsidP="000A6CC7">
      <w:pPr>
        <w:tabs>
          <w:tab w:val="left" w:pos="851"/>
        </w:tabs>
        <w:ind w:left="851" w:right="901"/>
        <w:jc w:val="both"/>
        <w:rPr>
          <w:rFonts w:ascii="Palatino Linotype" w:hAnsi="Palatino Linotype"/>
          <w:i/>
          <w:sz w:val="22"/>
          <w:szCs w:val="22"/>
          <w:lang w:val="es-ES"/>
        </w:rPr>
      </w:pPr>
      <w:r w:rsidRPr="0042405C">
        <w:rPr>
          <w:rFonts w:ascii="Palatino Linotype" w:hAnsi="Palatino Linotype"/>
          <w:i/>
          <w:sz w:val="22"/>
          <w:szCs w:val="22"/>
          <w:lang w:val="es-ES"/>
        </w:rPr>
        <w:lastRenderedPageBreak/>
        <w:t xml:space="preserve">En ningún caso será necesario que el particular ratifique el recurso de revisión interpuesto. </w:t>
      </w:r>
    </w:p>
    <w:p w14:paraId="352A962B" w14:textId="77777777" w:rsidR="000A6CC7" w:rsidRPr="0042405C" w:rsidRDefault="000A6CC7" w:rsidP="000A6CC7">
      <w:pPr>
        <w:tabs>
          <w:tab w:val="left" w:pos="851"/>
        </w:tabs>
        <w:ind w:left="851" w:right="901"/>
        <w:jc w:val="both"/>
        <w:rPr>
          <w:rFonts w:ascii="Palatino Linotype" w:hAnsi="Palatino Linotype"/>
          <w:i/>
          <w:sz w:val="22"/>
          <w:szCs w:val="22"/>
          <w:lang w:val="es-ES"/>
        </w:rPr>
      </w:pPr>
      <w:r w:rsidRPr="0042405C">
        <w:rPr>
          <w:rFonts w:ascii="Palatino Linotype" w:hAnsi="Palatino Linotype"/>
          <w:b/>
          <w:i/>
          <w:sz w:val="22"/>
          <w:szCs w:val="22"/>
          <w:u w:val="single"/>
          <w:lang w:val="es-ES"/>
        </w:rPr>
        <w:t>En caso de que el recurso se interponga de manera electrónica no será indispensable que contengan los requisitos establecidos en las fracciones II</w:t>
      </w:r>
      <w:r w:rsidRPr="0042405C">
        <w:rPr>
          <w:rFonts w:ascii="Palatino Linotype" w:hAnsi="Palatino Linotype"/>
          <w:i/>
          <w:sz w:val="22"/>
          <w:szCs w:val="22"/>
          <w:lang w:val="es-ES"/>
        </w:rPr>
        <w:t>, IV, VII y VIII.”</w:t>
      </w:r>
    </w:p>
    <w:p w14:paraId="245BE898" w14:textId="1F08F1A2" w:rsidR="004865B7" w:rsidRPr="0042405C" w:rsidRDefault="000A6CC7" w:rsidP="000A6CC7">
      <w:pPr>
        <w:tabs>
          <w:tab w:val="left" w:pos="851"/>
        </w:tabs>
        <w:ind w:left="851" w:right="901"/>
        <w:jc w:val="both"/>
        <w:rPr>
          <w:rFonts w:ascii="Palatino Linotype" w:hAnsi="Palatino Linotype"/>
          <w:lang w:val="es-ES"/>
        </w:rPr>
      </w:pPr>
      <w:r w:rsidRPr="0042405C">
        <w:rPr>
          <w:rFonts w:ascii="Palatino Linotype" w:hAnsi="Palatino Linotype"/>
          <w:b/>
          <w:i/>
          <w:color w:val="000000" w:themeColor="text1"/>
          <w:sz w:val="22"/>
          <w:szCs w:val="22"/>
          <w:lang w:val="es-ES"/>
        </w:rPr>
        <w:t>(Énfasis añadido)</w:t>
      </w:r>
    </w:p>
    <w:p w14:paraId="723B391B" w14:textId="77777777" w:rsidR="005C250B" w:rsidRPr="0042405C" w:rsidRDefault="005C250B" w:rsidP="005C250B">
      <w:pPr>
        <w:spacing w:line="360" w:lineRule="auto"/>
        <w:jc w:val="both"/>
        <w:textAlignment w:val="baseline"/>
        <w:rPr>
          <w:rFonts w:ascii="Palatino Linotype" w:hAnsi="Palatino Linotype"/>
          <w:b/>
          <w:color w:val="000000" w:themeColor="text1"/>
          <w:sz w:val="22"/>
          <w:szCs w:val="22"/>
          <w:lang w:eastAsia="es-MX"/>
        </w:rPr>
      </w:pPr>
    </w:p>
    <w:p w14:paraId="1845814D" w14:textId="77777777" w:rsidR="005B5043" w:rsidRPr="0042405C" w:rsidRDefault="000171D8" w:rsidP="0066637D">
      <w:pPr>
        <w:spacing w:line="360" w:lineRule="auto"/>
        <w:jc w:val="both"/>
        <w:textAlignment w:val="baseline"/>
        <w:rPr>
          <w:rFonts w:ascii="Palatino Linotype" w:hAnsi="Palatino Linotype" w:cs="Arial"/>
          <w:b/>
          <w:color w:val="000000" w:themeColor="text1"/>
          <w:lang w:val="es-ES" w:eastAsia="es-MX"/>
        </w:rPr>
      </w:pPr>
      <w:r w:rsidRPr="0042405C">
        <w:rPr>
          <w:rFonts w:ascii="Palatino Linotype" w:hAnsi="Palatino Linotype"/>
          <w:b/>
          <w:color w:val="000000" w:themeColor="text1"/>
          <w:sz w:val="28"/>
          <w:lang w:eastAsia="es-MX"/>
        </w:rPr>
        <w:t>QUINTO</w:t>
      </w:r>
      <w:r w:rsidRPr="0042405C">
        <w:rPr>
          <w:rFonts w:ascii="Palatino Linotype" w:hAnsi="Palatino Linotype" w:cs="Arial"/>
          <w:b/>
          <w:color w:val="000000" w:themeColor="text1"/>
          <w:lang w:eastAsia="es-MX"/>
        </w:rPr>
        <w:t xml:space="preserve">. </w:t>
      </w:r>
      <w:r w:rsidRPr="0042405C">
        <w:rPr>
          <w:rFonts w:ascii="Palatino Linotype" w:hAnsi="Palatino Linotype" w:cs="Arial"/>
          <w:b/>
          <w:color w:val="000000" w:themeColor="text1"/>
          <w:lang w:val="es-ES" w:eastAsia="es-MX"/>
        </w:rPr>
        <w:t>Estudio y resolución del asunto.</w:t>
      </w:r>
    </w:p>
    <w:p w14:paraId="29A42122" w14:textId="3A840F3A" w:rsidR="005B5043" w:rsidRPr="0042405C" w:rsidRDefault="005B5043" w:rsidP="0066637D">
      <w:pPr>
        <w:spacing w:line="360" w:lineRule="auto"/>
        <w:jc w:val="both"/>
        <w:rPr>
          <w:rFonts w:ascii="Palatino Linotype" w:hAnsi="Palatino Linotype" w:cs="Arial"/>
          <w:color w:val="000000" w:themeColor="text1"/>
        </w:rPr>
      </w:pPr>
      <w:r w:rsidRPr="0042405C">
        <w:rPr>
          <w:rFonts w:ascii="Palatino Linotype" w:hAnsi="Palatino Linotype" w:cs="Arial"/>
          <w:color w:val="000000" w:themeColor="text1"/>
        </w:rPr>
        <w:t xml:space="preserve">Una vez determinada la vía sobre la que versará el presente recurso, y previa revisión del expediente electrónico formado en </w:t>
      </w:r>
      <w:r w:rsidRPr="0042405C">
        <w:rPr>
          <w:rFonts w:ascii="Palatino Linotype" w:hAnsi="Palatino Linotype" w:cs="Arial"/>
          <w:b/>
          <w:color w:val="000000" w:themeColor="text1"/>
        </w:rPr>
        <w:t>EL SAIMEX</w:t>
      </w:r>
      <w:r w:rsidRPr="0042405C">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w:t>
      </w:r>
      <w:proofErr w:type="spellStart"/>
      <w:r w:rsidRPr="0042405C">
        <w:rPr>
          <w:rFonts w:ascii="Palatino Linotype" w:hAnsi="Palatino Linotype" w:cs="Arial"/>
          <w:color w:val="000000" w:themeColor="text1"/>
        </w:rPr>
        <w:t>Resolutora</w:t>
      </w:r>
      <w:proofErr w:type="spellEnd"/>
      <w:r w:rsidRPr="0042405C">
        <w:rPr>
          <w:rFonts w:ascii="Palatino Linotype" w:hAnsi="Palatino Linotype" w:cs="Arial"/>
          <w:color w:val="000000" w:themeColor="text1"/>
        </w:rPr>
        <w:t xml:space="preserve"> de dictar el fallo correspondiente conforme a derecho, tomando en consideración los elementos aportados por las partes y respetando en todo momento al principio de máxima publicidad consagrado en la </w:t>
      </w:r>
      <w:r w:rsidRPr="0042405C">
        <w:rPr>
          <w:rFonts w:ascii="Palatino Linotype" w:hAnsi="Palatino Linotype"/>
          <w:lang w:val="es-ES"/>
        </w:rPr>
        <w:t>Constitución Política de los Estados Unidos Mexicanos, Constitución Política del Estado Libre y Soberano de México</w:t>
      </w:r>
      <w:r w:rsidRPr="0042405C">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42405C">
        <w:rPr>
          <w:rFonts w:ascii="Palatino Linotype" w:hAnsi="Palatino Linotype"/>
          <w:lang w:val="es-ES"/>
        </w:rPr>
        <w:t>Constitución Política de los Estados Unidos Mexicanos</w:t>
      </w:r>
      <w:r w:rsidRPr="0042405C">
        <w:rPr>
          <w:rFonts w:ascii="Palatino Linotype" w:hAnsi="Palatino Linotype" w:cs="Arial"/>
          <w:color w:val="000000" w:themeColor="text1"/>
        </w:rPr>
        <w:t xml:space="preserve"> y los numerales 8 y 9 de la </w:t>
      </w:r>
      <w:r w:rsidRPr="0042405C">
        <w:rPr>
          <w:rFonts w:ascii="Palatino Linotype" w:hAnsi="Palatino Linotype" w:cs="Arial"/>
          <w:lang w:val="es-ES"/>
        </w:rPr>
        <w:t xml:space="preserve">Ley de Transparencia y Acceso a la </w:t>
      </w:r>
      <w:r w:rsidR="00D86297" w:rsidRPr="0042405C">
        <w:rPr>
          <w:rFonts w:ascii="Palatino Linotype" w:hAnsi="Palatino Linotype" w:cs="Arial"/>
          <w:lang w:val="es-ES"/>
        </w:rPr>
        <w:t>Información Pública</w:t>
      </w:r>
      <w:r w:rsidRPr="0042405C">
        <w:rPr>
          <w:rFonts w:ascii="Palatino Linotype" w:hAnsi="Palatino Linotype" w:cs="Arial"/>
          <w:lang w:val="es-ES"/>
        </w:rPr>
        <w:t xml:space="preserve"> del Estado de México y Municipios.</w:t>
      </w:r>
    </w:p>
    <w:p w14:paraId="566D24A6" w14:textId="77777777" w:rsidR="005B5043" w:rsidRPr="0042405C" w:rsidRDefault="005B5043" w:rsidP="0066637D">
      <w:pPr>
        <w:spacing w:line="360" w:lineRule="auto"/>
        <w:jc w:val="both"/>
        <w:textAlignment w:val="baseline"/>
        <w:rPr>
          <w:rFonts w:ascii="Palatino Linotype" w:hAnsi="Palatino Linotype" w:cs="Arial"/>
          <w:color w:val="000000" w:themeColor="text1"/>
          <w:lang w:val="es-ES" w:eastAsia="es-MX"/>
        </w:rPr>
      </w:pPr>
    </w:p>
    <w:p w14:paraId="5E715173" w14:textId="77777777" w:rsidR="009F2AE0" w:rsidRPr="0042405C" w:rsidRDefault="009F2AE0" w:rsidP="009F2AE0">
      <w:pPr>
        <w:pStyle w:val="Prrafodelista"/>
        <w:autoSpaceDE w:val="0"/>
        <w:autoSpaceDN w:val="0"/>
        <w:adjustRightInd w:val="0"/>
        <w:spacing w:before="240" w:after="160" w:line="360" w:lineRule="auto"/>
        <w:ind w:left="0"/>
        <w:contextualSpacing/>
        <w:jc w:val="both"/>
        <w:rPr>
          <w:rFonts w:ascii="Palatino Linotype" w:hAnsi="Palatino Linotype" w:cs="Arial"/>
        </w:rPr>
      </w:pPr>
      <w:r w:rsidRPr="0042405C">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w:t>
      </w:r>
      <w:r w:rsidRPr="0042405C">
        <w:rPr>
          <w:rFonts w:ascii="Palatino Linotype" w:hAnsi="Palatino Linotype" w:cs="Arial"/>
        </w:rPr>
        <w:lastRenderedPageBreak/>
        <w:t xml:space="preserve">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0CC2C290" w14:textId="77777777" w:rsidR="000F3A92" w:rsidRPr="0042405C" w:rsidRDefault="000F3A92" w:rsidP="009F2AE0">
      <w:pPr>
        <w:pStyle w:val="Prrafodelista"/>
        <w:autoSpaceDE w:val="0"/>
        <w:autoSpaceDN w:val="0"/>
        <w:adjustRightInd w:val="0"/>
        <w:spacing w:before="240" w:after="160" w:line="360" w:lineRule="auto"/>
        <w:ind w:left="0"/>
        <w:contextualSpacing/>
        <w:jc w:val="both"/>
        <w:rPr>
          <w:rFonts w:ascii="Palatino Linotype" w:hAnsi="Palatino Linotype" w:cs="Arial"/>
        </w:rPr>
      </w:pPr>
    </w:p>
    <w:p w14:paraId="3C4E82C4" w14:textId="77777777" w:rsidR="009F2AE0" w:rsidRPr="0042405C" w:rsidRDefault="009F2AE0" w:rsidP="009F2AE0">
      <w:pPr>
        <w:spacing w:line="360" w:lineRule="auto"/>
        <w:contextualSpacing/>
        <w:jc w:val="both"/>
        <w:rPr>
          <w:rFonts w:ascii="Palatino Linotype" w:hAnsi="Palatino Linotype"/>
        </w:rPr>
      </w:pPr>
      <w:r w:rsidRPr="0042405C">
        <w:rPr>
          <w:rFonts w:ascii="Palatino Linotype" w:hAnsi="Palatino Linotype" w:cs="Arial"/>
        </w:rPr>
        <w:t xml:space="preserve">En este tenor, es necesario subrayar que </w:t>
      </w:r>
      <w:r w:rsidRPr="0042405C">
        <w:rPr>
          <w:rFonts w:ascii="Palatino Linotype" w:hAnsi="Palatino Linotype"/>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2AFB78D0" w14:textId="77777777" w:rsidR="009F2AE0" w:rsidRPr="0042405C" w:rsidRDefault="009F2AE0" w:rsidP="009F2AE0">
      <w:pPr>
        <w:spacing w:before="240" w:line="360" w:lineRule="auto"/>
        <w:ind w:left="851" w:right="851"/>
        <w:jc w:val="both"/>
        <w:rPr>
          <w:rFonts w:ascii="Palatino Linotype" w:hAnsi="Palatino Linotype"/>
          <w:i/>
        </w:rPr>
      </w:pPr>
      <w:r w:rsidRPr="0042405C">
        <w:rPr>
          <w:rFonts w:ascii="Palatino Linotype" w:hAnsi="Palatino Linotype"/>
          <w:b/>
          <w:i/>
        </w:rPr>
        <w:t>“Artículo 4.</w:t>
      </w:r>
      <w:r w:rsidRPr="0042405C">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C5694B7" w14:textId="77777777" w:rsidR="009F2AE0" w:rsidRPr="0042405C" w:rsidRDefault="009F2AE0" w:rsidP="009F2AE0">
      <w:pPr>
        <w:spacing w:before="240" w:line="360" w:lineRule="auto"/>
        <w:ind w:left="851" w:right="851"/>
        <w:jc w:val="both"/>
        <w:rPr>
          <w:rFonts w:ascii="Palatino Linotype" w:hAnsi="Palatino Linotype"/>
          <w:i/>
        </w:rPr>
      </w:pPr>
      <w:r w:rsidRPr="0042405C">
        <w:rPr>
          <w:rFonts w:ascii="Palatino Linotype" w:hAnsi="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093D917" w14:textId="77777777" w:rsidR="009F2AE0" w:rsidRPr="0042405C" w:rsidRDefault="009F2AE0" w:rsidP="009F2AE0">
      <w:pPr>
        <w:spacing w:before="240" w:line="360" w:lineRule="auto"/>
        <w:ind w:left="851" w:right="851"/>
        <w:jc w:val="both"/>
        <w:rPr>
          <w:rFonts w:ascii="Palatino Linotype" w:hAnsi="Palatino Linotype"/>
          <w:i/>
        </w:rPr>
      </w:pPr>
      <w:r w:rsidRPr="0042405C">
        <w:rPr>
          <w:rFonts w:ascii="Palatino Linotype" w:hAnsi="Palatino Linotype"/>
          <w:i/>
        </w:rPr>
        <w:lastRenderedPageBreak/>
        <w:t>Los sujetos obligados deben poner en práctica, políticas y programas de acceso a la información que se apeguen a criterios de publicidad, veracidad, oportunidad, precisión y suficiencia en beneficio de los solicitantes.</w:t>
      </w:r>
    </w:p>
    <w:p w14:paraId="72FC326D" w14:textId="77777777" w:rsidR="009F2AE0" w:rsidRPr="0042405C" w:rsidRDefault="009F2AE0" w:rsidP="009F2AE0">
      <w:pPr>
        <w:spacing w:before="240" w:line="360" w:lineRule="auto"/>
        <w:ind w:left="851" w:right="851"/>
        <w:jc w:val="both"/>
        <w:rPr>
          <w:rFonts w:ascii="Palatino Linotype" w:hAnsi="Palatino Linotype"/>
          <w:i/>
        </w:rPr>
      </w:pPr>
      <w:r w:rsidRPr="0042405C">
        <w:rPr>
          <w:rFonts w:ascii="Palatino Linotype" w:hAnsi="Palatino Linotype"/>
          <w:b/>
          <w:i/>
        </w:rPr>
        <w:t>Artículo 12.</w:t>
      </w:r>
      <w:r w:rsidRPr="0042405C">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50276F2A" w14:textId="77777777" w:rsidR="009F2AE0" w:rsidRPr="0042405C" w:rsidRDefault="009F2AE0" w:rsidP="009F2AE0">
      <w:pPr>
        <w:spacing w:before="240" w:line="360" w:lineRule="auto"/>
        <w:ind w:left="851" w:right="851"/>
        <w:jc w:val="both"/>
        <w:rPr>
          <w:rFonts w:ascii="Palatino Linotype" w:hAnsi="Palatino Linotype"/>
          <w:i/>
        </w:rPr>
      </w:pPr>
      <w:r w:rsidRPr="0042405C">
        <w:rPr>
          <w:rFonts w:ascii="Palatino Linotype" w:hAnsi="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3E089EF" w14:textId="77777777" w:rsidR="009F2AE0" w:rsidRPr="0042405C" w:rsidRDefault="009F2AE0" w:rsidP="009F2AE0">
      <w:pPr>
        <w:spacing w:before="240" w:line="360" w:lineRule="auto"/>
        <w:ind w:left="851" w:right="851"/>
        <w:jc w:val="both"/>
        <w:rPr>
          <w:rFonts w:ascii="Palatino Linotype" w:hAnsi="Palatino Linotype"/>
          <w:i/>
        </w:rPr>
      </w:pPr>
      <w:r w:rsidRPr="0042405C">
        <w:rPr>
          <w:rFonts w:ascii="Palatino Linotype" w:hAnsi="Palatino Linotype"/>
          <w:i/>
        </w:rPr>
        <w:t>(…)</w:t>
      </w:r>
    </w:p>
    <w:p w14:paraId="281849FA" w14:textId="77777777" w:rsidR="009F2AE0" w:rsidRPr="0042405C" w:rsidRDefault="009F2AE0" w:rsidP="009F2AE0">
      <w:pPr>
        <w:spacing w:before="240" w:line="360" w:lineRule="auto"/>
        <w:ind w:left="851" w:right="851"/>
        <w:jc w:val="both"/>
        <w:rPr>
          <w:rFonts w:ascii="Palatino Linotype" w:hAnsi="Palatino Linotype"/>
          <w:b/>
          <w:i/>
        </w:rPr>
      </w:pPr>
      <w:r w:rsidRPr="0042405C">
        <w:rPr>
          <w:rFonts w:ascii="Palatino Linotype" w:hAnsi="Palatino Linotype"/>
          <w:b/>
          <w:i/>
        </w:rPr>
        <w:t xml:space="preserve">Artículo 24. </w:t>
      </w:r>
    </w:p>
    <w:p w14:paraId="46DABF7B" w14:textId="77777777" w:rsidR="009F2AE0" w:rsidRPr="0042405C" w:rsidRDefault="009F2AE0" w:rsidP="009F2AE0">
      <w:pPr>
        <w:spacing w:before="240" w:line="360" w:lineRule="auto"/>
        <w:ind w:left="851" w:right="851"/>
        <w:jc w:val="both"/>
        <w:rPr>
          <w:rFonts w:ascii="Palatino Linotype" w:hAnsi="Palatino Linotype"/>
          <w:i/>
        </w:rPr>
      </w:pPr>
      <w:r w:rsidRPr="0042405C">
        <w:rPr>
          <w:rFonts w:ascii="Palatino Linotype" w:hAnsi="Palatino Linotype"/>
          <w:i/>
        </w:rPr>
        <w:t>(…)</w:t>
      </w:r>
    </w:p>
    <w:p w14:paraId="50F0AC59" w14:textId="77777777" w:rsidR="009F2AE0" w:rsidRPr="0042405C" w:rsidRDefault="009F2AE0" w:rsidP="009F2AE0">
      <w:pPr>
        <w:spacing w:before="240" w:line="360" w:lineRule="auto"/>
        <w:ind w:left="851" w:right="851"/>
        <w:jc w:val="both"/>
        <w:rPr>
          <w:rFonts w:ascii="Palatino Linotype" w:hAnsi="Palatino Linotype"/>
          <w:i/>
        </w:rPr>
      </w:pPr>
      <w:r w:rsidRPr="0042405C">
        <w:rPr>
          <w:rFonts w:ascii="Palatino Linotype" w:hAnsi="Palatino Linotype"/>
          <w:i/>
        </w:rPr>
        <w:t>Los sujetos obligados solo proporcionarán la información pública que generen, administren o posean en el ejercicio de sus atribuciones.”</w:t>
      </w:r>
    </w:p>
    <w:p w14:paraId="3C10A3EE" w14:textId="77777777" w:rsidR="009F2AE0" w:rsidRPr="0042405C" w:rsidRDefault="009F2AE0" w:rsidP="009F2AE0">
      <w:pPr>
        <w:spacing w:before="240" w:line="360" w:lineRule="auto"/>
        <w:ind w:left="851" w:right="851"/>
        <w:jc w:val="both"/>
        <w:rPr>
          <w:rFonts w:ascii="Palatino Linotype" w:hAnsi="Palatino Linotype"/>
          <w:i/>
        </w:rPr>
      </w:pPr>
      <w:r w:rsidRPr="0042405C">
        <w:rPr>
          <w:rFonts w:ascii="Palatino Linotype" w:hAnsi="Palatino Linotype"/>
          <w:i/>
        </w:rPr>
        <w:t>(…)</w:t>
      </w:r>
    </w:p>
    <w:p w14:paraId="656DB3E1" w14:textId="77777777" w:rsidR="009F2AE0" w:rsidRPr="0042405C" w:rsidRDefault="009F2AE0" w:rsidP="009F2AE0">
      <w:pPr>
        <w:spacing w:before="240" w:line="360" w:lineRule="auto"/>
        <w:ind w:left="851" w:right="851"/>
        <w:jc w:val="both"/>
        <w:rPr>
          <w:rFonts w:ascii="Palatino Linotype" w:hAnsi="Palatino Linotype"/>
          <w:i/>
        </w:rPr>
      </w:pPr>
      <w:r w:rsidRPr="0042405C">
        <w:rPr>
          <w:rFonts w:ascii="Palatino Linotype" w:hAnsi="Palatino Linotype"/>
          <w:b/>
          <w:i/>
        </w:rPr>
        <w:t>Artículo 160.</w:t>
      </w:r>
      <w:r w:rsidRPr="0042405C">
        <w:rPr>
          <w:rFonts w:ascii="Palatino Linotype" w:hAnsi="Palatino Linotype"/>
          <w:i/>
        </w:rPr>
        <w:t xml:space="preserve"> Los sujetos obligados deberán otorgar acceso a los documentos que se </w:t>
      </w:r>
      <w:r w:rsidRPr="0042405C">
        <w:rPr>
          <w:rFonts w:ascii="Palatino Linotype" w:hAnsi="Palatino Linotype"/>
          <w:b/>
          <w:i/>
        </w:rPr>
        <w:t xml:space="preserve"> </w:t>
      </w:r>
      <w:r w:rsidRPr="0042405C">
        <w:rPr>
          <w:rFonts w:ascii="Palatino Linotype" w:hAnsi="Palatino Linotype"/>
          <w:i/>
        </w:rPr>
        <w:t xml:space="preserve">encuentren en sus archivos o que estén obligados a documentar de acuerdo con sus facultades, competencias o funciones en el formato que el </w:t>
      </w:r>
      <w:r w:rsidRPr="0042405C">
        <w:rPr>
          <w:rFonts w:ascii="Palatino Linotype" w:hAnsi="Palatino Linotype"/>
          <w:i/>
        </w:rPr>
        <w:lastRenderedPageBreak/>
        <w:t>solicitante manifieste, de entre aquellos formatos existentes, conforme a las características físicas de la información o del lugar donde se encuentre así lo permita.</w:t>
      </w:r>
    </w:p>
    <w:p w14:paraId="3C9AB773" w14:textId="77777777" w:rsidR="009F2AE0" w:rsidRPr="0042405C" w:rsidRDefault="009F2AE0" w:rsidP="009F2AE0">
      <w:pPr>
        <w:spacing w:before="240" w:line="360" w:lineRule="auto"/>
        <w:ind w:left="851" w:right="851"/>
        <w:jc w:val="both"/>
        <w:rPr>
          <w:rFonts w:ascii="Palatino Linotype" w:hAnsi="Palatino Linotype"/>
          <w:b/>
          <w:i/>
        </w:rPr>
      </w:pPr>
      <w:r w:rsidRPr="0042405C">
        <w:rPr>
          <w:rFonts w:ascii="Palatino Linotype" w:hAnsi="Palatino Linotype"/>
          <w:i/>
        </w:rPr>
        <w:t>En caso que la información solicitada consista en bases de datos se deberá privilegiar la entrega de la misma en formatos abiertos.”</w:t>
      </w:r>
      <w:r w:rsidRPr="0042405C">
        <w:rPr>
          <w:rFonts w:ascii="Palatino Linotype" w:hAnsi="Palatino Linotype"/>
          <w:b/>
          <w:i/>
        </w:rPr>
        <w:t>[Sic]</w:t>
      </w:r>
    </w:p>
    <w:p w14:paraId="167C8228" w14:textId="77777777" w:rsidR="009F2AE0" w:rsidRPr="0042405C" w:rsidRDefault="009F2AE0" w:rsidP="009F2AE0">
      <w:pPr>
        <w:spacing w:line="360" w:lineRule="auto"/>
        <w:jc w:val="both"/>
        <w:rPr>
          <w:rFonts w:ascii="Palatino Linotype" w:hAnsi="Palatino Linotype"/>
        </w:rPr>
      </w:pPr>
    </w:p>
    <w:p w14:paraId="419A0808" w14:textId="77777777" w:rsidR="009F2AE0" w:rsidRPr="0042405C" w:rsidRDefault="009F2AE0" w:rsidP="009F2AE0">
      <w:pPr>
        <w:spacing w:line="360" w:lineRule="auto"/>
        <w:jc w:val="both"/>
        <w:rPr>
          <w:rFonts w:ascii="Palatino Linotype" w:hAnsi="Palatino Linotype"/>
        </w:rPr>
      </w:pPr>
      <w:r w:rsidRPr="0042405C">
        <w:rPr>
          <w:rFonts w:ascii="Palatino Linotype" w:hAnsi="Palatino Linotype"/>
        </w:rPr>
        <w:t xml:space="preserve">Así que la obligación de los </w:t>
      </w:r>
      <w:r w:rsidRPr="0042405C">
        <w:rPr>
          <w:rFonts w:ascii="Palatino Linotype" w:hAnsi="Palatino Linotype"/>
          <w:b/>
        </w:rPr>
        <w:t>Sujetos Obligados</w:t>
      </w:r>
      <w:r w:rsidRPr="0042405C">
        <w:rPr>
          <w:rFonts w:ascii="Palatino Linotype" w:hAnsi="Palatino Linotype"/>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42405C">
        <w:rPr>
          <w:rFonts w:ascii="Palatino Linotype" w:hAnsi="Palatino Linotype"/>
          <w:bCs/>
        </w:rPr>
        <w:t>de la Ley local en la materia, que se reproduce de la siguiente forma</w:t>
      </w:r>
      <w:r w:rsidRPr="0042405C">
        <w:rPr>
          <w:rFonts w:ascii="Palatino Linotype" w:hAnsi="Palatino Linotype"/>
        </w:rPr>
        <w:t>:</w:t>
      </w:r>
    </w:p>
    <w:p w14:paraId="4D32EA08" w14:textId="77777777" w:rsidR="009F2AE0" w:rsidRPr="0042405C" w:rsidRDefault="009F2AE0" w:rsidP="009F2AE0">
      <w:pPr>
        <w:spacing w:before="240" w:line="360" w:lineRule="auto"/>
        <w:ind w:left="851" w:right="851"/>
        <w:jc w:val="both"/>
        <w:rPr>
          <w:rFonts w:ascii="Palatino Linotype" w:hAnsi="Palatino Linotype" w:cs="Arial"/>
          <w:b/>
          <w:i/>
        </w:rPr>
      </w:pPr>
      <w:r w:rsidRPr="0042405C">
        <w:rPr>
          <w:rFonts w:ascii="Palatino Linotype" w:hAnsi="Palatino Linotype" w:cs="Arial"/>
          <w:i/>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42405C">
        <w:rPr>
          <w:rFonts w:ascii="Palatino Linotype" w:hAnsi="Palatino Linotype" w:cs="Arial"/>
          <w:b/>
          <w:i/>
        </w:rPr>
        <w:t>[Sic]</w:t>
      </w:r>
    </w:p>
    <w:p w14:paraId="4DB39379" w14:textId="0D6AB06B" w:rsidR="009F2AE0" w:rsidRPr="0042405C" w:rsidRDefault="009F2AE0" w:rsidP="009F2AE0">
      <w:pPr>
        <w:spacing w:before="240" w:line="360" w:lineRule="auto"/>
        <w:jc w:val="both"/>
        <w:rPr>
          <w:rFonts w:ascii="Palatino Linotype" w:hAnsi="Palatino Linotype"/>
        </w:rPr>
      </w:pPr>
      <w:r w:rsidRPr="0042405C">
        <w:rPr>
          <w:rFonts w:ascii="Palatino Linotype" w:hAnsi="Palatino Linotype"/>
        </w:rPr>
        <w:t xml:space="preserve">Una vez sentado lo anterior, en una aproximación inicial, es procedente mencionar que mediante la solicitud de información </w:t>
      </w:r>
      <w:r w:rsidR="000F3A92" w:rsidRPr="0042405C">
        <w:rPr>
          <w:rFonts w:ascii="Palatino Linotype" w:hAnsi="Palatino Linotype"/>
          <w:b/>
          <w:bCs/>
        </w:rPr>
        <w:t>03192/METEPEC/IP/2022</w:t>
      </w:r>
      <w:r w:rsidRPr="0042405C">
        <w:rPr>
          <w:rFonts w:ascii="Palatino Linotype" w:hAnsi="Palatino Linotype"/>
          <w:b/>
          <w:bCs/>
        </w:rPr>
        <w:t xml:space="preserve"> </w:t>
      </w:r>
      <w:r w:rsidRPr="0042405C">
        <w:rPr>
          <w:rFonts w:ascii="Palatino Linotype" w:hAnsi="Palatino Linotype"/>
        </w:rPr>
        <w:t xml:space="preserve">fueron formulados </w:t>
      </w:r>
      <w:r w:rsidR="00352213" w:rsidRPr="0042405C">
        <w:rPr>
          <w:rFonts w:ascii="Palatino Linotype" w:hAnsi="Palatino Linotype"/>
        </w:rPr>
        <w:t>12</w:t>
      </w:r>
      <w:r w:rsidRPr="0042405C">
        <w:rPr>
          <w:rFonts w:ascii="Palatino Linotype" w:hAnsi="Palatino Linotype"/>
          <w:b/>
          <w:bCs/>
        </w:rPr>
        <w:t xml:space="preserve"> </w:t>
      </w:r>
      <w:r w:rsidRPr="0042405C">
        <w:rPr>
          <w:rFonts w:ascii="Palatino Linotype" w:hAnsi="Palatino Linotype"/>
        </w:rPr>
        <w:t>requerimientos en los siguientes términos:</w:t>
      </w:r>
    </w:p>
    <w:p w14:paraId="70785654" w14:textId="77777777" w:rsidR="0027159A" w:rsidRPr="0042405C" w:rsidRDefault="0027159A" w:rsidP="0027159A">
      <w:pPr>
        <w:pStyle w:val="Prrafodelista"/>
        <w:numPr>
          <w:ilvl w:val="0"/>
          <w:numId w:val="15"/>
        </w:numPr>
        <w:spacing w:before="240" w:line="360" w:lineRule="auto"/>
        <w:ind w:right="899"/>
        <w:jc w:val="both"/>
        <w:rPr>
          <w:rFonts w:ascii="Palatino Linotype" w:hAnsi="Palatino Linotype"/>
          <w:b/>
        </w:rPr>
      </w:pPr>
      <w:r w:rsidRPr="0042405C">
        <w:rPr>
          <w:rFonts w:ascii="Palatino Linotype" w:hAnsi="Palatino Linotype"/>
        </w:rPr>
        <w:t>“</w:t>
      </w:r>
      <w:r w:rsidRPr="0042405C">
        <w:rPr>
          <w:rFonts w:ascii="Palatino Linotype" w:hAnsi="Palatino Linotype"/>
          <w:b/>
        </w:rPr>
        <w:t xml:space="preserve">Solicitud de una copia de contrato y de la licitación del servicio de recolección y procesamiento de basura la cual esta concesionada a particulares y si fue licitación abierta o directa </w:t>
      </w:r>
    </w:p>
    <w:p w14:paraId="5394C595" w14:textId="77777777" w:rsidR="0027159A" w:rsidRPr="0042405C" w:rsidRDefault="0027159A" w:rsidP="0027159A">
      <w:pPr>
        <w:pStyle w:val="Prrafodelista"/>
        <w:numPr>
          <w:ilvl w:val="0"/>
          <w:numId w:val="15"/>
        </w:numPr>
        <w:spacing w:before="240" w:line="360" w:lineRule="auto"/>
        <w:ind w:right="899"/>
        <w:jc w:val="both"/>
        <w:rPr>
          <w:rFonts w:ascii="Palatino Linotype" w:hAnsi="Palatino Linotype"/>
          <w:b/>
        </w:rPr>
      </w:pPr>
      <w:r w:rsidRPr="0042405C">
        <w:rPr>
          <w:rFonts w:ascii="Palatino Linotype" w:hAnsi="Palatino Linotype"/>
          <w:b/>
        </w:rPr>
        <w:lastRenderedPageBreak/>
        <w:t>¿Cuál es el mecanismo que se emplea para la recolección de la basura?</w:t>
      </w:r>
    </w:p>
    <w:p w14:paraId="0D6CC2B8" w14:textId="77777777" w:rsidR="0027159A" w:rsidRPr="0042405C" w:rsidRDefault="0027159A" w:rsidP="0027159A">
      <w:pPr>
        <w:pStyle w:val="Prrafodelista"/>
        <w:numPr>
          <w:ilvl w:val="0"/>
          <w:numId w:val="15"/>
        </w:numPr>
        <w:spacing w:before="240" w:line="360" w:lineRule="auto"/>
        <w:ind w:right="899"/>
        <w:jc w:val="both"/>
        <w:rPr>
          <w:rFonts w:ascii="Palatino Linotype" w:hAnsi="Palatino Linotype"/>
          <w:b/>
        </w:rPr>
      </w:pPr>
      <w:r w:rsidRPr="0042405C">
        <w:rPr>
          <w:rFonts w:ascii="Palatino Linotype" w:hAnsi="Palatino Linotype"/>
          <w:b/>
        </w:rPr>
        <w:t>¿Cuál es el mecanismo que se emplea para el procesamiento de la basura que empresa lo hace y como se asignó el contrato?</w:t>
      </w:r>
    </w:p>
    <w:p w14:paraId="2076BB4D" w14:textId="77777777" w:rsidR="0027159A" w:rsidRPr="0042405C" w:rsidRDefault="0027159A" w:rsidP="0027159A">
      <w:pPr>
        <w:pStyle w:val="Prrafodelista"/>
        <w:numPr>
          <w:ilvl w:val="0"/>
          <w:numId w:val="15"/>
        </w:numPr>
        <w:spacing w:before="240" w:line="360" w:lineRule="auto"/>
        <w:ind w:right="899"/>
        <w:jc w:val="both"/>
        <w:rPr>
          <w:rFonts w:ascii="Palatino Linotype" w:hAnsi="Palatino Linotype"/>
          <w:b/>
        </w:rPr>
      </w:pPr>
      <w:r w:rsidRPr="0042405C">
        <w:rPr>
          <w:rFonts w:ascii="Palatino Linotype" w:hAnsi="Palatino Linotype"/>
          <w:b/>
        </w:rPr>
        <w:t xml:space="preserve">Solicito conocer el Costo de recolección de basura por tonelada </w:t>
      </w:r>
    </w:p>
    <w:p w14:paraId="05FC4421" w14:textId="6B86260D" w:rsidR="0027159A" w:rsidRPr="0042405C" w:rsidRDefault="0027159A" w:rsidP="0027159A">
      <w:pPr>
        <w:pStyle w:val="Prrafodelista"/>
        <w:numPr>
          <w:ilvl w:val="0"/>
          <w:numId w:val="15"/>
        </w:numPr>
        <w:spacing w:before="240" w:line="360" w:lineRule="auto"/>
        <w:ind w:right="899"/>
        <w:jc w:val="both"/>
        <w:rPr>
          <w:rFonts w:ascii="Palatino Linotype" w:hAnsi="Palatino Linotype"/>
          <w:b/>
        </w:rPr>
      </w:pPr>
      <w:r w:rsidRPr="0042405C">
        <w:rPr>
          <w:rFonts w:ascii="Palatino Linotype" w:hAnsi="Palatino Linotype"/>
          <w:b/>
        </w:rPr>
        <w:t>¿Cuántos camiones de recolección de basura operan en el municipio? ¿Cuántos son propiedad del ayuntamiento y cuantos se rentan o son propiedad de la empresa que tiene la concesión?</w:t>
      </w:r>
    </w:p>
    <w:p w14:paraId="39CE6095" w14:textId="77777777" w:rsidR="0027159A" w:rsidRPr="0042405C" w:rsidRDefault="0027159A" w:rsidP="0027159A">
      <w:pPr>
        <w:pStyle w:val="Prrafodelista"/>
        <w:numPr>
          <w:ilvl w:val="0"/>
          <w:numId w:val="15"/>
        </w:numPr>
        <w:spacing w:before="240" w:line="360" w:lineRule="auto"/>
        <w:ind w:right="899"/>
        <w:jc w:val="both"/>
        <w:rPr>
          <w:rFonts w:ascii="Palatino Linotype" w:hAnsi="Palatino Linotype"/>
          <w:b/>
        </w:rPr>
      </w:pPr>
      <w:r w:rsidRPr="0042405C">
        <w:rPr>
          <w:rFonts w:ascii="Palatino Linotype" w:hAnsi="Palatino Linotype"/>
          <w:b/>
        </w:rPr>
        <w:t>¿Hay alguna empresa de consultoría o asesoría especializada contratada de cualquier manera por el organismo de agua?</w:t>
      </w:r>
    </w:p>
    <w:p w14:paraId="3D5C0F9E" w14:textId="77777777" w:rsidR="0027159A" w:rsidRPr="0042405C" w:rsidRDefault="0027159A" w:rsidP="0027159A">
      <w:pPr>
        <w:pStyle w:val="Prrafodelista"/>
        <w:numPr>
          <w:ilvl w:val="0"/>
          <w:numId w:val="15"/>
        </w:numPr>
        <w:spacing w:before="240" w:line="360" w:lineRule="auto"/>
        <w:ind w:right="899"/>
        <w:jc w:val="both"/>
        <w:rPr>
          <w:rFonts w:ascii="Palatino Linotype" w:hAnsi="Palatino Linotype"/>
          <w:b/>
        </w:rPr>
      </w:pPr>
      <w:r w:rsidRPr="0042405C">
        <w:rPr>
          <w:rFonts w:ascii="Palatino Linotype" w:hAnsi="Palatino Linotype"/>
          <w:b/>
        </w:rPr>
        <w:t>¿Cuánto se ha recaudado por concepto de agua habitacional y comercial de enero del 2022 a la fecha?</w:t>
      </w:r>
    </w:p>
    <w:p w14:paraId="0FCFF1EC" w14:textId="77777777" w:rsidR="0027159A" w:rsidRPr="0042405C" w:rsidRDefault="0027159A" w:rsidP="0027159A">
      <w:pPr>
        <w:pStyle w:val="Prrafodelista"/>
        <w:numPr>
          <w:ilvl w:val="0"/>
          <w:numId w:val="15"/>
        </w:numPr>
        <w:spacing w:before="240" w:line="360" w:lineRule="auto"/>
        <w:ind w:right="899"/>
        <w:jc w:val="both"/>
        <w:rPr>
          <w:rFonts w:ascii="Palatino Linotype" w:hAnsi="Palatino Linotype"/>
          <w:b/>
        </w:rPr>
      </w:pPr>
      <w:r w:rsidRPr="0042405C">
        <w:rPr>
          <w:rFonts w:ascii="Palatino Linotype" w:hAnsi="Palatino Linotype"/>
          <w:b/>
        </w:rPr>
        <w:t>¿Cuántos litros de agua se gastan mensualmente en el municipio?</w:t>
      </w:r>
    </w:p>
    <w:p w14:paraId="3780B630" w14:textId="1CEFBBBB" w:rsidR="0027159A" w:rsidRPr="0042405C" w:rsidRDefault="0027159A" w:rsidP="0027159A">
      <w:pPr>
        <w:pStyle w:val="Prrafodelista"/>
        <w:numPr>
          <w:ilvl w:val="0"/>
          <w:numId w:val="15"/>
        </w:numPr>
        <w:spacing w:before="240" w:line="360" w:lineRule="auto"/>
        <w:ind w:right="899"/>
        <w:jc w:val="both"/>
        <w:rPr>
          <w:rFonts w:ascii="Palatino Linotype" w:hAnsi="Palatino Linotype"/>
          <w:b/>
        </w:rPr>
      </w:pPr>
      <w:r w:rsidRPr="0042405C">
        <w:rPr>
          <w:rFonts w:ascii="Palatino Linotype" w:hAnsi="Palatino Linotype"/>
          <w:b/>
        </w:rPr>
        <w:t>¿Cuál es el monto de la deuda con la Comisión de Aguas del Estado de México</w:t>
      </w:r>
      <w:r w:rsidR="003A1B04">
        <w:rPr>
          <w:rFonts w:ascii="Palatino Linotype" w:hAnsi="Palatino Linotype"/>
          <w:b/>
        </w:rPr>
        <w:t>?</w:t>
      </w:r>
    </w:p>
    <w:p w14:paraId="5FDA25E7" w14:textId="77777777" w:rsidR="0027159A" w:rsidRPr="0042405C" w:rsidRDefault="0027159A" w:rsidP="0027159A">
      <w:pPr>
        <w:pStyle w:val="Prrafodelista"/>
        <w:numPr>
          <w:ilvl w:val="0"/>
          <w:numId w:val="15"/>
        </w:numPr>
        <w:spacing w:before="240" w:line="360" w:lineRule="auto"/>
        <w:ind w:right="899"/>
        <w:jc w:val="both"/>
        <w:rPr>
          <w:rFonts w:ascii="Palatino Linotype" w:hAnsi="Palatino Linotype"/>
          <w:b/>
        </w:rPr>
      </w:pPr>
      <w:r w:rsidRPr="0042405C">
        <w:rPr>
          <w:rFonts w:ascii="Palatino Linotype" w:hAnsi="Palatino Linotype"/>
          <w:b/>
        </w:rPr>
        <w:t>¿Cuál es el monto de la deuda con la con CFE del organismo de agua potable?</w:t>
      </w:r>
    </w:p>
    <w:p w14:paraId="4EED0049" w14:textId="77777777" w:rsidR="0027159A" w:rsidRPr="0042405C" w:rsidRDefault="0027159A" w:rsidP="0027159A">
      <w:pPr>
        <w:pStyle w:val="Prrafodelista"/>
        <w:numPr>
          <w:ilvl w:val="0"/>
          <w:numId w:val="15"/>
        </w:numPr>
        <w:spacing w:before="240" w:line="360" w:lineRule="auto"/>
        <w:ind w:right="899"/>
        <w:jc w:val="both"/>
        <w:rPr>
          <w:rFonts w:ascii="Palatino Linotype" w:hAnsi="Palatino Linotype"/>
          <w:b/>
        </w:rPr>
      </w:pPr>
      <w:r w:rsidRPr="0042405C">
        <w:rPr>
          <w:rFonts w:ascii="Palatino Linotype" w:hAnsi="Palatino Linotype"/>
          <w:b/>
        </w:rPr>
        <w:lastRenderedPageBreak/>
        <w:t xml:space="preserve">¿Qué tipo de luminarias se utilizan en el h. ayuntamiento cuantas son y que costo tuvieron? Especificar número total y porcentaje de lámparas de luz led, focos ahorradores de “X” número de </w:t>
      </w:r>
      <w:proofErr w:type="spellStart"/>
      <w:r w:rsidRPr="0042405C">
        <w:rPr>
          <w:rFonts w:ascii="Palatino Linotype" w:hAnsi="Palatino Linotype"/>
          <w:b/>
        </w:rPr>
        <w:t>whats</w:t>
      </w:r>
      <w:proofErr w:type="spellEnd"/>
      <w:r w:rsidRPr="0042405C">
        <w:rPr>
          <w:rFonts w:ascii="Palatino Linotype" w:hAnsi="Palatino Linotype"/>
          <w:b/>
        </w:rPr>
        <w:t>, vapor de sodio, aditivos metálicos u otros tipos.</w:t>
      </w:r>
    </w:p>
    <w:p w14:paraId="6C6CEDD0" w14:textId="5C45046E" w:rsidR="0027159A" w:rsidRPr="0042405C" w:rsidRDefault="0027159A" w:rsidP="0027159A">
      <w:pPr>
        <w:pStyle w:val="Prrafodelista"/>
        <w:numPr>
          <w:ilvl w:val="0"/>
          <w:numId w:val="15"/>
        </w:numPr>
        <w:spacing w:before="240" w:line="360" w:lineRule="auto"/>
        <w:ind w:right="899"/>
        <w:jc w:val="both"/>
        <w:rPr>
          <w:rFonts w:ascii="Palatino Linotype" w:hAnsi="Palatino Linotype"/>
          <w:b/>
        </w:rPr>
      </w:pPr>
      <w:r w:rsidRPr="0042405C">
        <w:rPr>
          <w:rFonts w:ascii="Palatino Linotype" w:hAnsi="Palatino Linotype"/>
          <w:b/>
        </w:rPr>
        <w:t xml:space="preserve">¿Cuál es el proceso de adjudicación de la compra del </w:t>
      </w:r>
      <w:proofErr w:type="spellStart"/>
      <w:r w:rsidRPr="0042405C">
        <w:rPr>
          <w:rFonts w:ascii="Palatino Linotype" w:hAnsi="Palatino Linotype"/>
          <w:b/>
        </w:rPr>
        <w:t>pet</w:t>
      </w:r>
      <w:proofErr w:type="spellEnd"/>
      <w:r w:rsidRPr="0042405C">
        <w:rPr>
          <w:rFonts w:ascii="Palatino Linotype" w:hAnsi="Palatino Linotype"/>
          <w:b/>
        </w:rPr>
        <w:t xml:space="preserve"> y otros residuos que recole</w:t>
      </w:r>
      <w:r w:rsidR="003A1B04">
        <w:rPr>
          <w:rFonts w:ascii="Palatino Linotype" w:hAnsi="Palatino Linotype"/>
          <w:b/>
        </w:rPr>
        <w:t>cta el h. ayuntamiento?  Agregar</w:t>
      </w:r>
      <w:r w:rsidRPr="0042405C">
        <w:rPr>
          <w:rFonts w:ascii="Palatino Linotype" w:hAnsi="Palatino Linotype"/>
          <w:b/>
        </w:rPr>
        <w:t xml:space="preserve"> copia del último contrato” (Sic)</w:t>
      </w:r>
    </w:p>
    <w:p w14:paraId="11FF36BE" w14:textId="77777777" w:rsidR="0027159A" w:rsidRPr="0042405C" w:rsidRDefault="0027159A" w:rsidP="0027159A">
      <w:pPr>
        <w:spacing w:line="360" w:lineRule="auto"/>
        <w:ind w:right="49"/>
        <w:jc w:val="both"/>
        <w:rPr>
          <w:rFonts w:ascii="Palatino Linotype" w:eastAsia="Palatino Linotype" w:hAnsi="Palatino Linotype" w:cs="Palatino Linotype"/>
        </w:rPr>
      </w:pPr>
    </w:p>
    <w:p w14:paraId="00C1DF47" w14:textId="31CE6199" w:rsidR="0027159A" w:rsidRPr="0042405C" w:rsidRDefault="0027159A" w:rsidP="0027159A">
      <w:pPr>
        <w:spacing w:line="360" w:lineRule="auto"/>
        <w:ind w:right="49"/>
        <w:jc w:val="both"/>
      </w:pPr>
      <w:r w:rsidRPr="0042405C">
        <w:rPr>
          <w:rFonts w:ascii="Palatino Linotype" w:eastAsia="Palatino Linotype" w:hAnsi="Palatino Linotype" w:cs="Palatino Linotype"/>
        </w:rPr>
        <w:t xml:space="preserve">Antes que nada, debe </w:t>
      </w:r>
      <w:r w:rsidRPr="0042405C">
        <w:rPr>
          <w:rFonts w:ascii="Palatino Linotype" w:eastAsia="Palatino Linotype" w:hAnsi="Palatino Linotype" w:cs="Palatino Linotype"/>
          <w:color w:val="222222"/>
        </w:rPr>
        <w:t xml:space="preserve">precisarse </w:t>
      </w:r>
      <w:r w:rsidRPr="0042405C">
        <w:rPr>
          <w:rFonts w:ascii="Palatino Linotype" w:eastAsia="Palatino Linotype" w:hAnsi="Palatino Linotype" w:cs="Palatino Linotype"/>
        </w:rPr>
        <w:t xml:space="preserve">que el particular omitió mencionar el periodo temporal de la información solicitada, por lo que este Instituto con fundamento en lo dispuesto por el artículo 13 y 181, párrafo cuarto de la Ley de Transparencia y Acceso a la Información Pública de la entidad, procede a suplir la deficiencia señalada, para determinar el periodo temporal de la información solicitada, por lo que, considerando la fecha de la solicitud, se determina que la información requerida es la vigente a la solicitud de información; es decir, al </w:t>
      </w:r>
      <w:r w:rsidR="00EA0ADA" w:rsidRPr="0042405C">
        <w:rPr>
          <w:rFonts w:ascii="Palatino Linotype" w:hAnsi="Palatino Linotype"/>
          <w:bCs/>
          <w:lang w:val="es-ES"/>
        </w:rPr>
        <w:t>catorce de abril de dos mil veintidós</w:t>
      </w:r>
      <w:r w:rsidRPr="0042405C">
        <w:rPr>
          <w:rFonts w:ascii="Palatino Linotype" w:eastAsia="Palatino Linotype" w:hAnsi="Palatino Linotype" w:cs="Palatino Linotype"/>
        </w:rPr>
        <w:t xml:space="preserve">, </w:t>
      </w:r>
      <w:r w:rsidRPr="0042405C">
        <w:rPr>
          <w:rFonts w:ascii="Palatino Linotype" w:eastAsia="Palatino Linotype" w:hAnsi="Palatino Linotype" w:cs="Palatino Linotype"/>
          <w:color w:val="000000"/>
        </w:rPr>
        <w:t>discernimiento que encuentra apoyado en los Criterios 1/2010 y 2/2010,  emitidos por el “Comité de Acceso a la Información y Protección de Datos personales” de la Suprema Corte de Justicia de la Nación, que disponen: </w:t>
      </w:r>
    </w:p>
    <w:p w14:paraId="289F48AA" w14:textId="77777777" w:rsidR="0027159A" w:rsidRPr="0042405C" w:rsidRDefault="0027159A" w:rsidP="0027159A"/>
    <w:p w14:paraId="01B35923" w14:textId="77777777" w:rsidR="0027159A" w:rsidRPr="0042405C" w:rsidRDefault="0027159A" w:rsidP="0027159A">
      <w:pPr>
        <w:pBdr>
          <w:top w:val="nil"/>
          <w:left w:val="nil"/>
          <w:bottom w:val="nil"/>
          <w:right w:val="nil"/>
          <w:between w:val="nil"/>
        </w:pBdr>
        <w:ind w:left="851" w:right="900"/>
        <w:rPr>
          <w:color w:val="000000"/>
        </w:rPr>
      </w:pPr>
      <w:r w:rsidRPr="0042405C">
        <w:rPr>
          <w:rFonts w:ascii="Palatino Linotype" w:eastAsia="Palatino Linotype" w:hAnsi="Palatino Linotype" w:cs="Palatino Linotype"/>
          <w:i/>
          <w:color w:val="000000"/>
          <w:sz w:val="22"/>
          <w:szCs w:val="22"/>
        </w:rPr>
        <w:t> “</w:t>
      </w:r>
      <w:r w:rsidRPr="0042405C">
        <w:rPr>
          <w:rFonts w:ascii="Palatino Linotype" w:eastAsia="Palatino Linotype" w:hAnsi="Palatino Linotype" w:cs="Palatino Linotype"/>
          <w:b/>
          <w:i/>
          <w:color w:val="000000"/>
          <w:sz w:val="22"/>
          <w:szCs w:val="22"/>
        </w:rPr>
        <w:t>Criterio 1/2010</w:t>
      </w:r>
    </w:p>
    <w:p w14:paraId="586F353E" w14:textId="77777777" w:rsidR="0027159A" w:rsidRPr="0042405C" w:rsidRDefault="0027159A" w:rsidP="0027159A">
      <w:pPr>
        <w:pBdr>
          <w:top w:val="nil"/>
          <w:left w:val="nil"/>
          <w:bottom w:val="nil"/>
          <w:right w:val="nil"/>
          <w:between w:val="nil"/>
        </w:pBdr>
        <w:ind w:left="851" w:right="900"/>
        <w:jc w:val="both"/>
        <w:rPr>
          <w:color w:val="000000"/>
        </w:rPr>
      </w:pPr>
      <w:r w:rsidRPr="0042405C">
        <w:rPr>
          <w:rFonts w:ascii="Palatino Linotype" w:eastAsia="Palatino Linotype" w:hAnsi="Palatino Linotype" w:cs="Palatino Linotype"/>
          <w:b/>
          <w:i/>
          <w:color w:val="000000"/>
          <w:sz w:val="22"/>
          <w:szCs w:val="22"/>
        </w:rPr>
        <w:t>SOLICITUD DE ACCESO A LA INFORMACIÓN. SU OTORGAMIENTO ES RESPECTO DE AQUELLA QUE EXISTA Y SE HUBIESE GENERADO AL MOMENTO DE LA PETICIÓN.</w:t>
      </w:r>
    </w:p>
    <w:p w14:paraId="3D5A8373" w14:textId="77777777" w:rsidR="0027159A" w:rsidRPr="0042405C" w:rsidRDefault="0027159A" w:rsidP="0027159A">
      <w:pPr>
        <w:pBdr>
          <w:top w:val="nil"/>
          <w:left w:val="nil"/>
          <w:bottom w:val="nil"/>
          <w:right w:val="nil"/>
          <w:between w:val="nil"/>
        </w:pBdr>
        <w:ind w:left="851" w:right="900"/>
        <w:jc w:val="both"/>
        <w:rPr>
          <w:color w:val="000000"/>
        </w:rPr>
      </w:pPr>
      <w:r w:rsidRPr="0042405C">
        <w:rPr>
          <w:rFonts w:ascii="Palatino Linotype" w:eastAsia="Palatino Linotype" w:hAnsi="Palatino Linotype" w:cs="Palatino Linotype"/>
          <w:i/>
          <w:color w:val="000000"/>
          <w:sz w:val="22"/>
          <w:szCs w:val="22"/>
        </w:rPr>
        <w:t xml:space="preserve">El otorgamiento de la información procede respecto de aquella que sea existente y se encuentre en posesión del órgano de Estado, al momento de la solicitud; por lo que </w:t>
      </w:r>
      <w:r w:rsidRPr="0042405C">
        <w:rPr>
          <w:rFonts w:ascii="Palatino Linotype" w:eastAsia="Palatino Linotype" w:hAnsi="Palatino Linotype" w:cs="Palatino Linotype"/>
          <w:i/>
          <w:color w:val="000000"/>
          <w:sz w:val="22"/>
          <w:szCs w:val="22"/>
        </w:rPr>
        <w:lastRenderedPageBreak/>
        <w:t>resulta inconducente otorgar la que se genere en fecha futura, en tanto ningún órgano de Estado puede verse vinculado en el otorgamiento de información de tal naturaleza, al tenor del artículo 6° constitucional, que dispone que la garantía del acceso a la información lo es respecto de aquella que se encuentre en posesión de cualquier autoridad, entidad, órgano y organismo federal, estatal y municipal, principio que se reitera en el artículo 1° de la Ley Federal de Transparencia y Acceso a la Información Pública Gubernamental.</w:t>
      </w:r>
    </w:p>
    <w:p w14:paraId="5471A57F" w14:textId="77777777" w:rsidR="0027159A" w:rsidRPr="0042405C" w:rsidRDefault="0027159A" w:rsidP="0027159A">
      <w:pPr>
        <w:pBdr>
          <w:top w:val="nil"/>
          <w:left w:val="nil"/>
          <w:bottom w:val="nil"/>
          <w:right w:val="nil"/>
          <w:between w:val="nil"/>
        </w:pBdr>
        <w:ind w:left="851" w:right="900"/>
        <w:jc w:val="both"/>
        <w:rPr>
          <w:rFonts w:ascii="Palatino Linotype" w:eastAsia="Palatino Linotype" w:hAnsi="Palatino Linotype" w:cs="Palatino Linotype"/>
          <w:i/>
          <w:color w:val="000000"/>
          <w:sz w:val="22"/>
          <w:szCs w:val="22"/>
        </w:rPr>
      </w:pPr>
      <w:r w:rsidRPr="0042405C">
        <w:rPr>
          <w:rFonts w:ascii="Palatino Linotype" w:eastAsia="Palatino Linotype" w:hAnsi="Palatino Linotype" w:cs="Palatino Linotype"/>
          <w:i/>
          <w:color w:val="000000"/>
          <w:sz w:val="22"/>
          <w:szCs w:val="22"/>
        </w:rPr>
        <w:t>Clasificación de Información 69/2009-A. 30 de septiembre de 2009. Unanimidad de votos.”</w:t>
      </w:r>
    </w:p>
    <w:p w14:paraId="2C03376A" w14:textId="77777777" w:rsidR="00F14CBA" w:rsidRPr="0042405C" w:rsidRDefault="00F14CBA" w:rsidP="0027159A">
      <w:pPr>
        <w:pBdr>
          <w:top w:val="nil"/>
          <w:left w:val="nil"/>
          <w:bottom w:val="nil"/>
          <w:right w:val="nil"/>
          <w:between w:val="nil"/>
        </w:pBdr>
        <w:ind w:left="851" w:right="900"/>
        <w:jc w:val="both"/>
        <w:rPr>
          <w:color w:val="000000"/>
        </w:rPr>
      </w:pPr>
    </w:p>
    <w:p w14:paraId="26E6E75C" w14:textId="77777777" w:rsidR="0027159A" w:rsidRPr="0042405C" w:rsidRDefault="0027159A" w:rsidP="0027159A">
      <w:pPr>
        <w:pBdr>
          <w:top w:val="nil"/>
          <w:left w:val="nil"/>
          <w:bottom w:val="nil"/>
          <w:right w:val="nil"/>
          <w:between w:val="nil"/>
        </w:pBdr>
        <w:ind w:left="851" w:right="900"/>
        <w:rPr>
          <w:color w:val="000000"/>
        </w:rPr>
      </w:pPr>
      <w:r w:rsidRPr="0042405C">
        <w:rPr>
          <w:rFonts w:ascii="Palatino Linotype" w:eastAsia="Palatino Linotype" w:hAnsi="Palatino Linotype" w:cs="Palatino Linotype"/>
          <w:i/>
          <w:color w:val="000000"/>
          <w:sz w:val="22"/>
          <w:szCs w:val="22"/>
        </w:rPr>
        <w:t>“</w:t>
      </w:r>
      <w:r w:rsidRPr="0042405C">
        <w:rPr>
          <w:rFonts w:ascii="Palatino Linotype" w:eastAsia="Palatino Linotype" w:hAnsi="Palatino Linotype" w:cs="Palatino Linotype"/>
          <w:b/>
          <w:i/>
          <w:color w:val="000000"/>
          <w:sz w:val="22"/>
          <w:szCs w:val="22"/>
        </w:rPr>
        <w:t>Criterio 2/2010.</w:t>
      </w:r>
    </w:p>
    <w:p w14:paraId="03466F52" w14:textId="77777777" w:rsidR="0027159A" w:rsidRPr="0042405C" w:rsidRDefault="0027159A" w:rsidP="0027159A">
      <w:pPr>
        <w:pBdr>
          <w:top w:val="nil"/>
          <w:left w:val="nil"/>
          <w:bottom w:val="nil"/>
          <w:right w:val="nil"/>
          <w:between w:val="nil"/>
        </w:pBdr>
        <w:ind w:left="851" w:right="900"/>
        <w:jc w:val="both"/>
        <w:rPr>
          <w:color w:val="000000"/>
        </w:rPr>
      </w:pPr>
      <w:r w:rsidRPr="0042405C">
        <w:rPr>
          <w:rFonts w:ascii="Palatino Linotype" w:eastAsia="Palatino Linotype" w:hAnsi="Palatino Linotype" w:cs="Palatino Linotype"/>
          <w:b/>
          <w:i/>
          <w:color w:val="000000"/>
          <w:sz w:val="22"/>
          <w:szCs w:val="22"/>
        </w:rPr>
        <w:t>SOLICITUD DE ACCESO A LA INFORMACIÓN. ES MATERIA DE ANÁLISIS Y OTORGAMIENTO LA GENERADA HASTA LA FECHA DE LA SOLICITUD EN CASO DE IMPRECISIÓN TEMPORAL. </w:t>
      </w:r>
    </w:p>
    <w:p w14:paraId="4029476C" w14:textId="77777777" w:rsidR="0027159A" w:rsidRPr="0042405C" w:rsidRDefault="0027159A" w:rsidP="0027159A">
      <w:pPr>
        <w:pBdr>
          <w:top w:val="nil"/>
          <w:left w:val="nil"/>
          <w:bottom w:val="nil"/>
          <w:right w:val="nil"/>
          <w:between w:val="nil"/>
        </w:pBdr>
        <w:ind w:left="851" w:right="900"/>
        <w:jc w:val="both"/>
        <w:rPr>
          <w:color w:val="000000"/>
        </w:rPr>
      </w:pPr>
      <w:r w:rsidRPr="0042405C">
        <w:rPr>
          <w:rFonts w:ascii="Palatino Linotype" w:eastAsia="Palatino Linotype" w:hAnsi="Palatino Linotype" w:cs="Palatino Linotype"/>
          <w:i/>
          <w:color w:val="000000"/>
          <w:sz w:val="22"/>
          <w:szCs w:val="22"/>
        </w:rPr>
        <w:t>La información que en todo caso debe ser materia de análisis y pronunciamiento sobre su naturaleza, disponibilidad y acceso, es aquélla que en términos del artículo 6° constitucional y 1° de la Ley Federal de Transparencia y Acceso a la Información Pública Gubernamental, se encuentre en posesión de este Alto Tribunal; es decir, se hubiese ya generado y sea existente al momento del planteamiento de solicitud de acceso. Por ello, en caso de que se solicite información sin que se precise el término temporal, deberá entenderse que es aquella que se hubiese generado y se tenga en posesión al día de la fecha de la solicitud de acceso correspondiente.</w:t>
      </w:r>
    </w:p>
    <w:p w14:paraId="0AA5E1A4" w14:textId="77777777" w:rsidR="0027159A" w:rsidRPr="0042405C" w:rsidRDefault="0027159A" w:rsidP="0027159A">
      <w:pPr>
        <w:pBdr>
          <w:top w:val="nil"/>
          <w:left w:val="nil"/>
          <w:bottom w:val="nil"/>
          <w:right w:val="nil"/>
          <w:between w:val="nil"/>
        </w:pBdr>
        <w:ind w:left="851" w:right="900"/>
        <w:jc w:val="both"/>
        <w:rPr>
          <w:color w:val="000000"/>
        </w:rPr>
      </w:pPr>
      <w:r w:rsidRPr="0042405C">
        <w:rPr>
          <w:rFonts w:ascii="Palatino Linotype" w:eastAsia="Palatino Linotype" w:hAnsi="Palatino Linotype" w:cs="Palatino Linotype"/>
          <w:i/>
          <w:color w:val="000000"/>
          <w:sz w:val="22"/>
          <w:szCs w:val="22"/>
        </w:rPr>
        <w:t>Clasificación de Información 69/2009-A. 30 de septiembre de 2009. Unanimidad de votos.”(Sic)</w:t>
      </w:r>
    </w:p>
    <w:p w14:paraId="18CE0E2C" w14:textId="77777777" w:rsidR="0027159A" w:rsidRPr="0042405C" w:rsidRDefault="0027159A" w:rsidP="0027159A">
      <w:pPr>
        <w:spacing w:line="360" w:lineRule="auto"/>
        <w:jc w:val="both"/>
        <w:rPr>
          <w:rFonts w:ascii="Palatino Linotype" w:eastAsia="Palatino Linotype" w:hAnsi="Palatino Linotype" w:cs="Palatino Linotype"/>
        </w:rPr>
      </w:pPr>
    </w:p>
    <w:p w14:paraId="134DA581" w14:textId="77777777" w:rsidR="003A1B04" w:rsidRDefault="003A1B04" w:rsidP="003A1B04">
      <w:pPr>
        <w:pStyle w:val="Prrafodelista"/>
        <w:tabs>
          <w:tab w:val="left" w:pos="709"/>
        </w:tabs>
        <w:spacing w:line="360" w:lineRule="auto"/>
        <w:ind w:left="0"/>
        <w:jc w:val="both"/>
        <w:rPr>
          <w:rFonts w:ascii="Palatino Linotype" w:hAnsi="Palatino Linotype" w:cs="Arial"/>
          <w:color w:val="000000" w:themeColor="text1"/>
        </w:rPr>
      </w:pPr>
      <w:r w:rsidRPr="0042405C">
        <w:rPr>
          <w:rFonts w:ascii="Palatino Linotype" w:hAnsi="Palatino Linotype" w:cs="Arial"/>
          <w:color w:val="000000" w:themeColor="text1"/>
        </w:rPr>
        <w:t xml:space="preserve">Así mismo el </w:t>
      </w:r>
      <w:r w:rsidRPr="0042405C">
        <w:rPr>
          <w:rFonts w:ascii="Palatino Linotype" w:hAnsi="Palatino Linotype" w:cs="Arial"/>
          <w:b/>
          <w:color w:val="000000" w:themeColor="text1"/>
        </w:rPr>
        <w:t xml:space="preserve">SUJETO OBLIGADO </w:t>
      </w:r>
      <w:r>
        <w:rPr>
          <w:rFonts w:ascii="Palatino Linotype" w:hAnsi="Palatino Linotype" w:cs="Arial"/>
          <w:color w:val="000000" w:themeColor="text1"/>
        </w:rPr>
        <w:t>otorgó respuesta adjuntando los siguientes documentos:</w:t>
      </w:r>
    </w:p>
    <w:p w14:paraId="4FA84E44" w14:textId="77777777" w:rsidR="003A1B04" w:rsidRDefault="003A1B04" w:rsidP="003A1B04">
      <w:pPr>
        <w:pStyle w:val="Prrafodelista"/>
        <w:tabs>
          <w:tab w:val="left" w:pos="709"/>
        </w:tabs>
        <w:spacing w:line="360" w:lineRule="auto"/>
        <w:ind w:left="0"/>
        <w:jc w:val="both"/>
        <w:rPr>
          <w:rFonts w:ascii="Palatino Linotype" w:hAnsi="Palatino Linotype" w:cs="Arial"/>
          <w:color w:val="000000" w:themeColor="text1"/>
        </w:rPr>
      </w:pPr>
    </w:p>
    <w:p w14:paraId="1837BF89" w14:textId="397840EE" w:rsidR="003A1B04" w:rsidRDefault="003A1B04" w:rsidP="003A1B04">
      <w:pPr>
        <w:pStyle w:val="Prrafodelista"/>
        <w:tabs>
          <w:tab w:val="left" w:pos="709"/>
        </w:tabs>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D</w:t>
      </w:r>
      <w:r w:rsidRPr="0042405C">
        <w:rPr>
          <w:rFonts w:ascii="Palatino Linotype" w:hAnsi="Palatino Linotype" w:cs="Arial"/>
          <w:color w:val="000000" w:themeColor="text1"/>
        </w:rPr>
        <w:t xml:space="preserve">ocumento electrónico denominado </w:t>
      </w:r>
      <w:r w:rsidRPr="0042405C">
        <w:rPr>
          <w:rFonts w:ascii="Palatino Linotype" w:hAnsi="Palatino Linotype" w:cs="Arial"/>
          <w:b/>
          <w:i/>
          <w:color w:val="000000" w:themeColor="text1"/>
        </w:rPr>
        <w:t>“</w:t>
      </w:r>
      <w:r w:rsidRPr="007B30AD">
        <w:rPr>
          <w:rFonts w:ascii="Palatino Linotype" w:hAnsi="Palatino Linotype" w:cs="Arial"/>
          <w:b/>
          <w:i/>
          <w:color w:val="000000" w:themeColor="text1"/>
        </w:rPr>
        <w:t xml:space="preserve">1.- </w:t>
      </w:r>
      <w:proofErr w:type="spellStart"/>
      <w:r w:rsidRPr="007B30AD">
        <w:rPr>
          <w:rFonts w:ascii="Palatino Linotype" w:hAnsi="Palatino Linotype" w:cs="Arial"/>
          <w:b/>
          <w:i/>
          <w:color w:val="000000" w:themeColor="text1"/>
        </w:rPr>
        <w:t>Direccion</w:t>
      </w:r>
      <w:proofErr w:type="spellEnd"/>
      <w:r w:rsidRPr="007B30AD">
        <w:rPr>
          <w:rFonts w:ascii="Palatino Linotype" w:hAnsi="Palatino Linotype" w:cs="Arial"/>
          <w:b/>
          <w:i/>
          <w:color w:val="000000" w:themeColor="text1"/>
        </w:rPr>
        <w:t xml:space="preserve"> de Servicios Publicos.pdf </w:t>
      </w:r>
      <w:r w:rsidRPr="0042405C">
        <w:rPr>
          <w:rFonts w:ascii="Palatino Linotype" w:hAnsi="Palatino Linotype" w:cs="Arial"/>
          <w:b/>
          <w:i/>
          <w:color w:val="000000" w:themeColor="text1"/>
        </w:rPr>
        <w:t>”</w:t>
      </w:r>
      <w:r w:rsidRPr="0042405C">
        <w:rPr>
          <w:rFonts w:ascii="Palatino Linotype" w:hAnsi="Palatino Linotype" w:cs="Arial"/>
          <w:i/>
          <w:color w:val="000000" w:themeColor="text1"/>
        </w:rPr>
        <w:t xml:space="preserve"> </w:t>
      </w:r>
      <w:r w:rsidRPr="0042405C">
        <w:rPr>
          <w:rFonts w:ascii="Palatino Linotype" w:hAnsi="Palatino Linotype" w:cs="Arial"/>
          <w:color w:val="000000" w:themeColor="text1"/>
        </w:rPr>
        <w:t>mismo que contiene</w:t>
      </w:r>
      <w:r>
        <w:rPr>
          <w:rFonts w:ascii="Palatino Linotype" w:hAnsi="Palatino Linotype" w:cs="Arial"/>
          <w:color w:val="000000" w:themeColor="text1"/>
        </w:rPr>
        <w:t xml:space="preserve"> oficio con número de expediente DGSP/604/2022 suscrito por el Director General de Servicios Públicos en el cual proporciona respuesta a los diversos cuestionamientos realizados por el R</w:t>
      </w:r>
      <w:r w:rsidR="00B53565">
        <w:rPr>
          <w:rFonts w:ascii="Palatino Linotype" w:hAnsi="Palatino Linotype" w:cs="Arial"/>
          <w:color w:val="000000" w:themeColor="text1"/>
        </w:rPr>
        <w:t>ecurrente, como se advierte de la siguiente imagen:</w:t>
      </w:r>
    </w:p>
    <w:p w14:paraId="555FAA86" w14:textId="06CEAD41" w:rsidR="00B53565" w:rsidRDefault="00B53565" w:rsidP="00B53565">
      <w:pPr>
        <w:pStyle w:val="Prrafodelista"/>
        <w:tabs>
          <w:tab w:val="left" w:pos="709"/>
        </w:tabs>
        <w:spacing w:line="360" w:lineRule="auto"/>
        <w:ind w:left="0"/>
        <w:jc w:val="center"/>
        <w:rPr>
          <w:rFonts w:ascii="Palatino Linotype" w:hAnsi="Palatino Linotype" w:cs="Arial"/>
          <w:color w:val="000000" w:themeColor="text1"/>
        </w:rPr>
      </w:pPr>
      <w:r>
        <w:rPr>
          <w:noProof/>
          <w:lang w:val="es-419" w:eastAsia="es-419"/>
        </w:rPr>
        <w:lastRenderedPageBreak/>
        <w:drawing>
          <wp:inline distT="0" distB="0" distL="0" distR="0" wp14:anchorId="41D94645" wp14:editId="47698C9F">
            <wp:extent cx="5162550" cy="72104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62550" cy="7210425"/>
                    </a:xfrm>
                    <a:prstGeom prst="rect">
                      <a:avLst/>
                    </a:prstGeom>
                  </pic:spPr>
                </pic:pic>
              </a:graphicData>
            </a:graphic>
          </wp:inline>
        </w:drawing>
      </w:r>
    </w:p>
    <w:p w14:paraId="37449B82" w14:textId="0113705D" w:rsidR="00B53565" w:rsidRDefault="00B53565" w:rsidP="00B53565">
      <w:pPr>
        <w:pStyle w:val="Prrafodelista"/>
        <w:tabs>
          <w:tab w:val="left" w:pos="709"/>
        </w:tabs>
        <w:spacing w:line="360" w:lineRule="auto"/>
        <w:ind w:left="0"/>
        <w:jc w:val="center"/>
        <w:rPr>
          <w:rFonts w:ascii="Palatino Linotype" w:hAnsi="Palatino Linotype" w:cs="Arial"/>
          <w:color w:val="000000" w:themeColor="text1"/>
        </w:rPr>
      </w:pPr>
      <w:r>
        <w:rPr>
          <w:noProof/>
          <w:lang w:val="es-419" w:eastAsia="es-419"/>
        </w:rPr>
        <w:lastRenderedPageBreak/>
        <w:drawing>
          <wp:inline distT="0" distB="0" distL="0" distR="0" wp14:anchorId="61CA622B" wp14:editId="2C250947">
            <wp:extent cx="5276850" cy="5562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6850" cy="5562600"/>
                    </a:xfrm>
                    <a:prstGeom prst="rect">
                      <a:avLst/>
                    </a:prstGeom>
                  </pic:spPr>
                </pic:pic>
              </a:graphicData>
            </a:graphic>
          </wp:inline>
        </w:drawing>
      </w:r>
    </w:p>
    <w:p w14:paraId="2DBBA225" w14:textId="77777777" w:rsidR="003A1B04" w:rsidRDefault="003A1B04" w:rsidP="003A1B04">
      <w:pPr>
        <w:pStyle w:val="Prrafodelista"/>
        <w:tabs>
          <w:tab w:val="left" w:pos="709"/>
        </w:tabs>
        <w:spacing w:line="360" w:lineRule="auto"/>
        <w:ind w:left="0"/>
        <w:jc w:val="both"/>
        <w:rPr>
          <w:rFonts w:ascii="Palatino Linotype" w:hAnsi="Palatino Linotype" w:cs="Arial"/>
          <w:color w:val="000000" w:themeColor="text1"/>
        </w:rPr>
      </w:pPr>
    </w:p>
    <w:p w14:paraId="124821D6" w14:textId="43A613A2" w:rsidR="003A1B04" w:rsidRDefault="003A1B04" w:rsidP="003A1B04">
      <w:pPr>
        <w:pStyle w:val="Prrafodelista"/>
        <w:tabs>
          <w:tab w:val="left" w:pos="709"/>
        </w:tabs>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También adjunto el archivo electrónico “</w:t>
      </w:r>
      <w:r w:rsidRPr="009556FE">
        <w:rPr>
          <w:rFonts w:ascii="Palatino Linotype" w:hAnsi="Palatino Linotype" w:cs="Arial"/>
          <w:b/>
          <w:i/>
          <w:color w:val="000000" w:themeColor="text1"/>
        </w:rPr>
        <w:t>Respuesta a la Solicitud 165.pdf</w:t>
      </w:r>
      <w:r>
        <w:rPr>
          <w:rFonts w:ascii="Palatino Linotype" w:hAnsi="Palatino Linotype" w:cs="Arial"/>
          <w:b/>
          <w:i/>
          <w:color w:val="000000" w:themeColor="text1"/>
        </w:rPr>
        <w:t>”</w:t>
      </w:r>
      <w:r>
        <w:rPr>
          <w:rFonts w:ascii="Palatino Linotype" w:hAnsi="Palatino Linotype" w:cs="Arial"/>
          <w:color w:val="000000" w:themeColor="text1"/>
        </w:rPr>
        <w:t xml:space="preserve">, el cual contiene la respuesta que otorga al ciudadano el titular de la Unidad de Transparencia del Sujeto Obligado, el cual medularmente contiene la incompetencia relativa a los puntos de petición 6, 7, 8, 9 y 10, argumentando que dicha información es competencia </w:t>
      </w:r>
      <w:r>
        <w:rPr>
          <w:rFonts w:ascii="Palatino Linotype" w:hAnsi="Palatino Linotype" w:cs="Arial"/>
          <w:color w:val="000000" w:themeColor="text1"/>
        </w:rPr>
        <w:lastRenderedPageBreak/>
        <w:t>del Organismo Descentralizado de Agua Potable Alcantarillado y Saneamiento de Chimalhuacán; además informa que por cuanto hace a los demás cuestionamientos anexa los documentos enviados por los Sujetos Habilitados de la Dirección de Servicios Públicos y el Departamento de Alumbrado P</w:t>
      </w:r>
      <w:r w:rsidR="00B83383">
        <w:rPr>
          <w:rFonts w:ascii="Palatino Linotype" w:hAnsi="Palatino Linotype" w:cs="Arial"/>
          <w:color w:val="000000" w:themeColor="text1"/>
        </w:rPr>
        <w:t>úblico, como se advierte de las siguientes imágenes:</w:t>
      </w:r>
    </w:p>
    <w:p w14:paraId="554C0358" w14:textId="4FD8C269" w:rsidR="00B83383" w:rsidRDefault="00B83383" w:rsidP="00B83383">
      <w:pPr>
        <w:pStyle w:val="Prrafodelista"/>
        <w:tabs>
          <w:tab w:val="left" w:pos="709"/>
        </w:tabs>
        <w:spacing w:line="360" w:lineRule="auto"/>
        <w:ind w:left="0"/>
        <w:jc w:val="center"/>
        <w:rPr>
          <w:rFonts w:ascii="Palatino Linotype" w:hAnsi="Palatino Linotype" w:cs="Arial"/>
          <w:color w:val="000000" w:themeColor="text1"/>
        </w:rPr>
      </w:pPr>
      <w:r>
        <w:rPr>
          <w:noProof/>
          <w:lang w:val="es-419" w:eastAsia="es-419"/>
        </w:rPr>
        <w:drawing>
          <wp:inline distT="0" distB="0" distL="0" distR="0" wp14:anchorId="49A7245D" wp14:editId="26CD15B4">
            <wp:extent cx="5600700" cy="48672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00700" cy="4867275"/>
                    </a:xfrm>
                    <a:prstGeom prst="rect">
                      <a:avLst/>
                    </a:prstGeom>
                  </pic:spPr>
                </pic:pic>
              </a:graphicData>
            </a:graphic>
          </wp:inline>
        </w:drawing>
      </w:r>
    </w:p>
    <w:p w14:paraId="04A1A7FF" w14:textId="159F6808" w:rsidR="00B83383" w:rsidRDefault="00B83383" w:rsidP="00B83383">
      <w:pPr>
        <w:pStyle w:val="Prrafodelista"/>
        <w:tabs>
          <w:tab w:val="left" w:pos="709"/>
        </w:tabs>
        <w:spacing w:line="360" w:lineRule="auto"/>
        <w:ind w:left="0"/>
        <w:jc w:val="center"/>
        <w:rPr>
          <w:rFonts w:ascii="Palatino Linotype" w:hAnsi="Palatino Linotype" w:cs="Arial"/>
          <w:color w:val="000000" w:themeColor="text1"/>
        </w:rPr>
      </w:pPr>
      <w:r>
        <w:rPr>
          <w:noProof/>
          <w:lang w:val="es-419" w:eastAsia="es-419"/>
        </w:rPr>
        <w:lastRenderedPageBreak/>
        <w:drawing>
          <wp:inline distT="0" distB="0" distL="0" distR="0" wp14:anchorId="1F66A58B" wp14:editId="3FE98689">
            <wp:extent cx="5657850" cy="71913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57850" cy="7191375"/>
                    </a:xfrm>
                    <a:prstGeom prst="rect">
                      <a:avLst/>
                    </a:prstGeom>
                  </pic:spPr>
                </pic:pic>
              </a:graphicData>
            </a:graphic>
          </wp:inline>
        </w:drawing>
      </w:r>
    </w:p>
    <w:p w14:paraId="7CDB02B8" w14:textId="4C0715CE" w:rsidR="00B83383" w:rsidRDefault="00B83383" w:rsidP="00B83383">
      <w:pPr>
        <w:pStyle w:val="Prrafodelista"/>
        <w:tabs>
          <w:tab w:val="left" w:pos="709"/>
        </w:tabs>
        <w:spacing w:line="360" w:lineRule="auto"/>
        <w:ind w:left="0"/>
        <w:jc w:val="center"/>
        <w:rPr>
          <w:rFonts w:ascii="Palatino Linotype" w:hAnsi="Palatino Linotype" w:cs="Arial"/>
          <w:color w:val="000000" w:themeColor="text1"/>
        </w:rPr>
      </w:pPr>
      <w:r>
        <w:rPr>
          <w:noProof/>
          <w:lang w:val="es-419" w:eastAsia="es-419"/>
        </w:rPr>
        <w:lastRenderedPageBreak/>
        <w:drawing>
          <wp:inline distT="0" distB="0" distL="0" distR="0" wp14:anchorId="46DC4FB6" wp14:editId="74DE3BDB">
            <wp:extent cx="5791835" cy="3214370"/>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3214370"/>
                    </a:xfrm>
                    <a:prstGeom prst="rect">
                      <a:avLst/>
                    </a:prstGeom>
                  </pic:spPr>
                </pic:pic>
              </a:graphicData>
            </a:graphic>
          </wp:inline>
        </w:drawing>
      </w:r>
    </w:p>
    <w:p w14:paraId="7446D1A6" w14:textId="77777777" w:rsidR="003A1B04" w:rsidRDefault="003A1B04" w:rsidP="003A1B04">
      <w:pPr>
        <w:pStyle w:val="Prrafodelista"/>
        <w:tabs>
          <w:tab w:val="left" w:pos="709"/>
        </w:tabs>
        <w:spacing w:line="360" w:lineRule="auto"/>
        <w:ind w:left="0"/>
        <w:jc w:val="both"/>
        <w:rPr>
          <w:rFonts w:ascii="Palatino Linotype" w:hAnsi="Palatino Linotype" w:cs="Arial"/>
          <w:color w:val="000000" w:themeColor="text1"/>
        </w:rPr>
      </w:pPr>
    </w:p>
    <w:p w14:paraId="5BE5D560" w14:textId="24D428FF" w:rsidR="003A1B04" w:rsidRDefault="00B24740" w:rsidP="003A1B04">
      <w:pPr>
        <w:pStyle w:val="Prrafodelista"/>
        <w:tabs>
          <w:tab w:val="left" w:pos="709"/>
        </w:tabs>
        <w:spacing w:line="360" w:lineRule="auto"/>
        <w:ind w:left="0"/>
        <w:jc w:val="both"/>
        <w:rPr>
          <w:rFonts w:ascii="Palatino Linotype" w:hAnsi="Palatino Linotype" w:cs="Arial"/>
          <w:color w:val="000000" w:themeColor="text1"/>
        </w:rPr>
      </w:pPr>
      <w:r>
        <w:rPr>
          <w:rFonts w:ascii="Palatino Linotype" w:hAnsi="Palatino Linotype" w:cs="Arial"/>
          <w:noProof/>
          <w:color w:val="000000" w:themeColor="text1"/>
          <w:lang w:val="es-419" w:eastAsia="es-419"/>
        </w:rPr>
        <mc:AlternateContent>
          <mc:Choice Requires="wps">
            <w:drawing>
              <wp:anchor distT="0" distB="0" distL="114300" distR="114300" simplePos="0" relativeHeight="251659264" behindDoc="0" locked="0" layoutInCell="1" allowOverlap="1" wp14:anchorId="2E5EBC16" wp14:editId="3D111F3B">
                <wp:simplePos x="0" y="0"/>
                <wp:positionH relativeFrom="column">
                  <wp:posOffset>15240</wp:posOffset>
                </wp:positionH>
                <wp:positionV relativeFrom="paragraph">
                  <wp:posOffset>1779270</wp:posOffset>
                </wp:positionV>
                <wp:extent cx="5619750" cy="2095500"/>
                <wp:effectExtent l="38100" t="38100" r="76200" b="95250"/>
                <wp:wrapNone/>
                <wp:docPr id="21" name="Conector recto 21"/>
                <wp:cNvGraphicFramePr/>
                <a:graphic xmlns:a="http://schemas.openxmlformats.org/drawingml/2006/main">
                  <a:graphicData uri="http://schemas.microsoft.com/office/word/2010/wordprocessingShape">
                    <wps:wsp>
                      <wps:cNvCnPr/>
                      <wps:spPr>
                        <a:xfrm>
                          <a:off x="0" y="0"/>
                          <a:ext cx="5619750" cy="20955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0EC8950" id="Conector recto 2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pt,140.1pt" to="443.7pt,3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" strokecolor="#4f81bd [3204]" strokeweight="2pt">
                <v:shadow on="t" color="black" opacity="24903f" origin=",.5" offset="0,.55556mm"/>
              </v:line>
            </w:pict>
          </mc:Fallback>
        </mc:AlternateContent>
      </w:r>
      <w:r w:rsidR="00161CD8">
        <w:rPr>
          <w:rFonts w:ascii="Palatino Linotype" w:hAnsi="Palatino Linotype" w:cs="Arial"/>
          <w:color w:val="000000" w:themeColor="text1"/>
        </w:rPr>
        <w:t>Finalmente,</w:t>
      </w:r>
      <w:r w:rsidR="003A1B04">
        <w:rPr>
          <w:rFonts w:ascii="Palatino Linotype" w:hAnsi="Palatino Linotype" w:cs="Arial"/>
          <w:color w:val="000000" w:themeColor="text1"/>
        </w:rPr>
        <w:t xml:space="preserve"> el archivo electrónico </w:t>
      </w:r>
      <w:r w:rsidR="003A1B04" w:rsidRPr="002236D9">
        <w:rPr>
          <w:rFonts w:ascii="Palatino Linotype" w:hAnsi="Palatino Linotype" w:cs="Arial"/>
          <w:b/>
          <w:color w:val="000000" w:themeColor="text1"/>
        </w:rPr>
        <w:t>“</w:t>
      </w:r>
      <w:r w:rsidR="003A1B04" w:rsidRPr="002236D9">
        <w:rPr>
          <w:rFonts w:ascii="Palatino Linotype" w:hAnsi="Palatino Linotype" w:cs="Arial"/>
          <w:b/>
          <w:i/>
          <w:color w:val="000000" w:themeColor="text1"/>
        </w:rPr>
        <w:t>2.- Departamento Alumbrado Publico.pdf”,</w:t>
      </w:r>
      <w:r w:rsidR="003A1B04">
        <w:rPr>
          <w:rFonts w:ascii="Palatino Linotype" w:hAnsi="Palatino Linotype" w:cs="Arial"/>
          <w:color w:val="000000" w:themeColor="text1"/>
        </w:rPr>
        <w:t xml:space="preserve"> el cual contiene la respuesta que otorga el Sujeto habilitado Director de Electrificación y Alumbrado Público, el cual medularmente informa repuestas atinentes a los cuestionamientos de alumbrado marcados en el número 11 de la información solicitada por el Recurrente</w:t>
      </w:r>
      <w:r w:rsidR="00B83383">
        <w:rPr>
          <w:rFonts w:ascii="Palatino Linotype" w:hAnsi="Palatino Linotype" w:cs="Arial"/>
          <w:color w:val="000000" w:themeColor="text1"/>
        </w:rPr>
        <w:t>, el cual consta de seis fojas, como se advierte de las siguientes imágenes:</w:t>
      </w:r>
    </w:p>
    <w:p w14:paraId="5E903870" w14:textId="77777777" w:rsidR="00B24740" w:rsidRPr="009556FE" w:rsidRDefault="00B24740" w:rsidP="003A1B04">
      <w:pPr>
        <w:pStyle w:val="Prrafodelista"/>
        <w:tabs>
          <w:tab w:val="left" w:pos="709"/>
        </w:tabs>
        <w:spacing w:line="360" w:lineRule="auto"/>
        <w:ind w:left="0"/>
        <w:jc w:val="both"/>
        <w:rPr>
          <w:rFonts w:ascii="Palatino Linotype" w:hAnsi="Palatino Linotype" w:cs="Arial"/>
          <w:color w:val="000000" w:themeColor="text1"/>
        </w:rPr>
      </w:pPr>
    </w:p>
    <w:p w14:paraId="0378E45F" w14:textId="77777777" w:rsidR="00356727" w:rsidRPr="0042405C" w:rsidRDefault="00356727" w:rsidP="00356727">
      <w:pPr>
        <w:pStyle w:val="Prrafodelista"/>
        <w:tabs>
          <w:tab w:val="left" w:pos="709"/>
        </w:tabs>
        <w:spacing w:line="360" w:lineRule="auto"/>
        <w:ind w:left="0"/>
        <w:jc w:val="both"/>
        <w:rPr>
          <w:rFonts w:ascii="Palatino Linotype" w:hAnsi="Palatino Linotype" w:cs="Arial"/>
          <w:color w:val="000000" w:themeColor="text1"/>
        </w:rPr>
      </w:pPr>
    </w:p>
    <w:p w14:paraId="4FDDC75C" w14:textId="5681A388" w:rsidR="00356727" w:rsidRDefault="00B24740" w:rsidP="00356727">
      <w:pPr>
        <w:pStyle w:val="Prrafodelista"/>
        <w:tabs>
          <w:tab w:val="left" w:pos="709"/>
        </w:tabs>
        <w:spacing w:line="360" w:lineRule="auto"/>
        <w:ind w:left="0"/>
        <w:jc w:val="center"/>
        <w:rPr>
          <w:rFonts w:ascii="Palatino Linotype" w:hAnsi="Palatino Linotype" w:cs="Arial"/>
          <w:color w:val="000000" w:themeColor="text1"/>
        </w:rPr>
      </w:pPr>
      <w:r>
        <w:rPr>
          <w:noProof/>
          <w:lang w:val="es-419" w:eastAsia="es-419"/>
        </w:rPr>
        <w:lastRenderedPageBreak/>
        <w:drawing>
          <wp:inline distT="0" distB="0" distL="0" distR="0" wp14:anchorId="466B6C8D" wp14:editId="22303664">
            <wp:extent cx="4867275" cy="71818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67275" cy="7181850"/>
                    </a:xfrm>
                    <a:prstGeom prst="rect">
                      <a:avLst/>
                    </a:prstGeom>
                  </pic:spPr>
                </pic:pic>
              </a:graphicData>
            </a:graphic>
          </wp:inline>
        </w:drawing>
      </w:r>
    </w:p>
    <w:p w14:paraId="2EA353A6" w14:textId="7750875B" w:rsidR="00B24740" w:rsidRDefault="00B24740" w:rsidP="00356727">
      <w:pPr>
        <w:pStyle w:val="Prrafodelista"/>
        <w:tabs>
          <w:tab w:val="left" w:pos="709"/>
        </w:tabs>
        <w:spacing w:line="360" w:lineRule="auto"/>
        <w:ind w:left="0"/>
        <w:jc w:val="center"/>
        <w:rPr>
          <w:rFonts w:ascii="Palatino Linotype" w:hAnsi="Palatino Linotype" w:cs="Arial"/>
          <w:color w:val="000000" w:themeColor="text1"/>
        </w:rPr>
      </w:pPr>
      <w:r>
        <w:rPr>
          <w:noProof/>
          <w:lang w:val="es-419" w:eastAsia="es-419"/>
        </w:rPr>
        <w:lastRenderedPageBreak/>
        <w:drawing>
          <wp:inline distT="0" distB="0" distL="0" distR="0" wp14:anchorId="6765AF15" wp14:editId="2F5803A2">
            <wp:extent cx="4972050" cy="34099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72050" cy="3409950"/>
                    </a:xfrm>
                    <a:prstGeom prst="rect">
                      <a:avLst/>
                    </a:prstGeom>
                  </pic:spPr>
                </pic:pic>
              </a:graphicData>
            </a:graphic>
          </wp:inline>
        </w:drawing>
      </w:r>
    </w:p>
    <w:p w14:paraId="265B2305" w14:textId="05C87DD0" w:rsidR="00B24740" w:rsidRDefault="00B24740" w:rsidP="00356727">
      <w:pPr>
        <w:pStyle w:val="Prrafodelista"/>
        <w:tabs>
          <w:tab w:val="left" w:pos="709"/>
        </w:tabs>
        <w:spacing w:line="360" w:lineRule="auto"/>
        <w:ind w:left="0"/>
        <w:jc w:val="center"/>
        <w:rPr>
          <w:rFonts w:ascii="Palatino Linotype" w:hAnsi="Palatino Linotype" w:cs="Arial"/>
          <w:color w:val="000000" w:themeColor="text1"/>
        </w:rPr>
      </w:pPr>
      <w:r>
        <w:rPr>
          <w:noProof/>
          <w:lang w:val="es-419" w:eastAsia="es-419"/>
        </w:rPr>
        <w:drawing>
          <wp:inline distT="0" distB="0" distL="0" distR="0" wp14:anchorId="778F530D" wp14:editId="2679E68F">
            <wp:extent cx="5553075" cy="35242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53075" cy="3524250"/>
                    </a:xfrm>
                    <a:prstGeom prst="rect">
                      <a:avLst/>
                    </a:prstGeom>
                  </pic:spPr>
                </pic:pic>
              </a:graphicData>
            </a:graphic>
          </wp:inline>
        </w:drawing>
      </w:r>
    </w:p>
    <w:p w14:paraId="41684CBA" w14:textId="79EFF7F7" w:rsidR="00B24740" w:rsidRDefault="00B24740" w:rsidP="00356727">
      <w:pPr>
        <w:pStyle w:val="Prrafodelista"/>
        <w:tabs>
          <w:tab w:val="left" w:pos="709"/>
        </w:tabs>
        <w:spacing w:line="360" w:lineRule="auto"/>
        <w:ind w:left="0"/>
        <w:jc w:val="center"/>
        <w:rPr>
          <w:rFonts w:ascii="Palatino Linotype" w:hAnsi="Palatino Linotype" w:cs="Arial"/>
          <w:color w:val="000000" w:themeColor="text1"/>
        </w:rPr>
      </w:pPr>
      <w:r>
        <w:rPr>
          <w:noProof/>
          <w:lang w:val="es-419" w:eastAsia="es-419"/>
        </w:rPr>
        <w:lastRenderedPageBreak/>
        <w:drawing>
          <wp:inline distT="0" distB="0" distL="0" distR="0" wp14:anchorId="0608AA7B" wp14:editId="133BF7B9">
            <wp:extent cx="5543550" cy="40386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43550" cy="4038600"/>
                    </a:xfrm>
                    <a:prstGeom prst="rect">
                      <a:avLst/>
                    </a:prstGeom>
                  </pic:spPr>
                </pic:pic>
              </a:graphicData>
            </a:graphic>
          </wp:inline>
        </w:drawing>
      </w:r>
    </w:p>
    <w:p w14:paraId="0DE8BD1F" w14:textId="0A6AEED9" w:rsidR="00B24740" w:rsidRPr="0042405C" w:rsidRDefault="00B24740" w:rsidP="00356727">
      <w:pPr>
        <w:pStyle w:val="Prrafodelista"/>
        <w:tabs>
          <w:tab w:val="left" w:pos="709"/>
        </w:tabs>
        <w:spacing w:line="360" w:lineRule="auto"/>
        <w:ind w:left="0"/>
        <w:jc w:val="center"/>
        <w:rPr>
          <w:rFonts w:ascii="Palatino Linotype" w:hAnsi="Palatino Linotype" w:cs="Arial"/>
          <w:color w:val="000000" w:themeColor="text1"/>
        </w:rPr>
      </w:pPr>
      <w:r>
        <w:rPr>
          <w:noProof/>
          <w:lang w:val="es-419" w:eastAsia="es-419"/>
        </w:rPr>
        <w:drawing>
          <wp:inline distT="0" distB="0" distL="0" distR="0" wp14:anchorId="4359AF82" wp14:editId="1298BCD3">
            <wp:extent cx="5791835" cy="27336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2733675"/>
                    </a:xfrm>
                    <a:prstGeom prst="rect">
                      <a:avLst/>
                    </a:prstGeom>
                  </pic:spPr>
                </pic:pic>
              </a:graphicData>
            </a:graphic>
          </wp:inline>
        </w:drawing>
      </w:r>
    </w:p>
    <w:p w14:paraId="0A35ECC4" w14:textId="77777777" w:rsidR="00356727" w:rsidRPr="0042405C" w:rsidRDefault="00356727" w:rsidP="00356727">
      <w:pPr>
        <w:pStyle w:val="Prrafodelista"/>
        <w:tabs>
          <w:tab w:val="left" w:pos="709"/>
        </w:tabs>
        <w:spacing w:line="360" w:lineRule="auto"/>
        <w:ind w:left="0"/>
        <w:jc w:val="both"/>
        <w:rPr>
          <w:rFonts w:ascii="Palatino Linotype" w:hAnsi="Palatino Linotype" w:cs="Arial"/>
          <w:b/>
          <w:color w:val="000000" w:themeColor="text1"/>
          <w:lang w:val="es-419"/>
        </w:rPr>
      </w:pPr>
    </w:p>
    <w:p w14:paraId="5EE89381" w14:textId="52B6BE5A" w:rsidR="006F6F9E" w:rsidRDefault="006F6F9E" w:rsidP="006F6F9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ese sentido se procede hacer un cuadro comparativo con la solicitud de información, y la respuesta, para determinar si colma o no el derecho de acceso a la información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p>
    <w:p w14:paraId="48AD0B79" w14:textId="77777777" w:rsidR="006F6F9E" w:rsidRDefault="006F6F9E" w:rsidP="009F2AE0">
      <w:pPr>
        <w:spacing w:line="360" w:lineRule="auto"/>
        <w:jc w:val="both"/>
        <w:rPr>
          <w:rFonts w:ascii="Palatino Linotype" w:hAnsi="Palatino Linotype" w:cs="Arial"/>
        </w:rPr>
      </w:pPr>
    </w:p>
    <w:tbl>
      <w:tblPr>
        <w:tblW w:w="76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9"/>
        <w:gridCol w:w="4486"/>
        <w:gridCol w:w="1765"/>
      </w:tblGrid>
      <w:tr w:rsidR="00992396" w14:paraId="355B0E54" w14:textId="77777777" w:rsidTr="004C778D">
        <w:trPr>
          <w:jc w:val="center"/>
        </w:trPr>
        <w:tc>
          <w:tcPr>
            <w:tcW w:w="1399" w:type="dxa"/>
          </w:tcPr>
          <w:p w14:paraId="14DBC8A9" w14:textId="77777777" w:rsidR="00992396" w:rsidRDefault="00992396" w:rsidP="00E80C5D">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Solicitud </w:t>
            </w:r>
          </w:p>
          <w:p w14:paraId="4EADC559" w14:textId="77777777" w:rsidR="00992396" w:rsidRDefault="00992396" w:rsidP="00E80C5D">
            <w:pPr>
              <w:jc w:val="both"/>
              <w:rPr>
                <w:rFonts w:ascii="Palatino Linotype" w:eastAsia="Palatino Linotype" w:hAnsi="Palatino Linotype" w:cs="Palatino Linotype"/>
                <w:sz w:val="16"/>
                <w:szCs w:val="16"/>
              </w:rPr>
            </w:pPr>
          </w:p>
        </w:tc>
        <w:tc>
          <w:tcPr>
            <w:tcW w:w="4486" w:type="dxa"/>
          </w:tcPr>
          <w:p w14:paraId="7B78CBE2" w14:textId="77777777" w:rsidR="00992396" w:rsidRDefault="00992396" w:rsidP="00E80C5D">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Respuesta </w:t>
            </w:r>
          </w:p>
        </w:tc>
        <w:tc>
          <w:tcPr>
            <w:tcW w:w="1765" w:type="dxa"/>
          </w:tcPr>
          <w:p w14:paraId="036ADADD" w14:textId="77777777" w:rsidR="00992396" w:rsidRDefault="00992396" w:rsidP="00E80C5D">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Colma </w:t>
            </w:r>
          </w:p>
        </w:tc>
      </w:tr>
      <w:tr w:rsidR="00992396" w14:paraId="74BED100" w14:textId="77777777" w:rsidTr="004C778D">
        <w:trPr>
          <w:jc w:val="center"/>
        </w:trPr>
        <w:tc>
          <w:tcPr>
            <w:tcW w:w="1399" w:type="dxa"/>
          </w:tcPr>
          <w:p w14:paraId="01416F48" w14:textId="77777777" w:rsidR="00992396" w:rsidRDefault="00992396" w:rsidP="00E80C5D">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1. Solicitud de una copia de contrato y de la licitación del servicio de recolección y procesamiento de basura la cual esta concesionada a particulares y si fue licitación abierta o directa</w:t>
            </w:r>
          </w:p>
        </w:tc>
        <w:tc>
          <w:tcPr>
            <w:tcW w:w="4486" w:type="dxa"/>
          </w:tcPr>
          <w:p w14:paraId="148AF304" w14:textId="52FC639A" w:rsidR="00992396" w:rsidRPr="00E80C5D" w:rsidRDefault="00A11094" w:rsidP="00E80C5D">
            <w:pPr>
              <w:jc w:val="both"/>
              <w:rPr>
                <w:rFonts w:ascii="Palatino Linotype" w:eastAsia="Palatino Linotype" w:hAnsi="Palatino Linotype" w:cs="Palatino Linotype"/>
                <w:sz w:val="16"/>
                <w:szCs w:val="16"/>
              </w:rPr>
            </w:pPr>
            <w:r w:rsidRPr="00E80C5D">
              <w:rPr>
                <w:rFonts w:ascii="Palatino Linotype" w:eastAsia="Palatino Linotype" w:hAnsi="Palatino Linotype" w:cs="Palatino Linotype"/>
                <w:sz w:val="16"/>
                <w:szCs w:val="16"/>
              </w:rPr>
              <w:t>No hay concesiones, por lo que no es posible otorgar copias de contrato o licitación.</w:t>
            </w:r>
          </w:p>
        </w:tc>
        <w:tc>
          <w:tcPr>
            <w:tcW w:w="1765" w:type="dxa"/>
          </w:tcPr>
          <w:p w14:paraId="6EF75705" w14:textId="77777777" w:rsidR="00992396" w:rsidRDefault="00992396" w:rsidP="00A13804">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SI COLMA</w:t>
            </w:r>
          </w:p>
          <w:p w14:paraId="7053B84C" w14:textId="0A483505" w:rsidR="00A76321" w:rsidRPr="00A76321" w:rsidRDefault="00A76321" w:rsidP="00A13804">
            <w:pPr>
              <w:jc w:val="center"/>
              <w:rPr>
                <w:rFonts w:ascii="Palatino Linotype" w:eastAsia="Palatino Linotype" w:hAnsi="Palatino Linotype" w:cs="Palatino Linotype"/>
                <w:b/>
                <w:sz w:val="16"/>
                <w:szCs w:val="16"/>
              </w:rPr>
            </w:pPr>
            <w:r w:rsidRPr="00A76321">
              <w:rPr>
                <w:rFonts w:ascii="Palatino Linotype" w:eastAsia="Palatino Linotype" w:hAnsi="Palatino Linotype" w:cs="Palatino Linotype"/>
                <w:b/>
                <w:sz w:val="16"/>
                <w:szCs w:val="16"/>
              </w:rPr>
              <w:t>Actos consentidos</w:t>
            </w:r>
          </w:p>
          <w:p w14:paraId="18AB0A82" w14:textId="1BE9B85D" w:rsidR="00A76321" w:rsidRDefault="00A76321" w:rsidP="00A13804">
            <w:pPr>
              <w:jc w:val="center"/>
              <w:rPr>
                <w:rFonts w:ascii="Palatino Linotype" w:eastAsia="Palatino Linotype" w:hAnsi="Palatino Linotype" w:cs="Palatino Linotype"/>
                <w:sz w:val="16"/>
                <w:szCs w:val="16"/>
              </w:rPr>
            </w:pPr>
          </w:p>
        </w:tc>
      </w:tr>
      <w:tr w:rsidR="00992396" w14:paraId="326F97FE" w14:textId="77777777" w:rsidTr="004C778D">
        <w:trPr>
          <w:jc w:val="center"/>
        </w:trPr>
        <w:tc>
          <w:tcPr>
            <w:tcW w:w="1399" w:type="dxa"/>
          </w:tcPr>
          <w:p w14:paraId="5764DA8B" w14:textId="77777777" w:rsidR="00992396" w:rsidRDefault="00992396" w:rsidP="00E80C5D">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2. ¿Cuál es el mecanismo que se emplea para la recolección de la basura? </w:t>
            </w:r>
          </w:p>
        </w:tc>
        <w:tc>
          <w:tcPr>
            <w:tcW w:w="4486" w:type="dxa"/>
          </w:tcPr>
          <w:p w14:paraId="346601AD" w14:textId="500DF030" w:rsidR="00992396" w:rsidRDefault="00A11094" w:rsidP="00E80C5D">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Por medio de barridos en calles, camellones y avenidas, con camiones recolectores, volteos, maquinaria pesada y boteros en rutas establecidas.</w:t>
            </w:r>
          </w:p>
          <w:p w14:paraId="3B0A11AD" w14:textId="41C44F48" w:rsidR="00A13804" w:rsidRDefault="00A13804" w:rsidP="00E80C5D">
            <w:pPr>
              <w:jc w:val="both"/>
              <w:rPr>
                <w:rFonts w:ascii="Palatino Linotype" w:eastAsia="Palatino Linotype" w:hAnsi="Palatino Linotype" w:cs="Palatino Linotype"/>
                <w:sz w:val="16"/>
                <w:szCs w:val="16"/>
              </w:rPr>
            </w:pPr>
          </w:p>
        </w:tc>
        <w:tc>
          <w:tcPr>
            <w:tcW w:w="1765" w:type="dxa"/>
          </w:tcPr>
          <w:p w14:paraId="0F26A5D6" w14:textId="77777777" w:rsidR="00992396" w:rsidRDefault="00A13804" w:rsidP="00A13804">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SI COLMA</w:t>
            </w:r>
          </w:p>
          <w:p w14:paraId="1FF5C412" w14:textId="2632A5DD" w:rsidR="00A76321" w:rsidRPr="00A76321" w:rsidRDefault="00A76321" w:rsidP="00A13804">
            <w:pPr>
              <w:jc w:val="center"/>
              <w:rPr>
                <w:rFonts w:ascii="Palatino Linotype" w:eastAsia="Palatino Linotype" w:hAnsi="Palatino Linotype" w:cs="Palatino Linotype"/>
                <w:b/>
                <w:sz w:val="16"/>
                <w:szCs w:val="16"/>
              </w:rPr>
            </w:pPr>
            <w:r w:rsidRPr="00A76321">
              <w:rPr>
                <w:rFonts w:ascii="Palatino Linotype" w:eastAsia="Palatino Linotype" w:hAnsi="Palatino Linotype" w:cs="Palatino Linotype"/>
                <w:b/>
                <w:sz w:val="16"/>
                <w:szCs w:val="16"/>
              </w:rPr>
              <w:t>Actos consentidos</w:t>
            </w:r>
          </w:p>
        </w:tc>
      </w:tr>
      <w:tr w:rsidR="00992396" w14:paraId="2C8D99F6" w14:textId="77777777" w:rsidTr="004C778D">
        <w:trPr>
          <w:jc w:val="center"/>
        </w:trPr>
        <w:tc>
          <w:tcPr>
            <w:tcW w:w="1399" w:type="dxa"/>
          </w:tcPr>
          <w:p w14:paraId="7E26C09D" w14:textId="77777777" w:rsidR="00992396" w:rsidRDefault="00992396" w:rsidP="00E80C5D">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3. ¿Cuál es el mecanismo que se emplea para el procesamiento de la basura que empresa lo hace y como se asignó el contrato? </w:t>
            </w:r>
          </w:p>
        </w:tc>
        <w:tc>
          <w:tcPr>
            <w:tcW w:w="4486" w:type="dxa"/>
          </w:tcPr>
          <w:p w14:paraId="4FB83B73" w14:textId="7913F36C" w:rsidR="00992396" w:rsidRDefault="00A13804" w:rsidP="00A13804">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 </w:t>
            </w:r>
            <w:r w:rsidR="00A11094">
              <w:rPr>
                <w:rFonts w:ascii="Palatino Linotype" w:eastAsia="Palatino Linotype" w:hAnsi="Palatino Linotype" w:cs="Palatino Linotype"/>
                <w:sz w:val="16"/>
                <w:szCs w:val="16"/>
              </w:rPr>
              <w:t xml:space="preserve">La basura se </w:t>
            </w:r>
            <w:proofErr w:type="spellStart"/>
            <w:r w:rsidR="00A11094">
              <w:rPr>
                <w:rFonts w:ascii="Palatino Linotype" w:eastAsia="Palatino Linotype" w:hAnsi="Palatino Linotype" w:cs="Palatino Linotype"/>
                <w:sz w:val="16"/>
                <w:szCs w:val="16"/>
              </w:rPr>
              <w:t>recepciona</w:t>
            </w:r>
            <w:proofErr w:type="spellEnd"/>
            <w:r w:rsidR="00A11094">
              <w:rPr>
                <w:rFonts w:ascii="Palatino Linotype" w:eastAsia="Palatino Linotype" w:hAnsi="Palatino Linotype" w:cs="Palatino Linotype"/>
                <w:sz w:val="16"/>
                <w:szCs w:val="16"/>
              </w:rPr>
              <w:t xml:space="preserve"> y se compacta, no hay empresa contratada.</w:t>
            </w:r>
          </w:p>
          <w:p w14:paraId="36397D8D" w14:textId="0D6E8221" w:rsidR="00A13804" w:rsidRDefault="00A13804" w:rsidP="00A13804">
            <w:pPr>
              <w:jc w:val="both"/>
              <w:rPr>
                <w:rFonts w:ascii="Palatino Linotype" w:eastAsia="Palatino Linotype" w:hAnsi="Palatino Linotype" w:cs="Palatino Linotype"/>
                <w:sz w:val="16"/>
                <w:szCs w:val="16"/>
              </w:rPr>
            </w:pPr>
          </w:p>
        </w:tc>
        <w:tc>
          <w:tcPr>
            <w:tcW w:w="1765" w:type="dxa"/>
          </w:tcPr>
          <w:p w14:paraId="56518DC2" w14:textId="77777777" w:rsidR="00992396" w:rsidRDefault="00A13804" w:rsidP="00A13804">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SI COLMA</w:t>
            </w:r>
          </w:p>
          <w:p w14:paraId="3DB03928" w14:textId="623CD1EC" w:rsidR="004C778D" w:rsidRPr="004C778D" w:rsidRDefault="004C778D" w:rsidP="00A13804">
            <w:pPr>
              <w:jc w:val="center"/>
              <w:rPr>
                <w:rFonts w:ascii="Palatino Linotype" w:eastAsia="Palatino Linotype" w:hAnsi="Palatino Linotype" w:cs="Palatino Linotype"/>
                <w:b/>
                <w:sz w:val="16"/>
                <w:szCs w:val="16"/>
              </w:rPr>
            </w:pPr>
            <w:r w:rsidRPr="004C778D">
              <w:rPr>
                <w:rFonts w:ascii="Palatino Linotype" w:eastAsia="Palatino Linotype" w:hAnsi="Palatino Linotype" w:cs="Palatino Linotype"/>
                <w:b/>
                <w:sz w:val="16"/>
                <w:szCs w:val="16"/>
              </w:rPr>
              <w:t>Actos consentidos</w:t>
            </w:r>
          </w:p>
        </w:tc>
      </w:tr>
      <w:tr w:rsidR="00992396" w14:paraId="6BB15409" w14:textId="77777777" w:rsidTr="004C778D">
        <w:trPr>
          <w:jc w:val="center"/>
        </w:trPr>
        <w:tc>
          <w:tcPr>
            <w:tcW w:w="1399" w:type="dxa"/>
          </w:tcPr>
          <w:p w14:paraId="4F583175" w14:textId="77777777" w:rsidR="00992396" w:rsidRDefault="00992396" w:rsidP="00E80C5D">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4. Solicito conocer el Costo de recolección de basura por tonelada</w:t>
            </w:r>
          </w:p>
          <w:p w14:paraId="056E2D19" w14:textId="77777777" w:rsidR="00992396" w:rsidRDefault="00992396" w:rsidP="00E80C5D">
            <w:pPr>
              <w:jc w:val="both"/>
              <w:rPr>
                <w:rFonts w:ascii="Palatino Linotype" w:eastAsia="Palatino Linotype" w:hAnsi="Palatino Linotype" w:cs="Palatino Linotype"/>
                <w:sz w:val="16"/>
                <w:szCs w:val="16"/>
              </w:rPr>
            </w:pPr>
          </w:p>
        </w:tc>
        <w:tc>
          <w:tcPr>
            <w:tcW w:w="4486" w:type="dxa"/>
          </w:tcPr>
          <w:p w14:paraId="43424BCA" w14:textId="520843C2" w:rsidR="00992396" w:rsidRDefault="00A11094" w:rsidP="00E80C5D">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Conforme a lo establecido en el artículo 163 y 164 del Código Financiero del Estado de México y Municipios.</w:t>
            </w:r>
          </w:p>
          <w:p w14:paraId="09A2F37D" w14:textId="221C4A5C" w:rsidR="00875B2F" w:rsidRDefault="00875B2F" w:rsidP="00E80C5D">
            <w:pPr>
              <w:jc w:val="both"/>
              <w:rPr>
                <w:rFonts w:ascii="Palatino Linotype" w:eastAsia="Palatino Linotype" w:hAnsi="Palatino Linotype" w:cs="Palatino Linotype"/>
                <w:sz w:val="16"/>
                <w:szCs w:val="16"/>
              </w:rPr>
            </w:pPr>
          </w:p>
        </w:tc>
        <w:tc>
          <w:tcPr>
            <w:tcW w:w="1765" w:type="dxa"/>
          </w:tcPr>
          <w:p w14:paraId="60209A41" w14:textId="2AD48340" w:rsidR="00992396" w:rsidRDefault="004852EF" w:rsidP="00875B2F">
            <w:pPr>
              <w:jc w:val="center"/>
              <w:rPr>
                <w:rFonts w:ascii="Palatino Linotype" w:eastAsia="Palatino Linotype" w:hAnsi="Palatino Linotype" w:cs="Palatino Linotype"/>
                <w:b/>
                <w:sz w:val="16"/>
                <w:szCs w:val="16"/>
                <w:u w:val="single"/>
              </w:rPr>
            </w:pPr>
            <w:r>
              <w:rPr>
                <w:rFonts w:ascii="Palatino Linotype" w:eastAsia="Palatino Linotype" w:hAnsi="Palatino Linotype" w:cs="Palatino Linotype"/>
                <w:b/>
                <w:sz w:val="16"/>
                <w:szCs w:val="16"/>
                <w:u w:val="single"/>
              </w:rPr>
              <w:t xml:space="preserve">NO </w:t>
            </w:r>
            <w:r w:rsidR="00875B2F" w:rsidRPr="00875B2F">
              <w:rPr>
                <w:rFonts w:ascii="Palatino Linotype" w:eastAsia="Palatino Linotype" w:hAnsi="Palatino Linotype" w:cs="Palatino Linotype"/>
                <w:b/>
                <w:sz w:val="16"/>
                <w:szCs w:val="16"/>
                <w:u w:val="single"/>
              </w:rPr>
              <w:t>COLMA</w:t>
            </w:r>
          </w:p>
          <w:p w14:paraId="2E6ECCBE" w14:textId="5DCA9D75" w:rsidR="004C778D" w:rsidRPr="00875B2F" w:rsidRDefault="004C778D" w:rsidP="00875B2F">
            <w:pPr>
              <w:jc w:val="center"/>
              <w:rPr>
                <w:rFonts w:ascii="Palatino Linotype" w:eastAsia="Palatino Linotype" w:hAnsi="Palatino Linotype" w:cs="Palatino Linotype"/>
                <w:b/>
                <w:sz w:val="16"/>
                <w:szCs w:val="16"/>
                <w:u w:val="single"/>
              </w:rPr>
            </w:pPr>
            <w:r>
              <w:rPr>
                <w:rFonts w:ascii="Palatino Linotype" w:eastAsia="Palatino Linotype" w:hAnsi="Palatino Linotype" w:cs="Palatino Linotype"/>
                <w:b/>
                <w:sz w:val="16"/>
                <w:szCs w:val="16"/>
                <w:u w:val="single"/>
              </w:rPr>
              <w:t>SI SE INCONFORMA</w:t>
            </w:r>
          </w:p>
        </w:tc>
      </w:tr>
      <w:tr w:rsidR="00992396" w14:paraId="70D5D91D" w14:textId="77777777" w:rsidTr="004C778D">
        <w:trPr>
          <w:jc w:val="center"/>
        </w:trPr>
        <w:tc>
          <w:tcPr>
            <w:tcW w:w="1399" w:type="dxa"/>
          </w:tcPr>
          <w:p w14:paraId="0CF1D442" w14:textId="77777777" w:rsidR="00992396" w:rsidRDefault="00992396" w:rsidP="00E80C5D">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5. ¿Cuántos camiones de recolección de basura operan en el municipio? ¿Cuántos son propiedad del ayuntamiento y cuantos se </w:t>
            </w:r>
            <w:r>
              <w:rPr>
                <w:rFonts w:ascii="Palatino Linotype" w:eastAsia="Palatino Linotype" w:hAnsi="Palatino Linotype" w:cs="Palatino Linotype"/>
                <w:sz w:val="16"/>
                <w:szCs w:val="16"/>
              </w:rPr>
              <w:lastRenderedPageBreak/>
              <w:t>rentan o son propiedad de la empresa que tiene la concesión?</w:t>
            </w:r>
          </w:p>
        </w:tc>
        <w:tc>
          <w:tcPr>
            <w:tcW w:w="4486" w:type="dxa"/>
          </w:tcPr>
          <w:p w14:paraId="5F5FDC1B" w14:textId="7007DCE1" w:rsidR="00992396" w:rsidRDefault="00A11094" w:rsidP="00E80C5D">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lastRenderedPageBreak/>
              <w:t>En total se tienen 27 camiones, los cuales son propiedad de H. Ayuntamiento de Chimalhuacán</w:t>
            </w:r>
          </w:p>
          <w:p w14:paraId="4C48A610" w14:textId="78B191A8" w:rsidR="00875B2F" w:rsidRDefault="00875B2F" w:rsidP="00E80C5D">
            <w:pPr>
              <w:jc w:val="both"/>
              <w:rPr>
                <w:rFonts w:ascii="Palatino Linotype" w:eastAsia="Palatino Linotype" w:hAnsi="Palatino Linotype" w:cs="Palatino Linotype"/>
                <w:sz w:val="16"/>
                <w:szCs w:val="16"/>
              </w:rPr>
            </w:pPr>
          </w:p>
        </w:tc>
        <w:tc>
          <w:tcPr>
            <w:tcW w:w="1765" w:type="dxa"/>
          </w:tcPr>
          <w:p w14:paraId="524E2D6A" w14:textId="77777777" w:rsidR="00992396" w:rsidRDefault="00A11094" w:rsidP="00A11094">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SI COLMA</w:t>
            </w:r>
          </w:p>
          <w:p w14:paraId="4D9BE610" w14:textId="23519A64" w:rsidR="004C778D" w:rsidRPr="004C778D" w:rsidRDefault="004C778D" w:rsidP="00A11094">
            <w:pPr>
              <w:jc w:val="center"/>
              <w:rPr>
                <w:rFonts w:ascii="Palatino Linotype" w:eastAsia="Palatino Linotype" w:hAnsi="Palatino Linotype" w:cs="Palatino Linotype"/>
                <w:b/>
                <w:sz w:val="16"/>
                <w:szCs w:val="16"/>
              </w:rPr>
            </w:pPr>
            <w:r w:rsidRPr="004C778D">
              <w:rPr>
                <w:rFonts w:ascii="Palatino Linotype" w:eastAsia="Palatino Linotype" w:hAnsi="Palatino Linotype" w:cs="Palatino Linotype"/>
                <w:b/>
                <w:sz w:val="16"/>
                <w:szCs w:val="16"/>
              </w:rPr>
              <w:t>Actos consentidos</w:t>
            </w:r>
          </w:p>
        </w:tc>
      </w:tr>
      <w:tr w:rsidR="00E23BD9" w14:paraId="4D35313F" w14:textId="77777777" w:rsidTr="004C778D">
        <w:trPr>
          <w:jc w:val="center"/>
        </w:trPr>
        <w:tc>
          <w:tcPr>
            <w:tcW w:w="1399" w:type="dxa"/>
          </w:tcPr>
          <w:p w14:paraId="56F71D8D" w14:textId="77777777" w:rsidR="00E23BD9" w:rsidRDefault="00E23BD9" w:rsidP="00E80C5D">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6. ¿Hay alguna empresa de consultoría o asesoría especializada contratada de cualquier manera por el organismo de agua? </w:t>
            </w:r>
          </w:p>
        </w:tc>
        <w:tc>
          <w:tcPr>
            <w:tcW w:w="4486" w:type="dxa"/>
            <w:vMerge w:val="restart"/>
          </w:tcPr>
          <w:p w14:paraId="61359957" w14:textId="5DA58BDB" w:rsidR="00E23BD9" w:rsidRDefault="00E23BD9" w:rsidP="00E80C5D">
            <w:pPr>
              <w:jc w:val="both"/>
              <w:rPr>
                <w:rFonts w:ascii="Palatino Linotype" w:eastAsia="Palatino Linotype" w:hAnsi="Palatino Linotype" w:cs="Palatino Linotype"/>
                <w:sz w:val="16"/>
                <w:szCs w:val="16"/>
              </w:rPr>
            </w:pPr>
            <w:r>
              <w:rPr>
                <w:noProof/>
                <w:lang w:val="es-419" w:eastAsia="es-419"/>
              </w:rPr>
              <w:drawing>
                <wp:inline distT="0" distB="0" distL="0" distR="0" wp14:anchorId="32F33D21" wp14:editId="01773C7A">
                  <wp:extent cx="2711450" cy="36957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11450" cy="3695700"/>
                          </a:xfrm>
                          <a:prstGeom prst="rect">
                            <a:avLst/>
                          </a:prstGeom>
                        </pic:spPr>
                      </pic:pic>
                    </a:graphicData>
                  </a:graphic>
                </wp:inline>
              </w:drawing>
            </w:r>
          </w:p>
        </w:tc>
        <w:tc>
          <w:tcPr>
            <w:tcW w:w="1765" w:type="dxa"/>
            <w:vMerge w:val="restart"/>
          </w:tcPr>
          <w:p w14:paraId="546F9DB3" w14:textId="77777777" w:rsidR="00E23BD9" w:rsidRDefault="00E23BD9" w:rsidP="00E23BD9">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INCOMPETENCIA</w:t>
            </w:r>
          </w:p>
          <w:p w14:paraId="69967C8E" w14:textId="53B6CAA4" w:rsidR="00A76321" w:rsidRPr="00A76321" w:rsidRDefault="004C778D" w:rsidP="004C778D">
            <w:pPr>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SI SE INCONFORMA</w:t>
            </w:r>
          </w:p>
        </w:tc>
      </w:tr>
      <w:tr w:rsidR="00E23BD9" w14:paraId="37F3DD4C" w14:textId="77777777" w:rsidTr="004C778D">
        <w:trPr>
          <w:jc w:val="center"/>
        </w:trPr>
        <w:tc>
          <w:tcPr>
            <w:tcW w:w="1399" w:type="dxa"/>
          </w:tcPr>
          <w:p w14:paraId="0CAF19AD" w14:textId="77777777" w:rsidR="00E23BD9" w:rsidRDefault="00E23BD9" w:rsidP="00E80C5D">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7. ¿Cuánto se ha recaudado por concepto de agua habitacional y comercial de enero del 2022 a la fecha?</w:t>
            </w:r>
          </w:p>
        </w:tc>
        <w:tc>
          <w:tcPr>
            <w:tcW w:w="4486" w:type="dxa"/>
            <w:vMerge/>
          </w:tcPr>
          <w:p w14:paraId="3478C8E1" w14:textId="269CC37D" w:rsidR="00E23BD9" w:rsidRDefault="00E23BD9" w:rsidP="00E80C5D">
            <w:pPr>
              <w:jc w:val="both"/>
              <w:rPr>
                <w:rFonts w:ascii="Palatino Linotype" w:eastAsia="Palatino Linotype" w:hAnsi="Palatino Linotype" w:cs="Palatino Linotype"/>
                <w:sz w:val="16"/>
                <w:szCs w:val="16"/>
              </w:rPr>
            </w:pPr>
          </w:p>
        </w:tc>
        <w:tc>
          <w:tcPr>
            <w:tcW w:w="1765" w:type="dxa"/>
            <w:vMerge/>
          </w:tcPr>
          <w:p w14:paraId="65B04FD7" w14:textId="79F6ED0A" w:rsidR="00E23BD9" w:rsidRDefault="00E23BD9" w:rsidP="00E80C5D">
            <w:pPr>
              <w:jc w:val="both"/>
              <w:rPr>
                <w:rFonts w:ascii="Palatino Linotype" w:eastAsia="Palatino Linotype" w:hAnsi="Palatino Linotype" w:cs="Palatino Linotype"/>
                <w:sz w:val="16"/>
                <w:szCs w:val="16"/>
              </w:rPr>
            </w:pPr>
          </w:p>
        </w:tc>
      </w:tr>
      <w:tr w:rsidR="00E23BD9" w14:paraId="309C8B44" w14:textId="77777777" w:rsidTr="004C778D">
        <w:trPr>
          <w:jc w:val="center"/>
        </w:trPr>
        <w:tc>
          <w:tcPr>
            <w:tcW w:w="1399" w:type="dxa"/>
          </w:tcPr>
          <w:p w14:paraId="217D7F8F" w14:textId="77777777" w:rsidR="00E23BD9" w:rsidRDefault="00E23BD9" w:rsidP="00E80C5D">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8. ¿Cuántos litros de agua se gastan mensualmente en el municipio?</w:t>
            </w:r>
          </w:p>
        </w:tc>
        <w:tc>
          <w:tcPr>
            <w:tcW w:w="4486" w:type="dxa"/>
            <w:vMerge/>
          </w:tcPr>
          <w:p w14:paraId="66934758" w14:textId="67044776" w:rsidR="00E23BD9" w:rsidRDefault="00E23BD9" w:rsidP="00E80C5D">
            <w:pPr>
              <w:jc w:val="both"/>
              <w:rPr>
                <w:rFonts w:ascii="Palatino Linotype" w:eastAsia="Palatino Linotype" w:hAnsi="Palatino Linotype" w:cs="Palatino Linotype"/>
                <w:sz w:val="16"/>
                <w:szCs w:val="16"/>
              </w:rPr>
            </w:pPr>
          </w:p>
        </w:tc>
        <w:tc>
          <w:tcPr>
            <w:tcW w:w="1765" w:type="dxa"/>
            <w:vMerge/>
          </w:tcPr>
          <w:p w14:paraId="1DB7D614" w14:textId="10F081E9" w:rsidR="00E23BD9" w:rsidRDefault="00E23BD9" w:rsidP="00E80C5D">
            <w:pPr>
              <w:jc w:val="both"/>
              <w:rPr>
                <w:rFonts w:ascii="Palatino Linotype" w:eastAsia="Palatino Linotype" w:hAnsi="Palatino Linotype" w:cs="Palatino Linotype"/>
                <w:sz w:val="16"/>
                <w:szCs w:val="16"/>
              </w:rPr>
            </w:pPr>
          </w:p>
        </w:tc>
      </w:tr>
      <w:tr w:rsidR="00E23BD9" w14:paraId="2ED91CCC" w14:textId="77777777" w:rsidTr="004C778D">
        <w:trPr>
          <w:jc w:val="center"/>
        </w:trPr>
        <w:tc>
          <w:tcPr>
            <w:tcW w:w="1399" w:type="dxa"/>
          </w:tcPr>
          <w:p w14:paraId="00978CEB" w14:textId="77777777" w:rsidR="00E23BD9" w:rsidRDefault="00E23BD9" w:rsidP="00E80C5D">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9. ¿Cuál es el monto de la deuda con la Comisión de Aguas del Estado de México</w:t>
            </w:r>
          </w:p>
        </w:tc>
        <w:tc>
          <w:tcPr>
            <w:tcW w:w="4486" w:type="dxa"/>
            <w:vMerge/>
          </w:tcPr>
          <w:p w14:paraId="5105C559" w14:textId="2A365B6D" w:rsidR="00E23BD9" w:rsidRDefault="00E23BD9" w:rsidP="00E80C5D">
            <w:pPr>
              <w:jc w:val="both"/>
              <w:rPr>
                <w:rFonts w:ascii="Palatino Linotype" w:eastAsia="Palatino Linotype" w:hAnsi="Palatino Linotype" w:cs="Palatino Linotype"/>
                <w:sz w:val="16"/>
                <w:szCs w:val="16"/>
              </w:rPr>
            </w:pPr>
          </w:p>
        </w:tc>
        <w:tc>
          <w:tcPr>
            <w:tcW w:w="1765" w:type="dxa"/>
            <w:vMerge/>
          </w:tcPr>
          <w:p w14:paraId="1C316AC1" w14:textId="75B4830F" w:rsidR="00E23BD9" w:rsidRDefault="00E23BD9" w:rsidP="00E80C5D">
            <w:pPr>
              <w:jc w:val="both"/>
              <w:rPr>
                <w:rFonts w:ascii="Palatino Linotype" w:eastAsia="Palatino Linotype" w:hAnsi="Palatino Linotype" w:cs="Palatino Linotype"/>
                <w:sz w:val="16"/>
                <w:szCs w:val="16"/>
              </w:rPr>
            </w:pPr>
          </w:p>
        </w:tc>
      </w:tr>
      <w:tr w:rsidR="00E23BD9" w14:paraId="69B24CB6" w14:textId="77777777" w:rsidTr="004C778D">
        <w:trPr>
          <w:jc w:val="center"/>
        </w:trPr>
        <w:tc>
          <w:tcPr>
            <w:tcW w:w="1399" w:type="dxa"/>
          </w:tcPr>
          <w:p w14:paraId="5A3277CE" w14:textId="77777777" w:rsidR="00E23BD9" w:rsidRDefault="00E23BD9" w:rsidP="00E80C5D">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10. ¿Cuál es el monto de la deuda con la con CFE del organismo de agua potable?</w:t>
            </w:r>
          </w:p>
        </w:tc>
        <w:tc>
          <w:tcPr>
            <w:tcW w:w="4486" w:type="dxa"/>
            <w:vMerge/>
          </w:tcPr>
          <w:p w14:paraId="5D2AEE6E" w14:textId="025E2B1C" w:rsidR="00E23BD9" w:rsidRDefault="00E23BD9" w:rsidP="00E80C5D">
            <w:pPr>
              <w:jc w:val="both"/>
              <w:rPr>
                <w:rFonts w:ascii="Palatino Linotype" w:eastAsia="Palatino Linotype" w:hAnsi="Palatino Linotype" w:cs="Palatino Linotype"/>
                <w:sz w:val="16"/>
                <w:szCs w:val="16"/>
              </w:rPr>
            </w:pPr>
          </w:p>
        </w:tc>
        <w:tc>
          <w:tcPr>
            <w:tcW w:w="1765" w:type="dxa"/>
            <w:vMerge/>
          </w:tcPr>
          <w:p w14:paraId="2C94F61C" w14:textId="2914D83A" w:rsidR="00E23BD9" w:rsidRDefault="00E23BD9" w:rsidP="00E80C5D">
            <w:pPr>
              <w:jc w:val="both"/>
              <w:rPr>
                <w:rFonts w:ascii="Palatino Linotype" w:eastAsia="Palatino Linotype" w:hAnsi="Palatino Linotype" w:cs="Palatino Linotype"/>
                <w:sz w:val="16"/>
                <w:szCs w:val="16"/>
              </w:rPr>
            </w:pPr>
          </w:p>
        </w:tc>
      </w:tr>
      <w:tr w:rsidR="00992396" w14:paraId="2605F283" w14:textId="77777777" w:rsidTr="004C778D">
        <w:trPr>
          <w:jc w:val="center"/>
        </w:trPr>
        <w:tc>
          <w:tcPr>
            <w:tcW w:w="1399" w:type="dxa"/>
          </w:tcPr>
          <w:p w14:paraId="7835D953" w14:textId="77777777" w:rsidR="00992396" w:rsidRDefault="00992396" w:rsidP="00E80C5D">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lastRenderedPageBreak/>
              <w:t xml:space="preserve">11. ¿Qué tipo de luminarias se utilizan en el h. ayuntamiento cuantas son y que costo tuvieron? Especificar </w:t>
            </w:r>
            <w:proofErr w:type="spellStart"/>
            <w:proofErr w:type="gramStart"/>
            <w:r>
              <w:rPr>
                <w:rFonts w:ascii="Palatino Linotype" w:eastAsia="Palatino Linotype" w:hAnsi="Palatino Linotype" w:cs="Palatino Linotype"/>
                <w:sz w:val="16"/>
                <w:szCs w:val="16"/>
              </w:rPr>
              <w:t>numero</w:t>
            </w:r>
            <w:proofErr w:type="spellEnd"/>
            <w:proofErr w:type="gramEnd"/>
            <w:r>
              <w:rPr>
                <w:rFonts w:ascii="Palatino Linotype" w:eastAsia="Palatino Linotype" w:hAnsi="Palatino Linotype" w:cs="Palatino Linotype"/>
                <w:sz w:val="16"/>
                <w:szCs w:val="16"/>
              </w:rPr>
              <w:t xml:space="preserve"> total y porcentaje de </w:t>
            </w:r>
            <w:proofErr w:type="spellStart"/>
            <w:r>
              <w:rPr>
                <w:rFonts w:ascii="Palatino Linotype" w:eastAsia="Palatino Linotype" w:hAnsi="Palatino Linotype" w:cs="Palatino Linotype"/>
                <w:sz w:val="16"/>
                <w:szCs w:val="16"/>
              </w:rPr>
              <w:t>lamparas</w:t>
            </w:r>
            <w:proofErr w:type="spellEnd"/>
            <w:r>
              <w:rPr>
                <w:rFonts w:ascii="Palatino Linotype" w:eastAsia="Palatino Linotype" w:hAnsi="Palatino Linotype" w:cs="Palatino Linotype"/>
                <w:sz w:val="16"/>
                <w:szCs w:val="16"/>
              </w:rPr>
              <w:t xml:space="preserve"> de luz led, focos ahorradores de “X” numero de </w:t>
            </w:r>
            <w:proofErr w:type="spellStart"/>
            <w:r>
              <w:rPr>
                <w:rFonts w:ascii="Palatino Linotype" w:eastAsia="Palatino Linotype" w:hAnsi="Palatino Linotype" w:cs="Palatino Linotype"/>
                <w:sz w:val="16"/>
                <w:szCs w:val="16"/>
              </w:rPr>
              <w:t>whats</w:t>
            </w:r>
            <w:proofErr w:type="spellEnd"/>
            <w:r>
              <w:rPr>
                <w:rFonts w:ascii="Palatino Linotype" w:eastAsia="Palatino Linotype" w:hAnsi="Palatino Linotype" w:cs="Palatino Linotype"/>
                <w:sz w:val="16"/>
                <w:szCs w:val="16"/>
              </w:rPr>
              <w:t xml:space="preserve">, vapor de sodio, aditivos </w:t>
            </w:r>
            <w:proofErr w:type="spellStart"/>
            <w:r>
              <w:rPr>
                <w:rFonts w:ascii="Palatino Linotype" w:eastAsia="Palatino Linotype" w:hAnsi="Palatino Linotype" w:cs="Palatino Linotype"/>
                <w:sz w:val="16"/>
                <w:szCs w:val="16"/>
              </w:rPr>
              <w:t>metalicos</w:t>
            </w:r>
            <w:proofErr w:type="spellEnd"/>
            <w:r>
              <w:rPr>
                <w:rFonts w:ascii="Palatino Linotype" w:eastAsia="Palatino Linotype" w:hAnsi="Palatino Linotype" w:cs="Palatino Linotype"/>
                <w:sz w:val="16"/>
                <w:szCs w:val="16"/>
              </w:rPr>
              <w:t xml:space="preserve"> u otros tipos.</w:t>
            </w:r>
          </w:p>
        </w:tc>
        <w:tc>
          <w:tcPr>
            <w:tcW w:w="4486" w:type="dxa"/>
          </w:tcPr>
          <w:p w14:paraId="56C8F125" w14:textId="4269F78B" w:rsidR="00992396" w:rsidRDefault="00CB27AB" w:rsidP="00E80C5D">
            <w:pPr>
              <w:jc w:val="both"/>
              <w:rPr>
                <w:rFonts w:ascii="Palatino Linotype" w:eastAsia="Palatino Linotype" w:hAnsi="Palatino Linotype" w:cs="Palatino Linotype"/>
                <w:sz w:val="16"/>
                <w:szCs w:val="16"/>
              </w:rPr>
            </w:pPr>
            <w:r>
              <w:rPr>
                <w:noProof/>
                <w:lang w:val="es-419" w:eastAsia="es-419"/>
              </w:rPr>
              <w:drawing>
                <wp:inline distT="0" distB="0" distL="0" distR="0" wp14:anchorId="764A5CE5" wp14:editId="1DDAAF62">
                  <wp:extent cx="2711450" cy="2299335"/>
                  <wp:effectExtent l="0" t="0" r="0"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11450" cy="2299335"/>
                          </a:xfrm>
                          <a:prstGeom prst="rect">
                            <a:avLst/>
                          </a:prstGeom>
                        </pic:spPr>
                      </pic:pic>
                    </a:graphicData>
                  </a:graphic>
                </wp:inline>
              </w:drawing>
            </w:r>
          </w:p>
        </w:tc>
        <w:tc>
          <w:tcPr>
            <w:tcW w:w="1765" w:type="dxa"/>
          </w:tcPr>
          <w:p w14:paraId="791A5E74" w14:textId="102C0CB8" w:rsidR="00992396" w:rsidRDefault="00A11094" w:rsidP="00E80C5D">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SI COLMA</w:t>
            </w:r>
          </w:p>
          <w:p w14:paraId="03A68340" w14:textId="477B8517" w:rsidR="00992396" w:rsidRPr="00A76321" w:rsidRDefault="00A76321" w:rsidP="00E80C5D">
            <w:pPr>
              <w:jc w:val="center"/>
              <w:rPr>
                <w:rFonts w:ascii="Palatino Linotype" w:eastAsia="Palatino Linotype" w:hAnsi="Palatino Linotype" w:cs="Palatino Linotype"/>
                <w:b/>
                <w:sz w:val="16"/>
                <w:szCs w:val="16"/>
              </w:rPr>
            </w:pPr>
            <w:r w:rsidRPr="00A76321">
              <w:rPr>
                <w:rFonts w:ascii="Palatino Linotype" w:eastAsia="Palatino Linotype" w:hAnsi="Palatino Linotype" w:cs="Palatino Linotype"/>
                <w:b/>
                <w:sz w:val="16"/>
                <w:szCs w:val="16"/>
              </w:rPr>
              <w:t>Actos consentidos</w:t>
            </w:r>
          </w:p>
        </w:tc>
      </w:tr>
      <w:tr w:rsidR="00992396" w14:paraId="59975602" w14:textId="77777777" w:rsidTr="004C778D">
        <w:trPr>
          <w:jc w:val="center"/>
        </w:trPr>
        <w:tc>
          <w:tcPr>
            <w:tcW w:w="1399" w:type="dxa"/>
          </w:tcPr>
          <w:p w14:paraId="4D355146" w14:textId="54D9D234" w:rsidR="00992396" w:rsidRDefault="00992396" w:rsidP="00E80C5D">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12. ¿Cuál es el proceso de adjudicación de la compra del </w:t>
            </w:r>
            <w:proofErr w:type="spellStart"/>
            <w:r>
              <w:rPr>
                <w:rFonts w:ascii="Palatino Linotype" w:eastAsia="Palatino Linotype" w:hAnsi="Palatino Linotype" w:cs="Palatino Linotype"/>
                <w:sz w:val="16"/>
                <w:szCs w:val="16"/>
              </w:rPr>
              <w:t>pet</w:t>
            </w:r>
            <w:proofErr w:type="spellEnd"/>
            <w:r>
              <w:rPr>
                <w:rFonts w:ascii="Palatino Linotype" w:eastAsia="Palatino Linotype" w:hAnsi="Palatino Linotype" w:cs="Palatino Linotype"/>
                <w:sz w:val="16"/>
                <w:szCs w:val="16"/>
              </w:rPr>
              <w:t xml:space="preserve"> y otros residuos que recolecta el h. ayuntamiento? </w:t>
            </w:r>
            <w:r w:rsidR="00CB27AB" w:rsidRPr="00CB27AB">
              <w:rPr>
                <w:rFonts w:ascii="Palatino Linotype" w:eastAsia="Palatino Linotype" w:hAnsi="Palatino Linotype" w:cs="Palatino Linotype"/>
                <w:sz w:val="16"/>
                <w:szCs w:val="16"/>
              </w:rPr>
              <w:t>agregar copia del último contrato</w:t>
            </w:r>
          </w:p>
        </w:tc>
        <w:tc>
          <w:tcPr>
            <w:tcW w:w="4486" w:type="dxa"/>
          </w:tcPr>
          <w:p w14:paraId="117BC16D" w14:textId="23809364" w:rsidR="00992396" w:rsidRPr="00E80C5D" w:rsidRDefault="00A11094" w:rsidP="00E80C5D">
            <w:pPr>
              <w:jc w:val="both"/>
              <w:rPr>
                <w:rFonts w:ascii="Palatino Linotype" w:eastAsia="Palatino Linotype" w:hAnsi="Palatino Linotype" w:cs="Palatino Linotype"/>
                <w:sz w:val="16"/>
                <w:szCs w:val="16"/>
              </w:rPr>
            </w:pPr>
            <w:r w:rsidRPr="00E80C5D">
              <w:rPr>
                <w:rFonts w:ascii="Palatino Linotype" w:hAnsi="Palatino Linotype"/>
                <w:noProof/>
                <w:sz w:val="16"/>
                <w:szCs w:val="16"/>
                <w:lang w:eastAsia="es-MX"/>
              </w:rPr>
              <w:t>No hay adjudicaciones, por lo tanto tampoco existen contratos</w:t>
            </w:r>
          </w:p>
        </w:tc>
        <w:tc>
          <w:tcPr>
            <w:tcW w:w="1765" w:type="dxa"/>
          </w:tcPr>
          <w:p w14:paraId="68AD8C1C" w14:textId="43C164C6" w:rsidR="00992396" w:rsidRDefault="002626AD" w:rsidP="00E80C5D">
            <w:pPr>
              <w:jc w:val="center"/>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COLMA</w:t>
            </w:r>
            <w:r w:rsidR="00AB4E73">
              <w:rPr>
                <w:rFonts w:ascii="Palatino Linotype" w:eastAsia="Palatino Linotype" w:hAnsi="Palatino Linotype" w:cs="Palatino Linotype"/>
                <w:sz w:val="16"/>
                <w:szCs w:val="16"/>
              </w:rPr>
              <w:t xml:space="preserve"> DE MANERA PARCIAL</w:t>
            </w:r>
            <w:r w:rsidR="00225CB2">
              <w:rPr>
                <w:rFonts w:ascii="Palatino Linotype" w:eastAsia="Palatino Linotype" w:hAnsi="Palatino Linotype" w:cs="Palatino Linotype"/>
                <w:sz w:val="16"/>
                <w:szCs w:val="16"/>
              </w:rPr>
              <w:t xml:space="preserve"> (NO MENCIONA CUAL ES EL PROCESO DE ADJUDICACIÓN)</w:t>
            </w:r>
          </w:p>
          <w:p w14:paraId="6279113E" w14:textId="7850F262" w:rsidR="00A76321" w:rsidRPr="00A76321" w:rsidRDefault="00A76321" w:rsidP="00E80C5D">
            <w:pPr>
              <w:jc w:val="center"/>
              <w:rPr>
                <w:rFonts w:ascii="Palatino Linotype" w:eastAsia="Palatino Linotype" w:hAnsi="Palatino Linotype" w:cs="Palatino Linotype"/>
                <w:b/>
                <w:sz w:val="16"/>
                <w:szCs w:val="16"/>
              </w:rPr>
            </w:pPr>
            <w:r w:rsidRPr="00A76321">
              <w:rPr>
                <w:rFonts w:ascii="Palatino Linotype" w:eastAsia="Palatino Linotype" w:hAnsi="Palatino Linotype" w:cs="Palatino Linotype"/>
                <w:b/>
                <w:sz w:val="16"/>
                <w:szCs w:val="16"/>
              </w:rPr>
              <w:t>Actos consentidos</w:t>
            </w:r>
          </w:p>
        </w:tc>
      </w:tr>
    </w:tbl>
    <w:p w14:paraId="319DFE3E" w14:textId="77777777" w:rsidR="006F6F9E" w:rsidRDefault="006F6F9E" w:rsidP="009F2AE0">
      <w:pPr>
        <w:spacing w:line="360" w:lineRule="auto"/>
        <w:jc w:val="both"/>
        <w:rPr>
          <w:rFonts w:ascii="Palatino Linotype" w:hAnsi="Palatino Linotype" w:cs="Arial"/>
        </w:rPr>
      </w:pPr>
    </w:p>
    <w:p w14:paraId="74822F02" w14:textId="35BA8D9D" w:rsidR="005806A9" w:rsidRDefault="005806A9" w:rsidP="005806A9">
      <w:pPr>
        <w:spacing w:line="360" w:lineRule="auto"/>
        <w:jc w:val="both"/>
        <w:rPr>
          <w:rFonts w:ascii="Palatino Linotype" w:hAnsi="Palatino Linotype" w:cs="Arial"/>
        </w:rPr>
      </w:pPr>
      <w:r w:rsidRPr="00B260CB">
        <w:rPr>
          <w:rFonts w:ascii="Palatino Linotype" w:eastAsia="Palatino Linotype" w:hAnsi="Palatino Linotype" w:cs="Palatino Linotype"/>
        </w:rPr>
        <w:t>Con base al cuadro comparativo anterior y analizados los motivos de inconformidad d</w:t>
      </w:r>
      <w:r>
        <w:rPr>
          <w:rFonts w:ascii="Palatino Linotype" w:eastAsia="Palatino Linotype" w:hAnsi="Palatino Linotype" w:cs="Palatino Linotype"/>
        </w:rPr>
        <w:t>e</w:t>
      </w:r>
      <w:r w:rsidRPr="00B260CB">
        <w:rPr>
          <w:rFonts w:ascii="Palatino Linotype" w:eastAsia="Palatino Linotype" w:hAnsi="Palatino Linotype" w:cs="Palatino Linotype"/>
        </w:rPr>
        <w:t xml:space="preserve">l </w:t>
      </w:r>
      <w:r w:rsidRPr="00B260CB">
        <w:rPr>
          <w:rFonts w:ascii="Palatino Linotype" w:eastAsia="Palatino Linotype" w:hAnsi="Palatino Linotype" w:cs="Palatino Linotype"/>
          <w:b/>
        </w:rPr>
        <w:t>RECURRENTE</w:t>
      </w:r>
      <w:r w:rsidRPr="00B260CB">
        <w:rPr>
          <w:rFonts w:ascii="Palatino Linotype" w:eastAsia="Palatino Linotype" w:hAnsi="Palatino Linotype" w:cs="Palatino Linotype"/>
        </w:rPr>
        <w:t xml:space="preserve">, se </w:t>
      </w:r>
      <w:r>
        <w:rPr>
          <w:rFonts w:ascii="Palatino Linotype" w:eastAsia="Palatino Linotype" w:hAnsi="Palatino Linotype" w:cs="Palatino Linotype"/>
        </w:rPr>
        <w:t>advierte que está conforme con la respuesta otorgada a los puntos “1”, “2”, “3”, “5”, “11” y “12” en razón que sólo se queja de los puntos “4”, “6”, “7”, “8”, “9” y “10”; p</w:t>
      </w:r>
      <w:r>
        <w:rPr>
          <w:rFonts w:ascii="Palatino Linotype" w:hAnsi="Palatino Linotype" w:cs="Arial"/>
        </w:rPr>
        <w:t>or consiguiente,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4152506B" w14:textId="77777777" w:rsidR="005806A9" w:rsidRDefault="005806A9" w:rsidP="005806A9">
      <w:pPr>
        <w:spacing w:line="360" w:lineRule="auto"/>
        <w:jc w:val="both"/>
        <w:rPr>
          <w:rFonts w:ascii="Palatino Linotype" w:hAnsi="Palatino Linotype" w:cs="Arial"/>
        </w:rPr>
      </w:pPr>
    </w:p>
    <w:p w14:paraId="0DE3F9E8" w14:textId="77777777" w:rsidR="005806A9" w:rsidRDefault="005806A9" w:rsidP="005806A9">
      <w:pPr>
        <w:spacing w:before="240" w:after="240"/>
        <w:ind w:left="567" w:right="567"/>
        <w:contextualSpacing/>
        <w:jc w:val="both"/>
        <w:rPr>
          <w:rFonts w:ascii="Palatino Linotype" w:hAnsi="Palatino Linotype" w:cs="Arial"/>
          <w:i/>
          <w:sz w:val="22"/>
          <w:szCs w:val="22"/>
        </w:rPr>
      </w:pPr>
      <w:r>
        <w:rPr>
          <w:rFonts w:ascii="Palatino Linotype" w:hAnsi="Palatino Linotype" w:cs="Arial"/>
          <w:sz w:val="22"/>
          <w:szCs w:val="22"/>
        </w:rPr>
        <w:lastRenderedPageBreak/>
        <w:t>“</w:t>
      </w:r>
      <w:r>
        <w:rPr>
          <w:rFonts w:ascii="Palatino Linotype" w:hAnsi="Palatino Linotype" w:cs="Arial"/>
          <w:b/>
          <w:i/>
          <w:sz w:val="22"/>
          <w:szCs w:val="22"/>
        </w:rPr>
        <w:t>REVISIÓN EN AMPARO. LOS RESOLUTIVOS NO COMBATIDOS DEBEN DECLARARSE FIRMES</w:t>
      </w:r>
      <w:r>
        <w:rPr>
          <w:rFonts w:ascii="Palatino Linotype" w:hAnsi="Palatino Linotype" w:cs="Arial"/>
          <w:i/>
          <w:sz w:val="22"/>
          <w:szCs w:val="22"/>
        </w:rPr>
        <w:t xml:space="preserve">. Cuando algún resolutivo de la sentencia impugnada afecta </w:t>
      </w:r>
      <w:proofErr w:type="gramStart"/>
      <w:r>
        <w:rPr>
          <w:rFonts w:ascii="Palatino Linotype" w:hAnsi="Palatino Linotype" w:cs="Arial"/>
          <w:i/>
          <w:sz w:val="22"/>
          <w:szCs w:val="22"/>
        </w:rPr>
        <w:t>a el</w:t>
      </w:r>
      <w:proofErr w:type="gramEnd"/>
      <w:r>
        <w:rPr>
          <w:rFonts w:ascii="Palatino Linotype" w:hAnsi="Palatino Linotype" w:cs="Arial"/>
          <w:i/>
          <w:sz w:val="22"/>
          <w:szCs w:val="22"/>
        </w:rPr>
        <w:t xml:space="preserve"> RECURRENTE, y ésta no expresa agravio en contra de las consideraciones que le sirven de base, dicho resolutivo debe declararse firme. Esto es, en el caso referido, no obstante que la materia de la revisión comprende a todos los resolutivos que afectan a el RECURRENTE, deben declararse firmes aquéllos en contra de los cuales no se formuló agravio y dicha declaración de firmeza debe reflejarse en la parte considerativa y en los resolutivos debe confirmarse la sentencia recurrida en la parte correspondiente.”(Sic)</w:t>
      </w:r>
    </w:p>
    <w:p w14:paraId="7DF6F55F" w14:textId="77777777" w:rsidR="005806A9" w:rsidRDefault="005806A9" w:rsidP="005806A9">
      <w:pPr>
        <w:spacing w:before="240" w:after="240" w:line="360" w:lineRule="auto"/>
        <w:jc w:val="both"/>
        <w:rPr>
          <w:rFonts w:ascii="Palatino Linotype" w:hAnsi="Palatino Linotype" w:cs="Arial"/>
        </w:rPr>
      </w:pPr>
    </w:p>
    <w:p w14:paraId="06303148" w14:textId="77777777" w:rsidR="005806A9" w:rsidRDefault="005806A9" w:rsidP="005806A9">
      <w:pPr>
        <w:spacing w:before="240" w:after="240" w:line="360" w:lineRule="auto"/>
        <w:jc w:val="both"/>
        <w:rPr>
          <w:rFonts w:ascii="Palatino Linotype" w:hAnsi="Palatino Linotype" w:cs="Arial"/>
        </w:rPr>
      </w:pPr>
      <w:r>
        <w:rPr>
          <w:rFonts w:ascii="Palatino Linotype" w:hAnsi="Palatino Linotype" w:cs="Arial"/>
        </w:rPr>
        <w:t xml:space="preserve">Esto es, la parte de la solicitud sobre la que no se expresó inconformidad, debe declararse consentida por el hoy </w:t>
      </w:r>
      <w:r w:rsidRPr="00CF76A2">
        <w:rPr>
          <w:rFonts w:ascii="Palatino Linotype" w:hAnsi="Palatino Linotype" w:cs="Arial"/>
          <w:b/>
        </w:rPr>
        <w:t>RECURRENTE</w:t>
      </w:r>
      <w:r>
        <w:rPr>
          <w:rFonts w:ascii="Palatino Linotype" w:hAnsi="Palatino Linotype" w:cs="Arial"/>
        </w:rPr>
        <w:t xml:space="preserve">, ya que no pueden producirse efectos jurídicos tendentes a revocar, confirmar o modificar la parte de la respuesta con relación a la parte de la solicitud que no fue motivo de inconformidad ya que se infiere un consentimiento del </w:t>
      </w:r>
      <w:r w:rsidRPr="00B00627">
        <w:rPr>
          <w:rFonts w:ascii="Palatino Linotype" w:hAnsi="Palatino Linotype" w:cs="Arial"/>
          <w:b/>
        </w:rPr>
        <w:t>RECURRENTE</w:t>
      </w:r>
      <w:r>
        <w:rPr>
          <w:rFonts w:ascii="Palatino Linotype" w:hAnsi="Palatino Linotype" w:cs="Arial"/>
        </w:rPr>
        <w:t xml:space="preserve"> ante la falta de impugnación eficaz.</w:t>
      </w:r>
    </w:p>
    <w:p w14:paraId="01DF3CB3" w14:textId="77777777" w:rsidR="005806A9" w:rsidRDefault="005806A9" w:rsidP="005806A9">
      <w:pPr>
        <w:spacing w:before="240" w:after="240" w:line="360" w:lineRule="auto"/>
        <w:jc w:val="both"/>
        <w:rPr>
          <w:rFonts w:ascii="Palatino Linotype" w:hAnsi="Palatino Linotype" w:cs="Arial"/>
        </w:rPr>
      </w:pPr>
      <w:r>
        <w:rPr>
          <w:rFonts w:ascii="Palatino Linotype" w:hAnsi="Palatino Linotype" w:cs="Arial"/>
        </w:rPr>
        <w:t>Sirve de sustento a lo anterior, por analogía, la tesis jurisprudencial número VI.3o.C. J/60, publicada en el Semanario Judicial de la Federación y su Gaceta bajo el número de registro 176,608 que a la letra dice:</w:t>
      </w:r>
    </w:p>
    <w:p w14:paraId="6C285293" w14:textId="77777777" w:rsidR="005806A9" w:rsidRDefault="005806A9" w:rsidP="005806A9">
      <w:pPr>
        <w:spacing w:before="240" w:after="240" w:line="276" w:lineRule="auto"/>
        <w:ind w:left="567" w:right="567"/>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ACTOS CONSENTIDOS. SON LOS QUE NO SE IMPUGNAN MEDIANTE EL RECURSO IDÓNEO</w:t>
      </w:r>
      <w:r>
        <w:rPr>
          <w:rFonts w:ascii="Palatino Linotype" w:hAnsi="Palatino Linotype" w:cs="Arial"/>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eficaz.”(Sic)</w:t>
      </w:r>
    </w:p>
    <w:p w14:paraId="697B8808" w14:textId="77777777" w:rsidR="00EE7D66" w:rsidRDefault="00EE7D66" w:rsidP="005806A9">
      <w:pPr>
        <w:spacing w:before="240" w:after="240" w:line="276" w:lineRule="auto"/>
        <w:ind w:left="567" w:right="567"/>
        <w:contextualSpacing/>
        <w:jc w:val="both"/>
        <w:rPr>
          <w:rFonts w:ascii="Palatino Linotype" w:hAnsi="Palatino Linotype" w:cs="Arial"/>
          <w:i/>
          <w:sz w:val="22"/>
          <w:szCs w:val="22"/>
        </w:rPr>
      </w:pPr>
    </w:p>
    <w:p w14:paraId="3E618283" w14:textId="184DA48D" w:rsidR="00831B6B" w:rsidRPr="0042405C" w:rsidRDefault="00831B6B" w:rsidP="00831B6B">
      <w:pPr>
        <w:pStyle w:val="Citas"/>
        <w:tabs>
          <w:tab w:val="left" w:pos="7470"/>
        </w:tabs>
        <w:ind w:left="0" w:right="72"/>
        <w:contextualSpacing/>
        <w:rPr>
          <w:bCs/>
          <w:i w:val="0"/>
          <w:iCs/>
          <w:sz w:val="24"/>
          <w:szCs w:val="24"/>
        </w:rPr>
      </w:pPr>
      <w:r w:rsidRPr="0042405C">
        <w:rPr>
          <w:bCs/>
          <w:i w:val="0"/>
          <w:iCs/>
          <w:sz w:val="24"/>
          <w:szCs w:val="24"/>
        </w:rPr>
        <w:t xml:space="preserve">Finalmente, con relación a los puntos </w:t>
      </w:r>
      <w:r w:rsidR="00EE7D66">
        <w:rPr>
          <w:rFonts w:eastAsia="Palatino Linotype" w:cs="Palatino Linotype"/>
        </w:rPr>
        <w:t>“6”, “7”, “8”, “9” y “10”</w:t>
      </w:r>
      <w:r w:rsidRPr="0042405C">
        <w:rPr>
          <w:bCs/>
          <w:i w:val="0"/>
          <w:iCs/>
          <w:sz w:val="24"/>
          <w:szCs w:val="24"/>
        </w:rPr>
        <w:t xml:space="preserve"> </w:t>
      </w:r>
      <w:r w:rsidR="00EE7D66">
        <w:rPr>
          <w:bCs/>
          <w:i w:val="0"/>
          <w:iCs/>
          <w:sz w:val="24"/>
          <w:szCs w:val="24"/>
        </w:rPr>
        <w:t>los cuales versan de la siguiente manera:</w:t>
      </w:r>
    </w:p>
    <w:p w14:paraId="4CC6FACE" w14:textId="77777777" w:rsidR="00831B6B" w:rsidRPr="0042405C" w:rsidRDefault="00831B6B" w:rsidP="00831B6B">
      <w:pPr>
        <w:spacing w:before="240" w:after="240" w:line="360" w:lineRule="auto"/>
        <w:ind w:left="851" w:right="899"/>
        <w:jc w:val="both"/>
        <w:rPr>
          <w:rFonts w:ascii="Palatino Linotype" w:eastAsia="Palatino Linotype" w:hAnsi="Palatino Linotype" w:cs="Palatino Linotype"/>
        </w:rPr>
      </w:pPr>
      <w:r w:rsidRPr="0042405C">
        <w:rPr>
          <w:rFonts w:ascii="Palatino Linotype" w:eastAsia="Palatino Linotype" w:hAnsi="Palatino Linotype" w:cs="Palatino Linotype"/>
        </w:rPr>
        <w:lastRenderedPageBreak/>
        <w:t xml:space="preserve">6. ¿Hay alguna empresa de consultoría o asesoría especializada contratada de cualquier manera por el organismo de agua? </w:t>
      </w:r>
    </w:p>
    <w:p w14:paraId="089082E3" w14:textId="77777777" w:rsidR="00831B6B" w:rsidRPr="0042405C" w:rsidRDefault="00831B6B" w:rsidP="00831B6B">
      <w:pPr>
        <w:spacing w:before="240" w:after="240" w:line="360" w:lineRule="auto"/>
        <w:ind w:left="851" w:right="899"/>
        <w:jc w:val="both"/>
        <w:rPr>
          <w:rFonts w:ascii="Palatino Linotype" w:eastAsia="Palatino Linotype" w:hAnsi="Palatino Linotype" w:cs="Palatino Linotype"/>
        </w:rPr>
      </w:pPr>
      <w:r w:rsidRPr="0042405C">
        <w:rPr>
          <w:rFonts w:ascii="Palatino Linotype" w:eastAsia="Palatino Linotype" w:hAnsi="Palatino Linotype" w:cs="Palatino Linotype"/>
        </w:rPr>
        <w:t xml:space="preserve">7. ¿Cuánto se ha recaudado por concepto de agua habitacional y comercial de enero del 2022 a la fecha? </w:t>
      </w:r>
    </w:p>
    <w:p w14:paraId="2AF9EDF9" w14:textId="77777777" w:rsidR="00831B6B" w:rsidRPr="0042405C" w:rsidRDefault="00831B6B" w:rsidP="00831B6B">
      <w:pPr>
        <w:spacing w:before="240" w:after="240" w:line="360" w:lineRule="auto"/>
        <w:ind w:left="851" w:right="899"/>
        <w:jc w:val="both"/>
        <w:rPr>
          <w:rFonts w:ascii="Palatino Linotype" w:eastAsia="Palatino Linotype" w:hAnsi="Palatino Linotype" w:cs="Palatino Linotype"/>
        </w:rPr>
      </w:pPr>
      <w:r w:rsidRPr="0042405C">
        <w:rPr>
          <w:rFonts w:ascii="Palatino Linotype" w:eastAsia="Palatino Linotype" w:hAnsi="Palatino Linotype" w:cs="Palatino Linotype"/>
        </w:rPr>
        <w:t xml:space="preserve">8. ¿Cuántos litros de agua se gastan mensualmente en el municipio? </w:t>
      </w:r>
    </w:p>
    <w:p w14:paraId="512B2313" w14:textId="77777777" w:rsidR="00831B6B" w:rsidRPr="0042405C" w:rsidRDefault="00831B6B" w:rsidP="00831B6B">
      <w:pPr>
        <w:spacing w:before="240" w:after="240" w:line="360" w:lineRule="auto"/>
        <w:ind w:left="851" w:right="899"/>
        <w:jc w:val="both"/>
        <w:rPr>
          <w:rFonts w:ascii="Palatino Linotype" w:eastAsia="Palatino Linotype" w:hAnsi="Palatino Linotype" w:cs="Palatino Linotype"/>
        </w:rPr>
      </w:pPr>
      <w:r w:rsidRPr="0042405C">
        <w:rPr>
          <w:rFonts w:ascii="Palatino Linotype" w:eastAsia="Palatino Linotype" w:hAnsi="Palatino Linotype" w:cs="Palatino Linotype"/>
        </w:rPr>
        <w:t xml:space="preserve">9. </w:t>
      </w:r>
      <w:proofErr w:type="gramStart"/>
      <w:r w:rsidRPr="0042405C">
        <w:rPr>
          <w:rFonts w:ascii="Palatino Linotype" w:eastAsia="Palatino Linotype" w:hAnsi="Palatino Linotype" w:cs="Palatino Linotype"/>
        </w:rPr>
        <w:t>¿</w:t>
      </w:r>
      <w:proofErr w:type="gramEnd"/>
      <w:r w:rsidRPr="0042405C">
        <w:rPr>
          <w:rFonts w:ascii="Palatino Linotype" w:eastAsia="Palatino Linotype" w:hAnsi="Palatino Linotype" w:cs="Palatino Linotype"/>
        </w:rPr>
        <w:t xml:space="preserve">Cuál es el monto de la deuda con la Comisión de Aguas del Estado de México </w:t>
      </w:r>
    </w:p>
    <w:p w14:paraId="7EED83E3" w14:textId="77777777" w:rsidR="00831B6B" w:rsidRPr="0042405C" w:rsidRDefault="00831B6B" w:rsidP="00831B6B">
      <w:pPr>
        <w:spacing w:before="240" w:after="240" w:line="360" w:lineRule="auto"/>
        <w:ind w:left="851" w:right="899"/>
        <w:jc w:val="both"/>
        <w:rPr>
          <w:rFonts w:ascii="Palatino Linotype" w:eastAsia="Palatino Linotype" w:hAnsi="Palatino Linotype" w:cs="Palatino Linotype"/>
        </w:rPr>
      </w:pPr>
      <w:r w:rsidRPr="0042405C">
        <w:rPr>
          <w:rFonts w:ascii="Palatino Linotype" w:eastAsia="Palatino Linotype" w:hAnsi="Palatino Linotype" w:cs="Palatino Linotype"/>
        </w:rPr>
        <w:t xml:space="preserve">10. ¿Cuál es el monto de la deuda con la con CFE del organismo de agua potable? </w:t>
      </w:r>
    </w:p>
    <w:p w14:paraId="360E34F9" w14:textId="74BAA708" w:rsidR="00831B6B" w:rsidRPr="0042405C" w:rsidRDefault="00831B6B" w:rsidP="00831B6B">
      <w:pPr>
        <w:spacing w:before="240" w:after="240" w:line="360" w:lineRule="auto"/>
        <w:jc w:val="both"/>
        <w:rPr>
          <w:rFonts w:ascii="Palatino Linotype" w:eastAsia="Palatino Linotype" w:hAnsi="Palatino Linotype" w:cs="Palatino Linotype"/>
        </w:rPr>
      </w:pPr>
      <w:r w:rsidRPr="0042405C">
        <w:rPr>
          <w:rFonts w:ascii="Palatino Linotype" w:eastAsia="Palatino Linotype" w:hAnsi="Palatino Linotype" w:cs="Palatino Linotype"/>
        </w:rPr>
        <w:t xml:space="preserve">Ahora bien, de la redacción de los numerales 6, 7, 8, 9 y 10, el Recurrente solicita información correspondiente al rubro de agua; sin </w:t>
      </w:r>
      <w:r w:rsidR="00161CD8" w:rsidRPr="0042405C">
        <w:rPr>
          <w:rFonts w:ascii="Palatino Linotype" w:eastAsia="Palatino Linotype" w:hAnsi="Palatino Linotype" w:cs="Palatino Linotype"/>
        </w:rPr>
        <w:t>embargo,</w:t>
      </w:r>
      <w:r w:rsidRPr="0042405C">
        <w:rPr>
          <w:rFonts w:ascii="Palatino Linotype" w:eastAsia="Palatino Linotype" w:hAnsi="Palatino Linotype" w:cs="Palatino Linotype"/>
        </w:rPr>
        <w:t xml:space="preserve"> cabe precisar que el Ayuntamiento de </w:t>
      </w:r>
      <w:r w:rsidR="003E20C1">
        <w:rPr>
          <w:rFonts w:ascii="Palatino Linotype" w:eastAsia="Palatino Linotype" w:hAnsi="Palatino Linotype" w:cs="Palatino Linotype"/>
        </w:rPr>
        <w:t>Chimalhuacán</w:t>
      </w:r>
      <w:r w:rsidRPr="0042405C">
        <w:rPr>
          <w:rFonts w:ascii="Palatino Linotype" w:eastAsia="Palatino Linotype" w:hAnsi="Palatino Linotype" w:cs="Palatino Linotype"/>
        </w:rPr>
        <w:t xml:space="preserve"> dentro de su estructura orgánica se distribuye de la siguiente manera de acuerdo al Bando Municipal.</w:t>
      </w:r>
    </w:p>
    <w:p w14:paraId="34F4100F" w14:textId="77777777" w:rsidR="00497B6C" w:rsidRDefault="00497B6C" w:rsidP="00497B6C">
      <w:pPr>
        <w:ind w:left="851" w:right="851"/>
        <w:jc w:val="both"/>
        <w:rPr>
          <w:rFonts w:ascii="Palatino Linotype" w:eastAsia="Palatino Linotype" w:hAnsi="Palatino Linotype" w:cs="Palatino Linotype"/>
          <w:i/>
          <w:sz w:val="22"/>
          <w:szCs w:val="22"/>
        </w:rPr>
      </w:pPr>
    </w:p>
    <w:p w14:paraId="0A0D06F8" w14:textId="77777777" w:rsidR="00497B6C" w:rsidRPr="00497B6C" w:rsidRDefault="00497B6C" w:rsidP="00497B6C">
      <w:pPr>
        <w:ind w:left="851" w:right="851"/>
        <w:jc w:val="center"/>
        <w:rPr>
          <w:rFonts w:ascii="Palatino Linotype" w:eastAsia="Palatino Linotype" w:hAnsi="Palatino Linotype" w:cs="Palatino Linotype"/>
          <w:b/>
          <w:i/>
          <w:sz w:val="22"/>
          <w:szCs w:val="22"/>
        </w:rPr>
      </w:pPr>
      <w:r w:rsidRPr="00497B6C">
        <w:rPr>
          <w:rFonts w:ascii="Palatino Linotype" w:eastAsia="Palatino Linotype" w:hAnsi="Palatino Linotype" w:cs="Palatino Linotype"/>
          <w:b/>
          <w:i/>
          <w:sz w:val="22"/>
          <w:szCs w:val="22"/>
        </w:rPr>
        <w:t>CAPÍTULO II</w:t>
      </w:r>
    </w:p>
    <w:p w14:paraId="30D11B3B" w14:textId="77777777" w:rsidR="00497B6C" w:rsidRPr="00497B6C" w:rsidRDefault="00497B6C" w:rsidP="00497B6C">
      <w:pPr>
        <w:ind w:left="851" w:right="851"/>
        <w:jc w:val="center"/>
        <w:rPr>
          <w:rFonts w:ascii="Palatino Linotype" w:eastAsia="Palatino Linotype" w:hAnsi="Palatino Linotype" w:cs="Palatino Linotype"/>
          <w:b/>
          <w:i/>
          <w:sz w:val="22"/>
          <w:szCs w:val="22"/>
        </w:rPr>
      </w:pPr>
      <w:r w:rsidRPr="00497B6C">
        <w:rPr>
          <w:rFonts w:ascii="Palatino Linotype" w:eastAsia="Palatino Linotype" w:hAnsi="Palatino Linotype" w:cs="Palatino Linotype"/>
          <w:b/>
          <w:i/>
          <w:sz w:val="22"/>
          <w:szCs w:val="22"/>
        </w:rPr>
        <w:t>DE LA ADMINISTRACIÓN PÚBLICA MUNICIPAL</w:t>
      </w:r>
    </w:p>
    <w:p w14:paraId="14E73FB5" w14:textId="77777777" w:rsidR="00497B6C" w:rsidRDefault="00497B6C" w:rsidP="00497B6C">
      <w:pPr>
        <w:ind w:left="851" w:right="851"/>
        <w:jc w:val="both"/>
        <w:rPr>
          <w:rFonts w:ascii="Palatino Linotype" w:eastAsia="Palatino Linotype" w:hAnsi="Palatino Linotype" w:cs="Palatino Linotype"/>
          <w:i/>
          <w:sz w:val="22"/>
          <w:szCs w:val="22"/>
        </w:rPr>
      </w:pPr>
    </w:p>
    <w:p w14:paraId="1E1B999F" w14:textId="1484D0F1" w:rsidR="00497B6C" w:rsidRPr="00497B6C" w:rsidRDefault="00497B6C" w:rsidP="00497B6C">
      <w:pPr>
        <w:ind w:left="851" w:right="851"/>
        <w:jc w:val="both"/>
        <w:rPr>
          <w:rFonts w:ascii="Palatino Linotype" w:eastAsia="Palatino Linotype" w:hAnsi="Palatino Linotype" w:cs="Palatino Linotype"/>
          <w:i/>
          <w:sz w:val="22"/>
          <w:szCs w:val="22"/>
        </w:rPr>
      </w:pPr>
      <w:r w:rsidRPr="00497B6C">
        <w:rPr>
          <w:rFonts w:ascii="Palatino Linotype" w:eastAsia="Palatino Linotype" w:hAnsi="Palatino Linotype" w:cs="Palatino Linotype"/>
          <w:b/>
          <w:i/>
          <w:sz w:val="22"/>
          <w:szCs w:val="22"/>
        </w:rPr>
        <w:t>Artículo 61.-</w:t>
      </w:r>
      <w:r w:rsidRPr="00497B6C">
        <w:rPr>
          <w:rFonts w:ascii="Palatino Linotype" w:eastAsia="Palatino Linotype" w:hAnsi="Palatino Linotype" w:cs="Palatino Linotype"/>
          <w:i/>
          <w:sz w:val="22"/>
          <w:szCs w:val="22"/>
        </w:rPr>
        <w:t xml:space="preserve"> Para el estudio, planeación y despacho de los diversos asuntos de la Administración Pública Municipal, el Titular del</w:t>
      </w:r>
      <w:r>
        <w:rPr>
          <w:rFonts w:ascii="Palatino Linotype" w:eastAsia="Palatino Linotype" w:hAnsi="Palatino Linotype" w:cs="Palatino Linotype"/>
          <w:i/>
          <w:sz w:val="22"/>
          <w:szCs w:val="22"/>
        </w:rPr>
        <w:t xml:space="preserve"> </w:t>
      </w:r>
      <w:r w:rsidRPr="00497B6C">
        <w:rPr>
          <w:rFonts w:ascii="Palatino Linotype" w:eastAsia="Palatino Linotype" w:hAnsi="Palatino Linotype" w:cs="Palatino Linotype"/>
          <w:i/>
          <w:sz w:val="22"/>
          <w:szCs w:val="22"/>
        </w:rPr>
        <w:t>Ejecutivo se auxiliará de las dependencias administrativas, organismos descentralizados, órganos autónomos y autoridades auxiliares,</w:t>
      </w:r>
      <w:r>
        <w:rPr>
          <w:rFonts w:ascii="Palatino Linotype" w:eastAsia="Palatino Linotype" w:hAnsi="Palatino Linotype" w:cs="Palatino Linotype"/>
          <w:i/>
          <w:sz w:val="22"/>
          <w:szCs w:val="22"/>
        </w:rPr>
        <w:t xml:space="preserve"> </w:t>
      </w:r>
      <w:r w:rsidRPr="00497B6C">
        <w:rPr>
          <w:rFonts w:ascii="Palatino Linotype" w:eastAsia="Palatino Linotype" w:hAnsi="Palatino Linotype" w:cs="Palatino Linotype"/>
          <w:i/>
          <w:sz w:val="22"/>
          <w:szCs w:val="22"/>
        </w:rPr>
        <w:t>mismas que realizarán sus funciones bajo los principios de austeridad, igualdad, equidad, honestidad, respeto, transparencia y calidad</w:t>
      </w:r>
      <w:r>
        <w:rPr>
          <w:rFonts w:ascii="Palatino Linotype" w:eastAsia="Palatino Linotype" w:hAnsi="Palatino Linotype" w:cs="Palatino Linotype"/>
          <w:i/>
          <w:sz w:val="22"/>
          <w:szCs w:val="22"/>
        </w:rPr>
        <w:t xml:space="preserve"> </w:t>
      </w:r>
      <w:r w:rsidRPr="00497B6C">
        <w:rPr>
          <w:rFonts w:ascii="Palatino Linotype" w:eastAsia="Palatino Linotype" w:hAnsi="Palatino Linotype" w:cs="Palatino Linotype"/>
          <w:i/>
          <w:sz w:val="22"/>
          <w:szCs w:val="22"/>
        </w:rPr>
        <w:t>con base en lo establecido en el presente Bando Municipal, el Reglamento Orgánico de la Administración Pública Municipal y demás</w:t>
      </w:r>
      <w:r>
        <w:rPr>
          <w:rFonts w:ascii="Palatino Linotype" w:eastAsia="Palatino Linotype" w:hAnsi="Palatino Linotype" w:cs="Palatino Linotype"/>
          <w:i/>
          <w:sz w:val="22"/>
          <w:szCs w:val="22"/>
        </w:rPr>
        <w:t xml:space="preserve"> </w:t>
      </w:r>
      <w:r w:rsidRPr="00497B6C">
        <w:rPr>
          <w:rFonts w:ascii="Palatino Linotype" w:eastAsia="Palatino Linotype" w:hAnsi="Palatino Linotype" w:cs="Palatino Linotype"/>
          <w:i/>
          <w:sz w:val="22"/>
          <w:szCs w:val="22"/>
        </w:rPr>
        <w:t>ordenamientos legales aplicables.</w:t>
      </w:r>
    </w:p>
    <w:p w14:paraId="23E1223C" w14:textId="77777777" w:rsidR="00497B6C" w:rsidRPr="00497B6C" w:rsidRDefault="00497B6C" w:rsidP="00497B6C">
      <w:pPr>
        <w:ind w:left="851" w:right="851"/>
        <w:jc w:val="both"/>
        <w:rPr>
          <w:rFonts w:ascii="Palatino Linotype" w:eastAsia="Palatino Linotype" w:hAnsi="Palatino Linotype" w:cs="Palatino Linotype"/>
          <w:i/>
          <w:sz w:val="22"/>
          <w:szCs w:val="22"/>
        </w:rPr>
      </w:pPr>
      <w:r w:rsidRPr="00497B6C">
        <w:rPr>
          <w:rFonts w:ascii="Palatino Linotype" w:eastAsia="Palatino Linotype" w:hAnsi="Palatino Linotype" w:cs="Palatino Linotype"/>
          <w:b/>
          <w:i/>
          <w:sz w:val="22"/>
          <w:szCs w:val="22"/>
        </w:rPr>
        <w:t>Artículo 62.-</w:t>
      </w:r>
      <w:r w:rsidRPr="00497B6C">
        <w:rPr>
          <w:rFonts w:ascii="Palatino Linotype" w:eastAsia="Palatino Linotype" w:hAnsi="Palatino Linotype" w:cs="Palatino Linotype"/>
          <w:i/>
          <w:sz w:val="22"/>
          <w:szCs w:val="22"/>
        </w:rPr>
        <w:t xml:space="preserve"> La Administración Pública Municipal contará con las siguientes unidades administrativas centralizadas:</w:t>
      </w:r>
    </w:p>
    <w:p w14:paraId="0EEB177D" w14:textId="77777777" w:rsidR="00497B6C" w:rsidRPr="00497B6C" w:rsidRDefault="00497B6C" w:rsidP="00497B6C">
      <w:pPr>
        <w:ind w:left="851" w:right="851"/>
        <w:jc w:val="both"/>
        <w:rPr>
          <w:rFonts w:ascii="Palatino Linotype" w:eastAsia="Palatino Linotype" w:hAnsi="Palatino Linotype" w:cs="Palatino Linotype"/>
          <w:i/>
          <w:sz w:val="22"/>
          <w:szCs w:val="22"/>
        </w:rPr>
      </w:pPr>
      <w:r w:rsidRPr="00497B6C">
        <w:rPr>
          <w:rFonts w:ascii="Palatino Linotype" w:eastAsia="Palatino Linotype" w:hAnsi="Palatino Linotype" w:cs="Palatino Linotype"/>
          <w:i/>
          <w:sz w:val="22"/>
          <w:szCs w:val="22"/>
        </w:rPr>
        <w:lastRenderedPageBreak/>
        <w:t>I. Presidencia Municipal;</w:t>
      </w:r>
    </w:p>
    <w:p w14:paraId="6BF0D905" w14:textId="77777777" w:rsidR="00497B6C" w:rsidRPr="00497B6C" w:rsidRDefault="00497B6C" w:rsidP="00497B6C">
      <w:pPr>
        <w:ind w:left="851" w:right="851"/>
        <w:jc w:val="both"/>
        <w:rPr>
          <w:rFonts w:ascii="Palatino Linotype" w:eastAsia="Palatino Linotype" w:hAnsi="Palatino Linotype" w:cs="Palatino Linotype"/>
          <w:i/>
          <w:sz w:val="22"/>
          <w:szCs w:val="22"/>
        </w:rPr>
      </w:pPr>
      <w:r w:rsidRPr="00497B6C">
        <w:rPr>
          <w:rFonts w:ascii="Palatino Linotype" w:eastAsia="Palatino Linotype" w:hAnsi="Palatino Linotype" w:cs="Palatino Linotype"/>
          <w:i/>
          <w:sz w:val="22"/>
          <w:szCs w:val="22"/>
        </w:rPr>
        <w:t>II. Secretaría del H. Ayuntamiento;</w:t>
      </w:r>
    </w:p>
    <w:p w14:paraId="11C28104" w14:textId="77777777" w:rsidR="00497B6C" w:rsidRPr="00497B6C" w:rsidRDefault="00497B6C" w:rsidP="00497B6C">
      <w:pPr>
        <w:ind w:left="851" w:right="851"/>
        <w:jc w:val="both"/>
        <w:rPr>
          <w:rFonts w:ascii="Palatino Linotype" w:eastAsia="Palatino Linotype" w:hAnsi="Palatino Linotype" w:cs="Palatino Linotype"/>
          <w:i/>
          <w:sz w:val="22"/>
          <w:szCs w:val="22"/>
        </w:rPr>
      </w:pPr>
      <w:r w:rsidRPr="00497B6C">
        <w:rPr>
          <w:rFonts w:ascii="Palatino Linotype" w:eastAsia="Palatino Linotype" w:hAnsi="Palatino Linotype" w:cs="Palatino Linotype"/>
          <w:i/>
          <w:sz w:val="22"/>
          <w:szCs w:val="22"/>
        </w:rPr>
        <w:t>III. Tesorería Municipal;</w:t>
      </w:r>
    </w:p>
    <w:p w14:paraId="6DDC3504" w14:textId="77777777" w:rsidR="00497B6C" w:rsidRPr="00497B6C" w:rsidRDefault="00497B6C" w:rsidP="00497B6C">
      <w:pPr>
        <w:ind w:left="851" w:right="851"/>
        <w:jc w:val="both"/>
        <w:rPr>
          <w:rFonts w:ascii="Palatino Linotype" w:eastAsia="Palatino Linotype" w:hAnsi="Palatino Linotype" w:cs="Palatino Linotype"/>
          <w:i/>
          <w:sz w:val="22"/>
          <w:szCs w:val="22"/>
        </w:rPr>
      </w:pPr>
      <w:r w:rsidRPr="00497B6C">
        <w:rPr>
          <w:rFonts w:ascii="Palatino Linotype" w:eastAsia="Palatino Linotype" w:hAnsi="Palatino Linotype" w:cs="Palatino Linotype"/>
          <w:i/>
          <w:sz w:val="22"/>
          <w:szCs w:val="22"/>
        </w:rPr>
        <w:t>IV. Dirección General de Comunicación Social;</w:t>
      </w:r>
    </w:p>
    <w:p w14:paraId="33EACDFE" w14:textId="77777777" w:rsidR="00497B6C" w:rsidRPr="00497B6C" w:rsidRDefault="00497B6C" w:rsidP="00497B6C">
      <w:pPr>
        <w:ind w:left="851" w:right="851"/>
        <w:jc w:val="both"/>
        <w:rPr>
          <w:rFonts w:ascii="Palatino Linotype" w:eastAsia="Palatino Linotype" w:hAnsi="Palatino Linotype" w:cs="Palatino Linotype"/>
          <w:i/>
          <w:sz w:val="22"/>
          <w:szCs w:val="22"/>
        </w:rPr>
      </w:pPr>
      <w:r w:rsidRPr="00497B6C">
        <w:rPr>
          <w:rFonts w:ascii="Palatino Linotype" w:eastAsia="Palatino Linotype" w:hAnsi="Palatino Linotype" w:cs="Palatino Linotype"/>
          <w:i/>
          <w:sz w:val="22"/>
          <w:szCs w:val="22"/>
        </w:rPr>
        <w:t>V. Dirección General de Planeación;</w:t>
      </w:r>
    </w:p>
    <w:p w14:paraId="51ED66B5" w14:textId="77777777" w:rsidR="00497B6C" w:rsidRPr="00497B6C" w:rsidRDefault="00497B6C" w:rsidP="00497B6C">
      <w:pPr>
        <w:ind w:left="851" w:right="851"/>
        <w:jc w:val="both"/>
        <w:rPr>
          <w:rFonts w:ascii="Palatino Linotype" w:eastAsia="Palatino Linotype" w:hAnsi="Palatino Linotype" w:cs="Palatino Linotype"/>
          <w:i/>
          <w:sz w:val="22"/>
          <w:szCs w:val="22"/>
        </w:rPr>
      </w:pPr>
      <w:r w:rsidRPr="00497B6C">
        <w:rPr>
          <w:rFonts w:ascii="Palatino Linotype" w:eastAsia="Palatino Linotype" w:hAnsi="Palatino Linotype" w:cs="Palatino Linotype"/>
          <w:i/>
          <w:sz w:val="22"/>
          <w:szCs w:val="22"/>
        </w:rPr>
        <w:t>VI. Dirección General de Desarrollo Urbano;</w:t>
      </w:r>
    </w:p>
    <w:p w14:paraId="1B8A1B00" w14:textId="77777777" w:rsidR="00497B6C" w:rsidRPr="00497B6C" w:rsidRDefault="00497B6C" w:rsidP="00497B6C">
      <w:pPr>
        <w:ind w:left="851" w:right="851"/>
        <w:jc w:val="both"/>
        <w:rPr>
          <w:rFonts w:ascii="Palatino Linotype" w:eastAsia="Palatino Linotype" w:hAnsi="Palatino Linotype" w:cs="Palatino Linotype"/>
          <w:i/>
          <w:sz w:val="22"/>
          <w:szCs w:val="22"/>
        </w:rPr>
      </w:pPr>
      <w:r w:rsidRPr="00497B6C">
        <w:rPr>
          <w:rFonts w:ascii="Palatino Linotype" w:eastAsia="Palatino Linotype" w:hAnsi="Palatino Linotype" w:cs="Palatino Linotype"/>
          <w:i/>
          <w:sz w:val="22"/>
          <w:szCs w:val="22"/>
        </w:rPr>
        <w:t>VII. Dirección General de Obras Públicas;</w:t>
      </w:r>
    </w:p>
    <w:p w14:paraId="1C3AA266" w14:textId="77777777" w:rsidR="00497B6C" w:rsidRPr="00497B6C" w:rsidRDefault="00497B6C" w:rsidP="00497B6C">
      <w:pPr>
        <w:ind w:left="851" w:right="851"/>
        <w:jc w:val="both"/>
        <w:rPr>
          <w:rFonts w:ascii="Palatino Linotype" w:eastAsia="Palatino Linotype" w:hAnsi="Palatino Linotype" w:cs="Palatino Linotype"/>
          <w:i/>
          <w:sz w:val="22"/>
          <w:szCs w:val="22"/>
        </w:rPr>
      </w:pPr>
      <w:r w:rsidRPr="00497B6C">
        <w:rPr>
          <w:rFonts w:ascii="Palatino Linotype" w:eastAsia="Palatino Linotype" w:hAnsi="Palatino Linotype" w:cs="Palatino Linotype"/>
          <w:i/>
          <w:sz w:val="22"/>
          <w:szCs w:val="22"/>
        </w:rPr>
        <w:t>VIII. Dirección General de Servicios Públicos;</w:t>
      </w:r>
    </w:p>
    <w:p w14:paraId="1074DCE7" w14:textId="77777777" w:rsidR="00497B6C" w:rsidRPr="00497B6C" w:rsidRDefault="00497B6C" w:rsidP="00497B6C">
      <w:pPr>
        <w:ind w:left="851" w:right="851"/>
        <w:jc w:val="both"/>
        <w:rPr>
          <w:rFonts w:ascii="Palatino Linotype" w:eastAsia="Palatino Linotype" w:hAnsi="Palatino Linotype" w:cs="Palatino Linotype"/>
          <w:i/>
          <w:sz w:val="22"/>
          <w:szCs w:val="22"/>
        </w:rPr>
      </w:pPr>
      <w:r w:rsidRPr="00497B6C">
        <w:rPr>
          <w:rFonts w:ascii="Palatino Linotype" w:eastAsia="Palatino Linotype" w:hAnsi="Palatino Linotype" w:cs="Palatino Linotype"/>
          <w:i/>
          <w:sz w:val="22"/>
          <w:szCs w:val="22"/>
        </w:rPr>
        <w:t>IX. Dirección General de Seguridad Ciudadana y Tránsito Municipal;</w:t>
      </w:r>
    </w:p>
    <w:p w14:paraId="6E4B4615" w14:textId="77777777" w:rsidR="00497B6C" w:rsidRPr="00497B6C" w:rsidRDefault="00497B6C" w:rsidP="00497B6C">
      <w:pPr>
        <w:ind w:left="851" w:right="851"/>
        <w:jc w:val="both"/>
        <w:rPr>
          <w:rFonts w:ascii="Palatino Linotype" w:eastAsia="Palatino Linotype" w:hAnsi="Palatino Linotype" w:cs="Palatino Linotype"/>
          <w:i/>
          <w:sz w:val="22"/>
          <w:szCs w:val="22"/>
        </w:rPr>
      </w:pPr>
      <w:r w:rsidRPr="00497B6C">
        <w:rPr>
          <w:rFonts w:ascii="Palatino Linotype" w:eastAsia="Palatino Linotype" w:hAnsi="Palatino Linotype" w:cs="Palatino Linotype"/>
          <w:i/>
          <w:sz w:val="22"/>
          <w:szCs w:val="22"/>
        </w:rPr>
        <w:t>X. Dirección General de Protección Civil y Bomberos;</w:t>
      </w:r>
    </w:p>
    <w:p w14:paraId="58CC8E5C" w14:textId="77777777" w:rsidR="00497B6C" w:rsidRPr="00497B6C" w:rsidRDefault="00497B6C" w:rsidP="00497B6C">
      <w:pPr>
        <w:ind w:left="851" w:right="851"/>
        <w:jc w:val="both"/>
        <w:rPr>
          <w:rFonts w:ascii="Palatino Linotype" w:eastAsia="Palatino Linotype" w:hAnsi="Palatino Linotype" w:cs="Palatino Linotype"/>
          <w:i/>
          <w:sz w:val="22"/>
          <w:szCs w:val="22"/>
        </w:rPr>
      </w:pPr>
      <w:r w:rsidRPr="00497B6C">
        <w:rPr>
          <w:rFonts w:ascii="Palatino Linotype" w:eastAsia="Palatino Linotype" w:hAnsi="Palatino Linotype" w:cs="Palatino Linotype"/>
          <w:i/>
          <w:sz w:val="22"/>
          <w:szCs w:val="22"/>
        </w:rPr>
        <w:t>XI. Dirección General del Medio Ambiente y Ecología;</w:t>
      </w:r>
    </w:p>
    <w:p w14:paraId="3A7E4DA4" w14:textId="77777777" w:rsidR="00497B6C" w:rsidRPr="00497B6C" w:rsidRDefault="00497B6C" w:rsidP="00497B6C">
      <w:pPr>
        <w:ind w:left="851" w:right="851"/>
        <w:jc w:val="both"/>
        <w:rPr>
          <w:rFonts w:ascii="Palatino Linotype" w:eastAsia="Palatino Linotype" w:hAnsi="Palatino Linotype" w:cs="Palatino Linotype"/>
          <w:i/>
          <w:sz w:val="22"/>
          <w:szCs w:val="22"/>
        </w:rPr>
      </w:pPr>
      <w:r w:rsidRPr="00497B6C">
        <w:rPr>
          <w:rFonts w:ascii="Palatino Linotype" w:eastAsia="Palatino Linotype" w:hAnsi="Palatino Linotype" w:cs="Palatino Linotype"/>
          <w:i/>
          <w:sz w:val="22"/>
          <w:szCs w:val="22"/>
        </w:rPr>
        <w:t>XII. Dirección General de Gobernación;</w:t>
      </w:r>
    </w:p>
    <w:p w14:paraId="1A756DD6" w14:textId="77777777" w:rsidR="00497B6C" w:rsidRPr="00497B6C" w:rsidRDefault="00497B6C" w:rsidP="00497B6C">
      <w:pPr>
        <w:ind w:left="851" w:right="851"/>
        <w:jc w:val="both"/>
        <w:rPr>
          <w:rFonts w:ascii="Palatino Linotype" w:eastAsia="Palatino Linotype" w:hAnsi="Palatino Linotype" w:cs="Palatino Linotype"/>
          <w:i/>
          <w:sz w:val="22"/>
          <w:szCs w:val="22"/>
        </w:rPr>
      </w:pPr>
      <w:r w:rsidRPr="00497B6C">
        <w:rPr>
          <w:rFonts w:ascii="Palatino Linotype" w:eastAsia="Palatino Linotype" w:hAnsi="Palatino Linotype" w:cs="Palatino Linotype"/>
          <w:i/>
          <w:sz w:val="22"/>
          <w:szCs w:val="22"/>
        </w:rPr>
        <w:t>XIII. Dirección General de Educación;</w:t>
      </w:r>
    </w:p>
    <w:p w14:paraId="26037BBE" w14:textId="77777777" w:rsidR="00497B6C" w:rsidRPr="00497B6C" w:rsidRDefault="00497B6C" w:rsidP="00497B6C">
      <w:pPr>
        <w:ind w:left="851" w:right="851"/>
        <w:jc w:val="both"/>
        <w:rPr>
          <w:rFonts w:ascii="Palatino Linotype" w:eastAsia="Palatino Linotype" w:hAnsi="Palatino Linotype" w:cs="Palatino Linotype"/>
          <w:i/>
          <w:sz w:val="22"/>
          <w:szCs w:val="22"/>
        </w:rPr>
      </w:pPr>
      <w:r w:rsidRPr="00497B6C">
        <w:rPr>
          <w:rFonts w:ascii="Palatino Linotype" w:eastAsia="Palatino Linotype" w:hAnsi="Palatino Linotype" w:cs="Palatino Linotype"/>
          <w:i/>
          <w:sz w:val="22"/>
          <w:szCs w:val="22"/>
        </w:rPr>
        <w:t>XIV. Dirección General de Cultura y Turismo;</w:t>
      </w:r>
    </w:p>
    <w:p w14:paraId="6EAEE90F" w14:textId="77777777" w:rsidR="00497B6C" w:rsidRPr="00497B6C" w:rsidRDefault="00497B6C" w:rsidP="00497B6C">
      <w:pPr>
        <w:ind w:left="851" w:right="851"/>
        <w:jc w:val="both"/>
        <w:rPr>
          <w:rFonts w:ascii="Palatino Linotype" w:eastAsia="Palatino Linotype" w:hAnsi="Palatino Linotype" w:cs="Palatino Linotype"/>
          <w:i/>
          <w:sz w:val="22"/>
          <w:szCs w:val="22"/>
        </w:rPr>
      </w:pPr>
      <w:r w:rsidRPr="00497B6C">
        <w:rPr>
          <w:rFonts w:ascii="Palatino Linotype" w:eastAsia="Palatino Linotype" w:hAnsi="Palatino Linotype" w:cs="Palatino Linotype"/>
          <w:i/>
          <w:sz w:val="22"/>
          <w:szCs w:val="22"/>
        </w:rPr>
        <w:t>XV. Dirección General de Bienestar;</w:t>
      </w:r>
    </w:p>
    <w:p w14:paraId="472FD7C4" w14:textId="77777777" w:rsidR="00497B6C" w:rsidRPr="00497B6C" w:rsidRDefault="00497B6C" w:rsidP="00497B6C">
      <w:pPr>
        <w:ind w:left="851" w:right="851"/>
        <w:jc w:val="both"/>
        <w:rPr>
          <w:rFonts w:ascii="Palatino Linotype" w:eastAsia="Palatino Linotype" w:hAnsi="Palatino Linotype" w:cs="Palatino Linotype"/>
          <w:i/>
          <w:sz w:val="22"/>
          <w:szCs w:val="22"/>
        </w:rPr>
      </w:pPr>
      <w:r w:rsidRPr="00497B6C">
        <w:rPr>
          <w:rFonts w:ascii="Palatino Linotype" w:eastAsia="Palatino Linotype" w:hAnsi="Palatino Linotype" w:cs="Palatino Linotype"/>
          <w:i/>
          <w:sz w:val="22"/>
          <w:szCs w:val="22"/>
        </w:rPr>
        <w:t>XVI. Dirección General de Desarrollo Económico;</w:t>
      </w:r>
    </w:p>
    <w:p w14:paraId="117542A9" w14:textId="77777777" w:rsidR="00497B6C" w:rsidRPr="00497B6C" w:rsidRDefault="00497B6C" w:rsidP="00497B6C">
      <w:pPr>
        <w:ind w:left="851" w:right="851"/>
        <w:jc w:val="both"/>
        <w:rPr>
          <w:rFonts w:ascii="Palatino Linotype" w:eastAsia="Palatino Linotype" w:hAnsi="Palatino Linotype" w:cs="Palatino Linotype"/>
          <w:i/>
          <w:sz w:val="22"/>
          <w:szCs w:val="22"/>
        </w:rPr>
      </w:pPr>
      <w:r w:rsidRPr="00497B6C">
        <w:rPr>
          <w:rFonts w:ascii="Palatino Linotype" w:eastAsia="Palatino Linotype" w:hAnsi="Palatino Linotype" w:cs="Palatino Linotype"/>
          <w:i/>
          <w:sz w:val="22"/>
          <w:szCs w:val="22"/>
        </w:rPr>
        <w:t>XVII. Dirección General de las Oficialías Mediadoras-Conciliadoras y Calificadoras;</w:t>
      </w:r>
    </w:p>
    <w:p w14:paraId="5A8B19AC" w14:textId="77777777" w:rsidR="00497B6C" w:rsidRPr="00497B6C" w:rsidRDefault="00497B6C" w:rsidP="00497B6C">
      <w:pPr>
        <w:ind w:left="851" w:right="851"/>
        <w:jc w:val="both"/>
        <w:rPr>
          <w:rFonts w:ascii="Palatino Linotype" w:eastAsia="Palatino Linotype" w:hAnsi="Palatino Linotype" w:cs="Palatino Linotype"/>
          <w:i/>
          <w:sz w:val="22"/>
          <w:szCs w:val="22"/>
        </w:rPr>
      </w:pPr>
      <w:r w:rsidRPr="00497B6C">
        <w:rPr>
          <w:rFonts w:ascii="Palatino Linotype" w:eastAsia="Palatino Linotype" w:hAnsi="Palatino Linotype" w:cs="Palatino Linotype"/>
          <w:i/>
          <w:sz w:val="22"/>
          <w:szCs w:val="22"/>
        </w:rPr>
        <w:t>XVIII. Dirección General de Salud;</w:t>
      </w:r>
    </w:p>
    <w:p w14:paraId="2564B1E1" w14:textId="77777777" w:rsidR="00497B6C" w:rsidRPr="00497B6C" w:rsidRDefault="00497B6C" w:rsidP="00497B6C">
      <w:pPr>
        <w:ind w:left="851" w:right="851"/>
        <w:jc w:val="both"/>
        <w:rPr>
          <w:rFonts w:ascii="Palatino Linotype" w:eastAsia="Palatino Linotype" w:hAnsi="Palatino Linotype" w:cs="Palatino Linotype"/>
          <w:i/>
          <w:sz w:val="22"/>
          <w:szCs w:val="22"/>
        </w:rPr>
      </w:pPr>
      <w:r w:rsidRPr="00497B6C">
        <w:rPr>
          <w:rFonts w:ascii="Palatino Linotype" w:eastAsia="Palatino Linotype" w:hAnsi="Palatino Linotype" w:cs="Palatino Linotype"/>
          <w:i/>
          <w:sz w:val="22"/>
          <w:szCs w:val="22"/>
        </w:rPr>
        <w:t>XIX. Dirección General Jurídica;</w:t>
      </w:r>
    </w:p>
    <w:p w14:paraId="2308C8C6" w14:textId="77777777" w:rsidR="00497B6C" w:rsidRPr="00497B6C" w:rsidRDefault="00497B6C" w:rsidP="00497B6C">
      <w:pPr>
        <w:ind w:left="851" w:right="851"/>
        <w:jc w:val="both"/>
        <w:rPr>
          <w:rFonts w:ascii="Palatino Linotype" w:eastAsia="Palatino Linotype" w:hAnsi="Palatino Linotype" w:cs="Palatino Linotype"/>
          <w:i/>
          <w:sz w:val="22"/>
          <w:szCs w:val="22"/>
        </w:rPr>
      </w:pPr>
      <w:r w:rsidRPr="00497B6C">
        <w:rPr>
          <w:rFonts w:ascii="Palatino Linotype" w:eastAsia="Palatino Linotype" w:hAnsi="Palatino Linotype" w:cs="Palatino Linotype"/>
          <w:i/>
          <w:sz w:val="22"/>
          <w:szCs w:val="22"/>
        </w:rPr>
        <w:t>XX. Dirección General de la Mujer;</w:t>
      </w:r>
    </w:p>
    <w:p w14:paraId="230B2B13" w14:textId="77777777" w:rsidR="00497B6C" w:rsidRPr="00497B6C" w:rsidRDefault="00497B6C" w:rsidP="00497B6C">
      <w:pPr>
        <w:ind w:left="851" w:right="851"/>
        <w:jc w:val="both"/>
        <w:rPr>
          <w:rFonts w:ascii="Palatino Linotype" w:eastAsia="Palatino Linotype" w:hAnsi="Palatino Linotype" w:cs="Palatino Linotype"/>
          <w:i/>
          <w:sz w:val="22"/>
          <w:szCs w:val="22"/>
        </w:rPr>
      </w:pPr>
      <w:r w:rsidRPr="00497B6C">
        <w:rPr>
          <w:rFonts w:ascii="Palatino Linotype" w:eastAsia="Palatino Linotype" w:hAnsi="Palatino Linotype" w:cs="Palatino Linotype"/>
          <w:i/>
          <w:sz w:val="22"/>
          <w:szCs w:val="22"/>
        </w:rPr>
        <w:t>XXI. Dirección General de la Juventud;</w:t>
      </w:r>
    </w:p>
    <w:p w14:paraId="7E8034E4" w14:textId="77777777" w:rsidR="00497B6C" w:rsidRPr="00497B6C" w:rsidRDefault="00497B6C" w:rsidP="00497B6C">
      <w:pPr>
        <w:ind w:left="851" w:right="851"/>
        <w:jc w:val="both"/>
        <w:rPr>
          <w:rFonts w:ascii="Palatino Linotype" w:eastAsia="Palatino Linotype" w:hAnsi="Palatino Linotype" w:cs="Palatino Linotype"/>
          <w:i/>
          <w:sz w:val="22"/>
          <w:szCs w:val="22"/>
        </w:rPr>
      </w:pPr>
      <w:r w:rsidRPr="00497B6C">
        <w:rPr>
          <w:rFonts w:ascii="Palatino Linotype" w:eastAsia="Palatino Linotype" w:hAnsi="Palatino Linotype" w:cs="Palatino Linotype"/>
          <w:i/>
          <w:sz w:val="22"/>
          <w:szCs w:val="22"/>
        </w:rPr>
        <w:t>XXII. Contraloría Interna Municipal;</w:t>
      </w:r>
    </w:p>
    <w:p w14:paraId="177A097D" w14:textId="77777777" w:rsidR="00497B6C" w:rsidRPr="00497B6C" w:rsidRDefault="00497B6C" w:rsidP="00497B6C">
      <w:pPr>
        <w:ind w:left="851" w:right="851"/>
        <w:jc w:val="both"/>
        <w:rPr>
          <w:rFonts w:ascii="Palatino Linotype" w:eastAsia="Palatino Linotype" w:hAnsi="Palatino Linotype" w:cs="Palatino Linotype"/>
          <w:i/>
          <w:sz w:val="22"/>
          <w:szCs w:val="22"/>
        </w:rPr>
      </w:pPr>
      <w:r w:rsidRPr="00497B6C">
        <w:rPr>
          <w:rFonts w:ascii="Palatino Linotype" w:eastAsia="Palatino Linotype" w:hAnsi="Palatino Linotype" w:cs="Palatino Linotype"/>
          <w:i/>
          <w:sz w:val="22"/>
          <w:szCs w:val="22"/>
        </w:rPr>
        <w:t>XXIII. Unidad de Transparencia y Acceso a la Información Pública;</w:t>
      </w:r>
    </w:p>
    <w:p w14:paraId="3FCAC139" w14:textId="77777777" w:rsidR="00497B6C" w:rsidRPr="00497B6C" w:rsidRDefault="00497B6C" w:rsidP="00497B6C">
      <w:pPr>
        <w:ind w:left="851" w:right="851"/>
        <w:jc w:val="both"/>
        <w:rPr>
          <w:rFonts w:ascii="Palatino Linotype" w:eastAsia="Palatino Linotype" w:hAnsi="Palatino Linotype" w:cs="Palatino Linotype"/>
          <w:i/>
          <w:sz w:val="22"/>
          <w:szCs w:val="22"/>
        </w:rPr>
      </w:pPr>
      <w:r w:rsidRPr="00497B6C">
        <w:rPr>
          <w:rFonts w:ascii="Palatino Linotype" w:eastAsia="Palatino Linotype" w:hAnsi="Palatino Linotype" w:cs="Palatino Linotype"/>
          <w:i/>
          <w:sz w:val="22"/>
          <w:szCs w:val="22"/>
        </w:rPr>
        <w:t>XXIV. Cronista Municipal; y</w:t>
      </w:r>
    </w:p>
    <w:p w14:paraId="6063861D" w14:textId="77777777" w:rsidR="00497B6C" w:rsidRPr="00497B6C" w:rsidRDefault="00497B6C" w:rsidP="00497B6C">
      <w:pPr>
        <w:ind w:left="851" w:right="851"/>
        <w:jc w:val="both"/>
        <w:rPr>
          <w:rFonts w:ascii="Palatino Linotype" w:eastAsia="Palatino Linotype" w:hAnsi="Palatino Linotype" w:cs="Palatino Linotype"/>
          <w:i/>
          <w:sz w:val="22"/>
          <w:szCs w:val="22"/>
        </w:rPr>
      </w:pPr>
      <w:r w:rsidRPr="00497B6C">
        <w:rPr>
          <w:rFonts w:ascii="Palatino Linotype" w:eastAsia="Palatino Linotype" w:hAnsi="Palatino Linotype" w:cs="Palatino Linotype"/>
          <w:i/>
          <w:sz w:val="22"/>
          <w:szCs w:val="22"/>
        </w:rPr>
        <w:t>XXV. Defensoría Municipal de los Derechos Humanos.</w:t>
      </w:r>
    </w:p>
    <w:p w14:paraId="46506A18" w14:textId="77777777" w:rsidR="00497B6C" w:rsidRDefault="00497B6C" w:rsidP="00497B6C">
      <w:pPr>
        <w:ind w:left="851" w:right="851"/>
        <w:jc w:val="both"/>
        <w:rPr>
          <w:rFonts w:ascii="Palatino Linotype" w:eastAsia="Palatino Linotype" w:hAnsi="Palatino Linotype" w:cs="Palatino Linotype"/>
          <w:i/>
          <w:sz w:val="22"/>
          <w:szCs w:val="22"/>
        </w:rPr>
      </w:pPr>
    </w:p>
    <w:p w14:paraId="016FD2FB" w14:textId="0913F325" w:rsidR="00497B6C" w:rsidRDefault="00497B6C" w:rsidP="00497B6C">
      <w:pPr>
        <w:ind w:left="851" w:right="851"/>
        <w:jc w:val="both"/>
        <w:rPr>
          <w:rFonts w:ascii="Palatino Linotype" w:eastAsia="Palatino Linotype" w:hAnsi="Palatino Linotype" w:cs="Palatino Linotype"/>
          <w:i/>
          <w:sz w:val="22"/>
          <w:szCs w:val="22"/>
        </w:rPr>
      </w:pPr>
      <w:r w:rsidRPr="00497B6C">
        <w:rPr>
          <w:rFonts w:ascii="Palatino Linotype" w:eastAsia="Palatino Linotype" w:hAnsi="Palatino Linotype" w:cs="Palatino Linotype"/>
          <w:i/>
          <w:sz w:val="22"/>
          <w:szCs w:val="22"/>
        </w:rPr>
        <w:t>Los cargos de Cronista Municipal y Defensor Municipal de los Derechos Humanos se regirán bajo las disposiciones establecidas en la</w:t>
      </w:r>
      <w:r>
        <w:rPr>
          <w:rFonts w:ascii="Palatino Linotype" w:eastAsia="Palatino Linotype" w:hAnsi="Palatino Linotype" w:cs="Palatino Linotype"/>
          <w:i/>
          <w:sz w:val="22"/>
          <w:szCs w:val="22"/>
        </w:rPr>
        <w:t xml:space="preserve"> </w:t>
      </w:r>
      <w:r w:rsidRPr="00497B6C">
        <w:rPr>
          <w:rFonts w:ascii="Palatino Linotype" w:eastAsia="Palatino Linotype" w:hAnsi="Palatino Linotype" w:cs="Palatino Linotype"/>
          <w:i/>
          <w:sz w:val="22"/>
          <w:szCs w:val="22"/>
        </w:rPr>
        <w:t>Ley Orgánica Municipal.</w:t>
      </w:r>
    </w:p>
    <w:p w14:paraId="5D638145" w14:textId="77777777" w:rsidR="00497B6C" w:rsidRDefault="00497B6C" w:rsidP="00497B6C">
      <w:pPr>
        <w:ind w:left="851" w:right="851"/>
        <w:jc w:val="both"/>
        <w:rPr>
          <w:rFonts w:ascii="Palatino Linotype" w:eastAsia="Palatino Linotype" w:hAnsi="Palatino Linotype" w:cs="Palatino Linotype"/>
          <w:i/>
          <w:sz w:val="22"/>
          <w:szCs w:val="22"/>
        </w:rPr>
      </w:pPr>
    </w:p>
    <w:p w14:paraId="35B7BAB5" w14:textId="77777777" w:rsidR="00497B6C" w:rsidRDefault="00497B6C" w:rsidP="00497B6C">
      <w:pPr>
        <w:ind w:left="851" w:right="851"/>
        <w:jc w:val="both"/>
        <w:rPr>
          <w:rFonts w:ascii="Palatino Linotype" w:eastAsia="Palatino Linotype" w:hAnsi="Palatino Linotype" w:cs="Palatino Linotype"/>
          <w:i/>
          <w:sz w:val="22"/>
          <w:szCs w:val="22"/>
        </w:rPr>
      </w:pPr>
      <w:r w:rsidRPr="00497B6C">
        <w:rPr>
          <w:rFonts w:ascii="Palatino Linotype" w:eastAsia="Palatino Linotype" w:hAnsi="Palatino Linotype" w:cs="Palatino Linotype"/>
          <w:b/>
          <w:i/>
          <w:sz w:val="22"/>
          <w:szCs w:val="22"/>
        </w:rPr>
        <w:t>Artículo 91.-</w:t>
      </w:r>
      <w:r w:rsidRPr="00497B6C">
        <w:rPr>
          <w:rFonts w:ascii="Palatino Linotype" w:eastAsia="Palatino Linotype" w:hAnsi="Palatino Linotype" w:cs="Palatino Linotype"/>
          <w:i/>
          <w:sz w:val="22"/>
          <w:szCs w:val="22"/>
        </w:rPr>
        <w:t xml:space="preserve"> La Administración Pública Municipal contará con los siguientes Organismos Públicos Descentralizados:</w:t>
      </w:r>
    </w:p>
    <w:p w14:paraId="76A50D17" w14:textId="77777777" w:rsidR="00497B6C" w:rsidRPr="00497B6C" w:rsidRDefault="00497B6C" w:rsidP="00497B6C">
      <w:pPr>
        <w:ind w:left="851" w:right="851"/>
        <w:jc w:val="both"/>
        <w:rPr>
          <w:rFonts w:ascii="Palatino Linotype" w:eastAsia="Palatino Linotype" w:hAnsi="Palatino Linotype" w:cs="Palatino Linotype"/>
          <w:i/>
          <w:sz w:val="22"/>
          <w:szCs w:val="22"/>
        </w:rPr>
      </w:pPr>
    </w:p>
    <w:p w14:paraId="64829448" w14:textId="77777777" w:rsidR="00497B6C" w:rsidRPr="00497B6C" w:rsidRDefault="00497B6C" w:rsidP="00497B6C">
      <w:pPr>
        <w:ind w:left="851" w:right="851"/>
        <w:jc w:val="both"/>
        <w:rPr>
          <w:rFonts w:ascii="Palatino Linotype" w:eastAsia="Palatino Linotype" w:hAnsi="Palatino Linotype" w:cs="Palatino Linotype"/>
          <w:b/>
          <w:i/>
          <w:sz w:val="22"/>
          <w:szCs w:val="22"/>
        </w:rPr>
      </w:pPr>
      <w:r w:rsidRPr="00497B6C">
        <w:rPr>
          <w:rFonts w:ascii="Palatino Linotype" w:eastAsia="Palatino Linotype" w:hAnsi="Palatino Linotype" w:cs="Palatino Linotype"/>
          <w:b/>
          <w:i/>
          <w:sz w:val="22"/>
          <w:szCs w:val="22"/>
        </w:rPr>
        <w:t>1.- Organismo Público Descentralizado de Agua Potable, Alcantarillado y Saneamiento (ODAPAS).</w:t>
      </w:r>
    </w:p>
    <w:p w14:paraId="007F88E5" w14:textId="77777777" w:rsidR="00497B6C" w:rsidRPr="00497B6C" w:rsidRDefault="00497B6C" w:rsidP="00497B6C">
      <w:pPr>
        <w:ind w:left="851" w:right="851"/>
        <w:jc w:val="both"/>
        <w:rPr>
          <w:rFonts w:ascii="Palatino Linotype" w:eastAsia="Palatino Linotype" w:hAnsi="Palatino Linotype" w:cs="Palatino Linotype"/>
          <w:i/>
          <w:sz w:val="22"/>
          <w:szCs w:val="22"/>
        </w:rPr>
      </w:pPr>
      <w:r w:rsidRPr="00497B6C">
        <w:rPr>
          <w:rFonts w:ascii="Palatino Linotype" w:eastAsia="Palatino Linotype" w:hAnsi="Palatino Linotype" w:cs="Palatino Linotype"/>
          <w:i/>
          <w:sz w:val="22"/>
          <w:szCs w:val="22"/>
        </w:rPr>
        <w:t>2.- Organismo Público Descentralizado de Asistencia Social, Sistema Municipal para el Desarrollo Integral de la Familia (DIF).</w:t>
      </w:r>
    </w:p>
    <w:p w14:paraId="3B8C9064" w14:textId="37B35A89" w:rsidR="00497B6C" w:rsidRPr="00497B6C" w:rsidRDefault="00497B6C" w:rsidP="00497B6C">
      <w:pPr>
        <w:ind w:left="851" w:right="851"/>
        <w:jc w:val="both"/>
        <w:rPr>
          <w:rFonts w:ascii="Palatino Linotype" w:eastAsia="Palatino Linotype" w:hAnsi="Palatino Linotype" w:cs="Palatino Linotype"/>
          <w:i/>
          <w:sz w:val="22"/>
          <w:szCs w:val="22"/>
        </w:rPr>
      </w:pPr>
      <w:r w:rsidRPr="00497B6C">
        <w:rPr>
          <w:rFonts w:ascii="Palatino Linotype" w:eastAsia="Palatino Linotype" w:hAnsi="Palatino Linotype" w:cs="Palatino Linotype"/>
          <w:i/>
          <w:sz w:val="22"/>
          <w:szCs w:val="22"/>
        </w:rPr>
        <w:t>3.- Organismo Público Descentralizado, Instituto Municipal de Cultura Física y Deporte de Chimalhuacán (IMCUFIDECH).</w:t>
      </w:r>
    </w:p>
    <w:p w14:paraId="51C0DF6B" w14:textId="77777777" w:rsidR="00831B6B" w:rsidRPr="0042405C" w:rsidRDefault="00831B6B" w:rsidP="00831B6B">
      <w:pPr>
        <w:ind w:left="851" w:right="851"/>
        <w:jc w:val="center"/>
        <w:rPr>
          <w:rFonts w:ascii="Palatino Linotype" w:eastAsia="Palatino Linotype" w:hAnsi="Palatino Linotype" w:cs="Palatino Linotype"/>
          <w:i/>
          <w:sz w:val="22"/>
          <w:szCs w:val="22"/>
        </w:rPr>
      </w:pPr>
    </w:p>
    <w:p w14:paraId="64EC5EC6" w14:textId="0DAE8DA9" w:rsidR="00831B6B" w:rsidRPr="0042405C" w:rsidRDefault="00831B6B" w:rsidP="00831B6B">
      <w:pPr>
        <w:spacing w:before="240" w:after="240" w:line="360" w:lineRule="auto"/>
        <w:jc w:val="both"/>
        <w:rPr>
          <w:rFonts w:ascii="Palatino Linotype" w:eastAsia="Palatino Linotype" w:hAnsi="Palatino Linotype" w:cs="Palatino Linotype"/>
          <w:sz w:val="22"/>
          <w:szCs w:val="22"/>
        </w:rPr>
      </w:pPr>
      <w:r w:rsidRPr="0042405C">
        <w:rPr>
          <w:rFonts w:ascii="Palatino Linotype" w:eastAsia="Palatino Linotype" w:hAnsi="Palatino Linotype" w:cs="Palatino Linotype"/>
        </w:rPr>
        <w:lastRenderedPageBreak/>
        <w:t xml:space="preserve">Atento a lo anterior, el Sujeto Obligado cuenta con una estructura orgánica que distingue Organismos auxiliares los cuales son descentralizados con personalidad y patrimonio propios, y entre ellos existe el </w:t>
      </w:r>
      <w:r w:rsidR="00FE4554" w:rsidRPr="00FE4554">
        <w:rPr>
          <w:rFonts w:ascii="Palatino Linotype" w:eastAsia="Palatino Linotype" w:hAnsi="Palatino Linotype" w:cs="Palatino Linotype"/>
        </w:rPr>
        <w:t>Organismo Público Descentralizado de Agua Potable, Alcant</w:t>
      </w:r>
      <w:r w:rsidR="00FE4554">
        <w:rPr>
          <w:rFonts w:ascii="Palatino Linotype" w:eastAsia="Palatino Linotype" w:hAnsi="Palatino Linotype" w:cs="Palatino Linotype"/>
        </w:rPr>
        <w:t>arillado y Saneamiento (ODAPAS),</w:t>
      </w:r>
      <w:r w:rsidRPr="0042405C">
        <w:rPr>
          <w:rFonts w:ascii="Palatino Linotype" w:eastAsia="Palatino Linotype" w:hAnsi="Palatino Linotype" w:cs="Palatino Linotype"/>
          <w:sz w:val="22"/>
          <w:szCs w:val="22"/>
        </w:rPr>
        <w:t xml:space="preserve"> el cual dentro de sus atribuciones están las siguientes:</w:t>
      </w:r>
    </w:p>
    <w:p w14:paraId="6C9A53F8" w14:textId="13A6206D" w:rsidR="00844B3B" w:rsidRPr="00844B3B" w:rsidRDefault="00844B3B" w:rsidP="00844B3B">
      <w:pPr>
        <w:ind w:left="851" w:right="851"/>
        <w:jc w:val="center"/>
        <w:rPr>
          <w:rFonts w:ascii="Palatino Linotype" w:eastAsia="Palatino Linotype" w:hAnsi="Palatino Linotype" w:cs="Palatino Linotype"/>
          <w:b/>
          <w:i/>
          <w:sz w:val="22"/>
          <w:szCs w:val="22"/>
        </w:rPr>
      </w:pPr>
      <w:r w:rsidRPr="00844B3B">
        <w:rPr>
          <w:rFonts w:ascii="Palatino Linotype" w:eastAsia="Palatino Linotype" w:hAnsi="Palatino Linotype" w:cs="Palatino Linotype"/>
          <w:b/>
          <w:i/>
          <w:sz w:val="22"/>
          <w:szCs w:val="22"/>
        </w:rPr>
        <w:t>CAPÍTULO II</w:t>
      </w:r>
    </w:p>
    <w:p w14:paraId="779437D1" w14:textId="77777777" w:rsidR="00844B3B" w:rsidRPr="00844B3B" w:rsidRDefault="00844B3B" w:rsidP="00844B3B">
      <w:pPr>
        <w:ind w:left="851" w:right="851"/>
        <w:jc w:val="center"/>
        <w:rPr>
          <w:rFonts w:ascii="Palatino Linotype" w:eastAsia="Palatino Linotype" w:hAnsi="Palatino Linotype" w:cs="Palatino Linotype"/>
          <w:b/>
          <w:i/>
          <w:sz w:val="22"/>
          <w:szCs w:val="22"/>
        </w:rPr>
      </w:pPr>
      <w:r w:rsidRPr="00844B3B">
        <w:rPr>
          <w:rFonts w:ascii="Palatino Linotype" w:eastAsia="Palatino Linotype" w:hAnsi="Palatino Linotype" w:cs="Palatino Linotype"/>
          <w:b/>
          <w:i/>
          <w:sz w:val="22"/>
          <w:szCs w:val="22"/>
        </w:rPr>
        <w:t>DE LOS SERVICIOS PÚBLICOS DE AGUA POTABLE, ALCANTARILLADO, SANEAMIENTO, TRATAMIENTO,</w:t>
      </w:r>
    </w:p>
    <w:p w14:paraId="0C2E4E55" w14:textId="77777777" w:rsidR="00844B3B" w:rsidRDefault="00844B3B" w:rsidP="00844B3B">
      <w:pPr>
        <w:ind w:left="851" w:right="851"/>
        <w:jc w:val="center"/>
        <w:rPr>
          <w:rFonts w:ascii="Palatino Linotype" w:eastAsia="Palatino Linotype" w:hAnsi="Palatino Linotype" w:cs="Palatino Linotype"/>
          <w:b/>
          <w:i/>
          <w:sz w:val="22"/>
          <w:szCs w:val="22"/>
        </w:rPr>
      </w:pPr>
      <w:r w:rsidRPr="00844B3B">
        <w:rPr>
          <w:rFonts w:ascii="Palatino Linotype" w:eastAsia="Palatino Linotype" w:hAnsi="Palatino Linotype" w:cs="Palatino Linotype"/>
          <w:b/>
          <w:i/>
          <w:sz w:val="22"/>
          <w:szCs w:val="22"/>
        </w:rPr>
        <w:t>DISPOSICIÓN Y REUTILIZACIÓN DE AGUAS RESIDUALES</w:t>
      </w:r>
    </w:p>
    <w:p w14:paraId="6736B3C9" w14:textId="77777777" w:rsidR="00844B3B" w:rsidRPr="00844B3B" w:rsidRDefault="00844B3B" w:rsidP="00844B3B">
      <w:pPr>
        <w:ind w:left="851" w:right="851"/>
        <w:jc w:val="center"/>
        <w:rPr>
          <w:rFonts w:ascii="Palatino Linotype" w:eastAsia="Palatino Linotype" w:hAnsi="Palatino Linotype" w:cs="Palatino Linotype"/>
          <w:b/>
          <w:i/>
          <w:sz w:val="22"/>
          <w:szCs w:val="22"/>
        </w:rPr>
      </w:pPr>
    </w:p>
    <w:p w14:paraId="2A28F6E8" w14:textId="58147A28" w:rsidR="00844B3B" w:rsidRDefault="00844B3B" w:rsidP="00844B3B">
      <w:pPr>
        <w:ind w:left="851" w:right="851"/>
        <w:jc w:val="both"/>
        <w:rPr>
          <w:rFonts w:ascii="Palatino Linotype" w:eastAsia="Palatino Linotype" w:hAnsi="Palatino Linotype" w:cs="Palatino Linotype"/>
          <w:i/>
          <w:sz w:val="22"/>
          <w:szCs w:val="22"/>
        </w:rPr>
      </w:pPr>
      <w:r w:rsidRPr="00844B3B">
        <w:rPr>
          <w:rFonts w:ascii="Palatino Linotype" w:eastAsia="Palatino Linotype" w:hAnsi="Palatino Linotype" w:cs="Palatino Linotype"/>
          <w:b/>
          <w:i/>
          <w:sz w:val="22"/>
          <w:szCs w:val="22"/>
        </w:rPr>
        <w:t xml:space="preserve">Artículo 118.- </w:t>
      </w:r>
      <w:r w:rsidRPr="00844B3B">
        <w:rPr>
          <w:rFonts w:ascii="Palatino Linotype" w:eastAsia="Palatino Linotype" w:hAnsi="Palatino Linotype" w:cs="Palatino Linotype"/>
          <w:i/>
          <w:sz w:val="22"/>
          <w:szCs w:val="22"/>
        </w:rPr>
        <w:t>El Organismo Público para la Prestación de los Servicios de Agua Potable, Alcantarillado y Saneamiento del Municipio</w:t>
      </w:r>
      <w:r>
        <w:rPr>
          <w:rFonts w:ascii="Palatino Linotype" w:eastAsia="Palatino Linotype" w:hAnsi="Palatino Linotype" w:cs="Palatino Linotype"/>
          <w:i/>
          <w:sz w:val="22"/>
          <w:szCs w:val="22"/>
        </w:rPr>
        <w:t xml:space="preserve"> </w:t>
      </w:r>
      <w:r w:rsidRPr="00844B3B">
        <w:rPr>
          <w:rFonts w:ascii="Palatino Linotype" w:eastAsia="Palatino Linotype" w:hAnsi="Palatino Linotype" w:cs="Palatino Linotype"/>
          <w:i/>
          <w:sz w:val="22"/>
          <w:szCs w:val="22"/>
        </w:rPr>
        <w:t>de Chimalhuacán (ODAPAS) tiene el carácter de autoridad fiscal y forma parte de la Administración Pública Municipal Descentralizada.</w:t>
      </w:r>
    </w:p>
    <w:p w14:paraId="249F2DF8" w14:textId="77777777" w:rsidR="00844B3B" w:rsidRPr="00844B3B" w:rsidRDefault="00844B3B" w:rsidP="00844B3B">
      <w:pPr>
        <w:ind w:left="851" w:right="851"/>
        <w:jc w:val="both"/>
        <w:rPr>
          <w:rFonts w:ascii="Palatino Linotype" w:eastAsia="Palatino Linotype" w:hAnsi="Palatino Linotype" w:cs="Palatino Linotype"/>
          <w:i/>
          <w:sz w:val="22"/>
          <w:szCs w:val="22"/>
        </w:rPr>
      </w:pPr>
    </w:p>
    <w:p w14:paraId="2AD6CB11" w14:textId="0F56A878" w:rsidR="00844B3B" w:rsidRDefault="00844B3B" w:rsidP="00844B3B">
      <w:pPr>
        <w:ind w:left="851" w:right="851"/>
        <w:jc w:val="both"/>
        <w:rPr>
          <w:rFonts w:ascii="Palatino Linotype" w:eastAsia="Palatino Linotype" w:hAnsi="Palatino Linotype" w:cs="Palatino Linotype"/>
          <w:i/>
          <w:sz w:val="22"/>
          <w:szCs w:val="22"/>
        </w:rPr>
      </w:pPr>
      <w:r w:rsidRPr="00844B3B">
        <w:rPr>
          <w:rFonts w:ascii="Palatino Linotype" w:eastAsia="Palatino Linotype" w:hAnsi="Palatino Linotype" w:cs="Palatino Linotype"/>
          <w:i/>
          <w:sz w:val="22"/>
          <w:szCs w:val="22"/>
        </w:rPr>
        <w:t>Asimismo, cuenta con personalidad jurídica, patrimonio propio y autonomía técnica y administrativa en el manejo de sus recursos para</w:t>
      </w:r>
      <w:r>
        <w:rPr>
          <w:rFonts w:ascii="Palatino Linotype" w:eastAsia="Palatino Linotype" w:hAnsi="Palatino Linotype" w:cs="Palatino Linotype"/>
          <w:i/>
          <w:sz w:val="22"/>
          <w:szCs w:val="22"/>
        </w:rPr>
        <w:t xml:space="preserve"> </w:t>
      </w:r>
      <w:r w:rsidRPr="00844B3B">
        <w:rPr>
          <w:rFonts w:ascii="Palatino Linotype" w:eastAsia="Palatino Linotype" w:hAnsi="Palatino Linotype" w:cs="Palatino Linotype"/>
          <w:i/>
          <w:sz w:val="22"/>
          <w:szCs w:val="22"/>
        </w:rPr>
        <w:t>la administración, funcionamiento, conservación y operación de los servicios públicos de agua potable, alcantarillado, saneamiento,</w:t>
      </w:r>
      <w:r>
        <w:rPr>
          <w:rFonts w:ascii="Palatino Linotype" w:eastAsia="Palatino Linotype" w:hAnsi="Palatino Linotype" w:cs="Palatino Linotype"/>
          <w:i/>
          <w:sz w:val="22"/>
          <w:szCs w:val="22"/>
        </w:rPr>
        <w:t xml:space="preserve"> </w:t>
      </w:r>
      <w:r w:rsidRPr="00844B3B">
        <w:rPr>
          <w:rFonts w:ascii="Palatino Linotype" w:eastAsia="Palatino Linotype" w:hAnsi="Palatino Linotype" w:cs="Palatino Linotype"/>
          <w:i/>
          <w:sz w:val="22"/>
          <w:szCs w:val="22"/>
        </w:rPr>
        <w:t>tratamiento, disposición y reutilización de aguas residuales en el Municipio de Chimalhuacán, Estado de, México. Este organismo</w:t>
      </w:r>
      <w:r>
        <w:rPr>
          <w:rFonts w:ascii="Palatino Linotype" w:eastAsia="Palatino Linotype" w:hAnsi="Palatino Linotype" w:cs="Palatino Linotype"/>
          <w:i/>
          <w:sz w:val="22"/>
          <w:szCs w:val="22"/>
        </w:rPr>
        <w:t xml:space="preserve"> </w:t>
      </w:r>
      <w:r w:rsidRPr="00844B3B">
        <w:rPr>
          <w:rFonts w:ascii="Palatino Linotype" w:eastAsia="Palatino Linotype" w:hAnsi="Palatino Linotype" w:cs="Palatino Linotype"/>
          <w:i/>
          <w:sz w:val="22"/>
          <w:szCs w:val="22"/>
        </w:rPr>
        <w:t>ejercerá los actos de autoridad que expresamente señala la Ley del Agua para el Estado de México y Municipios y demás disposiciones</w:t>
      </w:r>
      <w:r>
        <w:rPr>
          <w:rFonts w:ascii="Palatino Linotype" w:eastAsia="Palatino Linotype" w:hAnsi="Palatino Linotype" w:cs="Palatino Linotype"/>
          <w:i/>
          <w:sz w:val="22"/>
          <w:szCs w:val="22"/>
        </w:rPr>
        <w:t xml:space="preserve"> </w:t>
      </w:r>
      <w:r w:rsidRPr="00844B3B">
        <w:rPr>
          <w:rFonts w:ascii="Palatino Linotype" w:eastAsia="Palatino Linotype" w:hAnsi="Palatino Linotype" w:cs="Palatino Linotype"/>
          <w:i/>
          <w:sz w:val="22"/>
          <w:szCs w:val="22"/>
        </w:rPr>
        <w:t>jurídicas aplicables.</w:t>
      </w:r>
    </w:p>
    <w:p w14:paraId="0A89C3F6" w14:textId="77777777" w:rsidR="00844B3B" w:rsidRPr="00844B3B" w:rsidRDefault="00844B3B" w:rsidP="00844B3B">
      <w:pPr>
        <w:ind w:left="851" w:right="851"/>
        <w:jc w:val="both"/>
        <w:rPr>
          <w:rFonts w:ascii="Palatino Linotype" w:eastAsia="Palatino Linotype" w:hAnsi="Palatino Linotype" w:cs="Palatino Linotype"/>
          <w:i/>
          <w:sz w:val="22"/>
          <w:szCs w:val="22"/>
        </w:rPr>
      </w:pPr>
    </w:p>
    <w:p w14:paraId="659D2411" w14:textId="3E4FA392" w:rsidR="00844B3B" w:rsidRDefault="00844B3B" w:rsidP="00844B3B">
      <w:pPr>
        <w:ind w:left="851" w:right="851"/>
        <w:jc w:val="both"/>
        <w:rPr>
          <w:rFonts w:ascii="Palatino Linotype" w:eastAsia="Palatino Linotype" w:hAnsi="Palatino Linotype" w:cs="Palatino Linotype"/>
          <w:i/>
          <w:sz w:val="22"/>
          <w:szCs w:val="22"/>
        </w:rPr>
      </w:pPr>
      <w:r w:rsidRPr="00844B3B">
        <w:rPr>
          <w:rFonts w:ascii="Palatino Linotype" w:eastAsia="Palatino Linotype" w:hAnsi="Palatino Linotype" w:cs="Palatino Linotype"/>
          <w:i/>
          <w:sz w:val="22"/>
          <w:szCs w:val="22"/>
        </w:rPr>
        <w:t>Su patrimonio está constituido por los bienes muebles e inmuebles que le pertenecen, sus rendimientos, contribuciones, ingresos,</w:t>
      </w:r>
      <w:r>
        <w:rPr>
          <w:rFonts w:ascii="Palatino Linotype" w:eastAsia="Palatino Linotype" w:hAnsi="Palatino Linotype" w:cs="Palatino Linotype"/>
          <w:i/>
          <w:sz w:val="22"/>
          <w:szCs w:val="22"/>
        </w:rPr>
        <w:t xml:space="preserve"> </w:t>
      </w:r>
      <w:r w:rsidRPr="00844B3B">
        <w:rPr>
          <w:rFonts w:ascii="Palatino Linotype" w:eastAsia="Palatino Linotype" w:hAnsi="Palatino Linotype" w:cs="Palatino Linotype"/>
          <w:i/>
          <w:sz w:val="22"/>
          <w:szCs w:val="22"/>
        </w:rPr>
        <w:t>derechos, sus accesorios, y demás recursos que por el cumplimiento de sus atribuciones obtenga, debiendo destinar estos ingresos</w:t>
      </w:r>
      <w:r>
        <w:rPr>
          <w:rFonts w:ascii="Palatino Linotype" w:eastAsia="Palatino Linotype" w:hAnsi="Palatino Linotype" w:cs="Palatino Linotype"/>
          <w:i/>
          <w:sz w:val="22"/>
          <w:szCs w:val="22"/>
        </w:rPr>
        <w:t xml:space="preserve"> </w:t>
      </w:r>
      <w:r w:rsidRPr="00844B3B">
        <w:rPr>
          <w:rFonts w:ascii="Palatino Linotype" w:eastAsia="Palatino Linotype" w:hAnsi="Palatino Linotype" w:cs="Palatino Linotype"/>
          <w:i/>
          <w:sz w:val="22"/>
          <w:szCs w:val="22"/>
        </w:rPr>
        <w:t>exclusivamente a la prestación, planeación, mejora, ampliación, rehabilitación, mantenimiento y administración de los servicios</w:t>
      </w:r>
      <w:r>
        <w:rPr>
          <w:rFonts w:ascii="Palatino Linotype" w:eastAsia="Palatino Linotype" w:hAnsi="Palatino Linotype" w:cs="Palatino Linotype"/>
          <w:i/>
          <w:sz w:val="22"/>
          <w:szCs w:val="22"/>
        </w:rPr>
        <w:t xml:space="preserve"> </w:t>
      </w:r>
      <w:r w:rsidRPr="00844B3B">
        <w:rPr>
          <w:rFonts w:ascii="Palatino Linotype" w:eastAsia="Palatino Linotype" w:hAnsi="Palatino Linotype" w:cs="Palatino Linotype"/>
          <w:i/>
          <w:sz w:val="22"/>
          <w:szCs w:val="22"/>
        </w:rPr>
        <w:t>públicos que tiene a su cargo.</w:t>
      </w:r>
    </w:p>
    <w:p w14:paraId="1042EEA9" w14:textId="77777777" w:rsidR="00844B3B" w:rsidRPr="00844B3B" w:rsidRDefault="00844B3B" w:rsidP="00844B3B">
      <w:pPr>
        <w:ind w:left="851" w:right="851"/>
        <w:jc w:val="both"/>
        <w:rPr>
          <w:rFonts w:ascii="Palatino Linotype" w:eastAsia="Palatino Linotype" w:hAnsi="Palatino Linotype" w:cs="Palatino Linotype"/>
          <w:i/>
          <w:sz w:val="22"/>
          <w:szCs w:val="22"/>
        </w:rPr>
      </w:pPr>
    </w:p>
    <w:p w14:paraId="65F760FD" w14:textId="5D02CA3C" w:rsidR="00844B3B" w:rsidRDefault="00844B3B" w:rsidP="00844B3B">
      <w:pPr>
        <w:ind w:left="851" w:right="851"/>
        <w:jc w:val="both"/>
        <w:rPr>
          <w:rFonts w:ascii="Palatino Linotype" w:eastAsia="Palatino Linotype" w:hAnsi="Palatino Linotype" w:cs="Palatino Linotype"/>
          <w:i/>
          <w:sz w:val="22"/>
          <w:szCs w:val="22"/>
        </w:rPr>
      </w:pPr>
      <w:r w:rsidRPr="00844B3B">
        <w:rPr>
          <w:rFonts w:ascii="Palatino Linotype" w:eastAsia="Palatino Linotype" w:hAnsi="Palatino Linotype" w:cs="Palatino Linotype"/>
          <w:i/>
          <w:sz w:val="22"/>
          <w:szCs w:val="22"/>
        </w:rPr>
        <w:t>La administración del ODAPAS estará a cargo de un Consejo Directivo y un Director General, quienes ejercerán las atribuciones y</w:t>
      </w:r>
      <w:r>
        <w:rPr>
          <w:rFonts w:ascii="Palatino Linotype" w:eastAsia="Palatino Linotype" w:hAnsi="Palatino Linotype" w:cs="Palatino Linotype"/>
          <w:i/>
          <w:sz w:val="22"/>
          <w:szCs w:val="22"/>
        </w:rPr>
        <w:t xml:space="preserve"> </w:t>
      </w:r>
      <w:r w:rsidRPr="00844B3B">
        <w:rPr>
          <w:rFonts w:ascii="Palatino Linotype" w:eastAsia="Palatino Linotype" w:hAnsi="Palatino Linotype" w:cs="Palatino Linotype"/>
          <w:i/>
          <w:sz w:val="22"/>
          <w:szCs w:val="22"/>
        </w:rPr>
        <w:t>facultades que se les confiere su Reglamento Interior y demás normatividad aplicable.</w:t>
      </w:r>
    </w:p>
    <w:p w14:paraId="4F15446D" w14:textId="77777777" w:rsidR="00844B3B" w:rsidRPr="00844B3B" w:rsidRDefault="00844B3B" w:rsidP="00844B3B">
      <w:pPr>
        <w:ind w:left="851" w:right="851"/>
        <w:jc w:val="both"/>
        <w:rPr>
          <w:rFonts w:ascii="Palatino Linotype" w:eastAsia="Palatino Linotype" w:hAnsi="Palatino Linotype" w:cs="Palatino Linotype"/>
          <w:i/>
          <w:sz w:val="22"/>
          <w:szCs w:val="22"/>
        </w:rPr>
      </w:pPr>
    </w:p>
    <w:p w14:paraId="63986233" w14:textId="38617F9C" w:rsidR="00844B3B" w:rsidRDefault="00844B3B" w:rsidP="00844B3B">
      <w:pPr>
        <w:ind w:left="851" w:right="851"/>
        <w:jc w:val="both"/>
        <w:rPr>
          <w:rFonts w:ascii="Palatino Linotype" w:eastAsia="Palatino Linotype" w:hAnsi="Palatino Linotype" w:cs="Palatino Linotype"/>
          <w:i/>
          <w:sz w:val="22"/>
          <w:szCs w:val="22"/>
        </w:rPr>
      </w:pPr>
      <w:r w:rsidRPr="00844B3B">
        <w:rPr>
          <w:rFonts w:ascii="Palatino Linotype" w:eastAsia="Palatino Linotype" w:hAnsi="Palatino Linotype" w:cs="Palatino Linotype"/>
          <w:b/>
          <w:i/>
          <w:sz w:val="22"/>
          <w:szCs w:val="22"/>
        </w:rPr>
        <w:lastRenderedPageBreak/>
        <w:t>Artículo 119.-</w:t>
      </w:r>
      <w:r w:rsidRPr="00844B3B">
        <w:rPr>
          <w:rFonts w:ascii="Palatino Linotype" w:eastAsia="Palatino Linotype" w:hAnsi="Palatino Linotype" w:cs="Palatino Linotype"/>
          <w:i/>
          <w:sz w:val="22"/>
          <w:szCs w:val="22"/>
        </w:rPr>
        <w:t xml:space="preserve"> El ODAPAS, por medio de sus Unidades Administrativas, tendrá como principal atribución la formulación e</w:t>
      </w:r>
      <w:r>
        <w:rPr>
          <w:rFonts w:ascii="Palatino Linotype" w:eastAsia="Palatino Linotype" w:hAnsi="Palatino Linotype" w:cs="Palatino Linotype"/>
          <w:i/>
          <w:sz w:val="22"/>
          <w:szCs w:val="22"/>
        </w:rPr>
        <w:t xml:space="preserve"> </w:t>
      </w:r>
      <w:r w:rsidRPr="00844B3B">
        <w:rPr>
          <w:rFonts w:ascii="Palatino Linotype" w:eastAsia="Palatino Linotype" w:hAnsi="Palatino Linotype" w:cs="Palatino Linotype"/>
          <w:i/>
          <w:sz w:val="22"/>
          <w:szCs w:val="22"/>
        </w:rPr>
        <w:t>implementación de la política municipal hídrica, la cual deberá salvaguardar el respeto irrestricto del derecho humano al acceso,</w:t>
      </w:r>
      <w:r>
        <w:rPr>
          <w:rFonts w:ascii="Palatino Linotype" w:eastAsia="Palatino Linotype" w:hAnsi="Palatino Linotype" w:cs="Palatino Linotype"/>
          <w:i/>
          <w:sz w:val="22"/>
          <w:szCs w:val="22"/>
        </w:rPr>
        <w:t xml:space="preserve"> </w:t>
      </w:r>
      <w:r w:rsidRPr="00844B3B">
        <w:rPr>
          <w:rFonts w:ascii="Palatino Linotype" w:eastAsia="Palatino Linotype" w:hAnsi="Palatino Linotype" w:cs="Palatino Linotype"/>
          <w:i/>
          <w:sz w:val="22"/>
          <w:szCs w:val="22"/>
        </w:rPr>
        <w:t>disposición y saneamiento para consumo personal y doméstico en forma suficiente, salubre, aceptable y asequible del agua, así como</w:t>
      </w:r>
      <w:r>
        <w:rPr>
          <w:rFonts w:ascii="Palatino Linotype" w:eastAsia="Palatino Linotype" w:hAnsi="Palatino Linotype" w:cs="Palatino Linotype"/>
          <w:i/>
          <w:sz w:val="22"/>
          <w:szCs w:val="22"/>
        </w:rPr>
        <w:t xml:space="preserve"> </w:t>
      </w:r>
      <w:r w:rsidRPr="00844B3B">
        <w:rPr>
          <w:rFonts w:ascii="Palatino Linotype" w:eastAsia="Palatino Linotype" w:hAnsi="Palatino Linotype" w:cs="Palatino Linotype"/>
          <w:i/>
          <w:sz w:val="22"/>
          <w:szCs w:val="22"/>
        </w:rPr>
        <w:t>una gobernanza del agua integral que garantice su aprovechamiento y otros tipos de usos de manera sustentable.</w:t>
      </w:r>
    </w:p>
    <w:p w14:paraId="0F695113" w14:textId="77777777" w:rsidR="00844B3B" w:rsidRPr="00844B3B" w:rsidRDefault="00844B3B" w:rsidP="00844B3B">
      <w:pPr>
        <w:ind w:left="851" w:right="851"/>
        <w:jc w:val="both"/>
        <w:rPr>
          <w:rFonts w:ascii="Palatino Linotype" w:eastAsia="Palatino Linotype" w:hAnsi="Palatino Linotype" w:cs="Palatino Linotype"/>
          <w:i/>
          <w:sz w:val="22"/>
          <w:szCs w:val="22"/>
        </w:rPr>
      </w:pPr>
    </w:p>
    <w:p w14:paraId="4590CE55" w14:textId="19831986" w:rsidR="00844B3B" w:rsidRDefault="00844B3B" w:rsidP="00844B3B">
      <w:pPr>
        <w:ind w:left="851" w:right="851"/>
        <w:jc w:val="both"/>
        <w:rPr>
          <w:rFonts w:ascii="Palatino Linotype" w:eastAsia="Palatino Linotype" w:hAnsi="Palatino Linotype" w:cs="Palatino Linotype"/>
          <w:i/>
          <w:sz w:val="22"/>
          <w:szCs w:val="22"/>
        </w:rPr>
      </w:pPr>
      <w:r w:rsidRPr="00844B3B">
        <w:rPr>
          <w:rFonts w:ascii="Palatino Linotype" w:eastAsia="Palatino Linotype" w:hAnsi="Palatino Linotype" w:cs="Palatino Linotype"/>
          <w:i/>
          <w:sz w:val="22"/>
          <w:szCs w:val="22"/>
        </w:rPr>
        <w:t>El Ayuntamiento, en el ámbito de su competencia, impulsará acciones que incentiven la promoción de sistemas de captación de agua</w:t>
      </w:r>
      <w:r>
        <w:rPr>
          <w:rFonts w:ascii="Palatino Linotype" w:eastAsia="Palatino Linotype" w:hAnsi="Palatino Linotype" w:cs="Palatino Linotype"/>
          <w:i/>
          <w:sz w:val="22"/>
          <w:szCs w:val="22"/>
        </w:rPr>
        <w:t xml:space="preserve"> </w:t>
      </w:r>
      <w:r w:rsidRPr="00844B3B">
        <w:rPr>
          <w:rFonts w:ascii="Palatino Linotype" w:eastAsia="Palatino Linotype" w:hAnsi="Palatino Linotype" w:cs="Palatino Linotype"/>
          <w:i/>
          <w:sz w:val="22"/>
          <w:szCs w:val="22"/>
        </w:rPr>
        <w:t>de lluvia, el tratamiento y reutilización de aguas; así como el fomento de una “Cultura para el cuidado del agua”. También, sancionar de</w:t>
      </w:r>
      <w:r>
        <w:rPr>
          <w:rFonts w:ascii="Palatino Linotype" w:eastAsia="Palatino Linotype" w:hAnsi="Palatino Linotype" w:cs="Palatino Linotype"/>
          <w:i/>
          <w:sz w:val="22"/>
          <w:szCs w:val="22"/>
        </w:rPr>
        <w:t xml:space="preserve"> </w:t>
      </w:r>
      <w:r w:rsidRPr="00844B3B">
        <w:rPr>
          <w:rFonts w:ascii="Palatino Linotype" w:eastAsia="Palatino Linotype" w:hAnsi="Palatino Linotype" w:cs="Palatino Linotype"/>
          <w:i/>
          <w:sz w:val="22"/>
          <w:szCs w:val="22"/>
        </w:rPr>
        <w:t>conformidad con la Ley del Agua para el Estado de México y Municipios y demás relativos aplicables, a todo habitante del Municipio</w:t>
      </w:r>
      <w:r>
        <w:rPr>
          <w:rFonts w:ascii="Palatino Linotype" w:eastAsia="Palatino Linotype" w:hAnsi="Palatino Linotype" w:cs="Palatino Linotype"/>
          <w:i/>
          <w:sz w:val="22"/>
          <w:szCs w:val="22"/>
        </w:rPr>
        <w:t xml:space="preserve"> </w:t>
      </w:r>
      <w:r w:rsidRPr="00844B3B">
        <w:rPr>
          <w:rFonts w:ascii="Palatino Linotype" w:eastAsia="Palatino Linotype" w:hAnsi="Palatino Linotype" w:cs="Palatino Linotype"/>
          <w:i/>
          <w:sz w:val="22"/>
          <w:szCs w:val="22"/>
        </w:rPr>
        <w:t>que haga un uso inmoderado e irracional del agua o cambie su destino, y coadyuvar con las autoridades educativas competentes en</w:t>
      </w:r>
      <w:r>
        <w:rPr>
          <w:rFonts w:ascii="Palatino Linotype" w:eastAsia="Palatino Linotype" w:hAnsi="Palatino Linotype" w:cs="Palatino Linotype"/>
          <w:i/>
          <w:sz w:val="22"/>
          <w:szCs w:val="22"/>
        </w:rPr>
        <w:t xml:space="preserve"> </w:t>
      </w:r>
      <w:r w:rsidRPr="00844B3B">
        <w:rPr>
          <w:rFonts w:ascii="Palatino Linotype" w:eastAsia="Palatino Linotype" w:hAnsi="Palatino Linotype" w:cs="Palatino Linotype"/>
          <w:i/>
          <w:sz w:val="22"/>
          <w:szCs w:val="22"/>
        </w:rPr>
        <w:t>la implementación de programas de limpieza a cisternas y tinacos de escuelas públicas del territorio municipal.</w:t>
      </w:r>
    </w:p>
    <w:p w14:paraId="5576EE76" w14:textId="77777777" w:rsidR="00844B3B" w:rsidRPr="00844B3B" w:rsidRDefault="00844B3B" w:rsidP="00844B3B">
      <w:pPr>
        <w:ind w:left="851" w:right="851"/>
        <w:jc w:val="both"/>
        <w:rPr>
          <w:rFonts w:ascii="Palatino Linotype" w:eastAsia="Palatino Linotype" w:hAnsi="Palatino Linotype" w:cs="Palatino Linotype"/>
          <w:i/>
          <w:sz w:val="22"/>
          <w:szCs w:val="22"/>
        </w:rPr>
      </w:pPr>
    </w:p>
    <w:p w14:paraId="12841F14" w14:textId="791C8FA9" w:rsidR="00844B3B" w:rsidRDefault="00844B3B" w:rsidP="00844B3B">
      <w:pPr>
        <w:ind w:left="851" w:right="851"/>
        <w:jc w:val="both"/>
        <w:rPr>
          <w:rFonts w:ascii="Palatino Linotype" w:eastAsia="Palatino Linotype" w:hAnsi="Palatino Linotype" w:cs="Palatino Linotype"/>
          <w:i/>
          <w:sz w:val="22"/>
          <w:szCs w:val="22"/>
        </w:rPr>
      </w:pPr>
      <w:r w:rsidRPr="00844B3B">
        <w:rPr>
          <w:rFonts w:ascii="Palatino Linotype" w:eastAsia="Palatino Linotype" w:hAnsi="Palatino Linotype" w:cs="Palatino Linotype"/>
          <w:i/>
          <w:sz w:val="22"/>
          <w:szCs w:val="22"/>
        </w:rPr>
        <w:t>Además, deberá iniciar, tramitar y resolver los procedimientos administrativos por infracciones cometidas a la Ley del Agua para</w:t>
      </w:r>
      <w:r>
        <w:rPr>
          <w:rFonts w:ascii="Palatino Linotype" w:eastAsia="Palatino Linotype" w:hAnsi="Palatino Linotype" w:cs="Palatino Linotype"/>
          <w:i/>
          <w:sz w:val="22"/>
          <w:szCs w:val="22"/>
        </w:rPr>
        <w:t xml:space="preserve"> </w:t>
      </w:r>
      <w:r w:rsidRPr="00844B3B">
        <w:rPr>
          <w:rFonts w:ascii="Palatino Linotype" w:eastAsia="Palatino Linotype" w:hAnsi="Palatino Linotype" w:cs="Palatino Linotype"/>
          <w:i/>
          <w:sz w:val="22"/>
          <w:szCs w:val="22"/>
        </w:rPr>
        <w:t>el Estado de México y Municipios y demás normatividad aplicable, e instrumentará las acciones necesarias a efecto de que los</w:t>
      </w:r>
      <w:r>
        <w:rPr>
          <w:rFonts w:ascii="Palatino Linotype" w:eastAsia="Palatino Linotype" w:hAnsi="Palatino Linotype" w:cs="Palatino Linotype"/>
          <w:i/>
          <w:sz w:val="22"/>
          <w:szCs w:val="22"/>
        </w:rPr>
        <w:t xml:space="preserve"> </w:t>
      </w:r>
      <w:r w:rsidRPr="00844B3B">
        <w:rPr>
          <w:rFonts w:ascii="Palatino Linotype" w:eastAsia="Palatino Linotype" w:hAnsi="Palatino Linotype" w:cs="Palatino Linotype"/>
          <w:i/>
          <w:sz w:val="22"/>
          <w:szCs w:val="22"/>
        </w:rPr>
        <w:t>usuarios no domésticos, desarrolladores de conjuntos urbanos, comercios, industrias y condominios, entre otros, que descarguen</w:t>
      </w:r>
      <w:r>
        <w:rPr>
          <w:rFonts w:ascii="Palatino Linotype" w:eastAsia="Palatino Linotype" w:hAnsi="Palatino Linotype" w:cs="Palatino Linotype"/>
          <w:i/>
          <w:sz w:val="22"/>
          <w:szCs w:val="22"/>
        </w:rPr>
        <w:t xml:space="preserve"> </w:t>
      </w:r>
      <w:r w:rsidRPr="00844B3B">
        <w:rPr>
          <w:rFonts w:ascii="Palatino Linotype" w:eastAsia="Palatino Linotype" w:hAnsi="Palatino Linotype" w:cs="Palatino Linotype"/>
          <w:i/>
          <w:sz w:val="22"/>
          <w:szCs w:val="22"/>
        </w:rPr>
        <w:t>aguas contaminadas, cumplan con las disposiciones en materia de calidad de agua residual, de conformidad con Ley del Agua para el</w:t>
      </w:r>
      <w:r>
        <w:rPr>
          <w:rFonts w:ascii="Palatino Linotype" w:eastAsia="Palatino Linotype" w:hAnsi="Palatino Linotype" w:cs="Palatino Linotype"/>
          <w:i/>
          <w:sz w:val="22"/>
          <w:szCs w:val="22"/>
        </w:rPr>
        <w:t xml:space="preserve"> </w:t>
      </w:r>
      <w:r w:rsidRPr="00844B3B">
        <w:rPr>
          <w:rFonts w:ascii="Palatino Linotype" w:eastAsia="Palatino Linotype" w:hAnsi="Palatino Linotype" w:cs="Palatino Linotype"/>
          <w:i/>
          <w:sz w:val="22"/>
          <w:szCs w:val="22"/>
        </w:rPr>
        <w:t>Estado de México y Municipios, este Bando, reglamentos municipales y demás normatividad aplicable, de igual forma deberá verificar</w:t>
      </w:r>
      <w:r>
        <w:rPr>
          <w:rFonts w:ascii="Palatino Linotype" w:eastAsia="Palatino Linotype" w:hAnsi="Palatino Linotype" w:cs="Palatino Linotype"/>
          <w:i/>
          <w:sz w:val="22"/>
          <w:szCs w:val="22"/>
        </w:rPr>
        <w:t xml:space="preserve"> </w:t>
      </w:r>
      <w:r w:rsidRPr="00844B3B">
        <w:rPr>
          <w:rFonts w:ascii="Palatino Linotype" w:eastAsia="Palatino Linotype" w:hAnsi="Palatino Linotype" w:cs="Palatino Linotype"/>
          <w:i/>
          <w:sz w:val="22"/>
          <w:szCs w:val="22"/>
        </w:rPr>
        <w:t>la calidad del agua potable que se suministre a los usuarios dentro del territorio municipal.</w:t>
      </w:r>
    </w:p>
    <w:p w14:paraId="57C03D61" w14:textId="77777777" w:rsidR="00844B3B" w:rsidRPr="00844B3B" w:rsidRDefault="00844B3B" w:rsidP="00844B3B">
      <w:pPr>
        <w:ind w:left="851" w:right="851"/>
        <w:jc w:val="both"/>
        <w:rPr>
          <w:rFonts w:ascii="Palatino Linotype" w:eastAsia="Palatino Linotype" w:hAnsi="Palatino Linotype" w:cs="Palatino Linotype"/>
          <w:i/>
          <w:sz w:val="22"/>
          <w:szCs w:val="22"/>
        </w:rPr>
      </w:pPr>
    </w:p>
    <w:p w14:paraId="7DE0E76F" w14:textId="709DB0F3" w:rsidR="00831B6B" w:rsidRPr="0042405C" w:rsidRDefault="00844B3B" w:rsidP="0094043B">
      <w:pPr>
        <w:ind w:left="851" w:right="851"/>
        <w:jc w:val="both"/>
        <w:rPr>
          <w:rFonts w:ascii="Palatino Linotype" w:eastAsia="Palatino Linotype" w:hAnsi="Palatino Linotype" w:cs="Palatino Linotype"/>
          <w:i/>
          <w:sz w:val="22"/>
          <w:szCs w:val="22"/>
        </w:rPr>
      </w:pPr>
      <w:r w:rsidRPr="00844B3B">
        <w:rPr>
          <w:rFonts w:ascii="Palatino Linotype" w:eastAsia="Palatino Linotype" w:hAnsi="Palatino Linotype" w:cs="Palatino Linotype"/>
          <w:i/>
          <w:sz w:val="22"/>
          <w:szCs w:val="22"/>
        </w:rPr>
        <w:t>A efecto de prevenir el desperdicio de agua y aplicar sanciones en flagrancia, el ODAPAS, a través de su Dirección General, habilitará</w:t>
      </w:r>
      <w:r>
        <w:rPr>
          <w:rFonts w:ascii="Palatino Linotype" w:eastAsia="Palatino Linotype" w:hAnsi="Palatino Linotype" w:cs="Palatino Linotype"/>
          <w:i/>
          <w:sz w:val="22"/>
          <w:szCs w:val="22"/>
        </w:rPr>
        <w:t xml:space="preserve"> </w:t>
      </w:r>
      <w:r w:rsidRPr="00844B3B">
        <w:rPr>
          <w:rFonts w:ascii="Palatino Linotype" w:eastAsia="Palatino Linotype" w:hAnsi="Palatino Linotype" w:cs="Palatino Linotype"/>
          <w:i/>
          <w:sz w:val="22"/>
          <w:szCs w:val="22"/>
        </w:rPr>
        <w:t>a servidores públicos como vigilantes del agua.</w:t>
      </w:r>
      <w:r w:rsidR="0094043B" w:rsidRPr="0094043B">
        <w:t xml:space="preserve"> </w:t>
      </w:r>
    </w:p>
    <w:p w14:paraId="381B93E5" w14:textId="77777777" w:rsidR="00831B6B" w:rsidRDefault="00831B6B" w:rsidP="00831B6B">
      <w:pPr>
        <w:ind w:left="851" w:right="851"/>
        <w:jc w:val="both"/>
        <w:rPr>
          <w:rFonts w:ascii="Palatino Linotype" w:eastAsia="Palatino Linotype" w:hAnsi="Palatino Linotype" w:cs="Palatino Linotype"/>
          <w:i/>
          <w:sz w:val="22"/>
          <w:szCs w:val="22"/>
        </w:rPr>
      </w:pPr>
    </w:p>
    <w:p w14:paraId="5FB9E59C" w14:textId="77777777" w:rsidR="00844B3B" w:rsidRDefault="00844B3B" w:rsidP="00831B6B">
      <w:pPr>
        <w:ind w:left="851" w:right="851"/>
        <w:jc w:val="both"/>
        <w:rPr>
          <w:rFonts w:ascii="Palatino Linotype" w:eastAsia="Palatino Linotype" w:hAnsi="Palatino Linotype" w:cs="Palatino Linotype"/>
          <w:i/>
          <w:sz w:val="22"/>
          <w:szCs w:val="22"/>
        </w:rPr>
      </w:pPr>
    </w:p>
    <w:p w14:paraId="6DA6490C" w14:textId="2B1DF082" w:rsidR="00831B6B" w:rsidRPr="0042405C" w:rsidRDefault="00831B6B" w:rsidP="00831B6B">
      <w:pPr>
        <w:tabs>
          <w:tab w:val="left" w:pos="7938"/>
        </w:tabs>
        <w:spacing w:before="240" w:after="240" w:line="360" w:lineRule="auto"/>
        <w:ind w:right="49"/>
        <w:jc w:val="both"/>
        <w:rPr>
          <w:rFonts w:ascii="Palatino Linotype" w:eastAsia="Palatino Linotype" w:hAnsi="Palatino Linotype" w:cs="Palatino Linotype"/>
        </w:rPr>
      </w:pPr>
      <w:r w:rsidRPr="0042405C">
        <w:rPr>
          <w:rFonts w:ascii="Palatino Linotype" w:eastAsia="Palatino Linotype" w:hAnsi="Palatino Linotype" w:cs="Palatino Linotype"/>
        </w:rPr>
        <w:t xml:space="preserve">Como puede advertirse, el ODAPAS tiene dentro de sus atribuciones el conocer lo atinente a recaudación de agua habitacional y comercial, identificar y verificar todos los aprovechamientos, tomas de agua, descargas residuales domésticas, industriales y </w:t>
      </w:r>
      <w:r w:rsidRPr="0042405C">
        <w:rPr>
          <w:rFonts w:ascii="Palatino Linotype" w:eastAsia="Palatino Linotype" w:hAnsi="Palatino Linotype" w:cs="Palatino Linotype"/>
        </w:rPr>
        <w:lastRenderedPageBreak/>
        <w:t>comerciales conectadas a las redes de su administración; por ello resulta ser el organismo idóneo para proporcionar la información en análisis; no obstante lo anterior, es de destacar que el Organismo descentralizado en mención tiene carácter de Sujeto Obligado diverso, como a continuación se puede advertir del Acuerdo mediante el cual se aprueba el padrón de Sujetos Obligados en materia de Transparencia y Acceso a la Información Pública del Estado de México y Municipios; como se acredita con la siguiente imagen de dicho padrón que se inserta a continuación de manera ilustrativa:</w:t>
      </w:r>
    </w:p>
    <w:p w14:paraId="1F4D45BA" w14:textId="77777777" w:rsidR="00831B6B" w:rsidRPr="0042405C" w:rsidRDefault="00831B6B" w:rsidP="00831B6B">
      <w:pPr>
        <w:pBdr>
          <w:top w:val="nil"/>
          <w:left w:val="nil"/>
          <w:bottom w:val="nil"/>
          <w:right w:val="nil"/>
          <w:between w:val="nil"/>
        </w:pBdr>
        <w:spacing w:after="240" w:line="360" w:lineRule="auto"/>
        <w:ind w:right="-150"/>
        <w:jc w:val="both"/>
        <w:rPr>
          <w:noProof/>
          <w:lang w:eastAsia="es-MX"/>
        </w:rPr>
      </w:pPr>
      <w:r w:rsidRPr="0042405C">
        <w:rPr>
          <w:noProof/>
          <w:lang w:val="es-419" w:eastAsia="es-419"/>
        </w:rPr>
        <w:drawing>
          <wp:inline distT="0" distB="0" distL="0" distR="0" wp14:anchorId="17FE376A" wp14:editId="0EA08BE4">
            <wp:extent cx="5791835" cy="44259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91835" cy="442595"/>
                    </a:xfrm>
                    <a:prstGeom prst="rect">
                      <a:avLst/>
                    </a:prstGeom>
                  </pic:spPr>
                </pic:pic>
              </a:graphicData>
            </a:graphic>
          </wp:inline>
        </w:drawing>
      </w:r>
    </w:p>
    <w:p w14:paraId="7278A77D" w14:textId="75FD0032" w:rsidR="00831B6B" w:rsidRPr="0042405C" w:rsidRDefault="00DA2E94" w:rsidP="00831B6B">
      <w:pPr>
        <w:pBdr>
          <w:top w:val="nil"/>
          <w:left w:val="nil"/>
          <w:bottom w:val="nil"/>
          <w:right w:val="nil"/>
          <w:between w:val="nil"/>
        </w:pBdr>
        <w:spacing w:after="240" w:line="360" w:lineRule="auto"/>
        <w:ind w:right="-150"/>
        <w:jc w:val="both"/>
        <w:rPr>
          <w:noProof/>
          <w:lang w:eastAsia="es-MX"/>
        </w:rPr>
      </w:pPr>
      <w:r>
        <w:rPr>
          <w:noProof/>
          <w:lang w:val="es-419" w:eastAsia="es-419"/>
        </w:rPr>
        <w:drawing>
          <wp:inline distT="0" distB="0" distL="0" distR="0" wp14:anchorId="05FD6DA9" wp14:editId="06C4B028">
            <wp:extent cx="5791835" cy="455930"/>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1835" cy="455930"/>
                    </a:xfrm>
                    <a:prstGeom prst="rect">
                      <a:avLst/>
                    </a:prstGeom>
                  </pic:spPr>
                </pic:pic>
              </a:graphicData>
            </a:graphic>
          </wp:inline>
        </w:drawing>
      </w:r>
    </w:p>
    <w:p w14:paraId="19BE6C16" w14:textId="4547F470" w:rsidR="00831B6B" w:rsidRPr="0042405C" w:rsidRDefault="00831B6B" w:rsidP="00831B6B">
      <w:pPr>
        <w:pStyle w:val="Citas"/>
        <w:tabs>
          <w:tab w:val="left" w:pos="7470"/>
        </w:tabs>
        <w:ind w:left="0" w:right="72"/>
        <w:rPr>
          <w:rFonts w:eastAsia="Palatino Linotype" w:cs="Palatino Linotype"/>
          <w:i w:val="0"/>
          <w:sz w:val="24"/>
          <w:szCs w:val="24"/>
        </w:rPr>
      </w:pPr>
      <w:r w:rsidRPr="0042405C">
        <w:rPr>
          <w:bCs/>
          <w:i w:val="0"/>
          <w:sz w:val="24"/>
          <w:szCs w:val="24"/>
        </w:rPr>
        <w:t xml:space="preserve">Por ello, es claro que el Ayuntamiento de </w:t>
      </w:r>
      <w:r w:rsidR="00DA2E94">
        <w:rPr>
          <w:bCs/>
          <w:i w:val="0"/>
          <w:sz w:val="24"/>
          <w:szCs w:val="24"/>
        </w:rPr>
        <w:t>Chimalhuacán</w:t>
      </w:r>
      <w:r w:rsidRPr="0042405C">
        <w:rPr>
          <w:bCs/>
          <w:i w:val="0"/>
          <w:sz w:val="24"/>
          <w:szCs w:val="24"/>
        </w:rPr>
        <w:t>, no es el Sujeto Obligado competente, destacando que</w:t>
      </w:r>
      <w:r w:rsidRPr="0042405C">
        <w:rPr>
          <w:rFonts w:eastAsia="Palatino Linotype" w:cs="Palatino Linotype"/>
          <w:sz w:val="24"/>
          <w:szCs w:val="24"/>
        </w:rPr>
        <w:t xml:space="preserve"> </w:t>
      </w:r>
      <w:r w:rsidRPr="0042405C">
        <w:rPr>
          <w:rFonts w:eastAsia="Palatino Linotype" w:cs="Palatino Linotype"/>
          <w:i w:val="0"/>
          <w:sz w:val="24"/>
          <w:szCs w:val="24"/>
        </w:rPr>
        <w:t>la Ley de la materia, prevé el supuesto de incompetencia para que los Sujetos Obligados den atención a solitudes de información, también lo es, que no se precisa en que consiste dicho concepto; sobre dicha situación, según Cabanellas, Guillermo (1993), en el “Diccionario Jurídico Elemental” (p. 32 y 161), precisó los siguientes conceptos:</w:t>
      </w:r>
    </w:p>
    <w:p w14:paraId="39453D44" w14:textId="77777777" w:rsidR="00831B6B" w:rsidRPr="0042405C" w:rsidRDefault="00831B6B" w:rsidP="00831B6B">
      <w:pPr>
        <w:spacing w:line="360" w:lineRule="auto"/>
        <w:jc w:val="both"/>
        <w:rPr>
          <w:rFonts w:ascii="Palatino Linotype" w:eastAsia="Palatino Linotype" w:hAnsi="Palatino Linotype" w:cs="Palatino Linotype"/>
          <w:color w:val="000000"/>
          <w:sz w:val="22"/>
          <w:szCs w:val="22"/>
        </w:rPr>
      </w:pPr>
    </w:p>
    <w:p w14:paraId="304C392A" w14:textId="77777777" w:rsidR="00831B6B" w:rsidRPr="0042405C" w:rsidRDefault="00831B6B" w:rsidP="00831B6B">
      <w:pPr>
        <w:numPr>
          <w:ilvl w:val="0"/>
          <w:numId w:val="19"/>
        </w:numPr>
        <w:spacing w:line="360" w:lineRule="auto"/>
        <w:jc w:val="both"/>
        <w:rPr>
          <w:rFonts w:ascii="Palatino Linotype" w:eastAsia="Palatino Linotype" w:hAnsi="Palatino Linotype" w:cs="Palatino Linotype"/>
          <w:color w:val="000000"/>
          <w:sz w:val="22"/>
          <w:szCs w:val="22"/>
        </w:rPr>
      </w:pPr>
      <w:r w:rsidRPr="0042405C">
        <w:rPr>
          <w:rFonts w:ascii="Palatino Linotype" w:eastAsia="Palatino Linotype" w:hAnsi="Palatino Linotype" w:cs="Palatino Linotype"/>
          <w:b/>
          <w:color w:val="000000"/>
          <w:sz w:val="22"/>
          <w:szCs w:val="22"/>
        </w:rPr>
        <w:t xml:space="preserve">Competencia: </w:t>
      </w:r>
      <w:r w:rsidRPr="0042405C">
        <w:rPr>
          <w:rFonts w:ascii="Palatino Linotype" w:eastAsia="Palatino Linotype" w:hAnsi="Palatino Linotype" w:cs="Palatino Linotype"/>
          <w:color w:val="000000"/>
          <w:sz w:val="22"/>
          <w:szCs w:val="22"/>
        </w:rPr>
        <w:t>La capacidad de una autoridad para conocer sobre una materia o asunto.</w:t>
      </w:r>
    </w:p>
    <w:p w14:paraId="7739C377" w14:textId="77777777" w:rsidR="00831B6B" w:rsidRPr="0042405C" w:rsidRDefault="00831B6B" w:rsidP="00831B6B">
      <w:pPr>
        <w:spacing w:line="360" w:lineRule="auto"/>
        <w:ind w:left="780"/>
        <w:jc w:val="both"/>
        <w:rPr>
          <w:rFonts w:ascii="Palatino Linotype" w:eastAsia="Palatino Linotype" w:hAnsi="Palatino Linotype" w:cs="Palatino Linotype"/>
          <w:color w:val="000000"/>
          <w:sz w:val="22"/>
          <w:szCs w:val="22"/>
        </w:rPr>
      </w:pPr>
    </w:p>
    <w:p w14:paraId="7E0CA9CF" w14:textId="77777777" w:rsidR="00831B6B" w:rsidRPr="0042405C" w:rsidRDefault="00831B6B" w:rsidP="00831B6B">
      <w:pPr>
        <w:numPr>
          <w:ilvl w:val="0"/>
          <w:numId w:val="19"/>
        </w:numPr>
        <w:spacing w:line="360" w:lineRule="auto"/>
        <w:jc w:val="both"/>
        <w:rPr>
          <w:rFonts w:ascii="Palatino Linotype" w:eastAsia="Palatino Linotype" w:hAnsi="Palatino Linotype" w:cs="Palatino Linotype"/>
          <w:color w:val="000000"/>
          <w:sz w:val="22"/>
          <w:szCs w:val="22"/>
        </w:rPr>
      </w:pPr>
      <w:r w:rsidRPr="0042405C">
        <w:rPr>
          <w:rFonts w:ascii="Palatino Linotype" w:eastAsia="Palatino Linotype" w:hAnsi="Palatino Linotype" w:cs="Palatino Linotype"/>
          <w:b/>
          <w:color w:val="000000"/>
          <w:sz w:val="22"/>
          <w:szCs w:val="22"/>
        </w:rPr>
        <w:t>Incompetencia:</w:t>
      </w:r>
      <w:r w:rsidRPr="0042405C">
        <w:rPr>
          <w:rFonts w:ascii="Palatino Linotype" w:eastAsia="Palatino Linotype" w:hAnsi="Palatino Linotype" w:cs="Palatino Linotype"/>
          <w:color w:val="000000"/>
          <w:sz w:val="22"/>
          <w:szCs w:val="22"/>
        </w:rPr>
        <w:t xml:space="preserve"> Falta de Competencia.</w:t>
      </w:r>
    </w:p>
    <w:p w14:paraId="46DB5486" w14:textId="77777777" w:rsidR="00831B6B" w:rsidRPr="0042405C" w:rsidRDefault="00831B6B" w:rsidP="00831B6B">
      <w:pPr>
        <w:spacing w:line="360" w:lineRule="auto"/>
        <w:jc w:val="both"/>
        <w:rPr>
          <w:rFonts w:ascii="Palatino Linotype" w:eastAsia="Palatino Linotype" w:hAnsi="Palatino Linotype" w:cs="Palatino Linotype"/>
          <w:color w:val="000000"/>
          <w:sz w:val="22"/>
          <w:szCs w:val="22"/>
        </w:rPr>
      </w:pPr>
    </w:p>
    <w:p w14:paraId="674668ED" w14:textId="77777777" w:rsidR="00831B6B" w:rsidRPr="00B76299" w:rsidRDefault="00831B6B" w:rsidP="00831B6B">
      <w:pPr>
        <w:spacing w:line="360" w:lineRule="auto"/>
        <w:jc w:val="both"/>
        <w:rPr>
          <w:rFonts w:ascii="Palatino Linotype" w:eastAsia="Palatino Linotype" w:hAnsi="Palatino Linotype" w:cs="Palatino Linotype"/>
          <w:color w:val="000000"/>
        </w:rPr>
      </w:pPr>
      <w:r w:rsidRPr="00B76299">
        <w:rPr>
          <w:rFonts w:ascii="Palatino Linotype" w:eastAsia="Palatino Linotype" w:hAnsi="Palatino Linotype" w:cs="Palatino Linotype"/>
          <w:color w:val="000000"/>
        </w:rPr>
        <w:t xml:space="preserve">Por lo que, </w:t>
      </w:r>
      <w:r w:rsidRPr="00B76299">
        <w:rPr>
          <w:rFonts w:ascii="Palatino Linotype" w:eastAsia="Palatino Linotype" w:hAnsi="Palatino Linotype" w:cs="Palatino Linotype"/>
          <w:b/>
          <w:color w:val="000000"/>
        </w:rPr>
        <w:t>la incompetencia</w:t>
      </w:r>
      <w:r w:rsidRPr="00B76299">
        <w:rPr>
          <w:rFonts w:ascii="Palatino Linotype" w:eastAsia="Palatino Linotype" w:hAnsi="Palatino Linotype" w:cs="Palatino Linotype"/>
          <w:color w:val="000000"/>
        </w:rPr>
        <w:t xml:space="preserve">, radica en la incapacidad de una autoridad para conocer de un tema o asunto; en el mismo sentido, conviene traer a cuenta tesis aislada número III.2o.P.11 K, publicada en el Semanario Judicial de la Federación y su Gaceta, Novena Época, Tomo XV, Mayo de 2002, Pág. 1243, ya que precisa lo siguiente: </w:t>
      </w:r>
    </w:p>
    <w:p w14:paraId="13343A8C" w14:textId="77777777" w:rsidR="00831B6B" w:rsidRPr="0042405C" w:rsidRDefault="00831B6B" w:rsidP="00831B6B">
      <w:pPr>
        <w:spacing w:line="360" w:lineRule="auto"/>
        <w:jc w:val="both"/>
        <w:rPr>
          <w:rFonts w:ascii="Palatino Linotype" w:eastAsia="Palatino Linotype" w:hAnsi="Palatino Linotype" w:cs="Palatino Linotype"/>
          <w:color w:val="000000"/>
          <w:sz w:val="22"/>
          <w:szCs w:val="22"/>
        </w:rPr>
      </w:pPr>
    </w:p>
    <w:p w14:paraId="55B6B64B" w14:textId="77777777" w:rsidR="00831B6B" w:rsidRPr="0042405C" w:rsidRDefault="00831B6B" w:rsidP="00831B6B">
      <w:pPr>
        <w:spacing w:line="360" w:lineRule="auto"/>
        <w:ind w:left="567" w:right="567"/>
        <w:jc w:val="both"/>
        <w:rPr>
          <w:rFonts w:ascii="Palatino Linotype" w:eastAsia="Palatino Linotype" w:hAnsi="Palatino Linotype" w:cs="Palatino Linotype"/>
          <w:i/>
          <w:color w:val="000000"/>
          <w:sz w:val="22"/>
          <w:szCs w:val="22"/>
        </w:rPr>
      </w:pPr>
      <w:r w:rsidRPr="0042405C">
        <w:rPr>
          <w:rFonts w:ascii="Palatino Linotype" w:eastAsia="Palatino Linotype" w:hAnsi="Palatino Linotype" w:cs="Palatino Linotype"/>
          <w:b/>
          <w:i/>
          <w:color w:val="000000"/>
          <w:sz w:val="20"/>
          <w:szCs w:val="20"/>
        </w:rPr>
        <w:t xml:space="preserve">“LEGITIMACIÓN DE FUNCIONARIOS PÚBLICOS. LOS TRIBUNALES DE AMPARO, POR ESTAR VINCULADOS CON EL CONCEPTO DE COMPETENCIA A QUE SE REFIERE EL ARTÍCULO 16 CONSTITUCIONAL, NO PUEDEN CONOCER DE AQUÉLLA. </w:t>
      </w:r>
      <w:r w:rsidRPr="0042405C">
        <w:rPr>
          <w:rFonts w:ascii="Palatino Linotype" w:eastAsia="Palatino Linotype" w:hAnsi="Palatino Linotype" w:cs="Palatino Linotype"/>
          <w:i/>
          <w:color w:val="000000"/>
          <w:sz w:val="20"/>
          <w:szCs w:val="20"/>
        </w:rPr>
        <w:t>El artículo </w:t>
      </w:r>
      <w:hyperlink r:id="rId24">
        <w:r w:rsidRPr="0042405C">
          <w:rPr>
            <w:rFonts w:ascii="Palatino Linotype" w:eastAsia="Palatino Linotype" w:hAnsi="Palatino Linotype" w:cs="Palatino Linotype"/>
            <w:i/>
            <w:color w:val="0563C1"/>
            <w:sz w:val="20"/>
            <w:szCs w:val="20"/>
            <w:u w:val="single"/>
          </w:rPr>
          <w:t>16 constitucional</w:t>
        </w:r>
      </w:hyperlink>
      <w:r w:rsidRPr="0042405C">
        <w:rPr>
          <w:rFonts w:ascii="Palatino Linotype" w:eastAsia="Palatino Linotype" w:hAnsi="Palatino Linotype" w:cs="Palatino Linotype"/>
          <w:i/>
          <w:color w:val="000000"/>
          <w:sz w:val="20"/>
          <w:szCs w:val="20"/>
        </w:rPr>
        <w:t>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administrativa.”(Sic)</w:t>
      </w:r>
    </w:p>
    <w:p w14:paraId="5D7C463E" w14:textId="77777777" w:rsidR="00831B6B" w:rsidRPr="0042405C" w:rsidRDefault="00831B6B" w:rsidP="00831B6B">
      <w:pPr>
        <w:spacing w:line="360" w:lineRule="auto"/>
        <w:jc w:val="both"/>
        <w:rPr>
          <w:rFonts w:ascii="Palatino Linotype" w:eastAsia="Palatino Linotype" w:hAnsi="Palatino Linotype" w:cs="Palatino Linotype"/>
          <w:color w:val="000000"/>
          <w:sz w:val="22"/>
          <w:szCs w:val="22"/>
        </w:rPr>
      </w:pPr>
    </w:p>
    <w:p w14:paraId="039FA10D" w14:textId="77777777" w:rsidR="00831B6B" w:rsidRPr="0042405C" w:rsidRDefault="00831B6B" w:rsidP="00831B6B">
      <w:pPr>
        <w:spacing w:line="360" w:lineRule="auto"/>
        <w:jc w:val="both"/>
        <w:rPr>
          <w:rFonts w:ascii="Palatino Linotype" w:eastAsia="Palatino Linotype" w:hAnsi="Palatino Linotype" w:cs="Palatino Linotype"/>
          <w:color w:val="000000"/>
        </w:rPr>
      </w:pPr>
      <w:r w:rsidRPr="0042405C">
        <w:rPr>
          <w:rFonts w:ascii="Palatino Linotype" w:eastAsia="Palatino Linotype" w:hAnsi="Palatino Linotype" w:cs="Palatino Linotype"/>
          <w:color w:val="000000"/>
        </w:rPr>
        <w:t xml:space="preserve">De la misma manera, resulta necesario traer a colación, el Criterio 13/17, emitido por el Instituto Nacional de Transparencia, Acceso a la Información y Protección de Datos Personales, que dispone lo siguiente: </w:t>
      </w:r>
    </w:p>
    <w:p w14:paraId="1DF2321D" w14:textId="77777777" w:rsidR="00831B6B" w:rsidRPr="0042405C" w:rsidRDefault="00831B6B" w:rsidP="00831B6B">
      <w:pPr>
        <w:spacing w:line="360" w:lineRule="auto"/>
        <w:jc w:val="both"/>
        <w:rPr>
          <w:rFonts w:ascii="Palatino Linotype" w:eastAsia="Palatino Linotype" w:hAnsi="Palatino Linotype" w:cs="Palatino Linotype"/>
          <w:color w:val="000000"/>
          <w:sz w:val="22"/>
          <w:szCs w:val="22"/>
        </w:rPr>
      </w:pPr>
    </w:p>
    <w:p w14:paraId="6F793376" w14:textId="77777777" w:rsidR="00831B6B" w:rsidRPr="0042405C" w:rsidRDefault="00831B6B" w:rsidP="00831B6B">
      <w:pPr>
        <w:spacing w:line="360" w:lineRule="auto"/>
        <w:ind w:left="567" w:right="567"/>
        <w:jc w:val="both"/>
        <w:rPr>
          <w:rFonts w:ascii="Palatino Linotype" w:eastAsia="Palatino Linotype" w:hAnsi="Palatino Linotype" w:cs="Palatino Linotype"/>
          <w:i/>
          <w:color w:val="000000"/>
          <w:sz w:val="20"/>
          <w:szCs w:val="20"/>
        </w:rPr>
      </w:pPr>
      <w:r w:rsidRPr="0042405C">
        <w:rPr>
          <w:rFonts w:ascii="Palatino Linotype" w:eastAsia="Palatino Linotype" w:hAnsi="Palatino Linotype" w:cs="Palatino Linotype"/>
          <w:i/>
          <w:color w:val="000000"/>
          <w:sz w:val="20"/>
          <w:szCs w:val="20"/>
        </w:rPr>
        <w:t>“</w:t>
      </w:r>
      <w:r w:rsidRPr="0042405C">
        <w:rPr>
          <w:rFonts w:ascii="Palatino Linotype" w:eastAsia="Palatino Linotype" w:hAnsi="Palatino Linotype" w:cs="Palatino Linotype"/>
          <w:b/>
          <w:i/>
          <w:color w:val="000000"/>
          <w:sz w:val="20"/>
          <w:szCs w:val="20"/>
        </w:rPr>
        <w:t xml:space="preserve">Incompetencia. </w:t>
      </w:r>
      <w:r w:rsidRPr="0042405C">
        <w:rPr>
          <w:rFonts w:ascii="Palatino Linotype" w:eastAsia="Palatino Linotype" w:hAnsi="Palatino Linotype" w:cs="Palatino Linotype"/>
          <w:i/>
          <w:color w:val="000000"/>
          <w:sz w:val="20"/>
          <w:szCs w:val="20"/>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17B82729" w14:textId="77777777" w:rsidR="00831B6B" w:rsidRPr="0042405C" w:rsidRDefault="00831B6B" w:rsidP="00831B6B">
      <w:pPr>
        <w:spacing w:line="360" w:lineRule="auto"/>
        <w:jc w:val="both"/>
        <w:rPr>
          <w:rFonts w:ascii="Palatino Linotype" w:eastAsia="Palatino Linotype" w:hAnsi="Palatino Linotype" w:cs="Palatino Linotype"/>
          <w:color w:val="000000"/>
          <w:sz w:val="22"/>
          <w:szCs w:val="22"/>
        </w:rPr>
      </w:pPr>
    </w:p>
    <w:p w14:paraId="1380E359" w14:textId="5B6D9095" w:rsidR="00B76299" w:rsidRDefault="00831B6B" w:rsidP="00831B6B">
      <w:pPr>
        <w:spacing w:line="360" w:lineRule="auto"/>
        <w:jc w:val="both"/>
        <w:rPr>
          <w:rFonts w:ascii="Palatino Linotype" w:eastAsia="Palatino Linotype" w:hAnsi="Palatino Linotype" w:cs="Palatino Linotype"/>
          <w:color w:val="000000"/>
        </w:rPr>
      </w:pPr>
      <w:r w:rsidRPr="0042405C">
        <w:rPr>
          <w:rFonts w:ascii="Palatino Linotype" w:eastAsia="Palatino Linotype" w:hAnsi="Palatino Linotype" w:cs="Palatino Linotype"/>
          <w:color w:val="000000"/>
        </w:rPr>
        <w:t xml:space="preserve">En tal virtud, la </w:t>
      </w:r>
      <w:r w:rsidRPr="0042405C">
        <w:rPr>
          <w:rFonts w:ascii="Palatino Linotype" w:eastAsia="Palatino Linotype" w:hAnsi="Palatino Linotype" w:cs="Palatino Linotype"/>
          <w:b/>
          <w:color w:val="000000"/>
        </w:rPr>
        <w:t xml:space="preserve">incompetencia </w:t>
      </w:r>
      <w:r w:rsidRPr="0042405C">
        <w:rPr>
          <w:rFonts w:ascii="Palatino Linotype" w:eastAsia="Palatino Linotype" w:hAnsi="Palatino Linotype" w:cs="Palatino Linotype"/>
          <w:color w:val="000000"/>
        </w:rPr>
        <w:t xml:space="preserve">implica </w:t>
      </w:r>
      <w:r w:rsidR="00161CD8" w:rsidRPr="0042405C">
        <w:rPr>
          <w:rFonts w:ascii="Palatino Linotype" w:eastAsia="Palatino Linotype" w:hAnsi="Palatino Linotype" w:cs="Palatino Linotype"/>
          <w:color w:val="000000"/>
        </w:rPr>
        <w:t>que,</w:t>
      </w:r>
      <w:r w:rsidRPr="0042405C">
        <w:rPr>
          <w:rFonts w:ascii="Palatino Linotype" w:eastAsia="Palatino Linotype" w:hAnsi="Palatino Linotype" w:cs="Palatino Linotype"/>
          <w:color w:val="000000"/>
        </w:rPr>
        <w:t xml:space="preserve"> de conformidad con las atribuciones conferidas al Sujeto Obligado, no habría razón por la cual éste deba contar con la información solicitada, en cuyo caso, tendría que orientar al particular para que acuda a la instancia competente, situación que</w:t>
      </w:r>
      <w:r w:rsidR="00B76299">
        <w:rPr>
          <w:rFonts w:ascii="Palatino Linotype" w:eastAsia="Palatino Linotype" w:hAnsi="Palatino Linotype" w:cs="Palatino Linotype"/>
          <w:color w:val="000000"/>
        </w:rPr>
        <w:t xml:space="preserve"> en el particular sí aconteció, pues proporcionó lo siguiente:</w:t>
      </w:r>
    </w:p>
    <w:p w14:paraId="0D6C694C" w14:textId="1C9FB12F" w:rsidR="00B76299" w:rsidRDefault="00B76299" w:rsidP="00B76299">
      <w:pPr>
        <w:spacing w:line="360" w:lineRule="auto"/>
        <w:jc w:val="center"/>
        <w:rPr>
          <w:rFonts w:ascii="Palatino Linotype" w:eastAsia="Palatino Linotype" w:hAnsi="Palatino Linotype" w:cs="Palatino Linotype"/>
          <w:color w:val="000000"/>
        </w:rPr>
      </w:pPr>
      <w:r>
        <w:rPr>
          <w:noProof/>
          <w:lang w:val="es-419" w:eastAsia="es-419"/>
        </w:rPr>
        <w:drawing>
          <wp:inline distT="0" distB="0" distL="0" distR="0" wp14:anchorId="355D251A" wp14:editId="516525CB">
            <wp:extent cx="2711450" cy="36957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11450" cy="3695700"/>
                    </a:xfrm>
                    <a:prstGeom prst="rect">
                      <a:avLst/>
                    </a:prstGeom>
                  </pic:spPr>
                </pic:pic>
              </a:graphicData>
            </a:graphic>
          </wp:inline>
        </w:drawing>
      </w:r>
    </w:p>
    <w:p w14:paraId="13103B44" w14:textId="77777777" w:rsidR="00B76299" w:rsidRDefault="00B76299" w:rsidP="00831B6B">
      <w:pPr>
        <w:spacing w:line="360" w:lineRule="auto"/>
        <w:jc w:val="both"/>
        <w:rPr>
          <w:rFonts w:ascii="Palatino Linotype" w:eastAsia="Palatino Linotype" w:hAnsi="Palatino Linotype" w:cs="Palatino Linotype"/>
          <w:color w:val="000000"/>
        </w:rPr>
      </w:pPr>
    </w:p>
    <w:p w14:paraId="0F88019B" w14:textId="5B09D45F" w:rsidR="00831B6B" w:rsidRPr="004979D9" w:rsidRDefault="00831B6B" w:rsidP="00831B6B">
      <w:pPr>
        <w:spacing w:before="100" w:beforeAutospacing="1" w:after="100" w:afterAutospacing="1" w:line="360" w:lineRule="auto"/>
        <w:contextualSpacing/>
        <w:jc w:val="both"/>
        <w:rPr>
          <w:rFonts w:ascii="Palatino Linotype" w:eastAsia="Calibri" w:hAnsi="Palatino Linotype" w:cs="Arial"/>
        </w:rPr>
      </w:pPr>
      <w:r w:rsidRPr="00957D07">
        <w:rPr>
          <w:rFonts w:ascii="Palatino Linotype" w:eastAsia="Calibri" w:hAnsi="Palatino Linotype" w:cs="Arial"/>
        </w:rPr>
        <w:t xml:space="preserve">En </w:t>
      </w:r>
      <w:r w:rsidRPr="004979D9">
        <w:rPr>
          <w:rFonts w:ascii="Palatino Linotype" w:eastAsia="Calibri" w:hAnsi="Palatino Linotype" w:cs="Arial"/>
        </w:rPr>
        <w:t>efecto, si bien el</w:t>
      </w:r>
      <w:r w:rsidRPr="004979D9">
        <w:rPr>
          <w:rFonts w:ascii="Palatino Linotype" w:eastAsia="Calibri" w:hAnsi="Palatino Linotype" w:cs="Arial"/>
          <w:b/>
        </w:rPr>
        <w:t xml:space="preserve"> </w:t>
      </w:r>
      <w:r w:rsidRPr="004F44FA">
        <w:rPr>
          <w:rFonts w:ascii="Palatino Linotype" w:eastAsia="Calibri" w:hAnsi="Palatino Linotype" w:cs="Arial"/>
          <w:b/>
        </w:rPr>
        <w:t>SUJETO OBLIGADO</w:t>
      </w:r>
      <w:r w:rsidRPr="004979D9">
        <w:rPr>
          <w:rFonts w:ascii="Palatino Linotype" w:eastAsia="Calibri" w:hAnsi="Palatino Linotype" w:cs="Arial"/>
          <w:b/>
        </w:rPr>
        <w:t xml:space="preserve"> </w:t>
      </w:r>
      <w:r w:rsidRPr="004979D9">
        <w:rPr>
          <w:rFonts w:ascii="Palatino Linotype" w:eastAsia="Calibri" w:hAnsi="Palatino Linotype" w:cs="Arial"/>
        </w:rPr>
        <w:t>no tiene competencia para administrar, generar o poseer la información solicitada en el</w:t>
      </w:r>
      <w:r>
        <w:rPr>
          <w:rFonts w:ascii="Palatino Linotype" w:eastAsia="Calibri" w:hAnsi="Palatino Linotype" w:cs="Arial"/>
        </w:rPr>
        <w:t xml:space="preserve"> rubro mencionado relativo al tema de agua</w:t>
      </w:r>
      <w:r w:rsidRPr="004979D9">
        <w:rPr>
          <w:rFonts w:ascii="Palatino Linotype" w:eastAsia="Calibri" w:hAnsi="Palatino Linotype" w:cs="Arial"/>
        </w:rPr>
        <w:t xml:space="preserve">, en virtud de poseerla diverso Sujeto Obligado, </w:t>
      </w:r>
      <w:r>
        <w:rPr>
          <w:rFonts w:ascii="Palatino Linotype" w:eastAsia="Calibri" w:hAnsi="Palatino Linotype" w:cs="Arial"/>
        </w:rPr>
        <w:t>como lo es</w:t>
      </w:r>
      <w:r w:rsidR="00690331">
        <w:rPr>
          <w:rFonts w:ascii="Palatino Linotype" w:eastAsia="Calibri" w:hAnsi="Palatino Linotype" w:cs="Arial"/>
        </w:rPr>
        <w:t xml:space="preserve"> el </w:t>
      </w:r>
      <w:r w:rsidR="00690331" w:rsidRPr="00FE4554">
        <w:rPr>
          <w:rFonts w:ascii="Palatino Linotype" w:eastAsia="Palatino Linotype" w:hAnsi="Palatino Linotype" w:cs="Palatino Linotype"/>
        </w:rPr>
        <w:t>Organismo Público Descentralizado de Agua Potable, Alcant</w:t>
      </w:r>
      <w:r w:rsidR="00690331">
        <w:rPr>
          <w:rFonts w:ascii="Palatino Linotype" w:eastAsia="Palatino Linotype" w:hAnsi="Palatino Linotype" w:cs="Palatino Linotype"/>
        </w:rPr>
        <w:t>arillado y Saneamiento (ODAPAS)</w:t>
      </w:r>
      <w:r>
        <w:rPr>
          <w:rFonts w:ascii="Palatino Linotype" w:eastAsia="Calibri" w:hAnsi="Palatino Linotype" w:cs="Arial"/>
        </w:rPr>
        <w:t>; empero</w:t>
      </w:r>
      <w:r w:rsidRPr="004979D9">
        <w:rPr>
          <w:rFonts w:ascii="Palatino Linotype" w:hAnsi="Palatino Linotype" w:cs="Arial"/>
          <w:lang w:eastAsia="es-MX"/>
        </w:rPr>
        <w:t xml:space="preserve"> </w:t>
      </w:r>
      <w:r w:rsidRPr="004979D9">
        <w:rPr>
          <w:rFonts w:ascii="Palatino Linotype" w:eastAsia="Calibri" w:hAnsi="Palatino Linotype" w:cs="Arial"/>
        </w:rPr>
        <w:lastRenderedPageBreak/>
        <w:t xml:space="preserve">también lo </w:t>
      </w:r>
      <w:r>
        <w:rPr>
          <w:rFonts w:ascii="Palatino Linotype" w:eastAsia="Calibri" w:hAnsi="Palatino Linotype" w:cs="Arial"/>
        </w:rPr>
        <w:t>es que, dicha incompetencia debe</w:t>
      </w:r>
      <w:r w:rsidRPr="004979D9">
        <w:rPr>
          <w:rFonts w:ascii="Palatino Linotype" w:eastAsia="Calibri" w:hAnsi="Palatino Linotype" w:cs="Arial"/>
        </w:rPr>
        <w:t xml:space="preserve"> </w:t>
      </w:r>
      <w:r>
        <w:rPr>
          <w:rFonts w:ascii="Palatino Linotype" w:eastAsia="Calibri" w:hAnsi="Palatino Linotype" w:cs="Arial"/>
        </w:rPr>
        <w:t xml:space="preserve">ser </w:t>
      </w:r>
      <w:r w:rsidRPr="004979D9">
        <w:rPr>
          <w:rFonts w:ascii="Palatino Linotype" w:eastAsia="Calibri" w:hAnsi="Palatino Linotype" w:cs="Arial"/>
        </w:rPr>
        <w:t>confirmada, modificada o revocada por el Comité de Transparencia en términos del precepto legal referido.</w:t>
      </w:r>
    </w:p>
    <w:p w14:paraId="6FB24709" w14:textId="77777777" w:rsidR="00831B6B" w:rsidRPr="004979D9" w:rsidRDefault="00831B6B" w:rsidP="00831B6B">
      <w:pPr>
        <w:spacing w:before="100" w:beforeAutospacing="1" w:after="100" w:afterAutospacing="1" w:line="360" w:lineRule="auto"/>
        <w:ind w:left="360" w:hanging="360"/>
        <w:contextualSpacing/>
        <w:jc w:val="both"/>
        <w:rPr>
          <w:rFonts w:ascii="Palatino Linotype" w:eastAsia="Calibri" w:hAnsi="Palatino Linotype" w:cs="Arial"/>
        </w:rPr>
      </w:pPr>
    </w:p>
    <w:p w14:paraId="255C1929" w14:textId="77777777" w:rsidR="00831B6B" w:rsidRDefault="00831B6B" w:rsidP="00831B6B">
      <w:pPr>
        <w:spacing w:before="100" w:beforeAutospacing="1" w:after="100" w:afterAutospacing="1" w:line="360" w:lineRule="auto"/>
        <w:contextualSpacing/>
        <w:jc w:val="both"/>
        <w:rPr>
          <w:rFonts w:ascii="Palatino Linotype" w:eastAsia="Calibri" w:hAnsi="Palatino Linotype" w:cs="Arial"/>
        </w:rPr>
      </w:pPr>
      <w:r w:rsidRPr="00A1757E">
        <w:rPr>
          <w:rFonts w:ascii="Palatino Linotype" w:eastAsia="Calibri" w:hAnsi="Palatino Linotype" w:cs="Arial"/>
        </w:rPr>
        <w:t>El hecho que el Comité de Transparencia emita un acuerdo en donde se plasmen los fundamentos y razones por las cuales no es competente para generar, poseer y/o administrar la información requerida, es como se ha dicho, para no afectar el derecho del particular y al mismo tiempo, brindar certeza a través de un documento firmado por los integrantes del Comité de Transparencia que la información no se encuentra en sus archivos, toda vez que no se cuenta con normatividad que lo disponga.</w:t>
      </w:r>
    </w:p>
    <w:p w14:paraId="593DFB28" w14:textId="77777777" w:rsidR="00831B6B" w:rsidRDefault="00831B6B" w:rsidP="00831B6B">
      <w:pPr>
        <w:rPr>
          <w:rFonts w:ascii="Palatino Linotype" w:eastAsia="Calibri" w:hAnsi="Palatino Linotype" w:cs="Arial"/>
        </w:rPr>
      </w:pPr>
    </w:p>
    <w:p w14:paraId="39D90F63" w14:textId="77777777" w:rsidR="00831B6B" w:rsidRPr="00957D07" w:rsidRDefault="00831B6B" w:rsidP="00831B6B">
      <w:pPr>
        <w:spacing w:before="100" w:beforeAutospacing="1" w:after="100" w:afterAutospacing="1" w:line="360" w:lineRule="auto"/>
        <w:contextualSpacing/>
        <w:jc w:val="both"/>
        <w:rPr>
          <w:rFonts w:ascii="Palatino Linotype" w:eastAsia="Calibri" w:hAnsi="Palatino Linotype" w:cs="Arial"/>
        </w:rPr>
      </w:pPr>
      <w:r w:rsidRPr="004979D9">
        <w:rPr>
          <w:rFonts w:ascii="Palatino Linotype" w:eastAsia="Calibri" w:hAnsi="Palatino Linotype" w:cs="Arial"/>
        </w:rPr>
        <w:t>Para robustecer lo anterior, el artículo 195 de l</w:t>
      </w:r>
      <w:r w:rsidRPr="00957D07">
        <w:rPr>
          <w:rFonts w:ascii="Palatino Linotype" w:eastAsia="Calibri" w:hAnsi="Palatino Linotype" w:cs="Arial"/>
        </w:rPr>
        <w:t xml:space="preserve">a Ley de Transparencia y Acceso a la Información Pública del Estado de México y Municipios refiere que </w:t>
      </w:r>
      <w:r w:rsidRPr="00957D07">
        <w:rPr>
          <w:rFonts w:ascii="Palatino Linotype" w:eastAsia="Calibri" w:hAnsi="Palatino Linotype" w:cs="Arial"/>
          <w:i/>
        </w:rPr>
        <w:t xml:space="preserve">en la tramitación del </w:t>
      </w:r>
      <w:r w:rsidRPr="00A1757E">
        <w:rPr>
          <w:rFonts w:ascii="Palatino Linotype" w:eastAsia="Calibri" w:hAnsi="Palatino Linotype" w:cs="Arial"/>
        </w:rPr>
        <w:t>recurso</w:t>
      </w:r>
      <w:r w:rsidRPr="00957D07">
        <w:rPr>
          <w:rFonts w:ascii="Palatino Linotype" w:eastAsia="Calibri" w:hAnsi="Palatino Linotype" w:cs="Arial"/>
          <w:i/>
        </w:rPr>
        <w:t xml:space="preserve"> de revisión se aplicarán supletoriamente las disposiciones contenidas en el Código de Procedimientos Administrativos del Estado de México, </w:t>
      </w:r>
      <w:r w:rsidRPr="00957D07">
        <w:rPr>
          <w:rFonts w:ascii="Palatino Linotype" w:eastAsia="Calibri" w:hAnsi="Palatino Linotype" w:cs="Arial"/>
        </w:rPr>
        <w:t>luego entonces, en razón de que derivado de las manifestaciones vertidas por el Sujeto Obligado, se ordenará la entrega de un acuerdo emitido por el Comité de Transparencia mediante el</w:t>
      </w:r>
      <w:r>
        <w:rPr>
          <w:rFonts w:ascii="Palatino Linotype" w:eastAsia="Calibri" w:hAnsi="Palatino Linotype" w:cs="Arial"/>
        </w:rPr>
        <w:t xml:space="preserve"> cual se</w:t>
      </w:r>
      <w:r w:rsidRPr="00957D07">
        <w:rPr>
          <w:rFonts w:ascii="Palatino Linotype" w:eastAsia="Calibri" w:hAnsi="Palatino Linotype" w:cs="Arial"/>
        </w:rPr>
        <w:t xml:space="preserve"> exp</w:t>
      </w:r>
      <w:r>
        <w:rPr>
          <w:rFonts w:ascii="Palatino Linotype" w:eastAsia="Calibri" w:hAnsi="Palatino Linotype" w:cs="Arial"/>
        </w:rPr>
        <w:t>onga la incompetencia relativa</w:t>
      </w:r>
      <w:r w:rsidRPr="00957D07">
        <w:rPr>
          <w:rFonts w:ascii="Palatino Linotype" w:eastAsia="Calibri" w:hAnsi="Palatino Linotype" w:cs="Arial"/>
        </w:rPr>
        <w:t xml:space="preserve"> a la información que le fue requerida.</w:t>
      </w:r>
    </w:p>
    <w:p w14:paraId="57302B58" w14:textId="77777777" w:rsidR="00831B6B" w:rsidRDefault="00831B6B" w:rsidP="00831B6B">
      <w:pPr>
        <w:spacing w:before="100" w:beforeAutospacing="1" w:after="100" w:afterAutospacing="1" w:line="360" w:lineRule="auto"/>
        <w:contextualSpacing/>
        <w:jc w:val="both"/>
        <w:rPr>
          <w:rFonts w:ascii="Palatino Linotype" w:eastAsia="Calibri" w:hAnsi="Palatino Linotype" w:cs="Arial"/>
        </w:rPr>
      </w:pPr>
    </w:p>
    <w:p w14:paraId="6DFBBBC3" w14:textId="155079C6" w:rsidR="00831B6B" w:rsidRPr="00957D07" w:rsidRDefault="00831B6B" w:rsidP="00831B6B">
      <w:pPr>
        <w:spacing w:before="100" w:beforeAutospacing="1" w:after="100" w:afterAutospacing="1" w:line="360" w:lineRule="auto"/>
        <w:contextualSpacing/>
        <w:jc w:val="both"/>
        <w:rPr>
          <w:rFonts w:ascii="Palatino Linotype" w:eastAsia="Calibri" w:hAnsi="Palatino Linotype" w:cs="Arial"/>
        </w:rPr>
      </w:pPr>
      <w:r w:rsidRPr="00957D07">
        <w:rPr>
          <w:rFonts w:ascii="Palatino Linotype" w:eastAsia="Calibri" w:hAnsi="Palatino Linotype" w:cs="Arial"/>
        </w:rPr>
        <w:t>Lo anterior se constituirá como</w:t>
      </w:r>
      <w:r w:rsidRPr="00957D07">
        <w:rPr>
          <w:rFonts w:ascii="Palatino Linotype" w:hAnsi="Palatino Linotype" w:cs="Arial"/>
          <w:b/>
          <w:color w:val="263238"/>
        </w:rPr>
        <w:t xml:space="preserve"> una confesión expresa</w:t>
      </w:r>
      <w:r w:rsidRPr="00957D07">
        <w:rPr>
          <w:rFonts w:ascii="Palatino Linotype" w:hAnsi="Palatino Linotype" w:cs="Arial"/>
          <w:color w:val="263238"/>
        </w:rPr>
        <w:t xml:space="preserve"> en </w:t>
      </w:r>
      <w:r w:rsidRPr="00957D07">
        <w:rPr>
          <w:rFonts w:ascii="Palatino Linotype" w:hAnsi="Palatino Linotype" w:cs="Arial"/>
        </w:rPr>
        <w:t xml:space="preserve">virtud de que concurren las </w:t>
      </w:r>
      <w:r w:rsidRPr="004F44FA">
        <w:rPr>
          <w:rFonts w:ascii="Palatino Linotype" w:eastAsia="Calibri" w:hAnsi="Palatino Linotype" w:cs="Arial"/>
        </w:rPr>
        <w:t>circunstancia</w:t>
      </w:r>
      <w:r w:rsidR="00161CD8">
        <w:rPr>
          <w:rFonts w:ascii="Palatino Linotype" w:eastAsia="Calibri" w:hAnsi="Palatino Linotype" w:cs="Arial"/>
        </w:rPr>
        <w:t>s</w:t>
      </w:r>
      <w:r w:rsidRPr="00957D07">
        <w:rPr>
          <w:rFonts w:ascii="Palatino Linotype" w:hAnsi="Palatino Linotype" w:cs="Arial"/>
        </w:rPr>
        <w:t xml:space="preserve"> dispuestas en el numeral 97 fracción I del Código de Procedimientos Admi</w:t>
      </w:r>
      <w:r w:rsidRPr="004F44FA">
        <w:rPr>
          <w:rFonts w:ascii="Palatino Linotype" w:eastAsia="Calibri" w:hAnsi="Palatino Linotype" w:cs="Arial"/>
        </w:rPr>
        <w:t>n</w:t>
      </w:r>
      <w:r w:rsidRPr="00957D07">
        <w:rPr>
          <w:rFonts w:ascii="Palatino Linotype" w:hAnsi="Palatino Linotype" w:cs="Arial"/>
        </w:rPr>
        <w:t>istrativos del Estado de México de aplicación supletoria a la ley de la materia, consistentes en que fue realizada por persona capacitada para obligarse, con pleno conocimiento, sin coacción ni violencia y respecto de un hecho propio.</w:t>
      </w:r>
    </w:p>
    <w:p w14:paraId="6D5F1E26" w14:textId="77777777" w:rsidR="00831B6B" w:rsidRPr="00957D07" w:rsidRDefault="00831B6B" w:rsidP="00831B6B">
      <w:pPr>
        <w:ind w:left="360" w:hanging="360"/>
        <w:contextualSpacing/>
        <w:rPr>
          <w:rFonts w:ascii="Palatino Linotype" w:eastAsia="Calibri" w:hAnsi="Palatino Linotype" w:cs="Arial"/>
        </w:rPr>
      </w:pPr>
    </w:p>
    <w:p w14:paraId="751490D0" w14:textId="77777777" w:rsidR="00831B6B" w:rsidRDefault="00831B6B" w:rsidP="00831B6B">
      <w:pPr>
        <w:spacing w:before="100" w:beforeAutospacing="1" w:after="100" w:afterAutospacing="1" w:line="360" w:lineRule="auto"/>
        <w:contextualSpacing/>
        <w:jc w:val="both"/>
        <w:rPr>
          <w:rFonts w:ascii="Palatino Linotype" w:eastAsia="Calibri" w:hAnsi="Palatino Linotype" w:cs="Arial"/>
        </w:rPr>
      </w:pPr>
      <w:r w:rsidRPr="00957D07">
        <w:rPr>
          <w:rFonts w:ascii="Palatino Linotype" w:eastAsia="Calibri" w:hAnsi="Palatino Linotype" w:cs="Arial"/>
        </w:rPr>
        <w:lastRenderedPageBreak/>
        <w:t xml:space="preserve">Esto es, que el hecho de que se manifieste, a través de un acuerdo emitido por el Comité de Transparencia, que no se cuenta con competencias para generar, administrar y/o poseer la información requerida, precisamente es parar brindar mayor seguridad al particular sobre lo dicho por el Sujeto Obligado, además, que si en actos futuros se demuestra lo contrario, podría ser utilizado como medio probatorio. </w:t>
      </w:r>
    </w:p>
    <w:p w14:paraId="310462E4" w14:textId="77777777" w:rsidR="00831B6B" w:rsidRDefault="00831B6B" w:rsidP="00831B6B">
      <w:pPr>
        <w:spacing w:before="100" w:beforeAutospacing="1" w:after="100" w:afterAutospacing="1" w:line="360" w:lineRule="auto"/>
        <w:contextualSpacing/>
        <w:jc w:val="both"/>
        <w:rPr>
          <w:rFonts w:ascii="Palatino Linotype" w:eastAsia="Calibri" w:hAnsi="Palatino Linotype" w:cs="Arial"/>
        </w:rPr>
      </w:pPr>
    </w:p>
    <w:p w14:paraId="10528AE4" w14:textId="77777777" w:rsidR="00831B6B" w:rsidRDefault="00831B6B" w:rsidP="00831B6B">
      <w:pPr>
        <w:spacing w:before="100" w:beforeAutospacing="1" w:after="100" w:afterAutospacing="1" w:line="360" w:lineRule="auto"/>
        <w:contextualSpacing/>
        <w:jc w:val="both"/>
        <w:rPr>
          <w:rFonts w:ascii="Palatino Linotype" w:eastAsia="Calibri" w:hAnsi="Palatino Linotype" w:cs="Arial"/>
        </w:rPr>
      </w:pPr>
      <w:r w:rsidRPr="00957D07">
        <w:rPr>
          <w:rFonts w:ascii="Palatino Linotype" w:eastAsia="Calibri" w:hAnsi="Palatino Linotype" w:cs="Arial"/>
        </w:rPr>
        <w:t xml:space="preserve">Sin embargo, con la finalidad de brindar certeza al particular, como se ha dicho anteriormente, el Comité de Transparencia del Sujeto Obligado deberá emitir un acuerdo mediante el cual se sustente la declinación de competencia y ponerlo a disposición del particular, a quien </w:t>
      </w:r>
      <w:r w:rsidRPr="00A1757E">
        <w:rPr>
          <w:rFonts w:ascii="Palatino Linotype" w:eastAsia="Calibri" w:hAnsi="Palatino Linotype" w:cs="Arial"/>
          <w:b/>
        </w:rPr>
        <w:t>se le dejan a salvo sus derechos para presentar su solicitud ante el sujeto obligado competente</w:t>
      </w:r>
      <w:r w:rsidRPr="00957D07">
        <w:rPr>
          <w:rFonts w:ascii="Palatino Linotype" w:eastAsia="Calibri" w:hAnsi="Palatino Linotype" w:cs="Arial"/>
        </w:rPr>
        <w:t>.</w:t>
      </w:r>
    </w:p>
    <w:p w14:paraId="49A6F9EF" w14:textId="77777777" w:rsidR="00831B6B" w:rsidRDefault="00831B6B" w:rsidP="00831B6B">
      <w:pPr>
        <w:spacing w:before="100" w:beforeAutospacing="1" w:after="100" w:afterAutospacing="1" w:line="360" w:lineRule="auto"/>
        <w:contextualSpacing/>
        <w:jc w:val="both"/>
        <w:rPr>
          <w:rFonts w:ascii="Palatino Linotype" w:eastAsia="Calibri" w:hAnsi="Palatino Linotype" w:cs="Arial"/>
        </w:rPr>
      </w:pPr>
    </w:p>
    <w:p w14:paraId="25CF2D01" w14:textId="4855D352" w:rsidR="00831B6B" w:rsidRPr="0042405C" w:rsidRDefault="00DF69A0" w:rsidP="00831B6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Por ello</w:t>
      </w:r>
      <w:r w:rsidR="00831B6B" w:rsidRPr="0042405C">
        <w:rPr>
          <w:rFonts w:ascii="Palatino Linotype" w:eastAsia="Palatino Linotype" w:hAnsi="Palatino Linotype" w:cs="Palatino Linotype"/>
          <w:color w:val="000000"/>
        </w:rPr>
        <w:t>, dicho concepto refiere a la ausencia de atribuciones por parte de los Entes sujetos a las Leyes de Transparencia, para contar con la información que se requiere, es decir, se trata de una situación que se dilucida a partir de las facultades atribuidas a éste, e</w:t>
      </w:r>
      <w:r w:rsidR="00831B6B" w:rsidRPr="0042405C">
        <w:rPr>
          <w:rFonts w:ascii="Palatino Linotype" w:eastAsia="Palatino Linotype" w:hAnsi="Palatino Linotype" w:cs="Palatino Linotype"/>
        </w:rPr>
        <w:t>n consecuencia, devienen</w:t>
      </w:r>
      <w:r w:rsidR="00391430">
        <w:rPr>
          <w:rFonts w:ascii="Palatino Linotype" w:eastAsia="Palatino Linotype" w:hAnsi="Palatino Linotype" w:cs="Palatino Linotype"/>
        </w:rPr>
        <w:t xml:space="preserve"> parcialmente fundadas </w:t>
      </w:r>
      <w:r w:rsidR="00831B6B" w:rsidRPr="0042405C">
        <w:rPr>
          <w:rFonts w:ascii="Palatino Linotype" w:eastAsia="Palatino Linotype" w:hAnsi="Palatino Linotype" w:cs="Palatino Linotype"/>
        </w:rPr>
        <w:t>sus inconformidades relativas a los numerales 6, 7, 8, 9 y 10.</w:t>
      </w:r>
    </w:p>
    <w:p w14:paraId="57E21A04" w14:textId="77777777" w:rsidR="006F6F9E" w:rsidRDefault="006F6F9E" w:rsidP="009F2AE0">
      <w:pPr>
        <w:spacing w:line="360" w:lineRule="auto"/>
        <w:jc w:val="both"/>
        <w:rPr>
          <w:rFonts w:ascii="Palatino Linotype" w:hAnsi="Palatino Linotype" w:cs="Arial"/>
        </w:rPr>
      </w:pPr>
    </w:p>
    <w:p w14:paraId="180CEAEA" w14:textId="434D4FA6" w:rsidR="006F6F9E" w:rsidRDefault="00DB7561" w:rsidP="009F2AE0">
      <w:pPr>
        <w:spacing w:line="360" w:lineRule="auto"/>
        <w:jc w:val="both"/>
        <w:rPr>
          <w:rFonts w:ascii="Palatino Linotype" w:hAnsi="Palatino Linotype" w:cs="Arial"/>
        </w:rPr>
      </w:pPr>
      <w:r>
        <w:rPr>
          <w:rFonts w:ascii="Palatino Linotype" w:hAnsi="Palatino Linotype" w:cs="Arial"/>
        </w:rPr>
        <w:t xml:space="preserve">Ahora bien, por cuanto hace a la petición formulada relativa </w:t>
      </w:r>
      <w:r w:rsidR="00E7028F">
        <w:rPr>
          <w:rFonts w:ascii="Palatino Linotype" w:hAnsi="Palatino Linotype" w:cs="Arial"/>
        </w:rPr>
        <w:t>a “Conocer el costo de recolección de basura por tonelada, el Sujeto Obligado se pronunció estableciendo que lo era “Conforme a lo establecido en el artículo 162 y 164 del Código Financiero del Estado de México”; que a saber estipula lo siguiente:</w:t>
      </w:r>
    </w:p>
    <w:p w14:paraId="7EB24C07" w14:textId="77777777" w:rsidR="0094043B" w:rsidRDefault="0094043B" w:rsidP="009F2AE0">
      <w:pPr>
        <w:spacing w:line="360" w:lineRule="auto"/>
        <w:jc w:val="both"/>
        <w:rPr>
          <w:rFonts w:ascii="Palatino Linotype" w:hAnsi="Palatino Linotype" w:cs="Arial"/>
        </w:rPr>
      </w:pPr>
    </w:p>
    <w:p w14:paraId="429CD638" w14:textId="77777777" w:rsidR="006F6F9E" w:rsidRDefault="006F6F9E" w:rsidP="009F2AE0">
      <w:pPr>
        <w:spacing w:line="360" w:lineRule="auto"/>
        <w:jc w:val="both"/>
        <w:rPr>
          <w:rFonts w:ascii="Palatino Linotype" w:hAnsi="Palatino Linotype" w:cs="Arial"/>
        </w:rPr>
      </w:pPr>
    </w:p>
    <w:p w14:paraId="6C9A58AE" w14:textId="77777777" w:rsidR="0094043B" w:rsidRPr="0094043B" w:rsidRDefault="0094043B" w:rsidP="00F35B9A">
      <w:pPr>
        <w:ind w:left="851" w:right="851"/>
        <w:jc w:val="center"/>
        <w:rPr>
          <w:rFonts w:ascii="Palatino Linotype" w:eastAsia="Palatino Linotype" w:hAnsi="Palatino Linotype" w:cs="Palatino Linotype"/>
          <w:b/>
          <w:i/>
        </w:rPr>
      </w:pPr>
      <w:r w:rsidRPr="0094043B">
        <w:rPr>
          <w:rFonts w:ascii="Palatino Linotype" w:eastAsia="Palatino Linotype" w:hAnsi="Palatino Linotype" w:cs="Palatino Linotype"/>
          <w:b/>
          <w:i/>
        </w:rPr>
        <w:lastRenderedPageBreak/>
        <w:t>SECCION DECIMA SEGUNDA</w:t>
      </w:r>
    </w:p>
    <w:p w14:paraId="7848F588" w14:textId="557E9533" w:rsidR="0094043B" w:rsidRPr="0094043B" w:rsidRDefault="0094043B" w:rsidP="00F35B9A">
      <w:pPr>
        <w:ind w:left="851" w:right="851"/>
        <w:jc w:val="center"/>
        <w:rPr>
          <w:rFonts w:ascii="Palatino Linotype" w:eastAsia="Palatino Linotype" w:hAnsi="Palatino Linotype" w:cs="Palatino Linotype"/>
          <w:b/>
          <w:i/>
        </w:rPr>
      </w:pPr>
      <w:r w:rsidRPr="0094043B">
        <w:rPr>
          <w:rFonts w:ascii="Palatino Linotype" w:eastAsia="Palatino Linotype" w:hAnsi="Palatino Linotype" w:cs="Palatino Linotype"/>
          <w:b/>
          <w:i/>
        </w:rPr>
        <w:t>DE LOS DERECHOS POR SERVICIOS DE ALUMBRADO PÚBLICO</w:t>
      </w:r>
    </w:p>
    <w:p w14:paraId="559F9725" w14:textId="77777777" w:rsidR="00831B6B" w:rsidRDefault="00831B6B" w:rsidP="00F35B9A">
      <w:pPr>
        <w:jc w:val="both"/>
        <w:rPr>
          <w:rFonts w:ascii="Palatino Linotype" w:hAnsi="Palatino Linotype" w:cs="Arial"/>
        </w:rPr>
      </w:pPr>
    </w:p>
    <w:p w14:paraId="0E81E594" w14:textId="088BB202" w:rsidR="00F35B9A" w:rsidRDefault="00F35B9A" w:rsidP="00F35B9A">
      <w:pPr>
        <w:ind w:left="851" w:right="899"/>
        <w:jc w:val="both"/>
        <w:rPr>
          <w:rFonts w:ascii="Palatino Linotype" w:hAnsi="Palatino Linotype" w:cs="Arial"/>
          <w:i/>
        </w:rPr>
      </w:pPr>
      <w:r w:rsidRPr="00F35B9A">
        <w:rPr>
          <w:rFonts w:ascii="Palatino Linotype" w:hAnsi="Palatino Linotype" w:cs="Arial"/>
          <w:b/>
          <w:i/>
        </w:rPr>
        <w:t>Artículo 162.-</w:t>
      </w:r>
      <w:r w:rsidRPr="00F35B9A">
        <w:rPr>
          <w:rFonts w:ascii="Palatino Linotype" w:hAnsi="Palatino Linotype" w:cs="Arial"/>
          <w:i/>
        </w:rPr>
        <w:t xml:space="preserve"> Tratándose de microindustrias ubicadas en los inmuebles de referencia y que</w:t>
      </w:r>
      <w:r>
        <w:rPr>
          <w:rFonts w:ascii="Palatino Linotype" w:hAnsi="Palatino Linotype" w:cs="Arial"/>
          <w:i/>
        </w:rPr>
        <w:t xml:space="preserve"> </w:t>
      </w:r>
      <w:r w:rsidRPr="00F35B9A">
        <w:rPr>
          <w:rFonts w:ascii="Palatino Linotype" w:hAnsi="Palatino Linotype" w:cs="Arial"/>
          <w:i/>
        </w:rPr>
        <w:t>estén registradas en el Padrón Nacional de la Microindustria, estarán exentas del pago de los</w:t>
      </w:r>
      <w:r>
        <w:rPr>
          <w:rFonts w:ascii="Palatino Linotype" w:hAnsi="Palatino Linotype" w:cs="Arial"/>
          <w:i/>
        </w:rPr>
        <w:t xml:space="preserve"> </w:t>
      </w:r>
      <w:r w:rsidRPr="00F35B9A">
        <w:rPr>
          <w:rFonts w:ascii="Palatino Linotype" w:hAnsi="Palatino Linotype" w:cs="Arial"/>
          <w:i/>
        </w:rPr>
        <w:t>derechos previstos en esta Sección.</w:t>
      </w:r>
    </w:p>
    <w:p w14:paraId="7238B750" w14:textId="77777777" w:rsidR="00F35B9A" w:rsidRPr="00F35B9A" w:rsidRDefault="00F35B9A" w:rsidP="00F35B9A">
      <w:pPr>
        <w:ind w:left="851" w:right="899"/>
        <w:jc w:val="both"/>
        <w:rPr>
          <w:rFonts w:ascii="Palatino Linotype" w:hAnsi="Palatino Linotype" w:cs="Arial"/>
          <w:i/>
        </w:rPr>
      </w:pPr>
    </w:p>
    <w:p w14:paraId="27EDB9F8" w14:textId="77777777" w:rsidR="0056089D" w:rsidRDefault="00F35B9A" w:rsidP="0056089D">
      <w:pPr>
        <w:ind w:left="851" w:right="899"/>
        <w:jc w:val="both"/>
      </w:pPr>
      <w:r w:rsidRPr="00F35B9A">
        <w:rPr>
          <w:rFonts w:ascii="Palatino Linotype" w:hAnsi="Palatino Linotype" w:cs="Arial"/>
          <w:i/>
        </w:rPr>
        <w:t>Los ayuntamientos podrán acordar la aplicación del derecho en aquellas zonas que no tengan</w:t>
      </w:r>
      <w:r>
        <w:rPr>
          <w:rFonts w:ascii="Palatino Linotype" w:hAnsi="Palatino Linotype" w:cs="Arial"/>
          <w:i/>
        </w:rPr>
        <w:t xml:space="preserve"> </w:t>
      </w:r>
      <w:r w:rsidRPr="00F35B9A">
        <w:rPr>
          <w:rFonts w:ascii="Palatino Linotype" w:hAnsi="Palatino Linotype" w:cs="Arial"/>
          <w:i/>
        </w:rPr>
        <w:t>un grado relativo de existencia del servicio, a solicitud de los habitantes del área específica del</w:t>
      </w:r>
      <w:r>
        <w:rPr>
          <w:rFonts w:ascii="Palatino Linotype" w:hAnsi="Palatino Linotype" w:cs="Arial"/>
          <w:i/>
        </w:rPr>
        <w:t xml:space="preserve"> </w:t>
      </w:r>
      <w:r w:rsidRPr="00F35B9A">
        <w:rPr>
          <w:rFonts w:ascii="Palatino Linotype" w:hAnsi="Palatino Linotype" w:cs="Arial"/>
          <w:i/>
        </w:rPr>
        <w:t>municipio, o por convenio expreso entre éstos y el ayuntamiento, cuando los importes de su</w:t>
      </w:r>
      <w:r w:rsidR="0086555E">
        <w:rPr>
          <w:rFonts w:ascii="Palatino Linotype" w:hAnsi="Palatino Linotype" w:cs="Arial"/>
          <w:i/>
        </w:rPr>
        <w:t xml:space="preserve"> </w:t>
      </w:r>
      <w:r w:rsidR="0086555E" w:rsidRPr="0086555E">
        <w:rPr>
          <w:rFonts w:ascii="Palatino Linotype" w:hAnsi="Palatino Linotype" w:cs="Arial"/>
          <w:i/>
        </w:rPr>
        <w:t>recaudación se destinen precisamente a la introducción o ampliación en su caso, de las redes</w:t>
      </w:r>
      <w:r w:rsidR="0086555E">
        <w:rPr>
          <w:rFonts w:ascii="Palatino Linotype" w:hAnsi="Palatino Linotype" w:cs="Arial"/>
          <w:i/>
        </w:rPr>
        <w:t xml:space="preserve"> </w:t>
      </w:r>
      <w:r w:rsidR="0086555E" w:rsidRPr="0086555E">
        <w:rPr>
          <w:rFonts w:ascii="Palatino Linotype" w:hAnsi="Palatino Linotype" w:cs="Arial"/>
          <w:i/>
        </w:rPr>
        <w:t>de alumbrado público faltantes o insuficientes, respectivamente.</w:t>
      </w:r>
      <w:r w:rsidR="0056089D" w:rsidRPr="0056089D">
        <w:t xml:space="preserve"> </w:t>
      </w:r>
    </w:p>
    <w:p w14:paraId="4987CBD3" w14:textId="77777777" w:rsidR="0056089D" w:rsidRDefault="0056089D" w:rsidP="0056089D">
      <w:pPr>
        <w:ind w:left="851" w:right="899"/>
        <w:jc w:val="both"/>
      </w:pPr>
    </w:p>
    <w:p w14:paraId="7C1DEA9F" w14:textId="07C8151A" w:rsidR="0056089D" w:rsidRPr="0056089D" w:rsidRDefault="0056089D" w:rsidP="0056089D">
      <w:pPr>
        <w:ind w:left="851" w:right="899"/>
        <w:jc w:val="both"/>
        <w:rPr>
          <w:rFonts w:ascii="Palatino Linotype" w:hAnsi="Palatino Linotype" w:cs="Arial"/>
          <w:i/>
        </w:rPr>
      </w:pPr>
      <w:r w:rsidRPr="0056089D">
        <w:rPr>
          <w:rFonts w:ascii="Palatino Linotype" w:hAnsi="Palatino Linotype" w:cs="Arial"/>
          <w:i/>
        </w:rPr>
        <w:t>Artículo 164.- Por el transporte de residuos sólidos generados por industrias, comercios y</w:t>
      </w:r>
      <w:r>
        <w:rPr>
          <w:rFonts w:ascii="Palatino Linotype" w:hAnsi="Palatino Linotype" w:cs="Arial"/>
          <w:i/>
        </w:rPr>
        <w:t xml:space="preserve"> </w:t>
      </w:r>
      <w:r w:rsidRPr="0056089D">
        <w:rPr>
          <w:rFonts w:ascii="Palatino Linotype" w:hAnsi="Palatino Linotype" w:cs="Arial"/>
          <w:i/>
        </w:rPr>
        <w:t>prestadores de servicios, se pagarán derechos conforme a la siguiente:</w:t>
      </w:r>
    </w:p>
    <w:p w14:paraId="21DE3787" w14:textId="77777777" w:rsidR="0056089D" w:rsidRDefault="0056089D" w:rsidP="0056089D">
      <w:pPr>
        <w:ind w:left="851" w:right="899"/>
        <w:jc w:val="both"/>
        <w:rPr>
          <w:rFonts w:ascii="Palatino Linotype" w:hAnsi="Palatino Linotype" w:cs="Arial"/>
          <w:i/>
        </w:rPr>
      </w:pPr>
    </w:p>
    <w:p w14:paraId="62E2EC70" w14:textId="18EE097A" w:rsidR="00831B6B" w:rsidRDefault="0056089D" w:rsidP="009F2AE0">
      <w:pPr>
        <w:spacing w:line="360" w:lineRule="auto"/>
        <w:jc w:val="both"/>
        <w:rPr>
          <w:rFonts w:ascii="Palatino Linotype" w:hAnsi="Palatino Linotype" w:cs="Arial"/>
        </w:rPr>
      </w:pPr>
      <w:r>
        <w:rPr>
          <w:noProof/>
          <w:lang w:val="es-419" w:eastAsia="es-419"/>
        </w:rPr>
        <w:drawing>
          <wp:inline distT="0" distB="0" distL="0" distR="0" wp14:anchorId="7EEE3A46" wp14:editId="13B4BF2B">
            <wp:extent cx="5695053" cy="3142769"/>
            <wp:effectExtent l="0" t="0" r="127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15548" cy="3154079"/>
                    </a:xfrm>
                    <a:prstGeom prst="rect">
                      <a:avLst/>
                    </a:prstGeom>
                  </pic:spPr>
                </pic:pic>
              </a:graphicData>
            </a:graphic>
          </wp:inline>
        </w:drawing>
      </w:r>
    </w:p>
    <w:p w14:paraId="36956665" w14:textId="77777777" w:rsidR="00831B6B" w:rsidRDefault="00831B6B" w:rsidP="009F2AE0">
      <w:pPr>
        <w:spacing w:line="360" w:lineRule="auto"/>
        <w:jc w:val="both"/>
        <w:rPr>
          <w:rFonts w:ascii="Palatino Linotype" w:hAnsi="Palatino Linotype" w:cs="Arial"/>
        </w:rPr>
      </w:pPr>
    </w:p>
    <w:p w14:paraId="0DE5B1CE" w14:textId="4625F164" w:rsidR="00AD75B8" w:rsidRDefault="000A6415" w:rsidP="000A641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Atento a lo anterior,</w:t>
      </w:r>
      <w:r w:rsidR="00AD75B8" w:rsidRPr="00AD75B8">
        <w:rPr>
          <w:rFonts w:ascii="Palatino Linotype" w:eastAsia="Palatino Linotype" w:hAnsi="Palatino Linotype" w:cs="Palatino Linotype"/>
        </w:rPr>
        <w:t xml:space="preserve"> los artículos que señaló el Sujeto Obligado en respuesta no tienen relación con el requerimiento ya que se refieren al pago de derechos que hacen los particulares o las empresas por el traslado de sus residuos sólidos, más no, al costo (gasto o pago que realiza el Sujeto Obligado) para la recolección de residuos sólidos (basura) en todo el Municipio</w:t>
      </w:r>
      <w:r w:rsidR="00AD75B8">
        <w:rPr>
          <w:rFonts w:ascii="Palatino Linotype" w:eastAsia="Palatino Linotype" w:hAnsi="Palatino Linotype" w:cs="Palatino Linotype"/>
        </w:rPr>
        <w:t>.</w:t>
      </w:r>
    </w:p>
    <w:p w14:paraId="69DC5E99" w14:textId="77777777" w:rsidR="00AD75B8" w:rsidRDefault="00AD75B8" w:rsidP="000A6415">
      <w:pPr>
        <w:spacing w:line="360" w:lineRule="auto"/>
        <w:jc w:val="both"/>
        <w:rPr>
          <w:rFonts w:ascii="Palatino Linotype" w:eastAsia="Palatino Linotype" w:hAnsi="Palatino Linotype" w:cs="Palatino Linotype"/>
        </w:rPr>
      </w:pPr>
    </w:p>
    <w:p w14:paraId="26DE9A78" w14:textId="0673C238" w:rsidR="00AD75B8" w:rsidRPr="009B46EF" w:rsidRDefault="00AD75B8" w:rsidP="00AD75B8">
      <w:pPr>
        <w:spacing w:line="360" w:lineRule="auto"/>
        <w:jc w:val="both"/>
        <w:rPr>
          <w:rFonts w:ascii="Palatino Linotype" w:hAnsi="Palatino Linotype" w:cs="Arial"/>
          <w:color w:val="000000" w:themeColor="text1"/>
          <w:lang w:eastAsia="es-MX"/>
        </w:rPr>
      </w:pPr>
      <w:r>
        <w:rPr>
          <w:rFonts w:ascii="Palatino Linotype" w:eastAsia="Palatino Linotype" w:hAnsi="Palatino Linotype" w:cs="Palatino Linotype"/>
        </w:rPr>
        <w:t xml:space="preserve">Por ello se resalta que </w:t>
      </w:r>
      <w:r w:rsidRPr="009B46EF">
        <w:rPr>
          <w:rFonts w:ascii="Palatino Linotype" w:hAnsi="Palatino Linotype" w:cs="Arial"/>
          <w:color w:val="000000" w:themeColor="text1"/>
          <w:lang w:eastAsia="es-MX"/>
        </w:rPr>
        <w:t xml:space="preserve">de acuerdo a lo establecido en los artículos 95, fracciones I, IV, VI, del </w:t>
      </w:r>
      <w:bookmarkStart w:id="4" w:name="_Hlk116929957"/>
      <w:r w:rsidRPr="009B46EF">
        <w:rPr>
          <w:rFonts w:ascii="Palatino Linotype" w:hAnsi="Palatino Linotype" w:cs="Arial"/>
          <w:color w:val="000000" w:themeColor="text1"/>
          <w:lang w:eastAsia="es-MX"/>
        </w:rPr>
        <w:t>Ley Orgánica Municipal del Estado de México</w:t>
      </w:r>
      <w:bookmarkEnd w:id="4"/>
      <w:r w:rsidRPr="009B46EF">
        <w:rPr>
          <w:rFonts w:ascii="Palatino Linotype" w:hAnsi="Palatino Linotype" w:cs="Arial"/>
          <w:color w:val="000000" w:themeColor="text1"/>
          <w:lang w:eastAsia="es-MX"/>
        </w:rPr>
        <w:t>;</w:t>
      </w:r>
      <w:r w:rsidR="00F11F30">
        <w:rPr>
          <w:rFonts w:ascii="Palatino Linotype" w:hAnsi="Palatino Linotype" w:cs="Arial"/>
          <w:color w:val="000000" w:themeColor="text1"/>
          <w:lang w:eastAsia="es-MX"/>
        </w:rPr>
        <w:t xml:space="preserve"> así como el Bando Municipal de Chimalhuacán,</w:t>
      </w:r>
      <w:r w:rsidRPr="009B46EF">
        <w:rPr>
          <w:rFonts w:ascii="Palatino Linotype" w:hAnsi="Palatino Linotype" w:cs="Arial"/>
          <w:color w:val="000000" w:themeColor="text1"/>
          <w:lang w:eastAsia="es-MX"/>
        </w:rPr>
        <w:t xml:space="preserve"> que a la letra dicen:</w:t>
      </w:r>
    </w:p>
    <w:p w14:paraId="44D8AE42" w14:textId="77777777" w:rsidR="00AD75B8" w:rsidRPr="009B46EF" w:rsidRDefault="00AD75B8" w:rsidP="00AD75B8">
      <w:pPr>
        <w:widowControl w:val="0"/>
        <w:autoSpaceDE w:val="0"/>
        <w:autoSpaceDN w:val="0"/>
        <w:adjustRightInd w:val="0"/>
        <w:spacing w:line="360" w:lineRule="auto"/>
        <w:jc w:val="both"/>
        <w:rPr>
          <w:rFonts w:ascii="Palatino Linotype" w:hAnsi="Palatino Linotype" w:cs="Arial"/>
          <w:color w:val="000000" w:themeColor="text1"/>
          <w:lang w:eastAsia="es-MX"/>
        </w:rPr>
      </w:pPr>
    </w:p>
    <w:p w14:paraId="47A1EA73" w14:textId="77777777" w:rsidR="00AD75B8" w:rsidRPr="009B46EF" w:rsidRDefault="00AD75B8" w:rsidP="00AD75B8">
      <w:pPr>
        <w:widowControl w:val="0"/>
        <w:autoSpaceDE w:val="0"/>
        <w:autoSpaceDN w:val="0"/>
        <w:adjustRightInd w:val="0"/>
        <w:ind w:left="850" w:right="901"/>
        <w:jc w:val="center"/>
        <w:rPr>
          <w:rFonts w:ascii="Palatino Linotype" w:hAnsi="Palatino Linotype" w:cs="Arial"/>
          <w:i/>
          <w:iCs/>
          <w:color w:val="000000" w:themeColor="text1"/>
          <w:sz w:val="22"/>
          <w:szCs w:val="22"/>
          <w:lang w:eastAsia="es-MX"/>
        </w:rPr>
      </w:pPr>
      <w:r w:rsidRPr="009B46EF">
        <w:rPr>
          <w:rFonts w:ascii="Palatino Linotype" w:hAnsi="Palatino Linotype" w:cs="Arial"/>
          <w:i/>
          <w:iCs/>
          <w:color w:val="000000" w:themeColor="text1"/>
          <w:sz w:val="22"/>
          <w:szCs w:val="22"/>
          <w:lang w:eastAsia="es-MX"/>
        </w:rPr>
        <w:t>“</w:t>
      </w:r>
      <w:r w:rsidRPr="009B46EF">
        <w:rPr>
          <w:rFonts w:ascii="Palatino Linotype" w:hAnsi="Palatino Linotype" w:cs="Arial"/>
          <w:b/>
          <w:bCs/>
          <w:i/>
          <w:iCs/>
          <w:color w:val="000000" w:themeColor="text1"/>
          <w:sz w:val="22"/>
          <w:szCs w:val="22"/>
          <w:lang w:eastAsia="es-MX"/>
        </w:rPr>
        <w:t>Ley Orgánica Municipal del Estado de México</w:t>
      </w:r>
    </w:p>
    <w:p w14:paraId="29AC1AC4" w14:textId="77777777" w:rsidR="00AD75B8" w:rsidRPr="009B46EF" w:rsidRDefault="00AD75B8" w:rsidP="00AD75B8">
      <w:pPr>
        <w:widowControl w:val="0"/>
        <w:autoSpaceDE w:val="0"/>
        <w:autoSpaceDN w:val="0"/>
        <w:adjustRightInd w:val="0"/>
        <w:ind w:left="850" w:right="901"/>
        <w:jc w:val="both"/>
        <w:rPr>
          <w:rFonts w:ascii="Palatino Linotype" w:hAnsi="Palatino Linotype" w:cs="Arial"/>
          <w:i/>
          <w:iCs/>
          <w:color w:val="000000" w:themeColor="text1"/>
          <w:sz w:val="22"/>
          <w:szCs w:val="22"/>
          <w:lang w:eastAsia="es-MX"/>
        </w:rPr>
      </w:pPr>
      <w:r w:rsidRPr="009B46EF">
        <w:rPr>
          <w:rFonts w:ascii="Palatino Linotype" w:hAnsi="Palatino Linotype" w:cs="Arial"/>
          <w:i/>
          <w:iCs/>
          <w:color w:val="000000" w:themeColor="text1"/>
          <w:sz w:val="22"/>
          <w:szCs w:val="22"/>
          <w:lang w:eastAsia="es-MX"/>
        </w:rPr>
        <w:t xml:space="preserve">Artículo 95.- Son atribuciones del tesorero municipal: </w:t>
      </w:r>
    </w:p>
    <w:p w14:paraId="4A8B94A3" w14:textId="77777777" w:rsidR="00AD75B8" w:rsidRPr="009B46EF" w:rsidRDefault="00AD75B8" w:rsidP="00AD75B8">
      <w:pPr>
        <w:widowControl w:val="0"/>
        <w:autoSpaceDE w:val="0"/>
        <w:autoSpaceDN w:val="0"/>
        <w:adjustRightInd w:val="0"/>
        <w:ind w:left="850" w:right="901"/>
        <w:jc w:val="both"/>
        <w:rPr>
          <w:rFonts w:ascii="Palatino Linotype" w:hAnsi="Palatino Linotype" w:cs="Arial"/>
          <w:i/>
          <w:iCs/>
          <w:color w:val="000000" w:themeColor="text1"/>
          <w:sz w:val="22"/>
          <w:szCs w:val="22"/>
          <w:lang w:eastAsia="es-MX"/>
        </w:rPr>
      </w:pPr>
    </w:p>
    <w:p w14:paraId="67D21D56" w14:textId="77777777" w:rsidR="00AD75B8" w:rsidRPr="009B46EF" w:rsidRDefault="00AD75B8" w:rsidP="00AD75B8">
      <w:pPr>
        <w:widowControl w:val="0"/>
        <w:autoSpaceDE w:val="0"/>
        <w:autoSpaceDN w:val="0"/>
        <w:adjustRightInd w:val="0"/>
        <w:ind w:left="850" w:right="901"/>
        <w:jc w:val="both"/>
        <w:rPr>
          <w:rFonts w:ascii="Palatino Linotype" w:hAnsi="Palatino Linotype" w:cs="Arial"/>
          <w:b/>
          <w:bCs/>
          <w:i/>
          <w:iCs/>
          <w:color w:val="000000" w:themeColor="text1"/>
          <w:sz w:val="22"/>
          <w:szCs w:val="22"/>
          <w:lang w:eastAsia="es-MX"/>
        </w:rPr>
      </w:pPr>
      <w:r w:rsidRPr="009B46EF">
        <w:rPr>
          <w:rFonts w:ascii="Palatino Linotype" w:hAnsi="Palatino Linotype" w:cs="Arial"/>
          <w:b/>
          <w:bCs/>
          <w:i/>
          <w:iCs/>
          <w:color w:val="000000" w:themeColor="text1"/>
          <w:sz w:val="22"/>
          <w:szCs w:val="22"/>
          <w:lang w:eastAsia="es-MX"/>
        </w:rPr>
        <w:t>I. Administrar la hacienda pública municipal, de conformidad con las disposiciones legales aplicables;</w:t>
      </w:r>
    </w:p>
    <w:p w14:paraId="02BC4A35" w14:textId="77777777" w:rsidR="00AD75B8" w:rsidRPr="009B46EF" w:rsidRDefault="00AD75B8" w:rsidP="00AD75B8">
      <w:pPr>
        <w:widowControl w:val="0"/>
        <w:autoSpaceDE w:val="0"/>
        <w:autoSpaceDN w:val="0"/>
        <w:adjustRightInd w:val="0"/>
        <w:ind w:left="850" w:right="901"/>
        <w:jc w:val="both"/>
        <w:rPr>
          <w:rFonts w:ascii="Palatino Linotype" w:hAnsi="Palatino Linotype" w:cs="Arial"/>
          <w:i/>
          <w:iCs/>
          <w:color w:val="000000" w:themeColor="text1"/>
          <w:sz w:val="22"/>
          <w:szCs w:val="22"/>
          <w:lang w:eastAsia="es-MX"/>
        </w:rPr>
      </w:pPr>
      <w:r w:rsidRPr="009B46EF">
        <w:rPr>
          <w:rFonts w:ascii="Palatino Linotype" w:hAnsi="Palatino Linotype" w:cs="Arial"/>
          <w:i/>
          <w:iCs/>
          <w:color w:val="000000" w:themeColor="text1"/>
          <w:sz w:val="22"/>
          <w:szCs w:val="22"/>
          <w:lang w:eastAsia="es-MX"/>
        </w:rPr>
        <w:t>II al III</w:t>
      </w:r>
    </w:p>
    <w:p w14:paraId="0C777E31" w14:textId="77777777" w:rsidR="00AD75B8" w:rsidRPr="009B46EF" w:rsidRDefault="00AD75B8" w:rsidP="00AD75B8">
      <w:pPr>
        <w:widowControl w:val="0"/>
        <w:autoSpaceDE w:val="0"/>
        <w:autoSpaceDN w:val="0"/>
        <w:adjustRightInd w:val="0"/>
        <w:ind w:left="850" w:right="901"/>
        <w:jc w:val="both"/>
        <w:rPr>
          <w:rFonts w:ascii="Palatino Linotype" w:hAnsi="Palatino Linotype" w:cs="Arial"/>
          <w:b/>
          <w:bCs/>
          <w:i/>
          <w:iCs/>
          <w:color w:val="000000" w:themeColor="text1"/>
          <w:sz w:val="22"/>
          <w:szCs w:val="22"/>
          <w:lang w:eastAsia="es-MX"/>
        </w:rPr>
      </w:pPr>
      <w:r w:rsidRPr="009B46EF">
        <w:rPr>
          <w:rFonts w:ascii="Palatino Linotype" w:hAnsi="Palatino Linotype" w:cs="Arial"/>
          <w:b/>
          <w:bCs/>
          <w:i/>
          <w:iCs/>
          <w:color w:val="000000" w:themeColor="text1"/>
          <w:sz w:val="22"/>
          <w:szCs w:val="22"/>
          <w:lang w:eastAsia="es-MX"/>
        </w:rPr>
        <w:t>IV. Llevar los registros contables, financieros y administrativos de los ingresos, egresos, e inventarios;</w:t>
      </w:r>
    </w:p>
    <w:p w14:paraId="5F30D459" w14:textId="77777777" w:rsidR="00AD75B8" w:rsidRPr="009B46EF" w:rsidRDefault="00AD75B8" w:rsidP="00AD75B8">
      <w:pPr>
        <w:widowControl w:val="0"/>
        <w:autoSpaceDE w:val="0"/>
        <w:autoSpaceDN w:val="0"/>
        <w:adjustRightInd w:val="0"/>
        <w:ind w:left="850" w:right="901"/>
        <w:jc w:val="both"/>
        <w:rPr>
          <w:rFonts w:ascii="Palatino Linotype" w:hAnsi="Palatino Linotype" w:cs="Arial"/>
          <w:i/>
          <w:iCs/>
          <w:color w:val="000000" w:themeColor="text1"/>
          <w:sz w:val="22"/>
          <w:szCs w:val="22"/>
          <w:lang w:eastAsia="es-MX"/>
        </w:rPr>
      </w:pPr>
      <w:r w:rsidRPr="009B46EF">
        <w:rPr>
          <w:rFonts w:ascii="Palatino Linotype" w:hAnsi="Palatino Linotype" w:cs="Arial"/>
          <w:i/>
          <w:iCs/>
          <w:color w:val="000000" w:themeColor="text1"/>
          <w:sz w:val="22"/>
          <w:szCs w:val="22"/>
          <w:lang w:eastAsia="es-MX"/>
        </w:rPr>
        <w:t>V.</w:t>
      </w:r>
    </w:p>
    <w:p w14:paraId="6F4F5427" w14:textId="77777777" w:rsidR="00AD75B8" w:rsidRPr="009B46EF" w:rsidRDefault="00AD75B8" w:rsidP="00AD75B8">
      <w:pPr>
        <w:widowControl w:val="0"/>
        <w:autoSpaceDE w:val="0"/>
        <w:autoSpaceDN w:val="0"/>
        <w:adjustRightInd w:val="0"/>
        <w:ind w:left="850" w:right="901"/>
        <w:jc w:val="both"/>
        <w:rPr>
          <w:rFonts w:ascii="Palatino Linotype" w:hAnsi="Palatino Linotype"/>
          <w:b/>
          <w:bCs/>
          <w:i/>
          <w:iCs/>
          <w:sz w:val="22"/>
          <w:szCs w:val="22"/>
        </w:rPr>
      </w:pPr>
      <w:r w:rsidRPr="009B46EF">
        <w:rPr>
          <w:rFonts w:ascii="Palatino Linotype" w:hAnsi="Palatino Linotype"/>
          <w:b/>
          <w:bCs/>
          <w:i/>
          <w:iCs/>
          <w:sz w:val="22"/>
          <w:szCs w:val="22"/>
        </w:rPr>
        <w:t>VI. Presentar anualmente al ayuntamiento un informe de la situación contable financiera de la Tesorería Municipal;</w:t>
      </w:r>
    </w:p>
    <w:p w14:paraId="376E68F6" w14:textId="77777777" w:rsidR="00F11F30" w:rsidRDefault="00AD75B8" w:rsidP="00F11F30">
      <w:pPr>
        <w:widowControl w:val="0"/>
        <w:autoSpaceDE w:val="0"/>
        <w:autoSpaceDN w:val="0"/>
        <w:adjustRightInd w:val="0"/>
        <w:ind w:left="850" w:right="901"/>
        <w:jc w:val="both"/>
      </w:pPr>
      <w:r w:rsidRPr="009B46EF">
        <w:rPr>
          <w:rFonts w:ascii="Palatino Linotype" w:hAnsi="Palatino Linotype"/>
          <w:i/>
          <w:iCs/>
          <w:sz w:val="22"/>
          <w:szCs w:val="22"/>
        </w:rPr>
        <w:t>…</w:t>
      </w:r>
      <w:r w:rsidR="00F11F30" w:rsidRPr="00F11F30">
        <w:t xml:space="preserve"> </w:t>
      </w:r>
    </w:p>
    <w:p w14:paraId="79B8349C" w14:textId="77777777" w:rsidR="00F11F30" w:rsidRDefault="00F11F30" w:rsidP="00F11F30">
      <w:pPr>
        <w:widowControl w:val="0"/>
        <w:autoSpaceDE w:val="0"/>
        <w:autoSpaceDN w:val="0"/>
        <w:adjustRightInd w:val="0"/>
        <w:ind w:left="850" w:right="901"/>
        <w:jc w:val="both"/>
      </w:pPr>
    </w:p>
    <w:p w14:paraId="515C5A6C" w14:textId="57221E83" w:rsidR="00AD75B8" w:rsidRPr="009B46EF" w:rsidRDefault="00F11F30" w:rsidP="00F11F30">
      <w:pPr>
        <w:widowControl w:val="0"/>
        <w:autoSpaceDE w:val="0"/>
        <w:autoSpaceDN w:val="0"/>
        <w:adjustRightInd w:val="0"/>
        <w:ind w:left="850" w:right="901"/>
        <w:jc w:val="both"/>
        <w:rPr>
          <w:rFonts w:ascii="Palatino Linotype" w:hAnsi="Palatino Linotype" w:cs="Arial"/>
          <w:i/>
          <w:iCs/>
          <w:color w:val="000000" w:themeColor="text1"/>
          <w:sz w:val="22"/>
          <w:szCs w:val="22"/>
          <w:lang w:eastAsia="es-MX"/>
        </w:rPr>
      </w:pPr>
      <w:r w:rsidRPr="00F11F30">
        <w:rPr>
          <w:rFonts w:ascii="Palatino Linotype" w:hAnsi="Palatino Linotype"/>
          <w:b/>
          <w:i/>
          <w:iCs/>
          <w:sz w:val="22"/>
          <w:szCs w:val="22"/>
        </w:rPr>
        <w:t>Artículo 65.-</w:t>
      </w:r>
      <w:r w:rsidRPr="00F11F30">
        <w:rPr>
          <w:rFonts w:ascii="Palatino Linotype" w:hAnsi="Palatino Linotype"/>
          <w:i/>
          <w:iCs/>
          <w:sz w:val="22"/>
          <w:szCs w:val="22"/>
        </w:rPr>
        <w:t xml:space="preserve"> </w:t>
      </w:r>
      <w:r w:rsidRPr="00F11F30">
        <w:rPr>
          <w:rFonts w:ascii="Palatino Linotype" w:hAnsi="Palatino Linotype"/>
          <w:b/>
          <w:i/>
          <w:iCs/>
          <w:sz w:val="22"/>
          <w:szCs w:val="22"/>
        </w:rPr>
        <w:t>La Tesorería Municipal</w:t>
      </w:r>
      <w:r w:rsidRPr="00F11F30">
        <w:rPr>
          <w:rFonts w:ascii="Palatino Linotype" w:hAnsi="Palatino Linotype"/>
          <w:i/>
          <w:iCs/>
          <w:sz w:val="22"/>
          <w:szCs w:val="22"/>
        </w:rPr>
        <w:t xml:space="preserve"> es el órgano encargado de la obtención y aplicación del recurso financiero de acuerdo con la Ley</w:t>
      </w:r>
      <w:r>
        <w:rPr>
          <w:rFonts w:ascii="Palatino Linotype" w:hAnsi="Palatino Linotype"/>
          <w:i/>
          <w:iCs/>
          <w:sz w:val="22"/>
          <w:szCs w:val="22"/>
        </w:rPr>
        <w:t xml:space="preserve"> </w:t>
      </w:r>
      <w:r w:rsidRPr="00F11F30">
        <w:rPr>
          <w:rFonts w:ascii="Palatino Linotype" w:hAnsi="Palatino Linotype"/>
          <w:i/>
          <w:iCs/>
          <w:sz w:val="22"/>
          <w:szCs w:val="22"/>
        </w:rPr>
        <w:t>de Ingresos, Código Financiero del Estado de México y Municipios y demás disposiciones aplicables vigentes. Esta dependencia se</w:t>
      </w:r>
      <w:r>
        <w:rPr>
          <w:rFonts w:ascii="Palatino Linotype" w:hAnsi="Palatino Linotype"/>
          <w:i/>
          <w:iCs/>
          <w:sz w:val="22"/>
          <w:szCs w:val="22"/>
        </w:rPr>
        <w:t xml:space="preserve"> </w:t>
      </w:r>
      <w:r w:rsidRPr="00F11F30">
        <w:rPr>
          <w:rFonts w:ascii="Palatino Linotype" w:hAnsi="Palatino Linotype"/>
          <w:i/>
          <w:iCs/>
          <w:sz w:val="22"/>
          <w:szCs w:val="22"/>
        </w:rPr>
        <w:t>encargará de recibir la Hacienda Pública, de acuerdo con las previsiones a que se refiere el artículo 19 de la Ley Orgánica Municipal</w:t>
      </w:r>
      <w:r>
        <w:rPr>
          <w:rFonts w:ascii="Palatino Linotype" w:hAnsi="Palatino Linotype"/>
          <w:i/>
          <w:iCs/>
          <w:sz w:val="22"/>
          <w:szCs w:val="22"/>
        </w:rPr>
        <w:t xml:space="preserve"> </w:t>
      </w:r>
      <w:r w:rsidRPr="00F11F30">
        <w:rPr>
          <w:rFonts w:ascii="Palatino Linotype" w:hAnsi="Palatino Linotype"/>
          <w:i/>
          <w:iCs/>
          <w:sz w:val="22"/>
          <w:szCs w:val="22"/>
        </w:rPr>
        <w:t>del Estado de México.</w:t>
      </w:r>
    </w:p>
    <w:p w14:paraId="6EBF4D80" w14:textId="77777777" w:rsidR="00AD75B8" w:rsidRPr="009B46EF" w:rsidRDefault="00AD75B8" w:rsidP="00AD75B8">
      <w:pPr>
        <w:pStyle w:val="Prrafodelista"/>
        <w:widowControl w:val="0"/>
        <w:autoSpaceDE w:val="0"/>
        <w:autoSpaceDN w:val="0"/>
        <w:adjustRightInd w:val="0"/>
        <w:ind w:left="850" w:right="901"/>
        <w:jc w:val="both"/>
        <w:rPr>
          <w:rFonts w:ascii="Palatino Linotype" w:hAnsi="Palatino Linotype" w:cs="Arial"/>
          <w:i/>
          <w:iCs/>
          <w:sz w:val="22"/>
          <w:szCs w:val="22"/>
        </w:rPr>
      </w:pPr>
    </w:p>
    <w:p w14:paraId="3C0D1C77" w14:textId="77777777" w:rsidR="00AD75B8" w:rsidRPr="009B46EF" w:rsidRDefault="00AD75B8" w:rsidP="00AD75B8">
      <w:pPr>
        <w:spacing w:line="360" w:lineRule="auto"/>
        <w:jc w:val="both"/>
        <w:rPr>
          <w:rFonts w:ascii="Palatino Linotype" w:eastAsia="Palatino Linotype" w:hAnsi="Palatino Linotype" w:cs="Palatino Linotype"/>
        </w:rPr>
      </w:pPr>
      <w:r w:rsidRPr="009B46EF">
        <w:rPr>
          <w:rFonts w:ascii="Palatino Linotype" w:hAnsi="Palatino Linotype" w:cs="Arial"/>
        </w:rPr>
        <w:t>Una precisada la fuente obligacional que tiene la Tesorería Municipal y conocer los costos que se hayan erogado</w:t>
      </w:r>
      <w:r w:rsidRPr="009B46EF">
        <w:rPr>
          <w:rFonts w:ascii="Palatino Linotype" w:eastAsia="Palatino Linotype" w:hAnsi="Palatino Linotype" w:cs="Palatino Linotype"/>
          <w:b/>
        </w:rPr>
        <w:t xml:space="preserve">, </w:t>
      </w:r>
      <w:r w:rsidRPr="009B46EF">
        <w:rPr>
          <w:rFonts w:ascii="Palatino Linotype" w:eastAsia="Palatino Linotype" w:hAnsi="Palatino Linotype" w:cs="Palatino Linotype"/>
        </w:rPr>
        <w:t xml:space="preserve">es necesario referir que los artículos 342, 343, 344 y 345 </w:t>
      </w:r>
      <w:r w:rsidRPr="009B46EF">
        <w:rPr>
          <w:rFonts w:ascii="Palatino Linotype" w:eastAsia="Palatino Linotype" w:hAnsi="Palatino Linotype" w:cs="Palatino Linotype"/>
        </w:rPr>
        <w:lastRenderedPageBreak/>
        <w:t>del Código Financiero del Estado de México y Municipios, disponen el sistema y las políticas que deben seguirse para llevar el registro contable y presupuestal de las operaciones financieras, en los siguientes términos:</w:t>
      </w:r>
    </w:p>
    <w:p w14:paraId="5E09C989" w14:textId="77777777" w:rsidR="00AD75B8" w:rsidRPr="009B46EF" w:rsidRDefault="00AD75B8" w:rsidP="00AD75B8">
      <w:pPr>
        <w:spacing w:line="360" w:lineRule="auto"/>
        <w:jc w:val="both"/>
        <w:rPr>
          <w:rFonts w:ascii="Palatino Linotype" w:eastAsia="Palatino Linotype" w:hAnsi="Palatino Linotype" w:cs="Palatino Linotype"/>
        </w:rPr>
      </w:pPr>
    </w:p>
    <w:p w14:paraId="38857179" w14:textId="77777777" w:rsidR="00AD75B8" w:rsidRPr="009B46EF" w:rsidRDefault="00AD75B8" w:rsidP="00AD75B8">
      <w:pPr>
        <w:spacing w:line="276" w:lineRule="auto"/>
        <w:ind w:left="850" w:right="901"/>
        <w:jc w:val="both"/>
        <w:rPr>
          <w:rFonts w:ascii="Palatino Linotype" w:eastAsia="Palatino Linotype" w:hAnsi="Palatino Linotype" w:cs="Palatino Linotype"/>
          <w:i/>
          <w:sz w:val="22"/>
          <w:szCs w:val="22"/>
        </w:rPr>
      </w:pPr>
      <w:r w:rsidRPr="009B46EF">
        <w:rPr>
          <w:rFonts w:ascii="Palatino Linotype" w:eastAsia="Palatino Linotype" w:hAnsi="Palatino Linotype" w:cs="Palatino Linotype"/>
          <w:i/>
          <w:sz w:val="22"/>
          <w:szCs w:val="22"/>
        </w:rPr>
        <w:t>“</w:t>
      </w:r>
      <w:r w:rsidRPr="009B46EF">
        <w:rPr>
          <w:rFonts w:ascii="Palatino Linotype" w:eastAsia="Palatino Linotype" w:hAnsi="Palatino Linotype" w:cs="Palatino Linotype"/>
          <w:b/>
          <w:i/>
          <w:sz w:val="22"/>
          <w:szCs w:val="22"/>
        </w:rPr>
        <w:t>Artículo 342.-</w:t>
      </w:r>
      <w:r w:rsidRPr="009B46EF">
        <w:rPr>
          <w:rFonts w:ascii="Palatino Linotype" w:eastAsia="Palatino Linotype" w:hAnsi="Palatino Linotype" w:cs="Palatino Linotype"/>
          <w:i/>
          <w:sz w:val="22"/>
          <w:szCs w:val="22"/>
        </w:rPr>
        <w:t xml:space="preserve"> El registro contable del efecto patrimonial y presupuestal de las operaciones financieras, se realizará conforme al sistema y a las disposiciones que se aprueben en materia de planeación, programación, </w:t>
      </w:r>
      <w:proofErr w:type="spellStart"/>
      <w:r w:rsidRPr="009B46EF">
        <w:rPr>
          <w:rFonts w:ascii="Palatino Linotype" w:eastAsia="Palatino Linotype" w:hAnsi="Palatino Linotype" w:cs="Palatino Linotype"/>
          <w:i/>
          <w:sz w:val="22"/>
          <w:szCs w:val="22"/>
        </w:rPr>
        <w:t>presupuestación</w:t>
      </w:r>
      <w:proofErr w:type="spellEnd"/>
      <w:r w:rsidRPr="009B46EF">
        <w:rPr>
          <w:rFonts w:ascii="Palatino Linotype" w:eastAsia="Palatino Linotype" w:hAnsi="Palatino Linotype" w:cs="Palatino Linotype"/>
          <w:i/>
          <w:sz w:val="22"/>
          <w:szCs w:val="22"/>
        </w:rPr>
        <w:t>, evaluación y contabilidad gubernamental.</w:t>
      </w:r>
    </w:p>
    <w:p w14:paraId="725F0D97" w14:textId="77777777" w:rsidR="00AD75B8" w:rsidRPr="009B46EF" w:rsidRDefault="00AD75B8" w:rsidP="00AD75B8">
      <w:pPr>
        <w:spacing w:line="276" w:lineRule="auto"/>
        <w:ind w:left="850" w:right="901"/>
        <w:jc w:val="both"/>
        <w:rPr>
          <w:rFonts w:ascii="Palatino Linotype" w:eastAsia="Palatino Linotype" w:hAnsi="Palatino Linotype" w:cs="Palatino Linotype"/>
          <w:i/>
          <w:sz w:val="22"/>
          <w:szCs w:val="22"/>
        </w:rPr>
      </w:pPr>
    </w:p>
    <w:p w14:paraId="43994381" w14:textId="77777777" w:rsidR="00AD75B8" w:rsidRPr="009B46EF" w:rsidRDefault="00AD75B8" w:rsidP="00AD75B8">
      <w:pPr>
        <w:spacing w:line="276" w:lineRule="auto"/>
        <w:ind w:left="850" w:right="901"/>
        <w:jc w:val="both"/>
        <w:rPr>
          <w:rFonts w:ascii="Palatino Linotype" w:eastAsia="Palatino Linotype" w:hAnsi="Palatino Linotype" w:cs="Palatino Linotype"/>
          <w:i/>
          <w:sz w:val="22"/>
          <w:szCs w:val="22"/>
        </w:rPr>
      </w:pPr>
      <w:r w:rsidRPr="009B46EF">
        <w:rPr>
          <w:rFonts w:ascii="Palatino Linotype" w:eastAsia="Palatino Linotype" w:hAnsi="Palatino Linotype" w:cs="Palatino Linotype"/>
          <w:b/>
          <w:i/>
          <w:sz w:val="22"/>
          <w:szCs w:val="22"/>
        </w:rPr>
        <w:t>En el caso de los municipios,</w:t>
      </w:r>
      <w:r w:rsidRPr="009B46EF">
        <w:rPr>
          <w:rFonts w:ascii="Palatino Linotype" w:eastAsia="Palatino Linotype" w:hAnsi="Palatino Linotype" w:cs="Palatino Linotype"/>
          <w:i/>
          <w:sz w:val="22"/>
          <w:szCs w:val="22"/>
        </w:rPr>
        <w:t xml:space="preserve"> el registro a que se refiere el párrafo anterior, se realizará conforme al sistema y a las disposiciones en materia de </w:t>
      </w:r>
      <w:r w:rsidRPr="009B46EF">
        <w:rPr>
          <w:rFonts w:ascii="Palatino Linotype" w:eastAsia="Palatino Linotype" w:hAnsi="Palatino Linotype" w:cs="Palatino Linotype"/>
          <w:b/>
          <w:i/>
          <w:sz w:val="22"/>
          <w:szCs w:val="22"/>
        </w:rPr>
        <w:t xml:space="preserve">planeación, programación, </w:t>
      </w:r>
      <w:proofErr w:type="spellStart"/>
      <w:r w:rsidRPr="009B46EF">
        <w:rPr>
          <w:rFonts w:ascii="Palatino Linotype" w:eastAsia="Palatino Linotype" w:hAnsi="Palatino Linotype" w:cs="Palatino Linotype"/>
          <w:b/>
          <w:i/>
          <w:sz w:val="22"/>
          <w:szCs w:val="22"/>
        </w:rPr>
        <w:t>presupuestación</w:t>
      </w:r>
      <w:proofErr w:type="spellEnd"/>
      <w:r w:rsidRPr="009B46EF">
        <w:rPr>
          <w:rFonts w:ascii="Palatino Linotype" w:eastAsia="Palatino Linotype" w:hAnsi="Palatino Linotype" w:cs="Palatino Linotype"/>
          <w:b/>
          <w:i/>
          <w:sz w:val="22"/>
          <w:szCs w:val="22"/>
        </w:rPr>
        <w:t>, evaluación y contabilidad gubernamental</w:t>
      </w:r>
      <w:r w:rsidRPr="009B46EF">
        <w:rPr>
          <w:rFonts w:ascii="Palatino Linotype" w:eastAsia="Palatino Linotype" w:hAnsi="Palatino Linotype" w:cs="Palatino Linotype"/>
          <w:i/>
          <w:sz w:val="22"/>
          <w:szCs w:val="22"/>
        </w:rPr>
        <w:t>, que se aprueben en el marco del Sistema de Coordinación Hacendaria del Estado de México.</w:t>
      </w:r>
    </w:p>
    <w:p w14:paraId="69BF8A32" w14:textId="77777777" w:rsidR="00AD75B8" w:rsidRPr="009B46EF" w:rsidRDefault="00AD75B8" w:rsidP="00AD75B8">
      <w:pPr>
        <w:spacing w:line="276" w:lineRule="auto"/>
        <w:ind w:left="850" w:right="901"/>
        <w:jc w:val="both"/>
        <w:rPr>
          <w:rFonts w:ascii="Palatino Linotype" w:eastAsia="Palatino Linotype" w:hAnsi="Palatino Linotype" w:cs="Palatino Linotype"/>
          <w:i/>
          <w:sz w:val="22"/>
          <w:szCs w:val="22"/>
        </w:rPr>
      </w:pPr>
    </w:p>
    <w:p w14:paraId="7425944D" w14:textId="77777777" w:rsidR="00AD75B8" w:rsidRPr="009B46EF" w:rsidRDefault="00AD75B8" w:rsidP="00AD75B8">
      <w:pPr>
        <w:spacing w:line="276" w:lineRule="auto"/>
        <w:ind w:left="850" w:right="901"/>
        <w:jc w:val="both"/>
        <w:rPr>
          <w:rFonts w:ascii="Palatino Linotype" w:eastAsia="Palatino Linotype" w:hAnsi="Palatino Linotype" w:cs="Palatino Linotype"/>
          <w:i/>
          <w:sz w:val="22"/>
          <w:szCs w:val="22"/>
        </w:rPr>
      </w:pPr>
      <w:r w:rsidRPr="009B46EF">
        <w:rPr>
          <w:rFonts w:ascii="Palatino Linotype" w:eastAsia="Palatino Linotype" w:hAnsi="Palatino Linotype" w:cs="Palatino Linotype"/>
          <w:b/>
          <w:i/>
          <w:sz w:val="22"/>
          <w:szCs w:val="22"/>
        </w:rPr>
        <w:t>Artículo 343.-</w:t>
      </w:r>
      <w:r w:rsidRPr="009B46EF">
        <w:rPr>
          <w:rFonts w:ascii="Palatino Linotype" w:eastAsia="Palatino Linotype" w:hAnsi="Palatino Linotype" w:cs="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60B73CA4" w14:textId="77777777" w:rsidR="00AD75B8" w:rsidRPr="009B46EF" w:rsidRDefault="00AD75B8" w:rsidP="00AD75B8">
      <w:pPr>
        <w:spacing w:line="276" w:lineRule="auto"/>
        <w:ind w:left="850" w:right="901"/>
        <w:jc w:val="both"/>
        <w:rPr>
          <w:rFonts w:ascii="Palatino Linotype" w:eastAsia="Palatino Linotype" w:hAnsi="Palatino Linotype" w:cs="Palatino Linotype"/>
          <w:i/>
          <w:sz w:val="22"/>
          <w:szCs w:val="22"/>
        </w:rPr>
      </w:pPr>
    </w:p>
    <w:p w14:paraId="709E445B" w14:textId="77777777" w:rsidR="00AD75B8" w:rsidRPr="009B46EF" w:rsidRDefault="00AD75B8" w:rsidP="00AD75B8">
      <w:pPr>
        <w:spacing w:line="276" w:lineRule="auto"/>
        <w:ind w:left="850" w:right="901"/>
        <w:jc w:val="both"/>
        <w:rPr>
          <w:rFonts w:ascii="Palatino Linotype" w:eastAsia="Palatino Linotype" w:hAnsi="Palatino Linotype" w:cs="Palatino Linotype"/>
          <w:i/>
          <w:sz w:val="22"/>
          <w:szCs w:val="22"/>
        </w:rPr>
      </w:pPr>
      <w:r w:rsidRPr="009B46EF">
        <w:rPr>
          <w:rFonts w:ascii="Palatino Linotype" w:eastAsia="Palatino Linotype" w:hAnsi="Palatino Linotype" w:cs="Palatino Linotype"/>
          <w:i/>
          <w:sz w:val="22"/>
          <w:szCs w:val="22"/>
        </w:rPr>
        <w:t>El sistema de contabilidad sobre base acumulativa total, se sustentará en las normas emitidas por el Consejo Nacional de Armonización Contable.</w:t>
      </w:r>
    </w:p>
    <w:p w14:paraId="02B13CAA" w14:textId="77777777" w:rsidR="00AD75B8" w:rsidRPr="009B46EF" w:rsidRDefault="00AD75B8" w:rsidP="00AD75B8">
      <w:pPr>
        <w:spacing w:line="276" w:lineRule="auto"/>
        <w:ind w:left="850" w:right="901"/>
        <w:jc w:val="both"/>
        <w:rPr>
          <w:rFonts w:ascii="Palatino Linotype" w:eastAsia="Palatino Linotype" w:hAnsi="Palatino Linotype" w:cs="Palatino Linotype"/>
          <w:i/>
          <w:sz w:val="22"/>
          <w:szCs w:val="22"/>
        </w:rPr>
      </w:pPr>
    </w:p>
    <w:p w14:paraId="647104EC" w14:textId="77777777" w:rsidR="00AD75B8" w:rsidRPr="009B46EF" w:rsidRDefault="00AD75B8" w:rsidP="00AD75B8">
      <w:pPr>
        <w:spacing w:line="276" w:lineRule="auto"/>
        <w:ind w:left="850" w:right="901"/>
        <w:jc w:val="both"/>
        <w:rPr>
          <w:rFonts w:ascii="Palatino Linotype" w:eastAsia="Palatino Linotype" w:hAnsi="Palatino Linotype" w:cs="Palatino Linotype"/>
          <w:b/>
          <w:i/>
          <w:sz w:val="22"/>
          <w:szCs w:val="22"/>
        </w:rPr>
      </w:pPr>
      <w:r w:rsidRPr="009B46EF">
        <w:rPr>
          <w:rFonts w:ascii="Palatino Linotype" w:eastAsia="Palatino Linotype" w:hAnsi="Palatino Linotype" w:cs="Palatino Linotype"/>
          <w:b/>
          <w:i/>
          <w:sz w:val="22"/>
          <w:szCs w:val="22"/>
        </w:rPr>
        <w:t xml:space="preserve">Artículo 344.- Los Entes Públicos, a través de cualquiera de sus unidades administrativas, de acuerdo con su naturaleza jurídica y según corresponda, </w:t>
      </w:r>
      <w:r w:rsidRPr="009B46EF">
        <w:rPr>
          <w:rFonts w:ascii="Palatino Linotype" w:eastAsia="Palatino Linotype" w:hAnsi="Palatino Linotype" w:cs="Palatino Linotype"/>
          <w:b/>
          <w:i/>
          <w:sz w:val="22"/>
          <w:szCs w:val="22"/>
          <w:u w:val="single"/>
        </w:rPr>
        <w:t>registrarán contablemente el efecto patrimonial y presupuestal de las operaciones financieras que realicen, en el momento en que ocurran, con base en el sistema y políticas de registro establecidas, en el caso de los Municipios, se hará por la Tesorería</w:t>
      </w:r>
      <w:r w:rsidRPr="009B46EF">
        <w:rPr>
          <w:rFonts w:ascii="Palatino Linotype" w:eastAsia="Palatino Linotype" w:hAnsi="Palatino Linotype" w:cs="Palatino Linotype"/>
          <w:b/>
          <w:i/>
          <w:sz w:val="22"/>
          <w:szCs w:val="22"/>
        </w:rPr>
        <w:t>.</w:t>
      </w:r>
    </w:p>
    <w:p w14:paraId="5ED6B04B" w14:textId="77777777" w:rsidR="00AD75B8" w:rsidRPr="009B46EF" w:rsidRDefault="00AD75B8" w:rsidP="00AD75B8">
      <w:pPr>
        <w:spacing w:line="276" w:lineRule="auto"/>
        <w:ind w:left="850" w:right="901"/>
        <w:jc w:val="both"/>
        <w:rPr>
          <w:rFonts w:ascii="Palatino Linotype" w:eastAsia="Palatino Linotype" w:hAnsi="Palatino Linotype" w:cs="Palatino Linotype"/>
          <w:b/>
          <w:i/>
          <w:sz w:val="22"/>
          <w:szCs w:val="22"/>
        </w:rPr>
      </w:pPr>
    </w:p>
    <w:p w14:paraId="6D3626ED" w14:textId="77777777" w:rsidR="00AD75B8" w:rsidRPr="009B46EF" w:rsidRDefault="00AD75B8" w:rsidP="00AD75B8">
      <w:pPr>
        <w:spacing w:line="276" w:lineRule="auto"/>
        <w:ind w:left="850" w:right="901"/>
        <w:jc w:val="both"/>
        <w:rPr>
          <w:rFonts w:ascii="Palatino Linotype" w:eastAsia="Palatino Linotype" w:hAnsi="Palatino Linotype" w:cs="Palatino Linotype"/>
          <w:b/>
          <w:i/>
          <w:sz w:val="22"/>
          <w:szCs w:val="22"/>
        </w:rPr>
      </w:pPr>
      <w:r w:rsidRPr="009B46EF">
        <w:rPr>
          <w:rFonts w:ascii="Palatino Linotype" w:eastAsia="Palatino Linotype" w:hAnsi="Palatino Linotype" w:cs="Palatino Linotype"/>
          <w:b/>
          <w:i/>
          <w:sz w:val="22"/>
          <w:szCs w:val="22"/>
        </w:rPr>
        <w:lastRenderedPageBreak/>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sidRPr="009B46EF">
        <w:rPr>
          <w:rFonts w:ascii="Palatino Linotype" w:eastAsia="Palatino Linotype" w:hAnsi="Palatino Linotype" w:cs="Palatino Linotype"/>
          <w:i/>
          <w:sz w:val="22"/>
          <w:szCs w:val="22"/>
        </w:rPr>
        <w:t xml:space="preserve">según corresponda, así como de los órganos internos de control, </w:t>
      </w:r>
      <w:r w:rsidRPr="009B46EF">
        <w:rPr>
          <w:rFonts w:ascii="Palatino Linotype" w:eastAsia="Palatino Linotype" w:hAnsi="Palatino Linotype" w:cs="Palatino Linotype"/>
          <w:b/>
          <w:i/>
          <w:sz w:val="22"/>
          <w:szCs w:val="22"/>
        </w:rPr>
        <w:t>por un término de cinco años,</w:t>
      </w:r>
      <w:r w:rsidRPr="009B46EF">
        <w:rPr>
          <w:rFonts w:ascii="Palatino Linotype" w:eastAsia="Palatino Linotype" w:hAnsi="Palatino Linotype" w:cs="Palatino Linotype"/>
          <w:i/>
          <w:sz w:val="22"/>
          <w:szCs w:val="22"/>
        </w:rPr>
        <w:t xml:space="preserve"> contados a partir del ejercicio presupuestal siguiente al que corresponda,</w:t>
      </w:r>
      <w:r w:rsidRPr="009B46EF">
        <w:rPr>
          <w:rFonts w:ascii="Palatino Linotype" w:eastAsia="Palatino Linotype" w:hAnsi="Palatino Linotype" w:cs="Palatino Linotype"/>
          <w:b/>
          <w:i/>
          <w:sz w:val="22"/>
          <w:szCs w:val="22"/>
        </w:rPr>
        <w:t xml:space="preserve"> en el caso de los Municipios, dicha obligación corresponderá a la Tesorería.</w:t>
      </w:r>
    </w:p>
    <w:p w14:paraId="518051B3" w14:textId="77777777" w:rsidR="00AD75B8" w:rsidRPr="009B46EF" w:rsidRDefault="00AD75B8" w:rsidP="00AD75B8">
      <w:pPr>
        <w:spacing w:line="276" w:lineRule="auto"/>
        <w:ind w:left="850" w:right="901"/>
        <w:jc w:val="both"/>
        <w:rPr>
          <w:rFonts w:ascii="Palatino Linotype" w:eastAsia="Palatino Linotype" w:hAnsi="Palatino Linotype" w:cs="Palatino Linotype"/>
          <w:b/>
          <w:i/>
          <w:sz w:val="22"/>
          <w:szCs w:val="22"/>
        </w:rPr>
      </w:pPr>
    </w:p>
    <w:p w14:paraId="42CB26C1" w14:textId="77777777" w:rsidR="00AD75B8" w:rsidRPr="009B46EF" w:rsidRDefault="00AD75B8" w:rsidP="00AD75B8">
      <w:pPr>
        <w:spacing w:line="276" w:lineRule="auto"/>
        <w:ind w:left="850" w:right="901"/>
        <w:jc w:val="both"/>
        <w:rPr>
          <w:rFonts w:ascii="Palatino Linotype" w:eastAsia="Palatino Linotype" w:hAnsi="Palatino Linotype" w:cs="Palatino Linotype"/>
          <w:i/>
          <w:sz w:val="22"/>
          <w:szCs w:val="22"/>
        </w:rPr>
      </w:pPr>
      <w:r w:rsidRPr="009B46EF">
        <w:rPr>
          <w:rFonts w:ascii="Palatino Linotype" w:eastAsia="Palatino Linotype" w:hAnsi="Palatino Linotype" w:cs="Palatino Linotype"/>
          <w:i/>
          <w:sz w:val="22"/>
          <w:szCs w:val="22"/>
        </w:rPr>
        <w:t>Tratándose de documentos de carácter histórico, se estará a lo dispuesto por la legislación de la materia.</w:t>
      </w:r>
    </w:p>
    <w:p w14:paraId="069A9514" w14:textId="77777777" w:rsidR="00AD75B8" w:rsidRPr="009B46EF" w:rsidRDefault="00AD75B8" w:rsidP="00AD75B8">
      <w:pPr>
        <w:spacing w:line="276" w:lineRule="auto"/>
        <w:ind w:left="850" w:right="901"/>
        <w:jc w:val="both"/>
        <w:rPr>
          <w:rFonts w:ascii="Palatino Linotype" w:eastAsia="Palatino Linotype" w:hAnsi="Palatino Linotype" w:cs="Palatino Linotype"/>
          <w:i/>
          <w:sz w:val="22"/>
          <w:szCs w:val="22"/>
        </w:rPr>
      </w:pPr>
      <w:r w:rsidRPr="009B46EF">
        <w:rPr>
          <w:rFonts w:ascii="Palatino Linotype" w:eastAsia="Palatino Linotype" w:hAnsi="Palatino Linotype" w:cs="Palatino Linotype"/>
          <w:i/>
          <w:sz w:val="22"/>
          <w:szCs w:val="22"/>
        </w:rPr>
        <w:t>…</w:t>
      </w:r>
    </w:p>
    <w:p w14:paraId="7355E75F" w14:textId="77777777" w:rsidR="00AD75B8" w:rsidRPr="009B46EF" w:rsidRDefault="00AD75B8" w:rsidP="00AD75B8">
      <w:pPr>
        <w:spacing w:line="276" w:lineRule="auto"/>
        <w:ind w:left="850" w:right="901"/>
        <w:jc w:val="both"/>
        <w:rPr>
          <w:rFonts w:ascii="Palatino Linotype" w:eastAsia="Palatino Linotype" w:hAnsi="Palatino Linotype" w:cs="Palatino Linotype"/>
          <w:i/>
          <w:sz w:val="22"/>
          <w:szCs w:val="22"/>
        </w:rPr>
      </w:pPr>
    </w:p>
    <w:p w14:paraId="419A0FD0" w14:textId="77777777" w:rsidR="00AD75B8" w:rsidRPr="009B46EF" w:rsidRDefault="00AD75B8" w:rsidP="00AD75B8">
      <w:pPr>
        <w:spacing w:line="276" w:lineRule="auto"/>
        <w:ind w:left="850" w:right="901"/>
        <w:jc w:val="both"/>
        <w:rPr>
          <w:rFonts w:ascii="Palatino Linotype" w:eastAsia="Palatino Linotype" w:hAnsi="Palatino Linotype" w:cs="Palatino Linotype"/>
          <w:b/>
          <w:i/>
          <w:sz w:val="22"/>
          <w:szCs w:val="22"/>
        </w:rPr>
      </w:pPr>
      <w:r w:rsidRPr="009B46EF">
        <w:rPr>
          <w:rFonts w:ascii="Palatino Linotype" w:eastAsia="Palatino Linotype" w:hAnsi="Palatino Linotype" w:cs="Palatino Linotype"/>
          <w:b/>
          <w:i/>
          <w:sz w:val="22"/>
          <w:szCs w:val="22"/>
        </w:rPr>
        <w:t>Artículo 345.-</w:t>
      </w:r>
      <w:r w:rsidRPr="009B46EF">
        <w:rPr>
          <w:rFonts w:ascii="Palatino Linotype" w:eastAsia="Palatino Linotype" w:hAnsi="Palatino Linotype" w:cs="Palatino Linotype"/>
          <w:i/>
          <w:sz w:val="22"/>
          <w:szCs w:val="22"/>
        </w:rPr>
        <w:t xml:space="preserve"> </w:t>
      </w:r>
      <w:r w:rsidRPr="009B46EF">
        <w:rPr>
          <w:rFonts w:ascii="Palatino Linotype" w:eastAsia="Palatino Linotype" w:hAnsi="Palatino Linotype" w:cs="Palatino Linotype"/>
          <w:b/>
          <w:i/>
          <w:sz w:val="22"/>
          <w:szCs w:val="22"/>
        </w:rPr>
        <w:t xml:space="preserve">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w:t>
      </w:r>
      <w:r w:rsidRPr="009B46EF">
        <w:rPr>
          <w:rFonts w:ascii="Palatino Linotype" w:eastAsia="Palatino Linotype" w:hAnsi="Palatino Linotype" w:cs="Palatino Linotype"/>
          <w:b/>
          <w:i/>
          <w:sz w:val="22"/>
          <w:szCs w:val="22"/>
          <w:u w:val="single"/>
        </w:rPr>
        <w:t>Tratándose de los comprobantes fiscales digitales, estos deberán estar agregados en forma electrónica a cada póliza de registro contable</w:t>
      </w:r>
      <w:r w:rsidRPr="009B46EF">
        <w:rPr>
          <w:rFonts w:ascii="Palatino Linotype" w:eastAsia="Palatino Linotype" w:hAnsi="Palatino Linotype" w:cs="Palatino Linotype"/>
          <w:b/>
          <w:i/>
          <w:sz w:val="22"/>
          <w:szCs w:val="22"/>
        </w:rPr>
        <w:t>.</w:t>
      </w:r>
    </w:p>
    <w:p w14:paraId="4E5D7268" w14:textId="77777777" w:rsidR="00AD75B8" w:rsidRPr="009B46EF" w:rsidRDefault="00AD75B8" w:rsidP="00AD75B8">
      <w:pPr>
        <w:spacing w:line="276" w:lineRule="auto"/>
        <w:ind w:left="850" w:right="901"/>
        <w:jc w:val="both"/>
        <w:rPr>
          <w:rFonts w:ascii="Palatino Linotype" w:eastAsia="Palatino Linotype" w:hAnsi="Palatino Linotype" w:cs="Palatino Linotype"/>
          <w:b/>
          <w:i/>
          <w:sz w:val="22"/>
          <w:szCs w:val="22"/>
        </w:rPr>
      </w:pPr>
    </w:p>
    <w:p w14:paraId="71FAE36F" w14:textId="77777777" w:rsidR="00AD75B8" w:rsidRPr="009B46EF" w:rsidRDefault="00AD75B8" w:rsidP="00AD75B8">
      <w:pPr>
        <w:spacing w:line="276" w:lineRule="auto"/>
        <w:ind w:left="850" w:right="901"/>
        <w:jc w:val="both"/>
        <w:rPr>
          <w:rFonts w:ascii="Palatino Linotype" w:eastAsia="Palatino Linotype" w:hAnsi="Palatino Linotype" w:cs="Palatino Linotype"/>
          <w:i/>
          <w:sz w:val="22"/>
          <w:szCs w:val="22"/>
        </w:rPr>
      </w:pPr>
      <w:r w:rsidRPr="009B46EF">
        <w:rPr>
          <w:rFonts w:ascii="Palatino Linotype" w:eastAsia="Palatino Linotype" w:hAnsi="Palatino Linotype" w:cs="Palatino Linotype"/>
          <w:i/>
          <w:sz w:val="22"/>
          <w:szCs w:val="22"/>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w:t>
      </w:r>
      <w:r w:rsidRPr="009B46EF">
        <w:rPr>
          <w:rFonts w:ascii="Palatino Linotype" w:eastAsia="Palatino Linotype" w:hAnsi="Palatino Linotype" w:cs="Palatino Linotype"/>
          <w:b/>
          <w:i/>
          <w:sz w:val="22"/>
          <w:szCs w:val="22"/>
        </w:rPr>
        <w:t>deberán estar agregados en forma electrónica a cada póliza de registro contable</w:t>
      </w:r>
      <w:r w:rsidRPr="009B46EF">
        <w:rPr>
          <w:rFonts w:ascii="Palatino Linotype" w:eastAsia="Palatino Linotype" w:hAnsi="Palatino Linotype" w:cs="Palatino Linotype"/>
          <w:i/>
          <w:sz w:val="22"/>
          <w:szCs w:val="22"/>
        </w:rPr>
        <w:t>.</w:t>
      </w:r>
    </w:p>
    <w:p w14:paraId="40F4097E" w14:textId="77777777" w:rsidR="00AD75B8" w:rsidRPr="009B46EF" w:rsidRDefault="00AD75B8" w:rsidP="00AD75B8">
      <w:pPr>
        <w:spacing w:line="276" w:lineRule="auto"/>
        <w:ind w:left="850" w:right="901"/>
        <w:jc w:val="both"/>
        <w:rPr>
          <w:rFonts w:ascii="Palatino Linotype" w:eastAsia="Palatino Linotype" w:hAnsi="Palatino Linotype" w:cs="Palatino Linotype"/>
          <w:i/>
          <w:sz w:val="22"/>
          <w:szCs w:val="22"/>
        </w:rPr>
      </w:pPr>
    </w:p>
    <w:p w14:paraId="6D1CFD77" w14:textId="77777777" w:rsidR="00AD75B8" w:rsidRPr="009B46EF" w:rsidRDefault="00AD75B8" w:rsidP="00AD75B8">
      <w:pPr>
        <w:spacing w:line="276" w:lineRule="auto"/>
        <w:ind w:left="850" w:right="901"/>
        <w:jc w:val="both"/>
        <w:rPr>
          <w:rFonts w:ascii="Palatino Linotype" w:eastAsia="Palatino Linotype" w:hAnsi="Palatino Linotype" w:cs="Palatino Linotype"/>
          <w:b/>
          <w:i/>
          <w:sz w:val="22"/>
          <w:szCs w:val="22"/>
        </w:rPr>
      </w:pPr>
      <w:r w:rsidRPr="009B46EF">
        <w:rPr>
          <w:rFonts w:ascii="Palatino Linotype" w:eastAsia="Palatino Linotype" w:hAnsi="Palatino Linotype" w:cs="Palatino Linotype"/>
          <w:i/>
          <w:sz w:val="22"/>
          <w:szCs w:val="22"/>
        </w:rPr>
        <w:t>El plazo señalado en este artículo empezará a contar a partir de la publicación en el Periódico Oficial, del decreto correspondiente.</w:t>
      </w:r>
      <w:r w:rsidRPr="009B46EF">
        <w:rPr>
          <w:rFonts w:ascii="Palatino Linotype" w:eastAsia="Palatino Linotype" w:hAnsi="Palatino Linotype" w:cs="Palatino Linotype"/>
          <w:b/>
          <w:i/>
          <w:sz w:val="22"/>
          <w:szCs w:val="22"/>
        </w:rPr>
        <w:t>”</w:t>
      </w:r>
    </w:p>
    <w:p w14:paraId="0C349E24" w14:textId="77777777" w:rsidR="00AD75B8" w:rsidRPr="009B46EF" w:rsidRDefault="00AD75B8" w:rsidP="00AD75B8">
      <w:pPr>
        <w:spacing w:line="276" w:lineRule="auto"/>
        <w:ind w:left="850" w:right="901"/>
        <w:jc w:val="both"/>
        <w:rPr>
          <w:rFonts w:ascii="Palatino Linotype" w:eastAsia="Palatino Linotype" w:hAnsi="Palatino Linotype" w:cs="Palatino Linotype"/>
          <w:b/>
          <w:i/>
          <w:sz w:val="22"/>
          <w:szCs w:val="22"/>
        </w:rPr>
      </w:pPr>
    </w:p>
    <w:p w14:paraId="59A391BC" w14:textId="77777777" w:rsidR="00AD75B8" w:rsidRPr="009B46EF" w:rsidRDefault="00AD75B8" w:rsidP="00AD75B8">
      <w:pPr>
        <w:spacing w:line="360" w:lineRule="auto"/>
        <w:jc w:val="both"/>
        <w:rPr>
          <w:rFonts w:ascii="Palatino Linotype" w:eastAsia="Palatino Linotype" w:hAnsi="Palatino Linotype" w:cs="Palatino Linotype"/>
        </w:rPr>
      </w:pPr>
      <w:r w:rsidRPr="009B46EF">
        <w:rPr>
          <w:rFonts w:ascii="Palatino Linotype" w:eastAsia="Palatino Linotype" w:hAnsi="Palatino Linotype" w:cs="Palatino Linotype"/>
        </w:rPr>
        <w:t xml:space="preserve">De una interpretación sistemática de los artículos transcritos, se desprende primeramente que el registro contable del efecto patrimonial y presupuestal de las </w:t>
      </w:r>
      <w:r w:rsidRPr="009B46EF">
        <w:rPr>
          <w:rFonts w:ascii="Palatino Linotype" w:eastAsia="Palatino Linotype" w:hAnsi="Palatino Linotype" w:cs="Palatino Linotype"/>
        </w:rPr>
        <w:lastRenderedPageBreak/>
        <w:t xml:space="preserve">operaciones financieras se realizará conforme al sistema y a las disposiciones que se aprueben en materia de planeación, programación, </w:t>
      </w:r>
      <w:proofErr w:type="spellStart"/>
      <w:r w:rsidRPr="009B46EF">
        <w:rPr>
          <w:rFonts w:ascii="Palatino Linotype" w:eastAsia="Palatino Linotype" w:hAnsi="Palatino Linotype" w:cs="Palatino Linotype"/>
        </w:rPr>
        <w:t>presupuestación</w:t>
      </w:r>
      <w:proofErr w:type="spellEnd"/>
      <w:r w:rsidRPr="009B46EF">
        <w:rPr>
          <w:rFonts w:ascii="Palatino Linotype" w:eastAsia="Palatino Linotype" w:hAnsi="Palatino Linotype" w:cs="Palatino Linotype"/>
        </w:rPr>
        <w:t>, evaluación y contabilidad gubernamental.</w:t>
      </w:r>
    </w:p>
    <w:p w14:paraId="731ABE26" w14:textId="77777777" w:rsidR="00AD75B8" w:rsidRPr="009B46EF" w:rsidRDefault="00AD75B8" w:rsidP="00AD75B8">
      <w:pPr>
        <w:spacing w:line="360" w:lineRule="auto"/>
        <w:jc w:val="both"/>
        <w:rPr>
          <w:rFonts w:ascii="Palatino Linotype" w:eastAsia="Palatino Linotype" w:hAnsi="Palatino Linotype" w:cs="Palatino Linotype"/>
        </w:rPr>
      </w:pPr>
    </w:p>
    <w:p w14:paraId="63FDA460" w14:textId="77777777" w:rsidR="00AD75B8" w:rsidRPr="009B46EF" w:rsidRDefault="00AD75B8" w:rsidP="00AD75B8">
      <w:pPr>
        <w:spacing w:line="360" w:lineRule="auto"/>
        <w:jc w:val="both"/>
        <w:rPr>
          <w:rFonts w:ascii="Palatino Linotype" w:eastAsia="Palatino Linotype" w:hAnsi="Palatino Linotype" w:cs="Palatino Linotype"/>
        </w:rPr>
      </w:pPr>
      <w:r w:rsidRPr="009B46EF">
        <w:rPr>
          <w:rFonts w:ascii="Palatino Linotype" w:eastAsia="Palatino Linotype" w:hAnsi="Palatino Linotype" w:cs="Palatino Linotype"/>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para el Proceso de Planeación, Programación, </w:t>
      </w:r>
      <w:proofErr w:type="spellStart"/>
      <w:r w:rsidRPr="009B46EF">
        <w:rPr>
          <w:rFonts w:ascii="Palatino Linotype" w:eastAsia="Palatino Linotype" w:hAnsi="Palatino Linotype" w:cs="Palatino Linotype"/>
        </w:rPr>
        <w:t>Presupuestación</w:t>
      </w:r>
      <w:proofErr w:type="spellEnd"/>
      <w:r w:rsidRPr="009B46EF">
        <w:rPr>
          <w:rFonts w:ascii="Palatino Linotype" w:eastAsia="Palatino Linotype" w:hAnsi="Palatino Linotype" w:cs="Palatino Linotype"/>
        </w:rPr>
        <w:t xml:space="preserve"> y Evaluación en la Administración Pública”</w:t>
      </w:r>
      <w:r w:rsidRPr="009B46EF">
        <w:t>, c</w:t>
      </w:r>
      <w:r w:rsidRPr="009B46EF">
        <w:rPr>
          <w:rFonts w:ascii="Palatino Linotype" w:eastAsia="Palatino Linotype" w:hAnsi="Palatino Linotype" w:cs="Palatino Linotype"/>
        </w:rPr>
        <w:t xml:space="preserve">onsultable en la dirección electrónica:  </w:t>
      </w:r>
      <w:hyperlink r:id="rId26" w:history="1">
        <w:r w:rsidRPr="009B46EF">
          <w:rPr>
            <w:rStyle w:val="Hipervnculo"/>
            <w:rFonts w:ascii="Palatino Linotype" w:eastAsia="Palatino Linotype" w:hAnsi="Palatino Linotype" w:cs="Palatino Linotype"/>
          </w:rPr>
          <w:t>https://www.indetec.gob.mx/delivery?srv=0&amp;sl=3&amp;path=/biblioteca/Especiales/386_Glosario_Terminos_Proceso_Planeacion.pdf</w:t>
        </w:r>
      </w:hyperlink>
      <w:r w:rsidRPr="009B46EF">
        <w:rPr>
          <w:rFonts w:ascii="Palatino Linotype" w:eastAsia="Palatino Linotype" w:hAnsi="Palatino Linotype" w:cs="Palatino Linotype"/>
        </w:rPr>
        <w:t>,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1497D85C" w14:textId="77777777" w:rsidR="00AD75B8" w:rsidRPr="009B46EF" w:rsidRDefault="00AD75B8" w:rsidP="00AD75B8">
      <w:pPr>
        <w:ind w:left="851" w:right="900" w:hanging="9"/>
        <w:jc w:val="both"/>
        <w:rPr>
          <w:rFonts w:ascii="Palatino Linotype" w:eastAsia="Palatino Linotype" w:hAnsi="Palatino Linotype" w:cs="Palatino Linotype"/>
          <w:b/>
          <w:i/>
          <w:sz w:val="22"/>
          <w:szCs w:val="22"/>
        </w:rPr>
      </w:pPr>
    </w:p>
    <w:p w14:paraId="205400F7" w14:textId="77777777" w:rsidR="00AD75B8" w:rsidRPr="009B46EF" w:rsidRDefault="00AD75B8" w:rsidP="00AD75B8">
      <w:pPr>
        <w:spacing w:line="276" w:lineRule="auto"/>
        <w:ind w:left="851" w:right="900" w:hanging="9"/>
        <w:jc w:val="both"/>
        <w:rPr>
          <w:rFonts w:ascii="Palatino Linotype" w:eastAsia="Palatino Linotype" w:hAnsi="Palatino Linotype" w:cs="Palatino Linotype"/>
          <w:b/>
          <w:i/>
          <w:sz w:val="22"/>
          <w:szCs w:val="22"/>
        </w:rPr>
      </w:pPr>
      <w:r w:rsidRPr="009B46EF">
        <w:rPr>
          <w:rFonts w:ascii="Palatino Linotype" w:eastAsia="Palatino Linotype" w:hAnsi="Palatino Linotype" w:cs="Palatino Linotype"/>
          <w:b/>
          <w:i/>
          <w:sz w:val="22"/>
          <w:szCs w:val="22"/>
        </w:rPr>
        <w:t>“REGISTRO CONTABLE</w:t>
      </w:r>
    </w:p>
    <w:p w14:paraId="51B5B868" w14:textId="77777777" w:rsidR="00AD75B8" w:rsidRPr="009B46EF" w:rsidRDefault="00AD75B8" w:rsidP="00AD75B8">
      <w:pPr>
        <w:spacing w:line="276" w:lineRule="auto"/>
        <w:ind w:left="851" w:right="900" w:hanging="9"/>
        <w:jc w:val="both"/>
        <w:rPr>
          <w:rFonts w:ascii="Palatino Linotype" w:eastAsia="Palatino Linotype" w:hAnsi="Palatino Linotype" w:cs="Palatino Linotype"/>
          <w:i/>
          <w:sz w:val="22"/>
          <w:szCs w:val="22"/>
        </w:rPr>
      </w:pPr>
      <w:r w:rsidRPr="009B46EF">
        <w:rPr>
          <w:rFonts w:ascii="Palatino Linotype" w:eastAsia="Palatino Linotype" w:hAnsi="Palatino Linotype" w:cs="Palatino Linotype"/>
          <w:i/>
          <w:sz w:val="22"/>
          <w:szCs w:val="22"/>
        </w:rPr>
        <w:t>Asiento que se realiza en los libros de contabilidad de las actividades relacionadas con el ingreso y egresos de un ente económico.”</w:t>
      </w:r>
    </w:p>
    <w:p w14:paraId="43703BDB" w14:textId="77777777" w:rsidR="00AD75B8" w:rsidRPr="009B46EF" w:rsidRDefault="00AD75B8" w:rsidP="00AD75B8">
      <w:pPr>
        <w:spacing w:line="276" w:lineRule="auto"/>
        <w:ind w:left="851" w:right="900" w:hanging="9"/>
        <w:jc w:val="both"/>
        <w:rPr>
          <w:rFonts w:ascii="Palatino Linotype" w:eastAsia="Palatino Linotype" w:hAnsi="Palatino Linotype" w:cs="Palatino Linotype"/>
          <w:b/>
          <w:i/>
          <w:sz w:val="22"/>
          <w:szCs w:val="22"/>
        </w:rPr>
      </w:pPr>
      <w:r w:rsidRPr="009B46EF">
        <w:rPr>
          <w:rFonts w:ascii="Palatino Linotype" w:eastAsia="Palatino Linotype" w:hAnsi="Palatino Linotype" w:cs="Palatino Linotype"/>
          <w:b/>
          <w:i/>
          <w:sz w:val="22"/>
          <w:szCs w:val="22"/>
        </w:rPr>
        <w:t>“REGISTRO PRESUPUESTARIO</w:t>
      </w:r>
    </w:p>
    <w:p w14:paraId="43B524BD" w14:textId="77777777" w:rsidR="00AD75B8" w:rsidRPr="009B46EF" w:rsidRDefault="00AD75B8" w:rsidP="00AD75B8">
      <w:pPr>
        <w:spacing w:line="276" w:lineRule="auto"/>
        <w:ind w:left="851" w:right="900" w:hanging="9"/>
        <w:jc w:val="both"/>
        <w:rPr>
          <w:rFonts w:ascii="Palatino Linotype" w:eastAsia="Palatino Linotype" w:hAnsi="Palatino Linotype" w:cs="Palatino Linotype"/>
          <w:i/>
          <w:sz w:val="22"/>
          <w:szCs w:val="22"/>
        </w:rPr>
      </w:pPr>
      <w:r w:rsidRPr="009B46EF">
        <w:rPr>
          <w:rFonts w:ascii="Palatino Linotype" w:eastAsia="Palatino Linotype" w:hAnsi="Palatino Linotype" w:cs="Palatino Linotype"/>
          <w:i/>
          <w:sz w:val="22"/>
          <w:szCs w:val="22"/>
        </w:rPr>
        <w:t>Asiento contable de las erogaciones realizadas por las dependencias y entidades con relación a la asignación, modificación y ejercicio de los recursos presupuestarios que se les hayan autorizado.”</w:t>
      </w:r>
    </w:p>
    <w:p w14:paraId="174F3AE2" w14:textId="77777777" w:rsidR="00AD75B8" w:rsidRPr="009B46EF" w:rsidRDefault="00AD75B8" w:rsidP="00AD75B8">
      <w:pPr>
        <w:spacing w:line="276" w:lineRule="auto"/>
        <w:ind w:left="851" w:right="900" w:hanging="9"/>
        <w:jc w:val="both"/>
        <w:rPr>
          <w:rFonts w:ascii="Palatino Linotype" w:eastAsia="Palatino Linotype" w:hAnsi="Palatino Linotype" w:cs="Palatino Linotype"/>
          <w:i/>
          <w:sz w:val="22"/>
          <w:szCs w:val="22"/>
        </w:rPr>
      </w:pPr>
    </w:p>
    <w:p w14:paraId="5592A9DF" w14:textId="77777777" w:rsidR="00AD75B8" w:rsidRPr="009B46EF" w:rsidRDefault="00AD75B8" w:rsidP="00AD75B8">
      <w:pPr>
        <w:spacing w:line="360" w:lineRule="auto"/>
        <w:ind w:right="51"/>
        <w:jc w:val="both"/>
        <w:rPr>
          <w:rFonts w:ascii="Palatino Linotype" w:eastAsia="Palatino Linotype" w:hAnsi="Palatino Linotype" w:cs="Palatino Linotype"/>
        </w:rPr>
      </w:pPr>
      <w:r w:rsidRPr="009B46EF">
        <w:rPr>
          <w:rFonts w:ascii="Palatino Linotype" w:eastAsia="Palatino Linotype" w:hAnsi="Palatino Linotype" w:cs="Palatino Linotype"/>
        </w:rPr>
        <w:t xml:space="preserve">Como bien se desprende de las definiciones, los registros contables y presupuestarios son asientos o anotaciones contables que se realizan tanto de los ingresos como de los </w:t>
      </w:r>
      <w:r w:rsidRPr="009B46EF">
        <w:rPr>
          <w:rFonts w:ascii="Palatino Linotype" w:eastAsia="Palatino Linotype" w:hAnsi="Palatino Linotype" w:cs="Palatino Linotype"/>
        </w:rPr>
        <w:lastRenderedPageBreak/>
        <w:t>egresos, a decir se trata de un control financiero en el que se reconoce la obligación del Tesorero de llevar dicho registro.</w:t>
      </w:r>
    </w:p>
    <w:p w14:paraId="768BAB92" w14:textId="77777777" w:rsidR="00AD75B8" w:rsidRPr="009B46EF" w:rsidRDefault="00AD75B8" w:rsidP="00AD75B8">
      <w:pPr>
        <w:spacing w:line="360" w:lineRule="auto"/>
        <w:ind w:right="51"/>
        <w:jc w:val="both"/>
        <w:rPr>
          <w:rFonts w:ascii="Palatino Linotype" w:eastAsia="Palatino Linotype" w:hAnsi="Palatino Linotype" w:cs="Palatino Linotype"/>
        </w:rPr>
      </w:pPr>
    </w:p>
    <w:p w14:paraId="6741FEE4" w14:textId="025CC40F" w:rsidR="00AD75B8" w:rsidRPr="009B46EF" w:rsidRDefault="00AD75B8" w:rsidP="00AD75B8">
      <w:pPr>
        <w:spacing w:line="360" w:lineRule="auto"/>
        <w:jc w:val="both"/>
        <w:rPr>
          <w:rFonts w:ascii="Palatino Linotype" w:eastAsia="Palatino Linotype" w:hAnsi="Palatino Linotype" w:cs="Palatino Linotype"/>
        </w:rPr>
      </w:pPr>
      <w:r w:rsidRPr="009B46EF">
        <w:rPr>
          <w:rFonts w:ascii="Palatino Linotype" w:eastAsia="Palatino Linotype" w:hAnsi="Palatino Linotype" w:cs="Palatino Linotype"/>
        </w:rPr>
        <w:t>Por lo tanto,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 por lo que este Órgano Garante termina ordenar al ente recurrido haga entrega de los documentos donde conste el costo de recolección de basura por tonelada,</w:t>
      </w:r>
      <w:r>
        <w:rPr>
          <w:rFonts w:ascii="Palatino Linotype" w:eastAsia="Palatino Linotype" w:hAnsi="Palatino Linotype" w:cs="Palatino Linotype"/>
        </w:rPr>
        <w:t xml:space="preserve"> al</w:t>
      </w:r>
      <w:r w:rsidRPr="009B46EF">
        <w:rPr>
          <w:rFonts w:ascii="Palatino Linotype" w:eastAsia="Palatino Linotype" w:hAnsi="Palatino Linotype" w:cs="Palatino Linotype"/>
        </w:rPr>
        <w:t xml:space="preserve"> </w:t>
      </w:r>
      <w:r w:rsidRPr="00AD75B8">
        <w:rPr>
          <w:rFonts w:ascii="Palatino Linotype" w:hAnsi="Palatino Linotype"/>
          <w:lang w:val="es-ES"/>
        </w:rPr>
        <w:t>veintiocho de marzo</w:t>
      </w:r>
      <w:r w:rsidRPr="00AD75B8">
        <w:rPr>
          <w:rFonts w:ascii="Palatino Linotype" w:hAnsi="Palatino Linotype"/>
          <w:bCs/>
          <w:lang w:val="es-ES"/>
        </w:rPr>
        <w:t xml:space="preserve"> de dos mil veintidós</w:t>
      </w:r>
      <w:r>
        <w:rPr>
          <w:rFonts w:ascii="Palatino Linotype" w:hAnsi="Palatino Linotype"/>
          <w:bCs/>
          <w:lang w:val="es-ES"/>
        </w:rPr>
        <w:t xml:space="preserve">, </w:t>
      </w:r>
      <w:r w:rsidRPr="009B46EF">
        <w:rPr>
          <w:rFonts w:ascii="Palatino Linotype" w:eastAsia="Palatino Linotype" w:hAnsi="Palatino Linotype" w:cs="Palatino Linotype"/>
        </w:rPr>
        <w:t xml:space="preserve">en </w:t>
      </w:r>
      <w:r w:rsidRPr="009B46EF">
        <w:rPr>
          <w:rFonts w:ascii="Palatino Linotype" w:eastAsia="Palatino Linotype" w:hAnsi="Palatino Linotype" w:cs="Palatino Linotype"/>
          <w:b/>
          <w:bCs/>
        </w:rPr>
        <w:t>versión publica</w:t>
      </w:r>
      <w:r w:rsidRPr="009B46EF">
        <w:rPr>
          <w:rFonts w:ascii="Palatino Linotype" w:eastAsia="Palatino Linotype" w:hAnsi="Palatino Linotype" w:cs="Palatino Linotype"/>
        </w:rPr>
        <w:t xml:space="preserve"> de ser procedente.</w:t>
      </w:r>
    </w:p>
    <w:p w14:paraId="2C099046" w14:textId="77777777" w:rsidR="00AD75B8" w:rsidRDefault="00AD75B8" w:rsidP="000A6415">
      <w:pPr>
        <w:spacing w:line="360" w:lineRule="auto"/>
        <w:jc w:val="both"/>
        <w:rPr>
          <w:rFonts w:ascii="Palatino Linotype" w:eastAsia="Palatino Linotype" w:hAnsi="Palatino Linotype" w:cs="Palatino Linotype"/>
        </w:rPr>
      </w:pPr>
    </w:p>
    <w:p w14:paraId="36FFD8DE" w14:textId="77777777" w:rsidR="00C30866" w:rsidRPr="00366FD9" w:rsidRDefault="00C30866" w:rsidP="00C30866">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366FD9">
        <w:rPr>
          <w:rFonts w:ascii="Palatino Linotype" w:hAnsi="Palatino Linotype" w:cs="Arial"/>
        </w:rPr>
        <w:t xml:space="preserve">En este contexto, el hecho de que la información pública solicitada contenga datos personales susceptibles de ser protegidos mediante su </w:t>
      </w:r>
      <w:r w:rsidRPr="00366FD9">
        <w:rPr>
          <w:rFonts w:ascii="Palatino Linotype" w:hAnsi="Palatino Linotype" w:cs="Arial"/>
          <w:b/>
        </w:rPr>
        <w:t>versión pública</w:t>
      </w:r>
      <w:r w:rsidRPr="00366FD9">
        <w:rPr>
          <w:rFonts w:ascii="Palatino Linotype" w:hAnsi="Palatino Linotype" w:cs="Arial"/>
        </w:rPr>
        <w:t xml:space="preserve">, ello no implica que esta </w:t>
      </w:r>
      <w:r w:rsidRPr="00366FD9">
        <w:rPr>
          <w:rFonts w:ascii="Palatino Linotype" w:hAnsi="Palatino Linotype"/>
        </w:rPr>
        <w:t>circunstancia</w:t>
      </w:r>
      <w:r w:rsidRPr="00366FD9">
        <w:rPr>
          <w:rFonts w:ascii="Palatino Linotype" w:hAnsi="Palatino Linotype" w:cs="Arial"/>
        </w:rPr>
        <w:t xml:space="preserve"> opere en </w:t>
      </w:r>
      <w:r w:rsidRPr="00366FD9">
        <w:rPr>
          <w:rFonts w:ascii="Palatino Linotype" w:hAnsi="Palatino Linotype"/>
        </w:rPr>
        <w:t>automático</w:t>
      </w:r>
      <w:r w:rsidRPr="00366FD9">
        <w:rPr>
          <w:rFonts w:ascii="Palatino Linotype" w:hAnsi="Palatino Linotype" w:cs="Arial"/>
        </w:rPr>
        <w:t>, sino que es necesario que el Comité de Transparencia del</w:t>
      </w:r>
      <w:r w:rsidRPr="00366FD9">
        <w:rPr>
          <w:rFonts w:ascii="Palatino Linotype" w:hAnsi="Palatino Linotype" w:cs="Arial"/>
          <w:b/>
          <w:color w:val="000000"/>
        </w:rPr>
        <w:t xml:space="preserve"> SUJETO OBLIGADO</w:t>
      </w:r>
      <w:r w:rsidRPr="00366FD9">
        <w:rPr>
          <w:rFonts w:ascii="Palatino Linotype" w:hAnsi="Palatino Linotype" w:cs="Arial"/>
          <w:b/>
        </w:rPr>
        <w:t xml:space="preserve"> </w:t>
      </w:r>
      <w:r w:rsidRPr="00366FD9">
        <w:rPr>
          <w:rFonts w:ascii="Palatino Linotype" w:hAnsi="Palatino Linotype" w:cs="Arial"/>
        </w:rPr>
        <w:t>emita el Acuerdo de Clasificación correspondiente.</w:t>
      </w:r>
    </w:p>
    <w:p w14:paraId="102F9E5C" w14:textId="77777777" w:rsidR="00C30866" w:rsidRPr="00366FD9" w:rsidRDefault="00C30866" w:rsidP="00C30866">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0DDADD82" w14:textId="77777777" w:rsidR="00C30866" w:rsidRPr="00366FD9" w:rsidRDefault="00C30866" w:rsidP="00C30866">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366FD9">
        <w:rPr>
          <w:rFonts w:ascii="Palatino Linotype" w:hAnsi="Palatino Linotype" w:cs="Arial"/>
        </w:rPr>
        <w:t xml:space="preserve">En ese sentido, </w:t>
      </w:r>
      <w:r w:rsidRPr="00366FD9">
        <w:rPr>
          <w:rFonts w:ascii="Palatino Linotype" w:hAnsi="Palatino Linotype"/>
        </w:rPr>
        <w:t xml:space="preserve">este Órgano Garante no pierde de vista que la información solicitada, pudiera contener a su vez datos personales susceptibles de considerarse información confidencial como lo son: </w:t>
      </w:r>
      <w:r w:rsidRPr="00366FD9">
        <w:rPr>
          <w:rFonts w:ascii="Palatino Linotype" w:eastAsia="Arial Unicode MS" w:hAnsi="Palatino Linotype" w:cs="Arial"/>
        </w:rPr>
        <w:t xml:space="preserve">números de cuenta y </w:t>
      </w:r>
      <w:proofErr w:type="spellStart"/>
      <w:r w:rsidRPr="00366FD9">
        <w:rPr>
          <w:rFonts w:ascii="Palatino Linotype" w:eastAsia="Arial Unicode MS" w:hAnsi="Palatino Linotype" w:cs="Arial"/>
        </w:rPr>
        <w:t>CLABE’s</w:t>
      </w:r>
      <w:proofErr w:type="spellEnd"/>
      <w:r w:rsidRPr="00366FD9">
        <w:rPr>
          <w:rFonts w:ascii="Palatino Linotype" w:eastAsia="Arial Unicode MS" w:hAnsi="Palatino Linotype" w:cs="Arial"/>
        </w:rPr>
        <w:t xml:space="preserve"> interbancarias del proveedor</w:t>
      </w:r>
      <w:r w:rsidRPr="00366FD9">
        <w:rPr>
          <w:rFonts w:ascii="Palatino Linotype" w:hAnsi="Palatino Linotype" w:cs="Arial"/>
        </w:rPr>
        <w:t>.</w:t>
      </w:r>
    </w:p>
    <w:p w14:paraId="20706C8A" w14:textId="77777777" w:rsidR="00C30866" w:rsidRPr="00366FD9" w:rsidRDefault="00C30866" w:rsidP="00C30866">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1400B956" w14:textId="77777777" w:rsidR="00C30866" w:rsidRPr="00366FD9" w:rsidRDefault="00C30866" w:rsidP="00C30866">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366FD9">
        <w:rPr>
          <w:rFonts w:ascii="Palatino Linotype" w:hAnsi="Palatino Linotype" w:cs="Arial"/>
        </w:rPr>
        <w:t xml:space="preserve">Por cuanto hace a las cuentas bancarias y claves interbancarias es de precisar que dicha información es información confidencial únicamente; por lo que, concierne a los particulares, y no así del </w:t>
      </w:r>
      <w:r w:rsidRPr="00366FD9">
        <w:rPr>
          <w:rFonts w:ascii="Palatino Linotype" w:hAnsi="Palatino Linotype" w:cs="Arial"/>
          <w:b/>
        </w:rPr>
        <w:t xml:space="preserve">SUJETO OBLIGADO, </w:t>
      </w:r>
      <w:r w:rsidRPr="00366FD9">
        <w:rPr>
          <w:rFonts w:ascii="Palatino Linotype" w:hAnsi="Palatino Linotype" w:cs="Arial"/>
        </w:rPr>
        <w:t xml:space="preserve">toda vez que su publicidad abona a la </w:t>
      </w:r>
      <w:r w:rsidRPr="00366FD9">
        <w:rPr>
          <w:rFonts w:ascii="Palatino Linotype" w:hAnsi="Palatino Linotype" w:cs="Arial"/>
        </w:rPr>
        <w:lastRenderedPageBreak/>
        <w:t>transparencia y a la rendición de cuentas.</w:t>
      </w:r>
    </w:p>
    <w:p w14:paraId="7AD2CB7D" w14:textId="77777777" w:rsidR="00C30866" w:rsidRPr="00366FD9" w:rsidRDefault="00C30866" w:rsidP="00C30866">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03D583E8" w14:textId="77777777" w:rsidR="00C30866" w:rsidRPr="00366FD9" w:rsidRDefault="00C30866" w:rsidP="00C30866">
      <w:pPr>
        <w:spacing w:before="100" w:beforeAutospacing="1" w:after="100" w:afterAutospacing="1" w:line="360" w:lineRule="auto"/>
        <w:contextualSpacing/>
        <w:jc w:val="both"/>
        <w:rPr>
          <w:rFonts w:ascii="Palatino Linotype" w:eastAsia="Calibri" w:hAnsi="Palatino Linotype"/>
        </w:rPr>
      </w:pPr>
      <w:r w:rsidRPr="00366FD9">
        <w:rPr>
          <w:rFonts w:ascii="Palatino Linotype" w:eastAsia="Calibri" w:hAnsi="Palatino Linotype"/>
        </w:rPr>
        <w:t xml:space="preserve">En este sentido, es importante precisar que de acuerdo al </w:t>
      </w:r>
      <w:r w:rsidRPr="00366FD9">
        <w:rPr>
          <w:rFonts w:ascii="Palatino Linotype" w:eastAsia="Calibri" w:hAnsi="Palatino Linotype"/>
          <w:b/>
        </w:rPr>
        <w:t>criterio 11/17</w:t>
      </w:r>
      <w:r w:rsidRPr="00366FD9">
        <w:rPr>
          <w:rFonts w:ascii="Palatino Linotype" w:eastAsia="Calibri" w:hAnsi="Palatino Linotype"/>
        </w:rPr>
        <w:t xml:space="preserve"> emitido por el INAI, las cuentas bancarias y/o clave interbancaria de los Sujetos Obligados es información de carácter público. </w:t>
      </w:r>
    </w:p>
    <w:p w14:paraId="31321ABF" w14:textId="77777777" w:rsidR="00C30866" w:rsidRDefault="00C30866" w:rsidP="00C30866">
      <w:pPr>
        <w:tabs>
          <w:tab w:val="left" w:pos="8222"/>
        </w:tabs>
        <w:spacing w:before="100" w:beforeAutospacing="1" w:after="100" w:afterAutospacing="1"/>
        <w:ind w:left="851" w:right="902"/>
        <w:contextualSpacing/>
        <w:jc w:val="center"/>
        <w:rPr>
          <w:rFonts w:ascii="Palatino Linotype" w:hAnsi="Palatino Linotype" w:cs="Arial"/>
          <w:color w:val="000000"/>
          <w:sz w:val="22"/>
          <w:szCs w:val="22"/>
        </w:rPr>
      </w:pPr>
    </w:p>
    <w:p w14:paraId="6A38E574" w14:textId="77777777" w:rsidR="00C30866" w:rsidRPr="00366FD9" w:rsidRDefault="00C30866" w:rsidP="00C30866">
      <w:pPr>
        <w:tabs>
          <w:tab w:val="left" w:pos="8222"/>
        </w:tabs>
        <w:spacing w:before="100" w:beforeAutospacing="1" w:after="100" w:afterAutospacing="1"/>
        <w:ind w:left="851" w:right="902"/>
        <w:contextualSpacing/>
        <w:jc w:val="center"/>
        <w:rPr>
          <w:rFonts w:ascii="Palatino Linotype" w:hAnsi="Palatino Linotype" w:cs="Arial"/>
          <w:b/>
          <w:color w:val="000000"/>
          <w:sz w:val="22"/>
          <w:szCs w:val="22"/>
        </w:rPr>
      </w:pPr>
      <w:r w:rsidRPr="00366FD9">
        <w:rPr>
          <w:rFonts w:ascii="Palatino Linotype" w:hAnsi="Palatino Linotype" w:cs="Arial"/>
          <w:color w:val="000000"/>
          <w:sz w:val="22"/>
          <w:szCs w:val="22"/>
        </w:rPr>
        <w:t>“</w:t>
      </w:r>
      <w:r w:rsidRPr="00366FD9">
        <w:rPr>
          <w:rFonts w:ascii="Palatino Linotype" w:hAnsi="Palatino Linotype" w:cs="Arial"/>
          <w:b/>
          <w:color w:val="000000"/>
          <w:sz w:val="22"/>
          <w:szCs w:val="22"/>
        </w:rPr>
        <w:t>Criterio 11/17</w:t>
      </w:r>
    </w:p>
    <w:p w14:paraId="23C78BB4" w14:textId="77777777" w:rsidR="00C30866" w:rsidRPr="00366FD9" w:rsidRDefault="00C30866" w:rsidP="00C30866">
      <w:pPr>
        <w:tabs>
          <w:tab w:val="left" w:pos="8222"/>
        </w:tabs>
        <w:spacing w:before="100" w:beforeAutospacing="1" w:after="100" w:afterAutospacing="1"/>
        <w:ind w:left="851" w:right="902"/>
        <w:contextualSpacing/>
        <w:jc w:val="both"/>
        <w:rPr>
          <w:rFonts w:ascii="Palatino Linotype" w:hAnsi="Palatino Linotype"/>
          <w:i/>
          <w:sz w:val="22"/>
          <w:szCs w:val="22"/>
        </w:rPr>
      </w:pPr>
      <w:r w:rsidRPr="00366FD9">
        <w:rPr>
          <w:rFonts w:ascii="Palatino Linotype" w:hAnsi="Palatino Linotype"/>
          <w:b/>
          <w:i/>
          <w:sz w:val="22"/>
          <w:szCs w:val="22"/>
        </w:rPr>
        <w:t>Cuentas bancarias y/o CLABE interbancaria de sujetos obligados que reciben y/o transfieren recursos públicos, son información pública.</w:t>
      </w:r>
      <w:r w:rsidRPr="00366FD9">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 </w:t>
      </w:r>
      <w:r w:rsidRPr="00366FD9">
        <w:rPr>
          <w:rFonts w:ascii="Palatino Linotype" w:hAnsi="Palatino Linotype"/>
          <w:sz w:val="22"/>
          <w:szCs w:val="22"/>
        </w:rPr>
        <w:t>(</w:t>
      </w:r>
      <w:r w:rsidRPr="00366FD9">
        <w:rPr>
          <w:rFonts w:ascii="Palatino Linotype" w:hAnsi="Palatino Linotype"/>
          <w:i/>
          <w:sz w:val="22"/>
          <w:szCs w:val="22"/>
        </w:rPr>
        <w:t>Sic</w:t>
      </w:r>
      <w:r w:rsidRPr="00366FD9">
        <w:rPr>
          <w:rFonts w:ascii="Palatino Linotype" w:hAnsi="Palatino Linotype"/>
          <w:sz w:val="22"/>
          <w:szCs w:val="22"/>
        </w:rPr>
        <w:t>)</w:t>
      </w:r>
    </w:p>
    <w:p w14:paraId="394735D5" w14:textId="77777777" w:rsidR="00C30866" w:rsidRPr="00366FD9" w:rsidRDefault="00C30866" w:rsidP="00C30866">
      <w:pPr>
        <w:spacing w:before="100" w:beforeAutospacing="1" w:after="100" w:afterAutospacing="1" w:line="360" w:lineRule="auto"/>
        <w:ind w:right="49"/>
        <w:contextualSpacing/>
        <w:jc w:val="both"/>
        <w:rPr>
          <w:rFonts w:ascii="Palatino Linotype" w:hAnsi="Palatino Linotype" w:cs="Arial"/>
          <w:lang w:val="es-ES_tradnl"/>
        </w:rPr>
      </w:pPr>
    </w:p>
    <w:p w14:paraId="7BE9041E" w14:textId="77777777" w:rsidR="00C30866" w:rsidRPr="00366FD9" w:rsidRDefault="00C30866" w:rsidP="00C30866">
      <w:pPr>
        <w:spacing w:before="100" w:beforeAutospacing="1" w:after="100" w:afterAutospacing="1" w:line="360" w:lineRule="auto"/>
        <w:ind w:right="49"/>
        <w:contextualSpacing/>
        <w:jc w:val="both"/>
        <w:rPr>
          <w:rFonts w:ascii="Palatino Linotype" w:hAnsi="Palatino Linotype" w:cs="Arial"/>
          <w:lang w:val="es-ES_tradnl"/>
        </w:rPr>
      </w:pPr>
      <w:r w:rsidRPr="00366FD9">
        <w:rPr>
          <w:rFonts w:ascii="Palatino Linotype" w:hAnsi="Palatino Linotype" w:cs="Arial"/>
          <w:lang w:val="es-ES_tradnl"/>
        </w:rPr>
        <w:t xml:space="preserve">Caso contrario a los particulares, como lo refiere el </w:t>
      </w:r>
      <w:r w:rsidRPr="00366FD9">
        <w:rPr>
          <w:rFonts w:ascii="Palatino Linotype" w:eastAsia="Calibri" w:hAnsi="Palatino Linotype"/>
          <w:b/>
        </w:rPr>
        <w:t>criterio 10/17</w:t>
      </w:r>
      <w:r w:rsidRPr="00366FD9">
        <w:rPr>
          <w:rFonts w:ascii="Palatino Linotype" w:eastAsia="Calibri" w:hAnsi="Palatino Linotype"/>
        </w:rPr>
        <w:t xml:space="preserve"> emitido por el INAI, que es del tenor literal siguiente:</w:t>
      </w:r>
    </w:p>
    <w:p w14:paraId="354FE7A3" w14:textId="77777777" w:rsidR="00C30866" w:rsidRPr="00366FD9" w:rsidRDefault="00C30866" w:rsidP="00C30866">
      <w:pPr>
        <w:spacing w:before="100" w:beforeAutospacing="1" w:after="100" w:afterAutospacing="1"/>
        <w:ind w:left="851" w:right="902"/>
        <w:contextualSpacing/>
        <w:jc w:val="both"/>
        <w:rPr>
          <w:rFonts w:ascii="Palatino Linotype" w:hAnsi="Palatino Linotype" w:cs="Arial"/>
          <w:b/>
          <w:i/>
          <w:sz w:val="22"/>
          <w:lang w:val="es-ES_tradnl"/>
        </w:rPr>
      </w:pPr>
    </w:p>
    <w:p w14:paraId="5576320E" w14:textId="77777777" w:rsidR="00C30866" w:rsidRPr="00366FD9" w:rsidRDefault="00C30866" w:rsidP="00C30866">
      <w:pPr>
        <w:spacing w:before="100" w:beforeAutospacing="1" w:after="100" w:afterAutospacing="1"/>
        <w:ind w:left="851" w:right="902"/>
        <w:contextualSpacing/>
        <w:jc w:val="both"/>
        <w:rPr>
          <w:rFonts w:ascii="Palatino Linotype" w:hAnsi="Palatino Linotype" w:cs="Arial"/>
          <w:i/>
          <w:sz w:val="22"/>
          <w:lang w:val="es-ES_tradnl"/>
        </w:rPr>
      </w:pPr>
      <w:r w:rsidRPr="00366FD9">
        <w:rPr>
          <w:rFonts w:ascii="Palatino Linotype" w:hAnsi="Palatino Linotype" w:cs="Arial"/>
          <w:b/>
          <w:i/>
          <w:sz w:val="22"/>
          <w:lang w:val="es-ES_tradnl"/>
        </w:rPr>
        <w:t>Cuentas bancarias y/o CLABE interbancaria de personas físicas y morales privadas. El número de cuenta bancaria y/o CLABE interbancaria de particulares es información confidencial</w:t>
      </w:r>
      <w:r w:rsidRPr="00366FD9">
        <w:rPr>
          <w:rFonts w:ascii="Palatino Linotype" w:hAnsi="Palatino Linotype" w:cs="Arial"/>
          <w:i/>
          <w:sz w:val="22"/>
          <w:lang w:val="es-ES_tradnl"/>
        </w:rPr>
        <w:t>,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9B46EF">
        <w:rPr>
          <w:rFonts w:ascii="Palatino Linotype" w:hAnsi="Palatino Linotype" w:cs="Arial"/>
          <w:i/>
          <w:sz w:val="22"/>
          <w:lang w:val="es-ES_tradnl"/>
        </w:rPr>
        <w:t>”</w:t>
      </w:r>
    </w:p>
    <w:p w14:paraId="326B14C2" w14:textId="77777777" w:rsidR="00C30866" w:rsidRPr="00366FD9" w:rsidRDefault="00C30866" w:rsidP="00C30866">
      <w:pPr>
        <w:spacing w:line="360" w:lineRule="auto"/>
        <w:jc w:val="both"/>
        <w:rPr>
          <w:rFonts w:ascii="Palatino Linotype" w:hAnsi="Palatino Linotype" w:cs="Arial"/>
          <w:bCs/>
          <w:color w:val="000000"/>
          <w:lang w:val="es-ES_tradnl"/>
        </w:rPr>
      </w:pPr>
    </w:p>
    <w:p w14:paraId="51082FDE" w14:textId="77777777" w:rsidR="00C30866" w:rsidRPr="00366FD9" w:rsidRDefault="00C30866" w:rsidP="00C30866">
      <w:pPr>
        <w:spacing w:line="360" w:lineRule="auto"/>
        <w:ind w:right="49"/>
        <w:contextualSpacing/>
        <w:jc w:val="both"/>
        <w:rPr>
          <w:rFonts w:ascii="Palatino Linotype" w:hAnsi="Palatino Linotype" w:cs="Arial"/>
        </w:rPr>
      </w:pPr>
      <w:r w:rsidRPr="00366FD9">
        <w:rPr>
          <w:rFonts w:ascii="Palatino Linotype" w:hAnsi="Palatino Linotype" w:cs="Arial"/>
        </w:rPr>
        <w:t xml:space="preserve">Ahora bien, por cuanto hace a las </w:t>
      </w:r>
      <w:r w:rsidRPr="00366FD9">
        <w:rPr>
          <w:rFonts w:ascii="Palatino Linotype" w:hAnsi="Palatino Linotype" w:cs="Arial"/>
          <w:b/>
        </w:rPr>
        <w:t>Cadenas Originales y Sellos Digitales del Servicio de Administración Tributaria</w:t>
      </w:r>
      <w:r w:rsidRPr="00366FD9">
        <w:rPr>
          <w:rFonts w:ascii="Palatino Linotype" w:hAnsi="Palatino Linotype" w:cs="Arial"/>
        </w:rPr>
        <w:t xml:space="preserve">, son certificados que emite el SAT, que de conformidad con los artículos 17-G fracción I y 29 primer y segundo párrafos, fracciones II y IV y 31 penúltimo párrafo del Código Fiscal de la Federación, le permiten advertir una </w:t>
      </w:r>
      <w:r w:rsidRPr="00366FD9">
        <w:rPr>
          <w:rFonts w:ascii="Palatino Linotype" w:hAnsi="Palatino Linotype" w:cs="Arial"/>
        </w:rPr>
        <w:lastRenderedPageBreak/>
        <w:t>vinculación entre la identidad de un sujeto o entidad con su clave pública, lo que hace identificable a una persona (física) o entidad (persona jurídica colectiva), por los ingresos que perciban o por la retención de contribuciones que efectúen, es decir los datos que se revelan al consultar dichos datos y tienen como finalidad o propósito específico, firmar digitalmente las facturas electrónicas para acreditar la autoría de los comprobantes fiscales digitales. Preceptos que se transcriben a continuación:</w:t>
      </w:r>
    </w:p>
    <w:p w14:paraId="422125E0" w14:textId="77777777" w:rsidR="00C30866" w:rsidRPr="00366FD9" w:rsidRDefault="00C30866" w:rsidP="00C30866">
      <w:pPr>
        <w:ind w:left="850" w:right="902"/>
        <w:contextualSpacing/>
        <w:jc w:val="both"/>
        <w:rPr>
          <w:rFonts w:ascii="Palatino Linotype" w:hAnsi="Palatino Linotype" w:cs="Arial"/>
          <w:bCs/>
          <w:noProof/>
          <w:sz w:val="22"/>
        </w:rPr>
      </w:pPr>
    </w:p>
    <w:p w14:paraId="0CB6CE22" w14:textId="77777777" w:rsidR="00C30866" w:rsidRPr="00366FD9" w:rsidRDefault="00C30866" w:rsidP="00C30866">
      <w:pPr>
        <w:ind w:left="850" w:right="902"/>
        <w:contextualSpacing/>
        <w:jc w:val="both"/>
        <w:rPr>
          <w:rFonts w:ascii="Palatino Linotype" w:hAnsi="Palatino Linotype" w:cs="Arial"/>
          <w:bCs/>
          <w:i/>
          <w:noProof/>
          <w:sz w:val="22"/>
        </w:rPr>
      </w:pPr>
      <w:r w:rsidRPr="00366FD9">
        <w:rPr>
          <w:rFonts w:ascii="Palatino Linotype" w:hAnsi="Palatino Linotype" w:cs="Arial"/>
          <w:bCs/>
          <w:noProof/>
          <w:sz w:val="22"/>
        </w:rPr>
        <w:t>“</w:t>
      </w:r>
      <w:r w:rsidRPr="00366FD9">
        <w:rPr>
          <w:rFonts w:ascii="Palatino Linotype" w:hAnsi="Palatino Linotype" w:cs="Arial"/>
          <w:b/>
          <w:bCs/>
          <w:noProof/>
          <w:sz w:val="22"/>
        </w:rPr>
        <w:t>Artículo 17-G</w:t>
      </w:r>
      <w:r w:rsidRPr="00366FD9">
        <w:rPr>
          <w:rFonts w:ascii="Palatino Linotype" w:hAnsi="Palatino Linotype" w:cs="Arial"/>
          <w:bCs/>
          <w:i/>
          <w:noProof/>
          <w:sz w:val="22"/>
        </w:rPr>
        <w:t xml:space="preserve">.- Los certificados que emita el Servicio de Administración Tributaria para ser considerados válidos deberán contener los datos siguientes: </w:t>
      </w:r>
    </w:p>
    <w:p w14:paraId="5C0E93F7" w14:textId="77777777" w:rsidR="00C30866" w:rsidRDefault="00C30866" w:rsidP="00C30866">
      <w:pPr>
        <w:ind w:left="850" w:right="902"/>
        <w:contextualSpacing/>
        <w:jc w:val="both"/>
        <w:rPr>
          <w:rFonts w:ascii="Palatino Linotype" w:hAnsi="Palatino Linotype" w:cs="Arial"/>
          <w:bCs/>
          <w:i/>
          <w:noProof/>
          <w:sz w:val="22"/>
        </w:rPr>
      </w:pPr>
      <w:r w:rsidRPr="00366FD9">
        <w:rPr>
          <w:rFonts w:ascii="Palatino Linotype" w:hAnsi="Palatino Linotype" w:cs="Arial"/>
          <w:b/>
          <w:bCs/>
          <w:i/>
          <w:noProof/>
          <w:sz w:val="22"/>
        </w:rPr>
        <w:t>I.</w:t>
      </w:r>
      <w:r w:rsidRPr="00366FD9">
        <w:rPr>
          <w:rFonts w:ascii="Palatino Linotype" w:hAnsi="Palatino Linotype" w:cs="Arial"/>
          <w:bCs/>
          <w:i/>
          <w:noProof/>
          <w:sz w:val="22"/>
        </w:rPr>
        <w:tab/>
      </w:r>
      <w:r w:rsidRPr="00366FD9">
        <w:rPr>
          <w:rFonts w:ascii="Palatino Linotype" w:hAnsi="Palatino Linotype" w:cs="Arial"/>
          <w:b/>
          <w:bCs/>
          <w:i/>
          <w:noProof/>
          <w:sz w:val="22"/>
        </w:rPr>
        <w:t>La mención de que se expiden como tales</w:t>
      </w:r>
      <w:r w:rsidRPr="00366FD9">
        <w:rPr>
          <w:rFonts w:ascii="Palatino Linotype" w:hAnsi="Palatino Linotype" w:cs="Arial"/>
          <w:bCs/>
          <w:i/>
          <w:noProof/>
          <w:sz w:val="22"/>
        </w:rPr>
        <w:t xml:space="preserve">. </w:t>
      </w:r>
      <w:r w:rsidRPr="00366FD9">
        <w:rPr>
          <w:rFonts w:ascii="Palatino Linotype" w:hAnsi="Palatino Linotype" w:cs="Arial"/>
          <w:b/>
          <w:bCs/>
          <w:i/>
          <w:noProof/>
          <w:sz w:val="22"/>
        </w:rPr>
        <w:t>Tratándose de certificados de sellos digitales, se deberán especificar las limitantes que tengan para su uso</w:t>
      </w:r>
      <w:r w:rsidRPr="00366FD9">
        <w:rPr>
          <w:rFonts w:ascii="Palatino Linotype" w:hAnsi="Palatino Linotype" w:cs="Arial"/>
          <w:bCs/>
          <w:i/>
          <w:noProof/>
          <w:sz w:val="22"/>
        </w:rPr>
        <w:t>.</w:t>
      </w:r>
    </w:p>
    <w:p w14:paraId="364F4B9D" w14:textId="77777777" w:rsidR="00C30866" w:rsidRPr="00366FD9" w:rsidRDefault="00C30866" w:rsidP="00C30866">
      <w:pPr>
        <w:ind w:left="850" w:right="902"/>
        <w:contextualSpacing/>
        <w:jc w:val="both"/>
        <w:rPr>
          <w:rFonts w:ascii="Palatino Linotype" w:hAnsi="Palatino Linotype" w:cs="Arial"/>
          <w:bCs/>
          <w:i/>
          <w:noProof/>
          <w:sz w:val="22"/>
        </w:rPr>
      </w:pPr>
    </w:p>
    <w:p w14:paraId="1B149A8F" w14:textId="77777777" w:rsidR="00C30866" w:rsidRPr="00366FD9" w:rsidRDefault="00C30866" w:rsidP="00C30866">
      <w:pPr>
        <w:ind w:left="850" w:right="902"/>
        <w:contextualSpacing/>
        <w:jc w:val="both"/>
        <w:rPr>
          <w:rFonts w:ascii="Palatino Linotype" w:hAnsi="Palatino Linotype" w:cs="Arial"/>
          <w:bCs/>
          <w:i/>
          <w:noProof/>
          <w:sz w:val="22"/>
        </w:rPr>
      </w:pPr>
      <w:r w:rsidRPr="00366FD9">
        <w:rPr>
          <w:rFonts w:ascii="Palatino Linotype" w:hAnsi="Palatino Linotype" w:cs="Arial"/>
          <w:b/>
          <w:bCs/>
          <w:i/>
          <w:noProof/>
          <w:sz w:val="22"/>
        </w:rPr>
        <w:t xml:space="preserve">Artículo 29. </w:t>
      </w:r>
      <w:r w:rsidRPr="00366FD9">
        <w:rPr>
          <w:rFonts w:ascii="Palatino Linotype" w:hAnsi="Palatino Linotype" w:cs="Arial"/>
          <w:bCs/>
          <w:i/>
          <w:noProof/>
          <w:sz w:val="22"/>
        </w:rPr>
        <w:t>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007A0F3C" w14:textId="77777777" w:rsidR="00C30866" w:rsidRPr="00366FD9" w:rsidRDefault="00C30866" w:rsidP="00C30866">
      <w:pPr>
        <w:ind w:left="850" w:right="902"/>
        <w:contextualSpacing/>
        <w:jc w:val="both"/>
        <w:rPr>
          <w:rFonts w:ascii="Palatino Linotype" w:hAnsi="Palatino Linotype" w:cs="Arial"/>
          <w:bCs/>
          <w:i/>
          <w:noProof/>
          <w:sz w:val="22"/>
        </w:rPr>
      </w:pPr>
      <w:r w:rsidRPr="00366FD9">
        <w:rPr>
          <w:rFonts w:ascii="Palatino Linotype" w:hAnsi="Palatino Linotype" w:cs="Arial"/>
          <w:bCs/>
          <w:i/>
          <w:noProof/>
          <w:sz w:val="22"/>
        </w:rPr>
        <w:t>Los contribuyentes a que se refiere el párrafo anterior deberán cumplir con las obligaciones siguientes:</w:t>
      </w:r>
    </w:p>
    <w:p w14:paraId="65A71583" w14:textId="77777777" w:rsidR="00C30866" w:rsidRPr="00366FD9" w:rsidRDefault="00C30866" w:rsidP="00C30866">
      <w:pPr>
        <w:ind w:left="850" w:right="902"/>
        <w:contextualSpacing/>
        <w:jc w:val="both"/>
        <w:rPr>
          <w:rFonts w:ascii="Palatino Linotype" w:hAnsi="Palatino Linotype" w:cs="Arial"/>
          <w:bCs/>
          <w:i/>
          <w:noProof/>
          <w:sz w:val="22"/>
        </w:rPr>
      </w:pPr>
      <w:r w:rsidRPr="00366FD9">
        <w:rPr>
          <w:rFonts w:ascii="Palatino Linotype" w:hAnsi="Palatino Linotype" w:cs="Arial"/>
          <w:bCs/>
          <w:i/>
          <w:noProof/>
          <w:sz w:val="22"/>
        </w:rPr>
        <w:t>[…]</w:t>
      </w:r>
    </w:p>
    <w:p w14:paraId="55F11C94" w14:textId="77777777" w:rsidR="00C30866" w:rsidRPr="00366FD9" w:rsidRDefault="00C30866" w:rsidP="00C30866">
      <w:pPr>
        <w:ind w:left="850" w:right="902"/>
        <w:contextualSpacing/>
        <w:jc w:val="both"/>
        <w:rPr>
          <w:rFonts w:ascii="Palatino Linotype" w:hAnsi="Palatino Linotype" w:cs="Arial"/>
          <w:bCs/>
          <w:i/>
          <w:noProof/>
          <w:sz w:val="22"/>
        </w:rPr>
      </w:pPr>
      <w:r w:rsidRPr="00366FD9">
        <w:rPr>
          <w:rFonts w:ascii="Palatino Linotype" w:hAnsi="Palatino Linotype" w:cs="Arial"/>
          <w:b/>
          <w:bCs/>
          <w:i/>
          <w:noProof/>
          <w:sz w:val="22"/>
        </w:rPr>
        <w:t>II.</w:t>
      </w:r>
      <w:r w:rsidRPr="00366FD9">
        <w:rPr>
          <w:rFonts w:ascii="Palatino Linotype" w:hAnsi="Palatino Linotype" w:cs="Arial"/>
          <w:bCs/>
          <w:i/>
          <w:noProof/>
          <w:sz w:val="22"/>
        </w:rPr>
        <w:tab/>
      </w:r>
      <w:r w:rsidRPr="00366FD9">
        <w:rPr>
          <w:rFonts w:ascii="Palatino Linotype" w:hAnsi="Palatino Linotype" w:cs="Arial"/>
          <w:b/>
          <w:bCs/>
          <w:i/>
          <w:noProof/>
          <w:sz w:val="22"/>
        </w:rPr>
        <w:t>Tramitar ante el Servicio de Administración Tributaria el certificado para el uso de los sellos digitales</w:t>
      </w:r>
      <w:r w:rsidRPr="00366FD9">
        <w:rPr>
          <w:rFonts w:ascii="Palatino Linotype" w:hAnsi="Palatino Linotype" w:cs="Arial"/>
          <w:bCs/>
          <w:i/>
          <w:noProof/>
          <w:sz w:val="22"/>
        </w:rPr>
        <w:t>.</w:t>
      </w:r>
    </w:p>
    <w:p w14:paraId="1DE244D7" w14:textId="77777777" w:rsidR="00C30866" w:rsidRPr="00366FD9" w:rsidRDefault="00C30866" w:rsidP="00C30866">
      <w:pPr>
        <w:ind w:left="850" w:right="902"/>
        <w:contextualSpacing/>
        <w:jc w:val="both"/>
        <w:rPr>
          <w:rFonts w:ascii="Palatino Linotype" w:hAnsi="Palatino Linotype" w:cs="Arial"/>
          <w:bCs/>
          <w:i/>
          <w:noProof/>
          <w:sz w:val="22"/>
        </w:rPr>
      </w:pPr>
      <w:r w:rsidRPr="00366FD9">
        <w:rPr>
          <w:rFonts w:ascii="Palatino Linotype" w:hAnsi="Palatino Linotype" w:cs="Arial"/>
          <w:bCs/>
          <w:i/>
          <w:noProof/>
          <w:sz w:val="22"/>
        </w:rPr>
        <w:t xml:space="preserve">Los contribuyentes podrán optar por el uso de uno o más certificados de sellos digitales que se utilizarán exclusivamente para la expedición de los comprobantes fiscales mediante documentos digitales. </w:t>
      </w:r>
      <w:r w:rsidRPr="00366FD9">
        <w:rPr>
          <w:rFonts w:ascii="Palatino Linotype" w:hAnsi="Palatino Linotype" w:cs="Arial"/>
          <w:b/>
          <w:bCs/>
          <w:i/>
          <w:noProof/>
          <w:sz w:val="22"/>
        </w:rPr>
        <w:t>El sello digital permitirá acreditar la autoría de los comprobantes fiscales digitales</w:t>
      </w:r>
      <w:r w:rsidRPr="00366FD9">
        <w:rPr>
          <w:rFonts w:ascii="Palatino Linotype" w:hAnsi="Palatino Linotype" w:cs="Arial"/>
          <w:bCs/>
          <w:i/>
          <w:noProof/>
          <w:sz w:val="22"/>
        </w:rPr>
        <w:t xml:space="preserve"> por Internet que expidan las personas físicas y morales, el cual queda sujeto a la regulación aplicable al uso de la firma electrónica avanzada.</w:t>
      </w:r>
    </w:p>
    <w:p w14:paraId="0C77B53D" w14:textId="77777777" w:rsidR="00C30866" w:rsidRPr="00366FD9" w:rsidRDefault="00C30866" w:rsidP="00C30866">
      <w:pPr>
        <w:ind w:left="850" w:right="902" w:firstLine="142"/>
        <w:contextualSpacing/>
        <w:jc w:val="both"/>
        <w:rPr>
          <w:rFonts w:ascii="Palatino Linotype" w:hAnsi="Palatino Linotype" w:cs="Arial"/>
          <w:bCs/>
          <w:i/>
          <w:noProof/>
          <w:sz w:val="22"/>
        </w:rPr>
      </w:pPr>
      <w:r w:rsidRPr="00366FD9">
        <w:rPr>
          <w:rFonts w:ascii="Palatino Linotype" w:hAnsi="Palatino Linotype" w:cs="Arial"/>
          <w:bCs/>
          <w:i/>
          <w:noProof/>
          <w:sz w:val="22"/>
        </w:rPr>
        <w:t>[…]</w:t>
      </w:r>
    </w:p>
    <w:p w14:paraId="6770A36C" w14:textId="77777777" w:rsidR="00C30866" w:rsidRPr="00366FD9" w:rsidRDefault="00C30866" w:rsidP="00C30866">
      <w:pPr>
        <w:ind w:left="850" w:right="902"/>
        <w:contextualSpacing/>
        <w:jc w:val="both"/>
        <w:rPr>
          <w:rFonts w:ascii="Palatino Linotype" w:hAnsi="Palatino Linotype" w:cs="Arial"/>
          <w:bCs/>
          <w:i/>
          <w:noProof/>
          <w:sz w:val="22"/>
        </w:rPr>
      </w:pPr>
      <w:r w:rsidRPr="00366FD9">
        <w:rPr>
          <w:rFonts w:ascii="Palatino Linotype" w:hAnsi="Palatino Linotype" w:cs="Arial"/>
          <w:b/>
          <w:bCs/>
          <w:i/>
          <w:noProof/>
          <w:sz w:val="22"/>
        </w:rPr>
        <w:t>IV.</w:t>
      </w:r>
      <w:r w:rsidRPr="00366FD9">
        <w:rPr>
          <w:rFonts w:ascii="Palatino Linotype" w:hAnsi="Palatino Linotype" w:cs="Arial"/>
          <w:b/>
          <w:bCs/>
          <w:i/>
          <w:noProof/>
          <w:sz w:val="22"/>
        </w:rPr>
        <w:tab/>
        <w:t>Remitir al Servicio de Administración Tributaria, antes de su expedición, el comprobante fiscal digital por Internet respectivo</w:t>
      </w:r>
      <w:r w:rsidRPr="00366FD9">
        <w:rPr>
          <w:rFonts w:ascii="Palatino Linotype" w:hAnsi="Palatino Linotype" w:cs="Arial"/>
          <w:bCs/>
          <w:i/>
          <w:noProof/>
          <w:sz w:val="22"/>
        </w:rPr>
        <w:t xml:space="preserve"> a través de </w:t>
      </w:r>
      <w:r w:rsidRPr="00366FD9">
        <w:rPr>
          <w:rFonts w:ascii="Palatino Linotype" w:hAnsi="Palatino Linotype" w:cs="Arial"/>
          <w:bCs/>
          <w:i/>
          <w:noProof/>
          <w:sz w:val="22"/>
        </w:rPr>
        <w:lastRenderedPageBreak/>
        <w:t xml:space="preserve">los mecanismos digitales que para tal efecto determine dicho órgano desconcentrado mediante reglas de carácter general, </w:t>
      </w:r>
      <w:r w:rsidRPr="00366FD9">
        <w:rPr>
          <w:rFonts w:ascii="Palatino Linotype" w:hAnsi="Palatino Linotype" w:cs="Arial"/>
          <w:b/>
          <w:bCs/>
          <w:i/>
          <w:noProof/>
          <w:sz w:val="22"/>
        </w:rPr>
        <w:t>con el objeto de que éste proceda a</w:t>
      </w:r>
      <w:r w:rsidRPr="00366FD9">
        <w:rPr>
          <w:rFonts w:ascii="Palatino Linotype" w:hAnsi="Palatino Linotype" w:cs="Arial"/>
          <w:bCs/>
          <w:i/>
          <w:noProof/>
          <w:sz w:val="22"/>
        </w:rPr>
        <w:t>:</w:t>
      </w:r>
    </w:p>
    <w:p w14:paraId="673A6443" w14:textId="77777777" w:rsidR="00C30866" w:rsidRPr="00366FD9" w:rsidRDefault="00C30866" w:rsidP="00C30866">
      <w:pPr>
        <w:ind w:left="850" w:right="902"/>
        <w:contextualSpacing/>
        <w:jc w:val="both"/>
        <w:rPr>
          <w:rFonts w:ascii="Palatino Linotype" w:hAnsi="Palatino Linotype" w:cs="Arial"/>
          <w:bCs/>
          <w:i/>
          <w:noProof/>
          <w:sz w:val="22"/>
        </w:rPr>
      </w:pPr>
      <w:r w:rsidRPr="00366FD9">
        <w:rPr>
          <w:rFonts w:ascii="Palatino Linotype" w:hAnsi="Palatino Linotype" w:cs="Arial"/>
          <w:bCs/>
          <w:i/>
          <w:noProof/>
          <w:sz w:val="22"/>
        </w:rPr>
        <w:t>a)</w:t>
      </w:r>
      <w:r w:rsidRPr="00366FD9">
        <w:rPr>
          <w:rFonts w:ascii="Palatino Linotype" w:hAnsi="Palatino Linotype" w:cs="Arial"/>
          <w:bCs/>
          <w:i/>
          <w:noProof/>
          <w:sz w:val="22"/>
        </w:rPr>
        <w:tab/>
        <w:t>Validar el cumplimiento de los requisitos establecidos en el artículo 29-A de este Código.</w:t>
      </w:r>
    </w:p>
    <w:p w14:paraId="46254C1C" w14:textId="77777777" w:rsidR="00C30866" w:rsidRPr="00366FD9" w:rsidRDefault="00C30866" w:rsidP="00C30866">
      <w:pPr>
        <w:ind w:left="850" w:right="902"/>
        <w:contextualSpacing/>
        <w:jc w:val="both"/>
        <w:rPr>
          <w:rFonts w:ascii="Palatino Linotype" w:hAnsi="Palatino Linotype" w:cs="Arial"/>
          <w:bCs/>
          <w:i/>
          <w:noProof/>
          <w:sz w:val="22"/>
        </w:rPr>
      </w:pPr>
      <w:r w:rsidRPr="00366FD9">
        <w:rPr>
          <w:rFonts w:ascii="Palatino Linotype" w:hAnsi="Palatino Linotype" w:cs="Arial"/>
          <w:bCs/>
          <w:i/>
          <w:noProof/>
          <w:sz w:val="22"/>
        </w:rPr>
        <w:t>b)</w:t>
      </w:r>
      <w:r w:rsidRPr="00366FD9">
        <w:rPr>
          <w:rFonts w:ascii="Palatino Linotype" w:hAnsi="Palatino Linotype" w:cs="Arial"/>
          <w:bCs/>
          <w:i/>
          <w:noProof/>
          <w:sz w:val="22"/>
        </w:rPr>
        <w:tab/>
        <w:t xml:space="preserve">Asignar el </w:t>
      </w:r>
      <w:r w:rsidRPr="00366FD9">
        <w:rPr>
          <w:rFonts w:ascii="Palatino Linotype" w:hAnsi="Palatino Linotype" w:cs="Arial"/>
          <w:b/>
          <w:bCs/>
          <w:i/>
          <w:noProof/>
          <w:sz w:val="22"/>
        </w:rPr>
        <w:t>folio del comprobante fiscal digital</w:t>
      </w:r>
      <w:r w:rsidRPr="00366FD9">
        <w:rPr>
          <w:rFonts w:ascii="Palatino Linotype" w:hAnsi="Palatino Linotype" w:cs="Arial"/>
          <w:bCs/>
          <w:i/>
          <w:noProof/>
          <w:sz w:val="22"/>
        </w:rPr>
        <w:t>.</w:t>
      </w:r>
    </w:p>
    <w:p w14:paraId="1FE5ABFC" w14:textId="77777777" w:rsidR="00C30866" w:rsidRPr="00366FD9" w:rsidRDefault="00C30866" w:rsidP="00C30866">
      <w:pPr>
        <w:ind w:left="850" w:right="902"/>
        <w:contextualSpacing/>
        <w:jc w:val="both"/>
        <w:rPr>
          <w:rFonts w:ascii="Palatino Linotype" w:hAnsi="Palatino Linotype" w:cs="Arial"/>
          <w:bCs/>
          <w:i/>
          <w:noProof/>
          <w:sz w:val="22"/>
        </w:rPr>
      </w:pPr>
      <w:r w:rsidRPr="00366FD9">
        <w:rPr>
          <w:rFonts w:ascii="Palatino Linotype" w:hAnsi="Palatino Linotype" w:cs="Arial"/>
          <w:b/>
          <w:bCs/>
          <w:i/>
          <w:noProof/>
          <w:sz w:val="22"/>
        </w:rPr>
        <w:t>c)</w:t>
      </w:r>
      <w:r w:rsidRPr="00366FD9">
        <w:rPr>
          <w:rFonts w:ascii="Palatino Linotype" w:hAnsi="Palatino Linotype" w:cs="Arial"/>
          <w:b/>
          <w:bCs/>
          <w:i/>
          <w:noProof/>
          <w:sz w:val="22"/>
        </w:rPr>
        <w:tab/>
        <w:t>Incorporar el sello digital del Servicio de Administración Tributaria</w:t>
      </w:r>
      <w:r w:rsidRPr="00366FD9">
        <w:rPr>
          <w:rFonts w:ascii="Palatino Linotype" w:hAnsi="Palatino Linotype" w:cs="Arial"/>
          <w:bCs/>
          <w:i/>
          <w:noProof/>
          <w:sz w:val="22"/>
        </w:rPr>
        <w:t>.</w:t>
      </w:r>
    </w:p>
    <w:p w14:paraId="4903A5E8" w14:textId="77777777" w:rsidR="00C30866" w:rsidRPr="00366FD9" w:rsidRDefault="00C30866" w:rsidP="00C30866">
      <w:pPr>
        <w:ind w:left="850" w:right="902"/>
        <w:contextualSpacing/>
        <w:jc w:val="both"/>
        <w:rPr>
          <w:rFonts w:ascii="Palatino Linotype" w:hAnsi="Palatino Linotype" w:cs="Arial"/>
          <w:bCs/>
          <w:i/>
          <w:noProof/>
          <w:sz w:val="22"/>
        </w:rPr>
      </w:pPr>
      <w:r w:rsidRPr="00366FD9">
        <w:rPr>
          <w:rFonts w:ascii="Palatino Linotype" w:hAnsi="Palatino Linotype" w:cs="Arial"/>
          <w:bCs/>
          <w:i/>
          <w:noProof/>
          <w:sz w:val="22"/>
        </w:rPr>
        <w:t xml:space="preserve">El Servicio de Administración Tributaria podrá autorizar a proveedores de </w:t>
      </w:r>
      <w:r w:rsidRPr="00366FD9">
        <w:rPr>
          <w:rFonts w:ascii="Palatino Linotype" w:hAnsi="Palatino Linotype" w:cs="Arial"/>
          <w:b/>
          <w:bCs/>
          <w:i/>
          <w:noProof/>
          <w:sz w:val="22"/>
        </w:rPr>
        <w:t>certificación de comprobantes fiscales digitales por Internet para que efectúen la validación, asignación de folio e incorporación del sello a que se refiere esta fracción.</w:t>
      </w:r>
    </w:p>
    <w:p w14:paraId="2C009A70" w14:textId="77777777" w:rsidR="00C30866" w:rsidRPr="00366FD9" w:rsidRDefault="00C30866" w:rsidP="00C30866">
      <w:pPr>
        <w:ind w:left="850" w:right="902"/>
        <w:contextualSpacing/>
        <w:jc w:val="both"/>
        <w:rPr>
          <w:rFonts w:ascii="Palatino Linotype" w:hAnsi="Palatino Linotype" w:cs="Arial"/>
          <w:bCs/>
          <w:i/>
          <w:noProof/>
          <w:sz w:val="22"/>
        </w:rPr>
      </w:pPr>
      <w:r w:rsidRPr="00366FD9">
        <w:rPr>
          <w:rFonts w:ascii="Palatino Linotype" w:hAnsi="Palatino Linotype" w:cs="Arial"/>
          <w:bCs/>
          <w:i/>
          <w:noProof/>
          <w:sz w:val="22"/>
        </w:rPr>
        <w:t>Los proveedores de certificación de comprobantes fiscales digitales por Internet a que se refiere el párrafo anterior deberán estar previamente autorizados por el Servicio de Administración Tributaria y cumplir con los requisitos que al efecto establezca dicho órgano desconcentrado mediante reglas de carácter general.</w:t>
      </w:r>
    </w:p>
    <w:p w14:paraId="2E317668" w14:textId="77777777" w:rsidR="00C30866" w:rsidRPr="00366FD9" w:rsidRDefault="00C30866" w:rsidP="00C30866">
      <w:pPr>
        <w:ind w:left="850" w:right="902"/>
        <w:contextualSpacing/>
        <w:jc w:val="both"/>
        <w:rPr>
          <w:rFonts w:ascii="Palatino Linotype" w:hAnsi="Palatino Linotype" w:cs="Arial"/>
          <w:bCs/>
          <w:i/>
          <w:noProof/>
          <w:sz w:val="22"/>
        </w:rPr>
      </w:pPr>
      <w:r w:rsidRPr="00366FD9">
        <w:rPr>
          <w:rFonts w:ascii="Palatino Linotype" w:hAnsi="Palatino Linotype" w:cs="Arial"/>
          <w:bCs/>
          <w:i/>
          <w:noProof/>
          <w:sz w:val="22"/>
        </w:rPr>
        <w:t>El Servicio de Administración Tributaria podrá revocar las autorizaciones emitidas a los proveedores a que se refiere esta fracción, cuando incumplan con alguna de las obligaciones establecidas en este artículo, en la autorización respectiva o en las reglas de carácter general que les sean aplicables.</w:t>
      </w:r>
    </w:p>
    <w:p w14:paraId="3A9844B4" w14:textId="77777777" w:rsidR="00C30866" w:rsidRDefault="00C30866" w:rsidP="00C30866">
      <w:pPr>
        <w:ind w:left="850" w:right="902"/>
        <w:contextualSpacing/>
        <w:jc w:val="both"/>
        <w:rPr>
          <w:rFonts w:ascii="Palatino Linotype" w:hAnsi="Palatino Linotype" w:cs="Arial"/>
          <w:bCs/>
          <w:i/>
          <w:noProof/>
          <w:sz w:val="22"/>
        </w:rPr>
      </w:pPr>
      <w:r w:rsidRPr="00366FD9">
        <w:rPr>
          <w:rFonts w:ascii="Palatino Linotype" w:hAnsi="Palatino Linotype" w:cs="Arial"/>
          <w:bCs/>
          <w:i/>
          <w:noProof/>
          <w:sz w:val="22"/>
        </w:rPr>
        <w:t>Para los efectos del segundo párrafo de esta fracción, el Servicio de Administración Tributaria podrá proporcionar la información necesaria a los proveedores autorizados de certificación de comprobantes fiscales digitales por Internet.</w:t>
      </w:r>
    </w:p>
    <w:p w14:paraId="7E908DD2" w14:textId="77777777" w:rsidR="00C30866" w:rsidRPr="00366FD9" w:rsidRDefault="00C30866" w:rsidP="00C30866">
      <w:pPr>
        <w:ind w:left="850" w:right="902"/>
        <w:contextualSpacing/>
        <w:jc w:val="both"/>
        <w:rPr>
          <w:rFonts w:ascii="Palatino Linotype" w:hAnsi="Palatino Linotype" w:cs="Arial"/>
          <w:bCs/>
          <w:i/>
          <w:noProof/>
          <w:sz w:val="22"/>
        </w:rPr>
      </w:pPr>
    </w:p>
    <w:p w14:paraId="0A9DA8BA" w14:textId="77777777" w:rsidR="00C30866" w:rsidRPr="00366FD9" w:rsidRDefault="00C30866" w:rsidP="00C30866">
      <w:pPr>
        <w:ind w:left="850" w:right="902"/>
        <w:contextualSpacing/>
        <w:jc w:val="both"/>
        <w:rPr>
          <w:rFonts w:ascii="Palatino Linotype" w:hAnsi="Palatino Linotype" w:cs="Arial"/>
          <w:bCs/>
          <w:i/>
          <w:noProof/>
          <w:sz w:val="22"/>
        </w:rPr>
      </w:pPr>
      <w:r w:rsidRPr="00366FD9">
        <w:rPr>
          <w:rFonts w:ascii="Palatino Linotype" w:hAnsi="Palatino Linotype" w:cs="Arial"/>
          <w:b/>
          <w:bCs/>
          <w:i/>
          <w:noProof/>
          <w:sz w:val="22"/>
        </w:rPr>
        <w:t>Artículo 31</w:t>
      </w:r>
      <w:r w:rsidRPr="00366FD9">
        <w:rPr>
          <w:rFonts w:ascii="Palatino Linotype" w:hAnsi="Palatino Linotype" w:cs="Arial"/>
          <w:bCs/>
          <w:i/>
          <w:noProof/>
          <w:sz w:val="22"/>
        </w:rPr>
        <w:t>.</w:t>
      </w:r>
    </w:p>
    <w:p w14:paraId="5D5EAFBA" w14:textId="77777777" w:rsidR="00C30866" w:rsidRPr="00366FD9" w:rsidRDefault="00C30866" w:rsidP="00C30866">
      <w:pPr>
        <w:ind w:left="850" w:right="902" w:firstLine="142"/>
        <w:contextualSpacing/>
        <w:jc w:val="both"/>
        <w:rPr>
          <w:rFonts w:ascii="Palatino Linotype" w:hAnsi="Palatino Linotype" w:cs="Arial"/>
          <w:bCs/>
          <w:i/>
          <w:noProof/>
          <w:sz w:val="22"/>
        </w:rPr>
      </w:pPr>
      <w:r w:rsidRPr="00366FD9">
        <w:rPr>
          <w:rFonts w:ascii="Palatino Linotype" w:hAnsi="Palatino Linotype" w:cs="Arial"/>
          <w:bCs/>
          <w:i/>
          <w:noProof/>
          <w:sz w:val="22"/>
        </w:rPr>
        <w:t>[…]</w:t>
      </w:r>
    </w:p>
    <w:p w14:paraId="14884957" w14:textId="77777777" w:rsidR="00C30866" w:rsidRPr="00366FD9" w:rsidRDefault="00C30866" w:rsidP="00C30866">
      <w:pPr>
        <w:ind w:left="850" w:right="902"/>
        <w:contextualSpacing/>
        <w:jc w:val="both"/>
        <w:rPr>
          <w:rFonts w:ascii="Palatino Linotype" w:hAnsi="Palatino Linotype" w:cs="Arial"/>
          <w:bCs/>
          <w:i/>
          <w:noProof/>
          <w:sz w:val="22"/>
        </w:rPr>
      </w:pPr>
      <w:r w:rsidRPr="00366FD9">
        <w:rPr>
          <w:rFonts w:ascii="Palatino Linotype" w:hAnsi="Palatino Linotype" w:cs="Arial"/>
          <w:bCs/>
          <w:i/>
          <w:noProof/>
          <w:sz w:val="22"/>
        </w:rPr>
        <w:t>El Servicio de Administración Tributaria podrá autorizar a proveedores de certificación de documentos digitales para que incorporen el sello digital de dicho órgano administrativo desconcentrado a los documentos digitales que cumplan con los requisitos establecidos en las disposiciones fiscales. …”</w:t>
      </w:r>
    </w:p>
    <w:p w14:paraId="4B724F1E" w14:textId="77777777" w:rsidR="00C30866" w:rsidRPr="00366FD9" w:rsidRDefault="00C30866" w:rsidP="00C30866">
      <w:pPr>
        <w:ind w:left="850" w:right="902"/>
        <w:contextualSpacing/>
        <w:jc w:val="both"/>
        <w:rPr>
          <w:rFonts w:ascii="Palatino Linotype" w:hAnsi="Palatino Linotype" w:cs="Arial"/>
          <w:sz w:val="22"/>
          <w:szCs w:val="22"/>
          <w:lang w:eastAsia="es-MX"/>
        </w:rPr>
      </w:pPr>
      <w:r w:rsidRPr="00366FD9">
        <w:rPr>
          <w:rFonts w:ascii="Palatino Linotype" w:hAnsi="Palatino Linotype" w:cs="Arial"/>
          <w:sz w:val="22"/>
          <w:szCs w:val="22"/>
          <w:lang w:eastAsia="es-MX"/>
        </w:rPr>
        <w:t>(Énfasis añadido)</w:t>
      </w:r>
    </w:p>
    <w:p w14:paraId="7B521ACB" w14:textId="77777777" w:rsidR="00C30866" w:rsidRPr="00366FD9" w:rsidRDefault="00C30866" w:rsidP="00C30866">
      <w:pPr>
        <w:ind w:left="851" w:right="902"/>
        <w:contextualSpacing/>
        <w:jc w:val="both"/>
        <w:rPr>
          <w:rFonts w:ascii="Palatino Linotype" w:hAnsi="Palatino Linotype" w:cs="Arial"/>
          <w:sz w:val="22"/>
          <w:szCs w:val="22"/>
          <w:lang w:eastAsia="es-MX"/>
        </w:rPr>
      </w:pPr>
    </w:p>
    <w:p w14:paraId="17DAE957" w14:textId="77777777" w:rsidR="00C30866" w:rsidRPr="00366FD9" w:rsidRDefault="00C30866" w:rsidP="00C30866">
      <w:pPr>
        <w:widowControl w:val="0"/>
        <w:autoSpaceDE w:val="0"/>
        <w:autoSpaceDN w:val="0"/>
        <w:adjustRightInd w:val="0"/>
        <w:spacing w:line="360" w:lineRule="auto"/>
        <w:jc w:val="both"/>
        <w:rPr>
          <w:rFonts w:ascii="Palatino Linotype" w:hAnsi="Palatino Linotype" w:cs="Arial"/>
        </w:rPr>
      </w:pPr>
      <w:r w:rsidRPr="00366FD9">
        <w:rPr>
          <w:rFonts w:ascii="Palatino Linotype" w:hAnsi="Palatino Linotype" w:cs="Arial"/>
        </w:rPr>
        <w:t xml:space="preserve">En relación con lo anterior, se precisa que la certificación de los comprobantes digitales debe ser previamente autorizada por el Servicio de Administración Tributaria y cumplir con los requisitos que al efecto establezca dicho órgano desconcentrado federal, mediante reglas de carácter general, las cuales son emitidas en términos del artículo 33, fracción I, inciso g), del Código Fiscal de la Federación, y plasman en la </w:t>
      </w:r>
      <w:r w:rsidRPr="00366FD9">
        <w:rPr>
          <w:rFonts w:ascii="Palatino Linotype" w:hAnsi="Palatino Linotype" w:cs="Arial"/>
        </w:rPr>
        <w:lastRenderedPageBreak/>
        <w:t>Regla 2.7.1.2, primer párrafo, de la Resolución Miscelánea Fiscal 2018 y los rubros I.B y I.E, del Anexo 20, de la Segunda Resolución de modificaciones a la Resolución Miscelánea Fiscal para 2017, publicada el 18 de julio de 2017, que además de identificar o hacer identificable la autoría del comprobante fiscal, de su conformación se aprecia de manera codificada, el RFC y el domicilio fiscal del emisor, el cual corresponde a información pública, pues no revela ningún dato de índole personal, como es el caso de la edad y el sexo de la persona.</w:t>
      </w:r>
    </w:p>
    <w:p w14:paraId="4436715E" w14:textId="77777777" w:rsidR="00C30866" w:rsidRPr="00366FD9" w:rsidRDefault="00C30866" w:rsidP="00C30866">
      <w:pPr>
        <w:widowControl w:val="0"/>
        <w:autoSpaceDE w:val="0"/>
        <w:autoSpaceDN w:val="0"/>
        <w:adjustRightInd w:val="0"/>
        <w:spacing w:line="360" w:lineRule="auto"/>
        <w:jc w:val="both"/>
        <w:rPr>
          <w:rFonts w:ascii="Palatino Linotype" w:hAnsi="Palatino Linotype" w:cs="Arial"/>
        </w:rPr>
      </w:pPr>
    </w:p>
    <w:p w14:paraId="77A7F6EA" w14:textId="77777777" w:rsidR="00C30866" w:rsidRPr="00366FD9" w:rsidRDefault="00C30866" w:rsidP="00C30866">
      <w:pPr>
        <w:widowControl w:val="0"/>
        <w:autoSpaceDE w:val="0"/>
        <w:autoSpaceDN w:val="0"/>
        <w:adjustRightInd w:val="0"/>
        <w:spacing w:line="360" w:lineRule="auto"/>
        <w:jc w:val="both"/>
        <w:rPr>
          <w:rFonts w:ascii="Palatino Linotype" w:hAnsi="Palatino Linotype" w:cs="Arial"/>
        </w:rPr>
      </w:pPr>
      <w:r w:rsidRPr="00366FD9">
        <w:rPr>
          <w:rFonts w:ascii="Palatino Linotype" w:hAnsi="Palatino Linotype" w:cs="Arial"/>
        </w:rPr>
        <w:t>Aunado a lo anterior, es conveniente traer a contexto lo siguiente:</w:t>
      </w:r>
    </w:p>
    <w:p w14:paraId="01B87210" w14:textId="77777777" w:rsidR="00C30866" w:rsidRPr="00366FD9" w:rsidRDefault="00C30866" w:rsidP="00C30866">
      <w:pPr>
        <w:ind w:right="709"/>
        <w:contextualSpacing/>
        <w:rPr>
          <w:rFonts w:ascii="Palatino Linotype" w:hAnsi="Palatino Linotype" w:cs="Arial"/>
          <w:b/>
          <w:bCs/>
          <w:i/>
          <w:noProof/>
          <w:sz w:val="22"/>
          <w:szCs w:val="22"/>
        </w:rPr>
      </w:pPr>
    </w:p>
    <w:p w14:paraId="1BFC7774" w14:textId="77777777" w:rsidR="00C30866" w:rsidRDefault="00C30866" w:rsidP="00C30866">
      <w:pPr>
        <w:ind w:left="709" w:right="709"/>
        <w:contextualSpacing/>
        <w:jc w:val="center"/>
        <w:rPr>
          <w:rFonts w:ascii="Palatino Linotype" w:hAnsi="Palatino Linotype" w:cs="Arial"/>
          <w:b/>
          <w:bCs/>
          <w:i/>
          <w:noProof/>
          <w:sz w:val="22"/>
          <w:szCs w:val="22"/>
        </w:rPr>
      </w:pPr>
      <w:r w:rsidRPr="00366FD9">
        <w:rPr>
          <w:rFonts w:ascii="Palatino Linotype" w:hAnsi="Palatino Linotype" w:cs="Arial"/>
          <w:b/>
          <w:bCs/>
          <w:i/>
          <w:noProof/>
          <w:sz w:val="22"/>
          <w:szCs w:val="22"/>
        </w:rPr>
        <w:t>Código Fiscal de la Federación</w:t>
      </w:r>
    </w:p>
    <w:p w14:paraId="3F7F53FE" w14:textId="77777777" w:rsidR="00C30866" w:rsidRPr="00366FD9" w:rsidRDefault="00C30866" w:rsidP="00C30866">
      <w:pPr>
        <w:ind w:left="709" w:right="709"/>
        <w:contextualSpacing/>
        <w:jc w:val="center"/>
        <w:rPr>
          <w:rFonts w:ascii="Palatino Linotype" w:hAnsi="Palatino Linotype" w:cs="Arial"/>
          <w:b/>
          <w:bCs/>
          <w:i/>
          <w:noProof/>
          <w:sz w:val="22"/>
          <w:szCs w:val="22"/>
        </w:rPr>
      </w:pPr>
    </w:p>
    <w:p w14:paraId="12C60042" w14:textId="77777777" w:rsidR="00C30866" w:rsidRPr="00366FD9" w:rsidRDefault="00C30866" w:rsidP="00C30866">
      <w:pPr>
        <w:ind w:left="851" w:right="899"/>
        <w:contextualSpacing/>
        <w:jc w:val="both"/>
        <w:rPr>
          <w:rFonts w:ascii="Palatino Linotype" w:hAnsi="Palatino Linotype" w:cs="Arial"/>
          <w:bCs/>
          <w:i/>
          <w:noProof/>
          <w:sz w:val="22"/>
          <w:szCs w:val="22"/>
        </w:rPr>
      </w:pPr>
      <w:r w:rsidRPr="00366FD9">
        <w:rPr>
          <w:rFonts w:ascii="Palatino Linotype" w:hAnsi="Palatino Linotype" w:cs="Arial"/>
          <w:bCs/>
          <w:i/>
          <w:noProof/>
          <w:sz w:val="22"/>
          <w:szCs w:val="22"/>
        </w:rPr>
        <w:t>“</w:t>
      </w:r>
      <w:r w:rsidRPr="00366FD9">
        <w:rPr>
          <w:rFonts w:ascii="Palatino Linotype" w:hAnsi="Palatino Linotype" w:cs="Arial"/>
          <w:b/>
          <w:bCs/>
          <w:i/>
          <w:noProof/>
          <w:sz w:val="22"/>
          <w:szCs w:val="22"/>
        </w:rPr>
        <w:t xml:space="preserve">Artículo 33.- </w:t>
      </w:r>
      <w:r w:rsidRPr="00366FD9">
        <w:rPr>
          <w:rFonts w:ascii="Palatino Linotype" w:hAnsi="Palatino Linotype" w:cs="Arial"/>
          <w:bCs/>
          <w:i/>
          <w:noProof/>
          <w:sz w:val="22"/>
          <w:szCs w:val="22"/>
        </w:rPr>
        <w:t>Las autoridades fiscales para el mejor cumplimiento de sus facultades, estarán a lo siguiente:</w:t>
      </w:r>
    </w:p>
    <w:p w14:paraId="5104944E" w14:textId="77777777" w:rsidR="00C30866" w:rsidRPr="00366FD9" w:rsidRDefault="00C30866" w:rsidP="00C30866">
      <w:pPr>
        <w:ind w:left="851" w:right="899"/>
        <w:contextualSpacing/>
        <w:jc w:val="both"/>
        <w:rPr>
          <w:rFonts w:ascii="Palatino Linotype" w:hAnsi="Palatino Linotype" w:cs="Arial"/>
          <w:bCs/>
          <w:i/>
          <w:noProof/>
          <w:sz w:val="22"/>
          <w:szCs w:val="22"/>
        </w:rPr>
      </w:pPr>
      <w:r w:rsidRPr="00366FD9">
        <w:rPr>
          <w:rFonts w:ascii="Palatino Linotype" w:hAnsi="Palatino Linotype" w:cs="Arial"/>
          <w:bCs/>
          <w:i/>
          <w:noProof/>
          <w:sz w:val="22"/>
          <w:szCs w:val="22"/>
        </w:rPr>
        <w:t>I.- Proporcionarán asistencia gratuita a los contribuyentes y para ello procurarán:</w:t>
      </w:r>
    </w:p>
    <w:p w14:paraId="37BA543F" w14:textId="77777777" w:rsidR="00C30866" w:rsidRPr="00366FD9" w:rsidRDefault="00C30866" w:rsidP="00C30866">
      <w:pPr>
        <w:ind w:left="851" w:right="899"/>
        <w:contextualSpacing/>
        <w:jc w:val="both"/>
        <w:rPr>
          <w:rFonts w:ascii="Palatino Linotype" w:hAnsi="Palatino Linotype" w:cs="Arial"/>
          <w:bCs/>
          <w:i/>
          <w:noProof/>
          <w:sz w:val="22"/>
          <w:szCs w:val="22"/>
        </w:rPr>
      </w:pPr>
      <w:r w:rsidRPr="00366FD9">
        <w:rPr>
          <w:rFonts w:ascii="Palatino Linotype" w:hAnsi="Palatino Linotype" w:cs="Arial"/>
          <w:bCs/>
          <w:i/>
          <w:noProof/>
          <w:sz w:val="22"/>
          <w:szCs w:val="22"/>
        </w:rPr>
        <w:t>[…]</w:t>
      </w:r>
    </w:p>
    <w:p w14:paraId="023EBB8C" w14:textId="77777777" w:rsidR="00C30866" w:rsidRDefault="00C30866" w:rsidP="00C30866">
      <w:pPr>
        <w:ind w:left="851" w:right="899"/>
        <w:contextualSpacing/>
        <w:jc w:val="both"/>
        <w:rPr>
          <w:rFonts w:ascii="Palatino Linotype" w:hAnsi="Palatino Linotype" w:cs="Arial"/>
          <w:bCs/>
          <w:i/>
          <w:noProof/>
          <w:sz w:val="22"/>
          <w:szCs w:val="22"/>
        </w:rPr>
      </w:pPr>
      <w:r w:rsidRPr="00366FD9">
        <w:rPr>
          <w:rFonts w:ascii="Palatino Linotype" w:hAnsi="Palatino Linotype" w:cs="Arial"/>
          <w:b/>
          <w:bCs/>
          <w:i/>
          <w:noProof/>
          <w:sz w:val="22"/>
          <w:szCs w:val="22"/>
        </w:rPr>
        <w:t>g)</w:t>
      </w:r>
      <w:r w:rsidRPr="00366FD9">
        <w:rPr>
          <w:rFonts w:ascii="Palatino Linotype" w:hAnsi="Palatino Linotype" w:cs="Arial"/>
          <w:b/>
          <w:bCs/>
          <w:i/>
          <w:noProof/>
          <w:sz w:val="22"/>
          <w:szCs w:val="22"/>
        </w:rPr>
        <w:tab/>
        <w:t>Publicar anualmente las resoluciones dictadas por las autoridades fiscales que establezcan disposiciones de carácter general agrupándolas de manera que faciliten su conocimiento por parte de los contribuyentes</w:t>
      </w:r>
      <w:r w:rsidRPr="00366FD9">
        <w:rPr>
          <w:rFonts w:ascii="Palatino Linotype" w:hAnsi="Palatino Linotype" w:cs="Arial"/>
          <w:bCs/>
          <w:i/>
          <w:noProof/>
          <w:sz w:val="22"/>
          <w:szCs w:val="22"/>
        </w:rPr>
        <w:t xml:space="preserve">; </w:t>
      </w:r>
      <w:r w:rsidRPr="00366FD9">
        <w:rPr>
          <w:rFonts w:ascii="Palatino Linotype" w:hAnsi="Palatino Linotype" w:cs="Arial"/>
          <w:b/>
          <w:bCs/>
          <w:i/>
          <w:noProof/>
          <w:sz w:val="22"/>
          <w:szCs w:val="22"/>
        </w:rPr>
        <w:t>se podrán publicar aisladamente aquellas disposiciones cuyos efectos se limitan a periodos inferiores a un año</w:t>
      </w:r>
      <w:r w:rsidRPr="00366FD9">
        <w:rPr>
          <w:rFonts w:ascii="Palatino Linotype" w:hAnsi="Palatino Linotype" w:cs="Arial"/>
          <w:bCs/>
          <w:i/>
          <w:noProof/>
          <w:sz w:val="22"/>
          <w:szCs w:val="22"/>
        </w:rPr>
        <w:t>. Las resoluciones que se emitan conforme a este inciso y que se refieran a sujeto, objeto, base, tasa o tarifa, no generarán obligaciones o cargas adicionales a las establecidas en las propias leyes fiscales.</w:t>
      </w:r>
    </w:p>
    <w:p w14:paraId="3BADA85A" w14:textId="77777777" w:rsidR="00C30866" w:rsidRPr="00366FD9" w:rsidRDefault="00C30866" w:rsidP="00C30866">
      <w:pPr>
        <w:ind w:left="851" w:right="899"/>
        <w:contextualSpacing/>
        <w:jc w:val="both"/>
        <w:rPr>
          <w:rFonts w:ascii="Palatino Linotype" w:hAnsi="Palatino Linotype" w:cs="Arial"/>
          <w:b/>
          <w:bCs/>
          <w:i/>
          <w:noProof/>
          <w:sz w:val="22"/>
          <w:szCs w:val="22"/>
        </w:rPr>
      </w:pPr>
    </w:p>
    <w:p w14:paraId="10204AE9" w14:textId="77777777" w:rsidR="00C30866" w:rsidRPr="00366FD9" w:rsidRDefault="00C30866" w:rsidP="00C30866">
      <w:pPr>
        <w:ind w:left="851" w:right="899"/>
        <w:contextualSpacing/>
        <w:jc w:val="center"/>
        <w:rPr>
          <w:rFonts w:ascii="Palatino Linotype" w:hAnsi="Palatino Linotype" w:cs="Arial"/>
          <w:b/>
          <w:bCs/>
          <w:i/>
          <w:noProof/>
          <w:sz w:val="22"/>
          <w:szCs w:val="22"/>
        </w:rPr>
      </w:pPr>
      <w:r w:rsidRPr="00366FD9">
        <w:rPr>
          <w:rFonts w:ascii="Palatino Linotype" w:hAnsi="Palatino Linotype" w:cs="Arial"/>
          <w:b/>
          <w:bCs/>
          <w:i/>
          <w:noProof/>
          <w:sz w:val="22"/>
          <w:szCs w:val="22"/>
        </w:rPr>
        <w:t>Resolución Miscelánea Fiscal 2018</w:t>
      </w:r>
    </w:p>
    <w:p w14:paraId="41E67854" w14:textId="77777777" w:rsidR="00C30866" w:rsidRPr="00366FD9" w:rsidRDefault="00C30866" w:rsidP="00C30866">
      <w:pPr>
        <w:ind w:left="851" w:right="899"/>
        <w:contextualSpacing/>
        <w:jc w:val="both"/>
        <w:rPr>
          <w:rFonts w:ascii="Palatino Linotype" w:hAnsi="Palatino Linotype" w:cs="Arial"/>
          <w:b/>
          <w:bCs/>
          <w:i/>
          <w:noProof/>
          <w:sz w:val="22"/>
          <w:szCs w:val="22"/>
        </w:rPr>
      </w:pPr>
      <w:r w:rsidRPr="00366FD9">
        <w:rPr>
          <w:rFonts w:ascii="Palatino Linotype" w:hAnsi="Palatino Linotype" w:cs="Arial"/>
          <w:bCs/>
          <w:i/>
          <w:noProof/>
          <w:sz w:val="22"/>
          <w:szCs w:val="22"/>
        </w:rPr>
        <w:t>“</w:t>
      </w:r>
      <w:r w:rsidRPr="00366FD9">
        <w:rPr>
          <w:rFonts w:ascii="Palatino Linotype" w:hAnsi="Palatino Linotype" w:cs="Arial"/>
          <w:b/>
          <w:bCs/>
          <w:i/>
          <w:noProof/>
          <w:sz w:val="22"/>
          <w:szCs w:val="22"/>
        </w:rPr>
        <w:t>Generación del CFDI</w:t>
      </w:r>
    </w:p>
    <w:p w14:paraId="41A30462" w14:textId="77777777" w:rsidR="00C30866" w:rsidRDefault="00C30866" w:rsidP="00C30866">
      <w:pPr>
        <w:ind w:left="851" w:right="899"/>
        <w:contextualSpacing/>
        <w:jc w:val="both"/>
        <w:rPr>
          <w:rFonts w:ascii="Palatino Linotype" w:hAnsi="Palatino Linotype" w:cs="Arial"/>
          <w:bCs/>
          <w:i/>
          <w:noProof/>
          <w:sz w:val="22"/>
          <w:szCs w:val="22"/>
        </w:rPr>
      </w:pPr>
      <w:r w:rsidRPr="00366FD9">
        <w:rPr>
          <w:rFonts w:ascii="Palatino Linotype" w:hAnsi="Palatino Linotype" w:cs="Arial"/>
          <w:b/>
          <w:bCs/>
          <w:i/>
          <w:noProof/>
          <w:sz w:val="22"/>
          <w:szCs w:val="22"/>
        </w:rPr>
        <w:t>2.7.1.2.</w:t>
      </w:r>
      <w:r w:rsidRPr="00366FD9">
        <w:rPr>
          <w:rFonts w:ascii="Palatino Linotype" w:hAnsi="Palatino Linotype" w:cs="Arial"/>
          <w:b/>
          <w:bCs/>
          <w:i/>
          <w:noProof/>
          <w:sz w:val="22"/>
          <w:szCs w:val="22"/>
        </w:rPr>
        <w:tab/>
        <w:t>Para los efectos del artículo 29, primer y segundo párrafos del CFF, los CFDI que generen los contribuyentes</w:t>
      </w:r>
      <w:r w:rsidRPr="00366FD9">
        <w:rPr>
          <w:rFonts w:ascii="Palatino Linotype" w:hAnsi="Palatino Linotype" w:cs="Arial"/>
          <w:bCs/>
          <w:i/>
          <w:noProof/>
          <w:sz w:val="22"/>
          <w:szCs w:val="22"/>
        </w:rPr>
        <w:t xml:space="preserve"> y que posteriormente envíen a un proveedor de certificación de CFDI, </w:t>
      </w:r>
      <w:r w:rsidRPr="00366FD9">
        <w:rPr>
          <w:rFonts w:ascii="Palatino Linotype" w:hAnsi="Palatino Linotype" w:cs="Arial"/>
          <w:b/>
          <w:bCs/>
          <w:i/>
          <w:noProof/>
          <w:sz w:val="22"/>
          <w:szCs w:val="22"/>
        </w:rPr>
        <w:t>para su validación, asignación del folio e incorporación del sello digital del SAT otorgado para dicho efecto (certificación), deberán cumplir con las especificaciones técnicas previstas en los rubros</w:t>
      </w:r>
      <w:r w:rsidRPr="00366FD9">
        <w:rPr>
          <w:rFonts w:ascii="Palatino Linotype" w:hAnsi="Palatino Linotype" w:cs="Arial"/>
          <w:bCs/>
          <w:i/>
          <w:noProof/>
          <w:sz w:val="22"/>
          <w:szCs w:val="22"/>
        </w:rPr>
        <w:t xml:space="preserve"> I.A “Estándar de comprobante fiscal digital por Internet” y </w:t>
      </w:r>
      <w:r w:rsidRPr="00366FD9">
        <w:rPr>
          <w:rFonts w:ascii="Palatino Linotype" w:hAnsi="Palatino Linotype" w:cs="Arial"/>
          <w:b/>
          <w:bCs/>
          <w:i/>
          <w:noProof/>
          <w:sz w:val="22"/>
          <w:szCs w:val="22"/>
        </w:rPr>
        <w:t xml:space="preserve">I.B </w:t>
      </w:r>
      <w:r w:rsidRPr="00366FD9">
        <w:rPr>
          <w:rFonts w:ascii="Palatino Linotype" w:hAnsi="Palatino Linotype" w:cs="Arial"/>
          <w:b/>
          <w:bCs/>
          <w:i/>
          <w:noProof/>
          <w:sz w:val="22"/>
          <w:szCs w:val="22"/>
        </w:rPr>
        <w:lastRenderedPageBreak/>
        <w:t>“Generación de sellos digitales para comprobantes fiscales digitales por Internet” del Anexo 20</w:t>
      </w:r>
      <w:r w:rsidRPr="00366FD9">
        <w:rPr>
          <w:rFonts w:ascii="Palatino Linotype" w:hAnsi="Palatino Linotype" w:cs="Arial"/>
          <w:bCs/>
          <w:i/>
          <w:noProof/>
          <w:sz w:val="22"/>
          <w:szCs w:val="22"/>
        </w:rPr>
        <w:t>. …”</w:t>
      </w:r>
    </w:p>
    <w:p w14:paraId="25EC0396" w14:textId="77777777" w:rsidR="00C30866" w:rsidRPr="00366FD9" w:rsidRDefault="00C30866" w:rsidP="00C30866">
      <w:pPr>
        <w:ind w:left="851" w:right="899"/>
        <w:contextualSpacing/>
        <w:jc w:val="both"/>
        <w:rPr>
          <w:rFonts w:ascii="Palatino Linotype" w:hAnsi="Palatino Linotype" w:cs="Arial"/>
          <w:bCs/>
          <w:i/>
          <w:noProof/>
          <w:sz w:val="22"/>
          <w:szCs w:val="22"/>
        </w:rPr>
      </w:pPr>
    </w:p>
    <w:p w14:paraId="6A525F1E" w14:textId="77777777" w:rsidR="00C30866" w:rsidRDefault="00C30866" w:rsidP="00C30866">
      <w:pPr>
        <w:ind w:left="851" w:right="899"/>
        <w:contextualSpacing/>
        <w:jc w:val="center"/>
        <w:rPr>
          <w:rFonts w:ascii="Palatino Linotype" w:hAnsi="Palatino Linotype" w:cs="Arial"/>
          <w:b/>
          <w:bCs/>
          <w:i/>
          <w:noProof/>
          <w:sz w:val="22"/>
          <w:szCs w:val="22"/>
        </w:rPr>
      </w:pPr>
      <w:r w:rsidRPr="00366FD9">
        <w:rPr>
          <w:rFonts w:ascii="Palatino Linotype" w:hAnsi="Palatino Linotype" w:cs="Arial"/>
          <w:b/>
          <w:bCs/>
          <w:i/>
          <w:noProof/>
          <w:sz w:val="22"/>
          <w:szCs w:val="22"/>
        </w:rPr>
        <w:t>Anexo 20 de la Segunda Resolución de modificaciones a la Resolución Miscelánea Fiscal para 2017</w:t>
      </w:r>
    </w:p>
    <w:p w14:paraId="7517E2A1" w14:textId="77777777" w:rsidR="00C30866" w:rsidRPr="00366FD9" w:rsidRDefault="00C30866" w:rsidP="00C30866">
      <w:pPr>
        <w:ind w:left="851" w:right="899"/>
        <w:contextualSpacing/>
        <w:jc w:val="center"/>
        <w:rPr>
          <w:rFonts w:ascii="Palatino Linotype" w:hAnsi="Palatino Linotype" w:cs="Arial"/>
          <w:b/>
          <w:bCs/>
          <w:i/>
          <w:noProof/>
          <w:sz w:val="22"/>
          <w:szCs w:val="22"/>
        </w:rPr>
      </w:pPr>
    </w:p>
    <w:p w14:paraId="305E276F" w14:textId="77777777" w:rsidR="00C30866" w:rsidRPr="00366FD9" w:rsidRDefault="00C30866" w:rsidP="00C30866">
      <w:pPr>
        <w:ind w:left="851" w:right="899"/>
        <w:contextualSpacing/>
        <w:jc w:val="both"/>
        <w:rPr>
          <w:rFonts w:ascii="Palatino Linotype" w:hAnsi="Palatino Linotype" w:cs="Arial"/>
          <w:b/>
          <w:bCs/>
          <w:i/>
          <w:noProof/>
          <w:sz w:val="22"/>
          <w:szCs w:val="22"/>
        </w:rPr>
      </w:pPr>
      <w:r w:rsidRPr="00366FD9">
        <w:rPr>
          <w:rFonts w:ascii="Palatino Linotype" w:hAnsi="Palatino Linotype" w:cs="Arial"/>
          <w:b/>
          <w:bCs/>
          <w:i/>
          <w:noProof/>
          <w:sz w:val="22"/>
          <w:szCs w:val="22"/>
        </w:rPr>
        <w:t>I. Del Comprobante fiscal digital por Internet:</w:t>
      </w:r>
    </w:p>
    <w:p w14:paraId="271BAB5C" w14:textId="77777777" w:rsidR="00C30866" w:rsidRPr="00366FD9" w:rsidRDefault="00C30866" w:rsidP="00C30866">
      <w:pPr>
        <w:ind w:left="851" w:right="899"/>
        <w:contextualSpacing/>
        <w:jc w:val="both"/>
        <w:rPr>
          <w:rFonts w:ascii="Palatino Linotype" w:hAnsi="Palatino Linotype" w:cs="Arial"/>
          <w:bCs/>
          <w:i/>
          <w:noProof/>
          <w:sz w:val="22"/>
          <w:szCs w:val="22"/>
        </w:rPr>
      </w:pPr>
      <w:r w:rsidRPr="00366FD9">
        <w:rPr>
          <w:rFonts w:ascii="Palatino Linotype" w:hAnsi="Palatino Linotype" w:cs="Arial"/>
          <w:bCs/>
          <w:i/>
          <w:noProof/>
          <w:sz w:val="22"/>
          <w:szCs w:val="22"/>
        </w:rPr>
        <w:t>[…]</w:t>
      </w:r>
    </w:p>
    <w:p w14:paraId="6B89C0AF" w14:textId="77777777" w:rsidR="00C30866" w:rsidRPr="00366FD9" w:rsidRDefault="00C30866" w:rsidP="00C30866">
      <w:pPr>
        <w:ind w:left="851" w:right="899"/>
        <w:contextualSpacing/>
        <w:jc w:val="both"/>
        <w:rPr>
          <w:rFonts w:ascii="Palatino Linotype" w:hAnsi="Palatino Linotype" w:cs="Arial"/>
          <w:b/>
          <w:bCs/>
          <w:i/>
          <w:noProof/>
          <w:sz w:val="22"/>
          <w:szCs w:val="22"/>
        </w:rPr>
      </w:pPr>
      <w:r w:rsidRPr="00366FD9">
        <w:rPr>
          <w:rFonts w:ascii="Palatino Linotype" w:hAnsi="Palatino Linotype" w:cs="Arial"/>
          <w:b/>
          <w:bCs/>
          <w:i/>
          <w:noProof/>
          <w:sz w:val="22"/>
          <w:szCs w:val="22"/>
        </w:rPr>
        <w:t>B. Generación de sellos digitales para comprobantes fiscales digitales por Internet.</w:t>
      </w:r>
    </w:p>
    <w:p w14:paraId="1EB1F8BB" w14:textId="77777777" w:rsidR="00C30866" w:rsidRPr="00366FD9" w:rsidRDefault="00C30866" w:rsidP="00C30866">
      <w:pPr>
        <w:ind w:left="851" w:right="899"/>
        <w:contextualSpacing/>
        <w:jc w:val="both"/>
        <w:rPr>
          <w:rFonts w:ascii="Palatino Linotype" w:hAnsi="Palatino Linotype" w:cs="Arial"/>
          <w:b/>
          <w:bCs/>
          <w:i/>
          <w:noProof/>
          <w:sz w:val="22"/>
          <w:szCs w:val="22"/>
        </w:rPr>
      </w:pPr>
      <w:r w:rsidRPr="00366FD9">
        <w:rPr>
          <w:rFonts w:ascii="Palatino Linotype" w:hAnsi="Palatino Linotype" w:cs="Arial"/>
          <w:b/>
          <w:bCs/>
          <w:i/>
          <w:noProof/>
          <w:sz w:val="22"/>
          <w:szCs w:val="22"/>
        </w:rPr>
        <w:t>Elementos utilizados en la generación de Sellos Digitales:</w:t>
      </w:r>
    </w:p>
    <w:p w14:paraId="2C9FDADA" w14:textId="77777777" w:rsidR="00C30866" w:rsidRPr="00366FD9" w:rsidRDefault="00C30866" w:rsidP="00C30866">
      <w:pPr>
        <w:numPr>
          <w:ilvl w:val="0"/>
          <w:numId w:val="28"/>
        </w:numPr>
        <w:ind w:left="851" w:right="899" w:firstLine="0"/>
        <w:contextualSpacing/>
        <w:jc w:val="both"/>
        <w:rPr>
          <w:rFonts w:ascii="Palatino Linotype" w:hAnsi="Palatino Linotype" w:cs="Arial"/>
          <w:bCs/>
          <w:i/>
          <w:noProof/>
          <w:sz w:val="22"/>
          <w:szCs w:val="22"/>
        </w:rPr>
      </w:pPr>
      <w:r w:rsidRPr="00366FD9">
        <w:rPr>
          <w:rFonts w:ascii="Palatino Linotype" w:hAnsi="Palatino Linotype" w:cs="Arial"/>
          <w:b/>
          <w:bCs/>
          <w:i/>
          <w:noProof/>
          <w:sz w:val="22"/>
          <w:szCs w:val="22"/>
        </w:rPr>
        <w:t xml:space="preserve">Cadena Original </w:t>
      </w:r>
      <w:r w:rsidRPr="00366FD9">
        <w:rPr>
          <w:rFonts w:ascii="Palatino Linotype" w:hAnsi="Palatino Linotype" w:cs="Arial"/>
          <w:bCs/>
          <w:i/>
          <w:noProof/>
          <w:sz w:val="22"/>
          <w:szCs w:val="22"/>
        </w:rPr>
        <w:t>del elemento a sellar.</w:t>
      </w:r>
    </w:p>
    <w:p w14:paraId="0B9BAA86" w14:textId="77777777" w:rsidR="00C30866" w:rsidRPr="00366FD9" w:rsidRDefault="00C30866" w:rsidP="00C30866">
      <w:pPr>
        <w:numPr>
          <w:ilvl w:val="0"/>
          <w:numId w:val="28"/>
        </w:numPr>
        <w:ind w:left="851" w:right="899" w:firstLine="0"/>
        <w:contextualSpacing/>
        <w:jc w:val="both"/>
        <w:rPr>
          <w:rFonts w:ascii="Palatino Linotype" w:hAnsi="Palatino Linotype" w:cs="Arial"/>
          <w:b/>
          <w:bCs/>
          <w:i/>
          <w:noProof/>
          <w:sz w:val="22"/>
          <w:szCs w:val="22"/>
        </w:rPr>
      </w:pPr>
      <w:r w:rsidRPr="00366FD9">
        <w:rPr>
          <w:rFonts w:ascii="Palatino Linotype" w:hAnsi="Palatino Linotype" w:cs="Arial"/>
          <w:b/>
          <w:bCs/>
          <w:i/>
          <w:noProof/>
          <w:sz w:val="22"/>
          <w:szCs w:val="22"/>
        </w:rPr>
        <w:t xml:space="preserve">Certificado de Sello Digital </w:t>
      </w:r>
      <w:r w:rsidRPr="00366FD9">
        <w:rPr>
          <w:rFonts w:ascii="Palatino Linotype" w:hAnsi="Palatino Linotype" w:cs="Arial"/>
          <w:bCs/>
          <w:i/>
          <w:noProof/>
          <w:sz w:val="22"/>
          <w:szCs w:val="22"/>
        </w:rPr>
        <w:t>y su correspondiente clave privada</w:t>
      </w:r>
      <w:r w:rsidRPr="00366FD9">
        <w:rPr>
          <w:rFonts w:ascii="Palatino Linotype" w:hAnsi="Palatino Linotype" w:cs="Arial"/>
          <w:b/>
          <w:bCs/>
          <w:i/>
          <w:noProof/>
          <w:sz w:val="22"/>
          <w:szCs w:val="22"/>
        </w:rPr>
        <w:t>.</w:t>
      </w:r>
    </w:p>
    <w:p w14:paraId="6DE99B89" w14:textId="77777777" w:rsidR="00C30866" w:rsidRPr="00366FD9" w:rsidRDefault="00C30866" w:rsidP="00C30866">
      <w:pPr>
        <w:numPr>
          <w:ilvl w:val="0"/>
          <w:numId w:val="28"/>
        </w:numPr>
        <w:ind w:left="851" w:right="899" w:firstLine="0"/>
        <w:contextualSpacing/>
        <w:jc w:val="both"/>
        <w:rPr>
          <w:rFonts w:ascii="Palatino Linotype" w:hAnsi="Palatino Linotype" w:cs="Arial"/>
          <w:bCs/>
          <w:i/>
          <w:noProof/>
          <w:sz w:val="22"/>
          <w:szCs w:val="22"/>
        </w:rPr>
      </w:pPr>
      <w:r w:rsidRPr="00366FD9">
        <w:rPr>
          <w:rFonts w:ascii="Palatino Linotype" w:hAnsi="Palatino Linotype" w:cs="Arial"/>
          <w:bCs/>
          <w:i/>
          <w:noProof/>
          <w:sz w:val="22"/>
          <w:szCs w:val="22"/>
        </w:rPr>
        <w:t>Algoritmos de criptografía de clave pública para firma electrónica avanzada.</w:t>
      </w:r>
    </w:p>
    <w:p w14:paraId="3600D433" w14:textId="77777777" w:rsidR="00C30866" w:rsidRPr="00366FD9" w:rsidRDefault="00C30866" w:rsidP="00C30866">
      <w:pPr>
        <w:numPr>
          <w:ilvl w:val="0"/>
          <w:numId w:val="28"/>
        </w:numPr>
        <w:ind w:left="851" w:right="899" w:firstLine="0"/>
        <w:contextualSpacing/>
        <w:jc w:val="both"/>
        <w:rPr>
          <w:rFonts w:ascii="Palatino Linotype" w:hAnsi="Palatino Linotype" w:cs="Arial"/>
          <w:bCs/>
          <w:i/>
          <w:noProof/>
          <w:sz w:val="22"/>
          <w:szCs w:val="22"/>
        </w:rPr>
      </w:pPr>
      <w:r w:rsidRPr="00366FD9">
        <w:rPr>
          <w:rFonts w:ascii="Palatino Linotype" w:hAnsi="Palatino Linotype" w:cs="Arial"/>
          <w:bCs/>
          <w:i/>
          <w:noProof/>
          <w:sz w:val="22"/>
          <w:szCs w:val="22"/>
        </w:rPr>
        <w:t>Especificaciones de conversión de la firma electrónica avanzada a Base 64.</w:t>
      </w:r>
    </w:p>
    <w:p w14:paraId="58D98510" w14:textId="77777777" w:rsidR="00C30866" w:rsidRPr="00366FD9" w:rsidRDefault="00C30866" w:rsidP="00C30866">
      <w:pPr>
        <w:ind w:left="851" w:right="899"/>
        <w:contextualSpacing/>
        <w:jc w:val="both"/>
        <w:rPr>
          <w:rFonts w:ascii="Palatino Linotype" w:hAnsi="Palatino Linotype" w:cs="Arial"/>
          <w:b/>
          <w:bCs/>
          <w:i/>
          <w:noProof/>
          <w:sz w:val="22"/>
          <w:szCs w:val="22"/>
        </w:rPr>
      </w:pPr>
      <w:r w:rsidRPr="00366FD9">
        <w:rPr>
          <w:rFonts w:ascii="Palatino Linotype" w:hAnsi="Palatino Linotype" w:cs="Arial"/>
          <w:bCs/>
          <w:i/>
          <w:noProof/>
          <w:sz w:val="22"/>
          <w:szCs w:val="22"/>
        </w:rPr>
        <w:t>[…]</w:t>
      </w:r>
    </w:p>
    <w:p w14:paraId="2BD29D2B" w14:textId="77777777" w:rsidR="00C30866" w:rsidRPr="00366FD9" w:rsidRDefault="00C30866" w:rsidP="00C30866">
      <w:pPr>
        <w:ind w:left="851" w:right="899"/>
        <w:contextualSpacing/>
        <w:jc w:val="both"/>
        <w:rPr>
          <w:rFonts w:ascii="Palatino Linotype" w:hAnsi="Palatino Linotype" w:cs="Arial"/>
          <w:b/>
          <w:bCs/>
          <w:i/>
          <w:noProof/>
          <w:sz w:val="22"/>
          <w:szCs w:val="22"/>
        </w:rPr>
      </w:pPr>
      <w:r w:rsidRPr="00366FD9">
        <w:rPr>
          <w:rFonts w:ascii="Palatino Linotype" w:hAnsi="Palatino Linotype" w:cs="Arial"/>
          <w:b/>
          <w:bCs/>
          <w:i/>
          <w:noProof/>
          <w:sz w:val="22"/>
          <w:szCs w:val="22"/>
        </w:rPr>
        <w:t>Cadena Original</w:t>
      </w:r>
    </w:p>
    <w:p w14:paraId="49E432BE" w14:textId="77777777" w:rsidR="00C30866" w:rsidRPr="00366FD9" w:rsidRDefault="00C30866" w:rsidP="00C30866">
      <w:pPr>
        <w:ind w:left="851" w:right="899"/>
        <w:contextualSpacing/>
        <w:jc w:val="both"/>
        <w:rPr>
          <w:rFonts w:ascii="Palatino Linotype" w:hAnsi="Palatino Linotype" w:cs="Arial"/>
          <w:b/>
          <w:bCs/>
          <w:i/>
          <w:noProof/>
          <w:sz w:val="22"/>
          <w:szCs w:val="22"/>
        </w:rPr>
      </w:pPr>
      <w:r w:rsidRPr="00366FD9">
        <w:rPr>
          <w:rFonts w:ascii="Palatino Linotype" w:hAnsi="Palatino Linotype" w:cs="Arial"/>
          <w:b/>
          <w:bCs/>
          <w:i/>
          <w:noProof/>
          <w:sz w:val="22"/>
          <w:szCs w:val="22"/>
        </w:rPr>
        <w:t>Se entiende como cadena original, a la secuencia de datos formada con la información contenida dentro del comprobante fiscal digital por Internet, establecida en el Rubro I.A. de este anexo, construida aplicando las siguientes reglas.</w:t>
      </w:r>
    </w:p>
    <w:p w14:paraId="527B7EBC" w14:textId="77777777" w:rsidR="00C30866" w:rsidRPr="00366FD9" w:rsidRDefault="00C30866" w:rsidP="00C30866">
      <w:pPr>
        <w:ind w:left="851" w:right="899"/>
        <w:contextualSpacing/>
        <w:jc w:val="both"/>
        <w:rPr>
          <w:rFonts w:ascii="Palatino Linotype" w:hAnsi="Palatino Linotype" w:cs="Arial"/>
          <w:b/>
          <w:bCs/>
          <w:i/>
          <w:noProof/>
          <w:sz w:val="22"/>
          <w:szCs w:val="22"/>
        </w:rPr>
      </w:pPr>
      <w:r w:rsidRPr="00366FD9">
        <w:rPr>
          <w:rFonts w:ascii="Palatino Linotype" w:hAnsi="Palatino Linotype" w:cs="Arial"/>
          <w:b/>
          <w:bCs/>
          <w:i/>
          <w:noProof/>
          <w:sz w:val="22"/>
          <w:szCs w:val="22"/>
        </w:rPr>
        <w:t>Reglas Generales:</w:t>
      </w:r>
    </w:p>
    <w:p w14:paraId="66B9D8B9" w14:textId="77777777" w:rsidR="00C30866" w:rsidRPr="00366FD9" w:rsidRDefault="00C30866" w:rsidP="00C30866">
      <w:pPr>
        <w:ind w:left="851" w:right="899"/>
        <w:contextualSpacing/>
        <w:jc w:val="both"/>
        <w:rPr>
          <w:rFonts w:ascii="Palatino Linotype" w:hAnsi="Palatino Linotype" w:cs="Arial"/>
          <w:bCs/>
          <w:i/>
          <w:noProof/>
          <w:sz w:val="22"/>
          <w:szCs w:val="22"/>
        </w:rPr>
      </w:pPr>
      <w:r w:rsidRPr="00366FD9">
        <w:rPr>
          <w:rFonts w:ascii="Palatino Linotype" w:hAnsi="Palatino Linotype" w:cs="Arial"/>
          <w:bCs/>
          <w:i/>
          <w:noProof/>
          <w:sz w:val="22"/>
          <w:szCs w:val="22"/>
        </w:rPr>
        <w:t>1. Ninguno de los atributos que conforman al comprobante fiscal digital por Internet debe contener el carácter | (pleca) debido a que éste es utilizado como carácter de control en la formación de la cadena original.</w:t>
      </w:r>
    </w:p>
    <w:p w14:paraId="02BC16AA" w14:textId="77777777" w:rsidR="00C30866" w:rsidRPr="00366FD9" w:rsidRDefault="00C30866" w:rsidP="00C30866">
      <w:pPr>
        <w:ind w:left="851" w:right="899"/>
        <w:contextualSpacing/>
        <w:jc w:val="both"/>
        <w:rPr>
          <w:rFonts w:ascii="Palatino Linotype" w:hAnsi="Palatino Linotype" w:cs="Arial"/>
          <w:bCs/>
          <w:i/>
          <w:noProof/>
          <w:sz w:val="22"/>
          <w:szCs w:val="22"/>
        </w:rPr>
      </w:pPr>
      <w:r w:rsidRPr="00366FD9">
        <w:rPr>
          <w:rFonts w:ascii="Palatino Linotype" w:hAnsi="Palatino Linotype" w:cs="Arial"/>
          <w:bCs/>
          <w:i/>
          <w:noProof/>
          <w:sz w:val="22"/>
          <w:szCs w:val="22"/>
        </w:rPr>
        <w:t>2. El inicio de la cadena original se encuentra marcado mediante una secuencia de caracteres || (doble pleca).</w:t>
      </w:r>
    </w:p>
    <w:p w14:paraId="04BE28FD" w14:textId="77777777" w:rsidR="00C30866" w:rsidRPr="00366FD9" w:rsidRDefault="00C30866" w:rsidP="00C30866">
      <w:pPr>
        <w:ind w:left="851" w:right="899"/>
        <w:contextualSpacing/>
        <w:jc w:val="both"/>
        <w:rPr>
          <w:rFonts w:ascii="Palatino Linotype" w:hAnsi="Palatino Linotype" w:cs="Arial"/>
          <w:bCs/>
          <w:i/>
          <w:noProof/>
          <w:sz w:val="22"/>
          <w:szCs w:val="22"/>
        </w:rPr>
      </w:pPr>
      <w:r w:rsidRPr="00366FD9">
        <w:rPr>
          <w:rFonts w:ascii="Palatino Linotype" w:hAnsi="Palatino Linotype" w:cs="Arial"/>
          <w:bCs/>
          <w:i/>
          <w:noProof/>
          <w:sz w:val="22"/>
          <w:szCs w:val="22"/>
        </w:rPr>
        <w:t>3. Se expresa únicamente la información del dato sin expresar el atributo al que hace referencia. Esto es, si el valor de un campo es "A" y el nombre del campo es "Concepto", sólo se expresa |A| y nunca |Concepto A|.</w:t>
      </w:r>
    </w:p>
    <w:p w14:paraId="0E37325B" w14:textId="77777777" w:rsidR="00C30866" w:rsidRPr="00366FD9" w:rsidRDefault="00C30866" w:rsidP="00C30866">
      <w:pPr>
        <w:ind w:left="851" w:right="899"/>
        <w:contextualSpacing/>
        <w:jc w:val="both"/>
        <w:rPr>
          <w:rFonts w:ascii="Palatino Linotype" w:hAnsi="Palatino Linotype" w:cs="Arial"/>
          <w:bCs/>
          <w:i/>
          <w:noProof/>
          <w:sz w:val="22"/>
          <w:szCs w:val="22"/>
        </w:rPr>
      </w:pPr>
      <w:r w:rsidRPr="00366FD9">
        <w:rPr>
          <w:rFonts w:ascii="Palatino Linotype" w:hAnsi="Palatino Linotype" w:cs="Arial"/>
          <w:bCs/>
          <w:i/>
          <w:noProof/>
          <w:sz w:val="22"/>
          <w:szCs w:val="22"/>
        </w:rPr>
        <w:t>4. Cada dato individual se debe separar de su dato subsiguiente, en caso de existir, mediante un carácter | (pleca sencilla).</w:t>
      </w:r>
    </w:p>
    <w:p w14:paraId="76937941" w14:textId="77777777" w:rsidR="00C30866" w:rsidRPr="00366FD9" w:rsidRDefault="00C30866" w:rsidP="00C30866">
      <w:pPr>
        <w:ind w:left="851" w:right="899"/>
        <w:contextualSpacing/>
        <w:jc w:val="both"/>
        <w:rPr>
          <w:rFonts w:ascii="Palatino Linotype" w:hAnsi="Palatino Linotype" w:cs="Arial"/>
          <w:bCs/>
          <w:i/>
          <w:noProof/>
          <w:sz w:val="22"/>
          <w:szCs w:val="22"/>
        </w:rPr>
      </w:pPr>
      <w:r w:rsidRPr="00366FD9">
        <w:rPr>
          <w:rFonts w:ascii="Palatino Linotype" w:hAnsi="Palatino Linotype" w:cs="Arial"/>
          <w:bCs/>
          <w:i/>
          <w:noProof/>
          <w:sz w:val="22"/>
          <w:szCs w:val="22"/>
        </w:rPr>
        <w:t>5. Los espacios en blanco que se presenten dentro de la cadena original son tratados de la siguiente manera:</w:t>
      </w:r>
    </w:p>
    <w:p w14:paraId="129FAA04" w14:textId="77777777" w:rsidR="00C30866" w:rsidRPr="00366FD9" w:rsidRDefault="00C30866" w:rsidP="00C30866">
      <w:pPr>
        <w:ind w:left="851" w:right="899"/>
        <w:contextualSpacing/>
        <w:jc w:val="both"/>
        <w:rPr>
          <w:rFonts w:ascii="Palatino Linotype" w:hAnsi="Palatino Linotype" w:cs="Arial"/>
          <w:bCs/>
          <w:i/>
          <w:noProof/>
          <w:sz w:val="22"/>
          <w:szCs w:val="22"/>
        </w:rPr>
      </w:pPr>
      <w:r w:rsidRPr="00366FD9">
        <w:rPr>
          <w:rFonts w:ascii="Palatino Linotype" w:hAnsi="Palatino Linotype" w:cs="Arial"/>
          <w:bCs/>
          <w:i/>
          <w:noProof/>
          <w:sz w:val="22"/>
          <w:szCs w:val="22"/>
        </w:rPr>
        <w:t>a. Se deben reemplazar todos los tabuladores, retornos de carro y saltos de línea por el carácter espacio (ASCII 32).</w:t>
      </w:r>
    </w:p>
    <w:p w14:paraId="124A0CD6" w14:textId="77777777" w:rsidR="00C30866" w:rsidRPr="00366FD9" w:rsidRDefault="00C30866" w:rsidP="00C30866">
      <w:pPr>
        <w:ind w:left="851" w:right="899"/>
        <w:contextualSpacing/>
        <w:jc w:val="both"/>
        <w:rPr>
          <w:rFonts w:ascii="Palatino Linotype" w:hAnsi="Palatino Linotype" w:cs="Arial"/>
          <w:bCs/>
          <w:i/>
          <w:noProof/>
          <w:sz w:val="22"/>
          <w:szCs w:val="22"/>
        </w:rPr>
      </w:pPr>
      <w:r w:rsidRPr="00366FD9">
        <w:rPr>
          <w:rFonts w:ascii="Palatino Linotype" w:hAnsi="Palatino Linotype" w:cs="Arial"/>
          <w:bCs/>
          <w:i/>
          <w:noProof/>
          <w:sz w:val="22"/>
          <w:szCs w:val="22"/>
        </w:rPr>
        <w:t>b. Acto seguido se elimina cualquier espacio al principio y al final de cada separador | (pleca).</w:t>
      </w:r>
    </w:p>
    <w:p w14:paraId="3DDB15C1" w14:textId="77777777" w:rsidR="00C30866" w:rsidRPr="00366FD9" w:rsidRDefault="00C30866" w:rsidP="00C30866">
      <w:pPr>
        <w:ind w:left="851" w:right="899"/>
        <w:contextualSpacing/>
        <w:jc w:val="both"/>
        <w:rPr>
          <w:rFonts w:ascii="Palatino Linotype" w:hAnsi="Palatino Linotype" w:cs="Arial"/>
          <w:bCs/>
          <w:i/>
          <w:noProof/>
          <w:sz w:val="22"/>
          <w:szCs w:val="22"/>
        </w:rPr>
      </w:pPr>
      <w:r w:rsidRPr="00366FD9">
        <w:rPr>
          <w:rFonts w:ascii="Palatino Linotype" w:hAnsi="Palatino Linotype" w:cs="Arial"/>
          <w:bCs/>
          <w:i/>
          <w:noProof/>
          <w:sz w:val="22"/>
          <w:szCs w:val="22"/>
        </w:rPr>
        <w:lastRenderedPageBreak/>
        <w:t>c. Finalmente, toda secuencia de caracteres en blanco se sustituye por un único carácter espacio (ASCII 32).</w:t>
      </w:r>
    </w:p>
    <w:p w14:paraId="18DE66CE" w14:textId="77777777" w:rsidR="00C30866" w:rsidRPr="00366FD9" w:rsidRDefault="00C30866" w:rsidP="00C30866">
      <w:pPr>
        <w:ind w:left="851" w:right="899"/>
        <w:contextualSpacing/>
        <w:jc w:val="both"/>
        <w:rPr>
          <w:rFonts w:ascii="Palatino Linotype" w:hAnsi="Palatino Linotype" w:cs="Arial"/>
          <w:bCs/>
          <w:i/>
          <w:noProof/>
          <w:sz w:val="22"/>
          <w:szCs w:val="22"/>
        </w:rPr>
      </w:pPr>
      <w:r w:rsidRPr="00366FD9">
        <w:rPr>
          <w:rFonts w:ascii="Palatino Linotype" w:hAnsi="Palatino Linotype" w:cs="Arial"/>
          <w:bCs/>
          <w:i/>
          <w:noProof/>
          <w:sz w:val="22"/>
          <w:szCs w:val="22"/>
        </w:rPr>
        <w:t>6. Los datos opcionales no expresados, no aparecen en la cadena original y no tienen delimitador alguno.</w:t>
      </w:r>
    </w:p>
    <w:p w14:paraId="271AB093" w14:textId="77777777" w:rsidR="00C30866" w:rsidRPr="00366FD9" w:rsidRDefault="00C30866" w:rsidP="00C30866">
      <w:pPr>
        <w:ind w:left="851" w:right="899"/>
        <w:contextualSpacing/>
        <w:jc w:val="both"/>
        <w:rPr>
          <w:rFonts w:ascii="Palatino Linotype" w:hAnsi="Palatino Linotype" w:cs="Arial"/>
          <w:bCs/>
          <w:i/>
          <w:noProof/>
          <w:sz w:val="22"/>
          <w:szCs w:val="22"/>
        </w:rPr>
      </w:pPr>
      <w:r w:rsidRPr="00366FD9">
        <w:rPr>
          <w:rFonts w:ascii="Palatino Linotype" w:hAnsi="Palatino Linotype" w:cs="Arial"/>
          <w:bCs/>
          <w:i/>
          <w:noProof/>
          <w:sz w:val="22"/>
          <w:szCs w:val="22"/>
        </w:rPr>
        <w:t>7. El final de la cadena original se expresa mediante una cadena de caracteres || (doble pleca).</w:t>
      </w:r>
    </w:p>
    <w:p w14:paraId="45F4B2AC" w14:textId="77777777" w:rsidR="00C30866" w:rsidRPr="00366FD9" w:rsidRDefault="00C30866" w:rsidP="00C30866">
      <w:pPr>
        <w:ind w:left="851" w:right="899"/>
        <w:contextualSpacing/>
        <w:jc w:val="both"/>
        <w:rPr>
          <w:rFonts w:ascii="Palatino Linotype" w:hAnsi="Palatino Linotype" w:cs="Arial"/>
          <w:bCs/>
          <w:i/>
          <w:noProof/>
          <w:sz w:val="22"/>
          <w:szCs w:val="22"/>
        </w:rPr>
      </w:pPr>
      <w:r w:rsidRPr="00366FD9">
        <w:rPr>
          <w:rFonts w:ascii="Palatino Linotype" w:hAnsi="Palatino Linotype" w:cs="Arial"/>
          <w:bCs/>
          <w:i/>
          <w:noProof/>
          <w:sz w:val="22"/>
          <w:szCs w:val="22"/>
        </w:rPr>
        <w:t>8. Toda la cadena original se expresa en el formato de codificación UTF-8.</w:t>
      </w:r>
    </w:p>
    <w:p w14:paraId="57773DF6" w14:textId="77777777" w:rsidR="00C30866" w:rsidRPr="00366FD9" w:rsidRDefault="00C30866" w:rsidP="00C30866">
      <w:pPr>
        <w:ind w:left="851" w:right="899"/>
        <w:contextualSpacing/>
        <w:jc w:val="both"/>
        <w:rPr>
          <w:rFonts w:ascii="Palatino Linotype" w:hAnsi="Palatino Linotype" w:cs="Arial"/>
          <w:bCs/>
          <w:i/>
          <w:noProof/>
          <w:sz w:val="22"/>
          <w:szCs w:val="22"/>
        </w:rPr>
      </w:pPr>
      <w:r w:rsidRPr="00366FD9">
        <w:rPr>
          <w:rFonts w:ascii="Palatino Linotype" w:hAnsi="Palatino Linotype" w:cs="Arial"/>
          <w:bCs/>
          <w:i/>
          <w:noProof/>
          <w:sz w:val="22"/>
          <w:szCs w:val="22"/>
        </w:rPr>
        <w:t>9. El nodo o nodos adicionales &lt;ComplementoConcepto&gt; se integran a la cadena original como se indica en la secuencia de formación en su numeral 10, respetando la secuencia de formación y número de orden del ComplementoConcepto.</w:t>
      </w:r>
    </w:p>
    <w:p w14:paraId="1490D92A" w14:textId="77777777" w:rsidR="00C30866" w:rsidRPr="00366FD9" w:rsidRDefault="00C30866" w:rsidP="00C30866">
      <w:pPr>
        <w:ind w:left="851" w:right="899"/>
        <w:contextualSpacing/>
        <w:jc w:val="both"/>
        <w:rPr>
          <w:rFonts w:ascii="Palatino Linotype" w:hAnsi="Palatino Linotype" w:cs="Arial"/>
          <w:bCs/>
          <w:i/>
          <w:noProof/>
          <w:sz w:val="22"/>
          <w:szCs w:val="22"/>
        </w:rPr>
      </w:pPr>
      <w:r w:rsidRPr="00366FD9">
        <w:rPr>
          <w:rFonts w:ascii="Palatino Linotype" w:hAnsi="Palatino Linotype" w:cs="Arial"/>
          <w:bCs/>
          <w:i/>
          <w:noProof/>
          <w:sz w:val="22"/>
          <w:szCs w:val="22"/>
        </w:rPr>
        <w:t>10. El nodo o nodos adicionales &lt;Complemento&gt; se integra al final de la cadena original respetando la secuencia de formación para cada complemento y número de orden del Complemento.</w:t>
      </w:r>
    </w:p>
    <w:p w14:paraId="13E7EF16" w14:textId="77777777" w:rsidR="00C30866" w:rsidRPr="00366FD9" w:rsidRDefault="00C30866" w:rsidP="00C30866">
      <w:pPr>
        <w:ind w:left="851" w:right="899"/>
        <w:contextualSpacing/>
        <w:jc w:val="both"/>
        <w:rPr>
          <w:rFonts w:ascii="Palatino Linotype" w:hAnsi="Palatino Linotype" w:cs="Arial"/>
          <w:bCs/>
          <w:i/>
          <w:noProof/>
          <w:sz w:val="22"/>
          <w:szCs w:val="22"/>
        </w:rPr>
      </w:pPr>
      <w:r w:rsidRPr="00366FD9">
        <w:rPr>
          <w:rFonts w:ascii="Palatino Linotype" w:hAnsi="Palatino Linotype" w:cs="Arial"/>
          <w:bCs/>
          <w:i/>
          <w:noProof/>
          <w:sz w:val="22"/>
          <w:szCs w:val="22"/>
        </w:rPr>
        <w:t xml:space="preserve">11. El nodo </w:t>
      </w:r>
      <w:r w:rsidRPr="00366FD9">
        <w:rPr>
          <w:rFonts w:ascii="Palatino Linotype" w:hAnsi="Palatino Linotype" w:cs="Arial"/>
          <w:b/>
          <w:bCs/>
          <w:i/>
          <w:noProof/>
          <w:sz w:val="22"/>
          <w:szCs w:val="22"/>
        </w:rPr>
        <w:t>Timbre Fiscal Digital del SAT</w:t>
      </w:r>
      <w:r w:rsidRPr="00366FD9">
        <w:rPr>
          <w:rFonts w:ascii="Palatino Linotype" w:hAnsi="Palatino Linotype" w:cs="Arial"/>
          <w:bCs/>
          <w:i/>
          <w:noProof/>
          <w:sz w:val="22"/>
          <w:szCs w:val="22"/>
        </w:rPr>
        <w:t xml:space="preserve"> se integra posterior a la validación realizada por un proveedor autorizado por el SAT que </w:t>
      </w:r>
      <w:r w:rsidRPr="00366FD9">
        <w:rPr>
          <w:rFonts w:ascii="Palatino Linotype" w:hAnsi="Palatino Linotype" w:cs="Arial"/>
          <w:b/>
          <w:bCs/>
          <w:i/>
          <w:noProof/>
          <w:sz w:val="22"/>
          <w:szCs w:val="22"/>
        </w:rPr>
        <w:t>forma parte de la Certificación Digital del SAT</w:t>
      </w:r>
      <w:r w:rsidRPr="00366FD9">
        <w:rPr>
          <w:rFonts w:ascii="Palatino Linotype" w:hAnsi="Palatino Linotype" w:cs="Arial"/>
          <w:bCs/>
          <w:i/>
          <w:noProof/>
          <w:sz w:val="22"/>
          <w:szCs w:val="22"/>
        </w:rPr>
        <w:t>. Dicho nodo no se integra a la formación de la cadena original del CFDI, las reglas de conformación de la cadena original del nodo se describen en el Rubro III.B. del presente anexo.</w:t>
      </w:r>
    </w:p>
    <w:p w14:paraId="43CBD5C4" w14:textId="77777777" w:rsidR="00C30866" w:rsidRPr="00366FD9" w:rsidRDefault="00C30866" w:rsidP="00C30866">
      <w:pPr>
        <w:ind w:left="851" w:right="899"/>
        <w:contextualSpacing/>
        <w:jc w:val="both"/>
        <w:rPr>
          <w:rFonts w:ascii="Palatino Linotype" w:hAnsi="Palatino Linotype" w:cs="Arial"/>
          <w:bCs/>
          <w:i/>
          <w:noProof/>
          <w:sz w:val="22"/>
          <w:szCs w:val="22"/>
        </w:rPr>
      </w:pPr>
      <w:r w:rsidRPr="00366FD9">
        <w:rPr>
          <w:rFonts w:ascii="Palatino Linotype" w:hAnsi="Palatino Linotype" w:cs="Arial"/>
          <w:bCs/>
          <w:i/>
          <w:noProof/>
          <w:sz w:val="22"/>
          <w:szCs w:val="22"/>
        </w:rPr>
        <w:t>[…]</w:t>
      </w:r>
    </w:p>
    <w:p w14:paraId="7DD49192" w14:textId="77777777" w:rsidR="00C30866" w:rsidRPr="00366FD9" w:rsidRDefault="00C30866" w:rsidP="00C30866">
      <w:pPr>
        <w:ind w:left="851" w:right="899"/>
        <w:contextualSpacing/>
        <w:jc w:val="both"/>
        <w:rPr>
          <w:rFonts w:ascii="Palatino Linotype" w:hAnsi="Palatino Linotype" w:cs="Arial"/>
          <w:b/>
          <w:bCs/>
          <w:i/>
          <w:noProof/>
          <w:sz w:val="22"/>
          <w:szCs w:val="22"/>
        </w:rPr>
      </w:pPr>
      <w:r w:rsidRPr="00366FD9">
        <w:rPr>
          <w:rFonts w:ascii="Palatino Linotype" w:hAnsi="Palatino Linotype" w:cs="Arial"/>
          <w:b/>
          <w:bCs/>
          <w:i/>
          <w:noProof/>
          <w:sz w:val="22"/>
          <w:szCs w:val="22"/>
        </w:rPr>
        <w:t>Generación del Sello Digital</w:t>
      </w:r>
    </w:p>
    <w:p w14:paraId="5EE19848" w14:textId="77777777" w:rsidR="00C30866" w:rsidRPr="00366FD9" w:rsidRDefault="00C30866" w:rsidP="00C30866">
      <w:pPr>
        <w:ind w:left="851" w:right="899"/>
        <w:contextualSpacing/>
        <w:jc w:val="both"/>
        <w:rPr>
          <w:rFonts w:ascii="Palatino Linotype" w:hAnsi="Palatino Linotype" w:cs="Arial"/>
          <w:bCs/>
          <w:i/>
          <w:noProof/>
          <w:sz w:val="22"/>
          <w:szCs w:val="22"/>
        </w:rPr>
      </w:pPr>
      <w:r w:rsidRPr="00366FD9">
        <w:rPr>
          <w:rFonts w:ascii="Palatino Linotype" w:hAnsi="Palatino Linotype" w:cs="Arial"/>
          <w:b/>
          <w:bCs/>
          <w:i/>
          <w:noProof/>
          <w:sz w:val="22"/>
          <w:szCs w:val="22"/>
        </w:rPr>
        <w:t>Para toda cadena original a ser sellada digitalmente, la secuencia de algoritmos a aplicar es la siguiente</w:t>
      </w:r>
      <w:r w:rsidRPr="00366FD9">
        <w:rPr>
          <w:rFonts w:ascii="Palatino Linotype" w:hAnsi="Palatino Linotype" w:cs="Arial"/>
          <w:bCs/>
          <w:i/>
          <w:noProof/>
          <w:sz w:val="22"/>
          <w:szCs w:val="22"/>
        </w:rPr>
        <w:t>:</w:t>
      </w:r>
    </w:p>
    <w:p w14:paraId="0F9BE0F2" w14:textId="77777777" w:rsidR="00C30866" w:rsidRPr="00366FD9" w:rsidRDefault="00C30866" w:rsidP="00C30866">
      <w:pPr>
        <w:ind w:left="851" w:right="899"/>
        <w:contextualSpacing/>
        <w:jc w:val="both"/>
        <w:rPr>
          <w:rFonts w:ascii="Palatino Linotype" w:hAnsi="Palatino Linotype" w:cs="Arial"/>
          <w:bCs/>
          <w:i/>
          <w:noProof/>
          <w:sz w:val="22"/>
          <w:szCs w:val="22"/>
        </w:rPr>
      </w:pPr>
      <w:r w:rsidRPr="00366FD9">
        <w:rPr>
          <w:rFonts w:ascii="Palatino Linotype" w:hAnsi="Palatino Linotype" w:cs="Arial"/>
          <w:bCs/>
          <w:i/>
          <w:noProof/>
          <w:sz w:val="22"/>
          <w:szCs w:val="22"/>
        </w:rPr>
        <w:t>[…]</w:t>
      </w:r>
    </w:p>
    <w:p w14:paraId="6A114EC5" w14:textId="77777777" w:rsidR="00C30866" w:rsidRPr="00366FD9" w:rsidRDefault="00C30866" w:rsidP="00C30866">
      <w:pPr>
        <w:ind w:left="851" w:right="899"/>
        <w:contextualSpacing/>
        <w:jc w:val="both"/>
        <w:rPr>
          <w:rFonts w:ascii="Palatino Linotype" w:hAnsi="Palatino Linotype" w:cs="Arial"/>
          <w:b/>
          <w:bCs/>
          <w:i/>
          <w:noProof/>
          <w:sz w:val="22"/>
          <w:szCs w:val="22"/>
        </w:rPr>
      </w:pPr>
      <w:r w:rsidRPr="00366FD9">
        <w:rPr>
          <w:rFonts w:ascii="Palatino Linotype" w:hAnsi="Palatino Linotype" w:cs="Arial"/>
          <w:b/>
          <w:bCs/>
          <w:i/>
          <w:noProof/>
          <w:sz w:val="22"/>
          <w:szCs w:val="22"/>
        </w:rPr>
        <w:t>E. Secuencia de formación para generar la cadena original para comprobantes fiscales digitalespor Internet</w:t>
      </w:r>
    </w:p>
    <w:p w14:paraId="3507D7E0" w14:textId="77777777" w:rsidR="00C30866" w:rsidRPr="00366FD9" w:rsidRDefault="00C30866" w:rsidP="00C30866">
      <w:pPr>
        <w:ind w:left="851" w:right="899"/>
        <w:contextualSpacing/>
        <w:jc w:val="both"/>
        <w:rPr>
          <w:rFonts w:ascii="Palatino Linotype" w:hAnsi="Palatino Linotype" w:cs="Arial"/>
          <w:b/>
          <w:bCs/>
          <w:i/>
          <w:noProof/>
          <w:sz w:val="22"/>
          <w:szCs w:val="22"/>
        </w:rPr>
      </w:pPr>
      <w:r w:rsidRPr="00366FD9">
        <w:rPr>
          <w:rFonts w:ascii="Palatino Linotype" w:hAnsi="Palatino Linotype" w:cs="Arial"/>
          <w:b/>
          <w:bCs/>
          <w:i/>
          <w:noProof/>
          <w:sz w:val="22"/>
          <w:szCs w:val="22"/>
        </w:rPr>
        <w:t>Secuencia de Formación:</w:t>
      </w:r>
    </w:p>
    <w:p w14:paraId="08F16CF8" w14:textId="77777777" w:rsidR="00C30866" w:rsidRPr="00366FD9" w:rsidRDefault="00C30866" w:rsidP="00C30866">
      <w:pPr>
        <w:ind w:left="851" w:right="899"/>
        <w:contextualSpacing/>
        <w:jc w:val="both"/>
        <w:rPr>
          <w:rFonts w:ascii="Palatino Linotype" w:hAnsi="Palatino Linotype" w:cs="Arial"/>
          <w:bCs/>
          <w:i/>
          <w:noProof/>
          <w:sz w:val="22"/>
          <w:szCs w:val="22"/>
        </w:rPr>
      </w:pPr>
      <w:r w:rsidRPr="00366FD9">
        <w:rPr>
          <w:rFonts w:ascii="Palatino Linotype" w:hAnsi="Palatino Linotype" w:cs="Arial"/>
          <w:b/>
          <w:bCs/>
          <w:i/>
          <w:noProof/>
          <w:sz w:val="22"/>
          <w:szCs w:val="22"/>
        </w:rPr>
        <w:t>La secuencia de formación siempre se registra en el orden que se expresa a continuación</w:t>
      </w:r>
      <w:r w:rsidRPr="00366FD9">
        <w:rPr>
          <w:rFonts w:ascii="Palatino Linotype" w:hAnsi="Palatino Linotype" w:cs="Arial"/>
          <w:bCs/>
          <w:i/>
          <w:noProof/>
          <w:sz w:val="22"/>
          <w:szCs w:val="22"/>
        </w:rPr>
        <w:t>,</w:t>
      </w:r>
    </w:p>
    <w:p w14:paraId="30EE093D" w14:textId="77777777" w:rsidR="00C30866" w:rsidRPr="00366FD9" w:rsidRDefault="00C30866" w:rsidP="00C30866">
      <w:pPr>
        <w:ind w:left="851" w:right="899"/>
        <w:contextualSpacing/>
        <w:jc w:val="both"/>
        <w:rPr>
          <w:rFonts w:ascii="Palatino Linotype" w:hAnsi="Palatino Linotype" w:cs="Arial"/>
          <w:bCs/>
          <w:i/>
          <w:noProof/>
          <w:sz w:val="22"/>
          <w:szCs w:val="22"/>
        </w:rPr>
      </w:pPr>
      <w:r w:rsidRPr="00366FD9">
        <w:rPr>
          <w:rFonts w:ascii="Palatino Linotype" w:hAnsi="Palatino Linotype" w:cs="Arial"/>
          <w:bCs/>
          <w:i/>
          <w:noProof/>
          <w:sz w:val="22"/>
          <w:szCs w:val="22"/>
        </w:rPr>
        <w:t>[…]</w:t>
      </w:r>
    </w:p>
    <w:p w14:paraId="36E523E8" w14:textId="77777777" w:rsidR="00C30866" w:rsidRPr="00366FD9" w:rsidRDefault="00C30866" w:rsidP="00C30866">
      <w:pPr>
        <w:ind w:left="851" w:right="899"/>
        <w:contextualSpacing/>
        <w:jc w:val="both"/>
        <w:rPr>
          <w:rFonts w:ascii="Palatino Linotype" w:hAnsi="Palatino Linotype" w:cs="Arial"/>
          <w:bCs/>
          <w:i/>
          <w:noProof/>
          <w:sz w:val="22"/>
          <w:szCs w:val="22"/>
        </w:rPr>
      </w:pPr>
      <w:r w:rsidRPr="00366FD9">
        <w:rPr>
          <w:rFonts w:ascii="Palatino Linotype" w:hAnsi="Palatino Linotype" w:cs="Arial"/>
          <w:bCs/>
          <w:i/>
          <w:noProof/>
          <w:sz w:val="22"/>
          <w:szCs w:val="22"/>
        </w:rPr>
        <w:t xml:space="preserve">3. </w:t>
      </w:r>
      <w:r w:rsidRPr="00366FD9">
        <w:rPr>
          <w:rFonts w:ascii="Palatino Linotype" w:hAnsi="Palatino Linotype" w:cs="Arial"/>
          <w:b/>
          <w:bCs/>
          <w:i/>
          <w:noProof/>
          <w:sz w:val="22"/>
          <w:szCs w:val="22"/>
        </w:rPr>
        <w:t>Información del nodo Emisor</w:t>
      </w:r>
    </w:p>
    <w:p w14:paraId="0F9F3E58" w14:textId="77777777" w:rsidR="00C30866" w:rsidRPr="00366FD9" w:rsidRDefault="00C30866" w:rsidP="00C30866">
      <w:pPr>
        <w:ind w:left="851" w:right="899"/>
        <w:contextualSpacing/>
        <w:jc w:val="both"/>
        <w:rPr>
          <w:rFonts w:ascii="Palatino Linotype" w:hAnsi="Palatino Linotype" w:cs="Arial"/>
          <w:bCs/>
          <w:i/>
          <w:noProof/>
          <w:sz w:val="22"/>
          <w:szCs w:val="22"/>
        </w:rPr>
      </w:pPr>
      <w:r w:rsidRPr="00366FD9">
        <w:rPr>
          <w:rFonts w:ascii="Palatino Linotype" w:hAnsi="Palatino Linotype" w:cs="Arial"/>
          <w:bCs/>
          <w:i/>
          <w:noProof/>
          <w:sz w:val="22"/>
          <w:szCs w:val="22"/>
        </w:rPr>
        <w:t>a. Rfc</w:t>
      </w:r>
    </w:p>
    <w:p w14:paraId="6B277F3F" w14:textId="77777777" w:rsidR="00C30866" w:rsidRPr="00366FD9" w:rsidRDefault="00C30866" w:rsidP="00C30866">
      <w:pPr>
        <w:ind w:left="851" w:right="899"/>
        <w:contextualSpacing/>
        <w:jc w:val="both"/>
        <w:rPr>
          <w:rFonts w:ascii="Palatino Linotype" w:hAnsi="Palatino Linotype" w:cs="Arial"/>
          <w:bCs/>
          <w:i/>
          <w:noProof/>
          <w:sz w:val="22"/>
          <w:szCs w:val="22"/>
        </w:rPr>
      </w:pPr>
      <w:r w:rsidRPr="00366FD9">
        <w:rPr>
          <w:rFonts w:ascii="Palatino Linotype" w:hAnsi="Palatino Linotype" w:cs="Arial"/>
          <w:bCs/>
          <w:i/>
          <w:noProof/>
          <w:sz w:val="22"/>
          <w:szCs w:val="22"/>
        </w:rPr>
        <w:t>b. Nombre</w:t>
      </w:r>
    </w:p>
    <w:p w14:paraId="65498673" w14:textId="77777777" w:rsidR="00C30866" w:rsidRPr="00366FD9" w:rsidRDefault="00C30866" w:rsidP="00C30866">
      <w:pPr>
        <w:ind w:left="851" w:right="899"/>
        <w:contextualSpacing/>
        <w:jc w:val="both"/>
        <w:rPr>
          <w:rFonts w:ascii="Palatino Linotype" w:hAnsi="Palatino Linotype" w:cs="Arial"/>
          <w:bCs/>
          <w:i/>
          <w:noProof/>
          <w:sz w:val="22"/>
          <w:szCs w:val="22"/>
        </w:rPr>
      </w:pPr>
      <w:r w:rsidRPr="00366FD9">
        <w:rPr>
          <w:rFonts w:ascii="Palatino Linotype" w:hAnsi="Palatino Linotype" w:cs="Arial"/>
          <w:bCs/>
          <w:i/>
          <w:noProof/>
          <w:sz w:val="22"/>
          <w:szCs w:val="22"/>
        </w:rPr>
        <w:t>c. RegimenFiscal</w:t>
      </w:r>
    </w:p>
    <w:p w14:paraId="50B7DFA4" w14:textId="77777777" w:rsidR="00C30866" w:rsidRPr="00366FD9" w:rsidRDefault="00C30866" w:rsidP="00C30866">
      <w:pPr>
        <w:ind w:left="851" w:right="899"/>
        <w:contextualSpacing/>
        <w:jc w:val="both"/>
        <w:rPr>
          <w:rFonts w:ascii="Palatino Linotype" w:hAnsi="Palatino Linotype" w:cs="Arial"/>
          <w:b/>
          <w:bCs/>
          <w:i/>
          <w:noProof/>
          <w:sz w:val="22"/>
          <w:szCs w:val="22"/>
        </w:rPr>
      </w:pPr>
      <w:r w:rsidRPr="00366FD9">
        <w:rPr>
          <w:rFonts w:ascii="Palatino Linotype" w:hAnsi="Palatino Linotype" w:cs="Arial"/>
          <w:b/>
          <w:bCs/>
          <w:i/>
          <w:noProof/>
          <w:sz w:val="22"/>
          <w:szCs w:val="22"/>
        </w:rPr>
        <w:t>4. Información del nodo Receptor</w:t>
      </w:r>
    </w:p>
    <w:p w14:paraId="390B65B4" w14:textId="77777777" w:rsidR="00C30866" w:rsidRPr="00366FD9" w:rsidRDefault="00C30866" w:rsidP="00C30866">
      <w:pPr>
        <w:ind w:left="851" w:right="899"/>
        <w:contextualSpacing/>
        <w:jc w:val="both"/>
        <w:rPr>
          <w:rFonts w:ascii="Palatino Linotype" w:hAnsi="Palatino Linotype" w:cs="Arial"/>
          <w:bCs/>
          <w:i/>
          <w:noProof/>
          <w:sz w:val="22"/>
          <w:szCs w:val="22"/>
        </w:rPr>
      </w:pPr>
      <w:r w:rsidRPr="00366FD9">
        <w:rPr>
          <w:rFonts w:ascii="Palatino Linotype" w:hAnsi="Palatino Linotype" w:cs="Arial"/>
          <w:bCs/>
          <w:i/>
          <w:noProof/>
          <w:sz w:val="22"/>
          <w:szCs w:val="22"/>
        </w:rPr>
        <w:t>a. Rfc</w:t>
      </w:r>
    </w:p>
    <w:p w14:paraId="05497D0A" w14:textId="77777777" w:rsidR="00C30866" w:rsidRPr="00366FD9" w:rsidRDefault="00C30866" w:rsidP="00C30866">
      <w:pPr>
        <w:ind w:left="851" w:right="899"/>
        <w:contextualSpacing/>
        <w:jc w:val="both"/>
        <w:rPr>
          <w:rFonts w:ascii="Palatino Linotype" w:hAnsi="Palatino Linotype" w:cs="Arial"/>
          <w:bCs/>
          <w:i/>
          <w:noProof/>
          <w:sz w:val="22"/>
          <w:szCs w:val="22"/>
        </w:rPr>
      </w:pPr>
      <w:r w:rsidRPr="00366FD9">
        <w:rPr>
          <w:rFonts w:ascii="Palatino Linotype" w:hAnsi="Palatino Linotype" w:cs="Arial"/>
          <w:bCs/>
          <w:i/>
          <w:noProof/>
          <w:sz w:val="22"/>
          <w:szCs w:val="22"/>
        </w:rPr>
        <w:t>b. Nombre</w:t>
      </w:r>
    </w:p>
    <w:p w14:paraId="6F4EA985" w14:textId="77777777" w:rsidR="00C30866" w:rsidRPr="00366FD9" w:rsidRDefault="00C30866" w:rsidP="00C30866">
      <w:pPr>
        <w:ind w:left="851" w:right="899"/>
        <w:contextualSpacing/>
        <w:jc w:val="both"/>
        <w:rPr>
          <w:rFonts w:ascii="Palatino Linotype" w:hAnsi="Palatino Linotype" w:cs="Arial"/>
          <w:bCs/>
          <w:i/>
          <w:noProof/>
          <w:sz w:val="22"/>
          <w:szCs w:val="22"/>
        </w:rPr>
      </w:pPr>
      <w:r w:rsidRPr="00366FD9">
        <w:rPr>
          <w:rFonts w:ascii="Palatino Linotype" w:hAnsi="Palatino Linotype" w:cs="Arial"/>
          <w:bCs/>
          <w:i/>
          <w:noProof/>
          <w:sz w:val="22"/>
          <w:szCs w:val="22"/>
        </w:rPr>
        <w:t>c. Residencia Fiscal</w:t>
      </w:r>
    </w:p>
    <w:p w14:paraId="37CA38B2" w14:textId="77777777" w:rsidR="00C30866" w:rsidRPr="00366FD9" w:rsidRDefault="00C30866" w:rsidP="00C30866">
      <w:pPr>
        <w:ind w:left="851" w:right="899"/>
        <w:contextualSpacing/>
        <w:jc w:val="both"/>
        <w:rPr>
          <w:rFonts w:ascii="Palatino Linotype" w:hAnsi="Palatino Linotype" w:cs="Arial"/>
          <w:bCs/>
          <w:i/>
          <w:noProof/>
          <w:sz w:val="22"/>
          <w:szCs w:val="22"/>
        </w:rPr>
      </w:pPr>
      <w:r w:rsidRPr="00366FD9">
        <w:rPr>
          <w:rFonts w:ascii="Palatino Linotype" w:hAnsi="Palatino Linotype" w:cs="Arial"/>
          <w:bCs/>
          <w:i/>
          <w:noProof/>
          <w:sz w:val="22"/>
          <w:szCs w:val="22"/>
        </w:rPr>
        <w:t>d. NumRegIdTrib</w:t>
      </w:r>
    </w:p>
    <w:p w14:paraId="63EDD55C" w14:textId="77777777" w:rsidR="00C30866" w:rsidRDefault="00C30866" w:rsidP="00C30866">
      <w:pPr>
        <w:ind w:left="851" w:right="899"/>
        <w:contextualSpacing/>
        <w:jc w:val="both"/>
        <w:rPr>
          <w:rFonts w:ascii="Palatino Linotype" w:hAnsi="Palatino Linotype" w:cs="Arial"/>
          <w:bCs/>
          <w:i/>
          <w:noProof/>
          <w:sz w:val="22"/>
          <w:szCs w:val="22"/>
        </w:rPr>
      </w:pPr>
      <w:r w:rsidRPr="00366FD9">
        <w:rPr>
          <w:rFonts w:ascii="Palatino Linotype" w:hAnsi="Palatino Linotype" w:cs="Arial"/>
          <w:bCs/>
          <w:i/>
          <w:noProof/>
          <w:sz w:val="22"/>
          <w:szCs w:val="22"/>
        </w:rPr>
        <w:t>e. UsoCFDI”</w:t>
      </w:r>
    </w:p>
    <w:p w14:paraId="361F1C50" w14:textId="77777777" w:rsidR="00C30866" w:rsidRPr="00366FD9" w:rsidRDefault="00C30866" w:rsidP="00C30866">
      <w:pPr>
        <w:ind w:left="851" w:right="899"/>
        <w:contextualSpacing/>
        <w:jc w:val="both"/>
        <w:rPr>
          <w:rFonts w:ascii="Palatino Linotype" w:hAnsi="Palatino Linotype" w:cs="Arial"/>
          <w:bCs/>
          <w:i/>
          <w:noProof/>
          <w:sz w:val="22"/>
          <w:szCs w:val="22"/>
        </w:rPr>
      </w:pPr>
    </w:p>
    <w:p w14:paraId="628E067F" w14:textId="77777777" w:rsidR="00C30866" w:rsidRPr="00366FD9" w:rsidRDefault="00C30866" w:rsidP="00C30866">
      <w:pPr>
        <w:spacing w:line="360" w:lineRule="auto"/>
        <w:jc w:val="both"/>
        <w:rPr>
          <w:rFonts w:ascii="Palatino Linotype" w:eastAsia="Palatino Linotype" w:hAnsi="Palatino Linotype" w:cs="Palatino Linotype"/>
        </w:rPr>
      </w:pPr>
      <w:r w:rsidRPr="00366FD9">
        <w:rPr>
          <w:rFonts w:ascii="Palatino Linotype" w:eastAsia="Palatino Linotype" w:hAnsi="Palatino Linotype" w:cs="Palatino Linotype"/>
        </w:rPr>
        <w:t xml:space="preserve">Por ende, en el presente caso, </w:t>
      </w:r>
      <w:r w:rsidRPr="00366FD9">
        <w:rPr>
          <w:rFonts w:ascii="Palatino Linotype" w:eastAsia="Palatino Linotype" w:hAnsi="Palatino Linotype" w:cs="Palatino Linotype"/>
          <w:b/>
        </w:rPr>
        <w:t>EL SUJETO OBLIGADO</w:t>
      </w:r>
      <w:r w:rsidRPr="00366FD9">
        <w:rPr>
          <w:rFonts w:ascii="Palatino Linotype" w:eastAsia="Palatino Linotype" w:hAnsi="Palatino Linotype" w:cs="Palatino Linotype"/>
        </w:rPr>
        <w:t xml:space="preserve"> debe testar los datos referidos con antelación, sin pasar por alto que la clasificación respectiva tiene que cumplirse mediante la forma y formalidades que la ley impone; es decir, mediante acuerdo debidamente fundado y motivado, en términos de los numerales 49 fracción VIII y 132 fracciones II y III de la </w:t>
      </w:r>
      <w:bookmarkStart w:id="5" w:name="_Hlk71665731"/>
      <w:r w:rsidRPr="00366FD9">
        <w:rPr>
          <w:rFonts w:ascii="Palatino Linotype" w:eastAsia="Palatino Linotype" w:hAnsi="Palatino Linotype" w:cs="Palatino Linotype"/>
        </w:rPr>
        <w:t xml:space="preserve">Ley de Transparencia y Acceso a la Información Pública del Estado de México y Municipios </w:t>
      </w:r>
      <w:bookmarkEnd w:id="5"/>
      <w:r w:rsidRPr="00366FD9">
        <w:rPr>
          <w:rFonts w:ascii="Palatino Linotype" w:eastAsia="Palatino Linotype" w:hAnsi="Palatino Linotype" w:cs="Palatino Linotype"/>
        </w:rPr>
        <w:t xml:space="preserve">en vigor, así como los numerales Segundo, fracción XVIII, y del Cuarto al Décimo Primero de los </w:t>
      </w:r>
      <w:bookmarkStart w:id="6" w:name="_Hlk71665754"/>
      <w:r w:rsidRPr="00366FD9">
        <w:rPr>
          <w:rFonts w:ascii="Palatino Linotype" w:eastAsia="Palatino Linotype" w:hAnsi="Palatino Linotype" w:cs="Palatino Linotype"/>
        </w:rPr>
        <w:t>Lineamientos Generales en materia de Clasificación y Desclasificación de la Información, así como para la elaboración de Versiones Públicas</w:t>
      </w:r>
      <w:bookmarkEnd w:id="6"/>
      <w:r w:rsidRPr="00366FD9">
        <w:rPr>
          <w:rFonts w:ascii="Palatino Linotype" w:eastAsia="Palatino Linotype" w:hAnsi="Palatino Linotype" w:cs="Palatino Linotype"/>
        </w:rPr>
        <w:t>, que literalmente expresan:</w:t>
      </w:r>
    </w:p>
    <w:p w14:paraId="7D9C2361" w14:textId="77777777" w:rsidR="00C30866" w:rsidRPr="00366FD9" w:rsidRDefault="00C30866" w:rsidP="00C30866">
      <w:pPr>
        <w:ind w:left="850" w:right="902"/>
        <w:jc w:val="center"/>
        <w:rPr>
          <w:rFonts w:ascii="Palatino Linotype" w:eastAsia="Palatino Linotype" w:hAnsi="Palatino Linotype" w:cs="Palatino Linotype"/>
          <w:b/>
          <w:i/>
          <w:sz w:val="22"/>
          <w:szCs w:val="22"/>
        </w:rPr>
      </w:pPr>
    </w:p>
    <w:p w14:paraId="6A0639FF" w14:textId="77777777" w:rsidR="00C30866" w:rsidRDefault="00C30866" w:rsidP="00C30866">
      <w:pPr>
        <w:ind w:left="850" w:right="902"/>
        <w:jc w:val="center"/>
        <w:rPr>
          <w:rFonts w:ascii="Palatino Linotype" w:eastAsia="Palatino Linotype" w:hAnsi="Palatino Linotype" w:cs="Palatino Linotype"/>
          <w:b/>
          <w:i/>
          <w:sz w:val="22"/>
          <w:szCs w:val="22"/>
        </w:rPr>
      </w:pPr>
      <w:r w:rsidRPr="00366FD9">
        <w:rPr>
          <w:rFonts w:ascii="Palatino Linotype" w:eastAsia="Palatino Linotype" w:hAnsi="Palatino Linotype" w:cs="Palatino Linotype"/>
          <w:b/>
          <w:i/>
          <w:sz w:val="22"/>
          <w:szCs w:val="22"/>
        </w:rPr>
        <w:t>“Ley de Transparencia y Acceso a la Información Pública del Estado de México y Municipios</w:t>
      </w:r>
    </w:p>
    <w:p w14:paraId="0BEBCBEC" w14:textId="77777777" w:rsidR="00C30866" w:rsidRPr="009B46EF" w:rsidRDefault="00C30866" w:rsidP="00C30866">
      <w:pPr>
        <w:ind w:left="850" w:right="902"/>
        <w:jc w:val="center"/>
        <w:rPr>
          <w:rFonts w:ascii="Palatino Linotype" w:eastAsia="Palatino Linotype" w:hAnsi="Palatino Linotype" w:cs="Palatino Linotype"/>
          <w:b/>
          <w:i/>
          <w:sz w:val="22"/>
          <w:szCs w:val="22"/>
        </w:rPr>
      </w:pPr>
    </w:p>
    <w:p w14:paraId="6FFADFDE" w14:textId="77777777" w:rsidR="00C30866" w:rsidRPr="00366FD9" w:rsidRDefault="00C30866" w:rsidP="00C30866">
      <w:pPr>
        <w:ind w:left="851" w:right="902"/>
        <w:jc w:val="both"/>
        <w:rPr>
          <w:rFonts w:ascii="Palatino Linotype" w:eastAsia="Palatino Linotype" w:hAnsi="Palatino Linotype" w:cs="Palatino Linotype"/>
          <w:i/>
          <w:sz w:val="22"/>
          <w:szCs w:val="22"/>
        </w:rPr>
      </w:pPr>
      <w:r w:rsidRPr="00366FD9">
        <w:rPr>
          <w:rFonts w:ascii="Palatino Linotype" w:eastAsia="Palatino Linotype" w:hAnsi="Palatino Linotype" w:cs="Palatino Linotype"/>
          <w:b/>
          <w:i/>
          <w:sz w:val="22"/>
          <w:szCs w:val="22"/>
        </w:rPr>
        <w:t xml:space="preserve">Artículo 49. </w:t>
      </w:r>
      <w:r w:rsidRPr="00366FD9">
        <w:rPr>
          <w:rFonts w:ascii="Palatino Linotype" w:eastAsia="Palatino Linotype" w:hAnsi="Palatino Linotype" w:cs="Palatino Linotype"/>
          <w:i/>
          <w:sz w:val="22"/>
          <w:szCs w:val="22"/>
        </w:rPr>
        <w:t>Los Comités de Transparencia tendrán las siguientes atribuciones:</w:t>
      </w:r>
    </w:p>
    <w:p w14:paraId="066B3E44" w14:textId="77777777" w:rsidR="00C30866" w:rsidRDefault="00C30866" w:rsidP="00C30866">
      <w:pPr>
        <w:ind w:left="851" w:right="902"/>
        <w:jc w:val="both"/>
        <w:rPr>
          <w:rFonts w:ascii="Palatino Linotype" w:eastAsia="Palatino Linotype" w:hAnsi="Palatino Linotype" w:cs="Palatino Linotype"/>
          <w:i/>
          <w:sz w:val="22"/>
          <w:szCs w:val="22"/>
        </w:rPr>
      </w:pPr>
      <w:r w:rsidRPr="00366FD9">
        <w:rPr>
          <w:rFonts w:ascii="Palatino Linotype" w:eastAsia="Palatino Linotype" w:hAnsi="Palatino Linotype" w:cs="Palatino Linotype"/>
          <w:b/>
          <w:i/>
          <w:sz w:val="22"/>
          <w:szCs w:val="22"/>
        </w:rPr>
        <w:t>VIII.</w:t>
      </w:r>
      <w:r w:rsidRPr="00366FD9">
        <w:rPr>
          <w:rFonts w:ascii="Palatino Linotype" w:eastAsia="Palatino Linotype" w:hAnsi="Palatino Linotype" w:cs="Palatino Linotype"/>
          <w:i/>
          <w:sz w:val="22"/>
          <w:szCs w:val="22"/>
        </w:rPr>
        <w:t xml:space="preserve"> Aprobar, modificar o revocar la clasificación de la información;</w:t>
      </w:r>
    </w:p>
    <w:p w14:paraId="5B40587F" w14:textId="77777777" w:rsidR="00C30866" w:rsidRPr="009B46EF" w:rsidRDefault="00C30866" w:rsidP="00C30866">
      <w:pPr>
        <w:ind w:left="851" w:right="902"/>
        <w:jc w:val="both"/>
        <w:rPr>
          <w:rFonts w:ascii="Palatino Linotype" w:eastAsia="Palatino Linotype" w:hAnsi="Palatino Linotype" w:cs="Palatino Linotype"/>
          <w:i/>
          <w:sz w:val="22"/>
          <w:szCs w:val="22"/>
        </w:rPr>
      </w:pPr>
    </w:p>
    <w:p w14:paraId="4E8FD6E7" w14:textId="77777777" w:rsidR="00C30866" w:rsidRPr="00366FD9" w:rsidRDefault="00C30866" w:rsidP="00C30866">
      <w:pPr>
        <w:ind w:left="851" w:right="902"/>
        <w:jc w:val="both"/>
        <w:rPr>
          <w:rFonts w:ascii="Palatino Linotype" w:eastAsia="Palatino Linotype" w:hAnsi="Palatino Linotype" w:cs="Palatino Linotype"/>
          <w:i/>
          <w:sz w:val="22"/>
          <w:szCs w:val="22"/>
        </w:rPr>
      </w:pPr>
      <w:r w:rsidRPr="00366FD9">
        <w:rPr>
          <w:rFonts w:ascii="Palatino Linotype" w:eastAsia="Palatino Linotype" w:hAnsi="Palatino Linotype" w:cs="Palatino Linotype"/>
          <w:b/>
          <w:i/>
          <w:sz w:val="22"/>
          <w:szCs w:val="22"/>
        </w:rPr>
        <w:t>Artículo 132.</w:t>
      </w:r>
      <w:r w:rsidRPr="00366FD9">
        <w:rPr>
          <w:rFonts w:ascii="Palatino Linotype" w:eastAsia="Palatino Linotype" w:hAnsi="Palatino Linotype" w:cs="Palatino Linotype"/>
          <w:i/>
          <w:sz w:val="22"/>
          <w:szCs w:val="22"/>
        </w:rPr>
        <w:t xml:space="preserve"> La clasificación de la información se llevará a cabo en el momento en que:</w:t>
      </w:r>
    </w:p>
    <w:p w14:paraId="7F3442CA" w14:textId="77777777" w:rsidR="00C30866" w:rsidRPr="00366FD9" w:rsidRDefault="00C30866" w:rsidP="00C30866">
      <w:pPr>
        <w:ind w:left="851" w:right="902"/>
        <w:jc w:val="both"/>
        <w:rPr>
          <w:rFonts w:ascii="Palatino Linotype" w:eastAsia="Palatino Linotype" w:hAnsi="Palatino Linotype" w:cs="Palatino Linotype"/>
          <w:i/>
          <w:sz w:val="22"/>
          <w:szCs w:val="22"/>
        </w:rPr>
      </w:pPr>
      <w:r w:rsidRPr="00366FD9">
        <w:rPr>
          <w:rFonts w:ascii="Palatino Linotype" w:eastAsia="Palatino Linotype" w:hAnsi="Palatino Linotype" w:cs="Palatino Linotype"/>
          <w:b/>
          <w:i/>
          <w:sz w:val="22"/>
          <w:szCs w:val="22"/>
        </w:rPr>
        <w:t>I.</w:t>
      </w:r>
      <w:r w:rsidRPr="00366FD9">
        <w:rPr>
          <w:rFonts w:ascii="Palatino Linotype" w:eastAsia="Palatino Linotype" w:hAnsi="Palatino Linotype" w:cs="Palatino Linotype"/>
          <w:i/>
          <w:sz w:val="22"/>
          <w:szCs w:val="22"/>
        </w:rPr>
        <w:t xml:space="preserve"> Se reciba una solicitud de acceso a la información;</w:t>
      </w:r>
    </w:p>
    <w:p w14:paraId="12F34EA6" w14:textId="77777777" w:rsidR="00C30866" w:rsidRPr="00366FD9" w:rsidRDefault="00C30866" w:rsidP="00C30866">
      <w:pPr>
        <w:ind w:left="851" w:right="902"/>
        <w:jc w:val="both"/>
        <w:rPr>
          <w:rFonts w:ascii="Palatino Linotype" w:eastAsia="Palatino Linotype" w:hAnsi="Palatino Linotype" w:cs="Palatino Linotype"/>
          <w:i/>
          <w:sz w:val="22"/>
          <w:szCs w:val="22"/>
        </w:rPr>
      </w:pPr>
      <w:r w:rsidRPr="00366FD9">
        <w:rPr>
          <w:rFonts w:ascii="Palatino Linotype" w:eastAsia="Palatino Linotype" w:hAnsi="Palatino Linotype" w:cs="Palatino Linotype"/>
          <w:b/>
          <w:i/>
          <w:sz w:val="22"/>
          <w:szCs w:val="22"/>
        </w:rPr>
        <w:t>II.</w:t>
      </w:r>
      <w:r w:rsidRPr="00366FD9">
        <w:rPr>
          <w:rFonts w:ascii="Palatino Linotype" w:eastAsia="Palatino Linotype" w:hAnsi="Palatino Linotype" w:cs="Palatino Linotype"/>
          <w:i/>
          <w:sz w:val="22"/>
          <w:szCs w:val="22"/>
        </w:rPr>
        <w:t xml:space="preserve"> Se determine mediante resolución de autoridad competente; o</w:t>
      </w:r>
    </w:p>
    <w:p w14:paraId="1B1CF52C" w14:textId="77777777" w:rsidR="00C30866" w:rsidRDefault="00C30866" w:rsidP="00C30866">
      <w:pPr>
        <w:ind w:left="851" w:right="902"/>
        <w:jc w:val="both"/>
        <w:rPr>
          <w:rFonts w:ascii="Palatino Linotype" w:eastAsia="Palatino Linotype" w:hAnsi="Palatino Linotype" w:cs="Palatino Linotype"/>
          <w:b/>
          <w:i/>
          <w:sz w:val="22"/>
          <w:szCs w:val="22"/>
        </w:rPr>
      </w:pPr>
      <w:r w:rsidRPr="00366FD9">
        <w:rPr>
          <w:rFonts w:ascii="Palatino Linotype" w:eastAsia="Palatino Linotype" w:hAnsi="Palatino Linotype" w:cs="Palatino Linotype"/>
          <w:i/>
          <w:sz w:val="22"/>
          <w:szCs w:val="22"/>
        </w:rPr>
        <w:t>III. Se generen versiones públicas para dar cumplimiento a las obligaciones de transparencia previstas en esta Ley.</w:t>
      </w:r>
      <w:r w:rsidRPr="00366FD9">
        <w:rPr>
          <w:rFonts w:ascii="Palatino Linotype" w:eastAsia="Palatino Linotype" w:hAnsi="Palatino Linotype" w:cs="Palatino Linotype"/>
          <w:b/>
          <w:i/>
          <w:sz w:val="22"/>
          <w:szCs w:val="22"/>
        </w:rPr>
        <w:t>”</w:t>
      </w:r>
    </w:p>
    <w:p w14:paraId="40F65BAC" w14:textId="77777777" w:rsidR="00C30866" w:rsidRPr="009B46EF" w:rsidRDefault="00C30866" w:rsidP="00C30866">
      <w:pPr>
        <w:ind w:left="851" w:right="902"/>
        <w:jc w:val="both"/>
        <w:rPr>
          <w:rFonts w:ascii="Palatino Linotype" w:eastAsia="Palatino Linotype" w:hAnsi="Palatino Linotype" w:cs="Palatino Linotype"/>
          <w:b/>
          <w:i/>
          <w:sz w:val="22"/>
          <w:szCs w:val="22"/>
        </w:rPr>
      </w:pPr>
    </w:p>
    <w:p w14:paraId="4627A249" w14:textId="77777777" w:rsidR="00C30866" w:rsidRDefault="00C30866" w:rsidP="00C30866">
      <w:pPr>
        <w:ind w:left="850" w:right="902"/>
        <w:jc w:val="center"/>
        <w:rPr>
          <w:rFonts w:ascii="Palatino Linotype" w:eastAsia="Palatino Linotype" w:hAnsi="Palatino Linotype" w:cs="Palatino Linotype"/>
          <w:b/>
          <w:i/>
          <w:sz w:val="22"/>
          <w:szCs w:val="22"/>
        </w:rPr>
      </w:pPr>
      <w:r w:rsidRPr="00366FD9">
        <w:rPr>
          <w:rFonts w:ascii="Palatino Linotype" w:eastAsia="Palatino Linotype" w:hAnsi="Palatino Linotype" w:cs="Palatino Linotype"/>
          <w:b/>
          <w:i/>
          <w:sz w:val="22"/>
          <w:szCs w:val="22"/>
        </w:rPr>
        <w:t xml:space="preserve">“Lineamientos Generales en materia de Clasificación y Desclasificación </w:t>
      </w:r>
      <w:r w:rsidRPr="009B46EF">
        <w:rPr>
          <w:rFonts w:ascii="Palatino Linotype" w:eastAsia="Palatino Linotype" w:hAnsi="Palatino Linotype" w:cs="Palatino Linotype"/>
          <w:b/>
          <w:i/>
          <w:sz w:val="22"/>
          <w:szCs w:val="22"/>
        </w:rPr>
        <w:t>de la</w:t>
      </w:r>
      <w:r w:rsidRPr="00366FD9">
        <w:rPr>
          <w:rFonts w:ascii="Palatino Linotype" w:eastAsia="Palatino Linotype" w:hAnsi="Palatino Linotype" w:cs="Palatino Linotype"/>
          <w:b/>
          <w:i/>
          <w:sz w:val="22"/>
          <w:szCs w:val="22"/>
        </w:rPr>
        <w:t xml:space="preserve"> Información, así como para la elaboración de Versiones Públicas</w:t>
      </w:r>
    </w:p>
    <w:p w14:paraId="7989AB53" w14:textId="77777777" w:rsidR="00C30866" w:rsidRPr="009B46EF" w:rsidRDefault="00C30866" w:rsidP="00C30866">
      <w:pPr>
        <w:ind w:left="850" w:right="902"/>
        <w:jc w:val="center"/>
        <w:rPr>
          <w:rFonts w:ascii="Palatino Linotype" w:eastAsia="Palatino Linotype" w:hAnsi="Palatino Linotype" w:cs="Palatino Linotype"/>
          <w:b/>
          <w:i/>
          <w:sz w:val="22"/>
          <w:szCs w:val="22"/>
        </w:rPr>
      </w:pPr>
    </w:p>
    <w:p w14:paraId="317E8311" w14:textId="77777777" w:rsidR="00C30866" w:rsidRPr="00366FD9" w:rsidRDefault="00C30866" w:rsidP="00C30866">
      <w:pPr>
        <w:ind w:left="851" w:right="902"/>
        <w:jc w:val="both"/>
        <w:rPr>
          <w:rFonts w:ascii="Palatino Linotype" w:eastAsia="Palatino Linotype" w:hAnsi="Palatino Linotype" w:cs="Palatino Linotype"/>
          <w:i/>
          <w:sz w:val="22"/>
          <w:szCs w:val="22"/>
        </w:rPr>
      </w:pPr>
      <w:r w:rsidRPr="00366FD9">
        <w:rPr>
          <w:rFonts w:ascii="Palatino Linotype" w:eastAsia="Palatino Linotype" w:hAnsi="Palatino Linotype" w:cs="Palatino Linotype"/>
          <w:b/>
          <w:i/>
          <w:sz w:val="22"/>
          <w:szCs w:val="22"/>
        </w:rPr>
        <w:t>Segundo.</w:t>
      </w:r>
      <w:r w:rsidRPr="00366FD9">
        <w:rPr>
          <w:rFonts w:ascii="Palatino Linotype" w:eastAsia="Palatino Linotype" w:hAnsi="Palatino Linotype" w:cs="Palatino Linotype"/>
          <w:i/>
          <w:sz w:val="22"/>
          <w:szCs w:val="22"/>
        </w:rPr>
        <w:t xml:space="preserve"> Para efectos de los presentes Lineamientos Generales, se entenderá por:</w:t>
      </w:r>
    </w:p>
    <w:p w14:paraId="5D76FD03" w14:textId="77777777" w:rsidR="00C30866" w:rsidRDefault="00C30866" w:rsidP="00C30866">
      <w:pPr>
        <w:ind w:left="851" w:right="902"/>
        <w:jc w:val="both"/>
        <w:rPr>
          <w:rFonts w:ascii="Palatino Linotype" w:eastAsia="Palatino Linotype" w:hAnsi="Palatino Linotype" w:cs="Palatino Linotype"/>
          <w:i/>
          <w:sz w:val="22"/>
          <w:szCs w:val="22"/>
        </w:rPr>
      </w:pPr>
      <w:r w:rsidRPr="00366FD9">
        <w:rPr>
          <w:rFonts w:ascii="Palatino Linotype" w:eastAsia="Palatino Linotype" w:hAnsi="Palatino Linotype" w:cs="Palatino Linotype"/>
          <w:b/>
          <w:i/>
          <w:sz w:val="22"/>
          <w:szCs w:val="22"/>
        </w:rPr>
        <w:t>XVIII.</w:t>
      </w:r>
      <w:r w:rsidRPr="00366FD9">
        <w:rPr>
          <w:rFonts w:ascii="Palatino Linotype" w:eastAsia="Palatino Linotype" w:hAnsi="Palatino Linotype" w:cs="Palatino Linotype"/>
          <w:i/>
          <w:sz w:val="22"/>
          <w:szCs w:val="22"/>
        </w:rPr>
        <w:t xml:space="preserve"> </w:t>
      </w:r>
      <w:r w:rsidRPr="00366FD9">
        <w:rPr>
          <w:rFonts w:ascii="Palatino Linotype" w:eastAsia="Palatino Linotype" w:hAnsi="Palatino Linotype" w:cs="Palatino Linotype"/>
          <w:b/>
          <w:i/>
          <w:sz w:val="22"/>
          <w:szCs w:val="22"/>
        </w:rPr>
        <w:t>Versión pública:</w:t>
      </w:r>
      <w:r w:rsidRPr="00366FD9">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8D55420" w14:textId="77777777" w:rsidR="00C30866" w:rsidRPr="00366FD9" w:rsidRDefault="00C30866" w:rsidP="00C30866">
      <w:pPr>
        <w:ind w:left="851" w:right="902"/>
        <w:jc w:val="both"/>
        <w:rPr>
          <w:rFonts w:ascii="Palatino Linotype" w:eastAsia="Palatino Linotype" w:hAnsi="Palatino Linotype" w:cs="Palatino Linotype"/>
          <w:b/>
          <w:i/>
          <w:sz w:val="22"/>
          <w:szCs w:val="22"/>
        </w:rPr>
      </w:pPr>
    </w:p>
    <w:p w14:paraId="6B092903" w14:textId="77777777" w:rsidR="00C30866" w:rsidRPr="00366FD9" w:rsidRDefault="00C30866" w:rsidP="00C30866">
      <w:pPr>
        <w:ind w:left="851" w:right="902"/>
        <w:jc w:val="both"/>
        <w:rPr>
          <w:rFonts w:ascii="Palatino Linotype" w:eastAsia="Palatino Linotype" w:hAnsi="Palatino Linotype" w:cs="Palatino Linotype"/>
          <w:i/>
          <w:sz w:val="22"/>
          <w:szCs w:val="22"/>
        </w:rPr>
      </w:pPr>
      <w:r w:rsidRPr="00366FD9">
        <w:rPr>
          <w:rFonts w:ascii="Palatino Linotype" w:eastAsia="Palatino Linotype" w:hAnsi="Palatino Linotype" w:cs="Palatino Linotype"/>
          <w:b/>
          <w:i/>
          <w:sz w:val="22"/>
          <w:szCs w:val="22"/>
        </w:rPr>
        <w:lastRenderedPageBreak/>
        <w:t>Cuarto.</w:t>
      </w:r>
      <w:r w:rsidRPr="00366FD9">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9774CAD" w14:textId="77777777" w:rsidR="00C30866" w:rsidRDefault="00C30866" w:rsidP="00C30866">
      <w:pPr>
        <w:ind w:left="851" w:right="902"/>
        <w:jc w:val="both"/>
        <w:rPr>
          <w:rFonts w:ascii="Palatino Linotype" w:eastAsia="Palatino Linotype" w:hAnsi="Palatino Linotype" w:cs="Palatino Linotype"/>
          <w:i/>
          <w:sz w:val="22"/>
          <w:szCs w:val="22"/>
        </w:rPr>
      </w:pPr>
      <w:r w:rsidRPr="00366FD9">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50C57AF6" w14:textId="77777777" w:rsidR="00C30866" w:rsidRPr="00366FD9" w:rsidRDefault="00C30866" w:rsidP="00C30866">
      <w:pPr>
        <w:ind w:left="851" w:right="902"/>
        <w:jc w:val="both"/>
        <w:rPr>
          <w:rFonts w:ascii="Palatino Linotype" w:eastAsia="Palatino Linotype" w:hAnsi="Palatino Linotype" w:cs="Palatino Linotype"/>
          <w:i/>
          <w:sz w:val="22"/>
          <w:szCs w:val="22"/>
        </w:rPr>
      </w:pPr>
    </w:p>
    <w:p w14:paraId="430B21B5" w14:textId="77777777" w:rsidR="00C30866" w:rsidRPr="00366FD9" w:rsidRDefault="00C30866" w:rsidP="00C30866">
      <w:pPr>
        <w:ind w:left="851" w:right="902"/>
        <w:jc w:val="both"/>
        <w:rPr>
          <w:rFonts w:ascii="Palatino Linotype" w:eastAsia="Palatino Linotype" w:hAnsi="Palatino Linotype" w:cs="Palatino Linotype"/>
          <w:i/>
          <w:sz w:val="22"/>
          <w:szCs w:val="22"/>
        </w:rPr>
      </w:pPr>
      <w:r w:rsidRPr="00366FD9">
        <w:rPr>
          <w:rFonts w:ascii="Palatino Linotype" w:eastAsia="Palatino Linotype" w:hAnsi="Palatino Linotype" w:cs="Palatino Linotype"/>
          <w:b/>
          <w:i/>
          <w:sz w:val="22"/>
          <w:szCs w:val="22"/>
        </w:rPr>
        <w:t>Quinto.</w:t>
      </w:r>
      <w:r w:rsidRPr="00366FD9">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D18FDA3" w14:textId="77777777" w:rsidR="00C30866" w:rsidRPr="00366FD9" w:rsidRDefault="00C30866" w:rsidP="00C30866">
      <w:pPr>
        <w:ind w:left="851" w:right="902"/>
        <w:jc w:val="both"/>
        <w:rPr>
          <w:rFonts w:ascii="Palatino Linotype" w:eastAsia="Palatino Linotype" w:hAnsi="Palatino Linotype" w:cs="Palatino Linotype"/>
          <w:i/>
          <w:sz w:val="22"/>
          <w:szCs w:val="22"/>
        </w:rPr>
      </w:pPr>
      <w:r w:rsidRPr="00366FD9">
        <w:rPr>
          <w:rFonts w:ascii="Palatino Linotype" w:eastAsia="Palatino Linotype" w:hAnsi="Palatino Linotype" w:cs="Palatino Linotype"/>
          <w:b/>
          <w:i/>
          <w:sz w:val="22"/>
          <w:szCs w:val="22"/>
        </w:rPr>
        <w:t>Sexto.</w:t>
      </w:r>
      <w:r w:rsidRPr="00366FD9">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2C72ABB" w14:textId="77777777" w:rsidR="00C30866" w:rsidRDefault="00C30866" w:rsidP="00C30866">
      <w:pPr>
        <w:ind w:left="851" w:right="902"/>
        <w:jc w:val="both"/>
        <w:rPr>
          <w:rFonts w:ascii="Palatino Linotype" w:eastAsia="Palatino Linotype" w:hAnsi="Palatino Linotype" w:cs="Palatino Linotype"/>
          <w:i/>
          <w:sz w:val="22"/>
          <w:szCs w:val="22"/>
        </w:rPr>
      </w:pPr>
      <w:r w:rsidRPr="00366FD9">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0DBF43F1" w14:textId="77777777" w:rsidR="00C30866" w:rsidRPr="00366FD9" w:rsidRDefault="00C30866" w:rsidP="00C30866">
      <w:pPr>
        <w:ind w:left="851" w:right="902"/>
        <w:jc w:val="both"/>
        <w:rPr>
          <w:rFonts w:ascii="Palatino Linotype" w:eastAsia="Palatino Linotype" w:hAnsi="Palatino Linotype" w:cs="Palatino Linotype"/>
          <w:i/>
          <w:sz w:val="22"/>
          <w:szCs w:val="22"/>
        </w:rPr>
      </w:pPr>
    </w:p>
    <w:p w14:paraId="7D9E3FA0" w14:textId="77777777" w:rsidR="00C30866" w:rsidRPr="00366FD9" w:rsidRDefault="00C30866" w:rsidP="00C30866">
      <w:pPr>
        <w:ind w:left="851" w:right="902"/>
        <w:jc w:val="both"/>
        <w:rPr>
          <w:rFonts w:ascii="Palatino Linotype" w:eastAsia="Palatino Linotype" w:hAnsi="Palatino Linotype" w:cs="Palatino Linotype"/>
          <w:i/>
          <w:sz w:val="22"/>
          <w:szCs w:val="22"/>
        </w:rPr>
      </w:pPr>
      <w:r w:rsidRPr="00366FD9">
        <w:rPr>
          <w:rFonts w:ascii="Palatino Linotype" w:eastAsia="Palatino Linotype" w:hAnsi="Palatino Linotype" w:cs="Palatino Linotype"/>
          <w:b/>
          <w:i/>
          <w:sz w:val="22"/>
          <w:szCs w:val="22"/>
        </w:rPr>
        <w:t>Séptimo.</w:t>
      </w:r>
      <w:r w:rsidRPr="00366FD9">
        <w:rPr>
          <w:rFonts w:ascii="Palatino Linotype" w:eastAsia="Palatino Linotype" w:hAnsi="Palatino Linotype" w:cs="Palatino Linotype"/>
          <w:i/>
          <w:sz w:val="22"/>
          <w:szCs w:val="22"/>
        </w:rPr>
        <w:t xml:space="preserve"> La clasificación de la información se llevará a cabo en el momento en que:</w:t>
      </w:r>
    </w:p>
    <w:p w14:paraId="3AFBDD7A" w14:textId="77777777" w:rsidR="00C30866" w:rsidRPr="00366FD9" w:rsidRDefault="00C30866" w:rsidP="00C30866">
      <w:pPr>
        <w:ind w:left="851" w:right="902"/>
        <w:jc w:val="both"/>
        <w:rPr>
          <w:rFonts w:ascii="Palatino Linotype" w:eastAsia="Palatino Linotype" w:hAnsi="Palatino Linotype" w:cs="Palatino Linotype"/>
          <w:i/>
          <w:sz w:val="22"/>
          <w:szCs w:val="22"/>
        </w:rPr>
      </w:pPr>
      <w:r w:rsidRPr="00366FD9">
        <w:rPr>
          <w:rFonts w:ascii="Palatino Linotype" w:eastAsia="Palatino Linotype" w:hAnsi="Palatino Linotype" w:cs="Palatino Linotype"/>
          <w:b/>
          <w:i/>
          <w:sz w:val="22"/>
          <w:szCs w:val="22"/>
        </w:rPr>
        <w:t>I.</w:t>
      </w:r>
      <w:r w:rsidRPr="00366FD9">
        <w:rPr>
          <w:rFonts w:ascii="Palatino Linotype" w:eastAsia="Palatino Linotype" w:hAnsi="Palatino Linotype" w:cs="Palatino Linotype"/>
          <w:i/>
          <w:sz w:val="22"/>
          <w:szCs w:val="22"/>
        </w:rPr>
        <w:t xml:space="preserve"> Se reciba una solicitud de acceso a la información;</w:t>
      </w:r>
    </w:p>
    <w:p w14:paraId="6B6C7100" w14:textId="77777777" w:rsidR="00C30866" w:rsidRPr="00366FD9" w:rsidRDefault="00C30866" w:rsidP="00C30866">
      <w:pPr>
        <w:ind w:left="851" w:right="902"/>
        <w:jc w:val="both"/>
        <w:rPr>
          <w:rFonts w:ascii="Palatino Linotype" w:eastAsia="Palatino Linotype" w:hAnsi="Palatino Linotype" w:cs="Palatino Linotype"/>
          <w:i/>
          <w:sz w:val="22"/>
          <w:szCs w:val="22"/>
        </w:rPr>
      </w:pPr>
      <w:r w:rsidRPr="00366FD9">
        <w:rPr>
          <w:rFonts w:ascii="Palatino Linotype" w:eastAsia="Palatino Linotype" w:hAnsi="Palatino Linotype" w:cs="Palatino Linotype"/>
          <w:b/>
          <w:i/>
          <w:sz w:val="22"/>
          <w:szCs w:val="22"/>
        </w:rPr>
        <w:t>II.</w:t>
      </w:r>
      <w:r w:rsidRPr="00366FD9">
        <w:rPr>
          <w:rFonts w:ascii="Palatino Linotype" w:eastAsia="Palatino Linotype" w:hAnsi="Palatino Linotype" w:cs="Palatino Linotype"/>
          <w:i/>
          <w:sz w:val="22"/>
          <w:szCs w:val="22"/>
        </w:rPr>
        <w:t xml:space="preserve"> Se determine mediante resolución de autoridad competente, o</w:t>
      </w:r>
    </w:p>
    <w:p w14:paraId="3A380B7B" w14:textId="77777777" w:rsidR="00C30866" w:rsidRPr="00366FD9" w:rsidRDefault="00C30866" w:rsidP="00C30866">
      <w:pPr>
        <w:ind w:left="851" w:right="902"/>
        <w:jc w:val="both"/>
        <w:rPr>
          <w:rFonts w:ascii="Palatino Linotype" w:eastAsia="Palatino Linotype" w:hAnsi="Palatino Linotype" w:cs="Palatino Linotype"/>
          <w:i/>
          <w:sz w:val="22"/>
          <w:szCs w:val="22"/>
        </w:rPr>
      </w:pPr>
      <w:r w:rsidRPr="00366FD9">
        <w:rPr>
          <w:rFonts w:ascii="Palatino Linotype" w:eastAsia="Palatino Linotype" w:hAnsi="Palatino Linotype" w:cs="Palatino Linotype"/>
          <w:b/>
          <w:i/>
          <w:sz w:val="22"/>
          <w:szCs w:val="22"/>
        </w:rPr>
        <w:t>III.</w:t>
      </w:r>
      <w:r w:rsidRPr="00366FD9">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131D388A" w14:textId="77777777" w:rsidR="00C30866" w:rsidRPr="00366FD9" w:rsidRDefault="00C30866" w:rsidP="00C30866">
      <w:pPr>
        <w:ind w:left="851" w:right="902"/>
        <w:jc w:val="both"/>
        <w:rPr>
          <w:rFonts w:ascii="Palatino Linotype" w:eastAsia="Palatino Linotype" w:hAnsi="Palatino Linotype" w:cs="Palatino Linotype"/>
          <w:i/>
          <w:sz w:val="22"/>
          <w:szCs w:val="22"/>
        </w:rPr>
      </w:pPr>
      <w:r w:rsidRPr="00366FD9">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630ECB37" w14:textId="77777777" w:rsidR="00C30866" w:rsidRPr="00366FD9" w:rsidRDefault="00C30866" w:rsidP="00C30866">
      <w:pPr>
        <w:ind w:left="851" w:right="902"/>
        <w:jc w:val="both"/>
        <w:rPr>
          <w:rFonts w:ascii="Palatino Linotype" w:eastAsia="Palatino Linotype" w:hAnsi="Palatino Linotype" w:cs="Palatino Linotype"/>
          <w:i/>
          <w:sz w:val="22"/>
          <w:szCs w:val="22"/>
        </w:rPr>
      </w:pPr>
      <w:r w:rsidRPr="00366FD9">
        <w:rPr>
          <w:rFonts w:ascii="Palatino Linotype" w:eastAsia="Palatino Linotype" w:hAnsi="Palatino Linotype" w:cs="Palatino Linotype"/>
          <w:b/>
          <w:i/>
          <w:sz w:val="22"/>
          <w:szCs w:val="22"/>
        </w:rPr>
        <w:t>Octavo.</w:t>
      </w:r>
      <w:r w:rsidRPr="00366FD9">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996E8F4" w14:textId="77777777" w:rsidR="00C30866" w:rsidRPr="00366FD9" w:rsidRDefault="00C30866" w:rsidP="00C30866">
      <w:pPr>
        <w:ind w:left="851" w:right="902"/>
        <w:jc w:val="both"/>
        <w:rPr>
          <w:rFonts w:ascii="Palatino Linotype" w:eastAsia="Palatino Linotype" w:hAnsi="Palatino Linotype" w:cs="Palatino Linotype"/>
          <w:i/>
          <w:sz w:val="22"/>
          <w:szCs w:val="22"/>
        </w:rPr>
      </w:pPr>
      <w:r w:rsidRPr="00366FD9">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3D73A8AA" w14:textId="77777777" w:rsidR="00C30866" w:rsidRPr="00366FD9" w:rsidRDefault="00C30866" w:rsidP="00C30866">
      <w:pPr>
        <w:ind w:left="851" w:right="902"/>
        <w:jc w:val="both"/>
        <w:rPr>
          <w:rFonts w:ascii="Palatino Linotype" w:eastAsia="Palatino Linotype" w:hAnsi="Palatino Linotype" w:cs="Palatino Linotype"/>
          <w:i/>
          <w:sz w:val="22"/>
          <w:szCs w:val="22"/>
        </w:rPr>
      </w:pPr>
      <w:r w:rsidRPr="00366FD9">
        <w:rPr>
          <w:rFonts w:ascii="Palatino Linotype" w:eastAsia="Palatino Linotype" w:hAnsi="Palatino Linotype" w:cs="Palatino Linotype"/>
          <w:i/>
          <w:sz w:val="22"/>
          <w:szCs w:val="22"/>
        </w:rPr>
        <w:lastRenderedPageBreak/>
        <w:t>En caso de referirse a información reservada, la motivación de la clasificación también deberá comprender las circunstancias que justifican el establecimiento de determinado plazo de reserva.</w:t>
      </w:r>
    </w:p>
    <w:p w14:paraId="191A5B4D" w14:textId="77777777" w:rsidR="00C30866" w:rsidRPr="00366FD9" w:rsidRDefault="00C30866" w:rsidP="00C30866">
      <w:pPr>
        <w:ind w:left="851" w:right="902"/>
        <w:jc w:val="both"/>
        <w:rPr>
          <w:rFonts w:ascii="Palatino Linotype" w:eastAsia="Palatino Linotype" w:hAnsi="Palatino Linotype" w:cs="Palatino Linotype"/>
          <w:i/>
          <w:sz w:val="22"/>
          <w:szCs w:val="22"/>
        </w:rPr>
      </w:pPr>
      <w:r w:rsidRPr="00366FD9">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232D4EC6" w14:textId="77777777" w:rsidR="00C30866" w:rsidRDefault="00C30866" w:rsidP="00C30866">
      <w:pPr>
        <w:ind w:left="851" w:right="902"/>
        <w:jc w:val="both"/>
        <w:rPr>
          <w:rFonts w:ascii="Palatino Linotype" w:eastAsia="Palatino Linotype" w:hAnsi="Palatino Linotype" w:cs="Palatino Linotype"/>
          <w:i/>
          <w:sz w:val="22"/>
          <w:szCs w:val="22"/>
        </w:rPr>
      </w:pPr>
      <w:r w:rsidRPr="00366FD9">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1C33C571" w14:textId="77777777" w:rsidR="00C30866" w:rsidRPr="00366FD9" w:rsidRDefault="00C30866" w:rsidP="00C30866">
      <w:pPr>
        <w:ind w:left="851" w:right="902"/>
        <w:jc w:val="both"/>
        <w:rPr>
          <w:rFonts w:ascii="Palatino Linotype" w:eastAsia="Palatino Linotype" w:hAnsi="Palatino Linotype" w:cs="Palatino Linotype"/>
          <w:i/>
          <w:sz w:val="22"/>
          <w:szCs w:val="22"/>
        </w:rPr>
      </w:pPr>
    </w:p>
    <w:p w14:paraId="092A4CC8" w14:textId="77777777" w:rsidR="00C30866" w:rsidRDefault="00C30866" w:rsidP="00C30866">
      <w:pPr>
        <w:ind w:left="851" w:right="902"/>
        <w:jc w:val="both"/>
        <w:rPr>
          <w:rFonts w:ascii="Palatino Linotype" w:eastAsia="Palatino Linotype" w:hAnsi="Palatino Linotype" w:cs="Palatino Linotype"/>
          <w:i/>
          <w:sz w:val="22"/>
          <w:szCs w:val="22"/>
        </w:rPr>
      </w:pPr>
      <w:r w:rsidRPr="00366FD9">
        <w:rPr>
          <w:rFonts w:ascii="Palatino Linotype" w:eastAsia="Palatino Linotype" w:hAnsi="Palatino Linotype" w:cs="Palatino Linotype"/>
          <w:b/>
          <w:i/>
          <w:sz w:val="22"/>
          <w:szCs w:val="22"/>
        </w:rPr>
        <w:t>Noveno.</w:t>
      </w:r>
      <w:r w:rsidRPr="00366FD9">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6D04822" w14:textId="77777777" w:rsidR="00C30866" w:rsidRPr="00366FD9" w:rsidRDefault="00C30866" w:rsidP="00C30866">
      <w:pPr>
        <w:ind w:left="851" w:right="902"/>
        <w:jc w:val="both"/>
        <w:rPr>
          <w:rFonts w:ascii="Palatino Linotype" w:eastAsia="Palatino Linotype" w:hAnsi="Palatino Linotype" w:cs="Palatino Linotype"/>
          <w:i/>
          <w:sz w:val="22"/>
          <w:szCs w:val="22"/>
        </w:rPr>
      </w:pPr>
    </w:p>
    <w:p w14:paraId="6F6C1205" w14:textId="77777777" w:rsidR="00C30866" w:rsidRPr="00366FD9" w:rsidRDefault="00C30866" w:rsidP="00C30866">
      <w:pPr>
        <w:ind w:left="851" w:right="902"/>
        <w:jc w:val="both"/>
        <w:rPr>
          <w:rFonts w:ascii="Palatino Linotype" w:eastAsia="Palatino Linotype" w:hAnsi="Palatino Linotype" w:cs="Palatino Linotype"/>
          <w:i/>
          <w:sz w:val="22"/>
          <w:szCs w:val="22"/>
        </w:rPr>
      </w:pPr>
      <w:r w:rsidRPr="00366FD9">
        <w:rPr>
          <w:rFonts w:ascii="Palatino Linotype" w:eastAsia="Palatino Linotype" w:hAnsi="Palatino Linotype" w:cs="Palatino Linotype"/>
          <w:b/>
          <w:i/>
          <w:sz w:val="22"/>
          <w:szCs w:val="22"/>
        </w:rPr>
        <w:t>Décimo.</w:t>
      </w:r>
      <w:r w:rsidRPr="00366FD9">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FFC4992" w14:textId="77777777" w:rsidR="00C30866" w:rsidRDefault="00C30866" w:rsidP="00C30866">
      <w:pPr>
        <w:ind w:left="851" w:right="902"/>
        <w:jc w:val="both"/>
        <w:rPr>
          <w:rFonts w:ascii="Palatino Linotype" w:eastAsia="Palatino Linotype" w:hAnsi="Palatino Linotype" w:cs="Palatino Linotype"/>
          <w:i/>
          <w:sz w:val="22"/>
          <w:szCs w:val="22"/>
        </w:rPr>
      </w:pPr>
      <w:r w:rsidRPr="00366FD9">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2C9F3457" w14:textId="77777777" w:rsidR="00C30866" w:rsidRPr="00366FD9" w:rsidRDefault="00C30866" w:rsidP="00C30866">
      <w:pPr>
        <w:ind w:left="851" w:right="902"/>
        <w:jc w:val="both"/>
        <w:rPr>
          <w:rFonts w:ascii="Palatino Linotype" w:eastAsia="Palatino Linotype" w:hAnsi="Palatino Linotype" w:cs="Palatino Linotype"/>
          <w:i/>
          <w:sz w:val="22"/>
          <w:szCs w:val="22"/>
        </w:rPr>
      </w:pPr>
    </w:p>
    <w:p w14:paraId="72A7C053" w14:textId="77777777" w:rsidR="00C30866" w:rsidRDefault="00C30866" w:rsidP="00C30866">
      <w:pPr>
        <w:ind w:left="851" w:right="902"/>
        <w:jc w:val="both"/>
        <w:rPr>
          <w:rFonts w:ascii="Palatino Linotype" w:eastAsia="Palatino Linotype" w:hAnsi="Palatino Linotype" w:cs="Palatino Linotype"/>
          <w:i/>
          <w:sz w:val="22"/>
          <w:szCs w:val="22"/>
        </w:rPr>
      </w:pPr>
      <w:r w:rsidRPr="00366FD9">
        <w:rPr>
          <w:rFonts w:ascii="Palatino Linotype" w:eastAsia="Palatino Linotype" w:hAnsi="Palatino Linotype" w:cs="Palatino Linotype"/>
          <w:b/>
          <w:i/>
          <w:sz w:val="22"/>
          <w:szCs w:val="22"/>
        </w:rPr>
        <w:t>Décimo primero.</w:t>
      </w:r>
      <w:r w:rsidRPr="00366FD9">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88A1E60" w14:textId="77777777" w:rsidR="00C30866" w:rsidRPr="009B46EF" w:rsidRDefault="00C30866" w:rsidP="00C30866">
      <w:pPr>
        <w:ind w:left="851" w:right="902"/>
        <w:jc w:val="both"/>
        <w:rPr>
          <w:rFonts w:ascii="Palatino Linotype" w:eastAsia="Palatino Linotype" w:hAnsi="Palatino Linotype" w:cs="Palatino Linotype"/>
          <w:i/>
          <w:sz w:val="22"/>
          <w:szCs w:val="22"/>
        </w:rPr>
      </w:pPr>
    </w:p>
    <w:p w14:paraId="55BC03D8" w14:textId="77777777" w:rsidR="00C30866" w:rsidRPr="00366FD9" w:rsidRDefault="00C30866" w:rsidP="00C30866">
      <w:pPr>
        <w:ind w:left="709" w:right="709"/>
        <w:contextualSpacing/>
        <w:jc w:val="center"/>
        <w:rPr>
          <w:rFonts w:ascii="Palatino Linotype" w:hAnsi="Palatino Linotype" w:cs="Arial"/>
          <w:b/>
          <w:i/>
          <w:sz w:val="22"/>
          <w:szCs w:val="22"/>
          <w:lang w:eastAsia="es-MX"/>
        </w:rPr>
      </w:pPr>
      <w:r w:rsidRPr="00366FD9">
        <w:rPr>
          <w:rFonts w:ascii="Palatino Linotype" w:hAnsi="Palatino Linotype" w:cs="Arial"/>
          <w:b/>
          <w:i/>
          <w:sz w:val="22"/>
          <w:szCs w:val="22"/>
          <w:lang w:eastAsia="es-MX"/>
        </w:rPr>
        <w:t>CAPÍTULO VIII</w:t>
      </w:r>
    </w:p>
    <w:p w14:paraId="28EC4D70" w14:textId="77777777" w:rsidR="00C30866" w:rsidRDefault="00C30866" w:rsidP="00C30866">
      <w:pPr>
        <w:ind w:left="709" w:right="709"/>
        <w:contextualSpacing/>
        <w:jc w:val="center"/>
        <w:rPr>
          <w:rFonts w:ascii="Palatino Linotype" w:hAnsi="Palatino Linotype" w:cs="Arial"/>
          <w:b/>
          <w:i/>
          <w:sz w:val="22"/>
          <w:szCs w:val="22"/>
          <w:lang w:eastAsia="es-MX"/>
        </w:rPr>
      </w:pPr>
      <w:r w:rsidRPr="00366FD9">
        <w:rPr>
          <w:rFonts w:ascii="Palatino Linotype" w:hAnsi="Palatino Linotype" w:cs="Arial"/>
          <w:b/>
          <w:i/>
          <w:sz w:val="22"/>
          <w:szCs w:val="22"/>
          <w:lang w:eastAsia="es-MX"/>
        </w:rPr>
        <w:t>DE LA LEYENDA DE CLASIFICACIÓN</w:t>
      </w:r>
    </w:p>
    <w:p w14:paraId="0C637E9C" w14:textId="77777777" w:rsidR="00C30866" w:rsidRPr="009B46EF" w:rsidRDefault="00C30866" w:rsidP="00C30866">
      <w:pPr>
        <w:ind w:left="709" w:right="709"/>
        <w:contextualSpacing/>
        <w:jc w:val="center"/>
        <w:rPr>
          <w:rFonts w:ascii="Palatino Linotype" w:hAnsi="Palatino Linotype" w:cs="Arial"/>
          <w:b/>
          <w:i/>
          <w:sz w:val="22"/>
          <w:szCs w:val="22"/>
          <w:lang w:eastAsia="es-MX"/>
        </w:rPr>
      </w:pPr>
    </w:p>
    <w:p w14:paraId="5FFCCDA2" w14:textId="77777777" w:rsidR="00C30866" w:rsidRPr="00366FD9" w:rsidRDefault="00C30866" w:rsidP="00C30866">
      <w:pPr>
        <w:ind w:left="709" w:right="709"/>
        <w:contextualSpacing/>
        <w:jc w:val="both"/>
        <w:rPr>
          <w:rFonts w:ascii="Palatino Linotype" w:hAnsi="Palatino Linotype" w:cs="Arial"/>
          <w:i/>
          <w:sz w:val="22"/>
          <w:szCs w:val="22"/>
          <w:lang w:eastAsia="es-MX"/>
        </w:rPr>
      </w:pPr>
      <w:r w:rsidRPr="00366FD9">
        <w:rPr>
          <w:rFonts w:ascii="Palatino Linotype" w:hAnsi="Palatino Linotype" w:cs="Arial"/>
          <w:b/>
          <w:i/>
          <w:sz w:val="22"/>
          <w:szCs w:val="22"/>
          <w:lang w:eastAsia="es-MX"/>
        </w:rPr>
        <w:t xml:space="preserve">Quincuagésimo. </w:t>
      </w:r>
      <w:r w:rsidRPr="00366FD9">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366FD9">
        <w:rPr>
          <w:rFonts w:ascii="Palatino Linotype" w:hAnsi="Palatino Linotype" w:cs="Arial"/>
          <w:i/>
          <w:sz w:val="22"/>
          <w:szCs w:val="22"/>
          <w:lang w:eastAsia="es-MX"/>
        </w:rPr>
        <w:t xml:space="preserve"> para señalar la clasificación de documentos o expedientes, sin perjuicio de que establezcan los propios.</w:t>
      </w:r>
    </w:p>
    <w:p w14:paraId="0069AB14" w14:textId="77777777" w:rsidR="00C30866" w:rsidRPr="00366FD9" w:rsidRDefault="00C30866" w:rsidP="00C30866">
      <w:pPr>
        <w:ind w:left="709" w:right="709"/>
        <w:contextualSpacing/>
        <w:jc w:val="both"/>
        <w:rPr>
          <w:rFonts w:ascii="Palatino Linotype" w:hAnsi="Palatino Linotype" w:cs="Arial"/>
          <w:i/>
          <w:sz w:val="22"/>
          <w:szCs w:val="22"/>
          <w:lang w:eastAsia="es-MX"/>
        </w:rPr>
      </w:pPr>
      <w:r w:rsidRPr="00366FD9">
        <w:rPr>
          <w:rFonts w:ascii="Palatino Linotype" w:hAnsi="Palatino Linotype" w:cs="Arial"/>
          <w:i/>
          <w:sz w:val="22"/>
          <w:szCs w:val="22"/>
          <w:lang w:eastAsia="es-MX"/>
        </w:rPr>
        <w:t>[…]</w:t>
      </w:r>
    </w:p>
    <w:p w14:paraId="70D4CEF7" w14:textId="77777777" w:rsidR="00C30866" w:rsidRDefault="00C30866" w:rsidP="00C30866">
      <w:pPr>
        <w:ind w:left="709" w:right="709"/>
        <w:contextualSpacing/>
        <w:jc w:val="both"/>
        <w:rPr>
          <w:rFonts w:ascii="Palatino Linotype" w:hAnsi="Palatino Linotype" w:cs="Arial"/>
          <w:i/>
          <w:sz w:val="22"/>
          <w:szCs w:val="22"/>
          <w:lang w:eastAsia="es-MX"/>
        </w:rPr>
      </w:pPr>
      <w:r w:rsidRPr="00366FD9">
        <w:rPr>
          <w:rFonts w:ascii="Palatino Linotype" w:hAnsi="Palatino Linotype" w:cs="Arial"/>
          <w:b/>
          <w:i/>
          <w:sz w:val="22"/>
          <w:szCs w:val="22"/>
          <w:lang w:eastAsia="es-MX"/>
        </w:rPr>
        <w:lastRenderedPageBreak/>
        <w:t xml:space="preserve">Quincuagésimo tercero. </w:t>
      </w:r>
      <w:r w:rsidRPr="00366FD9">
        <w:rPr>
          <w:rFonts w:ascii="Palatino Linotype" w:hAnsi="Palatino Linotype" w:cs="Arial"/>
          <w:b/>
          <w:i/>
          <w:sz w:val="22"/>
          <w:szCs w:val="22"/>
          <w:u w:val="single"/>
          <w:lang w:eastAsia="es-MX"/>
        </w:rPr>
        <w:t>El formato para señalar la clasificación parcial de un documento</w:t>
      </w:r>
      <w:r w:rsidRPr="00366FD9">
        <w:rPr>
          <w:rFonts w:ascii="Palatino Linotype" w:hAnsi="Palatino Linotype" w:cs="Arial"/>
          <w:i/>
          <w:sz w:val="22"/>
          <w:szCs w:val="22"/>
          <w:lang w:eastAsia="es-MX"/>
        </w:rPr>
        <w:t>, es el siguiente:</w:t>
      </w:r>
    </w:p>
    <w:p w14:paraId="2F14DC7C" w14:textId="77777777" w:rsidR="00C30866" w:rsidRDefault="00C30866" w:rsidP="00C30866">
      <w:pPr>
        <w:ind w:left="709" w:right="709"/>
        <w:contextualSpacing/>
        <w:jc w:val="both"/>
        <w:rPr>
          <w:rFonts w:ascii="Palatino Linotype" w:hAnsi="Palatino Linotype" w:cs="Arial"/>
          <w:i/>
          <w:sz w:val="22"/>
          <w:szCs w:val="22"/>
          <w:lang w:eastAsia="es-MX"/>
        </w:rPr>
      </w:pPr>
    </w:p>
    <w:p w14:paraId="4E5B418F" w14:textId="77777777" w:rsidR="00C30866" w:rsidRPr="00366FD9" w:rsidRDefault="00C30866" w:rsidP="00C30866">
      <w:pPr>
        <w:ind w:left="709" w:right="709"/>
        <w:contextualSpacing/>
        <w:jc w:val="both"/>
        <w:rPr>
          <w:rFonts w:ascii="Palatino Linotype" w:hAnsi="Palatino Linotype" w:cs="Arial"/>
          <w:i/>
          <w:sz w:val="22"/>
          <w:szCs w:val="22"/>
          <w:lang w:eastAsia="es-MX"/>
        </w:rPr>
      </w:pPr>
    </w:p>
    <w:tbl>
      <w:tblPr>
        <w:tblStyle w:val="Tablaconcuadrcula1111214"/>
        <w:tblW w:w="0" w:type="auto"/>
        <w:jc w:val="center"/>
        <w:tblLook w:val="04A0" w:firstRow="1" w:lastRow="0" w:firstColumn="1" w:lastColumn="0" w:noHBand="0" w:noVBand="1"/>
      </w:tblPr>
      <w:tblGrid>
        <w:gridCol w:w="1129"/>
        <w:gridCol w:w="1990"/>
        <w:gridCol w:w="4531"/>
      </w:tblGrid>
      <w:tr w:rsidR="00C30866" w:rsidRPr="00366FD9" w14:paraId="2FFE7C74" w14:textId="77777777" w:rsidTr="00E940AA">
        <w:trPr>
          <w:jc w:val="center"/>
        </w:trPr>
        <w:tc>
          <w:tcPr>
            <w:tcW w:w="1129" w:type="dxa"/>
            <w:tcBorders>
              <w:top w:val="single" w:sz="4" w:space="0" w:color="auto"/>
              <w:left w:val="single" w:sz="4" w:space="0" w:color="auto"/>
              <w:bottom w:val="single" w:sz="4" w:space="0" w:color="auto"/>
              <w:right w:val="single" w:sz="4" w:space="0" w:color="auto"/>
            </w:tcBorders>
          </w:tcPr>
          <w:p w14:paraId="1DEEF3DA" w14:textId="77777777" w:rsidR="00C30866" w:rsidRPr="00366FD9" w:rsidRDefault="00C30866" w:rsidP="00E940AA">
            <w:pPr>
              <w:jc w:val="both"/>
              <w:rPr>
                <w:rFonts w:ascii="Palatino Linotype" w:hAnsi="Palatino Linotype" w:cs="Arial"/>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30DB10F" w14:textId="77777777" w:rsidR="00C30866" w:rsidRPr="00366FD9" w:rsidRDefault="00C30866" w:rsidP="00E940AA">
            <w:pPr>
              <w:jc w:val="center"/>
              <w:rPr>
                <w:rFonts w:ascii="Palatino Linotype" w:hAnsi="Palatino Linotype"/>
                <w:b/>
                <w:i/>
                <w:lang w:val="es-ES_tradnl"/>
              </w:rPr>
            </w:pPr>
            <w:r w:rsidRPr="00366FD9">
              <w:rPr>
                <w:rFonts w:ascii="Palatino Linotype" w:hAnsi="Palatino Linotype"/>
                <w:b/>
                <w:i/>
                <w:lang w:val="es-ES_tradnl"/>
              </w:rPr>
              <w:t>Concepto</w:t>
            </w:r>
          </w:p>
        </w:tc>
        <w:tc>
          <w:tcPr>
            <w:tcW w:w="4531" w:type="dxa"/>
            <w:tcBorders>
              <w:top w:val="single" w:sz="4" w:space="0" w:color="auto"/>
              <w:left w:val="single" w:sz="4" w:space="0" w:color="auto"/>
              <w:bottom w:val="single" w:sz="4" w:space="0" w:color="auto"/>
              <w:right w:val="single" w:sz="4" w:space="0" w:color="auto"/>
            </w:tcBorders>
            <w:hideMark/>
          </w:tcPr>
          <w:p w14:paraId="6F4E757F" w14:textId="77777777" w:rsidR="00C30866" w:rsidRPr="00366FD9" w:rsidRDefault="00C30866" w:rsidP="00E940AA">
            <w:pPr>
              <w:jc w:val="center"/>
              <w:rPr>
                <w:rFonts w:ascii="Palatino Linotype" w:hAnsi="Palatino Linotype"/>
                <w:b/>
                <w:i/>
                <w:lang w:val="es-ES_tradnl"/>
              </w:rPr>
            </w:pPr>
            <w:r w:rsidRPr="00366FD9">
              <w:rPr>
                <w:rFonts w:ascii="Palatino Linotype" w:hAnsi="Palatino Linotype"/>
                <w:b/>
                <w:i/>
                <w:lang w:val="es-ES_tradnl"/>
              </w:rPr>
              <w:t>Dónde:</w:t>
            </w:r>
          </w:p>
        </w:tc>
      </w:tr>
      <w:tr w:rsidR="00C30866" w:rsidRPr="00366FD9" w14:paraId="46000C76" w14:textId="77777777" w:rsidTr="00E940AA">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50F93698" w14:textId="77777777" w:rsidR="00C30866" w:rsidRPr="00366FD9" w:rsidRDefault="00C30866" w:rsidP="00E940AA">
            <w:pPr>
              <w:jc w:val="center"/>
              <w:rPr>
                <w:rFonts w:ascii="Palatino Linotype" w:hAnsi="Palatino Linotype" w:cs="Arial"/>
                <w:b/>
                <w:i/>
                <w:lang w:val="es-ES_tradnl" w:eastAsia="es-MX"/>
              </w:rPr>
            </w:pPr>
            <w:r w:rsidRPr="00366FD9">
              <w:rPr>
                <w:rFonts w:ascii="Palatino Linotype" w:hAnsi="Palatino Linotype" w:cs="Arial"/>
                <w:b/>
                <w:i/>
                <w:lang w:val="es-ES_tradnl"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03B057DD" w14:textId="77777777" w:rsidR="00C30866" w:rsidRPr="00366FD9" w:rsidRDefault="00C30866" w:rsidP="00E940AA">
            <w:pPr>
              <w:jc w:val="center"/>
              <w:rPr>
                <w:rFonts w:ascii="Palatino Linotype" w:hAnsi="Palatino Linotype" w:cs="Arial"/>
                <w:i/>
                <w:lang w:val="es-ES_tradnl" w:eastAsia="es-MX"/>
              </w:rPr>
            </w:pPr>
            <w:r w:rsidRPr="00366FD9">
              <w:rPr>
                <w:rFonts w:ascii="Palatino Linotype" w:hAnsi="Palatino Linotype" w:cs="Arial"/>
                <w:i/>
                <w:lang w:val="es-ES_tradnl" w:eastAsia="es-MX"/>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14:paraId="1F276951" w14:textId="77777777" w:rsidR="00C30866" w:rsidRPr="00366FD9" w:rsidRDefault="00C30866" w:rsidP="00E940AA">
            <w:pPr>
              <w:jc w:val="both"/>
              <w:rPr>
                <w:rFonts w:ascii="Palatino Linotype" w:hAnsi="Palatino Linotype" w:cs="Arial"/>
                <w:i/>
                <w:lang w:val="es-ES_tradnl" w:eastAsia="es-MX"/>
              </w:rPr>
            </w:pPr>
            <w:r w:rsidRPr="00366FD9">
              <w:rPr>
                <w:rFonts w:ascii="Palatino Linotype" w:hAnsi="Palatino Linotype" w:cs="Arial"/>
                <w:i/>
                <w:lang w:val="es-ES_tradnl" w:eastAsia="es-MX"/>
              </w:rPr>
              <w:t>Se anotará la fecha en la que el Comité de Transparencia confirmó la clasificación del documento, en su caso.</w:t>
            </w:r>
          </w:p>
        </w:tc>
      </w:tr>
      <w:tr w:rsidR="00C30866" w:rsidRPr="00366FD9" w14:paraId="15E4D3EA" w14:textId="77777777" w:rsidTr="00E940A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EAE203" w14:textId="77777777" w:rsidR="00C30866" w:rsidRPr="00366FD9" w:rsidRDefault="00C30866" w:rsidP="00E940AA">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FED4A14" w14:textId="77777777" w:rsidR="00C30866" w:rsidRPr="00366FD9" w:rsidRDefault="00C30866" w:rsidP="00E940AA">
            <w:pPr>
              <w:jc w:val="center"/>
              <w:rPr>
                <w:rFonts w:ascii="Palatino Linotype" w:hAnsi="Palatino Linotype" w:cs="Arial"/>
                <w:i/>
                <w:lang w:val="es-ES_tradnl" w:eastAsia="es-MX"/>
              </w:rPr>
            </w:pPr>
            <w:r w:rsidRPr="00366FD9">
              <w:rPr>
                <w:rFonts w:ascii="Palatino Linotype" w:hAnsi="Palatino Linotype" w:cs="Arial"/>
                <w:i/>
                <w:lang w:val="es-ES_tradnl" w:eastAsia="es-MX"/>
              </w:rPr>
              <w:t>Área</w:t>
            </w:r>
          </w:p>
        </w:tc>
        <w:tc>
          <w:tcPr>
            <w:tcW w:w="4531" w:type="dxa"/>
            <w:tcBorders>
              <w:top w:val="single" w:sz="4" w:space="0" w:color="auto"/>
              <w:left w:val="single" w:sz="4" w:space="0" w:color="auto"/>
              <w:bottom w:val="single" w:sz="4" w:space="0" w:color="auto"/>
              <w:right w:val="single" w:sz="4" w:space="0" w:color="auto"/>
            </w:tcBorders>
            <w:hideMark/>
          </w:tcPr>
          <w:p w14:paraId="7D3FDBEB" w14:textId="77777777" w:rsidR="00C30866" w:rsidRPr="00366FD9" w:rsidRDefault="00C30866" w:rsidP="00E940AA">
            <w:pPr>
              <w:jc w:val="both"/>
              <w:rPr>
                <w:rFonts w:ascii="Palatino Linotype" w:hAnsi="Palatino Linotype" w:cs="Arial"/>
                <w:i/>
                <w:lang w:val="es-ES_tradnl" w:eastAsia="es-MX"/>
              </w:rPr>
            </w:pPr>
            <w:r w:rsidRPr="00366FD9">
              <w:rPr>
                <w:rFonts w:ascii="Palatino Linotype" w:hAnsi="Palatino Linotype" w:cs="Arial"/>
                <w:i/>
                <w:lang w:val="es-ES_tradnl" w:eastAsia="es-MX"/>
              </w:rPr>
              <w:t>Se señalará el nombre del área del cual es titular quien clasifica.</w:t>
            </w:r>
          </w:p>
        </w:tc>
      </w:tr>
      <w:tr w:rsidR="00C30866" w:rsidRPr="00366FD9" w14:paraId="0F01A199" w14:textId="77777777" w:rsidTr="00E940A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A27022" w14:textId="77777777" w:rsidR="00C30866" w:rsidRPr="00366FD9" w:rsidRDefault="00C30866" w:rsidP="00E940AA">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0B47DB4" w14:textId="77777777" w:rsidR="00C30866" w:rsidRPr="00366FD9" w:rsidRDefault="00C30866" w:rsidP="00E940AA">
            <w:pPr>
              <w:jc w:val="center"/>
              <w:rPr>
                <w:rFonts w:ascii="Palatino Linotype" w:hAnsi="Palatino Linotype" w:cs="Arial"/>
                <w:i/>
                <w:lang w:val="es-ES_tradnl" w:eastAsia="es-MX"/>
              </w:rPr>
            </w:pPr>
            <w:r w:rsidRPr="00366FD9">
              <w:rPr>
                <w:rFonts w:ascii="Palatino Linotype" w:hAnsi="Palatino Linotype" w:cs="Arial"/>
                <w:i/>
                <w:lang w:val="es-ES_tradnl" w:eastAsia="es-MX"/>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14:paraId="47472274" w14:textId="77777777" w:rsidR="00C30866" w:rsidRPr="00366FD9" w:rsidRDefault="00C30866" w:rsidP="00E940AA">
            <w:pPr>
              <w:jc w:val="both"/>
              <w:rPr>
                <w:rFonts w:ascii="Palatino Linotype" w:hAnsi="Palatino Linotype" w:cs="Arial"/>
                <w:i/>
                <w:lang w:val="es-ES_tradnl" w:eastAsia="es-MX"/>
              </w:rPr>
            </w:pPr>
            <w:r w:rsidRPr="00366FD9">
              <w:rPr>
                <w:rFonts w:ascii="Palatino Linotype" w:hAnsi="Palatino Linotype" w:cs="Arial"/>
                <w:i/>
                <w:lang w:val="es-ES_tradnl" w:eastAsia="es-MX"/>
              </w:rPr>
              <w:t xml:space="preserve">Se indicarán, en su caso, las partes o páginas del documento que se clasifican como reservadas. Si el documento fuera reservado en su totalidad, se </w:t>
            </w:r>
            <w:proofErr w:type="gramStart"/>
            <w:r w:rsidRPr="00366FD9">
              <w:rPr>
                <w:rFonts w:ascii="Palatino Linotype" w:hAnsi="Palatino Linotype" w:cs="Arial"/>
                <w:i/>
                <w:lang w:val="es-ES_tradnl" w:eastAsia="es-MX"/>
              </w:rPr>
              <w:t>anotarán</w:t>
            </w:r>
            <w:proofErr w:type="gramEnd"/>
            <w:r w:rsidRPr="00366FD9">
              <w:rPr>
                <w:rFonts w:ascii="Palatino Linotype" w:hAnsi="Palatino Linotype" w:cs="Arial"/>
                <w:i/>
                <w:lang w:val="es-ES_tradnl" w:eastAsia="es-MX"/>
              </w:rPr>
              <w:t xml:space="preserve"> todas las páginas que lo conforman. Si el documento no contiene información reservada, se tachará este apartado.</w:t>
            </w:r>
          </w:p>
        </w:tc>
      </w:tr>
      <w:tr w:rsidR="00C30866" w:rsidRPr="00366FD9" w14:paraId="4C3A23CF" w14:textId="77777777" w:rsidTr="00E940A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A11BCF" w14:textId="77777777" w:rsidR="00C30866" w:rsidRPr="00366FD9" w:rsidRDefault="00C30866" w:rsidP="00E940AA">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BB4BB00" w14:textId="77777777" w:rsidR="00C30866" w:rsidRPr="00366FD9" w:rsidRDefault="00C30866" w:rsidP="00E940AA">
            <w:pPr>
              <w:jc w:val="center"/>
              <w:rPr>
                <w:rFonts w:ascii="Palatino Linotype" w:hAnsi="Palatino Linotype" w:cs="Arial"/>
                <w:i/>
                <w:lang w:val="es-ES_tradnl" w:eastAsia="es-MX"/>
              </w:rPr>
            </w:pPr>
            <w:r w:rsidRPr="00366FD9">
              <w:rPr>
                <w:rFonts w:ascii="Palatino Linotype" w:hAnsi="Palatino Linotype" w:cs="Arial"/>
                <w:i/>
                <w:lang w:val="es-ES_tradnl" w:eastAsia="es-MX"/>
              </w:rPr>
              <w:t>Periodo de reserva</w:t>
            </w:r>
          </w:p>
        </w:tc>
        <w:tc>
          <w:tcPr>
            <w:tcW w:w="4531" w:type="dxa"/>
            <w:tcBorders>
              <w:top w:val="single" w:sz="4" w:space="0" w:color="auto"/>
              <w:left w:val="single" w:sz="4" w:space="0" w:color="auto"/>
              <w:bottom w:val="single" w:sz="4" w:space="0" w:color="auto"/>
              <w:right w:val="single" w:sz="4" w:space="0" w:color="auto"/>
            </w:tcBorders>
            <w:hideMark/>
          </w:tcPr>
          <w:p w14:paraId="3F76D0EE" w14:textId="77777777" w:rsidR="00C30866" w:rsidRPr="00366FD9" w:rsidRDefault="00C30866" w:rsidP="00E940AA">
            <w:pPr>
              <w:jc w:val="both"/>
              <w:rPr>
                <w:rFonts w:ascii="Palatino Linotype" w:hAnsi="Palatino Linotype" w:cs="Arial"/>
                <w:i/>
                <w:lang w:val="es-ES_tradnl" w:eastAsia="es-MX"/>
              </w:rPr>
            </w:pPr>
            <w:r w:rsidRPr="00366FD9">
              <w:rPr>
                <w:rFonts w:ascii="Palatino Linotype" w:hAnsi="Palatino Linotype" w:cs="Arial"/>
                <w:i/>
                <w:lang w:val="es-ES_tradnl" w:eastAsia="es-MX"/>
              </w:rPr>
              <w:t>Se anotará el número de años o meses por los que se mantendrá el documento o las partes del mismo como reservado.</w:t>
            </w:r>
          </w:p>
        </w:tc>
      </w:tr>
      <w:tr w:rsidR="00C30866" w:rsidRPr="00366FD9" w14:paraId="7E1801F1" w14:textId="77777777" w:rsidTr="00E940A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7CA4DF" w14:textId="77777777" w:rsidR="00C30866" w:rsidRPr="00366FD9" w:rsidRDefault="00C30866" w:rsidP="00E940AA">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1CDF5B2" w14:textId="77777777" w:rsidR="00C30866" w:rsidRPr="00366FD9" w:rsidRDefault="00C30866" w:rsidP="00E940AA">
            <w:pPr>
              <w:jc w:val="center"/>
              <w:rPr>
                <w:rFonts w:ascii="Palatino Linotype" w:hAnsi="Palatino Linotype" w:cs="Arial"/>
                <w:i/>
                <w:lang w:val="es-ES_tradnl" w:eastAsia="es-MX"/>
              </w:rPr>
            </w:pPr>
            <w:r w:rsidRPr="00366FD9">
              <w:rPr>
                <w:rFonts w:ascii="Palatino Linotype" w:hAnsi="Palatino Linotype" w:cs="Arial"/>
                <w:i/>
                <w:lang w:val="es-ES_tradnl"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3557A314" w14:textId="77777777" w:rsidR="00C30866" w:rsidRPr="00366FD9" w:rsidRDefault="00C30866" w:rsidP="00E940AA">
            <w:pPr>
              <w:jc w:val="both"/>
              <w:rPr>
                <w:rFonts w:ascii="Palatino Linotype" w:hAnsi="Palatino Linotype" w:cs="Arial"/>
                <w:i/>
                <w:lang w:val="es-ES_tradnl" w:eastAsia="es-MX"/>
              </w:rPr>
            </w:pPr>
            <w:r w:rsidRPr="00366FD9">
              <w:rPr>
                <w:rFonts w:ascii="Palatino Linotype" w:hAnsi="Palatino Linotype" w:cs="Arial"/>
                <w:i/>
                <w:lang w:val="es-ES_tradnl" w:eastAsia="es-MX"/>
              </w:rPr>
              <w:t>Se señalará el nombre del ordenamiento, el o los artículos, fracción(es), párrafo(s) con base en los cuales se sustente la reserva.</w:t>
            </w:r>
          </w:p>
        </w:tc>
      </w:tr>
      <w:tr w:rsidR="00C30866" w:rsidRPr="00366FD9" w14:paraId="62DE9AC3" w14:textId="77777777" w:rsidTr="00E940A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0F65EB" w14:textId="77777777" w:rsidR="00C30866" w:rsidRPr="00366FD9" w:rsidRDefault="00C30866" w:rsidP="00E940AA">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BC5F3D0" w14:textId="77777777" w:rsidR="00C30866" w:rsidRPr="00366FD9" w:rsidRDefault="00C30866" w:rsidP="00E940AA">
            <w:pPr>
              <w:jc w:val="center"/>
              <w:rPr>
                <w:rFonts w:ascii="Palatino Linotype" w:hAnsi="Palatino Linotype" w:cs="Arial"/>
                <w:i/>
                <w:lang w:val="es-ES_tradnl" w:eastAsia="es-MX"/>
              </w:rPr>
            </w:pPr>
            <w:r w:rsidRPr="00366FD9">
              <w:rPr>
                <w:rFonts w:ascii="Palatino Linotype" w:hAnsi="Palatino Linotype" w:cs="Arial"/>
                <w:i/>
                <w:lang w:val="es-ES_tradnl" w:eastAsia="es-MX"/>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14:paraId="34274DC0" w14:textId="77777777" w:rsidR="00C30866" w:rsidRPr="00366FD9" w:rsidRDefault="00C30866" w:rsidP="00E940AA">
            <w:pPr>
              <w:jc w:val="both"/>
              <w:rPr>
                <w:rFonts w:ascii="Palatino Linotype" w:hAnsi="Palatino Linotype" w:cs="Arial"/>
                <w:i/>
                <w:lang w:val="es-ES_tradnl" w:eastAsia="es-MX"/>
              </w:rPr>
            </w:pPr>
            <w:r w:rsidRPr="00366FD9">
              <w:rPr>
                <w:rFonts w:ascii="Palatino Linotype" w:hAnsi="Palatino Linotype" w:cs="Arial"/>
                <w:i/>
                <w:lang w:val="es-ES_tradnl" w:eastAsia="es-MX"/>
              </w:rPr>
              <w:t>En caso de haber solicitado la ampliación del periodo de reserva originalmente establecido, se deberá anotar el número de años o meses por los que se amplía la reserva.</w:t>
            </w:r>
          </w:p>
        </w:tc>
      </w:tr>
      <w:tr w:rsidR="00C30866" w:rsidRPr="00366FD9" w14:paraId="2E0C08AD" w14:textId="77777777" w:rsidTr="00E940A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E406C8" w14:textId="77777777" w:rsidR="00C30866" w:rsidRPr="00366FD9" w:rsidRDefault="00C30866" w:rsidP="00E940AA">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6E4D544" w14:textId="77777777" w:rsidR="00C30866" w:rsidRPr="00366FD9" w:rsidRDefault="00C30866" w:rsidP="00E940AA">
            <w:pPr>
              <w:jc w:val="center"/>
              <w:rPr>
                <w:rFonts w:ascii="Palatino Linotype" w:hAnsi="Palatino Linotype" w:cs="Arial"/>
                <w:b/>
                <w:i/>
                <w:u w:val="single"/>
                <w:lang w:val="es-ES_tradnl" w:eastAsia="es-MX"/>
              </w:rPr>
            </w:pPr>
            <w:r w:rsidRPr="00366FD9">
              <w:rPr>
                <w:rFonts w:ascii="Palatino Linotype" w:hAnsi="Palatino Linotype" w:cs="Arial"/>
                <w:b/>
                <w:i/>
                <w:u w:val="single"/>
                <w:lang w:val="es-ES_tradnl" w:eastAsia="es-MX"/>
              </w:rPr>
              <w:t>Confidencial</w:t>
            </w:r>
          </w:p>
        </w:tc>
        <w:tc>
          <w:tcPr>
            <w:tcW w:w="4531" w:type="dxa"/>
            <w:tcBorders>
              <w:top w:val="single" w:sz="4" w:space="0" w:color="auto"/>
              <w:left w:val="single" w:sz="4" w:space="0" w:color="auto"/>
              <w:bottom w:val="single" w:sz="4" w:space="0" w:color="auto"/>
              <w:right w:val="single" w:sz="4" w:space="0" w:color="auto"/>
            </w:tcBorders>
            <w:hideMark/>
          </w:tcPr>
          <w:p w14:paraId="63D6446D" w14:textId="77777777" w:rsidR="00C30866" w:rsidRPr="00366FD9" w:rsidRDefault="00C30866" w:rsidP="00E940AA">
            <w:pPr>
              <w:jc w:val="both"/>
              <w:rPr>
                <w:rFonts w:ascii="Palatino Linotype" w:hAnsi="Palatino Linotype" w:cs="Arial"/>
                <w:i/>
                <w:lang w:val="es-ES_tradnl" w:eastAsia="es-MX"/>
              </w:rPr>
            </w:pPr>
            <w:r w:rsidRPr="00366FD9">
              <w:rPr>
                <w:rFonts w:ascii="Palatino Linotype" w:hAnsi="Palatino Linotype" w:cs="Arial"/>
                <w:i/>
                <w:lang w:val="es-ES_tradnl" w:eastAsia="es-MX"/>
              </w:rPr>
              <w:t xml:space="preserve">Se indicarán, en su caso, </w:t>
            </w:r>
            <w:r w:rsidRPr="00366FD9">
              <w:rPr>
                <w:rFonts w:ascii="Palatino Linotype" w:hAnsi="Palatino Linotype" w:cs="Arial"/>
                <w:b/>
                <w:i/>
                <w:u w:val="single"/>
                <w:lang w:val="es-ES_tradnl" w:eastAsia="es-MX"/>
              </w:rPr>
              <w:t>las partes o páginas del documento que se clasifica como confidencial</w:t>
            </w:r>
            <w:r w:rsidRPr="00366FD9">
              <w:rPr>
                <w:rFonts w:ascii="Palatino Linotype" w:hAnsi="Palatino Linotype" w:cs="Arial"/>
                <w:i/>
                <w:lang w:val="es-ES_tradnl" w:eastAsia="es-MX"/>
              </w:rPr>
              <w:t xml:space="preserve">. </w:t>
            </w:r>
            <w:r w:rsidRPr="00366FD9">
              <w:rPr>
                <w:rFonts w:ascii="Palatino Linotype" w:hAnsi="Palatino Linotype" w:cs="Arial"/>
                <w:b/>
                <w:i/>
                <w:u w:val="single"/>
                <w:lang w:val="es-ES_tradnl" w:eastAsia="es-MX"/>
              </w:rPr>
              <w:t>Si el documento fuera confidencial en su totalidad, se anotarán todas las páginas que lo conforman</w:t>
            </w:r>
            <w:r w:rsidRPr="00366FD9">
              <w:rPr>
                <w:rFonts w:ascii="Palatino Linotype" w:hAnsi="Palatino Linotype" w:cs="Arial"/>
                <w:i/>
                <w:lang w:val="es-ES_tradnl" w:eastAsia="es-MX"/>
              </w:rPr>
              <w:t>. Si el documento no contiene información confidencial, se tachará este apartado.</w:t>
            </w:r>
          </w:p>
        </w:tc>
      </w:tr>
      <w:tr w:rsidR="00C30866" w:rsidRPr="00366FD9" w14:paraId="04CD2B88" w14:textId="77777777" w:rsidTr="00E940A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B5B116" w14:textId="77777777" w:rsidR="00C30866" w:rsidRPr="00366FD9" w:rsidRDefault="00C30866" w:rsidP="00E940AA">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B576379" w14:textId="77777777" w:rsidR="00C30866" w:rsidRPr="00366FD9" w:rsidRDefault="00C30866" w:rsidP="00E940AA">
            <w:pPr>
              <w:jc w:val="center"/>
              <w:rPr>
                <w:rFonts w:ascii="Palatino Linotype" w:hAnsi="Palatino Linotype" w:cs="Arial"/>
                <w:i/>
                <w:lang w:val="es-ES_tradnl" w:eastAsia="es-MX"/>
              </w:rPr>
            </w:pPr>
            <w:r w:rsidRPr="00366FD9">
              <w:rPr>
                <w:rFonts w:ascii="Palatino Linotype" w:hAnsi="Palatino Linotype" w:cs="Arial"/>
                <w:i/>
                <w:lang w:val="es-ES_tradnl"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228FE191" w14:textId="77777777" w:rsidR="00C30866" w:rsidRPr="00366FD9" w:rsidRDefault="00C30866" w:rsidP="00E940AA">
            <w:pPr>
              <w:jc w:val="both"/>
              <w:rPr>
                <w:rFonts w:ascii="Palatino Linotype" w:hAnsi="Palatino Linotype" w:cs="Arial"/>
                <w:i/>
                <w:lang w:val="es-ES_tradnl" w:eastAsia="es-MX"/>
              </w:rPr>
            </w:pPr>
            <w:r w:rsidRPr="00366FD9">
              <w:rPr>
                <w:rFonts w:ascii="Palatino Linotype" w:hAnsi="Palatino Linotype" w:cs="Arial"/>
                <w:i/>
                <w:lang w:val="es-ES_tradnl" w:eastAsia="es-MX"/>
              </w:rPr>
              <w:t>Se señalará el nombre del ordenamiento, el o los artículos, fracción(es), párrafo(s) con base en los cuales se sustente la confidencialidad.</w:t>
            </w:r>
          </w:p>
        </w:tc>
      </w:tr>
      <w:tr w:rsidR="00C30866" w:rsidRPr="00366FD9" w14:paraId="59B56F62" w14:textId="77777777" w:rsidTr="00E940A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0BA831" w14:textId="77777777" w:rsidR="00C30866" w:rsidRPr="00366FD9" w:rsidRDefault="00C30866" w:rsidP="00E940AA">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0404AF3" w14:textId="77777777" w:rsidR="00C30866" w:rsidRPr="00366FD9" w:rsidRDefault="00C30866" w:rsidP="00E940AA">
            <w:pPr>
              <w:jc w:val="center"/>
              <w:rPr>
                <w:rFonts w:ascii="Palatino Linotype" w:hAnsi="Palatino Linotype" w:cs="Arial"/>
                <w:i/>
                <w:lang w:val="es-ES_tradnl" w:eastAsia="es-MX"/>
              </w:rPr>
            </w:pPr>
            <w:r w:rsidRPr="00366FD9">
              <w:rPr>
                <w:rFonts w:ascii="Palatino Linotype" w:hAnsi="Palatino Linotype" w:cs="Arial"/>
                <w:i/>
                <w:lang w:val="es-ES_tradnl" w:eastAsia="es-MX"/>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14:paraId="2D881C61" w14:textId="77777777" w:rsidR="00C30866" w:rsidRPr="00366FD9" w:rsidRDefault="00C30866" w:rsidP="00E940AA">
            <w:pPr>
              <w:jc w:val="both"/>
              <w:rPr>
                <w:rFonts w:ascii="Palatino Linotype" w:hAnsi="Palatino Linotype" w:cs="Arial"/>
                <w:i/>
                <w:lang w:val="es-ES_tradnl" w:eastAsia="es-MX"/>
              </w:rPr>
            </w:pPr>
            <w:r w:rsidRPr="00366FD9">
              <w:rPr>
                <w:rFonts w:ascii="Palatino Linotype" w:hAnsi="Palatino Linotype" w:cs="Arial"/>
                <w:i/>
                <w:lang w:val="es-ES_tradnl" w:eastAsia="es-MX"/>
              </w:rPr>
              <w:t>Rúbrica autógrafa de quien clasifica.</w:t>
            </w:r>
          </w:p>
        </w:tc>
      </w:tr>
      <w:tr w:rsidR="00C30866" w:rsidRPr="00366FD9" w14:paraId="42DB4CF1" w14:textId="77777777" w:rsidTr="00E940A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7EDAA5" w14:textId="77777777" w:rsidR="00C30866" w:rsidRPr="00366FD9" w:rsidRDefault="00C30866" w:rsidP="00E940AA">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D96AFD4" w14:textId="77777777" w:rsidR="00C30866" w:rsidRPr="00366FD9" w:rsidRDefault="00C30866" w:rsidP="00E940AA">
            <w:pPr>
              <w:jc w:val="center"/>
              <w:rPr>
                <w:rFonts w:ascii="Palatino Linotype" w:hAnsi="Palatino Linotype" w:cs="Arial"/>
                <w:i/>
                <w:lang w:val="es-ES_tradnl" w:eastAsia="es-MX"/>
              </w:rPr>
            </w:pPr>
            <w:r w:rsidRPr="00366FD9">
              <w:rPr>
                <w:rFonts w:ascii="Palatino Linotype" w:hAnsi="Palatino Linotype" w:cs="Arial"/>
                <w:i/>
                <w:lang w:val="es-ES_tradnl" w:eastAsia="es-MX"/>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14:paraId="58E42138" w14:textId="77777777" w:rsidR="00C30866" w:rsidRPr="00366FD9" w:rsidRDefault="00C30866" w:rsidP="00E940AA">
            <w:pPr>
              <w:jc w:val="both"/>
              <w:rPr>
                <w:rFonts w:ascii="Palatino Linotype" w:hAnsi="Palatino Linotype" w:cs="Arial"/>
                <w:i/>
                <w:lang w:val="es-ES_tradnl" w:eastAsia="es-MX"/>
              </w:rPr>
            </w:pPr>
            <w:r w:rsidRPr="00366FD9">
              <w:rPr>
                <w:rFonts w:ascii="Palatino Linotype" w:hAnsi="Palatino Linotype" w:cs="Arial"/>
                <w:i/>
                <w:lang w:val="es-ES_tradnl" w:eastAsia="es-MX"/>
              </w:rPr>
              <w:t>Se anotará la fecha en que se desclasifica el documento.</w:t>
            </w:r>
          </w:p>
        </w:tc>
      </w:tr>
      <w:tr w:rsidR="00C30866" w:rsidRPr="00366FD9" w14:paraId="726CAB42" w14:textId="77777777" w:rsidTr="00E940A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238D18" w14:textId="77777777" w:rsidR="00C30866" w:rsidRPr="00366FD9" w:rsidRDefault="00C30866" w:rsidP="00E940AA">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8E8BFDD" w14:textId="77777777" w:rsidR="00C30866" w:rsidRPr="00366FD9" w:rsidRDefault="00C30866" w:rsidP="00E940AA">
            <w:pPr>
              <w:jc w:val="center"/>
              <w:rPr>
                <w:rFonts w:ascii="Palatino Linotype" w:hAnsi="Palatino Linotype" w:cs="Arial"/>
                <w:i/>
                <w:lang w:val="es-ES_tradnl" w:eastAsia="es-MX"/>
              </w:rPr>
            </w:pPr>
            <w:r w:rsidRPr="00366FD9">
              <w:rPr>
                <w:rFonts w:ascii="Palatino Linotype" w:hAnsi="Palatino Linotype" w:cs="Arial"/>
                <w:i/>
                <w:lang w:val="es-ES_tradnl" w:eastAsia="es-MX"/>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74155BB9" w14:textId="77777777" w:rsidR="00C30866" w:rsidRPr="00366FD9" w:rsidRDefault="00C30866" w:rsidP="00E940AA">
            <w:pPr>
              <w:rPr>
                <w:rFonts w:ascii="Palatino Linotype" w:hAnsi="Palatino Linotype" w:cs="Arial"/>
                <w:i/>
                <w:lang w:val="es-ES_tradnl" w:eastAsia="es-MX"/>
              </w:rPr>
            </w:pPr>
            <w:r w:rsidRPr="00366FD9">
              <w:rPr>
                <w:rFonts w:ascii="Palatino Linotype" w:hAnsi="Palatino Linotype" w:cs="Arial"/>
                <w:i/>
                <w:lang w:val="es-ES_tradnl" w:eastAsia="es-MX"/>
              </w:rPr>
              <w:t>Rúbrica autógrafa de quien desclasifica.</w:t>
            </w:r>
          </w:p>
        </w:tc>
      </w:tr>
    </w:tbl>
    <w:p w14:paraId="4DF30846" w14:textId="77777777" w:rsidR="00C30866" w:rsidRPr="00366FD9" w:rsidRDefault="00C30866" w:rsidP="00C30866">
      <w:pPr>
        <w:ind w:left="709" w:right="709"/>
        <w:contextualSpacing/>
        <w:jc w:val="both"/>
        <w:rPr>
          <w:rFonts w:ascii="Palatino Linotype" w:hAnsi="Palatino Linotype" w:cs="Arial"/>
          <w:sz w:val="22"/>
          <w:szCs w:val="22"/>
          <w:lang w:eastAsia="es-MX"/>
        </w:rPr>
      </w:pPr>
      <w:r w:rsidRPr="00366FD9">
        <w:rPr>
          <w:rFonts w:ascii="Palatino Linotype" w:hAnsi="Palatino Linotype" w:cs="Arial"/>
          <w:sz w:val="22"/>
          <w:szCs w:val="22"/>
          <w:lang w:eastAsia="es-MX"/>
        </w:rPr>
        <w:t>(Énfasis Añadido)</w:t>
      </w:r>
    </w:p>
    <w:p w14:paraId="7F9144A9" w14:textId="77777777" w:rsidR="00C30866" w:rsidRPr="00366FD9" w:rsidRDefault="00C30866" w:rsidP="00C30866">
      <w:pPr>
        <w:ind w:left="709" w:right="709"/>
        <w:contextualSpacing/>
        <w:jc w:val="both"/>
        <w:rPr>
          <w:rFonts w:ascii="Palatino Linotype" w:hAnsi="Palatino Linotype" w:cs="Arial"/>
          <w:sz w:val="22"/>
          <w:szCs w:val="22"/>
          <w:lang w:eastAsia="es-MX"/>
        </w:rPr>
      </w:pPr>
    </w:p>
    <w:p w14:paraId="0304026E" w14:textId="77777777" w:rsidR="00C30866" w:rsidRPr="00366FD9" w:rsidRDefault="00C30866" w:rsidP="00C30866">
      <w:pPr>
        <w:spacing w:line="360" w:lineRule="auto"/>
        <w:jc w:val="both"/>
        <w:rPr>
          <w:rFonts w:ascii="Palatino Linotype" w:eastAsia="Palatino Linotype" w:hAnsi="Palatino Linotype" w:cs="Palatino Linotype"/>
        </w:rPr>
      </w:pPr>
      <w:r w:rsidRPr="00366FD9">
        <w:rPr>
          <w:rFonts w:ascii="Palatino Linotype" w:eastAsia="Palatino Linotype" w:hAnsi="Palatino Linotype" w:cs="Palatino Linotype"/>
        </w:rPr>
        <w:t xml:space="preserve">Por lo tanto, la entrega de documentos en su versión pública debe acompañarse necesariamente del Acuerdo del Comité de Transparencia del </w:t>
      </w:r>
      <w:r w:rsidRPr="00366FD9">
        <w:rPr>
          <w:rFonts w:ascii="Palatino Linotype" w:eastAsia="Palatino Linotype" w:hAnsi="Palatino Linotype" w:cs="Palatino Linotype"/>
          <w:b/>
        </w:rPr>
        <w:t xml:space="preserve">SUJETO OBLIGADO </w:t>
      </w:r>
      <w:r w:rsidRPr="00366FD9">
        <w:rPr>
          <w:rFonts w:ascii="Palatino Linotype" w:eastAsia="Palatino Linotype" w:hAnsi="Palatino Linotype" w:cs="Palatino Linotype"/>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A55A00A" w14:textId="2E5677D8" w:rsidR="006F2122" w:rsidRPr="0042405C" w:rsidRDefault="00601826" w:rsidP="006F2122">
      <w:pPr>
        <w:autoSpaceDE w:val="0"/>
        <w:autoSpaceDN w:val="0"/>
        <w:adjustRightInd w:val="0"/>
        <w:spacing w:before="100" w:beforeAutospacing="1" w:after="100" w:afterAutospacing="1" w:line="360" w:lineRule="auto"/>
        <w:ind w:right="-91"/>
        <w:jc w:val="both"/>
        <w:rPr>
          <w:rFonts w:ascii="Palatino Linotype" w:hAnsi="Palatino Linotype"/>
        </w:rPr>
      </w:pPr>
      <w:r w:rsidRPr="0042405C">
        <w:rPr>
          <w:rFonts w:ascii="Palatino Linotype" w:eastAsia="Calibri" w:hAnsi="Palatino Linotype"/>
          <w:lang w:val="es-ES"/>
        </w:rPr>
        <w:t xml:space="preserve">En atención al análisis realizado, se concluye que al resultar </w:t>
      </w:r>
      <w:r w:rsidR="00A66AA5">
        <w:rPr>
          <w:rFonts w:ascii="Palatino Linotype" w:eastAsia="Calibri" w:hAnsi="Palatino Linotype"/>
          <w:lang w:val="es-ES"/>
        </w:rPr>
        <w:t xml:space="preserve">parcialmente </w:t>
      </w:r>
      <w:r w:rsidRPr="0042405C">
        <w:rPr>
          <w:rFonts w:ascii="Palatino Linotype" w:eastAsia="Calibri" w:hAnsi="Palatino Linotype"/>
          <w:lang w:val="es-ES"/>
        </w:rPr>
        <w:t xml:space="preserve">fundados los motivos de inconformidad expuestos por </w:t>
      </w:r>
      <w:r w:rsidRPr="0042405C">
        <w:rPr>
          <w:rFonts w:ascii="Palatino Linotype" w:eastAsia="Calibri" w:hAnsi="Palatino Linotype"/>
          <w:b/>
          <w:lang w:val="es-ES"/>
        </w:rPr>
        <w:t>EL RECURRENTE</w:t>
      </w:r>
      <w:r w:rsidRPr="0042405C">
        <w:rPr>
          <w:rFonts w:ascii="Palatino Linotype" w:eastAsia="Calibri" w:hAnsi="Palatino Linotype"/>
          <w:lang w:val="es-ES"/>
        </w:rPr>
        <w:t>, se</w:t>
      </w:r>
      <w:r w:rsidRPr="0042405C">
        <w:rPr>
          <w:rFonts w:ascii="Palatino Linotype" w:hAnsi="Palatino Linotype"/>
        </w:rPr>
        <w:t xml:space="preserve"> </w:t>
      </w:r>
      <w:r w:rsidR="006F2122" w:rsidRPr="0042405C">
        <w:rPr>
          <w:rFonts w:ascii="Palatino Linotype" w:hAnsi="Palatino Linotype"/>
          <w:b/>
        </w:rPr>
        <w:t>MODIFICA</w:t>
      </w:r>
      <w:r w:rsidRPr="0042405C">
        <w:rPr>
          <w:rFonts w:ascii="Palatino Linotype" w:hAnsi="Palatino Linotype"/>
        </w:rPr>
        <w:t xml:space="preserve"> la respuesta otorgada por el Sujeto Obligado</w:t>
      </w:r>
      <w:r w:rsidRPr="0042405C">
        <w:rPr>
          <w:rFonts w:ascii="Palatino Linotype" w:hAnsi="Palatino Linotype"/>
          <w:b/>
        </w:rPr>
        <w:t xml:space="preserve"> </w:t>
      </w:r>
      <w:r w:rsidRPr="0042405C">
        <w:rPr>
          <w:rFonts w:ascii="Palatino Linotype" w:hAnsi="Palatino Linotype"/>
        </w:rPr>
        <w:t>en</w:t>
      </w:r>
      <w:r w:rsidRPr="0042405C">
        <w:rPr>
          <w:rFonts w:ascii="Palatino Linotype" w:hAnsi="Palatino Linotype"/>
          <w:bCs/>
        </w:rPr>
        <w:t xml:space="preserve"> la solicitud de información</w:t>
      </w:r>
      <w:r w:rsidR="006F2122" w:rsidRPr="0042405C">
        <w:rPr>
          <w:rFonts w:ascii="Palatino Linotype" w:hAnsi="Palatino Linotype"/>
          <w:bCs/>
        </w:rPr>
        <w:t xml:space="preserve"> </w:t>
      </w:r>
      <w:r w:rsidR="00933299" w:rsidRPr="00A66AA5">
        <w:rPr>
          <w:rFonts w:ascii="Palatino Linotype" w:hAnsi="Palatino Linotype" w:cs="Arial"/>
          <w:b/>
          <w:bCs/>
        </w:rPr>
        <w:t>00165/CHIMALHU/IP/2022</w:t>
      </w:r>
      <w:r w:rsidR="006F2122" w:rsidRPr="0042405C">
        <w:rPr>
          <w:rFonts w:ascii="Palatino Linotype" w:hAnsi="Palatino Linotype"/>
        </w:rPr>
        <w:t>, en términos del presente considerando.</w:t>
      </w:r>
    </w:p>
    <w:p w14:paraId="27DA797F" w14:textId="1D53D854" w:rsidR="00601826" w:rsidRDefault="006F2122" w:rsidP="006F2122">
      <w:pPr>
        <w:autoSpaceDE w:val="0"/>
        <w:autoSpaceDN w:val="0"/>
        <w:adjustRightInd w:val="0"/>
        <w:spacing w:before="100" w:beforeAutospacing="1" w:after="100" w:afterAutospacing="1" w:line="360" w:lineRule="auto"/>
        <w:ind w:right="-91"/>
        <w:jc w:val="both"/>
        <w:rPr>
          <w:rFonts w:ascii="Palatino Linotype" w:hAnsi="Palatino Linotype"/>
        </w:rPr>
      </w:pPr>
      <w:r w:rsidRPr="0042405C">
        <w:rPr>
          <w:rFonts w:ascii="Palatino Linotype" w:hAnsi="Palatino Linotype"/>
        </w:rPr>
        <w:t>Por lo que,</w:t>
      </w:r>
      <w:r w:rsidR="00601826" w:rsidRPr="0042405C">
        <w:rPr>
          <w:rFonts w:ascii="Palatino Linotype" w:hAnsi="Palatino Linotype"/>
        </w:rPr>
        <w:t xml:space="preserve"> con fundamento en lo prescrito en los artículos 5 párrafos trigésimo, trigésimo primero y trigésimo segundo fracciones IV y V de la Constitución Política del Estado Libre y Soberano de México; 2, fracción II; 29, 36 fracciones I y II; 176, 178, 179, </w:t>
      </w:r>
      <w:r w:rsidR="00601826" w:rsidRPr="0042405C">
        <w:rPr>
          <w:rFonts w:ascii="Palatino Linotype" w:hAnsi="Palatino Linotype"/>
        </w:rPr>
        <w:lastRenderedPageBreak/>
        <w:t>fracción I, 181, 185 de la Ley de Transparencia y Acceso a la Información Pública del Estado de México y Municipios, este Pleno:</w:t>
      </w:r>
    </w:p>
    <w:p w14:paraId="0373C84B" w14:textId="77777777" w:rsidR="00601826" w:rsidRPr="0042405C" w:rsidRDefault="00601826" w:rsidP="00601826">
      <w:pPr>
        <w:jc w:val="center"/>
        <w:rPr>
          <w:rFonts w:ascii="Palatino Linotype" w:hAnsi="Palatino Linotype" w:cs="Arial"/>
          <w:b/>
          <w:spacing w:val="44"/>
          <w:sz w:val="12"/>
          <w:szCs w:val="12"/>
        </w:rPr>
      </w:pPr>
    </w:p>
    <w:p w14:paraId="0BD79FD8" w14:textId="77777777" w:rsidR="00601826" w:rsidRDefault="00601826" w:rsidP="00601826">
      <w:pPr>
        <w:jc w:val="center"/>
        <w:rPr>
          <w:rFonts w:ascii="Palatino Linotype" w:hAnsi="Palatino Linotype" w:cs="Arial"/>
          <w:b/>
          <w:spacing w:val="44"/>
          <w:sz w:val="28"/>
        </w:rPr>
      </w:pPr>
      <w:r w:rsidRPr="0042405C">
        <w:rPr>
          <w:rFonts w:ascii="Palatino Linotype" w:hAnsi="Palatino Linotype" w:cs="Arial"/>
          <w:b/>
          <w:spacing w:val="44"/>
          <w:sz w:val="28"/>
        </w:rPr>
        <w:t>RESUELVE</w:t>
      </w:r>
    </w:p>
    <w:p w14:paraId="4601EB5E" w14:textId="77777777" w:rsidR="00A66AA5" w:rsidRPr="0042405C" w:rsidRDefault="00A66AA5" w:rsidP="00601826">
      <w:pPr>
        <w:jc w:val="center"/>
        <w:rPr>
          <w:rFonts w:ascii="Palatino Linotype" w:hAnsi="Palatino Linotype" w:cs="Arial"/>
          <w:b/>
          <w:spacing w:val="44"/>
          <w:sz w:val="28"/>
        </w:rPr>
      </w:pPr>
    </w:p>
    <w:p w14:paraId="45E2DF65" w14:textId="0861CBDE" w:rsidR="001135DF" w:rsidRPr="0042405C" w:rsidRDefault="001135DF" w:rsidP="001135DF">
      <w:pPr>
        <w:spacing w:line="360" w:lineRule="auto"/>
        <w:jc w:val="both"/>
        <w:rPr>
          <w:rFonts w:ascii="Palatino Linotype" w:hAnsi="Palatino Linotype" w:cs="Arial"/>
        </w:rPr>
      </w:pPr>
      <w:r w:rsidRPr="0042405C">
        <w:rPr>
          <w:rFonts w:ascii="Palatino Linotype" w:hAnsi="Palatino Linotype" w:cs="Arial"/>
          <w:b/>
          <w:sz w:val="28"/>
        </w:rPr>
        <w:t>PRIMERO</w:t>
      </w:r>
      <w:r w:rsidRPr="0042405C">
        <w:rPr>
          <w:rFonts w:ascii="Palatino Linotype" w:hAnsi="Palatino Linotype" w:cs="Arial"/>
          <w:b/>
        </w:rPr>
        <w:t xml:space="preserve">. </w:t>
      </w:r>
      <w:r w:rsidRPr="0042405C">
        <w:rPr>
          <w:rFonts w:ascii="Palatino Linotype" w:hAnsi="Palatino Linotype" w:cs="Arial"/>
        </w:rPr>
        <w:t xml:space="preserve">Se </w:t>
      </w:r>
      <w:r w:rsidRPr="0042405C">
        <w:rPr>
          <w:rFonts w:ascii="Palatino Linotype" w:hAnsi="Palatino Linotype" w:cs="Arial"/>
          <w:b/>
        </w:rPr>
        <w:t>MODIFICA</w:t>
      </w:r>
      <w:r w:rsidRPr="0042405C">
        <w:rPr>
          <w:rFonts w:ascii="Palatino Linotype" w:hAnsi="Palatino Linotype" w:cs="Arial"/>
        </w:rPr>
        <w:t xml:space="preserve"> la respuesta del </w:t>
      </w:r>
      <w:r w:rsidRPr="0042405C">
        <w:rPr>
          <w:rFonts w:ascii="Palatino Linotype" w:hAnsi="Palatino Linotype" w:cs="Arial"/>
          <w:b/>
        </w:rPr>
        <w:t xml:space="preserve">Sujeto Obligado </w:t>
      </w:r>
      <w:r w:rsidRPr="0042405C">
        <w:rPr>
          <w:rFonts w:ascii="Palatino Linotype" w:hAnsi="Palatino Linotype" w:cs="Arial"/>
          <w:bCs/>
        </w:rPr>
        <w:t>a la solicitud de información</w:t>
      </w:r>
      <w:r w:rsidR="00A66AA5">
        <w:rPr>
          <w:rFonts w:ascii="Palatino Linotype" w:hAnsi="Palatino Linotype" w:cs="Arial"/>
          <w:bCs/>
        </w:rPr>
        <w:t xml:space="preserve"> </w:t>
      </w:r>
      <w:r w:rsidR="00A66AA5" w:rsidRPr="00A66AA5">
        <w:rPr>
          <w:rFonts w:ascii="Palatino Linotype" w:hAnsi="Palatino Linotype" w:cs="Arial"/>
          <w:b/>
          <w:bCs/>
        </w:rPr>
        <w:t>00165/CHIMALHU/IP/2022</w:t>
      </w:r>
      <w:r w:rsidRPr="0042405C">
        <w:rPr>
          <w:rFonts w:ascii="Palatino Linotype" w:hAnsi="Palatino Linotype" w:cs="Arial"/>
        </w:rPr>
        <w:t>,</w:t>
      </w:r>
      <w:r w:rsidRPr="0042405C">
        <w:rPr>
          <w:rFonts w:ascii="Palatino Linotype" w:hAnsi="Palatino Linotype" w:cs="Arial"/>
          <w:bCs/>
        </w:rPr>
        <w:t xml:space="preserve"> </w:t>
      </w:r>
      <w:r w:rsidRPr="0042405C">
        <w:rPr>
          <w:rFonts w:ascii="Palatino Linotype" w:hAnsi="Palatino Linotype" w:cs="Arial"/>
        </w:rPr>
        <w:t xml:space="preserve">por resultar </w:t>
      </w:r>
      <w:r w:rsidR="00A66AA5">
        <w:rPr>
          <w:rFonts w:ascii="Palatino Linotype" w:hAnsi="Palatino Linotype" w:cs="Arial"/>
        </w:rPr>
        <w:t xml:space="preserve">parcialmente </w:t>
      </w:r>
      <w:r w:rsidRPr="0042405C">
        <w:rPr>
          <w:rFonts w:ascii="Palatino Linotype" w:hAnsi="Palatino Linotype" w:cs="Arial"/>
        </w:rPr>
        <w:t>fundados los motivos de inconformidad</w:t>
      </w:r>
      <w:r w:rsidRPr="0042405C">
        <w:rPr>
          <w:rFonts w:ascii="Palatino Linotype" w:hAnsi="Palatino Linotype"/>
        </w:rPr>
        <w:t xml:space="preserve"> </w:t>
      </w:r>
      <w:r w:rsidRPr="0042405C">
        <w:rPr>
          <w:rFonts w:ascii="Palatino Linotype" w:hAnsi="Palatino Linotype" w:cs="Arial"/>
        </w:rPr>
        <w:t>hechos valer por el Recurrente mediante el Recurso de Revisión</w:t>
      </w:r>
      <w:r w:rsidRPr="0042405C">
        <w:rPr>
          <w:rFonts w:ascii="Palatino Linotype" w:hAnsi="Palatino Linotype" w:cs="Arial"/>
          <w:b/>
        </w:rPr>
        <w:t xml:space="preserve"> </w:t>
      </w:r>
      <w:r w:rsidR="00A66AA5" w:rsidRPr="00A66AA5">
        <w:rPr>
          <w:rFonts w:ascii="Palatino Linotype" w:hAnsi="Palatino Linotype" w:cs="Arial"/>
          <w:b/>
        </w:rPr>
        <w:t>08002/INFOEM/IP/RR/2022</w:t>
      </w:r>
      <w:r w:rsidRPr="0042405C">
        <w:rPr>
          <w:rFonts w:ascii="Palatino Linotype" w:hAnsi="Palatino Linotype" w:cs="Arial"/>
        </w:rPr>
        <w:t xml:space="preserve">, en términos del Considerando </w:t>
      </w:r>
      <w:r w:rsidRPr="0042405C">
        <w:rPr>
          <w:rFonts w:ascii="Palatino Linotype" w:hAnsi="Palatino Linotype" w:cs="Arial"/>
          <w:b/>
        </w:rPr>
        <w:t xml:space="preserve">Quinto </w:t>
      </w:r>
      <w:r w:rsidRPr="0042405C">
        <w:rPr>
          <w:rFonts w:ascii="Palatino Linotype" w:hAnsi="Palatino Linotype" w:cs="Arial"/>
        </w:rPr>
        <w:t>de esta resolución.</w:t>
      </w:r>
    </w:p>
    <w:p w14:paraId="4CE723B4" w14:textId="77777777" w:rsidR="00A66AA5" w:rsidRPr="00855290" w:rsidRDefault="00A66AA5" w:rsidP="00A66AA5">
      <w:pPr>
        <w:spacing w:line="360" w:lineRule="auto"/>
        <w:jc w:val="both"/>
        <w:rPr>
          <w:rFonts w:ascii="Palatino Linotype" w:hAnsi="Palatino Linotype" w:cs="Arial"/>
          <w:lang w:val="es-ES"/>
        </w:rPr>
      </w:pPr>
    </w:p>
    <w:p w14:paraId="5A5195EB" w14:textId="4FACCA81" w:rsidR="00A66AA5" w:rsidRPr="00717D41" w:rsidRDefault="00A66AA5" w:rsidP="00A66AA5">
      <w:pPr>
        <w:autoSpaceDE w:val="0"/>
        <w:autoSpaceDN w:val="0"/>
        <w:adjustRightInd w:val="0"/>
        <w:spacing w:line="360" w:lineRule="auto"/>
        <w:ind w:right="49"/>
        <w:jc w:val="both"/>
        <w:rPr>
          <w:rFonts w:ascii="Palatino Linotype" w:hAnsi="Palatino Linotype" w:cs="Arial"/>
          <w:lang w:val="es-ES"/>
        </w:rPr>
      </w:pPr>
      <w:bookmarkStart w:id="7" w:name="_Toc503891607"/>
      <w:bookmarkStart w:id="8" w:name="_Toc511647757"/>
      <w:bookmarkStart w:id="9" w:name="_Toc511647818"/>
      <w:bookmarkStart w:id="10" w:name="_Toc477891768"/>
      <w:bookmarkStart w:id="11" w:name="_Toc477891858"/>
      <w:bookmarkStart w:id="12" w:name="_Toc481576259"/>
      <w:bookmarkStart w:id="13" w:name="_Toc492590391"/>
      <w:bookmarkStart w:id="14" w:name="_Toc462653937"/>
      <w:bookmarkStart w:id="15" w:name="_Toc453696502"/>
      <w:bookmarkStart w:id="16" w:name="_Toc454301155"/>
      <w:r w:rsidRPr="00152665">
        <w:rPr>
          <w:rFonts w:ascii="Palatino Linotype" w:hAnsi="Palatino Linotype"/>
          <w:b/>
          <w:sz w:val="28"/>
          <w:szCs w:val="28"/>
        </w:rPr>
        <w:t>SEGUNDO.</w:t>
      </w:r>
      <w:bookmarkEnd w:id="7"/>
      <w:bookmarkEnd w:id="8"/>
      <w:bookmarkEnd w:id="9"/>
      <w:r w:rsidRPr="00855290">
        <w:rPr>
          <w:rFonts w:ascii="Palatino Linotype" w:hAnsi="Palatino Linotype"/>
          <w:b/>
        </w:rPr>
        <w:t xml:space="preserve"> </w:t>
      </w:r>
      <w:bookmarkEnd w:id="10"/>
      <w:bookmarkEnd w:id="11"/>
      <w:bookmarkEnd w:id="12"/>
      <w:bookmarkEnd w:id="13"/>
      <w:bookmarkEnd w:id="14"/>
      <w:bookmarkEnd w:id="15"/>
      <w:bookmarkEnd w:id="16"/>
      <w:r w:rsidRPr="00855290">
        <w:rPr>
          <w:rFonts w:ascii="Palatino Linotype" w:eastAsia="MS Mincho" w:hAnsi="Palatino Linotype"/>
          <w:color w:val="000000" w:themeColor="text1"/>
        </w:rPr>
        <w:t xml:space="preserve">Se </w:t>
      </w:r>
      <w:r>
        <w:rPr>
          <w:rFonts w:ascii="Palatino Linotype" w:eastAsia="MS Mincho" w:hAnsi="Palatino Linotype"/>
          <w:b/>
          <w:color w:val="000000" w:themeColor="text1"/>
        </w:rPr>
        <w:t>MODIFI</w:t>
      </w:r>
      <w:r w:rsidRPr="00855290">
        <w:rPr>
          <w:rFonts w:ascii="Palatino Linotype" w:eastAsia="MS Mincho" w:hAnsi="Palatino Linotype"/>
          <w:b/>
          <w:color w:val="000000" w:themeColor="text1"/>
        </w:rPr>
        <w:t xml:space="preserve">CA </w:t>
      </w:r>
      <w:r w:rsidRPr="00855290">
        <w:rPr>
          <w:rFonts w:ascii="Palatino Linotype" w:eastAsia="MS Mincho" w:hAnsi="Palatino Linotype"/>
          <w:color w:val="000000" w:themeColor="text1"/>
        </w:rPr>
        <w:t xml:space="preserve">la respuesta emitida por la </w:t>
      </w:r>
      <w:r>
        <w:rPr>
          <w:rFonts w:ascii="Palatino Linotype" w:hAnsi="Palatino Linotype"/>
          <w:b/>
          <w:bCs/>
          <w:color w:val="000000"/>
        </w:rPr>
        <w:t>Ayuntamiento de CHIMALHUACAN</w:t>
      </w:r>
      <w:r w:rsidRPr="00855290">
        <w:rPr>
          <w:rFonts w:ascii="Palatino Linotype" w:eastAsia="MS Mincho" w:hAnsi="Palatino Linotype"/>
          <w:b/>
          <w:color w:val="000000" w:themeColor="text1"/>
        </w:rPr>
        <w:t xml:space="preserve"> </w:t>
      </w:r>
      <w:r w:rsidRPr="00855290">
        <w:rPr>
          <w:rFonts w:ascii="Palatino Linotype" w:eastAsia="MS Mincho" w:hAnsi="Palatino Linotype"/>
          <w:color w:val="000000" w:themeColor="text1"/>
        </w:rPr>
        <w:t xml:space="preserve">y se </w:t>
      </w:r>
      <w:r w:rsidRPr="00855290">
        <w:rPr>
          <w:rFonts w:ascii="Palatino Linotype" w:eastAsia="MS Mincho" w:hAnsi="Palatino Linotype"/>
          <w:b/>
          <w:color w:val="000000" w:themeColor="text1"/>
        </w:rPr>
        <w:t>ORDENA</w:t>
      </w:r>
      <w:r w:rsidRPr="00855290">
        <w:rPr>
          <w:rFonts w:ascii="Palatino Linotype" w:eastAsia="MS Mincho" w:hAnsi="Palatino Linotype"/>
          <w:color w:val="000000" w:themeColor="text1"/>
        </w:rPr>
        <w:t xml:space="preserve"> entregar</w:t>
      </w:r>
      <w:r w:rsidR="0023437D">
        <w:rPr>
          <w:rFonts w:ascii="Palatino Linotype" w:eastAsia="MS Mincho" w:hAnsi="Palatino Linotype"/>
          <w:color w:val="000000" w:themeColor="text1"/>
        </w:rPr>
        <w:t xml:space="preserve"> </w:t>
      </w:r>
      <w:r w:rsidR="0023437D" w:rsidRPr="009B46EF">
        <w:rPr>
          <w:rFonts w:ascii="Palatino Linotype" w:hAnsi="Palatino Linotype" w:cs="Arial"/>
          <w:bCs/>
          <w:lang w:val="es-ES"/>
        </w:rPr>
        <w:t xml:space="preserve">en </w:t>
      </w:r>
      <w:r w:rsidR="0023437D" w:rsidRPr="009B46EF">
        <w:rPr>
          <w:rFonts w:ascii="Palatino Linotype" w:hAnsi="Palatino Linotype" w:cs="Arial"/>
          <w:b/>
          <w:lang w:val="es-ES"/>
        </w:rPr>
        <w:t>versión pública</w:t>
      </w:r>
      <w:r w:rsidR="0023437D">
        <w:rPr>
          <w:rFonts w:ascii="Palatino Linotype" w:hAnsi="Palatino Linotype" w:cs="Arial"/>
          <w:b/>
          <w:lang w:val="es-ES"/>
        </w:rPr>
        <w:t xml:space="preserve"> </w:t>
      </w:r>
      <w:r w:rsidR="0023437D" w:rsidRPr="00291048">
        <w:rPr>
          <w:rFonts w:ascii="Palatino Linotype" w:hAnsi="Palatino Linotype" w:cs="Arial"/>
          <w:lang w:val="es-ES"/>
        </w:rPr>
        <w:t>de ser procedente</w:t>
      </w:r>
      <w:r w:rsidR="0023437D">
        <w:rPr>
          <w:rFonts w:ascii="Palatino Linotype" w:hAnsi="Palatino Linotype" w:cs="Arial"/>
          <w:lang w:val="es-ES"/>
        </w:rPr>
        <w:t>,</w:t>
      </w:r>
      <w:r w:rsidRPr="00855290">
        <w:rPr>
          <w:rFonts w:ascii="Palatino Linotype" w:eastAsia="MS Mincho" w:hAnsi="Palatino Linotype"/>
          <w:color w:val="000000" w:themeColor="text1"/>
        </w:rPr>
        <w:t xml:space="preserve"> vía Sistema de Acceso a la Información Mexiquense </w:t>
      </w:r>
      <w:r w:rsidRPr="00855290">
        <w:rPr>
          <w:rFonts w:ascii="Palatino Linotype" w:eastAsia="MS Mincho" w:hAnsi="Palatino Linotype"/>
          <w:b/>
          <w:color w:val="000000" w:themeColor="text1"/>
        </w:rPr>
        <w:t>(SAIMEX)</w:t>
      </w:r>
      <w:r w:rsidRPr="00855290">
        <w:rPr>
          <w:rFonts w:ascii="Palatino Linotype" w:eastAsia="MS Mincho" w:hAnsi="Palatino Linotype"/>
          <w:color w:val="000000" w:themeColor="text1"/>
        </w:rPr>
        <w:t>,</w:t>
      </w:r>
      <w:r>
        <w:rPr>
          <w:rFonts w:ascii="Palatino Linotype" w:eastAsia="MS Mincho" w:hAnsi="Palatino Linotype"/>
          <w:color w:val="000000" w:themeColor="text1"/>
        </w:rPr>
        <w:t xml:space="preserve"> </w:t>
      </w:r>
      <w:r>
        <w:rPr>
          <w:rFonts w:ascii="Palatino Linotype" w:hAnsi="Palatino Linotype" w:cs="Arial"/>
        </w:rPr>
        <w:t>lo siguiente</w:t>
      </w:r>
      <w:r w:rsidRPr="00717D41">
        <w:rPr>
          <w:rFonts w:ascii="Palatino Linotype" w:hAnsi="Palatino Linotype" w:cs="Arial"/>
          <w:lang w:val="es-ES"/>
        </w:rPr>
        <w:t>:</w:t>
      </w:r>
    </w:p>
    <w:p w14:paraId="06F136EF" w14:textId="77777777" w:rsidR="00A66AA5" w:rsidRPr="00136C03" w:rsidRDefault="00A66AA5" w:rsidP="00BD59F5">
      <w:pPr>
        <w:spacing w:line="360" w:lineRule="auto"/>
        <w:ind w:left="851" w:right="899"/>
        <w:jc w:val="both"/>
        <w:rPr>
          <w:rFonts w:ascii="Palatino Linotype" w:eastAsia="MS Mincho" w:hAnsi="Palatino Linotype"/>
          <w:i/>
          <w:color w:val="000000" w:themeColor="text1"/>
        </w:rPr>
      </w:pPr>
    </w:p>
    <w:p w14:paraId="51909C13" w14:textId="7EE861CB" w:rsidR="00BD59F5" w:rsidRPr="00BD59F5" w:rsidRDefault="00BD59F5" w:rsidP="00BD59F5">
      <w:pPr>
        <w:pStyle w:val="Prrafodelista"/>
        <w:numPr>
          <w:ilvl w:val="0"/>
          <w:numId w:val="27"/>
        </w:numPr>
        <w:spacing w:line="276" w:lineRule="auto"/>
        <w:ind w:left="851" w:right="899"/>
        <w:jc w:val="both"/>
        <w:rPr>
          <w:rFonts w:ascii="Palatino Linotype" w:eastAsia="Palatino Linotype" w:hAnsi="Palatino Linotype" w:cs="Palatino Linotype"/>
          <w:i/>
          <w:sz w:val="22"/>
          <w:szCs w:val="22"/>
        </w:rPr>
      </w:pPr>
      <w:r w:rsidRPr="00BD59F5">
        <w:rPr>
          <w:rFonts w:ascii="Palatino Linotype" w:eastAsia="Palatino Linotype" w:hAnsi="Palatino Linotype" w:cs="Palatino Linotype"/>
          <w:i/>
          <w:sz w:val="22"/>
          <w:szCs w:val="22"/>
        </w:rPr>
        <w:t>Los documentos donde conste el costo de recolección de basura por tonelada, al 2</w:t>
      </w:r>
      <w:r>
        <w:rPr>
          <w:rFonts w:ascii="Palatino Linotype" w:eastAsia="Palatino Linotype" w:hAnsi="Palatino Linotype" w:cs="Palatino Linotype"/>
          <w:i/>
          <w:sz w:val="22"/>
          <w:szCs w:val="22"/>
        </w:rPr>
        <w:t>8</w:t>
      </w:r>
      <w:r w:rsidRPr="00BD59F5">
        <w:rPr>
          <w:rFonts w:ascii="Palatino Linotype" w:eastAsia="Palatino Linotype" w:hAnsi="Palatino Linotype" w:cs="Palatino Linotype"/>
          <w:i/>
          <w:sz w:val="22"/>
          <w:szCs w:val="22"/>
        </w:rPr>
        <w:t xml:space="preserve"> de marzo de 2022. </w:t>
      </w:r>
    </w:p>
    <w:p w14:paraId="33C05C92" w14:textId="77777777" w:rsidR="00BD59F5" w:rsidRPr="00BD59F5" w:rsidRDefault="00BD59F5" w:rsidP="00BD59F5">
      <w:pPr>
        <w:pStyle w:val="Prrafodelista"/>
        <w:spacing w:line="276" w:lineRule="auto"/>
        <w:ind w:left="851" w:right="899"/>
        <w:jc w:val="both"/>
        <w:rPr>
          <w:rFonts w:ascii="Palatino Linotype" w:eastAsia="Palatino Linotype" w:hAnsi="Palatino Linotype" w:cs="Palatino Linotype"/>
          <w:i/>
          <w:sz w:val="22"/>
          <w:szCs w:val="22"/>
        </w:rPr>
      </w:pPr>
    </w:p>
    <w:p w14:paraId="68454E89" w14:textId="7A7F1A24" w:rsidR="001135DF" w:rsidRPr="00BD59F5" w:rsidRDefault="00A66AA5" w:rsidP="00BD59F5">
      <w:pPr>
        <w:pStyle w:val="Prrafodelista"/>
        <w:numPr>
          <w:ilvl w:val="0"/>
          <w:numId w:val="27"/>
        </w:numPr>
        <w:spacing w:line="360" w:lineRule="auto"/>
        <w:ind w:left="851" w:right="899"/>
        <w:contextualSpacing/>
        <w:jc w:val="both"/>
        <w:rPr>
          <w:rFonts w:ascii="Palatino Linotype" w:hAnsi="Palatino Linotype" w:cs="Arial"/>
          <w:b/>
          <w:i/>
          <w:spacing w:val="44"/>
          <w:sz w:val="28"/>
        </w:rPr>
      </w:pPr>
      <w:r w:rsidRPr="00136C03">
        <w:rPr>
          <w:rFonts w:ascii="Palatino Linotype" w:hAnsi="Palatino Linotype" w:cs="Arial"/>
          <w:i/>
        </w:rPr>
        <w:t>El Acuerdo que emita el Comité de Transparencia en el que confirme la declaración de incompetencia del SUJETO OBLIGADO respecto de la información requerida en</w:t>
      </w:r>
      <w:r w:rsidR="00547856" w:rsidRPr="00136C03">
        <w:rPr>
          <w:rFonts w:ascii="Palatino Linotype" w:hAnsi="Palatino Linotype" w:cs="Arial"/>
          <w:i/>
        </w:rPr>
        <w:t xml:space="preserve"> con relación a los puntos “6”, “7”, “8”, “9” y “10” los cuales versan la competencia del </w:t>
      </w:r>
      <w:r w:rsidR="00547856" w:rsidRPr="00136C03">
        <w:rPr>
          <w:rFonts w:ascii="Palatino Linotype" w:eastAsia="Palatino Linotype" w:hAnsi="Palatino Linotype" w:cs="Palatino Linotype"/>
          <w:i/>
        </w:rPr>
        <w:t>Organismo Público Descentralizado de Agua Potable, Alcantarillado y Saneamiento (ODAPAS).</w:t>
      </w:r>
    </w:p>
    <w:p w14:paraId="6DC01671" w14:textId="77777777" w:rsidR="00A66AA5" w:rsidRPr="0042405C" w:rsidRDefault="00A66AA5" w:rsidP="00601826">
      <w:pPr>
        <w:jc w:val="center"/>
        <w:rPr>
          <w:rFonts w:ascii="Palatino Linotype" w:hAnsi="Palatino Linotype" w:cs="Arial"/>
          <w:b/>
          <w:spacing w:val="44"/>
          <w:sz w:val="28"/>
        </w:rPr>
      </w:pPr>
    </w:p>
    <w:p w14:paraId="605A95A7" w14:textId="77777777" w:rsidR="00A9646B" w:rsidRPr="0042405C" w:rsidRDefault="00A9646B" w:rsidP="00A9646B">
      <w:pPr>
        <w:autoSpaceDE w:val="0"/>
        <w:autoSpaceDN w:val="0"/>
        <w:adjustRightInd w:val="0"/>
        <w:spacing w:before="240" w:line="360" w:lineRule="auto"/>
        <w:jc w:val="both"/>
        <w:rPr>
          <w:rFonts w:ascii="Palatino Linotype" w:hAnsi="Palatino Linotype" w:cs="Arial"/>
        </w:rPr>
      </w:pPr>
      <w:r w:rsidRPr="0042405C">
        <w:rPr>
          <w:rFonts w:ascii="Palatino Linotype" w:hAnsi="Palatino Linotype" w:cs="Arial"/>
          <w:b/>
          <w:sz w:val="28"/>
          <w:szCs w:val="28"/>
        </w:rPr>
        <w:lastRenderedPageBreak/>
        <w:t>TERCERO.</w:t>
      </w:r>
      <w:r w:rsidRPr="0042405C">
        <w:rPr>
          <w:rFonts w:ascii="Palatino Linotype" w:hAnsi="Palatino Linotype" w:cs="Arial"/>
          <w:b/>
        </w:rPr>
        <w:t xml:space="preserve"> Notifíquese</w:t>
      </w:r>
      <w:r w:rsidRPr="0042405C">
        <w:rPr>
          <w:rFonts w:ascii="Palatino Linotype" w:hAnsi="Palatino Linotype" w:cs="Arial"/>
          <w:b/>
          <w:i/>
        </w:rPr>
        <w:t xml:space="preserve"> </w:t>
      </w:r>
      <w:r w:rsidRPr="0042405C">
        <w:rPr>
          <w:rFonts w:ascii="Palatino Linotype" w:hAnsi="Palatino Linotype" w:cs="Arial"/>
        </w:rPr>
        <w:t>al Titular de la Unidad de Transparencia del</w:t>
      </w:r>
      <w:r w:rsidRPr="0042405C">
        <w:rPr>
          <w:rFonts w:ascii="Palatino Linotype" w:hAnsi="Palatino Linotype" w:cs="Arial"/>
          <w:b/>
        </w:rPr>
        <w:t xml:space="preserve"> SUJETO OBLIGADO</w:t>
      </w:r>
      <w:r w:rsidRPr="0042405C">
        <w:rPr>
          <w:rFonts w:ascii="Palatino Linotype" w:hAnsi="Palatino Linotype" w:cs="Arial"/>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7BDE6536" w14:textId="77777777" w:rsidR="00513744" w:rsidRPr="0042405C" w:rsidRDefault="00513744" w:rsidP="00A9646B">
      <w:pPr>
        <w:autoSpaceDE w:val="0"/>
        <w:autoSpaceDN w:val="0"/>
        <w:adjustRightInd w:val="0"/>
        <w:spacing w:line="360" w:lineRule="auto"/>
        <w:jc w:val="both"/>
        <w:rPr>
          <w:rFonts w:ascii="Palatino Linotype" w:hAnsi="Palatino Linotype" w:cs="Arial"/>
          <w:b/>
          <w:sz w:val="28"/>
          <w:szCs w:val="28"/>
        </w:rPr>
      </w:pPr>
    </w:p>
    <w:p w14:paraId="49FD817E" w14:textId="77777777" w:rsidR="00A9646B" w:rsidRPr="0042405C" w:rsidRDefault="00A9646B" w:rsidP="00A9646B">
      <w:pPr>
        <w:autoSpaceDE w:val="0"/>
        <w:autoSpaceDN w:val="0"/>
        <w:adjustRightInd w:val="0"/>
        <w:spacing w:line="360" w:lineRule="auto"/>
        <w:jc w:val="both"/>
        <w:rPr>
          <w:rFonts w:ascii="Palatino Linotype" w:hAnsi="Palatino Linotype" w:cs="Arial"/>
          <w:lang w:val="es-ES"/>
        </w:rPr>
      </w:pPr>
      <w:r w:rsidRPr="0042405C">
        <w:rPr>
          <w:rFonts w:ascii="Palatino Linotype" w:hAnsi="Palatino Linotype" w:cs="Arial"/>
          <w:b/>
          <w:sz w:val="28"/>
          <w:szCs w:val="28"/>
        </w:rPr>
        <w:t>CUARTO.</w:t>
      </w:r>
      <w:r w:rsidRPr="0042405C">
        <w:rPr>
          <w:rFonts w:ascii="Palatino Linotype" w:hAnsi="Palatino Linotype" w:cs="Arial"/>
          <w:b/>
        </w:rPr>
        <w:t xml:space="preserve"> </w:t>
      </w:r>
      <w:r w:rsidRPr="0042405C">
        <w:rPr>
          <w:rFonts w:ascii="Palatino Linotype" w:hAnsi="Palatino Linotype" w:cs="Arial"/>
          <w:lang w:val="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ABD3052" w14:textId="77777777" w:rsidR="00A9646B" w:rsidRPr="0042405C" w:rsidRDefault="00A9646B" w:rsidP="00A9646B">
      <w:pPr>
        <w:spacing w:line="360" w:lineRule="auto"/>
        <w:jc w:val="both"/>
        <w:rPr>
          <w:rFonts w:ascii="Palatino Linotype" w:hAnsi="Palatino Linotype" w:cs="Arial"/>
          <w:b/>
          <w:sz w:val="18"/>
        </w:rPr>
      </w:pPr>
    </w:p>
    <w:p w14:paraId="6D793A77" w14:textId="4B5C6C02" w:rsidR="0000793B" w:rsidRDefault="00A9646B" w:rsidP="00A9646B">
      <w:pPr>
        <w:spacing w:line="360" w:lineRule="auto"/>
        <w:jc w:val="both"/>
        <w:rPr>
          <w:rFonts w:ascii="Palatino Linotype" w:hAnsi="Palatino Linotype"/>
          <w:color w:val="222222"/>
          <w:shd w:val="clear" w:color="auto" w:fill="FFFFFF"/>
        </w:rPr>
      </w:pPr>
      <w:r w:rsidRPr="0042405C">
        <w:rPr>
          <w:rFonts w:ascii="Palatino Linotype" w:hAnsi="Palatino Linotype" w:cs="Arial"/>
          <w:b/>
          <w:sz w:val="28"/>
          <w:szCs w:val="28"/>
        </w:rPr>
        <w:t>QUINTO.</w:t>
      </w:r>
      <w:r w:rsidRPr="0042405C">
        <w:rPr>
          <w:rFonts w:ascii="Palatino Linotype" w:hAnsi="Palatino Linotype" w:cs="Arial"/>
          <w:b/>
        </w:rPr>
        <w:t xml:space="preserve"> NOTIFÍQUESE </w:t>
      </w:r>
      <w:r w:rsidRPr="0042405C">
        <w:rPr>
          <w:rFonts w:ascii="Palatino Linotype" w:hAnsi="Palatino Linotype" w:cs="Arial"/>
        </w:rPr>
        <w:t xml:space="preserve">la presente resolución al </w:t>
      </w:r>
      <w:r w:rsidRPr="0042405C">
        <w:rPr>
          <w:rFonts w:ascii="Palatino Linotype" w:hAnsi="Palatino Linotype" w:cs="Arial"/>
          <w:b/>
        </w:rPr>
        <w:t xml:space="preserve">RECURRENTE vía </w:t>
      </w:r>
      <w:r w:rsidRPr="0042405C">
        <w:rPr>
          <w:rFonts w:ascii="Palatino Linotype" w:hAnsi="Palatino Linotype" w:cs="Arial"/>
        </w:rPr>
        <w:t xml:space="preserve">Sistema de Acceso a la Información Mexiquense </w:t>
      </w:r>
      <w:r w:rsidRPr="0042405C">
        <w:rPr>
          <w:rFonts w:ascii="Palatino Linotype" w:hAnsi="Palatino Linotype" w:cs="Arial"/>
          <w:b/>
        </w:rPr>
        <w:t xml:space="preserve">(SAIMEX) </w:t>
      </w:r>
      <w:r w:rsidRPr="0042405C">
        <w:rPr>
          <w:rFonts w:ascii="Palatino Linotype" w:hAnsi="Palatino Linotype" w:cs="Arial"/>
        </w:rPr>
        <w:t xml:space="preserve">y hágase de su conocimiento que, </w:t>
      </w:r>
      <w:r w:rsidRPr="0042405C">
        <w:rPr>
          <w:rFonts w:ascii="Palatino Linotype" w:hAnsi="Palatino Linotype"/>
          <w:color w:val="222222"/>
          <w:shd w:val="clear" w:color="auto" w:fill="FFFFFF"/>
        </w:rPr>
        <w:t xml:space="preserve">de conformidad con lo </w:t>
      </w:r>
      <w:r w:rsidRPr="0042405C">
        <w:rPr>
          <w:rFonts w:ascii="Palatino Linotype" w:hAnsi="Palatino Linotype"/>
          <w:color w:val="222222"/>
        </w:rPr>
        <w:t xml:space="preserve">establecido en el artículo 196, de la Ley de Transparencia y Acceso a la Información Pública del Estado de México y Municipios, podrá promover el Juicio de Amparo en los términos de las </w:t>
      </w:r>
      <w:r w:rsidRPr="0042405C">
        <w:rPr>
          <w:rFonts w:ascii="Palatino Linotype" w:hAnsi="Palatino Linotype"/>
          <w:color w:val="222222"/>
          <w:shd w:val="clear" w:color="auto" w:fill="FFFFFF"/>
        </w:rPr>
        <w:t>leyes aplicables.</w:t>
      </w:r>
    </w:p>
    <w:p w14:paraId="33A862B7" w14:textId="77777777" w:rsidR="00161CD8" w:rsidRPr="0042405C" w:rsidRDefault="00161CD8" w:rsidP="00A9646B">
      <w:pPr>
        <w:spacing w:line="360" w:lineRule="auto"/>
        <w:jc w:val="both"/>
        <w:rPr>
          <w:rFonts w:ascii="Palatino Linotype" w:hAnsi="Palatino Linotype"/>
          <w:color w:val="222222"/>
          <w:shd w:val="clear" w:color="auto" w:fill="FFFFFF"/>
        </w:rPr>
      </w:pPr>
    </w:p>
    <w:p w14:paraId="6FA4C5CA" w14:textId="63E0ABB8" w:rsidR="00E16CB3" w:rsidRPr="0042405C" w:rsidRDefault="005D1CB5" w:rsidP="00A9646B">
      <w:pPr>
        <w:spacing w:line="360" w:lineRule="auto"/>
        <w:jc w:val="both"/>
        <w:rPr>
          <w:rFonts w:ascii="Palatino Linotype" w:hAnsi="Palatino Linotype" w:cs="Arial"/>
          <w:color w:val="000000" w:themeColor="text1"/>
        </w:rPr>
      </w:pPr>
      <w:r w:rsidRPr="0042405C">
        <w:rPr>
          <w:rFonts w:ascii="Palatino Linotype" w:hAnsi="Palatino Linotype" w:cs="Arial"/>
          <w:color w:val="000000" w:themeColor="text1"/>
        </w:rPr>
        <w:t>ASÍ LO RESUELVE, POR UNANIMIDAD</w:t>
      </w:r>
      <w:r w:rsidR="00E16CB3" w:rsidRPr="0042405C">
        <w:rPr>
          <w:rFonts w:ascii="Palatino Linotype" w:hAnsi="Palatino Linotype" w:cs="Arial"/>
          <w:color w:val="000000" w:themeColor="text1"/>
        </w:rPr>
        <w:t xml:space="preserve"> DE VOTOS EL PLENO DEL INSTITUTO DE TRANSPARENCIA, ACCESO A LA </w:t>
      </w:r>
      <w:r w:rsidR="00D86297" w:rsidRPr="0042405C">
        <w:rPr>
          <w:rFonts w:ascii="Palatino Linotype" w:hAnsi="Palatino Linotype" w:cs="Arial"/>
          <w:color w:val="000000" w:themeColor="text1"/>
        </w:rPr>
        <w:t>INFORMACIÓN PÚBLICA</w:t>
      </w:r>
      <w:r w:rsidR="00E16CB3" w:rsidRPr="0042405C">
        <w:rPr>
          <w:rFonts w:ascii="Palatino Linotype" w:hAnsi="Palatino Linotype" w:cs="Arial"/>
          <w:color w:val="000000" w:themeColor="text1"/>
        </w:rPr>
        <w:t xml:space="preserve"> Y PROTECCIÓN DE DATOS PERSONALES DEL ESTADO DE MÉXICO Y MUNICIPIOS, CONFORMADO POR LOS COMISIONADOS JOSÉ MARTÍNEZ VILCHIS; MARÍA DEL ROSARIO MEJÍA AYALA; SHARON CRISTINA MORALES MARTÍNEZ; LUIS </w:t>
      </w:r>
      <w:r w:rsidR="00E16CB3" w:rsidRPr="0042405C">
        <w:rPr>
          <w:rFonts w:ascii="Palatino Linotype" w:hAnsi="Palatino Linotype" w:cs="Arial"/>
          <w:color w:val="000000" w:themeColor="text1"/>
        </w:rPr>
        <w:lastRenderedPageBreak/>
        <w:t>GUSTAVO PARRA NORIEGA Y GUADALUPE RAMÍREZ PEÑA</w:t>
      </w:r>
      <w:r w:rsidR="00C635ED">
        <w:rPr>
          <w:rFonts w:ascii="Palatino Linotype" w:hAnsi="Palatino Linotype" w:cs="Arial"/>
          <w:color w:val="000000" w:themeColor="text1"/>
        </w:rPr>
        <w:t xml:space="preserve"> EMITIENDO VOTO PARTICULAR</w:t>
      </w:r>
      <w:r w:rsidR="00E16CB3" w:rsidRPr="0042405C">
        <w:rPr>
          <w:rFonts w:ascii="Palatino Linotype" w:hAnsi="Palatino Linotype" w:cs="Arial"/>
          <w:color w:val="000000" w:themeColor="text1"/>
        </w:rPr>
        <w:t xml:space="preserve">; EN LA </w:t>
      </w:r>
      <w:r w:rsidR="00D64C04" w:rsidRPr="0042405C">
        <w:rPr>
          <w:rFonts w:ascii="Palatino Linotype" w:hAnsi="Palatino Linotype" w:cs="Arial"/>
          <w:color w:val="000000" w:themeColor="text1"/>
        </w:rPr>
        <w:t>TRIGÉSIMA</w:t>
      </w:r>
      <w:r w:rsidR="00112F35" w:rsidRPr="0042405C">
        <w:rPr>
          <w:rFonts w:ascii="Palatino Linotype" w:hAnsi="Palatino Linotype" w:cs="Arial"/>
          <w:color w:val="000000" w:themeColor="text1"/>
        </w:rPr>
        <w:t xml:space="preserve"> </w:t>
      </w:r>
      <w:r w:rsidR="006C043A">
        <w:rPr>
          <w:rFonts w:ascii="Palatino Linotype" w:hAnsi="Palatino Linotype" w:cs="Arial"/>
          <w:color w:val="000000" w:themeColor="text1"/>
        </w:rPr>
        <w:t>NOVENA</w:t>
      </w:r>
      <w:r w:rsidR="00112F35" w:rsidRPr="0042405C">
        <w:rPr>
          <w:rFonts w:ascii="Palatino Linotype" w:hAnsi="Palatino Linotype" w:cs="Arial"/>
          <w:color w:val="000000" w:themeColor="text1"/>
        </w:rPr>
        <w:t xml:space="preserve"> </w:t>
      </w:r>
      <w:r w:rsidR="00E16CB3" w:rsidRPr="0042405C">
        <w:rPr>
          <w:rFonts w:ascii="Palatino Linotype" w:hAnsi="Palatino Linotype" w:cs="Arial"/>
          <w:color w:val="000000" w:themeColor="text1"/>
        </w:rPr>
        <w:t xml:space="preserve">SESIÓN ORDINARIA CELEBRADA EL </w:t>
      </w:r>
      <w:r w:rsidR="006C043A">
        <w:rPr>
          <w:rFonts w:ascii="Palatino Linotype" w:hAnsi="Palatino Linotype" w:cs="Arial"/>
          <w:color w:val="000000" w:themeColor="text1"/>
        </w:rPr>
        <w:t>CUATRO DE NOVIEMBRE</w:t>
      </w:r>
      <w:r w:rsidR="00B74FF3" w:rsidRPr="0042405C">
        <w:rPr>
          <w:rFonts w:ascii="Palatino Linotype" w:hAnsi="Palatino Linotype" w:cs="Arial"/>
          <w:color w:val="000000" w:themeColor="text1"/>
        </w:rPr>
        <w:t xml:space="preserve"> </w:t>
      </w:r>
      <w:r w:rsidR="00AE51C8" w:rsidRPr="0042405C">
        <w:rPr>
          <w:rFonts w:ascii="Palatino Linotype" w:hAnsi="Palatino Linotype" w:cs="Arial"/>
          <w:color w:val="000000" w:themeColor="text1"/>
        </w:rPr>
        <w:t>DE D</w:t>
      </w:r>
      <w:r w:rsidR="00E16CB3" w:rsidRPr="0042405C">
        <w:rPr>
          <w:rFonts w:ascii="Palatino Linotype" w:hAnsi="Palatino Linotype" w:cs="Arial"/>
          <w:color w:val="000000" w:themeColor="text1"/>
        </w:rPr>
        <w:t xml:space="preserve">OS MIL VEINTIDÓS, ANTE EL SECRETARIO TÉCNICO DEL PLENO, ALEXIS TAPIA RAMÍREZ. </w:t>
      </w:r>
    </w:p>
    <w:p w14:paraId="1C4D1F5D" w14:textId="5DDFE616" w:rsidR="00EE52D0" w:rsidRDefault="00AE4392" w:rsidP="0086430F">
      <w:pPr>
        <w:spacing w:line="360" w:lineRule="auto"/>
        <w:jc w:val="both"/>
        <w:rPr>
          <w:rFonts w:ascii="Palatino Linotype" w:eastAsiaTheme="minorEastAsia" w:hAnsi="Palatino Linotype"/>
          <w:sz w:val="20"/>
          <w:lang w:val="es-419"/>
        </w:rPr>
      </w:pPr>
      <w:r w:rsidRPr="0042405C">
        <w:rPr>
          <w:rFonts w:ascii="Palatino Linotype" w:eastAsiaTheme="minorEastAsia" w:hAnsi="Palatino Linotype"/>
          <w:sz w:val="20"/>
          <w:lang w:val="es-ES_tradnl"/>
        </w:rPr>
        <w:t>SCMM</w:t>
      </w:r>
      <w:r w:rsidR="00993225" w:rsidRPr="0042405C">
        <w:rPr>
          <w:rFonts w:ascii="Palatino Linotype" w:eastAsiaTheme="minorEastAsia" w:hAnsi="Palatino Linotype"/>
          <w:sz w:val="20"/>
          <w:lang w:val="es-ES_tradnl"/>
        </w:rPr>
        <w:t>/BLA/DEMF/</w:t>
      </w:r>
      <w:r w:rsidR="00513744" w:rsidRPr="0042405C">
        <w:rPr>
          <w:rFonts w:ascii="Palatino Linotype" w:eastAsiaTheme="minorEastAsia" w:hAnsi="Palatino Linotype"/>
          <w:sz w:val="20"/>
          <w:lang w:val="es-419"/>
        </w:rPr>
        <w:t>AGE</w:t>
      </w:r>
    </w:p>
    <w:p w14:paraId="718AD180" w14:textId="759410D6" w:rsidR="00161CD8" w:rsidRDefault="00161CD8" w:rsidP="0086430F">
      <w:pPr>
        <w:spacing w:line="360" w:lineRule="auto"/>
        <w:jc w:val="both"/>
        <w:rPr>
          <w:rFonts w:ascii="Palatino Linotype" w:eastAsiaTheme="minorEastAsia" w:hAnsi="Palatino Linotype"/>
          <w:sz w:val="20"/>
          <w:lang w:val="es-419"/>
        </w:rPr>
      </w:pPr>
    </w:p>
    <w:p w14:paraId="4C56CCF7" w14:textId="3901F6DF" w:rsidR="00161CD8" w:rsidRDefault="00161CD8" w:rsidP="0086430F">
      <w:pPr>
        <w:spacing w:line="360" w:lineRule="auto"/>
        <w:jc w:val="both"/>
        <w:rPr>
          <w:rFonts w:ascii="Palatino Linotype" w:eastAsiaTheme="minorEastAsia" w:hAnsi="Palatino Linotype"/>
          <w:sz w:val="20"/>
          <w:lang w:val="es-419"/>
        </w:rPr>
      </w:pPr>
    </w:p>
    <w:p w14:paraId="1B68AC5F" w14:textId="19A96672" w:rsidR="00161CD8" w:rsidRDefault="00161CD8" w:rsidP="0086430F">
      <w:pPr>
        <w:spacing w:line="360" w:lineRule="auto"/>
        <w:jc w:val="both"/>
        <w:rPr>
          <w:rFonts w:ascii="Palatino Linotype" w:eastAsiaTheme="minorEastAsia" w:hAnsi="Palatino Linotype"/>
          <w:sz w:val="20"/>
          <w:lang w:val="es-419"/>
        </w:rPr>
      </w:pPr>
    </w:p>
    <w:p w14:paraId="12CBE428" w14:textId="32FC839C" w:rsidR="00161CD8" w:rsidRDefault="00161CD8" w:rsidP="0086430F">
      <w:pPr>
        <w:spacing w:line="360" w:lineRule="auto"/>
        <w:jc w:val="both"/>
        <w:rPr>
          <w:rFonts w:ascii="Palatino Linotype" w:eastAsiaTheme="minorEastAsia" w:hAnsi="Palatino Linotype"/>
          <w:sz w:val="20"/>
          <w:lang w:val="es-419"/>
        </w:rPr>
      </w:pPr>
    </w:p>
    <w:p w14:paraId="1C51D08A" w14:textId="09BA01F2" w:rsidR="00161CD8" w:rsidRDefault="00161CD8" w:rsidP="0086430F">
      <w:pPr>
        <w:spacing w:line="360" w:lineRule="auto"/>
        <w:jc w:val="both"/>
        <w:rPr>
          <w:rFonts w:ascii="Palatino Linotype" w:eastAsiaTheme="minorEastAsia" w:hAnsi="Palatino Linotype"/>
          <w:sz w:val="20"/>
          <w:lang w:val="es-419"/>
        </w:rPr>
      </w:pPr>
    </w:p>
    <w:p w14:paraId="3FE96327" w14:textId="778D9885" w:rsidR="00161CD8" w:rsidRDefault="00161CD8" w:rsidP="0086430F">
      <w:pPr>
        <w:spacing w:line="360" w:lineRule="auto"/>
        <w:jc w:val="both"/>
        <w:rPr>
          <w:rFonts w:ascii="Palatino Linotype" w:eastAsiaTheme="minorEastAsia" w:hAnsi="Palatino Linotype"/>
          <w:sz w:val="20"/>
          <w:lang w:val="es-419"/>
        </w:rPr>
      </w:pPr>
    </w:p>
    <w:p w14:paraId="0E211FDA" w14:textId="27CFB9A6" w:rsidR="00161CD8" w:rsidRDefault="00161CD8" w:rsidP="0086430F">
      <w:pPr>
        <w:spacing w:line="360" w:lineRule="auto"/>
        <w:jc w:val="both"/>
        <w:rPr>
          <w:rFonts w:ascii="Palatino Linotype" w:eastAsiaTheme="minorEastAsia" w:hAnsi="Palatino Linotype"/>
          <w:sz w:val="20"/>
          <w:lang w:val="es-419"/>
        </w:rPr>
      </w:pPr>
    </w:p>
    <w:p w14:paraId="6711EBC5" w14:textId="358ED5EF" w:rsidR="00161CD8" w:rsidRDefault="00161CD8" w:rsidP="0086430F">
      <w:pPr>
        <w:spacing w:line="360" w:lineRule="auto"/>
        <w:jc w:val="both"/>
        <w:rPr>
          <w:rFonts w:ascii="Palatino Linotype" w:eastAsiaTheme="minorEastAsia" w:hAnsi="Palatino Linotype"/>
          <w:sz w:val="20"/>
          <w:lang w:val="es-419"/>
        </w:rPr>
      </w:pPr>
    </w:p>
    <w:p w14:paraId="43B204D8" w14:textId="1F70B633" w:rsidR="00161CD8" w:rsidRDefault="00161CD8" w:rsidP="0086430F">
      <w:pPr>
        <w:spacing w:line="360" w:lineRule="auto"/>
        <w:jc w:val="both"/>
        <w:rPr>
          <w:rFonts w:ascii="Palatino Linotype" w:eastAsiaTheme="minorEastAsia" w:hAnsi="Palatino Linotype"/>
          <w:sz w:val="20"/>
          <w:lang w:val="es-419"/>
        </w:rPr>
      </w:pPr>
    </w:p>
    <w:p w14:paraId="420A934D" w14:textId="2AC1C378" w:rsidR="00161CD8" w:rsidRDefault="00161CD8" w:rsidP="0086430F">
      <w:pPr>
        <w:spacing w:line="360" w:lineRule="auto"/>
        <w:jc w:val="both"/>
        <w:rPr>
          <w:rFonts w:ascii="Palatino Linotype" w:eastAsiaTheme="minorEastAsia" w:hAnsi="Palatino Linotype"/>
          <w:sz w:val="20"/>
          <w:lang w:val="es-419"/>
        </w:rPr>
      </w:pPr>
    </w:p>
    <w:p w14:paraId="6674ABE8" w14:textId="24F3D0E7" w:rsidR="00161CD8" w:rsidRDefault="00161CD8" w:rsidP="0086430F">
      <w:pPr>
        <w:spacing w:line="360" w:lineRule="auto"/>
        <w:jc w:val="both"/>
        <w:rPr>
          <w:rFonts w:ascii="Palatino Linotype" w:eastAsiaTheme="minorEastAsia" w:hAnsi="Palatino Linotype"/>
          <w:sz w:val="20"/>
          <w:lang w:val="es-419"/>
        </w:rPr>
      </w:pPr>
    </w:p>
    <w:p w14:paraId="38A1FDCB" w14:textId="39922059" w:rsidR="00161CD8" w:rsidRDefault="00161CD8" w:rsidP="0086430F">
      <w:pPr>
        <w:spacing w:line="360" w:lineRule="auto"/>
        <w:jc w:val="both"/>
        <w:rPr>
          <w:rFonts w:ascii="Palatino Linotype" w:eastAsiaTheme="minorEastAsia" w:hAnsi="Palatino Linotype"/>
          <w:sz w:val="20"/>
          <w:lang w:val="es-419"/>
        </w:rPr>
      </w:pPr>
    </w:p>
    <w:p w14:paraId="35EFDABD" w14:textId="4DA7476C" w:rsidR="00161CD8" w:rsidRDefault="00161CD8" w:rsidP="0086430F">
      <w:pPr>
        <w:spacing w:line="360" w:lineRule="auto"/>
        <w:jc w:val="both"/>
        <w:rPr>
          <w:rFonts w:ascii="Palatino Linotype" w:eastAsiaTheme="minorEastAsia" w:hAnsi="Palatino Linotype"/>
          <w:sz w:val="20"/>
          <w:lang w:val="es-419"/>
        </w:rPr>
      </w:pPr>
    </w:p>
    <w:p w14:paraId="256BCE02" w14:textId="33CAD90D" w:rsidR="00161CD8" w:rsidRDefault="00161CD8" w:rsidP="0086430F">
      <w:pPr>
        <w:spacing w:line="360" w:lineRule="auto"/>
        <w:jc w:val="both"/>
        <w:rPr>
          <w:rFonts w:ascii="Palatino Linotype" w:eastAsiaTheme="minorEastAsia" w:hAnsi="Palatino Linotype"/>
          <w:sz w:val="20"/>
          <w:lang w:val="es-419"/>
        </w:rPr>
      </w:pPr>
    </w:p>
    <w:p w14:paraId="07F595A7" w14:textId="737AD78B" w:rsidR="00161CD8" w:rsidRDefault="00161CD8" w:rsidP="0086430F">
      <w:pPr>
        <w:spacing w:line="360" w:lineRule="auto"/>
        <w:jc w:val="both"/>
        <w:rPr>
          <w:rFonts w:ascii="Palatino Linotype" w:eastAsiaTheme="minorEastAsia" w:hAnsi="Palatino Linotype"/>
          <w:sz w:val="20"/>
          <w:lang w:val="es-419"/>
        </w:rPr>
      </w:pPr>
    </w:p>
    <w:p w14:paraId="4AABF252" w14:textId="77777777" w:rsidR="00161CD8" w:rsidRDefault="00161CD8" w:rsidP="0086430F">
      <w:pPr>
        <w:spacing w:line="360" w:lineRule="auto"/>
        <w:jc w:val="both"/>
        <w:rPr>
          <w:rFonts w:ascii="Palatino Linotype" w:eastAsiaTheme="minorEastAsia" w:hAnsi="Palatino Linotype"/>
          <w:sz w:val="20"/>
          <w:lang w:val="es-419"/>
        </w:rPr>
      </w:pPr>
    </w:p>
    <w:p w14:paraId="0F9119AB" w14:textId="77777777" w:rsidR="0086430F" w:rsidRDefault="0086430F" w:rsidP="0086430F">
      <w:pPr>
        <w:spacing w:line="360" w:lineRule="auto"/>
        <w:jc w:val="both"/>
        <w:rPr>
          <w:rFonts w:ascii="Palatino Linotype" w:eastAsiaTheme="minorEastAsia" w:hAnsi="Palatino Linotype"/>
          <w:sz w:val="20"/>
          <w:lang w:val="es-419"/>
        </w:rPr>
      </w:pPr>
    </w:p>
    <w:p w14:paraId="4C927E67" w14:textId="77777777" w:rsidR="0086430F" w:rsidRDefault="0086430F" w:rsidP="0086430F">
      <w:pPr>
        <w:spacing w:line="360" w:lineRule="auto"/>
        <w:jc w:val="both"/>
        <w:rPr>
          <w:rFonts w:ascii="Palatino Linotype" w:eastAsiaTheme="minorEastAsia" w:hAnsi="Palatino Linotype"/>
          <w:sz w:val="20"/>
          <w:lang w:val="es-419"/>
        </w:rPr>
      </w:pPr>
    </w:p>
    <w:p w14:paraId="2B08019F" w14:textId="77777777" w:rsidR="0086430F" w:rsidRDefault="0086430F" w:rsidP="0086430F">
      <w:pPr>
        <w:spacing w:line="360" w:lineRule="auto"/>
        <w:jc w:val="both"/>
        <w:rPr>
          <w:rFonts w:ascii="Palatino Linotype" w:eastAsiaTheme="minorEastAsia" w:hAnsi="Palatino Linotype"/>
          <w:sz w:val="20"/>
          <w:lang w:val="es-419"/>
        </w:rPr>
      </w:pPr>
    </w:p>
    <w:p w14:paraId="6D33002F" w14:textId="77777777" w:rsidR="0086430F" w:rsidRDefault="0086430F" w:rsidP="0086430F">
      <w:pPr>
        <w:spacing w:line="360" w:lineRule="auto"/>
        <w:jc w:val="both"/>
        <w:rPr>
          <w:rFonts w:ascii="Palatino Linotype" w:eastAsiaTheme="minorEastAsia" w:hAnsi="Palatino Linotype"/>
          <w:sz w:val="20"/>
          <w:lang w:val="es-419"/>
        </w:rPr>
      </w:pPr>
    </w:p>
    <w:p w14:paraId="589AF998" w14:textId="77777777" w:rsidR="0086430F" w:rsidRDefault="0086430F" w:rsidP="0086430F">
      <w:pPr>
        <w:spacing w:line="360" w:lineRule="auto"/>
        <w:jc w:val="both"/>
        <w:rPr>
          <w:rFonts w:ascii="Palatino Linotype" w:eastAsiaTheme="minorEastAsia" w:hAnsi="Palatino Linotype"/>
          <w:sz w:val="20"/>
          <w:lang w:val="es-419"/>
        </w:rPr>
      </w:pPr>
    </w:p>
    <w:p w14:paraId="4C66130F" w14:textId="77777777" w:rsidR="0086430F" w:rsidRDefault="0086430F" w:rsidP="0086430F">
      <w:pPr>
        <w:spacing w:line="360" w:lineRule="auto"/>
        <w:jc w:val="both"/>
        <w:rPr>
          <w:rFonts w:ascii="Palatino Linotype" w:eastAsiaTheme="minorEastAsia" w:hAnsi="Palatino Linotype"/>
          <w:sz w:val="20"/>
          <w:lang w:val="es-419"/>
        </w:rPr>
      </w:pPr>
    </w:p>
    <w:p w14:paraId="02F6144C" w14:textId="77777777" w:rsidR="0086430F" w:rsidRDefault="0086430F" w:rsidP="0086430F">
      <w:pPr>
        <w:spacing w:line="360" w:lineRule="auto"/>
        <w:jc w:val="both"/>
        <w:rPr>
          <w:rFonts w:ascii="Palatino Linotype" w:eastAsiaTheme="minorEastAsia" w:hAnsi="Palatino Linotype"/>
          <w:sz w:val="20"/>
          <w:lang w:val="es-419"/>
        </w:rPr>
      </w:pPr>
    </w:p>
    <w:p w14:paraId="35756607" w14:textId="77777777" w:rsidR="0086430F" w:rsidRDefault="0086430F" w:rsidP="0086430F">
      <w:pPr>
        <w:spacing w:line="360" w:lineRule="auto"/>
        <w:jc w:val="both"/>
        <w:rPr>
          <w:rFonts w:ascii="Palatino Linotype" w:eastAsiaTheme="minorEastAsia" w:hAnsi="Palatino Linotype"/>
          <w:sz w:val="20"/>
          <w:lang w:val="es-419"/>
        </w:rPr>
      </w:pPr>
    </w:p>
    <w:p w14:paraId="73D7D9C8" w14:textId="77777777" w:rsidR="0086430F" w:rsidRDefault="0086430F" w:rsidP="0086430F">
      <w:pPr>
        <w:spacing w:line="360" w:lineRule="auto"/>
        <w:jc w:val="both"/>
        <w:rPr>
          <w:rFonts w:ascii="Palatino Linotype" w:eastAsiaTheme="minorEastAsia" w:hAnsi="Palatino Linotype"/>
          <w:sz w:val="20"/>
          <w:lang w:val="es-419"/>
        </w:rPr>
      </w:pPr>
    </w:p>
    <w:p w14:paraId="3ACACA30" w14:textId="77777777" w:rsidR="0086430F" w:rsidRPr="00984657" w:rsidRDefault="0086430F" w:rsidP="0086430F">
      <w:pPr>
        <w:spacing w:line="360" w:lineRule="auto"/>
        <w:jc w:val="both"/>
        <w:rPr>
          <w:rFonts w:ascii="Palatino Linotype" w:hAnsi="Palatino Linotype"/>
          <w:b/>
          <w:color w:val="000000" w:themeColor="text1"/>
          <w:sz w:val="28"/>
          <w:szCs w:val="28"/>
        </w:rPr>
      </w:pPr>
    </w:p>
    <w:sectPr w:rsidR="0086430F" w:rsidRPr="00984657" w:rsidSect="006957B1">
      <w:headerReference w:type="even" r:id="rId27"/>
      <w:headerReference w:type="default" r:id="rId28"/>
      <w:footerReference w:type="default" r:id="rId29"/>
      <w:headerReference w:type="first" r:id="rId30"/>
      <w:footerReference w:type="first" r:id="rId3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C6477F" w14:textId="77777777" w:rsidR="00DB1379" w:rsidRDefault="00DB1379" w:rsidP="00C80F8C">
      <w:r>
        <w:separator/>
      </w:r>
    </w:p>
  </w:endnote>
  <w:endnote w:type="continuationSeparator" w:id="0">
    <w:p w14:paraId="538278CC" w14:textId="77777777" w:rsidR="00DB1379" w:rsidRDefault="00DB137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4FCD1F0E" w:rsidR="00E80C5D" w:rsidRPr="0010196A" w:rsidRDefault="00E80C5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D796A">
      <w:rPr>
        <w:rFonts w:ascii="Palatino Linotype" w:hAnsi="Palatino Linotype" w:cs="Arial"/>
        <w:bCs/>
        <w:noProof/>
        <w:sz w:val="22"/>
        <w:szCs w:val="22"/>
      </w:rPr>
      <w:t>59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D796A">
      <w:rPr>
        <w:rFonts w:ascii="Palatino Linotype" w:hAnsi="Palatino Linotype" w:cs="Arial"/>
        <w:bCs/>
        <w:noProof/>
        <w:sz w:val="22"/>
        <w:szCs w:val="22"/>
      </w:rPr>
      <w:t>63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3E19ECE7" w:rsidR="00E80C5D" w:rsidRPr="0010196A" w:rsidRDefault="00E80C5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D796A">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D796A">
      <w:rPr>
        <w:rFonts w:ascii="Palatino Linotype" w:hAnsi="Palatino Linotype" w:cs="Arial"/>
        <w:bCs/>
        <w:noProof/>
        <w:sz w:val="22"/>
        <w:szCs w:val="22"/>
      </w:rPr>
      <w:t>63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FB597C" w14:textId="77777777" w:rsidR="00DB1379" w:rsidRDefault="00DB1379" w:rsidP="00C80F8C">
      <w:r>
        <w:separator/>
      </w:r>
    </w:p>
  </w:footnote>
  <w:footnote w:type="continuationSeparator" w:id="0">
    <w:p w14:paraId="1DAAAE3B" w14:textId="77777777" w:rsidR="00DB1379" w:rsidRDefault="00DB1379"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E80C5D" w:rsidRDefault="00DB1379">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E80C5D" w:rsidRPr="0010196A" w:rsidRDefault="00DB1379"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29.25pt;margin-top:-91.6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E80C5D" w:rsidRPr="008F2CCC" w14:paraId="1F097D8A" w14:textId="77777777" w:rsidTr="00DA50F6">
      <w:tc>
        <w:tcPr>
          <w:tcW w:w="3261" w:type="dxa"/>
          <w:vMerge w:val="restart"/>
        </w:tcPr>
        <w:p w14:paraId="1F780A0C" w14:textId="1EFF25F4" w:rsidR="00E80C5D" w:rsidRPr="008F2CCC" w:rsidRDefault="00E80C5D" w:rsidP="0007085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E80C5D" w:rsidRPr="00664658" w:rsidRDefault="00E80C5D"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3DDA1A83" w:rsidR="00E80C5D" w:rsidRPr="00664658" w:rsidRDefault="00E80C5D" w:rsidP="002C6D7E">
          <w:pPr>
            <w:jc w:val="both"/>
            <w:rPr>
              <w:rFonts w:ascii="Palatino Linotype" w:hAnsi="Palatino Linotype"/>
              <w:b/>
              <w:sz w:val="22"/>
              <w:szCs w:val="22"/>
              <w:lang w:val="es-ES_tradnl"/>
            </w:rPr>
          </w:pPr>
          <w:r>
            <w:rPr>
              <w:rFonts w:ascii="Palatino Linotype" w:hAnsi="Palatino Linotype"/>
              <w:b/>
              <w:sz w:val="22"/>
              <w:szCs w:val="22"/>
              <w:lang w:val="es-ES_tradnl"/>
            </w:rPr>
            <w:t>08002</w:t>
          </w:r>
          <w:r w:rsidRPr="00112F35">
            <w:rPr>
              <w:rFonts w:ascii="Palatino Linotype" w:hAnsi="Palatino Linotype"/>
              <w:b/>
              <w:sz w:val="22"/>
              <w:szCs w:val="22"/>
              <w:lang w:val="es-ES_tradnl"/>
            </w:rPr>
            <w:t>/INFOEM/IP/RR/2022</w:t>
          </w:r>
        </w:p>
      </w:tc>
    </w:tr>
    <w:tr w:rsidR="00E80C5D" w:rsidRPr="008F2CCC" w14:paraId="049677A3" w14:textId="77777777" w:rsidTr="00DA50F6">
      <w:tc>
        <w:tcPr>
          <w:tcW w:w="3261" w:type="dxa"/>
          <w:vMerge/>
        </w:tcPr>
        <w:p w14:paraId="4A21EAC1" w14:textId="5C1F145E" w:rsidR="00E80C5D" w:rsidRPr="008F2CCC" w:rsidRDefault="00E80C5D" w:rsidP="00D41D47">
          <w:pPr>
            <w:rPr>
              <w:rFonts w:ascii="Palatino Linotype" w:hAnsi="Palatino Linotype"/>
              <w:b/>
              <w:sz w:val="22"/>
              <w:szCs w:val="22"/>
              <w:lang w:val="es-ES_tradnl"/>
            </w:rPr>
          </w:pPr>
        </w:p>
      </w:tc>
      <w:tc>
        <w:tcPr>
          <w:tcW w:w="2551" w:type="dxa"/>
          <w:shd w:val="clear" w:color="auto" w:fill="auto"/>
        </w:tcPr>
        <w:p w14:paraId="1237BCDE" w14:textId="77777777" w:rsidR="00E80C5D" w:rsidRPr="00664658" w:rsidRDefault="00E80C5D"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21B9B57B" w:rsidR="00E80C5D" w:rsidRPr="00C77536" w:rsidRDefault="00E80C5D" w:rsidP="00E55A5D">
          <w:pPr>
            <w:jc w:val="both"/>
            <w:rPr>
              <w:lang w:val="es-419"/>
            </w:rPr>
          </w:pPr>
          <w:r w:rsidRPr="00112F35">
            <w:rPr>
              <w:rFonts w:ascii="Palatino Linotype" w:hAnsi="Palatino Linotype"/>
              <w:b/>
              <w:sz w:val="22"/>
              <w:szCs w:val="22"/>
              <w:lang w:val="es-ES_tradnl"/>
            </w:rPr>
            <w:t xml:space="preserve">Ayuntamiento de </w:t>
          </w:r>
          <w:proofErr w:type="spellStart"/>
          <w:r>
            <w:rPr>
              <w:rFonts w:ascii="Palatino Linotype" w:hAnsi="Palatino Linotype"/>
              <w:b/>
              <w:sz w:val="22"/>
              <w:szCs w:val="22"/>
              <w:lang w:val="es-ES_tradnl"/>
            </w:rPr>
            <w:t>Chimalhuacan</w:t>
          </w:r>
          <w:proofErr w:type="spellEnd"/>
        </w:p>
      </w:tc>
    </w:tr>
    <w:tr w:rsidR="00E80C5D" w:rsidRPr="008F2CCC" w14:paraId="72CD087D" w14:textId="77777777" w:rsidTr="00DA50F6">
      <w:trPr>
        <w:trHeight w:val="228"/>
      </w:trPr>
      <w:tc>
        <w:tcPr>
          <w:tcW w:w="3261" w:type="dxa"/>
          <w:vMerge/>
        </w:tcPr>
        <w:p w14:paraId="1B78656F" w14:textId="01E6F6F6" w:rsidR="00E80C5D" w:rsidRPr="008F2CCC" w:rsidRDefault="00E80C5D" w:rsidP="00070856">
          <w:pPr>
            <w:rPr>
              <w:rFonts w:ascii="Palatino Linotype" w:hAnsi="Palatino Linotype"/>
              <w:b/>
              <w:sz w:val="22"/>
              <w:szCs w:val="22"/>
              <w:lang w:val="es-ES_tradnl"/>
            </w:rPr>
          </w:pPr>
        </w:p>
      </w:tc>
      <w:tc>
        <w:tcPr>
          <w:tcW w:w="2551" w:type="dxa"/>
          <w:shd w:val="clear" w:color="auto" w:fill="auto"/>
        </w:tcPr>
        <w:p w14:paraId="74D81628" w14:textId="3839B3E6" w:rsidR="00E80C5D" w:rsidRPr="00664658" w:rsidRDefault="00E80C5D"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E80C5D" w:rsidRPr="00664658" w:rsidRDefault="00E80C5D"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E80C5D" w:rsidRPr="0010196A" w:rsidRDefault="00E80C5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E80C5D" w:rsidRPr="0010196A" w:rsidRDefault="00DB1379">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E80C5D" w:rsidRPr="008F2CCC" w14:paraId="6ABABA57" w14:textId="77777777" w:rsidTr="005B5501">
      <w:tc>
        <w:tcPr>
          <w:tcW w:w="4253" w:type="dxa"/>
          <w:vMerge w:val="restart"/>
          <w:shd w:val="clear" w:color="auto" w:fill="auto"/>
        </w:tcPr>
        <w:p w14:paraId="6AA376CC" w14:textId="1E62217E" w:rsidR="00E80C5D" w:rsidRPr="008F2CCC" w:rsidRDefault="00E80C5D" w:rsidP="00A2780F">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E80C5D" w:rsidRPr="008F2CCC" w:rsidRDefault="00E80C5D"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06F40D2D" w:rsidR="00E80C5D" w:rsidRPr="008F2CCC" w:rsidRDefault="00E80C5D" w:rsidP="00700361">
          <w:pPr>
            <w:jc w:val="both"/>
            <w:rPr>
              <w:rFonts w:ascii="Palatino Linotype" w:hAnsi="Palatino Linotype"/>
              <w:b/>
              <w:sz w:val="22"/>
              <w:szCs w:val="22"/>
              <w:lang w:val="es-ES_tradnl"/>
            </w:rPr>
          </w:pPr>
          <w:r>
            <w:rPr>
              <w:rFonts w:ascii="Palatino Linotype" w:hAnsi="Palatino Linotype"/>
              <w:b/>
              <w:sz w:val="22"/>
              <w:szCs w:val="22"/>
              <w:lang w:val="es-ES_tradnl"/>
            </w:rPr>
            <w:t>08002</w:t>
          </w:r>
          <w:r w:rsidRPr="00112F35">
            <w:rPr>
              <w:rFonts w:ascii="Palatino Linotype" w:hAnsi="Palatino Linotype"/>
              <w:b/>
              <w:sz w:val="22"/>
              <w:szCs w:val="22"/>
              <w:lang w:val="es-ES_tradnl"/>
            </w:rPr>
            <w:t>/INFOEM/IP/RR/2022</w:t>
          </w:r>
        </w:p>
      </w:tc>
    </w:tr>
    <w:tr w:rsidR="00E80C5D" w:rsidRPr="008F2CCC" w14:paraId="3B45FB53" w14:textId="77777777" w:rsidTr="005B5501">
      <w:tc>
        <w:tcPr>
          <w:tcW w:w="4253" w:type="dxa"/>
          <w:vMerge/>
          <w:shd w:val="clear" w:color="auto" w:fill="auto"/>
        </w:tcPr>
        <w:p w14:paraId="188B82EF" w14:textId="77777777" w:rsidR="00E80C5D" w:rsidRPr="008F2CCC" w:rsidRDefault="00E80C5D" w:rsidP="00A2780F">
          <w:pPr>
            <w:rPr>
              <w:rFonts w:ascii="Palatino Linotype" w:hAnsi="Palatino Linotype"/>
              <w:b/>
              <w:sz w:val="22"/>
              <w:szCs w:val="22"/>
              <w:lang w:val="es-ES_tradnl"/>
            </w:rPr>
          </w:pPr>
        </w:p>
      </w:tc>
      <w:tc>
        <w:tcPr>
          <w:tcW w:w="2552" w:type="dxa"/>
          <w:shd w:val="clear" w:color="auto" w:fill="auto"/>
        </w:tcPr>
        <w:p w14:paraId="3B2AD0CF" w14:textId="77777777" w:rsidR="00E80C5D" w:rsidRPr="008F2CCC" w:rsidRDefault="00E80C5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41CAB09C" w:rsidR="00E80C5D" w:rsidRPr="003305CB" w:rsidRDefault="009D796A" w:rsidP="00495809">
          <w:pPr>
            <w:jc w:val="both"/>
            <w:rPr>
              <w:rFonts w:ascii="Palatino Linotype" w:hAnsi="Palatino Linotype"/>
              <w:b/>
              <w:sz w:val="22"/>
              <w:szCs w:val="22"/>
              <w:lang w:val="es-419"/>
            </w:rPr>
          </w:pPr>
          <w:r>
            <w:rPr>
              <w:rFonts w:ascii="Palatino Linotype" w:hAnsi="Palatino Linotype"/>
              <w:b/>
              <w:sz w:val="22"/>
              <w:szCs w:val="22"/>
              <w:lang w:val="es-419"/>
            </w:rPr>
            <w:t xml:space="preserve">XXXXXX </w:t>
          </w:r>
          <w:proofErr w:type="spellStart"/>
          <w:r>
            <w:rPr>
              <w:rFonts w:ascii="Palatino Linotype" w:hAnsi="Palatino Linotype"/>
              <w:b/>
              <w:sz w:val="22"/>
              <w:szCs w:val="22"/>
              <w:lang w:val="es-419"/>
            </w:rPr>
            <w:t>XXXXXX</w:t>
          </w:r>
          <w:proofErr w:type="spellEnd"/>
          <w:r>
            <w:rPr>
              <w:rFonts w:ascii="Palatino Linotype" w:hAnsi="Palatino Linotype"/>
              <w:b/>
              <w:sz w:val="22"/>
              <w:szCs w:val="22"/>
              <w:lang w:val="es-419"/>
            </w:rPr>
            <w:t xml:space="preserve"> XXXXXXXX</w:t>
          </w:r>
        </w:p>
      </w:tc>
    </w:tr>
    <w:tr w:rsidR="00E80C5D" w:rsidRPr="008F2CCC" w14:paraId="28A493EB" w14:textId="77777777" w:rsidTr="005B5501">
      <w:trPr>
        <w:trHeight w:val="228"/>
      </w:trPr>
      <w:tc>
        <w:tcPr>
          <w:tcW w:w="4253" w:type="dxa"/>
          <w:vMerge/>
          <w:shd w:val="clear" w:color="auto" w:fill="auto"/>
        </w:tcPr>
        <w:p w14:paraId="06C77D31" w14:textId="77777777" w:rsidR="00E80C5D" w:rsidRPr="008F2CCC" w:rsidRDefault="00E80C5D" w:rsidP="00E37C88">
          <w:pPr>
            <w:rPr>
              <w:rFonts w:ascii="Palatino Linotype" w:hAnsi="Palatino Linotype"/>
              <w:b/>
              <w:sz w:val="22"/>
              <w:szCs w:val="22"/>
              <w:lang w:val="es-ES_tradnl"/>
            </w:rPr>
          </w:pPr>
        </w:p>
      </w:tc>
      <w:tc>
        <w:tcPr>
          <w:tcW w:w="2552" w:type="dxa"/>
          <w:shd w:val="clear" w:color="auto" w:fill="auto"/>
        </w:tcPr>
        <w:p w14:paraId="2E1A72B4" w14:textId="77777777" w:rsidR="00E80C5D" w:rsidRPr="008F2CCC" w:rsidRDefault="00E80C5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15DFF017" w:rsidR="00E80C5D" w:rsidRPr="00F67B0E" w:rsidRDefault="00E80C5D" w:rsidP="00E55A5D">
          <w:pPr>
            <w:jc w:val="both"/>
            <w:rPr>
              <w:lang w:val="es-419"/>
            </w:rPr>
          </w:pPr>
          <w:r w:rsidRPr="00112F35">
            <w:rPr>
              <w:rFonts w:ascii="Palatino Linotype" w:hAnsi="Palatino Linotype"/>
              <w:b/>
              <w:sz w:val="22"/>
              <w:szCs w:val="22"/>
              <w:lang w:val="es-ES_tradnl"/>
            </w:rPr>
            <w:t xml:space="preserve">Ayuntamiento de </w:t>
          </w:r>
          <w:proofErr w:type="spellStart"/>
          <w:r>
            <w:rPr>
              <w:rFonts w:ascii="Palatino Linotype" w:hAnsi="Palatino Linotype"/>
              <w:b/>
              <w:sz w:val="22"/>
              <w:szCs w:val="22"/>
              <w:lang w:val="es-ES_tradnl"/>
            </w:rPr>
            <w:t>Chimalhuacan</w:t>
          </w:r>
          <w:proofErr w:type="spellEnd"/>
        </w:p>
      </w:tc>
    </w:tr>
    <w:tr w:rsidR="00E80C5D" w:rsidRPr="008F2CCC" w14:paraId="0F114FF0" w14:textId="77777777" w:rsidTr="005B5501">
      <w:tc>
        <w:tcPr>
          <w:tcW w:w="4253" w:type="dxa"/>
          <w:vMerge/>
          <w:shd w:val="clear" w:color="auto" w:fill="auto"/>
        </w:tcPr>
        <w:p w14:paraId="4CCB64BA" w14:textId="77777777" w:rsidR="00E80C5D" w:rsidRPr="008F2CCC" w:rsidRDefault="00E80C5D" w:rsidP="00A2780F">
          <w:pPr>
            <w:rPr>
              <w:rFonts w:ascii="Palatino Linotype" w:hAnsi="Palatino Linotype"/>
              <w:b/>
              <w:sz w:val="22"/>
              <w:szCs w:val="22"/>
              <w:lang w:val="es-ES_tradnl"/>
            </w:rPr>
          </w:pPr>
        </w:p>
      </w:tc>
      <w:tc>
        <w:tcPr>
          <w:tcW w:w="2552" w:type="dxa"/>
          <w:shd w:val="clear" w:color="auto" w:fill="auto"/>
        </w:tcPr>
        <w:p w14:paraId="31E422EA" w14:textId="63649A07" w:rsidR="00E80C5D" w:rsidRPr="008F2CCC" w:rsidRDefault="00E80C5D"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E80C5D" w:rsidRPr="008F2CCC" w:rsidRDefault="00E80C5D"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E80C5D" w:rsidRPr="0010196A" w:rsidRDefault="00E80C5D"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65A29"/>
    <w:multiLevelType w:val="hybridMultilevel"/>
    <w:tmpl w:val="5E740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B64751"/>
    <w:multiLevelType w:val="hybridMultilevel"/>
    <w:tmpl w:val="8968F2D6"/>
    <w:lvl w:ilvl="0" w:tplc="0409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F90612"/>
    <w:multiLevelType w:val="hybridMultilevel"/>
    <w:tmpl w:val="C74AD506"/>
    <w:lvl w:ilvl="0" w:tplc="080A0017">
      <w:start w:val="1"/>
      <w:numFmt w:val="lowerLetter"/>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 w15:restartNumberingAfterBreak="0">
    <w:nsid w:val="17827A6E"/>
    <w:multiLevelType w:val="hybridMultilevel"/>
    <w:tmpl w:val="8968F2D6"/>
    <w:lvl w:ilvl="0" w:tplc="0409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5" w15:restartNumberingAfterBreak="0">
    <w:nsid w:val="18A113F0"/>
    <w:multiLevelType w:val="hybridMultilevel"/>
    <w:tmpl w:val="E4FC3572"/>
    <w:lvl w:ilvl="0" w:tplc="B2DADBF8">
      <w:start w:val="1"/>
      <w:numFmt w:val="lowerLetter"/>
      <w:lvlText w:val="%1)"/>
      <w:lvlJc w:val="left"/>
      <w:pPr>
        <w:ind w:left="720" w:hanging="360"/>
      </w:pPr>
      <w:rPr>
        <w:b/>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821838"/>
    <w:multiLevelType w:val="multilevel"/>
    <w:tmpl w:val="BC4408C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F401E54"/>
    <w:multiLevelType w:val="multilevel"/>
    <w:tmpl w:val="5E1602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40537397"/>
    <w:multiLevelType w:val="hybridMultilevel"/>
    <w:tmpl w:val="B6DE057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4A346DBB"/>
    <w:multiLevelType w:val="hybridMultilevel"/>
    <w:tmpl w:val="8968F2D6"/>
    <w:lvl w:ilvl="0" w:tplc="0409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4" w15:restartNumberingAfterBreak="0">
    <w:nsid w:val="537755C2"/>
    <w:multiLevelType w:val="hybridMultilevel"/>
    <w:tmpl w:val="C088D746"/>
    <w:lvl w:ilvl="0" w:tplc="F55C8A08">
      <w:start w:val="12"/>
      <w:numFmt w:val="decimal"/>
      <w:lvlText w:val="%1"/>
      <w:lvlJc w:val="left"/>
      <w:pPr>
        <w:ind w:left="1713" w:hanging="360"/>
      </w:pPr>
      <w:rPr>
        <w:rFonts w:hint="default"/>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15" w15:restartNumberingAfterBreak="0">
    <w:nsid w:val="556A17A5"/>
    <w:multiLevelType w:val="hybridMultilevel"/>
    <w:tmpl w:val="81BC850E"/>
    <w:lvl w:ilvl="0" w:tplc="E36C3A42">
      <w:start w:val="1"/>
      <w:numFmt w:val="lowerLetter"/>
      <w:lvlText w:val="%1)"/>
      <w:lvlJc w:val="left"/>
      <w:pPr>
        <w:ind w:left="1974" w:hanging="84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16" w15:restartNumberingAfterBreak="0">
    <w:nsid w:val="57E370DF"/>
    <w:multiLevelType w:val="hybridMultilevel"/>
    <w:tmpl w:val="48D0D33C"/>
    <w:lvl w:ilvl="0" w:tplc="080A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7" w15:restartNumberingAfterBreak="0">
    <w:nsid w:val="619A0B0B"/>
    <w:multiLevelType w:val="hybridMultilevel"/>
    <w:tmpl w:val="B35C3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38729E"/>
    <w:multiLevelType w:val="hybridMultilevel"/>
    <w:tmpl w:val="EC6A3FEA"/>
    <w:lvl w:ilvl="0" w:tplc="8662C83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BF7FCA"/>
    <w:multiLevelType w:val="multilevel"/>
    <w:tmpl w:val="75081D5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0" w15:restartNumberingAfterBreak="0">
    <w:nsid w:val="76B562AA"/>
    <w:multiLevelType w:val="hybridMultilevel"/>
    <w:tmpl w:val="A78C1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6A7B6C"/>
    <w:multiLevelType w:val="hybridMultilevel"/>
    <w:tmpl w:val="8258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23" w15:restartNumberingAfterBreak="0">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7FEA101E"/>
    <w:multiLevelType w:val="multilevel"/>
    <w:tmpl w:val="6FC09A3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9"/>
  </w:num>
  <w:num w:numId="2">
    <w:abstractNumId w:val="8"/>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2"/>
  </w:num>
  <w:num w:numId="9">
    <w:abstractNumId w:val="0"/>
  </w:num>
  <w:num w:numId="10">
    <w:abstractNumId w:val="20"/>
  </w:num>
  <w:num w:numId="11">
    <w:abstractNumId w:val="21"/>
  </w:num>
  <w:num w:numId="12">
    <w:abstractNumId w:val="18"/>
  </w:num>
  <w:num w:numId="13">
    <w:abstractNumId w:val="17"/>
  </w:num>
  <w:num w:numId="14">
    <w:abstractNumId w:val="24"/>
  </w:num>
  <w:num w:numId="15">
    <w:abstractNumId w:val="1"/>
  </w:num>
  <w:num w:numId="16">
    <w:abstractNumId w:val="4"/>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7"/>
  </w:num>
  <w:num w:numId="21">
    <w:abstractNumId w:val="6"/>
  </w:num>
  <w:num w:numId="22">
    <w:abstractNumId w:val="14"/>
  </w:num>
  <w:num w:numId="23">
    <w:abstractNumId w:val="3"/>
  </w:num>
  <w:num w:numId="24">
    <w:abstractNumId w:val="13"/>
  </w:num>
  <w:num w:numId="25">
    <w:abstractNumId w:val="16"/>
  </w:num>
  <w:num w:numId="26">
    <w:abstractNumId w:val="10"/>
  </w:num>
  <w:num w:numId="27">
    <w:abstractNumId w:val="5"/>
  </w:num>
  <w:num w:numId="28">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MX" w:vendorID="64" w:dllVersion="131078" w:nlCheck="1" w:checkStyle="1"/>
  <w:activeWritingStyle w:appName="MSWord" w:lang="es-ES" w:vendorID="64" w:dllVersion="131078" w:nlCheck="1" w:checkStyle="1"/>
  <w:activeWritingStyle w:appName="MSWord" w:lang="es-419"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88"/>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93B"/>
    <w:rsid w:val="00007AF1"/>
    <w:rsid w:val="00007FD8"/>
    <w:rsid w:val="000104F0"/>
    <w:rsid w:val="000109C6"/>
    <w:rsid w:val="000109F4"/>
    <w:rsid w:val="00011EDE"/>
    <w:rsid w:val="000123CB"/>
    <w:rsid w:val="00012A00"/>
    <w:rsid w:val="00012E09"/>
    <w:rsid w:val="00013023"/>
    <w:rsid w:val="00013986"/>
    <w:rsid w:val="00013EBF"/>
    <w:rsid w:val="000142C0"/>
    <w:rsid w:val="00014E91"/>
    <w:rsid w:val="00015BBF"/>
    <w:rsid w:val="00015DDC"/>
    <w:rsid w:val="00015F13"/>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120D"/>
    <w:rsid w:val="000415DD"/>
    <w:rsid w:val="00041959"/>
    <w:rsid w:val="00041A86"/>
    <w:rsid w:val="00042091"/>
    <w:rsid w:val="000423AF"/>
    <w:rsid w:val="00042714"/>
    <w:rsid w:val="00042A23"/>
    <w:rsid w:val="00042F6A"/>
    <w:rsid w:val="0004330A"/>
    <w:rsid w:val="00043943"/>
    <w:rsid w:val="0004425E"/>
    <w:rsid w:val="00044351"/>
    <w:rsid w:val="000446CF"/>
    <w:rsid w:val="00044856"/>
    <w:rsid w:val="000449C9"/>
    <w:rsid w:val="00044D0E"/>
    <w:rsid w:val="000454E2"/>
    <w:rsid w:val="0004589E"/>
    <w:rsid w:val="000464A3"/>
    <w:rsid w:val="000465A8"/>
    <w:rsid w:val="00047111"/>
    <w:rsid w:val="00047A25"/>
    <w:rsid w:val="00047E38"/>
    <w:rsid w:val="00047E9E"/>
    <w:rsid w:val="00047ED4"/>
    <w:rsid w:val="00050FE1"/>
    <w:rsid w:val="00051092"/>
    <w:rsid w:val="00051ADD"/>
    <w:rsid w:val="00051B43"/>
    <w:rsid w:val="00051D2A"/>
    <w:rsid w:val="0005265B"/>
    <w:rsid w:val="000527F0"/>
    <w:rsid w:val="00052E1B"/>
    <w:rsid w:val="0005363B"/>
    <w:rsid w:val="00053A25"/>
    <w:rsid w:val="00053F84"/>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A50"/>
    <w:rsid w:val="00067C7D"/>
    <w:rsid w:val="00070856"/>
    <w:rsid w:val="00071FC4"/>
    <w:rsid w:val="000720CC"/>
    <w:rsid w:val="000725D3"/>
    <w:rsid w:val="0007261F"/>
    <w:rsid w:val="000728B7"/>
    <w:rsid w:val="00072954"/>
    <w:rsid w:val="00072A8D"/>
    <w:rsid w:val="00072CB3"/>
    <w:rsid w:val="00072F99"/>
    <w:rsid w:val="0007327E"/>
    <w:rsid w:val="000734E9"/>
    <w:rsid w:val="0007367D"/>
    <w:rsid w:val="00073A2F"/>
    <w:rsid w:val="0007436D"/>
    <w:rsid w:val="00074CF8"/>
    <w:rsid w:val="00075283"/>
    <w:rsid w:val="00075615"/>
    <w:rsid w:val="00075EA3"/>
    <w:rsid w:val="00076B3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1451"/>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415"/>
    <w:rsid w:val="000A66D7"/>
    <w:rsid w:val="000A6B97"/>
    <w:rsid w:val="000A6CC7"/>
    <w:rsid w:val="000A6D1B"/>
    <w:rsid w:val="000A7958"/>
    <w:rsid w:val="000A7B48"/>
    <w:rsid w:val="000B11B2"/>
    <w:rsid w:val="000B126F"/>
    <w:rsid w:val="000B17C5"/>
    <w:rsid w:val="000B17FD"/>
    <w:rsid w:val="000B20AC"/>
    <w:rsid w:val="000B2F55"/>
    <w:rsid w:val="000B31D1"/>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01"/>
    <w:rsid w:val="000E1C5E"/>
    <w:rsid w:val="000E1C6A"/>
    <w:rsid w:val="000E22F2"/>
    <w:rsid w:val="000E255A"/>
    <w:rsid w:val="000E38D1"/>
    <w:rsid w:val="000E46D9"/>
    <w:rsid w:val="000E558F"/>
    <w:rsid w:val="000E5592"/>
    <w:rsid w:val="000E5C93"/>
    <w:rsid w:val="000E68DA"/>
    <w:rsid w:val="000E6C51"/>
    <w:rsid w:val="000E7182"/>
    <w:rsid w:val="000E71A3"/>
    <w:rsid w:val="000E72D5"/>
    <w:rsid w:val="000E74AC"/>
    <w:rsid w:val="000E7BEF"/>
    <w:rsid w:val="000F0F1C"/>
    <w:rsid w:val="000F2185"/>
    <w:rsid w:val="000F22FE"/>
    <w:rsid w:val="000F251F"/>
    <w:rsid w:val="000F2B5F"/>
    <w:rsid w:val="000F2DAA"/>
    <w:rsid w:val="000F3899"/>
    <w:rsid w:val="000F3904"/>
    <w:rsid w:val="000F3A92"/>
    <w:rsid w:val="000F4AC2"/>
    <w:rsid w:val="000F4C20"/>
    <w:rsid w:val="000F4F47"/>
    <w:rsid w:val="000F54D4"/>
    <w:rsid w:val="000F55B8"/>
    <w:rsid w:val="000F55EC"/>
    <w:rsid w:val="000F5B87"/>
    <w:rsid w:val="000F62F8"/>
    <w:rsid w:val="000F6EFD"/>
    <w:rsid w:val="000F7133"/>
    <w:rsid w:val="000F750D"/>
    <w:rsid w:val="000F76C6"/>
    <w:rsid w:val="000F79EA"/>
    <w:rsid w:val="000F7B4E"/>
    <w:rsid w:val="00100BC0"/>
    <w:rsid w:val="0010196A"/>
    <w:rsid w:val="00101BFD"/>
    <w:rsid w:val="001027DA"/>
    <w:rsid w:val="001028C2"/>
    <w:rsid w:val="00102BE0"/>
    <w:rsid w:val="001030D5"/>
    <w:rsid w:val="00104977"/>
    <w:rsid w:val="00104BFE"/>
    <w:rsid w:val="00104CCD"/>
    <w:rsid w:val="00104E56"/>
    <w:rsid w:val="0010553A"/>
    <w:rsid w:val="00106268"/>
    <w:rsid w:val="001063BB"/>
    <w:rsid w:val="00106A20"/>
    <w:rsid w:val="00106B41"/>
    <w:rsid w:val="00106FBF"/>
    <w:rsid w:val="00107FBF"/>
    <w:rsid w:val="00111746"/>
    <w:rsid w:val="00111DBB"/>
    <w:rsid w:val="00111F07"/>
    <w:rsid w:val="00112988"/>
    <w:rsid w:val="00112F35"/>
    <w:rsid w:val="00113015"/>
    <w:rsid w:val="001131FD"/>
    <w:rsid w:val="001135DF"/>
    <w:rsid w:val="00113629"/>
    <w:rsid w:val="001136D3"/>
    <w:rsid w:val="001149CC"/>
    <w:rsid w:val="00114BA6"/>
    <w:rsid w:val="00114BCF"/>
    <w:rsid w:val="00114CC0"/>
    <w:rsid w:val="0011502F"/>
    <w:rsid w:val="0011507B"/>
    <w:rsid w:val="00115DB1"/>
    <w:rsid w:val="00115E6B"/>
    <w:rsid w:val="00116272"/>
    <w:rsid w:val="00116376"/>
    <w:rsid w:val="001166AB"/>
    <w:rsid w:val="00116D62"/>
    <w:rsid w:val="00117625"/>
    <w:rsid w:val="0012014E"/>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C03"/>
    <w:rsid w:val="00136CC0"/>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665"/>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CD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0E37"/>
    <w:rsid w:val="0017174F"/>
    <w:rsid w:val="00171E23"/>
    <w:rsid w:val="00172245"/>
    <w:rsid w:val="00172612"/>
    <w:rsid w:val="00172EC4"/>
    <w:rsid w:val="001731F5"/>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87EFD"/>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6737"/>
    <w:rsid w:val="00196F9C"/>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3C3"/>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3DB3"/>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176"/>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40A"/>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2BFE"/>
    <w:rsid w:val="0020314B"/>
    <w:rsid w:val="00203223"/>
    <w:rsid w:val="002034BD"/>
    <w:rsid w:val="00204207"/>
    <w:rsid w:val="00204DE3"/>
    <w:rsid w:val="00204FDF"/>
    <w:rsid w:val="0020533C"/>
    <w:rsid w:val="0020564A"/>
    <w:rsid w:val="00205684"/>
    <w:rsid w:val="00205BDE"/>
    <w:rsid w:val="002064B3"/>
    <w:rsid w:val="00206EF4"/>
    <w:rsid w:val="00210956"/>
    <w:rsid w:val="00210AF1"/>
    <w:rsid w:val="00211AAC"/>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6D9"/>
    <w:rsid w:val="002238C2"/>
    <w:rsid w:val="00223E52"/>
    <w:rsid w:val="002242DF"/>
    <w:rsid w:val="002248D9"/>
    <w:rsid w:val="00224F53"/>
    <w:rsid w:val="0022532E"/>
    <w:rsid w:val="002255E0"/>
    <w:rsid w:val="0022562D"/>
    <w:rsid w:val="0022582E"/>
    <w:rsid w:val="00225A03"/>
    <w:rsid w:val="00225CB2"/>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37D"/>
    <w:rsid w:val="002344B8"/>
    <w:rsid w:val="00234622"/>
    <w:rsid w:val="0023487A"/>
    <w:rsid w:val="0023574C"/>
    <w:rsid w:val="00235E84"/>
    <w:rsid w:val="002362D3"/>
    <w:rsid w:val="002373B0"/>
    <w:rsid w:val="002401C1"/>
    <w:rsid w:val="0024055A"/>
    <w:rsid w:val="00240C02"/>
    <w:rsid w:val="00240FC5"/>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0C6"/>
    <w:rsid w:val="00257594"/>
    <w:rsid w:val="0025785D"/>
    <w:rsid w:val="00257FDC"/>
    <w:rsid w:val="00260C82"/>
    <w:rsid w:val="002610E1"/>
    <w:rsid w:val="00261AD7"/>
    <w:rsid w:val="002624DE"/>
    <w:rsid w:val="002626AD"/>
    <w:rsid w:val="00263BFE"/>
    <w:rsid w:val="002653BD"/>
    <w:rsid w:val="00265CEC"/>
    <w:rsid w:val="00265D9D"/>
    <w:rsid w:val="00265F1F"/>
    <w:rsid w:val="002660D2"/>
    <w:rsid w:val="002668C5"/>
    <w:rsid w:val="00266C85"/>
    <w:rsid w:val="0027005C"/>
    <w:rsid w:val="0027008F"/>
    <w:rsid w:val="002702BD"/>
    <w:rsid w:val="00270404"/>
    <w:rsid w:val="00270723"/>
    <w:rsid w:val="00270CBB"/>
    <w:rsid w:val="0027142F"/>
    <w:rsid w:val="0027159A"/>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0D38"/>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D5E"/>
    <w:rsid w:val="00296F09"/>
    <w:rsid w:val="0029711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53E"/>
    <w:rsid w:val="002A6C02"/>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4E"/>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6D7E"/>
    <w:rsid w:val="002C724C"/>
    <w:rsid w:val="002C742B"/>
    <w:rsid w:val="002C783E"/>
    <w:rsid w:val="002C798F"/>
    <w:rsid w:val="002C79B8"/>
    <w:rsid w:val="002D0ADC"/>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A16"/>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2C"/>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4F74"/>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5D23"/>
    <w:rsid w:val="0031648B"/>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36D3F"/>
    <w:rsid w:val="003373C1"/>
    <w:rsid w:val="003402BA"/>
    <w:rsid w:val="003405E8"/>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6FC1"/>
    <w:rsid w:val="003473CE"/>
    <w:rsid w:val="003474F9"/>
    <w:rsid w:val="003478EC"/>
    <w:rsid w:val="00347A55"/>
    <w:rsid w:val="00350FCE"/>
    <w:rsid w:val="00351CDC"/>
    <w:rsid w:val="00351F0F"/>
    <w:rsid w:val="00352213"/>
    <w:rsid w:val="003524B2"/>
    <w:rsid w:val="003526CF"/>
    <w:rsid w:val="00352D8A"/>
    <w:rsid w:val="00353134"/>
    <w:rsid w:val="00353139"/>
    <w:rsid w:val="00353174"/>
    <w:rsid w:val="00354355"/>
    <w:rsid w:val="0035481E"/>
    <w:rsid w:val="00354C5B"/>
    <w:rsid w:val="00354CDD"/>
    <w:rsid w:val="003552BF"/>
    <w:rsid w:val="00355650"/>
    <w:rsid w:val="003561CB"/>
    <w:rsid w:val="00356727"/>
    <w:rsid w:val="0035677A"/>
    <w:rsid w:val="003567C7"/>
    <w:rsid w:val="00356E5D"/>
    <w:rsid w:val="00357421"/>
    <w:rsid w:val="003576E8"/>
    <w:rsid w:val="00357994"/>
    <w:rsid w:val="003579AB"/>
    <w:rsid w:val="0036004B"/>
    <w:rsid w:val="003604BD"/>
    <w:rsid w:val="003604F7"/>
    <w:rsid w:val="003605BA"/>
    <w:rsid w:val="00360675"/>
    <w:rsid w:val="0036196A"/>
    <w:rsid w:val="003622CB"/>
    <w:rsid w:val="003628F4"/>
    <w:rsid w:val="0036306A"/>
    <w:rsid w:val="00364487"/>
    <w:rsid w:val="00364BC7"/>
    <w:rsid w:val="00365921"/>
    <w:rsid w:val="00365DB3"/>
    <w:rsid w:val="00366317"/>
    <w:rsid w:val="003663F5"/>
    <w:rsid w:val="00366DDB"/>
    <w:rsid w:val="00367092"/>
    <w:rsid w:val="00367536"/>
    <w:rsid w:val="0036781E"/>
    <w:rsid w:val="00367B80"/>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430"/>
    <w:rsid w:val="003915DF"/>
    <w:rsid w:val="003921AF"/>
    <w:rsid w:val="00392757"/>
    <w:rsid w:val="0039284F"/>
    <w:rsid w:val="00392921"/>
    <w:rsid w:val="00392A69"/>
    <w:rsid w:val="00392AFA"/>
    <w:rsid w:val="00392B9D"/>
    <w:rsid w:val="00392EC5"/>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B04"/>
    <w:rsid w:val="003A1C98"/>
    <w:rsid w:val="003A1DFE"/>
    <w:rsid w:val="003A228E"/>
    <w:rsid w:val="003A2718"/>
    <w:rsid w:val="003A3FBF"/>
    <w:rsid w:val="003A41C5"/>
    <w:rsid w:val="003A44D3"/>
    <w:rsid w:val="003A468A"/>
    <w:rsid w:val="003A4E64"/>
    <w:rsid w:val="003A52A9"/>
    <w:rsid w:val="003A546B"/>
    <w:rsid w:val="003A5BF1"/>
    <w:rsid w:val="003A6DCE"/>
    <w:rsid w:val="003A71DD"/>
    <w:rsid w:val="003A73F9"/>
    <w:rsid w:val="003A79AE"/>
    <w:rsid w:val="003A7A3C"/>
    <w:rsid w:val="003A7F6E"/>
    <w:rsid w:val="003B0016"/>
    <w:rsid w:val="003B06D8"/>
    <w:rsid w:val="003B0C64"/>
    <w:rsid w:val="003B129C"/>
    <w:rsid w:val="003B211C"/>
    <w:rsid w:val="003B2660"/>
    <w:rsid w:val="003B28B7"/>
    <w:rsid w:val="003B3B43"/>
    <w:rsid w:val="003B40CF"/>
    <w:rsid w:val="003B443B"/>
    <w:rsid w:val="003B4C16"/>
    <w:rsid w:val="003B5491"/>
    <w:rsid w:val="003B5504"/>
    <w:rsid w:val="003B5716"/>
    <w:rsid w:val="003B59E4"/>
    <w:rsid w:val="003B5C9D"/>
    <w:rsid w:val="003B6CEB"/>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1B"/>
    <w:rsid w:val="003C736B"/>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7EC"/>
    <w:rsid w:val="003E1926"/>
    <w:rsid w:val="003E20C1"/>
    <w:rsid w:val="003E222D"/>
    <w:rsid w:val="003E22CB"/>
    <w:rsid w:val="003E2402"/>
    <w:rsid w:val="003E2C19"/>
    <w:rsid w:val="003E349B"/>
    <w:rsid w:val="003E3694"/>
    <w:rsid w:val="003E3832"/>
    <w:rsid w:val="003E3AFA"/>
    <w:rsid w:val="003E446F"/>
    <w:rsid w:val="003E4810"/>
    <w:rsid w:val="003E6C51"/>
    <w:rsid w:val="003E6DA6"/>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5CB"/>
    <w:rsid w:val="0040260F"/>
    <w:rsid w:val="0040268E"/>
    <w:rsid w:val="004027FA"/>
    <w:rsid w:val="00402A09"/>
    <w:rsid w:val="00402D6D"/>
    <w:rsid w:val="00402D8A"/>
    <w:rsid w:val="00402F3F"/>
    <w:rsid w:val="00402FAA"/>
    <w:rsid w:val="004033BD"/>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66F"/>
    <w:rsid w:val="00414A19"/>
    <w:rsid w:val="0041542A"/>
    <w:rsid w:val="004156EC"/>
    <w:rsid w:val="0041591E"/>
    <w:rsid w:val="0041623F"/>
    <w:rsid w:val="00416281"/>
    <w:rsid w:val="00416B0E"/>
    <w:rsid w:val="00417988"/>
    <w:rsid w:val="00417DEC"/>
    <w:rsid w:val="00420E57"/>
    <w:rsid w:val="00420F39"/>
    <w:rsid w:val="0042113C"/>
    <w:rsid w:val="00421D29"/>
    <w:rsid w:val="004222D4"/>
    <w:rsid w:val="00422477"/>
    <w:rsid w:val="0042247B"/>
    <w:rsid w:val="004224F4"/>
    <w:rsid w:val="00422715"/>
    <w:rsid w:val="00423153"/>
    <w:rsid w:val="004234DA"/>
    <w:rsid w:val="00423941"/>
    <w:rsid w:val="00423AA1"/>
    <w:rsid w:val="0042405C"/>
    <w:rsid w:val="00424117"/>
    <w:rsid w:val="004246A4"/>
    <w:rsid w:val="00424C87"/>
    <w:rsid w:val="00424CE1"/>
    <w:rsid w:val="00424E6C"/>
    <w:rsid w:val="004251B6"/>
    <w:rsid w:val="004252B4"/>
    <w:rsid w:val="0042596D"/>
    <w:rsid w:val="0042598A"/>
    <w:rsid w:val="00425B70"/>
    <w:rsid w:val="00426161"/>
    <w:rsid w:val="0042713B"/>
    <w:rsid w:val="004273FD"/>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0AB"/>
    <w:rsid w:val="00451252"/>
    <w:rsid w:val="00451491"/>
    <w:rsid w:val="00451515"/>
    <w:rsid w:val="00452910"/>
    <w:rsid w:val="00453185"/>
    <w:rsid w:val="004536A9"/>
    <w:rsid w:val="0045460F"/>
    <w:rsid w:val="004549BE"/>
    <w:rsid w:val="00454B3A"/>
    <w:rsid w:val="00455095"/>
    <w:rsid w:val="00455213"/>
    <w:rsid w:val="00455350"/>
    <w:rsid w:val="00456EDA"/>
    <w:rsid w:val="00457335"/>
    <w:rsid w:val="00457A14"/>
    <w:rsid w:val="00457BB8"/>
    <w:rsid w:val="00457EEE"/>
    <w:rsid w:val="00460083"/>
    <w:rsid w:val="0046061D"/>
    <w:rsid w:val="00460A6E"/>
    <w:rsid w:val="00462595"/>
    <w:rsid w:val="00462BCF"/>
    <w:rsid w:val="00462C91"/>
    <w:rsid w:val="004631D8"/>
    <w:rsid w:val="004633DA"/>
    <w:rsid w:val="004639C1"/>
    <w:rsid w:val="00463FD6"/>
    <w:rsid w:val="0046481A"/>
    <w:rsid w:val="00464E47"/>
    <w:rsid w:val="0046557C"/>
    <w:rsid w:val="004656C4"/>
    <w:rsid w:val="00465A64"/>
    <w:rsid w:val="00466005"/>
    <w:rsid w:val="0046628D"/>
    <w:rsid w:val="00466E30"/>
    <w:rsid w:val="0046718C"/>
    <w:rsid w:val="004672B1"/>
    <w:rsid w:val="004678F1"/>
    <w:rsid w:val="00467FDD"/>
    <w:rsid w:val="004718FD"/>
    <w:rsid w:val="00471C89"/>
    <w:rsid w:val="00472203"/>
    <w:rsid w:val="00472B2F"/>
    <w:rsid w:val="00472EEC"/>
    <w:rsid w:val="00473992"/>
    <w:rsid w:val="004746D0"/>
    <w:rsid w:val="00474CAE"/>
    <w:rsid w:val="0047558D"/>
    <w:rsid w:val="004758B2"/>
    <w:rsid w:val="00475DBE"/>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2EF"/>
    <w:rsid w:val="004855BC"/>
    <w:rsid w:val="004857CA"/>
    <w:rsid w:val="0048603B"/>
    <w:rsid w:val="004864D1"/>
    <w:rsid w:val="004865B7"/>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173"/>
    <w:rsid w:val="00494D8E"/>
    <w:rsid w:val="00495278"/>
    <w:rsid w:val="00495455"/>
    <w:rsid w:val="00495796"/>
    <w:rsid w:val="00495809"/>
    <w:rsid w:val="00495E84"/>
    <w:rsid w:val="00497B6C"/>
    <w:rsid w:val="00497D47"/>
    <w:rsid w:val="00497FC5"/>
    <w:rsid w:val="004A04DD"/>
    <w:rsid w:val="004A087A"/>
    <w:rsid w:val="004A088B"/>
    <w:rsid w:val="004A0B08"/>
    <w:rsid w:val="004A1423"/>
    <w:rsid w:val="004A3199"/>
    <w:rsid w:val="004A40F2"/>
    <w:rsid w:val="004A45F9"/>
    <w:rsid w:val="004A4A3B"/>
    <w:rsid w:val="004A506A"/>
    <w:rsid w:val="004A54B2"/>
    <w:rsid w:val="004A5FA9"/>
    <w:rsid w:val="004A61CA"/>
    <w:rsid w:val="004A6217"/>
    <w:rsid w:val="004A6BB5"/>
    <w:rsid w:val="004A6CD2"/>
    <w:rsid w:val="004A6D90"/>
    <w:rsid w:val="004A7031"/>
    <w:rsid w:val="004A7AEE"/>
    <w:rsid w:val="004B06A7"/>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56D"/>
    <w:rsid w:val="004C1AE2"/>
    <w:rsid w:val="004C202E"/>
    <w:rsid w:val="004C2719"/>
    <w:rsid w:val="004C4245"/>
    <w:rsid w:val="004C45EE"/>
    <w:rsid w:val="004C498A"/>
    <w:rsid w:val="004C597A"/>
    <w:rsid w:val="004C5CF9"/>
    <w:rsid w:val="004C5DF9"/>
    <w:rsid w:val="004C64C2"/>
    <w:rsid w:val="004C652E"/>
    <w:rsid w:val="004C7286"/>
    <w:rsid w:val="004C771C"/>
    <w:rsid w:val="004C778D"/>
    <w:rsid w:val="004D062E"/>
    <w:rsid w:val="004D06D1"/>
    <w:rsid w:val="004D0752"/>
    <w:rsid w:val="004D0A26"/>
    <w:rsid w:val="004D0E38"/>
    <w:rsid w:val="004D0F05"/>
    <w:rsid w:val="004D1162"/>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04E"/>
    <w:rsid w:val="004E0611"/>
    <w:rsid w:val="004E06CC"/>
    <w:rsid w:val="004E1194"/>
    <w:rsid w:val="004E2E1D"/>
    <w:rsid w:val="004E2FC6"/>
    <w:rsid w:val="004E3429"/>
    <w:rsid w:val="004E34E5"/>
    <w:rsid w:val="004E35E4"/>
    <w:rsid w:val="004E38AF"/>
    <w:rsid w:val="004E4332"/>
    <w:rsid w:val="004E49DF"/>
    <w:rsid w:val="004E54B5"/>
    <w:rsid w:val="004E5727"/>
    <w:rsid w:val="004E5A11"/>
    <w:rsid w:val="004E60C2"/>
    <w:rsid w:val="004E6445"/>
    <w:rsid w:val="004E66B3"/>
    <w:rsid w:val="004E6C22"/>
    <w:rsid w:val="004E7738"/>
    <w:rsid w:val="004E7E86"/>
    <w:rsid w:val="004E7F4E"/>
    <w:rsid w:val="004F00D5"/>
    <w:rsid w:val="004F033F"/>
    <w:rsid w:val="004F08E9"/>
    <w:rsid w:val="004F0AA1"/>
    <w:rsid w:val="004F0B06"/>
    <w:rsid w:val="004F19A5"/>
    <w:rsid w:val="004F1E8F"/>
    <w:rsid w:val="004F2186"/>
    <w:rsid w:val="004F2412"/>
    <w:rsid w:val="004F266A"/>
    <w:rsid w:val="004F28E9"/>
    <w:rsid w:val="004F2952"/>
    <w:rsid w:val="004F2D4D"/>
    <w:rsid w:val="004F2EE6"/>
    <w:rsid w:val="004F37EB"/>
    <w:rsid w:val="004F47A8"/>
    <w:rsid w:val="004F4901"/>
    <w:rsid w:val="004F4C74"/>
    <w:rsid w:val="004F542F"/>
    <w:rsid w:val="004F5C0F"/>
    <w:rsid w:val="004F6D48"/>
    <w:rsid w:val="004F73FB"/>
    <w:rsid w:val="004F758D"/>
    <w:rsid w:val="004F763E"/>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44"/>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51DD"/>
    <w:rsid w:val="00525242"/>
    <w:rsid w:val="0052578D"/>
    <w:rsid w:val="00525D52"/>
    <w:rsid w:val="00525ED0"/>
    <w:rsid w:val="005265F6"/>
    <w:rsid w:val="00526CD3"/>
    <w:rsid w:val="005271AC"/>
    <w:rsid w:val="0052736F"/>
    <w:rsid w:val="00527D00"/>
    <w:rsid w:val="00527E2C"/>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050"/>
    <w:rsid w:val="0053543F"/>
    <w:rsid w:val="005356F6"/>
    <w:rsid w:val="00535725"/>
    <w:rsid w:val="0053596E"/>
    <w:rsid w:val="00535997"/>
    <w:rsid w:val="00535DF7"/>
    <w:rsid w:val="005363B1"/>
    <w:rsid w:val="00536915"/>
    <w:rsid w:val="00536B5A"/>
    <w:rsid w:val="00537422"/>
    <w:rsid w:val="005377CF"/>
    <w:rsid w:val="00537DAB"/>
    <w:rsid w:val="005405C4"/>
    <w:rsid w:val="005406A4"/>
    <w:rsid w:val="00540F26"/>
    <w:rsid w:val="005414CB"/>
    <w:rsid w:val="00541A1C"/>
    <w:rsid w:val="00541D5C"/>
    <w:rsid w:val="005424CA"/>
    <w:rsid w:val="0054291E"/>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856"/>
    <w:rsid w:val="00547BC3"/>
    <w:rsid w:val="00547D0B"/>
    <w:rsid w:val="00550E43"/>
    <w:rsid w:val="00551BDC"/>
    <w:rsid w:val="00551ECF"/>
    <w:rsid w:val="0055235E"/>
    <w:rsid w:val="005529BF"/>
    <w:rsid w:val="00552FCF"/>
    <w:rsid w:val="0055346F"/>
    <w:rsid w:val="0055374D"/>
    <w:rsid w:val="0055375E"/>
    <w:rsid w:val="005539BA"/>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089D"/>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0F8"/>
    <w:rsid w:val="00575F20"/>
    <w:rsid w:val="00576B1B"/>
    <w:rsid w:val="00576BEF"/>
    <w:rsid w:val="00576C21"/>
    <w:rsid w:val="00576EBA"/>
    <w:rsid w:val="005774A6"/>
    <w:rsid w:val="005774DB"/>
    <w:rsid w:val="00577656"/>
    <w:rsid w:val="00577849"/>
    <w:rsid w:val="00577F5C"/>
    <w:rsid w:val="005806A9"/>
    <w:rsid w:val="005806E5"/>
    <w:rsid w:val="00581F80"/>
    <w:rsid w:val="0058283F"/>
    <w:rsid w:val="00582DE5"/>
    <w:rsid w:val="00583151"/>
    <w:rsid w:val="00583CBF"/>
    <w:rsid w:val="00583DB7"/>
    <w:rsid w:val="00583FFA"/>
    <w:rsid w:val="005843B8"/>
    <w:rsid w:val="00584500"/>
    <w:rsid w:val="0058673A"/>
    <w:rsid w:val="00586A9F"/>
    <w:rsid w:val="00586F53"/>
    <w:rsid w:val="005876F6"/>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BE1"/>
    <w:rsid w:val="005A5D7B"/>
    <w:rsid w:val="005A7195"/>
    <w:rsid w:val="005A7E33"/>
    <w:rsid w:val="005B0786"/>
    <w:rsid w:val="005B12C5"/>
    <w:rsid w:val="005B1384"/>
    <w:rsid w:val="005B1571"/>
    <w:rsid w:val="005B1BAB"/>
    <w:rsid w:val="005B1DCF"/>
    <w:rsid w:val="005B23C8"/>
    <w:rsid w:val="005B2B39"/>
    <w:rsid w:val="005B2CF3"/>
    <w:rsid w:val="005B331F"/>
    <w:rsid w:val="005B442E"/>
    <w:rsid w:val="005B5043"/>
    <w:rsid w:val="005B5501"/>
    <w:rsid w:val="005B62FE"/>
    <w:rsid w:val="005B6571"/>
    <w:rsid w:val="005B690A"/>
    <w:rsid w:val="005B6AFF"/>
    <w:rsid w:val="005B6C71"/>
    <w:rsid w:val="005B70A2"/>
    <w:rsid w:val="005B7AD1"/>
    <w:rsid w:val="005C0DCA"/>
    <w:rsid w:val="005C1FEE"/>
    <w:rsid w:val="005C21E7"/>
    <w:rsid w:val="005C250B"/>
    <w:rsid w:val="005C267D"/>
    <w:rsid w:val="005C295E"/>
    <w:rsid w:val="005C2995"/>
    <w:rsid w:val="005C2F07"/>
    <w:rsid w:val="005C3141"/>
    <w:rsid w:val="005C3597"/>
    <w:rsid w:val="005C45D2"/>
    <w:rsid w:val="005C4BAD"/>
    <w:rsid w:val="005C4DFE"/>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962"/>
    <w:rsid w:val="005E0B7F"/>
    <w:rsid w:val="005E0DF3"/>
    <w:rsid w:val="005E1D28"/>
    <w:rsid w:val="005E2992"/>
    <w:rsid w:val="005E2AF7"/>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77F"/>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504"/>
    <w:rsid w:val="005F56AF"/>
    <w:rsid w:val="005F6AA0"/>
    <w:rsid w:val="006003DF"/>
    <w:rsid w:val="00600A8E"/>
    <w:rsid w:val="00601150"/>
    <w:rsid w:val="006011C5"/>
    <w:rsid w:val="00601329"/>
    <w:rsid w:val="006017E2"/>
    <w:rsid w:val="00601826"/>
    <w:rsid w:val="00602A6F"/>
    <w:rsid w:val="00603B7B"/>
    <w:rsid w:val="006044B8"/>
    <w:rsid w:val="00604940"/>
    <w:rsid w:val="00604AE6"/>
    <w:rsid w:val="006053EB"/>
    <w:rsid w:val="00605BE2"/>
    <w:rsid w:val="0060628C"/>
    <w:rsid w:val="006064F4"/>
    <w:rsid w:val="00606759"/>
    <w:rsid w:val="006079D6"/>
    <w:rsid w:val="00607B93"/>
    <w:rsid w:val="00610C11"/>
    <w:rsid w:val="00610F60"/>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5E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4BF3"/>
    <w:rsid w:val="00655403"/>
    <w:rsid w:val="00655596"/>
    <w:rsid w:val="0065631D"/>
    <w:rsid w:val="0065642B"/>
    <w:rsid w:val="006565A2"/>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75F"/>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331"/>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181"/>
    <w:rsid w:val="006B1472"/>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043A"/>
    <w:rsid w:val="006C0625"/>
    <w:rsid w:val="006C140F"/>
    <w:rsid w:val="006C1A39"/>
    <w:rsid w:val="006C2427"/>
    <w:rsid w:val="006C24F6"/>
    <w:rsid w:val="006C2BE2"/>
    <w:rsid w:val="006C2EF9"/>
    <w:rsid w:val="006C2FB3"/>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3BDD"/>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2C76"/>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122"/>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6F9E"/>
    <w:rsid w:val="006F7279"/>
    <w:rsid w:val="006F7A70"/>
    <w:rsid w:val="007001DA"/>
    <w:rsid w:val="00700361"/>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E0D"/>
    <w:rsid w:val="00716124"/>
    <w:rsid w:val="007161A6"/>
    <w:rsid w:val="00716989"/>
    <w:rsid w:val="00716F76"/>
    <w:rsid w:val="0071714C"/>
    <w:rsid w:val="00717401"/>
    <w:rsid w:val="00717925"/>
    <w:rsid w:val="00717BD1"/>
    <w:rsid w:val="00720E0F"/>
    <w:rsid w:val="00721D05"/>
    <w:rsid w:val="007220B8"/>
    <w:rsid w:val="007220F0"/>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C3A"/>
    <w:rsid w:val="00726D8F"/>
    <w:rsid w:val="00727578"/>
    <w:rsid w:val="007304F5"/>
    <w:rsid w:val="00730974"/>
    <w:rsid w:val="00730A1E"/>
    <w:rsid w:val="007312A1"/>
    <w:rsid w:val="00732266"/>
    <w:rsid w:val="00732527"/>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4E69"/>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94D"/>
    <w:rsid w:val="00752A67"/>
    <w:rsid w:val="00752E1F"/>
    <w:rsid w:val="0075343A"/>
    <w:rsid w:val="00753688"/>
    <w:rsid w:val="00753E3E"/>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A00"/>
    <w:rsid w:val="00763C13"/>
    <w:rsid w:val="007642A9"/>
    <w:rsid w:val="0076517B"/>
    <w:rsid w:val="00766985"/>
    <w:rsid w:val="00766C69"/>
    <w:rsid w:val="00766D0D"/>
    <w:rsid w:val="00766F36"/>
    <w:rsid w:val="00767A22"/>
    <w:rsid w:val="00767B3E"/>
    <w:rsid w:val="00770379"/>
    <w:rsid w:val="00770433"/>
    <w:rsid w:val="007707A0"/>
    <w:rsid w:val="00770A6A"/>
    <w:rsid w:val="00770BC0"/>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B5B"/>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B35"/>
    <w:rsid w:val="00782C2E"/>
    <w:rsid w:val="00782CD2"/>
    <w:rsid w:val="00784081"/>
    <w:rsid w:val="00784B31"/>
    <w:rsid w:val="0078534B"/>
    <w:rsid w:val="00785735"/>
    <w:rsid w:val="00786260"/>
    <w:rsid w:val="0078687F"/>
    <w:rsid w:val="00786F16"/>
    <w:rsid w:val="00787662"/>
    <w:rsid w:val="00790A00"/>
    <w:rsid w:val="00790B3A"/>
    <w:rsid w:val="00790CA5"/>
    <w:rsid w:val="00790CE5"/>
    <w:rsid w:val="00791C00"/>
    <w:rsid w:val="00791E3B"/>
    <w:rsid w:val="00792530"/>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0AD"/>
    <w:rsid w:val="007B314D"/>
    <w:rsid w:val="007B33F9"/>
    <w:rsid w:val="007B341A"/>
    <w:rsid w:val="007B3515"/>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37B6"/>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8BB"/>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6C0"/>
    <w:rsid w:val="007F4D6F"/>
    <w:rsid w:val="007F4DA5"/>
    <w:rsid w:val="007F502F"/>
    <w:rsid w:val="007F53AA"/>
    <w:rsid w:val="007F67F4"/>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3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B64"/>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B6B"/>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AC5"/>
    <w:rsid w:val="00835DF1"/>
    <w:rsid w:val="00836250"/>
    <w:rsid w:val="008367EE"/>
    <w:rsid w:val="0083699C"/>
    <w:rsid w:val="00836B16"/>
    <w:rsid w:val="00836C64"/>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4B3B"/>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6C2D"/>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30F"/>
    <w:rsid w:val="00864429"/>
    <w:rsid w:val="008644CB"/>
    <w:rsid w:val="008648F0"/>
    <w:rsid w:val="00864A03"/>
    <w:rsid w:val="00864BAF"/>
    <w:rsid w:val="008652BA"/>
    <w:rsid w:val="008652F0"/>
    <w:rsid w:val="00865318"/>
    <w:rsid w:val="00865519"/>
    <w:rsid w:val="0086555E"/>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0E4A"/>
    <w:rsid w:val="00871372"/>
    <w:rsid w:val="0087141E"/>
    <w:rsid w:val="008716B7"/>
    <w:rsid w:val="0087187C"/>
    <w:rsid w:val="008718F3"/>
    <w:rsid w:val="00871A0A"/>
    <w:rsid w:val="0087287F"/>
    <w:rsid w:val="00872A08"/>
    <w:rsid w:val="0087324A"/>
    <w:rsid w:val="008734BD"/>
    <w:rsid w:val="00873E36"/>
    <w:rsid w:val="008741A6"/>
    <w:rsid w:val="00874368"/>
    <w:rsid w:val="008744AE"/>
    <w:rsid w:val="00875158"/>
    <w:rsid w:val="00875B2F"/>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53B"/>
    <w:rsid w:val="00884EC7"/>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F82"/>
    <w:rsid w:val="008950DB"/>
    <w:rsid w:val="00895B09"/>
    <w:rsid w:val="00895D8A"/>
    <w:rsid w:val="00895E48"/>
    <w:rsid w:val="00897229"/>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39D"/>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3DD"/>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5D"/>
    <w:rsid w:val="008D589C"/>
    <w:rsid w:val="008D5C72"/>
    <w:rsid w:val="008D5DF6"/>
    <w:rsid w:val="008D5E09"/>
    <w:rsid w:val="008D6050"/>
    <w:rsid w:val="008D6850"/>
    <w:rsid w:val="008D68C3"/>
    <w:rsid w:val="008D6E54"/>
    <w:rsid w:val="008D7678"/>
    <w:rsid w:val="008D773B"/>
    <w:rsid w:val="008D7748"/>
    <w:rsid w:val="008D7A47"/>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01"/>
    <w:rsid w:val="008E628A"/>
    <w:rsid w:val="008E7111"/>
    <w:rsid w:val="008E77BD"/>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D6A"/>
    <w:rsid w:val="00914EEA"/>
    <w:rsid w:val="009157EA"/>
    <w:rsid w:val="00915A5E"/>
    <w:rsid w:val="00915BDB"/>
    <w:rsid w:val="0091603B"/>
    <w:rsid w:val="009164CA"/>
    <w:rsid w:val="009169A6"/>
    <w:rsid w:val="00916A02"/>
    <w:rsid w:val="00916B23"/>
    <w:rsid w:val="00916DDD"/>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60D0"/>
    <w:rsid w:val="00926554"/>
    <w:rsid w:val="00926C88"/>
    <w:rsid w:val="00926DDC"/>
    <w:rsid w:val="00927525"/>
    <w:rsid w:val="00927577"/>
    <w:rsid w:val="00927999"/>
    <w:rsid w:val="00927AFB"/>
    <w:rsid w:val="00927BD5"/>
    <w:rsid w:val="00931194"/>
    <w:rsid w:val="0093124D"/>
    <w:rsid w:val="009314FE"/>
    <w:rsid w:val="009317DB"/>
    <w:rsid w:val="0093204F"/>
    <w:rsid w:val="00933299"/>
    <w:rsid w:val="009332D9"/>
    <w:rsid w:val="00933F8F"/>
    <w:rsid w:val="00934200"/>
    <w:rsid w:val="0093427C"/>
    <w:rsid w:val="009348FC"/>
    <w:rsid w:val="0093517B"/>
    <w:rsid w:val="00935943"/>
    <w:rsid w:val="00936631"/>
    <w:rsid w:val="00936BBC"/>
    <w:rsid w:val="00936C1A"/>
    <w:rsid w:val="00936EED"/>
    <w:rsid w:val="00937309"/>
    <w:rsid w:val="00937DB0"/>
    <w:rsid w:val="00937F6C"/>
    <w:rsid w:val="0094043B"/>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6FE"/>
    <w:rsid w:val="00955F29"/>
    <w:rsid w:val="00955FE5"/>
    <w:rsid w:val="009579DF"/>
    <w:rsid w:val="00957D35"/>
    <w:rsid w:val="00960970"/>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3B8B"/>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465"/>
    <w:rsid w:val="009749E3"/>
    <w:rsid w:val="00975616"/>
    <w:rsid w:val="0097580B"/>
    <w:rsid w:val="00975EB9"/>
    <w:rsid w:val="00976470"/>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CFE"/>
    <w:rsid w:val="00985B04"/>
    <w:rsid w:val="00985DC3"/>
    <w:rsid w:val="00985E27"/>
    <w:rsid w:val="009861A9"/>
    <w:rsid w:val="0098667C"/>
    <w:rsid w:val="00986820"/>
    <w:rsid w:val="00986CF0"/>
    <w:rsid w:val="00986F93"/>
    <w:rsid w:val="00987ACA"/>
    <w:rsid w:val="00987B0D"/>
    <w:rsid w:val="00990AF2"/>
    <w:rsid w:val="00990BC0"/>
    <w:rsid w:val="00990E33"/>
    <w:rsid w:val="00990FB1"/>
    <w:rsid w:val="00991261"/>
    <w:rsid w:val="0099157D"/>
    <w:rsid w:val="0099177D"/>
    <w:rsid w:val="00992396"/>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BC8"/>
    <w:rsid w:val="009A0EE3"/>
    <w:rsid w:val="009A1175"/>
    <w:rsid w:val="009A19AF"/>
    <w:rsid w:val="009A1C6B"/>
    <w:rsid w:val="009A274E"/>
    <w:rsid w:val="009A30EF"/>
    <w:rsid w:val="009A3CAE"/>
    <w:rsid w:val="009A415B"/>
    <w:rsid w:val="009A557E"/>
    <w:rsid w:val="009A5A47"/>
    <w:rsid w:val="009A662F"/>
    <w:rsid w:val="009A6A7F"/>
    <w:rsid w:val="009A6EB9"/>
    <w:rsid w:val="009A6F9D"/>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8BD"/>
    <w:rsid w:val="009B3BAC"/>
    <w:rsid w:val="009B4827"/>
    <w:rsid w:val="009B4982"/>
    <w:rsid w:val="009B4D74"/>
    <w:rsid w:val="009B506E"/>
    <w:rsid w:val="009B579A"/>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D90"/>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6D10"/>
    <w:rsid w:val="009D7256"/>
    <w:rsid w:val="009D7303"/>
    <w:rsid w:val="009D796A"/>
    <w:rsid w:val="009D79B3"/>
    <w:rsid w:val="009D7EB2"/>
    <w:rsid w:val="009E003E"/>
    <w:rsid w:val="009E0232"/>
    <w:rsid w:val="009E0403"/>
    <w:rsid w:val="009E04FD"/>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AE0"/>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7D"/>
    <w:rsid w:val="00A02787"/>
    <w:rsid w:val="00A033DA"/>
    <w:rsid w:val="00A04476"/>
    <w:rsid w:val="00A04CFA"/>
    <w:rsid w:val="00A05730"/>
    <w:rsid w:val="00A059CF"/>
    <w:rsid w:val="00A060F8"/>
    <w:rsid w:val="00A068BC"/>
    <w:rsid w:val="00A06B74"/>
    <w:rsid w:val="00A07292"/>
    <w:rsid w:val="00A0756F"/>
    <w:rsid w:val="00A07627"/>
    <w:rsid w:val="00A11024"/>
    <w:rsid w:val="00A11094"/>
    <w:rsid w:val="00A11233"/>
    <w:rsid w:val="00A11619"/>
    <w:rsid w:val="00A11B39"/>
    <w:rsid w:val="00A11C34"/>
    <w:rsid w:val="00A127A4"/>
    <w:rsid w:val="00A1302E"/>
    <w:rsid w:val="00A13637"/>
    <w:rsid w:val="00A13741"/>
    <w:rsid w:val="00A1375F"/>
    <w:rsid w:val="00A13804"/>
    <w:rsid w:val="00A139D8"/>
    <w:rsid w:val="00A1493B"/>
    <w:rsid w:val="00A14A4E"/>
    <w:rsid w:val="00A15B8C"/>
    <w:rsid w:val="00A166EE"/>
    <w:rsid w:val="00A16D9E"/>
    <w:rsid w:val="00A17048"/>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75C"/>
    <w:rsid w:val="00A23E37"/>
    <w:rsid w:val="00A24024"/>
    <w:rsid w:val="00A2402B"/>
    <w:rsid w:val="00A243A0"/>
    <w:rsid w:val="00A24688"/>
    <w:rsid w:val="00A247F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3E0"/>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6D3F"/>
    <w:rsid w:val="00A476EF"/>
    <w:rsid w:val="00A506A9"/>
    <w:rsid w:val="00A50948"/>
    <w:rsid w:val="00A51621"/>
    <w:rsid w:val="00A51681"/>
    <w:rsid w:val="00A5257D"/>
    <w:rsid w:val="00A525E0"/>
    <w:rsid w:val="00A52823"/>
    <w:rsid w:val="00A52BE3"/>
    <w:rsid w:val="00A52DF0"/>
    <w:rsid w:val="00A535FE"/>
    <w:rsid w:val="00A53691"/>
    <w:rsid w:val="00A54110"/>
    <w:rsid w:val="00A550CD"/>
    <w:rsid w:val="00A55945"/>
    <w:rsid w:val="00A560FD"/>
    <w:rsid w:val="00A56129"/>
    <w:rsid w:val="00A56197"/>
    <w:rsid w:val="00A563E0"/>
    <w:rsid w:val="00A56AE1"/>
    <w:rsid w:val="00A57335"/>
    <w:rsid w:val="00A5736A"/>
    <w:rsid w:val="00A57AD7"/>
    <w:rsid w:val="00A57C21"/>
    <w:rsid w:val="00A57CBA"/>
    <w:rsid w:val="00A57EAE"/>
    <w:rsid w:val="00A60552"/>
    <w:rsid w:val="00A606B9"/>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AA5"/>
    <w:rsid w:val="00A66DD5"/>
    <w:rsid w:val="00A66E61"/>
    <w:rsid w:val="00A6702C"/>
    <w:rsid w:val="00A67228"/>
    <w:rsid w:val="00A67612"/>
    <w:rsid w:val="00A703DA"/>
    <w:rsid w:val="00A705A7"/>
    <w:rsid w:val="00A71567"/>
    <w:rsid w:val="00A71A19"/>
    <w:rsid w:val="00A71CD7"/>
    <w:rsid w:val="00A72439"/>
    <w:rsid w:val="00A725B5"/>
    <w:rsid w:val="00A72DEC"/>
    <w:rsid w:val="00A72E56"/>
    <w:rsid w:val="00A72FE9"/>
    <w:rsid w:val="00A7350D"/>
    <w:rsid w:val="00A73C1E"/>
    <w:rsid w:val="00A74C7C"/>
    <w:rsid w:val="00A75489"/>
    <w:rsid w:val="00A75DD7"/>
    <w:rsid w:val="00A75EE0"/>
    <w:rsid w:val="00A76012"/>
    <w:rsid w:val="00A76321"/>
    <w:rsid w:val="00A766B4"/>
    <w:rsid w:val="00A76DA1"/>
    <w:rsid w:val="00A770A2"/>
    <w:rsid w:val="00A777C8"/>
    <w:rsid w:val="00A77A85"/>
    <w:rsid w:val="00A807F2"/>
    <w:rsid w:val="00A8104D"/>
    <w:rsid w:val="00A81140"/>
    <w:rsid w:val="00A81414"/>
    <w:rsid w:val="00A8198C"/>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14D"/>
    <w:rsid w:val="00A8655A"/>
    <w:rsid w:val="00A86773"/>
    <w:rsid w:val="00A8775B"/>
    <w:rsid w:val="00A903D4"/>
    <w:rsid w:val="00A905D7"/>
    <w:rsid w:val="00A90A3C"/>
    <w:rsid w:val="00A90B2C"/>
    <w:rsid w:val="00A9113A"/>
    <w:rsid w:val="00A91552"/>
    <w:rsid w:val="00A91766"/>
    <w:rsid w:val="00A91863"/>
    <w:rsid w:val="00A92185"/>
    <w:rsid w:val="00A9247A"/>
    <w:rsid w:val="00A92CEB"/>
    <w:rsid w:val="00A92E17"/>
    <w:rsid w:val="00A931CE"/>
    <w:rsid w:val="00A9392A"/>
    <w:rsid w:val="00A9458E"/>
    <w:rsid w:val="00A9472B"/>
    <w:rsid w:val="00A94AC3"/>
    <w:rsid w:val="00A94E17"/>
    <w:rsid w:val="00A95101"/>
    <w:rsid w:val="00A9538C"/>
    <w:rsid w:val="00A95556"/>
    <w:rsid w:val="00A957B8"/>
    <w:rsid w:val="00A957C8"/>
    <w:rsid w:val="00A957ED"/>
    <w:rsid w:val="00A95AF4"/>
    <w:rsid w:val="00A9646B"/>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8AB"/>
    <w:rsid w:val="00AB2C63"/>
    <w:rsid w:val="00AB3E4C"/>
    <w:rsid w:val="00AB412E"/>
    <w:rsid w:val="00AB4B9D"/>
    <w:rsid w:val="00AB4D70"/>
    <w:rsid w:val="00AB4E3C"/>
    <w:rsid w:val="00AB4E73"/>
    <w:rsid w:val="00AB552F"/>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864"/>
    <w:rsid w:val="00AD0D1D"/>
    <w:rsid w:val="00AD0F30"/>
    <w:rsid w:val="00AD15E0"/>
    <w:rsid w:val="00AD18F9"/>
    <w:rsid w:val="00AD1E06"/>
    <w:rsid w:val="00AD1EF1"/>
    <w:rsid w:val="00AD1F3A"/>
    <w:rsid w:val="00AD1F41"/>
    <w:rsid w:val="00AD2090"/>
    <w:rsid w:val="00AD2181"/>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D75B8"/>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7F7"/>
    <w:rsid w:val="00AE6853"/>
    <w:rsid w:val="00AE6C84"/>
    <w:rsid w:val="00AE6EA9"/>
    <w:rsid w:val="00AE6F5F"/>
    <w:rsid w:val="00AE7F1F"/>
    <w:rsid w:val="00AE7F31"/>
    <w:rsid w:val="00AF0034"/>
    <w:rsid w:val="00AF0113"/>
    <w:rsid w:val="00AF1159"/>
    <w:rsid w:val="00AF156F"/>
    <w:rsid w:val="00AF1B03"/>
    <w:rsid w:val="00AF2340"/>
    <w:rsid w:val="00AF2575"/>
    <w:rsid w:val="00AF2BAE"/>
    <w:rsid w:val="00AF2E33"/>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ED0"/>
    <w:rsid w:val="00B1579E"/>
    <w:rsid w:val="00B15B8A"/>
    <w:rsid w:val="00B15EF9"/>
    <w:rsid w:val="00B15F43"/>
    <w:rsid w:val="00B162E4"/>
    <w:rsid w:val="00B172FD"/>
    <w:rsid w:val="00B17371"/>
    <w:rsid w:val="00B1748C"/>
    <w:rsid w:val="00B17BDF"/>
    <w:rsid w:val="00B20602"/>
    <w:rsid w:val="00B20BC5"/>
    <w:rsid w:val="00B221DD"/>
    <w:rsid w:val="00B2226C"/>
    <w:rsid w:val="00B2230B"/>
    <w:rsid w:val="00B2247C"/>
    <w:rsid w:val="00B2286E"/>
    <w:rsid w:val="00B23010"/>
    <w:rsid w:val="00B240D0"/>
    <w:rsid w:val="00B244BD"/>
    <w:rsid w:val="00B24740"/>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176F"/>
    <w:rsid w:val="00B31C07"/>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D98"/>
    <w:rsid w:val="00B41F2A"/>
    <w:rsid w:val="00B4208D"/>
    <w:rsid w:val="00B422AF"/>
    <w:rsid w:val="00B424CE"/>
    <w:rsid w:val="00B4296F"/>
    <w:rsid w:val="00B42EEC"/>
    <w:rsid w:val="00B4329E"/>
    <w:rsid w:val="00B434F6"/>
    <w:rsid w:val="00B43884"/>
    <w:rsid w:val="00B43ADE"/>
    <w:rsid w:val="00B444BC"/>
    <w:rsid w:val="00B44846"/>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565"/>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08"/>
    <w:rsid w:val="00B74B16"/>
    <w:rsid w:val="00B74E84"/>
    <w:rsid w:val="00B74FF3"/>
    <w:rsid w:val="00B75029"/>
    <w:rsid w:val="00B75197"/>
    <w:rsid w:val="00B7536D"/>
    <w:rsid w:val="00B75C54"/>
    <w:rsid w:val="00B76130"/>
    <w:rsid w:val="00B76299"/>
    <w:rsid w:val="00B76548"/>
    <w:rsid w:val="00B76607"/>
    <w:rsid w:val="00B76CCF"/>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383"/>
    <w:rsid w:val="00B8359B"/>
    <w:rsid w:val="00B83895"/>
    <w:rsid w:val="00B84311"/>
    <w:rsid w:val="00B8484A"/>
    <w:rsid w:val="00B849A7"/>
    <w:rsid w:val="00B84AC0"/>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1BA"/>
    <w:rsid w:val="00B97419"/>
    <w:rsid w:val="00B976B7"/>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61F"/>
    <w:rsid w:val="00BD2709"/>
    <w:rsid w:val="00BD2733"/>
    <w:rsid w:val="00BD2AE7"/>
    <w:rsid w:val="00BD3A1B"/>
    <w:rsid w:val="00BD3D97"/>
    <w:rsid w:val="00BD44FE"/>
    <w:rsid w:val="00BD4B33"/>
    <w:rsid w:val="00BD4F5C"/>
    <w:rsid w:val="00BD5937"/>
    <w:rsid w:val="00BD59F5"/>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1E03"/>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691"/>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B3A"/>
    <w:rsid w:val="00C20432"/>
    <w:rsid w:val="00C2054E"/>
    <w:rsid w:val="00C2059F"/>
    <w:rsid w:val="00C20FE9"/>
    <w:rsid w:val="00C22597"/>
    <w:rsid w:val="00C227A2"/>
    <w:rsid w:val="00C22D67"/>
    <w:rsid w:val="00C2339E"/>
    <w:rsid w:val="00C233CD"/>
    <w:rsid w:val="00C23560"/>
    <w:rsid w:val="00C236F0"/>
    <w:rsid w:val="00C24971"/>
    <w:rsid w:val="00C252A2"/>
    <w:rsid w:val="00C253CF"/>
    <w:rsid w:val="00C25439"/>
    <w:rsid w:val="00C25553"/>
    <w:rsid w:val="00C255DF"/>
    <w:rsid w:val="00C266A8"/>
    <w:rsid w:val="00C26AA3"/>
    <w:rsid w:val="00C26DD8"/>
    <w:rsid w:val="00C27064"/>
    <w:rsid w:val="00C2731F"/>
    <w:rsid w:val="00C2778A"/>
    <w:rsid w:val="00C30866"/>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3E9A"/>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A2B"/>
    <w:rsid w:val="00C56E89"/>
    <w:rsid w:val="00C56EB4"/>
    <w:rsid w:val="00C574EA"/>
    <w:rsid w:val="00C57DE6"/>
    <w:rsid w:val="00C600E2"/>
    <w:rsid w:val="00C601B1"/>
    <w:rsid w:val="00C60F50"/>
    <w:rsid w:val="00C6133E"/>
    <w:rsid w:val="00C6151D"/>
    <w:rsid w:val="00C61D1F"/>
    <w:rsid w:val="00C61F59"/>
    <w:rsid w:val="00C62385"/>
    <w:rsid w:val="00C62B05"/>
    <w:rsid w:val="00C6338C"/>
    <w:rsid w:val="00C635ED"/>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3FE6"/>
    <w:rsid w:val="00C74181"/>
    <w:rsid w:val="00C748B8"/>
    <w:rsid w:val="00C74D84"/>
    <w:rsid w:val="00C75787"/>
    <w:rsid w:val="00C75A16"/>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381"/>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50A"/>
    <w:rsid w:val="00CA574E"/>
    <w:rsid w:val="00CA5C7C"/>
    <w:rsid w:val="00CA5F76"/>
    <w:rsid w:val="00CA66DA"/>
    <w:rsid w:val="00CA6B3E"/>
    <w:rsid w:val="00CA6C94"/>
    <w:rsid w:val="00CA7AC5"/>
    <w:rsid w:val="00CA7F00"/>
    <w:rsid w:val="00CB022E"/>
    <w:rsid w:val="00CB05C2"/>
    <w:rsid w:val="00CB0700"/>
    <w:rsid w:val="00CB0A14"/>
    <w:rsid w:val="00CB0D34"/>
    <w:rsid w:val="00CB14A3"/>
    <w:rsid w:val="00CB1932"/>
    <w:rsid w:val="00CB22AE"/>
    <w:rsid w:val="00CB27AB"/>
    <w:rsid w:val="00CB28A0"/>
    <w:rsid w:val="00CB294E"/>
    <w:rsid w:val="00CB3007"/>
    <w:rsid w:val="00CB314D"/>
    <w:rsid w:val="00CB3319"/>
    <w:rsid w:val="00CB3426"/>
    <w:rsid w:val="00CB38EF"/>
    <w:rsid w:val="00CB4447"/>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202C"/>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58A"/>
    <w:rsid w:val="00CD4BF1"/>
    <w:rsid w:val="00CD4CD7"/>
    <w:rsid w:val="00CD5125"/>
    <w:rsid w:val="00CD522C"/>
    <w:rsid w:val="00CD53BE"/>
    <w:rsid w:val="00CD5C5E"/>
    <w:rsid w:val="00CD5EA2"/>
    <w:rsid w:val="00CD5F74"/>
    <w:rsid w:val="00CD6357"/>
    <w:rsid w:val="00CD6F5D"/>
    <w:rsid w:val="00CD6FCD"/>
    <w:rsid w:val="00CD77B4"/>
    <w:rsid w:val="00CD7898"/>
    <w:rsid w:val="00CD79C1"/>
    <w:rsid w:val="00CE017F"/>
    <w:rsid w:val="00CE07DA"/>
    <w:rsid w:val="00CE094D"/>
    <w:rsid w:val="00CE0EA7"/>
    <w:rsid w:val="00CE0F74"/>
    <w:rsid w:val="00CE100B"/>
    <w:rsid w:val="00CE128B"/>
    <w:rsid w:val="00CE14A0"/>
    <w:rsid w:val="00CE1C3C"/>
    <w:rsid w:val="00CE1D27"/>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4280"/>
    <w:rsid w:val="00D060F4"/>
    <w:rsid w:val="00D06221"/>
    <w:rsid w:val="00D07B90"/>
    <w:rsid w:val="00D07DE6"/>
    <w:rsid w:val="00D10920"/>
    <w:rsid w:val="00D10BB0"/>
    <w:rsid w:val="00D10C69"/>
    <w:rsid w:val="00D11A5A"/>
    <w:rsid w:val="00D12978"/>
    <w:rsid w:val="00D12C93"/>
    <w:rsid w:val="00D138D6"/>
    <w:rsid w:val="00D1422D"/>
    <w:rsid w:val="00D14572"/>
    <w:rsid w:val="00D148A0"/>
    <w:rsid w:val="00D14A07"/>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291"/>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4C04"/>
    <w:rsid w:val="00D6540E"/>
    <w:rsid w:val="00D654F0"/>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66D"/>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297"/>
    <w:rsid w:val="00D8682D"/>
    <w:rsid w:val="00D86DB5"/>
    <w:rsid w:val="00D87A8E"/>
    <w:rsid w:val="00D87BF0"/>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4BB3"/>
    <w:rsid w:val="00D95268"/>
    <w:rsid w:val="00D952FA"/>
    <w:rsid w:val="00D9541E"/>
    <w:rsid w:val="00D9545C"/>
    <w:rsid w:val="00D961E8"/>
    <w:rsid w:val="00D96A9B"/>
    <w:rsid w:val="00D9736C"/>
    <w:rsid w:val="00D9765D"/>
    <w:rsid w:val="00D9778C"/>
    <w:rsid w:val="00D977AF"/>
    <w:rsid w:val="00DA015F"/>
    <w:rsid w:val="00DA0234"/>
    <w:rsid w:val="00DA049F"/>
    <w:rsid w:val="00DA0B86"/>
    <w:rsid w:val="00DA0C95"/>
    <w:rsid w:val="00DA10A8"/>
    <w:rsid w:val="00DA1918"/>
    <w:rsid w:val="00DA1DE7"/>
    <w:rsid w:val="00DA2987"/>
    <w:rsid w:val="00DA2DD6"/>
    <w:rsid w:val="00DA2E94"/>
    <w:rsid w:val="00DA3028"/>
    <w:rsid w:val="00DA3205"/>
    <w:rsid w:val="00DA387F"/>
    <w:rsid w:val="00DA3DCE"/>
    <w:rsid w:val="00DA4230"/>
    <w:rsid w:val="00DA4519"/>
    <w:rsid w:val="00DA457D"/>
    <w:rsid w:val="00DA4912"/>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379"/>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56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9A0"/>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612"/>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BD9"/>
    <w:rsid w:val="00E23CBD"/>
    <w:rsid w:val="00E23D31"/>
    <w:rsid w:val="00E240E1"/>
    <w:rsid w:val="00E2418A"/>
    <w:rsid w:val="00E242F2"/>
    <w:rsid w:val="00E24730"/>
    <w:rsid w:val="00E2473D"/>
    <w:rsid w:val="00E252AD"/>
    <w:rsid w:val="00E25BCA"/>
    <w:rsid w:val="00E26180"/>
    <w:rsid w:val="00E26508"/>
    <w:rsid w:val="00E265DC"/>
    <w:rsid w:val="00E26DF6"/>
    <w:rsid w:val="00E2717B"/>
    <w:rsid w:val="00E27445"/>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660"/>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2E8"/>
    <w:rsid w:val="00E50780"/>
    <w:rsid w:val="00E50CDB"/>
    <w:rsid w:val="00E50E9E"/>
    <w:rsid w:val="00E51040"/>
    <w:rsid w:val="00E5139C"/>
    <w:rsid w:val="00E518FF"/>
    <w:rsid w:val="00E5222F"/>
    <w:rsid w:val="00E5239F"/>
    <w:rsid w:val="00E52DD5"/>
    <w:rsid w:val="00E5313E"/>
    <w:rsid w:val="00E53410"/>
    <w:rsid w:val="00E53498"/>
    <w:rsid w:val="00E53979"/>
    <w:rsid w:val="00E5460E"/>
    <w:rsid w:val="00E5559D"/>
    <w:rsid w:val="00E55A5D"/>
    <w:rsid w:val="00E55C0B"/>
    <w:rsid w:val="00E5610C"/>
    <w:rsid w:val="00E5626A"/>
    <w:rsid w:val="00E5676C"/>
    <w:rsid w:val="00E56E8D"/>
    <w:rsid w:val="00E56EE0"/>
    <w:rsid w:val="00E573F7"/>
    <w:rsid w:val="00E6045D"/>
    <w:rsid w:val="00E607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F45"/>
    <w:rsid w:val="00E642D2"/>
    <w:rsid w:val="00E64308"/>
    <w:rsid w:val="00E64923"/>
    <w:rsid w:val="00E64F7C"/>
    <w:rsid w:val="00E650AB"/>
    <w:rsid w:val="00E65D1E"/>
    <w:rsid w:val="00E65E3A"/>
    <w:rsid w:val="00E66083"/>
    <w:rsid w:val="00E6742C"/>
    <w:rsid w:val="00E676A4"/>
    <w:rsid w:val="00E67DC4"/>
    <w:rsid w:val="00E67E7E"/>
    <w:rsid w:val="00E7028F"/>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0C5D"/>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97320"/>
    <w:rsid w:val="00EA0839"/>
    <w:rsid w:val="00EA0ADA"/>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C3A"/>
    <w:rsid w:val="00EA6C68"/>
    <w:rsid w:val="00EA6DA7"/>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4CC0"/>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A7D"/>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6E35"/>
    <w:rsid w:val="00EE76EB"/>
    <w:rsid w:val="00EE77DC"/>
    <w:rsid w:val="00EE7A5A"/>
    <w:rsid w:val="00EE7AD7"/>
    <w:rsid w:val="00EE7D66"/>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6C8"/>
    <w:rsid w:val="00EF6910"/>
    <w:rsid w:val="00EF7031"/>
    <w:rsid w:val="00EF7198"/>
    <w:rsid w:val="00EF7982"/>
    <w:rsid w:val="00EF7AE9"/>
    <w:rsid w:val="00F00DAC"/>
    <w:rsid w:val="00F01AB5"/>
    <w:rsid w:val="00F01DBA"/>
    <w:rsid w:val="00F0219A"/>
    <w:rsid w:val="00F02503"/>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1F30"/>
    <w:rsid w:val="00F124C5"/>
    <w:rsid w:val="00F128EA"/>
    <w:rsid w:val="00F12ABA"/>
    <w:rsid w:val="00F130EE"/>
    <w:rsid w:val="00F13D3C"/>
    <w:rsid w:val="00F147AC"/>
    <w:rsid w:val="00F14CBA"/>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2D4"/>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5B9A"/>
    <w:rsid w:val="00F36646"/>
    <w:rsid w:val="00F369F8"/>
    <w:rsid w:val="00F3712D"/>
    <w:rsid w:val="00F37384"/>
    <w:rsid w:val="00F37F52"/>
    <w:rsid w:val="00F40701"/>
    <w:rsid w:val="00F407CB"/>
    <w:rsid w:val="00F408A1"/>
    <w:rsid w:val="00F408E3"/>
    <w:rsid w:val="00F40912"/>
    <w:rsid w:val="00F413DE"/>
    <w:rsid w:val="00F41917"/>
    <w:rsid w:val="00F437E5"/>
    <w:rsid w:val="00F43858"/>
    <w:rsid w:val="00F43AFE"/>
    <w:rsid w:val="00F4485A"/>
    <w:rsid w:val="00F44AF6"/>
    <w:rsid w:val="00F44E0D"/>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3E3E"/>
    <w:rsid w:val="00F540C0"/>
    <w:rsid w:val="00F541E1"/>
    <w:rsid w:val="00F5458A"/>
    <w:rsid w:val="00F54718"/>
    <w:rsid w:val="00F547BE"/>
    <w:rsid w:val="00F547F5"/>
    <w:rsid w:val="00F5486B"/>
    <w:rsid w:val="00F5530F"/>
    <w:rsid w:val="00F55394"/>
    <w:rsid w:val="00F55473"/>
    <w:rsid w:val="00F55505"/>
    <w:rsid w:val="00F555C0"/>
    <w:rsid w:val="00F55C28"/>
    <w:rsid w:val="00F55EBC"/>
    <w:rsid w:val="00F56093"/>
    <w:rsid w:val="00F564CE"/>
    <w:rsid w:val="00F567DB"/>
    <w:rsid w:val="00F57252"/>
    <w:rsid w:val="00F5753F"/>
    <w:rsid w:val="00F575DD"/>
    <w:rsid w:val="00F6043D"/>
    <w:rsid w:val="00F614DD"/>
    <w:rsid w:val="00F61D65"/>
    <w:rsid w:val="00F62034"/>
    <w:rsid w:val="00F621F3"/>
    <w:rsid w:val="00F62618"/>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8EA"/>
    <w:rsid w:val="00F67B0E"/>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873"/>
    <w:rsid w:val="00F879E5"/>
    <w:rsid w:val="00F87BD0"/>
    <w:rsid w:val="00F90BE1"/>
    <w:rsid w:val="00F913D6"/>
    <w:rsid w:val="00F915EF"/>
    <w:rsid w:val="00F91A00"/>
    <w:rsid w:val="00F91A88"/>
    <w:rsid w:val="00F92094"/>
    <w:rsid w:val="00F928D1"/>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386"/>
    <w:rsid w:val="00FA4C3D"/>
    <w:rsid w:val="00FA50FF"/>
    <w:rsid w:val="00FA528A"/>
    <w:rsid w:val="00FA532C"/>
    <w:rsid w:val="00FA55CB"/>
    <w:rsid w:val="00FA5972"/>
    <w:rsid w:val="00FA6EF0"/>
    <w:rsid w:val="00FA7B36"/>
    <w:rsid w:val="00FB0039"/>
    <w:rsid w:val="00FB080F"/>
    <w:rsid w:val="00FB0FB2"/>
    <w:rsid w:val="00FB1331"/>
    <w:rsid w:val="00FB1993"/>
    <w:rsid w:val="00FB238F"/>
    <w:rsid w:val="00FB271D"/>
    <w:rsid w:val="00FB2905"/>
    <w:rsid w:val="00FB29DB"/>
    <w:rsid w:val="00FB3456"/>
    <w:rsid w:val="00FB3596"/>
    <w:rsid w:val="00FB3E3A"/>
    <w:rsid w:val="00FB3ECF"/>
    <w:rsid w:val="00FB48D6"/>
    <w:rsid w:val="00FB509D"/>
    <w:rsid w:val="00FB5365"/>
    <w:rsid w:val="00FB5C39"/>
    <w:rsid w:val="00FB602C"/>
    <w:rsid w:val="00FB637B"/>
    <w:rsid w:val="00FB6AFA"/>
    <w:rsid w:val="00FB6B8E"/>
    <w:rsid w:val="00FB6E80"/>
    <w:rsid w:val="00FB6EF3"/>
    <w:rsid w:val="00FB72D9"/>
    <w:rsid w:val="00FB72DD"/>
    <w:rsid w:val="00FB7BC0"/>
    <w:rsid w:val="00FB7D7B"/>
    <w:rsid w:val="00FC013D"/>
    <w:rsid w:val="00FC09B1"/>
    <w:rsid w:val="00FC0D3F"/>
    <w:rsid w:val="00FC0D78"/>
    <w:rsid w:val="00FC157F"/>
    <w:rsid w:val="00FC1687"/>
    <w:rsid w:val="00FC2361"/>
    <w:rsid w:val="00FC28DB"/>
    <w:rsid w:val="00FC3263"/>
    <w:rsid w:val="00FC3282"/>
    <w:rsid w:val="00FC4A02"/>
    <w:rsid w:val="00FC4A45"/>
    <w:rsid w:val="00FC52D9"/>
    <w:rsid w:val="00FC5793"/>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50ED"/>
    <w:rsid w:val="00FD5206"/>
    <w:rsid w:val="00FD5889"/>
    <w:rsid w:val="00FD5A53"/>
    <w:rsid w:val="00FD645D"/>
    <w:rsid w:val="00FD646E"/>
    <w:rsid w:val="00FD6506"/>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435E"/>
    <w:rsid w:val="00FE4554"/>
    <w:rsid w:val="00FE49AC"/>
    <w:rsid w:val="00FE4EC9"/>
    <w:rsid w:val="00FE4FB6"/>
    <w:rsid w:val="00FE4FE2"/>
    <w:rsid w:val="00FE5042"/>
    <w:rsid w:val="00FE5201"/>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paragraph" w:customStyle="1" w:styleId="infoemcitas">
    <w:name w:val="infoem citas"/>
    <w:basedOn w:val="Normal"/>
    <w:qFormat/>
    <w:rsid w:val="009F2AE0"/>
    <w:pPr>
      <w:spacing w:before="240" w:after="160" w:line="360" w:lineRule="auto"/>
      <w:ind w:left="851" w:right="851"/>
      <w:jc w:val="both"/>
    </w:pPr>
    <w:rPr>
      <w:rFonts w:ascii="Palatino Linotype" w:eastAsiaTheme="minorHAnsi" w:hAnsi="Palatino Linotype" w:cstheme="minorBidi"/>
      <w:i/>
      <w:sz w:val="22"/>
      <w:szCs w:val="22"/>
      <w:lang w:eastAsia="en-US"/>
    </w:rPr>
  </w:style>
  <w:style w:type="paragraph" w:customStyle="1" w:styleId="Citas">
    <w:name w:val="Citas"/>
    <w:basedOn w:val="Normal"/>
    <w:qFormat/>
    <w:rsid w:val="009F2AE0"/>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Tablaconcuadrcula1111214">
    <w:name w:val="Tabla con cuadrícula1111214"/>
    <w:basedOn w:val="Tablanormal"/>
    <w:uiPriority w:val="39"/>
    <w:rsid w:val="00C30866"/>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0422549">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8960652">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297105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5048571">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044574">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9206841">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629298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1234180">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5722735">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04915372">
      <w:bodyDiv w:val="1"/>
      <w:marLeft w:val="0"/>
      <w:marRight w:val="0"/>
      <w:marTop w:val="0"/>
      <w:marBottom w:val="0"/>
      <w:divBdr>
        <w:top w:val="none" w:sz="0" w:space="0" w:color="auto"/>
        <w:left w:val="none" w:sz="0" w:space="0" w:color="auto"/>
        <w:bottom w:val="none" w:sz="0" w:space="0" w:color="auto"/>
        <w:right w:val="none" w:sz="0" w:space="0" w:color="auto"/>
      </w:divBdr>
    </w:div>
    <w:div w:id="2108647205">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indetec.gob.mx/delivery?srv=0&amp;sl=3&amp;path=/biblioteca/Especiales/386_Glosario_Terminos_Proceso_Planeacion.pdf"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about:blank"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F8FE94-13D8-4A89-87B9-1FCC27B0E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63</Pages>
  <Words>13431</Words>
  <Characters>73872</Characters>
  <Application>Microsoft Office Word</Application>
  <DocSecurity>0</DocSecurity>
  <Lines>615</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2022-11-07T16:14:00Z</cp:lastPrinted>
  <dcterms:created xsi:type="dcterms:W3CDTF">2022-10-27T21:10:00Z</dcterms:created>
  <dcterms:modified xsi:type="dcterms:W3CDTF">2022-11-09T23:37:00Z</dcterms:modified>
</cp:coreProperties>
</file>