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765" w:rsidRPr="00AD2A55" w:rsidRDefault="008F7765" w:rsidP="00527ED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05ECF">
        <w:rPr>
          <w:rFonts w:ascii="Palatino Linotype" w:eastAsia="Times New Roman" w:hAnsi="Palatino Linotype" w:cs="Arial"/>
          <w:color w:val="000000"/>
          <w:sz w:val="24"/>
          <w:szCs w:val="24"/>
          <w:lang w:eastAsia="es-MX"/>
        </w:rPr>
        <w:t>veintinueve</w:t>
      </w:r>
      <w:r>
        <w:rPr>
          <w:rFonts w:ascii="Palatino Linotype" w:eastAsia="Times New Roman" w:hAnsi="Palatino Linotype" w:cs="Arial"/>
          <w:color w:val="000000"/>
          <w:sz w:val="24"/>
          <w:szCs w:val="24"/>
          <w:lang w:eastAsia="es-MX"/>
        </w:rPr>
        <w:t xml:space="preserve"> de junio de dos mil veintidós.</w:t>
      </w:r>
    </w:p>
    <w:p w:rsidR="008F7765" w:rsidRPr="00AD2A55" w:rsidRDefault="008F7765" w:rsidP="00527EDB">
      <w:pPr>
        <w:shd w:val="clear" w:color="auto" w:fill="FFFFFF"/>
        <w:spacing w:after="0" w:line="360" w:lineRule="auto"/>
        <w:jc w:val="both"/>
        <w:rPr>
          <w:rFonts w:ascii="Palatino Linotype" w:eastAsia="Times New Roman" w:hAnsi="Palatino Linotype" w:cs="Arial"/>
          <w:color w:val="000000"/>
          <w:sz w:val="24"/>
          <w:szCs w:val="24"/>
          <w:lang w:eastAsia="es-MX"/>
        </w:rPr>
      </w:pPr>
    </w:p>
    <w:p w:rsidR="008F7765" w:rsidRPr="00AD2A55" w:rsidRDefault="008F7765" w:rsidP="00527ED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5470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17190A">
        <w:rPr>
          <w:rFonts w:ascii="Palatino Linotype" w:hAnsi="Palatino Linotype" w:cs="Arial"/>
          <w:b/>
          <w:sz w:val="24"/>
          <w:szCs w:val="24"/>
        </w:rPr>
        <w:t>XXXXXXXXXXXXXXXXX</w:t>
      </w:r>
      <w:r>
        <w:rPr>
          <w:rFonts w:ascii="Palatino Linotype" w:hAnsi="Palatino Linotype" w:cs="Arial"/>
          <w:sz w:val="24"/>
          <w:szCs w:val="24"/>
        </w:rPr>
        <w:t xml:space="preserve">, quien en </w:t>
      </w:r>
      <w:r w:rsidRPr="00AD2A55">
        <w:rPr>
          <w:rFonts w:ascii="Palatino Linotype" w:hAnsi="Palatino Linotype" w:cs="Arial"/>
          <w:sz w:val="24"/>
          <w:szCs w:val="24"/>
        </w:rPr>
        <w:t>lo s</w:t>
      </w:r>
      <w:r>
        <w:rPr>
          <w:rFonts w:ascii="Palatino Linotype" w:hAnsi="Palatino Linotype" w:cs="Arial"/>
          <w:sz w:val="24"/>
          <w:szCs w:val="24"/>
        </w:rPr>
        <w:t xml:space="preserve">ucesivo y para efectos prácticos se le denominara </w:t>
      </w:r>
      <w:r w:rsidRPr="008F7765">
        <w:rPr>
          <w:rFonts w:ascii="Palatino Linotype" w:hAnsi="Palatino Linotype" w:cs="Arial"/>
          <w:sz w:val="24"/>
          <w:szCs w:val="24"/>
        </w:rPr>
        <w:t xml:space="preserve">la </w:t>
      </w:r>
      <w:r w:rsidRPr="006E32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sidRPr="008F7765">
        <w:rPr>
          <w:rFonts w:ascii="Palatino Linotype" w:hAnsi="Palatino Linotype" w:cs="Arial"/>
          <w:b/>
          <w:sz w:val="24"/>
          <w:szCs w:val="24"/>
        </w:rPr>
        <w:t>Ayuntamiento de Ecatzingo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8F7765" w:rsidRPr="00AD2A55" w:rsidRDefault="008F7765" w:rsidP="00527EDB">
      <w:pPr>
        <w:tabs>
          <w:tab w:val="left" w:pos="6960"/>
        </w:tabs>
        <w:spacing w:after="0" w:line="360" w:lineRule="auto"/>
        <w:jc w:val="both"/>
        <w:rPr>
          <w:rFonts w:ascii="Palatino Linotype" w:hAnsi="Palatino Linotype" w:cs="Arial"/>
          <w:sz w:val="24"/>
          <w:szCs w:val="24"/>
        </w:rPr>
      </w:pPr>
    </w:p>
    <w:p w:rsidR="008F7765" w:rsidRPr="007763F3" w:rsidRDefault="008F7765" w:rsidP="00527ED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F7765" w:rsidRPr="00D23436" w:rsidRDefault="008F7765" w:rsidP="00527EDB">
      <w:pPr>
        <w:spacing w:after="0" w:line="360" w:lineRule="auto"/>
        <w:rPr>
          <w:rFonts w:ascii="Palatino Linotype" w:hAnsi="Palatino Linotype" w:cs="Arial"/>
          <w:b/>
          <w:sz w:val="24"/>
          <w:szCs w:val="24"/>
        </w:rPr>
      </w:pPr>
    </w:p>
    <w:p w:rsidR="008F7765" w:rsidRDefault="008F7765" w:rsidP="00527EDB">
      <w:pPr>
        <w:tabs>
          <w:tab w:val="left" w:pos="4962"/>
        </w:tabs>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Pr>
          <w:rFonts w:ascii="Palatino Linotype" w:hAnsi="Palatino Linotype" w:cs="Arial"/>
          <w:sz w:val="24"/>
          <w:szCs w:val="24"/>
        </w:rPr>
        <w:t xml:space="preserve"> veintiocho de marzo de dos mil veintidós</w:t>
      </w:r>
      <w:r w:rsidRPr="00AD2A55">
        <w:rPr>
          <w:rFonts w:ascii="Palatino Linotype" w:hAnsi="Palatino Linotype" w:cs="Arial"/>
          <w:sz w:val="24"/>
          <w:szCs w:val="24"/>
        </w:rPr>
        <w:t>,</w:t>
      </w:r>
      <w:r w:rsidRPr="008F7765">
        <w:rPr>
          <w:rFonts w:ascii="Palatino Linotype" w:hAnsi="Palatino Linotype" w:cs="Arial"/>
          <w:sz w:val="24"/>
          <w:szCs w:val="24"/>
        </w:rPr>
        <w:t xml:space="preserve"> la </w:t>
      </w:r>
      <w:r w:rsidRPr="00BD2353">
        <w:rPr>
          <w:rFonts w:ascii="Palatino Linotype" w:hAnsi="Palatino Linotype" w:cs="Arial"/>
          <w:b/>
          <w:sz w:val="24"/>
          <w:szCs w:val="24"/>
        </w:rPr>
        <w:t>Recurrente</w:t>
      </w:r>
      <w:r>
        <w:rPr>
          <w:rFonts w:ascii="Palatino Linotype" w:hAnsi="Palatino Linotype" w:cs="Arial"/>
          <w:sz w:val="24"/>
          <w:szCs w:val="24"/>
        </w:rPr>
        <w:t xml:space="preserve"> presentó a través del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8F7765">
        <w:rPr>
          <w:rFonts w:ascii="Palatino Linotype" w:hAnsi="Palatino Linotype" w:cs="Arial"/>
          <w:sz w:val="24"/>
          <w:szCs w:val="24"/>
        </w:rPr>
        <w:t xml:space="preserve"> </w:t>
      </w:r>
      <w:r w:rsidRPr="008F7765">
        <w:rPr>
          <w:rFonts w:ascii="Palatino Linotype" w:hAnsi="Palatino Linotype" w:cs="Arial"/>
          <w:b/>
          <w:sz w:val="24"/>
          <w:szCs w:val="24"/>
        </w:rPr>
        <w:t>00049/ECATZIN/IP/2022</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F7765" w:rsidRDefault="008F7765" w:rsidP="00527EDB">
      <w:pPr>
        <w:spacing w:after="0" w:line="360" w:lineRule="auto"/>
        <w:jc w:val="both"/>
        <w:rPr>
          <w:rFonts w:ascii="Palatino Linotype" w:hAnsi="Palatino Linotype" w:cs="Arial"/>
          <w:sz w:val="24"/>
          <w:szCs w:val="24"/>
        </w:rPr>
      </w:pPr>
    </w:p>
    <w:p w:rsidR="008F7765" w:rsidRPr="007C106F" w:rsidRDefault="008F7765" w:rsidP="00527E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8F7765">
        <w:rPr>
          <w:rFonts w:ascii="Palatino Linotype" w:eastAsia="Times New Roman" w:hAnsi="Palatino Linotype" w:cs="Times New Roman"/>
          <w:i/>
          <w:szCs w:val="24"/>
          <w:lang w:val="es-ES_tradnl" w:eastAsia="es-ES"/>
        </w:rPr>
        <w:t xml:space="preserve">Se solicita una extensión de información de </w:t>
      </w:r>
      <w:r w:rsidRPr="00AB3569">
        <w:rPr>
          <w:rFonts w:ascii="Palatino Linotype" w:eastAsia="Times New Roman" w:hAnsi="Palatino Linotype" w:cs="Times New Roman"/>
          <w:i/>
          <w:szCs w:val="24"/>
          <w:u w:val="single"/>
          <w:lang w:val="es-ES_tradnl" w:eastAsia="es-ES"/>
        </w:rPr>
        <w:t>todos los eventos de emergencia</w:t>
      </w:r>
      <w:r w:rsidRPr="008F7765">
        <w:rPr>
          <w:rFonts w:ascii="Palatino Linotype" w:eastAsia="Times New Roman" w:hAnsi="Palatino Linotype" w:cs="Times New Roman"/>
          <w:i/>
          <w:szCs w:val="24"/>
          <w:lang w:val="es-ES_tradnl" w:eastAsia="es-ES"/>
        </w:rPr>
        <w:t xml:space="preserve"> que brindó Protección Civil del municipio de Ecatzingo durante el periodo 2016-2021, la información solicitada es: - Fecha - Dirección - Tipo de evento - Tipo de inmueble - Causa - Número de heridos - Número de muertos - El cuerpo o cuerpos que atendieron - Los recursos utilizados para atender la emergencia - El número de operativos que asistieron en la atención Y otra información que usted considere que pudiera colaborar con el </w:t>
      </w:r>
      <w:r w:rsidRPr="00AB3569">
        <w:rPr>
          <w:rFonts w:ascii="Palatino Linotype" w:eastAsia="Times New Roman" w:hAnsi="Palatino Linotype" w:cs="Times New Roman"/>
          <w:i/>
          <w:szCs w:val="24"/>
          <w:u w:val="single"/>
          <w:lang w:val="es-ES_tradnl" w:eastAsia="es-ES"/>
        </w:rPr>
        <w:t>trabajo de investigación relacionado con los incendios urbanos.</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8F7765" w:rsidRDefault="008F7765" w:rsidP="00527ED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F7765" w:rsidRDefault="008F7765" w:rsidP="00527EDB">
      <w:pPr>
        <w:tabs>
          <w:tab w:val="left" w:pos="5647"/>
        </w:tabs>
        <w:spacing w:after="0" w:line="360" w:lineRule="auto"/>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F7765" w:rsidRPr="008F7765" w:rsidRDefault="008F7765" w:rsidP="00527EDB">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Se hace constar que la </w:t>
      </w:r>
      <w:r>
        <w:rPr>
          <w:rFonts w:ascii="Palatino Linotype" w:hAnsi="Palatino Linotype"/>
          <w:b/>
          <w:color w:val="000000"/>
          <w:sz w:val="24"/>
          <w:szCs w:val="24"/>
        </w:rPr>
        <w:t>Recurrente</w:t>
      </w:r>
      <w:r>
        <w:rPr>
          <w:rFonts w:ascii="Palatino Linotype" w:hAnsi="Palatino Linotype"/>
          <w:color w:val="000000"/>
          <w:sz w:val="24"/>
          <w:szCs w:val="24"/>
        </w:rPr>
        <w:t xml:space="preserve"> al momento de ingresar su solicitud de información, adjuntó el documento electrónico “</w:t>
      </w:r>
      <w:r w:rsidRPr="008F7765">
        <w:rPr>
          <w:rFonts w:ascii="Palatino Linotype" w:hAnsi="Palatino Linotype"/>
          <w:color w:val="000000"/>
          <w:sz w:val="24"/>
          <w:szCs w:val="24"/>
        </w:rPr>
        <w:t>Solicitud de datos ECATZ 2.pdf</w:t>
      </w:r>
      <w:r>
        <w:rPr>
          <w:rFonts w:ascii="Palatino Linotype" w:hAnsi="Palatino Linotype"/>
          <w:color w:val="000000"/>
          <w:sz w:val="24"/>
          <w:szCs w:val="24"/>
        </w:rPr>
        <w:t>”, el cual al ser del conocimiento de las partes, no se describe su contenido en este apartado, en obvio de repeticiones innecesarias.</w:t>
      </w:r>
    </w:p>
    <w:p w:rsidR="008F7765" w:rsidRPr="008F7765" w:rsidRDefault="008F7765" w:rsidP="00527EDB">
      <w:pPr>
        <w:tabs>
          <w:tab w:val="left" w:pos="5647"/>
        </w:tabs>
        <w:spacing w:after="0" w:line="360" w:lineRule="auto"/>
        <w:jc w:val="both"/>
        <w:rPr>
          <w:rFonts w:ascii="Palatino Linotype" w:hAnsi="Palatino Linotype"/>
          <w:color w:val="000000"/>
          <w:sz w:val="24"/>
          <w:szCs w:val="24"/>
        </w:rPr>
      </w:pPr>
    </w:p>
    <w:p w:rsidR="008F7765" w:rsidRDefault="008F7765" w:rsidP="00527EDB">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del expediente aperturado con motivos del ingreso de la solicitud de información, en fecha cuatro de abril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8F7765" w:rsidRDefault="008F7765" w:rsidP="00527EDB">
      <w:pPr>
        <w:spacing w:after="0" w:line="360" w:lineRule="auto"/>
        <w:jc w:val="both"/>
        <w:rPr>
          <w:rFonts w:ascii="Palatino Linotype" w:hAnsi="Palatino Linotype" w:cs="Arial"/>
          <w:sz w:val="24"/>
          <w:szCs w:val="24"/>
        </w:rPr>
      </w:pPr>
    </w:p>
    <w:p w:rsidR="008F7765" w:rsidRPr="007C106F" w:rsidRDefault="008F7765" w:rsidP="00527ED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8F7765">
        <w:rPr>
          <w:rFonts w:ascii="Palatino Linotype" w:eastAsia="Times New Roman" w:hAnsi="Palatino Linotype" w:cs="Times New Roman"/>
          <w:i/>
          <w:szCs w:val="24"/>
          <w:lang w:val="es-ES_tradnl" w:eastAsia="es-ES"/>
        </w:rPr>
        <w:t xml:space="preserve">Se realiza entrega de </w:t>
      </w:r>
      <w:proofErr w:type="spellStart"/>
      <w:r w:rsidRPr="008F7765">
        <w:rPr>
          <w:rFonts w:ascii="Palatino Linotype" w:eastAsia="Times New Roman" w:hAnsi="Palatino Linotype" w:cs="Times New Roman"/>
          <w:i/>
          <w:szCs w:val="24"/>
          <w:lang w:val="es-ES_tradnl" w:eastAsia="es-ES"/>
        </w:rPr>
        <w:t>informacion</w:t>
      </w:r>
      <w:proofErr w:type="spellEnd"/>
      <w:r w:rsidRPr="008F7765">
        <w:rPr>
          <w:rFonts w:ascii="Palatino Linotype" w:eastAsia="Times New Roman" w:hAnsi="Palatino Linotype" w:cs="Times New Roman"/>
          <w:i/>
          <w:szCs w:val="24"/>
          <w:lang w:val="es-ES_tradnl" w:eastAsia="es-ES"/>
        </w:rPr>
        <w:t xml:space="preserve"> solicitada con </w:t>
      </w:r>
      <w:proofErr w:type="spellStart"/>
      <w:r w:rsidRPr="008F7765">
        <w:rPr>
          <w:rFonts w:ascii="Palatino Linotype" w:eastAsia="Times New Roman" w:hAnsi="Palatino Linotype" w:cs="Times New Roman"/>
          <w:i/>
          <w:szCs w:val="24"/>
          <w:lang w:val="es-ES_tradnl" w:eastAsia="es-ES"/>
        </w:rPr>
        <w:t>numero</w:t>
      </w:r>
      <w:proofErr w:type="spellEnd"/>
      <w:r w:rsidRPr="008F7765">
        <w:rPr>
          <w:rFonts w:ascii="Palatino Linotype" w:eastAsia="Times New Roman" w:hAnsi="Palatino Linotype" w:cs="Times New Roman"/>
          <w:i/>
          <w:szCs w:val="24"/>
          <w:lang w:val="es-ES_tradnl" w:eastAsia="es-ES"/>
        </w:rPr>
        <w:t xml:space="preserve"> de folio 00049/ECATZIN/IP/2022, cabe </w:t>
      </w:r>
      <w:proofErr w:type="spellStart"/>
      <w:r w:rsidRPr="008F7765">
        <w:rPr>
          <w:rFonts w:ascii="Palatino Linotype" w:eastAsia="Times New Roman" w:hAnsi="Palatino Linotype" w:cs="Times New Roman"/>
          <w:i/>
          <w:szCs w:val="24"/>
          <w:lang w:val="es-ES_tradnl" w:eastAsia="es-ES"/>
        </w:rPr>
        <w:t>mencional</w:t>
      </w:r>
      <w:proofErr w:type="spellEnd"/>
      <w:r w:rsidRPr="008F7765">
        <w:rPr>
          <w:rFonts w:ascii="Palatino Linotype" w:eastAsia="Times New Roman" w:hAnsi="Palatino Linotype" w:cs="Times New Roman"/>
          <w:i/>
          <w:szCs w:val="24"/>
          <w:lang w:val="es-ES_tradnl" w:eastAsia="es-ES"/>
        </w:rPr>
        <w:t xml:space="preserve"> que de acuerdo al oficio enviado por la </w:t>
      </w:r>
      <w:proofErr w:type="spellStart"/>
      <w:r w:rsidRPr="008F7765">
        <w:rPr>
          <w:rFonts w:ascii="Palatino Linotype" w:eastAsia="Times New Roman" w:hAnsi="Palatino Linotype" w:cs="Times New Roman"/>
          <w:i/>
          <w:szCs w:val="24"/>
          <w:lang w:val="es-ES_tradnl" w:eastAsia="es-ES"/>
        </w:rPr>
        <w:t>Coordinacion</w:t>
      </w:r>
      <w:proofErr w:type="spellEnd"/>
      <w:r w:rsidRPr="008F7765">
        <w:rPr>
          <w:rFonts w:ascii="Palatino Linotype" w:eastAsia="Times New Roman" w:hAnsi="Palatino Linotype" w:cs="Times New Roman"/>
          <w:i/>
          <w:szCs w:val="24"/>
          <w:lang w:val="es-ES_tradnl" w:eastAsia="es-ES"/>
        </w:rPr>
        <w:t xml:space="preserve"> de </w:t>
      </w:r>
      <w:proofErr w:type="spellStart"/>
      <w:r w:rsidRPr="008F7765">
        <w:rPr>
          <w:rFonts w:ascii="Palatino Linotype" w:eastAsia="Times New Roman" w:hAnsi="Palatino Linotype" w:cs="Times New Roman"/>
          <w:i/>
          <w:szCs w:val="24"/>
          <w:lang w:val="es-ES_tradnl" w:eastAsia="es-ES"/>
        </w:rPr>
        <w:t>Proteccion</w:t>
      </w:r>
      <w:proofErr w:type="spellEnd"/>
      <w:r w:rsidRPr="008F7765">
        <w:rPr>
          <w:rFonts w:ascii="Palatino Linotype" w:eastAsia="Times New Roman" w:hAnsi="Palatino Linotype" w:cs="Times New Roman"/>
          <w:i/>
          <w:szCs w:val="24"/>
          <w:lang w:val="es-ES_tradnl" w:eastAsia="es-ES"/>
        </w:rPr>
        <w:t xml:space="preserve"> Civil Municipal, solo obran en los </w:t>
      </w:r>
      <w:proofErr w:type="spellStart"/>
      <w:r w:rsidRPr="008F7765">
        <w:rPr>
          <w:rFonts w:ascii="Palatino Linotype" w:eastAsia="Times New Roman" w:hAnsi="Palatino Linotype" w:cs="Times New Roman"/>
          <w:i/>
          <w:szCs w:val="24"/>
          <w:lang w:val="es-ES_tradnl" w:eastAsia="es-ES"/>
        </w:rPr>
        <w:t>archivlos</w:t>
      </w:r>
      <w:proofErr w:type="spellEnd"/>
      <w:r w:rsidRPr="008F7765">
        <w:rPr>
          <w:rFonts w:ascii="Palatino Linotype" w:eastAsia="Times New Roman" w:hAnsi="Palatino Linotype" w:cs="Times New Roman"/>
          <w:i/>
          <w:szCs w:val="24"/>
          <w:lang w:val="es-ES_tradnl" w:eastAsia="es-ES"/>
        </w:rPr>
        <w:t xml:space="preserve"> los eventos correspondientes al año 2019,2020 y 2021, años anteriores se </w:t>
      </w:r>
      <w:proofErr w:type="spellStart"/>
      <w:r w:rsidRPr="008F7765">
        <w:rPr>
          <w:rFonts w:ascii="Palatino Linotype" w:eastAsia="Times New Roman" w:hAnsi="Palatino Linotype" w:cs="Times New Roman"/>
          <w:i/>
          <w:szCs w:val="24"/>
          <w:lang w:val="es-ES_tradnl" w:eastAsia="es-ES"/>
        </w:rPr>
        <w:t>realizo</w:t>
      </w:r>
      <w:proofErr w:type="spellEnd"/>
      <w:r w:rsidRPr="008F7765">
        <w:rPr>
          <w:rFonts w:ascii="Palatino Linotype" w:eastAsia="Times New Roman" w:hAnsi="Palatino Linotype" w:cs="Times New Roman"/>
          <w:i/>
          <w:szCs w:val="24"/>
          <w:lang w:val="es-ES_tradnl" w:eastAsia="es-ES"/>
        </w:rPr>
        <w:t xml:space="preserve"> una </w:t>
      </w:r>
      <w:proofErr w:type="spellStart"/>
      <w:r w:rsidRPr="008F7765">
        <w:rPr>
          <w:rFonts w:ascii="Palatino Linotype" w:eastAsia="Times New Roman" w:hAnsi="Palatino Linotype" w:cs="Times New Roman"/>
          <w:i/>
          <w:szCs w:val="24"/>
          <w:lang w:val="es-ES_tradnl" w:eastAsia="es-ES"/>
        </w:rPr>
        <w:t>busqueda</w:t>
      </w:r>
      <w:proofErr w:type="spellEnd"/>
      <w:r w:rsidRPr="008F7765">
        <w:rPr>
          <w:rFonts w:ascii="Palatino Linotype" w:eastAsia="Times New Roman" w:hAnsi="Palatino Linotype" w:cs="Times New Roman"/>
          <w:i/>
          <w:szCs w:val="24"/>
          <w:lang w:val="es-ES_tradnl" w:eastAsia="es-ES"/>
        </w:rPr>
        <w:t xml:space="preserve"> </w:t>
      </w:r>
      <w:proofErr w:type="spellStart"/>
      <w:r w:rsidRPr="008F7765">
        <w:rPr>
          <w:rFonts w:ascii="Palatino Linotype" w:eastAsia="Times New Roman" w:hAnsi="Palatino Linotype" w:cs="Times New Roman"/>
          <w:i/>
          <w:szCs w:val="24"/>
          <w:lang w:val="es-ES_tradnl" w:eastAsia="es-ES"/>
        </w:rPr>
        <w:t>minusiosa</w:t>
      </w:r>
      <w:proofErr w:type="spellEnd"/>
      <w:r w:rsidRPr="008F7765">
        <w:rPr>
          <w:rFonts w:ascii="Palatino Linotype" w:eastAsia="Times New Roman" w:hAnsi="Palatino Linotype" w:cs="Times New Roman"/>
          <w:i/>
          <w:szCs w:val="24"/>
          <w:lang w:val="es-ES_tradnl" w:eastAsia="es-ES"/>
        </w:rPr>
        <w:t xml:space="preserve"> en los archivos de la </w:t>
      </w:r>
      <w:proofErr w:type="spellStart"/>
      <w:r w:rsidRPr="008F7765">
        <w:rPr>
          <w:rFonts w:ascii="Palatino Linotype" w:eastAsia="Times New Roman" w:hAnsi="Palatino Linotype" w:cs="Times New Roman"/>
          <w:i/>
          <w:szCs w:val="24"/>
          <w:lang w:val="es-ES_tradnl" w:eastAsia="es-ES"/>
        </w:rPr>
        <w:t>Coordinaccion</w:t>
      </w:r>
      <w:proofErr w:type="spellEnd"/>
      <w:r w:rsidRPr="008F7765">
        <w:rPr>
          <w:rFonts w:ascii="Palatino Linotype" w:eastAsia="Times New Roman" w:hAnsi="Palatino Linotype" w:cs="Times New Roman"/>
          <w:i/>
          <w:szCs w:val="24"/>
          <w:lang w:val="es-ES_tradnl" w:eastAsia="es-ES"/>
        </w:rPr>
        <w:t xml:space="preserve"> y de Archivo Municipal, no encontrando ninguna </w:t>
      </w:r>
      <w:proofErr w:type="spellStart"/>
      <w:r w:rsidRPr="008F7765">
        <w:rPr>
          <w:rFonts w:ascii="Palatino Linotype" w:eastAsia="Times New Roman" w:hAnsi="Palatino Linotype" w:cs="Times New Roman"/>
          <w:i/>
          <w:szCs w:val="24"/>
          <w:lang w:val="es-ES_tradnl" w:eastAsia="es-ES"/>
        </w:rPr>
        <w:t>Informaion</w:t>
      </w:r>
      <w:proofErr w:type="spellEnd"/>
      <w:r w:rsidRPr="008F7765">
        <w:rPr>
          <w:rFonts w:ascii="Palatino Linotype" w:eastAsia="Times New Roman" w:hAnsi="Palatino Linotype" w:cs="Times New Roman"/>
          <w:i/>
          <w:szCs w:val="24"/>
          <w:lang w:val="es-ES_tradnl" w:eastAsia="es-ES"/>
        </w:rPr>
        <w:t xml:space="preserve"> de </w:t>
      </w:r>
      <w:proofErr w:type="spellStart"/>
      <w:r w:rsidRPr="008F7765">
        <w:rPr>
          <w:rFonts w:ascii="Palatino Linotype" w:eastAsia="Times New Roman" w:hAnsi="Palatino Linotype" w:cs="Times New Roman"/>
          <w:i/>
          <w:szCs w:val="24"/>
          <w:lang w:val="es-ES_tradnl" w:eastAsia="es-ES"/>
        </w:rPr>
        <w:t>acuedo</w:t>
      </w:r>
      <w:proofErr w:type="spellEnd"/>
      <w:r w:rsidRPr="008F7765">
        <w:rPr>
          <w:rFonts w:ascii="Palatino Linotype" w:eastAsia="Times New Roman" w:hAnsi="Palatino Linotype" w:cs="Times New Roman"/>
          <w:i/>
          <w:szCs w:val="24"/>
          <w:lang w:val="es-ES_tradnl" w:eastAsia="es-ES"/>
        </w:rPr>
        <w:t xml:space="preserve"> a lo solicitado esta </w:t>
      </w:r>
      <w:proofErr w:type="spellStart"/>
      <w:r w:rsidRPr="008F7765">
        <w:rPr>
          <w:rFonts w:ascii="Palatino Linotype" w:eastAsia="Times New Roman" w:hAnsi="Palatino Linotype" w:cs="Times New Roman"/>
          <w:i/>
          <w:szCs w:val="24"/>
          <w:lang w:val="es-ES_tradnl" w:eastAsia="es-ES"/>
        </w:rPr>
        <w:t>informacion</w:t>
      </w:r>
      <w:proofErr w:type="spellEnd"/>
      <w:r w:rsidRPr="008F7765">
        <w:rPr>
          <w:rFonts w:ascii="Palatino Linotype" w:eastAsia="Times New Roman" w:hAnsi="Palatino Linotype" w:cs="Times New Roman"/>
          <w:i/>
          <w:szCs w:val="24"/>
          <w:lang w:val="es-ES_tradnl" w:eastAsia="es-ES"/>
        </w:rPr>
        <w:t xml:space="preserve"> se tiene de acuerdo al cambio de </w:t>
      </w:r>
      <w:proofErr w:type="spellStart"/>
      <w:r w:rsidRPr="008F7765">
        <w:rPr>
          <w:rFonts w:ascii="Palatino Linotype" w:eastAsia="Times New Roman" w:hAnsi="Palatino Linotype" w:cs="Times New Roman"/>
          <w:i/>
          <w:szCs w:val="24"/>
          <w:lang w:val="es-ES_tradnl" w:eastAsia="es-ES"/>
        </w:rPr>
        <w:t>Administraccion</w:t>
      </w:r>
      <w:proofErr w:type="spellEnd"/>
      <w:r w:rsidRPr="008F7765">
        <w:rPr>
          <w:rFonts w:ascii="Palatino Linotype" w:eastAsia="Times New Roman" w:hAnsi="Palatino Linotype" w:cs="Times New Roman"/>
          <w:i/>
          <w:szCs w:val="24"/>
          <w:lang w:val="es-ES_tradnl" w:eastAsia="es-ES"/>
        </w:rPr>
        <w:t xml:space="preserve"> municipal que se </w:t>
      </w:r>
      <w:proofErr w:type="spellStart"/>
      <w:r w:rsidRPr="008F7765">
        <w:rPr>
          <w:rFonts w:ascii="Palatino Linotype" w:eastAsia="Times New Roman" w:hAnsi="Palatino Linotype" w:cs="Times New Roman"/>
          <w:i/>
          <w:szCs w:val="24"/>
          <w:lang w:val="es-ES_tradnl" w:eastAsia="es-ES"/>
        </w:rPr>
        <w:t>realizo</w:t>
      </w:r>
      <w:proofErr w:type="spellEnd"/>
      <w:r w:rsidRPr="008F7765">
        <w:rPr>
          <w:rFonts w:ascii="Palatino Linotype" w:eastAsia="Times New Roman" w:hAnsi="Palatino Linotype" w:cs="Times New Roman"/>
          <w:i/>
          <w:szCs w:val="24"/>
          <w:lang w:val="es-ES_tradnl" w:eastAsia="es-ES"/>
        </w:rPr>
        <w:t xml:space="preserve"> en este año.</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8F7765" w:rsidRDefault="008F7765" w:rsidP="00527EDB">
      <w:pPr>
        <w:spacing w:after="0" w:line="360" w:lineRule="auto"/>
        <w:jc w:val="both"/>
        <w:rPr>
          <w:rFonts w:ascii="Palatino Linotype" w:hAnsi="Palatino Linotype" w:cs="Arial"/>
          <w:sz w:val="24"/>
          <w:szCs w:val="24"/>
        </w:rPr>
      </w:pPr>
    </w:p>
    <w:p w:rsidR="008F7765" w:rsidRPr="00B31309" w:rsidRDefault="008F7765" w:rsidP="00527E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el documento “</w:t>
      </w:r>
      <w:r w:rsidRPr="008F7765">
        <w:rPr>
          <w:rFonts w:ascii="Palatino Linotype" w:hAnsi="Palatino Linotype" w:cs="Arial"/>
          <w:sz w:val="24"/>
          <w:szCs w:val="24"/>
        </w:rPr>
        <w:t>REPORTE 2019,</w:t>
      </w:r>
      <w:proofErr w:type="gramStart"/>
      <w:r w:rsidRPr="008F7765">
        <w:rPr>
          <w:rFonts w:ascii="Palatino Linotype" w:hAnsi="Palatino Linotype" w:cs="Arial"/>
          <w:sz w:val="24"/>
          <w:szCs w:val="24"/>
        </w:rPr>
        <w:t>2020,2021.xlsx</w:t>
      </w:r>
      <w:proofErr w:type="gramEnd"/>
      <w:r>
        <w:rPr>
          <w:rFonts w:ascii="Palatino Linotype" w:hAnsi="Palatino Linotype" w:cs="Arial"/>
          <w:sz w:val="24"/>
          <w:szCs w:val="24"/>
        </w:rPr>
        <w:t>”, que en obvio de repeticiones innecesarias, se omite su inserción en este apartado, máxime que será objeto de estudio en párrafos posteriores.</w:t>
      </w:r>
    </w:p>
    <w:p w:rsidR="008F7765" w:rsidRDefault="008F7765" w:rsidP="00527EDB">
      <w:pPr>
        <w:spacing w:after="0" w:line="360" w:lineRule="auto"/>
        <w:jc w:val="both"/>
        <w:rPr>
          <w:rFonts w:ascii="Palatino Linotype" w:eastAsia="Calibri" w:hAnsi="Palatino Linotype" w:cs="Arial"/>
          <w:sz w:val="24"/>
          <w:szCs w:val="24"/>
          <w:lang w:eastAsia="es-ES"/>
        </w:rPr>
      </w:pPr>
    </w:p>
    <w:p w:rsidR="008F7765" w:rsidRDefault="008F7765" w:rsidP="00527E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la</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cuatro de abril de dos mil veintidós</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05470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 siguiente:</w:t>
      </w: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pStyle w:val="Prrafodelista"/>
        <w:spacing w:line="360" w:lineRule="auto"/>
        <w:ind w:left="0"/>
        <w:jc w:val="both"/>
        <w:rPr>
          <w:rFonts w:ascii="Palatino Linotype" w:hAnsi="Palatino Linotype" w:cs="Arial"/>
        </w:rPr>
      </w:pPr>
      <w:r>
        <w:rPr>
          <w:rFonts w:ascii="Palatino Linotype" w:hAnsi="Palatino Linotype" w:cs="Arial"/>
          <w:b/>
        </w:rPr>
        <w:lastRenderedPageBreak/>
        <w:t>Acto Impugnado:</w:t>
      </w:r>
    </w:p>
    <w:p w:rsidR="008F7765" w:rsidRPr="002A4145" w:rsidRDefault="008F7765" w:rsidP="00527EDB">
      <w:pPr>
        <w:pStyle w:val="Prrafodelista"/>
        <w:spacing w:line="360" w:lineRule="auto"/>
        <w:ind w:left="0"/>
        <w:jc w:val="both"/>
        <w:rPr>
          <w:rFonts w:ascii="Palatino Linotype" w:hAnsi="Palatino Linotype" w:cs="Arial"/>
        </w:rPr>
      </w:pPr>
    </w:p>
    <w:p w:rsidR="008F7765" w:rsidRPr="00775155" w:rsidRDefault="008F7765" w:rsidP="00527EDB">
      <w:pPr>
        <w:pStyle w:val="Prrafodelista"/>
        <w:ind w:left="567" w:right="567"/>
        <w:jc w:val="both"/>
        <w:rPr>
          <w:rFonts w:ascii="Palatino Linotype" w:hAnsi="Palatino Linotype" w:cs="Arial"/>
          <w:i/>
          <w:sz w:val="22"/>
        </w:rPr>
      </w:pPr>
      <w:r>
        <w:rPr>
          <w:rFonts w:ascii="Palatino Linotype" w:hAnsi="Palatino Linotype" w:cs="Arial"/>
          <w:i/>
          <w:sz w:val="22"/>
        </w:rPr>
        <w:t>“</w:t>
      </w:r>
      <w:r w:rsidRPr="008F7765">
        <w:rPr>
          <w:rFonts w:ascii="Palatino Linotype" w:hAnsi="Palatino Linotype" w:cs="Arial"/>
          <w:i/>
          <w:sz w:val="22"/>
        </w:rPr>
        <w:t>Se solicita una extensión de información de todo tipo de emergencias que la Coordinación de Protección Civil del municipio de Ecatzingo ha atendido desde 2016-2021 que incluya principalmente incendios; pero también rescates, apoyos en diversos fenómenos perturbadores, y demás actividades que se tengan registros.</w:t>
      </w:r>
      <w:r>
        <w:rPr>
          <w:rFonts w:ascii="Palatino Linotype" w:hAnsi="Palatino Linotype" w:cs="Arial"/>
          <w:i/>
          <w:sz w:val="22"/>
        </w:rPr>
        <w:t>”</w:t>
      </w:r>
    </w:p>
    <w:p w:rsidR="008F7765" w:rsidRDefault="008F7765" w:rsidP="00527EDB">
      <w:pPr>
        <w:pStyle w:val="Prrafodelista"/>
        <w:spacing w:line="360" w:lineRule="auto"/>
        <w:ind w:left="0"/>
        <w:jc w:val="both"/>
        <w:rPr>
          <w:rFonts w:ascii="Palatino Linotype" w:hAnsi="Palatino Linotype" w:cs="Arial"/>
          <w:b/>
        </w:rPr>
      </w:pPr>
    </w:p>
    <w:p w:rsidR="008F7765" w:rsidRPr="00BD2353" w:rsidRDefault="008F7765" w:rsidP="00527EDB">
      <w:pPr>
        <w:pStyle w:val="Prrafodelista"/>
        <w:spacing w:line="360" w:lineRule="auto"/>
        <w:ind w:left="0"/>
        <w:jc w:val="both"/>
        <w:rPr>
          <w:rFonts w:ascii="Palatino Linotype" w:hAnsi="Palatino Linotype" w:cs="Arial"/>
          <w:b/>
        </w:rPr>
      </w:pPr>
      <w:r w:rsidRPr="00BD2353">
        <w:rPr>
          <w:rFonts w:ascii="Palatino Linotype" w:hAnsi="Palatino Linotype" w:cs="Arial"/>
          <w:b/>
        </w:rPr>
        <w:t>Razones o motivos de la inconformidad:</w:t>
      </w:r>
    </w:p>
    <w:p w:rsidR="008F7765" w:rsidRDefault="008F7765" w:rsidP="00527EDB">
      <w:pPr>
        <w:pStyle w:val="Prrafodelista"/>
        <w:spacing w:line="360" w:lineRule="auto"/>
        <w:ind w:left="0"/>
        <w:jc w:val="both"/>
        <w:rPr>
          <w:rFonts w:ascii="Palatino Linotype" w:hAnsi="Palatino Linotype" w:cs="Arial"/>
        </w:rPr>
      </w:pPr>
    </w:p>
    <w:p w:rsidR="008F7765" w:rsidRPr="00BD2353" w:rsidRDefault="008F7765" w:rsidP="00527EDB">
      <w:pPr>
        <w:pStyle w:val="Prrafodelista"/>
        <w:ind w:left="567" w:right="567"/>
        <w:jc w:val="both"/>
        <w:rPr>
          <w:rFonts w:ascii="Palatino Linotype" w:hAnsi="Palatino Linotype" w:cs="Arial"/>
          <w:i/>
          <w:sz w:val="22"/>
        </w:rPr>
      </w:pPr>
      <w:r>
        <w:rPr>
          <w:rFonts w:ascii="Palatino Linotype" w:hAnsi="Palatino Linotype" w:cs="Arial"/>
          <w:i/>
          <w:sz w:val="22"/>
        </w:rPr>
        <w:t>“</w:t>
      </w:r>
      <w:r w:rsidRPr="008F7765">
        <w:rPr>
          <w:rFonts w:ascii="Palatino Linotype" w:hAnsi="Palatino Linotype" w:cs="Arial"/>
          <w:i/>
          <w:sz w:val="22"/>
        </w:rPr>
        <w:t>Se recibió un compilado de 21 eventos atendidos correspondientes a muertes en el municipio de Ecatzingo atendidas por ambulancias de la Coordinación.</w:t>
      </w:r>
      <w:r>
        <w:rPr>
          <w:rFonts w:ascii="Palatino Linotype" w:hAnsi="Palatino Linotype" w:cs="Arial"/>
          <w:i/>
          <w:sz w:val="22"/>
        </w:rPr>
        <w:t>”</w:t>
      </w:r>
    </w:p>
    <w:p w:rsidR="008F7765" w:rsidRDefault="008F7765" w:rsidP="00527EDB">
      <w:pPr>
        <w:pStyle w:val="Prrafodelista"/>
        <w:spacing w:line="360" w:lineRule="auto"/>
        <w:ind w:left="0"/>
        <w:jc w:val="both"/>
        <w:rPr>
          <w:rFonts w:ascii="Palatino Linotype" w:hAnsi="Palatino Linotype" w:cs="Arial"/>
          <w:b/>
        </w:rPr>
      </w:pPr>
    </w:p>
    <w:p w:rsidR="008F7765" w:rsidRPr="00BE4AEE"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cuatro de abril de dos mil veintidós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Pr>
          <w:rFonts w:ascii="Palatino Linotype" w:eastAsia="Times New Roman" w:hAnsi="Palatino Linotype" w:cs="Times New Roman"/>
          <w:sz w:val="24"/>
          <w:szCs w:val="24"/>
          <w:lang w:val="es-ES" w:eastAsia="es-ES"/>
        </w:rPr>
        <w:t xml:space="preserve">l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Presidente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rsidR="008F7765" w:rsidRDefault="008F7765" w:rsidP="00527EDB">
      <w:pPr>
        <w:spacing w:after="0" w:line="360" w:lineRule="auto"/>
        <w:ind w:right="49"/>
        <w:jc w:val="both"/>
        <w:rPr>
          <w:rFonts w:ascii="Palatino Linotype" w:eastAsia="Times New Roman" w:hAnsi="Palatino Linotype" w:cs="Arial"/>
          <w:sz w:val="24"/>
          <w:szCs w:val="24"/>
          <w:lang w:val="es-ES_tradnl" w:eastAsia="es-ES"/>
        </w:rPr>
      </w:pPr>
    </w:p>
    <w:p w:rsidR="008F7765" w:rsidRDefault="008F7765" w:rsidP="00527EDB">
      <w:pPr>
        <w:spacing w:after="0" w:line="360" w:lineRule="auto"/>
        <w:ind w:right="49"/>
        <w:jc w:val="both"/>
        <w:rPr>
          <w:rFonts w:ascii="Palatino Linotype" w:eastAsia="Times New Roman" w:hAnsi="Palatino Linotype" w:cs="Arial"/>
          <w:sz w:val="24"/>
          <w:szCs w:val="24"/>
          <w:lang w:val="es-ES_tradnl" w:eastAsia="es-ES"/>
        </w:rPr>
      </w:pPr>
    </w:p>
    <w:p w:rsidR="008F7765" w:rsidRDefault="008F7765" w:rsidP="00527EDB">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 xml:space="preserve"> siete de abril de dos mil veintidós</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w:t>
      </w:r>
      <w:r>
        <w:rPr>
          <w:rFonts w:ascii="Palatino Linotype" w:eastAsia="Times New Roman" w:hAnsi="Palatino Linotype" w:cs="Arial"/>
          <w:sz w:val="24"/>
          <w:szCs w:val="24"/>
          <w:lang w:val="es-ES" w:eastAsia="es-ES"/>
        </w:rPr>
        <w:t xml:space="preserve">, que se puso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8F7765" w:rsidRDefault="008F7765" w:rsidP="00527EDB">
      <w:pPr>
        <w:spacing w:after="0" w:line="360" w:lineRule="auto"/>
        <w:ind w:right="49"/>
        <w:jc w:val="both"/>
        <w:rPr>
          <w:rFonts w:ascii="Palatino Linotype" w:eastAsia="Times New Roman" w:hAnsi="Palatino Linotype" w:cs="Arial"/>
          <w:sz w:val="24"/>
          <w:szCs w:val="24"/>
          <w:lang w:val="es-ES" w:eastAsia="es-ES"/>
        </w:rPr>
      </w:pPr>
    </w:p>
    <w:p w:rsidR="008F7765" w:rsidRDefault="008F7765" w:rsidP="00527EDB">
      <w:pPr>
        <w:spacing w:after="0" w:line="360" w:lineRule="auto"/>
        <w:ind w:right="49"/>
        <w:jc w:val="both"/>
        <w:rPr>
          <w:rFonts w:ascii="Palatino Linotype" w:eastAsia="Times New Roman" w:hAnsi="Palatino Linotype" w:cs="Arial"/>
          <w:sz w:val="24"/>
          <w:szCs w:val="24"/>
          <w:lang w:val="es-ES" w:eastAsia="es-ES"/>
        </w:rPr>
      </w:pPr>
    </w:p>
    <w:p w:rsidR="008F7765" w:rsidRDefault="008F7765" w:rsidP="00527E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de las constancias que integran el expediente electrónico se observa que,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de igual manera se aprecia que, la </w:t>
      </w:r>
      <w:r w:rsidRPr="00BD2353">
        <w:rPr>
          <w:rFonts w:ascii="Palatino Linotype" w:hAnsi="Palatino Linotype" w:cs="Arial"/>
          <w:b/>
          <w:sz w:val="24"/>
          <w:szCs w:val="24"/>
        </w:rPr>
        <w:t>Recurrente</w:t>
      </w:r>
      <w:r>
        <w:rPr>
          <w:rFonts w:ascii="Palatino Linotype" w:hAnsi="Palatino Linotype" w:cs="Arial"/>
          <w:sz w:val="24"/>
          <w:szCs w:val="24"/>
        </w:rPr>
        <w:t xml:space="preserve"> presentó las manifestaciones que a sus intereses convienen manifestando </w:t>
      </w:r>
      <w:r>
        <w:rPr>
          <w:rFonts w:ascii="Palatino Linotype" w:hAnsi="Palatino Linotype" w:cs="Arial"/>
          <w:i/>
          <w:sz w:val="24"/>
          <w:szCs w:val="24"/>
        </w:rPr>
        <w:t>“</w:t>
      </w:r>
      <w:r w:rsidRPr="008F7765">
        <w:rPr>
          <w:rFonts w:ascii="Palatino Linotype" w:hAnsi="Palatino Linotype" w:cs="Arial"/>
          <w:i/>
          <w:sz w:val="24"/>
          <w:szCs w:val="24"/>
        </w:rPr>
        <w:t>Archivo que evidencia que solo se entregó reporte de los eventos atendidos que terminaron en muertes</w:t>
      </w:r>
      <w:r>
        <w:rPr>
          <w:rFonts w:ascii="Palatino Linotype" w:hAnsi="Palatino Linotype" w:cs="Arial"/>
          <w:i/>
          <w:sz w:val="24"/>
          <w:szCs w:val="24"/>
        </w:rPr>
        <w:t>2</w:t>
      </w:r>
      <w:r>
        <w:rPr>
          <w:rFonts w:ascii="Palatino Linotype" w:hAnsi="Palatino Linotype" w:cs="Arial"/>
          <w:sz w:val="24"/>
          <w:szCs w:val="24"/>
        </w:rPr>
        <w:t>, anexando el documento “</w:t>
      </w:r>
      <w:r w:rsidRPr="008F7765">
        <w:rPr>
          <w:rFonts w:ascii="Palatino Linotype" w:hAnsi="Palatino Linotype" w:cs="Arial"/>
          <w:sz w:val="24"/>
          <w:szCs w:val="24"/>
        </w:rPr>
        <w:t>REPORTE 2019,2020,2021 (3).</w:t>
      </w:r>
      <w:proofErr w:type="spellStart"/>
      <w:r w:rsidRPr="008F7765">
        <w:rPr>
          <w:rFonts w:ascii="Palatino Linotype" w:hAnsi="Palatino Linotype" w:cs="Arial"/>
          <w:sz w:val="24"/>
          <w:szCs w:val="24"/>
        </w:rPr>
        <w:t>xlsx</w:t>
      </w:r>
      <w:proofErr w:type="spellEnd"/>
      <w:r>
        <w:rPr>
          <w:rFonts w:ascii="Palatino Linotype" w:hAnsi="Palatino Linotype" w:cs="Arial"/>
          <w:sz w:val="24"/>
          <w:szCs w:val="24"/>
        </w:rPr>
        <w:t xml:space="preserve">” consistente en el mismo proporcionado por el Sujeto Obligado en respuesta primigenia. </w:t>
      </w: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 xml:space="preserve"> el p</w:t>
      </w:r>
      <w:r w:rsidRPr="00AC295F">
        <w:rPr>
          <w:rFonts w:ascii="Palatino Linotype" w:hAnsi="Palatino Linotype" w:cs="Arial"/>
          <w:sz w:val="24"/>
          <w:szCs w:val="24"/>
        </w:rPr>
        <w:t>eriodo otorgado a las partes de siete días hábiles para realizar sus manifestaciones en el acuerdo de admisión, y no habiendo prueba pendiente por desahogar, ni que documentos que integrar al expediente electrónico</w:t>
      </w:r>
      <w:r>
        <w:rPr>
          <w:rFonts w:ascii="Palatino Linotype" w:hAnsi="Palatino Linotype" w:cs="Arial"/>
          <w:sz w:val="24"/>
          <w:szCs w:val="24"/>
        </w:rPr>
        <w:t xml:space="preserve">, se decretó el </w:t>
      </w:r>
      <w:r w:rsidRPr="00AC295F">
        <w:rPr>
          <w:rFonts w:ascii="Palatino Linotype" w:hAnsi="Palatino Linotype" w:cs="Arial"/>
          <w:sz w:val="24"/>
          <w:szCs w:val="24"/>
        </w:rPr>
        <w:t>c</w:t>
      </w:r>
      <w:r>
        <w:rPr>
          <w:rFonts w:ascii="Palatino Linotype" w:hAnsi="Palatino Linotype" w:cs="Arial"/>
          <w:sz w:val="24"/>
          <w:szCs w:val="24"/>
        </w:rPr>
        <w:t xml:space="preserve">ierre de instrucción en fecha </w:t>
      </w:r>
      <w:r w:rsidR="00AD78FD">
        <w:rPr>
          <w:rFonts w:ascii="Palatino Linotype" w:hAnsi="Palatino Linotype" w:cs="Arial"/>
          <w:sz w:val="24"/>
          <w:szCs w:val="24"/>
        </w:rPr>
        <w:t xml:space="preserve">veintiséis de abril </w:t>
      </w:r>
      <w:r>
        <w:rPr>
          <w:rFonts w:ascii="Palatino Linotype" w:hAnsi="Palatino Linotype" w:cs="Arial"/>
          <w:sz w:val="24"/>
          <w:szCs w:val="24"/>
        </w:rPr>
        <w:t>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8F7765" w:rsidRPr="00F275AF" w:rsidRDefault="008F7765" w:rsidP="00527EDB">
      <w:pPr>
        <w:spacing w:after="0" w:line="360" w:lineRule="auto"/>
        <w:jc w:val="both"/>
        <w:rPr>
          <w:rFonts w:ascii="Palatino Linotype" w:hAnsi="Palatino Linotype" w:cs="Arial"/>
          <w:sz w:val="24"/>
          <w:szCs w:val="24"/>
        </w:rPr>
      </w:pPr>
      <w:r w:rsidRPr="00F275AF">
        <w:rPr>
          <w:rFonts w:ascii="Palatino Linotype" w:hAnsi="Palatino Linotype" w:cs="Arial"/>
          <w:b/>
          <w:sz w:val="28"/>
          <w:szCs w:val="28"/>
        </w:rPr>
        <w:lastRenderedPageBreak/>
        <w:t xml:space="preserve">OCTAVO. </w:t>
      </w:r>
      <w:r w:rsidRPr="00F275AF">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AD78FD">
        <w:rPr>
          <w:rFonts w:ascii="Palatino Linotype" w:hAnsi="Palatino Linotype" w:cs="Arial"/>
          <w:sz w:val="24"/>
          <w:szCs w:val="24"/>
        </w:rPr>
        <w:t>treinta</w:t>
      </w:r>
      <w:r>
        <w:rPr>
          <w:rFonts w:ascii="Palatino Linotype" w:hAnsi="Palatino Linotype" w:cs="Arial"/>
          <w:sz w:val="24"/>
          <w:szCs w:val="24"/>
        </w:rPr>
        <w:t xml:space="preserve"> de mayo </w:t>
      </w:r>
      <w:r w:rsidRPr="00F275AF">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8F7765" w:rsidRPr="0064611F" w:rsidRDefault="008F7765" w:rsidP="00527EDB">
      <w:pPr>
        <w:spacing w:after="0" w:line="360" w:lineRule="auto"/>
        <w:jc w:val="center"/>
        <w:rPr>
          <w:rFonts w:ascii="Palatino Linotype" w:hAnsi="Palatino Linotype" w:cs="Arial"/>
          <w:sz w:val="24"/>
          <w:szCs w:val="24"/>
        </w:rPr>
      </w:pPr>
    </w:p>
    <w:p w:rsidR="008F7765" w:rsidRPr="00600F1D" w:rsidRDefault="008F7765" w:rsidP="00527ED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8F7765" w:rsidRPr="003E4BCA" w:rsidRDefault="008F7765" w:rsidP="00527EDB">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w:t>
      </w:r>
      <w:r>
        <w:rPr>
          <w:rFonts w:ascii="Palatino Linotype" w:hAnsi="Palatino Linotype" w:cs="Arial"/>
          <w:sz w:val="24"/>
          <w:szCs w:val="24"/>
        </w:rPr>
        <w:t>la</w:t>
      </w:r>
      <w:r w:rsidRPr="003E4BCA">
        <w:rPr>
          <w:rFonts w:ascii="Palatino Linotype" w:hAnsi="Palatino Linotype" w:cs="Arial"/>
          <w:sz w:val="24"/>
          <w:szCs w:val="24"/>
        </w:rPr>
        <w:t xml:space="preserve">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8F7765" w:rsidRDefault="008F7765" w:rsidP="00527EDB">
      <w:pPr>
        <w:spacing w:after="0" w:line="360" w:lineRule="auto"/>
        <w:jc w:val="both"/>
        <w:rPr>
          <w:rFonts w:ascii="Palatino Linotype" w:hAnsi="Palatino Linotype" w:cs="Arial"/>
          <w:sz w:val="24"/>
          <w:szCs w:val="24"/>
        </w:rPr>
      </w:pPr>
    </w:p>
    <w:p w:rsidR="008F7765" w:rsidRPr="002F77CC" w:rsidRDefault="008F7765" w:rsidP="00527E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
          <w:sz w:val="28"/>
          <w:szCs w:val="28"/>
        </w:rPr>
        <w:lastRenderedPageBreak/>
        <w:t>SEGUNDO. Del</w:t>
      </w:r>
      <w:r>
        <w:rPr>
          <w:rFonts w:ascii="Palatino Linotype" w:hAnsi="Palatino Linotype" w:cs="Arial"/>
          <w:b/>
          <w:sz w:val="28"/>
          <w:szCs w:val="28"/>
        </w:rPr>
        <w:t xml:space="preserve"> </w:t>
      </w:r>
      <w:r w:rsidRPr="002F77CC">
        <w:rPr>
          <w:rFonts w:ascii="Palatino Linotype" w:hAnsi="Palatino Linotype" w:cs="Arial"/>
          <w:b/>
          <w:sz w:val="28"/>
          <w:szCs w:val="28"/>
        </w:rPr>
        <w:t>alcance del recurso de revisión.</w:t>
      </w:r>
      <w:r w:rsidRPr="002F77CC">
        <w:rPr>
          <w:rFonts w:ascii="Palatino Linotype" w:hAnsi="Palatino Linotype" w:cs="Arial"/>
          <w:bCs/>
          <w:sz w:val="28"/>
          <w:szCs w:val="28"/>
        </w:rPr>
        <w:t xml:space="preserve"> </w:t>
      </w:r>
    </w:p>
    <w:p w:rsidR="008F7765" w:rsidRPr="002F77CC" w:rsidRDefault="008F7765" w:rsidP="00527EDB">
      <w:pPr>
        <w:autoSpaceDE w:val="0"/>
        <w:autoSpaceDN w:val="0"/>
        <w:adjustRightInd w:val="0"/>
        <w:spacing w:after="0" w:line="360" w:lineRule="auto"/>
        <w:jc w:val="both"/>
        <w:rPr>
          <w:rFonts w:ascii="Palatino Linotype" w:hAnsi="Palatino Linotype" w:cs="Arial"/>
          <w:bCs/>
          <w:sz w:val="24"/>
          <w:szCs w:val="24"/>
        </w:rPr>
      </w:pPr>
      <w:r w:rsidRPr="002F77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8F7765" w:rsidRPr="002F77CC" w:rsidRDefault="008F7765" w:rsidP="00527EDB">
      <w:pPr>
        <w:autoSpaceDE w:val="0"/>
        <w:autoSpaceDN w:val="0"/>
        <w:adjustRightInd w:val="0"/>
        <w:spacing w:after="0" w:line="360" w:lineRule="auto"/>
        <w:jc w:val="both"/>
        <w:rPr>
          <w:rFonts w:ascii="Palatino Linotype" w:hAnsi="Palatino Linotype" w:cs="Arial"/>
          <w:sz w:val="24"/>
          <w:szCs w:val="24"/>
        </w:rPr>
      </w:pPr>
    </w:p>
    <w:p w:rsidR="008F7765" w:rsidRDefault="008F7765" w:rsidP="00527EDB">
      <w:pPr>
        <w:autoSpaceDE w:val="0"/>
        <w:autoSpaceDN w:val="0"/>
        <w:adjustRightInd w:val="0"/>
        <w:spacing w:after="0" w:line="360" w:lineRule="auto"/>
        <w:jc w:val="both"/>
        <w:rPr>
          <w:rFonts w:ascii="Palatino Linotype" w:hAnsi="Palatino Linotype" w:cs="Arial"/>
          <w:sz w:val="24"/>
          <w:szCs w:val="24"/>
        </w:rPr>
      </w:pPr>
      <w:r w:rsidRPr="002F77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05ECF" w:rsidRDefault="00505ECF" w:rsidP="00527EDB">
      <w:pPr>
        <w:autoSpaceDE w:val="0"/>
        <w:autoSpaceDN w:val="0"/>
        <w:adjustRightInd w:val="0"/>
        <w:spacing w:after="0" w:line="360" w:lineRule="auto"/>
        <w:jc w:val="both"/>
        <w:rPr>
          <w:rFonts w:ascii="Palatino Linotype" w:hAnsi="Palatino Linotype" w:cs="Arial"/>
          <w:sz w:val="24"/>
          <w:szCs w:val="24"/>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left="993" w:right="49" w:hanging="426"/>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b/>
          <w:sz w:val="24"/>
          <w:szCs w:val="24"/>
          <w:lang w:val="es-ES" w:eastAsia="es-ES"/>
        </w:rPr>
        <w:t xml:space="preserve">a) </w:t>
      </w:r>
      <w:r w:rsidRPr="00D96D0E">
        <w:rPr>
          <w:rFonts w:ascii="Palatino Linotype" w:eastAsia="Times New Roman" w:hAnsi="Palatino Linotype" w:cs="Arial"/>
          <w:b/>
          <w:sz w:val="24"/>
          <w:szCs w:val="24"/>
          <w:lang w:val="es-ES" w:eastAsia="es-ES"/>
        </w:rPr>
        <w:tab/>
        <w:t>Complejidad del asunto:</w:t>
      </w:r>
      <w:r w:rsidRPr="00D96D0E">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D96D0E" w:rsidRPr="00D96D0E" w:rsidRDefault="00D96D0E" w:rsidP="00D96D0E">
      <w:pPr>
        <w:spacing w:after="0" w:line="360" w:lineRule="auto"/>
        <w:ind w:left="993" w:right="49" w:hanging="426"/>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b/>
          <w:sz w:val="24"/>
          <w:szCs w:val="24"/>
          <w:lang w:val="es-ES" w:eastAsia="es-ES"/>
        </w:rPr>
        <w:t xml:space="preserve">b) </w:t>
      </w:r>
      <w:r w:rsidRPr="00D96D0E">
        <w:rPr>
          <w:rFonts w:ascii="Palatino Linotype" w:eastAsia="Times New Roman" w:hAnsi="Palatino Linotype" w:cs="Arial"/>
          <w:b/>
          <w:sz w:val="24"/>
          <w:szCs w:val="24"/>
          <w:lang w:val="es-ES" w:eastAsia="es-ES"/>
        </w:rPr>
        <w:tab/>
        <w:t>Actividad Procesal del interesado:</w:t>
      </w:r>
      <w:r w:rsidRPr="00D96D0E">
        <w:rPr>
          <w:rFonts w:ascii="Palatino Linotype" w:eastAsia="Times New Roman" w:hAnsi="Palatino Linotype" w:cs="Arial"/>
          <w:sz w:val="24"/>
          <w:szCs w:val="24"/>
          <w:lang w:val="es-ES" w:eastAsia="es-ES"/>
        </w:rPr>
        <w:t xml:space="preserve"> Acciones u omisiones del interesado.</w:t>
      </w:r>
    </w:p>
    <w:p w:rsidR="00D96D0E" w:rsidRPr="00D96D0E" w:rsidRDefault="00D96D0E" w:rsidP="00D96D0E">
      <w:pPr>
        <w:spacing w:after="0" w:line="360" w:lineRule="auto"/>
        <w:ind w:left="993" w:right="49" w:hanging="426"/>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b/>
          <w:sz w:val="24"/>
          <w:szCs w:val="24"/>
          <w:lang w:val="es-ES" w:eastAsia="es-ES"/>
        </w:rPr>
        <w:lastRenderedPageBreak/>
        <w:t xml:space="preserve">c) </w:t>
      </w:r>
      <w:r w:rsidRPr="00D96D0E">
        <w:rPr>
          <w:rFonts w:ascii="Palatino Linotype" w:eastAsia="Times New Roman" w:hAnsi="Palatino Linotype" w:cs="Arial"/>
          <w:b/>
          <w:sz w:val="24"/>
          <w:szCs w:val="24"/>
          <w:lang w:val="es-ES" w:eastAsia="es-ES"/>
        </w:rPr>
        <w:tab/>
        <w:t>Conducta de la Autoridad:</w:t>
      </w:r>
      <w:r w:rsidRPr="00D96D0E">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D96D0E" w:rsidRPr="00D96D0E" w:rsidRDefault="00D96D0E" w:rsidP="00D96D0E">
      <w:pPr>
        <w:spacing w:after="0" w:line="360" w:lineRule="auto"/>
        <w:ind w:left="993" w:right="49" w:hanging="426"/>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b/>
          <w:sz w:val="24"/>
          <w:szCs w:val="24"/>
          <w:lang w:val="es-ES" w:eastAsia="es-ES"/>
        </w:rPr>
        <w:t xml:space="preserve">d) </w:t>
      </w:r>
      <w:r w:rsidRPr="00D96D0E">
        <w:rPr>
          <w:rFonts w:ascii="Palatino Linotype" w:eastAsia="Times New Roman" w:hAnsi="Palatino Linotype" w:cs="Arial"/>
          <w:b/>
          <w:sz w:val="24"/>
          <w:szCs w:val="24"/>
          <w:lang w:val="es-ES" w:eastAsia="es-ES"/>
        </w:rPr>
        <w:tab/>
        <w:t>La afectación generada en la situación jurídica de la persona involucrada en el proceso:</w:t>
      </w:r>
      <w:r w:rsidRPr="00D96D0E">
        <w:rPr>
          <w:rFonts w:ascii="Palatino Linotype" w:eastAsia="Times New Roman" w:hAnsi="Palatino Linotype" w:cs="Arial"/>
          <w:sz w:val="24"/>
          <w:szCs w:val="24"/>
          <w:lang w:val="es-ES" w:eastAsia="es-ES"/>
        </w:rPr>
        <w:t xml:space="preserve"> Violación a sus derechos humanos.</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D96D0E">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 xml:space="preserve"> </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p>
    <w:p w:rsidR="00D96D0E" w:rsidRPr="00D96D0E" w:rsidRDefault="00D96D0E" w:rsidP="00D96D0E">
      <w:pPr>
        <w:spacing w:after="0" w:line="360" w:lineRule="auto"/>
        <w:ind w:right="49"/>
        <w:jc w:val="both"/>
        <w:rPr>
          <w:rFonts w:ascii="Palatino Linotype" w:eastAsia="Times New Roman" w:hAnsi="Palatino Linotype" w:cs="Arial"/>
          <w:sz w:val="24"/>
          <w:szCs w:val="24"/>
          <w:lang w:val="es-ES" w:eastAsia="es-ES"/>
        </w:rPr>
      </w:pPr>
      <w:r w:rsidRPr="00D96D0E">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505ECF" w:rsidRPr="00D96D0E" w:rsidRDefault="00505ECF" w:rsidP="00527EDB">
      <w:pPr>
        <w:autoSpaceDE w:val="0"/>
        <w:autoSpaceDN w:val="0"/>
        <w:adjustRightInd w:val="0"/>
        <w:spacing w:after="0" w:line="360" w:lineRule="auto"/>
        <w:jc w:val="both"/>
        <w:rPr>
          <w:rFonts w:ascii="Palatino Linotype" w:hAnsi="Palatino Linotype" w:cs="Arial"/>
          <w:sz w:val="24"/>
          <w:szCs w:val="24"/>
          <w:lang w:val="es-ES"/>
        </w:rPr>
      </w:pPr>
    </w:p>
    <w:p w:rsidR="008F7765" w:rsidRDefault="008F7765" w:rsidP="00527EDB">
      <w:pPr>
        <w:autoSpaceDE w:val="0"/>
        <w:autoSpaceDN w:val="0"/>
        <w:adjustRightInd w:val="0"/>
        <w:spacing w:after="0" w:line="360" w:lineRule="auto"/>
        <w:jc w:val="both"/>
        <w:rPr>
          <w:rFonts w:ascii="Palatino Linotype" w:hAnsi="Palatino Linotype" w:cs="Arial"/>
          <w:sz w:val="24"/>
          <w:szCs w:val="24"/>
        </w:rPr>
      </w:pPr>
    </w:p>
    <w:p w:rsidR="008E6071" w:rsidRDefault="008E6071" w:rsidP="00527EDB">
      <w:pPr>
        <w:autoSpaceDE w:val="0"/>
        <w:autoSpaceDN w:val="0"/>
        <w:adjustRightInd w:val="0"/>
        <w:spacing w:after="0" w:line="360" w:lineRule="auto"/>
        <w:jc w:val="both"/>
        <w:rPr>
          <w:rFonts w:ascii="Palatino Linotype" w:hAnsi="Palatino Linotype" w:cs="Arial"/>
          <w:sz w:val="24"/>
          <w:szCs w:val="24"/>
        </w:rPr>
      </w:pPr>
    </w:p>
    <w:p w:rsidR="008F7765" w:rsidRPr="00EE01C1" w:rsidRDefault="008F7765" w:rsidP="00527EDB">
      <w:pPr>
        <w:autoSpaceDE w:val="0"/>
        <w:autoSpaceDN w:val="0"/>
        <w:adjustRightInd w:val="0"/>
        <w:spacing w:after="0" w:line="360" w:lineRule="auto"/>
        <w:jc w:val="both"/>
        <w:rPr>
          <w:rFonts w:ascii="Palatino Linotype" w:hAnsi="Palatino Linotype" w:cs="Arial"/>
          <w:b/>
          <w:sz w:val="28"/>
          <w:szCs w:val="28"/>
        </w:rPr>
      </w:pPr>
      <w:r w:rsidRPr="00EE01C1">
        <w:rPr>
          <w:rFonts w:ascii="Palatino Linotype" w:hAnsi="Palatino Linotype" w:cs="Arial"/>
          <w:b/>
          <w:sz w:val="28"/>
          <w:szCs w:val="28"/>
        </w:rPr>
        <w:lastRenderedPageBreak/>
        <w:t xml:space="preserve">TERCERO. Del estudio de las causas de improcedencia. </w:t>
      </w:r>
    </w:p>
    <w:p w:rsidR="008F7765" w:rsidRPr="00EE01C1" w:rsidRDefault="008F7765" w:rsidP="00527EDB">
      <w:pPr>
        <w:autoSpaceDE w:val="0"/>
        <w:autoSpaceDN w:val="0"/>
        <w:adjustRightInd w:val="0"/>
        <w:spacing w:after="0" w:line="360" w:lineRule="auto"/>
        <w:jc w:val="both"/>
        <w:rPr>
          <w:rFonts w:ascii="Palatino Linotype" w:hAnsi="Palatino Linotype" w:cs="Arial"/>
          <w:sz w:val="24"/>
          <w:szCs w:val="24"/>
        </w:rPr>
      </w:pPr>
      <w:r w:rsidRPr="00EE01C1">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F7765" w:rsidRPr="00EE01C1" w:rsidRDefault="008F7765" w:rsidP="00527EDB">
      <w:pPr>
        <w:autoSpaceDE w:val="0"/>
        <w:autoSpaceDN w:val="0"/>
        <w:adjustRightInd w:val="0"/>
        <w:spacing w:after="0" w:line="360" w:lineRule="auto"/>
        <w:jc w:val="both"/>
        <w:rPr>
          <w:rFonts w:ascii="Palatino Linotype" w:hAnsi="Palatino Linotype" w:cs="Arial"/>
          <w:sz w:val="24"/>
          <w:szCs w:val="24"/>
        </w:rPr>
      </w:pPr>
    </w:p>
    <w:p w:rsidR="008F7765" w:rsidRPr="00EE01C1" w:rsidRDefault="008F7765" w:rsidP="00527EDB">
      <w:pPr>
        <w:spacing w:after="0" w:line="240" w:lineRule="auto"/>
        <w:ind w:left="567" w:right="567"/>
        <w:jc w:val="both"/>
        <w:rPr>
          <w:rFonts w:ascii="Palatino Linotype" w:hAnsi="Palatino Linotype" w:cs="Arial"/>
        </w:rPr>
      </w:pPr>
      <w:r w:rsidRPr="00EE01C1">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E01C1">
        <w:rPr>
          <w:rFonts w:ascii="Palatino Linotype" w:hAnsi="Palatino Linotype"/>
          <w:i/>
        </w:rPr>
        <w:t xml:space="preserve">Del examen de compatibilidad de los artículos </w:t>
      </w:r>
      <w:hyperlink r:id="rId7" w:history="1">
        <w:r w:rsidRPr="00EE01C1">
          <w:rPr>
            <w:rFonts w:ascii="Palatino Linotype" w:eastAsia="Calibri" w:hAnsi="Palatino Linotype"/>
            <w:i/>
            <w:color w:val="0563C1" w:themeColor="hyperlink"/>
            <w:u w:val="single"/>
          </w:rPr>
          <w:t>73 y 74 de la Ley de Amparo</w:t>
        </w:r>
      </w:hyperlink>
      <w:r w:rsidRPr="00EE01C1">
        <w:rPr>
          <w:rFonts w:ascii="Palatino Linotype" w:eastAsia="Calibri" w:hAnsi="Palatino Linotype"/>
          <w:i/>
          <w:color w:val="0563C1" w:themeColor="hyperlink"/>
          <w:u w:val="single"/>
        </w:rPr>
        <w:t xml:space="preserve"> </w:t>
      </w:r>
      <w:r w:rsidRPr="00EE01C1">
        <w:rPr>
          <w:rFonts w:ascii="Palatino Linotype" w:hAnsi="Palatino Linotype"/>
          <w:i/>
        </w:rPr>
        <w:t xml:space="preserve">con el artículo </w:t>
      </w:r>
      <w:hyperlink r:id="rId8" w:history="1">
        <w:r w:rsidRPr="00EE01C1">
          <w:rPr>
            <w:rFonts w:ascii="Palatino Linotype" w:eastAsia="Calibri" w:hAnsi="Palatino Linotype"/>
            <w:i/>
            <w:color w:val="0563C1" w:themeColor="hyperlink"/>
            <w:u w:val="single"/>
          </w:rPr>
          <w:t>25.1 de la Convención Americana sobre Derechos Humanos</w:t>
        </w:r>
      </w:hyperlink>
      <w:r w:rsidRPr="00EE01C1">
        <w:rPr>
          <w:rFonts w:ascii="Palatino Linotype" w:hAnsi="Palatino Linotype"/>
          <w:i/>
        </w:rPr>
        <w:t xml:space="preserve"> </w:t>
      </w:r>
      <w:r w:rsidRPr="00EE01C1">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1C1">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1C1">
        <w:rPr>
          <w:rFonts w:ascii="Palatino Linotype" w:hAnsi="Palatino Linotype"/>
          <w:i/>
        </w:rPr>
        <w:t>concesoria</w:t>
      </w:r>
      <w:proofErr w:type="spellEnd"/>
      <w:r w:rsidRPr="00EE01C1">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EE01C1">
        <w:rPr>
          <w:rFonts w:ascii="Palatino Linotype" w:hAnsi="Palatino Linotype"/>
          <w:i/>
        </w:rPr>
        <w:lastRenderedPageBreak/>
        <w:t>efectivamente sobre los derechos fundamentales reclamados como violados dentro del juicio de garantías.</w:t>
      </w:r>
    </w:p>
    <w:p w:rsidR="008F7765" w:rsidRPr="00EE01C1" w:rsidRDefault="008F7765"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7765" w:rsidRPr="00EE01C1" w:rsidRDefault="008F7765" w:rsidP="00527EDB">
      <w:pPr>
        <w:autoSpaceDE w:val="0"/>
        <w:autoSpaceDN w:val="0"/>
        <w:adjustRightInd w:val="0"/>
        <w:spacing w:after="0" w:line="360" w:lineRule="auto"/>
        <w:jc w:val="both"/>
        <w:rPr>
          <w:rFonts w:ascii="Palatino Linotype" w:hAnsi="Palatino Linotype" w:cs="Arial"/>
          <w:sz w:val="24"/>
          <w:szCs w:val="24"/>
        </w:rPr>
      </w:pPr>
      <w:r w:rsidRPr="00EE01C1">
        <w:rPr>
          <w:rFonts w:ascii="Palatino Linotype" w:hAnsi="Palatino Linotype" w:cs="Arial"/>
          <w:sz w:val="24"/>
          <w:szCs w:val="24"/>
        </w:rPr>
        <w:t>Por lo que una vez que se analizó el expediente en estudio se cae en la cuenta de que no se actualiza ninguna de las casuales a continuación transcritas:</w:t>
      </w:r>
    </w:p>
    <w:p w:rsidR="008F7765" w:rsidRDefault="008F7765" w:rsidP="00527EDB">
      <w:pPr>
        <w:autoSpaceDE w:val="0"/>
        <w:autoSpaceDN w:val="0"/>
        <w:adjustRightInd w:val="0"/>
        <w:spacing w:after="0" w:line="360" w:lineRule="auto"/>
        <w:jc w:val="both"/>
        <w:rPr>
          <w:rFonts w:ascii="Palatino Linotype" w:hAnsi="Palatino Linotype" w:cs="Arial"/>
          <w:sz w:val="24"/>
          <w:szCs w:val="24"/>
        </w:rPr>
      </w:pP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i/>
          <w:lang w:val="es-ES" w:eastAsia="es-ES"/>
        </w:rPr>
        <w:t>“</w:t>
      </w:r>
      <w:r w:rsidRPr="00EE01C1">
        <w:rPr>
          <w:rFonts w:ascii="Palatino Linotype" w:eastAsia="Times New Roman" w:hAnsi="Palatino Linotype" w:cs="Arial"/>
          <w:b/>
          <w:i/>
          <w:lang w:val="es-ES" w:eastAsia="es-ES"/>
        </w:rPr>
        <w:t>Artículo 191</w:t>
      </w:r>
      <w:r w:rsidRPr="00EE01C1">
        <w:rPr>
          <w:rFonts w:ascii="Palatino Linotype" w:eastAsia="Times New Roman" w:hAnsi="Palatino Linotype" w:cs="Arial"/>
          <w:i/>
          <w:lang w:val="es-ES" w:eastAsia="es-ES"/>
        </w:rPr>
        <w:t xml:space="preserve">. El recurso será desechado por improcedente cuando: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I</w:t>
      </w:r>
      <w:r w:rsidRPr="00EE01C1">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II</w:t>
      </w:r>
      <w:r w:rsidRPr="00EE01C1">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III</w:t>
      </w:r>
      <w:r w:rsidRPr="00EE01C1">
        <w:rPr>
          <w:rFonts w:ascii="Palatino Linotype" w:eastAsia="Times New Roman" w:hAnsi="Palatino Linotype" w:cs="Arial"/>
          <w:i/>
          <w:lang w:val="es-ES" w:eastAsia="es-ES"/>
        </w:rPr>
        <w:t xml:space="preserve">. No actualice alguno de los supuestos previstos en la presente Ley;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IV</w:t>
      </w:r>
      <w:r w:rsidRPr="00EE01C1">
        <w:rPr>
          <w:rFonts w:ascii="Palatino Linotype" w:eastAsia="Times New Roman" w:hAnsi="Palatino Linotype" w:cs="Arial"/>
          <w:i/>
          <w:lang w:val="es-ES" w:eastAsia="es-ES"/>
        </w:rPr>
        <w:t xml:space="preserve">. No se haya desahogado la prevención en los términos establecidos en la presente Ley;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V</w:t>
      </w:r>
      <w:r w:rsidRPr="00EE01C1">
        <w:rPr>
          <w:rFonts w:ascii="Palatino Linotype" w:eastAsia="Times New Roman" w:hAnsi="Palatino Linotype" w:cs="Arial"/>
          <w:i/>
          <w:lang w:val="es-ES" w:eastAsia="es-ES"/>
        </w:rPr>
        <w:t xml:space="preserve">. Se impugne la veracidad de la información proporcionada;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VI</w:t>
      </w:r>
      <w:r w:rsidRPr="00EE01C1">
        <w:rPr>
          <w:rFonts w:ascii="Palatino Linotype" w:eastAsia="Times New Roman" w:hAnsi="Palatino Linotype" w:cs="Arial"/>
          <w:i/>
          <w:lang w:val="es-ES" w:eastAsia="es-ES"/>
        </w:rPr>
        <w:t xml:space="preserve">. Se trate de una consulta, o trámite en específico; y  </w:t>
      </w:r>
    </w:p>
    <w:p w:rsidR="008F7765" w:rsidRPr="00EE01C1" w:rsidRDefault="008F7765" w:rsidP="00527ED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E01C1">
        <w:rPr>
          <w:rFonts w:ascii="Palatino Linotype" w:eastAsia="Times New Roman" w:hAnsi="Palatino Linotype" w:cs="Arial"/>
          <w:b/>
          <w:i/>
          <w:lang w:val="es-ES" w:eastAsia="es-ES"/>
        </w:rPr>
        <w:t>VII</w:t>
      </w:r>
      <w:r w:rsidRPr="00EE01C1">
        <w:rPr>
          <w:rFonts w:ascii="Palatino Linotype" w:eastAsia="Times New Roman" w:hAnsi="Palatino Linotype" w:cs="Arial"/>
          <w:i/>
          <w:lang w:val="es-ES" w:eastAsia="es-ES"/>
        </w:rPr>
        <w:t>. El recurrente amplíe su solicitud en el recurso de revisión, únicamente respecto de los nuevos contenidos.”</w:t>
      </w:r>
    </w:p>
    <w:p w:rsidR="008F7765" w:rsidRPr="00EE01C1" w:rsidRDefault="008F7765" w:rsidP="00527EDB">
      <w:pPr>
        <w:autoSpaceDE w:val="0"/>
        <w:autoSpaceDN w:val="0"/>
        <w:adjustRightInd w:val="0"/>
        <w:spacing w:after="0" w:line="360" w:lineRule="auto"/>
        <w:jc w:val="both"/>
        <w:rPr>
          <w:rFonts w:ascii="Palatino Linotype" w:hAnsi="Palatino Linotype" w:cs="Arial"/>
          <w:sz w:val="24"/>
          <w:szCs w:val="24"/>
        </w:rPr>
      </w:pPr>
    </w:p>
    <w:p w:rsidR="008F7765" w:rsidRPr="00EE01C1" w:rsidRDefault="008F7765" w:rsidP="00527EDB">
      <w:pPr>
        <w:autoSpaceDE w:val="0"/>
        <w:autoSpaceDN w:val="0"/>
        <w:adjustRightInd w:val="0"/>
        <w:spacing w:after="0" w:line="360" w:lineRule="auto"/>
        <w:jc w:val="both"/>
        <w:rPr>
          <w:rFonts w:ascii="Palatino Linotype" w:hAnsi="Palatino Linotype" w:cs="Arial"/>
          <w:sz w:val="24"/>
          <w:szCs w:val="24"/>
        </w:rPr>
      </w:pPr>
      <w:r w:rsidRPr="00EE01C1">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EE01C1">
        <w:rPr>
          <w:rFonts w:ascii="Palatino Linotype" w:hAnsi="Palatino Linotype" w:cs="Arial"/>
          <w:b/>
          <w:sz w:val="24"/>
          <w:szCs w:val="24"/>
        </w:rPr>
        <w:t>el recurrente</w:t>
      </w:r>
      <w:r w:rsidRPr="00EE01C1">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F7765" w:rsidRPr="00EE01C1" w:rsidRDefault="008F7765" w:rsidP="00527ED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527EDB" w:rsidRPr="00EE01C1" w:rsidRDefault="00527EDB" w:rsidP="00527ED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F7765" w:rsidRPr="00EE01C1" w:rsidRDefault="008F7765" w:rsidP="00527ED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E01C1">
        <w:rPr>
          <w:rFonts w:ascii="Palatino Linotype" w:eastAsia="Times New Roman" w:hAnsi="Palatino Linotype" w:cs="Arial"/>
          <w:b/>
          <w:sz w:val="28"/>
          <w:szCs w:val="28"/>
          <w:lang w:val="es-ES" w:eastAsia="es-ES"/>
        </w:rPr>
        <w:t xml:space="preserve">CUARTO. </w:t>
      </w:r>
      <w:r w:rsidRPr="00EE01C1">
        <w:rPr>
          <w:rFonts w:ascii="Palatino Linotype" w:eastAsia="Times New Roman" w:hAnsi="Palatino Linotype" w:cs="Arial"/>
          <w:b/>
          <w:sz w:val="26"/>
          <w:szCs w:val="26"/>
          <w:lang w:val="es-ES" w:eastAsia="es-ES"/>
        </w:rPr>
        <w:t>Estudio y resolución de los recursos de revisión.</w:t>
      </w:r>
    </w:p>
    <w:p w:rsidR="008F7765" w:rsidRDefault="008F7765"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E01C1">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EE01C1">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F7765" w:rsidRPr="00EE01C1" w:rsidRDefault="008F7765"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D78FD" w:rsidRDefault="008F7765"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 xml:space="preserve">la redacción de </w:t>
      </w:r>
      <w:r>
        <w:rPr>
          <w:rFonts w:ascii="Palatino Linotype" w:eastAsia="Times New Roman" w:hAnsi="Palatino Linotype" w:cs="Arial"/>
          <w:sz w:val="24"/>
          <w:szCs w:val="24"/>
          <w:lang w:val="es-ES" w:eastAsia="es-ES"/>
        </w:rPr>
        <w:t>la solicitud de información</w:t>
      </w:r>
      <w:r w:rsidR="00C728B0">
        <w:rPr>
          <w:rFonts w:ascii="Palatino Linotype" w:eastAsia="Times New Roman" w:hAnsi="Palatino Linotype" w:cs="Arial"/>
          <w:sz w:val="24"/>
          <w:szCs w:val="24"/>
          <w:lang w:val="es-ES" w:eastAsia="es-ES"/>
        </w:rPr>
        <w:t>, así como del documento “</w:t>
      </w:r>
      <w:r w:rsidR="00C728B0" w:rsidRPr="008F7765">
        <w:rPr>
          <w:rFonts w:ascii="Palatino Linotype" w:hAnsi="Palatino Linotype"/>
          <w:color w:val="000000"/>
          <w:sz w:val="24"/>
          <w:szCs w:val="24"/>
        </w:rPr>
        <w:t>Solicitud de datos ECATZ 2.pdf</w:t>
      </w:r>
      <w:r w:rsidR="00C728B0">
        <w:rPr>
          <w:rFonts w:ascii="Palatino Linotype" w:eastAsia="Times New Roman" w:hAnsi="Palatino Linotype" w:cs="Arial"/>
          <w:sz w:val="24"/>
          <w:szCs w:val="24"/>
          <w:lang w:val="es-ES" w:eastAsia="es-ES"/>
        </w:rPr>
        <w:t>” adjuntado a dicha solicitud,</w:t>
      </w:r>
      <w:r>
        <w:rPr>
          <w:rFonts w:ascii="Palatino Linotype" w:eastAsia="Times New Roman" w:hAnsi="Palatino Linotype" w:cs="Arial"/>
          <w:sz w:val="24"/>
          <w:szCs w:val="24"/>
          <w:lang w:val="es-ES" w:eastAsia="es-ES"/>
        </w:rPr>
        <w:t xml:space="preserve"> se puede apreciar que </w:t>
      </w:r>
      <w:r w:rsidR="00AD78FD">
        <w:rPr>
          <w:rFonts w:ascii="Palatino Linotype" w:eastAsia="Times New Roman" w:hAnsi="Palatino Linotype" w:cs="Arial"/>
          <w:b/>
          <w:sz w:val="24"/>
          <w:szCs w:val="24"/>
          <w:lang w:val="es-ES" w:eastAsia="es-ES"/>
        </w:rPr>
        <w:t>la</w:t>
      </w:r>
      <w:r w:rsidRPr="00BD2353">
        <w:rPr>
          <w:rFonts w:ascii="Palatino Linotype" w:eastAsia="Times New Roman" w:hAnsi="Palatino Linotype" w:cs="Arial"/>
          <w:b/>
          <w:sz w:val="24"/>
          <w:szCs w:val="24"/>
          <w:lang w:val="es-ES" w:eastAsia="es-ES"/>
        </w:rPr>
        <w:t xml:space="preserve"> Recurrente</w:t>
      </w:r>
      <w:r w:rsidR="00AD78FD">
        <w:rPr>
          <w:rFonts w:ascii="Palatino Linotype" w:eastAsia="Times New Roman" w:hAnsi="Palatino Linotype" w:cs="Arial"/>
          <w:sz w:val="24"/>
          <w:szCs w:val="24"/>
          <w:lang w:val="es-ES" w:eastAsia="es-ES"/>
        </w:rPr>
        <w:t xml:space="preserve"> peticiona</w:t>
      </w:r>
      <w:r w:rsidR="00C728B0">
        <w:rPr>
          <w:rFonts w:ascii="Palatino Linotype" w:eastAsia="Times New Roman" w:hAnsi="Palatino Linotype" w:cs="Arial"/>
          <w:sz w:val="24"/>
          <w:szCs w:val="24"/>
          <w:lang w:val="es-ES" w:eastAsia="es-ES"/>
        </w:rPr>
        <w:t>,</w:t>
      </w:r>
      <w:r w:rsidR="00AD78FD">
        <w:rPr>
          <w:rFonts w:ascii="Palatino Linotype" w:eastAsia="Times New Roman" w:hAnsi="Palatino Linotype" w:cs="Arial"/>
          <w:sz w:val="24"/>
          <w:szCs w:val="24"/>
          <w:lang w:val="es-ES" w:eastAsia="es-ES"/>
        </w:rPr>
        <w:t xml:space="preserve"> lo siguiente:</w:t>
      </w:r>
    </w:p>
    <w:p w:rsidR="00AD78FD" w:rsidRDefault="00AD78FD"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33372" w:rsidRPr="00633372" w:rsidRDefault="00633372" w:rsidP="00527EDB">
      <w:pPr>
        <w:pStyle w:val="Prrafodelista"/>
        <w:numPr>
          <w:ilvl w:val="0"/>
          <w:numId w:val="10"/>
        </w:numPr>
        <w:autoSpaceDE w:val="0"/>
        <w:autoSpaceDN w:val="0"/>
        <w:adjustRightInd w:val="0"/>
        <w:spacing w:line="360" w:lineRule="auto"/>
        <w:ind w:left="709"/>
        <w:jc w:val="both"/>
        <w:rPr>
          <w:rFonts w:ascii="Palatino Linotype" w:hAnsi="Palatino Linotype" w:cs="Arial"/>
        </w:rPr>
      </w:pPr>
      <w:r w:rsidRPr="00633372">
        <w:rPr>
          <w:rFonts w:ascii="Palatino Linotype" w:hAnsi="Palatino Linotype" w:cs="Arial"/>
        </w:rPr>
        <w:t>Se le solicita una extensión de información a todos los eventos de emergencia que su cuerpo de auxilio haya brindado durante el periodo 2016-2021, se solicita la información contenga:</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Fecha</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Dirección</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Tipo de evento</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Tipo de inmueble</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 xml:space="preserve">Causa </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Número de heridos</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Número de muertos</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El cuerpo o cuerpos que atendieron</w:t>
      </w:r>
    </w:p>
    <w:p w:rsidR="00633372" w:rsidRP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Los recursos utilizados para atender la emergencia</w:t>
      </w:r>
    </w:p>
    <w:p w:rsidR="00633372" w:rsidRDefault="00633372" w:rsidP="00527EDB">
      <w:pPr>
        <w:pStyle w:val="Prrafodelista"/>
        <w:numPr>
          <w:ilvl w:val="1"/>
          <w:numId w:val="8"/>
        </w:numPr>
        <w:autoSpaceDE w:val="0"/>
        <w:autoSpaceDN w:val="0"/>
        <w:adjustRightInd w:val="0"/>
        <w:spacing w:line="360" w:lineRule="auto"/>
        <w:ind w:left="1418" w:hanging="709"/>
        <w:jc w:val="both"/>
        <w:rPr>
          <w:rFonts w:ascii="Palatino Linotype" w:hAnsi="Palatino Linotype" w:cs="Arial"/>
        </w:rPr>
      </w:pPr>
      <w:r w:rsidRPr="00633372">
        <w:rPr>
          <w:rFonts w:ascii="Palatino Linotype" w:hAnsi="Palatino Linotype" w:cs="Arial"/>
        </w:rPr>
        <w:t>El número de operativos que asistieron en la atención</w:t>
      </w:r>
      <w:r>
        <w:rPr>
          <w:rFonts w:ascii="Palatino Linotype" w:hAnsi="Palatino Linotype" w:cs="Arial"/>
        </w:rPr>
        <w:t>.</w:t>
      </w:r>
    </w:p>
    <w:p w:rsidR="00633372" w:rsidRPr="00633372" w:rsidRDefault="00633372" w:rsidP="00527EDB">
      <w:pPr>
        <w:autoSpaceDE w:val="0"/>
        <w:autoSpaceDN w:val="0"/>
        <w:adjustRightInd w:val="0"/>
        <w:spacing w:after="0" w:line="360" w:lineRule="auto"/>
        <w:ind w:left="720"/>
        <w:jc w:val="both"/>
        <w:rPr>
          <w:rFonts w:ascii="Palatino Linotype" w:hAnsi="Palatino Linotype" w:cs="Arial"/>
        </w:rPr>
      </w:pPr>
    </w:p>
    <w:p w:rsidR="00AD78FD" w:rsidRPr="00633372" w:rsidRDefault="00633372" w:rsidP="00527EDB">
      <w:pPr>
        <w:pStyle w:val="Prrafodelista"/>
        <w:numPr>
          <w:ilvl w:val="0"/>
          <w:numId w:val="10"/>
        </w:numPr>
        <w:autoSpaceDE w:val="0"/>
        <w:autoSpaceDN w:val="0"/>
        <w:adjustRightInd w:val="0"/>
        <w:spacing w:line="360" w:lineRule="auto"/>
        <w:ind w:left="709"/>
        <w:jc w:val="both"/>
        <w:rPr>
          <w:rFonts w:ascii="Palatino Linotype" w:hAnsi="Palatino Linotype" w:cs="Arial"/>
        </w:rPr>
      </w:pPr>
      <w:r w:rsidRPr="00633372">
        <w:rPr>
          <w:rFonts w:ascii="Palatino Linotype" w:hAnsi="Palatino Linotype" w:cs="Arial"/>
        </w:rPr>
        <w:t>Y otra información que usted considere que pudiera colaborar con el trabajo de investigación relacionado con los incendios urbanos.</w:t>
      </w:r>
    </w:p>
    <w:p w:rsidR="00C728B0" w:rsidRPr="00C728B0" w:rsidRDefault="008F7765" w:rsidP="00527EDB">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3F7649">
        <w:rPr>
          <w:rFonts w:ascii="Palatino Linotype" w:eastAsia="Calibri" w:hAnsi="Palatino Linotype" w:cs="Times New Roman"/>
          <w:sz w:val="24"/>
          <w:szCs w:val="24"/>
          <w:lang w:val="es-ES_tradnl" w:eastAsia="es-ES"/>
        </w:rPr>
        <w:lastRenderedPageBreak/>
        <w:t xml:space="preserve">En primer lugar, podemos observar que </w:t>
      </w:r>
      <w:r w:rsidR="00C728B0">
        <w:rPr>
          <w:rFonts w:ascii="Palatino Linotype" w:eastAsia="Calibri" w:hAnsi="Palatino Linotype" w:cs="Times New Roman"/>
          <w:sz w:val="24"/>
          <w:szCs w:val="24"/>
          <w:lang w:val="es-ES_tradnl" w:eastAsia="es-ES"/>
        </w:rPr>
        <w:t>la</w:t>
      </w:r>
      <w:r w:rsidRPr="003F7649">
        <w:rPr>
          <w:rFonts w:ascii="Palatino Linotype" w:eastAsia="Calibri" w:hAnsi="Palatino Linotype" w:cs="Times New Roman"/>
          <w:sz w:val="24"/>
          <w:szCs w:val="24"/>
          <w:lang w:val="es-ES_tradnl" w:eastAsia="es-ES"/>
        </w:rPr>
        <w:t xml:space="preserve"> </w:t>
      </w:r>
      <w:r w:rsidRPr="003F7649">
        <w:rPr>
          <w:rFonts w:ascii="Palatino Linotype" w:eastAsia="Calibri" w:hAnsi="Palatino Linotype" w:cs="Times New Roman"/>
          <w:b/>
          <w:sz w:val="24"/>
          <w:szCs w:val="24"/>
          <w:lang w:val="es-ES_tradnl" w:eastAsia="es-ES"/>
        </w:rPr>
        <w:t>Recurrente</w:t>
      </w:r>
      <w:r w:rsidRPr="003F7649">
        <w:rPr>
          <w:rFonts w:ascii="Palatino Linotype" w:eastAsia="Calibri" w:hAnsi="Palatino Linotype" w:cs="Times New Roman"/>
          <w:sz w:val="24"/>
          <w:szCs w:val="24"/>
          <w:lang w:val="es-ES_tradnl" w:eastAsia="es-ES"/>
        </w:rPr>
        <w:t xml:space="preserve"> </w:t>
      </w:r>
      <w:r w:rsidR="00C728B0">
        <w:rPr>
          <w:rFonts w:ascii="Palatino Linotype" w:eastAsia="Calibri" w:hAnsi="Palatino Linotype" w:cs="Times New Roman"/>
          <w:sz w:val="24"/>
          <w:szCs w:val="24"/>
          <w:lang w:val="es-ES_tradnl" w:eastAsia="es-ES"/>
        </w:rPr>
        <w:t xml:space="preserve">peticionando la entrega de un documento de tipo específico que contenga desagregados los rubros peticionados, por ello resulta necesario hacerle del conocimiento que de conformidad con </w:t>
      </w:r>
      <w:r w:rsidR="00C728B0" w:rsidRPr="00C728B0">
        <w:rPr>
          <w:rFonts w:ascii="Palatino Linotype" w:eastAsia="Calibri" w:hAnsi="Palatino Linotype" w:cs="Calibri"/>
          <w:sz w:val="24"/>
          <w:szCs w:val="24"/>
          <w:lang w:eastAsia="es-MX"/>
        </w:rPr>
        <w:t xml:space="preserve">el artículo 4, párrafo segundo, de la Ley de Transparencia y Acceso a la Información Pública del Estado de México y Municipios, </w:t>
      </w:r>
      <w:r w:rsidR="00C728B0">
        <w:rPr>
          <w:rFonts w:ascii="Palatino Linotype" w:eastAsia="Calibri" w:hAnsi="Palatino Linotype" w:cs="Calibri"/>
          <w:sz w:val="24"/>
          <w:szCs w:val="24"/>
          <w:lang w:eastAsia="es-MX"/>
        </w:rPr>
        <w:t xml:space="preserve">el cual </w:t>
      </w:r>
      <w:r w:rsidR="00C728B0" w:rsidRPr="00C728B0">
        <w:rPr>
          <w:rFonts w:ascii="Palatino Linotype" w:eastAsia="Calibri" w:hAnsi="Palatino Linotype" w:cs="Calibri"/>
          <w:sz w:val="24"/>
          <w:szCs w:val="24"/>
          <w:lang w:eastAsia="es-MX"/>
        </w:rPr>
        <w:t>dispone:</w:t>
      </w:r>
    </w:p>
    <w:p w:rsidR="00C728B0" w:rsidRPr="00C728B0" w:rsidRDefault="00C728B0" w:rsidP="00527EDB">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728B0" w:rsidRPr="00C728B0" w:rsidRDefault="00C728B0" w:rsidP="00527EDB">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728B0">
        <w:rPr>
          <w:rFonts w:ascii="Palatino Linotype" w:eastAsia="Calibri" w:hAnsi="Palatino Linotype" w:cs="Calibri"/>
          <w:b/>
          <w:i/>
          <w:lang w:eastAsia="es-MX"/>
        </w:rPr>
        <w:t>Artículo 4. (</w:t>
      </w:r>
      <w:r w:rsidRPr="00C728B0">
        <w:rPr>
          <w:rFonts w:ascii="Palatino Linotype" w:eastAsia="Calibri" w:hAnsi="Palatino Linotype" w:cs="Calibri"/>
          <w:i/>
          <w:lang w:eastAsia="es-MX"/>
        </w:rPr>
        <w:t>…)</w:t>
      </w:r>
    </w:p>
    <w:p w:rsidR="00C728B0" w:rsidRPr="00C728B0" w:rsidRDefault="00C728B0" w:rsidP="00527EDB">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p>
    <w:p w:rsidR="00C728B0" w:rsidRPr="00C728B0" w:rsidRDefault="00C728B0" w:rsidP="00527EDB">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728B0">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C728B0" w:rsidRPr="00C728B0" w:rsidRDefault="00C728B0" w:rsidP="00527EDB">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p>
    <w:p w:rsidR="00C728B0" w:rsidRPr="00C728B0" w:rsidRDefault="00C728B0" w:rsidP="00527EDB">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C728B0">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C728B0" w:rsidRPr="00C728B0" w:rsidRDefault="00C728B0" w:rsidP="00527EDB">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728B0" w:rsidRDefault="00C728B0" w:rsidP="00527EDB">
      <w:pPr>
        <w:spacing w:after="0" w:line="360" w:lineRule="auto"/>
        <w:jc w:val="both"/>
        <w:rPr>
          <w:rFonts w:ascii="Palatino Linotype" w:eastAsia="Calibri" w:hAnsi="Palatino Linotype" w:cs="Arial"/>
          <w:sz w:val="24"/>
          <w:lang w:eastAsia="es-MX"/>
        </w:rPr>
      </w:pPr>
      <w:r w:rsidRPr="00C728B0">
        <w:rPr>
          <w:rFonts w:ascii="Palatino Linotype" w:eastAsia="Calibri" w:hAnsi="Palatino Linotype" w:cs="Arial"/>
          <w:sz w:val="24"/>
          <w:lang w:eastAsia="es-MX"/>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96D0E" w:rsidRDefault="00D96D0E" w:rsidP="00527EDB">
      <w:pPr>
        <w:spacing w:after="0" w:line="360" w:lineRule="auto"/>
        <w:jc w:val="both"/>
        <w:rPr>
          <w:rFonts w:ascii="Palatino Linotype" w:eastAsia="Calibri" w:hAnsi="Palatino Linotype" w:cs="Arial"/>
          <w:sz w:val="24"/>
          <w:lang w:eastAsia="es-MX"/>
        </w:rPr>
      </w:pPr>
    </w:p>
    <w:p w:rsidR="00C728B0" w:rsidRPr="00C728B0" w:rsidRDefault="00C728B0" w:rsidP="00527EDB">
      <w:pPr>
        <w:spacing w:after="0" w:line="360" w:lineRule="auto"/>
        <w:jc w:val="both"/>
        <w:rPr>
          <w:rFonts w:ascii="Palatino Linotype" w:eastAsia="Calibri" w:hAnsi="Palatino Linotype" w:cs="Arial"/>
          <w:sz w:val="24"/>
          <w:szCs w:val="24"/>
          <w:lang w:eastAsia="es-MX"/>
        </w:rPr>
      </w:pPr>
      <w:r w:rsidRPr="00C728B0">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728B0" w:rsidRPr="00C728B0" w:rsidRDefault="00C728B0" w:rsidP="00527EDB">
      <w:pPr>
        <w:spacing w:after="0"/>
        <w:ind w:right="567"/>
        <w:jc w:val="both"/>
        <w:rPr>
          <w:rFonts w:ascii="Palatino Linotype" w:eastAsia="Calibri" w:hAnsi="Palatino Linotype" w:cs="Arial"/>
          <w:sz w:val="24"/>
          <w:szCs w:val="24"/>
          <w:lang w:eastAsia="es-MX"/>
        </w:rPr>
      </w:pPr>
    </w:p>
    <w:p w:rsidR="00C728B0" w:rsidRPr="00C728B0" w:rsidRDefault="00C728B0" w:rsidP="00527EDB">
      <w:pPr>
        <w:spacing w:after="0" w:line="240" w:lineRule="auto"/>
        <w:ind w:left="567" w:right="567"/>
        <w:jc w:val="both"/>
        <w:rPr>
          <w:rFonts w:ascii="Palatino Linotype" w:eastAsia="Calibri" w:hAnsi="Palatino Linotype" w:cs="Arial"/>
          <w:i/>
          <w:color w:val="000000"/>
          <w:lang w:eastAsia="es-MX"/>
        </w:rPr>
      </w:pPr>
      <w:r>
        <w:rPr>
          <w:rFonts w:ascii="Palatino Linotype" w:eastAsia="Calibri" w:hAnsi="Palatino Linotype" w:cs="Arial"/>
          <w:b/>
          <w:i/>
          <w:color w:val="000000"/>
          <w:lang w:eastAsia="es-MX"/>
        </w:rPr>
        <w:lastRenderedPageBreak/>
        <w:t>“</w:t>
      </w:r>
      <w:r w:rsidRPr="00C728B0">
        <w:rPr>
          <w:rFonts w:ascii="Palatino Linotype" w:eastAsia="Calibri" w:hAnsi="Palatino Linotype" w:cs="Arial"/>
          <w:b/>
          <w:i/>
          <w:color w:val="000000"/>
          <w:lang w:eastAsia="es-MX"/>
        </w:rPr>
        <w:t>Artículo 12.</w:t>
      </w:r>
      <w:r w:rsidRPr="00C728B0">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C728B0" w:rsidRPr="00C728B0" w:rsidRDefault="00C728B0" w:rsidP="00527EDB">
      <w:pPr>
        <w:spacing w:after="0" w:line="240" w:lineRule="auto"/>
        <w:ind w:left="567" w:right="567"/>
        <w:jc w:val="both"/>
        <w:rPr>
          <w:rFonts w:ascii="Palatino Linotype" w:eastAsia="Calibri" w:hAnsi="Palatino Linotype" w:cs="Arial"/>
          <w:i/>
          <w:lang w:eastAsia="es-MX"/>
        </w:rPr>
      </w:pPr>
    </w:p>
    <w:p w:rsidR="00C728B0" w:rsidRDefault="00C728B0" w:rsidP="00527EDB">
      <w:pPr>
        <w:spacing w:after="0" w:line="240" w:lineRule="auto"/>
        <w:ind w:left="567" w:right="567"/>
        <w:jc w:val="both"/>
        <w:rPr>
          <w:rFonts w:ascii="Palatino Linotype" w:eastAsia="Calibri" w:hAnsi="Palatino Linotype" w:cs="Arial"/>
          <w:color w:val="000000"/>
          <w:lang w:eastAsia="es-MX"/>
        </w:rPr>
      </w:pPr>
      <w:r w:rsidRPr="00C728B0">
        <w:rPr>
          <w:rFonts w:ascii="Palatino Linotype" w:eastAsia="Calibri" w:hAnsi="Palatino Linotype" w:cs="Arial"/>
          <w:b/>
          <w:i/>
          <w:color w:val="000000"/>
          <w:u w:val="single"/>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728B0" w:rsidRDefault="00C728B0" w:rsidP="00527EDB">
      <w:pPr>
        <w:spacing w:after="0" w:line="240" w:lineRule="auto"/>
        <w:ind w:left="567" w:right="567"/>
        <w:jc w:val="both"/>
        <w:rPr>
          <w:rFonts w:ascii="Palatino Linotype" w:eastAsia="Calibri" w:hAnsi="Palatino Linotype" w:cs="Arial"/>
          <w:color w:val="000000"/>
          <w:lang w:eastAsia="es-MX"/>
        </w:rPr>
      </w:pPr>
    </w:p>
    <w:p w:rsidR="00C728B0" w:rsidRPr="00C728B0" w:rsidRDefault="00C728B0" w:rsidP="00527EDB">
      <w:pPr>
        <w:spacing w:after="0" w:line="240" w:lineRule="auto"/>
        <w:ind w:left="567" w:right="567"/>
        <w:jc w:val="right"/>
        <w:rPr>
          <w:rFonts w:ascii="Palatino Linotype" w:eastAsia="Calibri" w:hAnsi="Palatino Linotype" w:cs="Arial"/>
          <w:lang w:eastAsia="es-MX"/>
        </w:rPr>
      </w:pPr>
      <w:r>
        <w:rPr>
          <w:rFonts w:ascii="Palatino Linotype" w:eastAsia="Calibri" w:hAnsi="Palatino Linotype" w:cs="Arial"/>
          <w:color w:val="000000"/>
          <w:lang w:eastAsia="es-MX"/>
        </w:rPr>
        <w:t>(Énfasis añadido)</w:t>
      </w:r>
    </w:p>
    <w:p w:rsidR="00C728B0" w:rsidRPr="00C728B0" w:rsidRDefault="00C728B0" w:rsidP="00527EDB">
      <w:pPr>
        <w:spacing w:after="0" w:line="360" w:lineRule="auto"/>
        <w:jc w:val="both"/>
        <w:rPr>
          <w:rFonts w:ascii="Palatino Linotype" w:eastAsia="Calibri" w:hAnsi="Palatino Linotype" w:cs="Arial"/>
          <w:color w:val="000000"/>
          <w:sz w:val="24"/>
          <w:lang w:eastAsia="es-MX"/>
        </w:rPr>
      </w:pPr>
    </w:p>
    <w:p w:rsidR="00C728B0" w:rsidRPr="00C728B0" w:rsidRDefault="00C728B0" w:rsidP="00527EDB">
      <w:pPr>
        <w:spacing w:after="0" w:line="360" w:lineRule="auto"/>
        <w:jc w:val="both"/>
        <w:rPr>
          <w:rFonts w:ascii="Palatino Linotype" w:eastAsia="Calibri" w:hAnsi="Palatino Linotype" w:cs="Arial"/>
          <w:color w:val="000000"/>
          <w:sz w:val="24"/>
          <w:lang w:eastAsia="es-MX"/>
        </w:rPr>
      </w:pPr>
      <w:r w:rsidRPr="00C728B0">
        <w:rPr>
          <w:rFonts w:ascii="Palatino Linotype" w:eastAsia="Calibri" w:hAnsi="Palatino Linotype" w:cs="Arial"/>
          <w:color w:val="000000"/>
          <w:sz w:val="24"/>
          <w:lang w:eastAsia="es-MX"/>
        </w:rPr>
        <w:t>En síntesis, el derecho de acceso a la información pública se satisface en aquellos casos en que se entregue el soporte documental en que conste la información pública, toda vez que, los Sujetos Obligados</w:t>
      </w:r>
      <w:r w:rsidRPr="00C728B0">
        <w:rPr>
          <w:rFonts w:ascii="Palatino Linotype" w:eastAsia="Calibri" w:hAnsi="Palatino Linotype" w:cs="Arial"/>
          <w:b/>
          <w:color w:val="000000"/>
          <w:sz w:val="24"/>
          <w:lang w:eastAsia="es-MX"/>
        </w:rPr>
        <w:t xml:space="preserve"> </w:t>
      </w:r>
      <w:r w:rsidRPr="00C728B0">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de generar un documento </w:t>
      </w:r>
      <w:r w:rsidRPr="00C728B0">
        <w:rPr>
          <w:rFonts w:ascii="Palatino Linotype" w:eastAsia="Calibri" w:hAnsi="Palatino Linotype" w:cs="Arial"/>
          <w:i/>
          <w:color w:val="000000"/>
          <w:sz w:val="24"/>
          <w:lang w:eastAsia="es-MX"/>
        </w:rPr>
        <w:t>ad hoc</w:t>
      </w:r>
      <w:r w:rsidRPr="00C728B0">
        <w:rPr>
          <w:rFonts w:ascii="Palatino Linotype" w:eastAsia="Calibri" w:hAnsi="Palatino Linotype" w:cs="Arial"/>
          <w:color w:val="000000"/>
          <w:sz w:val="24"/>
          <w:lang w:eastAsia="es-MX"/>
        </w:rPr>
        <w:t>, para satisfacer el derecho de acceso a la información pública.</w:t>
      </w:r>
    </w:p>
    <w:p w:rsidR="00C728B0" w:rsidRPr="00C728B0" w:rsidRDefault="00C728B0" w:rsidP="00527EDB">
      <w:pPr>
        <w:spacing w:after="0" w:line="360" w:lineRule="auto"/>
        <w:jc w:val="both"/>
        <w:rPr>
          <w:rFonts w:ascii="Palatino Linotype" w:eastAsia="Calibri" w:hAnsi="Palatino Linotype" w:cs="Arial"/>
          <w:color w:val="000000"/>
          <w:sz w:val="24"/>
          <w:lang w:eastAsia="es-MX"/>
        </w:rPr>
      </w:pPr>
    </w:p>
    <w:p w:rsidR="00C728B0" w:rsidRPr="00C728B0" w:rsidRDefault="00C728B0" w:rsidP="00527EDB">
      <w:pPr>
        <w:spacing w:after="0" w:line="360" w:lineRule="auto"/>
        <w:jc w:val="both"/>
        <w:rPr>
          <w:rFonts w:ascii="Palatino Linotype" w:eastAsia="Calibri" w:hAnsi="Palatino Linotype" w:cs="Calibri"/>
          <w:b/>
          <w:bCs/>
          <w:color w:val="000000"/>
          <w:sz w:val="24"/>
          <w:lang w:eastAsia="es-MX"/>
        </w:rPr>
      </w:pPr>
      <w:r w:rsidRPr="00C728B0">
        <w:rPr>
          <w:rFonts w:ascii="Palatino Linotype" w:eastAsia="Calibri" w:hAnsi="Palatino Linotype" w:cs="Arial"/>
          <w:color w:val="000000"/>
          <w:sz w:val="24"/>
          <w:lang w:eastAsia="es-MX"/>
        </w:rPr>
        <w:t xml:space="preserve">Como apoyo a lo anterior, es aplicable el Criterio 03-17, emitido por </w:t>
      </w:r>
      <w:r w:rsidRPr="00C728B0">
        <w:rPr>
          <w:rFonts w:ascii="Palatino Linotype" w:eastAsia="Arial Unicode MS" w:hAnsi="Palatino Linotype" w:cs="Arial"/>
          <w:color w:val="000000"/>
          <w:sz w:val="24"/>
          <w:lang w:eastAsia="es-MX"/>
        </w:rPr>
        <w:t>el Instituto Nacional de Transparencia, Acceso a la Información y Protección de Datos Personales,</w:t>
      </w:r>
      <w:r w:rsidRPr="00C728B0">
        <w:rPr>
          <w:rFonts w:ascii="Palatino Linotype" w:eastAsia="Calibri" w:hAnsi="Palatino Linotype" w:cs="Calibri"/>
          <w:bCs/>
          <w:color w:val="000000"/>
          <w:sz w:val="24"/>
          <w:lang w:eastAsia="es-MX"/>
        </w:rPr>
        <w:t xml:space="preserve"> que dice:</w:t>
      </w:r>
      <w:r w:rsidRPr="00C728B0">
        <w:rPr>
          <w:rFonts w:ascii="Palatino Linotype" w:eastAsia="Calibri" w:hAnsi="Palatino Linotype" w:cs="Calibri"/>
          <w:b/>
          <w:bCs/>
          <w:color w:val="000000"/>
          <w:sz w:val="24"/>
          <w:lang w:eastAsia="es-MX"/>
        </w:rPr>
        <w:t xml:space="preserve"> </w:t>
      </w:r>
    </w:p>
    <w:p w:rsidR="00C728B0" w:rsidRPr="00C728B0" w:rsidRDefault="00C728B0" w:rsidP="00527EDB">
      <w:pPr>
        <w:spacing w:after="0" w:line="240" w:lineRule="auto"/>
        <w:rPr>
          <w:rFonts w:ascii="Palatino Linotype" w:eastAsia="Times New Roman" w:hAnsi="Palatino Linotype" w:cs="Times New Roman"/>
          <w:sz w:val="24"/>
          <w:szCs w:val="24"/>
          <w:lang w:eastAsia="es-ES"/>
        </w:rPr>
      </w:pPr>
    </w:p>
    <w:p w:rsidR="00C728B0" w:rsidRPr="00C728B0" w:rsidRDefault="00C728B0" w:rsidP="00527EDB">
      <w:pPr>
        <w:spacing w:after="0"/>
        <w:ind w:left="851" w:right="850"/>
        <w:jc w:val="both"/>
        <w:rPr>
          <w:rFonts w:ascii="Palatino Linotype" w:eastAsia="Calibri" w:hAnsi="Palatino Linotype" w:cs="Arial"/>
          <w:color w:val="000000"/>
          <w:sz w:val="2"/>
          <w:lang w:eastAsia="es-MX"/>
        </w:rPr>
      </w:pPr>
    </w:p>
    <w:p w:rsidR="00C728B0" w:rsidRPr="00C728B0" w:rsidRDefault="006920B1" w:rsidP="00527EDB">
      <w:pPr>
        <w:spacing w:after="0" w:line="240" w:lineRule="auto"/>
        <w:ind w:left="567" w:right="567"/>
        <w:jc w:val="both"/>
        <w:rPr>
          <w:rFonts w:ascii="Palatino Linotype" w:eastAsia="Calibri" w:hAnsi="Palatino Linotype" w:cs="Arial"/>
          <w:i/>
          <w:color w:val="000000"/>
          <w:lang w:eastAsia="es-MX"/>
        </w:rPr>
      </w:pPr>
      <w:r>
        <w:rPr>
          <w:rFonts w:ascii="Palatino Linotype" w:eastAsia="Calibri" w:hAnsi="Palatino Linotype" w:cs="Arial"/>
          <w:b/>
          <w:i/>
          <w:color w:val="000000"/>
          <w:lang w:eastAsia="es-MX"/>
        </w:rPr>
        <w:t>“</w:t>
      </w:r>
      <w:r w:rsidR="00C728B0" w:rsidRPr="00C728B0">
        <w:rPr>
          <w:rFonts w:ascii="Palatino Linotype" w:eastAsia="Calibri" w:hAnsi="Palatino Linotype" w:cs="Arial"/>
          <w:b/>
          <w:i/>
          <w:color w:val="000000"/>
          <w:lang w:eastAsia="es-MX"/>
        </w:rPr>
        <w:t>No existe obligación de elaborar documentos ad hoc para atender las solicitudes de acceso a la información.</w:t>
      </w:r>
      <w:r w:rsidR="00C728B0" w:rsidRPr="00C728B0">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728B0" w:rsidRPr="00C728B0" w:rsidRDefault="00C728B0" w:rsidP="00527EDB">
      <w:pPr>
        <w:spacing w:after="0" w:line="240" w:lineRule="auto"/>
        <w:ind w:left="567" w:right="567"/>
        <w:jc w:val="both"/>
        <w:rPr>
          <w:rFonts w:ascii="Palatino Linotype" w:eastAsia="Calibri" w:hAnsi="Palatino Linotype" w:cs="Arial"/>
          <w:i/>
          <w:color w:val="000000"/>
          <w:sz w:val="2"/>
          <w:lang w:eastAsia="es-MX"/>
        </w:rPr>
      </w:pPr>
    </w:p>
    <w:p w:rsidR="00C728B0" w:rsidRPr="00C728B0" w:rsidRDefault="00C728B0" w:rsidP="00527EDB">
      <w:pPr>
        <w:spacing w:after="0" w:line="360" w:lineRule="auto"/>
        <w:jc w:val="both"/>
        <w:rPr>
          <w:rFonts w:ascii="Palatino Linotype" w:eastAsia="Calibri" w:hAnsi="Palatino Linotype" w:cs="Arial"/>
          <w:color w:val="000000" w:themeColor="text1"/>
          <w:sz w:val="24"/>
          <w:lang w:eastAsia="es-MX"/>
        </w:rPr>
      </w:pPr>
      <w:r w:rsidRPr="00C728B0">
        <w:rPr>
          <w:rFonts w:ascii="Palatino Linotype" w:eastAsia="Calibri" w:hAnsi="Palatino Linotype" w:cs="Arial"/>
          <w:color w:val="000000" w:themeColor="text1"/>
          <w:sz w:val="24"/>
          <w:lang w:eastAsia="es-MX"/>
        </w:rPr>
        <w:lastRenderedPageBreak/>
        <w:t xml:space="preserve">Asimismo, el artículo 24, de la Ley de la materia, dispone que los Sujetos Obligados sólo proporcionarán la información pública que </w:t>
      </w:r>
      <w:r w:rsidRPr="00C728B0">
        <w:rPr>
          <w:rFonts w:ascii="Palatino Linotype" w:eastAsia="Calibri" w:hAnsi="Palatino Linotype" w:cs="Arial"/>
          <w:sz w:val="24"/>
          <w:lang w:eastAsia="es-MX"/>
        </w:rPr>
        <w:t>generen</w:t>
      </w:r>
      <w:r w:rsidRPr="00C728B0">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728B0" w:rsidRPr="00C728B0" w:rsidRDefault="00C728B0" w:rsidP="00527EDB">
      <w:pPr>
        <w:spacing w:after="0" w:line="360" w:lineRule="auto"/>
        <w:jc w:val="both"/>
        <w:rPr>
          <w:rFonts w:ascii="Palatino Linotype" w:eastAsia="Calibri" w:hAnsi="Palatino Linotype" w:cs="Arial"/>
          <w:color w:val="000000" w:themeColor="text1"/>
          <w:sz w:val="24"/>
          <w:lang w:eastAsia="es-MX"/>
        </w:rPr>
      </w:pPr>
    </w:p>
    <w:p w:rsidR="00C728B0" w:rsidRPr="00C728B0" w:rsidRDefault="00C728B0" w:rsidP="00527EDB">
      <w:pPr>
        <w:spacing w:after="0" w:line="360" w:lineRule="auto"/>
        <w:jc w:val="both"/>
        <w:rPr>
          <w:rFonts w:ascii="Palatino Linotype" w:eastAsia="Calibri" w:hAnsi="Palatino Linotype" w:cs="Arial"/>
          <w:color w:val="000000" w:themeColor="text1"/>
          <w:sz w:val="24"/>
          <w:lang w:eastAsia="es-MX"/>
        </w:rPr>
      </w:pPr>
      <w:r w:rsidRPr="00C728B0">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cualquiera de sus formas, a saber: </w:t>
      </w:r>
      <w:r w:rsidRPr="00C728B0">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728B0">
        <w:rPr>
          <w:rFonts w:ascii="Palatino Linotype" w:eastAsia="Calibri" w:hAnsi="Palatino Linotype" w:cs="Arial"/>
          <w:color w:val="000000" w:themeColor="text1"/>
          <w:sz w:val="24"/>
          <w:lang w:eastAsia="es-MX"/>
        </w:rPr>
        <w:t xml:space="preserve">; los que, </w:t>
      </w:r>
      <w:r w:rsidRPr="00C728B0">
        <w:rPr>
          <w:rFonts w:ascii="Palatino Linotype" w:eastAsia="Calibri" w:hAnsi="Palatino Linotype" w:cs="Arial"/>
          <w:sz w:val="24"/>
          <w:lang w:eastAsia="es-MX"/>
        </w:rPr>
        <w:t>podrán estar en cualquier medio, sea escrito, impreso, sonoro, visual, electrónico, informático u holográfico</w:t>
      </w:r>
      <w:r w:rsidRPr="00C728B0">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C728B0" w:rsidRPr="00C728B0" w:rsidRDefault="00C728B0" w:rsidP="00527EDB">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728B0" w:rsidRPr="00C728B0" w:rsidRDefault="00C728B0" w:rsidP="00527EDB">
      <w:pPr>
        <w:spacing w:after="0" w:line="240" w:lineRule="auto"/>
        <w:ind w:left="567" w:right="567"/>
        <w:jc w:val="both"/>
        <w:rPr>
          <w:rFonts w:ascii="Palatino Linotype" w:eastAsia="Calibri" w:hAnsi="Palatino Linotype" w:cs="Arial"/>
          <w:i/>
          <w:color w:val="000000"/>
          <w:lang w:eastAsia="es-MX"/>
        </w:rPr>
      </w:pPr>
      <w:r w:rsidRPr="00C728B0">
        <w:rPr>
          <w:rFonts w:ascii="Palatino Linotype" w:eastAsia="Calibri" w:hAnsi="Palatino Linotype" w:cs="Arial"/>
          <w:b/>
          <w:i/>
          <w:color w:val="000000"/>
          <w:lang w:eastAsia="es-MX"/>
        </w:rPr>
        <w:t xml:space="preserve">Artículo 3. </w:t>
      </w:r>
      <w:r w:rsidRPr="00C728B0">
        <w:rPr>
          <w:rFonts w:ascii="Palatino Linotype" w:eastAsia="Calibri" w:hAnsi="Palatino Linotype" w:cs="Arial"/>
          <w:i/>
          <w:color w:val="000000"/>
          <w:lang w:eastAsia="es-MX"/>
        </w:rPr>
        <w:t>Para los efectos de la presente Ley se entenderá por:</w:t>
      </w:r>
    </w:p>
    <w:p w:rsidR="00C728B0" w:rsidRPr="00C728B0" w:rsidRDefault="00C728B0" w:rsidP="00527EDB">
      <w:pPr>
        <w:spacing w:after="0" w:line="240" w:lineRule="auto"/>
        <w:ind w:left="567" w:right="567"/>
        <w:jc w:val="both"/>
        <w:rPr>
          <w:rFonts w:ascii="Palatino Linotype" w:eastAsia="Calibri" w:hAnsi="Palatino Linotype" w:cs="Arial"/>
          <w:i/>
          <w:color w:val="000000"/>
          <w:lang w:eastAsia="es-MX"/>
        </w:rPr>
      </w:pPr>
      <w:r w:rsidRPr="00C728B0">
        <w:rPr>
          <w:rFonts w:ascii="Palatino Linotype" w:eastAsia="Calibri" w:hAnsi="Palatino Linotype" w:cs="Arial"/>
          <w:i/>
          <w:color w:val="000000"/>
          <w:lang w:eastAsia="es-MX"/>
        </w:rPr>
        <w:t>(…)</w:t>
      </w:r>
    </w:p>
    <w:p w:rsidR="00C728B0" w:rsidRPr="00C728B0" w:rsidRDefault="00C728B0" w:rsidP="00527EDB">
      <w:pPr>
        <w:spacing w:after="0" w:line="240" w:lineRule="auto"/>
        <w:ind w:left="567" w:right="567"/>
        <w:jc w:val="both"/>
        <w:rPr>
          <w:rFonts w:ascii="Palatino Linotype" w:eastAsia="Calibri" w:hAnsi="Palatino Linotype" w:cs="Arial"/>
          <w:i/>
          <w:color w:val="000000"/>
          <w:lang w:eastAsia="es-MX"/>
        </w:rPr>
      </w:pPr>
      <w:r w:rsidRPr="00C728B0">
        <w:rPr>
          <w:rFonts w:ascii="Palatino Linotype" w:eastAsia="Calibri" w:hAnsi="Palatino Linotype" w:cs="Arial"/>
          <w:b/>
          <w:i/>
          <w:color w:val="000000"/>
          <w:lang w:eastAsia="es-MX"/>
        </w:rPr>
        <w:t>XI. Documento:</w:t>
      </w:r>
      <w:r w:rsidRPr="00C728B0">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728B0">
        <w:rPr>
          <w:rFonts w:ascii="Palatino Linotype" w:eastAsia="Calibri" w:hAnsi="Palatino Linotype" w:cs="Arial"/>
          <w:b/>
          <w:i/>
          <w:color w:val="000000"/>
          <w:u w:val="single"/>
          <w:lang w:eastAsia="es-MX"/>
        </w:rPr>
        <w:t>Los documentos podrán estar en cualquier medio, sea escrito, impreso, sonoro, visual, electrónico, informático u holográfico</w:t>
      </w:r>
      <w:r w:rsidRPr="00C728B0">
        <w:rPr>
          <w:rFonts w:ascii="Palatino Linotype" w:eastAsia="Calibri" w:hAnsi="Palatino Linotype" w:cs="Arial"/>
          <w:i/>
          <w:color w:val="000000"/>
          <w:lang w:eastAsia="es-MX"/>
        </w:rPr>
        <w:t>;</w:t>
      </w:r>
    </w:p>
    <w:p w:rsidR="00C728B0" w:rsidRPr="00C728B0" w:rsidRDefault="00C728B0" w:rsidP="00527EDB">
      <w:pPr>
        <w:spacing w:after="0" w:line="240" w:lineRule="auto"/>
        <w:ind w:left="567" w:right="567"/>
        <w:jc w:val="both"/>
        <w:rPr>
          <w:rFonts w:ascii="Palatino Linotype" w:eastAsia="Calibri" w:hAnsi="Palatino Linotype" w:cs="Arial"/>
          <w:i/>
          <w:color w:val="000000"/>
          <w:lang w:eastAsia="es-MX"/>
        </w:rPr>
      </w:pPr>
      <w:r w:rsidRPr="00C728B0">
        <w:rPr>
          <w:rFonts w:ascii="Palatino Linotype" w:eastAsia="Calibri" w:hAnsi="Palatino Linotype" w:cs="Arial"/>
          <w:i/>
          <w:color w:val="000000"/>
          <w:lang w:eastAsia="es-MX"/>
        </w:rPr>
        <w:t>(…)</w:t>
      </w:r>
    </w:p>
    <w:p w:rsidR="00C728B0" w:rsidRPr="00C728B0" w:rsidRDefault="00C728B0" w:rsidP="00527EDB">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C728B0" w:rsidRPr="00C728B0" w:rsidRDefault="00C728B0" w:rsidP="00527EDB">
      <w:pPr>
        <w:autoSpaceDE w:val="0"/>
        <w:autoSpaceDN w:val="0"/>
        <w:adjustRightInd w:val="0"/>
        <w:spacing w:after="0" w:line="360" w:lineRule="auto"/>
        <w:jc w:val="both"/>
        <w:rPr>
          <w:rFonts w:ascii="Palatino Linotype" w:eastAsia="Calibri" w:hAnsi="Palatino Linotype" w:cs="Arial"/>
          <w:sz w:val="24"/>
          <w:lang w:eastAsia="es-MX"/>
        </w:rPr>
      </w:pPr>
      <w:r w:rsidRPr="00C728B0">
        <w:rPr>
          <w:rFonts w:ascii="Palatino Linotype" w:eastAsia="Calibri" w:hAnsi="Palatino Linotype" w:cs="Arial"/>
          <w:sz w:val="24"/>
          <w:lang w:eastAsia="es-MX"/>
        </w:rPr>
        <w:t xml:space="preserve">Siendo aplicable el Criterio </w:t>
      </w:r>
      <w:r w:rsidRPr="00C728B0">
        <w:rPr>
          <w:rFonts w:ascii="Palatino Linotype" w:eastAsia="Calibri" w:hAnsi="Palatino Linotype" w:cs="Arial"/>
          <w:bCs/>
          <w:sz w:val="24"/>
          <w:lang w:eastAsia="es-MX"/>
        </w:rPr>
        <w:t xml:space="preserve">de interpretación en el orden administrativo número 02/11, emitido por Acuerdo del Pleno del Instituto de Transparencia y Acceso a la </w:t>
      </w:r>
      <w:r w:rsidRPr="00C728B0">
        <w:rPr>
          <w:rFonts w:ascii="Palatino Linotype" w:eastAsia="Calibri"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C728B0">
        <w:rPr>
          <w:rFonts w:ascii="Palatino Linotype" w:eastAsia="Calibri" w:hAnsi="Palatino Linotype" w:cs="Arial"/>
          <w:sz w:val="24"/>
          <w:lang w:eastAsia="es-MX"/>
        </w:rPr>
        <w:t>cuyo rubro y texto dispone:</w:t>
      </w:r>
    </w:p>
    <w:p w:rsidR="00C728B0" w:rsidRPr="003C060D" w:rsidRDefault="00C728B0" w:rsidP="00527EDB">
      <w:pPr>
        <w:spacing w:after="0" w:line="240" w:lineRule="auto"/>
        <w:rPr>
          <w:rFonts w:ascii="Palatino Linotype" w:eastAsia="Times New Roman" w:hAnsi="Palatino Linotype" w:cs="Times New Roman"/>
          <w:sz w:val="24"/>
          <w:szCs w:val="24"/>
          <w:lang w:eastAsia="es-ES"/>
        </w:rPr>
      </w:pPr>
    </w:p>
    <w:p w:rsidR="00C728B0" w:rsidRPr="00C728B0" w:rsidRDefault="00C728B0" w:rsidP="00527EDB">
      <w:pPr>
        <w:spacing w:after="0"/>
        <w:ind w:left="567" w:right="567"/>
        <w:jc w:val="both"/>
        <w:rPr>
          <w:rFonts w:ascii="Palatino Linotype" w:eastAsia="Calibri" w:hAnsi="Palatino Linotype" w:cs="Arial"/>
          <w:sz w:val="2"/>
          <w:lang w:eastAsia="es-MX"/>
        </w:rPr>
      </w:pPr>
    </w:p>
    <w:p w:rsidR="00C728B0" w:rsidRPr="00C728B0" w:rsidRDefault="00C728B0" w:rsidP="00527EDB">
      <w:pPr>
        <w:spacing w:after="0" w:line="240" w:lineRule="auto"/>
        <w:ind w:left="567" w:right="567"/>
        <w:jc w:val="both"/>
        <w:rPr>
          <w:rFonts w:ascii="Palatino Linotype" w:eastAsia="Calibri" w:hAnsi="Palatino Linotype" w:cs="Arial"/>
          <w:i/>
          <w:lang w:eastAsia="es-MX"/>
        </w:rPr>
      </w:pPr>
      <w:r w:rsidRPr="00C728B0">
        <w:rPr>
          <w:rFonts w:ascii="Palatino Linotype" w:eastAsia="Calibri" w:hAnsi="Palatino Linotype" w:cs="Arial"/>
          <w:b/>
          <w:i/>
          <w:lang w:eastAsia="es-MX"/>
        </w:rPr>
        <w:t xml:space="preserve">INFORMACIÓN PÚBLICA, CONCEPTO DE, EN MATERIA DE TRANSPARENCIA. INTERPRETACIÓN SISTEMÁTICA DE LOS ARTÍCULOS 2°, FRACCIÓN </w:t>
      </w:r>
      <w:r w:rsidRPr="00C728B0">
        <w:rPr>
          <w:rFonts w:ascii="Palatino Linotype" w:eastAsia="Calibri" w:hAnsi="Palatino Linotype" w:cs="Arial"/>
          <w:b/>
          <w:bCs/>
          <w:i/>
          <w:lang w:eastAsia="es-MX"/>
        </w:rPr>
        <w:t xml:space="preserve">V, XV, Y XVI, </w:t>
      </w:r>
      <w:r w:rsidRPr="00C728B0">
        <w:rPr>
          <w:rFonts w:ascii="Palatino Linotype" w:eastAsia="Calibri" w:hAnsi="Palatino Linotype" w:cs="Arial"/>
          <w:b/>
          <w:i/>
          <w:lang w:eastAsia="es-MX"/>
        </w:rPr>
        <w:t>3°, 4°, 11 Y 41.</w:t>
      </w:r>
      <w:r w:rsidRPr="00C728B0">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28B0" w:rsidRPr="00C728B0" w:rsidRDefault="00C728B0" w:rsidP="00527EDB">
      <w:pPr>
        <w:spacing w:after="0" w:line="240" w:lineRule="auto"/>
        <w:ind w:left="567" w:right="567"/>
        <w:jc w:val="both"/>
        <w:rPr>
          <w:rFonts w:ascii="Palatino Linotype" w:eastAsia="Calibri" w:hAnsi="Palatino Linotype" w:cs="Arial"/>
          <w:i/>
          <w:lang w:eastAsia="es-MX"/>
        </w:rPr>
      </w:pPr>
      <w:r w:rsidRPr="00C728B0">
        <w:rPr>
          <w:rFonts w:ascii="Palatino Linotype" w:eastAsia="Calibri" w:hAnsi="Palatino Linotype" w:cs="Arial"/>
          <w:i/>
          <w:lang w:eastAsia="es-MX"/>
        </w:rPr>
        <w:t>En consecuencia el acceso a la información se refiere a que se cumplan cualquiera de los siguientes tres supuestos:</w:t>
      </w:r>
    </w:p>
    <w:p w:rsidR="00C728B0" w:rsidRPr="00C728B0" w:rsidRDefault="00C728B0" w:rsidP="00527EDB">
      <w:pPr>
        <w:spacing w:after="0" w:line="240" w:lineRule="auto"/>
        <w:ind w:left="567" w:right="567"/>
        <w:jc w:val="both"/>
        <w:rPr>
          <w:rFonts w:ascii="Palatino Linotype" w:eastAsia="Calibri" w:hAnsi="Palatino Linotype" w:cs="Arial"/>
          <w:b/>
          <w:i/>
          <w:lang w:eastAsia="es-MX"/>
        </w:rPr>
      </w:pPr>
    </w:p>
    <w:p w:rsidR="00C728B0" w:rsidRPr="00C728B0" w:rsidRDefault="00C728B0" w:rsidP="00527EDB">
      <w:pPr>
        <w:spacing w:after="0" w:line="240" w:lineRule="auto"/>
        <w:ind w:left="567" w:right="567"/>
        <w:jc w:val="both"/>
        <w:rPr>
          <w:rFonts w:ascii="Palatino Linotype" w:eastAsia="Calibri" w:hAnsi="Palatino Linotype" w:cs="Arial"/>
          <w:b/>
          <w:i/>
          <w:lang w:eastAsia="es-MX"/>
        </w:rPr>
      </w:pPr>
      <w:r w:rsidRPr="00C728B0">
        <w:rPr>
          <w:rFonts w:ascii="Palatino Linotype" w:eastAsia="Calibri" w:hAnsi="Palatino Linotype" w:cs="Arial"/>
          <w:b/>
          <w:i/>
          <w:lang w:eastAsia="es-MX"/>
        </w:rPr>
        <w:t xml:space="preserve">1) </w:t>
      </w:r>
      <w:r w:rsidRPr="00C728B0">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C728B0" w:rsidRPr="00C728B0" w:rsidRDefault="00C728B0" w:rsidP="00527EDB">
      <w:pPr>
        <w:spacing w:after="0" w:line="240" w:lineRule="auto"/>
        <w:ind w:left="567" w:right="567"/>
        <w:jc w:val="both"/>
        <w:rPr>
          <w:rFonts w:ascii="Palatino Linotype" w:eastAsia="Calibri" w:hAnsi="Palatino Linotype" w:cs="Arial"/>
          <w:i/>
          <w:lang w:eastAsia="es-MX"/>
        </w:rPr>
      </w:pPr>
      <w:r w:rsidRPr="00C728B0">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C728B0" w:rsidRPr="00C728B0" w:rsidRDefault="00C728B0" w:rsidP="00527EDB">
      <w:pPr>
        <w:spacing w:after="0" w:line="240" w:lineRule="auto"/>
        <w:ind w:left="567" w:right="567"/>
        <w:jc w:val="both"/>
        <w:rPr>
          <w:rFonts w:ascii="Palatino Linotype" w:eastAsia="Calibri" w:hAnsi="Palatino Linotype" w:cs="Arial"/>
          <w:i/>
          <w:sz w:val="18"/>
          <w:lang w:eastAsia="es-MX"/>
        </w:rPr>
      </w:pPr>
      <w:r w:rsidRPr="00C728B0">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C728B0" w:rsidRPr="00C728B0" w:rsidRDefault="00C728B0" w:rsidP="00527EDB">
      <w:pPr>
        <w:spacing w:after="0" w:line="360" w:lineRule="auto"/>
        <w:jc w:val="both"/>
        <w:rPr>
          <w:rFonts w:ascii="Palatino Linotype" w:eastAsia="Calibri" w:hAnsi="Palatino Linotype" w:cs="Arial"/>
          <w:sz w:val="24"/>
          <w:lang w:eastAsia="es-MX"/>
        </w:rPr>
      </w:pPr>
    </w:p>
    <w:p w:rsidR="00AB3569" w:rsidRDefault="008F7765" w:rsidP="00527EDB">
      <w:pPr>
        <w:spacing w:after="0" w:line="360" w:lineRule="auto"/>
        <w:jc w:val="both"/>
        <w:rPr>
          <w:rFonts w:ascii="Palatino Linotype" w:hAnsi="Palatino Linotype" w:cs="Arial"/>
          <w:sz w:val="24"/>
          <w:szCs w:val="24"/>
        </w:rPr>
      </w:pPr>
      <w:r>
        <w:rPr>
          <w:rFonts w:ascii="Palatino Linotype" w:hAnsi="Palatino Linotype" w:cs="Arial"/>
          <w:sz w:val="24"/>
        </w:rPr>
        <w:t xml:space="preserve">Precisado lo anterior, </w:t>
      </w:r>
      <w:r w:rsidR="00AB3569">
        <w:rPr>
          <w:rFonts w:ascii="Palatino Linotype" w:hAnsi="Palatino Linotype" w:cs="Arial"/>
          <w:sz w:val="24"/>
        </w:rPr>
        <w:t xml:space="preserve">como se observa de las constancias del expediente electrónico, </w:t>
      </w: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w:t>
      </w:r>
      <w:r w:rsidRPr="006920B1">
        <w:rPr>
          <w:rFonts w:ascii="Palatino Linotype" w:hAnsi="Palatino Linotype" w:cs="Arial"/>
          <w:sz w:val="24"/>
          <w:szCs w:val="24"/>
        </w:rPr>
        <w:t xml:space="preserve">respuesta </w:t>
      </w:r>
      <w:r w:rsidR="00AB3569">
        <w:rPr>
          <w:rFonts w:ascii="Palatino Linotype" w:hAnsi="Palatino Linotype" w:cs="Arial"/>
          <w:sz w:val="24"/>
          <w:szCs w:val="24"/>
        </w:rPr>
        <w:t>manifestando lo siguiente:</w:t>
      </w:r>
    </w:p>
    <w:p w:rsidR="00AB3569" w:rsidRDefault="00AB3569" w:rsidP="00527EDB">
      <w:pPr>
        <w:spacing w:after="0" w:line="360" w:lineRule="auto"/>
        <w:jc w:val="both"/>
        <w:rPr>
          <w:rFonts w:ascii="Palatino Linotype" w:hAnsi="Palatino Linotype" w:cs="Arial"/>
          <w:sz w:val="24"/>
          <w:szCs w:val="24"/>
        </w:rPr>
      </w:pPr>
    </w:p>
    <w:p w:rsidR="00AB3569" w:rsidRPr="003C060D" w:rsidRDefault="00AB3569" w:rsidP="00527EDB">
      <w:pPr>
        <w:pStyle w:val="Prrafodelista"/>
        <w:numPr>
          <w:ilvl w:val="0"/>
          <w:numId w:val="9"/>
        </w:numPr>
        <w:spacing w:line="360" w:lineRule="auto"/>
        <w:jc w:val="both"/>
        <w:rPr>
          <w:rFonts w:ascii="Palatino Linotype" w:hAnsi="Palatino Linotype" w:cs="Arial"/>
        </w:rPr>
      </w:pPr>
      <w:r w:rsidRPr="003C060D">
        <w:rPr>
          <w:rFonts w:ascii="Palatino Linotype" w:hAnsi="Palatino Linotype" w:cs="Arial"/>
        </w:rPr>
        <w:t xml:space="preserve">“…de acuerdo al oficio enviado por la </w:t>
      </w:r>
      <w:r w:rsidR="003C060D" w:rsidRPr="003C060D">
        <w:rPr>
          <w:rFonts w:ascii="Palatino Linotype" w:hAnsi="Palatino Linotype" w:cs="Arial"/>
        </w:rPr>
        <w:t>Coordinación</w:t>
      </w:r>
      <w:r w:rsidRPr="003C060D">
        <w:rPr>
          <w:rFonts w:ascii="Palatino Linotype" w:hAnsi="Palatino Linotype" w:cs="Arial"/>
        </w:rPr>
        <w:t xml:space="preserve"> de </w:t>
      </w:r>
      <w:r w:rsidR="003C060D" w:rsidRPr="003C060D">
        <w:rPr>
          <w:rFonts w:ascii="Palatino Linotype" w:hAnsi="Palatino Linotype" w:cs="Arial"/>
        </w:rPr>
        <w:t>Protección</w:t>
      </w:r>
      <w:r w:rsidRPr="003C060D">
        <w:rPr>
          <w:rFonts w:ascii="Palatino Linotype" w:hAnsi="Palatino Linotype" w:cs="Arial"/>
        </w:rPr>
        <w:t xml:space="preserve"> Civil Municipal, solo obran en los </w:t>
      </w:r>
      <w:r w:rsidR="003C060D" w:rsidRPr="003C060D">
        <w:rPr>
          <w:rFonts w:ascii="Palatino Linotype" w:hAnsi="Palatino Linotype" w:cs="Arial"/>
        </w:rPr>
        <w:t>archivos</w:t>
      </w:r>
      <w:r w:rsidRPr="003C060D">
        <w:rPr>
          <w:rFonts w:ascii="Palatino Linotype" w:hAnsi="Palatino Linotype" w:cs="Arial"/>
        </w:rPr>
        <w:t xml:space="preserve"> los eventos correspondientes al año 2019,2020 y 2021,…”</w:t>
      </w:r>
    </w:p>
    <w:p w:rsidR="00AB3569" w:rsidRPr="003C060D" w:rsidRDefault="00AB3569" w:rsidP="00527EDB">
      <w:pPr>
        <w:pStyle w:val="Prrafodelista"/>
        <w:spacing w:line="360" w:lineRule="auto"/>
        <w:ind w:left="784"/>
        <w:jc w:val="both"/>
        <w:rPr>
          <w:rFonts w:ascii="Palatino Linotype" w:hAnsi="Palatino Linotype" w:cs="Arial"/>
        </w:rPr>
      </w:pPr>
    </w:p>
    <w:p w:rsidR="006920B1" w:rsidRPr="003C060D" w:rsidRDefault="00AB3569" w:rsidP="00527EDB">
      <w:pPr>
        <w:pStyle w:val="Prrafodelista"/>
        <w:numPr>
          <w:ilvl w:val="0"/>
          <w:numId w:val="9"/>
        </w:numPr>
        <w:spacing w:line="360" w:lineRule="auto"/>
        <w:jc w:val="both"/>
        <w:rPr>
          <w:rFonts w:ascii="Palatino Linotype" w:hAnsi="Palatino Linotype" w:cs="Arial"/>
        </w:rPr>
      </w:pPr>
      <w:r w:rsidRPr="003C060D">
        <w:rPr>
          <w:rFonts w:ascii="Palatino Linotype" w:hAnsi="Palatino Linotype" w:cs="Arial"/>
        </w:rPr>
        <w:t xml:space="preserve">“…años anteriores se </w:t>
      </w:r>
      <w:r w:rsidR="003C060D" w:rsidRPr="003C060D">
        <w:rPr>
          <w:rFonts w:ascii="Palatino Linotype" w:hAnsi="Palatino Linotype" w:cs="Arial"/>
        </w:rPr>
        <w:t>realizó</w:t>
      </w:r>
      <w:r w:rsidRPr="003C060D">
        <w:rPr>
          <w:rFonts w:ascii="Palatino Linotype" w:hAnsi="Palatino Linotype" w:cs="Arial"/>
        </w:rPr>
        <w:t xml:space="preserve"> una </w:t>
      </w:r>
      <w:r w:rsidR="003C060D" w:rsidRPr="003C060D">
        <w:rPr>
          <w:rFonts w:ascii="Palatino Linotype" w:hAnsi="Palatino Linotype" w:cs="Arial"/>
        </w:rPr>
        <w:t>búsqueda</w:t>
      </w:r>
      <w:r w:rsidRPr="003C060D">
        <w:rPr>
          <w:rFonts w:ascii="Palatino Linotype" w:hAnsi="Palatino Linotype" w:cs="Arial"/>
        </w:rPr>
        <w:t xml:space="preserve"> </w:t>
      </w:r>
      <w:r w:rsidR="003C060D" w:rsidRPr="003C060D">
        <w:rPr>
          <w:rFonts w:ascii="Palatino Linotype" w:hAnsi="Palatino Linotype" w:cs="Arial"/>
        </w:rPr>
        <w:t>minuciosa</w:t>
      </w:r>
      <w:r w:rsidRPr="003C060D">
        <w:rPr>
          <w:rFonts w:ascii="Palatino Linotype" w:hAnsi="Palatino Linotype" w:cs="Arial"/>
        </w:rPr>
        <w:t xml:space="preserve"> en los archivos de la </w:t>
      </w:r>
      <w:r w:rsidR="003C060D" w:rsidRPr="003C060D">
        <w:rPr>
          <w:rFonts w:ascii="Palatino Linotype" w:hAnsi="Palatino Linotype" w:cs="Arial"/>
        </w:rPr>
        <w:t>Coordinación</w:t>
      </w:r>
      <w:r w:rsidRPr="003C060D">
        <w:rPr>
          <w:rFonts w:ascii="Palatino Linotype" w:hAnsi="Palatino Linotype" w:cs="Arial"/>
        </w:rPr>
        <w:t xml:space="preserve"> y de Archivo Municipal, no encontrando ninguna </w:t>
      </w:r>
      <w:r w:rsidR="003C060D" w:rsidRPr="003C060D">
        <w:rPr>
          <w:rFonts w:ascii="Palatino Linotype" w:hAnsi="Palatino Linotype" w:cs="Arial"/>
        </w:rPr>
        <w:t>Información</w:t>
      </w:r>
      <w:r w:rsidRPr="003C060D">
        <w:rPr>
          <w:rFonts w:ascii="Palatino Linotype" w:hAnsi="Palatino Linotype" w:cs="Arial"/>
        </w:rPr>
        <w:t xml:space="preserve"> </w:t>
      </w:r>
      <w:r w:rsidRPr="003C060D">
        <w:rPr>
          <w:rFonts w:ascii="Palatino Linotype" w:hAnsi="Palatino Linotype" w:cs="Arial"/>
        </w:rPr>
        <w:lastRenderedPageBreak/>
        <w:t xml:space="preserve">de </w:t>
      </w:r>
      <w:r w:rsidR="003C060D" w:rsidRPr="003C060D">
        <w:rPr>
          <w:rFonts w:ascii="Palatino Linotype" w:hAnsi="Palatino Linotype" w:cs="Arial"/>
        </w:rPr>
        <w:t>acuerdo</w:t>
      </w:r>
      <w:r w:rsidRPr="003C060D">
        <w:rPr>
          <w:rFonts w:ascii="Palatino Linotype" w:hAnsi="Palatino Linotype" w:cs="Arial"/>
        </w:rPr>
        <w:t xml:space="preserve"> a lo solicitado esta </w:t>
      </w:r>
      <w:r w:rsidR="003C060D" w:rsidRPr="003C060D">
        <w:rPr>
          <w:rFonts w:ascii="Palatino Linotype" w:hAnsi="Palatino Linotype" w:cs="Arial"/>
        </w:rPr>
        <w:t>información</w:t>
      </w:r>
      <w:r w:rsidRPr="003C060D">
        <w:rPr>
          <w:rFonts w:ascii="Palatino Linotype" w:hAnsi="Palatino Linotype" w:cs="Arial"/>
        </w:rPr>
        <w:t xml:space="preserve"> se tiene de acuerdo al cambio de </w:t>
      </w:r>
      <w:r w:rsidR="003C060D" w:rsidRPr="003C060D">
        <w:rPr>
          <w:rFonts w:ascii="Palatino Linotype" w:hAnsi="Palatino Linotype" w:cs="Arial"/>
        </w:rPr>
        <w:t>Administración</w:t>
      </w:r>
      <w:r w:rsidRPr="003C060D">
        <w:rPr>
          <w:rFonts w:ascii="Palatino Linotype" w:hAnsi="Palatino Linotype" w:cs="Arial"/>
        </w:rPr>
        <w:t xml:space="preserve"> municipal que se </w:t>
      </w:r>
      <w:r w:rsidR="003C060D" w:rsidRPr="003C060D">
        <w:rPr>
          <w:rFonts w:ascii="Palatino Linotype" w:hAnsi="Palatino Linotype" w:cs="Arial"/>
        </w:rPr>
        <w:t>realizó</w:t>
      </w:r>
      <w:r w:rsidRPr="003C060D">
        <w:rPr>
          <w:rFonts w:ascii="Palatino Linotype" w:hAnsi="Palatino Linotype" w:cs="Arial"/>
        </w:rPr>
        <w:t xml:space="preserve"> en este año.”</w:t>
      </w:r>
    </w:p>
    <w:p w:rsidR="00527EDB" w:rsidRDefault="00527EDB" w:rsidP="00527EDB">
      <w:pPr>
        <w:spacing w:after="0" w:line="360" w:lineRule="auto"/>
        <w:jc w:val="both"/>
        <w:rPr>
          <w:rFonts w:ascii="Palatino Linotype" w:hAnsi="Palatino Linotype" w:cs="Arial"/>
          <w:sz w:val="24"/>
          <w:szCs w:val="24"/>
        </w:rPr>
      </w:pPr>
    </w:p>
    <w:p w:rsidR="006920B1" w:rsidRDefault="00AB3569" w:rsidP="00527EDB">
      <w:pPr>
        <w:spacing w:after="0" w:line="360" w:lineRule="auto"/>
        <w:jc w:val="both"/>
        <w:rPr>
          <w:rFonts w:ascii="Palatino Linotype" w:hAnsi="Palatino Linotype" w:cs="Arial"/>
          <w:sz w:val="24"/>
          <w:szCs w:val="24"/>
        </w:rPr>
      </w:pPr>
      <w:r>
        <w:rPr>
          <w:rFonts w:ascii="Palatino Linotype" w:hAnsi="Palatino Linotype" w:cs="Arial"/>
          <w:sz w:val="24"/>
          <w:szCs w:val="24"/>
        </w:rPr>
        <w:t>A su respuesta adjunto el documento electrónico “</w:t>
      </w:r>
      <w:r w:rsidRPr="008F7765">
        <w:rPr>
          <w:rFonts w:ascii="Palatino Linotype" w:hAnsi="Palatino Linotype" w:cs="Arial"/>
          <w:sz w:val="24"/>
          <w:szCs w:val="24"/>
        </w:rPr>
        <w:t>REPORTE 2019,</w:t>
      </w:r>
      <w:proofErr w:type="gramStart"/>
      <w:r w:rsidRPr="008F7765">
        <w:rPr>
          <w:rFonts w:ascii="Palatino Linotype" w:hAnsi="Palatino Linotype" w:cs="Arial"/>
          <w:sz w:val="24"/>
          <w:szCs w:val="24"/>
        </w:rPr>
        <w:t>2020,2021.xlsx</w:t>
      </w:r>
      <w:proofErr w:type="gramEnd"/>
      <w:r>
        <w:rPr>
          <w:rFonts w:ascii="Palatino Linotype" w:hAnsi="Palatino Linotype" w:cs="Arial"/>
          <w:sz w:val="24"/>
          <w:szCs w:val="24"/>
        </w:rPr>
        <w:t>”, en el que se desprende el contenido siguiente:</w:t>
      </w:r>
    </w:p>
    <w:p w:rsidR="00AB3569" w:rsidRPr="006920B1" w:rsidRDefault="00AB3569" w:rsidP="00527EDB">
      <w:pPr>
        <w:spacing w:after="0" w:line="360" w:lineRule="auto"/>
        <w:jc w:val="both"/>
        <w:rPr>
          <w:rFonts w:ascii="Palatino Linotype" w:hAnsi="Palatino Linotype" w:cs="Arial"/>
          <w:sz w:val="24"/>
          <w:szCs w:val="24"/>
        </w:rPr>
      </w:pPr>
    </w:p>
    <w:p w:rsidR="006920B1" w:rsidRPr="006920B1" w:rsidRDefault="00FB1E45" w:rsidP="00527EDB">
      <w:pPr>
        <w:spacing w:after="0" w:line="360" w:lineRule="auto"/>
        <w:jc w:val="both"/>
        <w:rPr>
          <w:rFonts w:ascii="Palatino Linotype" w:hAnsi="Palatino Linotype" w:cs="Arial"/>
          <w:sz w:val="24"/>
          <w:szCs w:val="24"/>
        </w:rPr>
      </w:pPr>
      <w:bookmarkStart w:id="0" w:name="_GoBack"/>
      <w:r w:rsidRPr="00FB1E45">
        <w:rPr>
          <w:noProof/>
          <w:lang w:eastAsia="es-MX"/>
        </w:rPr>
        <w:drawing>
          <wp:inline distT="0" distB="0" distL="0" distR="0">
            <wp:extent cx="5760720" cy="2093218"/>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93218"/>
                    </a:xfrm>
                    <a:prstGeom prst="rect">
                      <a:avLst/>
                    </a:prstGeom>
                    <a:noFill/>
                    <a:ln>
                      <a:noFill/>
                    </a:ln>
                  </pic:spPr>
                </pic:pic>
              </a:graphicData>
            </a:graphic>
          </wp:inline>
        </w:drawing>
      </w:r>
      <w:bookmarkEnd w:id="0"/>
    </w:p>
    <w:p w:rsidR="006920B1" w:rsidRPr="006920B1" w:rsidRDefault="006920B1" w:rsidP="00527EDB">
      <w:pPr>
        <w:spacing w:after="0" w:line="360" w:lineRule="auto"/>
        <w:jc w:val="both"/>
        <w:rPr>
          <w:rFonts w:ascii="Palatino Linotype" w:hAnsi="Palatino Linotype" w:cs="Arial"/>
          <w:sz w:val="24"/>
          <w:szCs w:val="24"/>
        </w:rPr>
      </w:pPr>
    </w:p>
    <w:p w:rsidR="008F7765" w:rsidRPr="006920B1" w:rsidRDefault="00FB1E45" w:rsidP="00527ED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conformidad con la imagen inserta podemos concluir en primer lugar que si bien el </w:t>
      </w:r>
      <w:r w:rsidRPr="00FB1E45">
        <w:rPr>
          <w:rFonts w:ascii="Palatino Linotype" w:hAnsi="Palatino Linotype" w:cs="Arial"/>
          <w:b/>
          <w:sz w:val="24"/>
          <w:szCs w:val="24"/>
        </w:rPr>
        <w:t>Sujeto Obligado</w:t>
      </w:r>
      <w:r>
        <w:rPr>
          <w:rFonts w:ascii="Palatino Linotype" w:hAnsi="Palatino Linotype" w:cs="Arial"/>
          <w:sz w:val="24"/>
          <w:szCs w:val="24"/>
        </w:rPr>
        <w:t xml:space="preserve"> no se encuentra constreñido a elaborar un documento ad hoc que contenga los rubros peticionados, también lo es que no se encuentra impedido para hacerlo, lo que en el caso particular toma relevancia, al pretender satisfacer los requerimientos de la solicitud de información, por medio del archivo en comento, </w:t>
      </w:r>
      <w:r w:rsidR="006920B1" w:rsidRPr="006920B1">
        <w:rPr>
          <w:rFonts w:ascii="Palatino Linotype" w:hAnsi="Palatino Linotype" w:cs="Arial"/>
          <w:sz w:val="24"/>
          <w:szCs w:val="24"/>
        </w:rPr>
        <w:t>en el que se advierten desagregados</w:t>
      </w:r>
      <w:r>
        <w:rPr>
          <w:rFonts w:ascii="Palatino Linotype" w:hAnsi="Palatino Linotype" w:cs="Arial"/>
          <w:sz w:val="24"/>
          <w:szCs w:val="24"/>
        </w:rPr>
        <w:t xml:space="preserve"> únicamente</w:t>
      </w:r>
      <w:r w:rsidR="006920B1" w:rsidRPr="006920B1">
        <w:rPr>
          <w:rFonts w:ascii="Palatino Linotype" w:hAnsi="Palatino Linotype" w:cs="Arial"/>
          <w:sz w:val="24"/>
          <w:szCs w:val="24"/>
        </w:rPr>
        <w:t xml:space="preserve"> 9 (nueve) de los </w:t>
      </w:r>
      <w:r>
        <w:rPr>
          <w:rFonts w:ascii="Palatino Linotype" w:hAnsi="Palatino Linotype" w:cs="Arial"/>
          <w:sz w:val="24"/>
          <w:szCs w:val="24"/>
        </w:rPr>
        <w:t>11</w:t>
      </w:r>
      <w:r w:rsidR="006920B1" w:rsidRPr="006920B1">
        <w:rPr>
          <w:rFonts w:ascii="Palatino Linotype" w:hAnsi="Palatino Linotype" w:cs="Arial"/>
          <w:sz w:val="24"/>
          <w:szCs w:val="24"/>
        </w:rPr>
        <w:t xml:space="preserve"> (</w:t>
      </w:r>
      <w:r>
        <w:rPr>
          <w:rFonts w:ascii="Palatino Linotype" w:hAnsi="Palatino Linotype" w:cs="Arial"/>
          <w:sz w:val="24"/>
          <w:szCs w:val="24"/>
        </w:rPr>
        <w:t>once</w:t>
      </w:r>
      <w:r w:rsidR="006920B1" w:rsidRPr="006920B1">
        <w:rPr>
          <w:rFonts w:ascii="Palatino Linotype" w:hAnsi="Palatino Linotype" w:cs="Arial"/>
          <w:sz w:val="24"/>
          <w:szCs w:val="24"/>
        </w:rPr>
        <w:t xml:space="preserve">) rubros peticionados por la </w:t>
      </w:r>
      <w:r w:rsidR="006920B1" w:rsidRPr="00FB1E45">
        <w:rPr>
          <w:rFonts w:ascii="Palatino Linotype" w:hAnsi="Palatino Linotype" w:cs="Arial"/>
          <w:b/>
          <w:sz w:val="24"/>
          <w:szCs w:val="24"/>
        </w:rPr>
        <w:t>Recurrente</w:t>
      </w:r>
      <w:r w:rsidR="00AB3569">
        <w:rPr>
          <w:rFonts w:ascii="Palatino Linotype" w:hAnsi="Palatino Linotype" w:cs="Arial"/>
          <w:sz w:val="24"/>
          <w:szCs w:val="24"/>
        </w:rPr>
        <w:t>.</w:t>
      </w:r>
    </w:p>
    <w:p w:rsidR="00AB3569" w:rsidRDefault="00AB3569" w:rsidP="00527EDB">
      <w:pPr>
        <w:spacing w:after="0" w:line="360" w:lineRule="auto"/>
        <w:jc w:val="both"/>
        <w:rPr>
          <w:rFonts w:ascii="Palatino Linotype" w:hAnsi="Palatino Linotype" w:cs="Arial"/>
          <w:sz w:val="24"/>
          <w:lang w:val="es-ES"/>
        </w:rPr>
      </w:pPr>
    </w:p>
    <w:p w:rsidR="008F7765" w:rsidRPr="00FF1D39" w:rsidRDefault="008F7765" w:rsidP="00527EDB">
      <w:pPr>
        <w:spacing w:after="0" w:line="360" w:lineRule="auto"/>
        <w:jc w:val="both"/>
        <w:rPr>
          <w:rFonts w:ascii="Palatino Linotype" w:hAnsi="Palatino Linotype" w:cs="Arial"/>
          <w:sz w:val="24"/>
          <w:lang w:val="es-ES"/>
        </w:rPr>
      </w:pPr>
      <w:r w:rsidRPr="00FF1D39">
        <w:rPr>
          <w:rFonts w:ascii="Palatino Linotype" w:hAnsi="Palatino Linotype" w:cs="Arial"/>
          <w:sz w:val="24"/>
          <w:lang w:val="es-ES"/>
        </w:rPr>
        <w:t xml:space="preserve">Inconforme con la respuesta, </w:t>
      </w:r>
      <w:r w:rsidR="00AB3569">
        <w:rPr>
          <w:rFonts w:ascii="Palatino Linotype" w:hAnsi="Palatino Linotype" w:cs="Arial"/>
          <w:sz w:val="24"/>
          <w:lang w:val="es-ES"/>
        </w:rPr>
        <w:t>la</w:t>
      </w:r>
      <w:r w:rsidRPr="00FF1D39">
        <w:rPr>
          <w:rFonts w:ascii="Palatino Linotype" w:hAnsi="Palatino Linotype" w:cs="Arial"/>
          <w:sz w:val="24"/>
          <w:lang w:val="es-ES"/>
        </w:rPr>
        <w:t xml:space="preserve"> </w:t>
      </w:r>
      <w:r w:rsidRPr="00FF1D39">
        <w:rPr>
          <w:rFonts w:ascii="Palatino Linotype" w:hAnsi="Palatino Linotype" w:cs="Arial"/>
          <w:b/>
          <w:sz w:val="24"/>
          <w:lang w:val="es-ES"/>
        </w:rPr>
        <w:t>Recurrente</w:t>
      </w:r>
      <w:r w:rsidRPr="00FF1D39">
        <w:rPr>
          <w:rFonts w:ascii="Palatino Linotype" w:hAnsi="Palatino Linotype" w:cs="Arial"/>
          <w:sz w:val="24"/>
          <w:lang w:val="es-ES"/>
        </w:rPr>
        <w:t xml:space="preserve"> interpone recurso de revisión haciendo valer como</w:t>
      </w:r>
      <w:r w:rsidR="00AB3569">
        <w:rPr>
          <w:rFonts w:ascii="Palatino Linotype" w:hAnsi="Palatino Linotype" w:cs="Arial"/>
          <w:sz w:val="24"/>
          <w:lang w:val="es-ES"/>
        </w:rPr>
        <w:t xml:space="preserve"> acto impugnado</w:t>
      </w:r>
      <w:r w:rsidRPr="00FF1D39">
        <w:rPr>
          <w:rFonts w:ascii="Palatino Linotype" w:hAnsi="Palatino Linotype" w:cs="Arial"/>
          <w:sz w:val="24"/>
          <w:lang w:val="es-ES"/>
        </w:rPr>
        <w:t>, objetivamente</w:t>
      </w:r>
      <w:r w:rsidR="003C060D">
        <w:rPr>
          <w:rFonts w:ascii="Palatino Linotype" w:hAnsi="Palatino Linotype" w:cs="Arial"/>
          <w:sz w:val="24"/>
          <w:lang w:val="es-ES"/>
        </w:rPr>
        <w:t xml:space="preserve"> la entrega de información incompleta, al manifestar </w:t>
      </w:r>
      <w:r w:rsidR="00AB3569">
        <w:rPr>
          <w:rFonts w:ascii="Palatino Linotype" w:hAnsi="Palatino Linotype" w:cs="Arial"/>
          <w:sz w:val="24"/>
          <w:lang w:val="es-ES"/>
        </w:rPr>
        <w:t>lo</w:t>
      </w:r>
      <w:r w:rsidRPr="00FF1D39">
        <w:rPr>
          <w:rFonts w:ascii="Palatino Linotype" w:hAnsi="Palatino Linotype" w:cs="Arial"/>
          <w:sz w:val="24"/>
          <w:lang w:val="es-ES"/>
        </w:rPr>
        <w:t xml:space="preserve"> siguiente:</w:t>
      </w:r>
    </w:p>
    <w:p w:rsidR="008F7765" w:rsidRPr="003C060D" w:rsidRDefault="008F7765" w:rsidP="00527EDB">
      <w:pPr>
        <w:numPr>
          <w:ilvl w:val="0"/>
          <w:numId w:val="4"/>
        </w:numPr>
        <w:spacing w:after="0" w:line="360" w:lineRule="auto"/>
        <w:jc w:val="both"/>
        <w:rPr>
          <w:rFonts w:ascii="Palatino Linotype" w:eastAsia="Times New Roman" w:hAnsi="Palatino Linotype" w:cs="Arial"/>
          <w:sz w:val="24"/>
          <w:szCs w:val="24"/>
          <w:lang w:val="es-ES" w:eastAsia="es-ES"/>
        </w:rPr>
      </w:pPr>
      <w:r w:rsidRPr="003C060D">
        <w:rPr>
          <w:rFonts w:ascii="Palatino Linotype" w:eastAsia="Times New Roman" w:hAnsi="Palatino Linotype" w:cs="Arial"/>
          <w:sz w:val="24"/>
          <w:szCs w:val="24"/>
          <w:lang w:val="es-ES" w:eastAsia="es-ES"/>
        </w:rPr>
        <w:lastRenderedPageBreak/>
        <w:t>“</w:t>
      </w:r>
      <w:r w:rsidR="00AB3569" w:rsidRPr="003C060D">
        <w:rPr>
          <w:rFonts w:ascii="Palatino Linotype" w:eastAsia="Times New Roman" w:hAnsi="Palatino Linotype" w:cs="Arial"/>
          <w:sz w:val="24"/>
          <w:szCs w:val="24"/>
          <w:lang w:val="es-ES" w:eastAsia="es-ES"/>
        </w:rPr>
        <w:t>Se solicita una extensión de información de todo tipo de emergencias que la Coordinación de Protección Civil del municipio de Ecatzingo ha atendido desde 2016-2021</w:t>
      </w:r>
      <w:r w:rsidR="003C060D" w:rsidRPr="003C060D">
        <w:rPr>
          <w:rFonts w:ascii="Palatino Linotype" w:eastAsia="Times New Roman" w:hAnsi="Palatino Linotype" w:cs="Arial"/>
          <w:sz w:val="24"/>
          <w:szCs w:val="24"/>
          <w:lang w:val="es-ES" w:eastAsia="es-ES"/>
        </w:rPr>
        <w:t xml:space="preserve">, </w:t>
      </w:r>
      <w:r w:rsidR="00AB3569" w:rsidRPr="003C060D">
        <w:rPr>
          <w:rFonts w:ascii="Palatino Linotype" w:eastAsia="Times New Roman" w:hAnsi="Palatino Linotype" w:cs="Arial"/>
          <w:sz w:val="24"/>
          <w:szCs w:val="24"/>
          <w:lang w:val="es-ES" w:eastAsia="es-ES"/>
        </w:rPr>
        <w:t xml:space="preserve">que incluya </w:t>
      </w:r>
      <w:r w:rsidR="00AB3569" w:rsidRPr="003C060D">
        <w:rPr>
          <w:rFonts w:ascii="Palatino Linotype" w:eastAsia="Times New Roman" w:hAnsi="Palatino Linotype" w:cs="Arial"/>
          <w:b/>
          <w:sz w:val="24"/>
          <w:szCs w:val="24"/>
          <w:lang w:val="es-ES" w:eastAsia="es-ES"/>
        </w:rPr>
        <w:t>principalmente incendios</w:t>
      </w:r>
      <w:r w:rsidR="00AB3569" w:rsidRPr="003C060D">
        <w:rPr>
          <w:rFonts w:ascii="Palatino Linotype" w:eastAsia="Times New Roman" w:hAnsi="Palatino Linotype" w:cs="Arial"/>
          <w:sz w:val="24"/>
          <w:szCs w:val="24"/>
          <w:lang w:val="es-ES" w:eastAsia="es-ES"/>
        </w:rPr>
        <w:t xml:space="preserve">; </w:t>
      </w:r>
      <w:r w:rsidR="00AB3569" w:rsidRPr="003C060D">
        <w:rPr>
          <w:rFonts w:ascii="Palatino Linotype" w:eastAsia="Times New Roman" w:hAnsi="Palatino Linotype" w:cs="Arial"/>
          <w:sz w:val="24"/>
          <w:szCs w:val="24"/>
          <w:u w:val="single"/>
          <w:lang w:val="es-ES" w:eastAsia="es-ES"/>
        </w:rPr>
        <w:t>pero</w:t>
      </w:r>
      <w:r w:rsidR="00AB3569" w:rsidRPr="003C060D">
        <w:rPr>
          <w:rFonts w:ascii="Palatino Linotype" w:eastAsia="Times New Roman" w:hAnsi="Palatino Linotype" w:cs="Arial"/>
          <w:sz w:val="24"/>
          <w:szCs w:val="24"/>
          <w:lang w:val="es-ES" w:eastAsia="es-ES"/>
        </w:rPr>
        <w:t xml:space="preserve"> también </w:t>
      </w:r>
      <w:r w:rsidR="00AB3569" w:rsidRPr="003C060D">
        <w:rPr>
          <w:rFonts w:ascii="Palatino Linotype" w:eastAsia="Times New Roman" w:hAnsi="Palatino Linotype" w:cs="Arial"/>
          <w:sz w:val="24"/>
          <w:szCs w:val="24"/>
          <w:u w:val="single"/>
          <w:lang w:val="es-ES" w:eastAsia="es-ES"/>
        </w:rPr>
        <w:t>rescates, apoyos en diversos fenómenos perturbadores</w:t>
      </w:r>
      <w:r w:rsidR="00AB3569" w:rsidRPr="003C060D">
        <w:rPr>
          <w:rFonts w:ascii="Palatino Linotype" w:eastAsia="Times New Roman" w:hAnsi="Palatino Linotype" w:cs="Arial"/>
          <w:sz w:val="24"/>
          <w:szCs w:val="24"/>
          <w:lang w:val="es-ES" w:eastAsia="es-ES"/>
        </w:rPr>
        <w:t>, y demás actividades que se tengan registros</w:t>
      </w:r>
      <w:r w:rsidRPr="003C060D">
        <w:rPr>
          <w:rFonts w:ascii="Palatino Linotype" w:eastAsia="Times New Roman" w:hAnsi="Palatino Linotype" w:cs="Arial"/>
          <w:sz w:val="24"/>
          <w:szCs w:val="24"/>
          <w:lang w:val="es-ES" w:eastAsia="es-ES"/>
        </w:rPr>
        <w:t>”;</w:t>
      </w:r>
    </w:p>
    <w:p w:rsidR="008F7765" w:rsidRDefault="008F7765" w:rsidP="00527EDB">
      <w:pPr>
        <w:spacing w:after="0" w:line="360" w:lineRule="auto"/>
        <w:jc w:val="both"/>
        <w:rPr>
          <w:rFonts w:ascii="Palatino Linotype" w:hAnsi="Palatino Linotype" w:cs="Arial"/>
          <w:sz w:val="24"/>
          <w:lang w:val="es-ES"/>
        </w:rPr>
      </w:pPr>
    </w:p>
    <w:p w:rsidR="003C060D" w:rsidRDefault="003C060D" w:rsidP="00527EDB">
      <w:pPr>
        <w:spacing w:after="0" w:line="360" w:lineRule="auto"/>
        <w:jc w:val="both"/>
        <w:rPr>
          <w:rFonts w:ascii="Palatino Linotype" w:hAnsi="Palatino Linotype" w:cs="Arial"/>
          <w:sz w:val="24"/>
        </w:rPr>
      </w:pPr>
      <w:r w:rsidRPr="003C060D">
        <w:rPr>
          <w:rFonts w:ascii="Palatino Linotype" w:hAnsi="Palatino Linotype" w:cs="Arial"/>
          <w:sz w:val="24"/>
        </w:rPr>
        <w:t xml:space="preserve">No pasa desapercibido que, </w:t>
      </w:r>
      <w:r>
        <w:rPr>
          <w:rFonts w:ascii="Palatino Linotype" w:hAnsi="Palatino Linotype" w:cs="Arial"/>
          <w:sz w:val="24"/>
        </w:rPr>
        <w:t>la</w:t>
      </w:r>
      <w:r w:rsidRPr="003C060D">
        <w:rPr>
          <w:rFonts w:ascii="Palatino Linotype" w:hAnsi="Palatino Linotype" w:cs="Arial"/>
          <w:sz w:val="24"/>
        </w:rPr>
        <w:t xml:space="preserve"> </w:t>
      </w:r>
      <w:r w:rsidRPr="003C060D">
        <w:rPr>
          <w:rFonts w:ascii="Palatino Linotype" w:hAnsi="Palatino Linotype" w:cs="Arial"/>
          <w:b/>
          <w:sz w:val="24"/>
        </w:rPr>
        <w:t>Recurrente</w:t>
      </w:r>
      <w:r w:rsidRPr="003C060D">
        <w:rPr>
          <w:rFonts w:ascii="Palatino Linotype" w:hAnsi="Palatino Linotype" w:cs="Arial"/>
          <w:sz w:val="24"/>
        </w:rPr>
        <w:t xml:space="preserve"> no se inconforma de la totalidad de la información</w:t>
      </w:r>
      <w:r>
        <w:rPr>
          <w:rFonts w:ascii="Palatino Linotype" w:hAnsi="Palatino Linotype" w:cs="Arial"/>
          <w:sz w:val="24"/>
        </w:rPr>
        <w:t xml:space="preserve"> entregada, en particular respecto de la temporalidad de los años 2016, 2017 y 2018</w:t>
      </w:r>
      <w:r w:rsidRPr="003C060D">
        <w:rPr>
          <w:rFonts w:ascii="Palatino Linotype" w:hAnsi="Palatino Linotype" w:cs="Arial"/>
          <w:sz w:val="24"/>
        </w:rPr>
        <w:t xml:space="preserve">, al </w:t>
      </w:r>
      <w:r>
        <w:rPr>
          <w:rFonts w:ascii="Palatino Linotype" w:hAnsi="Palatino Linotype" w:cs="Arial"/>
          <w:sz w:val="24"/>
        </w:rPr>
        <w:t xml:space="preserve">señalar adolecerse únicamente que la información debe incluir </w:t>
      </w:r>
      <w:r w:rsidRPr="003C060D">
        <w:rPr>
          <w:rFonts w:ascii="Palatino Linotype" w:hAnsi="Palatino Linotype" w:cs="Arial"/>
          <w:i/>
          <w:sz w:val="24"/>
        </w:rPr>
        <w:t>“…principalmente incendios; pero también rescates, apoyos en diversos fenómenos perturbadores, y demás actividades que se tengan registros.”</w:t>
      </w:r>
      <w:r>
        <w:rPr>
          <w:rFonts w:ascii="Palatino Linotype" w:hAnsi="Palatino Linotype" w:cs="Arial"/>
          <w:sz w:val="24"/>
        </w:rPr>
        <w:t xml:space="preserve">, </w:t>
      </w:r>
      <w:r w:rsidRPr="003C060D">
        <w:rPr>
          <w:rFonts w:ascii="Palatino Linotype" w:hAnsi="Palatino Linotype" w:cs="Arial"/>
          <w:sz w:val="24"/>
        </w:rPr>
        <w:t xml:space="preserve">por lo tanto, debido a que no impugna el total de los requerimientos, se debe entender que está conforme con la respuesta otorgada, por lo que se considera que consintió parcialmente la respuesta. </w:t>
      </w:r>
    </w:p>
    <w:p w:rsidR="003C060D" w:rsidRDefault="003C060D" w:rsidP="00527EDB">
      <w:pPr>
        <w:spacing w:after="0" w:line="360" w:lineRule="auto"/>
        <w:jc w:val="both"/>
        <w:rPr>
          <w:rFonts w:ascii="Palatino Linotype" w:hAnsi="Palatino Linotype" w:cs="Arial"/>
          <w:sz w:val="24"/>
        </w:rPr>
      </w:pPr>
    </w:p>
    <w:p w:rsidR="003C060D" w:rsidRPr="003C060D" w:rsidRDefault="003C060D" w:rsidP="00527EDB">
      <w:pPr>
        <w:spacing w:after="0" w:line="360" w:lineRule="auto"/>
        <w:jc w:val="both"/>
        <w:rPr>
          <w:rFonts w:ascii="Palatino Linotype" w:hAnsi="Palatino Linotype" w:cs="Arial"/>
          <w:sz w:val="24"/>
        </w:rPr>
      </w:pPr>
      <w:r w:rsidRPr="003C060D">
        <w:rPr>
          <w:rFonts w:ascii="Palatino Linotype" w:hAnsi="Palatino Linotype" w:cs="Arial"/>
          <w:sz w:val="24"/>
        </w:rPr>
        <w:t xml:space="preserve">Lo anterior es así, debido a que cuando </w:t>
      </w:r>
      <w:r>
        <w:rPr>
          <w:rFonts w:ascii="Palatino Linotype" w:hAnsi="Palatino Linotype" w:cs="Arial"/>
          <w:sz w:val="24"/>
        </w:rPr>
        <w:t>la</w:t>
      </w:r>
      <w:r w:rsidRPr="003C060D">
        <w:rPr>
          <w:rFonts w:ascii="Palatino Linotype" w:hAnsi="Palatino Linotype" w:cs="Arial"/>
          <w:sz w:val="24"/>
        </w:rPr>
        <w:t xml:space="preserve"> </w:t>
      </w:r>
      <w:r w:rsidRPr="003C060D">
        <w:rPr>
          <w:rFonts w:ascii="Palatino Linotype" w:hAnsi="Palatino Linotype" w:cs="Arial"/>
          <w:b/>
          <w:sz w:val="24"/>
        </w:rPr>
        <w:t>Recurrente</w:t>
      </w:r>
      <w:r w:rsidRPr="003C060D">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3C060D" w:rsidRPr="003C060D" w:rsidRDefault="003C060D" w:rsidP="00527EDB">
      <w:pPr>
        <w:spacing w:after="0" w:line="360" w:lineRule="auto"/>
        <w:jc w:val="both"/>
        <w:rPr>
          <w:rFonts w:ascii="Palatino Linotype" w:hAnsi="Palatino Linotype" w:cs="Arial"/>
          <w:sz w:val="24"/>
        </w:rPr>
      </w:pPr>
    </w:p>
    <w:p w:rsidR="003C060D" w:rsidRPr="003C060D" w:rsidRDefault="003C060D" w:rsidP="00527EDB">
      <w:pPr>
        <w:spacing w:after="0" w:line="240" w:lineRule="auto"/>
        <w:ind w:left="567" w:right="567"/>
        <w:jc w:val="both"/>
        <w:rPr>
          <w:rFonts w:ascii="Palatino Linotype" w:hAnsi="Palatino Linotype" w:cs="Arial"/>
          <w:i/>
        </w:rPr>
      </w:pPr>
      <w:r w:rsidRPr="003C060D">
        <w:rPr>
          <w:rFonts w:ascii="Palatino Linotype" w:hAnsi="Palatino Linotype" w:cs="Arial"/>
          <w:i/>
        </w:rPr>
        <w:t>“</w:t>
      </w:r>
      <w:r w:rsidRPr="003C060D">
        <w:rPr>
          <w:rFonts w:ascii="Palatino Linotype" w:hAnsi="Palatino Linotype" w:cs="Arial"/>
          <w:b/>
          <w:i/>
        </w:rPr>
        <w:t>REVISIÓN EN AMPARO. LOS RESOLUTIVOS NO COMBATIDOS DEBEN DECLARARSE FIRMES</w:t>
      </w:r>
      <w:r w:rsidRPr="003C060D">
        <w:rPr>
          <w:rFonts w:ascii="Palatino Linotype" w:hAnsi="Palatino Linotype" w:cs="Arial"/>
          <w:i/>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3C060D">
        <w:rPr>
          <w:rFonts w:ascii="Palatino Linotype" w:hAnsi="Palatino Linotype" w:cs="Arial"/>
          <w:i/>
        </w:rPr>
        <w:lastRenderedPageBreak/>
        <w:t>debe reflejarse en la parte considerativa y en los resolutivos debe confirmarse la sentencia recurrida en la parte correspondiente.”</w:t>
      </w:r>
    </w:p>
    <w:p w:rsidR="003C060D" w:rsidRPr="003C060D" w:rsidRDefault="003C060D" w:rsidP="00527EDB">
      <w:pPr>
        <w:spacing w:after="0" w:line="360" w:lineRule="auto"/>
        <w:jc w:val="both"/>
        <w:rPr>
          <w:rFonts w:ascii="Palatino Linotype" w:hAnsi="Palatino Linotype" w:cs="Arial"/>
          <w:sz w:val="24"/>
        </w:rPr>
      </w:pPr>
    </w:p>
    <w:p w:rsidR="003C060D" w:rsidRPr="003C060D" w:rsidRDefault="003C060D" w:rsidP="00527EDB">
      <w:pPr>
        <w:spacing w:after="0" w:line="360" w:lineRule="auto"/>
        <w:jc w:val="both"/>
        <w:rPr>
          <w:rFonts w:ascii="Palatino Linotype" w:hAnsi="Palatino Linotype" w:cs="Arial"/>
          <w:sz w:val="24"/>
        </w:rPr>
      </w:pPr>
      <w:r w:rsidRPr="003C060D">
        <w:rPr>
          <w:rFonts w:ascii="Palatino Linotype" w:hAnsi="Palatino Linotype" w:cs="Arial"/>
          <w:sz w:val="24"/>
        </w:rPr>
        <w:t xml:space="preserve">Así, la parte de la solicitud sobre la que no se expresó inconformidad, debe declararse consentida por el hoy </w:t>
      </w:r>
      <w:r w:rsidRPr="003C060D">
        <w:rPr>
          <w:rFonts w:ascii="Palatino Linotype" w:hAnsi="Palatino Linotype" w:cs="Arial"/>
          <w:b/>
          <w:sz w:val="24"/>
        </w:rPr>
        <w:t>Recurrente</w:t>
      </w:r>
      <w:r w:rsidRPr="003C060D">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3C060D" w:rsidRPr="003C060D" w:rsidRDefault="003C060D" w:rsidP="00527EDB">
      <w:pPr>
        <w:spacing w:after="0" w:line="360" w:lineRule="auto"/>
        <w:jc w:val="both"/>
        <w:rPr>
          <w:rFonts w:ascii="Palatino Linotype" w:hAnsi="Palatino Linotype" w:cs="Arial"/>
          <w:sz w:val="24"/>
        </w:rPr>
      </w:pPr>
    </w:p>
    <w:p w:rsidR="003C060D" w:rsidRPr="003C060D" w:rsidRDefault="003C060D" w:rsidP="00527EDB">
      <w:pPr>
        <w:spacing w:after="0" w:line="240" w:lineRule="auto"/>
        <w:ind w:left="567" w:right="567"/>
        <w:jc w:val="both"/>
        <w:rPr>
          <w:rFonts w:ascii="Palatino Linotype" w:hAnsi="Palatino Linotype" w:cs="Arial"/>
          <w:i/>
        </w:rPr>
      </w:pPr>
      <w:r w:rsidRPr="003C060D">
        <w:rPr>
          <w:rFonts w:ascii="Palatino Linotype" w:hAnsi="Palatino Linotype" w:cs="Arial"/>
          <w:i/>
        </w:rPr>
        <w:t>“</w:t>
      </w:r>
      <w:r w:rsidRPr="003C060D">
        <w:rPr>
          <w:rFonts w:ascii="Palatino Linotype" w:hAnsi="Palatino Linotype" w:cs="Arial"/>
          <w:b/>
          <w:i/>
        </w:rPr>
        <w:t>ACTOS CONSENTIDOS. SON LOS QUE NO SE IMPUGNAN MEDIANTE EL RECURSO IDÓNEO</w:t>
      </w:r>
      <w:r w:rsidRPr="003C060D">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C060D" w:rsidRPr="003C060D" w:rsidRDefault="003C060D" w:rsidP="00527EDB">
      <w:pPr>
        <w:spacing w:after="0" w:line="360" w:lineRule="auto"/>
        <w:jc w:val="both"/>
        <w:rPr>
          <w:rFonts w:ascii="Palatino Linotype" w:hAnsi="Palatino Linotype" w:cs="Arial"/>
          <w:sz w:val="24"/>
          <w:lang w:val="es-ES"/>
        </w:rPr>
      </w:pPr>
    </w:p>
    <w:p w:rsidR="008F7765" w:rsidRDefault="008F7765" w:rsidP="00527EDB">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w:t>
      </w:r>
      <w:r w:rsidR="0095446B">
        <w:rPr>
          <w:rFonts w:ascii="Palatino Linotype" w:hAnsi="Palatino Linotype" w:cs="Arial"/>
          <w:sz w:val="24"/>
          <w:szCs w:val="24"/>
          <w:lang w:val="es-ES"/>
        </w:rPr>
        <w:t>en lo que corresponde a las demás manifestaciones relativas a la información que contenga los eventos de rescates y apoyos en diversos fenómenos perturbadores y demás actividades que se tengan registro, del análisis de</w:t>
      </w:r>
      <w:r w:rsidR="00820A8E">
        <w:rPr>
          <w:rFonts w:ascii="Palatino Linotype" w:hAnsi="Palatino Linotype" w:cs="Arial"/>
          <w:sz w:val="24"/>
          <w:szCs w:val="24"/>
          <w:lang w:val="es-ES"/>
        </w:rPr>
        <w:t xml:space="preserve"> la información contenida en el archivo proporcionado en respuesta, se observan diversos eventos</w:t>
      </w:r>
      <w:r w:rsidR="0042374A">
        <w:rPr>
          <w:rFonts w:ascii="Palatino Linotype" w:hAnsi="Palatino Linotype" w:cs="Arial"/>
          <w:sz w:val="24"/>
          <w:szCs w:val="24"/>
          <w:lang w:val="es-ES"/>
        </w:rPr>
        <w:t xml:space="preserve">, aunado que el área que se </w:t>
      </w:r>
      <w:r w:rsidR="0085409A">
        <w:rPr>
          <w:rFonts w:ascii="Palatino Linotype" w:hAnsi="Palatino Linotype" w:cs="Arial"/>
          <w:sz w:val="24"/>
          <w:szCs w:val="24"/>
          <w:lang w:val="es-ES"/>
        </w:rPr>
        <w:t>pronunció</w:t>
      </w:r>
      <w:r w:rsidR="0042374A">
        <w:rPr>
          <w:rFonts w:ascii="Palatino Linotype" w:hAnsi="Palatino Linotype" w:cs="Arial"/>
          <w:sz w:val="24"/>
          <w:szCs w:val="24"/>
          <w:lang w:val="es-ES"/>
        </w:rPr>
        <w:t xml:space="preserve"> en dar respuesta es la Coordinación de Protección Civil</w:t>
      </w:r>
      <w:r w:rsidR="0085409A">
        <w:rPr>
          <w:rFonts w:ascii="Palatino Linotype" w:hAnsi="Palatino Linotype" w:cs="Arial"/>
          <w:sz w:val="24"/>
          <w:szCs w:val="24"/>
          <w:lang w:val="es-ES"/>
        </w:rPr>
        <w:t xml:space="preserve">, la cual de conformidad con </w:t>
      </w:r>
      <w:r w:rsidR="00FE3FB8">
        <w:rPr>
          <w:rFonts w:ascii="Palatino Linotype" w:hAnsi="Palatino Linotype" w:cs="Arial"/>
          <w:sz w:val="24"/>
          <w:szCs w:val="24"/>
          <w:lang w:val="es-ES"/>
        </w:rPr>
        <w:t xml:space="preserve">el </w:t>
      </w:r>
      <w:r w:rsidR="0085409A">
        <w:rPr>
          <w:rFonts w:ascii="Palatino Linotype" w:hAnsi="Palatino Linotype" w:cs="Arial"/>
          <w:sz w:val="24"/>
          <w:szCs w:val="24"/>
          <w:lang w:val="es-ES"/>
        </w:rPr>
        <w:t>art</w:t>
      </w:r>
      <w:r w:rsidR="00FE3FB8">
        <w:rPr>
          <w:rFonts w:ascii="Palatino Linotype" w:hAnsi="Palatino Linotype" w:cs="Arial"/>
          <w:sz w:val="24"/>
          <w:szCs w:val="24"/>
          <w:lang w:val="es-ES"/>
        </w:rPr>
        <w:t xml:space="preserve">ículo 81 de la </w:t>
      </w:r>
      <w:r w:rsidR="00FE3FB8" w:rsidRPr="00FE3FB8">
        <w:rPr>
          <w:rFonts w:ascii="Palatino Linotype" w:hAnsi="Palatino Linotype" w:cs="Arial"/>
          <w:sz w:val="24"/>
          <w:szCs w:val="24"/>
          <w:lang w:val="es-ES"/>
        </w:rPr>
        <w:t>Ley Orgánica Municipal del Estado de México</w:t>
      </w:r>
      <w:r w:rsidR="00FE3FB8">
        <w:rPr>
          <w:rFonts w:ascii="Palatino Linotype" w:hAnsi="Palatino Linotype" w:cs="Arial"/>
          <w:sz w:val="24"/>
          <w:szCs w:val="24"/>
          <w:lang w:val="es-ES"/>
        </w:rPr>
        <w:t xml:space="preserve">, así como los artículos 49 fracción XIV y 86 del Bando Municipal 2022 del Sujeto Obligado, </w:t>
      </w:r>
      <w:r w:rsidR="0001334B">
        <w:rPr>
          <w:rFonts w:ascii="Palatino Linotype" w:hAnsi="Palatino Linotype" w:cs="Arial"/>
          <w:sz w:val="24"/>
          <w:szCs w:val="24"/>
          <w:lang w:val="es-ES"/>
        </w:rPr>
        <w:t xml:space="preserve">es quien cuenta con las facultades, funciones y/o </w:t>
      </w:r>
      <w:r w:rsidR="0001334B">
        <w:rPr>
          <w:rFonts w:ascii="Palatino Linotype" w:hAnsi="Palatino Linotype" w:cs="Arial"/>
          <w:sz w:val="24"/>
          <w:szCs w:val="24"/>
          <w:lang w:val="es-ES"/>
        </w:rPr>
        <w:lastRenderedPageBreak/>
        <w:t>atribuciones para tener en sus archivos la información, se citan dichos ordenamientos a continuación para mayor referencia:</w:t>
      </w:r>
    </w:p>
    <w:p w:rsidR="0095446B" w:rsidRDefault="0095446B" w:rsidP="00527EDB">
      <w:pPr>
        <w:spacing w:after="0" w:line="360" w:lineRule="auto"/>
        <w:jc w:val="both"/>
        <w:rPr>
          <w:rFonts w:ascii="Palatino Linotype" w:hAnsi="Palatino Linotype" w:cs="Arial"/>
          <w:sz w:val="24"/>
          <w:szCs w:val="24"/>
          <w:lang w:val="es-ES"/>
        </w:rPr>
      </w:pPr>
    </w:p>
    <w:p w:rsidR="002346ED" w:rsidRPr="002346ED" w:rsidRDefault="0001334B" w:rsidP="00527EDB">
      <w:pPr>
        <w:spacing w:after="0" w:line="240" w:lineRule="auto"/>
        <w:ind w:left="567" w:right="567"/>
        <w:jc w:val="center"/>
        <w:rPr>
          <w:rFonts w:ascii="Palatino Linotype" w:hAnsi="Palatino Linotype" w:cs="Arial"/>
          <w:b/>
          <w:i/>
          <w:szCs w:val="24"/>
          <w:lang w:val="es-ES"/>
        </w:rPr>
      </w:pPr>
      <w:r w:rsidRPr="002346ED">
        <w:rPr>
          <w:rFonts w:ascii="Palatino Linotype" w:hAnsi="Palatino Linotype" w:cs="Arial"/>
          <w:b/>
          <w:i/>
          <w:szCs w:val="24"/>
          <w:lang w:val="es-ES"/>
        </w:rPr>
        <w:t>“</w:t>
      </w:r>
      <w:r w:rsidR="002346ED" w:rsidRPr="002346ED">
        <w:rPr>
          <w:rFonts w:ascii="Palatino Linotype" w:hAnsi="Palatino Linotype" w:cs="Arial"/>
          <w:b/>
          <w:i/>
          <w:szCs w:val="24"/>
          <w:lang w:val="es-ES"/>
        </w:rPr>
        <w:t>Ley Orgánica Municipal del Estado de México</w:t>
      </w:r>
    </w:p>
    <w:p w:rsidR="002346ED" w:rsidRDefault="002346ED" w:rsidP="00527EDB">
      <w:pPr>
        <w:spacing w:after="0" w:line="240" w:lineRule="auto"/>
        <w:ind w:left="567" w:right="567"/>
        <w:jc w:val="both"/>
        <w:rPr>
          <w:rFonts w:ascii="Palatino Linotype" w:hAnsi="Palatino Linotype" w:cs="Arial"/>
          <w:i/>
          <w:szCs w:val="24"/>
          <w:lang w:val="es-ES"/>
        </w:rPr>
      </w:pP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2346ED">
        <w:rPr>
          <w:rFonts w:ascii="Palatino Linotype" w:hAnsi="Palatino Linotype" w:cs="Arial"/>
          <w:b/>
          <w:i/>
          <w:szCs w:val="24"/>
          <w:lang w:val="es-ES"/>
        </w:rPr>
        <w:t xml:space="preserve">Artículo 81.- </w:t>
      </w:r>
      <w:r w:rsidRPr="0001334B">
        <w:rPr>
          <w:rFonts w:ascii="Palatino Linotype" w:hAnsi="Palatino Linotype" w:cs="Arial"/>
          <w:i/>
          <w:szCs w:val="24"/>
          <w:lang w:val="es-ES"/>
        </w:rPr>
        <w:t>En cada municipio se establecerá una Coordinación Municipal de Protección Civil</w:t>
      </w:r>
      <w:r>
        <w:rPr>
          <w:rFonts w:ascii="Palatino Linotype" w:hAnsi="Palatino Linotype" w:cs="Arial"/>
          <w:i/>
          <w:szCs w:val="24"/>
          <w:lang w:val="es-ES"/>
        </w:rPr>
        <w:t xml:space="preserve"> </w:t>
      </w:r>
      <w:r w:rsidRPr="0001334B">
        <w:rPr>
          <w:rFonts w:ascii="Palatino Linotype" w:hAnsi="Palatino Linotype" w:cs="Arial"/>
          <w:i/>
          <w:szCs w:val="24"/>
          <w:lang w:val="es-ES"/>
        </w:rPr>
        <w:t>misma que se coordinará con las dependencias de la administración pública que sean</w:t>
      </w:r>
      <w:r>
        <w:rPr>
          <w:rFonts w:ascii="Palatino Linotype" w:hAnsi="Palatino Linotype" w:cs="Arial"/>
          <w:i/>
          <w:szCs w:val="24"/>
          <w:lang w:val="es-ES"/>
        </w:rPr>
        <w:t xml:space="preserve"> </w:t>
      </w:r>
      <w:r w:rsidRPr="0001334B">
        <w:rPr>
          <w:rFonts w:ascii="Palatino Linotype" w:hAnsi="Palatino Linotype" w:cs="Arial"/>
          <w:i/>
          <w:szCs w:val="24"/>
          <w:lang w:val="es-ES"/>
        </w:rPr>
        <w:t>necesarias y cuyo jefe inmediato será el Presidente Municipal.</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i/>
          <w:szCs w:val="24"/>
          <w:lang w:val="es-ES"/>
        </w:rPr>
        <w:t>Las Coordinaciones Municipales de Protección Civil tendrán a su cargo la organización,</w:t>
      </w:r>
      <w:r>
        <w:rPr>
          <w:rFonts w:ascii="Palatino Linotype" w:hAnsi="Palatino Linotype" w:cs="Arial"/>
          <w:i/>
          <w:szCs w:val="24"/>
          <w:lang w:val="es-ES"/>
        </w:rPr>
        <w:t xml:space="preserve"> </w:t>
      </w:r>
      <w:r w:rsidRPr="0001334B">
        <w:rPr>
          <w:rFonts w:ascii="Palatino Linotype" w:hAnsi="Palatino Linotype" w:cs="Arial"/>
          <w:i/>
          <w:szCs w:val="24"/>
          <w:lang w:val="es-ES"/>
        </w:rPr>
        <w:t>coordinación y operación de programas municipales de protección civil apoyándose en el</w:t>
      </w:r>
      <w:r>
        <w:rPr>
          <w:rFonts w:ascii="Palatino Linotype" w:hAnsi="Palatino Linotype" w:cs="Arial"/>
          <w:i/>
          <w:szCs w:val="24"/>
          <w:lang w:val="es-ES"/>
        </w:rPr>
        <w:t xml:space="preserve"> </w:t>
      </w:r>
      <w:r w:rsidRPr="0001334B">
        <w:rPr>
          <w:rFonts w:ascii="Palatino Linotype" w:hAnsi="Palatino Linotype" w:cs="Arial"/>
          <w:i/>
          <w:szCs w:val="24"/>
          <w:lang w:val="es-ES"/>
        </w:rPr>
        <w:t>respectivo Consejo Municipal.</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i/>
          <w:szCs w:val="24"/>
          <w:lang w:val="es-ES"/>
        </w:rPr>
        <w:t>La Coordinación Municipal de Protección Civil será la autoridad encargada de dar la primer</w:t>
      </w:r>
      <w:r>
        <w:rPr>
          <w:rFonts w:ascii="Palatino Linotype" w:hAnsi="Palatino Linotype" w:cs="Arial"/>
          <w:i/>
          <w:szCs w:val="24"/>
          <w:lang w:val="es-ES"/>
        </w:rPr>
        <w:t xml:space="preserve"> </w:t>
      </w:r>
      <w:r w:rsidRPr="0001334B">
        <w:rPr>
          <w:rFonts w:ascii="Palatino Linotype" w:hAnsi="Palatino Linotype" w:cs="Arial"/>
          <w:i/>
          <w:szCs w:val="24"/>
          <w:lang w:val="es-ES"/>
        </w:rPr>
        <w:t xml:space="preserve">respuesta en la materia, </w:t>
      </w:r>
      <w:r w:rsidRPr="00664E68">
        <w:rPr>
          <w:rFonts w:ascii="Palatino Linotype" w:hAnsi="Palatino Linotype" w:cs="Arial"/>
          <w:i/>
          <w:szCs w:val="24"/>
          <w:u w:val="single"/>
          <w:lang w:val="es-ES"/>
        </w:rPr>
        <w:t>debiendo asistir a las emergencias que se presenten en su demarcación;</w:t>
      </w:r>
      <w:r w:rsidRPr="0001334B">
        <w:rPr>
          <w:rFonts w:ascii="Palatino Linotype" w:hAnsi="Palatino Linotype" w:cs="Arial"/>
          <w:i/>
          <w:szCs w:val="24"/>
          <w:lang w:val="es-ES"/>
        </w:rPr>
        <w:t xml:space="preserve"> en caso de que su capacidad de respuesta sea superada, está obligada a notificar</w:t>
      </w:r>
      <w:r>
        <w:rPr>
          <w:rFonts w:ascii="Palatino Linotype" w:hAnsi="Palatino Linotype" w:cs="Arial"/>
          <w:i/>
          <w:szCs w:val="24"/>
          <w:lang w:val="es-ES"/>
        </w:rPr>
        <w:t xml:space="preserve"> </w:t>
      </w:r>
      <w:r w:rsidRPr="0001334B">
        <w:rPr>
          <w:rFonts w:ascii="Palatino Linotype" w:hAnsi="Palatino Linotype" w:cs="Arial"/>
          <w:i/>
          <w:szCs w:val="24"/>
          <w:lang w:val="es-ES"/>
        </w:rPr>
        <w:t>al Presidente Municipal para solicitar la intervención de la Coordinación General de Protección</w:t>
      </w:r>
      <w:r>
        <w:rPr>
          <w:rFonts w:ascii="Palatino Linotype" w:hAnsi="Palatino Linotype" w:cs="Arial"/>
          <w:i/>
          <w:szCs w:val="24"/>
          <w:lang w:val="es-ES"/>
        </w:rPr>
        <w:t xml:space="preserve"> </w:t>
      </w:r>
      <w:r w:rsidRPr="0001334B">
        <w:rPr>
          <w:rFonts w:ascii="Palatino Linotype" w:hAnsi="Palatino Linotype" w:cs="Arial"/>
          <w:i/>
          <w:szCs w:val="24"/>
          <w:lang w:val="es-ES"/>
        </w:rPr>
        <w:t>Civil del Estado de México.</w:t>
      </w:r>
    </w:p>
    <w:p w:rsid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i/>
          <w:szCs w:val="24"/>
          <w:lang w:val="es-ES"/>
        </w:rPr>
        <w:t>A la Coordinación Municipal de Protección Civil le corresponde otorgar el registro a los Comités</w:t>
      </w:r>
      <w:r>
        <w:rPr>
          <w:rFonts w:ascii="Palatino Linotype" w:hAnsi="Palatino Linotype" w:cs="Arial"/>
          <w:i/>
          <w:szCs w:val="24"/>
          <w:lang w:val="es-ES"/>
        </w:rPr>
        <w:t xml:space="preserve"> </w:t>
      </w:r>
      <w:r w:rsidRPr="0001334B">
        <w:rPr>
          <w:rFonts w:ascii="Palatino Linotype" w:hAnsi="Palatino Linotype" w:cs="Arial"/>
          <w:i/>
          <w:szCs w:val="24"/>
          <w:lang w:val="es-ES"/>
        </w:rPr>
        <w:t>Ciudadanos de Prevención de Protección Civil.</w:t>
      </w:r>
      <w:r w:rsidRPr="0001334B">
        <w:rPr>
          <w:rFonts w:ascii="Palatino Linotype" w:hAnsi="Palatino Linotype" w:cs="Arial"/>
          <w:i/>
          <w:szCs w:val="24"/>
          <w:lang w:val="es-ES"/>
        </w:rPr>
        <w:cr/>
      </w:r>
    </w:p>
    <w:p w:rsidR="0001334B" w:rsidRPr="0001334B" w:rsidRDefault="0001334B" w:rsidP="00527EDB">
      <w:pPr>
        <w:spacing w:after="0" w:line="240" w:lineRule="auto"/>
        <w:ind w:left="567" w:right="567"/>
        <w:jc w:val="center"/>
        <w:rPr>
          <w:rFonts w:ascii="Palatino Linotype" w:hAnsi="Palatino Linotype" w:cs="Arial"/>
          <w:b/>
          <w:i/>
          <w:szCs w:val="24"/>
          <w:lang w:val="es-ES"/>
        </w:rPr>
      </w:pPr>
      <w:r>
        <w:rPr>
          <w:rFonts w:ascii="Palatino Linotype" w:hAnsi="Palatino Linotype" w:cs="Arial"/>
          <w:b/>
          <w:i/>
          <w:szCs w:val="24"/>
          <w:lang w:val="es-ES"/>
        </w:rPr>
        <w:t>Bando Municipal de Ecatzingo 2022</w:t>
      </w:r>
    </w:p>
    <w:p w:rsidR="0001334B" w:rsidRDefault="0001334B" w:rsidP="00527EDB">
      <w:pPr>
        <w:spacing w:after="0" w:line="240" w:lineRule="auto"/>
        <w:ind w:left="567" w:right="567"/>
        <w:jc w:val="both"/>
        <w:rPr>
          <w:rFonts w:ascii="Palatino Linotype" w:hAnsi="Palatino Linotype" w:cs="Arial"/>
          <w:i/>
          <w:szCs w:val="24"/>
          <w:lang w:val="es-ES"/>
        </w:rPr>
      </w:pPr>
    </w:p>
    <w:p w:rsid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Artículo 49.-</w:t>
      </w:r>
      <w:r w:rsidRPr="0001334B">
        <w:rPr>
          <w:rFonts w:ascii="Palatino Linotype" w:hAnsi="Palatino Linotype" w:cs="Arial"/>
          <w:i/>
          <w:szCs w:val="24"/>
          <w:lang w:val="es-ES"/>
        </w:rPr>
        <w:t xml:space="preserve"> El municipio de Ecatzingo tendrá una administración pública dependiente del Ayuntamiento y</w:t>
      </w:r>
      <w:r>
        <w:rPr>
          <w:rFonts w:ascii="Palatino Linotype" w:hAnsi="Palatino Linotype" w:cs="Arial"/>
          <w:i/>
          <w:szCs w:val="24"/>
          <w:lang w:val="es-ES"/>
        </w:rPr>
        <w:t xml:space="preserve"> </w:t>
      </w:r>
      <w:r w:rsidRPr="0001334B">
        <w:rPr>
          <w:rFonts w:ascii="Palatino Linotype" w:hAnsi="Palatino Linotype" w:cs="Arial"/>
          <w:i/>
          <w:szCs w:val="24"/>
          <w:lang w:val="es-ES"/>
        </w:rPr>
        <w:t>subordinada a la Presidenta Municipal, conformada por las siguientes dependencias generales:</w:t>
      </w:r>
    </w:p>
    <w:p w:rsidR="0001334B" w:rsidRDefault="0001334B" w:rsidP="00527EDB">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p>
    <w:p w:rsid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XIV.</w:t>
      </w:r>
      <w:r w:rsidRPr="0001334B">
        <w:rPr>
          <w:rFonts w:ascii="Palatino Linotype" w:hAnsi="Palatino Linotype" w:cs="Arial"/>
          <w:i/>
          <w:szCs w:val="24"/>
          <w:lang w:val="es-ES"/>
        </w:rPr>
        <w:t xml:space="preserve"> Dirección de Protección Civil;</w:t>
      </w:r>
    </w:p>
    <w:p w:rsid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i/>
          <w:szCs w:val="24"/>
          <w:lang w:val="es-ES"/>
        </w:rPr>
        <w:t>(…</w:t>
      </w:r>
      <w:r>
        <w:rPr>
          <w:rFonts w:ascii="Palatino Linotype" w:hAnsi="Palatino Linotype" w:cs="Arial"/>
          <w:i/>
          <w:szCs w:val="24"/>
          <w:lang w:val="es-ES"/>
        </w:rPr>
        <w:t>)</w:t>
      </w:r>
    </w:p>
    <w:p w:rsidR="0001334B" w:rsidRDefault="0001334B" w:rsidP="00527EDB">
      <w:pPr>
        <w:spacing w:after="0" w:line="240" w:lineRule="auto"/>
        <w:ind w:left="567" w:right="567"/>
        <w:jc w:val="both"/>
        <w:rPr>
          <w:rFonts w:ascii="Palatino Linotype" w:hAnsi="Palatino Linotype" w:cs="Arial"/>
          <w:i/>
          <w:szCs w:val="24"/>
          <w:lang w:val="es-ES"/>
        </w:rPr>
      </w:pP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Artículo 86.-</w:t>
      </w:r>
      <w:r w:rsidRPr="0001334B">
        <w:rPr>
          <w:rFonts w:ascii="Palatino Linotype" w:hAnsi="Palatino Linotype" w:cs="Arial"/>
          <w:i/>
          <w:szCs w:val="24"/>
          <w:lang w:val="es-ES"/>
        </w:rPr>
        <w:t xml:space="preserve"> El Gobierno Municipal a través de la Dirección Municipal de Protección Civil ejecutará </w:t>
      </w:r>
      <w:r w:rsidRPr="00664E68">
        <w:rPr>
          <w:rFonts w:ascii="Palatino Linotype" w:hAnsi="Palatino Linotype" w:cs="Arial"/>
          <w:i/>
          <w:szCs w:val="24"/>
          <w:u w:val="single"/>
          <w:lang w:val="es-ES"/>
        </w:rPr>
        <w:t>las tareas de prevención y auxilio en caso de siniestros, desastres e incendios, con el objeto de procurar la integridad física y la vida de las personas, sus bienes, la planta productiva y el medio ambiente,</w:t>
      </w:r>
      <w:r w:rsidRPr="0001334B">
        <w:rPr>
          <w:rFonts w:ascii="Palatino Linotype" w:hAnsi="Palatino Linotype" w:cs="Arial"/>
          <w:i/>
          <w:szCs w:val="24"/>
          <w:lang w:val="es-ES"/>
        </w:rPr>
        <w:t xml:space="preserve"> de conformidad con el</w:t>
      </w:r>
      <w:r>
        <w:rPr>
          <w:rFonts w:ascii="Palatino Linotype" w:hAnsi="Palatino Linotype" w:cs="Arial"/>
          <w:i/>
          <w:szCs w:val="24"/>
          <w:lang w:val="es-ES"/>
        </w:rPr>
        <w:t xml:space="preserve"> </w:t>
      </w:r>
      <w:r w:rsidRPr="0001334B">
        <w:rPr>
          <w:rFonts w:ascii="Palatino Linotype" w:hAnsi="Palatino Linotype" w:cs="Arial"/>
          <w:i/>
          <w:szCs w:val="24"/>
          <w:lang w:val="es-ES"/>
        </w:rPr>
        <w:t>Libro Sexto sobre la Protección Civil del Código Administrativo del Estado de México y las demás</w:t>
      </w:r>
      <w:r>
        <w:rPr>
          <w:rFonts w:ascii="Palatino Linotype" w:hAnsi="Palatino Linotype" w:cs="Arial"/>
          <w:i/>
          <w:szCs w:val="24"/>
          <w:lang w:val="es-ES"/>
        </w:rPr>
        <w:t xml:space="preserve"> </w:t>
      </w:r>
      <w:r w:rsidRPr="0001334B">
        <w:rPr>
          <w:rFonts w:ascii="Palatino Linotype" w:hAnsi="Palatino Linotype" w:cs="Arial"/>
          <w:i/>
          <w:szCs w:val="24"/>
          <w:lang w:val="es-ES"/>
        </w:rPr>
        <w:t>disposiciones jurídicas aplicables.</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i/>
          <w:szCs w:val="24"/>
          <w:lang w:val="es-ES"/>
        </w:rPr>
        <w:t>Teniendo las siguientes atribuciones:</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I.</w:t>
      </w:r>
      <w:r w:rsidRPr="0001334B">
        <w:rPr>
          <w:rFonts w:ascii="Palatino Linotype" w:hAnsi="Palatino Linotype" w:cs="Arial"/>
          <w:i/>
          <w:szCs w:val="24"/>
          <w:lang w:val="es-ES"/>
        </w:rPr>
        <w:t xml:space="preserve"> Prevenir y extinguir los incendios ocasionados por cualquier causa;</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II.</w:t>
      </w:r>
      <w:r w:rsidRPr="0001334B">
        <w:rPr>
          <w:rFonts w:ascii="Palatino Linotype" w:hAnsi="Palatino Linotype" w:cs="Arial"/>
          <w:i/>
          <w:szCs w:val="24"/>
          <w:lang w:val="es-ES"/>
        </w:rPr>
        <w:t xml:space="preserve"> Llevar a cabo el salvamento de personas en accidentes de tránsito, en derrumbes,</w:t>
      </w:r>
      <w:r>
        <w:rPr>
          <w:rFonts w:ascii="Palatino Linotype" w:hAnsi="Palatino Linotype" w:cs="Arial"/>
          <w:i/>
          <w:szCs w:val="24"/>
          <w:lang w:val="es-ES"/>
        </w:rPr>
        <w:t xml:space="preserve"> </w:t>
      </w:r>
      <w:proofErr w:type="spellStart"/>
      <w:r w:rsidRPr="0001334B">
        <w:rPr>
          <w:rFonts w:ascii="Palatino Linotype" w:hAnsi="Palatino Linotype" w:cs="Arial"/>
          <w:i/>
          <w:szCs w:val="24"/>
          <w:lang w:val="es-ES"/>
        </w:rPr>
        <w:t>desbarrancamientos</w:t>
      </w:r>
      <w:proofErr w:type="spellEnd"/>
      <w:r w:rsidRPr="0001334B">
        <w:rPr>
          <w:rFonts w:ascii="Palatino Linotype" w:hAnsi="Palatino Linotype" w:cs="Arial"/>
          <w:i/>
          <w:szCs w:val="24"/>
          <w:lang w:val="es-ES"/>
        </w:rPr>
        <w:t xml:space="preserve">, precipitaciones a pozos, ríos, lagos, zanjas y lugares profundos, así </w:t>
      </w:r>
      <w:r w:rsidRPr="0001334B">
        <w:rPr>
          <w:rFonts w:ascii="Palatino Linotype" w:hAnsi="Palatino Linotype" w:cs="Arial"/>
          <w:i/>
          <w:szCs w:val="24"/>
          <w:lang w:val="es-ES"/>
        </w:rPr>
        <w:lastRenderedPageBreak/>
        <w:t>como de</w:t>
      </w:r>
      <w:r>
        <w:rPr>
          <w:rFonts w:ascii="Palatino Linotype" w:hAnsi="Palatino Linotype" w:cs="Arial"/>
          <w:i/>
          <w:szCs w:val="24"/>
          <w:lang w:val="es-ES"/>
        </w:rPr>
        <w:t xml:space="preserve"> </w:t>
      </w:r>
      <w:r w:rsidRPr="0001334B">
        <w:rPr>
          <w:rFonts w:ascii="Palatino Linotype" w:hAnsi="Palatino Linotype" w:cs="Arial"/>
          <w:i/>
          <w:szCs w:val="24"/>
          <w:lang w:val="es-ES"/>
        </w:rPr>
        <w:t>aquellos que se encuentren en inminente peligro de perder la vida o sufrir lesiones cuando existan</w:t>
      </w:r>
      <w:r>
        <w:rPr>
          <w:rFonts w:ascii="Palatino Linotype" w:hAnsi="Palatino Linotype" w:cs="Arial"/>
          <w:i/>
          <w:szCs w:val="24"/>
          <w:lang w:val="es-ES"/>
        </w:rPr>
        <w:t xml:space="preserve"> </w:t>
      </w:r>
      <w:r w:rsidRPr="0001334B">
        <w:rPr>
          <w:rFonts w:ascii="Palatino Linotype" w:hAnsi="Palatino Linotype" w:cs="Arial"/>
          <w:i/>
          <w:szCs w:val="24"/>
          <w:lang w:val="es-ES"/>
        </w:rPr>
        <w:t>o pudieran existir intoxicación o asfixia;</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III.</w:t>
      </w:r>
      <w:r w:rsidRPr="0001334B">
        <w:rPr>
          <w:rFonts w:ascii="Palatino Linotype" w:hAnsi="Palatino Linotype" w:cs="Arial"/>
          <w:i/>
          <w:szCs w:val="24"/>
          <w:lang w:val="es-ES"/>
        </w:rPr>
        <w:t xml:space="preserve"> Atender fugas de gas L.P. o gas natural en los bienes muebles o inmuebles cuando así se requiera;</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IV.</w:t>
      </w:r>
      <w:r w:rsidRPr="0001334B">
        <w:rPr>
          <w:rFonts w:ascii="Palatino Linotype" w:hAnsi="Palatino Linotype" w:cs="Arial"/>
          <w:i/>
          <w:szCs w:val="24"/>
          <w:lang w:val="es-ES"/>
        </w:rPr>
        <w:t xml:space="preserve"> Intervenir en casos de explosión en auxilio de la población;</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V.</w:t>
      </w:r>
      <w:r w:rsidRPr="0001334B">
        <w:rPr>
          <w:rFonts w:ascii="Palatino Linotype" w:hAnsi="Palatino Linotype" w:cs="Arial"/>
          <w:i/>
          <w:szCs w:val="24"/>
          <w:lang w:val="es-ES"/>
        </w:rPr>
        <w:t xml:space="preserve"> Auxiliar en cualquier desastre que ponga en peligro la integridad física y el patrimonio de los</w:t>
      </w:r>
      <w:r>
        <w:rPr>
          <w:rFonts w:ascii="Palatino Linotype" w:hAnsi="Palatino Linotype" w:cs="Arial"/>
          <w:i/>
          <w:szCs w:val="24"/>
          <w:lang w:val="es-ES"/>
        </w:rPr>
        <w:t xml:space="preserve"> </w:t>
      </w:r>
      <w:r w:rsidRPr="0001334B">
        <w:rPr>
          <w:rFonts w:ascii="Palatino Linotype" w:hAnsi="Palatino Linotype" w:cs="Arial"/>
          <w:i/>
          <w:szCs w:val="24"/>
          <w:lang w:val="es-ES"/>
        </w:rPr>
        <w:t>habitantes del Municipio;</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VI.</w:t>
      </w:r>
      <w:r w:rsidRPr="0001334B">
        <w:rPr>
          <w:rFonts w:ascii="Palatino Linotype" w:hAnsi="Palatino Linotype" w:cs="Arial"/>
          <w:i/>
          <w:szCs w:val="24"/>
          <w:lang w:val="es-ES"/>
        </w:rPr>
        <w:t xml:space="preserve"> Proceder cuando sea necesario y justificado a la ruptura de cerraduras, puertas o ventanas, paredes</w:t>
      </w:r>
      <w:r>
        <w:rPr>
          <w:rFonts w:ascii="Palatino Linotype" w:hAnsi="Palatino Linotype" w:cs="Arial"/>
          <w:i/>
          <w:szCs w:val="24"/>
          <w:lang w:val="es-ES"/>
        </w:rPr>
        <w:t xml:space="preserve"> </w:t>
      </w:r>
      <w:r w:rsidRPr="0001334B">
        <w:rPr>
          <w:rFonts w:ascii="Palatino Linotype" w:hAnsi="Palatino Linotype" w:cs="Arial"/>
          <w:i/>
          <w:szCs w:val="24"/>
          <w:lang w:val="es-ES"/>
        </w:rPr>
        <w:t>o muros de cualquier bien inmueble y/o cuando se trate de vehículos en los que se registre algún</w:t>
      </w:r>
      <w:r>
        <w:rPr>
          <w:rFonts w:ascii="Palatino Linotype" w:hAnsi="Palatino Linotype" w:cs="Arial"/>
          <w:i/>
          <w:szCs w:val="24"/>
          <w:lang w:val="es-ES"/>
        </w:rPr>
        <w:t xml:space="preserve"> </w:t>
      </w:r>
      <w:r w:rsidRPr="0001334B">
        <w:rPr>
          <w:rFonts w:ascii="Palatino Linotype" w:hAnsi="Palatino Linotype" w:cs="Arial"/>
          <w:i/>
          <w:szCs w:val="24"/>
          <w:lang w:val="es-ES"/>
        </w:rPr>
        <w:t>riesgo, siniestro, accidente y/o desastre;</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VII.</w:t>
      </w:r>
      <w:r w:rsidRPr="0001334B">
        <w:rPr>
          <w:rFonts w:ascii="Palatino Linotype" w:hAnsi="Palatino Linotype" w:cs="Arial"/>
          <w:i/>
          <w:szCs w:val="24"/>
          <w:lang w:val="es-ES"/>
        </w:rPr>
        <w:t xml:space="preserve"> Extraer y/o destruir los muebles de las edificaciones con el fin de facilitar y agilizar cualquiera de las</w:t>
      </w:r>
      <w:r>
        <w:rPr>
          <w:rFonts w:ascii="Palatino Linotype" w:hAnsi="Palatino Linotype" w:cs="Arial"/>
          <w:i/>
          <w:szCs w:val="24"/>
          <w:lang w:val="es-ES"/>
        </w:rPr>
        <w:t xml:space="preserve"> </w:t>
      </w:r>
      <w:r w:rsidRPr="0001334B">
        <w:rPr>
          <w:rFonts w:ascii="Palatino Linotype" w:hAnsi="Palatino Linotype" w:cs="Arial"/>
          <w:i/>
          <w:szCs w:val="24"/>
          <w:lang w:val="es-ES"/>
        </w:rPr>
        <w:t>actividades a que se refiere este artículo;</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VIII.</w:t>
      </w:r>
      <w:r w:rsidRPr="0001334B">
        <w:rPr>
          <w:rFonts w:ascii="Palatino Linotype" w:hAnsi="Palatino Linotype" w:cs="Arial"/>
          <w:i/>
          <w:szCs w:val="24"/>
          <w:lang w:val="es-ES"/>
        </w:rPr>
        <w:t xml:space="preserve"> Ejecutar las actividades encaminadas a la prevención, auxilio y restablecimiento de riesgo, siniestro,</w:t>
      </w:r>
      <w:r>
        <w:rPr>
          <w:rFonts w:ascii="Palatino Linotype" w:hAnsi="Palatino Linotype" w:cs="Arial"/>
          <w:i/>
          <w:szCs w:val="24"/>
          <w:lang w:val="es-ES"/>
        </w:rPr>
        <w:t xml:space="preserve"> </w:t>
      </w:r>
      <w:r w:rsidRPr="0001334B">
        <w:rPr>
          <w:rFonts w:ascii="Palatino Linotype" w:hAnsi="Palatino Linotype" w:cs="Arial"/>
          <w:i/>
          <w:szCs w:val="24"/>
          <w:lang w:val="es-ES"/>
        </w:rPr>
        <w:t>accidente y/o desastre; y</w:t>
      </w:r>
    </w:p>
    <w:p w:rsidR="0001334B" w:rsidRPr="0001334B" w:rsidRDefault="0001334B" w:rsidP="00527EDB">
      <w:pPr>
        <w:spacing w:after="0" w:line="240" w:lineRule="auto"/>
        <w:ind w:left="567" w:right="567"/>
        <w:jc w:val="both"/>
        <w:rPr>
          <w:rFonts w:ascii="Palatino Linotype" w:hAnsi="Palatino Linotype" w:cs="Arial"/>
          <w:i/>
          <w:szCs w:val="24"/>
          <w:lang w:val="es-ES"/>
        </w:rPr>
      </w:pPr>
      <w:r w:rsidRPr="0001334B">
        <w:rPr>
          <w:rFonts w:ascii="Palatino Linotype" w:hAnsi="Palatino Linotype" w:cs="Arial"/>
          <w:b/>
          <w:i/>
          <w:szCs w:val="24"/>
          <w:lang w:val="es-ES"/>
        </w:rPr>
        <w:t>IX.</w:t>
      </w:r>
      <w:r w:rsidRPr="0001334B">
        <w:rPr>
          <w:rFonts w:ascii="Palatino Linotype" w:hAnsi="Palatino Linotype" w:cs="Arial"/>
          <w:i/>
          <w:szCs w:val="24"/>
          <w:lang w:val="es-ES"/>
        </w:rPr>
        <w:t xml:space="preserve"> Las demás que le confieran los ordenamientos legales aplicables, así como las que el propio</w:t>
      </w:r>
      <w:r>
        <w:rPr>
          <w:rFonts w:ascii="Palatino Linotype" w:hAnsi="Palatino Linotype" w:cs="Arial"/>
          <w:i/>
          <w:szCs w:val="24"/>
          <w:lang w:val="es-ES"/>
        </w:rPr>
        <w:t xml:space="preserve"> </w:t>
      </w:r>
      <w:r w:rsidRPr="0001334B">
        <w:rPr>
          <w:rFonts w:ascii="Palatino Linotype" w:hAnsi="Palatino Linotype" w:cs="Arial"/>
          <w:i/>
          <w:szCs w:val="24"/>
          <w:lang w:val="es-ES"/>
        </w:rPr>
        <w:t>Ayuntamiento considere necesarias para salvaguardar la integridad de los habitantes del Municipio</w:t>
      </w:r>
      <w:r>
        <w:rPr>
          <w:rFonts w:ascii="Palatino Linotype" w:hAnsi="Palatino Linotype" w:cs="Arial"/>
          <w:i/>
          <w:szCs w:val="24"/>
          <w:lang w:val="es-ES"/>
        </w:rPr>
        <w:t>”</w:t>
      </w:r>
    </w:p>
    <w:p w:rsidR="0095446B" w:rsidRDefault="0095446B" w:rsidP="00527EDB">
      <w:pPr>
        <w:spacing w:after="0" w:line="360" w:lineRule="auto"/>
        <w:jc w:val="both"/>
        <w:rPr>
          <w:rFonts w:ascii="Palatino Linotype" w:eastAsia="Times New Roman" w:hAnsi="Palatino Linotype" w:cs="Times New Roman"/>
          <w:bCs/>
          <w:sz w:val="24"/>
          <w:szCs w:val="24"/>
          <w:lang w:val="es-ES" w:eastAsia="es-ES"/>
        </w:rPr>
      </w:pPr>
    </w:p>
    <w:p w:rsidR="0001334B" w:rsidRDefault="002346ED" w:rsidP="00527EDB">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Preceptos legales que enuncian las dis</w:t>
      </w:r>
      <w:r w:rsidRPr="00AF6ABD">
        <w:rPr>
          <w:rFonts w:ascii="Palatino Linotype" w:eastAsia="Times New Roman" w:hAnsi="Palatino Linotype" w:cs="Times New Roman"/>
          <w:bCs/>
          <w:sz w:val="24"/>
          <w:szCs w:val="24"/>
          <w:lang w:val="es-ES" w:eastAsia="es-ES"/>
        </w:rPr>
        <w:t xml:space="preserve">tintas facultades de la Dirección </w:t>
      </w:r>
      <w:r w:rsidR="00664E68" w:rsidRPr="00AF6ABD">
        <w:rPr>
          <w:rFonts w:ascii="Palatino Linotype" w:eastAsia="Times New Roman" w:hAnsi="Palatino Linotype" w:cs="Times New Roman"/>
          <w:bCs/>
          <w:sz w:val="24"/>
          <w:szCs w:val="24"/>
          <w:lang w:val="es-ES" w:eastAsia="es-ES"/>
        </w:rPr>
        <w:t xml:space="preserve">Municipal </w:t>
      </w:r>
      <w:r w:rsidRPr="00AF6ABD">
        <w:rPr>
          <w:rFonts w:ascii="Palatino Linotype" w:eastAsia="Times New Roman" w:hAnsi="Palatino Linotype" w:cs="Times New Roman"/>
          <w:bCs/>
          <w:sz w:val="24"/>
          <w:szCs w:val="24"/>
          <w:lang w:val="es-ES" w:eastAsia="es-ES"/>
        </w:rPr>
        <w:t xml:space="preserve">de Protección Civil </w:t>
      </w:r>
      <w:r w:rsidR="00664E68" w:rsidRPr="00AF6ABD">
        <w:rPr>
          <w:rFonts w:ascii="Palatino Linotype" w:eastAsia="Times New Roman" w:hAnsi="Palatino Linotype" w:cs="Times New Roman"/>
          <w:bCs/>
          <w:sz w:val="24"/>
          <w:szCs w:val="24"/>
          <w:lang w:val="es-ES" w:eastAsia="es-ES"/>
        </w:rPr>
        <w:t>del Sujeto Obligado,</w:t>
      </w:r>
      <w:r w:rsidR="00664E68">
        <w:rPr>
          <w:rFonts w:ascii="Palatino Linotype" w:eastAsia="Times New Roman" w:hAnsi="Palatino Linotype" w:cs="Times New Roman"/>
          <w:bCs/>
          <w:sz w:val="24"/>
          <w:szCs w:val="24"/>
          <w:lang w:val="es-ES" w:eastAsia="es-ES"/>
        </w:rPr>
        <w:t xml:space="preserve"> </w:t>
      </w:r>
      <w:r w:rsidR="00C76726">
        <w:rPr>
          <w:rFonts w:ascii="Palatino Linotype" w:eastAsia="Times New Roman" w:hAnsi="Palatino Linotype" w:cs="Times New Roman"/>
          <w:bCs/>
          <w:sz w:val="24"/>
          <w:szCs w:val="24"/>
          <w:lang w:val="es-ES" w:eastAsia="es-ES"/>
        </w:rPr>
        <w:t>asimismo, remite al Libro Sexto del Código Administrativo del Estado de México, en particular a los artículos 6.3 y 6.12, los cuales establecen lo siguiente:</w:t>
      </w:r>
    </w:p>
    <w:p w:rsidR="00C76726" w:rsidRDefault="00C76726" w:rsidP="00527EDB">
      <w:pPr>
        <w:spacing w:after="0" w:line="360" w:lineRule="auto"/>
        <w:jc w:val="both"/>
        <w:rPr>
          <w:rFonts w:ascii="Palatino Linotype" w:eastAsia="Times New Roman" w:hAnsi="Palatino Linotype" w:cs="Times New Roman"/>
          <w:bCs/>
          <w:sz w:val="24"/>
          <w:szCs w:val="24"/>
          <w:lang w:val="es-ES" w:eastAsia="es-ES"/>
        </w:rPr>
      </w:pP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Pr>
          <w:rFonts w:ascii="Palatino Linotype" w:eastAsia="Times New Roman" w:hAnsi="Palatino Linotype" w:cs="Times New Roman"/>
          <w:bCs/>
          <w:i/>
          <w:szCs w:val="24"/>
          <w:lang w:val="es-ES" w:eastAsia="es-ES"/>
        </w:rPr>
        <w:t>“</w:t>
      </w:r>
      <w:r w:rsidRPr="00C76726">
        <w:rPr>
          <w:rFonts w:ascii="Palatino Linotype" w:eastAsia="Times New Roman" w:hAnsi="Palatino Linotype" w:cs="Times New Roman"/>
          <w:b/>
          <w:bCs/>
          <w:i/>
          <w:szCs w:val="24"/>
          <w:lang w:val="es-ES" w:eastAsia="es-ES"/>
        </w:rPr>
        <w:t>Artículo 6.3.-</w:t>
      </w:r>
      <w:r w:rsidRPr="00C76726">
        <w:rPr>
          <w:rFonts w:ascii="Palatino Linotype" w:eastAsia="Times New Roman" w:hAnsi="Palatino Linotype" w:cs="Times New Roman"/>
          <w:bCs/>
          <w:i/>
          <w:szCs w:val="24"/>
          <w:lang w:val="es-ES" w:eastAsia="es-ES"/>
        </w:rPr>
        <w:t xml:space="preserve"> Son aplicables a este Libro los conceptos, principios y lineamientos establecidos en la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Ley General de Protección Civil.</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Cs/>
          <w:i/>
          <w:szCs w:val="24"/>
          <w:lang w:val="es-ES" w:eastAsia="es-ES"/>
        </w:rPr>
        <w:t>Para efectos de este Libro se entenderá por:</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 Amenaza:</w:t>
      </w:r>
      <w:r w:rsidRPr="00C76726">
        <w:rPr>
          <w:rFonts w:ascii="Palatino Linotype" w:eastAsia="Times New Roman" w:hAnsi="Palatino Linotype" w:cs="Times New Roman"/>
          <w:bCs/>
          <w:i/>
          <w:szCs w:val="24"/>
          <w:lang w:val="es-ES" w:eastAsia="es-ES"/>
        </w:rPr>
        <w:t xml:space="preserve"> Al suceso natural o antrópico que puede desencadenar una situación de emergencia 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desastre que involucre afectaciones directas o indirecta, pudiendo ser individuales, múltiples 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concatenadas en el tiempo, y sus efectos espaciales de escala local, regional, nacional e internacional,</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que puede ocasionar muertes, lesiones u otros efectos en la salud, daños a los bienes, disrupciones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sociales y económicas o daños ambientales;</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II. Continuidad de Operaciones:</w:t>
      </w:r>
      <w:r w:rsidRPr="00C76726">
        <w:rPr>
          <w:rFonts w:ascii="Palatino Linotype" w:eastAsia="Times New Roman" w:hAnsi="Palatino Linotype" w:cs="Times New Roman"/>
          <w:bCs/>
          <w:i/>
          <w:szCs w:val="24"/>
          <w:lang w:val="es-ES" w:eastAsia="es-ES"/>
        </w:rPr>
        <w:t xml:space="preserve"> Al proceso de planeación, documentación y actuación que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garantiza que las actividades sustantivas de las instituciones públicas, privadas y sociales, afectadas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por un agente perturbador, puedan recuperarse y regresar a la normalidad en un tiempo mínimo.</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Cs/>
          <w:i/>
          <w:szCs w:val="24"/>
          <w:lang w:val="es-ES" w:eastAsia="es-ES"/>
        </w:rPr>
        <w:lastRenderedPageBreak/>
        <w:t>Esta planeación deberá estar incorporada a un documento o serie de documentos cuyo contenido se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dirija hacia la prevención, respuesta inmediata, recuperación y restauración, todas ellas avaladas por</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sesiones de capacitación continua y realización de simulacros;</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III. Desastre:</w:t>
      </w:r>
      <w:r w:rsidRPr="00C76726">
        <w:rPr>
          <w:rFonts w:ascii="Palatino Linotype" w:eastAsia="Times New Roman" w:hAnsi="Palatino Linotype" w:cs="Times New Roman"/>
          <w:bCs/>
          <w:i/>
          <w:szCs w:val="24"/>
          <w:lang w:val="es-ES" w:eastAsia="es-ES"/>
        </w:rPr>
        <w:t xml:space="preserve"> Al resultado de la ocurrencia de uno o más agentes perturbadores severos y/o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extremos, concatenados o no, de origen natural o de la actividad humana, que cuando acontecen en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un tiempo y en una zona determinada, causan daños y que por su magnitud exceden la capacidad de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respuesta de la comunidad afectada;</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 xml:space="preserve">IV. Emergencia: </w:t>
      </w:r>
      <w:r w:rsidRPr="00C76726">
        <w:rPr>
          <w:rFonts w:ascii="Palatino Linotype" w:eastAsia="Times New Roman" w:hAnsi="Palatino Linotype" w:cs="Times New Roman"/>
          <w:bCs/>
          <w:i/>
          <w:szCs w:val="24"/>
          <w:lang w:val="es-ES" w:eastAsia="es-ES"/>
        </w:rPr>
        <w:t>A la Situación anormal que puede causar un daño a la sociedad y propiciar un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riesgo excesivo para la seguridad e integridad de la población en general, generada o asociada con la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inminencia, alta probabilidad o presencia de un agente perturbador;</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 Gestión Integral de Riesgos:</w:t>
      </w:r>
      <w:r w:rsidRPr="00C76726">
        <w:rPr>
          <w:rFonts w:ascii="Palatino Linotype" w:eastAsia="Times New Roman" w:hAnsi="Palatino Linotype" w:cs="Times New Roman"/>
          <w:bCs/>
          <w:i/>
          <w:szCs w:val="24"/>
          <w:lang w:val="es-ES" w:eastAsia="es-ES"/>
        </w:rPr>
        <w:t xml:space="preserve"> Al conjunto de acciones encaminadas a la identificación, análisis,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evaluación, control y reducción de los riesgos, considerándolos por su origen multifactorial y en un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proceso permanente de construcción, que involucra a los tres niveles de gobierno, así como a los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sectores de la sociedad, lo que facilita la realización de acciones dirigidas a la creación 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implementación de políticas públicas, estrategias y procedimientos integrados al logro de pautas de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desarrollo sostenible, que combatan las causas estructurales de los desastres y fortalezcan las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capacidades de resiliencia o resistencia de la sociedad. Involucra las etapas de identificación de los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riesgos y/o su proceso de formación, previsión, prevención, mitigación, preparación, auxilio,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recuperación y reconstrucción;</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VI. Hospital Seguro:</w:t>
      </w:r>
      <w:r w:rsidRPr="00C76726">
        <w:rPr>
          <w:rFonts w:ascii="Palatino Linotype" w:eastAsia="Times New Roman" w:hAnsi="Palatino Linotype" w:cs="Times New Roman"/>
          <w:bCs/>
          <w:i/>
          <w:szCs w:val="24"/>
          <w:lang w:val="es-ES" w:eastAsia="es-ES"/>
        </w:rPr>
        <w:t xml:space="preserve"> Al establecimiento de servicios de salud que debe permanecer accesible y</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funcionando a su máxima capacidad, con la misma estructura, bajo una situación de emergencia 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de desastre;</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VII. Identificación de Riesgos:</w:t>
      </w:r>
      <w:r w:rsidRPr="00C76726">
        <w:rPr>
          <w:rFonts w:ascii="Palatino Linotype" w:eastAsia="Times New Roman" w:hAnsi="Palatino Linotype" w:cs="Times New Roman"/>
          <w:bCs/>
          <w:i/>
          <w:szCs w:val="24"/>
          <w:lang w:val="es-ES" w:eastAsia="es-ES"/>
        </w:rPr>
        <w:t xml:space="preserve"> A reconocer y valorar las pérdidas o daños probables sobre los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agentes afectables y su distribución geográfica, a través del análisis de los peligros y la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vulnerabilidad;</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VIII. Instrumentos Financieros de Gestión de Riesgos:</w:t>
      </w:r>
      <w:r w:rsidRPr="00C76726">
        <w:rPr>
          <w:rFonts w:ascii="Palatino Linotype" w:eastAsia="Times New Roman" w:hAnsi="Palatino Linotype" w:cs="Times New Roman"/>
          <w:bCs/>
          <w:i/>
          <w:szCs w:val="24"/>
          <w:lang w:val="es-ES" w:eastAsia="es-ES"/>
        </w:rPr>
        <w:t xml:space="preserve"> A los programas y mecanismos de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financiamiento y cofinanciamiento con el que cuenta el Gobierno Federal para apoyar a las instancias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públicas federales y entidades federativas, en la ejecución de proyectos y acciones derivadas de la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gestión integral de riesgos, para la prevención y atención de situaciones de emergencia y/o desastre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de origen natural;</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IX. Instrumentos de administración y transferencia de riesgos:</w:t>
      </w:r>
      <w:r w:rsidRPr="00C76726">
        <w:rPr>
          <w:rFonts w:ascii="Palatino Linotype" w:eastAsia="Times New Roman" w:hAnsi="Palatino Linotype" w:cs="Times New Roman"/>
          <w:bCs/>
          <w:i/>
          <w:szCs w:val="24"/>
          <w:lang w:val="es-ES" w:eastAsia="es-ES"/>
        </w:rPr>
        <w:t xml:space="preserve"> A los programas o mecanismos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financieros tales como esquemas de aseguramiento, que permiten a las entidades públicas de los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diversos órdenes de gobierno, compartir o cubrir sus riesgos catastróficos, transfiriendo el costo total</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o parcial a instituciones financieras nacionales o internacionales;</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X. Mitigación:</w:t>
      </w:r>
      <w:r w:rsidRPr="00C76726">
        <w:rPr>
          <w:rFonts w:ascii="Palatino Linotype" w:eastAsia="Times New Roman" w:hAnsi="Palatino Linotype" w:cs="Times New Roman"/>
          <w:bCs/>
          <w:i/>
          <w:szCs w:val="24"/>
          <w:lang w:val="es-ES" w:eastAsia="es-ES"/>
        </w:rPr>
        <w:t xml:space="preserve"> A toda acción orientada a disminuir el impacto o daños ante la presencia de un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agente perturbador sobre un agente afectable;</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XI. Peligro:</w:t>
      </w:r>
      <w:r w:rsidRPr="00C76726">
        <w:rPr>
          <w:rFonts w:ascii="Palatino Linotype" w:eastAsia="Times New Roman" w:hAnsi="Palatino Linotype" w:cs="Times New Roman"/>
          <w:bCs/>
          <w:i/>
          <w:szCs w:val="24"/>
          <w:lang w:val="es-ES" w:eastAsia="es-ES"/>
        </w:rPr>
        <w:t xml:space="preserve"> A la probabilidad de ocurrencia de un agente perturbador potencialmente dañino de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cierta intensidad, durante un cierto periodo y en un sitio determinado;</w:t>
      </w:r>
    </w:p>
    <w:p w:rsid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lastRenderedPageBreak/>
        <w:t>XII. Preparación:</w:t>
      </w:r>
      <w:r w:rsidRPr="00C76726">
        <w:rPr>
          <w:rFonts w:ascii="Palatino Linotype" w:eastAsia="Times New Roman" w:hAnsi="Palatino Linotype" w:cs="Times New Roman"/>
          <w:bCs/>
          <w:i/>
          <w:szCs w:val="24"/>
          <w:lang w:val="es-ES" w:eastAsia="es-ES"/>
        </w:rPr>
        <w:t xml:space="preserve"> A las actividades y medidas tomadas anticipadamente para asegurar una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respuesta eficaz ante el impacto de un fenómeno perturbador en el corto, mediano y largo plazo;</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XIII. Programas Internos y Específicos de Protección Civil:</w:t>
      </w:r>
      <w:r w:rsidRPr="00C76726">
        <w:rPr>
          <w:rFonts w:ascii="Palatino Linotype" w:eastAsia="Times New Roman" w:hAnsi="Palatino Linotype" w:cs="Times New Roman"/>
          <w:bCs/>
          <w:i/>
          <w:szCs w:val="24"/>
          <w:lang w:val="es-ES" w:eastAsia="es-ES"/>
        </w:rPr>
        <w:t xml:space="preserve"> A los instrumentos de planeación que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identifican y permiten prevenir situaciones de riesgo, ante el posible impacto de fenómenos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perturbadores, dentro y en el entorno inmediato de un inmueble, instalación móvil o semifija,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mediante la aplicación de medidas de prevención, auxilio y recuperación;</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XIV. Reducción de Riesgos:</w:t>
      </w:r>
      <w:r w:rsidRPr="00C76726">
        <w:rPr>
          <w:rFonts w:ascii="Palatino Linotype" w:eastAsia="Times New Roman" w:hAnsi="Palatino Linotype" w:cs="Times New Roman"/>
          <w:bCs/>
          <w:i/>
          <w:szCs w:val="24"/>
          <w:lang w:val="es-ES" w:eastAsia="es-ES"/>
        </w:rPr>
        <w:t xml:space="preserve"> A la intervención preventiva de individuos, instituciones y comunidades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que nos permite eliminar o reducir, mediante acciones de preparación y mitigación, el impacto</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adverso de los desastres. Contempla la identificación de riesgos y el análisis de vulnerabilidades,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resiliencia y capacidades de respuesta, el desarrollo de una cultura de la protección civil, el</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compromiso público y el desarrollo de un marco institucional, la implementación de medidas de</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protección del medio ambiente, uso del suelo y planeación urbana, protección de la infraestructura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crítica, generación de alianzas y desarrollo de instrumentos financieros y transferencia de riesgos, y</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el desarrollo de sistemas de alerta temprana;</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 xml:space="preserve">XV. Resiliencia: </w:t>
      </w:r>
      <w:r w:rsidRPr="00C76726">
        <w:rPr>
          <w:rFonts w:ascii="Palatino Linotype" w:eastAsia="Times New Roman" w:hAnsi="Palatino Linotype" w:cs="Times New Roman"/>
          <w:bCs/>
          <w:i/>
          <w:szCs w:val="24"/>
          <w:lang w:val="es-ES" w:eastAsia="es-ES"/>
        </w:rPr>
        <w:t>A la capacidad de un sistema, comunidad o sociedad potencialmente expuesta a un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peligro para resistir, asimilar, adaptarse y recuperarse de sus efectos en un corto plazo y de manera</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eficiente, a través de la preservación y restauración de sus estructuras básicas y funcionales,</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logrando una mejor protección futura y fortaleciendo las medidas de reducción de riesgos, y</w:t>
      </w:r>
    </w:p>
    <w:p w:rsid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 xml:space="preserve">XVI. Riesgo: </w:t>
      </w:r>
      <w:r w:rsidRPr="00C76726">
        <w:rPr>
          <w:rFonts w:ascii="Palatino Linotype" w:eastAsia="Times New Roman" w:hAnsi="Palatino Linotype" w:cs="Times New Roman"/>
          <w:bCs/>
          <w:i/>
          <w:szCs w:val="24"/>
          <w:lang w:val="es-ES" w:eastAsia="es-ES"/>
        </w:rPr>
        <w:t>A los daños o pérdidas probables sobre un agente afectable, resultado de la interacción</w:t>
      </w:r>
      <w:r>
        <w:rPr>
          <w:rFonts w:ascii="Palatino Linotype" w:eastAsia="Times New Roman" w:hAnsi="Palatino Linotype" w:cs="Times New Roman"/>
          <w:bCs/>
          <w:i/>
          <w:szCs w:val="24"/>
          <w:lang w:val="es-ES" w:eastAsia="es-ES"/>
        </w:rPr>
        <w:t xml:space="preserve"> </w:t>
      </w:r>
      <w:r w:rsidRPr="00C76726">
        <w:rPr>
          <w:rFonts w:ascii="Palatino Linotype" w:eastAsia="Times New Roman" w:hAnsi="Palatino Linotype" w:cs="Times New Roman"/>
          <w:bCs/>
          <w:i/>
          <w:szCs w:val="24"/>
          <w:lang w:val="es-ES" w:eastAsia="es-ES"/>
        </w:rPr>
        <w:t>entre su vulnerabilidad y la presencia de un agente perturbador</w:t>
      </w:r>
      <w:r>
        <w:rPr>
          <w:rFonts w:ascii="Palatino Linotype" w:eastAsia="Times New Roman" w:hAnsi="Palatino Linotype" w:cs="Times New Roman"/>
          <w:bCs/>
          <w:i/>
          <w:szCs w:val="24"/>
          <w:lang w:val="es-ES" w:eastAsia="es-ES"/>
        </w:rPr>
        <w:t>.</w:t>
      </w:r>
    </w:p>
    <w:p w:rsid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Artículo 6.12.-</w:t>
      </w:r>
      <w:r w:rsidRPr="00C76726">
        <w:rPr>
          <w:rFonts w:ascii="Palatino Linotype" w:eastAsia="Times New Roman" w:hAnsi="Palatino Linotype" w:cs="Times New Roman"/>
          <w:bCs/>
          <w:i/>
          <w:szCs w:val="24"/>
          <w:lang w:val="es-ES" w:eastAsia="es-ES"/>
        </w:rPr>
        <w:t xml:space="preserve"> Los </w:t>
      </w:r>
      <w:r w:rsidRPr="00C76726">
        <w:rPr>
          <w:rFonts w:ascii="Palatino Linotype" w:eastAsia="Times New Roman" w:hAnsi="Palatino Linotype" w:cs="Times New Roman"/>
          <w:bCs/>
          <w:i/>
          <w:szCs w:val="24"/>
          <w:u w:val="single"/>
          <w:lang w:val="es-ES" w:eastAsia="es-ES"/>
        </w:rPr>
        <w:t>municipios</w:t>
      </w:r>
      <w:r w:rsidRPr="00C76726">
        <w:rPr>
          <w:rFonts w:ascii="Palatino Linotype" w:eastAsia="Times New Roman" w:hAnsi="Palatino Linotype" w:cs="Times New Roman"/>
          <w:bCs/>
          <w:i/>
          <w:szCs w:val="24"/>
          <w:lang w:val="es-ES" w:eastAsia="es-ES"/>
        </w:rPr>
        <w:t xml:space="preserve"> establecerán sistemas de protección civil, que se integran por:</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w:t>
      </w:r>
      <w:r w:rsidRPr="00C76726">
        <w:rPr>
          <w:rFonts w:ascii="Palatino Linotype" w:eastAsia="Times New Roman" w:hAnsi="Palatino Linotype" w:cs="Times New Roman"/>
          <w:bCs/>
          <w:i/>
          <w:szCs w:val="24"/>
          <w:lang w:val="es-ES" w:eastAsia="es-ES"/>
        </w:rPr>
        <w:t xml:space="preserve"> El Presidente Municipal;</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II.</w:t>
      </w:r>
      <w:r w:rsidRPr="00C76726">
        <w:rPr>
          <w:rFonts w:ascii="Palatino Linotype" w:eastAsia="Times New Roman" w:hAnsi="Palatino Linotype" w:cs="Times New Roman"/>
          <w:bCs/>
          <w:i/>
          <w:szCs w:val="24"/>
          <w:lang w:val="es-ES" w:eastAsia="es-ES"/>
        </w:rPr>
        <w:t xml:space="preserve"> El Consejo Municipal de Protección Civil;</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III.</w:t>
      </w:r>
      <w:r w:rsidRPr="00C76726">
        <w:rPr>
          <w:rFonts w:ascii="Palatino Linotype" w:eastAsia="Times New Roman" w:hAnsi="Palatino Linotype" w:cs="Times New Roman"/>
          <w:bCs/>
          <w:i/>
          <w:szCs w:val="24"/>
          <w:lang w:val="es-ES" w:eastAsia="es-ES"/>
        </w:rPr>
        <w:t xml:space="preserve"> Las unidades internas;</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IV.</w:t>
      </w:r>
      <w:r w:rsidRPr="00C76726">
        <w:rPr>
          <w:rFonts w:ascii="Palatino Linotype" w:eastAsia="Times New Roman" w:hAnsi="Palatino Linotype" w:cs="Times New Roman"/>
          <w:bCs/>
          <w:i/>
          <w:szCs w:val="24"/>
          <w:lang w:val="es-ES" w:eastAsia="es-ES"/>
        </w:rPr>
        <w:t xml:space="preserve"> Los grupos voluntarios.</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w:t>
      </w:r>
      <w:r w:rsidRPr="00C76726">
        <w:rPr>
          <w:rFonts w:ascii="Palatino Linotype" w:eastAsia="Times New Roman" w:hAnsi="Palatino Linotype" w:cs="Times New Roman"/>
          <w:bCs/>
          <w:i/>
          <w:szCs w:val="24"/>
          <w:lang w:val="es-ES" w:eastAsia="es-ES"/>
        </w:rPr>
        <w:t xml:space="preserve"> Los Comités Ciudadanos de Prevención de Protección Civil.</w:t>
      </w:r>
    </w:p>
    <w:p w:rsidR="00C76726" w:rsidRPr="00C76726" w:rsidRDefault="00C76726" w:rsidP="00527EDB">
      <w:pPr>
        <w:spacing w:after="0" w:line="240" w:lineRule="auto"/>
        <w:ind w:left="567" w:right="567"/>
        <w:jc w:val="both"/>
        <w:rPr>
          <w:rFonts w:ascii="Palatino Linotype" w:eastAsia="Times New Roman" w:hAnsi="Palatino Linotype" w:cs="Times New Roman"/>
          <w:bCs/>
          <w:i/>
          <w:szCs w:val="24"/>
          <w:lang w:val="es-ES" w:eastAsia="es-ES"/>
        </w:rPr>
      </w:pPr>
      <w:r w:rsidRPr="00C76726">
        <w:rPr>
          <w:rFonts w:ascii="Palatino Linotype" w:eastAsia="Times New Roman" w:hAnsi="Palatino Linotype" w:cs="Times New Roman"/>
          <w:b/>
          <w:bCs/>
          <w:i/>
          <w:szCs w:val="24"/>
          <w:lang w:val="es-ES" w:eastAsia="es-ES"/>
        </w:rPr>
        <w:t>VI.</w:t>
      </w:r>
      <w:r w:rsidRPr="00C76726">
        <w:rPr>
          <w:rFonts w:ascii="Palatino Linotype" w:eastAsia="Times New Roman" w:hAnsi="Palatino Linotype" w:cs="Times New Roman"/>
          <w:bCs/>
          <w:i/>
          <w:szCs w:val="24"/>
          <w:lang w:val="es-ES" w:eastAsia="es-ES"/>
        </w:rPr>
        <w:t xml:space="preserve"> El Cuerpo de Bomberos del Municipio.</w:t>
      </w:r>
    </w:p>
    <w:p w:rsidR="00C76726" w:rsidRDefault="00C76726" w:rsidP="00527EDB">
      <w:pPr>
        <w:spacing w:after="0" w:line="240" w:lineRule="auto"/>
        <w:ind w:left="567" w:right="567"/>
        <w:jc w:val="both"/>
        <w:rPr>
          <w:rFonts w:ascii="Palatino Linotype" w:eastAsia="Times New Roman" w:hAnsi="Palatino Linotype" w:cs="Times New Roman"/>
          <w:bCs/>
          <w:szCs w:val="24"/>
          <w:lang w:val="es-ES" w:eastAsia="es-ES"/>
        </w:rPr>
      </w:pPr>
      <w:r w:rsidRPr="00C76726">
        <w:rPr>
          <w:rFonts w:ascii="Palatino Linotype" w:eastAsia="Times New Roman" w:hAnsi="Palatino Linotype" w:cs="Times New Roman"/>
          <w:bCs/>
          <w:i/>
          <w:szCs w:val="24"/>
          <w:lang w:val="es-ES" w:eastAsia="es-ES"/>
        </w:rPr>
        <w:t>Los sistemas municipales deberán vincularse y coordinarse con el sistema estatal de protección civil.</w:t>
      </w:r>
      <w:r>
        <w:rPr>
          <w:rFonts w:ascii="Palatino Linotype" w:eastAsia="Times New Roman" w:hAnsi="Palatino Linotype" w:cs="Times New Roman"/>
          <w:bCs/>
          <w:i/>
          <w:szCs w:val="24"/>
          <w:lang w:val="es-ES" w:eastAsia="es-ES"/>
        </w:rPr>
        <w:t>”</w:t>
      </w:r>
    </w:p>
    <w:p w:rsidR="00C76726" w:rsidRPr="00C76726" w:rsidRDefault="00C76726" w:rsidP="00527EDB">
      <w:pPr>
        <w:spacing w:after="0" w:line="240" w:lineRule="auto"/>
        <w:ind w:left="567" w:right="567"/>
        <w:jc w:val="right"/>
        <w:rPr>
          <w:rFonts w:ascii="Palatino Linotype" w:eastAsia="Times New Roman" w:hAnsi="Palatino Linotype" w:cs="Times New Roman"/>
          <w:bCs/>
          <w:szCs w:val="24"/>
          <w:lang w:val="es-ES" w:eastAsia="es-ES"/>
        </w:rPr>
      </w:pPr>
      <w:r>
        <w:rPr>
          <w:rFonts w:ascii="Palatino Linotype" w:eastAsia="Times New Roman" w:hAnsi="Palatino Linotype" w:cs="Times New Roman"/>
          <w:bCs/>
          <w:szCs w:val="24"/>
          <w:lang w:val="es-ES" w:eastAsia="es-ES"/>
        </w:rPr>
        <w:t>(Énfasis añadido)</w:t>
      </w:r>
    </w:p>
    <w:p w:rsidR="0001334B" w:rsidRDefault="0001334B" w:rsidP="00527EDB">
      <w:pPr>
        <w:spacing w:after="0" w:line="360" w:lineRule="auto"/>
        <w:jc w:val="both"/>
        <w:rPr>
          <w:rFonts w:ascii="Palatino Linotype" w:eastAsia="Times New Roman" w:hAnsi="Palatino Linotype" w:cs="Times New Roman"/>
          <w:bCs/>
          <w:sz w:val="24"/>
          <w:szCs w:val="24"/>
          <w:lang w:val="es-ES" w:eastAsia="es-ES"/>
        </w:rPr>
      </w:pPr>
    </w:p>
    <w:p w:rsidR="00CF77B8" w:rsidRPr="00CF77B8" w:rsidRDefault="00C76726" w:rsidP="00527EDB">
      <w:pPr>
        <w:spacing w:after="0" w:line="360" w:lineRule="auto"/>
        <w:jc w:val="both"/>
        <w:rPr>
          <w:rFonts w:ascii="Palatino Linotype" w:hAnsi="Palatino Linotype"/>
          <w:sz w:val="24"/>
          <w:szCs w:val="24"/>
          <w:lang w:eastAsia="es-MX"/>
        </w:rPr>
      </w:pPr>
      <w:r>
        <w:rPr>
          <w:rFonts w:ascii="Palatino Linotype" w:eastAsia="Times New Roman" w:hAnsi="Palatino Linotype" w:cs="Times New Roman"/>
          <w:bCs/>
          <w:sz w:val="24"/>
          <w:szCs w:val="24"/>
          <w:lang w:val="es-ES" w:eastAsia="es-ES"/>
        </w:rPr>
        <w:t xml:space="preserve">Es con base en los órdenes normativos citados, concatenados con la información proporcionada por el </w:t>
      </w:r>
      <w:r w:rsidRPr="00C76726">
        <w:rPr>
          <w:rFonts w:ascii="Palatino Linotype" w:eastAsia="Times New Roman" w:hAnsi="Palatino Linotype" w:cs="Times New Roman"/>
          <w:b/>
          <w:bCs/>
          <w:sz w:val="24"/>
          <w:szCs w:val="24"/>
          <w:lang w:val="es-ES" w:eastAsia="es-ES"/>
        </w:rPr>
        <w:t>Sujeto Obligado</w:t>
      </w:r>
      <w:r>
        <w:rPr>
          <w:rFonts w:ascii="Palatino Linotype" w:eastAsia="Times New Roman" w:hAnsi="Palatino Linotype" w:cs="Times New Roman"/>
          <w:bCs/>
          <w:sz w:val="24"/>
          <w:szCs w:val="24"/>
          <w:lang w:val="es-ES" w:eastAsia="es-ES"/>
        </w:rPr>
        <w:t>, que podemos concluir que éste hace entrega de la información peticionada, conforme a los distintos eventos de emergencia</w:t>
      </w:r>
      <w:r w:rsidR="00CF77B8">
        <w:rPr>
          <w:rFonts w:ascii="Palatino Linotype" w:eastAsia="Times New Roman" w:hAnsi="Palatino Linotype" w:cs="Times New Roman"/>
          <w:bCs/>
          <w:sz w:val="24"/>
          <w:szCs w:val="24"/>
          <w:lang w:val="es-ES" w:eastAsia="es-ES"/>
        </w:rPr>
        <w:t xml:space="preserve">, que se </w:t>
      </w:r>
      <w:r w:rsidR="00CF77B8">
        <w:rPr>
          <w:rFonts w:ascii="Palatino Linotype" w:eastAsia="Times New Roman" w:hAnsi="Palatino Linotype" w:cs="Times New Roman"/>
          <w:bCs/>
          <w:sz w:val="24"/>
          <w:szCs w:val="24"/>
          <w:lang w:val="es-ES" w:eastAsia="es-ES"/>
        </w:rPr>
        <w:lastRenderedPageBreak/>
        <w:t xml:space="preserve">tienen registrados, consecuentemente de los que no han acontecido, no puede obrar información </w:t>
      </w:r>
      <w:r w:rsidR="00CF77B8" w:rsidRPr="00CF77B8">
        <w:rPr>
          <w:rFonts w:ascii="Palatino Linotype" w:hAnsi="Palatino Linotype"/>
          <w:sz w:val="24"/>
          <w:szCs w:val="24"/>
          <w:lang w:eastAsia="es-MX"/>
        </w:rPr>
        <w:t>al no existir el hecho generado</w:t>
      </w:r>
      <w:r w:rsidR="00CF77B8">
        <w:rPr>
          <w:rFonts w:ascii="Palatino Linotype" w:hAnsi="Palatino Linotype"/>
          <w:sz w:val="24"/>
          <w:szCs w:val="24"/>
          <w:lang w:eastAsia="es-MX"/>
        </w:rPr>
        <w:t>r</w:t>
      </w:r>
      <w:r w:rsidR="00CF77B8" w:rsidRPr="00CF77B8">
        <w:rPr>
          <w:rFonts w:ascii="Palatino Linotype" w:hAnsi="Palatino Linotype"/>
          <w:sz w:val="24"/>
          <w:szCs w:val="24"/>
          <w:lang w:eastAsia="es-MX"/>
        </w:rPr>
        <w:t>, por lo tanto, dichos requerimientos no pueden obran en los archivos de dicha autoridad, ya que no puede probarse por ser lógica y materialmente imposible, debido a que, al no haber generado dicha información, no la posee, no administra, y no cuenta con la misma.</w:t>
      </w:r>
    </w:p>
    <w:p w:rsidR="00CF77B8" w:rsidRPr="00CF77B8" w:rsidRDefault="00CF77B8" w:rsidP="00527EDB">
      <w:pPr>
        <w:spacing w:after="0" w:line="360" w:lineRule="auto"/>
        <w:jc w:val="both"/>
        <w:rPr>
          <w:rFonts w:ascii="Palatino Linotype" w:hAnsi="Palatino Linotype"/>
          <w:sz w:val="24"/>
          <w:szCs w:val="24"/>
          <w:lang w:eastAsia="es-MX"/>
        </w:rPr>
      </w:pPr>
    </w:p>
    <w:p w:rsidR="00CF77B8" w:rsidRPr="00CF77B8" w:rsidRDefault="00CF77B8" w:rsidP="00527EDB">
      <w:pPr>
        <w:spacing w:after="0" w:line="360" w:lineRule="auto"/>
        <w:jc w:val="both"/>
        <w:rPr>
          <w:rFonts w:ascii="Palatino Linotype" w:hAnsi="Palatino Linotype"/>
          <w:sz w:val="24"/>
          <w:szCs w:val="24"/>
          <w:lang w:eastAsia="es-MX"/>
        </w:rPr>
      </w:pPr>
      <w:r w:rsidRPr="00CF77B8">
        <w:rPr>
          <w:rFonts w:ascii="Palatino Linotype" w:hAnsi="Palatino Linotype"/>
          <w:sz w:val="24"/>
          <w:szCs w:val="24"/>
          <w:lang w:eastAsia="es-MX"/>
        </w:rPr>
        <w:t>De lo anterior</w:t>
      </w:r>
      <w:r>
        <w:rPr>
          <w:rFonts w:ascii="Palatino Linotype" w:hAnsi="Palatino Linotype"/>
          <w:sz w:val="24"/>
          <w:szCs w:val="24"/>
          <w:lang w:eastAsia="es-MX"/>
        </w:rPr>
        <w:t>,</w:t>
      </w:r>
      <w:r w:rsidRPr="00CF77B8">
        <w:rPr>
          <w:rFonts w:ascii="Palatino Linotype" w:hAnsi="Palatino Linotype"/>
          <w:sz w:val="24"/>
          <w:szCs w:val="24"/>
          <w:lang w:eastAsia="es-MX"/>
        </w:rPr>
        <w:t xml:space="preserve"> se coligue que el </w:t>
      </w:r>
      <w:r w:rsidRPr="00CF77B8">
        <w:rPr>
          <w:rFonts w:ascii="Palatino Linotype" w:hAnsi="Palatino Linotype"/>
          <w:b/>
          <w:sz w:val="24"/>
          <w:szCs w:val="24"/>
          <w:lang w:eastAsia="es-MX"/>
        </w:rPr>
        <w:t>Sujeto Obligado</w:t>
      </w:r>
      <w:r w:rsidRPr="00CF77B8">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r>
        <w:rPr>
          <w:rFonts w:ascii="Palatino Linotype" w:hAnsi="Palatino Linotype"/>
          <w:sz w:val="24"/>
          <w:szCs w:val="24"/>
          <w:lang w:eastAsia="es-MX"/>
        </w:rPr>
        <w:t xml:space="preserve"> S</w:t>
      </w:r>
      <w:r w:rsidRPr="00CF77B8">
        <w:rPr>
          <w:rFonts w:ascii="Palatino Linotype" w:hAnsi="Palatino Linotype"/>
          <w:sz w:val="24"/>
          <w:szCs w:val="24"/>
          <w:lang w:eastAsia="es-MX"/>
        </w:rPr>
        <w:t>irve de sustento la Tesis Aislada 267287, emanada por el Máximo Juzgador de la Nación, la cual refiere lo siguiente:</w:t>
      </w:r>
    </w:p>
    <w:p w:rsidR="00CF77B8" w:rsidRPr="00CF77B8" w:rsidRDefault="00CF77B8" w:rsidP="00527EDB">
      <w:pPr>
        <w:spacing w:after="0" w:line="360" w:lineRule="auto"/>
        <w:jc w:val="both"/>
        <w:rPr>
          <w:rFonts w:ascii="Palatino Linotype" w:hAnsi="Palatino Linotype"/>
          <w:sz w:val="24"/>
          <w:szCs w:val="24"/>
          <w:lang w:eastAsia="es-MX"/>
        </w:rPr>
      </w:pPr>
    </w:p>
    <w:p w:rsidR="00CF77B8" w:rsidRPr="00CF77B8" w:rsidRDefault="00CF77B8" w:rsidP="00527EDB">
      <w:pPr>
        <w:spacing w:after="0" w:line="240" w:lineRule="auto"/>
        <w:ind w:left="567" w:right="567"/>
        <w:jc w:val="both"/>
        <w:rPr>
          <w:rFonts w:ascii="Palatino Linotype" w:hAnsi="Palatino Linotype"/>
          <w:szCs w:val="24"/>
          <w:lang w:eastAsia="es-MX"/>
        </w:rPr>
      </w:pPr>
      <w:r w:rsidRPr="00CF77B8">
        <w:rPr>
          <w:rFonts w:ascii="Palatino Linotype" w:hAnsi="Palatino Linotype"/>
          <w:b/>
          <w:bCs/>
          <w:i/>
          <w:iCs/>
          <w:szCs w:val="24"/>
          <w:lang w:eastAsia="es-MX"/>
        </w:rPr>
        <w:t>HECHOS NEGATIVOS, NO SON SUSCEPTIBLES DE DEMOSTRACIÓN. ”</w:t>
      </w:r>
      <w:r w:rsidRPr="00CF77B8">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rsidR="00CF77B8" w:rsidRPr="00CF77B8" w:rsidRDefault="00CF77B8" w:rsidP="00527EDB">
      <w:pPr>
        <w:spacing w:after="0" w:line="240" w:lineRule="auto"/>
        <w:ind w:left="567" w:right="567"/>
        <w:jc w:val="both"/>
        <w:rPr>
          <w:rFonts w:ascii="Palatino Linotype" w:hAnsi="Palatino Linotype"/>
          <w:i/>
          <w:iCs/>
          <w:szCs w:val="24"/>
          <w:lang w:eastAsia="es-MX"/>
        </w:rPr>
      </w:pPr>
      <w:r w:rsidRPr="00CF77B8">
        <w:rPr>
          <w:rFonts w:ascii="Palatino Linotype" w:hAnsi="Palatino Linotype"/>
          <w:i/>
          <w:iCs/>
          <w:szCs w:val="24"/>
          <w:lang w:eastAsia="es-MX"/>
        </w:rPr>
        <w:t>Amparo en revisión 2022/61. José García Florín (Menor). 9 de octubre de 1961. Cinco votos. Ponente: José Rivera Pérez Campos.”</w:t>
      </w:r>
    </w:p>
    <w:p w:rsidR="00CF77B8" w:rsidRPr="00CF77B8" w:rsidRDefault="00CF77B8" w:rsidP="00527EDB">
      <w:pPr>
        <w:spacing w:after="0" w:line="360" w:lineRule="auto"/>
        <w:jc w:val="both"/>
        <w:rPr>
          <w:rFonts w:ascii="Palatino Linotype" w:hAnsi="Palatino Linotype"/>
          <w:sz w:val="24"/>
          <w:szCs w:val="24"/>
          <w:lang w:eastAsia="es-MX"/>
        </w:rPr>
      </w:pPr>
    </w:p>
    <w:p w:rsidR="00CF77B8" w:rsidRDefault="00CF77B8" w:rsidP="00527EDB">
      <w:pPr>
        <w:spacing w:after="0" w:line="360" w:lineRule="auto"/>
        <w:jc w:val="both"/>
        <w:rPr>
          <w:rFonts w:ascii="Palatino Linotype" w:hAnsi="Palatino Linotype"/>
          <w:sz w:val="24"/>
          <w:szCs w:val="24"/>
          <w:lang w:eastAsia="es-MX"/>
        </w:rPr>
      </w:pPr>
      <w:r w:rsidRPr="00CF77B8">
        <w:rPr>
          <w:rFonts w:ascii="Palatino Linotype" w:hAnsi="Palatino Linotype"/>
          <w:sz w:val="24"/>
          <w:szCs w:val="24"/>
          <w:lang w:eastAsia="es-MX"/>
        </w:rPr>
        <w:t xml:space="preserve">De igual forma viene a colación el </w:t>
      </w:r>
      <w:r w:rsidRPr="00CF77B8">
        <w:rPr>
          <w:rFonts w:ascii="Palatino Linotype" w:hAnsi="Palatino Linotype"/>
          <w:b/>
          <w:sz w:val="24"/>
          <w:szCs w:val="24"/>
          <w:lang w:eastAsia="es-MX"/>
        </w:rPr>
        <w:t>Criterio 7/2017</w:t>
      </w:r>
      <w:r w:rsidRPr="00CF77B8">
        <w:rPr>
          <w:rFonts w:ascii="Palatino Linotype" w:hAnsi="Palatino Linotype"/>
          <w:sz w:val="24"/>
          <w:szCs w:val="24"/>
          <w:lang w:eastAsia="es-MX"/>
        </w:rPr>
        <w:t>, emitido por el Instituto Nacional de Transparencia, Acceso a la Información y Protección de Datos Personales, cuyo texto se transcribe a continuación:</w:t>
      </w:r>
    </w:p>
    <w:p w:rsidR="00CF77B8" w:rsidRPr="00CF77B8" w:rsidRDefault="00CF77B8" w:rsidP="00527EDB">
      <w:pPr>
        <w:spacing w:after="0" w:line="360" w:lineRule="auto"/>
        <w:jc w:val="both"/>
        <w:rPr>
          <w:rFonts w:ascii="Palatino Linotype" w:hAnsi="Palatino Linotype"/>
          <w:sz w:val="24"/>
          <w:szCs w:val="24"/>
          <w:lang w:eastAsia="es-MX"/>
        </w:rPr>
      </w:pPr>
    </w:p>
    <w:p w:rsidR="00CF77B8" w:rsidRPr="00CF77B8" w:rsidRDefault="00CF77B8" w:rsidP="00527EDB">
      <w:pPr>
        <w:spacing w:after="0" w:line="240" w:lineRule="auto"/>
        <w:ind w:left="567" w:right="567"/>
        <w:jc w:val="both"/>
        <w:rPr>
          <w:rFonts w:ascii="Palatino Linotype" w:hAnsi="Palatino Linotype"/>
          <w:i/>
          <w:szCs w:val="24"/>
          <w:lang w:val="es-ES" w:eastAsia="es-MX"/>
        </w:rPr>
      </w:pPr>
      <w:r w:rsidRPr="00CF77B8">
        <w:rPr>
          <w:rFonts w:ascii="Palatino Linotype" w:hAnsi="Palatino Linotype"/>
          <w:b/>
          <w:i/>
          <w:szCs w:val="24"/>
          <w:lang w:val="es-ES" w:eastAsia="es-MX"/>
        </w:rPr>
        <w:t>Casos en los que no es necesario que el Comité de Transparencia confirme formalmente la inexistencia de la información.</w:t>
      </w:r>
      <w:r w:rsidRPr="00CF77B8">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w:t>
      </w:r>
      <w:r w:rsidRPr="00CF77B8">
        <w:rPr>
          <w:rFonts w:ascii="Palatino Linotype" w:hAnsi="Palatino Linotype"/>
          <w:i/>
          <w:szCs w:val="24"/>
          <w:lang w:val="es-ES" w:eastAsia="es-MX"/>
        </w:rPr>
        <w:lastRenderedPageBreak/>
        <w:t>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CF77B8" w:rsidRPr="00CF77B8" w:rsidRDefault="00CF77B8" w:rsidP="00527EDB">
      <w:pPr>
        <w:spacing w:after="0" w:line="360" w:lineRule="auto"/>
        <w:jc w:val="both"/>
        <w:rPr>
          <w:rFonts w:ascii="Palatino Linotype" w:hAnsi="Palatino Linotype"/>
          <w:sz w:val="24"/>
          <w:szCs w:val="24"/>
          <w:lang w:eastAsia="es-MX"/>
        </w:rPr>
      </w:pPr>
    </w:p>
    <w:p w:rsidR="00CF77B8" w:rsidRPr="00CF77B8" w:rsidRDefault="00CF77B8" w:rsidP="00527EDB">
      <w:pPr>
        <w:spacing w:after="0" w:line="360" w:lineRule="auto"/>
        <w:jc w:val="both"/>
        <w:rPr>
          <w:rFonts w:ascii="Palatino Linotype" w:eastAsia="Times New Roman" w:hAnsi="Palatino Linotype" w:cs="Times New Roman"/>
          <w:sz w:val="24"/>
          <w:szCs w:val="24"/>
          <w:lang w:val="es-ES" w:eastAsia="es-ES"/>
        </w:rPr>
      </w:pPr>
      <w:r w:rsidRPr="00CF77B8">
        <w:rPr>
          <w:rFonts w:ascii="Palatino Linotype" w:hAnsi="Palatino Linotype" w:cs="Arial"/>
          <w:sz w:val="24"/>
          <w:szCs w:val="24"/>
          <w:lang w:val="es-ES"/>
        </w:rPr>
        <w:t xml:space="preserve">Es con base en lo anterior, que se tiene por acreditado que el </w:t>
      </w:r>
      <w:r w:rsidRPr="00CF77B8">
        <w:rPr>
          <w:rFonts w:ascii="Palatino Linotype" w:hAnsi="Palatino Linotype" w:cs="Arial"/>
          <w:b/>
          <w:sz w:val="24"/>
          <w:szCs w:val="24"/>
          <w:lang w:val="es-ES"/>
        </w:rPr>
        <w:t>Sujeto Obligado</w:t>
      </w:r>
      <w:r w:rsidRPr="00CF77B8">
        <w:rPr>
          <w:rFonts w:ascii="Palatino Linotype" w:hAnsi="Palatino Linotype" w:cs="Arial"/>
          <w:sz w:val="24"/>
          <w:szCs w:val="24"/>
          <w:lang w:val="es-ES"/>
        </w:rPr>
        <w:t xml:space="preserve"> hizo entrega de la información peticionada, </w:t>
      </w:r>
      <w:r w:rsidRPr="00CF77B8">
        <w:rPr>
          <w:rFonts w:ascii="Palatino Linotype" w:eastAsia="Times New Roman" w:hAnsi="Palatino Linotype" w:cs="Times New Roman"/>
          <w:bCs/>
          <w:sz w:val="24"/>
          <w:szCs w:val="24"/>
          <w:lang w:val="es-ES" w:eastAsia="es-ES"/>
        </w:rPr>
        <w:t xml:space="preserve">por lo que, </w:t>
      </w:r>
      <w:r w:rsidRPr="00CF77B8">
        <w:rPr>
          <w:rFonts w:ascii="Palatino Linotype" w:eastAsia="Times New Roman" w:hAnsi="Palatino Linotype" w:cs="Arial"/>
          <w:b/>
          <w:sz w:val="24"/>
          <w:szCs w:val="24"/>
          <w:lang w:val="es-ES" w:eastAsia="es-ES"/>
        </w:rPr>
        <w:t xml:space="preserve">con fundamento en la fracción II del artículo 186, </w:t>
      </w:r>
      <w:r w:rsidRPr="00CF77B8">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CF77B8">
        <w:rPr>
          <w:rFonts w:ascii="Palatino Linotype" w:eastAsia="Times New Roman" w:hAnsi="Palatino Linotype" w:cs="Arial"/>
          <w:b/>
          <w:sz w:val="24"/>
          <w:szCs w:val="24"/>
          <w:lang w:val="es-ES" w:eastAsia="es-ES"/>
        </w:rPr>
        <w:t xml:space="preserve">CONFIRMA </w:t>
      </w:r>
      <w:r w:rsidRPr="00CF77B8">
        <w:rPr>
          <w:rFonts w:ascii="Palatino Linotype" w:eastAsia="Times New Roman" w:hAnsi="Palatino Linotype" w:cs="Arial"/>
          <w:sz w:val="24"/>
          <w:szCs w:val="24"/>
          <w:lang w:val="es-ES" w:eastAsia="es-ES"/>
        </w:rPr>
        <w:t>la respuesta de la solicitud número</w:t>
      </w:r>
      <w:r w:rsidRPr="00CF77B8">
        <w:rPr>
          <w:rFonts w:ascii="Palatino Linotype" w:eastAsia="Times New Roman" w:hAnsi="Palatino Linotype" w:cs="Times New Roman"/>
          <w:b/>
          <w:sz w:val="24"/>
          <w:szCs w:val="24"/>
          <w:lang w:val="es-ES" w:eastAsia="es-ES"/>
        </w:rPr>
        <w:t xml:space="preserve"> 00049/ECATZIN/IP/2022 </w:t>
      </w:r>
      <w:r w:rsidRPr="00CF77B8">
        <w:rPr>
          <w:rFonts w:ascii="Palatino Linotype" w:eastAsia="Times New Roman" w:hAnsi="Palatino Linotype" w:cs="Times New Roman"/>
          <w:sz w:val="24"/>
          <w:szCs w:val="24"/>
          <w:lang w:val="es-ES" w:eastAsia="es-ES"/>
        </w:rPr>
        <w:t>que ha sido materia del presente fallo.</w:t>
      </w:r>
    </w:p>
    <w:p w:rsidR="00CF77B8" w:rsidRPr="00CF77B8" w:rsidRDefault="00CF77B8" w:rsidP="00527EDB">
      <w:pPr>
        <w:spacing w:after="0" w:line="360" w:lineRule="auto"/>
        <w:jc w:val="both"/>
        <w:rPr>
          <w:rFonts w:ascii="Palatino Linotype" w:eastAsia="Times New Roman" w:hAnsi="Palatino Linotype" w:cs="Times New Roman"/>
          <w:sz w:val="24"/>
          <w:szCs w:val="24"/>
          <w:lang w:val="es-ES" w:eastAsia="es-ES"/>
        </w:rPr>
      </w:pPr>
    </w:p>
    <w:p w:rsidR="00CF77B8" w:rsidRPr="00CF77B8" w:rsidRDefault="00CF77B8" w:rsidP="00527EDB">
      <w:pPr>
        <w:spacing w:after="0" w:line="360" w:lineRule="auto"/>
        <w:jc w:val="both"/>
        <w:rPr>
          <w:rFonts w:ascii="Palatino Linotype" w:eastAsia="Times New Roman" w:hAnsi="Palatino Linotype" w:cs="Times New Roman"/>
          <w:sz w:val="24"/>
          <w:szCs w:val="24"/>
          <w:lang w:val="es-ES" w:eastAsia="es-ES"/>
        </w:rPr>
      </w:pPr>
      <w:r w:rsidRPr="00CF77B8">
        <w:rPr>
          <w:rFonts w:ascii="Palatino Linotype" w:eastAsia="Times New Roman" w:hAnsi="Palatino Linotype" w:cs="Times New Roman"/>
          <w:sz w:val="24"/>
          <w:szCs w:val="24"/>
          <w:lang w:val="es-ES" w:eastAsia="es-ES"/>
        </w:rPr>
        <w:t>Por lo antes expuesto y fundado es de resolverse y,</w:t>
      </w:r>
    </w:p>
    <w:p w:rsidR="00CF77B8" w:rsidRPr="00CF77B8" w:rsidRDefault="00CF77B8" w:rsidP="00527EDB">
      <w:pPr>
        <w:spacing w:after="0" w:line="360" w:lineRule="auto"/>
        <w:jc w:val="both"/>
        <w:rPr>
          <w:rFonts w:ascii="Palatino Linotype" w:eastAsia="Times New Roman" w:hAnsi="Palatino Linotype" w:cs="Times New Roman"/>
          <w:sz w:val="24"/>
          <w:szCs w:val="24"/>
          <w:lang w:val="es-ES" w:eastAsia="es-ES"/>
        </w:rPr>
      </w:pPr>
    </w:p>
    <w:p w:rsidR="00CF77B8" w:rsidRPr="00CF77B8" w:rsidRDefault="00CF77B8" w:rsidP="00527EDB">
      <w:pPr>
        <w:spacing w:after="0" w:line="360" w:lineRule="auto"/>
        <w:jc w:val="center"/>
        <w:rPr>
          <w:rFonts w:ascii="Palatino Linotype" w:eastAsia="Times New Roman" w:hAnsi="Palatino Linotype" w:cs="Times New Roman"/>
          <w:b/>
          <w:bCs/>
          <w:spacing w:val="60"/>
          <w:sz w:val="28"/>
          <w:szCs w:val="24"/>
          <w:lang w:val="es-ES_tradnl" w:eastAsia="es-ES"/>
        </w:rPr>
      </w:pPr>
      <w:r w:rsidRPr="00CF77B8">
        <w:rPr>
          <w:rFonts w:ascii="Palatino Linotype" w:eastAsia="Times New Roman" w:hAnsi="Palatino Linotype" w:cs="Times New Roman"/>
          <w:b/>
          <w:bCs/>
          <w:spacing w:val="60"/>
          <w:sz w:val="28"/>
          <w:szCs w:val="24"/>
          <w:lang w:val="es-ES_tradnl" w:eastAsia="es-ES"/>
        </w:rPr>
        <w:t>SE    RESUELVE</w:t>
      </w:r>
    </w:p>
    <w:p w:rsidR="00CF77B8" w:rsidRPr="00CF77B8" w:rsidRDefault="00CF77B8" w:rsidP="00527EDB">
      <w:pPr>
        <w:spacing w:after="0" w:line="360" w:lineRule="auto"/>
        <w:jc w:val="both"/>
        <w:rPr>
          <w:rFonts w:ascii="Palatino Linotype" w:eastAsia="Times New Roman" w:hAnsi="Palatino Linotype" w:cs="Times New Roman"/>
          <w:b/>
          <w:bCs/>
          <w:spacing w:val="60"/>
          <w:sz w:val="24"/>
          <w:szCs w:val="24"/>
          <w:lang w:val="es-ES_tradnl" w:eastAsia="es-ES"/>
        </w:rPr>
      </w:pPr>
    </w:p>
    <w:p w:rsidR="00CF77B8" w:rsidRPr="00CF77B8" w:rsidRDefault="00CF77B8" w:rsidP="00527EDB">
      <w:pPr>
        <w:tabs>
          <w:tab w:val="left" w:pos="8647"/>
        </w:tabs>
        <w:spacing w:after="0" w:line="360" w:lineRule="auto"/>
        <w:jc w:val="both"/>
        <w:rPr>
          <w:rFonts w:ascii="Palatino Linotype" w:eastAsia="Times New Roman" w:hAnsi="Palatino Linotype" w:cs="Arial"/>
          <w:sz w:val="24"/>
          <w:szCs w:val="24"/>
          <w:lang w:val="es-ES" w:eastAsia="es-ES"/>
        </w:rPr>
      </w:pPr>
      <w:r w:rsidRPr="00CF77B8">
        <w:rPr>
          <w:rFonts w:ascii="Palatino Linotype" w:eastAsia="Times New Roman" w:hAnsi="Palatino Linotype" w:cs="Arial"/>
          <w:b/>
          <w:sz w:val="28"/>
          <w:szCs w:val="24"/>
          <w:lang w:val="es-ES" w:eastAsia="es-ES"/>
        </w:rPr>
        <w:t>PRIMERO</w:t>
      </w:r>
      <w:r w:rsidRPr="00CF77B8">
        <w:rPr>
          <w:rFonts w:ascii="Palatino Linotype" w:eastAsia="Times New Roman" w:hAnsi="Palatino Linotype" w:cs="Arial"/>
          <w:b/>
          <w:sz w:val="24"/>
          <w:szCs w:val="24"/>
          <w:lang w:val="es-ES" w:eastAsia="es-ES"/>
        </w:rPr>
        <w:t xml:space="preserve">. </w:t>
      </w:r>
      <w:r w:rsidRPr="00CF77B8">
        <w:rPr>
          <w:rFonts w:ascii="Palatino Linotype" w:eastAsia="Times New Roman" w:hAnsi="Palatino Linotype" w:cs="Arial"/>
          <w:sz w:val="24"/>
          <w:szCs w:val="24"/>
          <w:lang w:val="es-ES" w:eastAsia="es-ES"/>
        </w:rPr>
        <w:t xml:space="preserve">Se </w:t>
      </w:r>
      <w:r w:rsidRPr="00CF77B8">
        <w:rPr>
          <w:rFonts w:ascii="Palatino Linotype" w:eastAsia="Times New Roman" w:hAnsi="Palatino Linotype" w:cs="Arial"/>
          <w:b/>
          <w:sz w:val="24"/>
          <w:szCs w:val="24"/>
          <w:lang w:val="es-ES" w:eastAsia="es-ES"/>
        </w:rPr>
        <w:t>CONFIRMA</w:t>
      </w:r>
      <w:r w:rsidRPr="00CF77B8">
        <w:rPr>
          <w:rFonts w:ascii="Palatino Linotype" w:eastAsia="Times New Roman" w:hAnsi="Palatino Linotype" w:cs="Arial"/>
          <w:sz w:val="24"/>
          <w:szCs w:val="24"/>
          <w:lang w:val="es-ES" w:eastAsia="es-ES"/>
        </w:rPr>
        <w:t xml:space="preserve"> la respuesta del </w:t>
      </w:r>
      <w:r w:rsidRPr="00CF77B8">
        <w:rPr>
          <w:rFonts w:ascii="Palatino Linotype" w:eastAsia="Times New Roman" w:hAnsi="Palatino Linotype" w:cs="Arial"/>
          <w:b/>
          <w:sz w:val="24"/>
          <w:szCs w:val="24"/>
          <w:lang w:val="es-ES" w:eastAsia="es-ES"/>
        </w:rPr>
        <w:t xml:space="preserve">sujeto obligado </w:t>
      </w:r>
      <w:r w:rsidRPr="00CF77B8">
        <w:rPr>
          <w:rFonts w:ascii="Palatino Linotype" w:eastAsia="Times New Roman" w:hAnsi="Palatino Linotype" w:cs="Arial"/>
          <w:sz w:val="24"/>
          <w:szCs w:val="24"/>
          <w:lang w:val="es-ES" w:eastAsia="es-ES"/>
        </w:rPr>
        <w:t xml:space="preserve">emitida a la solicitud de información </w:t>
      </w:r>
      <w:r w:rsidRPr="00CF77B8">
        <w:rPr>
          <w:rFonts w:ascii="Palatino Linotype" w:eastAsia="Times New Roman" w:hAnsi="Palatino Linotype" w:cs="Times New Roman"/>
          <w:b/>
          <w:bCs/>
          <w:sz w:val="24"/>
          <w:szCs w:val="24"/>
          <w:lang w:val="es-ES" w:eastAsia="es-ES"/>
        </w:rPr>
        <w:t>00049/ECATZIN/IP/2022</w:t>
      </w:r>
      <w:r w:rsidRPr="00CF77B8">
        <w:rPr>
          <w:rFonts w:ascii="Palatino Linotype" w:eastAsia="Times New Roman" w:hAnsi="Palatino Linotype" w:cs="Arial"/>
          <w:sz w:val="24"/>
          <w:szCs w:val="24"/>
          <w:lang w:val="es-ES" w:eastAsia="es-ES"/>
        </w:rPr>
        <w:t>,</w:t>
      </w:r>
      <w:r w:rsidRPr="00CF77B8">
        <w:rPr>
          <w:rFonts w:ascii="Palatino Linotype" w:eastAsia="Times New Roman" w:hAnsi="Palatino Linotype" w:cs="Arial"/>
          <w:bCs/>
          <w:sz w:val="24"/>
          <w:szCs w:val="24"/>
          <w:lang w:val="es-ES" w:eastAsia="es-ES"/>
        </w:rPr>
        <w:t xml:space="preserve"> </w:t>
      </w:r>
      <w:r w:rsidRPr="00CF77B8">
        <w:rPr>
          <w:rFonts w:ascii="Palatino Linotype" w:eastAsia="Times New Roman" w:hAnsi="Palatino Linotype" w:cs="Arial"/>
          <w:sz w:val="24"/>
          <w:szCs w:val="24"/>
          <w:lang w:val="es-ES_tradnl" w:eastAsia="es-ES"/>
        </w:rPr>
        <w:t xml:space="preserve">por resultar infundadas </w:t>
      </w:r>
      <w:r w:rsidRPr="00CF77B8">
        <w:rPr>
          <w:rFonts w:ascii="Palatino Linotype" w:eastAsia="Times New Roman" w:hAnsi="Palatino Linotype" w:cs="Arial"/>
          <w:sz w:val="24"/>
          <w:szCs w:val="24"/>
          <w:lang w:val="es-ES" w:eastAsia="es-ES"/>
        </w:rPr>
        <w:t xml:space="preserve">las razones o motivos de inconformidad hechos valer por el </w:t>
      </w:r>
      <w:r w:rsidRPr="00CF77B8">
        <w:rPr>
          <w:rFonts w:ascii="Palatino Linotype" w:eastAsia="Times New Roman" w:hAnsi="Palatino Linotype" w:cs="Arial"/>
          <w:b/>
          <w:sz w:val="24"/>
          <w:szCs w:val="24"/>
          <w:lang w:val="es-ES" w:eastAsia="es-ES"/>
        </w:rPr>
        <w:t>recurrente</w:t>
      </w:r>
      <w:r w:rsidRPr="00CF77B8">
        <w:rPr>
          <w:rFonts w:ascii="Palatino Linotype" w:eastAsia="Times New Roman" w:hAnsi="Palatino Linotype" w:cs="Arial"/>
          <w:sz w:val="24"/>
          <w:szCs w:val="24"/>
          <w:lang w:val="es-ES" w:eastAsia="es-ES"/>
        </w:rPr>
        <w:t xml:space="preserve">, en términos del Considerando </w:t>
      </w:r>
      <w:r w:rsidRPr="00CF77B8">
        <w:rPr>
          <w:rFonts w:ascii="Palatino Linotype" w:eastAsia="Times New Roman" w:hAnsi="Palatino Linotype" w:cs="Arial"/>
          <w:b/>
          <w:sz w:val="24"/>
          <w:szCs w:val="24"/>
          <w:lang w:val="es-ES" w:eastAsia="es-ES"/>
        </w:rPr>
        <w:t xml:space="preserve">CUARTO </w:t>
      </w:r>
      <w:r w:rsidRPr="00CF77B8">
        <w:rPr>
          <w:rFonts w:ascii="Palatino Linotype" w:eastAsia="Times New Roman" w:hAnsi="Palatino Linotype" w:cs="Arial"/>
          <w:sz w:val="24"/>
          <w:szCs w:val="24"/>
          <w:lang w:val="es-ES" w:eastAsia="es-ES"/>
        </w:rPr>
        <w:t>de esta resolución.</w:t>
      </w:r>
    </w:p>
    <w:p w:rsidR="00CF77B8" w:rsidRPr="00CF77B8" w:rsidRDefault="00CF77B8" w:rsidP="00527EDB">
      <w:pPr>
        <w:tabs>
          <w:tab w:val="left" w:pos="8647"/>
        </w:tabs>
        <w:spacing w:after="0" w:line="360" w:lineRule="auto"/>
        <w:jc w:val="both"/>
        <w:rPr>
          <w:rFonts w:ascii="Palatino Linotype" w:eastAsia="Times New Roman" w:hAnsi="Palatino Linotype" w:cs="Arial"/>
          <w:sz w:val="24"/>
          <w:szCs w:val="24"/>
          <w:lang w:val="es-ES" w:eastAsia="es-ES"/>
        </w:rPr>
      </w:pPr>
    </w:p>
    <w:p w:rsidR="00CF77B8" w:rsidRDefault="00CF77B8" w:rsidP="00527EDB">
      <w:pPr>
        <w:tabs>
          <w:tab w:val="left" w:pos="8647"/>
        </w:tabs>
        <w:spacing w:after="0" w:line="360" w:lineRule="auto"/>
        <w:jc w:val="both"/>
        <w:rPr>
          <w:rFonts w:ascii="Palatino Linotype" w:eastAsia="Times New Roman" w:hAnsi="Palatino Linotype" w:cs="Arial"/>
          <w:sz w:val="24"/>
          <w:szCs w:val="24"/>
          <w:lang w:val="es-ES" w:eastAsia="es-ES"/>
        </w:rPr>
      </w:pPr>
      <w:r w:rsidRPr="00CF77B8">
        <w:rPr>
          <w:rFonts w:ascii="Palatino Linotype" w:eastAsia="Times New Roman" w:hAnsi="Palatino Linotype" w:cs="Arial"/>
          <w:b/>
          <w:sz w:val="28"/>
          <w:szCs w:val="24"/>
          <w:lang w:val="es-ES" w:eastAsia="es-ES"/>
        </w:rPr>
        <w:t>SEGUNDO</w:t>
      </w:r>
      <w:r w:rsidRPr="00CF77B8">
        <w:rPr>
          <w:rFonts w:ascii="Palatino Linotype" w:eastAsia="Times New Roman" w:hAnsi="Palatino Linotype" w:cs="Arial"/>
          <w:b/>
          <w:sz w:val="24"/>
          <w:szCs w:val="24"/>
          <w:lang w:val="es-ES" w:eastAsia="es-ES"/>
        </w:rPr>
        <w:t>.</w:t>
      </w:r>
      <w:r w:rsidRPr="00CF77B8">
        <w:rPr>
          <w:rFonts w:ascii="Palatino Linotype" w:eastAsia="Times New Roman" w:hAnsi="Palatino Linotype" w:cs="Arial"/>
          <w:sz w:val="24"/>
          <w:szCs w:val="24"/>
          <w:lang w:val="es-ES" w:eastAsia="es-ES"/>
        </w:rPr>
        <w:t xml:space="preserve"> </w:t>
      </w:r>
      <w:r w:rsidRPr="00CF77B8">
        <w:rPr>
          <w:rFonts w:ascii="Palatino Linotype" w:eastAsia="Times New Roman" w:hAnsi="Palatino Linotype" w:cs="Arial"/>
          <w:b/>
          <w:sz w:val="24"/>
          <w:szCs w:val="24"/>
          <w:lang w:val="es-ES" w:eastAsia="es-ES"/>
        </w:rPr>
        <w:t>NOTIFÍQUESE</w:t>
      </w:r>
      <w:r w:rsidRPr="00CF77B8">
        <w:rPr>
          <w:rFonts w:ascii="Palatino Linotype" w:eastAsia="Times New Roman" w:hAnsi="Palatino Linotype" w:cs="Arial"/>
          <w:sz w:val="24"/>
          <w:szCs w:val="24"/>
          <w:lang w:val="es-ES" w:eastAsia="es-ES"/>
        </w:rPr>
        <w:t xml:space="preserve"> la presente resolución</w:t>
      </w:r>
      <w:r w:rsidRPr="00CF77B8">
        <w:rPr>
          <w:rFonts w:ascii="Palatino Linotype" w:eastAsia="Times New Roman" w:hAnsi="Palatino Linotype" w:cs="Arial"/>
          <w:bCs/>
          <w:sz w:val="24"/>
          <w:szCs w:val="24"/>
          <w:lang w:val="es-ES" w:eastAsia="es-MX"/>
        </w:rPr>
        <w:t xml:space="preserve"> vía Sistema de Acceso a la Información Mexiquense (</w:t>
      </w:r>
      <w:r w:rsidRPr="00CF77B8">
        <w:rPr>
          <w:rFonts w:ascii="Palatino Linotype" w:eastAsia="Times New Roman" w:hAnsi="Palatino Linotype" w:cs="Arial"/>
          <w:sz w:val="24"/>
          <w:szCs w:val="24"/>
          <w:lang w:val="es-ES" w:eastAsia="es-ES"/>
        </w:rPr>
        <w:t xml:space="preserve">SAIMEX), al Titular de la Unidad de Transparencia del </w:t>
      </w:r>
      <w:r w:rsidRPr="00CF77B8">
        <w:rPr>
          <w:rFonts w:ascii="Palatino Linotype" w:eastAsia="Times New Roman" w:hAnsi="Palatino Linotype" w:cs="Arial"/>
          <w:b/>
          <w:sz w:val="24"/>
          <w:szCs w:val="24"/>
          <w:lang w:val="es-ES" w:eastAsia="es-ES"/>
        </w:rPr>
        <w:t>Sujeto Obligado</w:t>
      </w:r>
      <w:r w:rsidRPr="00CF77B8">
        <w:rPr>
          <w:rFonts w:ascii="Palatino Linotype" w:eastAsia="Times New Roman" w:hAnsi="Palatino Linotype" w:cs="Arial"/>
          <w:sz w:val="24"/>
          <w:szCs w:val="24"/>
          <w:lang w:val="es-ES" w:eastAsia="es-ES"/>
        </w:rPr>
        <w:t>.</w:t>
      </w:r>
    </w:p>
    <w:p w:rsidR="00CF77B8" w:rsidRPr="00CF77B8" w:rsidRDefault="00CF77B8" w:rsidP="00527EDB">
      <w:pPr>
        <w:tabs>
          <w:tab w:val="left" w:pos="8647"/>
        </w:tabs>
        <w:spacing w:after="0" w:line="360" w:lineRule="auto"/>
        <w:jc w:val="both"/>
        <w:rPr>
          <w:rFonts w:ascii="Palatino Linotype" w:eastAsia="Times New Roman" w:hAnsi="Palatino Linotype" w:cs="Arial"/>
          <w:sz w:val="24"/>
          <w:szCs w:val="24"/>
          <w:lang w:val="es-ES" w:eastAsia="es-ES"/>
        </w:rPr>
      </w:pPr>
    </w:p>
    <w:p w:rsidR="008F7765" w:rsidRPr="001377FC" w:rsidRDefault="00CF77B8" w:rsidP="00527ED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sz w:val="28"/>
          <w:szCs w:val="28"/>
          <w:lang w:val="es-ES" w:eastAsia="es-ES"/>
        </w:rPr>
        <w:lastRenderedPageBreak/>
        <w:t>TERCERO</w:t>
      </w:r>
      <w:r w:rsidR="008F7765" w:rsidRPr="001377FC">
        <w:rPr>
          <w:rFonts w:ascii="Palatino Linotype" w:eastAsia="Times New Roman" w:hAnsi="Palatino Linotype" w:cs="Times New Roman"/>
          <w:b/>
          <w:sz w:val="24"/>
          <w:szCs w:val="24"/>
          <w:lang w:val="es-ES" w:eastAsia="es-ES"/>
        </w:rPr>
        <w:t xml:space="preserve">. </w:t>
      </w:r>
      <w:r w:rsidR="008F7765" w:rsidRPr="001377FC">
        <w:rPr>
          <w:rFonts w:ascii="Palatino Linotype" w:eastAsia="Times New Roman" w:hAnsi="Palatino Linotype" w:cs="Arial"/>
          <w:b/>
          <w:sz w:val="24"/>
          <w:szCs w:val="24"/>
          <w:lang w:val="es-ES" w:eastAsia="es-ES"/>
        </w:rPr>
        <w:t>NOTIFÍQUESE</w:t>
      </w:r>
      <w:r w:rsidR="008F7765" w:rsidRPr="001377FC">
        <w:rPr>
          <w:rFonts w:ascii="Palatino Linotype" w:eastAsia="Times New Roman" w:hAnsi="Palatino Linotype" w:cs="Arial"/>
          <w:sz w:val="24"/>
          <w:szCs w:val="24"/>
          <w:lang w:val="es-ES" w:eastAsia="es-ES"/>
        </w:rPr>
        <w:t xml:space="preserve"> a través del Sistema de Acceso a la Información Mexiquense (SAIMEX), al </w:t>
      </w:r>
      <w:r w:rsidR="008F7765" w:rsidRPr="001377FC">
        <w:rPr>
          <w:rFonts w:ascii="Palatino Linotype" w:eastAsia="Times New Roman" w:hAnsi="Palatino Linotype" w:cs="Arial"/>
          <w:b/>
          <w:sz w:val="24"/>
          <w:szCs w:val="24"/>
          <w:lang w:val="es-ES" w:eastAsia="es-ES"/>
        </w:rPr>
        <w:t>Recurrente</w:t>
      </w:r>
      <w:r w:rsidR="008F7765" w:rsidRPr="001377FC">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F7765" w:rsidRPr="00A53236" w:rsidRDefault="008F7765" w:rsidP="00527EDB">
      <w:pPr>
        <w:autoSpaceDE w:val="0"/>
        <w:autoSpaceDN w:val="0"/>
        <w:adjustRightInd w:val="0"/>
        <w:spacing w:after="0" w:line="360" w:lineRule="auto"/>
        <w:jc w:val="both"/>
        <w:rPr>
          <w:rFonts w:ascii="Palatino Linotype" w:hAnsi="Palatino Linotype" w:cs="Arial"/>
          <w:sz w:val="24"/>
          <w:szCs w:val="24"/>
        </w:rPr>
      </w:pPr>
    </w:p>
    <w:p w:rsidR="008F7765" w:rsidRPr="00A53236" w:rsidRDefault="008F7765" w:rsidP="00527EDB">
      <w:pPr>
        <w:spacing w:after="0" w:line="360" w:lineRule="auto"/>
        <w:jc w:val="both"/>
        <w:rPr>
          <w:rFonts w:ascii="Palatino Linotype" w:hAnsi="Palatino Linotype"/>
          <w:sz w:val="24"/>
          <w:szCs w:val="24"/>
          <w:lang w:eastAsia="es-ES_tradnl"/>
        </w:rPr>
      </w:pPr>
    </w:p>
    <w:p w:rsidR="00CF77B8" w:rsidRDefault="008F7765" w:rsidP="00527EDB">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103104">
        <w:rPr>
          <w:rFonts w:ascii="Palatino Linotype" w:hAnsi="Palatino Linotype" w:cs="Arial"/>
          <w:sz w:val="24"/>
          <w:szCs w:val="24"/>
        </w:rPr>
        <w:t xml:space="preserve"> (AUSENCIA JUSTIFICADA)</w:t>
      </w:r>
      <w:r w:rsidRPr="00C45081">
        <w:rPr>
          <w:rFonts w:ascii="Palatino Linotype" w:hAnsi="Palatino Linotype" w:cs="Arial"/>
          <w:sz w:val="24"/>
          <w:szCs w:val="24"/>
        </w:rPr>
        <w:t>, LUIS GUSTAVO PARRA NORIEGA Y GUADALUPE RAMÍREZ PEÑA, EN LA</w:t>
      </w:r>
      <w:r>
        <w:rPr>
          <w:rFonts w:ascii="Palatino Linotype" w:hAnsi="Palatino Linotype" w:cs="Arial"/>
          <w:sz w:val="24"/>
          <w:szCs w:val="24"/>
        </w:rPr>
        <w:t xml:space="preserve"> </w:t>
      </w:r>
      <w:r w:rsidRPr="001377FC">
        <w:rPr>
          <w:rFonts w:ascii="Palatino Linotype" w:hAnsi="Palatino Linotype" w:cs="Arial"/>
          <w:sz w:val="24"/>
          <w:szCs w:val="24"/>
        </w:rPr>
        <w:t>VIGÉSIMA</w:t>
      </w:r>
      <w:r>
        <w:rPr>
          <w:rFonts w:ascii="Palatino Linotype" w:hAnsi="Palatino Linotype" w:cs="Arial"/>
          <w:sz w:val="24"/>
          <w:szCs w:val="24"/>
        </w:rPr>
        <w:t xml:space="preserve"> </w:t>
      </w:r>
      <w:r w:rsidR="00527EDB">
        <w:rPr>
          <w:rFonts w:ascii="Palatino Linotype" w:hAnsi="Palatino Linotype" w:cs="Arial"/>
          <w:sz w:val="24"/>
          <w:szCs w:val="24"/>
        </w:rPr>
        <w:t>CUARTA</w:t>
      </w:r>
      <w:r>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527EDB">
        <w:rPr>
          <w:rFonts w:ascii="Palatino Linotype" w:hAnsi="Palatino Linotype" w:cs="Arial"/>
          <w:sz w:val="24"/>
          <w:szCs w:val="24"/>
        </w:rPr>
        <w:t>VEINTINUEVE</w:t>
      </w:r>
      <w:r>
        <w:rPr>
          <w:rFonts w:ascii="Palatino Linotype" w:hAnsi="Palatino Linotype" w:cs="Arial"/>
          <w:sz w:val="24"/>
          <w:szCs w:val="24"/>
        </w:rPr>
        <w:t xml:space="preserve"> DE JUNIO </w:t>
      </w:r>
      <w:r w:rsidRPr="00C45081">
        <w:rPr>
          <w:rFonts w:ascii="Palatino Linotype" w:hAnsi="Palatino Linotype" w:cs="Arial"/>
          <w:sz w:val="24"/>
          <w:szCs w:val="24"/>
        </w:rPr>
        <w:t>DE DOS MIL VEINTI</w:t>
      </w:r>
      <w:r>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D96D0E" w:rsidRDefault="00D96D0E" w:rsidP="00527ED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6D0E" w:rsidRDefault="00D96D0E" w:rsidP="00D96D0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F7765" w:rsidRPr="005323D1" w:rsidRDefault="00A42857" w:rsidP="00527EDB">
      <w:pPr>
        <w:spacing w:after="0" w:line="360" w:lineRule="auto"/>
        <w:jc w:val="both"/>
        <w:rPr>
          <w:rFonts w:ascii="Palatino Linotype" w:hAnsi="Palatino Linotype" w:cs="Arial"/>
          <w:sz w:val="20"/>
        </w:rPr>
      </w:pPr>
      <w:r>
        <w:rPr>
          <w:rFonts w:ascii="Palatino Linotype" w:hAnsi="Palatino Linotype" w:cs="Arial"/>
          <w:sz w:val="20"/>
        </w:rPr>
        <w:t>CCR/</w:t>
      </w: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line="360" w:lineRule="auto"/>
        <w:jc w:val="both"/>
        <w:rPr>
          <w:rFonts w:ascii="Palatino Linotype" w:hAnsi="Palatino Linotype" w:cs="Arial"/>
          <w:sz w:val="24"/>
          <w:szCs w:val="24"/>
        </w:rPr>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8F7765" w:rsidRDefault="008F7765" w:rsidP="00527EDB">
      <w:pPr>
        <w:spacing w:after="0"/>
      </w:pPr>
    </w:p>
    <w:p w:rsidR="0033361B" w:rsidRDefault="0033361B" w:rsidP="00527EDB">
      <w:pPr>
        <w:spacing w:after="0"/>
      </w:pPr>
    </w:p>
    <w:sectPr w:rsidR="0033361B" w:rsidSect="00C728B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B31" w:rsidRDefault="000E4B31" w:rsidP="008F7765">
      <w:pPr>
        <w:spacing w:after="0" w:line="240" w:lineRule="auto"/>
      </w:pPr>
      <w:r>
        <w:separator/>
      </w:r>
    </w:p>
  </w:endnote>
  <w:endnote w:type="continuationSeparator" w:id="0">
    <w:p w:rsidR="000E4B31" w:rsidRDefault="000E4B31" w:rsidP="008F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728B0" w:rsidRPr="002D6DD8" w:rsidRDefault="00C728B0" w:rsidP="00C728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4741">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24741">
              <w:rPr>
                <w:rFonts w:ascii="Palatino Linotype" w:hAnsi="Palatino Linotype"/>
                <w:bCs/>
                <w:noProof/>
                <w:sz w:val="20"/>
              </w:rPr>
              <w:t>27</w:t>
            </w:r>
            <w:r>
              <w:rPr>
                <w:rFonts w:ascii="Palatino Linotype" w:hAnsi="Palatino Linotype"/>
                <w:bCs/>
                <w:noProof/>
                <w:sz w:val="20"/>
              </w:rPr>
              <w:fldChar w:fldCharType="end"/>
            </w:r>
          </w:p>
        </w:sdtContent>
      </w:sdt>
    </w:sdtContent>
  </w:sdt>
  <w:p w:rsidR="00C728B0" w:rsidRDefault="00C728B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B0" w:rsidRPr="000B69FA" w:rsidRDefault="00C728B0" w:rsidP="00C728B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719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7190A">
      <w:rPr>
        <w:rFonts w:ascii="Palatino Linotype" w:hAnsi="Palatino Linotype"/>
        <w:bCs/>
        <w:noProof/>
        <w:sz w:val="20"/>
      </w:rPr>
      <w:t>27</w:t>
    </w:r>
    <w:r>
      <w:rPr>
        <w:rFonts w:ascii="Palatino Linotype" w:hAnsi="Palatino Linotype"/>
        <w:bCs/>
        <w:noProof/>
        <w:sz w:val="20"/>
      </w:rPr>
      <w:fldChar w:fldCharType="end"/>
    </w:r>
  </w:p>
  <w:p w:rsidR="00C728B0" w:rsidRDefault="00C728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B31" w:rsidRDefault="000E4B31" w:rsidP="008F7765">
      <w:pPr>
        <w:spacing w:after="0" w:line="240" w:lineRule="auto"/>
      </w:pPr>
      <w:r>
        <w:separator/>
      </w:r>
    </w:p>
  </w:footnote>
  <w:footnote w:type="continuationSeparator" w:id="0">
    <w:p w:rsidR="000E4B31" w:rsidRDefault="000E4B31" w:rsidP="008F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728B0" w:rsidTr="00C728B0">
      <w:trPr>
        <w:trHeight w:val="227"/>
      </w:trPr>
      <w:tc>
        <w:tcPr>
          <w:tcW w:w="5246" w:type="dxa"/>
          <w:hideMark/>
        </w:tcPr>
        <w:p w:rsidR="00C728B0" w:rsidRPr="00641471" w:rsidRDefault="00C728B0" w:rsidP="00C728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728B0" w:rsidRPr="00641471" w:rsidRDefault="00C728B0" w:rsidP="008F776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5470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C728B0" w:rsidTr="00C728B0">
      <w:trPr>
        <w:trHeight w:val="242"/>
      </w:trPr>
      <w:tc>
        <w:tcPr>
          <w:tcW w:w="5246" w:type="dxa"/>
          <w:hideMark/>
        </w:tcPr>
        <w:p w:rsidR="00C728B0" w:rsidRPr="00641471" w:rsidRDefault="00C728B0" w:rsidP="00C728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728B0" w:rsidRPr="00641471" w:rsidRDefault="00C728B0" w:rsidP="00C728B0">
          <w:pPr>
            <w:spacing w:after="120" w:line="256" w:lineRule="auto"/>
            <w:ind w:left="-486" w:right="214" w:firstLine="284"/>
            <w:jc w:val="right"/>
            <w:rPr>
              <w:rFonts w:ascii="Palatino Linotype" w:hAnsi="Palatino Linotype" w:cs="Arial"/>
              <w:b/>
              <w:szCs w:val="20"/>
            </w:rPr>
          </w:pPr>
          <w:r w:rsidRPr="008F7765">
            <w:rPr>
              <w:rFonts w:ascii="Palatino Linotype" w:hAnsi="Palatino Linotype" w:cs="Arial"/>
              <w:b/>
              <w:szCs w:val="20"/>
            </w:rPr>
            <w:t>Ayuntamiento de Ecatzingo</w:t>
          </w:r>
        </w:p>
      </w:tc>
    </w:tr>
    <w:tr w:rsidR="00C728B0" w:rsidTr="00C728B0">
      <w:trPr>
        <w:trHeight w:val="342"/>
      </w:trPr>
      <w:tc>
        <w:tcPr>
          <w:tcW w:w="5246" w:type="dxa"/>
          <w:hideMark/>
        </w:tcPr>
        <w:p w:rsidR="00C728B0" w:rsidRPr="00641471" w:rsidRDefault="00C728B0" w:rsidP="00C728B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C728B0" w:rsidRPr="00641471" w:rsidRDefault="00C728B0" w:rsidP="00C728B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728B0" w:rsidRPr="00AE046A" w:rsidRDefault="00C728B0" w:rsidP="00C728B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A7EF6B1" wp14:editId="03CAAE1C">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728B0" w:rsidTr="00C728B0">
      <w:trPr>
        <w:trHeight w:val="227"/>
      </w:trPr>
      <w:tc>
        <w:tcPr>
          <w:tcW w:w="5104" w:type="dxa"/>
          <w:hideMark/>
        </w:tcPr>
        <w:p w:rsidR="00C728B0" w:rsidRPr="00641471" w:rsidRDefault="00C728B0" w:rsidP="00C728B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728B0" w:rsidRPr="00641471" w:rsidRDefault="00C728B0" w:rsidP="008F776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5470/INFOEM/IP/RR/2022</w:t>
          </w:r>
        </w:p>
      </w:tc>
    </w:tr>
    <w:tr w:rsidR="00C728B0" w:rsidTr="00C728B0">
      <w:trPr>
        <w:trHeight w:val="242"/>
      </w:trPr>
      <w:tc>
        <w:tcPr>
          <w:tcW w:w="5104" w:type="dxa"/>
          <w:hideMark/>
        </w:tcPr>
        <w:p w:rsidR="00C728B0" w:rsidRPr="00641471" w:rsidRDefault="00C728B0" w:rsidP="00C728B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728B0" w:rsidRPr="00641471" w:rsidRDefault="00C728B0" w:rsidP="00C728B0">
          <w:pPr>
            <w:spacing w:after="120" w:line="256" w:lineRule="auto"/>
            <w:ind w:left="-486" w:right="214" w:firstLine="284"/>
            <w:jc w:val="right"/>
            <w:rPr>
              <w:rFonts w:ascii="Palatino Linotype" w:hAnsi="Palatino Linotype" w:cs="Arial"/>
              <w:b/>
              <w:szCs w:val="20"/>
            </w:rPr>
          </w:pPr>
          <w:r w:rsidRPr="008F7765">
            <w:rPr>
              <w:rFonts w:ascii="Palatino Linotype" w:hAnsi="Palatino Linotype" w:cs="Arial"/>
              <w:b/>
              <w:szCs w:val="20"/>
            </w:rPr>
            <w:t>Ayuntamiento de Ecatzingo</w:t>
          </w:r>
        </w:p>
      </w:tc>
    </w:tr>
    <w:tr w:rsidR="00C728B0" w:rsidTr="00C728B0">
      <w:trPr>
        <w:trHeight w:val="342"/>
      </w:trPr>
      <w:tc>
        <w:tcPr>
          <w:tcW w:w="5104" w:type="dxa"/>
        </w:tcPr>
        <w:p w:rsidR="00C728B0" w:rsidRPr="00641471" w:rsidRDefault="00C728B0" w:rsidP="00C728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C728B0" w:rsidRPr="00641471" w:rsidRDefault="0017190A" w:rsidP="00C728B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w:t>
          </w:r>
        </w:p>
      </w:tc>
    </w:tr>
    <w:tr w:rsidR="00C728B0" w:rsidTr="00C728B0">
      <w:trPr>
        <w:trHeight w:val="342"/>
      </w:trPr>
      <w:tc>
        <w:tcPr>
          <w:tcW w:w="5104" w:type="dxa"/>
        </w:tcPr>
        <w:p w:rsidR="00C728B0" w:rsidRPr="00641471" w:rsidRDefault="00C728B0" w:rsidP="00C728B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C728B0" w:rsidRPr="00641471" w:rsidRDefault="00C728B0" w:rsidP="00C728B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C728B0" w:rsidRPr="00C222C0" w:rsidRDefault="00C728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86186E" wp14:editId="6063E689">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29A"/>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0771DF"/>
    <w:multiLevelType w:val="multilevel"/>
    <w:tmpl w:val="F8C41FF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580994"/>
    <w:multiLevelType w:val="hybridMultilevel"/>
    <w:tmpl w:val="26DC2340"/>
    <w:lvl w:ilvl="0" w:tplc="080A0003">
      <w:start w:val="1"/>
      <w:numFmt w:val="bullet"/>
      <w:lvlText w:val="o"/>
      <w:lvlJc w:val="left"/>
      <w:pPr>
        <w:ind w:left="784" w:hanging="360"/>
      </w:pPr>
      <w:rPr>
        <w:rFonts w:ascii="Courier New" w:hAnsi="Courier New" w:cs="Courier New"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85000A"/>
    <w:multiLevelType w:val="hybridMultilevel"/>
    <w:tmpl w:val="60CCE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815E42"/>
    <w:multiLevelType w:val="hybridMultilevel"/>
    <w:tmpl w:val="6C4C3FEE"/>
    <w:lvl w:ilvl="0" w:tplc="FCC239C0">
      <w:start w:val="1"/>
      <w:numFmt w:val="decimal"/>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3CE5776"/>
    <w:multiLevelType w:val="hybridMultilevel"/>
    <w:tmpl w:val="47866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8F4808"/>
    <w:multiLevelType w:val="multilevel"/>
    <w:tmpl w:val="0356562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8"/>
  </w:num>
  <w:num w:numId="6">
    <w:abstractNumId w:val="9"/>
  </w:num>
  <w:num w:numId="7">
    <w:abstractNumId w:val="0"/>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65"/>
    <w:rsid w:val="000073B2"/>
    <w:rsid w:val="0001334B"/>
    <w:rsid w:val="00072C67"/>
    <w:rsid w:val="000C3E15"/>
    <w:rsid w:val="000E4B31"/>
    <w:rsid w:val="00103104"/>
    <w:rsid w:val="0017190A"/>
    <w:rsid w:val="002346ED"/>
    <w:rsid w:val="0033361B"/>
    <w:rsid w:val="003C060D"/>
    <w:rsid w:val="0042374A"/>
    <w:rsid w:val="00444C7C"/>
    <w:rsid w:val="00476F0B"/>
    <w:rsid w:val="004A6042"/>
    <w:rsid w:val="00505ECF"/>
    <w:rsid w:val="00527EDB"/>
    <w:rsid w:val="005C157E"/>
    <w:rsid w:val="005C62FA"/>
    <w:rsid w:val="00603844"/>
    <w:rsid w:val="00633372"/>
    <w:rsid w:val="006607BE"/>
    <w:rsid w:val="00664E68"/>
    <w:rsid w:val="006920B1"/>
    <w:rsid w:val="00820A8E"/>
    <w:rsid w:val="0085409A"/>
    <w:rsid w:val="008E6071"/>
    <w:rsid w:val="008F7765"/>
    <w:rsid w:val="0095446B"/>
    <w:rsid w:val="00A42857"/>
    <w:rsid w:val="00A45564"/>
    <w:rsid w:val="00A8034B"/>
    <w:rsid w:val="00AB3569"/>
    <w:rsid w:val="00AD78FD"/>
    <w:rsid w:val="00AF6ABD"/>
    <w:rsid w:val="00B75CDF"/>
    <w:rsid w:val="00C728B0"/>
    <w:rsid w:val="00C76726"/>
    <w:rsid w:val="00CF77B8"/>
    <w:rsid w:val="00D96D0E"/>
    <w:rsid w:val="00E24741"/>
    <w:rsid w:val="00FB1E45"/>
    <w:rsid w:val="00FE3F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BD9B"/>
  <w15:chartTrackingRefBased/>
  <w15:docId w15:val="{CDA64A4A-7C7D-47B5-A202-8E4BEA2E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7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77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776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F77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776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776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776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8F776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F7765"/>
    <w:rPr>
      <w:vertAlign w:val="superscript"/>
    </w:rPr>
  </w:style>
  <w:style w:type="paragraph" w:styleId="Textonotapie">
    <w:name w:val="footnote text"/>
    <w:basedOn w:val="Normal"/>
    <w:link w:val="TextonotapieCar"/>
    <w:uiPriority w:val="99"/>
    <w:semiHidden/>
    <w:unhideWhenUsed/>
    <w:rsid w:val="008F776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F776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6286">
      <w:bodyDiv w:val="1"/>
      <w:marLeft w:val="0"/>
      <w:marRight w:val="0"/>
      <w:marTop w:val="0"/>
      <w:marBottom w:val="0"/>
      <w:divBdr>
        <w:top w:val="none" w:sz="0" w:space="0" w:color="auto"/>
        <w:left w:val="none" w:sz="0" w:space="0" w:color="auto"/>
        <w:bottom w:val="none" w:sz="0" w:space="0" w:color="auto"/>
        <w:right w:val="none" w:sz="0" w:space="0" w:color="auto"/>
      </w:divBdr>
    </w:div>
    <w:div w:id="1729257903">
      <w:bodyDiv w:val="1"/>
      <w:marLeft w:val="0"/>
      <w:marRight w:val="0"/>
      <w:marTop w:val="0"/>
      <w:marBottom w:val="0"/>
      <w:divBdr>
        <w:top w:val="none" w:sz="0" w:space="0" w:color="auto"/>
        <w:left w:val="none" w:sz="0" w:space="0" w:color="auto"/>
        <w:bottom w:val="none" w:sz="0" w:space="0" w:color="auto"/>
        <w:right w:val="none" w:sz="0" w:space="0" w:color="auto"/>
      </w:divBdr>
    </w:div>
    <w:div w:id="18904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27</Pages>
  <Words>7197</Words>
  <Characters>39585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cp:revision>
  <dcterms:created xsi:type="dcterms:W3CDTF">2022-06-20T18:24:00Z</dcterms:created>
  <dcterms:modified xsi:type="dcterms:W3CDTF">2022-07-10T19:14:00Z</dcterms:modified>
</cp:coreProperties>
</file>