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C938B6" w:rsidR="00801872" w:rsidP="005B031E" w:rsidRDefault="00801872" w14:paraId="2DD45082" w14:textId="4680784D">
      <w:pPr>
        <w:spacing w:line="360" w:lineRule="auto"/>
        <w:contextualSpacing/>
        <w:jc w:val="both"/>
        <w:rPr>
          <w:rFonts w:ascii="Palatino Linotype" w:hAnsi="Palatino Linotype"/>
          <w:noProof/>
          <w:sz w:val="22"/>
          <w:szCs w:val="22"/>
          <w:lang w:val="es-ES"/>
        </w:rPr>
      </w:pPr>
      <w:r w:rsidRPr="00C938B6">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C773DE">
        <w:rPr>
          <w:rFonts w:ascii="Palatino Linotype" w:hAnsi="Palatino Linotype" w:cs="Tahoma"/>
          <w:bCs/>
          <w:sz w:val="22"/>
          <w:szCs w:val="22"/>
        </w:rPr>
        <w:t>dieciocho</w:t>
      </w:r>
      <w:r w:rsidR="0038793D">
        <w:rPr>
          <w:rFonts w:ascii="Palatino Linotype" w:hAnsi="Palatino Linotype" w:cs="Tahoma"/>
          <w:bCs/>
          <w:sz w:val="22"/>
          <w:szCs w:val="22"/>
        </w:rPr>
        <w:t xml:space="preserve"> de mayo</w:t>
      </w:r>
      <w:r w:rsidR="0048547F">
        <w:rPr>
          <w:rFonts w:ascii="Palatino Linotype" w:hAnsi="Palatino Linotype" w:cs="Tahoma"/>
          <w:bCs/>
          <w:sz w:val="22"/>
          <w:szCs w:val="22"/>
        </w:rPr>
        <w:t xml:space="preserve"> </w:t>
      </w:r>
      <w:r w:rsidR="00A14307">
        <w:rPr>
          <w:rFonts w:ascii="Palatino Linotype" w:hAnsi="Palatino Linotype" w:cs="Tahoma"/>
          <w:bCs/>
          <w:sz w:val="22"/>
          <w:szCs w:val="22"/>
        </w:rPr>
        <w:t>de dos mil veintidós</w:t>
      </w:r>
      <w:r w:rsidRPr="00C938B6">
        <w:rPr>
          <w:rFonts w:ascii="Palatino Linotype" w:hAnsi="Palatino Linotype" w:cs="Tahoma"/>
          <w:bCs/>
          <w:sz w:val="22"/>
          <w:szCs w:val="22"/>
        </w:rPr>
        <w:t>.</w:t>
      </w:r>
    </w:p>
    <w:p w:rsidRPr="00C938B6" w:rsidR="00801872" w:rsidP="005B031E" w:rsidRDefault="00801872" w14:paraId="452162AB" w14:textId="77777777">
      <w:pPr>
        <w:spacing w:line="360" w:lineRule="auto"/>
        <w:contextualSpacing/>
        <w:jc w:val="both"/>
        <w:rPr>
          <w:rFonts w:ascii="Palatino Linotype" w:hAnsi="Palatino Linotype"/>
          <w:noProof/>
          <w:sz w:val="22"/>
          <w:szCs w:val="22"/>
          <w:lang w:val="es-ES"/>
        </w:rPr>
      </w:pPr>
    </w:p>
    <w:p w:rsidRPr="00C938B6" w:rsidR="00801872" w:rsidP="005B031E" w:rsidRDefault="00801872" w14:paraId="2CD312FD" w14:textId="0318D2F4">
      <w:pPr>
        <w:spacing w:line="360" w:lineRule="auto"/>
        <w:contextualSpacing/>
        <w:jc w:val="both"/>
        <w:rPr>
          <w:rFonts w:ascii="Palatino Linotype" w:hAnsi="Palatino Linotype" w:eastAsia="Calibri" w:cs="Tahoma"/>
          <w:sz w:val="22"/>
          <w:szCs w:val="22"/>
          <w:lang w:eastAsia="en-US"/>
        </w:rPr>
      </w:pPr>
      <w:r w:rsidRPr="7859B0FA" w:rsidR="7859B0FA">
        <w:rPr>
          <w:rFonts w:ascii="Palatino Linotype" w:hAnsi="Palatino Linotype" w:cs="Tahoma"/>
          <w:b w:val="1"/>
          <w:bCs w:val="1"/>
          <w:color w:val="0D0D0D" w:themeColor="text1" w:themeTint="F2" w:themeShade="FF"/>
          <w:sz w:val="22"/>
          <w:szCs w:val="22"/>
        </w:rPr>
        <w:t>VISTO</w:t>
      </w:r>
      <w:r w:rsidRPr="7859B0FA" w:rsidR="7859B0FA">
        <w:rPr>
          <w:rFonts w:ascii="Palatino Linotype" w:hAnsi="Palatino Linotype" w:cs="Tahoma"/>
          <w:color w:val="0D0D0D" w:themeColor="text1" w:themeTint="F2" w:themeShade="FF"/>
          <w:sz w:val="22"/>
          <w:szCs w:val="22"/>
        </w:rPr>
        <w:t xml:space="preserve"> el expediente conformado con motivo del Recurso de Revisión </w:t>
      </w:r>
      <w:r w:rsidRPr="7859B0FA" w:rsidR="7859B0FA">
        <w:rPr>
          <w:rFonts w:ascii="Palatino Linotype" w:hAnsi="Palatino Linotype" w:eastAsia="Calibri" w:cs="Tahoma"/>
          <w:b w:val="1"/>
          <w:bCs w:val="1"/>
          <w:sz w:val="22"/>
          <w:szCs w:val="22"/>
          <w:lang w:eastAsia="en-US"/>
        </w:rPr>
        <w:t>02756/INFOEM/IP/RR/2022</w:t>
      </w:r>
      <w:r w:rsidRPr="7859B0FA" w:rsidR="7859B0FA">
        <w:rPr>
          <w:rFonts w:ascii="Palatino Linotype" w:hAnsi="Palatino Linotype" w:eastAsia="Calibri" w:cs="Tahoma"/>
          <w:sz w:val="22"/>
          <w:szCs w:val="22"/>
          <w:lang w:eastAsia="en-US"/>
        </w:rPr>
        <w:t xml:space="preserve">, </w:t>
      </w:r>
      <w:r w:rsidRPr="7859B0FA" w:rsidR="7859B0FA">
        <w:rPr>
          <w:rFonts w:ascii="Palatino Linotype" w:hAnsi="Palatino Linotype" w:cs="Tahoma"/>
          <w:sz w:val="22"/>
          <w:szCs w:val="22"/>
        </w:rPr>
        <w:t>interpuesto</w:t>
      </w:r>
      <w:r w:rsidRPr="7859B0FA" w:rsidR="7859B0FA">
        <w:rPr>
          <w:rFonts w:ascii="Palatino Linotype" w:hAnsi="Palatino Linotype" w:cs="Tahoma"/>
          <w:color w:val="0D0D0D" w:themeColor="text1" w:themeTint="F2" w:themeShade="FF"/>
          <w:sz w:val="22"/>
          <w:szCs w:val="22"/>
        </w:rPr>
        <w:t xml:space="preserve"> por </w:t>
      </w:r>
      <w:r w:rsidRPr="7859B0FA" w:rsidR="7859B0FA">
        <w:rPr>
          <w:rFonts w:ascii="Palatino Linotype" w:hAnsi="Palatino Linotype" w:cs="Tahoma"/>
          <w:color w:val="0D0D0D" w:themeColor="text1" w:themeTint="F2" w:themeShade="FF"/>
          <w:sz w:val="22"/>
          <w:szCs w:val="22"/>
          <w:highlight w:val="black"/>
        </w:rPr>
        <w:t>XXXXXXXXXXXXXXXXXX</w:t>
      </w:r>
      <w:r w:rsidRPr="7859B0FA" w:rsidR="7859B0FA">
        <w:rPr>
          <w:rFonts w:ascii="Palatino Linotype" w:hAnsi="Palatino Linotype" w:cs="Tahoma"/>
          <w:color w:val="0D0D0D" w:themeColor="text1" w:themeTint="F2" w:themeShade="FF"/>
          <w:sz w:val="22"/>
          <w:szCs w:val="22"/>
        </w:rPr>
        <w:t xml:space="preserve">, una persona usaría del Sistema de Acceso a la Información Mexiquense, en lo sucesivo Recurrente o Particular, </w:t>
      </w:r>
      <w:r w:rsidRPr="7859B0FA" w:rsidR="7859B0FA">
        <w:rPr>
          <w:rFonts w:ascii="Palatino Linotype" w:hAnsi="Palatino Linotype" w:eastAsia="Calibri" w:cs="Tahoma"/>
          <w:sz w:val="22"/>
          <w:szCs w:val="22"/>
          <w:lang w:val="es-ES" w:eastAsia="en-US"/>
        </w:rPr>
        <w:t xml:space="preserve">en contra de la respuesta del Sujeto Obligado, </w:t>
      </w:r>
      <w:r w:rsidRPr="7859B0FA" w:rsidR="7859B0FA">
        <w:rPr>
          <w:rFonts w:ascii="Palatino Linotype" w:hAnsi="Palatino Linotype" w:eastAsia="Calibri" w:cs="Tahoma"/>
          <w:sz w:val="22"/>
          <w:szCs w:val="22"/>
          <w:lang w:eastAsia="en-US"/>
        </w:rPr>
        <w:t xml:space="preserve">Ayuntamiento de </w:t>
      </w:r>
      <w:proofErr w:type="spellStart"/>
      <w:r w:rsidRPr="7859B0FA" w:rsidR="7859B0FA">
        <w:rPr>
          <w:rFonts w:ascii="Palatino Linotype" w:hAnsi="Palatino Linotype" w:eastAsia="Calibri" w:cs="Tahoma"/>
          <w:sz w:val="22"/>
          <w:szCs w:val="22"/>
          <w:lang w:eastAsia="en-US"/>
        </w:rPr>
        <w:t>Soyaniquilpan</w:t>
      </w:r>
      <w:proofErr w:type="spellEnd"/>
      <w:r w:rsidRPr="7859B0FA" w:rsidR="7859B0FA">
        <w:rPr>
          <w:rFonts w:ascii="Palatino Linotype" w:hAnsi="Palatino Linotype" w:eastAsia="Calibri" w:cs="Tahoma"/>
          <w:sz w:val="22"/>
          <w:szCs w:val="22"/>
          <w:lang w:eastAsia="en-US"/>
        </w:rPr>
        <w:t xml:space="preserve"> de Juárez </w:t>
      </w:r>
      <w:r w:rsidRPr="7859B0FA" w:rsidR="7859B0FA">
        <w:rPr>
          <w:rFonts w:ascii="Palatino Linotype" w:hAnsi="Palatino Linotype" w:eastAsia="Calibri" w:cs="Tahoma"/>
          <w:sz w:val="22"/>
          <w:szCs w:val="22"/>
          <w:lang w:val="es-ES" w:eastAsia="en-US"/>
        </w:rPr>
        <w:t>a la solicitud de acceso a la información</w:t>
      </w:r>
      <w:r w:rsidRPr="7859B0FA" w:rsidR="7859B0FA">
        <w:rPr>
          <w:rFonts w:ascii="Palatino Linotype" w:hAnsi="Palatino Linotype" w:eastAsia="Calibri" w:cs="Tahoma"/>
          <w:sz w:val="22"/>
          <w:szCs w:val="22"/>
          <w:lang w:eastAsia="en-US"/>
        </w:rPr>
        <w:t xml:space="preserve"> 00018/SOYANIQ/IP/2022</w:t>
      </w:r>
      <w:r w:rsidRPr="7859B0FA" w:rsidR="7859B0FA">
        <w:rPr>
          <w:rFonts w:ascii="Palatino Linotype" w:hAnsi="Palatino Linotype" w:eastAsia="Calibri" w:cs="Tahoma"/>
          <w:sz w:val="22"/>
          <w:szCs w:val="22"/>
          <w:lang w:val="es-ES" w:eastAsia="en-US"/>
        </w:rPr>
        <w:t>, se emite la presente Resolución, con base en los Antecedentes y Consideraciones que a continuación se exponen:</w:t>
      </w:r>
    </w:p>
    <w:p w:rsidRPr="00C938B6" w:rsidR="00801872" w:rsidP="005B031E" w:rsidRDefault="00801872" w14:paraId="388C37B9" w14:textId="77777777">
      <w:pPr>
        <w:tabs>
          <w:tab w:val="left" w:pos="2835"/>
        </w:tabs>
        <w:spacing w:line="360" w:lineRule="auto"/>
        <w:ind w:right="-93"/>
        <w:contextualSpacing/>
        <w:jc w:val="both"/>
        <w:rPr>
          <w:rFonts w:ascii="Palatino Linotype" w:hAnsi="Palatino Linotype" w:eastAsia="Calibri" w:cs="Tahoma"/>
          <w:b/>
          <w:bCs/>
          <w:sz w:val="22"/>
          <w:szCs w:val="22"/>
          <w:lang w:eastAsia="en-US"/>
        </w:rPr>
      </w:pPr>
    </w:p>
    <w:p w:rsidRPr="00C938B6" w:rsidR="00801872" w:rsidP="005B031E" w:rsidRDefault="00801872" w14:paraId="76427671" w14:textId="77777777">
      <w:pPr>
        <w:spacing w:line="360" w:lineRule="auto"/>
        <w:ind w:right="-93"/>
        <w:contextualSpacing/>
        <w:jc w:val="center"/>
        <w:rPr>
          <w:rFonts w:ascii="Palatino Linotype" w:hAnsi="Palatino Linotype" w:eastAsia="Calibri" w:cs="Tahoma"/>
          <w:b/>
          <w:bCs/>
          <w:sz w:val="22"/>
          <w:szCs w:val="22"/>
          <w:lang w:eastAsia="en-US"/>
        </w:rPr>
      </w:pPr>
      <w:r w:rsidRPr="00C938B6">
        <w:rPr>
          <w:rFonts w:ascii="Palatino Linotype" w:hAnsi="Palatino Linotype" w:eastAsia="Calibri" w:cs="Tahoma"/>
          <w:b/>
          <w:bCs/>
          <w:sz w:val="22"/>
          <w:szCs w:val="22"/>
          <w:lang w:eastAsia="en-US"/>
        </w:rPr>
        <w:t>A N T E C E D E N T E S:</w:t>
      </w:r>
    </w:p>
    <w:p w:rsidRPr="00C938B6" w:rsidR="00801872" w:rsidP="005B031E" w:rsidRDefault="00801872" w14:paraId="6EC6BCC4" w14:textId="77777777">
      <w:pPr>
        <w:spacing w:line="360" w:lineRule="auto"/>
        <w:ind w:right="-93"/>
        <w:contextualSpacing/>
        <w:jc w:val="both"/>
        <w:rPr>
          <w:rFonts w:ascii="Palatino Linotype" w:hAnsi="Palatino Linotype" w:eastAsia="Calibri" w:cs="Tahoma"/>
          <w:bCs/>
          <w:sz w:val="22"/>
          <w:szCs w:val="22"/>
          <w:lang w:eastAsia="en-US"/>
        </w:rPr>
      </w:pPr>
    </w:p>
    <w:p w:rsidRPr="00C938B6" w:rsidR="00801872" w:rsidP="005B031E" w:rsidRDefault="00801872" w14:paraId="5944A4CF" w14:textId="77777777">
      <w:pPr>
        <w:spacing w:line="360" w:lineRule="auto"/>
        <w:contextualSpacing/>
        <w:jc w:val="both"/>
        <w:rPr>
          <w:rFonts w:ascii="Palatino Linotype" w:hAnsi="Palatino Linotype" w:eastAsia="Calibri" w:cs="Tahoma"/>
          <w:b/>
          <w:bCs/>
          <w:sz w:val="22"/>
          <w:szCs w:val="22"/>
          <w:lang w:eastAsia="en-US"/>
        </w:rPr>
      </w:pPr>
      <w:r w:rsidRPr="00C938B6">
        <w:rPr>
          <w:rFonts w:ascii="Palatino Linotype" w:hAnsi="Palatino Linotype" w:eastAsia="Calibri" w:cs="Tahoma"/>
          <w:b/>
          <w:bCs/>
          <w:sz w:val="22"/>
          <w:szCs w:val="22"/>
          <w:lang w:eastAsia="en-US"/>
        </w:rPr>
        <w:t xml:space="preserve">I. Presentación de la solicitud de información.  </w:t>
      </w:r>
    </w:p>
    <w:p w:rsidRPr="00C938B6" w:rsidR="00801872" w:rsidP="005B031E" w:rsidRDefault="00801872" w14:paraId="397391E9" w14:textId="77777777">
      <w:pPr>
        <w:autoSpaceDE w:val="0"/>
        <w:autoSpaceDN w:val="0"/>
        <w:adjustRightInd w:val="0"/>
        <w:spacing w:line="360" w:lineRule="auto"/>
        <w:jc w:val="both"/>
        <w:rPr>
          <w:rFonts w:ascii="Palatino Linotype" w:hAnsi="Palatino Linotype" w:cs="Tahoma"/>
          <w:sz w:val="22"/>
          <w:szCs w:val="22"/>
        </w:rPr>
      </w:pPr>
    </w:p>
    <w:p w:rsidR="00801872" w:rsidP="005B031E" w:rsidRDefault="00801872" w14:paraId="7BF8DBE2" w14:textId="66E6C384">
      <w:pPr>
        <w:autoSpaceDE w:val="0"/>
        <w:autoSpaceDN w:val="0"/>
        <w:adjustRightInd w:val="0"/>
        <w:spacing w:line="360" w:lineRule="auto"/>
        <w:jc w:val="both"/>
        <w:rPr>
          <w:rFonts w:ascii="Palatino Linotype" w:hAnsi="Palatino Linotype" w:cs="Tahoma"/>
          <w:sz w:val="22"/>
          <w:szCs w:val="22"/>
        </w:rPr>
      </w:pPr>
      <w:r w:rsidRPr="00C938B6">
        <w:rPr>
          <w:rFonts w:ascii="Palatino Linotype" w:hAnsi="Palatino Linotype" w:cs="Tahoma"/>
          <w:sz w:val="22"/>
          <w:szCs w:val="22"/>
        </w:rPr>
        <w:t xml:space="preserve">Con fecha </w:t>
      </w:r>
      <w:r w:rsidR="009E6626">
        <w:rPr>
          <w:rFonts w:ascii="Palatino Linotype" w:hAnsi="Palatino Linotype" w:cs="Tahoma"/>
          <w:sz w:val="22"/>
          <w:szCs w:val="22"/>
        </w:rPr>
        <w:t>dos</w:t>
      </w:r>
      <w:r w:rsidR="008477EC">
        <w:rPr>
          <w:rFonts w:ascii="Palatino Linotype" w:hAnsi="Palatino Linotype" w:cs="Tahoma"/>
          <w:sz w:val="22"/>
          <w:szCs w:val="22"/>
        </w:rPr>
        <w:t xml:space="preserve"> d</w:t>
      </w:r>
      <w:r w:rsidR="00EA55DD">
        <w:rPr>
          <w:rFonts w:ascii="Palatino Linotype" w:hAnsi="Palatino Linotype" w:cs="Tahoma"/>
          <w:sz w:val="22"/>
          <w:szCs w:val="22"/>
        </w:rPr>
        <w:t xml:space="preserve">e </w:t>
      </w:r>
      <w:r w:rsidR="00AF2A46">
        <w:rPr>
          <w:rFonts w:ascii="Palatino Linotype" w:hAnsi="Palatino Linotype" w:cs="Tahoma"/>
          <w:sz w:val="22"/>
          <w:szCs w:val="22"/>
        </w:rPr>
        <w:t>febrero</w:t>
      </w:r>
      <w:r w:rsidR="00EA55DD">
        <w:rPr>
          <w:rFonts w:ascii="Palatino Linotype" w:hAnsi="Palatino Linotype" w:cs="Tahoma"/>
          <w:sz w:val="22"/>
          <w:szCs w:val="22"/>
        </w:rPr>
        <w:t xml:space="preserve"> de dos mil veintidós</w:t>
      </w:r>
      <w:r w:rsidR="00A14307">
        <w:rPr>
          <w:rFonts w:ascii="Palatino Linotype" w:hAnsi="Palatino Linotype" w:cs="Tahoma"/>
          <w:sz w:val="22"/>
          <w:szCs w:val="22"/>
        </w:rPr>
        <w:t>, el Particular presentó una solicitud de acceso a la información pública a través del Sistema de Acceso a la Información Mexiquense (SAIMEX)</w:t>
      </w:r>
      <w:r w:rsidR="002D46B4">
        <w:rPr>
          <w:rFonts w:ascii="Palatino Linotype" w:hAnsi="Palatino Linotype" w:cs="Tahoma"/>
          <w:sz w:val="22"/>
          <w:szCs w:val="22"/>
        </w:rPr>
        <w:t xml:space="preserve"> </w:t>
      </w:r>
      <w:r w:rsidRPr="00C938B6" w:rsidR="00BE73E6">
        <w:rPr>
          <w:rFonts w:ascii="Palatino Linotype" w:hAnsi="Palatino Linotype" w:eastAsia="Calibri" w:cs="Tahoma"/>
          <w:color w:val="000000"/>
          <w:sz w:val="22"/>
          <w:szCs w:val="22"/>
          <w:lang w:eastAsia="en-US"/>
        </w:rPr>
        <w:t>mediante la cual requirió:</w:t>
      </w:r>
    </w:p>
    <w:p w:rsidRPr="002D46B4" w:rsidR="002D46B4" w:rsidP="005B031E" w:rsidRDefault="002D46B4" w14:paraId="0EEE8EAF" w14:textId="77777777">
      <w:pPr>
        <w:autoSpaceDE w:val="0"/>
        <w:autoSpaceDN w:val="0"/>
        <w:adjustRightInd w:val="0"/>
        <w:spacing w:line="360" w:lineRule="auto"/>
        <w:jc w:val="both"/>
        <w:rPr>
          <w:rFonts w:ascii="Palatino Linotype" w:hAnsi="Palatino Linotype" w:cs="Tahoma"/>
          <w:sz w:val="22"/>
          <w:szCs w:val="22"/>
        </w:rPr>
      </w:pPr>
    </w:p>
    <w:p w:rsidR="00CC68B4" w:rsidP="005B031E" w:rsidRDefault="00473C88" w14:paraId="789FA1B2" w14:textId="29B90526">
      <w:pPr>
        <w:spacing w:line="360" w:lineRule="auto"/>
        <w:ind w:left="567" w:right="567"/>
        <w:contextualSpacing/>
        <w:rPr>
          <w:rFonts w:ascii="Palatino Linotype" w:hAnsi="Palatino Linotype" w:cs="Tahoma"/>
          <w:b/>
          <w:i/>
          <w:iCs/>
        </w:rPr>
      </w:pPr>
      <w:r>
        <w:rPr>
          <w:rFonts w:ascii="Palatino Linotype" w:hAnsi="Palatino Linotype" w:cs="Tahoma"/>
          <w:b/>
          <w:bCs/>
          <w:i/>
          <w:iCs/>
        </w:rPr>
        <w:t>0</w:t>
      </w:r>
      <w:r w:rsidR="0085017F">
        <w:rPr>
          <w:rFonts w:ascii="Palatino Linotype" w:hAnsi="Palatino Linotype" w:cs="Tahoma"/>
          <w:b/>
          <w:bCs/>
          <w:i/>
          <w:iCs/>
        </w:rPr>
        <w:t>0</w:t>
      </w:r>
      <w:r w:rsidR="00AF2A46">
        <w:rPr>
          <w:rFonts w:ascii="Palatino Linotype" w:hAnsi="Palatino Linotype" w:cs="Tahoma"/>
          <w:b/>
          <w:bCs/>
          <w:i/>
          <w:iCs/>
        </w:rPr>
        <w:t>0</w:t>
      </w:r>
      <w:r w:rsidR="009E6626">
        <w:rPr>
          <w:rFonts w:ascii="Palatino Linotype" w:hAnsi="Palatino Linotype" w:cs="Tahoma"/>
          <w:b/>
          <w:bCs/>
          <w:i/>
          <w:iCs/>
        </w:rPr>
        <w:t>18</w:t>
      </w:r>
      <w:r w:rsidRPr="00CC68B4" w:rsidR="00CC68B4">
        <w:rPr>
          <w:rFonts w:ascii="Palatino Linotype" w:hAnsi="Palatino Linotype" w:cs="Tahoma"/>
          <w:b/>
          <w:bCs/>
          <w:i/>
          <w:iCs/>
        </w:rPr>
        <w:t>/</w:t>
      </w:r>
      <w:r w:rsidR="009E6626">
        <w:rPr>
          <w:rFonts w:ascii="Palatino Linotype" w:hAnsi="Palatino Linotype" w:cs="Tahoma"/>
          <w:b/>
          <w:bCs/>
          <w:i/>
          <w:iCs/>
        </w:rPr>
        <w:t>SOYANIQ</w:t>
      </w:r>
      <w:r w:rsidRPr="00CC68B4" w:rsidR="00CC68B4">
        <w:rPr>
          <w:rFonts w:ascii="Palatino Linotype" w:hAnsi="Palatino Linotype" w:cs="Tahoma"/>
          <w:b/>
          <w:bCs/>
          <w:i/>
          <w:iCs/>
        </w:rPr>
        <w:t>/IP/202</w:t>
      </w:r>
      <w:r w:rsidR="00EA55DD">
        <w:rPr>
          <w:rFonts w:ascii="Palatino Linotype" w:hAnsi="Palatino Linotype" w:cs="Tahoma"/>
          <w:b/>
          <w:bCs/>
          <w:i/>
          <w:iCs/>
        </w:rPr>
        <w:t>2</w:t>
      </w:r>
    </w:p>
    <w:p w:rsidRPr="00C938B6" w:rsidR="00801872" w:rsidP="005B031E" w:rsidRDefault="00801872" w14:paraId="15187AB8" w14:textId="08246E14">
      <w:pPr>
        <w:spacing w:line="360" w:lineRule="auto"/>
        <w:ind w:left="567" w:right="567"/>
        <w:contextualSpacing/>
        <w:rPr>
          <w:rFonts w:ascii="Palatino Linotype" w:hAnsi="Palatino Linotype" w:cs="Tahoma"/>
          <w:b/>
          <w:i/>
          <w:iCs/>
        </w:rPr>
      </w:pPr>
      <w:r w:rsidRPr="00C938B6">
        <w:rPr>
          <w:rFonts w:ascii="Palatino Linotype" w:hAnsi="Palatino Linotype" w:cs="Tahoma"/>
          <w:b/>
          <w:i/>
          <w:iCs/>
        </w:rPr>
        <w:t>DESCRIPCIÓN CLARA Y PRECISA DE LA INFORMACIÓN SOLICITADA</w:t>
      </w:r>
    </w:p>
    <w:p w:rsidRPr="00C938B6" w:rsidR="00801872" w:rsidP="005B031E" w:rsidRDefault="002D46B4" w14:paraId="6728A402" w14:textId="6412C650">
      <w:pPr>
        <w:spacing w:line="360" w:lineRule="auto"/>
        <w:ind w:left="567" w:right="567"/>
        <w:contextualSpacing/>
        <w:jc w:val="both"/>
        <w:rPr>
          <w:rFonts w:ascii="Palatino Linotype" w:hAnsi="Palatino Linotype"/>
          <w:bCs/>
          <w:i/>
          <w:iCs/>
          <w:color w:val="000000"/>
        </w:rPr>
      </w:pPr>
      <w:bookmarkStart w:name="_Hlk93400387" w:id="0"/>
      <w:r>
        <w:rPr>
          <w:rFonts w:ascii="Palatino Linotype" w:hAnsi="Palatino Linotype"/>
          <w:bCs/>
          <w:i/>
          <w:iCs/>
          <w:color w:val="000000"/>
        </w:rPr>
        <w:t>“</w:t>
      </w:r>
      <w:r w:rsidRPr="009E6626" w:rsidR="009E6626">
        <w:rPr>
          <w:rFonts w:ascii="Palatino Linotype" w:hAnsi="Palatino Linotype"/>
          <w:bCs/>
          <w:i/>
          <w:iCs/>
          <w:color w:val="000000"/>
        </w:rPr>
        <w:t>SOLICITO INFORMACIÓN ARCHIVISTICA MUNICIPAL, MISMA QUE SE DETALLA EN EL ARCHIVO ADJUNTO, CON RESPUESTA EN MI CORREO ELECTRÓNICO EN COPIAS SIMPLES</w:t>
      </w:r>
      <w:r w:rsidR="00B96DE2">
        <w:rPr>
          <w:rFonts w:ascii="Palatino Linotype" w:hAnsi="Palatino Linotype"/>
          <w:bCs/>
          <w:i/>
          <w:iCs/>
          <w:color w:val="000000"/>
        </w:rPr>
        <w:t>”</w:t>
      </w:r>
      <w:r w:rsidR="009E6626">
        <w:rPr>
          <w:rFonts w:ascii="Palatino Linotype" w:hAnsi="Palatino Linotype"/>
          <w:bCs/>
          <w:i/>
          <w:iCs/>
          <w:color w:val="000000"/>
        </w:rPr>
        <w:t>.</w:t>
      </w:r>
      <w:r w:rsidR="00B96DE2">
        <w:rPr>
          <w:rFonts w:ascii="Palatino Linotype" w:hAnsi="Palatino Linotype"/>
          <w:bCs/>
          <w:i/>
          <w:iCs/>
          <w:color w:val="000000"/>
        </w:rPr>
        <w:t xml:space="preserve"> </w:t>
      </w:r>
      <w:r w:rsidRPr="00C938B6" w:rsidR="00801872">
        <w:rPr>
          <w:rFonts w:ascii="Palatino Linotype" w:hAnsi="Palatino Linotype"/>
          <w:bCs/>
          <w:i/>
          <w:iCs/>
          <w:color w:val="000000"/>
        </w:rPr>
        <w:t xml:space="preserve"> </w:t>
      </w:r>
    </w:p>
    <w:bookmarkEnd w:id="0"/>
    <w:p w:rsidRPr="00C938B6" w:rsidR="00801872" w:rsidP="005B031E" w:rsidRDefault="00801872" w14:paraId="1D28BF4A" w14:textId="77777777">
      <w:pPr>
        <w:spacing w:line="360" w:lineRule="auto"/>
        <w:ind w:left="567" w:right="567"/>
        <w:contextualSpacing/>
        <w:jc w:val="both"/>
        <w:rPr>
          <w:rFonts w:ascii="Palatino Linotype" w:hAnsi="Palatino Linotype"/>
          <w:bCs/>
          <w:i/>
          <w:iCs/>
          <w:color w:val="000000"/>
        </w:rPr>
      </w:pPr>
    </w:p>
    <w:p w:rsidRPr="00C938B6" w:rsidR="00801872" w:rsidP="005B031E" w:rsidRDefault="00801872" w14:paraId="3F3F3633" w14:textId="626FB3CE">
      <w:pPr>
        <w:tabs>
          <w:tab w:val="left" w:pos="4667"/>
        </w:tabs>
        <w:spacing w:line="360" w:lineRule="auto"/>
        <w:ind w:left="567" w:right="567"/>
        <w:rPr>
          <w:rFonts w:ascii="Palatino Linotype" w:hAnsi="Palatino Linotype" w:cs="Tahoma"/>
          <w:b/>
          <w:bCs/>
          <w:i/>
          <w:iCs/>
        </w:rPr>
      </w:pPr>
      <w:r w:rsidRPr="00C938B6">
        <w:rPr>
          <w:rFonts w:ascii="Palatino Linotype" w:hAnsi="Palatino Linotype" w:cs="Tahoma"/>
          <w:b/>
          <w:bCs/>
          <w:i/>
          <w:iCs/>
        </w:rPr>
        <w:t>MODALIDAD DE ENTREGA</w:t>
      </w:r>
    </w:p>
    <w:p w:rsidR="001A6134" w:rsidP="001776FA" w:rsidRDefault="00473C88" w14:paraId="1CCE3D3E" w14:textId="2A3EFF8E">
      <w:pPr>
        <w:spacing w:line="360" w:lineRule="auto"/>
        <w:ind w:left="567" w:right="567"/>
        <w:rPr>
          <w:rFonts w:ascii="Palatino Linotype" w:hAnsi="Palatino Linotype" w:cs="Arial"/>
          <w:bCs/>
          <w:i/>
          <w:iCs/>
        </w:rPr>
      </w:pPr>
      <w:r>
        <w:rPr>
          <w:rFonts w:ascii="Palatino Linotype" w:hAnsi="Palatino Linotype" w:cs="Arial"/>
          <w:bCs/>
          <w:i/>
          <w:iCs/>
        </w:rPr>
        <w:t>A través de</w:t>
      </w:r>
      <w:r w:rsidR="00533AE8">
        <w:rPr>
          <w:rFonts w:ascii="Palatino Linotype" w:hAnsi="Palatino Linotype" w:cs="Arial"/>
          <w:bCs/>
          <w:i/>
          <w:iCs/>
        </w:rPr>
        <w:t xml:space="preserve">l </w:t>
      </w:r>
      <w:r>
        <w:rPr>
          <w:rFonts w:ascii="Palatino Linotype" w:hAnsi="Palatino Linotype" w:cs="Arial"/>
          <w:bCs/>
          <w:i/>
          <w:iCs/>
        </w:rPr>
        <w:t>SAIMEX</w:t>
      </w:r>
      <w:r w:rsidR="009E6626">
        <w:rPr>
          <w:rFonts w:ascii="Palatino Linotype" w:hAnsi="Palatino Linotype" w:cs="Arial"/>
          <w:bCs/>
          <w:i/>
          <w:iCs/>
        </w:rPr>
        <w:t xml:space="preserve"> y correo electrónico</w:t>
      </w:r>
      <w:r>
        <w:rPr>
          <w:rFonts w:ascii="Palatino Linotype" w:hAnsi="Palatino Linotype" w:cs="Arial"/>
          <w:bCs/>
          <w:i/>
          <w:iCs/>
        </w:rPr>
        <w:t>.</w:t>
      </w:r>
    </w:p>
    <w:p w:rsidR="00405565" w:rsidP="00405565" w:rsidRDefault="00405565" w14:paraId="3BBFB4AA" w14:textId="77777777">
      <w:pPr>
        <w:spacing w:line="360" w:lineRule="auto"/>
        <w:ind w:right="567"/>
        <w:rPr>
          <w:rFonts w:ascii="Palatino Linotype" w:hAnsi="Palatino Linotype" w:cs="Arial"/>
          <w:bCs/>
          <w:i/>
          <w:iCs/>
        </w:rPr>
      </w:pPr>
    </w:p>
    <w:p w:rsidR="00405565" w:rsidP="00405565" w:rsidRDefault="00405565" w14:paraId="26EFC5A5" w14:textId="77777777">
      <w:pPr>
        <w:spacing w:line="360" w:lineRule="auto"/>
        <w:ind w:right="567"/>
        <w:rPr>
          <w:rFonts w:ascii="Palatino Linotype" w:hAnsi="Palatino Linotype" w:cs="Arial"/>
          <w:bCs/>
          <w:sz w:val="22"/>
          <w:szCs w:val="22"/>
        </w:rPr>
      </w:pPr>
      <w:r>
        <w:rPr>
          <w:rFonts w:ascii="Palatino Linotype" w:hAnsi="Palatino Linotype" w:cs="Arial"/>
          <w:bCs/>
          <w:sz w:val="22"/>
          <w:szCs w:val="22"/>
        </w:rPr>
        <w:t xml:space="preserve">Asimismo, anexó el siguiente archivo: </w:t>
      </w:r>
    </w:p>
    <w:p w:rsidR="00405565" w:rsidP="00405565" w:rsidRDefault="00405565" w14:paraId="19A428E1" w14:textId="77777777">
      <w:pPr>
        <w:spacing w:line="360" w:lineRule="auto"/>
        <w:ind w:right="567"/>
        <w:rPr>
          <w:rFonts w:ascii="Palatino Linotype" w:hAnsi="Palatino Linotype" w:cs="Arial"/>
          <w:bCs/>
          <w:sz w:val="22"/>
          <w:szCs w:val="22"/>
        </w:rPr>
      </w:pPr>
    </w:p>
    <w:p w:rsidRPr="00E52E10" w:rsidR="00257F48" w:rsidP="00562C07" w:rsidRDefault="00D43064" w14:paraId="14C233F3" w14:textId="6337BD45">
      <w:pPr>
        <w:pStyle w:val="Prrafodelista"/>
        <w:numPr>
          <w:ilvl w:val="0"/>
          <w:numId w:val="9"/>
        </w:numPr>
        <w:spacing w:line="360" w:lineRule="auto"/>
        <w:ind w:right="567"/>
        <w:jc w:val="both"/>
        <w:rPr>
          <w:rFonts w:ascii="Palatino Linotype" w:hAnsi="Palatino Linotype" w:cs="Arial"/>
          <w:bCs/>
          <w:i/>
          <w:iCs/>
        </w:rPr>
      </w:pPr>
      <w:r>
        <w:rPr>
          <w:rFonts w:ascii="Palatino Linotype" w:hAnsi="Palatino Linotype" w:cs="Arial"/>
          <w:b/>
        </w:rPr>
        <w:t>SOL.INF.ARCH.pdf:</w:t>
      </w:r>
      <w:r w:rsidR="00E52E10">
        <w:rPr>
          <w:rFonts w:ascii="Palatino Linotype" w:hAnsi="Palatino Linotype" w:cs="Arial"/>
          <w:b/>
        </w:rPr>
        <w:t xml:space="preserve"> </w:t>
      </w:r>
      <w:r w:rsidR="00E52E10">
        <w:rPr>
          <w:rFonts w:ascii="Palatino Linotype" w:hAnsi="Palatino Linotype" w:cs="Arial"/>
          <w:bCs/>
        </w:rPr>
        <w:t xml:space="preserve">Documento que contiene lo que se describe a continuación: </w:t>
      </w:r>
    </w:p>
    <w:p w:rsidR="00E52E10" w:rsidP="00E52E10" w:rsidRDefault="00E52E10" w14:paraId="6C64E631" w14:textId="3219E82D">
      <w:pPr>
        <w:spacing w:line="360" w:lineRule="auto"/>
        <w:ind w:right="567"/>
        <w:jc w:val="both"/>
        <w:rPr>
          <w:rFonts w:ascii="Palatino Linotype" w:hAnsi="Palatino Linotype" w:cs="Arial"/>
          <w:bCs/>
          <w:i/>
          <w:iCs/>
        </w:rPr>
      </w:pPr>
    </w:p>
    <w:p w:rsidRPr="00E52E10" w:rsidR="00E52E10" w:rsidP="00E52E10" w:rsidRDefault="00150525" w14:paraId="650E8963" w14:textId="2CA01179">
      <w:pPr>
        <w:tabs>
          <w:tab w:val="left" w:pos="4667"/>
        </w:tabs>
        <w:spacing w:line="360" w:lineRule="auto"/>
        <w:ind w:left="567" w:right="567"/>
        <w:jc w:val="both"/>
        <w:rPr>
          <w:rFonts w:ascii="Palatino Linotype" w:hAnsi="Palatino Linotype" w:cs="Tahoma"/>
          <w:bCs/>
          <w:i/>
        </w:rPr>
      </w:pPr>
      <w:r>
        <w:rPr>
          <w:rFonts w:ascii="Palatino Linotype" w:hAnsi="Palatino Linotype" w:cs="Tahoma"/>
          <w:bCs/>
          <w:i/>
        </w:rPr>
        <w:t>“</w:t>
      </w:r>
      <w:r w:rsidRPr="00E52E10" w:rsidR="00E52E10">
        <w:rPr>
          <w:rFonts w:ascii="Palatino Linotype" w:hAnsi="Palatino Linotype" w:cs="Tahoma"/>
          <w:bCs/>
          <w:i/>
        </w:rPr>
        <w:t>CON FUNDAMENTO EN LOS ARTÍCULOS 1, 4, 5 SEGUNDO PÁRRAFO, 6, 12, 13, 15, 16, 17, 18, 23, 121, 122, 124 Y 125 DE LA LEY GENERAL DE TRANSPARENCIA Y ACCESO A LA INFORMACIÓN PÚBLICA; ARTÍCULOS 2 FRACCIÓN II, 4, 7, 11, 12, 15, 16, 17, 18, 19, 20, 21, 22, 23, FRACCIÓN IV Y XI, 24 FRACCIÓN IV, XI, XXII Y XXIII, 150, 152, 153, 155, 156, 160, 167 Y 173  DE LA LEY DE TRANSPARENCIA Y ACCESO A LA INFORMACIÓN PÚBLICA DEL ESTADO DE MÉXICO Y MUNICIPIOS; ARTÍCULOS 1, 6, 7 Y 8 DE LA LEY GENERAL DE ARCHIVOS;  Y ARTÍCULO SEGUNDO DE LOS LINEAMIENTOS PARA LA ORGANIZACIÓN Y CONSERVACIÓN DE LOS ARCHIVOS ME PERMITO SOLICITAR, DE LA MANERA MÁS ATENTA LA SIGUIENTE INFORMACIÓN EN MI CORREO ELECTRÓNICO.</w:t>
      </w:r>
    </w:p>
    <w:p w:rsidRPr="00E52E10" w:rsidR="00E52E10" w:rsidP="00E52E10" w:rsidRDefault="00E52E10" w14:paraId="79B992EC" w14:textId="77777777">
      <w:pPr>
        <w:tabs>
          <w:tab w:val="left" w:pos="4667"/>
        </w:tabs>
        <w:spacing w:line="360" w:lineRule="auto"/>
        <w:ind w:right="567"/>
        <w:jc w:val="both"/>
        <w:rPr>
          <w:rFonts w:ascii="Palatino Linotype" w:hAnsi="Palatino Linotype" w:cs="Tahoma"/>
          <w:bCs/>
          <w:i/>
        </w:rPr>
      </w:pPr>
    </w:p>
    <w:p w:rsidRPr="00E52E10" w:rsidR="00E52E10" w:rsidP="00E52E10" w:rsidRDefault="00E52E10" w14:paraId="5F466084" w14:textId="77777777">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 xml:space="preserve">ÓRGANOS ARCHIVÍSTICOS </w:t>
      </w:r>
    </w:p>
    <w:p w:rsidRPr="00E52E10" w:rsidR="00E52E10" w:rsidP="00E52E10" w:rsidRDefault="00E52E10" w14:paraId="29F1A0AA" w14:textId="77777777">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1. ÁREA COORDINADORA DE ARCHIVOS</w:t>
      </w:r>
    </w:p>
    <w:p w:rsidRPr="00E52E10" w:rsidR="00E52E10" w:rsidP="00E52E10" w:rsidRDefault="00E52E10" w14:paraId="35AD6523"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1.1 ¿CUENTAN ACTUALMENTE CON ÁREA COORDINADORA DE ARCHIVOS O SIMILAR TAL COMO LO ESTABLECEN LOS ARTÍCULOS 27 Y 28 DE LA LEY GENERAL DE ARCHIVOS Y EL ARTÍCULO NOVENO FRACCIÓN I INCISO a) DE LOS LINEAMIENTOS PARA LA ORGANIZACIÓN Y CONSERVACIÓN DE LOS ARCHIVOS?</w:t>
      </w:r>
    </w:p>
    <w:p w:rsidRPr="00E52E10" w:rsidR="00E52E10" w:rsidP="00E52E10" w:rsidRDefault="00E52E10" w14:paraId="580DBF36" w14:textId="77777777">
      <w:pPr>
        <w:tabs>
          <w:tab w:val="left" w:pos="4667"/>
        </w:tabs>
        <w:spacing w:line="360" w:lineRule="auto"/>
        <w:ind w:left="567" w:right="567"/>
        <w:jc w:val="both"/>
        <w:rPr>
          <w:rFonts w:ascii="Palatino Linotype" w:hAnsi="Palatino Linotype" w:cs="Tahoma"/>
          <w:bCs/>
          <w:i/>
        </w:rPr>
      </w:pPr>
    </w:p>
    <w:p w:rsidRPr="00E52E10" w:rsidR="00E52E10" w:rsidP="00E52E10" w:rsidRDefault="00E52E10" w14:paraId="226D701B" w14:textId="77777777">
      <w:pPr>
        <w:tabs>
          <w:tab w:val="left" w:pos="4667"/>
        </w:tabs>
        <w:spacing w:line="360" w:lineRule="auto"/>
        <w:ind w:left="567" w:right="567"/>
        <w:jc w:val="both"/>
        <w:rPr>
          <w:rFonts w:ascii="Palatino Linotype" w:hAnsi="Palatino Linotype" w:cs="Tahoma"/>
          <w:bCs/>
          <w:i/>
          <w:u w:val="single"/>
        </w:rPr>
      </w:pPr>
      <w:r w:rsidRPr="00E52E10">
        <w:rPr>
          <w:rFonts w:ascii="Palatino Linotype" w:hAnsi="Palatino Linotype" w:cs="Tahoma"/>
          <w:bCs/>
          <w:i/>
          <w:u w:val="single"/>
        </w:rPr>
        <w:t xml:space="preserve">EN CASO AFIRMATIVO: </w:t>
      </w:r>
    </w:p>
    <w:p w:rsidRPr="00E52E10" w:rsidR="00E52E10" w:rsidP="00E52E10" w:rsidRDefault="00E52E10" w14:paraId="5B728E74"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1.2 ¿A PARTIR DE QUE AÑO CUENTAN CON ÁREA COORDINADORA DE ARCHIVOS O SIMILAR?</w:t>
      </w:r>
    </w:p>
    <w:p w:rsidRPr="00E52E10" w:rsidR="00E52E10" w:rsidP="00E52E10" w:rsidRDefault="00E52E10" w14:paraId="54CFDF64"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1.3 ¿QUIEN ES EL TITULAR DEL ÁREA COORDINADORA DE ARCHIVOS?</w:t>
      </w:r>
    </w:p>
    <w:p w:rsidRPr="00E52E10" w:rsidR="00E52E10" w:rsidP="00E52E10" w:rsidRDefault="00E52E10" w14:paraId="45B9E4B5"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lastRenderedPageBreak/>
        <w:t>1.4 ¿QUE NIVEL JERÁRQUICO TIENE EL TITULAR DEL ÁREA COORDINADORA DE ARCHIVOS?</w:t>
      </w:r>
    </w:p>
    <w:p w:rsidRPr="00E52E10" w:rsidR="00E52E10" w:rsidP="00E52E10" w:rsidRDefault="00E52E10" w14:paraId="0787C461"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SOLICITO, DE LA MANERA MÁS ATENTA, LA SIGUIENTE DOCUMENTACIÓN EN FORMATO PDF: </w:t>
      </w:r>
    </w:p>
    <w:p w:rsidRPr="00E52E10" w:rsidR="00E52E10" w:rsidP="00E52E10" w:rsidRDefault="00E52E10" w14:paraId="7E8581CB"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1.5 EL NOMBRAMIENTO DEL TITULAR DEL ÁREA COORDINADORA DE ARCHIVOS O EQUIVALENTE EN LA ESTRUCTURA JERÁRQUICA.</w:t>
      </w:r>
    </w:p>
    <w:p w:rsidRPr="00E52E10" w:rsidR="00E52E10" w:rsidP="00E52E10" w:rsidRDefault="00E52E10" w14:paraId="62D150AA" w14:textId="77777777">
      <w:pPr>
        <w:tabs>
          <w:tab w:val="left" w:pos="4667"/>
        </w:tabs>
        <w:spacing w:line="360" w:lineRule="auto"/>
        <w:ind w:left="567" w:right="567"/>
        <w:jc w:val="both"/>
        <w:rPr>
          <w:rFonts w:ascii="Palatino Linotype" w:hAnsi="Palatino Linotype" w:cs="Tahoma"/>
          <w:bCs/>
          <w:i/>
        </w:rPr>
      </w:pPr>
    </w:p>
    <w:p w:rsidRPr="00E52E10" w:rsidR="00E52E10" w:rsidP="00E52E10" w:rsidRDefault="00E52E10" w14:paraId="131076C8" w14:textId="77777777">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2. SISTEMA INSTITUCIONAL DE ARCHIVOS</w:t>
      </w:r>
    </w:p>
    <w:p w:rsidRPr="00E52E10" w:rsidR="00E52E10" w:rsidP="00E52E10" w:rsidRDefault="00E52E10" w14:paraId="79A99525"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2.1 ¿CUENTAN ACTUALMENTE CON SISTEMA INSTITUCIONAL DE ARCHIVOS COMO LO ESTABLECEN LOS ARTÍCULOS 20, 21 Y 22 DE LA LEY GENERAL DE ARCHIVOS Y LOS ARTÍCULOS SÉPTIMO, OCTAVO, NOVENO, DÉCIMO, DÉCIMO PRIMERO Y DÉCIMO SEGUNDO DE LOS LINEAMIENTOS PARA LA ORGANIZACIÓN Y CONSERVACIÓN DE LOS ARCHIVOS?</w:t>
      </w:r>
    </w:p>
    <w:p w:rsidRPr="00E52E10" w:rsidR="00E52E10" w:rsidP="00E52E10" w:rsidRDefault="00E52E10" w14:paraId="79CB9902" w14:textId="77777777">
      <w:pPr>
        <w:tabs>
          <w:tab w:val="left" w:pos="4667"/>
        </w:tabs>
        <w:spacing w:line="360" w:lineRule="auto"/>
        <w:ind w:left="567" w:right="567"/>
        <w:jc w:val="both"/>
        <w:rPr>
          <w:rFonts w:ascii="Palatino Linotype" w:hAnsi="Palatino Linotype" w:cs="Tahoma"/>
          <w:bCs/>
          <w:i/>
        </w:rPr>
      </w:pPr>
    </w:p>
    <w:p w:rsidRPr="00E52E10" w:rsidR="00E52E10" w:rsidP="00E52E10" w:rsidRDefault="00E52E10" w14:paraId="12B9E993" w14:textId="77777777">
      <w:pPr>
        <w:tabs>
          <w:tab w:val="left" w:pos="4667"/>
        </w:tabs>
        <w:spacing w:line="360" w:lineRule="auto"/>
        <w:ind w:left="567" w:right="567"/>
        <w:jc w:val="both"/>
        <w:rPr>
          <w:rFonts w:ascii="Palatino Linotype" w:hAnsi="Palatino Linotype" w:cs="Tahoma"/>
          <w:bCs/>
          <w:i/>
          <w:u w:val="single"/>
        </w:rPr>
      </w:pPr>
      <w:r w:rsidRPr="00E52E10">
        <w:rPr>
          <w:rFonts w:ascii="Palatino Linotype" w:hAnsi="Palatino Linotype" w:cs="Tahoma"/>
          <w:bCs/>
          <w:i/>
          <w:u w:val="single"/>
        </w:rPr>
        <w:t>EN CASO AFIRMATIVO:</w:t>
      </w:r>
    </w:p>
    <w:p w:rsidRPr="00E52E10" w:rsidR="00E52E10" w:rsidP="00E52E10" w:rsidRDefault="00E52E10" w14:paraId="01426C05"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2.2 ¿A PARTIR DE QUE AÑO CUENTAN CON SISTEMA INSTITUCIONAL DE ARCHIVOS? </w:t>
      </w:r>
    </w:p>
    <w:p w:rsidRPr="00E52E10" w:rsidR="00E52E10" w:rsidP="00E52E10" w:rsidRDefault="00E52E10" w14:paraId="6C36B775"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2.3 ¿QUIENES SON LOS INTEGRANTES DEL SISTEMA INSTITUCIONAL DE ARCHIVOS? </w:t>
      </w:r>
    </w:p>
    <w:p w:rsidRPr="00E52E10" w:rsidR="00E52E10" w:rsidP="00E52E10" w:rsidRDefault="00E52E10" w14:paraId="0A28F3D4"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SOLICITO, DE LA MANERA MÁS ATENTA, LA SIGUIENTE DOCUMENTACIÓN EN FORMATO PDF:</w:t>
      </w:r>
    </w:p>
    <w:p w:rsidRPr="00E52E10" w:rsidR="00E52E10" w:rsidP="00E52E10" w:rsidRDefault="00E52E10" w14:paraId="601EAF75"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2.4 LAS ACTAS DE INSTALACIÓN DEL SISTEMA INSTITUCIONAL DE ARCHIVOS DE LOS AÑOS 2019, 2020 Y 2021.</w:t>
      </w:r>
    </w:p>
    <w:p w:rsidRPr="00E52E10" w:rsidR="00E52E10" w:rsidP="00E52E10" w:rsidRDefault="00E52E10" w14:paraId="143DF220" w14:textId="77777777">
      <w:pPr>
        <w:tabs>
          <w:tab w:val="left" w:pos="4667"/>
        </w:tabs>
        <w:spacing w:line="360" w:lineRule="auto"/>
        <w:ind w:left="567" w:right="567"/>
        <w:jc w:val="both"/>
        <w:rPr>
          <w:rFonts w:ascii="Palatino Linotype" w:hAnsi="Palatino Linotype" w:cs="Tahoma"/>
          <w:bCs/>
          <w:i/>
        </w:rPr>
      </w:pPr>
    </w:p>
    <w:p w:rsidRPr="00E52E10" w:rsidR="00E52E10" w:rsidP="00E52E10" w:rsidRDefault="00E52E10" w14:paraId="277E6834" w14:textId="77777777">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3. GRUPO INTERDISCIPLINARIO</w:t>
      </w:r>
    </w:p>
    <w:p w:rsidRPr="00E52E10" w:rsidR="00E52E10" w:rsidP="00E52E10" w:rsidRDefault="00E52E10" w14:paraId="37705DAB"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3.1 ¿CUENTAN ACTUALMENTE CON GRUPO INTERDISCIPLINARIO COMO LO ESTABLECEN LOS ARTÍCULOS 50, 52, DE LA LEY GENERAL DE ARCHIVOS Y LOS ARTÍCULOS SEXTO FRACCIÓN IV Y SEPTIMO TRANSITORIO DE LOS LINEAMIENTOS PARA LA ORGANIZACIÓN Y CONSERVACIÓN DE ARCHIVOS? </w:t>
      </w:r>
    </w:p>
    <w:p w:rsidRPr="00E52E10" w:rsidR="00E52E10" w:rsidP="00E52E10" w:rsidRDefault="00E52E10" w14:paraId="6CC64D99" w14:textId="77777777">
      <w:pPr>
        <w:tabs>
          <w:tab w:val="left" w:pos="4667"/>
        </w:tabs>
        <w:spacing w:line="360" w:lineRule="auto"/>
        <w:ind w:left="567" w:right="567"/>
        <w:jc w:val="both"/>
        <w:rPr>
          <w:rFonts w:ascii="Palatino Linotype" w:hAnsi="Palatino Linotype" w:cs="Tahoma"/>
          <w:bCs/>
          <w:i/>
          <w:u w:val="single"/>
        </w:rPr>
      </w:pPr>
    </w:p>
    <w:p w:rsidRPr="00E52E10" w:rsidR="00E52E10" w:rsidP="00E52E10" w:rsidRDefault="00E52E10" w14:paraId="0E9BD6AE" w14:textId="77777777">
      <w:pPr>
        <w:tabs>
          <w:tab w:val="left" w:pos="4667"/>
        </w:tabs>
        <w:spacing w:line="360" w:lineRule="auto"/>
        <w:ind w:left="567" w:right="567"/>
        <w:jc w:val="both"/>
        <w:rPr>
          <w:rFonts w:ascii="Palatino Linotype" w:hAnsi="Palatino Linotype" w:cs="Tahoma"/>
          <w:bCs/>
          <w:i/>
          <w:u w:val="single"/>
        </w:rPr>
      </w:pPr>
      <w:r w:rsidRPr="00E52E10">
        <w:rPr>
          <w:rFonts w:ascii="Palatino Linotype" w:hAnsi="Palatino Linotype" w:cs="Tahoma"/>
          <w:bCs/>
          <w:i/>
          <w:u w:val="single"/>
        </w:rPr>
        <w:t xml:space="preserve">EN CASO AFIRMATIVO: </w:t>
      </w:r>
    </w:p>
    <w:p w:rsidRPr="00E52E10" w:rsidR="00E52E10" w:rsidP="00E52E10" w:rsidRDefault="00E52E10" w14:paraId="0B877A80"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3.2 ¿A PARTIR DE QUE AÑO CUENTAN CON GRUPO INTERDISCIPLINARIO?</w:t>
      </w:r>
    </w:p>
    <w:p w:rsidRPr="00E52E10" w:rsidR="00E52E10" w:rsidP="00E52E10" w:rsidRDefault="00E52E10" w14:paraId="67733732"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3.3 ¿QUIENES SON LOS INTEGRANTES DEL GRUPO INTERDISCIPLINARIO? </w:t>
      </w:r>
    </w:p>
    <w:p w:rsidRPr="00E52E10" w:rsidR="00E52E10" w:rsidP="00E52E10" w:rsidRDefault="00E52E10" w14:paraId="4A1969EE"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SOLICITO, DE LA MANERA MÁS ATENTA, LA SIGUIENTE DOCUMENTACIÓN EN FORMATO PDF: </w:t>
      </w:r>
    </w:p>
    <w:p w:rsidRPr="00E52E10" w:rsidR="00E52E10" w:rsidP="00E52E10" w:rsidRDefault="00E52E10" w14:paraId="4C01B776"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3.4 LAS ACTAS DE INSTALACIÓN DEL GRUPO INTERDISCIPLINARIO DE LOS AÑOS 2019, 2020 Y 2021.</w:t>
      </w:r>
    </w:p>
    <w:p w:rsidRPr="00E52E10" w:rsidR="00E52E10" w:rsidP="00E52E10" w:rsidRDefault="00E52E10" w14:paraId="78E80833"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w:t>
      </w:r>
    </w:p>
    <w:p w:rsidRPr="00E52E10" w:rsidR="00E52E10" w:rsidP="00E52E10" w:rsidRDefault="00E52E10" w14:paraId="788F80AA" w14:textId="77777777">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4. SISTEMA DE ADMINISTRACIÓN DE ARCHIVOS Y GESTIÓN DOCUMENTAL</w:t>
      </w:r>
    </w:p>
    <w:p w:rsidRPr="00E52E10" w:rsidR="00E52E10" w:rsidP="00E52E10" w:rsidRDefault="00E52E10" w14:paraId="3447E894"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4.1 ¿CUENTAN ACTUALMENTE CON SISTEMA DE ADMINISTRACIÓN DE ARCHIVOS Y GESTIÓN DOCUMENTAL COMO LO ESTABLECE EL TRANSITORIO TERCERO Y ANEXO 1 DE LOS LINEAMIENTOS PARA LA ORGANIZACIÓN Y CONSERVACIÓN DE ARCHIVOS? </w:t>
      </w:r>
    </w:p>
    <w:p w:rsidRPr="00E52E10" w:rsidR="00E52E10" w:rsidP="00E52E10" w:rsidRDefault="00E52E10" w14:paraId="45B2421E"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EN CASO AFIRMATIVO: </w:t>
      </w:r>
    </w:p>
    <w:p w:rsidRPr="00E52E10" w:rsidR="00E52E10" w:rsidP="00E52E10" w:rsidRDefault="00E52E10" w14:paraId="629F5642"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4.2 ¿DESDE QUE AÑO CUENTAN CON SISTEMA DE ADMINISTRACIÓN DE ARCHIVOS Y GESTIÓN DOCUMENTAL?</w:t>
      </w:r>
    </w:p>
    <w:p w:rsidRPr="00E52E10" w:rsidR="00E52E10" w:rsidP="00E52E10" w:rsidRDefault="00E52E10" w14:paraId="15BD0842"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w:t>
      </w:r>
    </w:p>
    <w:p w:rsidRPr="00E52E10" w:rsidR="00E52E10" w:rsidP="00E52E10" w:rsidRDefault="00E52E10" w14:paraId="0FF27D22"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4.3 ¿QUE ES LO QUE ATIENDE EL SISTEMA DE ADMINISTRACIÓN DE ARCHIVOS Y GESTIÓN DOCUMENTAL? </w:t>
      </w:r>
    </w:p>
    <w:p w:rsidRPr="00E52E10" w:rsidR="00E52E10" w:rsidP="00E52E10" w:rsidRDefault="00E52E10" w14:paraId="64B73AD2"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SOLICITO, DE LA MANERA MÁS ATENTA, LA SIGUIENTE DOCUMENTACIÓN EN FORMATO PDF: </w:t>
      </w:r>
    </w:p>
    <w:p w:rsidRPr="00E52E10" w:rsidR="00E52E10" w:rsidP="00E52E10" w:rsidRDefault="00E52E10" w14:paraId="64587057"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4.4 EL PERFIL DE METADATOS MÍNIMOS DEL SISTEMA DE ADMINISTRACIÓN DE ARCHIVOS Y GESTIÓN</w:t>
      </w:r>
    </w:p>
    <w:p w:rsidRPr="00E52E10" w:rsidR="00E52E10" w:rsidP="00E52E10" w:rsidRDefault="00E52E10" w14:paraId="2FDAA295"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DOCUMENTAL INHERENTES AL SISTEMA Y AL DOCUMENTO DE ARCHIVO.</w:t>
      </w:r>
    </w:p>
    <w:p w:rsidRPr="00E52E10" w:rsidR="00E52E10" w:rsidP="00E52E10" w:rsidRDefault="00E52E10" w14:paraId="719BF3F6"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w:t>
      </w:r>
    </w:p>
    <w:p w:rsidRPr="00E52E10" w:rsidR="00E52E10" w:rsidP="00E52E10" w:rsidRDefault="00E52E10" w14:paraId="06EB094D" w14:textId="77777777">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5. COMITÉ DE TRANSPARENCIA</w:t>
      </w:r>
    </w:p>
    <w:p w:rsidRPr="00E52E10" w:rsidR="00E52E10" w:rsidP="00E52E10" w:rsidRDefault="00E52E10" w14:paraId="01D075DD"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lastRenderedPageBreak/>
        <w:t xml:space="preserve">5.1 ¿CUENTAN ACTUALMENTE CON COMITÉ DE TRANSPARENCIA COMO LO ESTABLECE EL ARTÍCULO NOVENO FRACCIÓN I INCISO b) DE LOS LINEAMIENTOS PARA LA ORGANIZACIÓN Y CONSERVACIÓN DE ARCHIVOS? </w:t>
      </w:r>
    </w:p>
    <w:p w:rsidRPr="00E52E10" w:rsidR="00E52E10" w:rsidP="00E52E10" w:rsidRDefault="00E52E10" w14:paraId="35465D2D" w14:textId="77777777">
      <w:pPr>
        <w:tabs>
          <w:tab w:val="left" w:pos="4667"/>
        </w:tabs>
        <w:spacing w:line="360" w:lineRule="auto"/>
        <w:ind w:left="567" w:right="567"/>
        <w:jc w:val="both"/>
        <w:rPr>
          <w:rFonts w:ascii="Palatino Linotype" w:hAnsi="Palatino Linotype" w:cs="Tahoma"/>
          <w:bCs/>
          <w:i/>
        </w:rPr>
      </w:pPr>
    </w:p>
    <w:p w:rsidRPr="00E52E10" w:rsidR="00E52E10" w:rsidP="00E52E10" w:rsidRDefault="00E52E10" w14:paraId="67716289"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EN CASO AFIRMATIVO: </w:t>
      </w:r>
    </w:p>
    <w:p w:rsidRPr="00E52E10" w:rsidR="00E52E10" w:rsidP="00E52E10" w:rsidRDefault="00E52E10" w14:paraId="03DE14CA"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5.2 ¿QUIENES INTEGRAN EL COMITÉ DE TRANSPARENCIA?</w:t>
      </w:r>
    </w:p>
    <w:p w:rsidRPr="00E52E10" w:rsidR="00E52E10" w:rsidP="00E52E10" w:rsidRDefault="00E52E10" w14:paraId="79D035E3"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5.3 ¿QUE POLÍTICAS, MANUALES E INSTRUMENTOS DE CONTROL ARCHIVÍSTICO A APROBADO EL COMITÉ DE TRANSPARENCIA EN LOS AÑOS 2019, 2020 Y 2021 COMO LO ESTABLECE EL ARTÍCULO DÉCIMO FRACCIÓN II INCISOS a) Y e) DE LOS LINEAMIENTOS PARA LA ORGANIZACIÓN Y CONSERVACIÓN DE ARCHIVOS?</w:t>
      </w:r>
    </w:p>
    <w:p w:rsidRPr="00E52E10" w:rsidR="00E52E10" w:rsidP="00E52E10" w:rsidRDefault="00E52E10" w14:paraId="43B0419F"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SOLICITO, DE LA MANERA MÁS ATENTA, LA SIGUIENTE DOCUMENTACIÓN EN FORMATO PDF: </w:t>
      </w:r>
    </w:p>
    <w:p w:rsidRPr="00E52E10" w:rsidR="00E52E10" w:rsidP="00E52E10" w:rsidRDefault="00E52E10" w14:paraId="5BD249DA"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5.4 LAS ACTAS DEL COMITÉ DE TRANSPARENCIA DE LOS AÑOS 2019, 2020 Y 2021 DONDE SE APROBÓ CUALQUIER POLÍTICA, MANUAL Y/O INSTRUMENTO DE CONTROL ARCHIVÍSTICO. </w:t>
      </w:r>
    </w:p>
    <w:p w:rsidRPr="00E52E10" w:rsidR="00E52E10" w:rsidP="00E52E10" w:rsidRDefault="00E52E10" w14:paraId="2D6808E9"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w:t>
      </w:r>
    </w:p>
    <w:p w:rsidRPr="00E52E10" w:rsidR="00E52E10" w:rsidP="00E52E10" w:rsidRDefault="00E52E10" w14:paraId="0B2AAEE3" w14:textId="77777777">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 xml:space="preserve">INSTRUMENTOS DE CONTROL Y CONSULTA </w:t>
      </w:r>
    </w:p>
    <w:p w:rsidRPr="00E52E10" w:rsidR="00E52E10" w:rsidP="00E52E10" w:rsidRDefault="00E52E10" w14:paraId="7F83DE94" w14:textId="77777777">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6. CUADRO GENERAL DE CLASIFICACIÓN ARCHIVÍSTICA</w:t>
      </w:r>
    </w:p>
    <w:p w:rsidRPr="00E52E10" w:rsidR="00E52E10" w:rsidP="00E52E10" w:rsidRDefault="00E52E10" w14:paraId="00FEC2BD"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6.1 ¿CUENTAN ACTUALMENTE CON CUADRO GENERAL DE CLASIFICACIÓN ARCHIVÍSTICA TAL COMO LO ESTABLECE EL ARTÍCULO 13 FRACCIÓN I DE LA LEY GENERAL DE ARCHIVOS Y LOS ARTÍCULOS SEXTO FRACCIÓN V Y DÉCIMO TERCERO FRACCIÓN I DE LOS LINEAMIENTOS PARA LA ORGANIZACIÓN Y CONSERVACIÓN DE LOS ARCHIVOS? </w:t>
      </w:r>
    </w:p>
    <w:p w:rsidRPr="00E52E10" w:rsidR="00E52E10" w:rsidP="00E52E10" w:rsidRDefault="00E52E10" w14:paraId="48818096" w14:textId="77777777">
      <w:pPr>
        <w:tabs>
          <w:tab w:val="left" w:pos="4667"/>
        </w:tabs>
        <w:spacing w:line="360" w:lineRule="auto"/>
        <w:ind w:left="567" w:right="567"/>
        <w:jc w:val="both"/>
        <w:rPr>
          <w:rFonts w:ascii="Palatino Linotype" w:hAnsi="Palatino Linotype" w:cs="Tahoma"/>
          <w:bCs/>
          <w:i/>
        </w:rPr>
      </w:pPr>
    </w:p>
    <w:p w:rsidRPr="00E52E10" w:rsidR="00E52E10" w:rsidP="00E52E10" w:rsidRDefault="00E52E10" w14:paraId="2B2ECF9D"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EN CASO AFIRMATIVO: </w:t>
      </w:r>
    </w:p>
    <w:p w:rsidRPr="00E52E10" w:rsidR="00E52E10" w:rsidP="00E52E10" w:rsidRDefault="00E52E10" w14:paraId="3DDF862A"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6.2 ¿A PARTIR DE QUE AÑO CUENTAN CON CUADRO GENERAL DE CLASIFICACIÓN   ARCHIVÍSTICA? </w:t>
      </w:r>
    </w:p>
    <w:p w:rsidRPr="00E52E10" w:rsidR="00E52E10" w:rsidP="00E52E10" w:rsidRDefault="00E52E10" w14:paraId="432AC1B7"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6.3 ¿SU CUADRO DE CLASIFICACIÓN ARCHIVÍSTICA ESTA ESTRUCTURADO DE    FORMA JERÁRQUICA, POR FUNCIONES O POR ASUNTO? </w:t>
      </w:r>
    </w:p>
    <w:p w:rsidRPr="00E52E10" w:rsidR="00E52E10" w:rsidP="00E52E10" w:rsidRDefault="00E52E10" w14:paraId="5A5655C2"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lastRenderedPageBreak/>
        <w:t>6.3 ¿CUAL FUE LA METODOLOGÍA QUE SE UTILIZÓ PARA ESTRUCTURAR EL CUADRO GENERAL DE CLASIFICACIÓN ARCHIVÍSTICA?</w:t>
      </w:r>
    </w:p>
    <w:p w:rsidRPr="00E52E10" w:rsidR="00E52E10" w:rsidP="00E52E10" w:rsidRDefault="00E52E10" w14:paraId="3D24C9DF"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6.4 ¿LOS EXPEDIENTES QUE OBRAN EN SUS ARCHIVOS DE TRÁMITE YA ESTÁN CLASIFICADOS DE ACUERDO A SU CUADRO GENERAL DE CLASIFICACIÓN ARCHIVÍSTICA? </w:t>
      </w:r>
    </w:p>
    <w:p w:rsidRPr="00E52E10" w:rsidR="00E52E10" w:rsidP="00E52E10" w:rsidRDefault="00E52E10" w14:paraId="4761340C" w14:textId="77777777">
      <w:pPr>
        <w:tabs>
          <w:tab w:val="left" w:pos="4667"/>
        </w:tabs>
        <w:spacing w:line="360" w:lineRule="auto"/>
        <w:ind w:left="567" w:right="567"/>
        <w:jc w:val="both"/>
        <w:rPr>
          <w:rFonts w:ascii="Palatino Linotype" w:hAnsi="Palatino Linotype" w:cs="Tahoma"/>
          <w:bCs/>
          <w:i/>
        </w:rPr>
      </w:pPr>
    </w:p>
    <w:p w:rsidRPr="00E52E10" w:rsidR="00E52E10" w:rsidP="00E52E10" w:rsidRDefault="00E52E10" w14:paraId="7716877F"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SOLICITO, DE LA MANERA MÁS ATENTA, LA SIGUIENTE DOCUMENTACIÓN EN FORMATO PDF:</w:t>
      </w:r>
    </w:p>
    <w:p w:rsidRPr="00E52E10" w:rsidR="00E52E10" w:rsidP="00E52E10" w:rsidRDefault="00E52E10" w14:paraId="36591CDB"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6.5 EL CUADRO GENERAL DE CLASIFICACIÓN ARCHIVÍSTICA. </w:t>
      </w:r>
    </w:p>
    <w:p w:rsidRPr="00E52E10" w:rsidR="00E52E10" w:rsidP="00E52E10" w:rsidRDefault="00E52E10" w14:paraId="13B4D201"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6.6 EL ACTA DEL COMITÉ DE TRANSPARENCIA MEDIANTE LA CUAL SE APROBÓ EL CUADRO DE CLASIFICACIÓN ARCHIVÍSTICA TAL COMO LO ESTABLECE EL ARTÍCULO DÉCIMO FRACCIÓN II INCISO a) DE LOS LINEAMIENTOS PARA LA ORGANIZACIÓN Y CONSERVACIÓN DE LOS ARCHIVOS. </w:t>
      </w:r>
    </w:p>
    <w:p w:rsidRPr="00E52E10" w:rsidR="00E52E10" w:rsidP="00E52E10" w:rsidRDefault="00E52E10" w14:paraId="1AE93F0A" w14:textId="77777777">
      <w:pPr>
        <w:tabs>
          <w:tab w:val="left" w:pos="4667"/>
        </w:tabs>
        <w:spacing w:line="360" w:lineRule="auto"/>
        <w:ind w:left="567" w:right="567"/>
        <w:jc w:val="both"/>
        <w:rPr>
          <w:rFonts w:ascii="Palatino Linotype" w:hAnsi="Palatino Linotype" w:cs="Tahoma"/>
          <w:bCs/>
          <w:i/>
        </w:rPr>
      </w:pPr>
    </w:p>
    <w:p w:rsidRPr="00E52E10" w:rsidR="00E52E10" w:rsidP="00E52E10" w:rsidRDefault="00E52E10" w14:paraId="012431D6" w14:textId="77777777">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7. CATÁLOGO DE DISPOSICIÓN DOCUMENTAL</w:t>
      </w:r>
    </w:p>
    <w:p w:rsidRPr="00E52E10" w:rsidR="00E52E10" w:rsidP="00E52E10" w:rsidRDefault="00E52E10" w14:paraId="649891FE"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7.1 ¿CUENTAN ACTUALMENTE CON CATÁLOGO DE DISPOSICIÓN DOCUMENTAL COMO LO ESTABLECE EL ARTÍCULO 13 FRACCIÓN II DE LA LEY GENERAL DE ARCHIVOS Y DÉCIMO TERCERO FRACCIÓN II DE LOS LINEAMIENTOS PARA LA ORGANIZACIÓN Y CONSERVACIÓN DE LOS ARCHIVOS? </w:t>
      </w:r>
    </w:p>
    <w:p w:rsidRPr="00E52E10" w:rsidR="00E52E10" w:rsidP="00E52E10" w:rsidRDefault="00E52E10" w14:paraId="4C25A068" w14:textId="77777777">
      <w:pPr>
        <w:tabs>
          <w:tab w:val="left" w:pos="4667"/>
        </w:tabs>
        <w:spacing w:line="360" w:lineRule="auto"/>
        <w:ind w:left="567" w:right="567"/>
        <w:jc w:val="both"/>
        <w:rPr>
          <w:rFonts w:ascii="Palatino Linotype" w:hAnsi="Palatino Linotype" w:cs="Tahoma"/>
          <w:bCs/>
          <w:i/>
        </w:rPr>
      </w:pPr>
    </w:p>
    <w:p w:rsidRPr="00E52E10" w:rsidR="00E52E10" w:rsidP="00E52E10" w:rsidRDefault="00E52E10" w14:paraId="5A8780A2"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EN CASO AFIRMATIVO: </w:t>
      </w:r>
    </w:p>
    <w:p w:rsidRPr="00E52E10" w:rsidR="00E52E10" w:rsidP="00E52E10" w:rsidRDefault="00E52E10" w14:paraId="1B5EB24D"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7.2 ¿A PARTIR DE QUE AÑO CUENTAN CON CATÁLOGO DE DISPOSICIÓN DOCUMENTAL?</w:t>
      </w:r>
    </w:p>
    <w:p w:rsidRPr="00E52E10" w:rsidR="00E52E10" w:rsidP="00E52E10" w:rsidRDefault="00E52E10" w14:paraId="1AEAF995"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7.3 ¿EL CATÁLOGO DE DISPOSICIÓN DOCUMENTAL QUE UTILIZAN ES PROPIO?</w:t>
      </w:r>
    </w:p>
    <w:p w:rsidRPr="00E52E10" w:rsidR="00E52E10" w:rsidP="00E52E10" w:rsidRDefault="00E52E10" w14:paraId="43759927" w14:textId="77777777">
      <w:pPr>
        <w:tabs>
          <w:tab w:val="left" w:pos="4667"/>
        </w:tabs>
        <w:spacing w:line="360" w:lineRule="auto"/>
        <w:ind w:left="567" w:right="567"/>
        <w:jc w:val="both"/>
        <w:rPr>
          <w:rFonts w:ascii="Palatino Linotype" w:hAnsi="Palatino Linotype" w:cs="Tahoma"/>
          <w:bCs/>
          <w:i/>
        </w:rPr>
      </w:pPr>
    </w:p>
    <w:p w:rsidRPr="00E52E10" w:rsidR="00E52E10" w:rsidP="00E52E10" w:rsidRDefault="00E52E10" w14:paraId="118146B6"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EN CASO AFIRMATIVO: </w:t>
      </w:r>
    </w:p>
    <w:p w:rsidRPr="00E52E10" w:rsidR="00E52E10" w:rsidP="00E52E10" w:rsidRDefault="00E52E10" w14:paraId="278269EB"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7.4 ¿CUÁL FUE LA METODOLOGÍA QUE SE UTILIZÓ PARA ESTRUCTURAR EL CATÁLOGO DE DISPOSICIÓNDOCUMENTAL? </w:t>
      </w:r>
    </w:p>
    <w:p w:rsidRPr="00E52E10" w:rsidR="00E52E10" w:rsidP="00E52E10" w:rsidRDefault="00E52E10" w14:paraId="51261FE1"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lastRenderedPageBreak/>
        <w:t xml:space="preserve">7.5 ¿QUIÉN APROBÓ LA UTLIZACIÓN DE SU CATÁLOGO DE DISPOSICIÓN DOCUMENTAL? </w:t>
      </w:r>
    </w:p>
    <w:p w:rsidRPr="00E52E10" w:rsidR="00E52E10" w:rsidP="00E52E10" w:rsidRDefault="00E52E10" w14:paraId="3EA1EDD4" w14:textId="77777777">
      <w:pPr>
        <w:tabs>
          <w:tab w:val="left" w:pos="4667"/>
        </w:tabs>
        <w:spacing w:line="360" w:lineRule="auto"/>
        <w:ind w:left="567" w:right="567"/>
        <w:jc w:val="both"/>
        <w:rPr>
          <w:rFonts w:ascii="Palatino Linotype" w:hAnsi="Palatino Linotype" w:cs="Tahoma"/>
          <w:bCs/>
          <w:i/>
        </w:rPr>
      </w:pPr>
    </w:p>
    <w:p w:rsidRPr="00E52E10" w:rsidR="00E52E10" w:rsidP="00E52E10" w:rsidRDefault="00E52E10" w14:paraId="652DB7DA"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SOLICITO, DE LA MANERA MÁS ATENTA, LA SIGUIENTE DOCUMENTACIÓN EN FORMATO PDF:</w:t>
      </w:r>
    </w:p>
    <w:p w:rsidRPr="00E52E10" w:rsidR="00E52E10" w:rsidP="00E52E10" w:rsidRDefault="00E52E10" w14:paraId="25F31E3B"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7.6 EL CATÁLOGO DE DISPOSICIÓN DOCUMENTAL. </w:t>
      </w:r>
    </w:p>
    <w:p w:rsidRPr="00E52E10" w:rsidR="00E52E10" w:rsidP="00E52E10" w:rsidRDefault="00E52E10" w14:paraId="7ADB96D2"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7.8   EL ACTA POR MEDIO DE LA CUAL SE APROBÓ EL CATÁLOGO DE DISPOSICIÓN DOCUMENTAL COMO LO ESTABLECE EL ARTÍCULO 51 DE LA LEY GENERAL DE ARCHIVOS Y EL ARTÍCULO DÉCIMO FRACCIÓN IIINCISO a) DE LOS LINEAMIENTOS PARA LA ORGANIZACIÓN Y CONSERVACIÓN DE LOS ARCHIVOS.</w:t>
      </w:r>
    </w:p>
    <w:p w:rsidRPr="00E52E10" w:rsidR="00E52E10" w:rsidP="00E52E10" w:rsidRDefault="00E52E10" w14:paraId="5535EAE0" w14:textId="77777777">
      <w:pPr>
        <w:tabs>
          <w:tab w:val="left" w:pos="4667"/>
        </w:tabs>
        <w:spacing w:line="360" w:lineRule="auto"/>
        <w:ind w:left="567" w:right="567"/>
        <w:jc w:val="both"/>
        <w:rPr>
          <w:rFonts w:ascii="Palatino Linotype" w:hAnsi="Palatino Linotype" w:cs="Tahoma"/>
          <w:bCs/>
          <w:i/>
        </w:rPr>
      </w:pPr>
    </w:p>
    <w:p w:rsidRPr="00E52E10" w:rsidR="00E52E10" w:rsidP="00E52E10" w:rsidRDefault="00E52E10" w14:paraId="1080857E" w14:textId="77777777">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8. INVENTARIOS DE ARCHIVO DE TRÁMITE, CONCENTRACIÓN E HISTÓRICO</w:t>
      </w:r>
    </w:p>
    <w:p w:rsidRPr="00E52E10" w:rsidR="00E52E10" w:rsidP="00E52E10" w:rsidRDefault="00E52E10" w14:paraId="2D8DFEC1"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8.1. ¿CUENTAN CON INVENTARIOS DOCUMENTALES COMO LO ESTABLECEN LOS ARTÍCULOS 13 FRACCIÓN III, 40 FRACCIÓN III DE LA LEY GENERAL DE ARCHIVOS Y LOS ARTÍCULOS SEXTO FRACCIÓN V, DÉCIMOTERCERO FRACCIÓN III, VIGÉSIMO SEGUNDO FRACCIÓN III SEGUNDO PÁRRAFO DE LOS LINEAMIENTOSPARA LA ORGANIZACIÓN Y CONSERVACIÓN DE ARCHIVOS? </w:t>
      </w:r>
    </w:p>
    <w:p w:rsidRPr="00E52E10" w:rsidR="00E52E10" w:rsidP="00E52E10" w:rsidRDefault="00E52E10" w14:paraId="3B72ECA2"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8.2. ¿LAS UNIDADES ADMINISTRATIVAS CUENTAN CON INVENTARIO DE ARCHIVO DE TRÁMITE?</w:t>
      </w:r>
    </w:p>
    <w:p w:rsidRPr="00E52E10" w:rsidR="00E52E10" w:rsidP="00E52E10" w:rsidRDefault="00E52E10" w14:paraId="42ECD75F"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8.3. ¿DESDE QUE AÑO UTILIZAN INVENTARIOS DE ARCHIVO DE TRÁMITE?</w:t>
      </w:r>
    </w:p>
    <w:p w:rsidRPr="00E52E10" w:rsidR="00E52E10" w:rsidP="00E52E10" w:rsidRDefault="00E52E10" w14:paraId="130F2D28"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8.4. ¿ESTOS INVENTARIOS SON REQUERIDOS POR EL ÁREA COORDINADORA DE ARCHIVOS O EL ARCHIVOMUNICIPAL EN SU CASO? </w:t>
      </w:r>
    </w:p>
    <w:p w:rsidRPr="00E52E10" w:rsidR="00E52E10" w:rsidP="00E52E10" w:rsidRDefault="00E52E10" w14:paraId="4844229C"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8.5. ¿CON QUE FRECUENCIA SON REQUERIDOS LOS INVENTARIOS DE ARCHIVO DE TRÁMITE POR EL ÁREA COORDINADORA DE ARCHIVOS O EL ARCHIVO MUNICIPAL EN SU CASO?</w:t>
      </w:r>
    </w:p>
    <w:p w:rsidRPr="00E52E10" w:rsidR="00E52E10" w:rsidP="00E52E10" w:rsidRDefault="00E52E10" w14:paraId="78F094A8"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8.6. ¿EL ARCHIVO DE CONCENTRACIÓN CUENTA CON INVENTARIO DE SU ACERVO DOCUMENTAL?</w:t>
      </w:r>
    </w:p>
    <w:p w:rsidRPr="00E52E10" w:rsidR="00E52E10" w:rsidP="00E52E10" w:rsidRDefault="00E52E10" w14:paraId="4083F701"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8.7. ¿DESDE QUE AÑO UTILIZAN INVENTARIO DEL ACERVO DOCUMENTAL DEL ARCHIVO DECONCENTRACIÓN? </w:t>
      </w:r>
    </w:p>
    <w:p w:rsidRPr="00E52E10" w:rsidR="00E52E10" w:rsidP="00E52E10" w:rsidRDefault="00E52E10" w14:paraId="21A7B283"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lastRenderedPageBreak/>
        <w:t xml:space="preserve">8.8. ¿EL ARCHIVO DE CONCENTRACIÓN CUENTA CON INVENTARIO TOPOGRÁFICO? </w:t>
      </w:r>
    </w:p>
    <w:p w:rsidRPr="00E52E10" w:rsidR="00E52E10" w:rsidP="00E52E10" w:rsidRDefault="00E52E10" w14:paraId="39781A91"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8.9. ¿DESDE QUE AÑO UTILIZAN INVENTARIO DE ARCHIVO TOPOGRÁFICO? </w:t>
      </w:r>
    </w:p>
    <w:p w:rsidRPr="00E52E10" w:rsidR="00E52E10" w:rsidP="00E52E10" w:rsidRDefault="00E52E10" w14:paraId="4F9FF162"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8.10. ¿EL ARCHIVO HISTÓRICO CUENTA CON INVENTARIO DE SU ACERVO DOCUMENTAL? </w:t>
      </w:r>
    </w:p>
    <w:p w:rsidRPr="00E52E10" w:rsidR="00E52E10" w:rsidP="00E52E10" w:rsidRDefault="00E52E10" w14:paraId="45FC2C18"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8.11. ¿DESDE QUE AÑO UTILIZAN INVENTARIO DE ACERVO DOCUMENTAL DEL ARCHIVO HISTÓRICO?</w:t>
      </w:r>
    </w:p>
    <w:p w:rsidRPr="00E52E10" w:rsidR="00E52E10" w:rsidP="00E52E10" w:rsidRDefault="00E52E10" w14:paraId="76347958"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8.12. ¿CUENTAN CON INVENTARIOS DE TRASFERENCIA PRIMARIA?</w:t>
      </w:r>
    </w:p>
    <w:p w:rsidRPr="00E52E10" w:rsidR="00E52E10" w:rsidP="00E52E10" w:rsidRDefault="00E52E10" w14:paraId="562022FF"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8.13. ¿QUIEN ELABORA LOS INVENTARIOS DE TRANSFERENCIA PRIMARIA?</w:t>
      </w:r>
    </w:p>
    <w:p w:rsidRPr="00E52E10" w:rsidR="00E52E10" w:rsidP="00E52E10" w:rsidRDefault="00E52E10" w14:paraId="29EB7E8F"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8.14. ¿CUENTAN CON INVENTARIOS DE TRANSFERENCIA SECUNDARIA?</w:t>
      </w:r>
    </w:p>
    <w:p w:rsidRPr="00E52E10" w:rsidR="00E52E10" w:rsidP="00E52E10" w:rsidRDefault="00E52E10" w14:paraId="4A62F955"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8.15. ¿QUIEN ELABORA LOS INVENTARIOS DE TRANSFERENCIA SECUNDARIA?</w:t>
      </w:r>
    </w:p>
    <w:p w:rsidRPr="00E52E10" w:rsidR="00E52E10" w:rsidP="00E52E10" w:rsidRDefault="00E52E10" w14:paraId="5204135C"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8.16. ¿CUENTAN CON INVENTARIOS DE BAJA DOCUMENTAL?</w:t>
      </w:r>
    </w:p>
    <w:p w:rsidRPr="00E52E10" w:rsidR="00E52E10" w:rsidP="00E52E10" w:rsidRDefault="00E52E10" w14:paraId="01679654"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8.17. ¿QUIEN ELABORA LOS INVENTARIOS DE BAJA DOCUMENTAL? </w:t>
      </w:r>
    </w:p>
    <w:p w:rsidRPr="00E52E10" w:rsidR="00E52E10" w:rsidP="00E52E10" w:rsidRDefault="00E52E10" w14:paraId="7DFEC930" w14:textId="77777777">
      <w:pPr>
        <w:tabs>
          <w:tab w:val="left" w:pos="4667"/>
        </w:tabs>
        <w:spacing w:line="360" w:lineRule="auto"/>
        <w:ind w:left="567" w:right="567"/>
        <w:jc w:val="both"/>
        <w:rPr>
          <w:rFonts w:ascii="Palatino Linotype" w:hAnsi="Palatino Linotype" w:cs="Tahoma"/>
          <w:bCs/>
          <w:i/>
        </w:rPr>
      </w:pPr>
    </w:p>
    <w:p w:rsidRPr="00E52E10" w:rsidR="00E52E10" w:rsidP="00E52E10" w:rsidRDefault="00E52E10" w14:paraId="32792AE1"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SOLICITO, DE LA MANERA MÁS ATENTA, LA SIGUIENTE DOCUMENTACIÓN EN FORMATO PDF: </w:t>
      </w:r>
    </w:p>
    <w:p w:rsidRPr="00E52E10" w:rsidR="00E52E10" w:rsidP="00E52E10" w:rsidRDefault="00E52E10" w14:paraId="6D6EC317"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8.18. FORMATO INSTITUCIONAL DEL INVENTARIO DE ARCHIVO DE TRÁMITE.</w:t>
      </w:r>
    </w:p>
    <w:p w:rsidRPr="00E52E10" w:rsidR="00E52E10" w:rsidP="00E52E10" w:rsidRDefault="00E52E10" w14:paraId="4D3F42E4"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8.19. FORMATO INSTITUCIONAL DEL INVENTARIO DE ARCHIVO DE CONCENTRACIÓN.</w:t>
      </w:r>
    </w:p>
    <w:p w:rsidRPr="00E52E10" w:rsidR="00E52E10" w:rsidP="00E52E10" w:rsidRDefault="00E52E10" w14:paraId="0EF5F049"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8.20. FORMATO INSTITUCIONAL DEL INVENTARIO DE ARCHIVO HISTÓRICO. </w:t>
      </w:r>
    </w:p>
    <w:p w:rsidRPr="00E52E10" w:rsidR="00E52E10" w:rsidP="00E52E10" w:rsidRDefault="00E52E10" w14:paraId="0C0FD0A1"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8.21. FORMATO INSTITUCIONAL DEL INVENTARIO DE TRANSFERENCIA PRIMARIA.</w:t>
      </w:r>
    </w:p>
    <w:p w:rsidRPr="00E52E10" w:rsidR="00E52E10" w:rsidP="00E52E10" w:rsidRDefault="00E52E10" w14:paraId="55C35521"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8.22. FORMATO INSTITUCIONAL DEL INVENTARIO DE TRANSFERENCIA SECUNDARIA.</w:t>
      </w:r>
    </w:p>
    <w:p w:rsidRPr="00E52E10" w:rsidR="00E52E10" w:rsidP="00E52E10" w:rsidRDefault="00E52E10" w14:paraId="41A5A602"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8.23. FORMATO INSTITUCIONAL DEL INVENTARIO DE BAJA DOCUMENTAL.</w:t>
      </w:r>
    </w:p>
    <w:p w:rsidRPr="00E52E10" w:rsidR="00E52E10" w:rsidP="00E52E10" w:rsidRDefault="00E52E10" w14:paraId="0ADE7E76"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w:t>
      </w:r>
    </w:p>
    <w:p w:rsidRPr="00E52E10" w:rsidR="00E52E10" w:rsidP="00E52E10" w:rsidRDefault="00E52E10" w14:paraId="14A61F48" w14:textId="77777777">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9. GUÍA DE ARCHIVO DOCUMENTAL</w:t>
      </w:r>
    </w:p>
    <w:p w:rsidRPr="00E52E10" w:rsidR="00E52E10" w:rsidP="00E52E10" w:rsidRDefault="00E52E10" w14:paraId="440AB94A"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9.1. ¿CUENTAN CON GUÍA DE ARCHIVO DOCUMENTAL COMO LO ESTABLECE EL ARTÍCULO DÉCIMO CUARTO DE LOS LINEAMIENTOS PARA LA ORGANIZACIÓN Y CONSERVACIÓN DE ARCHIVOS?</w:t>
      </w:r>
    </w:p>
    <w:p w:rsidRPr="00E52E10" w:rsidR="00E52E10" w:rsidP="00E52E10" w:rsidRDefault="00E52E10" w14:paraId="6A732532"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lastRenderedPageBreak/>
        <w:t xml:space="preserve"> </w:t>
      </w:r>
    </w:p>
    <w:p w:rsidRPr="00E52E10" w:rsidR="00E52E10" w:rsidP="00E52E10" w:rsidRDefault="00E52E10" w14:paraId="5E66DCC8"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EN CASO AFIRMATIVO: </w:t>
      </w:r>
    </w:p>
    <w:p w:rsidRPr="00E52E10" w:rsidR="00E52E10" w:rsidP="00E52E10" w:rsidRDefault="00E52E10" w14:paraId="2B30DAE5"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9.2. ¿DESDE QUE AÑO CUENTAN CON GUÍA DE ARCHIVO DOCUMENTAL?</w:t>
      </w:r>
    </w:p>
    <w:p w:rsidRPr="00E52E10" w:rsidR="00E52E10" w:rsidP="00E52E10" w:rsidRDefault="00E52E10" w14:paraId="0C4A4ECC"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9.3. ¿TIENEN PUBLICADO EN SU PORTAL OFICIAL LA GUÍA DE ARCHIVO DOCUMENTAL COMO LO INDICA EL ARTÍCULO 70 FRACCIÓN XLV DE LA LEY GENERAL DE TRANSPARENCIA Y ACCESO A LA INFORMACIÓN PÚBLICA? </w:t>
      </w:r>
    </w:p>
    <w:p w:rsidRPr="00E52E10" w:rsidR="00E52E10" w:rsidP="00E52E10" w:rsidRDefault="00E52E10" w14:paraId="19BDA627"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w:t>
      </w:r>
    </w:p>
    <w:p w:rsidRPr="00E52E10" w:rsidR="00E52E10" w:rsidP="00E52E10" w:rsidRDefault="00E52E10" w14:paraId="1B9BE8EE"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SOLICITO, DE LA MANERA MÁS ATENTA, LA SIGUIENTE DOCUMENTACIÓN EN FORMATO PDF: </w:t>
      </w:r>
    </w:p>
    <w:p w:rsidRPr="00E52E10" w:rsidR="00E52E10" w:rsidP="00E52E10" w:rsidRDefault="00E52E10" w14:paraId="4743C63B"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9.4. FORMATO INSTITUCIONAL DE LA GUÍA DE ARCHIVO DOCUMENTAL.</w:t>
      </w:r>
    </w:p>
    <w:p w:rsidRPr="00E52E10" w:rsidR="00E52E10" w:rsidP="00E52E10" w:rsidRDefault="00E52E10" w14:paraId="0E18A220" w14:textId="77777777">
      <w:pPr>
        <w:tabs>
          <w:tab w:val="left" w:pos="4667"/>
        </w:tabs>
        <w:spacing w:line="360" w:lineRule="auto"/>
        <w:ind w:left="567" w:right="567"/>
        <w:jc w:val="both"/>
        <w:rPr>
          <w:rFonts w:ascii="Palatino Linotype" w:hAnsi="Palatino Linotype" w:cs="Tahoma"/>
          <w:bCs/>
          <w:i/>
        </w:rPr>
      </w:pPr>
    </w:p>
    <w:p w:rsidRPr="00E52E10" w:rsidR="00E52E10" w:rsidP="00E52E10" w:rsidRDefault="00E52E10" w14:paraId="62104D2F" w14:textId="77777777">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10. INDICE DE EXPEDIENTES CLASIFICADOS COMO RESERVADOS</w:t>
      </w:r>
    </w:p>
    <w:p w:rsidRPr="00E52E10" w:rsidR="00E52E10" w:rsidP="00E52E10" w:rsidRDefault="00E52E10" w14:paraId="266E00AF"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10.1. ¿CUENTAN CON ÍNDICE DE EXPEDIENTES CLASIFICADOS COMO RESERVADOS COMO LO ESTABLECE EL ARTÍCULO 14 DE LA LEY GENERAL DE ARCHIVOS ASÍ COMO EL ARTÍCULO DÉCIMO CUARTO DE LOS LINEAMIENTOS PARA LA ORGANIZACIÓN Y CONSERVACIÓN DE ARCHIVOS? </w:t>
      </w:r>
    </w:p>
    <w:p w:rsidRPr="00E52E10" w:rsidR="00E52E10" w:rsidP="00E52E10" w:rsidRDefault="00E52E10" w14:paraId="651CEFAC"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EN CASO AFIRMATIVO: </w:t>
      </w:r>
    </w:p>
    <w:p w:rsidRPr="00E52E10" w:rsidR="00E52E10" w:rsidP="00E52E10" w:rsidRDefault="00E52E10" w14:paraId="222378DF"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10.2.    ¿DESDE QUE AÑO CUENTAN CON ÍNDICE DE EXPEDIENTES CLASIFICADOS COMO RESERVADOS? </w:t>
      </w:r>
    </w:p>
    <w:p w:rsidRPr="00E52E10" w:rsidR="00E52E10" w:rsidP="00E52E10" w:rsidRDefault="00E52E10" w14:paraId="45E0BF41" w14:textId="77777777">
      <w:pPr>
        <w:tabs>
          <w:tab w:val="left" w:pos="4667"/>
        </w:tabs>
        <w:spacing w:line="360" w:lineRule="auto"/>
        <w:ind w:left="567" w:right="567"/>
        <w:jc w:val="both"/>
        <w:rPr>
          <w:rFonts w:ascii="Palatino Linotype" w:hAnsi="Palatino Linotype" w:cs="Tahoma"/>
          <w:bCs/>
          <w:i/>
        </w:rPr>
      </w:pPr>
    </w:p>
    <w:p w:rsidRPr="00E52E10" w:rsidR="00E52E10" w:rsidP="00E52E10" w:rsidRDefault="00E52E10" w14:paraId="5A15FBF3"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10.3.    ¿TIENEN PUBLICADO EL ÍNDICE DE EXPEDIENTES CLASIFICADOS COMO RESERVADOS COMO LO ESTABLECE EL ARTÍCULO 102 DE LA LEY GENERAL DE TRANSPARENCIA Y ACCESO A LA INFORMACIÓN PÚBLICA? </w:t>
      </w:r>
    </w:p>
    <w:p w:rsidRPr="00E52E10" w:rsidR="00E52E10" w:rsidP="00E52E10" w:rsidRDefault="00E52E10" w14:paraId="186F833B"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10.4.    ¿EN DONDE TIENEN PUBLICADO EL ÍNDICE DE EXPEDIENTES CLASIFICADOS COMO RESERVADOS?</w:t>
      </w:r>
    </w:p>
    <w:p w:rsidRPr="00E52E10" w:rsidR="00E52E10" w:rsidP="00E52E10" w:rsidRDefault="00E52E10" w14:paraId="090A1BC5" w14:textId="77777777">
      <w:pPr>
        <w:tabs>
          <w:tab w:val="left" w:pos="4667"/>
        </w:tabs>
        <w:spacing w:line="360" w:lineRule="auto"/>
        <w:ind w:left="567" w:right="567"/>
        <w:jc w:val="both"/>
        <w:rPr>
          <w:rFonts w:ascii="Palatino Linotype" w:hAnsi="Palatino Linotype" w:cs="Tahoma"/>
          <w:bCs/>
          <w:i/>
        </w:rPr>
      </w:pPr>
    </w:p>
    <w:p w:rsidRPr="00E52E10" w:rsidR="00E52E10" w:rsidP="00E52E10" w:rsidRDefault="00E52E10" w14:paraId="63D803EB" w14:textId="77777777">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 xml:space="preserve">TIPOS DE ARCHIVOS </w:t>
      </w:r>
    </w:p>
    <w:p w:rsidRPr="00E52E10" w:rsidR="00E52E10" w:rsidP="00E52E10" w:rsidRDefault="00E52E10" w14:paraId="711B46C7" w14:textId="77777777">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11. ARCHIVOS DE TRÁMITE</w:t>
      </w:r>
    </w:p>
    <w:p w:rsidRPr="00E52E10" w:rsidR="00E52E10" w:rsidP="00E52E10" w:rsidRDefault="00E52E10" w14:paraId="3E773C86"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11.1.    ¿CON CUANTAS UNIDADES ADMINISTRATIVAS CUENTAN? </w:t>
      </w:r>
    </w:p>
    <w:p w:rsidRPr="00E52E10" w:rsidR="00E52E10" w:rsidP="00E52E10" w:rsidRDefault="00E52E10" w14:paraId="7F59C0CF"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lastRenderedPageBreak/>
        <w:t xml:space="preserve">11.2.    ¿CON CUANTOS ARCHIVOS DE TRÁMITE CUENTAN? </w:t>
      </w:r>
    </w:p>
    <w:p w:rsidRPr="00E52E10" w:rsidR="00E52E10" w:rsidP="00E52E10" w:rsidRDefault="00E52E10" w14:paraId="3146C720"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11.3.    ¿CADA ARCHIVO DE TRÁMITE CUENTA CON UN RESPONSABLE COMO LO ESTABLECE EL ARTÍCULO 30 ÚLTIMO PÁRRAFO DE LA LEY GENERAL DE ARCHIVOS?</w:t>
      </w:r>
    </w:p>
    <w:p w:rsidRPr="00E52E10" w:rsidR="00E52E10" w:rsidP="00E52E10" w:rsidRDefault="00E52E10" w14:paraId="0351EF45"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11.4.    ¿CADA ARCHIVO DE TRÁMITE CUENTA CON SU INVENTARIO DE ARCHIVO DE TRÁMITE COMO LO ESTABLECE EL ARTÍCULO 13 FRACCIÓN III DE LA LEY GENERAL DE ARCHIVOS? </w:t>
      </w:r>
    </w:p>
    <w:p w:rsidRPr="00E52E10" w:rsidR="00E52E10" w:rsidP="00E52E10" w:rsidRDefault="00E52E10" w14:paraId="7954D8F8"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11.5.    ¿QUIEN COORDINA LA OPERACIÓN DE LOS ARCHIVOS DE TRÁMITE? </w:t>
      </w:r>
    </w:p>
    <w:p w:rsidRPr="00E52E10" w:rsidR="00E52E10" w:rsidP="00E52E10" w:rsidRDefault="00E52E10" w14:paraId="4714970F"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11.6.    ¿LOS ARCHIVOS DE TRÁMITE ESTÁN REPRESENTADOS EN EL SISTEMA INSTITUCIONAL DE ARCHIVOS COMO LO ESTABLECE EL ARTÍCULO 21 FRACCIÓN II INCISO b) DE LA LEY GENERAL DE ARCHIVOS Y EL ARTÍCULO NOVENO FRACCIÓN II INCISO b) DE LOS LINEAMIENTOS PARA LA ORGANIZACIÓN Y CONSERVACIÓN DE ARCHIVOS? </w:t>
      </w:r>
    </w:p>
    <w:p w:rsidRPr="00E52E10" w:rsidR="00E52E10" w:rsidP="00E52E10" w:rsidRDefault="00E52E10" w14:paraId="7BF3F9AE"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11.7. ¿LOS RESPONSABLES DE ARCHIVOS DE TRÁMITE CUENTAN CON LOS CONOCIMIENTOS, HABILIDADES, COMPETENCIAS Y EXPERIENCIA ARCHIVÍSTICOS ACORDES CON SU RESPONSABILIDAD, COMO LO ESTABLECE EL ARTÍCULO 30 ÚLTIMO PÁRRAFO DE LA LEY GENERAL DE ARCHIVOS?</w:t>
      </w:r>
    </w:p>
    <w:p w:rsidRPr="00E52E10" w:rsidR="00E52E10" w:rsidP="00E52E10" w:rsidRDefault="00E52E10" w14:paraId="59BE833E" w14:textId="77777777">
      <w:pPr>
        <w:tabs>
          <w:tab w:val="left" w:pos="4667"/>
        </w:tabs>
        <w:spacing w:line="360" w:lineRule="auto"/>
        <w:ind w:left="567" w:right="567"/>
        <w:jc w:val="both"/>
        <w:rPr>
          <w:rFonts w:ascii="Palatino Linotype" w:hAnsi="Palatino Linotype" w:cs="Tahoma"/>
          <w:bCs/>
          <w:i/>
        </w:rPr>
      </w:pPr>
    </w:p>
    <w:p w:rsidRPr="00E52E10" w:rsidR="00E52E10" w:rsidP="00E52E10" w:rsidRDefault="00E52E10" w14:paraId="7CBDC540" w14:textId="77777777">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12. ARCHIVO DE CONCENTRACIÓN</w:t>
      </w:r>
    </w:p>
    <w:p w:rsidRPr="00E52E10" w:rsidR="00E52E10" w:rsidP="00E52E10" w:rsidRDefault="00E52E10" w14:paraId="17451F64"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12.1.    ¿CUENTAN CON ARCHIVO DE CONCENTRACIÓN? </w:t>
      </w:r>
    </w:p>
    <w:p w:rsidRPr="00E52E10" w:rsidR="00E52E10" w:rsidP="00E52E10" w:rsidRDefault="00E52E10" w14:paraId="51D1EB9C" w14:textId="77777777">
      <w:pPr>
        <w:tabs>
          <w:tab w:val="left" w:pos="4667"/>
        </w:tabs>
        <w:spacing w:line="360" w:lineRule="auto"/>
        <w:ind w:left="567" w:right="567"/>
        <w:jc w:val="both"/>
        <w:rPr>
          <w:rFonts w:ascii="Palatino Linotype" w:hAnsi="Palatino Linotype" w:cs="Tahoma"/>
          <w:bCs/>
          <w:i/>
        </w:rPr>
      </w:pPr>
    </w:p>
    <w:p w:rsidRPr="00E52E10" w:rsidR="00E52E10" w:rsidP="00E52E10" w:rsidRDefault="00E52E10" w14:paraId="7D48A6EB"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EN CASO AFIRMATIVO: </w:t>
      </w:r>
    </w:p>
    <w:p w:rsidRPr="00E52E10" w:rsidR="00E52E10" w:rsidP="00E52E10" w:rsidRDefault="00E52E10" w14:paraId="6738911C"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12.2.    ¿EL ARCHIVO DE CONCENTRACIÓN CUENTA CON INVENTARIO DE SU ACERVO DOCUMENTAL?</w:t>
      </w:r>
    </w:p>
    <w:p w:rsidRPr="00E52E10" w:rsidR="00E52E10" w:rsidP="00E52E10" w:rsidRDefault="00E52E10" w14:paraId="0023D63D"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w:t>
      </w:r>
    </w:p>
    <w:p w:rsidRPr="00E52E10" w:rsidR="00E52E10" w:rsidP="00E52E10" w:rsidRDefault="00E52E10" w14:paraId="79DE8752"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12.3. ¿SABEN CON CUANTAS REMESAS O TRANSFERENCIAS PRIMARIAS CUENTAN EN EL ARCHIVO DE CONCENTRACIÓN? </w:t>
      </w:r>
    </w:p>
    <w:p w:rsidRPr="00E52E10" w:rsidR="00E52E10" w:rsidP="00E52E10" w:rsidRDefault="00E52E10" w14:paraId="68FA5896"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12.4. ¿EL ACERVO DOCUMENTAL DEL ARCHIVO DE CONCENTRACIÓN CUENTA CON EXPEDIENTES CLASIFICADOS COMO RESERVADOS Y/O CONFIDENCIALES?</w:t>
      </w:r>
    </w:p>
    <w:p w:rsidRPr="00E52E10" w:rsidR="00E52E10" w:rsidP="00E52E10" w:rsidRDefault="00E52E10" w14:paraId="67256E32"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lastRenderedPageBreak/>
        <w:t xml:space="preserve"> 12.5.    ¿EL ARCHIVO DE CONCENTRACIÓN SE ENCARGA DE LLEVAR A CABO LAS TRANSFERENCIAS SECUNDARIAS COMO LO ESTABLECE EL ARTÍCULO 31 FRACCIÓN X DE LA LEY GENERAL DE ARCHIVOS? </w:t>
      </w:r>
    </w:p>
    <w:p w:rsidRPr="00E52E10" w:rsidR="00E52E10" w:rsidP="00E52E10" w:rsidRDefault="00E52E10" w14:paraId="22017019"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12.6. ¿EL RESPONSABLE DE ARCHIVO DE CONCENTRACIÓN CUENTA CON LOS CONOCIMIENTOS, HABILIDADES, COMPETENCIAS Y EXPERIENCIA ACORDES A SU RESPONSABILIDAD, COMO LO ESTABLECE EL ARTÍCULO 31 EN SU ÚLTIMO PÁRRAFO DE LA LEY GENERAL DE ARCHIVOS? </w:t>
      </w:r>
    </w:p>
    <w:p w:rsidRPr="00E52E10" w:rsidR="00E52E10" w:rsidP="00E52E10" w:rsidRDefault="00E52E10" w14:paraId="2C363332"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12.7.    ¿EL RESPONSABLE DEL ARCHIVO DE CONCENTRACIÓN SE ENCARGA DE LA SELECCIÓN FINAL COMO LO ESTABLECE EL ARTÍCULO DÉCIMO PRIMERO FRACCIÓN III INCISO a) DE LOS LINEAMIENTOS PARA LA ORGANIZACIÓN Y CONSERVACIÓN DE ARCHIVOS?</w:t>
      </w:r>
    </w:p>
    <w:p w:rsidRPr="00E52E10" w:rsidR="00E52E10" w:rsidP="00E52E10" w:rsidRDefault="00E52E10" w14:paraId="3656BCE9"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12.8. ¿EL RESPONSABLE DEL ARCHIVO DE CONCENTRACIÓN BRINDA EL SERVICIO DE PRÉSTAMO DE EXPEDIENTES COMO LO ESTABLECE EL ARTÍCULO DÉCIMO PRIMERO FRACCIÓN III INCISO b) DE LOS LINEAMIENTOS PARA LA ORGANIZACIÓN Y CONSERVACIÓN DE ARCHIVOS? </w:t>
      </w:r>
    </w:p>
    <w:p w:rsidRPr="00E52E10" w:rsidR="00E52E10" w:rsidP="00E52E10" w:rsidRDefault="00E52E10" w14:paraId="389A15E1"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12.9.    ¿EL RESPONSABLE DEL ARCHIVO DE CONCENTRACIÓN ES MIEMBRO DEL SISTEMA INSTITUCIONAL DE ARCHIVOS COMO LO ESTABLECE EL ARTÍCULO 21 FRACCIÓN II INCISO c) DE LA LEY GENERAL DE ARCHIVOS Y EL ARTÍCULO NOVENO FRACCIÓN II INCISO c) DE LOS LINEAMIENTOS PARA LA ORGANIZACIÓN Y CONSERVACIÓN DE ARCHIVOS?</w:t>
      </w:r>
    </w:p>
    <w:p w:rsidRPr="00E52E10" w:rsidR="00E52E10" w:rsidP="00E52E10" w:rsidRDefault="00E52E10" w14:paraId="0A462D69" w14:textId="77777777">
      <w:pPr>
        <w:tabs>
          <w:tab w:val="left" w:pos="4667"/>
        </w:tabs>
        <w:spacing w:line="360" w:lineRule="auto"/>
        <w:ind w:left="567" w:right="567"/>
        <w:jc w:val="both"/>
        <w:rPr>
          <w:rFonts w:ascii="Palatino Linotype" w:hAnsi="Palatino Linotype" w:cs="Tahoma"/>
          <w:bCs/>
          <w:i/>
        </w:rPr>
      </w:pPr>
    </w:p>
    <w:p w:rsidRPr="00E52E10" w:rsidR="00E52E10" w:rsidP="00E52E10" w:rsidRDefault="00E52E10" w14:paraId="4148D25C"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SOLICITO, DE LA MANERA MÁS ATENTA, LA SIGUIENTE DOCUMENTACIÓN EN FORMATO PDF: </w:t>
      </w:r>
    </w:p>
    <w:p w:rsidRPr="00E52E10" w:rsidR="00E52E10" w:rsidP="00E52E10" w:rsidRDefault="00E52E10" w14:paraId="21BAFCA0"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12.10.    EL FORMATO INSTITUCIONAL CON EL CUAL SE LLEVA A CABO EL PRÉSTAMO DE EXPEDIENTES EN EL ARCHIVO DE CONCENTRACIÓN. </w:t>
      </w:r>
    </w:p>
    <w:p w:rsidRPr="00E52E10" w:rsidR="00E52E10" w:rsidP="00E52E10" w:rsidRDefault="00E52E10" w14:paraId="1D7A3A81"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w:t>
      </w:r>
    </w:p>
    <w:p w:rsidRPr="00E52E10" w:rsidR="00E52E10" w:rsidP="00E52E10" w:rsidRDefault="00E52E10" w14:paraId="75231910" w14:textId="77777777">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13. ARCHIVO HISTÓRICO</w:t>
      </w:r>
    </w:p>
    <w:p w:rsidRPr="00E52E10" w:rsidR="00E52E10" w:rsidP="00E52E10" w:rsidRDefault="00E52E10" w14:paraId="5E856F79"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13.1.    ¿CUENTAN CON ARCHIVO HISTÓRICO? </w:t>
      </w:r>
    </w:p>
    <w:p w:rsidRPr="00E52E10" w:rsidR="00E52E10" w:rsidP="00E52E10" w:rsidRDefault="00E52E10" w14:paraId="40126E1E" w14:textId="77777777">
      <w:pPr>
        <w:tabs>
          <w:tab w:val="left" w:pos="4667"/>
        </w:tabs>
        <w:spacing w:line="360" w:lineRule="auto"/>
        <w:ind w:left="567" w:right="567"/>
        <w:jc w:val="both"/>
        <w:rPr>
          <w:rFonts w:ascii="Palatino Linotype" w:hAnsi="Palatino Linotype" w:cs="Tahoma"/>
          <w:bCs/>
          <w:i/>
        </w:rPr>
      </w:pPr>
    </w:p>
    <w:p w:rsidRPr="00E52E10" w:rsidR="00E52E10" w:rsidP="00E52E10" w:rsidRDefault="00E52E10" w14:paraId="1E1743BA"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lastRenderedPageBreak/>
        <w:t xml:space="preserve">EN CASO AFIRMATIVO: </w:t>
      </w:r>
    </w:p>
    <w:p w:rsidRPr="00E52E10" w:rsidR="00E52E10" w:rsidP="00E52E10" w:rsidRDefault="00E52E10" w14:paraId="7D8DED57"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13.2.    ¿EL ARCHIVO HISTÓRICO CUENTA CON INVENTARIO DE SU ACERVO DOCUMENTAL?</w:t>
      </w:r>
    </w:p>
    <w:p w:rsidRPr="00E52E10" w:rsidR="00E52E10" w:rsidP="00E52E10" w:rsidRDefault="00E52E10" w14:paraId="48D71A57"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13.3.    ¿EL RESPONSABLE DEL ARCHIVO HISTÓRICO HACE LA DIFUSIÓN DEL ACERVO DOCUMENTAL DEL MISMO ARCHIVO COMO LO ESTABLECE EL ARTÍCULO DÉCIMO PRIMERO FRACCIÓN IV INCISO d) DE LOS LINEAMIENTOS PARA LA ORGANIZACIÓN Y CONSERVACIÓN DE LOS ARCHIVOS? </w:t>
      </w:r>
    </w:p>
    <w:p w:rsidRPr="00E52E10" w:rsidR="00E52E10" w:rsidP="00E52E10" w:rsidRDefault="00E52E10" w14:paraId="7F1A5FA2"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13.4.    ¿EL RESPONSABLE DEL ARCHIVO HISTÓRICO COORDINA EL PRÉSTAMO Y LA CONSULTA DE LOS DOCUMENTOS QUE TIENE BAJO SU CARGO COMO LO ESTABLECE EL ARTÍCULO DÉCIMO PRIMERO FRACCIÓN IV INCISO d) DE LOS LINEAMIENTOS PARA LA ORGANIZACIÓN Y CONSERVACIÓN DE ARCHIVOS? </w:t>
      </w:r>
    </w:p>
    <w:p w:rsidRPr="00E52E10" w:rsidR="00E52E10" w:rsidP="00E52E10" w:rsidRDefault="00E52E10" w14:paraId="31D3B680"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13.5. ¿EL RESPONSABLE DEL ARCHIVO HISTÓRICO CUENTA CON LOS CONOCIMIENTOS, HABILIDADES, COMPETENCIAS Y EXPERIENCIA ACORDES CON SU RESPONSABILIDAD, COMO LO ESTABLECE EL ARTÍCULO 32 DE LA LEY GENERAL DE ARCHIVOS? </w:t>
      </w:r>
    </w:p>
    <w:p w:rsidRPr="00E52E10" w:rsidR="00E52E10" w:rsidP="00E52E10" w:rsidRDefault="00E52E10" w14:paraId="220D0EAA" w14:textId="77777777">
      <w:pPr>
        <w:tabs>
          <w:tab w:val="left" w:pos="4667"/>
        </w:tabs>
        <w:spacing w:line="360" w:lineRule="auto"/>
        <w:ind w:left="567" w:right="567"/>
        <w:jc w:val="both"/>
        <w:rPr>
          <w:rFonts w:ascii="Palatino Linotype" w:hAnsi="Palatino Linotype" w:cs="Tahoma"/>
          <w:bCs/>
          <w:i/>
        </w:rPr>
      </w:pPr>
    </w:p>
    <w:p w:rsidRPr="00E52E10" w:rsidR="00E52E10" w:rsidP="00E52E10" w:rsidRDefault="00E52E10" w14:paraId="69F85224" w14:textId="77777777">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 xml:space="preserve">ACTIVIDADES ARCHIVÍSTICAS </w:t>
      </w:r>
    </w:p>
    <w:p w:rsidRPr="00E52E10" w:rsidR="00E52E10" w:rsidP="00E52E10" w:rsidRDefault="00E52E10" w14:paraId="76742CBB" w14:textId="77777777">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14. PROGRAMA ANUAL DE DESARROLLO ARCHIVÍSTICO</w:t>
      </w:r>
    </w:p>
    <w:p w:rsidRPr="00E52E10" w:rsidR="00E52E10" w:rsidP="00E52E10" w:rsidRDefault="00E52E10" w14:paraId="61E4F339"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14.1.    ¿CUENTAN ACTUALMENTE CON EL PROGRAMA ANUAL DE DESARROLLO ARCHIVÍSTICO (PADA 2022) COMO LO ESTABLECEN LOS ARTÍCULOS 23, 24, 25, 26, 28 FRACCIÓN III Y DÉCIMO QUINTO SEGUNDO Y TERCER PÁRRAFOS DE LOS TRANSITORIOS DE LA LEY GENERAL DE ARCHIVOS Y LOS ARTÍCULOS SEXTO FRACCIÓN III Y SEXTO DE LOS TRANSITORIOS DE LOS LINEAMIENTOS PARA LA ORGANIZACIÓN Y CONSERVACIÓN DE LOS ARCHIVOS? </w:t>
      </w:r>
    </w:p>
    <w:p w:rsidRPr="00E52E10" w:rsidR="00E52E10" w:rsidP="00E52E10" w:rsidRDefault="00E52E10" w14:paraId="2753C420" w14:textId="77777777">
      <w:pPr>
        <w:tabs>
          <w:tab w:val="left" w:pos="4667"/>
        </w:tabs>
        <w:spacing w:line="360" w:lineRule="auto"/>
        <w:ind w:left="567" w:right="567"/>
        <w:jc w:val="both"/>
        <w:rPr>
          <w:rFonts w:ascii="Palatino Linotype" w:hAnsi="Palatino Linotype" w:cs="Tahoma"/>
          <w:bCs/>
          <w:i/>
        </w:rPr>
      </w:pPr>
    </w:p>
    <w:p w:rsidRPr="00E52E10" w:rsidR="00E52E10" w:rsidP="00E52E10" w:rsidRDefault="00E52E10" w14:paraId="5397C11D"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EN CASO AFIRMATIVO: </w:t>
      </w:r>
    </w:p>
    <w:p w:rsidRPr="00E52E10" w:rsidR="00E52E10" w:rsidP="00E52E10" w:rsidRDefault="00E52E10" w14:paraId="7FD845EE"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14.2. ¿QUIEN ELABORÓ LOS PROGRAMAS ANUALES DE DESARROLLO ARCHIVÍSTICO 2019, 2020 Y 2021?</w:t>
      </w:r>
    </w:p>
    <w:p w:rsidRPr="00E52E10" w:rsidR="00E52E10" w:rsidP="00E52E10" w:rsidRDefault="00E52E10" w14:paraId="26FFB7D8"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lastRenderedPageBreak/>
        <w:t xml:space="preserve"> 14.3.    ¿HAN PUBLICADO LOS PROGRAMAS ANUALES DE DESARROLLO ARCHIVÍSTICO EN SU PORTAL OFICIAL COMO LO ESTABLECE EL ARTÍCULO 23 DE LA LEY GENERAL DE ARCHIVOS?</w:t>
      </w:r>
    </w:p>
    <w:p w:rsidRPr="00E52E10" w:rsidR="00E52E10" w:rsidP="00E52E10" w:rsidRDefault="00E52E10" w14:paraId="3B3CA107"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14.4.    ¿HAN PUBLICADO LOS INFORMES ANUALES DE 2019, 2020 Y 2021 DETALLANDO EL CUMPLIMIENTO DEL PROGRAMA ANUAL DE DESARROLLO ARCHIVÍSTICO COMO LO ESTABLECE EL ARTÍCULO  26 DE LA LEY GENERAL DE ARCHIVOS? SOLICITO, DE LA MANERA MÁS ATENTA, LA SIGUIENTE DOCUMENTACIÓN EN FORMATO PDF: </w:t>
      </w:r>
    </w:p>
    <w:p w:rsidRPr="00E52E10" w:rsidR="00E52E10" w:rsidP="00E52E10" w:rsidRDefault="00E52E10" w14:paraId="1FFA4EEE"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14.5.    LOS PROGRAMAS ANUALES DE DESARROLLO ARCHIVÍSTICO DE LOS AÑOS  2019, 2020 Y 2021.</w:t>
      </w:r>
    </w:p>
    <w:p w:rsidRPr="00E52E10" w:rsidR="00E52E10" w:rsidP="00E52E10" w:rsidRDefault="00E52E10" w14:paraId="60B2BB94"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14.6. LOS INFORMES ANUALES DEL CUPLIMIENTO DE LOS PROGRAMAS ANUALES DE DESARROLLO ARCHIVÍSTICO DE LOS AÑOS 2019, 2020 Y 2021. </w:t>
      </w:r>
    </w:p>
    <w:p w:rsidRPr="00E52E10" w:rsidR="00E52E10" w:rsidP="00E52E10" w:rsidRDefault="00E52E10" w14:paraId="43D302AB" w14:textId="77777777">
      <w:pPr>
        <w:tabs>
          <w:tab w:val="left" w:pos="4667"/>
        </w:tabs>
        <w:spacing w:line="360" w:lineRule="auto"/>
        <w:ind w:left="567" w:right="567"/>
        <w:jc w:val="both"/>
        <w:rPr>
          <w:rFonts w:ascii="Palatino Linotype" w:hAnsi="Palatino Linotype" w:cs="Tahoma"/>
          <w:bCs/>
          <w:i/>
        </w:rPr>
      </w:pPr>
    </w:p>
    <w:p w:rsidRPr="00E52E10" w:rsidR="00E52E10" w:rsidP="00E52E10" w:rsidRDefault="00E52E10" w14:paraId="111A352A" w14:textId="77777777">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15. PROGRAMA DE PRESERVACIÓN DIGITAL</w:t>
      </w:r>
    </w:p>
    <w:p w:rsidRPr="00E52E10" w:rsidR="00E52E10" w:rsidP="00E52E10" w:rsidRDefault="00E52E10" w14:paraId="357633F9"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15.1. ¿CUENTAN CON PROGRAMA DE PRESERVACIÓN DIGITAL COMO LO ESTABLECE EL ARTÍCULO TRIGÉSIMO NOVENO DE LOS LINEAMIENTOS PARA LA ORGANIZACÓN Y CONSERVACIÓ DE ARCHIVOS? </w:t>
      </w:r>
    </w:p>
    <w:p w:rsidRPr="00E52E10" w:rsidR="00E52E10" w:rsidP="00E52E10" w:rsidRDefault="00E52E10" w14:paraId="12B49547" w14:textId="77777777">
      <w:pPr>
        <w:tabs>
          <w:tab w:val="left" w:pos="4667"/>
        </w:tabs>
        <w:spacing w:line="360" w:lineRule="auto"/>
        <w:ind w:left="567" w:right="567"/>
        <w:jc w:val="both"/>
        <w:rPr>
          <w:rFonts w:ascii="Palatino Linotype" w:hAnsi="Palatino Linotype" w:cs="Tahoma"/>
          <w:bCs/>
          <w:i/>
        </w:rPr>
      </w:pPr>
    </w:p>
    <w:p w:rsidRPr="00E52E10" w:rsidR="00E52E10" w:rsidP="00E52E10" w:rsidRDefault="00E52E10" w14:paraId="34CF72A6"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EN CASO AFIRMATIVO: </w:t>
      </w:r>
    </w:p>
    <w:p w:rsidRPr="00E52E10" w:rsidR="00E52E10" w:rsidP="00E52E10" w:rsidRDefault="00E52E10" w14:paraId="156E2A71"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15.2. ¿DESDE QUE AÑO CUENTAN CON PROGRAMA DE PRESERVACIÓN DIGITAL?</w:t>
      </w:r>
    </w:p>
    <w:p w:rsidRPr="00E52E10" w:rsidR="00E52E10" w:rsidP="00E52E10" w:rsidRDefault="00E52E10" w14:paraId="3E5EE640"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15.3. ¿QUIENES INTERVINIERON EN LA PLANEACIÓN, DESARROLLO Y PUESTA EN MARCHA DEL PROGRAMA DE PRESERVACIÓN DIGITAL? </w:t>
      </w:r>
    </w:p>
    <w:p w:rsidRPr="00E52E10" w:rsidR="00E52E10" w:rsidP="00E52E10" w:rsidRDefault="00E52E10" w14:paraId="59B3FDBD" w14:textId="77777777">
      <w:pPr>
        <w:tabs>
          <w:tab w:val="left" w:pos="4667"/>
        </w:tabs>
        <w:spacing w:line="360" w:lineRule="auto"/>
        <w:ind w:left="567" w:right="567"/>
        <w:jc w:val="both"/>
        <w:rPr>
          <w:rFonts w:ascii="Palatino Linotype" w:hAnsi="Palatino Linotype" w:cs="Tahoma"/>
          <w:bCs/>
          <w:i/>
        </w:rPr>
      </w:pPr>
    </w:p>
    <w:p w:rsidRPr="00E52E10" w:rsidR="00E52E10" w:rsidP="00E52E10" w:rsidRDefault="00E52E10" w14:paraId="691A295A"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SOLICITO, DE LA MANERA MÁS ATENTA, LA SIGUIENTE DOCUMENTACIÓN EN FORMATO PDF: </w:t>
      </w:r>
    </w:p>
    <w:p w:rsidRPr="00E52E10" w:rsidR="00E52E10" w:rsidP="00E52E10" w:rsidRDefault="00E52E10" w14:paraId="2BB15EE7"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15.4. LOS PROGRAMAS DE PRESERVACIÓN DIGITAL DE LOS AÑOS 2019, 2020 Y 2021.</w:t>
      </w:r>
    </w:p>
    <w:p w:rsidRPr="00E52E10" w:rsidR="00E52E10" w:rsidP="00E52E10" w:rsidRDefault="00E52E10" w14:paraId="4E928B66" w14:textId="77777777">
      <w:pPr>
        <w:tabs>
          <w:tab w:val="left" w:pos="4667"/>
        </w:tabs>
        <w:spacing w:line="360" w:lineRule="auto"/>
        <w:ind w:left="567" w:right="567"/>
        <w:jc w:val="both"/>
        <w:rPr>
          <w:rFonts w:ascii="Palatino Linotype" w:hAnsi="Palatino Linotype" w:cs="Tahoma"/>
          <w:bCs/>
          <w:i/>
        </w:rPr>
      </w:pPr>
    </w:p>
    <w:p w:rsidRPr="00E52E10" w:rsidR="00E52E10" w:rsidP="00E52E10" w:rsidRDefault="00E52E10" w14:paraId="66FAACD5"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16. PROGRAMA DE SEGURIDAD DE LA INFORMACIÓN </w:t>
      </w:r>
    </w:p>
    <w:p w:rsidRPr="00E52E10" w:rsidR="00E52E10" w:rsidP="00E52E10" w:rsidRDefault="00E52E10" w14:paraId="39C54CFB"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lastRenderedPageBreak/>
        <w:t xml:space="preserve">16.1.    ¿CUENTAN CON PROGRAMA DE SEGURIDAD DE LA INFORMACIÓN COMO LO ESTABLECE EL ARTÍCULO QUINCUAGÉSIMO OCTAVO DE LOS LINEAMIENTOS PARA LA ORGANIZACIÓN Y CONSERVACIÓN DE ARCHIVOS? </w:t>
      </w:r>
    </w:p>
    <w:p w:rsidRPr="00E52E10" w:rsidR="00E52E10" w:rsidP="00E52E10" w:rsidRDefault="00E52E10" w14:paraId="61271EB6" w14:textId="77777777">
      <w:pPr>
        <w:tabs>
          <w:tab w:val="left" w:pos="4667"/>
        </w:tabs>
        <w:spacing w:line="360" w:lineRule="auto"/>
        <w:ind w:left="567" w:right="567"/>
        <w:jc w:val="both"/>
        <w:rPr>
          <w:rFonts w:ascii="Palatino Linotype" w:hAnsi="Palatino Linotype" w:cs="Tahoma"/>
          <w:bCs/>
          <w:i/>
        </w:rPr>
      </w:pPr>
    </w:p>
    <w:p w:rsidRPr="00E52E10" w:rsidR="00E52E10" w:rsidP="00E52E10" w:rsidRDefault="00E52E10" w14:paraId="34D20AAD"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EN CASO AFIRMATIVO: </w:t>
      </w:r>
    </w:p>
    <w:p w:rsidRPr="00E52E10" w:rsidR="00E52E10" w:rsidP="00E52E10" w:rsidRDefault="00E52E10" w14:paraId="78F07186"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16.2.    ¿DESDE QUE AÑO CUENTAN CON PROGRAMA DE SEGURIDAD DE LA INFORMACIÓN?</w:t>
      </w:r>
    </w:p>
    <w:p w:rsidRPr="00E52E10" w:rsidR="00E52E10" w:rsidP="00E52E10" w:rsidRDefault="00E52E10" w14:paraId="3B402A59"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16.3.    ¿QUIENES INTERVINIERON EN LA PLANEACIÓN, DESARROLLO Y PUESTA EN MARCHA DEL PROGRAMA DE SEGURIDAD DE LA INFORMACIÓN? </w:t>
      </w:r>
    </w:p>
    <w:p w:rsidRPr="00E52E10" w:rsidR="00E52E10" w:rsidP="00E52E10" w:rsidRDefault="00E52E10" w14:paraId="27A57E29"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SOLICITO, DE LA MANERA MÁS ATENTA, LA SIGUIENTE DOCUMENTACIÓN EN FORMATO PDF:</w:t>
      </w:r>
    </w:p>
    <w:p w:rsidRPr="00E52E10" w:rsidR="00E52E10" w:rsidP="00E52E10" w:rsidRDefault="00E52E10" w14:paraId="12E5BEF8"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16.4.    LOS PROGRAMAS DE SEGURIDAD DE LA INFORMACIÓN DE LOS AÑOS 2017, 2018, 2019, 2020 Y 2021.</w:t>
      </w:r>
    </w:p>
    <w:p w:rsidRPr="00E52E10" w:rsidR="00E52E10" w:rsidP="00E52E10" w:rsidRDefault="00E52E10" w14:paraId="12DBDBEE" w14:textId="77777777">
      <w:pPr>
        <w:tabs>
          <w:tab w:val="left" w:pos="4667"/>
        </w:tabs>
        <w:spacing w:line="360" w:lineRule="auto"/>
        <w:ind w:left="567" w:right="567"/>
        <w:jc w:val="both"/>
        <w:rPr>
          <w:rFonts w:ascii="Palatino Linotype" w:hAnsi="Palatino Linotype" w:cs="Tahoma"/>
          <w:b/>
          <w:i/>
        </w:rPr>
      </w:pPr>
    </w:p>
    <w:p w:rsidRPr="00E52E10" w:rsidR="00E52E10" w:rsidP="00E52E10" w:rsidRDefault="00E52E10" w14:paraId="1790F6E8" w14:textId="77777777">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17. ARCHIVACIÓN</w:t>
      </w:r>
    </w:p>
    <w:p w:rsidRPr="00E52E10" w:rsidR="00E52E10" w:rsidP="00E52E10" w:rsidRDefault="00E52E10" w14:paraId="2F5CD3A9"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17.1. ¿ARCHIVAN SUS DOCUMENTOS POR ASUNTO COMO LO ESTABLECE EL ARTÍCULO 20 SEGUNDO PÁRRAFO DE LA LEY GENERAL DE ARCHIVOS Y EL ARTÍCULO OCTAVO DE LOS LINEAMIENTOS PARA LA ORGANIZACIÓN Y CONSERVACIÓN DE ARCHIVOS?</w:t>
      </w:r>
    </w:p>
    <w:p w:rsidRPr="00E52E10" w:rsidR="00E52E10" w:rsidP="00E52E10" w:rsidRDefault="00E52E10" w14:paraId="1730C8C6"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w:t>
      </w:r>
    </w:p>
    <w:p w:rsidRPr="00E52E10" w:rsidR="00E52E10" w:rsidP="00E52E10" w:rsidRDefault="00E52E10" w14:paraId="45930741"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EN CASO AFIRMATIVO: </w:t>
      </w:r>
    </w:p>
    <w:p w:rsidRPr="00E52E10" w:rsidR="00E52E10" w:rsidP="00E52E10" w:rsidRDefault="00E52E10" w14:paraId="348A32B6"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17.2.    ¿DESDE QUE AÑO ARCHIVAN SUS DOCUMENTOS POR ASUNTO?</w:t>
      </w:r>
    </w:p>
    <w:p w:rsidRPr="00E52E10" w:rsidR="00E52E10" w:rsidP="00E52E10" w:rsidRDefault="00E52E10" w14:paraId="34C851C0"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17.3. ¿DE DONDE PROCEDE EL ASUNTO DE CADA DOCUMENTO, ES DECIR, DE CUAL FUE EL CRITERIO PARA DETERMINAR LOS ASUNTOS DE CADA DOCUMENTO? </w:t>
      </w:r>
    </w:p>
    <w:p w:rsidRPr="00E52E10" w:rsidR="00E52E10" w:rsidP="00E52E10" w:rsidRDefault="00E52E10" w14:paraId="03F5003B"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17.4. ¿LOS EXPEDIENTES TIENEN IDENTIFICADORES TALES COMO CARÁTULAS Y PESTAÑAS O CEJAS O MARBETES COMO LO ESTABLECE EL ARTÍCULO 11 FRACCIÓN VI DE LA LEY GENERAL DE ARCHIVOS Y LOS ARTÍCULOS SEXTO FRACCIÓN VI Y </w:t>
      </w:r>
      <w:r w:rsidRPr="00E52E10">
        <w:rPr>
          <w:rFonts w:ascii="Palatino Linotype" w:hAnsi="Palatino Linotype" w:cs="Tahoma"/>
          <w:bCs/>
          <w:i/>
        </w:rPr>
        <w:lastRenderedPageBreak/>
        <w:t xml:space="preserve">DÉCIMO QUINTO DE LOS LINEAMIENTOS PARA LA ORGANIZACIÓN Y CONSERVACIÓN DE LOS ARCHIVOS? </w:t>
      </w:r>
    </w:p>
    <w:p w:rsidRPr="00E52E10" w:rsidR="00E52E10" w:rsidP="00E52E10" w:rsidRDefault="00E52E10" w14:paraId="691683DD" w14:textId="77777777">
      <w:pPr>
        <w:tabs>
          <w:tab w:val="left" w:pos="4667"/>
        </w:tabs>
        <w:spacing w:line="360" w:lineRule="auto"/>
        <w:ind w:left="567" w:right="567"/>
        <w:jc w:val="both"/>
        <w:rPr>
          <w:rFonts w:ascii="Palatino Linotype" w:hAnsi="Palatino Linotype" w:cs="Tahoma"/>
          <w:bCs/>
          <w:i/>
        </w:rPr>
      </w:pPr>
    </w:p>
    <w:p w:rsidRPr="00E52E10" w:rsidR="00E52E10" w:rsidP="00E52E10" w:rsidRDefault="00E52E10" w14:paraId="1FCDAA7A"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EN CASO AFIRMATIVO: </w:t>
      </w:r>
    </w:p>
    <w:p w:rsidRPr="00E52E10" w:rsidR="00E52E10" w:rsidP="00E52E10" w:rsidRDefault="00E52E10" w14:paraId="3011C118"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17.5. ¿DESDE QUE AÑO CUENTAN CON IDENTIFICADORES EN SUS EXPEDIENTES?</w:t>
      </w:r>
    </w:p>
    <w:p w:rsidRPr="00E52E10" w:rsidR="00E52E10" w:rsidP="00E52E10" w:rsidRDefault="00E52E10" w14:paraId="34298718"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17.6. ¿QUIEN APRUEBA EL FORMATO DE SUS CARÁTULAS Y PESTAÑAS O CEJAS O MARBETES?</w:t>
      </w:r>
    </w:p>
    <w:p w:rsidRPr="00E52E10" w:rsidR="00E52E10" w:rsidP="00E52E10" w:rsidRDefault="00E52E10" w14:paraId="3830613C" w14:textId="77777777">
      <w:pPr>
        <w:tabs>
          <w:tab w:val="left" w:pos="4667"/>
        </w:tabs>
        <w:spacing w:line="360" w:lineRule="auto"/>
        <w:ind w:left="567" w:right="567"/>
        <w:jc w:val="both"/>
        <w:rPr>
          <w:rFonts w:ascii="Palatino Linotype" w:hAnsi="Palatino Linotype" w:cs="Tahoma"/>
          <w:bCs/>
          <w:i/>
        </w:rPr>
      </w:pPr>
    </w:p>
    <w:p w:rsidRPr="00E52E10" w:rsidR="00E52E10" w:rsidP="00E52E10" w:rsidRDefault="00E52E10" w14:paraId="330F1982"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SOLICITO, DE LA MANERA MÁS ATENTA, LA SIGUIENTE DOCUMENTACIÓN EN FORMATO PDF: </w:t>
      </w:r>
    </w:p>
    <w:p w:rsidRPr="00E52E10" w:rsidR="00E52E10" w:rsidP="00E52E10" w:rsidRDefault="00E52E10" w14:paraId="65525A7B"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17.7.    LOS FORMATOS INSTITUCIONALES DE CARÁTULA DE EXPEDIENTES Y PESTAÑAS O CEJAS O MARBETES DE SUS EXPEDIENTES </w:t>
      </w:r>
    </w:p>
    <w:p w:rsidRPr="00E52E10" w:rsidR="00E52E10" w:rsidP="00E52E10" w:rsidRDefault="00E52E10" w14:paraId="2365FAC0" w14:textId="77777777">
      <w:pPr>
        <w:tabs>
          <w:tab w:val="left" w:pos="4667"/>
        </w:tabs>
        <w:spacing w:line="360" w:lineRule="auto"/>
        <w:ind w:left="567" w:right="567"/>
        <w:jc w:val="both"/>
        <w:rPr>
          <w:rFonts w:ascii="Palatino Linotype" w:hAnsi="Palatino Linotype" w:cs="Tahoma"/>
          <w:bCs/>
          <w:i/>
        </w:rPr>
      </w:pPr>
    </w:p>
    <w:p w:rsidRPr="00E52E10" w:rsidR="00E52E10" w:rsidP="00E52E10" w:rsidRDefault="00E52E10" w14:paraId="1A5157F7" w14:textId="77777777">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 xml:space="preserve"> 18. TRANSFERENCIA PRIMARIA</w:t>
      </w:r>
    </w:p>
    <w:p w:rsidRPr="00E52E10" w:rsidR="00E52E10" w:rsidP="00E52E10" w:rsidRDefault="00E52E10" w14:paraId="3DA86BC2"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18.1. ¿SUS ARCHIVOS DE TRÁMITE LLEVAN A CABO LAS TRANSFERENCIAS PRIMARIAS DE SUS EXPEDIENTES DE TRÁMITE CONCLUIDO COMO LO ESTABLECE EL ARTÍCULO 30 FRACCIÓN VI DE LA LEY GENERAL DE ARCHIVOS? </w:t>
      </w:r>
    </w:p>
    <w:p w:rsidRPr="00E52E10" w:rsidR="00E52E10" w:rsidP="00E52E10" w:rsidRDefault="00E52E10" w14:paraId="013AC0D4" w14:textId="77777777">
      <w:pPr>
        <w:tabs>
          <w:tab w:val="left" w:pos="4667"/>
        </w:tabs>
        <w:spacing w:line="360" w:lineRule="auto"/>
        <w:ind w:left="567" w:right="567"/>
        <w:jc w:val="both"/>
        <w:rPr>
          <w:rFonts w:ascii="Palatino Linotype" w:hAnsi="Palatino Linotype" w:cs="Tahoma"/>
          <w:bCs/>
          <w:i/>
        </w:rPr>
      </w:pPr>
    </w:p>
    <w:p w:rsidRPr="00E52E10" w:rsidR="00E52E10" w:rsidP="00E52E10" w:rsidRDefault="00E52E10" w14:paraId="46044634"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EN CASO AFIRMATIVO: </w:t>
      </w:r>
    </w:p>
    <w:p w:rsidRPr="00E52E10" w:rsidR="00E52E10" w:rsidP="00E52E10" w:rsidRDefault="00E52E10" w14:paraId="2D0613C8"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18.2. ¿LA TRANSFERENCIA PRIMARIA LA REALIZAN CON INVENTARIO DE TRANSFERENCIA PRIMARIA?</w:t>
      </w:r>
    </w:p>
    <w:p w:rsidRPr="00E52E10" w:rsidR="00E52E10" w:rsidP="00E52E10" w:rsidRDefault="00E52E10" w14:paraId="5D31AB42"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18.3. ¿SOLICITAN QUE EN LAS TRANSFERENCIAS PRIMARIAS SE INCLUYA LA DIGITALIZACIÓN DE LOS DOCUMENTOS QUE SE INGRESAN AL ARCHIVO DE CONCENTRACIÓN? </w:t>
      </w:r>
    </w:p>
    <w:p w:rsidRPr="00E52E10" w:rsidR="00E52E10" w:rsidP="00E52E10" w:rsidRDefault="00E52E10" w14:paraId="5583E761"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18.4. ¿SOLICITAN QUE LOS EXPEDIENTES QUE INGRESAN AL ARCHIVO DE CONCENTRACIÓN YA INGRESEN CLASIFICADOS DE ACUERDO SU CUADRO GENERAL DE CLASIFICACIÓN ARCHIVÍSTICA?</w:t>
      </w:r>
    </w:p>
    <w:p w:rsidRPr="00E52E10" w:rsidR="00E52E10" w:rsidP="00E52E10" w:rsidRDefault="00E52E10" w14:paraId="40505D5D"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18.5.    ¿COMO ASEGURAN QUE LAS REMESAS DE TRANSFERENCIA PRIMARIA CUMPLAN CON LO INDICADO EN EL ARTÍCULO 30 FRACCIÓN III DE LA LEY </w:t>
      </w:r>
      <w:r w:rsidRPr="00E52E10">
        <w:rPr>
          <w:rFonts w:ascii="Palatino Linotype" w:hAnsi="Palatino Linotype" w:cs="Tahoma"/>
          <w:bCs/>
          <w:i/>
        </w:rPr>
        <w:lastRenderedPageBreak/>
        <w:t>GENERAL DE ARCHIVOS, ES DECIR, COMO SE ASEGURAN DE QUE LOS RESPONSABLES DE LOS ARCHIVOS DE TRÁMITE NO QUIERAN INGRESAR DOCUMENTACIÓN CLASIFICADA AL ARCHIVO DE CONCENTRACIÓN EN TRANSFERENCIA PRIMARIA?</w:t>
      </w:r>
    </w:p>
    <w:p w:rsidRPr="00E52E10" w:rsidR="00E52E10" w:rsidP="00E52E10" w:rsidRDefault="00E52E10" w14:paraId="661A8C8E" w14:textId="77777777">
      <w:pPr>
        <w:tabs>
          <w:tab w:val="left" w:pos="4667"/>
        </w:tabs>
        <w:spacing w:line="360" w:lineRule="auto"/>
        <w:ind w:left="567" w:right="567"/>
        <w:jc w:val="both"/>
        <w:rPr>
          <w:rFonts w:ascii="Palatino Linotype" w:hAnsi="Palatino Linotype" w:cs="Tahoma"/>
          <w:bCs/>
          <w:i/>
        </w:rPr>
      </w:pPr>
    </w:p>
    <w:p w:rsidRPr="00E52E10" w:rsidR="00E52E10" w:rsidP="00E52E10" w:rsidRDefault="00E52E10" w14:paraId="238F0046"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SOLICITO, DE LA MANERA MÁS ATENTA, LA SIGUIENTE DOCUMENTACIÓN EN FORMATO PDF: </w:t>
      </w:r>
    </w:p>
    <w:p w:rsidRPr="00E52E10" w:rsidR="00E52E10" w:rsidP="00E52E10" w:rsidRDefault="00E52E10" w14:paraId="400A4B5B"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18.6.    EL FORMATO INSTITUCIONAL DEL INVENTARIO DE TRANSFERENCIA PRIMARIA. </w:t>
      </w:r>
    </w:p>
    <w:p w:rsidRPr="00E52E10" w:rsidR="00E52E10" w:rsidP="00E52E10" w:rsidRDefault="00E52E10" w14:paraId="65F9B84D"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18.7.    EL PROCEDIMIENTO PARA LA TRANSFERENCIA PRIMARA.</w:t>
      </w:r>
    </w:p>
    <w:p w:rsidRPr="00E52E10" w:rsidR="00E52E10" w:rsidP="00E52E10" w:rsidRDefault="00E52E10" w14:paraId="38203E6F" w14:textId="77777777">
      <w:pPr>
        <w:tabs>
          <w:tab w:val="left" w:pos="4667"/>
        </w:tabs>
        <w:spacing w:line="360" w:lineRule="auto"/>
        <w:ind w:left="567" w:right="567"/>
        <w:jc w:val="both"/>
        <w:rPr>
          <w:rFonts w:ascii="Palatino Linotype" w:hAnsi="Palatino Linotype" w:cs="Tahoma"/>
          <w:bCs/>
          <w:i/>
        </w:rPr>
      </w:pPr>
    </w:p>
    <w:p w:rsidRPr="00E52E10" w:rsidR="00E52E10" w:rsidP="00E52E10" w:rsidRDefault="00E52E10" w14:paraId="480807B5" w14:textId="77777777">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19. TRANSFERENCIA SECUNDARIA</w:t>
      </w:r>
    </w:p>
    <w:p w:rsidRPr="00E52E10" w:rsidR="00E52E10" w:rsidP="00E52E10" w:rsidRDefault="00E52E10" w14:paraId="771C8D5B"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19.1.    ¿SU ARCHIVO DE CONCENTRACIÓN LLEVA A CABO TRANSFERENCIAS SECUNDARIAS COMO LO ESTABLECEN  LOS ARTÍCULOS  31 FRACCIÓN X Y 59 DE LA LEY GENERAL DE ARCHIVOS? </w:t>
      </w:r>
    </w:p>
    <w:p w:rsidRPr="00E52E10" w:rsidR="00E52E10" w:rsidP="00E52E10" w:rsidRDefault="00E52E10" w14:paraId="1D67DDC3"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EN CASO AFIRMATIVO: </w:t>
      </w:r>
    </w:p>
    <w:p w:rsidRPr="00E52E10" w:rsidR="00E52E10" w:rsidP="00E52E10" w:rsidRDefault="00E52E10" w14:paraId="34B34580"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19.2.    ¿QUIEN LLEVA A CABO LA SELECCIÓN DE DOCUMENTACIÓN QUE SE DESTINA AL ARCHIVO HISTÓRICO EN TRANSFERENCIA SECUNDARIA?</w:t>
      </w:r>
    </w:p>
    <w:p w:rsidRPr="00E52E10" w:rsidR="00E52E10" w:rsidP="00E52E10" w:rsidRDefault="00E52E10" w14:paraId="5C7E1A29"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19.3.    ¿BAJO QUE CRITERIOS SE LLEVA A CABO LA SELECCIÓN DE LA DOCUMENTACIÓN QUE SE DESTINA AL ARCHIVO HISTÓRICO EN TRANSFERENCIA SECUNDARIA? </w:t>
      </w:r>
    </w:p>
    <w:p w:rsidRPr="00E52E10" w:rsidR="00E52E10" w:rsidP="00E52E10" w:rsidRDefault="00E52E10" w14:paraId="6CBE8EDA"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SOLICITO, DE LA MANERA MÁS ATENTA, LA SIGUIENTE DOCUMENTACIÓN EN FORMATO PDF: </w:t>
      </w:r>
    </w:p>
    <w:p w:rsidRPr="00E52E10" w:rsidR="00E52E10" w:rsidP="00E52E10" w:rsidRDefault="00E52E10" w14:paraId="657B39FA"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19.4.    EL FORMATO INSTITUCIONAL DEL INVENTARIO DE TRASFERENCIA SECUNDARIA</w:t>
      </w:r>
    </w:p>
    <w:p w:rsidRPr="00E52E10" w:rsidR="00E52E10" w:rsidP="00E52E10" w:rsidRDefault="00E52E10" w14:paraId="436C2488"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19.5.    EL PROCEDIMIENTO PARA LA TRANSFERENCIA SECUNDARIA.</w:t>
      </w:r>
    </w:p>
    <w:p w:rsidRPr="00E52E10" w:rsidR="00E52E10" w:rsidP="00E52E10" w:rsidRDefault="00E52E10" w14:paraId="26C240C9"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w:t>
      </w:r>
    </w:p>
    <w:p w:rsidRPr="00E52E10" w:rsidR="00E52E10" w:rsidP="00E52E10" w:rsidRDefault="00E52E10" w14:paraId="053C2E86" w14:textId="77777777">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20. DIGITALIZACIÓN</w:t>
      </w:r>
    </w:p>
    <w:p w:rsidRPr="00E52E10" w:rsidR="00E52E10" w:rsidP="00E52E10" w:rsidRDefault="00E52E10" w14:paraId="70D17370"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lastRenderedPageBreak/>
        <w:t xml:space="preserve">20.1.    ¿LLEVAN A CABO LA DIGITALIZACIÓN DE DOCUMENTOS COMO LO ESTABLECE EL ARTÍCULO 11 FRACCIÓN XI DE LA LEY GENERAL DE ARCHIVOS Y LOS ARTÍCULOS TRIGÉSIMO CUARTO, TRIGÉSIMO QUINTO, CUADRAGÉSIMO PRIMERO, CUADRAGESIMO SEGUNDO, CUADRAGÉSIMO TERCERO, CUADRAGÉSIMO CUARTO Y CUADRAGÉSIMO QUINTO Y NOVENO DE LOS TRANSITORIOS DE LOS LINEAMIENTOS PARA LA ORGANIZACIÓN Y CONSERVACIÓN DE LOS ARCHIVOS? </w:t>
      </w:r>
    </w:p>
    <w:p w:rsidRPr="00E52E10" w:rsidR="00E52E10" w:rsidP="00E52E10" w:rsidRDefault="00E52E10" w14:paraId="2E4688B3" w14:textId="77777777">
      <w:pPr>
        <w:tabs>
          <w:tab w:val="left" w:pos="4667"/>
        </w:tabs>
        <w:spacing w:line="360" w:lineRule="auto"/>
        <w:ind w:left="567" w:right="567"/>
        <w:jc w:val="both"/>
        <w:rPr>
          <w:rFonts w:ascii="Palatino Linotype" w:hAnsi="Palatino Linotype" w:cs="Tahoma"/>
          <w:bCs/>
          <w:i/>
        </w:rPr>
      </w:pPr>
    </w:p>
    <w:p w:rsidRPr="00E52E10" w:rsidR="00E52E10" w:rsidP="00E52E10" w:rsidRDefault="00E52E10" w14:paraId="62F6FBFD"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EN CASO AFIRMATIVO: </w:t>
      </w:r>
    </w:p>
    <w:p w:rsidRPr="00E52E10" w:rsidR="00E52E10" w:rsidP="00E52E10" w:rsidRDefault="00E52E10" w14:paraId="382E0542"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20.2.    ¿CUENTAN CON UN PROGRAMA PERMANENTE DE DIGITALIZACIÓN DE EXPEDIENTES? </w:t>
      </w:r>
    </w:p>
    <w:p w:rsidRPr="00E52E10" w:rsidR="00E52E10" w:rsidP="00E52E10" w:rsidRDefault="00E52E10" w14:paraId="588C817A"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20.3.    ¿LOS ARCHIVOS DE TRÁMITE LLEVAN A CABO LA DIGITALIZACIÓN DE SUS EXPEDIENTES?</w:t>
      </w:r>
    </w:p>
    <w:p w:rsidRPr="00E52E10" w:rsidR="00E52E10" w:rsidP="00E52E10" w:rsidRDefault="00E52E10" w14:paraId="2150109F"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20.4.    ¿EL ARCHIVO DE CONCENTRACIÓN LLEVA A CABO LA DIGITALIZACIÓN DE SU ACERVO DOCUMENTAL? </w:t>
      </w:r>
    </w:p>
    <w:p w:rsidRPr="00E52E10" w:rsidR="00E52E10" w:rsidP="00E52E10" w:rsidRDefault="00E52E10" w14:paraId="179A5B70"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20.5.    ¿EL ARCHIVO HISTÓRICO LLEVA A CABO LA DIGITALIZACIÓN DE SU ACERVO DOCUMENTAL? </w:t>
      </w:r>
    </w:p>
    <w:p w:rsidRPr="00E52E10" w:rsidR="00E52E10" w:rsidP="00E52E10" w:rsidRDefault="00E52E10" w14:paraId="17B28998" w14:textId="77777777">
      <w:pPr>
        <w:tabs>
          <w:tab w:val="left" w:pos="4667"/>
        </w:tabs>
        <w:spacing w:line="360" w:lineRule="auto"/>
        <w:ind w:left="567" w:right="567"/>
        <w:jc w:val="both"/>
        <w:rPr>
          <w:rFonts w:ascii="Palatino Linotype" w:hAnsi="Palatino Linotype" w:cs="Tahoma"/>
          <w:bCs/>
          <w:i/>
        </w:rPr>
      </w:pPr>
    </w:p>
    <w:p w:rsidRPr="00E52E10" w:rsidR="00E52E10" w:rsidP="00E52E10" w:rsidRDefault="00E52E10" w14:paraId="37553EA5"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SOLICITO, DE LA MANERA MÁS ATENTA, LA SIGUIENTE DOCUMENTACIÓN EN FORMATO PDF: </w:t>
      </w:r>
    </w:p>
    <w:p w:rsidRPr="00E52E10" w:rsidR="00E52E10" w:rsidP="00E52E10" w:rsidRDefault="00E52E10" w14:paraId="5C512325"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20.6.    EL PROGRAMA DE DIGITALIZACIÓN DEL AÑO 2019, 2020 Y 2021.</w:t>
      </w:r>
    </w:p>
    <w:p w:rsidRPr="00E52E10" w:rsidR="00E52E10" w:rsidP="00E52E10" w:rsidRDefault="00E52E10" w14:paraId="2FBE2F2A"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w:t>
      </w:r>
    </w:p>
    <w:p w:rsidRPr="00E52E10" w:rsidR="00E52E10" w:rsidP="00E52E10" w:rsidRDefault="00E52E10" w14:paraId="2E24273D" w14:textId="77777777">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21. DOCUMENTOS ELECTRÓNICOS</w:t>
      </w:r>
    </w:p>
    <w:p w:rsidRPr="00E52E10" w:rsidR="00E52E10" w:rsidP="00E52E10" w:rsidRDefault="00E52E10" w14:paraId="3C0225DA"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21.1.    ¿LLEVAN A CABO EL MANEJO DE LOS DOCUMENTOS ELECTRÓNICOS COMO LO ESTABLECEN LOS ARTÍCULOS 41, 42, 43, 44 Y 45 DE LA LEY GENERAL DE ARCHIVOS ASÍ COMO LOS ARTÍCULOS VIGÉSIMO TERCERO, VIGÉSIMO CUARTO, VIGÉSIMO QUINTO, VIGÉSIMO SEXTO, VIGÉSIMO SÉPTIMO, VIGÉSIMO OCTAVO, VIGÉSIMO NOVENO, TRIGÉSIMO, TRIGÉSIMO CUARTO, TRIGÉSIMO QUINTO, </w:t>
      </w:r>
      <w:r w:rsidRPr="00E52E10">
        <w:rPr>
          <w:rFonts w:ascii="Palatino Linotype" w:hAnsi="Palatino Linotype" w:cs="Tahoma"/>
          <w:bCs/>
          <w:i/>
        </w:rPr>
        <w:lastRenderedPageBreak/>
        <w:t xml:space="preserve">TRIGÉSIMO SEXTO Y TRIGÉSIMO SÉPTIMO DE LOS LINEAMIENTOS PARA LA ORGANIZACIÓN Y CONSERVACIÓN DE ARCHIVOS? </w:t>
      </w:r>
    </w:p>
    <w:p w:rsidRPr="00E52E10" w:rsidR="00E52E10" w:rsidP="00E52E10" w:rsidRDefault="00E52E10" w14:paraId="3972FC1B" w14:textId="77777777">
      <w:pPr>
        <w:tabs>
          <w:tab w:val="left" w:pos="4667"/>
        </w:tabs>
        <w:spacing w:line="360" w:lineRule="auto"/>
        <w:ind w:left="567" w:right="567"/>
        <w:jc w:val="both"/>
        <w:rPr>
          <w:rFonts w:ascii="Palatino Linotype" w:hAnsi="Palatino Linotype" w:cs="Tahoma"/>
          <w:bCs/>
          <w:i/>
        </w:rPr>
      </w:pPr>
    </w:p>
    <w:p w:rsidRPr="00E52E10" w:rsidR="00E52E10" w:rsidP="00E52E10" w:rsidRDefault="00E52E10" w14:paraId="0B3E5E78"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EN CASO AFIRMATIVO: </w:t>
      </w:r>
    </w:p>
    <w:p w:rsidRPr="00E52E10" w:rsidR="00E52E10" w:rsidP="00E52E10" w:rsidRDefault="00E52E10" w14:paraId="72BAE015"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21.2.    ¿QUIEN DETERMINA LOS CRITERIOS PARA EL MANEJO DE DOCUMENTOS ELECTRÓNICOS? </w:t>
      </w:r>
    </w:p>
    <w:p w:rsidRPr="00E52E10" w:rsidR="00E52E10" w:rsidP="00E52E10" w:rsidRDefault="00E52E10" w14:paraId="06337234"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21.3.    ¿HACEN UTILIZACIÓN DEL SERVICIO DE UNA NUBE PARA EL MANEJO DE ARCHIVOS ELECTRÓNICOS?</w:t>
      </w:r>
    </w:p>
    <w:p w:rsidRPr="00E52E10" w:rsidR="00E52E10" w:rsidP="00E52E10" w:rsidRDefault="00E52E10" w14:paraId="7EB0F001"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w:t>
      </w:r>
    </w:p>
    <w:p w:rsidRPr="00E52E10" w:rsidR="00E52E10" w:rsidP="00E52E10" w:rsidRDefault="00E52E10" w14:paraId="64F462A1"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SOLICITO, DE LA MANERA MÁS ATENTA, LA SIGUIENTE DOCUMENTACIÓN EN FORMATO PDF: </w:t>
      </w:r>
    </w:p>
    <w:p w:rsidRPr="00E52E10" w:rsidR="00E52E10" w:rsidP="00E52E10" w:rsidRDefault="00E52E10" w14:paraId="0E789588"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21.4.    EL PROGRAMA DE PRESERVACIÓN DIGITAL DE LOS AÑOS 2019, 2020 Y 2021.</w:t>
      </w:r>
    </w:p>
    <w:p w:rsidRPr="00E52E10" w:rsidR="00E52E10" w:rsidP="00E52E10" w:rsidRDefault="00E52E10" w14:paraId="430D2A1E" w14:textId="77777777">
      <w:pPr>
        <w:tabs>
          <w:tab w:val="left" w:pos="4667"/>
        </w:tabs>
        <w:spacing w:line="360" w:lineRule="auto"/>
        <w:ind w:left="567" w:right="567"/>
        <w:jc w:val="both"/>
        <w:rPr>
          <w:rFonts w:ascii="Palatino Linotype" w:hAnsi="Palatino Linotype" w:cs="Tahoma"/>
          <w:b/>
          <w:i/>
        </w:rPr>
      </w:pPr>
    </w:p>
    <w:p w:rsidRPr="00E52E10" w:rsidR="00E52E10" w:rsidP="00E52E10" w:rsidRDefault="00E52E10" w14:paraId="6B15A513" w14:textId="77777777">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22. SELECCIÓN FINAL</w:t>
      </w:r>
    </w:p>
    <w:p w:rsidRPr="00E52E10" w:rsidR="00E52E10" w:rsidP="00E52E10" w:rsidRDefault="00E52E10" w14:paraId="386AC47C"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22.1.     ¿EL ARCHIVO DE CONCENTRACIÓN LLEVA A CABO LA SELECCIÓN FINAL DE LA DOCUMENTACIÓN COMO LO ESTABLECEN LOS ARTÍCULOS 31 FRACCIONES VI, VII Y IX; 58 DE LA LEY GENERAL DE ARCHIVOS Y LOS ARTÍCULOS DÉCIMO PRIMERO FRACCIÓN III INCISO a) DE LOS LINEAMIENTOS PARA LA ORGANIZACIÓN Y CONSERVACIÓN DE LOS ARCHIVOS? </w:t>
      </w:r>
    </w:p>
    <w:p w:rsidRPr="00E52E10" w:rsidR="00E52E10" w:rsidP="00E52E10" w:rsidRDefault="00E52E10" w14:paraId="7300A92D" w14:textId="77777777">
      <w:pPr>
        <w:tabs>
          <w:tab w:val="left" w:pos="4667"/>
        </w:tabs>
        <w:spacing w:line="360" w:lineRule="auto"/>
        <w:ind w:left="567" w:right="567"/>
        <w:jc w:val="both"/>
        <w:rPr>
          <w:rFonts w:ascii="Palatino Linotype" w:hAnsi="Palatino Linotype" w:cs="Tahoma"/>
          <w:bCs/>
          <w:i/>
        </w:rPr>
      </w:pPr>
    </w:p>
    <w:p w:rsidRPr="00E52E10" w:rsidR="00E52E10" w:rsidP="00E52E10" w:rsidRDefault="00E52E10" w14:paraId="7B672545"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EN CASO AFIRMATIVO: </w:t>
      </w:r>
    </w:p>
    <w:p w:rsidRPr="00E52E10" w:rsidR="00E52E10" w:rsidP="00E52E10" w:rsidRDefault="00E52E10" w14:paraId="3F0DC712"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22.2.    ¿DESDE QUE AÑO HACEN SELECCIÓN FINAL?</w:t>
      </w:r>
    </w:p>
    <w:p w:rsidRPr="00E52E10" w:rsidR="00E52E10" w:rsidP="00E52E10" w:rsidRDefault="00E52E10" w14:paraId="0E9AD2E3"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22.3.    ¿QUIEN SE ENCARGA DE LA SELECCIÓN FINAL?</w:t>
      </w:r>
    </w:p>
    <w:p w:rsidRPr="00E52E10" w:rsidR="00E52E10" w:rsidP="00E52E10" w:rsidRDefault="00E52E10" w14:paraId="6498FDAB"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22.4.    ¿CUAL ES EL CRITERIO PARA ESCOGER LA DOCUMENTACIÓN SUSCEPTIBLE DE SER DESTRUIDA EN SELECCIÓN FINAL?</w:t>
      </w:r>
    </w:p>
    <w:p w:rsidRPr="00E52E10" w:rsidR="00E52E10" w:rsidP="00E52E10" w:rsidRDefault="00E52E10" w14:paraId="5C487398"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w:t>
      </w:r>
    </w:p>
    <w:p w:rsidRPr="00E52E10" w:rsidR="00E52E10" w:rsidP="00E52E10" w:rsidRDefault="00E52E10" w14:paraId="62876C54"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22.5.    ¿CUANTAS SELECCIONES FINALES LLEVAN EN LOS AÑOS 2019, 2020 Y 2021?</w:t>
      </w:r>
    </w:p>
    <w:p w:rsidRPr="00E52E10" w:rsidR="00E52E10" w:rsidP="00E52E10" w:rsidRDefault="00E52E10" w14:paraId="0053B1C1"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22.6.    ¿CUENTAN CON PROCEDIMIENTO PARA LA SELECCIÓN FINAL?</w:t>
      </w:r>
    </w:p>
    <w:p w:rsidRPr="00E52E10" w:rsidR="00E52E10" w:rsidP="00E52E10" w:rsidRDefault="00E52E10" w14:paraId="25D6E76C"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lastRenderedPageBreak/>
        <w:t>22.7.    ¿QUIEN INTERVIENE EN LA APROBACIÓN DE LA DESTRUCCIÓN DE LA SELECCIÓN FINAL?</w:t>
      </w:r>
    </w:p>
    <w:p w:rsidRPr="00E52E10" w:rsidR="00E52E10" w:rsidP="00E52E10" w:rsidRDefault="00E52E10" w14:paraId="4078D774"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22.8. ¿YA LLEVAN A CABO LA SELECCIÓN FINAL UTILIZANDO LAS SERIES DOCUMENTALES DEL CUADRO GENERAL DE CLASIFICACIÓN ARCHIVÍSTICA? </w:t>
      </w:r>
    </w:p>
    <w:p w:rsidRPr="00E52E10" w:rsidR="00E52E10" w:rsidP="00E52E10" w:rsidRDefault="00E52E10" w14:paraId="76EE4E5C"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22.9. ¿CON CUANTAS DESTRUCCIONES DE SELECCIÓN FINAL CUENTAN DESDE 2019?</w:t>
      </w:r>
    </w:p>
    <w:p w:rsidRPr="00E52E10" w:rsidR="00E52E10" w:rsidP="00E52E10" w:rsidRDefault="00E52E10" w14:paraId="2F411BBB" w14:textId="77777777">
      <w:pPr>
        <w:tabs>
          <w:tab w:val="left" w:pos="4667"/>
        </w:tabs>
        <w:spacing w:line="360" w:lineRule="auto"/>
        <w:ind w:left="567" w:right="567"/>
        <w:jc w:val="both"/>
        <w:rPr>
          <w:rFonts w:ascii="Palatino Linotype" w:hAnsi="Palatino Linotype" w:cs="Tahoma"/>
          <w:bCs/>
          <w:i/>
        </w:rPr>
      </w:pPr>
    </w:p>
    <w:p w:rsidRPr="00E52E10" w:rsidR="00E52E10" w:rsidP="00E52E10" w:rsidRDefault="00E52E10" w14:paraId="6FD19598"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SOLICITO, DE LA MANERA MÁS ATENTA, LA SIGUIENTE DOCUMENTACIÓN EN FORMATO PDF: </w:t>
      </w:r>
    </w:p>
    <w:p w:rsidRPr="00E52E10" w:rsidR="00E52E10" w:rsidP="00E52E10" w:rsidRDefault="00E52E10" w14:paraId="5664DF0E"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22.10.    EL ÚLTIMO ACUERDO DE DESTRUCCIÓN DOCUMENTAL EMITIDO POR LA AUTORIDAD ESTATAL</w:t>
      </w:r>
    </w:p>
    <w:p w:rsidRPr="00E52E10" w:rsidR="00E52E10" w:rsidP="00E52E10" w:rsidRDefault="00E52E10" w14:paraId="76CDF938" w14:textId="77777777">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23. ADMINISTRACIÓN DE ARCHIVOS DE TRÁMITE</w:t>
      </w:r>
    </w:p>
    <w:p w:rsidRPr="00E52E10" w:rsidR="00E52E10" w:rsidP="00E52E10" w:rsidRDefault="00E52E10" w14:paraId="56DED114"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23.1.    ¿LLEVAN A CABO LA COORDINACIÓN DE LAS ACTIVIDADES DE LOS ARCHIVOS DE TRÁMITE COMO LO ESTABLECE EL ARTÍCULO 28 FRACCIÓN IX DE LA LEY GENERAL DE ARCHIVOS? </w:t>
      </w:r>
    </w:p>
    <w:p w:rsidRPr="00E52E10" w:rsidR="00E52E10" w:rsidP="00E52E10" w:rsidRDefault="00E52E10" w14:paraId="3D07D04C" w14:textId="77777777">
      <w:pPr>
        <w:tabs>
          <w:tab w:val="left" w:pos="4667"/>
        </w:tabs>
        <w:spacing w:line="360" w:lineRule="auto"/>
        <w:ind w:left="567" w:right="567"/>
        <w:jc w:val="both"/>
        <w:rPr>
          <w:rFonts w:ascii="Palatino Linotype" w:hAnsi="Palatino Linotype" w:cs="Tahoma"/>
          <w:bCs/>
          <w:i/>
        </w:rPr>
      </w:pPr>
    </w:p>
    <w:p w:rsidRPr="00E52E10" w:rsidR="00E52E10" w:rsidP="00E52E10" w:rsidRDefault="00E52E10" w14:paraId="6FCEB9E4"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EN CASO AFIRMATIVO: </w:t>
      </w:r>
    </w:p>
    <w:p w:rsidRPr="00E52E10" w:rsidR="00E52E10" w:rsidP="00E52E10" w:rsidRDefault="00E52E10" w14:paraId="68BE4833"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23.2.    ¿CUANTOS ARCHIVOS DE TRÁMITE TIENEN?</w:t>
      </w:r>
    </w:p>
    <w:p w:rsidRPr="00E52E10" w:rsidR="00E52E10" w:rsidP="00E52E10" w:rsidRDefault="00E52E10" w14:paraId="66E4CDC7"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23.3.    ¿LOS RESPONSABLES DE LOS ARCHIVOS DE TRÁMITE CUENTAN CON NOMBRAMIENTO POR ESCRITO COMO LO ESTABLECE EL ARTÍCULO 21 FRACCIÓN II INCISO b) Y PENÚLTIMO PÁRRAFO DEL MISMO ARTÍCULO DE LA LEY GENERAL DE ARCHIVOS Y EL ARTÍCULO NOVENO FRACCÓN II INCISO b) PENÚLTIMO PÁRRAFO DEL MISMO ARTÍCULO DE LOS LINEAMIENTOS PARA LA ORGANIZACIÓN Y CONSERVACIÓN DE ARCHIVOS?</w:t>
      </w:r>
    </w:p>
    <w:p w:rsidRPr="00E52E10" w:rsidR="00E52E10" w:rsidP="00E52E10" w:rsidRDefault="00E52E10" w14:paraId="72B731CB"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23.4 ¿LOS RESPONSABLES DE LOS ARCHIVOS DE TRÁMITE ESTÁN CAPACITADOS EN ARCHIVÍSTICA COMO LO ESTABLECE EL ARTÍCULO EL ARTÍCULO 30 ÚLTIMO PÁRRAFO DE LA LEY GENERAL DE ARCHIVOS Y EL ARTÍCULO SEXTO FRACCIÓN X DE LOS LINEAMIENTOS PARA LA ORGANIZACIÓN Y CONSERVACIÓN DE ARCHIVOS? </w:t>
      </w:r>
    </w:p>
    <w:p w:rsidRPr="00E52E10" w:rsidR="00E52E10" w:rsidP="00E52E10" w:rsidRDefault="00E52E10" w14:paraId="78FE252A"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lastRenderedPageBreak/>
        <w:t>23.5. ¿TIENEN ALGÚN PROGRAMA PARA COORDINAR LAS ACTIVIDADES QUE DEBEN CUMPLIR LOS ARCHIVOS DE TRÁMITE?</w:t>
      </w:r>
    </w:p>
    <w:p w:rsidRPr="00E52E10" w:rsidR="00E52E10" w:rsidP="00E52E10" w:rsidRDefault="00E52E10" w14:paraId="48E4B62A" w14:textId="77777777">
      <w:pPr>
        <w:tabs>
          <w:tab w:val="left" w:pos="4667"/>
        </w:tabs>
        <w:spacing w:line="360" w:lineRule="auto"/>
        <w:ind w:left="567" w:right="567"/>
        <w:jc w:val="both"/>
        <w:rPr>
          <w:rFonts w:ascii="Palatino Linotype" w:hAnsi="Palatino Linotype" w:cs="Tahoma"/>
          <w:bCs/>
          <w:i/>
        </w:rPr>
      </w:pPr>
    </w:p>
    <w:p w:rsidRPr="00E52E10" w:rsidR="00E52E10" w:rsidP="00E52E10" w:rsidRDefault="00E52E10" w14:paraId="092D577B"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SOLICITO, DE LA MANERA MÁS ATENTA, LA SIGUIENTE DOCUMENTACIÓN EN FORMATO PDF: </w:t>
      </w:r>
    </w:p>
    <w:p w:rsidRPr="00E52E10" w:rsidR="00E52E10" w:rsidP="00E52E10" w:rsidRDefault="00E52E10" w14:paraId="2B81C494"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23.6. EL PROGRAMA DE ATENCIÓN A LOS ARCHIVOS DE TRÁMITE DE LOS AÑOS 2019, 2020 Y 2021.</w:t>
      </w:r>
    </w:p>
    <w:p w:rsidRPr="00E52E10" w:rsidR="00E52E10" w:rsidP="00E52E10" w:rsidRDefault="00E52E10" w14:paraId="2C5F32C4" w14:textId="77777777">
      <w:pPr>
        <w:tabs>
          <w:tab w:val="left" w:pos="4667"/>
        </w:tabs>
        <w:spacing w:line="360" w:lineRule="auto"/>
        <w:ind w:left="567" w:right="567"/>
        <w:jc w:val="both"/>
        <w:rPr>
          <w:rFonts w:ascii="Palatino Linotype" w:hAnsi="Palatino Linotype" w:cs="Tahoma"/>
          <w:bCs/>
          <w:i/>
        </w:rPr>
      </w:pPr>
    </w:p>
    <w:p w:rsidRPr="00E52E10" w:rsidR="00E52E10" w:rsidP="00E52E10" w:rsidRDefault="00E52E10" w14:paraId="5B2B4A3D" w14:textId="77777777">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Cs/>
          <w:i/>
        </w:rPr>
        <w:t xml:space="preserve"> </w:t>
      </w:r>
      <w:r w:rsidRPr="00E52E10">
        <w:rPr>
          <w:rFonts w:ascii="Palatino Linotype" w:hAnsi="Palatino Linotype" w:cs="Tahoma"/>
          <w:b/>
          <w:i/>
        </w:rPr>
        <w:t>24. CAPACITACIÓN ARCHIVÍSTICA</w:t>
      </w:r>
    </w:p>
    <w:p w:rsidRPr="00E52E10" w:rsidR="00E52E10" w:rsidP="00E52E10" w:rsidRDefault="00E52E10" w14:paraId="26CBF97A"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24.1. ¿LLEVAN A CABO LA CAPACITACIÓN ARCHIVÍSTICA COMO LO ESTABLECE EL ARTÍCULO 99 DE LA LEY GENERAL DE ARCHIVOS Y EL ARTÍCULO SEXTO FRACCIÓN X DE LOS LINEAMIENTOS PARA LA ORGANIZACIÓN Y CONSERVACIÓN DE ARCHIVOS? </w:t>
      </w:r>
    </w:p>
    <w:p w:rsidRPr="00E52E10" w:rsidR="00E52E10" w:rsidP="00E52E10" w:rsidRDefault="00E52E10" w14:paraId="7A2E85B3"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EN CASO AFIRMATIVO: </w:t>
      </w:r>
    </w:p>
    <w:p w:rsidRPr="00E52E10" w:rsidR="00E52E10" w:rsidP="00E52E10" w:rsidRDefault="00E52E10" w14:paraId="65CC0FB3"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24.2. ¿DESDE QUE AÑO IMPARTEN CURSOS DE CAPACITACIÓN ARCHIVÍSTICA?</w:t>
      </w:r>
    </w:p>
    <w:p w:rsidRPr="00E52E10" w:rsidR="00E52E10" w:rsidP="00E52E10" w:rsidRDefault="00E52E10" w14:paraId="6083209D"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24.3. ¿TIENEN PROGRAMA DE CAPACITACIÓN ARCHIVÍSTICA?</w:t>
      </w:r>
    </w:p>
    <w:p w:rsidRPr="00E52E10" w:rsidR="00E52E10" w:rsidP="00E52E10" w:rsidRDefault="00E52E10" w14:paraId="21871807"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24.4. ¿QUIEN ELABORA EL PROGRAMA DE CAPACITACIÓN ARCHIVÍSTICA?</w:t>
      </w:r>
    </w:p>
    <w:p w:rsidRPr="00E52E10" w:rsidR="00E52E10" w:rsidP="00E52E10" w:rsidRDefault="00E52E10" w14:paraId="56B19B16"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24.5. ¿QUIEN BRINDA LAS ASESORÍAS TÉCNICAS A LOS ARCHIVOS DE TRÁMITE?</w:t>
      </w:r>
    </w:p>
    <w:p w:rsidRPr="00E52E10" w:rsidR="00E52E10" w:rsidP="00E52E10" w:rsidRDefault="00E52E10" w14:paraId="76976CF6"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24.6. ¿QUIEN IMPARTE LOS CURSOS DE CAPACITACIÓN ARCHIVÍSTICA?</w:t>
      </w:r>
    </w:p>
    <w:p w:rsidRPr="00E52E10" w:rsidR="00E52E10" w:rsidP="00E52E10" w:rsidRDefault="00E52E10" w14:paraId="2A3C0EA2"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24.7. ¿IMPARTEN CURSOS DE FORMA PRESENCIAL?</w:t>
      </w:r>
    </w:p>
    <w:p w:rsidRPr="00E52E10" w:rsidR="00E52E10" w:rsidP="00E52E10" w:rsidRDefault="00E52E10" w14:paraId="5D0A1AAA"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24.8. ¿IMPARTEN CURSOS DE FORMA REMOTA, ES DECIR ONLINE? </w:t>
      </w:r>
    </w:p>
    <w:p w:rsidRPr="00E52E10" w:rsidR="00E52E10" w:rsidP="00E52E10" w:rsidRDefault="00E52E10" w14:paraId="67ADE657" w14:textId="77777777">
      <w:pPr>
        <w:tabs>
          <w:tab w:val="left" w:pos="4667"/>
        </w:tabs>
        <w:spacing w:line="360" w:lineRule="auto"/>
        <w:ind w:left="567" w:right="567"/>
        <w:jc w:val="both"/>
        <w:rPr>
          <w:rFonts w:ascii="Palatino Linotype" w:hAnsi="Palatino Linotype" w:cs="Tahoma"/>
          <w:bCs/>
          <w:i/>
        </w:rPr>
      </w:pPr>
    </w:p>
    <w:p w:rsidRPr="00E52E10" w:rsidR="00E52E10" w:rsidP="00E52E10" w:rsidRDefault="00E52E10" w14:paraId="156A77BE"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EN CASO AFIRMATIVO: </w:t>
      </w:r>
    </w:p>
    <w:p w:rsidRPr="00E52E10" w:rsidR="00E52E10" w:rsidP="00E52E10" w:rsidRDefault="00E52E10" w14:paraId="30806939"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24.9.    ¿QUE PLATAFORMA USAN PARA LOS CURSOS ONLINE?</w:t>
      </w:r>
    </w:p>
    <w:p w:rsidRPr="00E52E10" w:rsidR="00E52E10" w:rsidP="00E52E10" w:rsidRDefault="00E52E10" w14:paraId="49518832"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24.10. ¿CUANTOS TIPOS DE CURSOS IMPARTEN?</w:t>
      </w:r>
    </w:p>
    <w:p w:rsidRPr="00E52E10" w:rsidR="00E52E10" w:rsidP="00E52E10" w:rsidRDefault="00E52E10" w14:paraId="57E2D3DC"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24.11. ¿CUALES SON LOS CURSOS QUE SE IMPARTEN?</w:t>
      </w:r>
    </w:p>
    <w:p w:rsidRPr="00E52E10" w:rsidR="00E52E10" w:rsidP="00E52E10" w:rsidRDefault="00E52E10" w14:paraId="33E675C4"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24.12. ¿CUAL ES LA CANTIDAD DE PERSONAS QUE CAPACITAN AL AÑO EN PROMEDIO? </w:t>
      </w:r>
    </w:p>
    <w:p w:rsidRPr="00E52E10" w:rsidR="00E52E10" w:rsidP="00E52E10" w:rsidRDefault="00E52E10" w14:paraId="2B40A7B0" w14:textId="77777777">
      <w:pPr>
        <w:tabs>
          <w:tab w:val="left" w:pos="4667"/>
        </w:tabs>
        <w:spacing w:line="360" w:lineRule="auto"/>
        <w:ind w:left="567" w:right="567"/>
        <w:jc w:val="both"/>
        <w:rPr>
          <w:rFonts w:ascii="Palatino Linotype" w:hAnsi="Palatino Linotype" w:cs="Tahoma"/>
          <w:bCs/>
          <w:i/>
        </w:rPr>
      </w:pPr>
    </w:p>
    <w:p w:rsidRPr="00E52E10" w:rsidR="00E52E10" w:rsidP="00E52E10" w:rsidRDefault="00E52E10" w14:paraId="6A6DC95A"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lastRenderedPageBreak/>
        <w:t xml:space="preserve">SOLICITO, DE LA MANERA MÁS ATENTA, LA SIGUIENTE DOCUMENTACIÓN EN FORMATO PDF: </w:t>
      </w:r>
    </w:p>
    <w:p w:rsidRPr="00E52E10" w:rsidR="00E52E10" w:rsidP="00E52E10" w:rsidRDefault="00E52E10" w14:paraId="10D2674D"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24.13. EL PROGRAMA DE CAPACITACIÓN ARCHIVÍSTICA DE LOS AÑOS 2019, 2020, 2021 Y 2022. </w:t>
      </w:r>
    </w:p>
    <w:p w:rsidRPr="00E52E10" w:rsidR="00E52E10" w:rsidP="00E52E10" w:rsidRDefault="00E52E10" w14:paraId="72D1B422" w14:textId="77777777">
      <w:pPr>
        <w:tabs>
          <w:tab w:val="left" w:pos="4667"/>
        </w:tabs>
        <w:spacing w:line="360" w:lineRule="auto"/>
        <w:ind w:left="567" w:right="567"/>
        <w:jc w:val="both"/>
        <w:rPr>
          <w:rFonts w:ascii="Palatino Linotype" w:hAnsi="Palatino Linotype" w:cs="Tahoma"/>
          <w:bCs/>
          <w:i/>
        </w:rPr>
      </w:pPr>
    </w:p>
    <w:p w:rsidRPr="00E52E10" w:rsidR="00E52E10" w:rsidP="00E52E10" w:rsidRDefault="00E52E10" w14:paraId="71F88146" w14:textId="77777777">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25. PRÉSTAMO DE DOCUMENTOS</w:t>
      </w:r>
    </w:p>
    <w:p w:rsidRPr="00E52E10" w:rsidR="00E52E10" w:rsidP="00E52E10" w:rsidRDefault="00E52E10" w14:paraId="65843D42"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25.1.    ¿LLEVAN A CABO EL PRÉSTAMO Y CONSULTA DE LA DOCUMENTACIÓN DE LOS ACERVOS DOCUMENTALES DE LOS ARCHIVOS DE CONCENTRACIÓN E HISTÓRICO COMO LO ESTABLECEN LOS ARTÍCULOS 31, FRACCIÓN II, 32 FRACCIÓN II DE LA LEY GENERAL DE ARCHIVOS Y LOS ARTÍCULOS, DECIMO PRIMERO FRACCIÓN III INCISO b) Y FRACCIÓN IV INCISO d) DE LOS LINIEAMIENTOS PARA LA ORGANIZACIÓN Y CONSERVACIÓN DE ARCHIVOS?</w:t>
      </w:r>
    </w:p>
    <w:p w:rsidRPr="00E52E10" w:rsidR="00E52E10" w:rsidP="00E52E10" w:rsidRDefault="00E52E10" w14:paraId="1D2EFD4C" w14:textId="77777777">
      <w:pPr>
        <w:tabs>
          <w:tab w:val="left" w:pos="4667"/>
        </w:tabs>
        <w:spacing w:line="360" w:lineRule="auto"/>
        <w:ind w:left="567" w:right="567"/>
        <w:jc w:val="both"/>
        <w:rPr>
          <w:rFonts w:ascii="Palatino Linotype" w:hAnsi="Palatino Linotype" w:cs="Tahoma"/>
          <w:bCs/>
          <w:i/>
        </w:rPr>
      </w:pPr>
    </w:p>
    <w:p w:rsidRPr="00E52E10" w:rsidR="00E52E10" w:rsidP="00E52E10" w:rsidRDefault="00E52E10" w14:paraId="2EB80ACD"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EN CASO AFIRMATIVO: </w:t>
      </w:r>
    </w:p>
    <w:p w:rsidRPr="00E52E10" w:rsidR="00E52E10" w:rsidP="00E52E10" w:rsidRDefault="00E52E10" w14:paraId="65832B2B"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25.2.    ¿CUENTAN CON PROGRAMA PARA EL PRÉSTAMO DE DOCUMENTOS EN CADA CASO?</w:t>
      </w:r>
    </w:p>
    <w:p w:rsidRPr="00E52E10" w:rsidR="00E52E10" w:rsidP="00E52E10" w:rsidRDefault="00E52E10" w14:paraId="741C0282"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25.3.    ¿QUIEN LLEVA A CABO EL PRÉSTAMO DE DOCUMENTOS EN CADA CASO?</w:t>
      </w:r>
    </w:p>
    <w:p w:rsidRPr="00E52E10" w:rsidR="00E52E10" w:rsidP="00E52E10" w:rsidRDefault="00E52E10" w14:paraId="71993906"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25.4.    ¿QUIEN ESTABLECE LAS POLÍTICAS PARA EL PRÉSTAMO DE DOCUMENTOS? </w:t>
      </w:r>
    </w:p>
    <w:p w:rsidRPr="00E52E10" w:rsidR="00E52E10" w:rsidP="00E52E10" w:rsidRDefault="00E52E10" w14:paraId="1E2D8881" w14:textId="77777777">
      <w:pPr>
        <w:tabs>
          <w:tab w:val="left" w:pos="4667"/>
        </w:tabs>
        <w:spacing w:line="360" w:lineRule="auto"/>
        <w:ind w:left="567" w:right="567"/>
        <w:jc w:val="both"/>
        <w:rPr>
          <w:rFonts w:ascii="Palatino Linotype" w:hAnsi="Palatino Linotype" w:cs="Tahoma"/>
          <w:bCs/>
          <w:i/>
        </w:rPr>
      </w:pPr>
    </w:p>
    <w:p w:rsidRPr="00E52E10" w:rsidR="00E52E10" w:rsidP="00E52E10" w:rsidRDefault="00E52E10" w14:paraId="53DA70F0"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SOLICITO, DE LA MANERA MÁS ATENTA, LA SIGUIENTE DOCUMENTACIÓN EN FORMATO PDF: </w:t>
      </w:r>
    </w:p>
    <w:p w:rsidRPr="00E52E10" w:rsidR="00E52E10" w:rsidP="00E52E10" w:rsidRDefault="00E52E10" w14:paraId="7E2B8A3D"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25.5. EL PROGRAMA DE PRÉSTAMO DOCUMENTAL DE LOS AÑOS 2019, 2020 Y 2021.</w:t>
      </w:r>
    </w:p>
    <w:p w:rsidRPr="00E52E10" w:rsidR="00E52E10" w:rsidP="00E52E10" w:rsidRDefault="00E52E10" w14:paraId="67634B4E"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25.6. EL FORMATO INSTITUCIONAL DEL VALE DE PRÉSTAMO DE DOCUMENTACIÓN.</w:t>
      </w:r>
    </w:p>
    <w:p w:rsidRPr="00E52E10" w:rsidR="00E52E10" w:rsidP="00E52E10" w:rsidRDefault="00E52E10" w14:paraId="674CE6FF" w14:textId="77777777">
      <w:pPr>
        <w:tabs>
          <w:tab w:val="left" w:pos="4667"/>
        </w:tabs>
        <w:spacing w:line="360" w:lineRule="auto"/>
        <w:ind w:left="567" w:right="567"/>
        <w:jc w:val="both"/>
        <w:rPr>
          <w:rFonts w:ascii="Palatino Linotype" w:hAnsi="Palatino Linotype" w:cs="Tahoma"/>
          <w:bCs/>
          <w:i/>
        </w:rPr>
      </w:pPr>
    </w:p>
    <w:p w:rsidRPr="00E52E10" w:rsidR="00E52E10" w:rsidP="00E52E10" w:rsidRDefault="00E52E10" w14:paraId="0C46A18D" w14:textId="77777777">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26. DIFUSIÓN</w:t>
      </w:r>
    </w:p>
    <w:p w:rsidRPr="00E52E10" w:rsidR="00E52E10" w:rsidP="00E52E10" w:rsidRDefault="00E52E10" w14:paraId="0CB05AB1"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26.1. ¿LLEVAN A CABO LA DIFUSIÓN DE LOS DOCUMENTOS HISTÓRICOS COMO LO ESTABLECE EL ARTÍCULO  40 Y SUS FRACCIONES I, II Y VI DE LA LEY GENERAL DE </w:t>
      </w:r>
      <w:r w:rsidRPr="00E52E10">
        <w:rPr>
          <w:rFonts w:ascii="Palatino Linotype" w:hAnsi="Palatino Linotype" w:cs="Tahoma"/>
          <w:bCs/>
          <w:i/>
        </w:rPr>
        <w:lastRenderedPageBreak/>
        <w:t xml:space="preserve">ARCHIVOS Y EL ARTÍCULO DÉCIMO PRIMERO FRACCIÓN IV INCISO d) DE LOS LINEAMIENTOS PARA LA ORGANIZACIÓN Y CONSERVACIÓN DE ARCHIVOS? </w:t>
      </w:r>
    </w:p>
    <w:p w:rsidRPr="00E52E10" w:rsidR="00E52E10" w:rsidP="00E52E10" w:rsidRDefault="00E52E10" w14:paraId="6494022E" w14:textId="77777777">
      <w:pPr>
        <w:tabs>
          <w:tab w:val="left" w:pos="4667"/>
        </w:tabs>
        <w:spacing w:line="360" w:lineRule="auto"/>
        <w:ind w:left="567" w:right="567"/>
        <w:jc w:val="both"/>
        <w:rPr>
          <w:rFonts w:ascii="Palatino Linotype" w:hAnsi="Palatino Linotype" w:cs="Tahoma"/>
          <w:bCs/>
          <w:i/>
        </w:rPr>
      </w:pPr>
    </w:p>
    <w:p w:rsidRPr="00E52E10" w:rsidR="00E52E10" w:rsidP="00E52E10" w:rsidRDefault="00E52E10" w14:paraId="1D247C4C"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EN CASO AFIRMATIVO: </w:t>
      </w:r>
    </w:p>
    <w:p w:rsidRPr="00E52E10" w:rsidR="00E52E10" w:rsidP="00E52E10" w:rsidRDefault="00E52E10" w14:paraId="1BC1446E"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26.2.    ¿TIENEN ALGÚN PROGRAMA DE DIFUSIÓN DEL ARCHIVO HISTÓRICO?</w:t>
      </w:r>
    </w:p>
    <w:p w:rsidRPr="00E52E10" w:rsidR="00E52E10" w:rsidP="00E52E10" w:rsidRDefault="00E52E10" w14:paraId="606AFB1D"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26.3.    ¿QUIEN SE ENCARGA DE HACER LA DIFUSIÓN DE LOS DOCUMENTOS HISTÓRICOS?</w:t>
      </w:r>
    </w:p>
    <w:p w:rsidRPr="00E52E10" w:rsidR="00E52E10" w:rsidP="00E52E10" w:rsidRDefault="00E52E10" w14:paraId="0330687F"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26.4.    ¿DIFUNDEN TAMBIÉN LA HISTORIA DE SU MUNICIPIO?</w:t>
      </w:r>
    </w:p>
    <w:p w:rsidRPr="00E52E10" w:rsidR="00E52E10" w:rsidP="00E52E10" w:rsidRDefault="00E52E10" w14:paraId="73258542"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26.5.    ¿QUE MEDIOS UTILIZAN PARA LA DIFUSIÓN DE LOS DOCUMENTOS HISTÓRICOS Y DE SU HISTORIA? </w:t>
      </w:r>
    </w:p>
    <w:p w:rsidRPr="00E52E10" w:rsidR="00E52E10" w:rsidP="00E52E10" w:rsidRDefault="00E52E10" w14:paraId="01762CDE" w14:textId="77777777">
      <w:pPr>
        <w:tabs>
          <w:tab w:val="left" w:pos="4667"/>
        </w:tabs>
        <w:spacing w:line="360" w:lineRule="auto"/>
        <w:ind w:left="567" w:right="567"/>
        <w:jc w:val="both"/>
        <w:rPr>
          <w:rFonts w:ascii="Palatino Linotype" w:hAnsi="Palatino Linotype" w:cs="Tahoma"/>
          <w:bCs/>
          <w:i/>
        </w:rPr>
      </w:pPr>
    </w:p>
    <w:p w:rsidRPr="00E52E10" w:rsidR="00E52E10" w:rsidP="00E52E10" w:rsidRDefault="00E52E10" w14:paraId="2DA3FCD1"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SOLICITO, DE LA MANERA MÁS ATENTA, LA SIGUIENTE DOCUMENTACIÓN EN FORMATO PDF: </w:t>
      </w:r>
    </w:p>
    <w:p w:rsidRPr="00E52E10" w:rsidR="00E52E10" w:rsidP="00E52E10" w:rsidRDefault="00E52E10" w14:paraId="0726B24D"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26.6. EL PROGRAMA DE DIFUSIÓN DE LOS DOCUMENTOS HISTÓRICOS DE LOS AÑOS 2019, 2020, 2021 Y 2022. </w:t>
      </w:r>
    </w:p>
    <w:p w:rsidRPr="00E52E10" w:rsidR="00E52E10" w:rsidP="00E52E10" w:rsidRDefault="00E52E10" w14:paraId="7292E0D1" w14:textId="77777777">
      <w:pPr>
        <w:tabs>
          <w:tab w:val="left" w:pos="4667"/>
        </w:tabs>
        <w:spacing w:line="360" w:lineRule="auto"/>
        <w:ind w:left="567" w:right="567"/>
        <w:jc w:val="both"/>
        <w:rPr>
          <w:rFonts w:ascii="Palatino Linotype" w:hAnsi="Palatino Linotype" w:cs="Tahoma"/>
          <w:bCs/>
          <w:i/>
        </w:rPr>
      </w:pPr>
    </w:p>
    <w:p w:rsidRPr="00E52E10" w:rsidR="00E52E10" w:rsidP="00E52E10" w:rsidRDefault="00E52E10" w14:paraId="07C793E6" w14:textId="77777777">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 xml:space="preserve"> 27. SEGURIDAD EN LOS ARCHIVOS </w:t>
      </w:r>
    </w:p>
    <w:p w:rsidRPr="00E52E10" w:rsidR="00E52E10" w:rsidP="00E52E10" w:rsidRDefault="00E52E10" w14:paraId="0E8191E2"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27.1.    ¿LLEVAN A CABO LA SUPERVISIÓN DE LA SEGURIDAD FÍSICA DE LOS ARCHIVOS COMO LO ESTABLECE EL ARTÍCULO 60 Y SUS FRACCIONES I Y II DE LA LEY GENERAL DE ARCHIVOS Y LOS ARTÍCULOS QUINCUAGÉSIMO OCTAVO Y SU FRACCIÓN I DE LOS LINEAMIENTOS PARA LA ORGANIZACIÓN Y CONSERVACIÓN DE ARCHIVOS?</w:t>
      </w:r>
    </w:p>
    <w:p w:rsidRPr="00E52E10" w:rsidR="00E52E10" w:rsidP="00E52E10" w:rsidRDefault="00E52E10" w14:paraId="1BC64ED7"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w:t>
      </w:r>
    </w:p>
    <w:p w:rsidRPr="00E52E10" w:rsidR="00E52E10" w:rsidP="00E52E10" w:rsidRDefault="00E52E10" w14:paraId="21CB4960"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EN CASO AFIRMATIVO: </w:t>
      </w:r>
    </w:p>
    <w:p w:rsidRPr="00E52E10" w:rsidR="00E52E10" w:rsidP="00E52E10" w:rsidRDefault="00E52E10" w14:paraId="0ECAB55B"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27.2. ¿CUENTAN CON ALGÚN PROGRAMA DE SEGURIDAD PARA LOS ARCHIVOS?</w:t>
      </w:r>
    </w:p>
    <w:p w:rsidRPr="00E52E10" w:rsidR="00E52E10" w:rsidP="00E52E10" w:rsidRDefault="00E52E10" w14:paraId="119C107F"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27.3. ¿QUIEN SE ENCARGA DE LA SEGURIDAD DE LOS ARCHIVOS</w:t>
      </w:r>
    </w:p>
    <w:p w:rsidRPr="00E52E10" w:rsidR="00E52E10" w:rsidP="00E52E10" w:rsidRDefault="00E52E10" w14:paraId="2B318099"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27.4. ¿CUALES SON LOS ASPECTOS QUE TOMAN EN CUENTA PARA GARANTIZAR LA SEGURIDAD FÍSICA DE LOS ARCHIVOS DE TRÁMITE, CONCENTRACIÓN E HISTÓRICO?</w:t>
      </w:r>
    </w:p>
    <w:p w:rsidRPr="00E52E10" w:rsidR="00E52E10" w:rsidP="00E52E10" w:rsidRDefault="00E52E10" w14:paraId="3C824637" w14:textId="4AE4BD30">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lastRenderedPageBreak/>
        <w:t xml:space="preserve"> SOLICITO, DE LA MANERA MÁS ATENTA, LA SIGUIENTE DOCUMENTACIÓN EN FORMATO PDF: </w:t>
      </w:r>
    </w:p>
    <w:p w:rsidRPr="00E52E10" w:rsidR="00E52E10" w:rsidP="00E52E10" w:rsidRDefault="00E52E10" w14:paraId="6CCC8FDC"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27.5. EL PROGRAMA DE SEGURIDAD DE LOS ARCHIVOS DE LOS AÑOS 2019, 2020 Y 2021.</w:t>
      </w:r>
    </w:p>
    <w:p w:rsidRPr="00E52E10" w:rsidR="00E52E10" w:rsidP="00E52E10" w:rsidRDefault="00E52E10" w14:paraId="7EB7C9A1"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 </w:t>
      </w:r>
    </w:p>
    <w:p w:rsidRPr="00E52E10" w:rsidR="00E52E10" w:rsidP="00E52E10" w:rsidRDefault="00E52E10" w14:paraId="6BBF161A" w14:textId="77777777">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 xml:space="preserve">REGISTROS ARCHIVÍSTICOS </w:t>
      </w:r>
    </w:p>
    <w:p w:rsidRPr="00E52E10" w:rsidR="00E52E10" w:rsidP="00E52E10" w:rsidRDefault="00E52E10" w14:paraId="1CBFE3F3" w14:textId="77777777">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28. REGISTRO NACIONAL DE ARCHIVOS</w:t>
      </w:r>
    </w:p>
    <w:p w:rsidRPr="00E52E10" w:rsidR="00E52E10" w:rsidP="00E52E10" w:rsidRDefault="00E52E10" w14:paraId="0898A88A"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28.1.    ¿LLEVARON A CABO EL REGISTRO NACIONAL DE ARCHIVOS 2021 DE SU MUNICIPIO COMO LO ESTABLECE EL ARTÍCULO 11 FRACCIÓN IV, 78, 79, 80 Y 81 DE LA LEY GENERAL DE ARCHIVOS?</w:t>
      </w:r>
    </w:p>
    <w:p w:rsidRPr="00E52E10" w:rsidR="00E52E10" w:rsidP="00E52E10" w:rsidRDefault="00E52E10" w14:paraId="63865FA4" w14:textId="77777777">
      <w:pPr>
        <w:tabs>
          <w:tab w:val="left" w:pos="4667"/>
        </w:tabs>
        <w:spacing w:line="360" w:lineRule="auto"/>
        <w:ind w:left="567" w:right="567"/>
        <w:jc w:val="both"/>
        <w:rPr>
          <w:rFonts w:ascii="Palatino Linotype" w:hAnsi="Palatino Linotype" w:cs="Tahoma"/>
          <w:bCs/>
          <w:i/>
        </w:rPr>
      </w:pPr>
    </w:p>
    <w:p w:rsidRPr="00E52E10" w:rsidR="00E52E10" w:rsidP="00E52E10" w:rsidRDefault="00E52E10" w14:paraId="3510088C"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EN CASO AFIRMATIVO: </w:t>
      </w:r>
    </w:p>
    <w:p w:rsidRPr="00E52E10" w:rsidR="00E52E10" w:rsidP="00E52E10" w:rsidRDefault="00E52E10" w14:paraId="4324A0E6"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28.2.    ¿QUIEN SE ENCARGÓ DEL LLENADO DEL REGISTRO NACIONAL DE ARCHIVOS?</w:t>
      </w:r>
    </w:p>
    <w:p w:rsidRPr="00E52E10" w:rsidR="00E52E10" w:rsidP="00E52E10" w:rsidRDefault="00E52E10" w14:paraId="6F3D80AD"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28.3.    ¿QUE PERSONAS INTERVINIERON PARA EL LLENADO DEL REGISTRO NACIONAL DE ARCHIVOS? </w:t>
      </w:r>
    </w:p>
    <w:p w:rsidRPr="00E52E10" w:rsidR="00E52E10" w:rsidP="00E52E10" w:rsidRDefault="00E52E10" w14:paraId="257E66FC" w14:textId="77777777">
      <w:pPr>
        <w:tabs>
          <w:tab w:val="left" w:pos="4667"/>
        </w:tabs>
        <w:spacing w:line="360" w:lineRule="auto"/>
        <w:ind w:left="567" w:right="567"/>
        <w:jc w:val="both"/>
        <w:rPr>
          <w:rFonts w:ascii="Palatino Linotype" w:hAnsi="Palatino Linotype" w:cs="Tahoma"/>
          <w:bCs/>
          <w:i/>
        </w:rPr>
      </w:pPr>
    </w:p>
    <w:p w:rsidRPr="00E52E10" w:rsidR="00E52E10" w:rsidP="00E52E10" w:rsidRDefault="00E52E10" w14:paraId="7D418804"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SOLICITO, DE LA MANERA MÁS ATENTA, LA SIGUIENTE DOCUMENTACIÓN EN FORMATO PDF: </w:t>
      </w:r>
    </w:p>
    <w:p w:rsidRPr="00E52E10" w:rsidR="00E52E10" w:rsidP="00E52E10" w:rsidRDefault="00E52E10" w14:paraId="560C03AD"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28.4.    EL REGISTRO NACIONAL DE ARCHIVOS 2021 DE SU MUNICIPIO </w:t>
      </w:r>
    </w:p>
    <w:p w:rsidRPr="00E52E10" w:rsidR="00E52E10" w:rsidP="00E52E10" w:rsidRDefault="00E52E10" w14:paraId="25F5F85D" w14:textId="77777777">
      <w:pPr>
        <w:tabs>
          <w:tab w:val="left" w:pos="4667"/>
        </w:tabs>
        <w:spacing w:line="360" w:lineRule="auto"/>
        <w:ind w:left="567" w:right="567"/>
        <w:jc w:val="both"/>
        <w:rPr>
          <w:rFonts w:ascii="Palatino Linotype" w:hAnsi="Palatino Linotype" w:cs="Tahoma"/>
          <w:bCs/>
          <w:i/>
        </w:rPr>
      </w:pPr>
    </w:p>
    <w:p w:rsidRPr="00E52E10" w:rsidR="00E52E10" w:rsidP="00E52E10" w:rsidRDefault="00E52E10" w14:paraId="6845CC91" w14:textId="77777777">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29. REGISTRO ESTATAL DE ARCHIVOS</w:t>
      </w:r>
    </w:p>
    <w:p w:rsidRPr="00E52E10" w:rsidR="00E52E10" w:rsidP="00E52E10" w:rsidRDefault="00E52E10" w14:paraId="58C5CD23"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29.1. ¿LLEVARON A CABO EL REGISTRO ESTATAL DE ARCHIVOS EN LOS AÑOS 2019, 2020 Y 2021? </w:t>
      </w:r>
    </w:p>
    <w:p w:rsidRPr="00E52E10" w:rsidR="00E52E10" w:rsidP="00E52E10" w:rsidRDefault="00E52E10" w14:paraId="375B9839"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EN CASO AFIRMATIVO: </w:t>
      </w:r>
    </w:p>
    <w:p w:rsidRPr="00E52E10" w:rsidR="00E52E10" w:rsidP="00E52E10" w:rsidRDefault="00E52E10" w14:paraId="4FEB9ABF"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29.2. ¿CUANTOS ARCHIVOS DE TRÁMITE HICIERON SU REGISTRO ESTATAL EN LOS AÑOS 2019, 2020 Y 2021? </w:t>
      </w:r>
    </w:p>
    <w:p w:rsidRPr="00E52E10" w:rsidR="00E52E10" w:rsidP="00E52E10" w:rsidRDefault="00E52E10" w14:paraId="1C9C7BA3" w14:textId="77777777">
      <w:pPr>
        <w:tabs>
          <w:tab w:val="left" w:pos="4667"/>
        </w:tabs>
        <w:spacing w:line="360" w:lineRule="auto"/>
        <w:ind w:left="567" w:right="567"/>
        <w:jc w:val="both"/>
        <w:rPr>
          <w:rFonts w:ascii="Palatino Linotype" w:hAnsi="Palatino Linotype" w:cs="Tahoma"/>
          <w:bCs/>
          <w:i/>
        </w:rPr>
      </w:pPr>
    </w:p>
    <w:p w:rsidRPr="00E52E10" w:rsidR="00E52E10" w:rsidP="00E52E10" w:rsidRDefault="00E52E10" w14:paraId="3A3FE56C" w14:textId="77777777">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 xml:space="preserve">CONTROL DE ARCHIVOS </w:t>
      </w:r>
    </w:p>
    <w:p w:rsidRPr="00E52E10" w:rsidR="00E52E10" w:rsidP="00E52E10" w:rsidRDefault="00E52E10" w14:paraId="40512578" w14:textId="77777777">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lastRenderedPageBreak/>
        <w:t>30. ENTREGA-RECEPCIÓN DE ARCHIVOS</w:t>
      </w:r>
    </w:p>
    <w:p w:rsidRPr="00E52E10" w:rsidR="00E52E10" w:rsidP="00E52E10" w:rsidRDefault="00E52E10" w14:paraId="04174025"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30.1.    ¿LA ULTIMA ENTREGA-RECEPCIÓN DE ARCHIVOS POR CAMBIO DE ADMINISTRACIÓN SE LLEVÓ A CABO COMO LO ESTABLECE EL ARTÍCULO 10 PÁRRAFO SEGUNDO Y 17 DE LA LEY GENERAL DE ARCHIVOS? </w:t>
      </w:r>
    </w:p>
    <w:p w:rsidRPr="00E52E10" w:rsidR="00E52E10" w:rsidP="00E52E10" w:rsidRDefault="00E52E10" w14:paraId="0B046CDD" w14:textId="77777777">
      <w:pPr>
        <w:tabs>
          <w:tab w:val="left" w:pos="4667"/>
        </w:tabs>
        <w:spacing w:line="360" w:lineRule="auto"/>
        <w:ind w:left="567" w:right="567"/>
        <w:jc w:val="both"/>
        <w:rPr>
          <w:rFonts w:ascii="Palatino Linotype" w:hAnsi="Palatino Linotype" w:cs="Tahoma"/>
          <w:bCs/>
          <w:i/>
        </w:rPr>
      </w:pPr>
    </w:p>
    <w:p w:rsidRPr="00E52E10" w:rsidR="00E52E10" w:rsidP="00E52E10" w:rsidRDefault="00E52E10" w14:paraId="43D10E36"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EN CASO AFIRMATIVO: </w:t>
      </w:r>
    </w:p>
    <w:p w:rsidRPr="00E52E10" w:rsidR="00E52E10" w:rsidP="00E52E10" w:rsidRDefault="00E52E10" w14:paraId="461B02BC"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30.2. ¿QUE INSTRUMENTOS DE CONTROL Y CONSULTA SE ENTREGARON EN EL ACTO DE ENTREGARECEPCIÓN DE LOS ARCHIVOS DE TRÁMITE, CONCENTRACIÓN E HISTÓRICO?</w:t>
      </w:r>
    </w:p>
    <w:p w:rsidRPr="00E52E10" w:rsidR="00E52E10" w:rsidP="00E52E10" w:rsidRDefault="00E52E10" w14:paraId="1544CD54"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30.3.    ¿CON CUANTOS INVENTARIOS DE ARCHIVO DE TRÁMITE CONTARON PARA LA ÚLTIMA ENTREGA-RECEPCIÓN DE LA ADMINSTRACIÓN? </w:t>
      </w:r>
    </w:p>
    <w:p w:rsidRPr="00E52E10" w:rsidR="00E52E10" w:rsidP="00E52E10" w:rsidRDefault="00E52E10" w14:paraId="0B85B9A1"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30.4.    ¿SE CAPACITÓ A LOS RESPONSABLES DE LOS ARCHIVOS DE TRAMITE PARA LA ENTREGA- RECEPCIÓN DE SUS ARCHIVOS DE TRÁMITE? </w:t>
      </w:r>
    </w:p>
    <w:p w:rsidRPr="00E52E10" w:rsidR="00E52E10" w:rsidP="00E52E10" w:rsidRDefault="00E52E10" w14:paraId="242F0C1D" w14:textId="77777777">
      <w:pPr>
        <w:tabs>
          <w:tab w:val="left" w:pos="4667"/>
        </w:tabs>
        <w:spacing w:line="360" w:lineRule="auto"/>
        <w:ind w:left="567" w:right="567"/>
        <w:jc w:val="both"/>
        <w:rPr>
          <w:rFonts w:ascii="Palatino Linotype" w:hAnsi="Palatino Linotype" w:cs="Tahoma"/>
          <w:bCs/>
          <w:i/>
        </w:rPr>
      </w:pPr>
    </w:p>
    <w:p w:rsidRPr="00E52E10" w:rsidR="00E52E10" w:rsidP="00E52E10" w:rsidRDefault="00E52E10" w14:paraId="3BF077F9"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EN CASO AFIRMATIVO: </w:t>
      </w:r>
    </w:p>
    <w:p w:rsidRPr="00E52E10" w:rsidR="00E52E10" w:rsidP="00E52E10" w:rsidRDefault="00E52E10" w14:paraId="13375138"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30.5.    ¿QUIEN CAPACITÓ A LOS RESPONSABLES DE ARCHIVO DE TRÁMITE?</w:t>
      </w:r>
    </w:p>
    <w:p w:rsidRPr="00E52E10" w:rsidR="00E52E10" w:rsidP="00E52E10" w:rsidRDefault="00E52E10" w14:paraId="4C3388F1"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30.6.    ¿EL ARCHIVO MUNICIPAL Y/O EL ÁREA COORDINADORA DE ARCHIVOS CUENTA CON LA INFORMACIÓN SOBRE LA CANTIDAD DE EXPEDIENTES QUE ENTREGÓ CADA UNIDAD ADMINISTATIVA EN SU ÚLTIMA ENTREGA-RECEPCIÓN?</w:t>
      </w:r>
    </w:p>
    <w:p w:rsidRPr="00E52E10" w:rsidR="00E52E10" w:rsidP="00E52E10" w:rsidRDefault="00E52E10" w14:paraId="701956D8" w14:textId="77777777">
      <w:pPr>
        <w:tabs>
          <w:tab w:val="left" w:pos="4667"/>
        </w:tabs>
        <w:spacing w:line="360" w:lineRule="auto"/>
        <w:ind w:left="567" w:right="567"/>
        <w:jc w:val="both"/>
        <w:rPr>
          <w:rFonts w:ascii="Palatino Linotype" w:hAnsi="Palatino Linotype" w:cs="Tahoma"/>
          <w:bCs/>
          <w:i/>
        </w:rPr>
      </w:pPr>
    </w:p>
    <w:p w:rsidRPr="00E52E10" w:rsidR="00E52E10" w:rsidP="00E52E10" w:rsidRDefault="00E52E10" w14:paraId="17259FBF" w14:textId="77777777">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31. CONTRALORIA</w:t>
      </w:r>
    </w:p>
    <w:p w:rsidRPr="00E52E10" w:rsidR="00E52E10" w:rsidP="00E52E10" w:rsidRDefault="00E52E10" w14:paraId="196E1EDB"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31.1.    ¿EL ORGANO INTERNO DE CONTROL LLEVA A CABO AUDITORÍAS ADMINISTRATIVAS A LOS ARCHIVOS COMO LO ESTABLECE EL ARTÍCULO 12 PÁRRAFO SEGUNDO DE LA LEY GENERAL DE ARCHVOS? </w:t>
      </w:r>
    </w:p>
    <w:p w:rsidRPr="00E52E10" w:rsidR="00E52E10" w:rsidP="00E52E10" w:rsidRDefault="00E52E10" w14:paraId="30A28170" w14:textId="77777777">
      <w:pPr>
        <w:tabs>
          <w:tab w:val="left" w:pos="4667"/>
        </w:tabs>
        <w:spacing w:line="360" w:lineRule="auto"/>
        <w:ind w:left="567" w:right="567"/>
        <w:jc w:val="both"/>
        <w:rPr>
          <w:rFonts w:ascii="Palatino Linotype" w:hAnsi="Palatino Linotype" w:cs="Tahoma"/>
          <w:bCs/>
          <w:i/>
        </w:rPr>
      </w:pPr>
    </w:p>
    <w:p w:rsidRPr="00E52E10" w:rsidR="00E52E10" w:rsidP="00E52E10" w:rsidRDefault="00E52E10" w14:paraId="654C8345"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EN CASO AFIRMATIVO: </w:t>
      </w:r>
    </w:p>
    <w:p w:rsidRPr="00E52E10" w:rsidR="00E52E10" w:rsidP="00E52E10" w:rsidRDefault="00E52E10" w14:paraId="4354E940"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31.2.    ¿CUANTAS AUDITORIAS ADMINISTRATIVAS A LOS ARCHIVOS SE HICIERON EN LOS AÑOS 2019, 2020 Y 2021? </w:t>
      </w:r>
    </w:p>
    <w:p w:rsidRPr="00E52E10" w:rsidR="00E52E10" w:rsidP="00E52E10" w:rsidRDefault="00E52E10" w14:paraId="2B850768"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lastRenderedPageBreak/>
        <w:t xml:space="preserve">31.3.    ¿SE HICIERON INSPECCIONES Y/O REVISIONES A LOS ARCHIVOS DE TRÁMITE PARA REVISIÓN DEL CUMPLIMIENTO DE LA NORMATIVIDAD APLICABLE VIGENTE EN MATERIA DE ARCHVÍSTICA? </w:t>
      </w:r>
    </w:p>
    <w:p w:rsidRPr="00E52E10" w:rsidR="00E52E10" w:rsidP="00E52E10" w:rsidRDefault="00E52E10" w14:paraId="2979DB60"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 xml:space="preserve">EN CASO AFIRMATIVO:  </w:t>
      </w:r>
    </w:p>
    <w:p w:rsidRPr="00E52E10" w:rsidR="00E52E10" w:rsidP="00E52E10" w:rsidRDefault="00E52E10" w14:paraId="42E1CD5D" w14:textId="77777777">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31.4.    ¿CUANTAS INSPECCIONES Y/O REVISIONES A LOS ARCHIVOS DE TRÁMITE PARA REVISIÓN DEL CUMPLIMIENTO DE LA NORMATIVIDAD APLICABLE VIGENTE EN MATERIA DE ARCHIVÍSTICA SE LLEVARON A CABO EN LOS AÑOS 2019, 2020 Y 2021?</w:t>
      </w:r>
    </w:p>
    <w:p w:rsidRPr="00E52E10" w:rsidR="00E52E10" w:rsidP="00E52E10" w:rsidRDefault="00E52E10" w14:paraId="6B903A4E" w14:textId="77777777">
      <w:pPr>
        <w:tabs>
          <w:tab w:val="left" w:pos="4667"/>
        </w:tabs>
        <w:spacing w:line="360" w:lineRule="auto"/>
        <w:ind w:left="567" w:right="567"/>
        <w:jc w:val="both"/>
        <w:rPr>
          <w:rFonts w:ascii="Palatino Linotype" w:hAnsi="Palatino Linotype" w:cs="Tahoma"/>
          <w:bCs/>
          <w:i/>
        </w:rPr>
      </w:pPr>
    </w:p>
    <w:p w:rsidRPr="00E52E10" w:rsidR="00E52E10" w:rsidP="00E52E10" w:rsidRDefault="00E52E10" w14:paraId="1719B428" w14:textId="77777777">
      <w:pPr>
        <w:tabs>
          <w:tab w:val="left" w:pos="4667"/>
        </w:tabs>
        <w:spacing w:line="360" w:lineRule="auto"/>
        <w:ind w:left="567" w:right="567"/>
        <w:jc w:val="both"/>
        <w:rPr>
          <w:rFonts w:ascii="Palatino Linotype" w:hAnsi="Palatino Linotype" w:cs="Tahoma"/>
          <w:b/>
          <w:i/>
        </w:rPr>
      </w:pPr>
      <w:r w:rsidRPr="00E52E10">
        <w:rPr>
          <w:rFonts w:ascii="Palatino Linotype" w:hAnsi="Palatino Linotype" w:cs="Tahoma"/>
          <w:b/>
          <w:i/>
        </w:rPr>
        <w:t>32. FUENTE</w:t>
      </w:r>
    </w:p>
    <w:p w:rsidRPr="00E52E10" w:rsidR="00E52E10" w:rsidP="00E52E10" w:rsidRDefault="00E52E10" w14:paraId="502112B6" w14:textId="341FC183">
      <w:pPr>
        <w:tabs>
          <w:tab w:val="left" w:pos="4667"/>
        </w:tabs>
        <w:spacing w:line="360" w:lineRule="auto"/>
        <w:ind w:left="567" w:right="567"/>
        <w:jc w:val="both"/>
        <w:rPr>
          <w:rFonts w:ascii="Palatino Linotype" w:hAnsi="Palatino Linotype" w:cs="Tahoma"/>
          <w:bCs/>
          <w:i/>
        </w:rPr>
      </w:pPr>
      <w:r w:rsidRPr="00E52E10">
        <w:rPr>
          <w:rFonts w:ascii="Palatino Linotype" w:hAnsi="Palatino Linotype" w:cs="Tahoma"/>
          <w:bCs/>
          <w:i/>
        </w:rPr>
        <w:t>32.1. SOLICITO, DE LA MANERA MÁS ATENTA, EL NOMBRE COMPLETO Y CARGO DE LOS RESPONSABLES DE PROVEER LA INFORMACIÓN SOLICITADA EN EL PRESENTE DOCUMENTO</w:t>
      </w:r>
      <w:r w:rsidR="00150525">
        <w:rPr>
          <w:rFonts w:ascii="Palatino Linotype" w:hAnsi="Palatino Linotype" w:cs="Tahoma"/>
          <w:bCs/>
          <w:i/>
        </w:rPr>
        <w:t>”.</w:t>
      </w:r>
    </w:p>
    <w:p w:rsidRPr="00150525" w:rsidR="00562C07" w:rsidP="00150525" w:rsidRDefault="00562C07" w14:paraId="69BAEB85" w14:textId="77777777">
      <w:pPr>
        <w:spacing w:line="360" w:lineRule="auto"/>
        <w:ind w:right="567"/>
        <w:jc w:val="both"/>
        <w:rPr>
          <w:rFonts w:ascii="Palatino Linotype" w:hAnsi="Palatino Linotype" w:cs="Arial"/>
          <w:bCs/>
          <w:i/>
          <w:iCs/>
        </w:rPr>
      </w:pPr>
    </w:p>
    <w:p w:rsidRPr="00C938B6" w:rsidR="00801872" w:rsidP="005B031E" w:rsidRDefault="00801872" w14:paraId="25D9F666" w14:textId="77777777">
      <w:pPr>
        <w:pStyle w:val="Prrafodelista"/>
        <w:tabs>
          <w:tab w:val="left" w:pos="567"/>
        </w:tabs>
        <w:spacing w:line="360" w:lineRule="auto"/>
        <w:ind w:left="0"/>
        <w:jc w:val="both"/>
        <w:rPr>
          <w:rFonts w:ascii="Palatino Linotype" w:hAnsi="Palatino Linotype" w:cs="Tahoma"/>
          <w:szCs w:val="22"/>
        </w:rPr>
      </w:pPr>
      <w:r w:rsidRPr="00C938B6">
        <w:rPr>
          <w:rFonts w:ascii="Palatino Linotype" w:hAnsi="Palatino Linotype" w:cs="Tahoma"/>
          <w:b/>
          <w:szCs w:val="22"/>
        </w:rPr>
        <w:t>II. Respuesta del Sujeto Obligado.</w:t>
      </w:r>
    </w:p>
    <w:p w:rsidRPr="00C938B6" w:rsidR="00801872" w:rsidP="005B031E" w:rsidRDefault="00801872" w14:paraId="35CE8038" w14:textId="77777777">
      <w:pPr>
        <w:autoSpaceDE w:val="0"/>
        <w:autoSpaceDN w:val="0"/>
        <w:adjustRightInd w:val="0"/>
        <w:spacing w:line="360" w:lineRule="auto"/>
        <w:ind w:right="-28"/>
        <w:jc w:val="both"/>
        <w:rPr>
          <w:rFonts w:ascii="Palatino Linotype" w:hAnsi="Palatino Linotype" w:cs="Tahoma"/>
          <w:bCs/>
          <w:sz w:val="22"/>
          <w:szCs w:val="22"/>
        </w:rPr>
      </w:pPr>
    </w:p>
    <w:p w:rsidR="002D46B4" w:rsidP="005B031E" w:rsidRDefault="00801872" w14:paraId="60B4E890" w14:textId="0D79C704">
      <w:pPr>
        <w:autoSpaceDE w:val="0"/>
        <w:autoSpaceDN w:val="0"/>
        <w:adjustRightInd w:val="0"/>
        <w:spacing w:line="360" w:lineRule="auto"/>
        <w:ind w:right="-28"/>
        <w:jc w:val="both"/>
        <w:rPr>
          <w:rFonts w:ascii="Palatino Linotype" w:hAnsi="Palatino Linotype" w:cs="Tahoma"/>
          <w:bCs/>
          <w:sz w:val="22"/>
          <w:szCs w:val="22"/>
        </w:rPr>
      </w:pPr>
      <w:r w:rsidRPr="00C938B6">
        <w:rPr>
          <w:rFonts w:ascii="Palatino Linotype" w:hAnsi="Palatino Linotype" w:cs="Tahoma"/>
          <w:bCs/>
          <w:sz w:val="22"/>
          <w:szCs w:val="22"/>
        </w:rPr>
        <w:t>Con fecha</w:t>
      </w:r>
      <w:r w:rsidR="002D46B4">
        <w:rPr>
          <w:rFonts w:ascii="Palatino Linotype" w:hAnsi="Palatino Linotype" w:cs="Tahoma"/>
          <w:bCs/>
          <w:sz w:val="22"/>
          <w:szCs w:val="22"/>
        </w:rPr>
        <w:t xml:space="preserve"> </w:t>
      </w:r>
      <w:r w:rsidR="00150525">
        <w:rPr>
          <w:rFonts w:ascii="Palatino Linotype" w:hAnsi="Palatino Linotype" w:cs="Tahoma"/>
          <w:bCs/>
          <w:sz w:val="22"/>
          <w:szCs w:val="22"/>
        </w:rPr>
        <w:t>veinticuatro de febrero</w:t>
      </w:r>
      <w:r w:rsidR="00A45216">
        <w:rPr>
          <w:rFonts w:ascii="Palatino Linotype" w:hAnsi="Palatino Linotype" w:cs="Tahoma"/>
          <w:bCs/>
          <w:sz w:val="22"/>
          <w:szCs w:val="22"/>
        </w:rPr>
        <w:t xml:space="preserve"> dos mil veintidós</w:t>
      </w:r>
      <w:r w:rsidR="002D46B4">
        <w:rPr>
          <w:rFonts w:ascii="Palatino Linotype" w:hAnsi="Palatino Linotype" w:cs="Tahoma"/>
          <w:bCs/>
          <w:sz w:val="22"/>
          <w:szCs w:val="22"/>
        </w:rPr>
        <w:t xml:space="preserve">, </w:t>
      </w:r>
      <w:r w:rsidRPr="00C938B6" w:rsidR="009F646C">
        <w:rPr>
          <w:rFonts w:ascii="Palatino Linotype" w:hAnsi="Palatino Linotype" w:cs="Tahoma"/>
          <w:bCs/>
          <w:sz w:val="22"/>
          <w:szCs w:val="22"/>
        </w:rPr>
        <w:t xml:space="preserve">el Sujeto Obligado notificó </w:t>
      </w:r>
      <w:r w:rsidRPr="00C938B6" w:rsidR="002D46B4">
        <w:rPr>
          <w:rFonts w:ascii="Palatino Linotype" w:hAnsi="Palatino Linotype" w:cs="Tahoma"/>
          <w:bCs/>
          <w:sz w:val="22"/>
          <w:szCs w:val="22"/>
        </w:rPr>
        <w:t xml:space="preserve">a través del </w:t>
      </w:r>
      <w:r w:rsidRPr="00C938B6" w:rsidR="002D46B4">
        <w:rPr>
          <w:rFonts w:ascii="Palatino Linotype" w:hAnsi="Palatino Linotype" w:cs="Tahoma"/>
          <w:sz w:val="22"/>
          <w:szCs w:val="22"/>
        </w:rPr>
        <w:t xml:space="preserve">Sistema de Acceso a la </w:t>
      </w:r>
      <w:r w:rsidR="002D46B4">
        <w:rPr>
          <w:rFonts w:ascii="Palatino Linotype" w:hAnsi="Palatino Linotype" w:cs="Tahoma"/>
          <w:sz w:val="22"/>
          <w:szCs w:val="22"/>
        </w:rPr>
        <w:t>Información Mexiquense (SAIMEX)</w:t>
      </w:r>
      <w:r w:rsidR="002D46B4">
        <w:rPr>
          <w:rFonts w:ascii="Palatino Linotype" w:hAnsi="Palatino Linotype" w:cs="Tahoma"/>
          <w:bCs/>
          <w:sz w:val="22"/>
          <w:szCs w:val="22"/>
        </w:rPr>
        <w:t xml:space="preserve">, </w:t>
      </w:r>
      <w:r w:rsidRPr="00C938B6" w:rsidR="009F646C">
        <w:rPr>
          <w:rFonts w:ascii="Palatino Linotype" w:hAnsi="Palatino Linotype" w:cs="Tahoma"/>
          <w:bCs/>
          <w:sz w:val="22"/>
          <w:szCs w:val="22"/>
        </w:rPr>
        <w:t>la respuesta a la solici</w:t>
      </w:r>
      <w:r w:rsidR="002D46B4">
        <w:rPr>
          <w:rFonts w:ascii="Palatino Linotype" w:hAnsi="Palatino Linotype" w:cs="Tahoma"/>
          <w:bCs/>
          <w:sz w:val="22"/>
          <w:szCs w:val="22"/>
        </w:rPr>
        <w:t>t</w:t>
      </w:r>
      <w:r w:rsidR="001E3977">
        <w:rPr>
          <w:rFonts w:ascii="Palatino Linotype" w:hAnsi="Palatino Linotype" w:cs="Tahoma"/>
          <w:bCs/>
          <w:sz w:val="22"/>
          <w:szCs w:val="22"/>
        </w:rPr>
        <w:t xml:space="preserve">ud de acceso a la </w:t>
      </w:r>
      <w:r w:rsidR="00A60C77">
        <w:rPr>
          <w:rFonts w:ascii="Palatino Linotype" w:hAnsi="Palatino Linotype" w:cs="Tahoma"/>
          <w:bCs/>
          <w:sz w:val="22"/>
          <w:szCs w:val="22"/>
        </w:rPr>
        <w:t>informació</w:t>
      </w:r>
      <w:r w:rsidR="001D1806">
        <w:rPr>
          <w:rFonts w:ascii="Palatino Linotype" w:hAnsi="Palatino Linotype" w:cs="Tahoma"/>
          <w:bCs/>
          <w:sz w:val="22"/>
          <w:szCs w:val="22"/>
        </w:rPr>
        <w:t xml:space="preserve">n al tenor de lo siguiente: </w:t>
      </w:r>
    </w:p>
    <w:p w:rsidR="001D1806" w:rsidP="005B031E" w:rsidRDefault="001D1806" w14:paraId="0070B86F" w14:textId="77777777">
      <w:pPr>
        <w:autoSpaceDE w:val="0"/>
        <w:autoSpaceDN w:val="0"/>
        <w:adjustRightInd w:val="0"/>
        <w:spacing w:line="360" w:lineRule="auto"/>
        <w:ind w:right="-28"/>
        <w:jc w:val="both"/>
        <w:rPr>
          <w:rFonts w:ascii="Palatino Linotype" w:hAnsi="Palatino Linotype" w:cs="Tahoma"/>
          <w:bCs/>
          <w:sz w:val="22"/>
          <w:szCs w:val="22"/>
        </w:rPr>
      </w:pPr>
    </w:p>
    <w:p w:rsidR="003C713D" w:rsidP="003C713D" w:rsidRDefault="001D1806" w14:paraId="3248329E" w14:textId="77FB8E78">
      <w:pPr>
        <w:autoSpaceDE w:val="0"/>
        <w:autoSpaceDN w:val="0"/>
        <w:adjustRightInd w:val="0"/>
        <w:spacing w:line="360" w:lineRule="auto"/>
        <w:ind w:left="567" w:right="539"/>
        <w:jc w:val="both"/>
        <w:rPr>
          <w:rFonts w:ascii="Palatino Linotype" w:hAnsi="Palatino Linotype" w:cs="Tahoma"/>
          <w:bCs/>
          <w:i/>
          <w:szCs w:val="22"/>
        </w:rPr>
      </w:pPr>
      <w:r w:rsidRPr="00821876">
        <w:rPr>
          <w:rFonts w:ascii="Palatino Linotype" w:hAnsi="Palatino Linotype" w:cs="Tahoma"/>
          <w:bCs/>
          <w:i/>
          <w:szCs w:val="22"/>
        </w:rPr>
        <w:t>“</w:t>
      </w:r>
      <w:r w:rsidRPr="003C713D" w:rsidR="003C713D">
        <w:rPr>
          <w:rFonts w:ascii="Palatino Linotype" w:hAnsi="Palatino Linotype" w:cs="Tahoma"/>
          <w:bCs/>
          <w:i/>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Pr="003C713D" w:rsidR="003C713D" w:rsidP="003C713D" w:rsidRDefault="003C713D" w14:paraId="0895849D" w14:textId="77777777">
      <w:pPr>
        <w:autoSpaceDE w:val="0"/>
        <w:autoSpaceDN w:val="0"/>
        <w:adjustRightInd w:val="0"/>
        <w:spacing w:line="360" w:lineRule="auto"/>
        <w:ind w:left="567" w:right="539"/>
        <w:jc w:val="both"/>
        <w:rPr>
          <w:rFonts w:ascii="Palatino Linotype" w:hAnsi="Palatino Linotype" w:cs="Tahoma"/>
          <w:bCs/>
          <w:i/>
          <w:szCs w:val="22"/>
        </w:rPr>
      </w:pPr>
    </w:p>
    <w:p w:rsidRPr="00821876" w:rsidR="001439DF" w:rsidP="003C713D" w:rsidRDefault="003C713D" w14:paraId="420E2315" w14:textId="16CAAA7F">
      <w:pPr>
        <w:autoSpaceDE w:val="0"/>
        <w:autoSpaceDN w:val="0"/>
        <w:adjustRightInd w:val="0"/>
        <w:spacing w:line="360" w:lineRule="auto"/>
        <w:ind w:left="567" w:right="539"/>
        <w:jc w:val="both"/>
        <w:rPr>
          <w:rFonts w:ascii="Palatino Linotype" w:hAnsi="Palatino Linotype" w:cs="Tahoma"/>
          <w:bCs/>
          <w:i/>
          <w:szCs w:val="22"/>
        </w:rPr>
      </w:pPr>
      <w:r w:rsidRPr="003C713D">
        <w:rPr>
          <w:rFonts w:ascii="Palatino Linotype" w:hAnsi="Palatino Linotype" w:cs="Tahoma"/>
          <w:bCs/>
          <w:i/>
          <w:szCs w:val="22"/>
        </w:rPr>
        <w:t>Estimado (a) solicitante, se adjunta por este medio la respuesta a su solicitud de información en materia archivística, sin otro particular por el momento, le recordamos que estamos para servirle.</w:t>
      </w:r>
      <w:r w:rsidR="00C44D27">
        <w:rPr>
          <w:rFonts w:ascii="Palatino Linotype" w:hAnsi="Palatino Linotype" w:cs="Tahoma"/>
          <w:bCs/>
          <w:i/>
          <w:szCs w:val="22"/>
        </w:rPr>
        <w:t>”</w:t>
      </w:r>
      <w:r w:rsidRPr="00D76EDB" w:rsidR="00D76EDB">
        <w:rPr>
          <w:rFonts w:ascii="Palatino Linotype" w:hAnsi="Palatino Linotype" w:cs="Tahoma"/>
          <w:bCs/>
          <w:i/>
          <w:szCs w:val="22"/>
        </w:rPr>
        <w:t>.</w:t>
      </w:r>
      <w:r w:rsidRPr="00821876" w:rsidR="00003D5C">
        <w:rPr>
          <w:rFonts w:ascii="Palatino Linotype" w:hAnsi="Palatino Linotype" w:cs="Tahoma"/>
          <w:bCs/>
          <w:i/>
          <w:szCs w:val="22"/>
        </w:rPr>
        <w:t xml:space="preserve"> </w:t>
      </w:r>
      <w:r w:rsidRPr="00821876" w:rsidR="0065749C">
        <w:rPr>
          <w:rFonts w:ascii="Palatino Linotype" w:hAnsi="Palatino Linotype" w:cs="Tahoma"/>
          <w:bCs/>
          <w:i/>
          <w:szCs w:val="22"/>
        </w:rPr>
        <w:t>(Sic)</w:t>
      </w:r>
      <w:bookmarkStart w:name="_Hlk93400407" w:id="1"/>
    </w:p>
    <w:p w:rsidR="00CD64A4" w:rsidP="003931DD" w:rsidRDefault="00CD64A4" w14:paraId="350B4695" w14:textId="77777777">
      <w:pPr>
        <w:autoSpaceDE w:val="0"/>
        <w:autoSpaceDN w:val="0"/>
        <w:adjustRightInd w:val="0"/>
        <w:spacing w:line="360" w:lineRule="auto"/>
        <w:ind w:right="539"/>
        <w:jc w:val="both"/>
        <w:rPr>
          <w:rFonts w:ascii="Palatino Linotype" w:hAnsi="Palatino Linotype" w:cs="Tahoma"/>
          <w:bCs/>
          <w:i/>
          <w:sz w:val="22"/>
          <w:szCs w:val="22"/>
        </w:rPr>
      </w:pPr>
    </w:p>
    <w:p w:rsidR="003931DD" w:rsidP="003931DD" w:rsidRDefault="003931DD" w14:paraId="5499F65D" w14:textId="3C7A1260">
      <w:pPr>
        <w:autoSpaceDE w:val="0"/>
        <w:autoSpaceDN w:val="0"/>
        <w:adjustRightInd w:val="0"/>
        <w:spacing w:line="360" w:lineRule="auto"/>
        <w:ind w:right="539"/>
        <w:jc w:val="both"/>
        <w:rPr>
          <w:rFonts w:ascii="Palatino Linotype" w:hAnsi="Palatino Linotype" w:cs="Tahoma"/>
          <w:bCs/>
          <w:sz w:val="22"/>
          <w:szCs w:val="22"/>
        </w:rPr>
      </w:pPr>
      <w:r>
        <w:rPr>
          <w:rFonts w:ascii="Palatino Linotype" w:hAnsi="Palatino Linotype" w:cs="Tahoma"/>
          <w:bCs/>
          <w:sz w:val="22"/>
          <w:szCs w:val="22"/>
        </w:rPr>
        <w:lastRenderedPageBreak/>
        <w:t xml:space="preserve">Para tales efectos anexó el archivo que se describe a continuación: </w:t>
      </w:r>
    </w:p>
    <w:p w:rsidR="003931DD" w:rsidP="003931DD" w:rsidRDefault="003931DD" w14:paraId="05A23FE6" w14:textId="77777777">
      <w:pPr>
        <w:autoSpaceDE w:val="0"/>
        <w:autoSpaceDN w:val="0"/>
        <w:adjustRightInd w:val="0"/>
        <w:spacing w:line="360" w:lineRule="auto"/>
        <w:ind w:right="539"/>
        <w:jc w:val="both"/>
        <w:rPr>
          <w:rFonts w:ascii="Palatino Linotype" w:hAnsi="Palatino Linotype" w:cs="Tahoma"/>
          <w:bCs/>
          <w:sz w:val="22"/>
          <w:szCs w:val="22"/>
        </w:rPr>
      </w:pPr>
    </w:p>
    <w:p w:rsidRPr="003C713D" w:rsidR="003C713D" w:rsidP="00C17BCE" w:rsidRDefault="003C713D" w14:paraId="4BC9293A" w14:textId="0DDB3C76">
      <w:pPr>
        <w:pStyle w:val="Prrafodelista"/>
        <w:numPr>
          <w:ilvl w:val="0"/>
          <w:numId w:val="9"/>
        </w:numPr>
        <w:autoSpaceDE w:val="0"/>
        <w:autoSpaceDN w:val="0"/>
        <w:adjustRightInd w:val="0"/>
        <w:spacing w:line="360" w:lineRule="auto"/>
        <w:ind w:right="-28"/>
        <w:jc w:val="both"/>
        <w:rPr>
          <w:rFonts w:ascii="Palatino Linotype" w:hAnsi="Palatino Linotype" w:cs="Tahoma"/>
          <w:bCs/>
          <w:szCs w:val="22"/>
        </w:rPr>
      </w:pPr>
      <w:r>
        <w:rPr>
          <w:rFonts w:ascii="Palatino Linotype" w:hAnsi="Palatino Linotype" w:cs="Tahoma"/>
          <w:b/>
          <w:szCs w:val="22"/>
        </w:rPr>
        <w:t>Carátula Archivo 2019 2021.pdf.</w:t>
      </w:r>
      <w:r w:rsidR="006C36FB">
        <w:rPr>
          <w:rFonts w:ascii="Palatino Linotype" w:hAnsi="Palatino Linotype" w:cs="Tahoma"/>
          <w:b/>
          <w:szCs w:val="22"/>
        </w:rPr>
        <w:t xml:space="preserve"> </w:t>
      </w:r>
      <w:r w:rsidR="006C36FB">
        <w:rPr>
          <w:rFonts w:ascii="Palatino Linotype" w:hAnsi="Palatino Linotype" w:cs="Tahoma"/>
          <w:bCs/>
          <w:szCs w:val="22"/>
        </w:rPr>
        <w:t>Carátula de Expediente de Archivo</w:t>
      </w:r>
    </w:p>
    <w:p w:rsidRPr="003C713D" w:rsidR="003C713D" w:rsidP="003C713D" w:rsidRDefault="003C713D" w14:paraId="0CB534A1" w14:textId="67439FDA">
      <w:pPr>
        <w:pStyle w:val="Prrafodelista"/>
        <w:numPr>
          <w:ilvl w:val="0"/>
          <w:numId w:val="9"/>
        </w:numPr>
        <w:autoSpaceDE w:val="0"/>
        <w:autoSpaceDN w:val="0"/>
        <w:adjustRightInd w:val="0"/>
        <w:spacing w:line="360" w:lineRule="auto"/>
        <w:ind w:right="-28"/>
        <w:jc w:val="both"/>
        <w:rPr>
          <w:rFonts w:ascii="Palatino Linotype" w:hAnsi="Palatino Linotype" w:cs="Tahoma"/>
          <w:bCs/>
          <w:szCs w:val="22"/>
        </w:rPr>
      </w:pPr>
      <w:r>
        <w:rPr>
          <w:rFonts w:ascii="Palatino Linotype" w:hAnsi="Palatino Linotype" w:cs="Tahoma"/>
          <w:b/>
          <w:szCs w:val="22"/>
        </w:rPr>
        <w:t>ARCHIVO MUNICIPAL SOYANIQUILPAN.pdf.</w:t>
      </w:r>
      <w:r w:rsidR="00A23582">
        <w:rPr>
          <w:rFonts w:ascii="Palatino Linotype" w:hAnsi="Palatino Linotype" w:cs="Tahoma"/>
          <w:b/>
          <w:szCs w:val="22"/>
        </w:rPr>
        <w:t xml:space="preserve"> </w:t>
      </w:r>
      <w:r w:rsidR="00A23582">
        <w:rPr>
          <w:rFonts w:ascii="Palatino Linotype" w:hAnsi="Palatino Linotype" w:cs="Tahoma"/>
          <w:bCs/>
          <w:szCs w:val="22"/>
        </w:rPr>
        <w:t xml:space="preserve">Documento que anexó el Particular en su solicitud, con las respuestas a cada punto. </w:t>
      </w:r>
    </w:p>
    <w:p w:rsidRPr="006C36FB" w:rsidR="006C36FB" w:rsidP="003C713D" w:rsidRDefault="00A23582" w14:paraId="442F78C6" w14:textId="7B86D43C">
      <w:pPr>
        <w:pStyle w:val="Prrafodelista"/>
        <w:numPr>
          <w:ilvl w:val="0"/>
          <w:numId w:val="9"/>
        </w:numPr>
        <w:autoSpaceDE w:val="0"/>
        <w:autoSpaceDN w:val="0"/>
        <w:adjustRightInd w:val="0"/>
        <w:spacing w:line="360" w:lineRule="auto"/>
        <w:ind w:right="-28"/>
        <w:jc w:val="both"/>
        <w:rPr>
          <w:rFonts w:ascii="Palatino Linotype" w:hAnsi="Palatino Linotype" w:cs="Tahoma"/>
          <w:bCs/>
          <w:szCs w:val="22"/>
        </w:rPr>
      </w:pPr>
      <w:r>
        <w:rPr>
          <w:rFonts w:ascii="Palatino Linotype" w:hAnsi="Palatino Linotype" w:cs="Tahoma"/>
          <w:b/>
          <w:szCs w:val="22"/>
        </w:rPr>
        <w:t xml:space="preserve"> </w:t>
      </w:r>
      <w:r w:rsidR="003C713D">
        <w:rPr>
          <w:rFonts w:ascii="Palatino Linotype" w:hAnsi="Palatino Linotype" w:cs="Tahoma"/>
          <w:b/>
          <w:szCs w:val="22"/>
        </w:rPr>
        <w:t>CUADRO GENERAL DE CLASIFICACIÓN ARCHIVÍSTICA SOYANIQUILPAN</w:t>
      </w:r>
      <w:r w:rsidR="006C36FB">
        <w:rPr>
          <w:rFonts w:ascii="Palatino Linotype" w:hAnsi="Palatino Linotype" w:cs="Tahoma"/>
          <w:b/>
          <w:szCs w:val="22"/>
        </w:rPr>
        <w:t xml:space="preserve"> 2019 2021.pdf.</w:t>
      </w:r>
      <w:r>
        <w:rPr>
          <w:rFonts w:ascii="Palatino Linotype" w:hAnsi="Palatino Linotype" w:cs="Tahoma"/>
          <w:b/>
          <w:szCs w:val="22"/>
        </w:rPr>
        <w:t xml:space="preserve"> </w:t>
      </w:r>
      <w:r>
        <w:rPr>
          <w:rFonts w:ascii="Palatino Linotype" w:hAnsi="Palatino Linotype" w:cs="Tahoma"/>
          <w:bCs/>
          <w:szCs w:val="22"/>
        </w:rPr>
        <w:t xml:space="preserve">Entrega el cuadro general de clasificación archivística. </w:t>
      </w:r>
    </w:p>
    <w:p w:rsidRPr="003C713D" w:rsidR="00D448E0" w:rsidP="003C713D" w:rsidRDefault="006C36FB" w14:paraId="0DC371FE" w14:textId="4D6D468F">
      <w:pPr>
        <w:pStyle w:val="Prrafodelista"/>
        <w:numPr>
          <w:ilvl w:val="0"/>
          <w:numId w:val="9"/>
        </w:numPr>
        <w:autoSpaceDE w:val="0"/>
        <w:autoSpaceDN w:val="0"/>
        <w:adjustRightInd w:val="0"/>
        <w:spacing w:line="360" w:lineRule="auto"/>
        <w:ind w:right="-28"/>
        <w:jc w:val="both"/>
        <w:rPr>
          <w:rFonts w:ascii="Palatino Linotype" w:hAnsi="Palatino Linotype" w:cs="Tahoma"/>
          <w:bCs/>
          <w:szCs w:val="22"/>
        </w:rPr>
      </w:pPr>
      <w:r>
        <w:rPr>
          <w:rFonts w:ascii="Palatino Linotype" w:hAnsi="Palatino Linotype" w:cs="Tahoma"/>
          <w:b/>
          <w:szCs w:val="22"/>
        </w:rPr>
        <w:t>Archivo de Trámite.pdf.</w:t>
      </w:r>
      <w:r w:rsidRPr="003C713D" w:rsidR="00C83D0C">
        <w:rPr>
          <w:rFonts w:ascii="Palatino Linotype" w:hAnsi="Palatino Linotype" w:cs="Tahoma"/>
          <w:bCs/>
          <w:szCs w:val="22"/>
        </w:rPr>
        <w:t xml:space="preserve"> </w:t>
      </w:r>
      <w:r w:rsidR="008B70BB">
        <w:rPr>
          <w:rFonts w:ascii="Palatino Linotype" w:hAnsi="Palatino Linotype" w:cs="Tahoma"/>
          <w:bCs/>
          <w:szCs w:val="22"/>
        </w:rPr>
        <w:t>Archivo que contiene metodología y tipología de lo</w:t>
      </w:r>
      <w:r w:rsidR="00C06E6B">
        <w:rPr>
          <w:rFonts w:ascii="Palatino Linotype" w:hAnsi="Palatino Linotype" w:cs="Tahoma"/>
          <w:bCs/>
          <w:szCs w:val="22"/>
        </w:rPr>
        <w:t xml:space="preserve"> relativo a los archivos de trámite. </w:t>
      </w:r>
    </w:p>
    <w:p w:rsidRPr="003931DD" w:rsidR="003931DD" w:rsidP="003931DD" w:rsidRDefault="003931DD" w14:paraId="2DACB647" w14:textId="77777777">
      <w:pPr>
        <w:autoSpaceDE w:val="0"/>
        <w:autoSpaceDN w:val="0"/>
        <w:adjustRightInd w:val="0"/>
        <w:spacing w:line="360" w:lineRule="auto"/>
        <w:ind w:right="539"/>
        <w:jc w:val="both"/>
        <w:rPr>
          <w:rFonts w:ascii="Palatino Linotype" w:hAnsi="Palatino Linotype" w:cs="Tahoma"/>
          <w:b/>
          <w:bCs/>
          <w:sz w:val="22"/>
          <w:szCs w:val="22"/>
        </w:rPr>
      </w:pPr>
    </w:p>
    <w:bookmarkEnd w:id="1"/>
    <w:p w:rsidRPr="00C938B6" w:rsidR="00801872" w:rsidP="005B031E" w:rsidRDefault="00801872" w14:paraId="17843F84" w14:textId="77777777">
      <w:pPr>
        <w:autoSpaceDE w:val="0"/>
        <w:autoSpaceDN w:val="0"/>
        <w:adjustRightInd w:val="0"/>
        <w:spacing w:line="360" w:lineRule="auto"/>
        <w:jc w:val="both"/>
        <w:rPr>
          <w:rFonts w:ascii="Palatino Linotype" w:hAnsi="Palatino Linotype" w:cs="Tahoma"/>
          <w:b/>
          <w:sz w:val="22"/>
          <w:szCs w:val="22"/>
        </w:rPr>
      </w:pPr>
      <w:r w:rsidRPr="00C938B6">
        <w:rPr>
          <w:rFonts w:ascii="Palatino Linotype" w:hAnsi="Palatino Linotype" w:cs="Tahoma"/>
          <w:b/>
          <w:sz w:val="22"/>
          <w:szCs w:val="22"/>
        </w:rPr>
        <w:t>III. Interposición del Recurso de Revisión.</w:t>
      </w:r>
    </w:p>
    <w:p w:rsidRPr="00C938B6" w:rsidR="00801872" w:rsidP="005B031E" w:rsidRDefault="00801872" w14:paraId="47856147" w14:textId="77777777">
      <w:pPr>
        <w:widowControl w:val="0"/>
        <w:spacing w:line="360" w:lineRule="auto"/>
        <w:jc w:val="both"/>
        <w:rPr>
          <w:rFonts w:ascii="Palatino Linotype" w:hAnsi="Palatino Linotype" w:cs="Tahoma"/>
          <w:sz w:val="22"/>
          <w:szCs w:val="22"/>
        </w:rPr>
      </w:pPr>
    </w:p>
    <w:p w:rsidRPr="00C938B6" w:rsidR="00801872" w:rsidP="005B031E" w:rsidRDefault="00787658" w14:paraId="62F1AEB7" w14:textId="2F29F3FD">
      <w:pPr>
        <w:widowControl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En fecha </w:t>
      </w:r>
      <w:r w:rsidR="0076514A">
        <w:rPr>
          <w:rFonts w:ascii="Palatino Linotype" w:hAnsi="Palatino Linotype" w:cs="Tahoma"/>
          <w:sz w:val="22"/>
          <w:szCs w:val="22"/>
          <w:lang w:val="es-ES"/>
        </w:rPr>
        <w:t>uno de marzo</w:t>
      </w:r>
      <w:r w:rsidR="00CD64A4">
        <w:rPr>
          <w:rFonts w:ascii="Palatino Linotype" w:hAnsi="Palatino Linotype" w:cs="Tahoma"/>
          <w:sz w:val="22"/>
          <w:szCs w:val="22"/>
          <w:lang w:val="es-ES"/>
        </w:rPr>
        <w:t xml:space="preserve"> de dos mil veintidós</w:t>
      </w:r>
      <w:r>
        <w:rPr>
          <w:rFonts w:ascii="Palatino Linotype" w:hAnsi="Palatino Linotype" w:cs="Tahoma"/>
          <w:sz w:val="22"/>
          <w:szCs w:val="22"/>
          <w:lang w:val="es-ES"/>
        </w:rPr>
        <w:t xml:space="preserve">, a través del </w:t>
      </w:r>
      <w:r w:rsidRPr="00C938B6">
        <w:rPr>
          <w:rFonts w:ascii="Palatino Linotype" w:hAnsi="Palatino Linotype" w:cs="Tahoma"/>
          <w:sz w:val="22"/>
          <w:szCs w:val="22"/>
          <w:lang w:val="es-ES"/>
        </w:rPr>
        <w:t>Sistema de Acceso a la Información Mexiquense (SAIMEX)</w:t>
      </w:r>
      <w:r>
        <w:rPr>
          <w:rFonts w:ascii="Palatino Linotype" w:hAnsi="Palatino Linotype" w:cs="Tahoma"/>
          <w:sz w:val="22"/>
          <w:szCs w:val="22"/>
          <w:lang w:val="es-ES"/>
        </w:rPr>
        <w:t xml:space="preserve">, el Particular </w:t>
      </w:r>
      <w:r w:rsidRPr="00C938B6" w:rsidR="00801872">
        <w:rPr>
          <w:rFonts w:ascii="Palatino Linotype" w:hAnsi="Palatino Linotype" w:cs="Tahoma"/>
          <w:sz w:val="22"/>
          <w:szCs w:val="22"/>
          <w:lang w:val="es-ES"/>
        </w:rPr>
        <w:t>interpuso Recurso de Revisión ante este Instituto</w:t>
      </w:r>
      <w:r>
        <w:rPr>
          <w:rFonts w:ascii="Palatino Linotype" w:hAnsi="Palatino Linotype" w:cs="Tahoma"/>
          <w:sz w:val="22"/>
          <w:szCs w:val="22"/>
          <w:lang w:val="es-ES"/>
        </w:rPr>
        <w:t xml:space="preserve"> </w:t>
      </w:r>
      <w:r w:rsidRPr="00C938B6" w:rsidR="00801872">
        <w:rPr>
          <w:rFonts w:ascii="Palatino Linotype" w:hAnsi="Palatino Linotype" w:cs="Tahoma"/>
          <w:sz w:val="22"/>
          <w:szCs w:val="22"/>
          <w:lang w:val="es-ES"/>
        </w:rPr>
        <w:t>en contra de la respuesta otorgada por el</w:t>
      </w:r>
      <w:r w:rsidR="00FD724E">
        <w:rPr>
          <w:rFonts w:ascii="Palatino Linotype" w:hAnsi="Palatino Linotype" w:cs="Tahoma"/>
          <w:sz w:val="22"/>
          <w:szCs w:val="22"/>
          <w:lang w:val="es-ES"/>
        </w:rPr>
        <w:t xml:space="preserve"> </w:t>
      </w:r>
      <w:r w:rsidR="003931DD">
        <w:rPr>
          <w:rFonts w:ascii="Palatino Linotype" w:hAnsi="Palatino Linotype" w:eastAsia="Calibri" w:cs="Tahoma"/>
          <w:bCs/>
          <w:sz w:val="22"/>
          <w:szCs w:val="22"/>
        </w:rPr>
        <w:t>Ayuntamiento de</w:t>
      </w:r>
      <w:r w:rsidR="0076514A">
        <w:rPr>
          <w:rFonts w:ascii="Palatino Linotype" w:hAnsi="Palatino Linotype" w:eastAsia="Calibri" w:cs="Tahoma"/>
          <w:bCs/>
          <w:sz w:val="22"/>
          <w:szCs w:val="22"/>
        </w:rPr>
        <w:t xml:space="preserve"> </w:t>
      </w:r>
      <w:r w:rsidR="00C06E6B">
        <w:rPr>
          <w:rFonts w:ascii="Palatino Linotype" w:hAnsi="Palatino Linotype" w:eastAsia="Calibri" w:cs="Tahoma"/>
          <w:bCs/>
          <w:sz w:val="22"/>
          <w:szCs w:val="22"/>
        </w:rPr>
        <w:t>Soyaniquilpan,</w:t>
      </w:r>
      <w:r w:rsidR="003931DD">
        <w:rPr>
          <w:rFonts w:ascii="Palatino Linotype" w:hAnsi="Palatino Linotype" w:eastAsia="Calibri" w:cs="Tahoma"/>
          <w:bCs/>
          <w:sz w:val="22"/>
          <w:szCs w:val="22"/>
        </w:rPr>
        <w:t xml:space="preserve"> a </w:t>
      </w:r>
      <w:r w:rsidRPr="00C938B6" w:rsidR="00801872">
        <w:rPr>
          <w:rFonts w:ascii="Palatino Linotype" w:hAnsi="Palatino Linotype" w:cs="Tahoma"/>
          <w:sz w:val="22"/>
          <w:szCs w:val="22"/>
          <w:lang w:val="es-ES"/>
        </w:rPr>
        <w:t>la solicitud de información, en los siguientes términos:</w:t>
      </w:r>
    </w:p>
    <w:p w:rsidRPr="00C938B6" w:rsidR="00801872" w:rsidP="005B031E" w:rsidRDefault="00801872" w14:paraId="6CC89F15" w14:textId="77777777">
      <w:pPr>
        <w:widowControl w:val="0"/>
        <w:spacing w:line="360" w:lineRule="auto"/>
        <w:jc w:val="both"/>
        <w:rPr>
          <w:rFonts w:ascii="Palatino Linotype" w:hAnsi="Palatino Linotype" w:cs="Tahoma"/>
          <w:b/>
          <w:bCs/>
          <w:sz w:val="22"/>
          <w:szCs w:val="22"/>
          <w:lang w:val="es-ES"/>
        </w:rPr>
      </w:pPr>
    </w:p>
    <w:p w:rsidRPr="00C938B6" w:rsidR="00801872" w:rsidP="005B031E" w:rsidRDefault="00787658" w14:paraId="678BEB74" w14:textId="50E99A83">
      <w:pPr>
        <w:spacing w:line="360" w:lineRule="auto"/>
        <w:ind w:left="567" w:right="567"/>
        <w:contextualSpacing/>
        <w:jc w:val="both"/>
        <w:rPr>
          <w:rFonts w:ascii="Palatino Linotype" w:hAnsi="Palatino Linotype" w:cs="Tahoma"/>
          <w:b/>
          <w:i/>
          <w:iCs/>
        </w:rPr>
      </w:pPr>
      <w:r>
        <w:rPr>
          <w:rFonts w:ascii="Palatino Linotype" w:hAnsi="Palatino Linotype" w:cs="Tahoma"/>
          <w:b/>
          <w:i/>
          <w:iCs/>
        </w:rPr>
        <w:t xml:space="preserve"> </w:t>
      </w:r>
      <w:bookmarkStart w:name="_Hlk94039942" w:id="2"/>
      <w:r w:rsidRPr="00C938B6" w:rsidR="00801872">
        <w:rPr>
          <w:rFonts w:ascii="Palatino Linotype" w:hAnsi="Palatino Linotype" w:cs="Tahoma"/>
          <w:b/>
          <w:i/>
          <w:iCs/>
        </w:rPr>
        <w:t>ACTO IMPUGNADO</w:t>
      </w:r>
    </w:p>
    <w:p w:rsidR="00801872" w:rsidP="00FD724E" w:rsidRDefault="00787658" w14:paraId="6124D706" w14:textId="76386ACA">
      <w:pPr>
        <w:spacing w:line="360" w:lineRule="auto"/>
        <w:ind w:left="567" w:right="567"/>
        <w:contextualSpacing/>
        <w:jc w:val="both"/>
        <w:rPr>
          <w:rFonts w:ascii="Palatino Linotype" w:hAnsi="Palatino Linotype" w:cs="Tahoma"/>
          <w:i/>
          <w:iCs/>
        </w:rPr>
      </w:pPr>
      <w:r>
        <w:rPr>
          <w:rFonts w:ascii="Palatino Linotype" w:hAnsi="Palatino Linotype" w:cs="Tahoma"/>
          <w:i/>
          <w:iCs/>
        </w:rPr>
        <w:t>“</w:t>
      </w:r>
      <w:r w:rsidRPr="00C06E6B" w:rsidR="00C06E6B">
        <w:rPr>
          <w:rFonts w:ascii="Palatino Linotype" w:hAnsi="Palatino Linotype" w:cs="Tahoma"/>
          <w:i/>
          <w:iCs/>
        </w:rPr>
        <w:t>CON FUNDAMENTO EN LOS ARTÍCULOS 142 Y 143 FRACCIONES IV DE LA LEY GENERAL DE TRANSPARENCIA Y ACCESOA LA INFORMACIÓN PÚBLICA; ARTÍCULOS 178 Y 179 FRACCIONES V DE LA LEY DE TRANSPARENCIA Y ACCESO A LA INFORMACIÓN PÚBLICA DEL ESTADO DE MÉXICO Y MUNICIPIOS ASÍ COMO EL ARTÍCULO 121 FRACCIÓN I DE LA LEY GENERAL DE ARCHIVOS, ME PERMITO INTERPONER RECURSO DE REVISIÓN POR ENTREGA DE INFORMACIÓN INCOMPLETA</w:t>
      </w:r>
      <w:r w:rsidR="00584DB3">
        <w:rPr>
          <w:rFonts w:ascii="Palatino Linotype" w:hAnsi="Palatino Linotype" w:cs="Tahoma"/>
          <w:i/>
          <w:iCs/>
        </w:rPr>
        <w:t xml:space="preserve">”. </w:t>
      </w:r>
      <w:r w:rsidRPr="00C938B6" w:rsidR="00801872">
        <w:rPr>
          <w:rFonts w:ascii="Palatino Linotype" w:hAnsi="Palatino Linotype" w:cs="Tahoma"/>
          <w:i/>
          <w:iCs/>
        </w:rPr>
        <w:t>(Sic)</w:t>
      </w:r>
    </w:p>
    <w:p w:rsidRPr="00FD724E" w:rsidR="003931DD" w:rsidP="00FD724E" w:rsidRDefault="003931DD" w14:paraId="6E8E070B" w14:textId="77777777">
      <w:pPr>
        <w:spacing w:line="360" w:lineRule="auto"/>
        <w:ind w:left="567" w:right="567"/>
        <w:contextualSpacing/>
        <w:jc w:val="both"/>
        <w:rPr>
          <w:rFonts w:ascii="Palatino Linotype" w:hAnsi="Palatino Linotype" w:cs="Tahoma"/>
          <w:i/>
          <w:iCs/>
        </w:rPr>
      </w:pPr>
    </w:p>
    <w:p w:rsidRPr="00C938B6" w:rsidR="00801872" w:rsidP="005B031E" w:rsidRDefault="00801872" w14:paraId="5D59FAC9" w14:textId="57CDF813">
      <w:pPr>
        <w:spacing w:line="360" w:lineRule="auto"/>
        <w:ind w:left="567" w:right="567"/>
        <w:contextualSpacing/>
        <w:jc w:val="both"/>
        <w:rPr>
          <w:rFonts w:ascii="Palatino Linotype" w:hAnsi="Palatino Linotype" w:cs="Tahoma"/>
          <w:b/>
          <w:i/>
          <w:iCs/>
        </w:rPr>
      </w:pPr>
      <w:r w:rsidRPr="00C938B6">
        <w:rPr>
          <w:rFonts w:ascii="Palatino Linotype" w:hAnsi="Palatino Linotype" w:cs="Tahoma"/>
          <w:b/>
          <w:i/>
          <w:iCs/>
        </w:rPr>
        <w:t>RAZONES O MOTIVOS DE LA INCONFORMIDAD</w:t>
      </w:r>
    </w:p>
    <w:p w:rsidR="00BE73E6" w:rsidP="005B031E" w:rsidRDefault="00787658" w14:paraId="5353D53C" w14:textId="5758923D">
      <w:pPr>
        <w:spacing w:line="360" w:lineRule="auto"/>
        <w:ind w:left="567" w:right="567"/>
        <w:contextualSpacing/>
        <w:jc w:val="both"/>
        <w:rPr>
          <w:rFonts w:ascii="Palatino Linotype" w:hAnsi="Palatino Linotype" w:eastAsia="Calibri" w:cs="Tahoma"/>
          <w:bCs/>
          <w:i/>
          <w:iCs/>
          <w:lang w:eastAsia="en-US"/>
        </w:rPr>
      </w:pPr>
      <w:bookmarkStart w:name="_Hlk93400426" w:id="3"/>
      <w:r>
        <w:rPr>
          <w:rFonts w:ascii="Palatino Linotype" w:hAnsi="Palatino Linotype" w:eastAsia="Calibri" w:cs="Tahoma"/>
          <w:bCs/>
          <w:i/>
          <w:iCs/>
          <w:lang w:eastAsia="en-US"/>
        </w:rPr>
        <w:lastRenderedPageBreak/>
        <w:t>“</w:t>
      </w:r>
      <w:r w:rsidRPr="00C06E6B" w:rsidR="00C06E6B">
        <w:rPr>
          <w:rFonts w:ascii="Palatino Linotype" w:hAnsi="Palatino Linotype" w:eastAsia="Calibri" w:cs="Tahoma"/>
          <w:bCs/>
          <w:i/>
          <w:iCs/>
          <w:lang w:eastAsia="en-US"/>
        </w:rPr>
        <w:t>ENTREGA DE INFORMACIÓN INCOMPLETA</w:t>
      </w:r>
      <w:r w:rsidR="00821876">
        <w:rPr>
          <w:rFonts w:ascii="Palatino Linotype" w:hAnsi="Palatino Linotype" w:eastAsia="Calibri" w:cs="Tahoma"/>
          <w:bCs/>
          <w:i/>
          <w:iCs/>
          <w:lang w:eastAsia="en-US"/>
        </w:rPr>
        <w:t>”</w:t>
      </w:r>
      <w:r w:rsidRPr="003931DD" w:rsidR="003931DD">
        <w:rPr>
          <w:rFonts w:ascii="Palatino Linotype" w:hAnsi="Palatino Linotype" w:eastAsia="Calibri" w:cs="Tahoma"/>
          <w:bCs/>
          <w:i/>
          <w:iCs/>
          <w:lang w:eastAsia="en-US"/>
        </w:rPr>
        <w:t xml:space="preserve">. </w:t>
      </w:r>
      <w:r w:rsidRPr="00C938B6" w:rsidR="00801872">
        <w:rPr>
          <w:rFonts w:ascii="Palatino Linotype" w:hAnsi="Palatino Linotype" w:eastAsia="Calibri" w:cs="Tahoma"/>
          <w:bCs/>
          <w:i/>
          <w:iCs/>
          <w:lang w:eastAsia="en-US"/>
        </w:rPr>
        <w:t>(Sic)</w:t>
      </w:r>
    </w:p>
    <w:p w:rsidR="00031056" w:rsidP="00031056" w:rsidRDefault="00031056" w14:paraId="0C3A20FE" w14:textId="53F351C9">
      <w:pPr>
        <w:spacing w:line="360" w:lineRule="auto"/>
        <w:ind w:right="567"/>
        <w:contextualSpacing/>
        <w:jc w:val="both"/>
        <w:rPr>
          <w:rFonts w:ascii="Palatino Linotype" w:hAnsi="Palatino Linotype" w:eastAsia="Calibri" w:cs="Tahoma"/>
          <w:bCs/>
          <w:i/>
          <w:iCs/>
          <w:lang w:eastAsia="en-US"/>
        </w:rPr>
      </w:pPr>
    </w:p>
    <w:p w:rsidR="00031056" w:rsidP="00031056" w:rsidRDefault="00031056" w14:paraId="38956D94" w14:textId="70D78FCD">
      <w:pPr>
        <w:spacing w:line="360" w:lineRule="auto"/>
        <w:ind w:right="567"/>
        <w:contextualSpacing/>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 xml:space="preserve">Asimismo, adjuntó el archivo que se describe a continuación: </w:t>
      </w:r>
    </w:p>
    <w:p w:rsidR="00031056" w:rsidP="00031056" w:rsidRDefault="00031056" w14:paraId="18B4908E" w14:textId="24E2D690">
      <w:pPr>
        <w:spacing w:line="360" w:lineRule="auto"/>
        <w:ind w:right="567"/>
        <w:contextualSpacing/>
        <w:jc w:val="both"/>
        <w:rPr>
          <w:rFonts w:ascii="Palatino Linotype" w:hAnsi="Palatino Linotype" w:eastAsia="Calibri" w:cs="Tahoma"/>
          <w:bCs/>
          <w:sz w:val="22"/>
          <w:szCs w:val="22"/>
          <w:lang w:eastAsia="en-US"/>
        </w:rPr>
      </w:pPr>
    </w:p>
    <w:p w:rsidRPr="004F4894" w:rsidR="004F4894" w:rsidP="004F4894" w:rsidRDefault="00031056" w14:paraId="313D98C0" w14:textId="69A8BC4E">
      <w:pPr>
        <w:pStyle w:val="Prrafodelista"/>
        <w:numPr>
          <w:ilvl w:val="0"/>
          <w:numId w:val="13"/>
        </w:numPr>
        <w:spacing w:line="360" w:lineRule="auto"/>
        <w:ind w:right="567"/>
        <w:jc w:val="both"/>
        <w:rPr>
          <w:rFonts w:ascii="Palatino Linotype" w:hAnsi="Palatino Linotype" w:eastAsia="Calibri" w:cs="Tahoma"/>
          <w:bCs/>
          <w:szCs w:val="22"/>
          <w:lang w:eastAsia="en-US"/>
        </w:rPr>
      </w:pPr>
      <w:r>
        <w:rPr>
          <w:rFonts w:ascii="Palatino Linotype" w:hAnsi="Palatino Linotype" w:eastAsia="Calibri" w:cs="Tahoma"/>
          <w:b/>
          <w:szCs w:val="22"/>
          <w:lang w:eastAsia="en-US"/>
        </w:rPr>
        <w:t>SONAYIQUILPA</w:t>
      </w:r>
      <w:r w:rsidR="00103B9C">
        <w:rPr>
          <w:rFonts w:ascii="Palatino Linotype" w:hAnsi="Palatino Linotype" w:eastAsia="Calibri" w:cs="Tahoma"/>
          <w:b/>
          <w:szCs w:val="22"/>
          <w:lang w:eastAsia="en-US"/>
        </w:rPr>
        <w:t xml:space="preserve">.pdf. </w:t>
      </w:r>
      <w:r w:rsidR="00103B9C">
        <w:rPr>
          <w:rFonts w:ascii="Palatino Linotype" w:hAnsi="Palatino Linotype" w:eastAsia="Calibri" w:cs="Tahoma"/>
          <w:bCs/>
          <w:szCs w:val="22"/>
          <w:lang w:eastAsia="en-US"/>
        </w:rPr>
        <w:t xml:space="preserve">Documento mediante el cual la Solicitante precisa que no se dio respuesta a las preguntas </w:t>
      </w:r>
      <w:r w:rsidRPr="004F4894" w:rsidR="00103B9C">
        <w:rPr>
          <w:rFonts w:ascii="Palatino Linotype" w:hAnsi="Palatino Linotype" w:eastAsia="Calibri" w:cs="Tahoma"/>
          <w:bCs/>
          <w:szCs w:val="22"/>
          <w:lang w:eastAsia="en-US"/>
        </w:rPr>
        <w:t>2.1, 2.2</w:t>
      </w:r>
      <w:r w:rsidRPr="004F4894" w:rsidR="004F4894">
        <w:rPr>
          <w:rFonts w:ascii="Palatino Linotype" w:hAnsi="Palatino Linotype" w:eastAsia="Calibri" w:cs="Tahoma"/>
          <w:bCs/>
          <w:szCs w:val="22"/>
          <w:lang w:eastAsia="en-US"/>
        </w:rPr>
        <w:t xml:space="preserve">, 2.3, 2.4, </w:t>
      </w:r>
      <w:r w:rsidRPr="004F4894" w:rsidR="004F4894">
        <w:rPr>
          <w:rFonts w:ascii="Palatino Linotype" w:hAnsi="Palatino Linotype"/>
        </w:rPr>
        <w:t>6.3, 6.5, 6.6, 7.4, 7.5, 7.6, 7.8, 8.10, 8.18, 8.19, 9.4, 12.1, 12.10, 17.2, 17.3, 19.1, 19.2, 19.3, 19.3, 19.4, 22.1, 22.2, 22.3, 22.4, 22.5, 22.6, 22.7, 22.8, 22.9, 22.10, 23.2, 23.3, 23.4, 23.5, 2.36, 25.1, 25.2, 25.3, 25.4, 25.5, 25.6, 27.1, 27.2, 27.3, 27.4, 27.5, 28.1, 28.2, 28.3, 28.4, 29.1, 29.2.</w:t>
      </w:r>
    </w:p>
    <w:bookmarkEnd w:id="2"/>
    <w:bookmarkEnd w:id="3"/>
    <w:p w:rsidRPr="00584DB3" w:rsidR="004E0CF0" w:rsidP="006F7217" w:rsidRDefault="004E0CF0" w14:paraId="2D7ED6AB" w14:textId="77777777">
      <w:pPr>
        <w:tabs>
          <w:tab w:val="left" w:pos="3360"/>
        </w:tabs>
        <w:spacing w:line="360" w:lineRule="auto"/>
        <w:ind w:right="-28"/>
        <w:contextualSpacing/>
        <w:jc w:val="both"/>
        <w:rPr>
          <w:rFonts w:ascii="Palatino Linotype" w:hAnsi="Palatino Linotype" w:cs="Tahoma"/>
          <w:bCs/>
          <w:sz w:val="22"/>
          <w:szCs w:val="22"/>
        </w:rPr>
      </w:pPr>
    </w:p>
    <w:p w:rsidRPr="00C938B6" w:rsidR="00801872" w:rsidP="005B031E" w:rsidRDefault="00801872" w14:paraId="522834F7" w14:textId="77777777">
      <w:pPr>
        <w:spacing w:line="360" w:lineRule="auto"/>
        <w:jc w:val="both"/>
        <w:rPr>
          <w:rFonts w:ascii="Palatino Linotype" w:hAnsi="Palatino Linotype" w:eastAsia="Batang" w:cs="Tahoma"/>
          <w:b/>
          <w:bCs/>
          <w:sz w:val="22"/>
          <w:szCs w:val="22"/>
        </w:rPr>
      </w:pPr>
      <w:r w:rsidRPr="00C938B6">
        <w:rPr>
          <w:rFonts w:ascii="Palatino Linotype" w:hAnsi="Palatino Linotype" w:cs="Tahoma"/>
          <w:b/>
          <w:sz w:val="22"/>
          <w:szCs w:val="22"/>
        </w:rPr>
        <w:t xml:space="preserve">IV. </w:t>
      </w:r>
      <w:r w:rsidRPr="00C938B6">
        <w:rPr>
          <w:rFonts w:ascii="Palatino Linotype" w:hAnsi="Palatino Linotype" w:eastAsia="Batang" w:cs="Tahoma"/>
          <w:b/>
          <w:bCs/>
          <w:sz w:val="22"/>
          <w:szCs w:val="22"/>
        </w:rPr>
        <w:t>Trámite del Recurso de Revisión</w:t>
      </w:r>
      <w:r w:rsidRPr="00C938B6">
        <w:rPr>
          <w:rFonts w:ascii="Palatino Linotype" w:hAnsi="Palatino Linotype" w:cs="Tahoma"/>
          <w:b/>
          <w:sz w:val="22"/>
          <w:szCs w:val="22"/>
        </w:rPr>
        <w:t xml:space="preserve"> </w:t>
      </w:r>
      <w:r w:rsidRPr="00C938B6">
        <w:rPr>
          <w:rFonts w:ascii="Palatino Linotype" w:hAnsi="Palatino Linotype" w:eastAsia="Batang" w:cs="Tahoma"/>
          <w:b/>
          <w:bCs/>
          <w:sz w:val="22"/>
          <w:szCs w:val="22"/>
        </w:rPr>
        <w:t>ante el Instituto.</w:t>
      </w:r>
    </w:p>
    <w:p w:rsidRPr="00C938B6" w:rsidR="00801872" w:rsidP="005B031E" w:rsidRDefault="00801872" w14:paraId="6B84BD39" w14:textId="77777777">
      <w:pPr>
        <w:spacing w:line="360" w:lineRule="auto"/>
        <w:jc w:val="both"/>
        <w:rPr>
          <w:rFonts w:ascii="Palatino Linotype" w:hAnsi="Palatino Linotype" w:eastAsia="Batang" w:cs="Tahoma"/>
          <w:b/>
          <w:bCs/>
          <w:sz w:val="22"/>
          <w:szCs w:val="22"/>
        </w:rPr>
      </w:pPr>
    </w:p>
    <w:p w:rsidRPr="009D337B" w:rsidR="00801872" w:rsidP="005B031E" w:rsidRDefault="00801872" w14:paraId="0DF354DA" w14:textId="053980A0">
      <w:pPr>
        <w:spacing w:line="360" w:lineRule="auto"/>
        <w:jc w:val="both"/>
        <w:rPr>
          <w:rFonts w:ascii="Palatino Linotype" w:hAnsi="Palatino Linotype" w:eastAsia="Calibri" w:cs="Tahoma"/>
          <w:b/>
          <w:bCs/>
          <w:sz w:val="22"/>
          <w:szCs w:val="22"/>
        </w:rPr>
      </w:pPr>
      <w:r w:rsidRPr="00C938B6">
        <w:rPr>
          <w:rFonts w:ascii="Palatino Linotype" w:hAnsi="Palatino Linotype" w:eastAsia="Batang" w:cs="Tahoma"/>
          <w:b/>
          <w:bCs/>
          <w:sz w:val="22"/>
          <w:szCs w:val="22"/>
        </w:rPr>
        <w:t xml:space="preserve">a) Turno del Recurso de Revisión. </w:t>
      </w:r>
      <w:r w:rsidR="00787658">
        <w:rPr>
          <w:rFonts w:ascii="Palatino Linotype" w:hAnsi="Palatino Linotype" w:eastAsia="Batang" w:cs="Tahoma"/>
          <w:sz w:val="22"/>
          <w:szCs w:val="22"/>
        </w:rPr>
        <w:t xml:space="preserve">El </w:t>
      </w:r>
      <w:r w:rsidR="00E21171">
        <w:rPr>
          <w:rFonts w:ascii="Palatino Linotype" w:hAnsi="Palatino Linotype" w:eastAsia="Batang" w:cs="Tahoma"/>
          <w:sz w:val="22"/>
          <w:szCs w:val="22"/>
        </w:rPr>
        <w:t>uno de marzo</w:t>
      </w:r>
      <w:r w:rsidR="001B1DD5">
        <w:rPr>
          <w:rFonts w:ascii="Palatino Linotype" w:hAnsi="Palatino Linotype" w:eastAsia="Batang" w:cs="Tahoma"/>
          <w:sz w:val="22"/>
          <w:szCs w:val="22"/>
        </w:rPr>
        <w:t xml:space="preserve"> de dos mil veintidós</w:t>
      </w:r>
      <w:r w:rsidR="00787658">
        <w:rPr>
          <w:rFonts w:ascii="Palatino Linotype" w:hAnsi="Palatino Linotype" w:eastAsia="Batang" w:cs="Tahoma"/>
          <w:sz w:val="22"/>
          <w:szCs w:val="22"/>
        </w:rPr>
        <w:t>,</w:t>
      </w:r>
      <w:r w:rsidRPr="00C938B6">
        <w:rPr>
          <w:rFonts w:ascii="Palatino Linotype" w:hAnsi="Palatino Linotype" w:eastAsia="Batang" w:cs="Tahoma"/>
          <w:sz w:val="22"/>
          <w:szCs w:val="22"/>
        </w:rPr>
        <w:t xml:space="preserve"> el </w:t>
      </w:r>
      <w:r w:rsidRPr="00C938B6">
        <w:rPr>
          <w:rFonts w:ascii="Palatino Linotype" w:hAnsi="Palatino Linotype" w:eastAsia="Batang" w:cs="Tahoma"/>
          <w:sz w:val="22"/>
          <w:szCs w:val="22"/>
          <w:lang w:val="es-ES"/>
        </w:rPr>
        <w:t>Sistema de Acceso a la Información Mexiquense (SAIMEX),</w:t>
      </w:r>
      <w:r w:rsidRPr="00C938B6">
        <w:rPr>
          <w:rFonts w:ascii="Palatino Linotype" w:hAnsi="Palatino Linotype" w:eastAsia="Batang" w:cs="Tahoma"/>
          <w:sz w:val="22"/>
          <w:szCs w:val="22"/>
        </w:rPr>
        <w:t xml:space="preserve"> asignó el número de expediente </w:t>
      </w:r>
      <w:r w:rsidR="00787658">
        <w:rPr>
          <w:rFonts w:ascii="Palatino Linotype" w:hAnsi="Palatino Linotype" w:eastAsia="Calibri" w:cs="Tahoma"/>
          <w:b/>
          <w:bCs/>
          <w:sz w:val="22"/>
          <w:szCs w:val="22"/>
        </w:rPr>
        <w:t>0</w:t>
      </w:r>
      <w:r w:rsidR="00821876">
        <w:rPr>
          <w:rFonts w:ascii="Palatino Linotype" w:hAnsi="Palatino Linotype" w:eastAsia="Calibri" w:cs="Tahoma"/>
          <w:b/>
          <w:bCs/>
          <w:sz w:val="22"/>
          <w:szCs w:val="22"/>
        </w:rPr>
        <w:t>2</w:t>
      </w:r>
      <w:r w:rsidR="009D0B09">
        <w:rPr>
          <w:rFonts w:ascii="Palatino Linotype" w:hAnsi="Palatino Linotype" w:eastAsia="Calibri" w:cs="Tahoma"/>
          <w:b/>
          <w:bCs/>
          <w:sz w:val="22"/>
          <w:szCs w:val="22"/>
        </w:rPr>
        <w:t>756</w:t>
      </w:r>
      <w:r w:rsidR="009D337B">
        <w:rPr>
          <w:rFonts w:ascii="Palatino Linotype" w:hAnsi="Palatino Linotype" w:eastAsia="Calibri" w:cs="Tahoma"/>
          <w:b/>
          <w:bCs/>
          <w:sz w:val="22"/>
          <w:szCs w:val="22"/>
        </w:rPr>
        <w:t>/INFOEM/IP/RR/2022</w:t>
      </w:r>
      <w:r w:rsidRPr="00C938B6">
        <w:rPr>
          <w:rFonts w:ascii="Palatino Linotype" w:hAnsi="Palatino Linotype" w:eastAsia="Batang" w:cs="Tahoma"/>
          <w:sz w:val="22"/>
          <w:szCs w:val="22"/>
        </w:rPr>
        <w:t xml:space="preserve">, al medio de impugnación que nos ocupa, con base en el sistema aprobado por el Pleno de este Órgano Garante </w:t>
      </w:r>
      <w:r w:rsidR="0017321F">
        <w:rPr>
          <w:rFonts w:ascii="Palatino Linotype" w:hAnsi="Palatino Linotype" w:eastAsia="Batang" w:cs="Tahoma"/>
          <w:sz w:val="22"/>
          <w:szCs w:val="22"/>
        </w:rPr>
        <w:t xml:space="preserve">y lo turnó al </w:t>
      </w:r>
      <w:r w:rsidR="0017321F">
        <w:rPr>
          <w:rFonts w:ascii="Palatino Linotype" w:hAnsi="Palatino Linotype" w:eastAsia="Batang" w:cs="Tahoma"/>
          <w:b/>
          <w:bCs/>
          <w:sz w:val="22"/>
          <w:szCs w:val="22"/>
        </w:rPr>
        <w:t>Comisionado Luis Gustavo Parra Noriega</w:t>
      </w:r>
      <w:r w:rsidR="00D22825">
        <w:rPr>
          <w:rFonts w:ascii="Palatino Linotype" w:hAnsi="Palatino Linotype" w:eastAsia="Batang" w:cs="Tahoma"/>
          <w:b/>
          <w:sz w:val="22"/>
          <w:szCs w:val="22"/>
        </w:rPr>
        <w:t xml:space="preserve"> </w:t>
      </w:r>
      <w:r w:rsidRPr="00C938B6" w:rsidR="00D22825">
        <w:rPr>
          <w:rFonts w:ascii="Palatino Linotype" w:hAnsi="Palatino Linotype" w:eastAsia="Batang" w:cs="Tahoma"/>
          <w:sz w:val="22"/>
          <w:szCs w:val="22"/>
        </w:rPr>
        <w:t>para los efectos del artículo 185, fracción I de la Ley de Transparencia y Acceso a la Información Pública del Estado de México y Municipios.</w:t>
      </w:r>
    </w:p>
    <w:p w:rsidRPr="0017321F" w:rsidR="00400954" w:rsidP="005B031E" w:rsidRDefault="00400954" w14:paraId="2F4CB9FB" w14:textId="77777777">
      <w:pPr>
        <w:spacing w:line="360" w:lineRule="auto"/>
        <w:jc w:val="both"/>
        <w:rPr>
          <w:rFonts w:ascii="Palatino Linotype" w:hAnsi="Palatino Linotype" w:eastAsia="Batang" w:cs="Tahoma"/>
          <w:b/>
          <w:sz w:val="22"/>
          <w:szCs w:val="22"/>
        </w:rPr>
      </w:pPr>
    </w:p>
    <w:p w:rsidRPr="009D0B09" w:rsidR="00801872" w:rsidP="005B031E" w:rsidRDefault="00801872" w14:paraId="7C67497D" w14:textId="0A0821EA">
      <w:pPr>
        <w:spacing w:line="360" w:lineRule="auto"/>
        <w:jc w:val="both"/>
        <w:rPr>
          <w:rFonts w:ascii="Palatino Linotype" w:hAnsi="Palatino Linotype" w:eastAsia="Batang" w:cs="Tahoma"/>
          <w:b/>
          <w:bCs/>
          <w:sz w:val="22"/>
          <w:szCs w:val="22"/>
        </w:rPr>
      </w:pPr>
      <w:r w:rsidRPr="00C938B6">
        <w:rPr>
          <w:rFonts w:ascii="Palatino Linotype" w:hAnsi="Palatino Linotype" w:eastAsia="Batang" w:cs="Tahoma"/>
          <w:b/>
          <w:bCs/>
          <w:sz w:val="22"/>
          <w:szCs w:val="22"/>
        </w:rPr>
        <w:t>b) Admisión del Recurso de Revisión</w:t>
      </w:r>
      <w:r w:rsidRPr="00C938B6">
        <w:rPr>
          <w:rFonts w:ascii="Palatino Linotype" w:hAnsi="Palatino Linotype" w:eastAsia="Batang" w:cs="Tahoma"/>
          <w:b/>
          <w:bCs/>
          <w:sz w:val="22"/>
          <w:szCs w:val="22"/>
          <w:lang w:val="es-ES_tradnl"/>
        </w:rPr>
        <w:t xml:space="preserve">. </w:t>
      </w:r>
      <w:r w:rsidR="00D22825">
        <w:rPr>
          <w:rFonts w:ascii="Palatino Linotype" w:hAnsi="Palatino Linotype" w:eastAsia="Batang" w:cs="Tahoma"/>
          <w:sz w:val="22"/>
          <w:szCs w:val="22"/>
          <w:lang w:val="es-ES_tradnl"/>
        </w:rPr>
        <w:t xml:space="preserve">El </w:t>
      </w:r>
      <w:r w:rsidR="00C911E9">
        <w:rPr>
          <w:rFonts w:ascii="Palatino Linotype" w:hAnsi="Palatino Linotype" w:eastAsia="Batang" w:cs="Tahoma"/>
          <w:sz w:val="22"/>
          <w:szCs w:val="22"/>
          <w:lang w:val="es-ES_tradnl"/>
        </w:rPr>
        <w:t>siete de marzo</w:t>
      </w:r>
      <w:r w:rsidR="009D337B">
        <w:rPr>
          <w:rFonts w:ascii="Palatino Linotype" w:hAnsi="Palatino Linotype" w:eastAsia="Batang" w:cs="Tahoma"/>
          <w:sz w:val="22"/>
          <w:szCs w:val="22"/>
          <w:lang w:val="es-ES_tradnl"/>
        </w:rPr>
        <w:t xml:space="preserve"> de dos mil veintidós</w:t>
      </w:r>
      <w:r w:rsidRPr="00C938B6">
        <w:rPr>
          <w:rFonts w:ascii="Palatino Linotype" w:hAnsi="Palatino Linotype" w:eastAsia="Batang" w:cs="Tahoma"/>
          <w:sz w:val="22"/>
          <w:szCs w:val="22"/>
          <w:lang w:val="es-ES_tradnl"/>
        </w:rPr>
        <w:t>,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w:t>
      </w:r>
      <w:r w:rsidR="00D22825">
        <w:rPr>
          <w:rFonts w:ascii="Palatino Linotype" w:hAnsi="Palatino Linotype" w:eastAsia="Batang" w:cs="Tahoma"/>
          <w:sz w:val="22"/>
          <w:szCs w:val="22"/>
          <w:lang w:val="es-ES_tradnl"/>
        </w:rPr>
        <w:t>rtes en mismo día, m</w:t>
      </w:r>
      <w:r w:rsidRPr="00C938B6" w:rsidR="00BE73E6">
        <w:rPr>
          <w:rFonts w:ascii="Palatino Linotype" w:hAnsi="Palatino Linotype" w:eastAsia="Batang" w:cs="Tahoma"/>
          <w:sz w:val="22"/>
          <w:szCs w:val="22"/>
          <w:lang w:val="es-ES_tradnl"/>
        </w:rPr>
        <w:t>es y año</w:t>
      </w:r>
      <w:r w:rsidR="00D22825">
        <w:rPr>
          <w:rFonts w:ascii="Palatino Linotype" w:hAnsi="Palatino Linotype" w:eastAsia="Batang" w:cs="Tahoma"/>
          <w:sz w:val="22"/>
          <w:szCs w:val="22"/>
          <w:lang w:val="es-ES_tradnl"/>
        </w:rPr>
        <w:t>,</w:t>
      </w:r>
      <w:r w:rsidRPr="00C938B6">
        <w:rPr>
          <w:rFonts w:ascii="Palatino Linotype" w:hAnsi="Palatino Linotype" w:eastAsia="Batang" w:cs="Tahoma"/>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p>
    <w:p w:rsidR="00DC0C85" w:rsidP="006E1B6B" w:rsidRDefault="00801872" w14:paraId="05149A20" w14:textId="77777777">
      <w:pPr>
        <w:widowControl w:val="0"/>
        <w:spacing w:line="360" w:lineRule="auto"/>
        <w:jc w:val="both"/>
        <w:rPr>
          <w:rFonts w:ascii="Palatino Linotype" w:hAnsi="Palatino Linotype"/>
          <w:bCs/>
          <w:sz w:val="22"/>
          <w:szCs w:val="22"/>
          <w:lang w:val="es-ES_tradnl"/>
        </w:rPr>
      </w:pPr>
      <w:r w:rsidRPr="00C938B6">
        <w:rPr>
          <w:rFonts w:ascii="Palatino Linotype" w:hAnsi="Palatino Linotype"/>
          <w:b/>
          <w:bCs/>
          <w:sz w:val="22"/>
          <w:szCs w:val="22"/>
        </w:rPr>
        <w:lastRenderedPageBreak/>
        <w:t xml:space="preserve">c) </w:t>
      </w:r>
      <w:r w:rsidRPr="00C938B6">
        <w:rPr>
          <w:rFonts w:ascii="Palatino Linotype" w:hAnsi="Palatino Linotype"/>
          <w:b/>
          <w:sz w:val="22"/>
          <w:szCs w:val="22"/>
          <w:lang w:val="es-ES_tradnl"/>
        </w:rPr>
        <w:t xml:space="preserve">Informe Justificado. </w:t>
      </w:r>
      <w:r w:rsidRPr="00C938B6">
        <w:rPr>
          <w:rFonts w:ascii="Palatino Linotype" w:hAnsi="Palatino Linotype"/>
          <w:bCs/>
          <w:sz w:val="22"/>
          <w:szCs w:val="22"/>
          <w:lang w:val="es-ES_tradnl"/>
        </w:rPr>
        <w:t xml:space="preserve">De las constancias que obran en el expediente electrónico, se advierte </w:t>
      </w:r>
      <w:r w:rsidR="00536E4B">
        <w:rPr>
          <w:rFonts w:ascii="Palatino Linotype" w:hAnsi="Palatino Linotype"/>
          <w:bCs/>
          <w:sz w:val="22"/>
          <w:szCs w:val="22"/>
          <w:lang w:val="es-ES_tradnl"/>
        </w:rPr>
        <w:t xml:space="preserve">que el Particular no realizó manifestaciones que a su derecho conviniera, por su parte, el Sujeto Obligado </w:t>
      </w:r>
      <w:r w:rsidR="009D0B09">
        <w:rPr>
          <w:rFonts w:ascii="Palatino Linotype" w:hAnsi="Palatino Linotype"/>
          <w:bCs/>
          <w:sz w:val="22"/>
          <w:szCs w:val="22"/>
          <w:lang w:val="es-ES_tradnl"/>
        </w:rPr>
        <w:t xml:space="preserve">en fecha veintitrés de marzo de dos mil veintidós, rindió su informe justificado, a través del </w:t>
      </w:r>
      <w:r w:rsidR="00DC0C85">
        <w:rPr>
          <w:rFonts w:ascii="Palatino Linotype" w:hAnsi="Palatino Linotype"/>
          <w:bCs/>
          <w:sz w:val="22"/>
          <w:szCs w:val="22"/>
          <w:lang w:val="es-ES_tradnl"/>
        </w:rPr>
        <w:t>archivo que se describe a continuación:</w:t>
      </w:r>
    </w:p>
    <w:p w:rsidR="00DC0C85" w:rsidP="006E1B6B" w:rsidRDefault="00DC0C85" w14:paraId="21C8C842" w14:textId="77777777">
      <w:pPr>
        <w:widowControl w:val="0"/>
        <w:spacing w:line="360" w:lineRule="auto"/>
        <w:jc w:val="both"/>
        <w:rPr>
          <w:rFonts w:ascii="Palatino Linotype" w:hAnsi="Palatino Linotype"/>
          <w:bCs/>
          <w:sz w:val="22"/>
          <w:szCs w:val="22"/>
          <w:lang w:val="es-ES_tradnl"/>
        </w:rPr>
      </w:pPr>
    </w:p>
    <w:p w:rsidRPr="00DC0C85" w:rsidR="009D337B" w:rsidP="00DC0C85" w:rsidRDefault="00DC0C85" w14:paraId="555CA61A" w14:textId="0461A745">
      <w:pPr>
        <w:pStyle w:val="Prrafodelista"/>
        <w:widowControl w:val="0"/>
        <w:numPr>
          <w:ilvl w:val="0"/>
          <w:numId w:val="13"/>
        </w:numPr>
        <w:spacing w:line="360" w:lineRule="auto"/>
        <w:jc w:val="both"/>
        <w:rPr>
          <w:rFonts w:ascii="Palatino Linotype" w:hAnsi="Palatino Linotype"/>
          <w:bCs/>
          <w:szCs w:val="22"/>
          <w:lang w:val="es-ES_tradnl"/>
        </w:rPr>
      </w:pPr>
      <w:bookmarkStart w:name="_Hlk94039962" w:id="4"/>
      <w:r>
        <w:rPr>
          <w:rFonts w:ascii="Palatino Linotype" w:hAnsi="Palatino Linotype"/>
          <w:b/>
          <w:szCs w:val="22"/>
          <w:lang w:val="es-ES_tradnl"/>
        </w:rPr>
        <w:t xml:space="preserve">ARCHIVO MUNICIPAL.pdf: </w:t>
      </w:r>
      <w:r w:rsidR="00EC3669">
        <w:rPr>
          <w:rFonts w:ascii="Palatino Linotype" w:hAnsi="Palatino Linotype"/>
          <w:bCs/>
          <w:szCs w:val="22"/>
          <w:lang w:val="es-ES_tradnl"/>
        </w:rPr>
        <w:t xml:space="preserve">Documento enviado por el Particular en respuesta, mediante el cual da respuesta a los cuestionamientos realizados y de los que se inconformó el </w:t>
      </w:r>
      <w:r w:rsidR="005A7B0E">
        <w:rPr>
          <w:rFonts w:ascii="Palatino Linotype" w:hAnsi="Palatino Linotype"/>
          <w:bCs/>
          <w:szCs w:val="22"/>
          <w:lang w:val="es-ES_tradnl"/>
        </w:rPr>
        <w:t>Recurrente en el Recurso de Revisión.</w:t>
      </w:r>
    </w:p>
    <w:bookmarkEnd w:id="4"/>
    <w:p w:rsidRPr="00C938B6" w:rsidR="00801872" w:rsidP="005B031E" w:rsidRDefault="00801872" w14:paraId="0F37068C" w14:textId="77777777">
      <w:pPr>
        <w:spacing w:line="360" w:lineRule="auto"/>
        <w:jc w:val="both"/>
        <w:rPr>
          <w:rFonts w:ascii="Palatino Linotype" w:hAnsi="Palatino Linotype" w:cs="Tahoma"/>
          <w:b/>
          <w:sz w:val="22"/>
          <w:szCs w:val="22"/>
        </w:rPr>
      </w:pPr>
    </w:p>
    <w:p w:rsidRPr="00C938B6" w:rsidR="00801872" w:rsidP="005B031E" w:rsidRDefault="00801872" w14:paraId="4D02EED8" w14:textId="05712D3B">
      <w:pPr>
        <w:spacing w:line="360" w:lineRule="auto"/>
        <w:jc w:val="both"/>
        <w:rPr>
          <w:rFonts w:ascii="Palatino Linotype" w:hAnsi="Palatino Linotype" w:cs="Tahoma"/>
          <w:sz w:val="22"/>
          <w:szCs w:val="22"/>
          <w:lang w:val="es-ES"/>
        </w:rPr>
      </w:pPr>
      <w:r w:rsidRPr="00C938B6">
        <w:rPr>
          <w:rFonts w:ascii="Palatino Linotype" w:hAnsi="Palatino Linotype" w:cs="Tahoma"/>
          <w:b/>
          <w:sz w:val="22"/>
          <w:szCs w:val="22"/>
        </w:rPr>
        <w:t>d) Cierre de instrucción.</w:t>
      </w:r>
      <w:r w:rsidRPr="00C938B6">
        <w:rPr>
          <w:rFonts w:ascii="Palatino Linotype" w:hAnsi="Palatino Linotype" w:cs="Tahoma"/>
          <w:sz w:val="22"/>
          <w:szCs w:val="22"/>
        </w:rPr>
        <w:t xml:space="preserve"> </w:t>
      </w:r>
      <w:r w:rsidR="00A26524">
        <w:rPr>
          <w:rFonts w:ascii="Palatino Linotype" w:hAnsi="Palatino Linotype" w:cs="Tahoma"/>
          <w:sz w:val="22"/>
          <w:szCs w:val="22"/>
        </w:rPr>
        <w:t xml:space="preserve">El </w:t>
      </w:r>
      <w:r w:rsidR="005A7B0E">
        <w:rPr>
          <w:rFonts w:ascii="Palatino Linotype" w:hAnsi="Palatino Linotype" w:cs="Tahoma"/>
          <w:sz w:val="22"/>
          <w:szCs w:val="22"/>
        </w:rPr>
        <w:t xml:space="preserve">dos de mayo </w:t>
      </w:r>
      <w:r w:rsidR="00B574E7">
        <w:rPr>
          <w:rFonts w:ascii="Palatino Linotype" w:hAnsi="Palatino Linotype" w:cs="Tahoma"/>
          <w:sz w:val="22"/>
          <w:szCs w:val="22"/>
        </w:rPr>
        <w:t>de</w:t>
      </w:r>
      <w:r w:rsidR="00A26524">
        <w:rPr>
          <w:rFonts w:ascii="Palatino Linotype" w:hAnsi="Palatino Linotype" w:cs="Tahoma"/>
          <w:sz w:val="22"/>
          <w:szCs w:val="22"/>
        </w:rPr>
        <w:t xml:space="preserve"> dos mil veintidós</w:t>
      </w:r>
      <w:r w:rsidRPr="00C938B6">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C938B6">
        <w:rPr>
          <w:rFonts w:ascii="Palatino Linotype" w:hAnsi="Palatino Linotype" w:cs="Tahoma"/>
          <w:sz w:val="22"/>
          <w:szCs w:val="22"/>
          <w:lang w:val="es-ES"/>
        </w:rPr>
        <w:t>Sistema de Acceso a la Información Mexiquense (SAIMEX)</w:t>
      </w:r>
      <w:r w:rsidRPr="00C938B6">
        <w:rPr>
          <w:rFonts w:ascii="Palatino Linotype" w:hAnsi="Palatino Linotype" w:cs="Tahoma"/>
          <w:sz w:val="22"/>
          <w:szCs w:val="22"/>
        </w:rPr>
        <w:t>.</w:t>
      </w:r>
    </w:p>
    <w:p w:rsidRPr="00C938B6" w:rsidR="00801872" w:rsidP="005B031E" w:rsidRDefault="00801872" w14:paraId="0491A0F9" w14:textId="77777777">
      <w:pPr>
        <w:spacing w:line="360" w:lineRule="auto"/>
        <w:jc w:val="both"/>
        <w:rPr>
          <w:rFonts w:ascii="Palatino Linotype" w:hAnsi="Palatino Linotype" w:cs="Tahoma"/>
          <w:sz w:val="22"/>
          <w:szCs w:val="22"/>
        </w:rPr>
      </w:pPr>
    </w:p>
    <w:p w:rsidRPr="005A7B0E" w:rsidR="00E65BE1" w:rsidP="005A7B0E" w:rsidRDefault="00801872" w14:paraId="5611DD72" w14:textId="61E0EB2D">
      <w:pPr>
        <w:spacing w:line="360" w:lineRule="auto"/>
        <w:jc w:val="both"/>
        <w:rPr>
          <w:rFonts w:ascii="Palatino Linotype" w:hAnsi="Palatino Linotype" w:cs="Tahoma"/>
          <w:color w:val="000000"/>
          <w:sz w:val="22"/>
          <w:szCs w:val="22"/>
        </w:rPr>
      </w:pPr>
      <w:r w:rsidRPr="00C938B6">
        <w:rPr>
          <w:rFonts w:ascii="Palatino Linotype" w:hAnsi="Palatino Linotype" w:cs="Tahoma"/>
          <w:color w:val="000000"/>
          <w:sz w:val="22"/>
          <w:szCs w:val="22"/>
        </w:rPr>
        <w:t xml:space="preserve">En razón de que fue debidamente sustanciado e integrado el expediente electrónico y no existe diligencia pendiente de desahogo, se emite la resolución que conforme a Derecho proceda, </w:t>
      </w:r>
      <w:r w:rsidRPr="00C938B6" w:rsidR="008C226B">
        <w:rPr>
          <w:rFonts w:ascii="Palatino Linotype" w:hAnsi="Palatino Linotype" w:cs="Tahoma"/>
          <w:color w:val="000000"/>
          <w:sz w:val="22"/>
          <w:szCs w:val="22"/>
        </w:rPr>
        <w:t>de acuerdo con</w:t>
      </w:r>
      <w:r w:rsidRPr="00C938B6">
        <w:rPr>
          <w:rFonts w:ascii="Palatino Linotype" w:hAnsi="Palatino Linotype" w:cs="Tahoma"/>
          <w:color w:val="000000"/>
          <w:sz w:val="22"/>
          <w:szCs w:val="22"/>
        </w:rPr>
        <w:t xml:space="preserve"> los siguientes: </w:t>
      </w:r>
    </w:p>
    <w:p w:rsidR="00E65BE1" w:rsidP="00D04134" w:rsidRDefault="00E65BE1" w14:paraId="0ED37973" w14:textId="77777777">
      <w:pPr>
        <w:spacing w:line="360" w:lineRule="auto"/>
        <w:rPr>
          <w:rFonts w:ascii="Palatino Linotype" w:hAnsi="Palatino Linotype" w:cs="Tahoma"/>
          <w:b/>
          <w:sz w:val="22"/>
          <w:szCs w:val="22"/>
        </w:rPr>
      </w:pPr>
    </w:p>
    <w:p w:rsidRPr="00C938B6" w:rsidR="00801872" w:rsidP="005B031E" w:rsidRDefault="00801872" w14:paraId="5140970D" w14:textId="59C37544">
      <w:pPr>
        <w:spacing w:line="360" w:lineRule="auto"/>
        <w:jc w:val="center"/>
        <w:rPr>
          <w:rFonts w:ascii="Palatino Linotype" w:hAnsi="Palatino Linotype" w:cs="Tahoma"/>
          <w:b/>
          <w:sz w:val="22"/>
          <w:szCs w:val="22"/>
        </w:rPr>
      </w:pPr>
      <w:r w:rsidRPr="00C938B6">
        <w:rPr>
          <w:rFonts w:ascii="Palatino Linotype" w:hAnsi="Palatino Linotype" w:cs="Tahoma"/>
          <w:b/>
          <w:sz w:val="22"/>
          <w:szCs w:val="22"/>
        </w:rPr>
        <w:t>C O N S I D E R A N D O S:</w:t>
      </w:r>
    </w:p>
    <w:p w:rsidRPr="00C938B6" w:rsidR="00801872" w:rsidP="005B031E" w:rsidRDefault="00801872" w14:paraId="35EFA683" w14:textId="77777777">
      <w:pPr>
        <w:spacing w:line="360" w:lineRule="auto"/>
        <w:rPr>
          <w:rFonts w:ascii="Palatino Linotype" w:hAnsi="Palatino Linotype" w:cs="Tahoma"/>
          <w:b/>
          <w:sz w:val="22"/>
          <w:szCs w:val="22"/>
        </w:rPr>
      </w:pPr>
    </w:p>
    <w:p w:rsidRPr="00C938B6" w:rsidR="00801872" w:rsidP="005B031E" w:rsidRDefault="00801872" w14:paraId="45D3D2CB" w14:textId="77777777">
      <w:pPr>
        <w:spacing w:line="360" w:lineRule="auto"/>
        <w:jc w:val="both"/>
        <w:rPr>
          <w:rFonts w:ascii="Palatino Linotype" w:hAnsi="Palatino Linotype" w:eastAsia="Batang" w:cs="Tahoma"/>
          <w:b/>
          <w:bCs/>
          <w:sz w:val="22"/>
          <w:szCs w:val="22"/>
        </w:rPr>
      </w:pPr>
      <w:r w:rsidRPr="00C938B6">
        <w:rPr>
          <w:rFonts w:ascii="Palatino Linotype" w:hAnsi="Palatino Linotype" w:eastAsia="Batang" w:cs="Tahoma"/>
          <w:b/>
          <w:bCs/>
          <w:sz w:val="22"/>
          <w:szCs w:val="22"/>
        </w:rPr>
        <w:t xml:space="preserve">PRIMERO. Competencia. </w:t>
      </w:r>
    </w:p>
    <w:p w:rsidRPr="00C938B6" w:rsidR="00801872" w:rsidP="005B031E" w:rsidRDefault="00801872" w14:paraId="6A4AA277" w14:textId="77777777">
      <w:pPr>
        <w:spacing w:line="360" w:lineRule="auto"/>
        <w:jc w:val="both"/>
        <w:rPr>
          <w:rFonts w:ascii="Palatino Linotype" w:hAnsi="Palatino Linotype" w:eastAsia="Batang" w:cs="Tahoma"/>
          <w:b/>
          <w:bCs/>
          <w:sz w:val="22"/>
          <w:szCs w:val="22"/>
        </w:rPr>
      </w:pPr>
    </w:p>
    <w:p w:rsidRPr="00C938B6" w:rsidR="0003468A" w:rsidP="005B031E" w:rsidRDefault="0003468A" w14:paraId="31DC8596" w14:textId="1E35777A">
      <w:pPr>
        <w:spacing w:line="360" w:lineRule="auto"/>
        <w:jc w:val="both"/>
        <w:rPr>
          <w:rFonts w:ascii="Palatino Linotype" w:hAnsi="Palatino Linotype" w:cs="Tahoma"/>
          <w:bCs/>
          <w:sz w:val="22"/>
          <w:szCs w:val="22"/>
        </w:rPr>
      </w:pPr>
      <w:r w:rsidRPr="00C938B6">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w:t>
      </w:r>
      <w:r w:rsidRPr="00C938B6">
        <w:rPr>
          <w:rFonts w:ascii="Palatino Linotype" w:hAnsi="Palatino Linotype" w:cs="Tahoma"/>
          <w:bCs/>
          <w:sz w:val="22"/>
          <w:szCs w:val="22"/>
        </w:rPr>
        <w:lastRenderedPageBreak/>
        <w:t xml:space="preserve">presente recurso de revisión interpuesto por la parte recurrente, conforme a lo dispuesto en los artículos 6°, apartado A, de la Constitución Política de los Estados Unidos Mexicanos; 5°, </w:t>
      </w:r>
      <w:r w:rsidRPr="00830132">
        <w:rPr>
          <w:rFonts w:ascii="Palatino Linotype" w:hAnsi="Palatino Linotype" w:cs="Tahoma"/>
          <w:bCs/>
          <w:sz w:val="22"/>
          <w:szCs w:val="22"/>
        </w:rPr>
        <w:t xml:space="preserve">párrafos </w:t>
      </w:r>
      <w:r w:rsidR="00EE16FE">
        <w:rPr>
          <w:rFonts w:ascii="Palatino Linotype" w:hAnsi="Palatino Linotype" w:cs="Tahoma"/>
          <w:bCs/>
          <w:sz w:val="22"/>
          <w:szCs w:val="22"/>
        </w:rPr>
        <w:t>trigésimo</w:t>
      </w:r>
      <w:r w:rsidRPr="00830132">
        <w:rPr>
          <w:rFonts w:ascii="Palatino Linotype" w:hAnsi="Palatino Linotype" w:cs="Tahoma"/>
          <w:bCs/>
          <w:sz w:val="22"/>
          <w:szCs w:val="22"/>
          <w:lang w:val="x-none"/>
        </w:rPr>
        <w:t>, trigésimo primero</w:t>
      </w:r>
      <w:r w:rsidRPr="00830132">
        <w:rPr>
          <w:rFonts w:ascii="Palatino Linotype" w:hAnsi="Palatino Linotype" w:cs="Tahoma"/>
          <w:bCs/>
          <w:sz w:val="22"/>
          <w:szCs w:val="22"/>
        </w:rPr>
        <w:t xml:space="preserve"> y trigésimo segundo, fracciones</w:t>
      </w:r>
      <w:r w:rsidRPr="00C938B6">
        <w:rPr>
          <w:rFonts w:ascii="Palatino Linotype" w:hAnsi="Palatino Linotype" w:cs="Tahoma"/>
          <w:bCs/>
          <w:sz w:val="22"/>
          <w:szCs w:val="22"/>
        </w:rPr>
        <w:t xml:space="preserve">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C938B6" w:rsidR="00BE73E6" w:rsidP="005B031E" w:rsidRDefault="00BE73E6" w14:paraId="729B4417" w14:textId="77777777">
      <w:pPr>
        <w:spacing w:line="360" w:lineRule="auto"/>
        <w:jc w:val="both"/>
        <w:rPr>
          <w:rFonts w:ascii="Palatino Linotype" w:hAnsi="Palatino Linotype" w:eastAsia="Calibri" w:cs="Tahoma"/>
          <w:bCs/>
          <w:color w:val="000000"/>
          <w:sz w:val="22"/>
          <w:szCs w:val="22"/>
          <w:lang w:eastAsia="es-ES_tradnl"/>
        </w:rPr>
      </w:pPr>
    </w:p>
    <w:p w:rsidRPr="00C938B6" w:rsidR="00801872" w:rsidP="005B031E" w:rsidRDefault="00801872" w14:paraId="49902CA0" w14:textId="77777777">
      <w:pPr>
        <w:spacing w:line="360" w:lineRule="auto"/>
        <w:jc w:val="both"/>
        <w:rPr>
          <w:rFonts w:ascii="Palatino Linotype" w:hAnsi="Palatino Linotype"/>
          <w:color w:val="222222"/>
          <w:lang w:val="es-ES"/>
        </w:rPr>
      </w:pPr>
      <w:r w:rsidRPr="00C938B6">
        <w:rPr>
          <w:rFonts w:ascii="Palatino Linotype" w:hAnsi="Palatino Linotype"/>
          <w:b/>
          <w:bCs/>
          <w:color w:val="000000"/>
          <w:sz w:val="22"/>
          <w:szCs w:val="22"/>
          <w:lang w:val="es-ES"/>
        </w:rPr>
        <w:t>SEGUNDO. Causales de procedencia y sobreseimiento.</w:t>
      </w:r>
    </w:p>
    <w:p w:rsidRPr="00C938B6" w:rsidR="00BE73E6" w:rsidP="005B031E" w:rsidRDefault="00801872" w14:paraId="7872E74B" w14:textId="5ADFF415">
      <w:pPr>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w:t>
      </w:r>
    </w:p>
    <w:p w:rsidRPr="00E65BE1" w:rsidR="00E65BE1" w:rsidP="00E65BE1" w:rsidRDefault="00801872" w14:paraId="1200BC53" w14:textId="60B3AA13">
      <w:pPr>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xml:space="preserve">De las constancias que forman parte de los Recursos de Revisión que se analizan, se advierte que previo al estudio del fondo de la </w:t>
      </w:r>
      <w:r w:rsidRPr="00C938B6">
        <w:rPr>
          <w:rFonts w:ascii="Palatino Linotype" w:hAnsi="Palatino Linotype"/>
          <w:i/>
          <w:color w:val="000000"/>
          <w:sz w:val="22"/>
          <w:szCs w:val="22"/>
          <w:lang w:val="es-ES"/>
        </w:rPr>
        <w:t>litis</w:t>
      </w:r>
      <w:r w:rsidRPr="00C938B6">
        <w:rPr>
          <w:rFonts w:ascii="Palatino Linotype" w:hAnsi="Palatino Linotype"/>
          <w:color w:val="000000"/>
          <w:sz w:val="22"/>
          <w:szCs w:val="22"/>
          <w:lang w:val="es-ES"/>
        </w:rPr>
        <w:t>, es necesario estudiar las causales de improcedencia y sobreseimiento que se adviertan, para determinar lo que en Derecho proceda.</w:t>
      </w:r>
    </w:p>
    <w:p w:rsidR="00E65BE1" w:rsidP="005B031E" w:rsidRDefault="00E65BE1" w14:paraId="1E87F44B" w14:textId="77777777">
      <w:pPr>
        <w:shd w:val="clear" w:color="auto" w:fill="FFFFFF"/>
        <w:spacing w:line="360" w:lineRule="auto"/>
        <w:jc w:val="both"/>
        <w:rPr>
          <w:rFonts w:ascii="Palatino Linotype" w:hAnsi="Palatino Linotype"/>
          <w:b/>
          <w:bCs/>
          <w:color w:val="000000"/>
          <w:sz w:val="22"/>
          <w:szCs w:val="22"/>
          <w:lang w:val="es-ES"/>
        </w:rPr>
      </w:pPr>
    </w:p>
    <w:p w:rsidRPr="00C938B6" w:rsidR="00801872" w:rsidP="005B031E" w:rsidRDefault="00801872" w14:paraId="40B0B6C2" w14:textId="414566DD">
      <w:pPr>
        <w:shd w:val="clear" w:color="auto" w:fill="FFFFFF"/>
        <w:spacing w:line="360" w:lineRule="auto"/>
        <w:jc w:val="both"/>
        <w:rPr>
          <w:rFonts w:ascii="Palatino Linotype" w:hAnsi="Palatino Linotype"/>
          <w:color w:val="222222"/>
          <w:lang w:val="es-ES"/>
        </w:rPr>
      </w:pPr>
      <w:r w:rsidRPr="00C938B6">
        <w:rPr>
          <w:rFonts w:ascii="Palatino Linotype" w:hAnsi="Palatino Linotype"/>
          <w:b/>
          <w:bCs/>
          <w:color w:val="000000"/>
          <w:sz w:val="22"/>
          <w:szCs w:val="22"/>
          <w:lang w:val="es-ES"/>
        </w:rPr>
        <w:t>Causales de improcedencia.</w:t>
      </w:r>
    </w:p>
    <w:p w:rsidRPr="00C938B6" w:rsidR="00801872" w:rsidP="005B031E" w:rsidRDefault="00801872" w14:paraId="5660127B" w14:textId="77777777">
      <w:pPr>
        <w:shd w:val="clear" w:color="auto" w:fill="FFFFFF"/>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w:t>
      </w:r>
    </w:p>
    <w:p w:rsidR="00B574E7" w:rsidP="000A7A91" w:rsidRDefault="00801872" w14:paraId="22FB67D0" w14:textId="0435572B">
      <w:pPr>
        <w:spacing w:line="360" w:lineRule="auto"/>
        <w:jc w:val="both"/>
        <w:rPr>
          <w:rFonts w:ascii="Palatino Linotype" w:hAnsi="Palatino Linotype" w:cs="Tahoma"/>
          <w:bCs/>
          <w:color w:val="000000"/>
          <w:sz w:val="22"/>
          <w:szCs w:val="22"/>
        </w:rPr>
      </w:pPr>
      <w:r w:rsidRPr="00C938B6">
        <w:rPr>
          <w:rFonts w:ascii="Palatino Linotype" w:hAnsi="Palatino Linotype" w:cs="Tahoma"/>
          <w:bCs/>
          <w:color w:val="000000"/>
          <w:sz w:val="22"/>
          <w:szCs w:val="22"/>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w:t>
      </w:r>
      <w:r w:rsidRPr="00C938B6">
        <w:rPr>
          <w:rFonts w:ascii="Palatino Linotype" w:hAnsi="Palatino Linotype" w:cs="Tahoma"/>
          <w:bCs/>
          <w:color w:val="000000"/>
          <w:sz w:val="22"/>
          <w:szCs w:val="22"/>
        </w:rPr>
        <w:lastRenderedPageBreak/>
        <w:t>supuestos establecidos en el artículo 191 de la Ley de Transparencia y Acceso a la Información Pública del Estado de México y Municipios, por ser improcedente.</w:t>
      </w:r>
    </w:p>
    <w:p w:rsidRPr="00C938B6" w:rsidR="00EE16FE" w:rsidP="000A7A91" w:rsidRDefault="00EE16FE" w14:paraId="0D5DC9EA" w14:textId="77777777">
      <w:pPr>
        <w:spacing w:line="360" w:lineRule="auto"/>
        <w:jc w:val="both"/>
        <w:rPr>
          <w:rFonts w:ascii="Palatino Linotype" w:hAnsi="Palatino Linotype" w:cs="Tahoma"/>
          <w:bCs/>
          <w:color w:val="000000"/>
          <w:sz w:val="22"/>
          <w:szCs w:val="22"/>
        </w:rPr>
      </w:pPr>
    </w:p>
    <w:p w:rsidR="00801872" w:rsidP="005B031E" w:rsidRDefault="00801872" w14:paraId="425DDD49" w14:textId="04BD41B1">
      <w:pPr>
        <w:spacing w:line="360" w:lineRule="auto"/>
        <w:jc w:val="both"/>
        <w:rPr>
          <w:rFonts w:ascii="Palatino Linotype" w:hAnsi="Palatino Linotype" w:cs="Tahoma"/>
          <w:bCs/>
          <w:color w:val="000000"/>
          <w:sz w:val="22"/>
          <w:szCs w:val="22"/>
        </w:rPr>
      </w:pPr>
      <w:r w:rsidRPr="00C938B6">
        <w:rPr>
          <w:rFonts w:ascii="Palatino Linotype" w:hAnsi="Palatino Linotype" w:cs="Tahoma"/>
          <w:bCs/>
          <w:color w:val="000000"/>
          <w:sz w:val="22"/>
          <w:szCs w:val="22"/>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rsidRPr="00C938B6" w:rsidR="005A67B9" w:rsidP="005B031E" w:rsidRDefault="005A67B9" w14:paraId="6B8DE10A" w14:textId="77777777">
      <w:pPr>
        <w:spacing w:line="360" w:lineRule="auto"/>
        <w:jc w:val="both"/>
        <w:rPr>
          <w:rFonts w:ascii="Palatino Linotype" w:hAnsi="Palatino Linotype" w:cs="Tahoma"/>
          <w:bCs/>
          <w:color w:val="000000"/>
          <w:sz w:val="22"/>
          <w:szCs w:val="22"/>
        </w:rPr>
      </w:pPr>
    </w:p>
    <w:p w:rsidR="005A67B9" w:rsidP="00400954" w:rsidRDefault="00801872" w14:paraId="24EAC538" w14:textId="7220CA38">
      <w:pPr>
        <w:spacing w:line="360" w:lineRule="auto"/>
        <w:jc w:val="both"/>
        <w:rPr>
          <w:rFonts w:ascii="Palatino Linotype" w:hAnsi="Palatino Linotype" w:cs="Tahoma"/>
          <w:sz w:val="22"/>
          <w:szCs w:val="22"/>
          <w:lang w:val="es-ES"/>
        </w:rPr>
      </w:pPr>
      <w:r w:rsidRPr="003066DC">
        <w:rPr>
          <w:rFonts w:ascii="Palatino Linotype" w:hAnsi="Palatino Linotype" w:cs="Tahoma"/>
          <w:sz w:val="22"/>
          <w:szCs w:val="22"/>
        </w:rPr>
        <w:t>Asimismo, se actualiza la</w:t>
      </w:r>
      <w:r w:rsidR="000B2AE0">
        <w:rPr>
          <w:rFonts w:ascii="Palatino Linotype" w:hAnsi="Palatino Linotype" w:cs="Tahoma"/>
          <w:sz w:val="22"/>
          <w:szCs w:val="22"/>
        </w:rPr>
        <w:t xml:space="preserve"> causal </w:t>
      </w:r>
      <w:r w:rsidRPr="003066DC">
        <w:rPr>
          <w:rFonts w:ascii="Palatino Linotype" w:hAnsi="Palatino Linotype" w:cs="Tahoma"/>
          <w:sz w:val="22"/>
          <w:szCs w:val="22"/>
        </w:rPr>
        <w:t xml:space="preserve">de procedencia del Recurso de Revisión señalada </w:t>
      </w:r>
      <w:r w:rsidRPr="003066DC" w:rsidR="00A26524">
        <w:rPr>
          <w:rFonts w:ascii="Palatino Linotype" w:hAnsi="Palatino Linotype" w:cs="Tahoma"/>
          <w:sz w:val="22"/>
          <w:szCs w:val="22"/>
        </w:rPr>
        <w:t xml:space="preserve">en el artículo 179, </w:t>
      </w:r>
      <w:r w:rsidR="004E2001">
        <w:rPr>
          <w:rFonts w:ascii="Palatino Linotype" w:hAnsi="Palatino Linotype" w:cs="Tahoma"/>
          <w:sz w:val="22"/>
          <w:szCs w:val="22"/>
        </w:rPr>
        <w:t>fracci</w:t>
      </w:r>
      <w:r w:rsidR="006118BD">
        <w:rPr>
          <w:rFonts w:ascii="Palatino Linotype" w:hAnsi="Palatino Linotype" w:cs="Tahoma"/>
          <w:sz w:val="22"/>
          <w:szCs w:val="22"/>
        </w:rPr>
        <w:t xml:space="preserve">ón </w:t>
      </w:r>
      <w:r w:rsidR="003A0827">
        <w:rPr>
          <w:rFonts w:ascii="Palatino Linotype" w:hAnsi="Palatino Linotype" w:cs="Tahoma"/>
          <w:sz w:val="22"/>
          <w:szCs w:val="22"/>
        </w:rPr>
        <w:t>V</w:t>
      </w:r>
      <w:r w:rsidRPr="003066DC" w:rsidR="00A26524">
        <w:rPr>
          <w:rFonts w:ascii="Palatino Linotype" w:hAnsi="Palatino Linotype" w:cs="Tahoma"/>
          <w:sz w:val="22"/>
          <w:szCs w:val="22"/>
        </w:rPr>
        <w:t xml:space="preserve"> de la Ley de Transparencia y Acceso a la Información Pública del Estado de México y Municipios</w:t>
      </w:r>
      <w:r w:rsidRPr="003066DC">
        <w:rPr>
          <w:rFonts w:ascii="Palatino Linotype" w:hAnsi="Palatino Linotype" w:cs="Tahoma"/>
          <w:sz w:val="22"/>
          <w:szCs w:val="22"/>
        </w:rPr>
        <w:t xml:space="preserve">, </w:t>
      </w:r>
      <w:r w:rsidRPr="003066DC">
        <w:rPr>
          <w:rFonts w:ascii="Palatino Linotype" w:hAnsi="Palatino Linotype" w:eastAsia="Calibri" w:cs="Tahoma"/>
          <w:color w:val="000000"/>
          <w:sz w:val="22"/>
          <w:szCs w:val="22"/>
          <w:lang w:eastAsia="es-MX"/>
        </w:rPr>
        <w:t xml:space="preserve">pues el Recurrente se inconformó </w:t>
      </w:r>
      <w:r w:rsidRPr="003066DC" w:rsidR="00A26524">
        <w:rPr>
          <w:rFonts w:ascii="Palatino Linotype" w:hAnsi="Palatino Linotype" w:cs="Tahoma"/>
          <w:sz w:val="22"/>
          <w:szCs w:val="22"/>
          <w:lang w:val="es-ES"/>
        </w:rPr>
        <w:t>por</w:t>
      </w:r>
      <w:r w:rsidR="002A7463">
        <w:rPr>
          <w:rFonts w:ascii="Palatino Linotype" w:hAnsi="Palatino Linotype" w:cs="Tahoma"/>
          <w:sz w:val="22"/>
          <w:szCs w:val="22"/>
          <w:lang w:val="es-ES"/>
        </w:rPr>
        <w:t xml:space="preserve">que el Sujeto Obligado </w:t>
      </w:r>
      <w:r w:rsidR="000B2AE0">
        <w:rPr>
          <w:rFonts w:ascii="Palatino Linotype" w:hAnsi="Palatino Linotype" w:cs="Tahoma"/>
          <w:sz w:val="22"/>
          <w:szCs w:val="22"/>
          <w:lang w:val="es-ES"/>
        </w:rPr>
        <w:t xml:space="preserve">le entregó la información incompleta. </w:t>
      </w:r>
      <w:r w:rsidR="003A0827">
        <w:rPr>
          <w:rFonts w:ascii="Palatino Linotype" w:hAnsi="Palatino Linotype" w:cs="Tahoma"/>
          <w:sz w:val="22"/>
          <w:szCs w:val="22"/>
          <w:lang w:val="es-ES"/>
        </w:rPr>
        <w:t xml:space="preserve"> </w:t>
      </w:r>
    </w:p>
    <w:p w:rsidRPr="001B04D6" w:rsidR="00400954" w:rsidP="00400954" w:rsidRDefault="00400954" w14:paraId="34A4C570" w14:textId="77777777">
      <w:pPr>
        <w:spacing w:line="360" w:lineRule="auto"/>
        <w:jc w:val="both"/>
        <w:rPr>
          <w:rFonts w:ascii="Palatino Linotype" w:hAnsi="Palatino Linotype" w:cs="Tahoma"/>
          <w:sz w:val="22"/>
          <w:szCs w:val="22"/>
          <w:lang w:val="es-ES"/>
        </w:rPr>
      </w:pPr>
    </w:p>
    <w:p w:rsidRPr="00C938B6" w:rsidR="00801872" w:rsidP="005B031E" w:rsidRDefault="00801872" w14:paraId="2A2CA5AC" w14:textId="77777777">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
          <w:bCs/>
          <w:color w:val="0D0D0D" w:themeColor="text1" w:themeTint="F2"/>
          <w:sz w:val="22"/>
          <w:szCs w:val="22"/>
        </w:rPr>
        <w:t>Causales de sobreseimiento.</w:t>
      </w:r>
    </w:p>
    <w:p w:rsidRPr="00C938B6" w:rsidR="00801872" w:rsidP="005B031E" w:rsidRDefault="00801872" w14:paraId="0DDC7168" w14:textId="77777777">
      <w:pPr>
        <w:spacing w:line="360" w:lineRule="auto"/>
        <w:jc w:val="both"/>
        <w:rPr>
          <w:rFonts w:ascii="Palatino Linotype" w:hAnsi="Palatino Linotype" w:cs="Tahoma"/>
          <w:bCs/>
          <w:color w:val="0D0D0D" w:themeColor="text1" w:themeTint="F2"/>
          <w:sz w:val="22"/>
          <w:szCs w:val="22"/>
        </w:rPr>
      </w:pPr>
    </w:p>
    <w:p w:rsidR="00801872" w:rsidP="005B031E" w:rsidRDefault="00801872" w14:paraId="1A0DB89F" w14:textId="6EFAA81F">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rsidRPr="00C938B6" w:rsidR="000B2AE0" w:rsidP="005B031E" w:rsidRDefault="000B2AE0" w14:paraId="2110AF1D" w14:textId="77777777">
      <w:pPr>
        <w:spacing w:line="360" w:lineRule="auto"/>
        <w:jc w:val="both"/>
        <w:rPr>
          <w:rFonts w:ascii="Palatino Linotype" w:hAnsi="Palatino Linotype" w:cs="Tahoma"/>
          <w:bCs/>
          <w:color w:val="0D0D0D" w:themeColor="text1" w:themeTint="F2"/>
          <w:sz w:val="22"/>
          <w:szCs w:val="22"/>
        </w:rPr>
      </w:pPr>
    </w:p>
    <w:p w:rsidRPr="00C938B6" w:rsidR="00801872" w:rsidP="005B031E" w:rsidRDefault="00801872" w14:paraId="1B7073D8" w14:textId="77777777">
      <w:pPr>
        <w:spacing w:line="360" w:lineRule="auto"/>
        <w:jc w:val="both"/>
        <w:rPr>
          <w:rFonts w:ascii="Palatino Linotype" w:hAnsi="Palatino Linotype" w:cs="Tahoma"/>
          <w:sz w:val="22"/>
          <w:szCs w:val="24"/>
        </w:rPr>
      </w:pPr>
      <w:r w:rsidRPr="00C938B6">
        <w:rPr>
          <w:rFonts w:ascii="Palatino Linotype" w:hAnsi="Palatino Linotype" w:cs="Tahoma"/>
          <w:sz w:val="22"/>
          <w:szCs w:val="24"/>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w:t>
      </w:r>
      <w:r w:rsidRPr="00C938B6">
        <w:rPr>
          <w:rFonts w:ascii="Palatino Linotype" w:hAnsi="Palatino Linotype" w:cs="Tahoma"/>
          <w:sz w:val="22"/>
          <w:szCs w:val="24"/>
        </w:rPr>
        <w:lastRenderedPageBreak/>
        <w:t>fallecido, sobreviniera alguna causal de improcedencia, que el Sujeto Obligado hubiese modificado o revocado el acto impugnado o bien, haya quedado sin materia.</w:t>
      </w:r>
    </w:p>
    <w:p w:rsidR="00443F7A" w:rsidP="003066DC" w:rsidRDefault="00443F7A" w14:paraId="72A30E0A" w14:textId="77777777">
      <w:pPr>
        <w:spacing w:line="360" w:lineRule="auto"/>
        <w:jc w:val="both"/>
        <w:rPr>
          <w:rFonts w:ascii="Palatino Linotype" w:hAnsi="Palatino Linotype" w:cs="Tahoma"/>
          <w:bCs/>
          <w:color w:val="0D0D0D" w:themeColor="text1" w:themeTint="F2"/>
          <w:sz w:val="22"/>
          <w:szCs w:val="22"/>
        </w:rPr>
      </w:pPr>
    </w:p>
    <w:p w:rsidR="005F389E" w:rsidP="003066DC" w:rsidRDefault="00801872" w14:paraId="311AFA3F" w14:textId="5F51C378">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t xml:space="preserve">Por tales motivos, se considera procedente entrar al fondo del presente asunto. </w:t>
      </w:r>
    </w:p>
    <w:p w:rsidRPr="003066DC" w:rsidR="001C35A3" w:rsidP="003066DC" w:rsidRDefault="001C35A3" w14:paraId="5EC4AD2E" w14:textId="77777777">
      <w:pPr>
        <w:spacing w:line="360" w:lineRule="auto"/>
        <w:jc w:val="both"/>
        <w:rPr>
          <w:rFonts w:ascii="Palatino Linotype" w:hAnsi="Palatino Linotype" w:cs="Tahoma"/>
          <w:bCs/>
          <w:color w:val="0D0D0D" w:themeColor="text1" w:themeTint="F2"/>
          <w:sz w:val="22"/>
          <w:szCs w:val="22"/>
        </w:rPr>
      </w:pPr>
    </w:p>
    <w:p w:rsidRPr="00C938B6" w:rsidR="00801872" w:rsidP="005B031E" w:rsidRDefault="00801872" w14:paraId="1A4AF4FA" w14:textId="77777777">
      <w:pPr>
        <w:spacing w:line="360" w:lineRule="auto"/>
        <w:jc w:val="both"/>
        <w:rPr>
          <w:rFonts w:ascii="Palatino Linotype" w:hAnsi="Palatino Linotype" w:cs="Tahoma"/>
          <w:b/>
          <w:bCs/>
          <w:iCs/>
          <w:sz w:val="22"/>
          <w:szCs w:val="22"/>
          <w:lang w:val="es-ES"/>
        </w:rPr>
      </w:pPr>
      <w:r w:rsidRPr="00C938B6">
        <w:rPr>
          <w:rFonts w:ascii="Palatino Linotype" w:hAnsi="Palatino Linotype" w:cs="Tahoma"/>
          <w:b/>
          <w:bCs/>
          <w:iCs/>
          <w:sz w:val="22"/>
          <w:szCs w:val="22"/>
          <w:lang w:val="es-ES"/>
        </w:rPr>
        <w:t xml:space="preserve">TERCERO. Determinación de la Controversia. </w:t>
      </w:r>
    </w:p>
    <w:p w:rsidRPr="00C938B6" w:rsidR="00801872" w:rsidP="005B031E" w:rsidRDefault="00801872" w14:paraId="48A4CBC0" w14:textId="77777777">
      <w:pPr>
        <w:autoSpaceDE w:val="0"/>
        <w:autoSpaceDN w:val="0"/>
        <w:adjustRightInd w:val="0"/>
        <w:spacing w:line="360" w:lineRule="auto"/>
        <w:jc w:val="both"/>
        <w:rPr>
          <w:rFonts w:ascii="Palatino Linotype" w:hAnsi="Palatino Linotype" w:eastAsia="Calibri" w:cs="Tahoma"/>
          <w:color w:val="000000"/>
          <w:sz w:val="22"/>
          <w:szCs w:val="24"/>
          <w:lang w:val="es-ES" w:eastAsia="es-MX"/>
        </w:rPr>
      </w:pPr>
    </w:p>
    <w:p w:rsidRPr="00B574E7" w:rsidR="00D97859" w:rsidP="00415DF9" w:rsidRDefault="00A26524" w14:paraId="612CAB90" w14:textId="434EACB5">
      <w:pPr>
        <w:pStyle w:val="Prrafodelista"/>
        <w:autoSpaceDE w:val="0"/>
        <w:autoSpaceDN w:val="0"/>
        <w:adjustRightInd w:val="0"/>
        <w:spacing w:line="360" w:lineRule="auto"/>
        <w:ind w:left="0" w:right="-28"/>
        <w:jc w:val="both"/>
        <w:rPr>
          <w:rFonts w:ascii="Palatino Linotype" w:hAnsi="Palatino Linotype" w:eastAsia="Calibri" w:cs="Tahoma"/>
          <w:b/>
          <w:color w:val="000000"/>
          <w:lang w:val="es-ES" w:eastAsia="es-MX"/>
        </w:rPr>
      </w:pPr>
      <w:r w:rsidRPr="00A26524">
        <w:rPr>
          <w:rFonts w:ascii="Palatino Linotype" w:hAnsi="Palatino Linotype" w:eastAsia="Calibri" w:cs="Tahoma"/>
          <w:color w:val="000000"/>
          <w:lang w:val="es-ES" w:eastAsia="es-MX"/>
        </w:rPr>
        <w:t>Una vez realizado el estudio de las constancias que obran en el expediente electrónico en el que se actúa, se advierte que el Sol</w:t>
      </w:r>
      <w:r w:rsidR="003368BF">
        <w:rPr>
          <w:rFonts w:ascii="Palatino Linotype" w:hAnsi="Palatino Linotype" w:eastAsia="Calibri" w:cs="Tahoma"/>
          <w:color w:val="000000"/>
          <w:lang w:val="es-ES" w:eastAsia="es-MX"/>
        </w:rPr>
        <w:t>icitante requirió</w:t>
      </w:r>
      <w:r w:rsidR="00BD4CA7">
        <w:rPr>
          <w:rFonts w:ascii="Palatino Linotype" w:hAnsi="Palatino Linotype" w:eastAsia="Calibri" w:cs="Tahoma"/>
          <w:color w:val="000000"/>
          <w:lang w:val="es-ES" w:eastAsia="es-MX"/>
        </w:rPr>
        <w:t xml:space="preserve"> </w:t>
      </w:r>
      <w:r w:rsidR="000B2AE0">
        <w:rPr>
          <w:rFonts w:ascii="Palatino Linotype" w:hAnsi="Palatino Linotype" w:eastAsia="Calibri" w:cs="Tahoma"/>
          <w:color w:val="000000"/>
          <w:lang w:val="es-ES" w:eastAsia="es-MX"/>
        </w:rPr>
        <w:t xml:space="preserve">a modo de cuestionario, información </w:t>
      </w:r>
      <w:r w:rsidR="00EA368C">
        <w:rPr>
          <w:rFonts w:ascii="Palatino Linotype" w:hAnsi="Palatino Linotype" w:eastAsia="Calibri" w:cs="Tahoma"/>
          <w:color w:val="000000"/>
          <w:lang w:val="es-ES" w:eastAsia="es-MX"/>
        </w:rPr>
        <w:t>relativa al Sistema Institucional de Archivos del Sujeto Obligado.</w:t>
      </w:r>
      <w:r w:rsidR="000B2AE0">
        <w:rPr>
          <w:rFonts w:ascii="Palatino Linotype" w:hAnsi="Palatino Linotype" w:eastAsia="Calibri" w:cs="Tahoma"/>
          <w:color w:val="000000"/>
          <w:lang w:val="es-ES" w:eastAsia="es-MX"/>
        </w:rPr>
        <w:t xml:space="preserve"> </w:t>
      </w:r>
      <w:r w:rsidR="00420E8D">
        <w:rPr>
          <w:rFonts w:ascii="Palatino Linotype" w:hAnsi="Palatino Linotype" w:eastAsia="Calibri" w:cs="Tahoma"/>
          <w:color w:val="000000"/>
          <w:lang w:val="es-ES" w:eastAsia="es-MX"/>
        </w:rPr>
        <w:t xml:space="preserve"> </w:t>
      </w:r>
    </w:p>
    <w:p w:rsidR="00415DF9" w:rsidP="00415DF9" w:rsidRDefault="00415DF9" w14:paraId="06E365C5" w14:textId="77777777">
      <w:pPr>
        <w:pStyle w:val="Prrafodelista"/>
        <w:autoSpaceDE w:val="0"/>
        <w:autoSpaceDN w:val="0"/>
        <w:adjustRightInd w:val="0"/>
        <w:spacing w:line="360" w:lineRule="auto"/>
        <w:ind w:left="0" w:right="-28"/>
        <w:jc w:val="both"/>
        <w:rPr>
          <w:rFonts w:ascii="Palatino Linotype" w:hAnsi="Palatino Linotype" w:eastAsia="Calibri" w:cs="Tahoma"/>
          <w:color w:val="000000"/>
          <w:lang w:val="es-ES" w:eastAsia="es-MX"/>
        </w:rPr>
      </w:pPr>
    </w:p>
    <w:p w:rsidRPr="00881ABA" w:rsidR="00D97859" w:rsidP="00D97859" w:rsidRDefault="00881ABA" w14:paraId="660906C4" w14:textId="70E724A5">
      <w:pPr>
        <w:autoSpaceDE w:val="0"/>
        <w:autoSpaceDN w:val="0"/>
        <w:adjustRightInd w:val="0"/>
        <w:spacing w:line="360" w:lineRule="auto"/>
        <w:ind w:right="-28"/>
        <w:jc w:val="both"/>
        <w:rPr>
          <w:rFonts w:ascii="Palatino Linotype" w:hAnsi="Palatino Linotype" w:eastAsia="Calibri" w:cs="Tahoma"/>
          <w:color w:val="000000"/>
          <w:sz w:val="22"/>
          <w:lang w:val="es-ES" w:eastAsia="es-MX"/>
        </w:rPr>
      </w:pPr>
      <w:r w:rsidRPr="00D97859">
        <w:rPr>
          <w:rFonts w:ascii="Palatino Linotype" w:hAnsi="Palatino Linotype" w:eastAsia="Calibri" w:cs="Tahoma"/>
          <w:color w:val="000000"/>
          <w:sz w:val="22"/>
          <w:lang w:val="es-ES" w:eastAsia="es-MX"/>
        </w:rPr>
        <w:t xml:space="preserve">En atención a </w:t>
      </w:r>
      <w:r>
        <w:rPr>
          <w:rFonts w:ascii="Palatino Linotype" w:hAnsi="Palatino Linotype" w:eastAsia="Calibri" w:cs="Tahoma"/>
          <w:color w:val="000000"/>
          <w:sz w:val="22"/>
          <w:lang w:val="es-ES" w:eastAsia="es-MX"/>
        </w:rPr>
        <w:t xml:space="preserve">ello, el Sujeto Obligado en respuesta </w:t>
      </w:r>
      <w:r w:rsidR="00EA368C">
        <w:rPr>
          <w:rFonts w:ascii="Palatino Linotype" w:hAnsi="Palatino Linotype" w:eastAsia="Calibri" w:cs="Tahoma"/>
          <w:color w:val="000000"/>
          <w:sz w:val="22"/>
          <w:lang w:val="es-ES" w:eastAsia="es-MX"/>
        </w:rPr>
        <w:t>remitió diversas documentales para dar atención a diversos puntos de su solicitud, y asimismo, proporcionó su respuesta al cuestionario enviado en solicitud</w:t>
      </w:r>
      <w:r w:rsidR="00FC7A2E">
        <w:rPr>
          <w:rFonts w:ascii="Palatino Linotype" w:hAnsi="Palatino Linotype" w:eastAsia="Calibri" w:cs="Tahoma"/>
          <w:color w:val="000000"/>
          <w:sz w:val="22"/>
          <w:lang w:val="es-ES" w:eastAsia="es-MX"/>
        </w:rPr>
        <w:t>, no obstante, el Particular se inconformó en razón de que no se le proporcionó la información completa</w:t>
      </w:r>
      <w:r w:rsidR="0064330D">
        <w:rPr>
          <w:rFonts w:ascii="Palatino Linotype" w:hAnsi="Palatino Linotype" w:eastAsia="Calibri" w:cs="Tahoma"/>
          <w:color w:val="000000"/>
          <w:sz w:val="22"/>
          <w:lang w:val="es-ES" w:eastAsia="es-MX"/>
        </w:rPr>
        <w:t xml:space="preserve">; </w:t>
      </w:r>
      <w:r w:rsidRPr="000B5C29" w:rsidR="000B5C29">
        <w:rPr>
          <w:rFonts w:ascii="Palatino Linotype" w:hAnsi="Palatino Linotype" w:eastAsia="Calibri" w:cs="Tahoma"/>
          <w:bCs/>
          <w:iCs/>
          <w:color w:val="000000"/>
          <w:sz w:val="22"/>
          <w:szCs w:val="24"/>
          <w:lang w:val="es-ES" w:eastAsia="es-MX"/>
        </w:rPr>
        <w:t xml:space="preserve">lo </w:t>
      </w:r>
      <w:r w:rsidR="000B5C29">
        <w:rPr>
          <w:rFonts w:ascii="Palatino Linotype" w:hAnsi="Palatino Linotype" w:eastAsia="Calibri" w:cs="Tahoma"/>
          <w:bCs/>
          <w:iCs/>
          <w:color w:val="000000"/>
          <w:sz w:val="22"/>
          <w:szCs w:val="24"/>
          <w:lang w:val="es-ES" w:eastAsia="es-MX"/>
        </w:rPr>
        <w:t>que</w:t>
      </w:r>
      <w:r w:rsidRPr="000B5C29" w:rsidR="000B5C29">
        <w:rPr>
          <w:rFonts w:ascii="Palatino Linotype" w:hAnsi="Palatino Linotype" w:eastAsia="Calibri" w:cs="Tahoma"/>
          <w:bCs/>
          <w:iCs/>
          <w:color w:val="000000"/>
          <w:sz w:val="22"/>
          <w:szCs w:val="24"/>
          <w:lang w:val="es-ES" w:eastAsia="es-MX"/>
        </w:rPr>
        <w:t xml:space="preserve"> actualiza </w:t>
      </w:r>
      <w:r w:rsidR="001760E8">
        <w:rPr>
          <w:rFonts w:ascii="Palatino Linotype" w:hAnsi="Palatino Linotype" w:eastAsia="Calibri" w:cs="Tahoma"/>
          <w:bCs/>
          <w:iCs/>
          <w:color w:val="000000"/>
          <w:sz w:val="22"/>
          <w:szCs w:val="24"/>
          <w:lang w:val="es-ES" w:eastAsia="es-MX"/>
        </w:rPr>
        <w:t>el</w:t>
      </w:r>
      <w:r w:rsidR="00D97859">
        <w:rPr>
          <w:rFonts w:ascii="Palatino Linotype" w:hAnsi="Palatino Linotype" w:eastAsia="Calibri" w:cs="Tahoma"/>
          <w:bCs/>
          <w:iCs/>
          <w:color w:val="000000"/>
          <w:sz w:val="22"/>
          <w:szCs w:val="24"/>
          <w:lang w:val="es-ES" w:eastAsia="es-MX"/>
        </w:rPr>
        <w:t xml:space="preserve"> supuesto</w:t>
      </w:r>
      <w:r w:rsidRPr="000B5C29" w:rsidR="000B5C29">
        <w:rPr>
          <w:rFonts w:ascii="Palatino Linotype" w:hAnsi="Palatino Linotype" w:eastAsia="Calibri" w:cs="Tahoma"/>
          <w:bCs/>
          <w:iCs/>
          <w:color w:val="000000"/>
          <w:sz w:val="22"/>
          <w:szCs w:val="24"/>
          <w:lang w:val="es-ES" w:eastAsia="es-MX"/>
        </w:rPr>
        <w:t xml:space="preserve"> previsto en el artículo 179, fracción</w:t>
      </w:r>
      <w:r w:rsidR="00713E52">
        <w:rPr>
          <w:rFonts w:ascii="Palatino Linotype" w:hAnsi="Palatino Linotype" w:eastAsia="Calibri" w:cs="Tahoma"/>
          <w:bCs/>
          <w:iCs/>
          <w:color w:val="000000"/>
          <w:sz w:val="22"/>
          <w:szCs w:val="24"/>
          <w:lang w:val="es-ES" w:eastAsia="es-MX"/>
        </w:rPr>
        <w:t xml:space="preserve"> </w:t>
      </w:r>
      <w:r w:rsidR="0064330D">
        <w:rPr>
          <w:rFonts w:ascii="Palatino Linotype" w:hAnsi="Palatino Linotype" w:eastAsia="Calibri" w:cs="Tahoma"/>
          <w:bCs/>
          <w:iCs/>
          <w:color w:val="000000"/>
          <w:sz w:val="22"/>
          <w:szCs w:val="24"/>
          <w:lang w:val="es-ES" w:eastAsia="es-MX"/>
        </w:rPr>
        <w:t>V</w:t>
      </w:r>
      <w:r w:rsidRPr="000B5C29" w:rsidR="000B5C29">
        <w:rPr>
          <w:rFonts w:ascii="Palatino Linotype" w:hAnsi="Palatino Linotype" w:eastAsia="Calibri" w:cs="Tahoma"/>
          <w:bCs/>
          <w:iCs/>
          <w:color w:val="000000"/>
          <w:sz w:val="22"/>
          <w:szCs w:val="24"/>
          <w:lang w:val="es-ES" w:eastAsia="es-MX"/>
        </w:rPr>
        <w:t xml:space="preserve"> de la Ley de Transparencia y Acceso a la Información Pública del Estado de México y Municipios</w:t>
      </w:r>
      <w:r w:rsidR="000B5C29">
        <w:rPr>
          <w:rFonts w:ascii="Palatino Linotype" w:hAnsi="Palatino Linotype" w:eastAsia="Calibri" w:cs="Tahoma"/>
          <w:bCs/>
          <w:iCs/>
          <w:color w:val="000000"/>
          <w:sz w:val="22"/>
          <w:szCs w:val="24"/>
          <w:lang w:val="es-ES" w:eastAsia="es-MX"/>
        </w:rPr>
        <w:t>, correspondiente</w:t>
      </w:r>
      <w:r w:rsidR="001760E8">
        <w:rPr>
          <w:rFonts w:ascii="Palatino Linotype" w:hAnsi="Palatino Linotype" w:eastAsia="Calibri" w:cs="Tahoma"/>
          <w:bCs/>
          <w:iCs/>
          <w:color w:val="000000"/>
          <w:sz w:val="22"/>
          <w:szCs w:val="24"/>
          <w:lang w:val="es-ES" w:eastAsia="es-MX"/>
        </w:rPr>
        <w:t xml:space="preserve"> a </w:t>
      </w:r>
      <w:r w:rsidR="00822C33">
        <w:rPr>
          <w:rFonts w:ascii="Palatino Linotype" w:hAnsi="Palatino Linotype" w:eastAsia="Calibri" w:cs="Tahoma"/>
          <w:bCs/>
          <w:iCs/>
          <w:color w:val="000000"/>
          <w:sz w:val="22"/>
          <w:szCs w:val="24"/>
          <w:lang w:val="es-ES" w:eastAsia="es-MX"/>
        </w:rPr>
        <w:t>l</w:t>
      </w:r>
      <w:r w:rsidR="00213F13">
        <w:rPr>
          <w:rFonts w:ascii="Palatino Linotype" w:hAnsi="Palatino Linotype" w:eastAsia="Calibri" w:cs="Tahoma"/>
          <w:bCs/>
          <w:iCs/>
          <w:color w:val="000000"/>
          <w:sz w:val="22"/>
          <w:szCs w:val="24"/>
          <w:lang w:val="es-ES" w:eastAsia="es-MX"/>
        </w:rPr>
        <w:t xml:space="preserve">a </w:t>
      </w:r>
      <w:r w:rsidR="0064330D">
        <w:rPr>
          <w:rFonts w:ascii="Palatino Linotype" w:hAnsi="Palatino Linotype" w:eastAsia="Calibri" w:cs="Tahoma"/>
          <w:bCs/>
          <w:iCs/>
          <w:color w:val="000000"/>
          <w:sz w:val="22"/>
          <w:szCs w:val="24"/>
          <w:lang w:val="es-ES" w:eastAsia="es-MX"/>
        </w:rPr>
        <w:t xml:space="preserve">entrega de la información que no corresponde con lo solicitado. </w:t>
      </w:r>
      <w:r w:rsidR="00200A1F">
        <w:rPr>
          <w:rFonts w:ascii="Palatino Linotype" w:hAnsi="Palatino Linotype" w:eastAsia="Calibri" w:cs="Tahoma"/>
          <w:bCs/>
          <w:iCs/>
          <w:color w:val="000000"/>
          <w:sz w:val="22"/>
          <w:szCs w:val="24"/>
          <w:lang w:val="es-ES" w:eastAsia="es-MX"/>
        </w:rPr>
        <w:t xml:space="preserve"> </w:t>
      </w:r>
    </w:p>
    <w:p w:rsidR="00D97859" w:rsidP="00D97859" w:rsidRDefault="00D97859" w14:paraId="034FA9C5" w14:textId="77777777">
      <w:pPr>
        <w:autoSpaceDE w:val="0"/>
        <w:autoSpaceDN w:val="0"/>
        <w:adjustRightInd w:val="0"/>
        <w:spacing w:line="360" w:lineRule="auto"/>
        <w:ind w:right="-28"/>
        <w:jc w:val="both"/>
        <w:rPr>
          <w:rFonts w:ascii="Palatino Linotype" w:hAnsi="Palatino Linotype" w:eastAsia="Calibri" w:cs="Tahoma"/>
          <w:bCs/>
          <w:iCs/>
          <w:color w:val="000000"/>
          <w:sz w:val="22"/>
          <w:szCs w:val="24"/>
          <w:lang w:val="es-ES" w:eastAsia="es-MX"/>
        </w:rPr>
      </w:pPr>
    </w:p>
    <w:p w:rsidRPr="00FC7A2E" w:rsidR="00B574E7" w:rsidP="00FC7A2E" w:rsidRDefault="000B5C29" w14:paraId="51C90A9D" w14:textId="6E75B15E">
      <w:pPr>
        <w:autoSpaceDE w:val="0"/>
        <w:autoSpaceDN w:val="0"/>
        <w:adjustRightInd w:val="0"/>
        <w:spacing w:line="360" w:lineRule="auto"/>
        <w:ind w:right="-28"/>
        <w:jc w:val="both"/>
        <w:rPr>
          <w:rFonts w:ascii="Palatino Linotype" w:hAnsi="Palatino Linotype" w:eastAsia="Calibri" w:cs="Tahoma"/>
          <w:bCs/>
          <w:iCs/>
          <w:color w:val="000000"/>
          <w:sz w:val="22"/>
          <w:szCs w:val="24"/>
          <w:lang w:val="es-ES" w:eastAsia="es-MX"/>
        </w:rPr>
      </w:pPr>
      <w:r w:rsidRPr="000B5C29">
        <w:rPr>
          <w:rFonts w:ascii="Palatino Linotype" w:hAnsi="Palatino Linotype" w:eastAsia="Calibri" w:cs="Tahoma"/>
          <w:bCs/>
          <w:iCs/>
          <w:color w:val="000000"/>
          <w:sz w:val="22"/>
          <w:szCs w:val="24"/>
          <w:lang w:val="es-ES" w:eastAsia="es-MX"/>
        </w:rPr>
        <w:t>Así las cosas, una vez admitido y notificado el Recurso de Revisión a las partes</w:t>
      </w:r>
      <w:r w:rsidR="00FF631D">
        <w:rPr>
          <w:rFonts w:ascii="Palatino Linotype" w:hAnsi="Palatino Linotype" w:eastAsia="Calibri" w:cs="Tahoma"/>
          <w:bCs/>
          <w:iCs/>
          <w:color w:val="000000"/>
          <w:sz w:val="22"/>
          <w:szCs w:val="24"/>
          <w:lang w:val="es-ES" w:eastAsia="es-MX"/>
        </w:rPr>
        <w:t xml:space="preserve">, se tiene que </w:t>
      </w:r>
      <w:r w:rsidR="000F746A">
        <w:rPr>
          <w:rFonts w:ascii="Palatino Linotype" w:hAnsi="Palatino Linotype" w:eastAsia="Calibri" w:cs="Tahoma"/>
          <w:bCs/>
          <w:iCs/>
          <w:color w:val="000000"/>
          <w:sz w:val="22"/>
          <w:szCs w:val="24"/>
          <w:lang w:val="es-ES" w:eastAsia="es-MX"/>
        </w:rPr>
        <w:t>estas</w:t>
      </w:r>
      <w:r w:rsidR="00B574E7">
        <w:rPr>
          <w:rFonts w:ascii="Palatino Linotype" w:hAnsi="Palatino Linotype" w:eastAsia="Calibri" w:cs="Tahoma"/>
          <w:bCs/>
          <w:iCs/>
          <w:color w:val="000000"/>
          <w:sz w:val="22"/>
          <w:szCs w:val="24"/>
          <w:lang w:val="es-ES" w:eastAsia="es-MX"/>
        </w:rPr>
        <w:t xml:space="preserve"> no manifestaron lo que a su derecho conviniera. </w:t>
      </w:r>
      <w:r w:rsidRPr="000C7E1F" w:rsidR="00F9219A">
        <w:rPr>
          <w:rFonts w:ascii="Palatino Linotype" w:hAnsi="Palatino Linotype" w:eastAsia="Calibri" w:cs="Tahoma"/>
          <w:iCs/>
          <w:sz w:val="22"/>
          <w:szCs w:val="22"/>
          <w:lang w:val="es-ES" w:eastAsia="es-ES_tradnl"/>
        </w:rPr>
        <w:t>Lo anterior, se desprende de las documentales que obran en el expediente de referencia, materia de la presente resolución, consistente en: la solicitud de acceso a la información</w:t>
      </w:r>
      <w:r>
        <w:rPr>
          <w:rFonts w:ascii="Palatino Linotype" w:hAnsi="Palatino Linotype" w:eastAsia="Calibri" w:cs="Tahoma"/>
          <w:iCs/>
          <w:sz w:val="22"/>
          <w:szCs w:val="22"/>
          <w:lang w:eastAsia="es-ES_tradnl"/>
        </w:rPr>
        <w:t xml:space="preserve"> y</w:t>
      </w:r>
      <w:r w:rsidRPr="000C7E1F" w:rsidR="00F9219A">
        <w:rPr>
          <w:rFonts w:ascii="Palatino Linotype" w:hAnsi="Palatino Linotype" w:eastAsia="Calibri" w:cs="Tahoma"/>
          <w:iCs/>
          <w:sz w:val="22"/>
          <w:szCs w:val="22"/>
          <w:lang w:eastAsia="es-ES_tradnl"/>
        </w:rPr>
        <w:t xml:space="preserve"> </w:t>
      </w:r>
      <w:r>
        <w:rPr>
          <w:rFonts w:ascii="Palatino Linotype" w:hAnsi="Palatino Linotype" w:eastAsia="Calibri" w:cs="Tahoma"/>
          <w:iCs/>
          <w:sz w:val="22"/>
          <w:szCs w:val="22"/>
          <w:lang w:eastAsia="es-ES_tradnl"/>
        </w:rPr>
        <w:t>el</w:t>
      </w:r>
      <w:r w:rsidRPr="000C7E1F" w:rsidR="00F9219A">
        <w:rPr>
          <w:rFonts w:ascii="Palatino Linotype" w:hAnsi="Palatino Linotype" w:eastAsia="Calibri" w:cs="Tahoma"/>
          <w:iCs/>
          <w:sz w:val="22"/>
          <w:szCs w:val="22"/>
          <w:lang w:eastAsia="es-ES_tradnl"/>
        </w:rPr>
        <w:t xml:space="preserve"> escrito recursal; </w:t>
      </w:r>
      <w:r w:rsidRPr="000C7E1F" w:rsidR="00F9219A">
        <w:rPr>
          <w:rFonts w:ascii="Palatino Linotype" w:hAnsi="Palatino Linotype" w:eastAsia="Calibri"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rsidRPr="00C938B6" w:rsidR="00801872" w:rsidP="005B031E" w:rsidRDefault="00801872" w14:paraId="043C9801" w14:textId="77777777">
      <w:pPr>
        <w:spacing w:line="360" w:lineRule="auto"/>
        <w:jc w:val="both"/>
        <w:rPr>
          <w:rFonts w:ascii="Palatino Linotype" w:hAnsi="Palatino Linotype" w:cs="Tahoma"/>
          <w:b/>
          <w:bCs/>
          <w:iCs/>
          <w:sz w:val="22"/>
          <w:szCs w:val="22"/>
        </w:rPr>
      </w:pPr>
      <w:r w:rsidRPr="00C938B6">
        <w:rPr>
          <w:rFonts w:ascii="Palatino Linotype" w:hAnsi="Palatino Linotype" w:cs="Tahoma"/>
          <w:b/>
          <w:bCs/>
          <w:iCs/>
          <w:sz w:val="22"/>
          <w:szCs w:val="22"/>
          <w:lang w:val="es-ES"/>
        </w:rPr>
        <w:lastRenderedPageBreak/>
        <w:t xml:space="preserve">CUARTO. </w:t>
      </w:r>
      <w:r w:rsidRPr="00C938B6">
        <w:rPr>
          <w:rFonts w:ascii="Palatino Linotype" w:hAnsi="Palatino Linotype" w:cs="Tahoma"/>
          <w:b/>
          <w:bCs/>
          <w:iCs/>
          <w:sz w:val="22"/>
          <w:szCs w:val="22"/>
        </w:rPr>
        <w:t>Marco normativo aplicable en materia de transparencia y acceso a la información pública.</w:t>
      </w:r>
    </w:p>
    <w:p w:rsidRPr="00C938B6" w:rsidR="00801872" w:rsidP="005B031E" w:rsidRDefault="00801872" w14:paraId="23A022ED" w14:textId="77777777">
      <w:pPr>
        <w:autoSpaceDE w:val="0"/>
        <w:autoSpaceDN w:val="0"/>
        <w:adjustRightInd w:val="0"/>
        <w:spacing w:line="360" w:lineRule="auto"/>
        <w:jc w:val="both"/>
        <w:rPr>
          <w:rFonts w:ascii="Palatino Linotype" w:hAnsi="Palatino Linotype" w:cs="Tahoma"/>
          <w:bCs/>
          <w:iCs/>
          <w:sz w:val="22"/>
          <w:szCs w:val="22"/>
          <w:lang w:val="es-ES"/>
        </w:rPr>
      </w:pPr>
    </w:p>
    <w:p w:rsidRPr="007A73E5" w:rsidR="007A73E5" w:rsidP="005B031E" w:rsidRDefault="007A73E5" w14:paraId="6CA98EF4" w14:textId="77777777">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rsidRPr="007A73E5" w:rsidR="007A73E5" w:rsidP="005B031E" w:rsidRDefault="007A73E5" w14:paraId="3FDE1922" w14:textId="77777777">
      <w:pPr>
        <w:spacing w:line="360" w:lineRule="auto"/>
        <w:jc w:val="both"/>
        <w:rPr>
          <w:rFonts w:ascii="Palatino Linotype" w:hAnsi="Palatino Linotype" w:cs="Tahoma"/>
          <w:bCs/>
          <w:iCs/>
          <w:sz w:val="22"/>
          <w:szCs w:val="22"/>
        </w:rPr>
      </w:pPr>
    </w:p>
    <w:p w:rsidR="007A73E5" w:rsidP="005B031E" w:rsidRDefault="007A73E5" w14:paraId="4676F5CF" w14:textId="4743E9F8">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7A73E5" w:rsidR="00D04134" w:rsidP="005B031E" w:rsidRDefault="00D04134" w14:paraId="1373A590" w14:textId="77777777">
      <w:pPr>
        <w:spacing w:line="360" w:lineRule="auto"/>
        <w:jc w:val="both"/>
        <w:rPr>
          <w:rFonts w:ascii="Palatino Linotype" w:hAnsi="Palatino Linotype" w:cs="Tahoma"/>
          <w:bCs/>
          <w:iCs/>
          <w:sz w:val="22"/>
          <w:szCs w:val="22"/>
        </w:rPr>
      </w:pPr>
    </w:p>
    <w:p w:rsidR="007A73E5" w:rsidP="005B031E" w:rsidRDefault="007A73E5" w14:paraId="7058F883" w14:textId="1AAE4392">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w:t>
      </w:r>
      <w:r w:rsidR="001B04D6">
        <w:rPr>
          <w:rFonts w:ascii="Palatino Linotype" w:hAnsi="Palatino Linotype" w:cs="Tahoma"/>
          <w:bCs/>
          <w:iCs/>
          <w:sz w:val="22"/>
          <w:szCs w:val="22"/>
        </w:rPr>
        <w:t xml:space="preserve">des, competencias o funciones </w:t>
      </w:r>
      <w:r w:rsidRPr="007A73E5">
        <w:rPr>
          <w:rFonts w:ascii="Palatino Linotype" w:hAnsi="Palatino Linotype" w:cs="Tahoma"/>
          <w:bCs/>
          <w:iCs/>
          <w:sz w:val="22"/>
          <w:szCs w:val="22"/>
        </w:rPr>
        <w:t>desde su origen la eventual publicidad y reutilización de la información que generen.</w:t>
      </w:r>
    </w:p>
    <w:p w:rsidRPr="007A73E5" w:rsidR="00200A1F" w:rsidP="005B031E" w:rsidRDefault="00200A1F" w14:paraId="2A62ED77" w14:textId="77777777">
      <w:pPr>
        <w:spacing w:line="360" w:lineRule="auto"/>
        <w:jc w:val="both"/>
        <w:rPr>
          <w:rFonts w:ascii="Palatino Linotype" w:hAnsi="Palatino Linotype" w:cs="Tahoma"/>
          <w:bCs/>
          <w:iCs/>
          <w:sz w:val="22"/>
          <w:szCs w:val="22"/>
        </w:rPr>
      </w:pPr>
    </w:p>
    <w:p w:rsidR="007A73E5" w:rsidP="005B031E" w:rsidRDefault="007A73E5" w14:paraId="29E4CFE9" w14:textId="1D8EB86B">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C938B6" w:rsidR="007A73E5" w:rsidP="005B031E" w:rsidRDefault="007A73E5" w14:paraId="4A08D7DD" w14:textId="77777777">
      <w:pPr>
        <w:spacing w:line="360" w:lineRule="auto"/>
        <w:jc w:val="both"/>
        <w:rPr>
          <w:rFonts w:ascii="Palatino Linotype" w:hAnsi="Palatino Linotype" w:cs="Tahoma"/>
          <w:bCs/>
          <w:iCs/>
          <w:sz w:val="22"/>
          <w:szCs w:val="22"/>
        </w:rPr>
      </w:pPr>
    </w:p>
    <w:p w:rsidRPr="00C938B6" w:rsidR="00070F27" w:rsidP="005B031E" w:rsidRDefault="00801872" w14:paraId="11337AA8" w14:textId="5B521238">
      <w:pPr>
        <w:spacing w:line="360" w:lineRule="auto"/>
        <w:jc w:val="both"/>
        <w:rPr>
          <w:rFonts w:ascii="Palatino Linotype" w:hAnsi="Palatino Linotype" w:cs="Tahoma"/>
          <w:b/>
          <w:bCs/>
          <w:iCs/>
          <w:sz w:val="22"/>
          <w:szCs w:val="22"/>
          <w:lang w:val="es-ES"/>
        </w:rPr>
      </w:pPr>
      <w:r w:rsidRPr="00C938B6">
        <w:rPr>
          <w:rFonts w:ascii="Palatino Linotype" w:hAnsi="Palatino Linotype" w:cs="Tahoma"/>
          <w:b/>
          <w:bCs/>
          <w:iCs/>
          <w:sz w:val="22"/>
          <w:szCs w:val="22"/>
          <w:lang w:val="es-ES"/>
        </w:rPr>
        <w:t>Quinto. Estudio de Fondo.</w:t>
      </w:r>
    </w:p>
    <w:p w:rsidRPr="00C938B6" w:rsidR="00B85D47" w:rsidP="00B85D47" w:rsidRDefault="00B85D47" w14:paraId="2F805B26" w14:textId="77777777">
      <w:pPr>
        <w:spacing w:line="360" w:lineRule="auto"/>
        <w:jc w:val="both"/>
        <w:rPr>
          <w:rFonts w:ascii="Palatino Linotype" w:hAnsi="Palatino Linotype" w:cs="Tahoma"/>
          <w:b/>
          <w:bCs/>
          <w:iCs/>
          <w:sz w:val="22"/>
          <w:szCs w:val="22"/>
          <w:lang w:val="es-ES"/>
        </w:rPr>
      </w:pPr>
    </w:p>
    <w:p w:rsidR="00B85D47" w:rsidP="00B85D47" w:rsidRDefault="00B85D47" w14:paraId="6A359399" w14:textId="0EAE5469">
      <w:pPr>
        <w:spacing w:line="360" w:lineRule="auto"/>
        <w:jc w:val="both"/>
        <w:rPr>
          <w:rFonts w:ascii="Palatino Linotype" w:hAnsi="Palatino Linotype" w:cs="Tahoma"/>
          <w:bCs/>
          <w:iCs/>
          <w:sz w:val="22"/>
          <w:szCs w:val="22"/>
        </w:rPr>
      </w:pPr>
      <w:r w:rsidRPr="00C938B6">
        <w:rPr>
          <w:rFonts w:ascii="Palatino Linotype" w:hAnsi="Palatino Linotype" w:cs="Tahoma"/>
          <w:bCs/>
          <w:iCs/>
          <w:sz w:val="22"/>
          <w:szCs w:val="22"/>
        </w:rPr>
        <w:t xml:space="preserve">Expuestas las posturas de las partes, se procede al </w:t>
      </w:r>
      <w:r>
        <w:rPr>
          <w:rFonts w:ascii="Palatino Linotype" w:hAnsi="Palatino Linotype" w:cs="Tahoma"/>
          <w:bCs/>
          <w:iCs/>
          <w:sz w:val="22"/>
          <w:szCs w:val="22"/>
        </w:rPr>
        <w:t xml:space="preserve">análisis del agravio hecho valer por el ahora Recurrente, </w:t>
      </w:r>
      <w:r w:rsidR="0064330D">
        <w:rPr>
          <w:rFonts w:ascii="Palatino Linotype" w:hAnsi="Palatino Linotype" w:cs="Tahoma"/>
          <w:bCs/>
          <w:iCs/>
          <w:sz w:val="22"/>
          <w:szCs w:val="22"/>
        </w:rPr>
        <w:t>que actualiza la fracción V</w:t>
      </w:r>
      <w:r w:rsidR="007D71F1">
        <w:rPr>
          <w:rFonts w:ascii="Palatino Linotype" w:hAnsi="Palatino Linotype" w:cs="Tahoma"/>
          <w:bCs/>
          <w:iCs/>
          <w:sz w:val="22"/>
          <w:szCs w:val="22"/>
        </w:rPr>
        <w:t xml:space="preserve"> </w:t>
      </w:r>
      <w:r w:rsidR="0064330D">
        <w:rPr>
          <w:rFonts w:ascii="Palatino Linotype" w:hAnsi="Palatino Linotype" w:cs="Tahoma"/>
          <w:bCs/>
          <w:iCs/>
          <w:sz w:val="22"/>
          <w:szCs w:val="22"/>
        </w:rPr>
        <w:t xml:space="preserve">del artículo 179 de la Ley de Transparencia y Acceso a la Información del Estado de México y Municipios, relativa a la entrega de la información </w:t>
      </w:r>
      <w:r w:rsidR="007D71F1">
        <w:rPr>
          <w:rFonts w:ascii="Palatino Linotype" w:hAnsi="Palatino Linotype" w:cs="Tahoma"/>
          <w:bCs/>
          <w:iCs/>
          <w:sz w:val="22"/>
          <w:szCs w:val="22"/>
        </w:rPr>
        <w:t xml:space="preserve">incompleta. </w:t>
      </w:r>
    </w:p>
    <w:p w:rsidR="009B4A6C" w:rsidP="00B85D47" w:rsidRDefault="009B4A6C" w14:paraId="0EE72833" w14:textId="54FDF4AF">
      <w:pPr>
        <w:spacing w:line="360" w:lineRule="auto"/>
        <w:jc w:val="both"/>
        <w:rPr>
          <w:rFonts w:ascii="Palatino Linotype" w:hAnsi="Palatino Linotype" w:cs="Tahoma"/>
          <w:bCs/>
          <w:iCs/>
          <w:sz w:val="22"/>
          <w:szCs w:val="22"/>
        </w:rPr>
      </w:pPr>
    </w:p>
    <w:p w:rsidR="00E9150E" w:rsidP="00B85D47" w:rsidRDefault="0064330D" w14:paraId="68D6E8D0" w14:textId="4C5D672F">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Para ello</w:t>
      </w:r>
      <w:r w:rsidR="009B4A6C">
        <w:rPr>
          <w:rFonts w:ascii="Palatino Linotype" w:hAnsi="Palatino Linotype" w:cs="Tahoma"/>
          <w:bCs/>
          <w:iCs/>
          <w:sz w:val="22"/>
          <w:szCs w:val="22"/>
        </w:rPr>
        <w:t>, cabe recordar que la pretensión del ahora Recurrente</w:t>
      </w:r>
      <w:r>
        <w:rPr>
          <w:rFonts w:ascii="Palatino Linotype" w:hAnsi="Palatino Linotype" w:cs="Tahoma"/>
          <w:bCs/>
          <w:iCs/>
          <w:sz w:val="22"/>
          <w:szCs w:val="22"/>
        </w:rPr>
        <w:t xml:space="preserve"> es obtener </w:t>
      </w:r>
      <w:r w:rsidR="007D71F1">
        <w:rPr>
          <w:rFonts w:ascii="Palatino Linotype" w:hAnsi="Palatino Linotype" w:cs="Tahoma"/>
          <w:bCs/>
          <w:iCs/>
          <w:sz w:val="22"/>
          <w:szCs w:val="22"/>
        </w:rPr>
        <w:t xml:space="preserve">información relacionada con su sistema Institucional de Archivos, </w:t>
      </w:r>
      <w:r w:rsidR="00C6444C">
        <w:rPr>
          <w:rFonts w:ascii="Palatino Linotype" w:hAnsi="Palatino Linotype" w:cs="Tahoma"/>
          <w:bCs/>
          <w:iCs/>
          <w:sz w:val="22"/>
          <w:szCs w:val="22"/>
        </w:rPr>
        <w:t xml:space="preserve">en contexto, los artículos 6, 7, 8, 10 y 11, tanto de </w:t>
      </w:r>
      <w:r w:rsidR="00E9150E">
        <w:rPr>
          <w:rFonts w:ascii="Palatino Linotype" w:hAnsi="Palatino Linotype" w:cs="Tahoma"/>
          <w:bCs/>
          <w:iCs/>
          <w:sz w:val="22"/>
          <w:szCs w:val="22"/>
        </w:rPr>
        <w:t>la Ley General de Archivos, como de la Ley de Archivos y Administración de Documentos del Estado de México y Municipios, establecen lo siguiente:</w:t>
      </w:r>
    </w:p>
    <w:p w:rsidR="00A26C6B" w:rsidP="00A26C6B" w:rsidRDefault="00A26C6B" w14:paraId="11B4D6C2" w14:textId="7AB2EC1E">
      <w:pPr>
        <w:spacing w:line="360" w:lineRule="auto"/>
        <w:jc w:val="both"/>
        <w:rPr>
          <w:rFonts w:ascii="Palatino Linotype" w:hAnsi="Palatino Linotype" w:cs="Tahoma"/>
          <w:color w:val="0D0D0D" w:themeColor="text1" w:themeTint="F2"/>
          <w:sz w:val="22"/>
          <w:szCs w:val="22"/>
          <w:lang w:val="es-ES"/>
        </w:rPr>
      </w:pPr>
    </w:p>
    <w:p w:rsidRPr="00C82967" w:rsidR="00A26C6B" w:rsidP="00C82967" w:rsidRDefault="00A26C6B" w14:paraId="41AF8121" w14:textId="517382FD">
      <w:pPr>
        <w:pStyle w:val="Prrafodelista"/>
        <w:numPr>
          <w:ilvl w:val="0"/>
          <w:numId w:val="14"/>
        </w:numPr>
        <w:spacing w:line="360" w:lineRule="auto"/>
        <w:jc w:val="both"/>
        <w:rPr>
          <w:rFonts w:ascii="Palatino Linotype" w:hAnsi="Palatino Linotype" w:cs="Tahoma"/>
          <w:color w:val="0D0D0D" w:themeColor="text1" w:themeTint="F2"/>
          <w:szCs w:val="22"/>
          <w:lang w:val="es-ES"/>
        </w:rPr>
      </w:pPr>
      <w:r>
        <w:rPr>
          <w:rFonts w:ascii="Palatino Linotype" w:hAnsi="Palatino Linotype" w:cs="Tahoma"/>
          <w:color w:val="0D0D0D" w:themeColor="text1" w:themeTint="F2"/>
          <w:szCs w:val="22"/>
          <w:lang w:val="es-ES"/>
        </w:rPr>
        <w:t xml:space="preserve">Toda la información contenida en los documentos de </w:t>
      </w:r>
      <w:r w:rsidRPr="00856126">
        <w:rPr>
          <w:rFonts w:ascii="Palatino Linotype" w:hAnsi="Palatino Linotype" w:cs="Tahoma"/>
          <w:color w:val="0D0D0D" w:themeColor="text1" w:themeTint="F2"/>
          <w:szCs w:val="22"/>
        </w:rPr>
        <w:t>de archivo producidos, obtenidos, adquiridos, transformados o en posesión de los sujetos obligados, será pública</w:t>
      </w:r>
      <w:r>
        <w:rPr>
          <w:rFonts w:ascii="Palatino Linotype" w:hAnsi="Palatino Linotype" w:cs="Tahoma"/>
          <w:color w:val="0D0D0D" w:themeColor="text1" w:themeTint="F2"/>
          <w:szCs w:val="22"/>
        </w:rPr>
        <w:t xml:space="preserve">, por lo que, se deberá </w:t>
      </w:r>
      <w:r w:rsidRPr="00856126">
        <w:rPr>
          <w:rFonts w:ascii="Palatino Linotype" w:hAnsi="Palatino Linotype" w:cs="Tahoma"/>
          <w:color w:val="0D0D0D" w:themeColor="text1" w:themeTint="F2"/>
          <w:szCs w:val="22"/>
        </w:rPr>
        <w:t>garantizar la organización, conservación y preservación de los archivos</w:t>
      </w:r>
      <w:r>
        <w:rPr>
          <w:rFonts w:ascii="Palatino Linotype" w:hAnsi="Palatino Linotype" w:cs="Tahoma"/>
          <w:color w:val="0D0D0D" w:themeColor="text1" w:themeTint="F2"/>
          <w:szCs w:val="22"/>
        </w:rPr>
        <w:t>;</w:t>
      </w:r>
    </w:p>
    <w:p w:rsidRPr="00856126" w:rsidR="00A26C6B" w:rsidP="00A26C6B" w:rsidRDefault="00A26C6B" w14:paraId="04F9A503" w14:textId="77777777">
      <w:pPr>
        <w:pStyle w:val="Prrafodelista"/>
        <w:numPr>
          <w:ilvl w:val="0"/>
          <w:numId w:val="14"/>
        </w:numPr>
        <w:spacing w:line="360" w:lineRule="auto"/>
        <w:jc w:val="both"/>
        <w:rPr>
          <w:rFonts w:ascii="Palatino Linotype" w:hAnsi="Palatino Linotype" w:cs="Tahoma"/>
          <w:color w:val="0D0D0D" w:themeColor="text1" w:themeTint="F2"/>
          <w:szCs w:val="22"/>
          <w:lang w:val="es-ES"/>
        </w:rPr>
      </w:pPr>
      <w:r>
        <w:rPr>
          <w:rFonts w:ascii="Palatino Linotype" w:hAnsi="Palatino Linotype" w:cs="Tahoma"/>
          <w:color w:val="0D0D0D" w:themeColor="text1" w:themeTint="F2"/>
          <w:szCs w:val="22"/>
          <w:lang w:val="es-ES"/>
        </w:rPr>
        <w:t xml:space="preserve">Los sujetos obligados, entre los cuales se encuentran los Municipios, deberán </w:t>
      </w:r>
      <w:r w:rsidRPr="00856126">
        <w:rPr>
          <w:rFonts w:ascii="Palatino Linotype" w:hAnsi="Palatino Linotype" w:cs="Tahoma"/>
          <w:color w:val="0D0D0D" w:themeColor="text1" w:themeTint="F2"/>
          <w:szCs w:val="22"/>
        </w:rPr>
        <w:t>producir, registrar, organizar y conservar los documentos de archivo</w:t>
      </w:r>
      <w:r>
        <w:rPr>
          <w:rFonts w:ascii="Palatino Linotype" w:hAnsi="Palatino Linotype" w:cs="Tahoma"/>
          <w:color w:val="0D0D0D" w:themeColor="text1" w:themeTint="F2"/>
          <w:szCs w:val="22"/>
        </w:rPr>
        <w:t>;</w:t>
      </w:r>
    </w:p>
    <w:p w:rsidRPr="00856126" w:rsidR="00A26C6B" w:rsidP="00A26C6B" w:rsidRDefault="00A26C6B" w14:paraId="783C0548" w14:textId="77777777">
      <w:pPr>
        <w:pStyle w:val="Prrafodelista"/>
        <w:spacing w:line="360" w:lineRule="auto"/>
        <w:rPr>
          <w:rFonts w:ascii="Palatino Linotype" w:hAnsi="Palatino Linotype" w:cs="Tahoma"/>
          <w:color w:val="0D0D0D" w:themeColor="text1" w:themeTint="F2"/>
          <w:szCs w:val="22"/>
          <w:lang w:val="es-ES"/>
        </w:rPr>
      </w:pPr>
    </w:p>
    <w:p w:rsidRPr="00C82967" w:rsidR="00A26C6B" w:rsidP="00C82967" w:rsidRDefault="00A26C6B" w14:paraId="697B2D8C" w14:textId="0C45D7A5">
      <w:pPr>
        <w:pStyle w:val="Prrafodelista"/>
        <w:numPr>
          <w:ilvl w:val="0"/>
          <w:numId w:val="14"/>
        </w:numPr>
        <w:spacing w:line="360" w:lineRule="auto"/>
        <w:jc w:val="both"/>
        <w:rPr>
          <w:rFonts w:ascii="Palatino Linotype" w:hAnsi="Palatino Linotype" w:cs="Tahoma"/>
          <w:color w:val="0D0D0D" w:themeColor="text1" w:themeTint="F2"/>
          <w:szCs w:val="22"/>
          <w:lang w:val="es-ES"/>
        </w:rPr>
      </w:pPr>
      <w:r>
        <w:rPr>
          <w:rFonts w:ascii="Palatino Linotype" w:hAnsi="Palatino Linotype" w:cs="Tahoma"/>
          <w:color w:val="0D0D0D" w:themeColor="text1" w:themeTint="F2"/>
          <w:szCs w:val="22"/>
          <w:lang w:val="es-ES"/>
        </w:rPr>
        <w:lastRenderedPageBreak/>
        <w:t>Los servidores públicos que concluyan su empleo, cargo o comisión, deberán garantizar la entrega de los archivos, de manera organizada;</w:t>
      </w:r>
    </w:p>
    <w:p w:rsidR="00A26C6B" w:rsidP="00C82967" w:rsidRDefault="00A26C6B" w14:paraId="54BE70D2" w14:textId="2CFAFAAF">
      <w:pPr>
        <w:pStyle w:val="Prrafodelista"/>
        <w:numPr>
          <w:ilvl w:val="0"/>
          <w:numId w:val="14"/>
        </w:numPr>
        <w:spacing w:line="360" w:lineRule="auto"/>
        <w:jc w:val="both"/>
        <w:rPr>
          <w:rFonts w:ascii="Palatino Linotype" w:hAnsi="Palatino Linotype" w:cs="Tahoma"/>
          <w:color w:val="0D0D0D" w:themeColor="text1" w:themeTint="F2"/>
          <w:szCs w:val="22"/>
          <w:lang w:val="es-ES"/>
        </w:rPr>
      </w:pPr>
      <w:r>
        <w:rPr>
          <w:rFonts w:ascii="Palatino Linotype" w:hAnsi="Palatino Linotype" w:cs="Tahoma"/>
          <w:color w:val="0D0D0D" w:themeColor="text1" w:themeTint="F2"/>
          <w:szCs w:val="22"/>
          <w:lang w:val="es-ES"/>
        </w:rPr>
        <w:t>Los Sujetos Obligados deberán realizar lo siguiente:</w:t>
      </w:r>
    </w:p>
    <w:p w:rsidRPr="00C82967" w:rsidR="00C82967" w:rsidP="00C82967" w:rsidRDefault="00C82967" w14:paraId="336FD528" w14:textId="77777777">
      <w:pPr>
        <w:spacing w:line="360" w:lineRule="auto"/>
        <w:jc w:val="both"/>
        <w:rPr>
          <w:rFonts w:ascii="Palatino Linotype" w:hAnsi="Palatino Linotype" w:cs="Tahoma"/>
          <w:color w:val="0D0D0D" w:themeColor="text1" w:themeTint="F2"/>
          <w:szCs w:val="22"/>
          <w:lang w:val="es-ES"/>
        </w:rPr>
      </w:pPr>
    </w:p>
    <w:p w:rsidRPr="00C82967" w:rsidR="00A26C6B" w:rsidP="00C82967" w:rsidRDefault="00A26C6B" w14:paraId="44A6AE75" w14:textId="4B6641E6">
      <w:pPr>
        <w:pStyle w:val="Prrafodelista"/>
        <w:numPr>
          <w:ilvl w:val="0"/>
          <w:numId w:val="15"/>
        </w:numPr>
        <w:spacing w:line="360" w:lineRule="auto"/>
        <w:jc w:val="both"/>
        <w:rPr>
          <w:rFonts w:ascii="Palatino Linotype" w:hAnsi="Palatino Linotype" w:cs="Tahoma"/>
          <w:color w:val="0D0D0D" w:themeColor="text1" w:themeTint="F2"/>
          <w:szCs w:val="22"/>
          <w:lang w:val="es-ES"/>
        </w:rPr>
      </w:pPr>
      <w:r>
        <w:rPr>
          <w:rFonts w:ascii="Palatino Linotype" w:hAnsi="Palatino Linotype" w:cs="Tahoma"/>
          <w:color w:val="0D0D0D" w:themeColor="text1" w:themeTint="F2"/>
          <w:szCs w:val="22"/>
        </w:rPr>
        <w:t>A</w:t>
      </w:r>
      <w:r w:rsidRPr="00853259">
        <w:rPr>
          <w:rFonts w:ascii="Palatino Linotype" w:hAnsi="Palatino Linotype" w:cs="Tahoma"/>
          <w:color w:val="0D0D0D" w:themeColor="text1" w:themeTint="F2"/>
          <w:szCs w:val="22"/>
        </w:rPr>
        <w:t>dministrar, organizar, y conserva</w:t>
      </w:r>
      <w:r>
        <w:rPr>
          <w:rFonts w:ascii="Palatino Linotype" w:hAnsi="Palatino Linotype" w:cs="Tahoma"/>
          <w:color w:val="0D0D0D" w:themeColor="text1" w:themeTint="F2"/>
          <w:szCs w:val="22"/>
        </w:rPr>
        <w:t xml:space="preserve">r los documentos de archivo que </w:t>
      </w:r>
      <w:r w:rsidRPr="00853259">
        <w:rPr>
          <w:rFonts w:ascii="Palatino Linotype" w:hAnsi="Palatino Linotype" w:cs="Tahoma"/>
          <w:color w:val="0D0D0D" w:themeColor="text1" w:themeTint="F2"/>
          <w:szCs w:val="22"/>
        </w:rPr>
        <w:t>produzcan, reciban, obtengan, adquieran, transformen o posean</w:t>
      </w:r>
      <w:r>
        <w:rPr>
          <w:rFonts w:ascii="Palatino Linotype" w:hAnsi="Palatino Linotype" w:cs="Tahoma"/>
          <w:color w:val="0D0D0D" w:themeColor="text1" w:themeTint="F2"/>
          <w:szCs w:val="22"/>
        </w:rPr>
        <w:t>;</w:t>
      </w:r>
    </w:p>
    <w:p w:rsidRPr="00C82967" w:rsidR="00A26C6B" w:rsidP="00C82967" w:rsidRDefault="00A26C6B" w14:paraId="3DBF6841" w14:textId="4D5C117A">
      <w:pPr>
        <w:pStyle w:val="Prrafodelista"/>
        <w:numPr>
          <w:ilvl w:val="0"/>
          <w:numId w:val="15"/>
        </w:numPr>
        <w:spacing w:line="360" w:lineRule="auto"/>
        <w:jc w:val="both"/>
        <w:rPr>
          <w:rFonts w:ascii="Palatino Linotype" w:hAnsi="Palatino Linotype" w:cs="Tahoma"/>
          <w:color w:val="0D0D0D" w:themeColor="text1" w:themeTint="F2"/>
          <w:szCs w:val="22"/>
          <w:lang w:val="es-ES"/>
        </w:rPr>
      </w:pPr>
      <w:r>
        <w:rPr>
          <w:rFonts w:ascii="Palatino Linotype" w:hAnsi="Palatino Linotype" w:cs="Tahoma"/>
          <w:color w:val="0D0D0D" w:themeColor="text1" w:themeTint="F2"/>
          <w:szCs w:val="22"/>
          <w:lang w:val="es-ES"/>
        </w:rPr>
        <w:t>Establecer un sistema institucional para la administración de sus archivos y llevar a cabo los procesos de gestión documental;</w:t>
      </w:r>
    </w:p>
    <w:p w:rsidRPr="00C82967" w:rsidR="00A26C6B" w:rsidP="00C82967" w:rsidRDefault="00A26C6B" w14:paraId="30888E68" w14:textId="7DD10765">
      <w:pPr>
        <w:pStyle w:val="Prrafodelista"/>
        <w:numPr>
          <w:ilvl w:val="0"/>
          <w:numId w:val="15"/>
        </w:numPr>
        <w:spacing w:line="360" w:lineRule="auto"/>
        <w:jc w:val="both"/>
        <w:rPr>
          <w:rFonts w:ascii="Palatino Linotype" w:hAnsi="Palatino Linotype" w:cs="Tahoma"/>
          <w:color w:val="0D0D0D" w:themeColor="text1" w:themeTint="F2"/>
          <w:szCs w:val="22"/>
          <w:lang w:val="es-ES"/>
        </w:rPr>
      </w:pPr>
      <w:r>
        <w:rPr>
          <w:rFonts w:ascii="Palatino Linotype" w:hAnsi="Palatino Linotype" w:cs="Tahoma"/>
          <w:color w:val="0D0D0D" w:themeColor="text1" w:themeTint="F2"/>
          <w:szCs w:val="22"/>
          <w:lang w:val="es-ES"/>
        </w:rPr>
        <w:t>Integrar los documentos en expedientes;</w:t>
      </w:r>
    </w:p>
    <w:p w:rsidRPr="00C82967" w:rsidR="00A26C6B" w:rsidP="00C82967" w:rsidRDefault="00A26C6B" w14:paraId="0B0BF5EB" w14:textId="1C10B204">
      <w:pPr>
        <w:pStyle w:val="Prrafodelista"/>
        <w:numPr>
          <w:ilvl w:val="0"/>
          <w:numId w:val="15"/>
        </w:numPr>
        <w:spacing w:line="360" w:lineRule="auto"/>
        <w:jc w:val="both"/>
        <w:rPr>
          <w:rFonts w:ascii="Palatino Linotype" w:hAnsi="Palatino Linotype" w:cs="Tahoma"/>
          <w:color w:val="0D0D0D" w:themeColor="text1" w:themeTint="F2"/>
          <w:szCs w:val="22"/>
          <w:lang w:val="es-ES"/>
        </w:rPr>
      </w:pPr>
      <w:r w:rsidRPr="00853259">
        <w:rPr>
          <w:rFonts w:ascii="Palatino Linotype" w:hAnsi="Palatino Linotype" w:cs="Tahoma"/>
          <w:color w:val="0D0D0D" w:themeColor="text1" w:themeTint="F2"/>
          <w:szCs w:val="22"/>
        </w:rPr>
        <w:t>Conformar un grupo interdisciplinario, que coadyuve en la valoración documental;</w:t>
      </w:r>
    </w:p>
    <w:p w:rsidRPr="00C82967" w:rsidR="00A26C6B" w:rsidP="00C82967" w:rsidRDefault="00A26C6B" w14:paraId="66CBE782" w14:textId="5700FD5D">
      <w:pPr>
        <w:pStyle w:val="Prrafodelista"/>
        <w:numPr>
          <w:ilvl w:val="0"/>
          <w:numId w:val="15"/>
        </w:numPr>
        <w:spacing w:line="360" w:lineRule="auto"/>
        <w:jc w:val="both"/>
        <w:rPr>
          <w:rFonts w:ascii="Palatino Linotype" w:hAnsi="Palatino Linotype" w:cs="Tahoma"/>
          <w:color w:val="0D0D0D" w:themeColor="text1" w:themeTint="F2"/>
          <w:szCs w:val="22"/>
          <w:lang w:val="es-ES"/>
        </w:rPr>
      </w:pPr>
      <w:r w:rsidRPr="00853259">
        <w:rPr>
          <w:rFonts w:ascii="Palatino Linotype" w:hAnsi="Palatino Linotype" w:cs="Tahoma"/>
          <w:color w:val="0D0D0D" w:themeColor="text1" w:themeTint="F2"/>
          <w:szCs w:val="22"/>
        </w:rPr>
        <w:t>Destinar los espacios y equipos necesarios para el funcionamiento de sus archivos;</w:t>
      </w:r>
    </w:p>
    <w:p w:rsidRPr="00C82967" w:rsidR="00A26C6B" w:rsidP="00C82967" w:rsidRDefault="00A26C6B" w14:paraId="5EB01413" w14:textId="3D3413E5">
      <w:pPr>
        <w:pStyle w:val="Prrafodelista"/>
        <w:numPr>
          <w:ilvl w:val="0"/>
          <w:numId w:val="15"/>
        </w:numPr>
        <w:spacing w:line="360" w:lineRule="auto"/>
        <w:jc w:val="both"/>
        <w:rPr>
          <w:rFonts w:ascii="Palatino Linotype" w:hAnsi="Palatino Linotype" w:cs="Tahoma"/>
          <w:color w:val="0D0D0D" w:themeColor="text1" w:themeTint="F2"/>
          <w:szCs w:val="22"/>
          <w:lang w:val="es-ES"/>
        </w:rPr>
      </w:pPr>
      <w:r w:rsidRPr="001C76C7">
        <w:rPr>
          <w:rFonts w:ascii="Palatino Linotype" w:hAnsi="Palatino Linotype" w:cs="Tahoma"/>
          <w:color w:val="0D0D0D" w:themeColor="text1" w:themeTint="F2"/>
          <w:szCs w:val="22"/>
        </w:rPr>
        <w:t>Racionalizar la producción, uso, distribución y control de los documentos de archivo</w:t>
      </w:r>
      <w:r>
        <w:rPr>
          <w:rFonts w:ascii="Palatino Linotype" w:hAnsi="Palatino Linotype" w:cs="Tahoma"/>
          <w:color w:val="0D0D0D" w:themeColor="text1" w:themeTint="F2"/>
          <w:szCs w:val="22"/>
        </w:rPr>
        <w:t>, y</w:t>
      </w:r>
    </w:p>
    <w:p w:rsidRPr="00C82967" w:rsidR="00A26C6B" w:rsidP="00A26C6B" w:rsidRDefault="00A26C6B" w14:paraId="23FF01E8" w14:textId="6E6E8245">
      <w:pPr>
        <w:pStyle w:val="Prrafodelista"/>
        <w:numPr>
          <w:ilvl w:val="0"/>
          <w:numId w:val="15"/>
        </w:numPr>
        <w:spacing w:line="360" w:lineRule="auto"/>
        <w:jc w:val="both"/>
        <w:rPr>
          <w:rFonts w:ascii="Palatino Linotype" w:hAnsi="Palatino Linotype" w:cs="Tahoma"/>
          <w:color w:val="0D0D0D" w:themeColor="text1" w:themeTint="F2"/>
          <w:szCs w:val="22"/>
          <w:lang w:val="es-ES"/>
        </w:rPr>
      </w:pPr>
      <w:r w:rsidRPr="001C76C7">
        <w:rPr>
          <w:rFonts w:ascii="Palatino Linotype" w:hAnsi="Palatino Linotype" w:cs="Tahoma"/>
          <w:color w:val="0D0D0D" w:themeColor="text1" w:themeTint="F2"/>
          <w:szCs w:val="22"/>
        </w:rPr>
        <w:t>Aplicar métodos y medidas para la organización, protección y conservación de los documentos de archivo</w:t>
      </w:r>
      <w:r>
        <w:rPr>
          <w:rFonts w:ascii="Palatino Linotype" w:hAnsi="Palatino Linotype" w:cs="Tahoma"/>
          <w:color w:val="0D0D0D" w:themeColor="text1" w:themeTint="F2"/>
          <w:szCs w:val="22"/>
        </w:rPr>
        <w:t>.</w:t>
      </w:r>
    </w:p>
    <w:p w:rsidRPr="00856126" w:rsidR="00C82967" w:rsidP="00C82967" w:rsidRDefault="00C82967" w14:paraId="20888D26" w14:textId="77777777">
      <w:pPr>
        <w:pStyle w:val="Prrafodelista"/>
        <w:spacing w:line="360" w:lineRule="auto"/>
        <w:ind w:left="1440"/>
        <w:jc w:val="both"/>
        <w:rPr>
          <w:rFonts w:ascii="Palatino Linotype" w:hAnsi="Palatino Linotype" w:cs="Tahoma"/>
          <w:color w:val="0D0D0D" w:themeColor="text1" w:themeTint="F2"/>
          <w:szCs w:val="22"/>
          <w:lang w:val="es-ES"/>
        </w:rPr>
      </w:pPr>
    </w:p>
    <w:p w:rsidR="00A26C6B" w:rsidP="00A26C6B" w:rsidRDefault="00A26C6B" w14:paraId="08F8F56E" w14:textId="77777777">
      <w:pPr>
        <w:spacing w:line="360" w:lineRule="auto"/>
        <w:jc w:val="both"/>
        <w:rPr>
          <w:rFonts w:ascii="Palatino Linotype" w:hAnsi="Palatino Linotype" w:cs="Arial"/>
          <w:sz w:val="22"/>
          <w:szCs w:val="22"/>
        </w:rPr>
      </w:pPr>
      <w:r>
        <w:rPr>
          <w:rFonts w:ascii="Palatino Linotype" w:hAnsi="Palatino Linotype" w:cs="Arial"/>
          <w:sz w:val="22"/>
          <w:szCs w:val="22"/>
        </w:rPr>
        <w:t xml:space="preserve">Además, el artículo 27 de la </w:t>
      </w:r>
      <w:r w:rsidRPr="00D07DEE">
        <w:rPr>
          <w:rFonts w:ascii="Palatino Linotype" w:hAnsi="Palatino Linotype" w:cs="Arial"/>
          <w:sz w:val="22"/>
          <w:szCs w:val="22"/>
        </w:rPr>
        <w:t xml:space="preserve">Ley General de Archivos, como de la Ley de Archivos y Administración de Documentos del Estado de México y Municipios, establece </w:t>
      </w:r>
      <w:r>
        <w:rPr>
          <w:rFonts w:ascii="Palatino Linotype" w:hAnsi="Palatino Linotype" w:cs="Arial"/>
          <w:sz w:val="22"/>
          <w:szCs w:val="22"/>
        </w:rPr>
        <w:t>que los Sujetos Obligados deberán contar con un área Coordinadora de Archivos, encargado de promover las acciones de Gestión Documental y Administración de Archivos.</w:t>
      </w:r>
    </w:p>
    <w:p w:rsidRPr="00A26C6B" w:rsidR="00E9150E" w:rsidP="00A26C6B" w:rsidRDefault="00E9150E" w14:paraId="5897A4D3" w14:textId="77777777">
      <w:pPr>
        <w:spacing w:line="360" w:lineRule="auto"/>
        <w:jc w:val="both"/>
        <w:rPr>
          <w:rFonts w:ascii="Palatino Linotype" w:hAnsi="Palatino Linotype" w:cs="Tahoma"/>
          <w:bCs/>
          <w:iCs/>
          <w:szCs w:val="22"/>
        </w:rPr>
      </w:pPr>
    </w:p>
    <w:p w:rsidR="00902841" w:rsidP="00B85D47" w:rsidRDefault="00A26C6B" w14:paraId="1500F0E6" w14:textId="77777777">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En ese orden de ideas, el </w:t>
      </w:r>
      <w:r w:rsidR="004F499A">
        <w:rPr>
          <w:rFonts w:ascii="Palatino Linotype" w:hAnsi="Palatino Linotype" w:cs="Tahoma"/>
          <w:bCs/>
          <w:iCs/>
          <w:sz w:val="22"/>
          <w:szCs w:val="22"/>
        </w:rPr>
        <w:t>artículo 41</w:t>
      </w:r>
      <w:r w:rsidR="006175A7">
        <w:rPr>
          <w:rFonts w:ascii="Palatino Linotype" w:hAnsi="Palatino Linotype" w:cs="Tahoma"/>
          <w:bCs/>
          <w:iCs/>
          <w:sz w:val="22"/>
          <w:szCs w:val="22"/>
        </w:rPr>
        <w:t>, fracción VI,</w:t>
      </w:r>
      <w:r w:rsidR="004F499A">
        <w:rPr>
          <w:rFonts w:ascii="Palatino Linotype" w:hAnsi="Palatino Linotype" w:cs="Tahoma"/>
          <w:bCs/>
          <w:iCs/>
          <w:sz w:val="22"/>
          <w:szCs w:val="22"/>
        </w:rPr>
        <w:t xml:space="preserve"> del </w:t>
      </w:r>
      <w:r w:rsidR="00494FBE">
        <w:rPr>
          <w:rFonts w:ascii="Palatino Linotype" w:hAnsi="Palatino Linotype" w:cs="Tahoma"/>
          <w:bCs/>
          <w:iCs/>
          <w:sz w:val="22"/>
          <w:szCs w:val="22"/>
        </w:rPr>
        <w:t>Bando Municipal de Soyaniquilpan de Juárez, precisa que el Secretario del</w:t>
      </w:r>
      <w:r w:rsidR="00B70926">
        <w:rPr>
          <w:rFonts w:ascii="Palatino Linotype" w:hAnsi="Palatino Linotype" w:cs="Tahoma"/>
          <w:bCs/>
          <w:iCs/>
          <w:sz w:val="22"/>
          <w:szCs w:val="22"/>
        </w:rPr>
        <w:t xml:space="preserve"> Ayuntamiento</w:t>
      </w:r>
      <w:r w:rsidR="006175A7">
        <w:rPr>
          <w:rFonts w:ascii="Palatino Linotype" w:hAnsi="Palatino Linotype" w:cs="Tahoma"/>
          <w:bCs/>
          <w:iCs/>
          <w:sz w:val="22"/>
          <w:szCs w:val="22"/>
        </w:rPr>
        <w:t xml:space="preserve"> tiene como atribución la de atender, actualizar y controlar el archivo general del Ayuntamiento. En ese sentido, el Sujeto Obligado </w:t>
      </w:r>
      <w:r w:rsidR="006175A7">
        <w:rPr>
          <w:rFonts w:ascii="Palatino Linotype" w:hAnsi="Palatino Linotype" w:cs="Tahoma"/>
          <w:bCs/>
          <w:iCs/>
          <w:sz w:val="22"/>
          <w:szCs w:val="22"/>
        </w:rPr>
        <w:lastRenderedPageBreak/>
        <w:t>tiene competencia para conocer de la información solicitada, pues debe producir, registrar, organizar y conservar los documentos de archivo, a través de su Coordinación de Archivos o bien, la Secretaría del Ayuntamiento</w:t>
      </w:r>
      <w:r w:rsidR="00902841">
        <w:rPr>
          <w:rFonts w:ascii="Palatino Linotype" w:hAnsi="Palatino Linotype" w:cs="Tahoma"/>
          <w:bCs/>
          <w:iCs/>
          <w:sz w:val="22"/>
          <w:szCs w:val="22"/>
        </w:rPr>
        <w:t xml:space="preserve">. </w:t>
      </w:r>
    </w:p>
    <w:p w:rsidR="00902841" w:rsidP="00B85D47" w:rsidRDefault="00902841" w14:paraId="612E729E" w14:textId="77777777">
      <w:pPr>
        <w:spacing w:line="360" w:lineRule="auto"/>
        <w:jc w:val="both"/>
        <w:rPr>
          <w:rFonts w:ascii="Palatino Linotype" w:hAnsi="Palatino Linotype" w:cs="Tahoma"/>
          <w:bCs/>
          <w:iCs/>
          <w:sz w:val="22"/>
          <w:szCs w:val="22"/>
        </w:rPr>
      </w:pPr>
    </w:p>
    <w:p w:rsidR="007D71F1" w:rsidP="00B85D47" w:rsidRDefault="00902841" w14:paraId="38EB772C" w14:textId="60C8A46A">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En ese orden de ideas, es necesario </w:t>
      </w:r>
      <w:r w:rsidR="006421F2">
        <w:rPr>
          <w:rFonts w:ascii="Palatino Linotype" w:hAnsi="Palatino Linotype" w:cs="Tahoma"/>
          <w:bCs/>
          <w:iCs/>
          <w:sz w:val="22"/>
          <w:szCs w:val="22"/>
        </w:rPr>
        <w:t xml:space="preserve">recordar que el Particular se inconformó porque </w:t>
      </w:r>
      <w:r w:rsidR="00360A4A">
        <w:rPr>
          <w:rFonts w:ascii="Palatino Linotype" w:hAnsi="Palatino Linotype" w:cs="Tahoma"/>
          <w:bCs/>
          <w:iCs/>
          <w:sz w:val="22"/>
          <w:szCs w:val="22"/>
        </w:rPr>
        <w:t xml:space="preserve">no se le entregó la información de los puntos </w:t>
      </w:r>
      <w:r w:rsidRPr="00360A4A" w:rsidR="00360A4A">
        <w:rPr>
          <w:rFonts w:ascii="Palatino Linotype" w:hAnsi="Palatino Linotype"/>
        </w:rPr>
        <w:t>2.</w:t>
      </w:r>
      <w:r w:rsidRPr="00C82967" w:rsidR="00360A4A">
        <w:rPr>
          <w:rFonts w:ascii="Palatino Linotype" w:hAnsi="Palatino Linotype"/>
          <w:sz w:val="22"/>
          <w:szCs w:val="22"/>
        </w:rPr>
        <w:t>1, 2.2, 2.3, 2.4, 6.3, 6.5, 6.6, 7.4, 7.5, 7.6, 7.8, 8.10, 8.18, 8.19, 9.4, 12.1, 12.10, 17.2, 17.3, 19.1, 19.2, 19.3, 19.3, 19.4, 22.1, 22.2, 22.3, 22.4, 22.5, 22.6, 22.7, 22.8, 22.9, 22.10, 23.2, 23.3, 23.4, 23.5, 2.36, 25.1, 25.2, 25.3, 25.4, 25.5, 25.6, 27.1, 27.2, 27.3, 27.4, 27.5, 28.1, 28.2, 28.3, 28.4, 29.1</w:t>
      </w:r>
      <w:r w:rsidRPr="00360A4A" w:rsidR="00360A4A">
        <w:rPr>
          <w:rFonts w:ascii="Palatino Linotype" w:hAnsi="Palatino Linotype"/>
        </w:rPr>
        <w:t>, 29.2</w:t>
      </w:r>
      <w:r w:rsidR="00360A4A">
        <w:rPr>
          <w:rFonts w:ascii="Palatino Linotype" w:hAnsi="Palatino Linotype" w:cs="Tahoma"/>
          <w:bCs/>
          <w:iCs/>
          <w:sz w:val="22"/>
          <w:szCs w:val="22"/>
        </w:rPr>
        <w:t xml:space="preserve">, por lo que, al no inconformarse de la totalidad de la respuesta, </w:t>
      </w:r>
      <w:r w:rsidR="00732983">
        <w:rPr>
          <w:rFonts w:ascii="Palatino Linotype" w:hAnsi="Palatino Linotype" w:cs="Tahoma"/>
          <w:bCs/>
          <w:iCs/>
          <w:sz w:val="22"/>
          <w:szCs w:val="22"/>
        </w:rPr>
        <w:t>sino que especificó de manera puntual los motivos de inconformidad que le generan agravio a su derecho; resulta relevante traer a colación el Criterio 01/20, emitido por el Instituto Nacional de Transparencia, Acceso a la Información y Protección de Datos Personales, que establece lo siguiente:</w:t>
      </w:r>
    </w:p>
    <w:p w:rsidR="00732983" w:rsidP="00B85D47" w:rsidRDefault="00732983" w14:paraId="0C586CD3" w14:textId="5D4E6263">
      <w:pPr>
        <w:spacing w:line="360" w:lineRule="auto"/>
        <w:jc w:val="both"/>
        <w:rPr>
          <w:rFonts w:ascii="Palatino Linotype" w:hAnsi="Palatino Linotype" w:cs="Tahoma"/>
          <w:bCs/>
          <w:iCs/>
          <w:sz w:val="22"/>
          <w:szCs w:val="22"/>
        </w:rPr>
      </w:pPr>
    </w:p>
    <w:p w:rsidR="00C84533" w:rsidP="00C84533" w:rsidRDefault="000F588A" w14:paraId="6C3B99AA" w14:textId="721EB39B">
      <w:pPr>
        <w:spacing w:line="360" w:lineRule="auto"/>
        <w:ind w:left="567" w:right="539"/>
        <w:jc w:val="both"/>
        <w:rPr>
          <w:rFonts w:ascii="Palatino Linotype" w:hAnsi="Palatino Linotype" w:cs="Tahoma"/>
          <w:bCs/>
          <w:i/>
        </w:rPr>
      </w:pPr>
      <w:r>
        <w:rPr>
          <w:rFonts w:ascii="Palatino Linotype" w:hAnsi="Palatino Linotype" w:cs="Tahoma"/>
          <w:bCs/>
          <w:i/>
        </w:rPr>
        <w:t>“</w:t>
      </w:r>
      <w:r w:rsidRPr="00F62625" w:rsidR="00C84533">
        <w:rPr>
          <w:rFonts w:ascii="Palatino Linotype" w:hAnsi="Palatino Linotype" w:cs="Tahoma"/>
          <w:b/>
          <w:i/>
        </w:rPr>
        <w:t>Actos consentidos tácitamente. Improcedencia de su análisis</w:t>
      </w:r>
      <w:r w:rsidRPr="00F62625" w:rsidR="00C84533">
        <w:rPr>
          <w:rFonts w:ascii="Palatino Linotype" w:hAnsi="Palatino Linotype" w:cs="Tahoma"/>
          <w:bCs/>
          <w:i/>
        </w:rPr>
        <w:t>. Si en su recurso de revisión, la persona recurrente no expresó inconformidad alguna con ciertas partes de la respuesta otorgada, se entienden tácitamente consentidas, por ende, no deben formar parte del estudio de fondo de la resolución que emite el Instituto</w:t>
      </w:r>
      <w:r>
        <w:rPr>
          <w:rFonts w:ascii="Palatino Linotype" w:hAnsi="Palatino Linotype" w:cs="Tahoma"/>
          <w:bCs/>
          <w:i/>
        </w:rPr>
        <w:t>”.</w:t>
      </w:r>
    </w:p>
    <w:p w:rsidR="000F588A" w:rsidP="000F588A" w:rsidRDefault="000F588A" w14:paraId="07DE6E5B" w14:textId="7B3C4EC7">
      <w:pPr>
        <w:spacing w:line="360" w:lineRule="auto"/>
        <w:ind w:right="539"/>
        <w:jc w:val="both"/>
        <w:rPr>
          <w:rFonts w:ascii="Palatino Linotype" w:hAnsi="Palatino Linotype" w:cs="Tahoma"/>
          <w:bCs/>
          <w:i/>
        </w:rPr>
      </w:pPr>
    </w:p>
    <w:p w:rsidR="000F588A" w:rsidP="008112D6" w:rsidRDefault="008112D6" w14:paraId="53A73190" w14:textId="27DC4F43">
      <w:pPr>
        <w:spacing w:line="360" w:lineRule="auto"/>
        <w:ind w:right="-28"/>
        <w:jc w:val="both"/>
        <w:rPr>
          <w:rFonts w:ascii="Palatino Linotype" w:hAnsi="Palatino Linotype" w:cs="Tahoma"/>
          <w:bCs/>
          <w:iCs/>
          <w:sz w:val="22"/>
          <w:szCs w:val="22"/>
        </w:rPr>
      </w:pPr>
      <w:r>
        <w:rPr>
          <w:rFonts w:ascii="Palatino Linotype" w:hAnsi="Palatino Linotype" w:cs="Tahoma"/>
          <w:bCs/>
          <w:iCs/>
          <w:sz w:val="22"/>
          <w:szCs w:val="22"/>
        </w:rPr>
        <w:t>Es por ello que al resultar improcedente entrar al análisis de las partes de la respuesta del Sujeto Obligado que no fueron impugnadas por el Recurrente, únicamente se debe analizar lo que refiere a los motivos de inconformidad hechos valer por el Recurrente en la interposición de su medio de impugnación</w:t>
      </w:r>
      <w:r w:rsidR="0042424C">
        <w:rPr>
          <w:rFonts w:ascii="Palatino Linotype" w:hAnsi="Palatino Linotype" w:cs="Tahoma"/>
          <w:bCs/>
          <w:iCs/>
          <w:sz w:val="22"/>
          <w:szCs w:val="22"/>
        </w:rPr>
        <w:t>; es entonces que el Recurso de Revisión, debe versar exclusivamente sobre los motivos de inconformidad hechos por el Particular y atender de manera específica aquellos</w:t>
      </w:r>
      <w:r w:rsidR="0089796A">
        <w:rPr>
          <w:rFonts w:ascii="Palatino Linotype" w:hAnsi="Palatino Linotype" w:cs="Tahoma"/>
          <w:bCs/>
          <w:iCs/>
          <w:sz w:val="22"/>
          <w:szCs w:val="22"/>
        </w:rPr>
        <w:t xml:space="preserve"> puntos que le generan agravio.</w:t>
      </w:r>
    </w:p>
    <w:p w:rsidR="00C84533" w:rsidP="00D23F8B" w:rsidRDefault="00C17BCE" w14:paraId="4CB15208" w14:textId="319BBCDA">
      <w:pPr>
        <w:spacing w:line="360" w:lineRule="auto"/>
        <w:ind w:right="-28"/>
        <w:jc w:val="both"/>
        <w:rPr>
          <w:rFonts w:ascii="Palatino Linotype" w:hAnsi="Palatino Linotype" w:cs="Tahoma"/>
          <w:bCs/>
          <w:iCs/>
          <w:sz w:val="22"/>
          <w:szCs w:val="22"/>
        </w:rPr>
      </w:pPr>
      <w:r>
        <w:rPr>
          <w:rFonts w:ascii="Palatino Linotype" w:hAnsi="Palatino Linotype" w:cs="Tahoma"/>
          <w:bCs/>
          <w:iCs/>
          <w:sz w:val="22"/>
          <w:szCs w:val="22"/>
        </w:rPr>
        <w:t xml:space="preserve"> </w:t>
      </w:r>
    </w:p>
    <w:p w:rsidR="00C82967" w:rsidP="00D23F8B" w:rsidRDefault="00C82967" w14:paraId="3EA8CD10" w14:textId="77777777">
      <w:pPr>
        <w:spacing w:line="360" w:lineRule="auto"/>
        <w:ind w:right="-28"/>
        <w:jc w:val="both"/>
        <w:rPr>
          <w:rFonts w:ascii="Palatino Linotype" w:hAnsi="Palatino Linotype" w:cs="Tahoma"/>
          <w:bCs/>
          <w:iCs/>
          <w:sz w:val="22"/>
          <w:szCs w:val="22"/>
        </w:rPr>
      </w:pPr>
    </w:p>
    <w:p w:rsidRPr="009411CF" w:rsidR="00601AFD" w:rsidP="00601AFD" w:rsidRDefault="009411CF" w14:paraId="04840112" w14:textId="697DEDF7">
      <w:pPr>
        <w:pStyle w:val="Prrafodelista"/>
        <w:numPr>
          <w:ilvl w:val="0"/>
          <w:numId w:val="30"/>
        </w:numPr>
        <w:spacing w:line="360" w:lineRule="auto"/>
        <w:ind w:right="-28"/>
        <w:jc w:val="both"/>
        <w:rPr>
          <w:rFonts w:ascii="Palatino Linotype" w:hAnsi="Palatino Linotype" w:cs="Tahoma"/>
          <w:bCs/>
          <w:iCs/>
          <w:szCs w:val="22"/>
        </w:rPr>
      </w:pPr>
      <w:r>
        <w:rPr>
          <w:rFonts w:ascii="Palatino Linotype" w:hAnsi="Palatino Linotype" w:cs="Tahoma"/>
          <w:b/>
          <w:iCs/>
          <w:szCs w:val="22"/>
        </w:rPr>
        <w:lastRenderedPageBreak/>
        <w:t xml:space="preserve">Sistema Institucional de Archivos. </w:t>
      </w:r>
    </w:p>
    <w:p w:rsidR="0044383A" w:rsidP="00C802E3" w:rsidRDefault="0044383A" w14:paraId="5C834020" w14:textId="77777777">
      <w:pPr>
        <w:spacing w:line="360" w:lineRule="auto"/>
        <w:jc w:val="both"/>
        <w:rPr>
          <w:rFonts w:ascii="Palatino Linotype" w:hAnsi="Palatino Linotype" w:cs="Tahoma"/>
          <w:bCs/>
          <w:iCs/>
          <w:sz w:val="22"/>
          <w:szCs w:val="22"/>
        </w:rPr>
      </w:pPr>
    </w:p>
    <w:p w:rsidRPr="00AB5D3A" w:rsidR="00C802E3" w:rsidP="00C802E3" w:rsidRDefault="0044383A" w14:paraId="621E6B8A" w14:textId="0630C80D">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E</w:t>
      </w:r>
      <w:r w:rsidR="00D23F8B">
        <w:rPr>
          <w:rFonts w:ascii="Palatino Linotype" w:hAnsi="Palatino Linotype" w:cs="Tahoma"/>
          <w:bCs/>
          <w:iCs/>
          <w:sz w:val="22"/>
          <w:szCs w:val="22"/>
        </w:rPr>
        <w:t xml:space="preserve">n cuanto hace a los puntos 2.1, 2.2, 2.3 y 2.4, relativos </w:t>
      </w:r>
      <w:r w:rsidR="00C802E3">
        <w:rPr>
          <w:rFonts w:ascii="Palatino Linotype" w:hAnsi="Palatino Linotype" w:cs="Tahoma"/>
          <w:bCs/>
          <w:iCs/>
          <w:sz w:val="22"/>
          <w:szCs w:val="22"/>
        </w:rPr>
        <w:t>a:</w:t>
      </w:r>
    </w:p>
    <w:p w:rsidRPr="00AB5D3A" w:rsidR="00C802E3" w:rsidP="00C802E3" w:rsidRDefault="00C802E3" w14:paraId="44106852" w14:textId="77777777">
      <w:pPr>
        <w:spacing w:line="360" w:lineRule="auto"/>
        <w:jc w:val="both"/>
        <w:rPr>
          <w:rFonts w:ascii="Palatino Linotype" w:hAnsi="Palatino Linotype" w:cs="Tahoma"/>
          <w:bCs/>
          <w:iCs/>
          <w:sz w:val="22"/>
          <w:szCs w:val="22"/>
        </w:rPr>
      </w:pPr>
    </w:p>
    <w:p w:rsidR="00C802E3" w:rsidP="00C802E3" w:rsidRDefault="00653650" w14:paraId="7A65995D" w14:textId="0D61DC64">
      <w:pPr>
        <w:pStyle w:val="Prrafodelista"/>
        <w:numPr>
          <w:ilvl w:val="0"/>
          <w:numId w:val="20"/>
        </w:numPr>
        <w:spacing w:line="360" w:lineRule="auto"/>
        <w:jc w:val="both"/>
        <w:rPr>
          <w:rFonts w:ascii="Palatino Linotype" w:hAnsi="Palatino Linotype" w:cs="Tahoma"/>
          <w:bCs/>
          <w:iCs/>
          <w:szCs w:val="22"/>
        </w:rPr>
      </w:pPr>
      <w:r>
        <w:rPr>
          <w:rFonts w:ascii="Palatino Linotype" w:hAnsi="Palatino Linotype" w:cs="Tahoma"/>
          <w:bCs/>
          <w:iCs/>
          <w:szCs w:val="22"/>
        </w:rPr>
        <w:t>Conocer si se cuenta actualmente con el Sistema Institucional de Archivo.</w:t>
      </w:r>
    </w:p>
    <w:p w:rsidR="00653650" w:rsidP="00C802E3" w:rsidRDefault="00653650" w14:paraId="7E50A94A" w14:textId="30617CA7">
      <w:pPr>
        <w:pStyle w:val="Prrafodelista"/>
        <w:numPr>
          <w:ilvl w:val="0"/>
          <w:numId w:val="20"/>
        </w:numPr>
        <w:spacing w:line="360" w:lineRule="auto"/>
        <w:jc w:val="both"/>
        <w:rPr>
          <w:rFonts w:ascii="Palatino Linotype" w:hAnsi="Palatino Linotype" w:cs="Tahoma"/>
          <w:bCs/>
          <w:iCs/>
          <w:szCs w:val="22"/>
        </w:rPr>
      </w:pPr>
      <w:r>
        <w:rPr>
          <w:rFonts w:ascii="Palatino Linotype" w:hAnsi="Palatino Linotype" w:cs="Tahoma"/>
          <w:bCs/>
          <w:iCs/>
          <w:szCs w:val="22"/>
        </w:rPr>
        <w:t xml:space="preserve">Conocer a partir de qué año se cuenta con el Sistema Institucional de Archivo. </w:t>
      </w:r>
    </w:p>
    <w:p w:rsidR="00653650" w:rsidP="00C802E3" w:rsidRDefault="00653650" w14:paraId="26F7DA14" w14:textId="0BBE7252">
      <w:pPr>
        <w:pStyle w:val="Prrafodelista"/>
        <w:numPr>
          <w:ilvl w:val="0"/>
          <w:numId w:val="20"/>
        </w:numPr>
        <w:spacing w:line="360" w:lineRule="auto"/>
        <w:jc w:val="both"/>
        <w:rPr>
          <w:rFonts w:ascii="Palatino Linotype" w:hAnsi="Palatino Linotype" w:cs="Tahoma"/>
          <w:bCs/>
          <w:iCs/>
          <w:szCs w:val="22"/>
        </w:rPr>
      </w:pPr>
      <w:r>
        <w:rPr>
          <w:rFonts w:ascii="Palatino Linotype" w:hAnsi="Palatino Linotype" w:cs="Tahoma"/>
          <w:bCs/>
          <w:iCs/>
          <w:szCs w:val="22"/>
        </w:rPr>
        <w:t xml:space="preserve">Conocer quiénes son los integrantes del Sistema Institucional de Archivo y; </w:t>
      </w:r>
    </w:p>
    <w:p w:rsidR="00653650" w:rsidP="00C802E3" w:rsidRDefault="00653650" w14:paraId="24346458" w14:textId="2D148FDE">
      <w:pPr>
        <w:pStyle w:val="Prrafodelista"/>
        <w:numPr>
          <w:ilvl w:val="0"/>
          <w:numId w:val="20"/>
        </w:numPr>
        <w:spacing w:line="360" w:lineRule="auto"/>
        <w:jc w:val="both"/>
        <w:rPr>
          <w:rFonts w:ascii="Palatino Linotype" w:hAnsi="Palatino Linotype" w:cs="Tahoma"/>
          <w:bCs/>
          <w:iCs/>
          <w:szCs w:val="22"/>
        </w:rPr>
      </w:pPr>
      <w:r>
        <w:rPr>
          <w:rFonts w:ascii="Palatino Linotype" w:hAnsi="Palatino Linotype" w:cs="Tahoma"/>
          <w:bCs/>
          <w:iCs/>
          <w:szCs w:val="22"/>
        </w:rPr>
        <w:t xml:space="preserve">En formato PDF, las Actas de Instalación del Sistema Institucional de Archivos de los años 2019, 2020 y 2021. </w:t>
      </w:r>
    </w:p>
    <w:p w:rsidR="00C802E3" w:rsidP="00B85D47" w:rsidRDefault="00C802E3" w14:paraId="37B97DDD" w14:textId="77777777">
      <w:pPr>
        <w:spacing w:line="360" w:lineRule="auto"/>
        <w:jc w:val="both"/>
        <w:rPr>
          <w:rFonts w:ascii="Palatino Linotype" w:hAnsi="Palatino Linotype" w:cs="Tahoma"/>
          <w:bCs/>
          <w:iCs/>
          <w:sz w:val="22"/>
          <w:szCs w:val="22"/>
        </w:rPr>
      </w:pPr>
    </w:p>
    <w:p w:rsidR="004A443E" w:rsidP="00B85D47" w:rsidRDefault="00653650" w14:paraId="54D9D56A" w14:textId="5CBAD0AF">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Es necesario </w:t>
      </w:r>
      <w:r w:rsidR="00187B3B">
        <w:rPr>
          <w:rFonts w:ascii="Palatino Linotype" w:hAnsi="Palatino Linotype" w:cs="Tahoma"/>
          <w:bCs/>
          <w:iCs/>
          <w:sz w:val="22"/>
          <w:szCs w:val="22"/>
        </w:rPr>
        <w:t xml:space="preserve">precisar que </w:t>
      </w:r>
      <w:r w:rsidR="004A443E">
        <w:rPr>
          <w:rFonts w:ascii="Palatino Linotype" w:hAnsi="Palatino Linotype" w:cs="Tahoma"/>
          <w:bCs/>
          <w:iCs/>
          <w:sz w:val="22"/>
          <w:szCs w:val="22"/>
        </w:rPr>
        <w:t xml:space="preserve">de conformidad con lo que establece la Ley General de Archivos, en su artículo 4, fracción LI, el Sistema Institucional es definido como los sistemas institucionales de archivos de cada sujeto obligado, que de acuerdo con el artículo 10 de la Ley en cita, estos son responsables de organizar y conservar sus archivos; así como de la operación de su sistema institucional. </w:t>
      </w:r>
    </w:p>
    <w:p w:rsidR="004A443E" w:rsidP="00B85D47" w:rsidRDefault="004A443E" w14:paraId="2A8B09F0" w14:textId="7A494E22">
      <w:pPr>
        <w:spacing w:line="360" w:lineRule="auto"/>
        <w:jc w:val="both"/>
        <w:rPr>
          <w:rFonts w:ascii="Palatino Linotype" w:hAnsi="Palatino Linotype" w:cs="Tahoma"/>
          <w:bCs/>
          <w:iCs/>
          <w:sz w:val="22"/>
          <w:szCs w:val="22"/>
        </w:rPr>
      </w:pPr>
    </w:p>
    <w:p w:rsidR="004A443E" w:rsidP="00B85D47" w:rsidRDefault="004A443E" w14:paraId="69475992" w14:textId="15FF052F">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En el mismo orden de ideas, el artículo 11 de la Ley General de Archivos, precisa que una obligación de los sujetos obligados es la de establecer un sistema institucional para la administración de sus archivos y llevar a cabo los procesos de gestión documental, en donde la responsabilidad de preservar íntegramente los documentos de archivo, tanto físicamente como en su contenido, así como de la organización, conservación y el buen funcionamiento del sistema institucional, recaerá en la máxima autoridad de cada sujeto obligado, esto de conformidad con lo referido en el artículo 16 de esta Ley. </w:t>
      </w:r>
    </w:p>
    <w:p w:rsidR="00187B3B" w:rsidP="00B85D47" w:rsidRDefault="00187B3B" w14:paraId="45E9408F" w14:textId="3B9D27EA">
      <w:pPr>
        <w:spacing w:line="360" w:lineRule="auto"/>
        <w:jc w:val="both"/>
        <w:rPr>
          <w:rFonts w:ascii="Palatino Linotype" w:hAnsi="Palatino Linotype" w:cs="Tahoma"/>
          <w:bCs/>
          <w:iCs/>
          <w:sz w:val="22"/>
          <w:szCs w:val="22"/>
        </w:rPr>
      </w:pPr>
    </w:p>
    <w:p w:rsidRPr="002D3E65" w:rsidR="00187B3B" w:rsidP="00B85D47" w:rsidRDefault="00187B3B" w14:paraId="1711024B" w14:textId="1EACB1FB">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A</w:t>
      </w:r>
      <w:r w:rsidR="002D3E65">
        <w:rPr>
          <w:rFonts w:ascii="Palatino Linotype" w:hAnsi="Palatino Linotype" w:cs="Tahoma"/>
          <w:bCs/>
          <w:iCs/>
          <w:sz w:val="22"/>
          <w:szCs w:val="22"/>
        </w:rPr>
        <w:t xml:space="preserve">hora bien, es importante definir a lo que nos referimos con Sistema Institucional de Archivos, </w:t>
      </w:r>
      <w:r w:rsidR="00304520">
        <w:rPr>
          <w:rFonts w:ascii="Palatino Linotype" w:hAnsi="Palatino Linotype" w:cs="Tahoma"/>
          <w:bCs/>
          <w:iCs/>
          <w:sz w:val="22"/>
          <w:szCs w:val="22"/>
        </w:rPr>
        <w:t xml:space="preserve">en donde tanto la Ley General de Archivos como la Ley de Archivos y Administración de </w:t>
      </w:r>
      <w:r w:rsidR="00304520">
        <w:rPr>
          <w:rFonts w:ascii="Palatino Linotype" w:hAnsi="Palatino Linotype" w:cs="Tahoma"/>
          <w:bCs/>
          <w:iCs/>
          <w:sz w:val="22"/>
          <w:szCs w:val="22"/>
        </w:rPr>
        <w:lastRenderedPageBreak/>
        <w:t xml:space="preserve">Documentos del Estado de México y Municipios, mencionan que este sistema, es </w:t>
      </w:r>
      <w:r w:rsidR="002D3E65">
        <w:rPr>
          <w:rFonts w:ascii="Palatino Linotype" w:hAnsi="Palatino Linotype" w:cs="Tahoma"/>
          <w:bCs/>
          <w:iCs/>
          <w:sz w:val="22"/>
          <w:szCs w:val="22"/>
        </w:rPr>
        <w:t xml:space="preserve">un conjunto de registros, procesos, procedimientos, criterios, estructuras, herramientas y funciones que desarrolla cada sujeto obligado y sustenta la actividad archivística, de acuerdo con los procesos de gestión documental. Cabe mencionar que todos los documentos de archivo que se encuentren en posesión de los sujetos obligados formarán parte del sistema institucional y deberán agruparse en expedientes de manera lógica y cronológica y relacionarse con mismo asunto, en los términos que establezca el Consejo Nacional y las disposiciones jurídicas aplicables. </w:t>
      </w:r>
    </w:p>
    <w:p w:rsidR="007D71F1" w:rsidP="00B85D47" w:rsidRDefault="007D71F1" w14:paraId="21E98CEB" w14:textId="77777777">
      <w:pPr>
        <w:spacing w:line="360" w:lineRule="auto"/>
        <w:jc w:val="both"/>
        <w:rPr>
          <w:rFonts w:ascii="Palatino Linotype" w:hAnsi="Palatino Linotype" w:cs="Tahoma"/>
          <w:bCs/>
          <w:iCs/>
          <w:sz w:val="22"/>
          <w:szCs w:val="22"/>
        </w:rPr>
      </w:pPr>
    </w:p>
    <w:p w:rsidR="002D3E65" w:rsidP="00B85D47" w:rsidRDefault="00304520" w14:paraId="01214110" w14:textId="64132483">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Asimismo, ambas Leyes, en su artículo 21, precisan que el Sistema Institucional deberá integrarse por: </w:t>
      </w:r>
    </w:p>
    <w:p w:rsidR="00304520" w:rsidP="00B85D47" w:rsidRDefault="00304520" w14:paraId="1B39B221" w14:textId="77777777">
      <w:pPr>
        <w:spacing w:line="360" w:lineRule="auto"/>
        <w:jc w:val="both"/>
        <w:rPr>
          <w:rFonts w:ascii="Palatino Linotype" w:hAnsi="Palatino Linotype" w:cs="Tahoma"/>
          <w:bCs/>
          <w:iCs/>
          <w:sz w:val="22"/>
          <w:szCs w:val="22"/>
        </w:rPr>
      </w:pPr>
    </w:p>
    <w:p w:rsidR="00304520" w:rsidP="00304520" w:rsidRDefault="00304520" w14:paraId="590F339F" w14:textId="566313EF">
      <w:pPr>
        <w:pStyle w:val="Prrafodelista"/>
        <w:numPr>
          <w:ilvl w:val="0"/>
          <w:numId w:val="16"/>
        </w:numPr>
        <w:spacing w:line="360" w:lineRule="auto"/>
        <w:jc w:val="both"/>
        <w:rPr>
          <w:rFonts w:ascii="Palatino Linotype" w:hAnsi="Palatino Linotype" w:cs="Tahoma"/>
          <w:bCs/>
          <w:iCs/>
          <w:szCs w:val="22"/>
        </w:rPr>
      </w:pPr>
      <w:r>
        <w:rPr>
          <w:rFonts w:ascii="Palatino Linotype" w:hAnsi="Palatino Linotype" w:cs="Tahoma"/>
          <w:bCs/>
          <w:iCs/>
          <w:szCs w:val="22"/>
        </w:rPr>
        <w:t>Un Área Coordinadora de Archivos, y</w:t>
      </w:r>
    </w:p>
    <w:p w:rsidR="00304520" w:rsidP="00304520" w:rsidRDefault="00304520" w14:paraId="32009FE7" w14:textId="5618A7E7">
      <w:pPr>
        <w:pStyle w:val="Prrafodelista"/>
        <w:numPr>
          <w:ilvl w:val="0"/>
          <w:numId w:val="16"/>
        </w:numPr>
        <w:spacing w:line="360" w:lineRule="auto"/>
        <w:jc w:val="both"/>
        <w:rPr>
          <w:rFonts w:ascii="Palatino Linotype" w:hAnsi="Palatino Linotype" w:cs="Tahoma"/>
          <w:bCs/>
          <w:iCs/>
          <w:szCs w:val="22"/>
        </w:rPr>
      </w:pPr>
      <w:r>
        <w:rPr>
          <w:rFonts w:ascii="Palatino Linotype" w:hAnsi="Palatino Linotype" w:cs="Tahoma"/>
          <w:bCs/>
          <w:iCs/>
          <w:szCs w:val="22"/>
        </w:rPr>
        <w:t xml:space="preserve">Las Áreas Operativas siguientes: </w:t>
      </w:r>
    </w:p>
    <w:p w:rsidR="00304520" w:rsidP="00304520" w:rsidRDefault="00304520" w14:paraId="2A5D3DCD" w14:textId="3E43227F">
      <w:pPr>
        <w:pStyle w:val="Prrafodelista"/>
        <w:numPr>
          <w:ilvl w:val="0"/>
          <w:numId w:val="17"/>
        </w:numPr>
        <w:spacing w:line="360" w:lineRule="auto"/>
        <w:jc w:val="both"/>
        <w:rPr>
          <w:rFonts w:ascii="Palatino Linotype" w:hAnsi="Palatino Linotype" w:cs="Tahoma"/>
          <w:bCs/>
          <w:iCs/>
          <w:szCs w:val="22"/>
        </w:rPr>
      </w:pPr>
      <w:r>
        <w:rPr>
          <w:rFonts w:ascii="Palatino Linotype" w:hAnsi="Palatino Linotype" w:cs="Tahoma"/>
          <w:bCs/>
          <w:iCs/>
          <w:szCs w:val="22"/>
        </w:rPr>
        <w:t xml:space="preserve">De correspondencia; </w:t>
      </w:r>
    </w:p>
    <w:p w:rsidR="00304520" w:rsidP="00304520" w:rsidRDefault="00304520" w14:paraId="32108175" w14:textId="648B8E6F">
      <w:pPr>
        <w:pStyle w:val="Prrafodelista"/>
        <w:numPr>
          <w:ilvl w:val="0"/>
          <w:numId w:val="17"/>
        </w:numPr>
        <w:spacing w:line="360" w:lineRule="auto"/>
        <w:jc w:val="both"/>
        <w:rPr>
          <w:rFonts w:ascii="Palatino Linotype" w:hAnsi="Palatino Linotype" w:cs="Tahoma"/>
          <w:bCs/>
          <w:iCs/>
          <w:szCs w:val="22"/>
        </w:rPr>
      </w:pPr>
      <w:r>
        <w:rPr>
          <w:rFonts w:ascii="Palatino Linotype" w:hAnsi="Palatino Linotype" w:cs="Tahoma"/>
          <w:bCs/>
          <w:iCs/>
          <w:szCs w:val="22"/>
        </w:rPr>
        <w:t xml:space="preserve">Archivo de Trámite, por área o unidad administrativa; </w:t>
      </w:r>
    </w:p>
    <w:p w:rsidR="00304520" w:rsidP="00304520" w:rsidRDefault="00304520" w14:paraId="599281D4" w14:textId="6AF536EF">
      <w:pPr>
        <w:pStyle w:val="Prrafodelista"/>
        <w:numPr>
          <w:ilvl w:val="0"/>
          <w:numId w:val="17"/>
        </w:numPr>
        <w:spacing w:line="360" w:lineRule="auto"/>
        <w:jc w:val="both"/>
        <w:rPr>
          <w:rFonts w:ascii="Palatino Linotype" w:hAnsi="Palatino Linotype" w:cs="Tahoma"/>
          <w:bCs/>
          <w:iCs/>
          <w:szCs w:val="22"/>
        </w:rPr>
      </w:pPr>
      <w:r>
        <w:rPr>
          <w:rFonts w:ascii="Palatino Linotype" w:hAnsi="Palatino Linotype" w:cs="Tahoma"/>
          <w:bCs/>
          <w:iCs/>
          <w:szCs w:val="22"/>
        </w:rPr>
        <w:t xml:space="preserve">Archivo de Concentración, y </w:t>
      </w:r>
    </w:p>
    <w:p w:rsidR="00304520" w:rsidP="00304520" w:rsidRDefault="00304520" w14:paraId="3826B7FD" w14:textId="6DA07786">
      <w:pPr>
        <w:pStyle w:val="Prrafodelista"/>
        <w:numPr>
          <w:ilvl w:val="0"/>
          <w:numId w:val="17"/>
        </w:numPr>
        <w:spacing w:line="360" w:lineRule="auto"/>
        <w:jc w:val="both"/>
        <w:rPr>
          <w:rFonts w:ascii="Palatino Linotype" w:hAnsi="Palatino Linotype" w:cs="Tahoma"/>
          <w:bCs/>
          <w:iCs/>
          <w:szCs w:val="22"/>
        </w:rPr>
      </w:pPr>
      <w:r>
        <w:rPr>
          <w:rFonts w:ascii="Palatino Linotype" w:hAnsi="Palatino Linotype" w:cs="Tahoma"/>
          <w:bCs/>
          <w:iCs/>
          <w:szCs w:val="22"/>
        </w:rPr>
        <w:t>Archivo Histórico, en su caso, sujeto a la capacidad presupuestal y técnica del Sujeto Obligado.</w:t>
      </w:r>
    </w:p>
    <w:p w:rsidR="00304520" w:rsidP="00304520" w:rsidRDefault="00304520" w14:paraId="6A056FD7" w14:textId="77777777">
      <w:pPr>
        <w:spacing w:line="360" w:lineRule="auto"/>
        <w:jc w:val="both"/>
        <w:rPr>
          <w:rFonts w:ascii="Palatino Linotype" w:hAnsi="Palatino Linotype" w:cs="Tahoma"/>
          <w:bCs/>
          <w:iCs/>
          <w:szCs w:val="22"/>
        </w:rPr>
      </w:pPr>
    </w:p>
    <w:p w:rsidR="00304520" w:rsidP="00304520" w:rsidRDefault="00304520" w14:paraId="459758EC" w14:textId="226ACCAF">
      <w:pPr>
        <w:spacing w:line="360" w:lineRule="auto"/>
        <w:jc w:val="both"/>
        <w:rPr>
          <w:rFonts w:ascii="Palatino Linotype" w:hAnsi="Palatino Linotype" w:cs="Tahoma"/>
          <w:bCs/>
          <w:iCs/>
          <w:sz w:val="22"/>
          <w:szCs w:val="22"/>
        </w:rPr>
      </w:pPr>
      <w:r w:rsidRPr="00304520">
        <w:rPr>
          <w:rFonts w:ascii="Palatino Linotype" w:hAnsi="Palatino Linotype" w:cs="Tahoma"/>
          <w:bCs/>
          <w:iCs/>
          <w:sz w:val="22"/>
          <w:szCs w:val="22"/>
        </w:rPr>
        <w:t xml:space="preserve">Además, los Sujetos Obligados podrán contar con unidades documentales y auxiliares de la documentación, que por la naturaleza de sus funciones así lo requieran. </w:t>
      </w:r>
    </w:p>
    <w:p w:rsidR="00AB5D3A" w:rsidP="00304520" w:rsidRDefault="00AB5D3A" w14:paraId="4582B0F7" w14:textId="0329A9CB">
      <w:pPr>
        <w:spacing w:line="360" w:lineRule="auto"/>
        <w:jc w:val="both"/>
        <w:rPr>
          <w:rFonts w:ascii="Palatino Linotype" w:hAnsi="Palatino Linotype" w:cs="Tahoma"/>
          <w:b/>
          <w:bCs/>
          <w:iCs/>
          <w:sz w:val="22"/>
          <w:szCs w:val="22"/>
        </w:rPr>
      </w:pPr>
    </w:p>
    <w:p w:rsidRPr="00735595" w:rsidR="00735595" w:rsidP="00735595" w:rsidRDefault="00735595" w14:paraId="4AE0FF5F" w14:textId="1B5793B1">
      <w:pPr>
        <w:spacing w:line="360" w:lineRule="auto"/>
        <w:jc w:val="both"/>
        <w:rPr>
          <w:rFonts w:ascii="Palatino Linotype" w:hAnsi="Palatino Linotype" w:cs="Tahoma"/>
          <w:iCs/>
          <w:sz w:val="22"/>
          <w:szCs w:val="22"/>
        </w:rPr>
      </w:pPr>
      <w:r>
        <w:rPr>
          <w:rFonts w:ascii="Palatino Linotype" w:hAnsi="Palatino Linotype" w:cs="Tahoma"/>
          <w:iCs/>
          <w:sz w:val="22"/>
          <w:szCs w:val="22"/>
        </w:rPr>
        <w:t xml:space="preserve">Ahora bien, </w:t>
      </w:r>
      <w:r>
        <w:rPr>
          <w:rFonts w:ascii="Palatino Linotype" w:hAnsi="Palatino Linotype" w:cs="Tahoma"/>
          <w:bCs/>
          <w:iCs/>
          <w:sz w:val="22"/>
          <w:szCs w:val="22"/>
        </w:rPr>
        <w:t xml:space="preserve">en relación con los motivos de inconformidad de la Particular, resulta propio mencionar que los numerales </w:t>
      </w:r>
      <w:r w:rsidR="006F7BA3">
        <w:rPr>
          <w:rFonts w:ascii="Palatino Linotype" w:hAnsi="Palatino Linotype" w:cs="Tahoma"/>
          <w:bCs/>
          <w:iCs/>
          <w:sz w:val="22"/>
          <w:szCs w:val="22"/>
        </w:rPr>
        <w:t>2.2</w:t>
      </w:r>
      <w:r w:rsidR="00115C14">
        <w:rPr>
          <w:rFonts w:ascii="Palatino Linotype" w:hAnsi="Palatino Linotype" w:cs="Tahoma"/>
          <w:bCs/>
          <w:iCs/>
          <w:sz w:val="22"/>
          <w:szCs w:val="22"/>
        </w:rPr>
        <w:t xml:space="preserve"> y 2.3</w:t>
      </w:r>
      <w:r>
        <w:rPr>
          <w:rFonts w:ascii="Palatino Linotype" w:hAnsi="Palatino Linotype" w:cs="Tahoma"/>
          <w:bCs/>
          <w:iCs/>
          <w:sz w:val="22"/>
          <w:szCs w:val="22"/>
        </w:rPr>
        <w:t xml:space="preserve"> derivan del numeral </w:t>
      </w:r>
      <w:r w:rsidR="00115C14">
        <w:rPr>
          <w:rFonts w:ascii="Palatino Linotype" w:hAnsi="Palatino Linotype" w:cs="Tahoma"/>
          <w:bCs/>
          <w:iCs/>
          <w:sz w:val="22"/>
          <w:szCs w:val="22"/>
        </w:rPr>
        <w:t>2.1</w:t>
      </w:r>
      <w:r>
        <w:rPr>
          <w:rFonts w:ascii="Palatino Linotype" w:hAnsi="Palatino Linotype" w:cs="Tahoma"/>
          <w:bCs/>
          <w:iCs/>
          <w:sz w:val="22"/>
          <w:szCs w:val="22"/>
        </w:rPr>
        <w:t xml:space="preserve">, toda vez que, si el sentido de este último resulta ser “afirmativo” por parte del Sujeto Obligado, procedería la atención sobre </w:t>
      </w:r>
      <w:r>
        <w:rPr>
          <w:rFonts w:ascii="Palatino Linotype" w:hAnsi="Palatino Linotype" w:cs="Tahoma"/>
          <w:bCs/>
          <w:iCs/>
          <w:sz w:val="22"/>
          <w:szCs w:val="22"/>
        </w:rPr>
        <w:lastRenderedPageBreak/>
        <w:t xml:space="preserve">los puntos </w:t>
      </w:r>
      <w:r w:rsidR="00115C14">
        <w:rPr>
          <w:rFonts w:ascii="Palatino Linotype" w:hAnsi="Palatino Linotype" w:cs="Tahoma"/>
          <w:bCs/>
          <w:iCs/>
          <w:sz w:val="22"/>
          <w:szCs w:val="22"/>
        </w:rPr>
        <w:t>2.2</w:t>
      </w:r>
      <w:r>
        <w:rPr>
          <w:rFonts w:ascii="Palatino Linotype" w:hAnsi="Palatino Linotype" w:cs="Tahoma"/>
          <w:bCs/>
          <w:iCs/>
          <w:sz w:val="22"/>
          <w:szCs w:val="22"/>
        </w:rPr>
        <w:t xml:space="preserve"> y </w:t>
      </w:r>
      <w:r w:rsidR="00115C14">
        <w:rPr>
          <w:rFonts w:ascii="Palatino Linotype" w:hAnsi="Palatino Linotype" w:cs="Tahoma"/>
          <w:bCs/>
          <w:iCs/>
          <w:sz w:val="22"/>
          <w:szCs w:val="22"/>
        </w:rPr>
        <w:t>2.3</w:t>
      </w:r>
      <w:r>
        <w:rPr>
          <w:rFonts w:ascii="Palatino Linotype" w:hAnsi="Palatino Linotype" w:cs="Tahoma"/>
          <w:bCs/>
          <w:iCs/>
          <w:sz w:val="22"/>
          <w:szCs w:val="22"/>
        </w:rPr>
        <w:t xml:space="preserve">, sin embargo, como se advierte en la respuesta del Sujeto Obligado, para el </w:t>
      </w:r>
      <w:r w:rsidR="00115C14">
        <w:rPr>
          <w:rFonts w:ascii="Palatino Linotype" w:hAnsi="Palatino Linotype" w:cs="Tahoma"/>
          <w:bCs/>
          <w:iCs/>
          <w:sz w:val="22"/>
          <w:szCs w:val="22"/>
        </w:rPr>
        <w:t xml:space="preserve">2.1 </w:t>
      </w:r>
      <w:r>
        <w:rPr>
          <w:rFonts w:ascii="Palatino Linotype" w:hAnsi="Palatino Linotype" w:cs="Tahoma"/>
          <w:bCs/>
          <w:iCs/>
          <w:sz w:val="22"/>
          <w:szCs w:val="22"/>
        </w:rPr>
        <w:t xml:space="preserve">su respuesta fue en sentido “negativo”, motivo por el cual este Organismo Garante tiene por colmados </w:t>
      </w:r>
      <w:r w:rsidR="00115C14">
        <w:rPr>
          <w:rFonts w:ascii="Palatino Linotype" w:hAnsi="Palatino Linotype" w:cs="Tahoma"/>
          <w:bCs/>
          <w:iCs/>
          <w:sz w:val="22"/>
          <w:szCs w:val="22"/>
        </w:rPr>
        <w:t>dichos requerimientos</w:t>
      </w:r>
      <w:r>
        <w:rPr>
          <w:rFonts w:ascii="Palatino Linotype" w:hAnsi="Palatino Linotype" w:cs="Tahoma"/>
          <w:bCs/>
          <w:iCs/>
          <w:sz w:val="22"/>
          <w:szCs w:val="22"/>
        </w:rPr>
        <w:t>, se inserta imagen a continuación para mayor entendimiento:</w:t>
      </w:r>
    </w:p>
    <w:p w:rsidR="00735595" w:rsidP="00AB5D3A" w:rsidRDefault="00735595" w14:paraId="2504F969" w14:textId="54B019B5">
      <w:pPr>
        <w:spacing w:line="360" w:lineRule="auto"/>
        <w:jc w:val="both"/>
        <w:rPr>
          <w:rFonts w:ascii="Palatino Linotype" w:hAnsi="Palatino Linotype" w:cs="Tahoma"/>
          <w:bCs/>
          <w:iCs/>
          <w:sz w:val="22"/>
          <w:szCs w:val="22"/>
        </w:rPr>
      </w:pPr>
    </w:p>
    <w:p w:rsidR="003B1463" w:rsidP="003B1463" w:rsidRDefault="003B1463" w14:paraId="02D711D2" w14:textId="0C5C606E">
      <w:pPr>
        <w:spacing w:line="360" w:lineRule="auto"/>
        <w:jc w:val="center"/>
        <w:rPr>
          <w:rFonts w:ascii="Palatino Linotype" w:hAnsi="Palatino Linotype" w:cs="Tahoma"/>
          <w:bCs/>
          <w:iCs/>
          <w:sz w:val="22"/>
          <w:szCs w:val="22"/>
        </w:rPr>
      </w:pPr>
      <w:r>
        <w:rPr>
          <w:rFonts w:ascii="Palatino Linotype" w:hAnsi="Palatino Linotype" w:cs="Tahoma"/>
          <w:bCs/>
          <w:iCs/>
          <w:noProof/>
          <w:sz w:val="22"/>
          <w:szCs w:val="22"/>
          <w:lang w:eastAsia="es-MX"/>
        </w:rPr>
        <mc:AlternateContent>
          <mc:Choice Requires="wps">
            <w:drawing>
              <wp:anchor distT="0" distB="0" distL="114300" distR="114300" simplePos="0" relativeHeight="251667456" behindDoc="0" locked="0" layoutInCell="1" allowOverlap="1" wp14:anchorId="4EEC1D00" wp14:editId="7861FCDF">
                <wp:simplePos x="0" y="0"/>
                <wp:positionH relativeFrom="column">
                  <wp:posOffset>601344</wp:posOffset>
                </wp:positionH>
                <wp:positionV relativeFrom="paragraph">
                  <wp:posOffset>3108960</wp:posOffset>
                </wp:positionV>
                <wp:extent cx="1095375" cy="0"/>
                <wp:effectExtent l="0" t="19050" r="28575" b="19050"/>
                <wp:wrapNone/>
                <wp:docPr id="17" name="Conector recto 17"/>
                <wp:cNvGraphicFramePr/>
                <a:graphic xmlns:a="http://schemas.openxmlformats.org/drawingml/2006/main">
                  <a:graphicData uri="http://schemas.microsoft.com/office/word/2010/wordprocessingShape">
                    <wps:wsp>
                      <wps:cNvCnPr/>
                      <wps:spPr>
                        <a:xfrm>
                          <a:off x="0" y="0"/>
                          <a:ext cx="1095375" cy="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cto 17" style="position:absolute;z-index:251667456;visibility:visible;mso-wrap-style:square;mso-wrap-distance-left:9pt;mso-wrap-distance-top:0;mso-wrap-distance-right:9pt;mso-wrap-distance-bottom:0;mso-position-horizontal:absolute;mso-position-horizontal-relative:text;mso-position-vertical:absolute;mso-position-vertical-relative:text" o:spid="_x0000_s1026" strokecolor="red" strokeweight="3pt" from="47.35pt,244.8pt" to="133.6pt,244.8pt" w14:anchorId="2A2512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">
                <v:stroke joinstyle="miter"/>
              </v:line>
            </w:pict>
          </mc:Fallback>
        </mc:AlternateContent>
      </w:r>
      <w:r w:rsidRPr="003B1463">
        <w:rPr>
          <w:rFonts w:ascii="Palatino Linotype" w:hAnsi="Palatino Linotype" w:cs="Tahoma"/>
          <w:bCs/>
          <w:iCs/>
          <w:noProof/>
          <w:sz w:val="22"/>
          <w:szCs w:val="22"/>
          <w:lang w:eastAsia="es-MX"/>
        </w:rPr>
        <w:drawing>
          <wp:inline distT="0" distB="0" distL="0" distR="0" wp14:anchorId="10B0079B" wp14:editId="740AB3E4">
            <wp:extent cx="4772691" cy="4143953"/>
            <wp:effectExtent l="0" t="0" r="8890" b="9525"/>
            <wp:docPr id="16" name="Imagen 16"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Texto&#10;&#10;Descripción generada automáticamente"/>
                    <pic:cNvPicPr/>
                  </pic:nvPicPr>
                  <pic:blipFill>
                    <a:blip r:embed="rId8"/>
                    <a:stretch>
                      <a:fillRect/>
                    </a:stretch>
                  </pic:blipFill>
                  <pic:spPr>
                    <a:xfrm>
                      <a:off x="0" y="0"/>
                      <a:ext cx="4772691" cy="4143953"/>
                    </a:xfrm>
                    <a:prstGeom prst="rect">
                      <a:avLst/>
                    </a:prstGeom>
                  </pic:spPr>
                </pic:pic>
              </a:graphicData>
            </a:graphic>
          </wp:inline>
        </w:drawing>
      </w:r>
    </w:p>
    <w:p w:rsidR="0044383A" w:rsidP="00AB5D3A" w:rsidRDefault="0044383A" w14:paraId="36E28AF7" w14:textId="77777777">
      <w:pPr>
        <w:spacing w:line="360" w:lineRule="auto"/>
        <w:jc w:val="both"/>
        <w:rPr>
          <w:rFonts w:ascii="Palatino Linotype" w:hAnsi="Palatino Linotype" w:cs="Tahoma"/>
          <w:bCs/>
          <w:iCs/>
          <w:sz w:val="22"/>
          <w:szCs w:val="22"/>
        </w:rPr>
      </w:pPr>
    </w:p>
    <w:p w:rsidR="003B1463" w:rsidP="00AB5D3A" w:rsidRDefault="003B1463" w14:paraId="6E21AD61" w14:textId="03E3D7FC">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Respecto al requerimiento 2.4 relativo a las actas de instalación del </w:t>
      </w:r>
      <w:r w:rsidR="00F93275">
        <w:rPr>
          <w:rFonts w:ascii="Palatino Linotype" w:hAnsi="Palatino Linotype" w:cs="Tahoma"/>
          <w:bCs/>
          <w:iCs/>
          <w:sz w:val="22"/>
          <w:szCs w:val="22"/>
        </w:rPr>
        <w:t>S</w:t>
      </w:r>
      <w:r>
        <w:rPr>
          <w:rFonts w:ascii="Palatino Linotype" w:hAnsi="Palatino Linotype" w:cs="Tahoma"/>
          <w:bCs/>
          <w:iCs/>
          <w:sz w:val="22"/>
          <w:szCs w:val="22"/>
        </w:rPr>
        <w:t xml:space="preserve">istema </w:t>
      </w:r>
      <w:r w:rsidR="00F93275">
        <w:rPr>
          <w:rFonts w:ascii="Palatino Linotype" w:hAnsi="Palatino Linotype" w:cs="Tahoma"/>
          <w:bCs/>
          <w:iCs/>
          <w:sz w:val="22"/>
          <w:szCs w:val="22"/>
        </w:rPr>
        <w:t>I</w:t>
      </w:r>
      <w:r>
        <w:rPr>
          <w:rFonts w:ascii="Palatino Linotype" w:hAnsi="Palatino Linotype" w:cs="Tahoma"/>
          <w:bCs/>
          <w:iCs/>
          <w:sz w:val="22"/>
          <w:szCs w:val="22"/>
        </w:rPr>
        <w:t xml:space="preserve">nstitucional de </w:t>
      </w:r>
      <w:r w:rsidR="00F93275">
        <w:rPr>
          <w:rFonts w:ascii="Palatino Linotype" w:hAnsi="Palatino Linotype" w:cs="Tahoma"/>
          <w:bCs/>
          <w:iCs/>
          <w:sz w:val="22"/>
          <w:szCs w:val="22"/>
        </w:rPr>
        <w:t>A</w:t>
      </w:r>
      <w:r>
        <w:rPr>
          <w:rFonts w:ascii="Palatino Linotype" w:hAnsi="Palatino Linotype" w:cs="Tahoma"/>
          <w:bCs/>
          <w:iCs/>
          <w:sz w:val="22"/>
          <w:szCs w:val="22"/>
        </w:rPr>
        <w:t>rchivo</w:t>
      </w:r>
      <w:r w:rsidR="0044383A">
        <w:rPr>
          <w:rFonts w:ascii="Palatino Linotype" w:hAnsi="Palatino Linotype" w:cs="Tahoma"/>
          <w:bCs/>
          <w:iCs/>
          <w:sz w:val="22"/>
          <w:szCs w:val="22"/>
        </w:rPr>
        <w:t>s</w:t>
      </w:r>
      <w:r>
        <w:rPr>
          <w:rFonts w:ascii="Palatino Linotype" w:hAnsi="Palatino Linotype" w:cs="Tahoma"/>
          <w:bCs/>
          <w:iCs/>
          <w:sz w:val="22"/>
          <w:szCs w:val="22"/>
        </w:rPr>
        <w:t xml:space="preserve"> de los años 2019, 2020 y 2021, tal como se preci</w:t>
      </w:r>
      <w:r w:rsidR="005C338C">
        <w:rPr>
          <w:rFonts w:ascii="Palatino Linotype" w:hAnsi="Palatino Linotype" w:cs="Tahoma"/>
          <w:bCs/>
          <w:iCs/>
          <w:sz w:val="22"/>
          <w:szCs w:val="22"/>
        </w:rPr>
        <w:t>s</w:t>
      </w:r>
      <w:r>
        <w:rPr>
          <w:rFonts w:ascii="Palatino Linotype" w:hAnsi="Palatino Linotype" w:cs="Tahoma"/>
          <w:bCs/>
          <w:iCs/>
          <w:sz w:val="22"/>
          <w:szCs w:val="22"/>
        </w:rPr>
        <w:t>ó anteriormente</w:t>
      </w:r>
      <w:r w:rsidR="008745DE">
        <w:rPr>
          <w:rFonts w:ascii="Palatino Linotype" w:hAnsi="Palatino Linotype" w:cs="Tahoma"/>
          <w:bCs/>
          <w:iCs/>
          <w:sz w:val="22"/>
          <w:szCs w:val="22"/>
        </w:rPr>
        <w:t>,</w:t>
      </w:r>
      <w:r>
        <w:rPr>
          <w:rFonts w:ascii="Palatino Linotype" w:hAnsi="Palatino Linotype" w:cs="Tahoma"/>
          <w:bCs/>
          <w:iCs/>
          <w:sz w:val="22"/>
          <w:szCs w:val="22"/>
        </w:rPr>
        <w:t xml:space="preserve"> </w:t>
      </w:r>
      <w:r w:rsidR="000255B7">
        <w:rPr>
          <w:rFonts w:ascii="Palatino Linotype" w:hAnsi="Palatino Linotype" w:cs="Tahoma"/>
          <w:bCs/>
          <w:iCs/>
          <w:sz w:val="22"/>
          <w:szCs w:val="22"/>
        </w:rPr>
        <w:t>en atención al artículo 11 de la Ley General de Archivos, los sujetos obligados deben establecer un sistema institucional para la administración de sus archivos y llevar a cabo los procesos de gestión documental,</w:t>
      </w:r>
      <w:r w:rsidR="005C338C">
        <w:rPr>
          <w:rFonts w:ascii="Palatino Linotype" w:hAnsi="Palatino Linotype" w:cs="Tahoma"/>
          <w:bCs/>
          <w:iCs/>
          <w:sz w:val="22"/>
          <w:szCs w:val="22"/>
        </w:rPr>
        <w:t xml:space="preserve"> en ese sentido, el Sujeto Obligado </w:t>
      </w:r>
      <w:r w:rsidR="001A46C7">
        <w:rPr>
          <w:rFonts w:ascii="Palatino Linotype" w:hAnsi="Palatino Linotype" w:cs="Tahoma"/>
          <w:bCs/>
          <w:iCs/>
          <w:sz w:val="22"/>
          <w:szCs w:val="22"/>
        </w:rPr>
        <w:t xml:space="preserve">mediante informe justificado refirió no contar </w:t>
      </w:r>
      <w:r w:rsidR="001A46C7">
        <w:rPr>
          <w:rFonts w:ascii="Palatino Linotype" w:hAnsi="Palatino Linotype" w:cs="Tahoma"/>
          <w:bCs/>
          <w:iCs/>
          <w:sz w:val="22"/>
          <w:szCs w:val="22"/>
        </w:rPr>
        <w:lastRenderedPageBreak/>
        <w:t xml:space="preserve">con dicho sistema y por ende, tampoco con las actas de instalación, por lo que, resulta procedente ordenar el Acuerdo de Inexistencia </w:t>
      </w:r>
      <w:r w:rsidR="008B5CC3">
        <w:rPr>
          <w:rFonts w:ascii="Palatino Linotype" w:hAnsi="Palatino Linotype" w:cs="Tahoma"/>
          <w:bCs/>
          <w:iCs/>
          <w:sz w:val="22"/>
          <w:szCs w:val="22"/>
        </w:rPr>
        <w:t xml:space="preserve">conforme a lo establecido en el artículo 19, párrafo tercero, 169 y 179 de la Ley de Transparencia y Acceso a la Información Pública del Estado de México y Municipios. </w:t>
      </w:r>
      <w:r w:rsidR="005C338C">
        <w:rPr>
          <w:rFonts w:ascii="Palatino Linotype" w:hAnsi="Palatino Linotype" w:cs="Tahoma"/>
          <w:bCs/>
          <w:iCs/>
          <w:sz w:val="22"/>
          <w:szCs w:val="22"/>
        </w:rPr>
        <w:t xml:space="preserve"> </w:t>
      </w:r>
    </w:p>
    <w:p w:rsidR="005C338C" w:rsidP="00AB5D3A" w:rsidRDefault="005C338C" w14:paraId="49BF62C4" w14:textId="2DB514BC">
      <w:pPr>
        <w:spacing w:line="360" w:lineRule="auto"/>
        <w:jc w:val="both"/>
        <w:rPr>
          <w:rFonts w:ascii="Palatino Linotype" w:hAnsi="Palatino Linotype" w:cs="Tahoma"/>
          <w:bCs/>
          <w:iCs/>
          <w:sz w:val="22"/>
          <w:szCs w:val="22"/>
        </w:rPr>
      </w:pPr>
    </w:p>
    <w:p w:rsidRPr="00122F62" w:rsidR="008745DE" w:rsidP="008745DE" w:rsidRDefault="00122F62" w14:paraId="16E94019" w14:textId="2406877E">
      <w:pPr>
        <w:pStyle w:val="Prrafodelista"/>
        <w:numPr>
          <w:ilvl w:val="0"/>
          <w:numId w:val="31"/>
        </w:numPr>
        <w:spacing w:line="360" w:lineRule="auto"/>
        <w:jc w:val="both"/>
        <w:rPr>
          <w:rFonts w:ascii="Palatino Linotype" w:hAnsi="Palatino Linotype" w:cs="Tahoma"/>
          <w:bCs/>
          <w:iCs/>
          <w:szCs w:val="22"/>
        </w:rPr>
      </w:pPr>
      <w:r>
        <w:rPr>
          <w:rFonts w:ascii="Palatino Linotype" w:hAnsi="Palatino Linotype" w:cs="Tahoma"/>
          <w:b/>
          <w:iCs/>
          <w:szCs w:val="22"/>
        </w:rPr>
        <w:t xml:space="preserve">Cuadro General de Clasificación Archivística. </w:t>
      </w:r>
    </w:p>
    <w:p w:rsidRPr="00122F62" w:rsidR="00122F62" w:rsidP="00122F62" w:rsidRDefault="00122F62" w14:paraId="2988C08C" w14:textId="77777777">
      <w:pPr>
        <w:spacing w:line="360" w:lineRule="auto"/>
        <w:ind w:left="360"/>
        <w:jc w:val="both"/>
        <w:rPr>
          <w:rFonts w:ascii="Palatino Linotype" w:hAnsi="Palatino Linotype" w:cs="Tahoma"/>
          <w:bCs/>
          <w:iCs/>
          <w:szCs w:val="22"/>
        </w:rPr>
      </w:pPr>
    </w:p>
    <w:p w:rsidRPr="00AB5D3A" w:rsidR="00FF04D7" w:rsidP="00AB5D3A" w:rsidRDefault="00FF04D7" w14:paraId="340A5869" w14:textId="622EED9F">
      <w:pPr>
        <w:spacing w:line="360" w:lineRule="auto"/>
        <w:jc w:val="both"/>
        <w:rPr>
          <w:rFonts w:ascii="Palatino Linotype" w:hAnsi="Palatino Linotype" w:cs="Tahoma"/>
          <w:bCs/>
          <w:iCs/>
          <w:sz w:val="22"/>
          <w:szCs w:val="22"/>
        </w:rPr>
      </w:pPr>
      <w:r w:rsidRPr="00AB5D3A">
        <w:rPr>
          <w:rFonts w:ascii="Palatino Linotype" w:hAnsi="Palatino Linotype" w:cs="Tahoma"/>
          <w:bCs/>
          <w:iCs/>
          <w:sz w:val="22"/>
          <w:szCs w:val="22"/>
        </w:rPr>
        <w:t xml:space="preserve">En cuanto hace a los puntos, 6.3, 6.5 y 6.6 relativos a: </w:t>
      </w:r>
    </w:p>
    <w:p w:rsidRPr="00AB5D3A" w:rsidR="00FF04D7" w:rsidP="00AB5D3A" w:rsidRDefault="00FF04D7" w14:paraId="353D7EAF" w14:textId="77777777">
      <w:pPr>
        <w:spacing w:line="360" w:lineRule="auto"/>
        <w:jc w:val="both"/>
        <w:rPr>
          <w:rFonts w:ascii="Palatino Linotype" w:hAnsi="Palatino Linotype" w:cs="Tahoma"/>
          <w:bCs/>
          <w:iCs/>
          <w:sz w:val="22"/>
          <w:szCs w:val="22"/>
        </w:rPr>
      </w:pPr>
    </w:p>
    <w:p w:rsidRPr="00AB5D3A" w:rsidR="00FF04D7" w:rsidP="00AB5D3A" w:rsidRDefault="007509DE" w14:paraId="78C51C51" w14:textId="5108732A">
      <w:pPr>
        <w:pStyle w:val="Prrafodelista"/>
        <w:numPr>
          <w:ilvl w:val="0"/>
          <w:numId w:val="20"/>
        </w:numPr>
        <w:spacing w:line="360" w:lineRule="auto"/>
        <w:jc w:val="both"/>
        <w:rPr>
          <w:rFonts w:ascii="Palatino Linotype" w:hAnsi="Palatino Linotype" w:cs="Tahoma"/>
          <w:bCs/>
          <w:iCs/>
          <w:szCs w:val="22"/>
        </w:rPr>
      </w:pPr>
      <w:r w:rsidRPr="00AB5D3A">
        <w:rPr>
          <w:rFonts w:ascii="Palatino Linotype" w:hAnsi="Palatino Linotype" w:cs="Tahoma"/>
          <w:bCs/>
          <w:iCs/>
          <w:szCs w:val="22"/>
        </w:rPr>
        <w:t xml:space="preserve">Conocer si el cuadro de clasificación archivística está estructurado de forma jerárquica, por funciones o por asunto. </w:t>
      </w:r>
    </w:p>
    <w:p w:rsidRPr="00AB5D3A" w:rsidR="007509DE" w:rsidP="00AB5D3A" w:rsidRDefault="00AB5D3A" w14:paraId="1EF500F7" w14:textId="3F6799AE">
      <w:pPr>
        <w:pStyle w:val="Prrafodelista"/>
        <w:numPr>
          <w:ilvl w:val="0"/>
          <w:numId w:val="20"/>
        </w:numPr>
        <w:spacing w:line="360" w:lineRule="auto"/>
        <w:jc w:val="both"/>
        <w:rPr>
          <w:rFonts w:ascii="Palatino Linotype" w:hAnsi="Palatino Linotype" w:cs="Tahoma"/>
          <w:bCs/>
          <w:iCs/>
          <w:szCs w:val="22"/>
        </w:rPr>
      </w:pPr>
      <w:r w:rsidRPr="00AB5D3A">
        <w:rPr>
          <w:rFonts w:ascii="Palatino Linotype" w:hAnsi="Palatino Linotype" w:cs="Tahoma"/>
          <w:bCs/>
          <w:iCs/>
          <w:szCs w:val="22"/>
        </w:rPr>
        <w:t xml:space="preserve"> Metodología que se utilizó para estructurar el cuadro general de clasificación archivística</w:t>
      </w:r>
      <w:r>
        <w:rPr>
          <w:rFonts w:ascii="Palatino Linotype" w:hAnsi="Palatino Linotype" w:cs="Tahoma"/>
          <w:bCs/>
          <w:iCs/>
          <w:szCs w:val="22"/>
        </w:rPr>
        <w:t xml:space="preserve"> y; </w:t>
      </w:r>
    </w:p>
    <w:p w:rsidR="00AB5D3A" w:rsidP="00E52B08" w:rsidRDefault="00AB5D3A" w14:paraId="2BC99198" w14:textId="12D16DEE">
      <w:pPr>
        <w:pStyle w:val="Prrafodelista"/>
        <w:numPr>
          <w:ilvl w:val="0"/>
          <w:numId w:val="20"/>
        </w:numPr>
        <w:spacing w:line="360" w:lineRule="auto"/>
        <w:jc w:val="both"/>
        <w:rPr>
          <w:rFonts w:ascii="Palatino Linotype" w:hAnsi="Palatino Linotype" w:cs="Tahoma"/>
          <w:bCs/>
          <w:iCs/>
          <w:szCs w:val="22"/>
        </w:rPr>
      </w:pPr>
      <w:r w:rsidRPr="00AB5D3A">
        <w:rPr>
          <w:rFonts w:ascii="Palatino Linotype" w:hAnsi="Palatino Linotype" w:cs="Tahoma"/>
          <w:bCs/>
          <w:iCs/>
          <w:szCs w:val="22"/>
        </w:rPr>
        <w:t xml:space="preserve">En formato PDF, el cuadro general de clasificación archivística. </w:t>
      </w:r>
    </w:p>
    <w:p w:rsidR="00AB5D3A" w:rsidP="00E52B08" w:rsidRDefault="00AB5D3A" w14:paraId="0772F751" w14:textId="4E74B45F">
      <w:pPr>
        <w:pStyle w:val="Prrafodelista"/>
        <w:numPr>
          <w:ilvl w:val="0"/>
          <w:numId w:val="20"/>
        </w:numPr>
        <w:spacing w:line="360" w:lineRule="auto"/>
        <w:jc w:val="both"/>
        <w:rPr>
          <w:rFonts w:ascii="Palatino Linotype" w:hAnsi="Palatino Linotype" w:cs="Tahoma"/>
          <w:bCs/>
          <w:iCs/>
          <w:szCs w:val="22"/>
        </w:rPr>
      </w:pPr>
      <w:r>
        <w:rPr>
          <w:rFonts w:ascii="Palatino Linotype" w:hAnsi="Palatino Linotype" w:cs="Tahoma"/>
          <w:bCs/>
          <w:iCs/>
          <w:szCs w:val="22"/>
        </w:rPr>
        <w:t xml:space="preserve">En formato PDF, el acta del Comité de Transparencia mediante la cual se aprobó el cuadro general de clasificación archivística. </w:t>
      </w:r>
    </w:p>
    <w:p w:rsidRPr="00AB5D3A" w:rsidR="00AB5D3A" w:rsidP="00AB5D3A" w:rsidRDefault="00AB5D3A" w14:paraId="6E38739B" w14:textId="77777777">
      <w:pPr>
        <w:pStyle w:val="Prrafodelista"/>
        <w:spacing w:line="360" w:lineRule="auto"/>
        <w:jc w:val="both"/>
        <w:rPr>
          <w:rFonts w:ascii="Palatino Linotype" w:hAnsi="Palatino Linotype" w:cs="Tahoma"/>
          <w:bCs/>
          <w:iCs/>
          <w:szCs w:val="22"/>
        </w:rPr>
      </w:pPr>
    </w:p>
    <w:p w:rsidR="00AB5D3A" w:rsidP="00AB5D3A" w:rsidRDefault="00AB5D3A" w14:paraId="14093BF5" w14:textId="593D0934">
      <w:pPr>
        <w:spacing w:line="360" w:lineRule="auto"/>
        <w:jc w:val="both"/>
        <w:rPr>
          <w:rFonts w:ascii="Palatino Linotype" w:hAnsi="Palatino Linotype" w:cs="Tahoma"/>
          <w:bCs/>
          <w:iCs/>
          <w:sz w:val="22"/>
          <w:szCs w:val="24"/>
        </w:rPr>
      </w:pPr>
      <w:r>
        <w:rPr>
          <w:rFonts w:ascii="Palatino Linotype" w:hAnsi="Palatino Linotype" w:cs="Tahoma"/>
          <w:bCs/>
          <w:iCs/>
          <w:sz w:val="22"/>
          <w:szCs w:val="24"/>
        </w:rPr>
        <w:t xml:space="preserve">De conformidad con el artículo 4, fracción XX de la Ley General de Archivos, el cuadro de clasificación es considerado como el instrumento de control archivístico, que refleja la estructura de un archivo con base en las atribuciones y funciones de cada sujeto obligado. </w:t>
      </w:r>
    </w:p>
    <w:p w:rsidR="00AB5D3A" w:rsidP="00AB5D3A" w:rsidRDefault="00AB5D3A" w14:paraId="252CA568" w14:textId="3CD23A7B">
      <w:pPr>
        <w:spacing w:line="360" w:lineRule="auto"/>
        <w:jc w:val="both"/>
        <w:rPr>
          <w:rFonts w:ascii="Palatino Linotype" w:hAnsi="Palatino Linotype" w:cs="Tahoma"/>
          <w:bCs/>
          <w:iCs/>
          <w:sz w:val="22"/>
          <w:szCs w:val="24"/>
        </w:rPr>
      </w:pPr>
    </w:p>
    <w:p w:rsidR="00AB5D3A" w:rsidP="00AB5D3A" w:rsidRDefault="00AB5D3A" w14:paraId="681A6742" w14:textId="513E9E33">
      <w:pPr>
        <w:spacing w:line="360" w:lineRule="auto"/>
        <w:jc w:val="both"/>
        <w:rPr>
          <w:rFonts w:ascii="Palatino Linotype" w:hAnsi="Palatino Linotype" w:cs="Tahoma"/>
          <w:bCs/>
          <w:iCs/>
          <w:sz w:val="22"/>
          <w:szCs w:val="24"/>
        </w:rPr>
      </w:pPr>
      <w:r>
        <w:rPr>
          <w:rFonts w:ascii="Palatino Linotype" w:hAnsi="Palatino Linotype" w:cs="Tahoma"/>
          <w:bCs/>
          <w:iCs/>
          <w:sz w:val="22"/>
          <w:szCs w:val="24"/>
        </w:rPr>
        <w:t xml:space="preserve">En el mismo orden de ideas, el artículo 4, fracción XXXVII de la Ley en cita, precisa que los instrumentos de control archivístico, propician la organización, control y conservación de los documentos de archivo a lo largo de su ciclo vital y, podemos encontrar dos de ellos; el cuadro general de clasificación archivística y el catálogo de disposición documental. </w:t>
      </w:r>
    </w:p>
    <w:p w:rsidR="00AB5D3A" w:rsidP="00AB5D3A" w:rsidRDefault="00AB5D3A" w14:paraId="6A47DD3F" w14:textId="61FFA81B">
      <w:pPr>
        <w:spacing w:line="360" w:lineRule="auto"/>
        <w:jc w:val="both"/>
        <w:rPr>
          <w:rFonts w:ascii="Palatino Linotype" w:hAnsi="Palatino Linotype" w:cs="Tahoma"/>
          <w:bCs/>
          <w:iCs/>
          <w:sz w:val="22"/>
          <w:szCs w:val="24"/>
        </w:rPr>
      </w:pPr>
    </w:p>
    <w:p w:rsidR="00AB5D3A" w:rsidP="00AB5D3A" w:rsidRDefault="00AB5D3A" w14:paraId="27E0F511" w14:textId="0B65036E">
      <w:pPr>
        <w:spacing w:line="360" w:lineRule="auto"/>
        <w:jc w:val="both"/>
        <w:rPr>
          <w:rFonts w:ascii="Palatino Linotype" w:hAnsi="Palatino Linotype" w:cs="Tahoma"/>
          <w:b/>
          <w:iCs/>
          <w:sz w:val="22"/>
          <w:szCs w:val="24"/>
        </w:rPr>
      </w:pPr>
      <w:r>
        <w:rPr>
          <w:rFonts w:ascii="Palatino Linotype" w:hAnsi="Palatino Linotype" w:cs="Tahoma"/>
          <w:bCs/>
          <w:iCs/>
          <w:sz w:val="22"/>
          <w:szCs w:val="24"/>
        </w:rPr>
        <w:lastRenderedPageBreak/>
        <w:t xml:space="preserve">Respecto al cuadro general de clasificación archivística, de acuerdo con el artículo 13 de la Ley General de Archivos y su similar, la Ley de Archivos y Administración de Documentos del Estado de México y Municipios, los sujetos obligados deberán contar con instrumentos de control y de consulta archivísticos conforme a sus atribuciones y funciones, los cuales deberán estar actualizados y disponibles y, los cuales son los siguientes: </w:t>
      </w:r>
      <w:r>
        <w:rPr>
          <w:rFonts w:ascii="Palatino Linotype" w:hAnsi="Palatino Linotype" w:cs="Tahoma"/>
          <w:b/>
          <w:iCs/>
          <w:sz w:val="22"/>
          <w:szCs w:val="24"/>
        </w:rPr>
        <w:t xml:space="preserve">cuadro general de clasificación archivística, catálogo de disposición documental e; inventarios documentales. </w:t>
      </w:r>
    </w:p>
    <w:p w:rsidR="00AB5D3A" w:rsidP="00AB5D3A" w:rsidRDefault="00AB5D3A" w14:paraId="3D4147DC" w14:textId="0C6EA5E8">
      <w:pPr>
        <w:spacing w:line="360" w:lineRule="auto"/>
        <w:jc w:val="both"/>
        <w:rPr>
          <w:rFonts w:ascii="Palatino Linotype" w:hAnsi="Palatino Linotype" w:cs="Tahoma"/>
          <w:b/>
          <w:iCs/>
          <w:sz w:val="22"/>
          <w:szCs w:val="24"/>
        </w:rPr>
      </w:pPr>
    </w:p>
    <w:p w:rsidR="00AB5D3A" w:rsidP="00AB5D3A" w:rsidRDefault="00AB5D3A" w14:paraId="0BDF66BD" w14:textId="1CBA36AF">
      <w:pPr>
        <w:spacing w:line="360" w:lineRule="auto"/>
        <w:jc w:val="both"/>
        <w:rPr>
          <w:rFonts w:ascii="Palatino Linotype" w:hAnsi="Palatino Linotype" w:cs="Tahoma"/>
          <w:bCs/>
          <w:iCs/>
          <w:sz w:val="22"/>
          <w:szCs w:val="24"/>
        </w:rPr>
      </w:pPr>
      <w:r>
        <w:rPr>
          <w:rFonts w:ascii="Palatino Linotype" w:hAnsi="Palatino Linotype" w:cs="Tahoma"/>
          <w:bCs/>
          <w:iCs/>
          <w:sz w:val="22"/>
          <w:szCs w:val="24"/>
        </w:rPr>
        <w:t xml:space="preserve">Asimismo, el artículo anteriormente referido, precisa que en cuanto hace a la estructura del cuadro general de clasificación archivística, este atenderá los niveles de fondo, sección y serie, sin que esto excluya la posibilidad de que existan niveles intermedios, los cuales, serán identificados mediante una clave alfanumérica, es decir; la Ley establece que el cuadro general de clasificación archivística debe contar con una estructura definida. </w:t>
      </w:r>
    </w:p>
    <w:p w:rsidR="00AB5D3A" w:rsidP="00AB5D3A" w:rsidRDefault="00AB5D3A" w14:paraId="2258AB7F" w14:textId="3EB7F6DC">
      <w:pPr>
        <w:spacing w:line="360" w:lineRule="auto"/>
        <w:jc w:val="both"/>
        <w:rPr>
          <w:rFonts w:ascii="Palatino Linotype" w:hAnsi="Palatino Linotype" w:cs="Tahoma"/>
          <w:bCs/>
          <w:iCs/>
          <w:sz w:val="22"/>
          <w:szCs w:val="24"/>
        </w:rPr>
      </w:pPr>
    </w:p>
    <w:p w:rsidR="00AB5D3A" w:rsidP="00AB5D3A" w:rsidRDefault="00AB5D3A" w14:paraId="7C06445A" w14:textId="2A2508B5">
      <w:pPr>
        <w:spacing w:line="360" w:lineRule="auto"/>
        <w:jc w:val="both"/>
        <w:rPr>
          <w:rFonts w:ascii="Palatino Linotype" w:hAnsi="Palatino Linotype" w:cs="Tahoma"/>
          <w:bCs/>
          <w:iCs/>
          <w:sz w:val="22"/>
          <w:szCs w:val="24"/>
        </w:rPr>
      </w:pPr>
      <w:r>
        <w:rPr>
          <w:rFonts w:ascii="Palatino Linotype" w:hAnsi="Palatino Linotype" w:cs="Tahoma"/>
          <w:bCs/>
          <w:iCs/>
          <w:sz w:val="22"/>
          <w:szCs w:val="24"/>
        </w:rPr>
        <w:t xml:space="preserve">Dicho esto, de nueva cuenta se tiene que el Particular requirió conocer la estructuración del cuadro de clasificación archivística, la metodología empleada para la elaboración de este instrumento, el cuadro general de clasificación archivística, así como obtener el acta del comité de transparencia mediante el cual se aprobó dicho documento. </w:t>
      </w:r>
    </w:p>
    <w:p w:rsidR="00AB5D3A" w:rsidP="00AB5D3A" w:rsidRDefault="00AB5D3A" w14:paraId="69CBE064" w14:textId="77777777">
      <w:pPr>
        <w:spacing w:line="360" w:lineRule="auto"/>
        <w:jc w:val="both"/>
        <w:rPr>
          <w:rFonts w:ascii="Palatino Linotype" w:hAnsi="Palatino Linotype" w:cs="Tahoma"/>
          <w:bCs/>
          <w:iCs/>
          <w:sz w:val="22"/>
          <w:szCs w:val="24"/>
        </w:rPr>
      </w:pPr>
    </w:p>
    <w:p w:rsidR="00AB5D3A" w:rsidP="00AB5D3A" w:rsidRDefault="00AB5D3A" w14:paraId="507746F7" w14:textId="231D325E">
      <w:pPr>
        <w:spacing w:line="360" w:lineRule="auto"/>
        <w:jc w:val="both"/>
        <w:rPr>
          <w:rFonts w:ascii="Palatino Linotype" w:hAnsi="Palatino Linotype" w:cs="Tahoma"/>
          <w:bCs/>
          <w:iCs/>
          <w:sz w:val="22"/>
          <w:szCs w:val="24"/>
        </w:rPr>
      </w:pPr>
      <w:r>
        <w:rPr>
          <w:rFonts w:ascii="Palatino Linotype" w:hAnsi="Palatino Linotype" w:cs="Tahoma"/>
          <w:bCs/>
          <w:iCs/>
          <w:sz w:val="22"/>
          <w:szCs w:val="24"/>
        </w:rPr>
        <w:t xml:space="preserve">En ese sentido, cabe precisar que, tanto de la respuesta como del informe justificado enviado por el Sujeto Obligado, se advierte lo siguiente: </w:t>
      </w:r>
    </w:p>
    <w:p w:rsidR="00AB5D3A" w:rsidP="00AB5D3A" w:rsidRDefault="00AB5D3A" w14:paraId="4EB82614" w14:textId="0999B066">
      <w:pPr>
        <w:spacing w:line="360" w:lineRule="auto"/>
        <w:jc w:val="both"/>
        <w:rPr>
          <w:rFonts w:ascii="Palatino Linotype" w:hAnsi="Palatino Linotype" w:cs="Tahoma"/>
          <w:bCs/>
          <w:iCs/>
          <w:sz w:val="22"/>
          <w:szCs w:val="24"/>
        </w:rPr>
      </w:pPr>
    </w:p>
    <w:tbl>
      <w:tblPr>
        <w:tblStyle w:val="Tablaconcuadrcula"/>
        <w:tblW w:w="0" w:type="auto"/>
        <w:tblLook w:val="04A0" w:firstRow="1" w:lastRow="0" w:firstColumn="1" w:lastColumn="0" w:noHBand="0" w:noVBand="1"/>
      </w:tblPr>
      <w:tblGrid>
        <w:gridCol w:w="681"/>
        <w:gridCol w:w="2448"/>
        <w:gridCol w:w="1828"/>
        <w:gridCol w:w="2273"/>
        <w:gridCol w:w="1804"/>
      </w:tblGrid>
      <w:tr w:rsidRPr="00AB5D3A" w:rsidR="00AB5D3A" w:rsidTr="00883DAA" w14:paraId="02BC75A8" w14:textId="3143785D">
        <w:tc>
          <w:tcPr>
            <w:tcW w:w="681" w:type="dxa"/>
            <w:tcBorders>
              <w:top w:val="nil"/>
              <w:left w:val="nil"/>
              <w:bottom w:val="single" w:color="auto" w:sz="4" w:space="0"/>
              <w:right w:val="single" w:color="auto" w:sz="4" w:space="0"/>
            </w:tcBorders>
          </w:tcPr>
          <w:p w:rsidRPr="00AB5D3A" w:rsidR="00AB5D3A" w:rsidP="00AB5D3A" w:rsidRDefault="00AB5D3A" w14:paraId="587FC387" w14:textId="77777777">
            <w:pPr>
              <w:spacing w:line="360" w:lineRule="auto"/>
              <w:jc w:val="both"/>
              <w:rPr>
                <w:rFonts w:ascii="Palatino Linotype" w:hAnsi="Palatino Linotype" w:cs="Tahoma"/>
                <w:bCs/>
                <w:iCs/>
              </w:rPr>
            </w:pPr>
          </w:p>
        </w:tc>
        <w:tc>
          <w:tcPr>
            <w:tcW w:w="2448" w:type="dxa"/>
            <w:tcBorders>
              <w:left w:val="single" w:color="auto" w:sz="4" w:space="0"/>
            </w:tcBorders>
            <w:shd w:val="clear" w:color="auto" w:fill="D9D9D9" w:themeFill="background1" w:themeFillShade="D9"/>
          </w:tcPr>
          <w:p w:rsidRPr="00AB5D3A" w:rsidR="00AB5D3A" w:rsidP="00AB5D3A" w:rsidRDefault="00AB5D3A" w14:paraId="387CFD1E" w14:textId="3D6B51C5">
            <w:pPr>
              <w:spacing w:line="360" w:lineRule="auto"/>
              <w:jc w:val="center"/>
              <w:rPr>
                <w:rFonts w:ascii="Palatino Linotype" w:hAnsi="Palatino Linotype" w:cs="Tahoma"/>
                <w:b/>
                <w:iCs/>
              </w:rPr>
            </w:pPr>
            <w:r w:rsidRPr="00AB5D3A">
              <w:rPr>
                <w:rFonts w:ascii="Palatino Linotype" w:hAnsi="Palatino Linotype" w:cs="Tahoma"/>
                <w:b/>
                <w:iCs/>
              </w:rPr>
              <w:t>Requerimiento</w:t>
            </w:r>
          </w:p>
        </w:tc>
        <w:tc>
          <w:tcPr>
            <w:tcW w:w="1828" w:type="dxa"/>
            <w:shd w:val="clear" w:color="auto" w:fill="D9D9D9" w:themeFill="background1" w:themeFillShade="D9"/>
          </w:tcPr>
          <w:p w:rsidRPr="00AB5D3A" w:rsidR="00AB5D3A" w:rsidP="00AB5D3A" w:rsidRDefault="00AB5D3A" w14:paraId="2E073108" w14:textId="592CB660">
            <w:pPr>
              <w:spacing w:line="360" w:lineRule="auto"/>
              <w:jc w:val="center"/>
              <w:rPr>
                <w:rFonts w:ascii="Palatino Linotype" w:hAnsi="Palatino Linotype" w:cs="Tahoma"/>
                <w:b/>
                <w:iCs/>
              </w:rPr>
            </w:pPr>
            <w:r w:rsidRPr="00AB5D3A">
              <w:rPr>
                <w:rFonts w:ascii="Palatino Linotype" w:hAnsi="Palatino Linotype" w:cs="Tahoma"/>
                <w:b/>
                <w:iCs/>
              </w:rPr>
              <w:t>Respuesta</w:t>
            </w:r>
          </w:p>
        </w:tc>
        <w:tc>
          <w:tcPr>
            <w:tcW w:w="2273" w:type="dxa"/>
            <w:shd w:val="clear" w:color="auto" w:fill="D9D9D9" w:themeFill="background1" w:themeFillShade="D9"/>
          </w:tcPr>
          <w:p w:rsidRPr="00AB5D3A" w:rsidR="00AB5D3A" w:rsidP="00AB5D3A" w:rsidRDefault="00AB5D3A" w14:paraId="64F0BE2B" w14:textId="56ABCFE2">
            <w:pPr>
              <w:spacing w:line="360" w:lineRule="auto"/>
              <w:jc w:val="center"/>
              <w:rPr>
                <w:rFonts w:ascii="Palatino Linotype" w:hAnsi="Palatino Linotype" w:cs="Tahoma"/>
                <w:b/>
                <w:iCs/>
              </w:rPr>
            </w:pPr>
            <w:r w:rsidRPr="00AB5D3A">
              <w:rPr>
                <w:rFonts w:ascii="Palatino Linotype" w:hAnsi="Palatino Linotype" w:cs="Tahoma"/>
                <w:b/>
                <w:iCs/>
              </w:rPr>
              <w:t>Informe Justificado</w:t>
            </w:r>
          </w:p>
        </w:tc>
        <w:tc>
          <w:tcPr>
            <w:tcW w:w="1804" w:type="dxa"/>
            <w:shd w:val="clear" w:color="auto" w:fill="D9D9D9" w:themeFill="background1" w:themeFillShade="D9"/>
          </w:tcPr>
          <w:p w:rsidRPr="00AB5D3A" w:rsidR="00AB5D3A" w:rsidP="00AB5D3A" w:rsidRDefault="00AB5D3A" w14:paraId="046D575D" w14:textId="3D3F389A">
            <w:pPr>
              <w:spacing w:line="360" w:lineRule="auto"/>
              <w:jc w:val="center"/>
              <w:rPr>
                <w:rFonts w:ascii="Palatino Linotype" w:hAnsi="Palatino Linotype" w:cs="Tahoma"/>
                <w:b/>
                <w:iCs/>
              </w:rPr>
            </w:pPr>
            <w:r w:rsidRPr="00AB5D3A">
              <w:rPr>
                <w:rFonts w:ascii="Palatino Linotype" w:hAnsi="Palatino Linotype" w:cs="Tahoma"/>
                <w:b/>
                <w:iCs/>
              </w:rPr>
              <w:t>Observaciones</w:t>
            </w:r>
          </w:p>
        </w:tc>
      </w:tr>
      <w:tr w:rsidRPr="00AB5D3A" w:rsidR="00AB5D3A" w:rsidTr="00883DAA" w14:paraId="5D1B3F7D" w14:textId="71BD3A83">
        <w:tc>
          <w:tcPr>
            <w:tcW w:w="681" w:type="dxa"/>
            <w:tcBorders>
              <w:top w:val="single" w:color="auto" w:sz="4" w:space="0"/>
            </w:tcBorders>
            <w:shd w:val="clear" w:color="auto" w:fill="D9D9D9" w:themeFill="background1" w:themeFillShade="D9"/>
          </w:tcPr>
          <w:p w:rsidRPr="00AB5D3A" w:rsidR="00AB5D3A" w:rsidP="00AB5D3A" w:rsidRDefault="00AB5D3A" w14:paraId="12FA4F14" w14:textId="1A8D24A0">
            <w:pPr>
              <w:spacing w:line="360" w:lineRule="auto"/>
              <w:jc w:val="both"/>
              <w:rPr>
                <w:rFonts w:ascii="Palatino Linotype" w:hAnsi="Palatino Linotype" w:cs="Tahoma"/>
                <w:bCs/>
                <w:iCs/>
              </w:rPr>
            </w:pPr>
            <w:r w:rsidRPr="00AB5D3A">
              <w:rPr>
                <w:rFonts w:ascii="Palatino Linotype" w:hAnsi="Palatino Linotype" w:cs="Tahoma"/>
                <w:bCs/>
                <w:iCs/>
              </w:rPr>
              <w:t>6.3</w:t>
            </w:r>
          </w:p>
        </w:tc>
        <w:tc>
          <w:tcPr>
            <w:tcW w:w="2448" w:type="dxa"/>
          </w:tcPr>
          <w:p w:rsidRPr="00AB5D3A" w:rsidR="00AB5D3A" w:rsidP="00AB5D3A" w:rsidRDefault="00AB5D3A" w14:paraId="27B869B7" w14:textId="0D62882F">
            <w:pPr>
              <w:spacing w:line="360" w:lineRule="auto"/>
              <w:jc w:val="both"/>
              <w:rPr>
                <w:rFonts w:ascii="Palatino Linotype" w:hAnsi="Palatino Linotype" w:cs="Tahoma"/>
                <w:bCs/>
                <w:iCs/>
              </w:rPr>
            </w:pPr>
            <w:r w:rsidRPr="00AB5D3A">
              <w:rPr>
                <w:rFonts w:ascii="Palatino Linotype" w:hAnsi="Palatino Linotype" w:cs="Tahoma"/>
                <w:bCs/>
                <w:iCs/>
              </w:rPr>
              <w:t xml:space="preserve">Conocer la estructura del cuadro de clasificación archivística y la </w:t>
            </w:r>
            <w:r w:rsidRPr="00AB5D3A">
              <w:rPr>
                <w:rFonts w:ascii="Palatino Linotype" w:hAnsi="Palatino Linotype" w:cs="Tahoma"/>
                <w:bCs/>
                <w:iCs/>
              </w:rPr>
              <w:lastRenderedPageBreak/>
              <w:t xml:space="preserve">metodología empleada para su elaboración. </w:t>
            </w:r>
          </w:p>
        </w:tc>
        <w:tc>
          <w:tcPr>
            <w:tcW w:w="1828" w:type="dxa"/>
          </w:tcPr>
          <w:p w:rsidRPr="00AB5D3A" w:rsidR="00AB5D3A" w:rsidP="00AB5D3A" w:rsidRDefault="00AB5D3A" w14:paraId="49F4554D" w14:textId="4F5E7E9F">
            <w:pPr>
              <w:spacing w:line="360" w:lineRule="auto"/>
              <w:jc w:val="both"/>
              <w:rPr>
                <w:rFonts w:ascii="Palatino Linotype" w:hAnsi="Palatino Linotype" w:cs="Tahoma"/>
                <w:bCs/>
                <w:iCs/>
              </w:rPr>
            </w:pPr>
            <w:r w:rsidRPr="00AB5D3A">
              <w:rPr>
                <w:rFonts w:ascii="Palatino Linotype" w:hAnsi="Palatino Linotype" w:cs="Tahoma"/>
                <w:bCs/>
                <w:iCs/>
              </w:rPr>
              <w:lastRenderedPageBreak/>
              <w:t xml:space="preserve">El cuadro está estructurado por funciones y por asunto. </w:t>
            </w:r>
          </w:p>
          <w:p w:rsidRPr="00AB5D3A" w:rsidR="00AB5D3A" w:rsidP="00AB5D3A" w:rsidRDefault="00AB5D3A" w14:paraId="68BC6BD8" w14:textId="635A850F">
            <w:pPr>
              <w:spacing w:line="360" w:lineRule="auto"/>
              <w:jc w:val="both"/>
              <w:rPr>
                <w:rFonts w:ascii="Palatino Linotype" w:hAnsi="Palatino Linotype" w:cs="Tahoma"/>
                <w:bCs/>
                <w:iCs/>
              </w:rPr>
            </w:pPr>
          </w:p>
        </w:tc>
        <w:tc>
          <w:tcPr>
            <w:tcW w:w="2273" w:type="dxa"/>
          </w:tcPr>
          <w:p w:rsidRPr="00AB5D3A" w:rsidR="00AB5D3A" w:rsidP="00AB5D3A" w:rsidRDefault="00AB5D3A" w14:paraId="1F82198F" w14:textId="34328EDE">
            <w:pPr>
              <w:spacing w:line="360" w:lineRule="auto"/>
              <w:jc w:val="both"/>
              <w:rPr>
                <w:rFonts w:ascii="Palatino Linotype" w:hAnsi="Palatino Linotype" w:cs="Tahoma"/>
                <w:bCs/>
                <w:iCs/>
              </w:rPr>
            </w:pPr>
            <w:r w:rsidRPr="00AB5D3A">
              <w:rPr>
                <w:rFonts w:ascii="Palatino Linotype" w:hAnsi="Palatino Linotype" w:cs="Tahoma"/>
                <w:bCs/>
                <w:iCs/>
              </w:rPr>
              <w:lastRenderedPageBreak/>
              <w:t xml:space="preserve">Se elaboró conforme a los Lineamientos para la Organización y </w:t>
            </w:r>
            <w:r w:rsidRPr="00AB5D3A">
              <w:rPr>
                <w:rFonts w:ascii="Palatino Linotype" w:hAnsi="Palatino Linotype" w:cs="Tahoma"/>
                <w:bCs/>
                <w:iCs/>
              </w:rPr>
              <w:lastRenderedPageBreak/>
              <w:t xml:space="preserve">Conservación de los Archivos. </w:t>
            </w:r>
          </w:p>
        </w:tc>
        <w:tc>
          <w:tcPr>
            <w:tcW w:w="1804" w:type="dxa"/>
          </w:tcPr>
          <w:p w:rsidRPr="00AB5D3A" w:rsidR="00AB5D3A" w:rsidP="00AB5D3A" w:rsidRDefault="00AB5D3A" w14:paraId="037AA87B" w14:textId="60C97476">
            <w:pPr>
              <w:spacing w:line="360" w:lineRule="auto"/>
              <w:jc w:val="both"/>
              <w:rPr>
                <w:rFonts w:ascii="Palatino Linotype" w:hAnsi="Palatino Linotype" w:cs="Tahoma"/>
                <w:bCs/>
                <w:iCs/>
              </w:rPr>
            </w:pPr>
            <w:r>
              <w:rPr>
                <w:rFonts w:ascii="Palatino Linotype" w:hAnsi="Palatino Linotype" w:cs="Tahoma"/>
                <w:bCs/>
                <w:iCs/>
              </w:rPr>
              <w:lastRenderedPageBreak/>
              <w:t xml:space="preserve">Se tienen por atendidos dichos requerimientos. </w:t>
            </w:r>
          </w:p>
        </w:tc>
      </w:tr>
      <w:tr w:rsidRPr="00AB5D3A" w:rsidR="00AB5D3A" w:rsidTr="00AB5D3A" w14:paraId="12CBBFBE" w14:textId="139E37F3">
        <w:tc>
          <w:tcPr>
            <w:tcW w:w="681" w:type="dxa"/>
            <w:shd w:val="clear" w:color="auto" w:fill="D9D9D9" w:themeFill="background1" w:themeFillShade="D9"/>
          </w:tcPr>
          <w:p w:rsidRPr="00AB5D3A" w:rsidR="00AB5D3A" w:rsidP="00AB5D3A" w:rsidRDefault="00AB5D3A" w14:paraId="11F5A3AA" w14:textId="461E555F">
            <w:pPr>
              <w:spacing w:line="360" w:lineRule="auto"/>
              <w:jc w:val="both"/>
              <w:rPr>
                <w:rFonts w:ascii="Palatino Linotype" w:hAnsi="Palatino Linotype" w:cs="Tahoma"/>
                <w:bCs/>
                <w:iCs/>
              </w:rPr>
            </w:pPr>
            <w:r w:rsidRPr="00AB5D3A">
              <w:rPr>
                <w:rFonts w:ascii="Palatino Linotype" w:hAnsi="Palatino Linotype" w:cs="Tahoma"/>
                <w:bCs/>
                <w:iCs/>
              </w:rPr>
              <w:t>6.5</w:t>
            </w:r>
          </w:p>
        </w:tc>
        <w:tc>
          <w:tcPr>
            <w:tcW w:w="2448" w:type="dxa"/>
          </w:tcPr>
          <w:p w:rsidRPr="00AB5D3A" w:rsidR="00AB5D3A" w:rsidP="00AB5D3A" w:rsidRDefault="00AB5D3A" w14:paraId="17945DF1" w14:textId="1934113F">
            <w:pPr>
              <w:spacing w:line="360" w:lineRule="auto"/>
              <w:jc w:val="both"/>
              <w:rPr>
                <w:rFonts w:ascii="Palatino Linotype" w:hAnsi="Palatino Linotype" w:cs="Tahoma"/>
                <w:bCs/>
                <w:iCs/>
              </w:rPr>
            </w:pPr>
            <w:r w:rsidRPr="00AB5D3A">
              <w:rPr>
                <w:rFonts w:ascii="Palatino Linotype" w:hAnsi="Palatino Linotype" w:cs="Tahoma"/>
                <w:bCs/>
                <w:iCs/>
              </w:rPr>
              <w:t xml:space="preserve">Obtener el cuadro general de clasificación archivística. </w:t>
            </w:r>
          </w:p>
        </w:tc>
        <w:tc>
          <w:tcPr>
            <w:tcW w:w="1828" w:type="dxa"/>
          </w:tcPr>
          <w:p w:rsidRPr="00AB5D3A" w:rsidR="00AB5D3A" w:rsidP="00AB5D3A" w:rsidRDefault="00AB5D3A" w14:paraId="31E4AE55" w14:textId="48516160">
            <w:pPr>
              <w:spacing w:line="360" w:lineRule="auto"/>
              <w:jc w:val="both"/>
              <w:rPr>
                <w:rFonts w:ascii="Palatino Linotype" w:hAnsi="Palatino Linotype" w:cs="Tahoma"/>
                <w:bCs/>
                <w:iCs/>
              </w:rPr>
            </w:pPr>
            <w:r>
              <w:rPr>
                <w:rFonts w:ascii="Palatino Linotype" w:hAnsi="Palatino Linotype" w:cs="Tahoma"/>
                <w:bCs/>
                <w:iCs/>
              </w:rPr>
              <w:t xml:space="preserve">Se envía el Cuadro General de Clasificación Archivística </w:t>
            </w:r>
          </w:p>
        </w:tc>
        <w:tc>
          <w:tcPr>
            <w:tcW w:w="2273" w:type="dxa"/>
          </w:tcPr>
          <w:p w:rsidRPr="00AB5D3A" w:rsidR="00AB5D3A" w:rsidP="00AB5D3A" w:rsidRDefault="00AB5D3A" w14:paraId="2D00CD2B" w14:textId="42901106">
            <w:pPr>
              <w:spacing w:line="360" w:lineRule="auto"/>
              <w:jc w:val="both"/>
              <w:rPr>
                <w:rFonts w:ascii="Palatino Linotype" w:hAnsi="Palatino Linotype" w:cs="Tahoma"/>
                <w:bCs/>
                <w:iCs/>
              </w:rPr>
            </w:pPr>
            <w:r>
              <w:rPr>
                <w:rFonts w:ascii="Palatino Linotype" w:hAnsi="Palatino Linotype" w:cs="Tahoma"/>
                <w:bCs/>
                <w:iCs/>
              </w:rPr>
              <w:t xml:space="preserve">Precisó que se anexaba dicho documento </w:t>
            </w:r>
          </w:p>
        </w:tc>
        <w:tc>
          <w:tcPr>
            <w:tcW w:w="1804" w:type="dxa"/>
          </w:tcPr>
          <w:p w:rsidR="00AB5D3A" w:rsidP="00AB5D3A" w:rsidRDefault="00AB5D3A" w14:paraId="37D520C5" w14:textId="4CD8BA28">
            <w:pPr>
              <w:spacing w:line="360" w:lineRule="auto"/>
              <w:jc w:val="both"/>
              <w:rPr>
                <w:rFonts w:ascii="Palatino Linotype" w:hAnsi="Palatino Linotype" w:cs="Tahoma"/>
                <w:bCs/>
                <w:iCs/>
              </w:rPr>
            </w:pPr>
            <w:r>
              <w:rPr>
                <w:rFonts w:ascii="Palatino Linotype" w:hAnsi="Palatino Linotype" w:cs="Tahoma"/>
                <w:bCs/>
                <w:iCs/>
              </w:rPr>
              <w:t xml:space="preserve">El Sujeto Obligado, si proporcionó el documento. </w:t>
            </w:r>
          </w:p>
        </w:tc>
      </w:tr>
      <w:tr w:rsidRPr="00AB5D3A" w:rsidR="00AB5D3A" w:rsidTr="00883DAA" w14:paraId="6D327E3A" w14:textId="065707F3">
        <w:tc>
          <w:tcPr>
            <w:tcW w:w="681" w:type="dxa"/>
            <w:shd w:val="clear" w:color="auto" w:fill="D9D9D9" w:themeFill="background1" w:themeFillShade="D9"/>
          </w:tcPr>
          <w:p w:rsidRPr="00AB5D3A" w:rsidR="00AB5D3A" w:rsidP="00AB5D3A" w:rsidRDefault="00AB5D3A" w14:paraId="7A3AF3CE" w14:textId="581FF9D9">
            <w:pPr>
              <w:spacing w:line="360" w:lineRule="auto"/>
              <w:jc w:val="both"/>
              <w:rPr>
                <w:rFonts w:ascii="Palatino Linotype" w:hAnsi="Palatino Linotype" w:cs="Tahoma"/>
                <w:bCs/>
                <w:iCs/>
              </w:rPr>
            </w:pPr>
            <w:r w:rsidRPr="00AB5D3A">
              <w:rPr>
                <w:rFonts w:ascii="Palatino Linotype" w:hAnsi="Palatino Linotype" w:cs="Tahoma"/>
                <w:bCs/>
                <w:iCs/>
              </w:rPr>
              <w:t>6.6</w:t>
            </w:r>
          </w:p>
        </w:tc>
        <w:tc>
          <w:tcPr>
            <w:tcW w:w="2448" w:type="dxa"/>
          </w:tcPr>
          <w:p w:rsidRPr="00AB5D3A" w:rsidR="00AB5D3A" w:rsidP="00AB5D3A" w:rsidRDefault="00AB5D3A" w14:paraId="42A829EF" w14:textId="1A8AC14D">
            <w:pPr>
              <w:spacing w:line="360" w:lineRule="auto"/>
              <w:jc w:val="both"/>
              <w:rPr>
                <w:rFonts w:ascii="Palatino Linotype" w:hAnsi="Palatino Linotype" w:cs="Tahoma"/>
                <w:bCs/>
                <w:iCs/>
              </w:rPr>
            </w:pPr>
            <w:r w:rsidRPr="00AB5D3A">
              <w:rPr>
                <w:rFonts w:ascii="Palatino Linotype" w:hAnsi="Palatino Linotype" w:cs="Tahoma"/>
                <w:bCs/>
                <w:iCs/>
              </w:rPr>
              <w:t xml:space="preserve">Obtener el Acta del Comité de Transparencia mediante el cual se aprobó el cuadro de clasificación. </w:t>
            </w:r>
          </w:p>
        </w:tc>
        <w:tc>
          <w:tcPr>
            <w:tcW w:w="1828" w:type="dxa"/>
          </w:tcPr>
          <w:p w:rsidRPr="00AB5D3A" w:rsidR="00AB5D3A" w:rsidP="00AB5D3A" w:rsidRDefault="00AB5D3A" w14:paraId="485D98A8" w14:textId="2680E599">
            <w:pPr>
              <w:spacing w:line="360" w:lineRule="auto"/>
              <w:jc w:val="both"/>
              <w:rPr>
                <w:rFonts w:ascii="Palatino Linotype" w:hAnsi="Palatino Linotype" w:cs="Tahoma"/>
                <w:bCs/>
                <w:iCs/>
              </w:rPr>
            </w:pPr>
            <w:r>
              <w:rPr>
                <w:rFonts w:ascii="Palatino Linotype" w:hAnsi="Palatino Linotype" w:cs="Tahoma"/>
                <w:bCs/>
                <w:iCs/>
              </w:rPr>
              <w:t xml:space="preserve">No se pronunció al respecto. </w:t>
            </w:r>
          </w:p>
        </w:tc>
        <w:tc>
          <w:tcPr>
            <w:tcW w:w="2273" w:type="dxa"/>
          </w:tcPr>
          <w:p w:rsidRPr="00AB5D3A" w:rsidR="00AB5D3A" w:rsidP="00AB5D3A" w:rsidRDefault="00AB5D3A" w14:paraId="49B62EE9" w14:textId="18022643">
            <w:pPr>
              <w:spacing w:line="360" w:lineRule="auto"/>
              <w:jc w:val="both"/>
              <w:rPr>
                <w:rFonts w:ascii="Palatino Linotype" w:hAnsi="Palatino Linotype" w:cs="Tahoma"/>
                <w:bCs/>
                <w:iCs/>
              </w:rPr>
            </w:pPr>
            <w:r>
              <w:rPr>
                <w:rFonts w:ascii="Palatino Linotype" w:hAnsi="Palatino Linotype" w:cs="Tahoma"/>
                <w:bCs/>
                <w:iCs/>
              </w:rPr>
              <w:t xml:space="preserve">Señaló que no se tiene </w:t>
            </w:r>
          </w:p>
        </w:tc>
        <w:tc>
          <w:tcPr>
            <w:tcW w:w="1804" w:type="dxa"/>
            <w:shd w:val="clear" w:color="auto" w:fill="auto"/>
          </w:tcPr>
          <w:p w:rsidRPr="00883DAA" w:rsidR="00AB5D3A" w:rsidP="00AB5D3A" w:rsidRDefault="00883DAA" w14:paraId="53D8BBB6" w14:textId="345DDA02">
            <w:pPr>
              <w:spacing w:line="360" w:lineRule="auto"/>
              <w:jc w:val="both"/>
              <w:rPr>
                <w:rFonts w:ascii="Palatino Linotype" w:hAnsi="Palatino Linotype" w:cs="Tahoma"/>
                <w:bCs/>
                <w:iCs/>
              </w:rPr>
            </w:pPr>
            <w:r>
              <w:rPr>
                <w:rFonts w:ascii="Palatino Linotype" w:hAnsi="Palatino Linotype" w:cs="Tahoma"/>
                <w:bCs/>
                <w:iCs/>
              </w:rPr>
              <w:t xml:space="preserve">No se tiene por atendido dicho requerimiento. </w:t>
            </w:r>
          </w:p>
        </w:tc>
      </w:tr>
    </w:tbl>
    <w:p w:rsidR="00AB5D3A" w:rsidP="00AB5D3A" w:rsidRDefault="00AB5D3A" w14:paraId="6810F871" w14:textId="63A7455F">
      <w:pPr>
        <w:tabs>
          <w:tab w:val="left" w:pos="8130"/>
        </w:tabs>
        <w:spacing w:line="360" w:lineRule="auto"/>
        <w:jc w:val="both"/>
        <w:rPr>
          <w:rFonts w:ascii="Palatino Linotype" w:hAnsi="Palatino Linotype" w:cs="Tahoma"/>
          <w:bCs/>
          <w:iCs/>
          <w:sz w:val="22"/>
          <w:szCs w:val="24"/>
        </w:rPr>
      </w:pPr>
      <w:r>
        <w:rPr>
          <w:rFonts w:ascii="Palatino Linotype" w:hAnsi="Palatino Linotype" w:cs="Tahoma"/>
          <w:bCs/>
          <w:iCs/>
          <w:sz w:val="22"/>
          <w:szCs w:val="24"/>
        </w:rPr>
        <w:tab/>
      </w:r>
    </w:p>
    <w:p w:rsidR="00530122" w:rsidP="00530122" w:rsidRDefault="00AB5D3A" w14:paraId="3EE178FD" w14:textId="77777777">
      <w:pPr>
        <w:spacing w:line="360" w:lineRule="auto"/>
        <w:jc w:val="both"/>
        <w:rPr>
          <w:rFonts w:ascii="Palatino Linotype" w:hAnsi="Palatino Linotype" w:cs="Tahoma"/>
          <w:bCs/>
          <w:iCs/>
          <w:sz w:val="22"/>
          <w:szCs w:val="24"/>
        </w:rPr>
      </w:pPr>
      <w:r>
        <w:rPr>
          <w:rFonts w:ascii="Palatino Linotype" w:hAnsi="Palatino Linotype" w:cs="Tahoma"/>
          <w:bCs/>
          <w:iCs/>
          <w:sz w:val="22"/>
          <w:szCs w:val="24"/>
        </w:rPr>
        <w:t xml:space="preserve">De lo anterior se tiene que en cuanto hace a lo relativo al cuadro general de clasificación archivística, el Sujeto Obligado únicamente no proporcionó el Acta del Comité de Transparencia mediante el cual aprobó dicho documento, </w:t>
      </w:r>
      <w:r w:rsidR="00992CA1">
        <w:rPr>
          <w:rFonts w:ascii="Palatino Linotype" w:hAnsi="Palatino Linotype" w:cs="Tahoma"/>
          <w:bCs/>
          <w:iCs/>
          <w:sz w:val="22"/>
          <w:szCs w:val="24"/>
        </w:rPr>
        <w:t>por lo que</w:t>
      </w:r>
      <w:r>
        <w:rPr>
          <w:rFonts w:ascii="Palatino Linotype" w:hAnsi="Palatino Linotype" w:cs="Tahoma"/>
          <w:bCs/>
          <w:iCs/>
          <w:sz w:val="22"/>
          <w:szCs w:val="24"/>
        </w:rPr>
        <w:t xml:space="preserve">, </w:t>
      </w:r>
      <w:r w:rsidR="00992CA1">
        <w:rPr>
          <w:rFonts w:ascii="Palatino Linotype" w:hAnsi="Palatino Linotype" w:cs="Tahoma"/>
          <w:bCs/>
          <w:iCs/>
          <w:sz w:val="22"/>
          <w:szCs w:val="24"/>
        </w:rPr>
        <w:t xml:space="preserve">cabe mencionar </w:t>
      </w:r>
      <w:r w:rsidR="00530122">
        <w:rPr>
          <w:rFonts w:ascii="Palatino Linotype" w:hAnsi="Palatino Linotype" w:cs="Tahoma"/>
          <w:bCs/>
          <w:iCs/>
          <w:sz w:val="22"/>
          <w:szCs w:val="24"/>
        </w:rPr>
        <w:t xml:space="preserve">que </w:t>
      </w:r>
      <w:r>
        <w:rPr>
          <w:rFonts w:ascii="Palatino Linotype" w:hAnsi="Palatino Linotype" w:cs="Tahoma"/>
          <w:bCs/>
          <w:iCs/>
          <w:sz w:val="22"/>
          <w:szCs w:val="24"/>
        </w:rPr>
        <w:t xml:space="preserve">de conformidad con el artículo noveno de los Lineamientos señalados, se tiene que el Sistema Institucional de Archivos operará a través de las unidades e </w:t>
      </w:r>
      <w:r w:rsidRPr="00530122">
        <w:rPr>
          <w:rFonts w:ascii="Palatino Linotype" w:hAnsi="Palatino Linotype" w:cs="Tahoma"/>
          <w:bCs/>
          <w:iCs/>
          <w:sz w:val="22"/>
          <w:szCs w:val="24"/>
        </w:rPr>
        <w:t xml:space="preserve">instancias siguientes: normativa (área coordinadora de archivos, y operativas; correspondencia u oficialía de partes, responsable del archivo de trámite, responsable del archivo de concentración y responsable del archivo histórico). </w:t>
      </w:r>
    </w:p>
    <w:p w:rsidR="00530122" w:rsidP="00530122" w:rsidRDefault="00530122" w14:paraId="61513040" w14:textId="77777777">
      <w:pPr>
        <w:spacing w:line="360" w:lineRule="auto"/>
        <w:jc w:val="both"/>
        <w:rPr>
          <w:rFonts w:ascii="Palatino Linotype" w:hAnsi="Palatino Linotype" w:cs="Tahoma"/>
          <w:bCs/>
          <w:iCs/>
          <w:sz w:val="22"/>
          <w:szCs w:val="24"/>
        </w:rPr>
      </w:pPr>
    </w:p>
    <w:p w:rsidRPr="00530122" w:rsidR="00AB5D3A" w:rsidP="00530122" w:rsidRDefault="00AB5D3A" w14:paraId="3B27C825" w14:textId="6AEB560D">
      <w:pPr>
        <w:spacing w:line="360" w:lineRule="auto"/>
        <w:jc w:val="both"/>
        <w:rPr>
          <w:rFonts w:ascii="Palatino Linotype" w:hAnsi="Palatino Linotype" w:cs="Tahoma"/>
          <w:bCs/>
          <w:iCs/>
          <w:sz w:val="22"/>
          <w:szCs w:val="24"/>
        </w:rPr>
      </w:pPr>
      <w:r w:rsidRPr="00530122">
        <w:rPr>
          <w:rFonts w:ascii="Palatino Linotype" w:hAnsi="Palatino Linotype" w:cs="Tahoma"/>
          <w:bCs/>
          <w:iCs/>
          <w:sz w:val="22"/>
          <w:szCs w:val="24"/>
        </w:rPr>
        <w:t xml:space="preserve">Asimismo, su artículo décimo establece que una de las funciones del comité de transparencia en materia de archivos, es la de aprobar las políticas, manuales e instrumentos archivísticos formulados por el área coordinadora de archivos. </w:t>
      </w:r>
    </w:p>
    <w:p w:rsidRPr="00AB5D3A" w:rsidR="00AB5D3A" w:rsidP="00AB5D3A" w:rsidRDefault="00AB5D3A" w14:paraId="1F9AF385" w14:textId="167CFBD4">
      <w:pPr>
        <w:spacing w:line="360" w:lineRule="auto"/>
        <w:ind w:right="-28"/>
        <w:jc w:val="both"/>
        <w:rPr>
          <w:rFonts w:ascii="Palatino Linotype" w:hAnsi="Palatino Linotype" w:cs="Tahoma"/>
          <w:bCs/>
          <w:iCs/>
          <w:sz w:val="22"/>
          <w:szCs w:val="24"/>
          <w:highlight w:val="yellow"/>
        </w:rPr>
      </w:pPr>
    </w:p>
    <w:p w:rsidRPr="00A66724" w:rsidR="00A66724" w:rsidP="00A66724" w:rsidRDefault="00AB5D3A" w14:paraId="4560577D" w14:textId="576B7708">
      <w:pPr>
        <w:spacing w:line="360" w:lineRule="auto"/>
        <w:ind w:right="-28"/>
        <w:jc w:val="both"/>
        <w:rPr>
          <w:rFonts w:ascii="Palatino Linotype" w:hAnsi="Palatino Linotype" w:cs="Tahoma"/>
          <w:bCs/>
          <w:iCs/>
          <w:sz w:val="22"/>
          <w:szCs w:val="24"/>
        </w:rPr>
      </w:pPr>
      <w:r w:rsidRPr="00A66724">
        <w:rPr>
          <w:rFonts w:ascii="Palatino Linotype" w:hAnsi="Palatino Linotype" w:cs="Tahoma"/>
          <w:bCs/>
          <w:iCs/>
          <w:sz w:val="22"/>
          <w:szCs w:val="24"/>
        </w:rPr>
        <w:t>Dicho esto, se tiene que</w:t>
      </w:r>
      <w:r w:rsidR="00A66724">
        <w:rPr>
          <w:rFonts w:ascii="Palatino Linotype" w:hAnsi="Palatino Linotype" w:cs="Tahoma"/>
          <w:bCs/>
          <w:iCs/>
          <w:sz w:val="22"/>
          <w:szCs w:val="24"/>
        </w:rPr>
        <w:t>,</w:t>
      </w:r>
      <w:r w:rsidRPr="00A66724">
        <w:rPr>
          <w:rFonts w:ascii="Palatino Linotype" w:hAnsi="Palatino Linotype" w:cs="Tahoma"/>
          <w:bCs/>
          <w:iCs/>
          <w:sz w:val="22"/>
          <w:szCs w:val="24"/>
        </w:rPr>
        <w:t xml:space="preserve"> mediante informe justificado, el Sujeto Obligado precisó que el acta por el cual se aprobó el cuadro general de clasificación archivística no se tiene,</w:t>
      </w:r>
      <w:r>
        <w:rPr>
          <w:rFonts w:ascii="Palatino Linotype" w:hAnsi="Palatino Linotype" w:cs="Tahoma"/>
          <w:bCs/>
          <w:iCs/>
          <w:sz w:val="22"/>
          <w:szCs w:val="24"/>
        </w:rPr>
        <w:t xml:space="preserve"> </w:t>
      </w:r>
      <w:r w:rsidR="00A66724">
        <w:rPr>
          <w:rFonts w:ascii="Palatino Linotype" w:hAnsi="Palatino Linotype" w:cs="Tahoma"/>
          <w:bCs/>
          <w:iCs/>
          <w:sz w:val="22"/>
          <w:szCs w:val="24"/>
        </w:rPr>
        <w:t>por lo</w:t>
      </w:r>
      <w:r w:rsidR="000F5C2E">
        <w:rPr>
          <w:rFonts w:ascii="Palatino Linotype" w:hAnsi="Palatino Linotype" w:cs="Tahoma"/>
          <w:bCs/>
          <w:iCs/>
          <w:sz w:val="22"/>
          <w:szCs w:val="24"/>
        </w:rPr>
        <w:t xml:space="preserve"> que, en </w:t>
      </w:r>
      <w:r w:rsidR="000F5C2E">
        <w:rPr>
          <w:rFonts w:ascii="Palatino Linotype" w:hAnsi="Palatino Linotype" w:cs="Tahoma"/>
          <w:bCs/>
          <w:iCs/>
          <w:sz w:val="22"/>
          <w:szCs w:val="24"/>
        </w:rPr>
        <w:lastRenderedPageBreak/>
        <w:t xml:space="preserve">ese caso, </w:t>
      </w:r>
      <w:r w:rsidR="00A66724">
        <w:rPr>
          <w:rFonts w:ascii="Palatino Linotype" w:hAnsi="Palatino Linotype" w:cs="Tahoma"/>
          <w:bCs/>
          <w:iCs/>
          <w:sz w:val="22"/>
          <w:szCs w:val="22"/>
        </w:rPr>
        <w:t xml:space="preserve">resulta procedente ordenar el Acuerdo de Inexistencia </w:t>
      </w:r>
      <w:r w:rsidR="000F5C2E">
        <w:rPr>
          <w:rFonts w:ascii="Palatino Linotype" w:hAnsi="Palatino Linotype" w:cs="Tahoma"/>
          <w:bCs/>
          <w:iCs/>
          <w:sz w:val="22"/>
          <w:szCs w:val="22"/>
        </w:rPr>
        <w:t xml:space="preserve">de dicho documento, </w:t>
      </w:r>
      <w:r w:rsidR="00A66724">
        <w:rPr>
          <w:rFonts w:ascii="Palatino Linotype" w:hAnsi="Palatino Linotype" w:cs="Tahoma"/>
          <w:bCs/>
          <w:iCs/>
          <w:sz w:val="22"/>
          <w:szCs w:val="22"/>
        </w:rPr>
        <w:t xml:space="preserve">conforme a lo establecido en el artículo 19, párrafo tercero, 169 y 179 de la Ley de Transparencia y Acceso a la Información Pública del Estado de México y Municipios.  </w:t>
      </w:r>
    </w:p>
    <w:p w:rsidR="00A66724" w:rsidP="00AB5D3A" w:rsidRDefault="00A66724" w14:paraId="0E7F5158" w14:textId="3CC6EF1E">
      <w:pPr>
        <w:spacing w:line="360" w:lineRule="auto"/>
        <w:ind w:right="-28"/>
        <w:jc w:val="both"/>
        <w:rPr>
          <w:rFonts w:ascii="Palatino Linotype" w:hAnsi="Palatino Linotype" w:cs="Tahoma"/>
          <w:bCs/>
          <w:iCs/>
          <w:sz w:val="22"/>
          <w:szCs w:val="24"/>
        </w:rPr>
      </w:pPr>
    </w:p>
    <w:p w:rsidRPr="00023AD5" w:rsidR="00023AD5" w:rsidP="00023AD5" w:rsidRDefault="00023AD5" w14:paraId="36D01D5A" w14:textId="588723F9">
      <w:pPr>
        <w:pStyle w:val="Prrafodelista"/>
        <w:numPr>
          <w:ilvl w:val="0"/>
          <w:numId w:val="32"/>
        </w:numPr>
        <w:spacing w:line="360" w:lineRule="auto"/>
        <w:ind w:right="-28"/>
        <w:jc w:val="both"/>
        <w:rPr>
          <w:rFonts w:ascii="Palatino Linotype" w:hAnsi="Palatino Linotype" w:cs="Tahoma"/>
          <w:bCs/>
          <w:iCs/>
        </w:rPr>
      </w:pPr>
      <w:r>
        <w:rPr>
          <w:rFonts w:ascii="Palatino Linotype" w:hAnsi="Palatino Linotype" w:cs="Tahoma"/>
          <w:b/>
          <w:iCs/>
        </w:rPr>
        <w:t xml:space="preserve">Catálogo de Disposición Documental. </w:t>
      </w:r>
    </w:p>
    <w:p w:rsidRPr="00FF04D7" w:rsidR="00FF04D7" w:rsidP="00304520" w:rsidRDefault="00FF04D7" w14:paraId="55A7FDCF" w14:textId="77777777">
      <w:pPr>
        <w:spacing w:line="360" w:lineRule="auto"/>
        <w:jc w:val="both"/>
        <w:rPr>
          <w:rFonts w:ascii="Palatino Linotype" w:hAnsi="Palatino Linotype" w:cs="Tahoma"/>
          <w:b/>
          <w:bCs/>
          <w:iCs/>
          <w:sz w:val="22"/>
          <w:szCs w:val="22"/>
        </w:rPr>
      </w:pPr>
    </w:p>
    <w:p w:rsidR="009B5601" w:rsidP="00304520" w:rsidRDefault="006E71FA" w14:paraId="09942BC8" w14:textId="3189FBAC">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Respecto a los puntos 7.4, 7.5, 7.6 y 7.8 relativos a: </w:t>
      </w:r>
    </w:p>
    <w:p w:rsidRPr="006E71FA" w:rsidR="006E71FA" w:rsidP="00304520" w:rsidRDefault="006E71FA" w14:paraId="65741657" w14:textId="77777777">
      <w:pPr>
        <w:spacing w:line="360" w:lineRule="auto"/>
        <w:jc w:val="both"/>
        <w:rPr>
          <w:rFonts w:ascii="Palatino Linotype" w:hAnsi="Palatino Linotype" w:cs="Tahoma"/>
          <w:bCs/>
          <w:iCs/>
          <w:sz w:val="22"/>
          <w:szCs w:val="22"/>
        </w:rPr>
      </w:pPr>
    </w:p>
    <w:p w:rsidRPr="006E71FA" w:rsidR="006E71FA" w:rsidP="006E71FA" w:rsidRDefault="006E71FA" w14:paraId="1588B6D3" w14:textId="1274E7BC">
      <w:pPr>
        <w:pStyle w:val="Prrafodelista"/>
        <w:numPr>
          <w:ilvl w:val="0"/>
          <w:numId w:val="21"/>
        </w:numPr>
        <w:spacing w:line="360" w:lineRule="auto"/>
        <w:jc w:val="both"/>
        <w:rPr>
          <w:rFonts w:ascii="Palatino Linotype" w:hAnsi="Palatino Linotype" w:cs="Tahoma"/>
          <w:bCs/>
          <w:iCs/>
          <w:szCs w:val="22"/>
        </w:rPr>
      </w:pPr>
      <w:r w:rsidRPr="006E71FA">
        <w:rPr>
          <w:rFonts w:ascii="Palatino Linotype" w:hAnsi="Palatino Linotype"/>
        </w:rPr>
        <w:t>Conocer la metodología que se utilizó para estructurar el catálogo de disposición documental</w:t>
      </w:r>
      <w:r w:rsidR="00C95C52">
        <w:rPr>
          <w:rFonts w:ascii="Palatino Linotype" w:hAnsi="Palatino Linotype"/>
        </w:rPr>
        <w:t>.</w:t>
      </w:r>
    </w:p>
    <w:p w:rsidRPr="006E71FA" w:rsidR="006E71FA" w:rsidP="006E71FA" w:rsidRDefault="006E71FA" w14:paraId="4FFC9258" w14:textId="6201F4EF">
      <w:pPr>
        <w:pStyle w:val="Prrafodelista"/>
        <w:numPr>
          <w:ilvl w:val="0"/>
          <w:numId w:val="21"/>
        </w:numPr>
        <w:spacing w:line="360" w:lineRule="auto"/>
        <w:jc w:val="both"/>
        <w:rPr>
          <w:rFonts w:ascii="Palatino Linotype" w:hAnsi="Palatino Linotype" w:cs="Tahoma"/>
          <w:bCs/>
          <w:iCs/>
          <w:szCs w:val="22"/>
        </w:rPr>
      </w:pPr>
      <w:r w:rsidRPr="006E71FA">
        <w:rPr>
          <w:rFonts w:ascii="Palatino Linotype" w:hAnsi="Palatino Linotype"/>
        </w:rPr>
        <w:t>Conocer quién aprobó la utilización de su catálogo de disposición documental.</w:t>
      </w:r>
    </w:p>
    <w:p w:rsidRPr="006E71FA" w:rsidR="006E71FA" w:rsidP="006E71FA" w:rsidRDefault="006E71FA" w14:paraId="041F93EF" w14:textId="208FCBAF">
      <w:pPr>
        <w:pStyle w:val="Prrafodelista"/>
        <w:numPr>
          <w:ilvl w:val="0"/>
          <w:numId w:val="21"/>
        </w:numPr>
        <w:spacing w:line="360" w:lineRule="auto"/>
        <w:jc w:val="both"/>
        <w:rPr>
          <w:rFonts w:ascii="Palatino Linotype" w:hAnsi="Palatino Linotype" w:cs="Tahoma"/>
          <w:bCs/>
          <w:iCs/>
          <w:szCs w:val="22"/>
        </w:rPr>
      </w:pPr>
      <w:r w:rsidRPr="006E71FA">
        <w:rPr>
          <w:rFonts w:ascii="Palatino Linotype" w:hAnsi="Palatino Linotype"/>
        </w:rPr>
        <w:t xml:space="preserve">En PDF, el catálogo de disposición documental. </w:t>
      </w:r>
    </w:p>
    <w:p w:rsidRPr="00790D97" w:rsidR="006E71FA" w:rsidP="006E71FA" w:rsidRDefault="006E71FA" w14:paraId="626D923B" w14:textId="17479A57">
      <w:pPr>
        <w:pStyle w:val="Prrafodelista"/>
        <w:numPr>
          <w:ilvl w:val="0"/>
          <w:numId w:val="21"/>
        </w:numPr>
        <w:spacing w:line="360" w:lineRule="auto"/>
        <w:jc w:val="both"/>
        <w:rPr>
          <w:rFonts w:ascii="Palatino Linotype" w:hAnsi="Palatino Linotype" w:cs="Tahoma"/>
          <w:bCs/>
          <w:iCs/>
          <w:szCs w:val="22"/>
        </w:rPr>
      </w:pPr>
      <w:r w:rsidRPr="006E71FA">
        <w:rPr>
          <w:rFonts w:ascii="Palatino Linotype" w:hAnsi="Palatino Linotype"/>
        </w:rPr>
        <w:t xml:space="preserve">En PDF, el acta por medio de la cual se aprobó el catálogo de disposición documental, como lo establece el artículo 51 de la Ley General de Archivos y el artículo décimo, fracción II, inciso a) de los Lineamientos para la Organización y Conservación de los Archivos. </w:t>
      </w:r>
    </w:p>
    <w:p w:rsidRPr="006E71FA" w:rsidR="00790D97" w:rsidP="00790D97" w:rsidRDefault="00790D97" w14:paraId="1911D9D1" w14:textId="77777777">
      <w:pPr>
        <w:pStyle w:val="Prrafodelista"/>
        <w:spacing w:line="360" w:lineRule="auto"/>
        <w:jc w:val="both"/>
        <w:rPr>
          <w:rFonts w:ascii="Palatino Linotype" w:hAnsi="Palatino Linotype" w:cs="Tahoma"/>
          <w:bCs/>
          <w:iCs/>
          <w:szCs w:val="22"/>
        </w:rPr>
      </w:pPr>
    </w:p>
    <w:p w:rsidR="00EA1BE7" w:rsidP="00304520" w:rsidRDefault="00AB5D3A" w14:paraId="364AC848" w14:textId="35DF33AF">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En términos de la Ley General de Archivos, el catálogo de disposición documental es el registro general y sistemático que establece los valores documentales, la vigencia documental, los plazos de conservación y la disposición documental. En el mismo orden de ideas, como se mencionó anteriormente, los sujetos obligados deberán contar con diversos instrumentos de control archivísticos, entre los cuales se encuentra el catálogo de disposición documental. </w:t>
      </w:r>
    </w:p>
    <w:p w:rsidR="00AB5D3A" w:rsidP="00304520" w:rsidRDefault="00AB5D3A" w14:paraId="4ECE9B3D" w14:textId="672644C1">
      <w:pPr>
        <w:spacing w:line="360" w:lineRule="auto"/>
        <w:jc w:val="both"/>
        <w:rPr>
          <w:rFonts w:ascii="Palatino Linotype" w:hAnsi="Palatino Linotype" w:cs="Tahoma"/>
          <w:bCs/>
          <w:iCs/>
          <w:sz w:val="22"/>
          <w:szCs w:val="22"/>
        </w:rPr>
      </w:pPr>
    </w:p>
    <w:p w:rsidR="00AB5D3A" w:rsidP="00304520" w:rsidRDefault="00AB5D3A" w14:paraId="422898E6" w14:textId="43E1AD6F">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Ahora bien, en relación con los motivos de inconformidad de la Particular, resulta propio mencionar que los numerales 7.4 y 7.5 derivan del numeral 7.3, toda vez que, si el sentido de este último resulta ser “afirmativo” por parte del Sujeto Obligado, procedería la atención sobre </w:t>
      </w:r>
      <w:r>
        <w:rPr>
          <w:rFonts w:ascii="Palatino Linotype" w:hAnsi="Palatino Linotype" w:cs="Tahoma"/>
          <w:bCs/>
          <w:iCs/>
          <w:sz w:val="22"/>
          <w:szCs w:val="22"/>
        </w:rPr>
        <w:lastRenderedPageBreak/>
        <w:t>los puntos 7.4 y 7.5, sin embargo, como se advierte en la respuesta del Sujeto Obligado, para el 7.3 su respuesta fue en sentido “negativo”, motivo por el cual este Organismo Garante tiene por colmados los requerimientos 7.4 y 7.5, se inserta imagen a continuación para mayor entendimiento:</w:t>
      </w:r>
    </w:p>
    <w:p w:rsidR="00AB5D3A" w:rsidP="00304520" w:rsidRDefault="00AB5D3A" w14:paraId="43C75B9B" w14:textId="521232CF">
      <w:pPr>
        <w:spacing w:line="360" w:lineRule="auto"/>
        <w:jc w:val="both"/>
        <w:rPr>
          <w:rFonts w:ascii="Palatino Linotype" w:hAnsi="Palatino Linotype" w:cs="Tahoma"/>
          <w:bCs/>
          <w:iCs/>
          <w:sz w:val="22"/>
          <w:szCs w:val="22"/>
        </w:rPr>
      </w:pPr>
    </w:p>
    <w:p w:rsidRPr="00790D97" w:rsidR="00AB5D3A" w:rsidP="00AB5D3A" w:rsidRDefault="00AB5D3A" w14:paraId="1F33FF73" w14:textId="0F288B26">
      <w:pPr>
        <w:spacing w:line="360" w:lineRule="auto"/>
        <w:jc w:val="center"/>
        <w:rPr>
          <w:rFonts w:ascii="Palatino Linotype" w:hAnsi="Palatino Linotype" w:cs="Tahoma"/>
          <w:bCs/>
          <w:iCs/>
          <w:sz w:val="22"/>
          <w:szCs w:val="22"/>
        </w:rPr>
      </w:pPr>
      <w:r w:rsidRPr="00AB5D3A">
        <w:rPr>
          <w:rFonts w:ascii="Palatino Linotype" w:hAnsi="Palatino Linotype" w:cs="Tahoma"/>
          <w:bCs/>
          <w:iCs/>
          <w:noProof/>
          <w:sz w:val="22"/>
          <w:szCs w:val="22"/>
          <w:lang w:eastAsia="es-MX"/>
        </w:rPr>
        <w:drawing>
          <wp:inline distT="0" distB="0" distL="0" distR="0" wp14:anchorId="216EDD77" wp14:editId="7AE76E8D">
            <wp:extent cx="4915586" cy="1457528"/>
            <wp:effectExtent l="0" t="0" r="0" b="9525"/>
            <wp:docPr id="1" name="Imagen 1"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xto, Aplicación, Correo electrónico&#10;&#10;Descripción generada automáticamente"/>
                    <pic:cNvPicPr/>
                  </pic:nvPicPr>
                  <pic:blipFill>
                    <a:blip r:embed="rId9"/>
                    <a:stretch>
                      <a:fillRect/>
                    </a:stretch>
                  </pic:blipFill>
                  <pic:spPr>
                    <a:xfrm>
                      <a:off x="0" y="0"/>
                      <a:ext cx="4915586" cy="1457528"/>
                    </a:xfrm>
                    <a:prstGeom prst="rect">
                      <a:avLst/>
                    </a:prstGeom>
                  </pic:spPr>
                </pic:pic>
              </a:graphicData>
            </a:graphic>
          </wp:inline>
        </w:drawing>
      </w:r>
    </w:p>
    <w:p w:rsidR="00AB5D3A" w:rsidP="00304520" w:rsidRDefault="00AB5D3A" w14:paraId="42B29668" w14:textId="77777777">
      <w:pPr>
        <w:spacing w:line="360" w:lineRule="auto"/>
        <w:jc w:val="both"/>
        <w:rPr>
          <w:rFonts w:ascii="Palatino Linotype" w:hAnsi="Palatino Linotype" w:cs="Tahoma"/>
          <w:iCs/>
          <w:sz w:val="22"/>
          <w:szCs w:val="22"/>
        </w:rPr>
      </w:pPr>
    </w:p>
    <w:p w:rsidR="00AB5D3A" w:rsidP="00304520" w:rsidRDefault="00AB5D3A" w14:paraId="3F61C9B8" w14:textId="22DFF451">
      <w:pPr>
        <w:spacing w:line="360" w:lineRule="auto"/>
        <w:jc w:val="both"/>
        <w:rPr>
          <w:rFonts w:ascii="Palatino Linotype" w:hAnsi="Palatino Linotype" w:cs="Tahoma"/>
          <w:iCs/>
          <w:sz w:val="22"/>
          <w:szCs w:val="22"/>
        </w:rPr>
      </w:pPr>
      <w:r>
        <w:rPr>
          <w:rFonts w:ascii="Palatino Linotype" w:hAnsi="Palatino Linotype" w:cs="Tahoma"/>
          <w:iCs/>
          <w:sz w:val="22"/>
          <w:szCs w:val="22"/>
        </w:rPr>
        <w:t xml:space="preserve">En cuanto hace al requerimiento 7.6, relativo a obtener el </w:t>
      </w:r>
      <w:r w:rsidR="007E496C">
        <w:rPr>
          <w:rFonts w:ascii="Palatino Linotype" w:hAnsi="Palatino Linotype" w:cs="Tahoma"/>
          <w:iCs/>
          <w:sz w:val="22"/>
          <w:szCs w:val="22"/>
        </w:rPr>
        <w:t>catálogo</w:t>
      </w:r>
      <w:r>
        <w:rPr>
          <w:rFonts w:ascii="Palatino Linotype" w:hAnsi="Palatino Linotype" w:cs="Tahoma"/>
          <w:iCs/>
          <w:sz w:val="22"/>
          <w:szCs w:val="22"/>
        </w:rPr>
        <w:t xml:space="preserve"> de disposición documental, el Sujeto Obligado mediante informe justificado señaló que se anexaba, sin embargo, no proporcionó dicho documento, aunado a que, en respuesta a los requerimientos del Particular, el Ayuntamiento de Soyaniquilpan mencionó que en efecto contaban con el mismo a partir del año dos mil veintiuno, como se observa a continuación: </w:t>
      </w:r>
    </w:p>
    <w:p w:rsidR="00AB5D3A" w:rsidP="00304520" w:rsidRDefault="00AB5D3A" w14:paraId="642D3873" w14:textId="35DB8140">
      <w:pPr>
        <w:spacing w:line="360" w:lineRule="auto"/>
        <w:jc w:val="both"/>
        <w:rPr>
          <w:rFonts w:ascii="Palatino Linotype" w:hAnsi="Palatino Linotype" w:cs="Tahoma"/>
          <w:iCs/>
          <w:sz w:val="22"/>
          <w:szCs w:val="22"/>
        </w:rPr>
      </w:pPr>
    </w:p>
    <w:p w:rsidR="00AB5D3A" w:rsidP="00AB5D3A" w:rsidRDefault="00AB5D3A" w14:paraId="40FA3630" w14:textId="0E0C6DC7">
      <w:pPr>
        <w:spacing w:line="360" w:lineRule="auto"/>
        <w:jc w:val="center"/>
        <w:rPr>
          <w:rFonts w:ascii="Palatino Linotype" w:hAnsi="Palatino Linotype" w:cs="Tahoma"/>
          <w:iCs/>
          <w:sz w:val="22"/>
          <w:szCs w:val="22"/>
        </w:rPr>
      </w:pPr>
      <w:r>
        <w:rPr>
          <w:rFonts w:ascii="Palatino Linotype" w:hAnsi="Palatino Linotype" w:cs="Tahoma"/>
          <w:iCs/>
          <w:noProof/>
          <w:sz w:val="22"/>
          <w:szCs w:val="22"/>
          <w:lang w:eastAsia="es-MX"/>
        </w:rPr>
        <mc:AlternateContent>
          <mc:Choice Requires="wps">
            <w:drawing>
              <wp:anchor distT="0" distB="0" distL="114300" distR="114300" simplePos="0" relativeHeight="251661312" behindDoc="0" locked="0" layoutInCell="1" allowOverlap="1" wp14:anchorId="6A496CA6" wp14:editId="25442FD6">
                <wp:simplePos x="0" y="0"/>
                <wp:positionH relativeFrom="column">
                  <wp:posOffset>495300</wp:posOffset>
                </wp:positionH>
                <wp:positionV relativeFrom="paragraph">
                  <wp:posOffset>1960880</wp:posOffset>
                </wp:positionV>
                <wp:extent cx="695325" cy="0"/>
                <wp:effectExtent l="0" t="19050" r="28575" b="19050"/>
                <wp:wrapNone/>
                <wp:docPr id="4" name="Conector recto 4"/>
                <wp:cNvGraphicFramePr/>
                <a:graphic xmlns:a="http://schemas.openxmlformats.org/drawingml/2006/main">
                  <a:graphicData uri="http://schemas.microsoft.com/office/word/2010/wordprocessingShape">
                    <wps:wsp>
                      <wps:cNvCnPr/>
                      <wps:spPr>
                        <a:xfrm>
                          <a:off x="0" y="0"/>
                          <a:ext cx="695325" cy="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4"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3pt" from="39pt,154.4pt" to="93.75pt,154.4pt" w14:anchorId="363BCF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">
                <v:stroke joinstyle="miter"/>
              </v:line>
            </w:pict>
          </mc:Fallback>
        </mc:AlternateContent>
      </w:r>
      <w:r>
        <w:rPr>
          <w:rFonts w:ascii="Palatino Linotype" w:hAnsi="Palatino Linotype" w:cs="Tahoma"/>
          <w:iCs/>
          <w:noProof/>
          <w:sz w:val="22"/>
          <w:szCs w:val="22"/>
          <w:lang w:eastAsia="es-MX"/>
        </w:rPr>
        <mc:AlternateContent>
          <mc:Choice Requires="wps">
            <w:drawing>
              <wp:anchor distT="0" distB="0" distL="114300" distR="114300" simplePos="0" relativeHeight="251659264" behindDoc="0" locked="0" layoutInCell="1" allowOverlap="1" wp14:anchorId="73D4860A" wp14:editId="18940989">
                <wp:simplePos x="0" y="0"/>
                <wp:positionH relativeFrom="column">
                  <wp:posOffset>495935</wp:posOffset>
                </wp:positionH>
                <wp:positionV relativeFrom="paragraph">
                  <wp:posOffset>1170940</wp:posOffset>
                </wp:positionV>
                <wp:extent cx="695325" cy="0"/>
                <wp:effectExtent l="0" t="19050" r="28575" b="19050"/>
                <wp:wrapNone/>
                <wp:docPr id="3" name="Conector recto 3"/>
                <wp:cNvGraphicFramePr/>
                <a:graphic xmlns:a="http://schemas.openxmlformats.org/drawingml/2006/main">
                  <a:graphicData uri="http://schemas.microsoft.com/office/word/2010/wordprocessingShape">
                    <wps:wsp>
                      <wps:cNvCnPr/>
                      <wps:spPr>
                        <a:xfrm>
                          <a:off x="0" y="0"/>
                          <a:ext cx="695325" cy="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3pt" from="39.05pt,92.2pt" to="93.8pt,92.2pt" w14:anchorId="7E073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">
                <v:stroke joinstyle="miter"/>
              </v:line>
            </w:pict>
          </mc:Fallback>
        </mc:AlternateContent>
      </w:r>
      <w:r w:rsidRPr="00AB5D3A">
        <w:rPr>
          <w:rFonts w:ascii="Palatino Linotype" w:hAnsi="Palatino Linotype" w:cs="Tahoma"/>
          <w:iCs/>
          <w:noProof/>
          <w:sz w:val="22"/>
          <w:szCs w:val="22"/>
          <w:lang w:eastAsia="es-MX"/>
        </w:rPr>
        <w:drawing>
          <wp:inline distT="0" distB="0" distL="0" distR="0" wp14:anchorId="32146C87" wp14:editId="5494415F">
            <wp:extent cx="4753638" cy="1952898"/>
            <wp:effectExtent l="0" t="0" r="0" b="9525"/>
            <wp:docPr id="2" name="Imagen 2"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 Texto&#10;&#10;Descripción generada automáticamente"/>
                    <pic:cNvPicPr/>
                  </pic:nvPicPr>
                  <pic:blipFill>
                    <a:blip r:embed="rId10"/>
                    <a:stretch>
                      <a:fillRect/>
                    </a:stretch>
                  </pic:blipFill>
                  <pic:spPr>
                    <a:xfrm>
                      <a:off x="0" y="0"/>
                      <a:ext cx="4753638" cy="1952898"/>
                    </a:xfrm>
                    <a:prstGeom prst="rect">
                      <a:avLst/>
                    </a:prstGeom>
                  </pic:spPr>
                </pic:pic>
              </a:graphicData>
            </a:graphic>
          </wp:inline>
        </w:drawing>
      </w:r>
    </w:p>
    <w:p w:rsidR="00AB5D3A" w:rsidP="00304520" w:rsidRDefault="00AB5D3A" w14:paraId="27D99BC3" w14:textId="00BDD7CC">
      <w:pPr>
        <w:spacing w:line="360" w:lineRule="auto"/>
        <w:jc w:val="both"/>
        <w:rPr>
          <w:rFonts w:ascii="Palatino Linotype" w:hAnsi="Palatino Linotype" w:cs="Tahoma"/>
          <w:iCs/>
          <w:sz w:val="22"/>
          <w:szCs w:val="22"/>
        </w:rPr>
      </w:pPr>
    </w:p>
    <w:p w:rsidR="00AB5D3A" w:rsidP="00304520" w:rsidRDefault="00AB5D3A" w14:paraId="4E48632D" w14:textId="2D11F4DB">
      <w:pPr>
        <w:spacing w:line="360" w:lineRule="auto"/>
        <w:jc w:val="both"/>
        <w:rPr>
          <w:rFonts w:ascii="Palatino Linotype" w:hAnsi="Palatino Linotype" w:cs="Tahoma"/>
          <w:iCs/>
          <w:sz w:val="22"/>
          <w:szCs w:val="22"/>
        </w:rPr>
      </w:pPr>
      <w:r>
        <w:rPr>
          <w:rFonts w:ascii="Palatino Linotype" w:hAnsi="Palatino Linotype" w:cs="Tahoma"/>
          <w:iCs/>
          <w:sz w:val="22"/>
          <w:szCs w:val="22"/>
        </w:rPr>
        <w:lastRenderedPageBreak/>
        <w:t xml:space="preserve">Por lo que, de la manifestación expresa del Sujeto Obligado, resulta procedente ordenar la entrega del Catálogo de Disposición Documental, de conformidad con lo que establece el artículo 4 de la Ley de Transparencia y Acceso a la Información Pública del Estado de México y Municipios, al precisar que toda la información generada, obtenida, adquirida, transformada, administrada o en posesión de los sujetos obligados es pública y accesible de manera permanente a cualquier persona. </w:t>
      </w:r>
    </w:p>
    <w:p w:rsidR="00AB5D3A" w:rsidP="00304520" w:rsidRDefault="00AB5D3A" w14:paraId="24EB3D0B" w14:textId="6F918D69">
      <w:pPr>
        <w:spacing w:line="360" w:lineRule="auto"/>
        <w:jc w:val="both"/>
        <w:rPr>
          <w:rFonts w:ascii="Palatino Linotype" w:hAnsi="Palatino Linotype" w:cs="Tahoma"/>
          <w:iCs/>
          <w:sz w:val="22"/>
          <w:szCs w:val="22"/>
        </w:rPr>
      </w:pPr>
    </w:p>
    <w:p w:rsidR="00863601" w:rsidP="00863601" w:rsidRDefault="00AB5D3A" w14:paraId="5A677603" w14:textId="015088A9">
      <w:pPr>
        <w:spacing w:line="360" w:lineRule="auto"/>
        <w:jc w:val="both"/>
        <w:rPr>
          <w:rFonts w:ascii="Palatino Linotype" w:hAnsi="Palatino Linotype" w:cs="Tahoma"/>
          <w:bCs/>
          <w:iCs/>
          <w:sz w:val="22"/>
          <w:szCs w:val="22"/>
        </w:rPr>
      </w:pPr>
      <w:r w:rsidRPr="00863601">
        <w:rPr>
          <w:rFonts w:ascii="Palatino Linotype" w:hAnsi="Palatino Linotype" w:cs="Tahoma"/>
          <w:iCs/>
          <w:sz w:val="22"/>
          <w:szCs w:val="22"/>
        </w:rPr>
        <w:t>Por otro lado, en cuanto hace al requerimiento 7.8 relativo al acta por medio del cual se aprobó el catálogo de disposición documental, en respuesta el Sujeto Obligado no se pronunció al respecto, sin embargo, a través de su informe justificado refirió no contar con la misma, por lo que,</w:t>
      </w:r>
      <w:r w:rsidRPr="00863601" w:rsidR="00863601">
        <w:rPr>
          <w:rFonts w:ascii="Palatino Linotype" w:hAnsi="Palatino Linotype" w:cs="Tahoma"/>
          <w:iCs/>
          <w:sz w:val="22"/>
          <w:szCs w:val="22"/>
        </w:rPr>
        <w:t xml:space="preserve"> en el presente caso,</w:t>
      </w:r>
      <w:r w:rsidRPr="00863601" w:rsidR="00863601">
        <w:rPr>
          <w:rFonts w:ascii="Palatino Linotype" w:hAnsi="Palatino Linotype" w:cs="Tahoma"/>
          <w:bCs/>
          <w:iCs/>
          <w:sz w:val="22"/>
          <w:szCs w:val="22"/>
        </w:rPr>
        <w:t xml:space="preserve"> resulta procedente ordenar el Acuerdo de Inexistencia conforme a lo establecido en el artículo 19, párrafo tercero, 169 y 179 de la Ley de Transparencia y Acceso a la Información Pública del Estado de México y Municipios.</w:t>
      </w:r>
      <w:r w:rsidR="00863601">
        <w:rPr>
          <w:rFonts w:ascii="Palatino Linotype" w:hAnsi="Palatino Linotype" w:cs="Tahoma"/>
          <w:bCs/>
          <w:iCs/>
          <w:sz w:val="22"/>
          <w:szCs w:val="22"/>
        </w:rPr>
        <w:t xml:space="preserve">  </w:t>
      </w:r>
    </w:p>
    <w:p w:rsidR="00AB5D3A" w:rsidP="00304520" w:rsidRDefault="00AB5D3A" w14:paraId="3DEADABF" w14:textId="4E2744B4">
      <w:pPr>
        <w:spacing w:line="360" w:lineRule="auto"/>
        <w:jc w:val="both"/>
        <w:rPr>
          <w:rFonts w:ascii="Palatino Linotype" w:hAnsi="Palatino Linotype" w:cs="Tahoma"/>
          <w:iCs/>
          <w:sz w:val="22"/>
          <w:szCs w:val="22"/>
        </w:rPr>
      </w:pPr>
    </w:p>
    <w:p w:rsidRPr="0068754F" w:rsidR="00AB5D3A" w:rsidP="0068754F" w:rsidRDefault="0068754F" w14:paraId="6249D7EE" w14:textId="249B3586">
      <w:pPr>
        <w:pStyle w:val="Prrafodelista"/>
        <w:numPr>
          <w:ilvl w:val="0"/>
          <w:numId w:val="33"/>
        </w:numPr>
        <w:spacing w:line="360" w:lineRule="auto"/>
        <w:jc w:val="both"/>
        <w:rPr>
          <w:rFonts w:ascii="Palatino Linotype" w:hAnsi="Palatino Linotype" w:cs="Tahoma"/>
          <w:iCs/>
          <w:szCs w:val="22"/>
        </w:rPr>
      </w:pPr>
      <w:r>
        <w:rPr>
          <w:rFonts w:ascii="Palatino Linotype" w:hAnsi="Palatino Linotype" w:cs="Tahoma"/>
          <w:b/>
          <w:bCs/>
          <w:iCs/>
          <w:szCs w:val="22"/>
        </w:rPr>
        <w:t xml:space="preserve">Inventarios de Archivo de Trámite, Concentración e Histórico. </w:t>
      </w:r>
    </w:p>
    <w:p w:rsidRPr="0068754F" w:rsidR="0068754F" w:rsidP="0068754F" w:rsidRDefault="0068754F" w14:paraId="71612361" w14:textId="77777777">
      <w:pPr>
        <w:pStyle w:val="Prrafodelista"/>
        <w:spacing w:line="360" w:lineRule="auto"/>
        <w:jc w:val="both"/>
        <w:rPr>
          <w:rFonts w:ascii="Palatino Linotype" w:hAnsi="Palatino Linotype" w:cs="Tahoma"/>
          <w:iCs/>
          <w:szCs w:val="22"/>
        </w:rPr>
      </w:pPr>
    </w:p>
    <w:p w:rsidRPr="00AB5D3A" w:rsidR="00AB5D3A" w:rsidP="00AB5D3A" w:rsidRDefault="00AB5D3A" w14:paraId="7A7E4BC0" w14:textId="72E8406A">
      <w:pPr>
        <w:spacing w:line="360" w:lineRule="auto"/>
        <w:jc w:val="both"/>
        <w:rPr>
          <w:rFonts w:ascii="Palatino Linotype" w:hAnsi="Palatino Linotype" w:cs="Tahoma"/>
          <w:bCs/>
          <w:iCs/>
          <w:sz w:val="22"/>
          <w:szCs w:val="22"/>
        </w:rPr>
      </w:pPr>
      <w:r w:rsidRPr="00AB5D3A">
        <w:rPr>
          <w:rFonts w:ascii="Palatino Linotype" w:hAnsi="Palatino Linotype" w:cs="Tahoma"/>
          <w:bCs/>
          <w:iCs/>
          <w:sz w:val="22"/>
          <w:szCs w:val="22"/>
        </w:rPr>
        <w:t xml:space="preserve">En cuanto hace a los puntos, </w:t>
      </w:r>
      <w:r>
        <w:rPr>
          <w:rFonts w:ascii="Palatino Linotype" w:hAnsi="Palatino Linotype" w:cs="Tahoma"/>
          <w:bCs/>
          <w:iCs/>
          <w:sz w:val="22"/>
          <w:szCs w:val="22"/>
        </w:rPr>
        <w:t>8.10, 8.18 y 8.19</w:t>
      </w:r>
      <w:r w:rsidRPr="00AB5D3A">
        <w:rPr>
          <w:rFonts w:ascii="Palatino Linotype" w:hAnsi="Palatino Linotype" w:cs="Tahoma"/>
          <w:bCs/>
          <w:iCs/>
          <w:sz w:val="22"/>
          <w:szCs w:val="22"/>
        </w:rPr>
        <w:t xml:space="preserve"> relativos a: </w:t>
      </w:r>
    </w:p>
    <w:p w:rsidRPr="00AB5D3A" w:rsidR="00AB5D3A" w:rsidP="00AB5D3A" w:rsidRDefault="00AB5D3A" w14:paraId="5A2D01F4" w14:textId="77777777">
      <w:pPr>
        <w:spacing w:line="360" w:lineRule="auto"/>
        <w:jc w:val="both"/>
        <w:rPr>
          <w:rFonts w:ascii="Palatino Linotype" w:hAnsi="Palatino Linotype" w:cs="Tahoma"/>
          <w:bCs/>
          <w:iCs/>
          <w:sz w:val="22"/>
          <w:szCs w:val="22"/>
        </w:rPr>
      </w:pPr>
    </w:p>
    <w:p w:rsidR="00ED1F62" w:rsidP="00AB5D3A" w:rsidRDefault="00ED1F62" w14:paraId="299BFAD0" w14:textId="5B695088">
      <w:pPr>
        <w:pStyle w:val="Prrafodelista"/>
        <w:numPr>
          <w:ilvl w:val="0"/>
          <w:numId w:val="25"/>
        </w:numPr>
        <w:spacing w:line="360" w:lineRule="auto"/>
        <w:jc w:val="both"/>
        <w:rPr>
          <w:rFonts w:ascii="Palatino Linotype" w:hAnsi="Palatino Linotype" w:cs="Tahoma"/>
          <w:iCs/>
          <w:szCs w:val="22"/>
        </w:rPr>
      </w:pPr>
      <w:r>
        <w:rPr>
          <w:rFonts w:ascii="Palatino Linotype" w:hAnsi="Palatino Linotype" w:cs="Tahoma"/>
          <w:iCs/>
          <w:szCs w:val="22"/>
        </w:rPr>
        <w:t xml:space="preserve">Inventario del archivo histórico. </w:t>
      </w:r>
    </w:p>
    <w:p w:rsidR="006E71FA" w:rsidP="00AB5D3A" w:rsidRDefault="00AB5D3A" w14:paraId="1623B85E" w14:textId="4942FACA">
      <w:pPr>
        <w:pStyle w:val="Prrafodelista"/>
        <w:numPr>
          <w:ilvl w:val="0"/>
          <w:numId w:val="25"/>
        </w:numPr>
        <w:spacing w:line="360" w:lineRule="auto"/>
        <w:jc w:val="both"/>
        <w:rPr>
          <w:rFonts w:ascii="Palatino Linotype" w:hAnsi="Palatino Linotype" w:cs="Tahoma"/>
          <w:iCs/>
          <w:szCs w:val="22"/>
        </w:rPr>
      </w:pPr>
      <w:r>
        <w:rPr>
          <w:rFonts w:ascii="Palatino Linotype" w:hAnsi="Palatino Linotype" w:cs="Tahoma"/>
          <w:iCs/>
          <w:szCs w:val="22"/>
        </w:rPr>
        <w:t xml:space="preserve">Formato </w:t>
      </w:r>
      <w:r w:rsidR="004E40E9">
        <w:rPr>
          <w:rFonts w:ascii="Palatino Linotype" w:hAnsi="Palatino Linotype" w:cs="Tahoma"/>
          <w:iCs/>
          <w:szCs w:val="22"/>
        </w:rPr>
        <w:t xml:space="preserve">de archivo de trámite. </w:t>
      </w:r>
    </w:p>
    <w:p w:rsidRPr="00AB5D3A" w:rsidR="004E40E9" w:rsidP="00AB5D3A" w:rsidRDefault="004E40E9" w14:paraId="68F616CB" w14:textId="1F826E06">
      <w:pPr>
        <w:pStyle w:val="Prrafodelista"/>
        <w:numPr>
          <w:ilvl w:val="0"/>
          <w:numId w:val="25"/>
        </w:numPr>
        <w:spacing w:line="360" w:lineRule="auto"/>
        <w:jc w:val="both"/>
        <w:rPr>
          <w:rFonts w:ascii="Palatino Linotype" w:hAnsi="Palatino Linotype" w:cs="Tahoma"/>
          <w:iCs/>
          <w:szCs w:val="22"/>
        </w:rPr>
      </w:pPr>
      <w:r>
        <w:rPr>
          <w:rFonts w:ascii="Palatino Linotype" w:hAnsi="Palatino Linotype" w:cs="Tahoma"/>
          <w:iCs/>
          <w:szCs w:val="22"/>
        </w:rPr>
        <w:t xml:space="preserve">Formato de archivo de concentración. </w:t>
      </w:r>
    </w:p>
    <w:p w:rsidR="009B5601" w:rsidP="00304520" w:rsidRDefault="009B5601" w14:paraId="3EB6E5A1" w14:textId="40DFD95A">
      <w:pPr>
        <w:spacing w:line="360" w:lineRule="auto"/>
        <w:jc w:val="both"/>
        <w:rPr>
          <w:rFonts w:ascii="Palatino Linotype" w:hAnsi="Palatino Linotype" w:cs="Tahoma"/>
          <w:bCs/>
          <w:iCs/>
          <w:sz w:val="22"/>
          <w:szCs w:val="22"/>
        </w:rPr>
      </w:pPr>
    </w:p>
    <w:p w:rsidR="004A443E" w:rsidP="00237A1B" w:rsidRDefault="00C8427F" w14:paraId="1F8CD77F" w14:textId="326F2D00">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Respecto al inventa</w:t>
      </w:r>
      <w:r w:rsidR="003E515C">
        <w:rPr>
          <w:rFonts w:ascii="Palatino Linotype" w:hAnsi="Palatino Linotype" w:cs="Tahoma"/>
          <w:bCs/>
          <w:iCs/>
          <w:sz w:val="22"/>
          <w:szCs w:val="22"/>
        </w:rPr>
        <w:t>rio del archivo histórico, e</w:t>
      </w:r>
      <w:r w:rsidR="00C34AD0">
        <w:rPr>
          <w:rFonts w:ascii="Palatino Linotype" w:hAnsi="Palatino Linotype" w:cs="Tahoma"/>
          <w:bCs/>
          <w:iCs/>
          <w:sz w:val="22"/>
          <w:szCs w:val="22"/>
        </w:rPr>
        <w:t xml:space="preserve">l Sujeto Obligado como respuesta precisó </w:t>
      </w:r>
      <w:r w:rsidRPr="006F1C9A" w:rsidR="00C34AD0">
        <w:rPr>
          <w:rFonts w:ascii="Palatino Linotype" w:hAnsi="Palatino Linotype" w:cs="Tahoma"/>
          <w:bCs/>
          <w:i/>
          <w:sz w:val="22"/>
          <w:szCs w:val="22"/>
        </w:rPr>
        <w:t>“n/d”</w:t>
      </w:r>
      <w:r w:rsidR="00B4480E">
        <w:rPr>
          <w:rFonts w:ascii="Palatino Linotype" w:hAnsi="Palatino Linotype" w:cs="Tahoma"/>
          <w:bCs/>
          <w:iCs/>
          <w:sz w:val="22"/>
          <w:szCs w:val="22"/>
        </w:rPr>
        <w:t>, sin especificar el significado de est</w:t>
      </w:r>
      <w:r w:rsidR="00237A1B">
        <w:rPr>
          <w:rFonts w:ascii="Palatino Linotype" w:hAnsi="Palatino Linotype" w:cs="Tahoma"/>
          <w:bCs/>
          <w:iCs/>
          <w:sz w:val="22"/>
          <w:szCs w:val="22"/>
        </w:rPr>
        <w:t xml:space="preserve">a </w:t>
      </w:r>
      <w:r w:rsidR="00DC3CE0">
        <w:rPr>
          <w:rFonts w:ascii="Palatino Linotype" w:hAnsi="Palatino Linotype" w:cs="Tahoma"/>
          <w:bCs/>
          <w:iCs/>
          <w:sz w:val="22"/>
          <w:szCs w:val="22"/>
        </w:rPr>
        <w:t>abreviatura</w:t>
      </w:r>
      <w:r w:rsidR="0067607C">
        <w:rPr>
          <w:rFonts w:ascii="Palatino Linotype" w:hAnsi="Palatino Linotype" w:cs="Tahoma"/>
          <w:bCs/>
          <w:iCs/>
          <w:sz w:val="22"/>
          <w:szCs w:val="22"/>
        </w:rPr>
        <w:t xml:space="preserve">, en ese sentido, esta Ponencia procedió a indagar sobre la misma, sin obtener algún significado concreto respecto a este pronunciamiento, por lo que, es menester traer a colación lo que establece el artículo 11 de la </w:t>
      </w:r>
      <w:r w:rsidR="0067607C">
        <w:rPr>
          <w:rFonts w:ascii="Palatino Linotype" w:hAnsi="Palatino Linotype" w:cs="Tahoma"/>
          <w:bCs/>
          <w:iCs/>
          <w:sz w:val="22"/>
          <w:szCs w:val="22"/>
        </w:rPr>
        <w:lastRenderedPageBreak/>
        <w:t xml:space="preserve">Ley de Transparencia y Acceso a la Información Pública del Estado de México y Municipios, el cual señala que </w:t>
      </w:r>
      <w:r w:rsidR="00E80950">
        <w:rPr>
          <w:rFonts w:ascii="Palatino Linotype" w:hAnsi="Palatino Linotype" w:cs="Tahoma"/>
          <w:bCs/>
          <w:iCs/>
          <w:sz w:val="22"/>
          <w:szCs w:val="22"/>
        </w:rPr>
        <w:t>en la generación, publicación y entrega de la información, esta deberá ser accesible, actualizada, completa, congruente, confiable, verificable, veraz, integral, oportuna y expedita, p</w:t>
      </w:r>
      <w:r w:rsidR="00465A76">
        <w:rPr>
          <w:rFonts w:ascii="Palatino Linotype" w:hAnsi="Palatino Linotype" w:cs="Tahoma"/>
          <w:bCs/>
          <w:iCs/>
          <w:sz w:val="22"/>
          <w:szCs w:val="22"/>
        </w:rPr>
        <w:t xml:space="preserve">or lo que, su pronunciamiento al no ser claro respecto al inventario solicitado, se tiene que no se cumple con los principios establecidos </w:t>
      </w:r>
      <w:r w:rsidR="006F1C9A">
        <w:rPr>
          <w:rFonts w:ascii="Palatino Linotype" w:hAnsi="Palatino Linotype" w:cs="Tahoma"/>
          <w:bCs/>
          <w:iCs/>
          <w:sz w:val="22"/>
          <w:szCs w:val="22"/>
        </w:rPr>
        <w:t xml:space="preserve">por la Ley de la materia, lo cual no genera certeza tanto al Particular como a este Organismo Garante respecto a la respuesta a este requerimiento. </w:t>
      </w:r>
    </w:p>
    <w:p w:rsidR="006F1C9A" w:rsidP="00237A1B" w:rsidRDefault="006F1C9A" w14:paraId="6E1E28DF" w14:textId="1612E4FB">
      <w:pPr>
        <w:spacing w:line="360" w:lineRule="auto"/>
        <w:jc w:val="both"/>
        <w:rPr>
          <w:rFonts w:ascii="Palatino Linotype" w:hAnsi="Palatino Linotype" w:cs="Tahoma"/>
          <w:bCs/>
          <w:iCs/>
          <w:sz w:val="22"/>
          <w:szCs w:val="22"/>
        </w:rPr>
      </w:pPr>
    </w:p>
    <w:p w:rsidR="004A443E" w:rsidP="00B85D47" w:rsidRDefault="006F1C9A" w14:paraId="6B470B63" w14:textId="14D2F9F8">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En ese sentido, resulta procedente ordenar la entrega </w:t>
      </w:r>
      <w:r w:rsidR="00252BF8">
        <w:rPr>
          <w:rFonts w:ascii="Palatino Linotype" w:hAnsi="Palatino Linotype" w:cs="Tahoma"/>
          <w:bCs/>
          <w:iCs/>
          <w:sz w:val="22"/>
          <w:szCs w:val="22"/>
        </w:rPr>
        <w:t>del inventario del acervo documental del archivo histórico</w:t>
      </w:r>
      <w:r w:rsidR="004F513E">
        <w:rPr>
          <w:rFonts w:ascii="Palatino Linotype" w:hAnsi="Palatino Linotype" w:cs="Tahoma"/>
          <w:bCs/>
          <w:iCs/>
          <w:sz w:val="22"/>
          <w:szCs w:val="22"/>
        </w:rPr>
        <w:t>, que de conformidad con el artículo 13, fracción III de la Ley General de Archivos,</w:t>
      </w:r>
      <w:r w:rsidR="00B14ED9">
        <w:rPr>
          <w:rFonts w:ascii="Palatino Linotype" w:hAnsi="Palatino Linotype" w:cs="Tahoma"/>
          <w:bCs/>
          <w:iCs/>
          <w:sz w:val="22"/>
          <w:szCs w:val="22"/>
        </w:rPr>
        <w:t xml:space="preserve"> los sujetos obligados deberán contar con los instrumentos de control y de consulta </w:t>
      </w:r>
      <w:r w:rsidR="002C48D9">
        <w:rPr>
          <w:rFonts w:ascii="Palatino Linotype" w:hAnsi="Palatino Linotype" w:cs="Tahoma"/>
          <w:bCs/>
          <w:iCs/>
          <w:sz w:val="22"/>
          <w:szCs w:val="22"/>
        </w:rPr>
        <w:t>archivísticos que entre ellos se encuentran los inventarios documentales, asimismo</w:t>
      </w:r>
      <w:r w:rsidR="00655EB6">
        <w:rPr>
          <w:rFonts w:ascii="Palatino Linotype" w:hAnsi="Palatino Linotype" w:cs="Tahoma"/>
          <w:bCs/>
          <w:iCs/>
          <w:sz w:val="22"/>
          <w:szCs w:val="22"/>
        </w:rPr>
        <w:t>,</w:t>
      </w:r>
      <w:r w:rsidR="002C48D9">
        <w:rPr>
          <w:rFonts w:ascii="Palatino Linotype" w:hAnsi="Palatino Linotype" w:cs="Tahoma"/>
          <w:bCs/>
          <w:iCs/>
          <w:sz w:val="22"/>
          <w:szCs w:val="22"/>
        </w:rPr>
        <w:t xml:space="preserve"> el artículo 106, fracción II Bis</w:t>
      </w:r>
      <w:r w:rsidR="004F575B">
        <w:rPr>
          <w:rFonts w:ascii="Palatino Linotype" w:hAnsi="Palatino Linotype" w:cs="Tahoma"/>
          <w:bCs/>
          <w:iCs/>
          <w:sz w:val="22"/>
          <w:szCs w:val="22"/>
        </w:rPr>
        <w:t>,</w:t>
      </w:r>
      <w:r w:rsidR="00C70E52">
        <w:rPr>
          <w:rFonts w:ascii="Palatino Linotype" w:hAnsi="Palatino Linotype" w:cs="Tahoma"/>
          <w:bCs/>
          <w:iCs/>
          <w:sz w:val="22"/>
          <w:szCs w:val="22"/>
        </w:rPr>
        <w:t xml:space="preserve"> precisa que</w:t>
      </w:r>
      <w:r w:rsidR="00930462">
        <w:rPr>
          <w:rFonts w:ascii="Palatino Linotype" w:hAnsi="Palatino Linotype" w:cs="Tahoma"/>
          <w:bCs/>
          <w:iCs/>
          <w:sz w:val="22"/>
          <w:szCs w:val="22"/>
        </w:rPr>
        <w:t xml:space="preserve"> estos deberán</w:t>
      </w:r>
      <w:r w:rsidR="004F575B">
        <w:rPr>
          <w:rFonts w:ascii="Palatino Linotype" w:hAnsi="Palatino Linotype" w:cs="Tahoma"/>
          <w:bCs/>
          <w:iCs/>
          <w:sz w:val="22"/>
          <w:szCs w:val="22"/>
        </w:rPr>
        <w:t xml:space="preserve"> </w:t>
      </w:r>
      <w:r w:rsidR="00655EB6">
        <w:rPr>
          <w:rFonts w:ascii="Palatino Linotype" w:hAnsi="Palatino Linotype" w:cs="Tahoma"/>
          <w:bCs/>
          <w:iCs/>
          <w:sz w:val="22"/>
          <w:szCs w:val="22"/>
        </w:rPr>
        <w:t xml:space="preserve">elaborar, actualizar y publicar en formatos abiertos </w:t>
      </w:r>
      <w:r w:rsidR="008D2958">
        <w:rPr>
          <w:rFonts w:ascii="Palatino Linotype" w:hAnsi="Palatino Linotype" w:cs="Tahoma"/>
          <w:bCs/>
          <w:iCs/>
          <w:sz w:val="22"/>
          <w:szCs w:val="22"/>
        </w:rPr>
        <w:t>los inventarios documentales de cada fondo en su acervo.</w:t>
      </w:r>
      <w:r w:rsidR="00F82F86">
        <w:rPr>
          <w:rFonts w:ascii="Palatino Linotype" w:hAnsi="Palatino Linotype" w:cs="Tahoma"/>
          <w:bCs/>
          <w:iCs/>
          <w:sz w:val="22"/>
          <w:szCs w:val="22"/>
        </w:rPr>
        <w:t xml:space="preserve"> </w:t>
      </w:r>
    </w:p>
    <w:p w:rsidR="00F82F86" w:rsidP="00B85D47" w:rsidRDefault="00F82F86" w14:paraId="6476FF77" w14:textId="7CCC6D8A">
      <w:pPr>
        <w:spacing w:line="360" w:lineRule="auto"/>
        <w:jc w:val="both"/>
        <w:rPr>
          <w:rFonts w:ascii="Palatino Linotype" w:hAnsi="Palatino Linotype" w:cs="Tahoma"/>
          <w:bCs/>
          <w:iCs/>
          <w:sz w:val="22"/>
          <w:szCs w:val="22"/>
        </w:rPr>
      </w:pPr>
    </w:p>
    <w:p w:rsidR="00930462" w:rsidP="00B85D47" w:rsidRDefault="002A5C4B" w14:paraId="49934E27" w14:textId="704594ED">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Por otro lado, respecto a los formatos de</w:t>
      </w:r>
      <w:r w:rsidR="00E657E2">
        <w:rPr>
          <w:rFonts w:ascii="Palatino Linotype" w:hAnsi="Palatino Linotype" w:cs="Tahoma"/>
          <w:bCs/>
          <w:iCs/>
          <w:sz w:val="22"/>
          <w:szCs w:val="22"/>
        </w:rPr>
        <w:t>l inventario de archivo de trámite y de concentración</w:t>
      </w:r>
      <w:r w:rsidR="0025165A">
        <w:rPr>
          <w:rFonts w:ascii="Palatino Linotype" w:hAnsi="Palatino Linotype" w:cs="Tahoma"/>
          <w:bCs/>
          <w:iCs/>
          <w:sz w:val="22"/>
          <w:szCs w:val="22"/>
        </w:rPr>
        <w:t>, en principio es indispensable delimitar el ciclo vital de los documentos, es decir; las etapas por l</w:t>
      </w:r>
      <w:r w:rsidR="00877EBB">
        <w:rPr>
          <w:rFonts w:ascii="Palatino Linotype" w:hAnsi="Palatino Linotype" w:cs="Tahoma"/>
          <w:bCs/>
          <w:iCs/>
          <w:sz w:val="22"/>
          <w:szCs w:val="22"/>
        </w:rPr>
        <w:t>o</w:t>
      </w:r>
      <w:r w:rsidR="0025165A">
        <w:rPr>
          <w:rFonts w:ascii="Palatino Linotype" w:hAnsi="Palatino Linotype" w:cs="Tahoma"/>
          <w:bCs/>
          <w:iCs/>
          <w:sz w:val="22"/>
          <w:szCs w:val="22"/>
        </w:rPr>
        <w:t>s que atraviesan los documentos de archivo desde su producción o recepción hasta su baja documental o transferencia a un archivo histórico</w:t>
      </w:r>
      <w:r w:rsidR="007E160F">
        <w:rPr>
          <w:rFonts w:ascii="Palatino Linotype" w:hAnsi="Palatino Linotype" w:cs="Tahoma"/>
          <w:bCs/>
          <w:iCs/>
          <w:sz w:val="22"/>
          <w:szCs w:val="22"/>
        </w:rPr>
        <w:t xml:space="preserve">. </w:t>
      </w:r>
    </w:p>
    <w:p w:rsidR="007E160F" w:rsidP="00B85D47" w:rsidRDefault="007E160F" w14:paraId="774A8C36" w14:textId="01F1DEB2">
      <w:pPr>
        <w:spacing w:line="360" w:lineRule="auto"/>
        <w:jc w:val="both"/>
        <w:rPr>
          <w:rFonts w:ascii="Palatino Linotype" w:hAnsi="Palatino Linotype" w:cs="Tahoma"/>
          <w:bCs/>
          <w:iCs/>
          <w:sz w:val="22"/>
          <w:szCs w:val="22"/>
        </w:rPr>
      </w:pPr>
    </w:p>
    <w:p w:rsidR="00207A57" w:rsidP="00B85D47" w:rsidRDefault="007E160F" w14:paraId="1CC59C69" w14:textId="2536A34D">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Es entonces que</w:t>
      </w:r>
      <w:r w:rsidR="00877EBB">
        <w:rPr>
          <w:rFonts w:ascii="Palatino Linotype" w:hAnsi="Palatino Linotype" w:cs="Tahoma"/>
          <w:bCs/>
          <w:iCs/>
          <w:sz w:val="22"/>
          <w:szCs w:val="22"/>
        </w:rPr>
        <w:t>, en la primera etapa,</w:t>
      </w:r>
      <w:r>
        <w:rPr>
          <w:rFonts w:ascii="Palatino Linotype" w:hAnsi="Palatino Linotype" w:cs="Tahoma"/>
          <w:bCs/>
          <w:iCs/>
          <w:sz w:val="22"/>
          <w:szCs w:val="22"/>
        </w:rPr>
        <w:t xml:space="preserve"> tenemos </w:t>
      </w:r>
      <w:r w:rsidR="00877EBB">
        <w:rPr>
          <w:rFonts w:ascii="Palatino Linotype" w:hAnsi="Palatino Linotype" w:cs="Tahoma"/>
          <w:bCs/>
          <w:iCs/>
          <w:sz w:val="22"/>
          <w:szCs w:val="22"/>
        </w:rPr>
        <w:t>que</w:t>
      </w:r>
      <w:r>
        <w:rPr>
          <w:rFonts w:ascii="Palatino Linotype" w:hAnsi="Palatino Linotype" w:cs="Tahoma"/>
          <w:bCs/>
          <w:iCs/>
          <w:sz w:val="22"/>
          <w:szCs w:val="22"/>
        </w:rPr>
        <w:t xml:space="preserve"> el archivo de trámite</w:t>
      </w:r>
      <w:r w:rsidR="00877EBB">
        <w:rPr>
          <w:rFonts w:ascii="Palatino Linotype" w:hAnsi="Palatino Linotype" w:cs="Tahoma"/>
          <w:bCs/>
          <w:iCs/>
          <w:sz w:val="22"/>
          <w:szCs w:val="22"/>
        </w:rPr>
        <w:t xml:space="preserve"> </w:t>
      </w:r>
      <w:r>
        <w:rPr>
          <w:rFonts w:ascii="Palatino Linotype" w:hAnsi="Palatino Linotype" w:cs="Tahoma"/>
          <w:bCs/>
          <w:iCs/>
          <w:sz w:val="22"/>
          <w:szCs w:val="22"/>
        </w:rPr>
        <w:t>est</w:t>
      </w:r>
      <w:r w:rsidR="002D1D5A">
        <w:rPr>
          <w:rFonts w:ascii="Palatino Linotype" w:hAnsi="Palatino Linotype" w:cs="Tahoma"/>
          <w:bCs/>
          <w:iCs/>
          <w:sz w:val="22"/>
          <w:szCs w:val="22"/>
        </w:rPr>
        <w:t xml:space="preserve">á integrado por documentos de archivo de uso cotidiano y necesario </w:t>
      </w:r>
      <w:r w:rsidR="00844738">
        <w:rPr>
          <w:rFonts w:ascii="Palatino Linotype" w:hAnsi="Palatino Linotype" w:cs="Tahoma"/>
          <w:bCs/>
          <w:iCs/>
          <w:sz w:val="22"/>
          <w:szCs w:val="22"/>
        </w:rPr>
        <w:t>para el ejercicio de las atribuciones y funciones de las áreas de los sujetos obligados,</w:t>
      </w:r>
      <w:r w:rsidR="00877EBB">
        <w:rPr>
          <w:rFonts w:ascii="Palatino Linotype" w:hAnsi="Palatino Linotype" w:cs="Tahoma"/>
          <w:bCs/>
          <w:iCs/>
          <w:sz w:val="22"/>
          <w:szCs w:val="22"/>
        </w:rPr>
        <w:t xml:space="preserve"> de tal forma que lo</w:t>
      </w:r>
      <w:r w:rsidR="00092483">
        <w:rPr>
          <w:rFonts w:ascii="Palatino Linotype" w:hAnsi="Palatino Linotype" w:cs="Tahoma"/>
          <w:bCs/>
          <w:iCs/>
          <w:sz w:val="22"/>
          <w:szCs w:val="22"/>
        </w:rPr>
        <w:t>s</w:t>
      </w:r>
      <w:r w:rsidR="00877EBB">
        <w:rPr>
          <w:rFonts w:ascii="Palatino Linotype" w:hAnsi="Palatino Linotype" w:cs="Tahoma"/>
          <w:bCs/>
          <w:iCs/>
          <w:sz w:val="22"/>
          <w:szCs w:val="22"/>
        </w:rPr>
        <w:t xml:space="preserve"> sujetos obligados se encuentran constreñidos a contar con un archivo de trámite en términos del artículo 30 de la Ley General de Archivos; en segunda etapa</w:t>
      </w:r>
      <w:r w:rsidR="00B41167">
        <w:rPr>
          <w:rFonts w:ascii="Palatino Linotype" w:hAnsi="Palatino Linotype" w:cs="Tahoma"/>
          <w:bCs/>
          <w:iCs/>
          <w:sz w:val="22"/>
          <w:szCs w:val="22"/>
        </w:rPr>
        <w:t>,</w:t>
      </w:r>
      <w:r w:rsidR="004A1647">
        <w:rPr>
          <w:rFonts w:ascii="Palatino Linotype" w:hAnsi="Palatino Linotype" w:cs="Tahoma"/>
          <w:bCs/>
          <w:iCs/>
          <w:sz w:val="22"/>
          <w:szCs w:val="22"/>
        </w:rPr>
        <w:t xml:space="preserve"> en términos del artículo 31 de la Ley</w:t>
      </w:r>
      <w:r w:rsidR="00007A56">
        <w:rPr>
          <w:rFonts w:ascii="Palatino Linotype" w:hAnsi="Palatino Linotype" w:cs="Tahoma"/>
          <w:bCs/>
          <w:iCs/>
          <w:sz w:val="22"/>
          <w:szCs w:val="22"/>
        </w:rPr>
        <w:t xml:space="preserve"> en comento</w:t>
      </w:r>
      <w:r w:rsidR="004A1647">
        <w:rPr>
          <w:rFonts w:ascii="Palatino Linotype" w:hAnsi="Palatino Linotype" w:cs="Tahoma"/>
          <w:bCs/>
          <w:iCs/>
          <w:sz w:val="22"/>
          <w:szCs w:val="22"/>
        </w:rPr>
        <w:t>,</w:t>
      </w:r>
      <w:r w:rsidR="00B41167">
        <w:rPr>
          <w:rFonts w:ascii="Palatino Linotype" w:hAnsi="Palatino Linotype" w:cs="Tahoma"/>
          <w:bCs/>
          <w:iCs/>
          <w:sz w:val="22"/>
          <w:szCs w:val="22"/>
        </w:rPr>
        <w:t xml:space="preserve"> </w:t>
      </w:r>
      <w:r w:rsidR="00207A57">
        <w:rPr>
          <w:rFonts w:ascii="Palatino Linotype" w:hAnsi="Palatino Linotype" w:cs="Tahoma"/>
          <w:bCs/>
          <w:iCs/>
          <w:sz w:val="22"/>
          <w:szCs w:val="22"/>
        </w:rPr>
        <w:t xml:space="preserve">cuando los archivos dejan de ser útiles para las actividades cotidianas de las áreas, se </w:t>
      </w:r>
      <w:r w:rsidR="00207A57">
        <w:rPr>
          <w:rFonts w:ascii="Palatino Linotype" w:hAnsi="Palatino Linotype" w:cs="Tahoma"/>
          <w:bCs/>
          <w:iCs/>
          <w:sz w:val="22"/>
          <w:szCs w:val="22"/>
        </w:rPr>
        <w:lastRenderedPageBreak/>
        <w:t xml:space="preserve">transfieren de manera primaria a los archivos de concentración, </w:t>
      </w:r>
      <w:r w:rsidR="006626DC">
        <w:rPr>
          <w:rFonts w:ascii="Palatino Linotype" w:hAnsi="Palatino Linotype" w:cs="Tahoma"/>
          <w:bCs/>
          <w:iCs/>
          <w:sz w:val="22"/>
          <w:szCs w:val="22"/>
        </w:rPr>
        <w:t>los cuales permanecerán ahí hasta su disposición documental</w:t>
      </w:r>
      <w:r w:rsidR="004A1647">
        <w:rPr>
          <w:rFonts w:ascii="Palatino Linotype" w:hAnsi="Palatino Linotype" w:cs="Tahoma"/>
          <w:bCs/>
          <w:iCs/>
          <w:sz w:val="22"/>
          <w:szCs w:val="22"/>
        </w:rPr>
        <w:t>; por último, nos encontramos con la tercera</w:t>
      </w:r>
      <w:r w:rsidR="000E7C62">
        <w:rPr>
          <w:rFonts w:ascii="Palatino Linotype" w:hAnsi="Palatino Linotype" w:cs="Tahoma"/>
          <w:bCs/>
          <w:iCs/>
          <w:sz w:val="22"/>
          <w:szCs w:val="22"/>
        </w:rPr>
        <w:t xml:space="preserve"> </w:t>
      </w:r>
      <w:r w:rsidR="006626DC">
        <w:rPr>
          <w:rFonts w:ascii="Palatino Linotype" w:hAnsi="Palatino Linotype" w:cs="Tahoma"/>
          <w:bCs/>
          <w:iCs/>
          <w:sz w:val="22"/>
          <w:szCs w:val="22"/>
        </w:rPr>
        <w:t>etapa, la cual es cuando los archivos dejan de tener un valor de consulta y se determina su baja documental o su conservación en el archivo histórico</w:t>
      </w:r>
      <w:r w:rsidR="002544E3">
        <w:rPr>
          <w:rFonts w:ascii="Palatino Linotype" w:hAnsi="Palatino Linotype" w:cs="Tahoma"/>
          <w:bCs/>
          <w:iCs/>
          <w:sz w:val="22"/>
          <w:szCs w:val="22"/>
        </w:rPr>
        <w:t xml:space="preserve">. </w:t>
      </w:r>
    </w:p>
    <w:p w:rsidR="002544E3" w:rsidP="00B85D47" w:rsidRDefault="002544E3" w14:paraId="6A0D671F" w14:textId="1F39F32B">
      <w:pPr>
        <w:spacing w:line="360" w:lineRule="auto"/>
        <w:jc w:val="both"/>
        <w:rPr>
          <w:rFonts w:ascii="Palatino Linotype" w:hAnsi="Palatino Linotype" w:cs="Tahoma"/>
          <w:bCs/>
          <w:iCs/>
          <w:sz w:val="22"/>
          <w:szCs w:val="22"/>
        </w:rPr>
      </w:pPr>
    </w:p>
    <w:p w:rsidR="00E428D9" w:rsidP="00B85D47" w:rsidRDefault="00007A56" w14:paraId="3A7414E7" w14:textId="3DEB838D">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Ahora bien, para tener certeza del contenido de cada acervo documental, es necesario contar con </w:t>
      </w:r>
      <w:r w:rsidR="000A03DB">
        <w:rPr>
          <w:rFonts w:ascii="Palatino Linotype" w:hAnsi="Palatino Linotype" w:cs="Tahoma"/>
          <w:bCs/>
          <w:iCs/>
          <w:sz w:val="22"/>
          <w:szCs w:val="22"/>
        </w:rPr>
        <w:t>inventarios documentales, los cuales son instrumentos de consulta que describen las series documentales y expedientes de un archivo que permiten su localización</w:t>
      </w:r>
      <w:r w:rsidR="00E428D9">
        <w:rPr>
          <w:rFonts w:ascii="Palatino Linotype" w:hAnsi="Palatino Linotype" w:cs="Tahoma"/>
          <w:bCs/>
          <w:iCs/>
          <w:sz w:val="22"/>
          <w:szCs w:val="22"/>
        </w:rPr>
        <w:t xml:space="preserve"> (inventario general), para las transferencias (inventario de transferencias) o para la baja documental (inventario de baja documenta</w:t>
      </w:r>
      <w:r w:rsidR="00FE689E">
        <w:rPr>
          <w:rFonts w:ascii="Palatino Linotype" w:hAnsi="Palatino Linotype" w:cs="Tahoma"/>
          <w:bCs/>
          <w:iCs/>
          <w:sz w:val="22"/>
          <w:szCs w:val="22"/>
        </w:rPr>
        <w:t>l</w:t>
      </w:r>
      <w:r w:rsidR="00E428D9">
        <w:rPr>
          <w:rFonts w:ascii="Palatino Linotype" w:hAnsi="Palatino Linotype" w:cs="Tahoma"/>
          <w:bCs/>
          <w:iCs/>
          <w:sz w:val="22"/>
          <w:szCs w:val="22"/>
        </w:rPr>
        <w:t>).</w:t>
      </w:r>
    </w:p>
    <w:p w:rsidR="00E428D9" w:rsidP="00B85D47" w:rsidRDefault="00E428D9" w14:paraId="0B27D115" w14:textId="77777777">
      <w:pPr>
        <w:spacing w:line="360" w:lineRule="auto"/>
        <w:jc w:val="both"/>
        <w:rPr>
          <w:rFonts w:ascii="Palatino Linotype" w:hAnsi="Palatino Linotype" w:cs="Tahoma"/>
          <w:bCs/>
          <w:iCs/>
          <w:sz w:val="22"/>
          <w:szCs w:val="22"/>
        </w:rPr>
      </w:pPr>
    </w:p>
    <w:p w:rsidR="00710AA7" w:rsidP="00710AA7" w:rsidRDefault="00E428D9" w14:paraId="5F89B5A1" w14:textId="33D81FAA">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En relación con esto se tiene que el Sujeto Obligado en respuesta a los puntos 8.1</w:t>
      </w:r>
      <w:r w:rsidR="006235A7">
        <w:rPr>
          <w:rFonts w:ascii="Palatino Linotype" w:hAnsi="Palatino Linotype" w:cs="Tahoma"/>
          <w:bCs/>
          <w:iCs/>
          <w:sz w:val="22"/>
          <w:szCs w:val="22"/>
        </w:rPr>
        <w:t xml:space="preserve">8 y 8.19, refirió no contar con los formatos del inventario de archivo de trámite y de concentración, sin embargo, como se previó anteriormente esta información debe encontrarse en posesión del Sujeto Obligado de conformidad con la Ley General de Archivos, </w:t>
      </w:r>
      <w:r w:rsidR="008A6071">
        <w:rPr>
          <w:rFonts w:ascii="Palatino Linotype" w:hAnsi="Palatino Linotype" w:cs="Tahoma"/>
          <w:bCs/>
          <w:iCs/>
          <w:sz w:val="22"/>
          <w:szCs w:val="22"/>
        </w:rPr>
        <w:t xml:space="preserve">asimismo, es de señalar que </w:t>
      </w:r>
      <w:r w:rsidR="009477DE">
        <w:rPr>
          <w:rFonts w:ascii="Palatino Linotype" w:hAnsi="Palatino Linotype" w:cs="Tahoma"/>
          <w:bCs/>
          <w:iCs/>
          <w:sz w:val="22"/>
          <w:szCs w:val="22"/>
        </w:rPr>
        <w:t xml:space="preserve">quien dio respuesta a estos requerimientos fue la Secretaría del Ayuntamiento que </w:t>
      </w:r>
      <w:r w:rsidR="00652BB9">
        <w:rPr>
          <w:rFonts w:ascii="Palatino Linotype" w:hAnsi="Palatino Linotype" w:cs="Tahoma"/>
          <w:bCs/>
          <w:iCs/>
          <w:sz w:val="22"/>
          <w:szCs w:val="22"/>
        </w:rPr>
        <w:t xml:space="preserve">de acuerdo </w:t>
      </w:r>
      <w:r w:rsidR="009477DE">
        <w:rPr>
          <w:rFonts w:ascii="Palatino Linotype" w:hAnsi="Palatino Linotype" w:cs="Tahoma"/>
          <w:bCs/>
          <w:iCs/>
          <w:sz w:val="22"/>
          <w:szCs w:val="22"/>
        </w:rPr>
        <w:t xml:space="preserve">con </w:t>
      </w:r>
      <w:r w:rsidR="002027FA">
        <w:rPr>
          <w:rFonts w:ascii="Palatino Linotype" w:hAnsi="Palatino Linotype" w:cs="Tahoma"/>
          <w:bCs/>
          <w:iCs/>
          <w:sz w:val="22"/>
          <w:szCs w:val="22"/>
        </w:rPr>
        <w:t>el artículo 41, fracción V del Bando Municipal de Soyaniquilpan de Juárez, así como el artículo 21 de su Reglamento Orgánico de Administración, es la unidad administrativa competente para poseer, administrar y generar la información solicitada, por lo que</w:t>
      </w:r>
      <w:r w:rsidR="00652BB9">
        <w:rPr>
          <w:rFonts w:ascii="Palatino Linotype" w:hAnsi="Palatino Linotype" w:cs="Tahoma"/>
          <w:bCs/>
          <w:iCs/>
          <w:sz w:val="22"/>
          <w:szCs w:val="22"/>
        </w:rPr>
        <w:t>, al haber señalado que no se tienen dichos documentos,</w:t>
      </w:r>
      <w:r w:rsidR="00710AA7">
        <w:rPr>
          <w:rFonts w:ascii="Palatino Linotype" w:hAnsi="Palatino Linotype" w:cs="Tahoma"/>
          <w:bCs/>
          <w:iCs/>
          <w:sz w:val="22"/>
          <w:szCs w:val="22"/>
        </w:rPr>
        <w:t xml:space="preserve"> resulta procedente ordenar el Acuerdo de Inexistencia conforme a lo establecido en el artículo 19, párrafo tercero, 169 y 179 de la Ley de Transparencia y Acceso a la Información Pública del Estado de México y Municipios.  </w:t>
      </w:r>
    </w:p>
    <w:p w:rsidR="00710AA7" w:rsidP="00B85D47" w:rsidRDefault="00710AA7" w14:paraId="48898A41" w14:textId="722B8D4D">
      <w:pPr>
        <w:spacing w:line="360" w:lineRule="auto"/>
        <w:jc w:val="both"/>
        <w:rPr>
          <w:rFonts w:ascii="Palatino Linotype" w:hAnsi="Palatino Linotype" w:cs="Tahoma"/>
          <w:bCs/>
          <w:iCs/>
          <w:sz w:val="22"/>
          <w:szCs w:val="22"/>
        </w:rPr>
      </w:pPr>
    </w:p>
    <w:p w:rsidRPr="00926456" w:rsidR="00926456" w:rsidP="00926456" w:rsidRDefault="00926456" w14:paraId="0BD8C9D9" w14:textId="18C808AC">
      <w:pPr>
        <w:pStyle w:val="Prrafodelista"/>
        <w:numPr>
          <w:ilvl w:val="0"/>
          <w:numId w:val="34"/>
        </w:numPr>
        <w:spacing w:line="360" w:lineRule="auto"/>
        <w:jc w:val="both"/>
        <w:rPr>
          <w:rFonts w:ascii="Palatino Linotype" w:hAnsi="Palatino Linotype" w:cs="Tahoma"/>
          <w:bCs/>
          <w:iCs/>
          <w:szCs w:val="22"/>
        </w:rPr>
      </w:pPr>
      <w:r>
        <w:rPr>
          <w:rFonts w:ascii="Palatino Linotype" w:hAnsi="Palatino Linotype" w:cs="Tahoma"/>
          <w:b/>
          <w:iCs/>
          <w:szCs w:val="22"/>
        </w:rPr>
        <w:t>Guía de Archivo Documental.</w:t>
      </w:r>
    </w:p>
    <w:p w:rsidR="008A6071" w:rsidP="00B85D47" w:rsidRDefault="008A6071" w14:paraId="6840C298" w14:textId="17762806">
      <w:pPr>
        <w:spacing w:line="360" w:lineRule="auto"/>
        <w:jc w:val="both"/>
        <w:rPr>
          <w:rFonts w:ascii="Palatino Linotype" w:hAnsi="Palatino Linotype" w:cs="Tahoma"/>
          <w:bCs/>
          <w:iCs/>
          <w:sz w:val="22"/>
          <w:szCs w:val="22"/>
        </w:rPr>
      </w:pPr>
    </w:p>
    <w:p w:rsidRPr="00AB5D3A" w:rsidR="00336F66" w:rsidP="00336F66" w:rsidRDefault="00336F66" w14:paraId="5D868F96" w14:textId="4401BD5F">
      <w:pPr>
        <w:spacing w:line="360" w:lineRule="auto"/>
        <w:jc w:val="both"/>
        <w:rPr>
          <w:rFonts w:ascii="Palatino Linotype" w:hAnsi="Palatino Linotype" w:cs="Tahoma"/>
          <w:bCs/>
          <w:iCs/>
          <w:sz w:val="22"/>
          <w:szCs w:val="22"/>
        </w:rPr>
      </w:pPr>
      <w:r w:rsidRPr="00AB5D3A">
        <w:rPr>
          <w:rFonts w:ascii="Palatino Linotype" w:hAnsi="Palatino Linotype" w:cs="Tahoma"/>
          <w:bCs/>
          <w:iCs/>
          <w:sz w:val="22"/>
          <w:szCs w:val="22"/>
        </w:rPr>
        <w:t xml:space="preserve">En cuanto hace </w:t>
      </w:r>
      <w:r w:rsidR="00080C56">
        <w:rPr>
          <w:rFonts w:ascii="Palatino Linotype" w:hAnsi="Palatino Linotype" w:cs="Tahoma"/>
          <w:bCs/>
          <w:iCs/>
          <w:sz w:val="22"/>
          <w:szCs w:val="22"/>
        </w:rPr>
        <w:t>al punto 9.4</w:t>
      </w:r>
      <w:r w:rsidR="00DC6634">
        <w:rPr>
          <w:rFonts w:ascii="Palatino Linotype" w:hAnsi="Palatino Linotype" w:cs="Tahoma"/>
          <w:bCs/>
          <w:iCs/>
          <w:sz w:val="22"/>
          <w:szCs w:val="22"/>
        </w:rPr>
        <w:t xml:space="preserve">: </w:t>
      </w:r>
      <w:r w:rsidRPr="00AB5D3A">
        <w:rPr>
          <w:rFonts w:ascii="Palatino Linotype" w:hAnsi="Palatino Linotype" w:cs="Tahoma"/>
          <w:bCs/>
          <w:iCs/>
          <w:sz w:val="22"/>
          <w:szCs w:val="22"/>
        </w:rPr>
        <w:t xml:space="preserve"> </w:t>
      </w:r>
    </w:p>
    <w:p w:rsidRPr="00AB5D3A" w:rsidR="00336F66" w:rsidP="00336F66" w:rsidRDefault="00336F66" w14:paraId="0E3F605C" w14:textId="77777777">
      <w:pPr>
        <w:spacing w:line="360" w:lineRule="auto"/>
        <w:jc w:val="both"/>
        <w:rPr>
          <w:rFonts w:ascii="Palatino Linotype" w:hAnsi="Palatino Linotype" w:cs="Tahoma"/>
          <w:bCs/>
          <w:iCs/>
          <w:sz w:val="22"/>
          <w:szCs w:val="22"/>
        </w:rPr>
      </w:pPr>
    </w:p>
    <w:p w:rsidR="00336F66" w:rsidP="00336F66" w:rsidRDefault="00DC6634" w14:paraId="30606E5B" w14:textId="3969EFD2">
      <w:pPr>
        <w:pStyle w:val="Prrafodelista"/>
        <w:numPr>
          <w:ilvl w:val="0"/>
          <w:numId w:val="25"/>
        </w:numPr>
        <w:spacing w:line="360" w:lineRule="auto"/>
        <w:jc w:val="both"/>
        <w:rPr>
          <w:rFonts w:ascii="Palatino Linotype" w:hAnsi="Palatino Linotype" w:cs="Tahoma"/>
          <w:iCs/>
          <w:szCs w:val="22"/>
        </w:rPr>
      </w:pPr>
      <w:r>
        <w:rPr>
          <w:rFonts w:ascii="Palatino Linotype" w:hAnsi="Palatino Linotype" w:cs="Tahoma"/>
          <w:iCs/>
          <w:szCs w:val="22"/>
        </w:rPr>
        <w:t xml:space="preserve">En PDF, </w:t>
      </w:r>
      <w:r w:rsidR="00B04E2A">
        <w:rPr>
          <w:rFonts w:ascii="Palatino Linotype" w:hAnsi="Palatino Linotype" w:cs="Tahoma"/>
          <w:iCs/>
          <w:szCs w:val="22"/>
        </w:rPr>
        <w:t xml:space="preserve">el formato de la Guía de Archivo Documental. </w:t>
      </w:r>
    </w:p>
    <w:p w:rsidR="008A6071" w:rsidP="00B85D47" w:rsidRDefault="008A6071" w14:paraId="2AEA29C0" w14:textId="28762C7A">
      <w:pPr>
        <w:spacing w:line="360" w:lineRule="auto"/>
        <w:jc w:val="both"/>
        <w:rPr>
          <w:rFonts w:ascii="Palatino Linotype" w:hAnsi="Palatino Linotype" w:cs="Tahoma"/>
          <w:bCs/>
          <w:iCs/>
          <w:sz w:val="22"/>
          <w:szCs w:val="22"/>
        </w:rPr>
      </w:pPr>
    </w:p>
    <w:p w:rsidR="00792EBA" w:rsidP="00B85D47" w:rsidRDefault="00554C37" w14:paraId="4F918EFD" w14:textId="3DC3DE5B">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De conformidad con lo que establece el artículo</w:t>
      </w:r>
      <w:r w:rsidR="00792EBA">
        <w:rPr>
          <w:rFonts w:ascii="Palatino Linotype" w:hAnsi="Palatino Linotype" w:cs="Tahoma"/>
          <w:bCs/>
          <w:iCs/>
          <w:sz w:val="22"/>
          <w:szCs w:val="22"/>
        </w:rPr>
        <w:t xml:space="preserve"> cuarto, fracción XXIV de los Lineamientos para la Organización y Conservación de Archivos, la</w:t>
      </w:r>
      <w:r w:rsidR="00535563">
        <w:rPr>
          <w:rFonts w:ascii="Palatino Linotype" w:hAnsi="Palatino Linotype" w:cs="Tahoma"/>
          <w:bCs/>
          <w:iCs/>
          <w:sz w:val="22"/>
          <w:szCs w:val="22"/>
        </w:rPr>
        <w:t xml:space="preserve"> guía de archivo documental es el esquema que contiene la descripción general de la documentación contenida en las series documentales, de conformidad con el cuadro general de clasificación archivística</w:t>
      </w:r>
      <w:r w:rsidR="0002232B">
        <w:rPr>
          <w:rFonts w:ascii="Palatino Linotype" w:hAnsi="Palatino Linotype" w:cs="Tahoma"/>
          <w:bCs/>
          <w:iCs/>
          <w:sz w:val="22"/>
          <w:szCs w:val="22"/>
        </w:rPr>
        <w:t>, asimismo, el artículo décimo cuarto de los Lineamientos referidos, menciona que los sujetos obligados deberán contar con la Guía de archivo documental</w:t>
      </w:r>
      <w:r w:rsidR="00C64813">
        <w:rPr>
          <w:rFonts w:ascii="Palatino Linotype" w:hAnsi="Palatino Linotype" w:cs="Tahoma"/>
          <w:bCs/>
          <w:iCs/>
          <w:sz w:val="22"/>
          <w:szCs w:val="22"/>
        </w:rPr>
        <w:t xml:space="preserve">, la cual deberá contener como mínimo: la descripción general contenida en las series documentales que conforman los archivos de trámite, de concentración e histórico, y; el nombre, cargo, dirección y correo electrónico del titular de cada una de las </w:t>
      </w:r>
      <w:r w:rsidR="008F7683">
        <w:rPr>
          <w:rFonts w:ascii="Palatino Linotype" w:hAnsi="Palatino Linotype" w:cs="Tahoma"/>
          <w:bCs/>
          <w:iCs/>
          <w:sz w:val="22"/>
          <w:szCs w:val="22"/>
        </w:rPr>
        <w:t xml:space="preserve">áreas responsables de la información. </w:t>
      </w:r>
    </w:p>
    <w:p w:rsidR="008F7683" w:rsidP="00B85D47" w:rsidRDefault="008F7683" w14:paraId="1E36132A" w14:textId="1B89FE63">
      <w:pPr>
        <w:spacing w:line="360" w:lineRule="auto"/>
        <w:jc w:val="both"/>
        <w:rPr>
          <w:rFonts w:ascii="Palatino Linotype" w:hAnsi="Palatino Linotype" w:cs="Tahoma"/>
          <w:bCs/>
          <w:iCs/>
          <w:sz w:val="22"/>
          <w:szCs w:val="22"/>
        </w:rPr>
      </w:pPr>
    </w:p>
    <w:p w:rsidR="00926456" w:rsidP="00926456" w:rsidRDefault="000D13E7" w14:paraId="09DEAA4A" w14:textId="66A5E983">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Asimismo, de acuerdo con el artículo 14 de la Ley General, los sujetos obligados deberán contar y poner a disposición del público la Guía de archivo documental y el índice de expedientes clasificados como reservados, por lo que, </w:t>
      </w:r>
      <w:r w:rsidR="00E444AF">
        <w:rPr>
          <w:rFonts w:ascii="Palatino Linotype" w:hAnsi="Palatino Linotype" w:cs="Tahoma"/>
          <w:bCs/>
          <w:iCs/>
          <w:sz w:val="22"/>
          <w:szCs w:val="22"/>
        </w:rPr>
        <w:t xml:space="preserve">al ser una obligación </w:t>
      </w:r>
      <w:r w:rsidR="00DA26F9">
        <w:rPr>
          <w:rFonts w:ascii="Palatino Linotype" w:hAnsi="Palatino Linotype" w:cs="Tahoma"/>
          <w:bCs/>
          <w:iCs/>
          <w:sz w:val="22"/>
          <w:szCs w:val="22"/>
        </w:rPr>
        <w:t>de los sujetos obligados el contar con la guía de archivo documental, esta debe encontrarse en su posesión</w:t>
      </w:r>
      <w:r w:rsidR="00324ECA">
        <w:rPr>
          <w:rFonts w:ascii="Palatino Linotype" w:hAnsi="Palatino Linotype" w:cs="Tahoma"/>
          <w:bCs/>
          <w:iCs/>
          <w:sz w:val="22"/>
          <w:szCs w:val="22"/>
        </w:rPr>
        <w:t>, a</w:t>
      </w:r>
      <w:r w:rsidR="0036408E">
        <w:rPr>
          <w:rFonts w:ascii="Palatino Linotype" w:hAnsi="Palatino Linotype" w:cs="Tahoma"/>
          <w:bCs/>
          <w:iCs/>
          <w:sz w:val="22"/>
          <w:szCs w:val="22"/>
        </w:rPr>
        <w:t xml:space="preserve">hora bien, </w:t>
      </w:r>
      <w:r w:rsidR="0016547F">
        <w:rPr>
          <w:rFonts w:ascii="Palatino Linotype" w:hAnsi="Palatino Linotype" w:cs="Tahoma"/>
          <w:bCs/>
          <w:iCs/>
          <w:sz w:val="22"/>
          <w:szCs w:val="22"/>
        </w:rPr>
        <w:t xml:space="preserve">mediante informe justificado el Sujeto Obligado refirió que este documento no constaba en sus archivos, por lo que, </w:t>
      </w:r>
      <w:r w:rsidR="00562BBF">
        <w:rPr>
          <w:rFonts w:ascii="Palatino Linotype" w:hAnsi="Palatino Linotype" w:cs="Tahoma"/>
          <w:bCs/>
          <w:iCs/>
          <w:sz w:val="22"/>
          <w:szCs w:val="22"/>
        </w:rPr>
        <w:t>al haber dado respuesta la</w:t>
      </w:r>
      <w:r w:rsidR="0016547F">
        <w:rPr>
          <w:rFonts w:ascii="Palatino Linotype" w:hAnsi="Palatino Linotype" w:cs="Tahoma"/>
          <w:bCs/>
          <w:iCs/>
          <w:sz w:val="22"/>
          <w:szCs w:val="22"/>
        </w:rPr>
        <w:t xml:space="preserve"> Secretaría del Ayuntamiento </w:t>
      </w:r>
      <w:r w:rsidR="00562BBF">
        <w:rPr>
          <w:rFonts w:ascii="Palatino Linotype" w:hAnsi="Palatino Linotype" w:cs="Tahoma"/>
          <w:bCs/>
          <w:iCs/>
          <w:sz w:val="22"/>
          <w:szCs w:val="22"/>
        </w:rPr>
        <w:t xml:space="preserve">que es la unidad administrativa competente </w:t>
      </w:r>
      <w:r w:rsidR="005A15DD">
        <w:rPr>
          <w:rFonts w:ascii="Palatino Linotype" w:hAnsi="Palatino Linotype" w:cs="Tahoma"/>
          <w:bCs/>
          <w:iCs/>
          <w:sz w:val="22"/>
          <w:szCs w:val="22"/>
        </w:rPr>
        <w:t>para poseer la información</w:t>
      </w:r>
      <w:r w:rsidR="00926456">
        <w:rPr>
          <w:rFonts w:ascii="Palatino Linotype" w:hAnsi="Palatino Linotype" w:cs="Tahoma"/>
          <w:bCs/>
          <w:iCs/>
          <w:sz w:val="22"/>
          <w:szCs w:val="22"/>
        </w:rPr>
        <w:t xml:space="preserve">, resulta procedente ordenar el Acuerdo de Inexistencia conforme a lo establecido en el artículo 19, párrafo tercero, 169 y 179 de la Ley de Transparencia y Acceso a la Información Pública del Estado de México y Municipios.  </w:t>
      </w:r>
    </w:p>
    <w:p w:rsidR="00C82967" w:rsidP="0016547F" w:rsidRDefault="00C82967" w14:paraId="78D765BB" w14:textId="77777777">
      <w:pPr>
        <w:spacing w:line="360" w:lineRule="auto"/>
        <w:jc w:val="both"/>
        <w:rPr>
          <w:rFonts w:ascii="Palatino Linotype" w:hAnsi="Palatino Linotype" w:cs="Tahoma"/>
          <w:bCs/>
          <w:iCs/>
          <w:sz w:val="22"/>
          <w:szCs w:val="22"/>
        </w:rPr>
      </w:pPr>
    </w:p>
    <w:p w:rsidRPr="00952C6D" w:rsidR="003F03B9" w:rsidP="00952C6D" w:rsidRDefault="00952C6D" w14:paraId="37D47AEF" w14:textId="1735D4BA">
      <w:pPr>
        <w:pStyle w:val="Prrafodelista"/>
        <w:numPr>
          <w:ilvl w:val="0"/>
          <w:numId w:val="25"/>
        </w:numPr>
        <w:spacing w:line="360" w:lineRule="auto"/>
        <w:jc w:val="both"/>
        <w:rPr>
          <w:rFonts w:ascii="Palatino Linotype" w:hAnsi="Palatino Linotype" w:cs="Tahoma"/>
          <w:bCs/>
          <w:iCs/>
          <w:szCs w:val="22"/>
        </w:rPr>
      </w:pPr>
      <w:r>
        <w:rPr>
          <w:rFonts w:ascii="Palatino Linotype" w:hAnsi="Palatino Linotype" w:cs="Tahoma"/>
          <w:b/>
          <w:iCs/>
          <w:szCs w:val="22"/>
        </w:rPr>
        <w:t xml:space="preserve">Archivo de Concentración. </w:t>
      </w:r>
    </w:p>
    <w:p w:rsidRPr="00952C6D" w:rsidR="00952C6D" w:rsidP="00952C6D" w:rsidRDefault="00952C6D" w14:paraId="072E8EA8" w14:textId="77777777">
      <w:pPr>
        <w:pStyle w:val="Prrafodelista"/>
        <w:spacing w:line="360" w:lineRule="auto"/>
        <w:jc w:val="both"/>
        <w:rPr>
          <w:rFonts w:ascii="Palatino Linotype" w:hAnsi="Palatino Linotype" w:cs="Tahoma"/>
          <w:bCs/>
          <w:iCs/>
          <w:szCs w:val="22"/>
        </w:rPr>
      </w:pPr>
    </w:p>
    <w:p w:rsidRPr="00AB5D3A" w:rsidR="00006E5E" w:rsidP="00006E5E" w:rsidRDefault="00006E5E" w14:paraId="5281FDFA" w14:textId="3784B366">
      <w:pPr>
        <w:spacing w:line="360" w:lineRule="auto"/>
        <w:jc w:val="both"/>
        <w:rPr>
          <w:rFonts w:ascii="Palatino Linotype" w:hAnsi="Palatino Linotype" w:cs="Tahoma"/>
          <w:bCs/>
          <w:iCs/>
          <w:sz w:val="22"/>
          <w:szCs w:val="22"/>
        </w:rPr>
      </w:pPr>
      <w:r w:rsidRPr="00AB5D3A">
        <w:rPr>
          <w:rFonts w:ascii="Palatino Linotype" w:hAnsi="Palatino Linotype" w:cs="Tahoma"/>
          <w:bCs/>
          <w:iCs/>
          <w:sz w:val="22"/>
          <w:szCs w:val="22"/>
        </w:rPr>
        <w:lastRenderedPageBreak/>
        <w:t xml:space="preserve">En cuanto hace </w:t>
      </w:r>
      <w:r>
        <w:rPr>
          <w:rFonts w:ascii="Palatino Linotype" w:hAnsi="Palatino Linotype" w:cs="Tahoma"/>
          <w:bCs/>
          <w:iCs/>
          <w:sz w:val="22"/>
          <w:szCs w:val="22"/>
        </w:rPr>
        <w:t xml:space="preserve">a los puntos 12.1 y 12.10: </w:t>
      </w:r>
      <w:r w:rsidRPr="00AB5D3A">
        <w:rPr>
          <w:rFonts w:ascii="Palatino Linotype" w:hAnsi="Palatino Linotype" w:cs="Tahoma"/>
          <w:bCs/>
          <w:iCs/>
          <w:sz w:val="22"/>
          <w:szCs w:val="22"/>
        </w:rPr>
        <w:t xml:space="preserve"> </w:t>
      </w:r>
    </w:p>
    <w:p w:rsidRPr="00AB5D3A" w:rsidR="00006E5E" w:rsidP="00006E5E" w:rsidRDefault="00006E5E" w14:paraId="5FF93ED4" w14:textId="77777777">
      <w:pPr>
        <w:spacing w:line="360" w:lineRule="auto"/>
        <w:jc w:val="both"/>
        <w:rPr>
          <w:rFonts w:ascii="Palatino Linotype" w:hAnsi="Palatino Linotype" w:cs="Tahoma"/>
          <w:bCs/>
          <w:iCs/>
          <w:sz w:val="22"/>
          <w:szCs w:val="22"/>
        </w:rPr>
      </w:pPr>
    </w:p>
    <w:p w:rsidR="00006E5E" w:rsidP="00006E5E" w:rsidRDefault="002C1736" w14:paraId="77EC3124" w14:textId="17B0C4B4">
      <w:pPr>
        <w:pStyle w:val="Prrafodelista"/>
        <w:numPr>
          <w:ilvl w:val="0"/>
          <w:numId w:val="25"/>
        </w:numPr>
        <w:spacing w:line="360" w:lineRule="auto"/>
        <w:jc w:val="both"/>
        <w:rPr>
          <w:rFonts w:ascii="Palatino Linotype" w:hAnsi="Palatino Linotype" w:cs="Tahoma"/>
          <w:iCs/>
          <w:szCs w:val="22"/>
        </w:rPr>
      </w:pPr>
      <w:r>
        <w:rPr>
          <w:rFonts w:ascii="Palatino Linotype" w:hAnsi="Palatino Linotype" w:cs="Tahoma"/>
          <w:iCs/>
          <w:szCs w:val="22"/>
        </w:rPr>
        <w:t>Conocer si se cuenta con archivo de concentración y;</w:t>
      </w:r>
    </w:p>
    <w:p w:rsidR="002C1736" w:rsidP="00006E5E" w:rsidRDefault="002C1736" w14:paraId="7376EC54" w14:textId="721B8977">
      <w:pPr>
        <w:pStyle w:val="Prrafodelista"/>
        <w:numPr>
          <w:ilvl w:val="0"/>
          <w:numId w:val="25"/>
        </w:numPr>
        <w:spacing w:line="360" w:lineRule="auto"/>
        <w:jc w:val="both"/>
        <w:rPr>
          <w:rFonts w:ascii="Palatino Linotype" w:hAnsi="Palatino Linotype" w:cs="Tahoma"/>
          <w:iCs/>
          <w:szCs w:val="22"/>
        </w:rPr>
      </w:pPr>
      <w:r>
        <w:rPr>
          <w:rFonts w:ascii="Palatino Linotype" w:hAnsi="Palatino Linotype" w:cs="Tahoma"/>
          <w:iCs/>
          <w:szCs w:val="22"/>
        </w:rPr>
        <w:t xml:space="preserve">En formato PDF, el formato institucional con el cual se lleva a cabo el préstamo de expedientes en el archivo de concentración. </w:t>
      </w:r>
    </w:p>
    <w:p w:rsidR="002E4F14" w:rsidP="002E4F14" w:rsidRDefault="002E4F14" w14:paraId="25758322" w14:textId="798826CF">
      <w:pPr>
        <w:spacing w:line="360" w:lineRule="auto"/>
        <w:jc w:val="both"/>
        <w:rPr>
          <w:rFonts w:ascii="Palatino Linotype" w:hAnsi="Palatino Linotype" w:cs="Tahoma"/>
          <w:iCs/>
          <w:szCs w:val="22"/>
        </w:rPr>
      </w:pPr>
    </w:p>
    <w:p w:rsidRPr="004139BB" w:rsidR="002E4F14" w:rsidP="002E4F14" w:rsidRDefault="002E4F14" w14:paraId="7745C084" w14:textId="40C0403A">
      <w:pPr>
        <w:spacing w:line="360" w:lineRule="auto"/>
        <w:jc w:val="both"/>
        <w:rPr>
          <w:rFonts w:ascii="Palatino Linotype" w:hAnsi="Palatino Linotype" w:cs="Tahoma"/>
          <w:iCs/>
          <w:sz w:val="22"/>
          <w:szCs w:val="24"/>
        </w:rPr>
      </w:pPr>
      <w:r w:rsidRPr="002E4F14">
        <w:rPr>
          <w:rFonts w:ascii="Palatino Linotype" w:hAnsi="Palatino Linotype" w:cs="Tahoma"/>
          <w:iCs/>
          <w:sz w:val="22"/>
          <w:szCs w:val="24"/>
        </w:rPr>
        <w:t xml:space="preserve">El Sujeto </w:t>
      </w:r>
      <w:r>
        <w:rPr>
          <w:rFonts w:ascii="Palatino Linotype" w:hAnsi="Palatino Linotype" w:cs="Tahoma"/>
          <w:iCs/>
          <w:sz w:val="22"/>
          <w:szCs w:val="24"/>
        </w:rPr>
        <w:t xml:space="preserve">Obligado mediante informe justificado refirió que si cuenta con archivo de </w:t>
      </w:r>
      <w:r w:rsidR="004139BB">
        <w:rPr>
          <w:rFonts w:ascii="Palatino Linotype" w:hAnsi="Palatino Linotype" w:cs="Tahoma"/>
          <w:iCs/>
          <w:sz w:val="22"/>
          <w:szCs w:val="24"/>
        </w:rPr>
        <w:t xml:space="preserve">concentración, por lo que al dar respuesta al primer requerimiento, este se tiene por </w:t>
      </w:r>
      <w:r w:rsidR="004139BB">
        <w:rPr>
          <w:rFonts w:ascii="Palatino Linotype" w:hAnsi="Palatino Linotype" w:cs="Tahoma"/>
          <w:b/>
          <w:bCs/>
          <w:iCs/>
          <w:sz w:val="22"/>
          <w:szCs w:val="24"/>
        </w:rPr>
        <w:t>colmado</w:t>
      </w:r>
      <w:r w:rsidR="004139BB">
        <w:rPr>
          <w:rFonts w:ascii="Palatino Linotype" w:hAnsi="Palatino Linotype" w:cs="Tahoma"/>
          <w:iCs/>
          <w:sz w:val="22"/>
          <w:szCs w:val="24"/>
        </w:rPr>
        <w:t>, respecto al formato con el cual se lleva a cabo el préstamo de expedientes en el archivo de concentración</w:t>
      </w:r>
      <w:r w:rsidR="00D72827">
        <w:rPr>
          <w:rFonts w:ascii="Palatino Linotype" w:hAnsi="Palatino Linotype" w:cs="Tahoma"/>
          <w:iCs/>
          <w:sz w:val="22"/>
          <w:szCs w:val="24"/>
        </w:rPr>
        <w:t>, es necesario referir que de conformidad con el</w:t>
      </w:r>
      <w:r w:rsidR="00EA19BE">
        <w:rPr>
          <w:rFonts w:ascii="Palatino Linotype" w:hAnsi="Palatino Linotype" w:cs="Tahoma"/>
          <w:iCs/>
          <w:sz w:val="22"/>
          <w:szCs w:val="24"/>
        </w:rPr>
        <w:t xml:space="preserve"> artículo </w:t>
      </w:r>
      <w:r w:rsidR="001708D8">
        <w:rPr>
          <w:rFonts w:ascii="Palatino Linotype" w:hAnsi="Palatino Linotype" w:cs="Tahoma"/>
          <w:iCs/>
          <w:sz w:val="22"/>
          <w:szCs w:val="24"/>
        </w:rPr>
        <w:t xml:space="preserve">décimo primero </w:t>
      </w:r>
      <w:r w:rsidR="00860239">
        <w:rPr>
          <w:rFonts w:ascii="Palatino Linotype" w:hAnsi="Palatino Linotype" w:cs="Tahoma"/>
          <w:iCs/>
          <w:sz w:val="22"/>
          <w:szCs w:val="24"/>
        </w:rPr>
        <w:t>de los Lineamientos para la Organización y Conservación de Archivos, el responsable del archivo de concentración tiene dentro de sus funciones, la de brindar el servicio de préstamo y consulta para las unidades admi</w:t>
      </w:r>
      <w:r w:rsidR="000D10DC">
        <w:rPr>
          <w:rFonts w:ascii="Palatino Linotype" w:hAnsi="Palatino Linotype" w:cs="Tahoma"/>
          <w:iCs/>
          <w:sz w:val="22"/>
          <w:szCs w:val="24"/>
        </w:rPr>
        <w:t>nistrativas productoras de la documentación</w:t>
      </w:r>
      <w:r w:rsidR="00D27669">
        <w:rPr>
          <w:rFonts w:ascii="Palatino Linotype" w:hAnsi="Palatino Linotype" w:cs="Tahoma"/>
          <w:iCs/>
          <w:sz w:val="22"/>
          <w:szCs w:val="24"/>
        </w:rPr>
        <w:t xml:space="preserve">, asimismo, el artículo 31 de la Ley General de Archivos refiere que los sujetos obligados deben contar con un archivo de concentración que tendrá como una de sus atribuciones, el recibir las transferencias primarias </w:t>
      </w:r>
      <w:r w:rsidR="00F7000A">
        <w:rPr>
          <w:rFonts w:ascii="Palatino Linotype" w:hAnsi="Palatino Linotype" w:cs="Tahoma"/>
          <w:iCs/>
          <w:sz w:val="22"/>
          <w:szCs w:val="24"/>
        </w:rPr>
        <w:t>y brin</w:t>
      </w:r>
      <w:r w:rsidR="00DE688B">
        <w:rPr>
          <w:rFonts w:ascii="Palatino Linotype" w:hAnsi="Palatino Linotype" w:cs="Tahoma"/>
          <w:iCs/>
          <w:sz w:val="22"/>
          <w:szCs w:val="24"/>
        </w:rPr>
        <w:t>d</w:t>
      </w:r>
      <w:r w:rsidR="00F7000A">
        <w:rPr>
          <w:rFonts w:ascii="Palatino Linotype" w:hAnsi="Palatino Linotype" w:cs="Tahoma"/>
          <w:iCs/>
          <w:sz w:val="22"/>
          <w:szCs w:val="24"/>
        </w:rPr>
        <w:t xml:space="preserve">ar servicios de préstamo y consulta a las unidades o áreas administrativas productoras. </w:t>
      </w:r>
    </w:p>
    <w:p w:rsidR="00006E5E" w:rsidP="00B85D47" w:rsidRDefault="00006E5E" w14:paraId="0B89A8DF" w14:textId="77777777">
      <w:pPr>
        <w:spacing w:line="360" w:lineRule="auto"/>
        <w:jc w:val="both"/>
        <w:rPr>
          <w:rFonts w:ascii="Palatino Linotype" w:hAnsi="Palatino Linotype" w:cs="Tahoma"/>
          <w:bCs/>
          <w:iCs/>
          <w:sz w:val="22"/>
          <w:szCs w:val="22"/>
        </w:rPr>
      </w:pPr>
    </w:p>
    <w:p w:rsidR="003F03B9" w:rsidP="00B85D47" w:rsidRDefault="00DE688B" w14:paraId="7C571522" w14:textId="165B3451">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De tal forma que, toda vez que la Ley y los Lineamientos referidos establecen que los sujetos obligados deben contar con un servicio de préstamo </w:t>
      </w:r>
      <w:r w:rsidR="00000D80">
        <w:rPr>
          <w:rFonts w:ascii="Palatino Linotype" w:hAnsi="Palatino Linotype" w:cs="Tahoma"/>
          <w:bCs/>
          <w:iCs/>
          <w:sz w:val="22"/>
          <w:szCs w:val="22"/>
        </w:rPr>
        <w:t>y consulta respecto al archivo de concentración</w:t>
      </w:r>
      <w:r w:rsidR="00345C09">
        <w:rPr>
          <w:rFonts w:ascii="Palatino Linotype" w:hAnsi="Palatino Linotype" w:cs="Tahoma"/>
          <w:bCs/>
          <w:iCs/>
          <w:sz w:val="22"/>
          <w:szCs w:val="22"/>
        </w:rPr>
        <w:t xml:space="preserve"> y con ello, los procedimientos establecidos para tal efecto, aunado a que el Sujeto Obligado mediante respuesta e informe justificado refirió contar con este servicio</w:t>
      </w:r>
      <w:r w:rsidR="007B7CE0">
        <w:rPr>
          <w:rFonts w:ascii="Palatino Linotype" w:hAnsi="Palatino Linotype" w:cs="Tahoma"/>
          <w:bCs/>
          <w:iCs/>
          <w:sz w:val="22"/>
          <w:szCs w:val="22"/>
        </w:rPr>
        <w:t xml:space="preserve">, resulta procedente ordenar la entrega de la información relativo al formato con el cual se lleva a cabo el préstamo de expedientes en el archivo de concentración. </w:t>
      </w:r>
    </w:p>
    <w:p w:rsidR="008D2958" w:rsidP="00B85D47" w:rsidRDefault="008D2958" w14:paraId="176D4FAD" w14:textId="5191EFE9">
      <w:pPr>
        <w:spacing w:line="360" w:lineRule="auto"/>
        <w:jc w:val="both"/>
        <w:rPr>
          <w:rFonts w:ascii="Palatino Linotype" w:hAnsi="Palatino Linotype" w:cs="Tahoma"/>
          <w:bCs/>
          <w:iCs/>
          <w:sz w:val="22"/>
          <w:szCs w:val="22"/>
        </w:rPr>
      </w:pPr>
    </w:p>
    <w:p w:rsidRPr="00D46A43" w:rsidR="00D46A43" w:rsidP="00D46A43" w:rsidRDefault="00D46A43" w14:paraId="66AD9FE0" w14:textId="367C1B66">
      <w:pPr>
        <w:pStyle w:val="Prrafodelista"/>
        <w:numPr>
          <w:ilvl w:val="0"/>
          <w:numId w:val="35"/>
        </w:numPr>
        <w:spacing w:line="360" w:lineRule="auto"/>
        <w:jc w:val="both"/>
        <w:rPr>
          <w:rFonts w:ascii="Palatino Linotype" w:hAnsi="Palatino Linotype" w:cs="Tahoma"/>
          <w:bCs/>
          <w:iCs/>
          <w:szCs w:val="22"/>
        </w:rPr>
      </w:pPr>
      <w:r>
        <w:rPr>
          <w:rFonts w:ascii="Palatino Linotype" w:hAnsi="Palatino Linotype" w:cs="Tahoma"/>
          <w:b/>
          <w:iCs/>
          <w:szCs w:val="22"/>
        </w:rPr>
        <w:t xml:space="preserve">Archivación. </w:t>
      </w:r>
    </w:p>
    <w:p w:rsidRPr="00D46A43" w:rsidR="00D46A43" w:rsidP="00D46A43" w:rsidRDefault="00D46A43" w14:paraId="5233DD96" w14:textId="77777777">
      <w:pPr>
        <w:pStyle w:val="Prrafodelista"/>
        <w:spacing w:line="360" w:lineRule="auto"/>
        <w:jc w:val="both"/>
        <w:rPr>
          <w:rFonts w:ascii="Palatino Linotype" w:hAnsi="Palatino Linotype" w:cs="Tahoma"/>
          <w:bCs/>
          <w:iCs/>
          <w:szCs w:val="22"/>
        </w:rPr>
      </w:pPr>
    </w:p>
    <w:p w:rsidRPr="00AB5D3A" w:rsidR="00EE54EE" w:rsidP="00EE54EE" w:rsidRDefault="00EE54EE" w14:paraId="5A8EF70C" w14:textId="46C73C84">
      <w:pPr>
        <w:spacing w:line="360" w:lineRule="auto"/>
        <w:jc w:val="both"/>
        <w:rPr>
          <w:rFonts w:ascii="Palatino Linotype" w:hAnsi="Palatino Linotype" w:cs="Tahoma"/>
          <w:bCs/>
          <w:iCs/>
          <w:sz w:val="22"/>
          <w:szCs w:val="22"/>
        </w:rPr>
      </w:pPr>
      <w:r w:rsidRPr="00AB5D3A">
        <w:rPr>
          <w:rFonts w:ascii="Palatino Linotype" w:hAnsi="Palatino Linotype" w:cs="Tahoma"/>
          <w:bCs/>
          <w:iCs/>
          <w:sz w:val="22"/>
          <w:szCs w:val="22"/>
        </w:rPr>
        <w:t xml:space="preserve">En cuanto hace </w:t>
      </w:r>
      <w:r>
        <w:rPr>
          <w:rFonts w:ascii="Palatino Linotype" w:hAnsi="Palatino Linotype" w:cs="Tahoma"/>
          <w:bCs/>
          <w:iCs/>
          <w:sz w:val="22"/>
          <w:szCs w:val="22"/>
        </w:rPr>
        <w:t xml:space="preserve">a los puntos 17.2 y 17.3 relativos a: </w:t>
      </w:r>
      <w:r w:rsidRPr="00AB5D3A">
        <w:rPr>
          <w:rFonts w:ascii="Palatino Linotype" w:hAnsi="Palatino Linotype" w:cs="Tahoma"/>
          <w:bCs/>
          <w:iCs/>
          <w:sz w:val="22"/>
          <w:szCs w:val="22"/>
        </w:rPr>
        <w:t xml:space="preserve"> </w:t>
      </w:r>
    </w:p>
    <w:p w:rsidRPr="00AB5D3A" w:rsidR="00EE54EE" w:rsidP="00EE54EE" w:rsidRDefault="00EE54EE" w14:paraId="39A86FBC" w14:textId="77777777">
      <w:pPr>
        <w:spacing w:line="360" w:lineRule="auto"/>
        <w:jc w:val="both"/>
        <w:rPr>
          <w:rFonts w:ascii="Palatino Linotype" w:hAnsi="Palatino Linotype" w:cs="Tahoma"/>
          <w:bCs/>
          <w:iCs/>
          <w:sz w:val="22"/>
          <w:szCs w:val="22"/>
        </w:rPr>
      </w:pPr>
    </w:p>
    <w:p w:rsidR="00304520" w:rsidP="00C176E4" w:rsidRDefault="00C176E4" w14:paraId="763B1316" w14:textId="60E3F486">
      <w:pPr>
        <w:pStyle w:val="Prrafodelista"/>
        <w:numPr>
          <w:ilvl w:val="0"/>
          <w:numId w:val="25"/>
        </w:numPr>
        <w:spacing w:line="360" w:lineRule="auto"/>
        <w:jc w:val="both"/>
        <w:rPr>
          <w:rFonts w:ascii="Palatino Linotype" w:hAnsi="Palatino Linotype" w:cs="Tahoma"/>
          <w:iCs/>
          <w:szCs w:val="22"/>
        </w:rPr>
      </w:pPr>
      <w:r>
        <w:rPr>
          <w:rFonts w:ascii="Palatino Linotype" w:hAnsi="Palatino Linotype" w:cs="Tahoma"/>
          <w:iCs/>
          <w:szCs w:val="22"/>
        </w:rPr>
        <w:t>Conocer desde qué año se archivan los documentos por asunto y</w:t>
      </w:r>
      <w:r w:rsidR="00EE54EE">
        <w:rPr>
          <w:rFonts w:ascii="Palatino Linotype" w:hAnsi="Palatino Linotype" w:cs="Tahoma"/>
          <w:iCs/>
          <w:szCs w:val="22"/>
        </w:rPr>
        <w:t>;</w:t>
      </w:r>
    </w:p>
    <w:p w:rsidR="00C176E4" w:rsidP="00C176E4" w:rsidRDefault="00C176E4" w14:paraId="2428AF85" w14:textId="2AC8B2EA">
      <w:pPr>
        <w:pStyle w:val="Prrafodelista"/>
        <w:numPr>
          <w:ilvl w:val="0"/>
          <w:numId w:val="25"/>
        </w:numPr>
        <w:spacing w:line="360" w:lineRule="auto"/>
        <w:jc w:val="both"/>
        <w:rPr>
          <w:rFonts w:ascii="Palatino Linotype" w:hAnsi="Palatino Linotype" w:cs="Tahoma"/>
          <w:iCs/>
          <w:szCs w:val="22"/>
        </w:rPr>
      </w:pPr>
      <w:r>
        <w:rPr>
          <w:rFonts w:ascii="Palatino Linotype" w:hAnsi="Palatino Linotype" w:cs="Tahoma"/>
          <w:iCs/>
          <w:szCs w:val="22"/>
        </w:rPr>
        <w:t xml:space="preserve">Cuál es el criterio para determinar los asuntos de cada documento. </w:t>
      </w:r>
    </w:p>
    <w:p w:rsidR="00D46A43" w:rsidP="00D46A43" w:rsidRDefault="00D46A43" w14:paraId="7084724D" w14:textId="77777777">
      <w:pPr>
        <w:pStyle w:val="Prrafodelista"/>
        <w:spacing w:line="360" w:lineRule="auto"/>
        <w:jc w:val="both"/>
        <w:rPr>
          <w:rFonts w:ascii="Palatino Linotype" w:hAnsi="Palatino Linotype" w:cs="Tahoma"/>
          <w:iCs/>
          <w:szCs w:val="22"/>
        </w:rPr>
      </w:pPr>
    </w:p>
    <w:p w:rsidRPr="00C176E4" w:rsidR="00C176E4" w:rsidP="00C176E4" w:rsidRDefault="00C176E4" w14:paraId="196EA383" w14:textId="1FE3EA80">
      <w:pPr>
        <w:spacing w:line="360" w:lineRule="auto"/>
        <w:jc w:val="both"/>
        <w:rPr>
          <w:rFonts w:ascii="Palatino Linotype" w:hAnsi="Palatino Linotype" w:cs="Tahoma"/>
          <w:iCs/>
          <w:sz w:val="22"/>
          <w:szCs w:val="24"/>
        </w:rPr>
      </w:pPr>
      <w:r>
        <w:rPr>
          <w:rFonts w:ascii="Palatino Linotype" w:hAnsi="Palatino Linotype" w:cs="Tahoma"/>
          <w:iCs/>
          <w:sz w:val="22"/>
          <w:szCs w:val="24"/>
        </w:rPr>
        <w:t xml:space="preserve">El Sujeto Obligado en </w:t>
      </w:r>
      <w:r w:rsidR="00470537">
        <w:rPr>
          <w:rFonts w:ascii="Palatino Linotype" w:hAnsi="Palatino Linotype" w:cs="Tahoma"/>
          <w:iCs/>
          <w:sz w:val="22"/>
          <w:szCs w:val="24"/>
        </w:rPr>
        <w:t>atención a los agravios hechos valer por el Recurrente, mediante su informe justificado refirió que desde el año dos mil veintiuno se archivan los documentos por asunto y que el criterio que se utiliza para determinar los asuntos de cada documento</w:t>
      </w:r>
      <w:r w:rsidR="007C6D09">
        <w:rPr>
          <w:rFonts w:ascii="Palatino Linotype" w:hAnsi="Palatino Linotype" w:cs="Tahoma"/>
          <w:iCs/>
          <w:sz w:val="22"/>
          <w:szCs w:val="24"/>
        </w:rPr>
        <w:t xml:space="preserve"> </w:t>
      </w:r>
      <w:r w:rsidR="00470537">
        <w:rPr>
          <w:rFonts w:ascii="Palatino Linotype" w:hAnsi="Palatino Linotype" w:cs="Tahoma"/>
          <w:iCs/>
          <w:sz w:val="22"/>
          <w:szCs w:val="24"/>
        </w:rPr>
        <w:t xml:space="preserve">es de acuerdo con el cuadro de clasificación archivística, manifestaciones que atienden a ambos requerimientos, por lo que, estos puntos de la solicitud se tienen por </w:t>
      </w:r>
      <w:r w:rsidR="00470537">
        <w:rPr>
          <w:rFonts w:ascii="Palatino Linotype" w:hAnsi="Palatino Linotype" w:cs="Tahoma"/>
          <w:b/>
          <w:bCs/>
          <w:iCs/>
          <w:sz w:val="22"/>
          <w:szCs w:val="24"/>
        </w:rPr>
        <w:t xml:space="preserve">colmados. </w:t>
      </w:r>
      <w:r>
        <w:rPr>
          <w:rFonts w:ascii="Palatino Linotype" w:hAnsi="Palatino Linotype" w:cs="Tahoma"/>
          <w:iCs/>
          <w:sz w:val="22"/>
          <w:szCs w:val="24"/>
        </w:rPr>
        <w:t xml:space="preserve"> </w:t>
      </w:r>
    </w:p>
    <w:p w:rsidR="00304520" w:rsidP="00B85D47" w:rsidRDefault="00304520" w14:paraId="53583810" w14:textId="2421F620">
      <w:pPr>
        <w:spacing w:line="360" w:lineRule="auto"/>
        <w:jc w:val="both"/>
        <w:rPr>
          <w:rFonts w:ascii="Palatino Linotype" w:hAnsi="Palatino Linotype" w:cs="Tahoma"/>
          <w:bCs/>
          <w:iCs/>
          <w:sz w:val="22"/>
          <w:szCs w:val="22"/>
        </w:rPr>
      </w:pPr>
    </w:p>
    <w:p w:rsidRPr="006D6E01" w:rsidR="00D46A43" w:rsidP="00D46A43" w:rsidRDefault="006D6E01" w14:paraId="45EBF0BB" w14:textId="46174ACB">
      <w:pPr>
        <w:pStyle w:val="Prrafodelista"/>
        <w:numPr>
          <w:ilvl w:val="0"/>
          <w:numId w:val="36"/>
        </w:numPr>
        <w:spacing w:line="360" w:lineRule="auto"/>
        <w:jc w:val="both"/>
        <w:rPr>
          <w:rFonts w:ascii="Palatino Linotype" w:hAnsi="Palatino Linotype" w:cs="Tahoma"/>
          <w:bCs/>
          <w:iCs/>
          <w:szCs w:val="22"/>
        </w:rPr>
      </w:pPr>
      <w:r>
        <w:rPr>
          <w:rFonts w:ascii="Palatino Linotype" w:hAnsi="Palatino Linotype" w:cs="Tahoma"/>
          <w:b/>
          <w:iCs/>
          <w:szCs w:val="22"/>
        </w:rPr>
        <w:t xml:space="preserve">Transferencia secundaria. </w:t>
      </w:r>
    </w:p>
    <w:p w:rsidRPr="00D46A43" w:rsidR="006D6E01" w:rsidP="006D6E01" w:rsidRDefault="006D6E01" w14:paraId="069D3620" w14:textId="77777777">
      <w:pPr>
        <w:pStyle w:val="Prrafodelista"/>
        <w:spacing w:line="360" w:lineRule="auto"/>
        <w:jc w:val="both"/>
        <w:rPr>
          <w:rFonts w:ascii="Palatino Linotype" w:hAnsi="Palatino Linotype" w:cs="Tahoma"/>
          <w:bCs/>
          <w:iCs/>
          <w:szCs w:val="22"/>
        </w:rPr>
      </w:pPr>
    </w:p>
    <w:p w:rsidRPr="00AB5D3A" w:rsidR="007E73D2" w:rsidP="007E73D2" w:rsidRDefault="007E73D2" w14:paraId="143DF0FE" w14:textId="22DE180D">
      <w:pPr>
        <w:spacing w:line="360" w:lineRule="auto"/>
        <w:jc w:val="both"/>
        <w:rPr>
          <w:rFonts w:ascii="Palatino Linotype" w:hAnsi="Palatino Linotype" w:cs="Tahoma"/>
          <w:bCs/>
          <w:iCs/>
          <w:sz w:val="22"/>
          <w:szCs w:val="22"/>
        </w:rPr>
      </w:pPr>
      <w:r w:rsidRPr="00AB5D3A">
        <w:rPr>
          <w:rFonts w:ascii="Palatino Linotype" w:hAnsi="Palatino Linotype" w:cs="Tahoma"/>
          <w:bCs/>
          <w:iCs/>
          <w:sz w:val="22"/>
          <w:szCs w:val="22"/>
        </w:rPr>
        <w:t xml:space="preserve">En cuanto hace </w:t>
      </w:r>
      <w:r>
        <w:rPr>
          <w:rFonts w:ascii="Palatino Linotype" w:hAnsi="Palatino Linotype" w:cs="Tahoma"/>
          <w:bCs/>
          <w:iCs/>
          <w:sz w:val="22"/>
          <w:szCs w:val="22"/>
        </w:rPr>
        <w:t>a los puntos 19.1</w:t>
      </w:r>
      <w:r w:rsidR="006D6E01">
        <w:rPr>
          <w:rFonts w:ascii="Palatino Linotype" w:hAnsi="Palatino Linotype" w:cs="Tahoma"/>
          <w:bCs/>
          <w:iCs/>
          <w:sz w:val="22"/>
          <w:szCs w:val="22"/>
        </w:rPr>
        <w:t xml:space="preserve">, 19.2, 19.3 </w:t>
      </w:r>
      <w:r w:rsidR="00F3517E">
        <w:rPr>
          <w:rFonts w:ascii="Palatino Linotype" w:hAnsi="Palatino Linotype" w:cs="Tahoma"/>
          <w:bCs/>
          <w:iCs/>
          <w:sz w:val="22"/>
          <w:szCs w:val="22"/>
        </w:rPr>
        <w:t xml:space="preserve">y 19.4 </w:t>
      </w:r>
      <w:r>
        <w:rPr>
          <w:rFonts w:ascii="Palatino Linotype" w:hAnsi="Palatino Linotype" w:cs="Tahoma"/>
          <w:bCs/>
          <w:iCs/>
          <w:sz w:val="22"/>
          <w:szCs w:val="22"/>
        </w:rPr>
        <w:t xml:space="preserve">relativos a: </w:t>
      </w:r>
      <w:r w:rsidRPr="00AB5D3A">
        <w:rPr>
          <w:rFonts w:ascii="Palatino Linotype" w:hAnsi="Palatino Linotype" w:cs="Tahoma"/>
          <w:bCs/>
          <w:iCs/>
          <w:sz w:val="22"/>
          <w:szCs w:val="22"/>
        </w:rPr>
        <w:t xml:space="preserve"> </w:t>
      </w:r>
    </w:p>
    <w:p w:rsidRPr="00AB5D3A" w:rsidR="007E73D2" w:rsidP="007E73D2" w:rsidRDefault="007E73D2" w14:paraId="275302A9" w14:textId="77777777">
      <w:pPr>
        <w:spacing w:line="360" w:lineRule="auto"/>
        <w:jc w:val="both"/>
        <w:rPr>
          <w:rFonts w:ascii="Palatino Linotype" w:hAnsi="Palatino Linotype" w:cs="Tahoma"/>
          <w:bCs/>
          <w:iCs/>
          <w:sz w:val="22"/>
          <w:szCs w:val="22"/>
        </w:rPr>
      </w:pPr>
    </w:p>
    <w:p w:rsidR="00304520" w:rsidP="00B85D47" w:rsidRDefault="007E73D2" w14:paraId="7A6BAE6D" w14:textId="2B52E40C">
      <w:pPr>
        <w:pStyle w:val="Prrafodelista"/>
        <w:numPr>
          <w:ilvl w:val="0"/>
          <w:numId w:val="25"/>
        </w:numPr>
        <w:spacing w:line="360" w:lineRule="auto"/>
        <w:jc w:val="both"/>
        <w:rPr>
          <w:rFonts w:ascii="Palatino Linotype" w:hAnsi="Palatino Linotype" w:cs="Tahoma"/>
          <w:iCs/>
          <w:szCs w:val="22"/>
        </w:rPr>
      </w:pPr>
      <w:r>
        <w:rPr>
          <w:rFonts w:ascii="Palatino Linotype" w:hAnsi="Palatino Linotype" w:cs="Tahoma"/>
          <w:iCs/>
          <w:szCs w:val="22"/>
        </w:rPr>
        <w:t>Conocer</w:t>
      </w:r>
      <w:r w:rsidR="007C6D09">
        <w:rPr>
          <w:rFonts w:ascii="Palatino Linotype" w:hAnsi="Palatino Linotype" w:cs="Tahoma"/>
          <w:iCs/>
          <w:szCs w:val="22"/>
        </w:rPr>
        <w:t xml:space="preserve"> si el archivo de concentración lleva a cabo transferencias secundarias como lo establecen los artículos 31, fracción X y 59 de la Ley General de Archivos y; </w:t>
      </w:r>
      <w:r>
        <w:rPr>
          <w:rFonts w:ascii="Palatino Linotype" w:hAnsi="Palatino Linotype" w:cs="Tahoma"/>
          <w:iCs/>
          <w:szCs w:val="22"/>
        </w:rPr>
        <w:t xml:space="preserve"> </w:t>
      </w:r>
    </w:p>
    <w:p w:rsidR="007C6D09" w:rsidP="00B85D47" w:rsidRDefault="007C6D09" w14:paraId="26036DC3" w14:textId="293E93FC">
      <w:pPr>
        <w:pStyle w:val="Prrafodelista"/>
        <w:numPr>
          <w:ilvl w:val="0"/>
          <w:numId w:val="25"/>
        </w:numPr>
        <w:spacing w:line="360" w:lineRule="auto"/>
        <w:jc w:val="both"/>
        <w:rPr>
          <w:rFonts w:ascii="Palatino Linotype" w:hAnsi="Palatino Linotype" w:cs="Tahoma"/>
          <w:iCs/>
          <w:szCs w:val="22"/>
        </w:rPr>
      </w:pPr>
      <w:r>
        <w:rPr>
          <w:rFonts w:ascii="Palatino Linotype" w:hAnsi="Palatino Linotype" w:cs="Tahoma"/>
          <w:iCs/>
          <w:szCs w:val="22"/>
        </w:rPr>
        <w:t>Conocer quién lleva a cabo la selección de documentos que se destina al archivo histórico en la transferencia secundaria</w:t>
      </w:r>
      <w:r w:rsidR="00F3517E">
        <w:rPr>
          <w:rFonts w:ascii="Palatino Linotype" w:hAnsi="Palatino Linotype" w:cs="Tahoma"/>
          <w:iCs/>
          <w:szCs w:val="22"/>
        </w:rPr>
        <w:t xml:space="preserve">. </w:t>
      </w:r>
    </w:p>
    <w:p w:rsidR="00F3517E" w:rsidP="00B85D47" w:rsidRDefault="00F3517E" w14:paraId="35CB6E2A" w14:textId="6FFEF2A8">
      <w:pPr>
        <w:pStyle w:val="Prrafodelista"/>
        <w:numPr>
          <w:ilvl w:val="0"/>
          <w:numId w:val="25"/>
        </w:numPr>
        <w:spacing w:line="360" w:lineRule="auto"/>
        <w:jc w:val="both"/>
        <w:rPr>
          <w:rFonts w:ascii="Palatino Linotype" w:hAnsi="Palatino Linotype" w:cs="Tahoma"/>
          <w:iCs/>
          <w:szCs w:val="22"/>
        </w:rPr>
      </w:pPr>
      <w:r>
        <w:rPr>
          <w:rFonts w:ascii="Palatino Linotype" w:hAnsi="Palatino Linotype" w:cs="Tahoma"/>
          <w:iCs/>
          <w:szCs w:val="22"/>
        </w:rPr>
        <w:t xml:space="preserve">Conocer bajo qué criterios se lleva a cabo la selección de la documentación que se destina al archivo histórico en transferencia secundaria y; </w:t>
      </w:r>
    </w:p>
    <w:p w:rsidR="00F3517E" w:rsidP="00B85D47" w:rsidRDefault="00F3517E" w14:paraId="22AFF9A4" w14:textId="33F27C43">
      <w:pPr>
        <w:pStyle w:val="Prrafodelista"/>
        <w:numPr>
          <w:ilvl w:val="0"/>
          <w:numId w:val="25"/>
        </w:numPr>
        <w:spacing w:line="360" w:lineRule="auto"/>
        <w:jc w:val="both"/>
        <w:rPr>
          <w:rFonts w:ascii="Palatino Linotype" w:hAnsi="Palatino Linotype" w:cs="Tahoma"/>
          <w:iCs/>
          <w:szCs w:val="22"/>
        </w:rPr>
      </w:pPr>
      <w:r>
        <w:rPr>
          <w:rFonts w:ascii="Palatino Linotype" w:hAnsi="Palatino Linotype" w:cs="Tahoma"/>
          <w:iCs/>
          <w:szCs w:val="22"/>
        </w:rPr>
        <w:t xml:space="preserve">En PDF, el formato del inventario de transferencia secundaria. </w:t>
      </w:r>
    </w:p>
    <w:p w:rsidR="007C6D09" w:rsidP="007C6D09" w:rsidRDefault="007C6D09" w14:paraId="5BFFF659" w14:textId="3F832538">
      <w:pPr>
        <w:spacing w:line="360" w:lineRule="auto"/>
        <w:jc w:val="both"/>
        <w:rPr>
          <w:rFonts w:ascii="Palatino Linotype" w:hAnsi="Palatino Linotype" w:cs="Tahoma"/>
          <w:iCs/>
          <w:szCs w:val="22"/>
        </w:rPr>
      </w:pPr>
    </w:p>
    <w:p w:rsidR="00497EAD" w:rsidP="00497EAD" w:rsidRDefault="00497EAD" w14:paraId="65A9FFD6" w14:textId="32E3CAA3">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Resulta propio mencionar que el numeral 19.2</w:t>
      </w:r>
      <w:r w:rsidR="00ED35DE">
        <w:rPr>
          <w:rFonts w:ascii="Palatino Linotype" w:hAnsi="Palatino Linotype" w:cs="Tahoma"/>
          <w:bCs/>
          <w:iCs/>
          <w:sz w:val="22"/>
          <w:szCs w:val="22"/>
        </w:rPr>
        <w:t xml:space="preserve"> y 19.3</w:t>
      </w:r>
      <w:r>
        <w:rPr>
          <w:rFonts w:ascii="Palatino Linotype" w:hAnsi="Palatino Linotype" w:cs="Tahoma"/>
          <w:bCs/>
          <w:iCs/>
          <w:sz w:val="22"/>
          <w:szCs w:val="22"/>
        </w:rPr>
        <w:t xml:space="preserve"> deriva del numeral 19.1, toda vez que, si el sentido de este último resulta ser “afirmativo” por parte del Sujeto Obligado, procedería la </w:t>
      </w:r>
      <w:r>
        <w:rPr>
          <w:rFonts w:ascii="Palatino Linotype" w:hAnsi="Palatino Linotype" w:cs="Tahoma"/>
          <w:bCs/>
          <w:iCs/>
          <w:sz w:val="22"/>
          <w:szCs w:val="22"/>
        </w:rPr>
        <w:lastRenderedPageBreak/>
        <w:t>atención sobre el punto 19.2</w:t>
      </w:r>
      <w:r w:rsidR="00ED35DE">
        <w:rPr>
          <w:rFonts w:ascii="Palatino Linotype" w:hAnsi="Palatino Linotype" w:cs="Tahoma"/>
          <w:bCs/>
          <w:iCs/>
          <w:sz w:val="22"/>
          <w:szCs w:val="22"/>
        </w:rPr>
        <w:t xml:space="preserve"> y 19.3</w:t>
      </w:r>
      <w:r>
        <w:rPr>
          <w:rFonts w:ascii="Palatino Linotype" w:hAnsi="Palatino Linotype" w:cs="Tahoma"/>
          <w:bCs/>
          <w:iCs/>
          <w:sz w:val="22"/>
          <w:szCs w:val="22"/>
        </w:rPr>
        <w:t>, sin embargo</w:t>
      </w:r>
      <w:r w:rsidR="00F44C33">
        <w:rPr>
          <w:rFonts w:ascii="Palatino Linotype" w:hAnsi="Palatino Linotype" w:cs="Tahoma"/>
          <w:bCs/>
          <w:iCs/>
          <w:sz w:val="22"/>
          <w:szCs w:val="22"/>
        </w:rPr>
        <w:t>,</w:t>
      </w:r>
      <w:r>
        <w:rPr>
          <w:rFonts w:ascii="Palatino Linotype" w:hAnsi="Palatino Linotype" w:cs="Tahoma"/>
          <w:bCs/>
          <w:iCs/>
          <w:sz w:val="22"/>
          <w:szCs w:val="22"/>
        </w:rPr>
        <w:t xml:space="preserve"> como se advierte, en el informe justificado, para el </w:t>
      </w:r>
      <w:r w:rsidR="00F44C33">
        <w:rPr>
          <w:rFonts w:ascii="Palatino Linotype" w:hAnsi="Palatino Linotype" w:cs="Tahoma"/>
          <w:bCs/>
          <w:iCs/>
          <w:sz w:val="22"/>
          <w:szCs w:val="22"/>
        </w:rPr>
        <w:t>19.1</w:t>
      </w:r>
      <w:r>
        <w:rPr>
          <w:rFonts w:ascii="Palatino Linotype" w:hAnsi="Palatino Linotype" w:cs="Tahoma"/>
          <w:bCs/>
          <w:iCs/>
          <w:sz w:val="22"/>
          <w:szCs w:val="22"/>
        </w:rPr>
        <w:t xml:space="preserve"> su respuesta fue en sentido “negativo”, motivo por el cual este Organismo Garante tiene por colmado</w:t>
      </w:r>
      <w:r w:rsidR="00ED35DE">
        <w:rPr>
          <w:rFonts w:ascii="Palatino Linotype" w:hAnsi="Palatino Linotype" w:cs="Tahoma"/>
          <w:bCs/>
          <w:iCs/>
          <w:sz w:val="22"/>
          <w:szCs w:val="22"/>
        </w:rPr>
        <w:t xml:space="preserve">s los </w:t>
      </w:r>
      <w:r w:rsidR="00F44C33">
        <w:rPr>
          <w:rFonts w:ascii="Palatino Linotype" w:hAnsi="Palatino Linotype" w:cs="Tahoma"/>
          <w:bCs/>
          <w:iCs/>
          <w:sz w:val="22"/>
          <w:szCs w:val="22"/>
        </w:rPr>
        <w:t>requerimiento</w:t>
      </w:r>
      <w:r w:rsidR="00ED35DE">
        <w:rPr>
          <w:rFonts w:ascii="Palatino Linotype" w:hAnsi="Palatino Linotype" w:cs="Tahoma"/>
          <w:bCs/>
          <w:iCs/>
          <w:sz w:val="22"/>
          <w:szCs w:val="22"/>
        </w:rPr>
        <w:t>s</w:t>
      </w:r>
      <w:r w:rsidR="00F44C33">
        <w:rPr>
          <w:rFonts w:ascii="Palatino Linotype" w:hAnsi="Palatino Linotype" w:cs="Tahoma"/>
          <w:bCs/>
          <w:iCs/>
          <w:sz w:val="22"/>
          <w:szCs w:val="22"/>
        </w:rPr>
        <w:t xml:space="preserve"> 19.2</w:t>
      </w:r>
      <w:r>
        <w:rPr>
          <w:rFonts w:ascii="Palatino Linotype" w:hAnsi="Palatino Linotype" w:cs="Tahoma"/>
          <w:bCs/>
          <w:iCs/>
          <w:sz w:val="22"/>
          <w:szCs w:val="22"/>
        </w:rPr>
        <w:t xml:space="preserve"> </w:t>
      </w:r>
      <w:r w:rsidR="00ED35DE">
        <w:rPr>
          <w:rFonts w:ascii="Palatino Linotype" w:hAnsi="Palatino Linotype" w:cs="Tahoma"/>
          <w:bCs/>
          <w:iCs/>
          <w:sz w:val="22"/>
          <w:szCs w:val="22"/>
        </w:rPr>
        <w:t xml:space="preserve">y 19.3 </w:t>
      </w:r>
      <w:r>
        <w:rPr>
          <w:rFonts w:ascii="Palatino Linotype" w:hAnsi="Palatino Linotype" w:cs="Tahoma"/>
          <w:bCs/>
          <w:iCs/>
          <w:sz w:val="22"/>
          <w:szCs w:val="22"/>
        </w:rPr>
        <w:t>se inserta imagen a continuación para mayor entendimiento:</w:t>
      </w:r>
    </w:p>
    <w:p w:rsidR="00497EAD" w:rsidP="007C6D09" w:rsidRDefault="00497EAD" w14:paraId="2537B867" w14:textId="6FF02BB7">
      <w:pPr>
        <w:spacing w:line="360" w:lineRule="auto"/>
        <w:jc w:val="both"/>
        <w:rPr>
          <w:rFonts w:ascii="Palatino Linotype" w:hAnsi="Palatino Linotype" w:cs="Tahoma"/>
          <w:iCs/>
          <w:szCs w:val="22"/>
        </w:rPr>
      </w:pPr>
    </w:p>
    <w:p w:rsidRPr="007C6D09" w:rsidR="00F44C33" w:rsidP="00026DE5" w:rsidRDefault="00D8466B" w14:paraId="6BCA0E01" w14:textId="2F251FAE">
      <w:pPr>
        <w:spacing w:line="360" w:lineRule="auto"/>
        <w:jc w:val="center"/>
        <w:rPr>
          <w:rFonts w:ascii="Palatino Linotype" w:hAnsi="Palatino Linotype" w:cs="Tahoma"/>
          <w:iCs/>
          <w:szCs w:val="22"/>
        </w:rPr>
      </w:pPr>
      <w:r>
        <w:rPr>
          <w:rFonts w:ascii="Palatino Linotype" w:hAnsi="Palatino Linotype" w:cs="Tahoma"/>
          <w:iCs/>
          <w:noProof/>
          <w:szCs w:val="22"/>
          <w:lang w:eastAsia="es-MX"/>
        </w:rPr>
        <mc:AlternateContent>
          <mc:Choice Requires="wps">
            <w:drawing>
              <wp:anchor distT="0" distB="0" distL="114300" distR="114300" simplePos="0" relativeHeight="251662336" behindDoc="0" locked="0" layoutInCell="1" allowOverlap="1" wp14:anchorId="3C5941EE" wp14:editId="5115B847">
                <wp:simplePos x="0" y="0"/>
                <wp:positionH relativeFrom="column">
                  <wp:posOffset>344170</wp:posOffset>
                </wp:positionH>
                <wp:positionV relativeFrom="paragraph">
                  <wp:posOffset>930275</wp:posOffset>
                </wp:positionV>
                <wp:extent cx="1552575" cy="161925"/>
                <wp:effectExtent l="19050" t="19050" r="28575" b="28575"/>
                <wp:wrapNone/>
                <wp:docPr id="6" name="Rectángulo 6"/>
                <wp:cNvGraphicFramePr/>
                <a:graphic xmlns:a="http://schemas.openxmlformats.org/drawingml/2006/main">
                  <a:graphicData uri="http://schemas.microsoft.com/office/word/2010/wordprocessingShape">
                    <wps:wsp>
                      <wps:cNvSpPr/>
                      <wps:spPr>
                        <a:xfrm>
                          <a:off x="0" y="0"/>
                          <a:ext cx="1552575" cy="16192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ángulo 6" style="position:absolute;margin-left:27.1pt;margin-top:73.25pt;width:122.25pt;height:12.75pt;z-index:2516623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red" strokeweight="3pt" w14:anchorId="57B3A8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"/>
            </w:pict>
          </mc:Fallback>
        </mc:AlternateContent>
      </w:r>
      <w:r w:rsidRPr="00ED35DE" w:rsidR="00ED35DE">
        <w:rPr>
          <w:rFonts w:ascii="Palatino Linotype" w:hAnsi="Palatino Linotype" w:cs="Tahoma"/>
          <w:iCs/>
          <w:noProof/>
          <w:szCs w:val="22"/>
          <w:lang w:eastAsia="es-MX"/>
        </w:rPr>
        <w:drawing>
          <wp:inline distT="0" distB="0" distL="0" distR="0" wp14:anchorId="0CFE6134" wp14:editId="15E3C4A9">
            <wp:extent cx="4772691" cy="4353533"/>
            <wp:effectExtent l="0" t="0" r="0" b="9525"/>
            <wp:docPr id="7" name="Imagen 7"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nterfaz de usuario gráfica, Texto, Aplicación, Correo electrónico&#10;&#10;Descripción generada automáticamente"/>
                    <pic:cNvPicPr/>
                  </pic:nvPicPr>
                  <pic:blipFill>
                    <a:blip r:embed="rId11"/>
                    <a:stretch>
                      <a:fillRect/>
                    </a:stretch>
                  </pic:blipFill>
                  <pic:spPr>
                    <a:xfrm>
                      <a:off x="0" y="0"/>
                      <a:ext cx="4772691" cy="4353533"/>
                    </a:xfrm>
                    <a:prstGeom prst="rect">
                      <a:avLst/>
                    </a:prstGeom>
                  </pic:spPr>
                </pic:pic>
              </a:graphicData>
            </a:graphic>
          </wp:inline>
        </w:drawing>
      </w:r>
    </w:p>
    <w:p w:rsidR="00304520" w:rsidP="00B85D47" w:rsidRDefault="00304520" w14:paraId="100F8C07" w14:textId="77777777">
      <w:pPr>
        <w:spacing w:line="360" w:lineRule="auto"/>
        <w:jc w:val="both"/>
        <w:rPr>
          <w:rFonts w:ascii="Palatino Linotype" w:hAnsi="Palatino Linotype" w:cs="Tahoma"/>
          <w:bCs/>
          <w:iCs/>
          <w:sz w:val="22"/>
          <w:szCs w:val="22"/>
        </w:rPr>
      </w:pPr>
    </w:p>
    <w:p w:rsidR="00ED35DE" w:rsidP="00B85D47" w:rsidRDefault="00ED35DE" w14:paraId="6FF77420" w14:textId="49F6795D">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Por otra parte, la Recurrente solicitó </w:t>
      </w:r>
      <w:r w:rsidR="00576D7B">
        <w:rPr>
          <w:rFonts w:ascii="Palatino Linotype" w:hAnsi="Palatino Linotype" w:cs="Tahoma"/>
          <w:bCs/>
          <w:iCs/>
          <w:sz w:val="22"/>
          <w:szCs w:val="22"/>
        </w:rPr>
        <w:t xml:space="preserve">el formato del inventario de transferencia secundaria, que como anteriormente se ha mencionado, la transferencia documental contempla </w:t>
      </w:r>
      <w:r w:rsidR="00E10240">
        <w:rPr>
          <w:rFonts w:ascii="Palatino Linotype" w:hAnsi="Palatino Linotype" w:cs="Tahoma"/>
          <w:bCs/>
          <w:iCs/>
          <w:sz w:val="22"/>
          <w:szCs w:val="22"/>
        </w:rPr>
        <w:t xml:space="preserve">tanto la transferencia primaria relativa al traslado controlado y sistemático de expedientes de consulta esporádica de un archivo de trámite al archivo de concentración, y la transferencia secundaria, </w:t>
      </w:r>
      <w:r w:rsidR="00394B6D">
        <w:rPr>
          <w:rFonts w:ascii="Palatino Linotype" w:hAnsi="Palatino Linotype" w:cs="Tahoma"/>
          <w:bCs/>
          <w:iCs/>
          <w:sz w:val="22"/>
          <w:szCs w:val="22"/>
        </w:rPr>
        <w:t>relativo a los documentos que pasan del archivo de concentración al archivo histórico,</w:t>
      </w:r>
      <w:r w:rsidR="000B1553">
        <w:rPr>
          <w:rFonts w:ascii="Palatino Linotype" w:hAnsi="Palatino Linotype" w:cs="Tahoma"/>
          <w:bCs/>
          <w:iCs/>
          <w:sz w:val="22"/>
          <w:szCs w:val="22"/>
        </w:rPr>
        <w:t xml:space="preserve"> esto de </w:t>
      </w:r>
      <w:r w:rsidR="000B1553">
        <w:rPr>
          <w:rFonts w:ascii="Palatino Linotype" w:hAnsi="Palatino Linotype" w:cs="Tahoma"/>
          <w:bCs/>
          <w:iCs/>
          <w:sz w:val="22"/>
          <w:szCs w:val="22"/>
        </w:rPr>
        <w:lastRenderedPageBreak/>
        <w:t xml:space="preserve">conformidad con el artículo cuarto, fracción XLVIII de los Lineamientos </w:t>
      </w:r>
      <w:r w:rsidR="00DC4963">
        <w:rPr>
          <w:rFonts w:ascii="Palatino Linotype" w:hAnsi="Palatino Linotype" w:cs="Tahoma"/>
          <w:bCs/>
          <w:iCs/>
          <w:sz w:val="22"/>
          <w:szCs w:val="22"/>
        </w:rPr>
        <w:t>para la Organización y Conservación de Archivos,</w:t>
      </w:r>
      <w:r w:rsidR="00394B6D">
        <w:rPr>
          <w:rFonts w:ascii="Palatino Linotype" w:hAnsi="Palatino Linotype" w:cs="Tahoma"/>
          <w:bCs/>
          <w:iCs/>
          <w:sz w:val="22"/>
          <w:szCs w:val="22"/>
        </w:rPr>
        <w:t xml:space="preserve"> </w:t>
      </w:r>
      <w:r w:rsidR="00191B8D">
        <w:rPr>
          <w:rFonts w:ascii="Palatino Linotype" w:hAnsi="Palatino Linotype" w:cs="Tahoma"/>
          <w:bCs/>
          <w:iCs/>
          <w:sz w:val="22"/>
          <w:szCs w:val="22"/>
        </w:rPr>
        <w:t xml:space="preserve">asimismo, se tiene que </w:t>
      </w:r>
      <w:r w:rsidR="00D850E8">
        <w:rPr>
          <w:rFonts w:ascii="Palatino Linotype" w:hAnsi="Palatino Linotype" w:cs="Tahoma"/>
          <w:bCs/>
          <w:iCs/>
          <w:sz w:val="22"/>
          <w:szCs w:val="22"/>
        </w:rPr>
        <w:t xml:space="preserve">de acuerdo con el artículo décimo tercero, fracción III de los Lineamientos mencionados, los sujetos obligados deben elaborar </w:t>
      </w:r>
      <w:r w:rsidR="00E956BC">
        <w:rPr>
          <w:rFonts w:ascii="Palatino Linotype" w:hAnsi="Palatino Linotype" w:cs="Tahoma"/>
          <w:bCs/>
          <w:iCs/>
          <w:sz w:val="22"/>
          <w:szCs w:val="22"/>
        </w:rPr>
        <w:t xml:space="preserve">los inventarios documentales: generales, de transferencia y baja, con la finalidad de llevar el control de los expedientes, </w:t>
      </w:r>
      <w:r w:rsidR="009D1BCF">
        <w:rPr>
          <w:rFonts w:ascii="Palatino Linotype" w:hAnsi="Palatino Linotype" w:cs="Tahoma"/>
          <w:bCs/>
          <w:iCs/>
          <w:sz w:val="22"/>
          <w:szCs w:val="22"/>
        </w:rPr>
        <w:t xml:space="preserve">en ese sentido, toda vez que los sujetos obligados tienen como obligación el llevar a cabo los instrumentos de consulta y control archivístico, entre los cuales se encuentran los diversos inventarios como </w:t>
      </w:r>
      <w:r w:rsidR="00936AE4">
        <w:rPr>
          <w:rFonts w:ascii="Palatino Linotype" w:hAnsi="Palatino Linotype" w:cs="Tahoma"/>
          <w:bCs/>
          <w:iCs/>
          <w:sz w:val="22"/>
          <w:szCs w:val="22"/>
        </w:rPr>
        <w:t xml:space="preserve">los de transferencia, resulta dable ordenar la entrega de la información relativo al formato del inventario de transferencia secundaria. </w:t>
      </w:r>
    </w:p>
    <w:p w:rsidR="003E4756" w:rsidP="00B85D47" w:rsidRDefault="003E4756" w14:paraId="0F9ABE2E" w14:textId="3E7E9293">
      <w:pPr>
        <w:spacing w:line="360" w:lineRule="auto"/>
        <w:jc w:val="both"/>
        <w:rPr>
          <w:rFonts w:ascii="Palatino Linotype" w:hAnsi="Palatino Linotype" w:cs="Tahoma"/>
          <w:bCs/>
          <w:iCs/>
          <w:sz w:val="22"/>
          <w:szCs w:val="22"/>
        </w:rPr>
      </w:pPr>
    </w:p>
    <w:p w:rsidRPr="003E4756" w:rsidR="003E4756" w:rsidP="003E4756" w:rsidRDefault="00EC4C51" w14:paraId="18C9DD28" w14:textId="19C3ACFF">
      <w:pPr>
        <w:pStyle w:val="Prrafodelista"/>
        <w:numPr>
          <w:ilvl w:val="0"/>
          <w:numId w:val="37"/>
        </w:numPr>
        <w:spacing w:line="360" w:lineRule="auto"/>
        <w:jc w:val="both"/>
        <w:rPr>
          <w:rFonts w:ascii="Palatino Linotype" w:hAnsi="Palatino Linotype" w:cs="Tahoma"/>
          <w:bCs/>
          <w:iCs/>
          <w:szCs w:val="22"/>
        </w:rPr>
      </w:pPr>
      <w:r>
        <w:rPr>
          <w:rFonts w:ascii="Palatino Linotype" w:hAnsi="Palatino Linotype" w:cs="Tahoma"/>
          <w:b/>
          <w:iCs/>
          <w:szCs w:val="22"/>
        </w:rPr>
        <w:t xml:space="preserve">Digitalización. </w:t>
      </w:r>
    </w:p>
    <w:p w:rsidR="00ED35DE" w:rsidP="00B85D47" w:rsidRDefault="00ED35DE" w14:paraId="385AA4DE" w14:textId="77777777">
      <w:pPr>
        <w:spacing w:line="360" w:lineRule="auto"/>
        <w:jc w:val="both"/>
        <w:rPr>
          <w:rFonts w:ascii="Palatino Linotype" w:hAnsi="Palatino Linotype" w:cs="Tahoma"/>
          <w:bCs/>
          <w:iCs/>
          <w:sz w:val="22"/>
          <w:szCs w:val="22"/>
        </w:rPr>
      </w:pPr>
    </w:p>
    <w:p w:rsidRPr="00AB5D3A" w:rsidR="005F2E93" w:rsidP="005F2E93" w:rsidRDefault="005F2E93" w14:paraId="1E05531F" w14:textId="6D8C066C">
      <w:pPr>
        <w:spacing w:line="360" w:lineRule="auto"/>
        <w:jc w:val="both"/>
        <w:rPr>
          <w:rFonts w:ascii="Palatino Linotype" w:hAnsi="Palatino Linotype" w:cs="Tahoma"/>
          <w:bCs/>
          <w:iCs/>
          <w:sz w:val="22"/>
          <w:szCs w:val="22"/>
        </w:rPr>
      </w:pPr>
      <w:r w:rsidRPr="00AB5D3A">
        <w:rPr>
          <w:rFonts w:ascii="Palatino Linotype" w:hAnsi="Palatino Linotype" w:cs="Tahoma"/>
          <w:bCs/>
          <w:iCs/>
          <w:sz w:val="22"/>
          <w:szCs w:val="22"/>
        </w:rPr>
        <w:t xml:space="preserve">En cuanto hace </w:t>
      </w:r>
      <w:r>
        <w:rPr>
          <w:rFonts w:ascii="Palatino Linotype" w:hAnsi="Palatino Linotype" w:cs="Tahoma"/>
          <w:bCs/>
          <w:iCs/>
          <w:sz w:val="22"/>
          <w:szCs w:val="22"/>
        </w:rPr>
        <w:t xml:space="preserve">a los puntos 22.1, 22.2, 22.3, 22.4, 22.5, 22.6, 22.7, 22.8, 22.9 y 22.10 relativos a: </w:t>
      </w:r>
      <w:r w:rsidRPr="00AB5D3A">
        <w:rPr>
          <w:rFonts w:ascii="Palatino Linotype" w:hAnsi="Palatino Linotype" w:cs="Tahoma"/>
          <w:bCs/>
          <w:iCs/>
          <w:sz w:val="22"/>
          <w:szCs w:val="22"/>
        </w:rPr>
        <w:t xml:space="preserve"> </w:t>
      </w:r>
    </w:p>
    <w:p w:rsidRPr="00AB5D3A" w:rsidR="005F2E93" w:rsidP="005F2E93" w:rsidRDefault="005F2E93" w14:paraId="4D529039" w14:textId="77777777">
      <w:pPr>
        <w:spacing w:line="360" w:lineRule="auto"/>
        <w:jc w:val="both"/>
        <w:rPr>
          <w:rFonts w:ascii="Palatino Linotype" w:hAnsi="Palatino Linotype" w:cs="Tahoma"/>
          <w:bCs/>
          <w:iCs/>
          <w:sz w:val="22"/>
          <w:szCs w:val="22"/>
        </w:rPr>
      </w:pPr>
    </w:p>
    <w:p w:rsidR="00E21824" w:rsidP="00E21824" w:rsidRDefault="00E21824" w14:paraId="7C037E06" w14:textId="0A769B42">
      <w:pPr>
        <w:pStyle w:val="Prrafodelista"/>
        <w:numPr>
          <w:ilvl w:val="0"/>
          <w:numId w:val="26"/>
        </w:numPr>
        <w:spacing w:line="360" w:lineRule="auto"/>
        <w:jc w:val="both"/>
        <w:rPr>
          <w:rFonts w:ascii="Palatino Linotype" w:hAnsi="Palatino Linotype" w:cs="Tahoma"/>
          <w:bCs/>
          <w:iCs/>
          <w:szCs w:val="22"/>
        </w:rPr>
      </w:pPr>
      <w:r>
        <w:rPr>
          <w:rFonts w:ascii="Palatino Linotype" w:hAnsi="Palatino Linotype" w:cs="Tahoma"/>
          <w:bCs/>
          <w:iCs/>
          <w:szCs w:val="22"/>
        </w:rPr>
        <w:t>Conocer si el archivo de concentración lleva a cabo la selección final de la documentación.</w:t>
      </w:r>
    </w:p>
    <w:p w:rsidR="00E21824" w:rsidP="00E21824" w:rsidRDefault="00E21824" w14:paraId="032EDDAE" w14:textId="5B40AEC8">
      <w:pPr>
        <w:pStyle w:val="Prrafodelista"/>
        <w:numPr>
          <w:ilvl w:val="0"/>
          <w:numId w:val="26"/>
        </w:numPr>
        <w:spacing w:line="360" w:lineRule="auto"/>
        <w:jc w:val="both"/>
        <w:rPr>
          <w:rFonts w:ascii="Palatino Linotype" w:hAnsi="Palatino Linotype" w:cs="Tahoma"/>
          <w:bCs/>
          <w:iCs/>
          <w:szCs w:val="22"/>
        </w:rPr>
      </w:pPr>
      <w:r>
        <w:rPr>
          <w:rFonts w:ascii="Palatino Linotype" w:hAnsi="Palatino Linotype" w:cs="Tahoma"/>
          <w:bCs/>
          <w:iCs/>
          <w:szCs w:val="22"/>
        </w:rPr>
        <w:t xml:space="preserve">Conocer desde qué año se hace la selección final. </w:t>
      </w:r>
    </w:p>
    <w:p w:rsidR="00E21824" w:rsidP="00E21824" w:rsidRDefault="00E21824" w14:paraId="5B7E03A0" w14:textId="4AB4F9AA">
      <w:pPr>
        <w:pStyle w:val="Prrafodelista"/>
        <w:numPr>
          <w:ilvl w:val="0"/>
          <w:numId w:val="26"/>
        </w:numPr>
        <w:spacing w:line="360" w:lineRule="auto"/>
        <w:jc w:val="both"/>
        <w:rPr>
          <w:rFonts w:ascii="Palatino Linotype" w:hAnsi="Palatino Linotype" w:cs="Tahoma"/>
          <w:bCs/>
          <w:iCs/>
          <w:szCs w:val="22"/>
        </w:rPr>
      </w:pPr>
      <w:r>
        <w:rPr>
          <w:rFonts w:ascii="Palatino Linotype" w:hAnsi="Palatino Linotype" w:cs="Tahoma"/>
          <w:bCs/>
          <w:iCs/>
          <w:szCs w:val="22"/>
        </w:rPr>
        <w:t xml:space="preserve">Conocer quién es el encargado de realizar la selección final. </w:t>
      </w:r>
    </w:p>
    <w:p w:rsidR="00E21824" w:rsidP="00E21824" w:rsidRDefault="008313B1" w14:paraId="1BDAB9D7" w14:textId="07A34AC8">
      <w:pPr>
        <w:pStyle w:val="Prrafodelista"/>
        <w:numPr>
          <w:ilvl w:val="0"/>
          <w:numId w:val="26"/>
        </w:numPr>
        <w:spacing w:line="360" w:lineRule="auto"/>
        <w:jc w:val="both"/>
        <w:rPr>
          <w:rFonts w:ascii="Palatino Linotype" w:hAnsi="Palatino Linotype" w:cs="Tahoma"/>
          <w:bCs/>
          <w:iCs/>
          <w:szCs w:val="22"/>
        </w:rPr>
      </w:pPr>
      <w:r>
        <w:rPr>
          <w:rFonts w:ascii="Palatino Linotype" w:hAnsi="Palatino Linotype" w:cs="Tahoma"/>
          <w:bCs/>
          <w:iCs/>
          <w:szCs w:val="22"/>
        </w:rPr>
        <w:t xml:space="preserve">Conocer cuál es el criterio para escoger la documentación susceptible de ser destruida en selección final. </w:t>
      </w:r>
    </w:p>
    <w:p w:rsidR="008313B1" w:rsidP="00E21824" w:rsidRDefault="002A6BE2" w14:paraId="1E789A46" w14:textId="18E998E0">
      <w:pPr>
        <w:pStyle w:val="Prrafodelista"/>
        <w:numPr>
          <w:ilvl w:val="0"/>
          <w:numId w:val="26"/>
        </w:numPr>
        <w:spacing w:line="360" w:lineRule="auto"/>
        <w:jc w:val="both"/>
        <w:rPr>
          <w:rFonts w:ascii="Palatino Linotype" w:hAnsi="Palatino Linotype" w:cs="Tahoma"/>
          <w:bCs/>
          <w:iCs/>
          <w:szCs w:val="22"/>
        </w:rPr>
      </w:pPr>
      <w:r>
        <w:rPr>
          <w:rFonts w:ascii="Palatino Linotype" w:hAnsi="Palatino Linotype" w:cs="Tahoma"/>
          <w:bCs/>
          <w:iCs/>
          <w:szCs w:val="22"/>
        </w:rPr>
        <w:t xml:space="preserve">Conocer cuántas selecciones finales llevan en los años 2019, 2020 y 2021. </w:t>
      </w:r>
    </w:p>
    <w:p w:rsidR="002A6BE2" w:rsidP="00E21824" w:rsidRDefault="002A6BE2" w14:paraId="549A9055" w14:textId="4CCDCEC1">
      <w:pPr>
        <w:pStyle w:val="Prrafodelista"/>
        <w:numPr>
          <w:ilvl w:val="0"/>
          <w:numId w:val="26"/>
        </w:numPr>
        <w:spacing w:line="360" w:lineRule="auto"/>
        <w:jc w:val="both"/>
        <w:rPr>
          <w:rFonts w:ascii="Palatino Linotype" w:hAnsi="Palatino Linotype" w:cs="Tahoma"/>
          <w:bCs/>
          <w:iCs/>
          <w:szCs w:val="22"/>
        </w:rPr>
      </w:pPr>
      <w:r>
        <w:rPr>
          <w:rFonts w:ascii="Palatino Linotype" w:hAnsi="Palatino Linotype" w:cs="Tahoma"/>
          <w:bCs/>
          <w:iCs/>
          <w:szCs w:val="22"/>
        </w:rPr>
        <w:t xml:space="preserve">Conocer si se cuenta con el procedimiento para llevar a cabo la selección final. </w:t>
      </w:r>
    </w:p>
    <w:p w:rsidR="002A6BE2" w:rsidP="00E21824" w:rsidRDefault="002A6BE2" w14:paraId="0E819271" w14:textId="5F560663">
      <w:pPr>
        <w:pStyle w:val="Prrafodelista"/>
        <w:numPr>
          <w:ilvl w:val="0"/>
          <w:numId w:val="26"/>
        </w:numPr>
        <w:spacing w:line="360" w:lineRule="auto"/>
        <w:jc w:val="both"/>
        <w:rPr>
          <w:rFonts w:ascii="Palatino Linotype" w:hAnsi="Palatino Linotype" w:cs="Tahoma"/>
          <w:bCs/>
          <w:iCs/>
          <w:szCs w:val="22"/>
        </w:rPr>
      </w:pPr>
      <w:r>
        <w:rPr>
          <w:rFonts w:ascii="Palatino Linotype" w:hAnsi="Palatino Linotype" w:cs="Tahoma"/>
          <w:bCs/>
          <w:iCs/>
          <w:szCs w:val="22"/>
        </w:rPr>
        <w:t xml:space="preserve">Conocer quién interviene en la aprobación de la destrucción de la selección final. </w:t>
      </w:r>
    </w:p>
    <w:p w:rsidR="002A6BE2" w:rsidP="00E21824" w:rsidRDefault="00513559" w14:paraId="023FED18" w14:textId="734EC5AE">
      <w:pPr>
        <w:pStyle w:val="Prrafodelista"/>
        <w:numPr>
          <w:ilvl w:val="0"/>
          <w:numId w:val="26"/>
        </w:numPr>
        <w:spacing w:line="360" w:lineRule="auto"/>
        <w:jc w:val="both"/>
        <w:rPr>
          <w:rFonts w:ascii="Palatino Linotype" w:hAnsi="Palatino Linotype" w:cs="Tahoma"/>
          <w:bCs/>
          <w:iCs/>
          <w:szCs w:val="22"/>
        </w:rPr>
      </w:pPr>
      <w:r>
        <w:rPr>
          <w:rFonts w:ascii="Palatino Linotype" w:hAnsi="Palatino Linotype" w:cs="Tahoma"/>
          <w:bCs/>
          <w:iCs/>
          <w:szCs w:val="22"/>
        </w:rPr>
        <w:t>Conocer si se lleva a cabo la selección final utilizando las series d</w:t>
      </w:r>
      <w:r w:rsidR="008E3796">
        <w:rPr>
          <w:rFonts w:ascii="Palatino Linotype" w:hAnsi="Palatino Linotype" w:cs="Tahoma"/>
          <w:bCs/>
          <w:iCs/>
          <w:szCs w:val="22"/>
        </w:rPr>
        <w:t>ocumentales del cuadro general de clasificación archivística.</w:t>
      </w:r>
    </w:p>
    <w:p w:rsidR="008E3796" w:rsidP="00E21824" w:rsidRDefault="008E3796" w14:paraId="0E1354A8" w14:textId="77777777">
      <w:pPr>
        <w:pStyle w:val="Prrafodelista"/>
        <w:numPr>
          <w:ilvl w:val="0"/>
          <w:numId w:val="26"/>
        </w:numPr>
        <w:spacing w:line="360" w:lineRule="auto"/>
        <w:jc w:val="both"/>
        <w:rPr>
          <w:rFonts w:ascii="Palatino Linotype" w:hAnsi="Palatino Linotype" w:cs="Tahoma"/>
          <w:bCs/>
          <w:iCs/>
          <w:szCs w:val="22"/>
        </w:rPr>
      </w:pPr>
      <w:r>
        <w:rPr>
          <w:rFonts w:ascii="Palatino Linotype" w:hAnsi="Palatino Linotype" w:cs="Tahoma"/>
          <w:bCs/>
          <w:iCs/>
          <w:szCs w:val="22"/>
        </w:rPr>
        <w:t>Conocer el número de destrucciones de selección final desde el año dos mil diecinueve y;</w:t>
      </w:r>
    </w:p>
    <w:p w:rsidR="001F2019" w:rsidP="00E21824" w:rsidRDefault="001F2019" w14:paraId="7EB8E97D" w14:textId="77777777">
      <w:pPr>
        <w:pStyle w:val="Prrafodelista"/>
        <w:numPr>
          <w:ilvl w:val="0"/>
          <w:numId w:val="26"/>
        </w:numPr>
        <w:spacing w:line="360" w:lineRule="auto"/>
        <w:jc w:val="both"/>
        <w:rPr>
          <w:rFonts w:ascii="Palatino Linotype" w:hAnsi="Palatino Linotype" w:cs="Tahoma"/>
          <w:bCs/>
          <w:iCs/>
          <w:szCs w:val="22"/>
        </w:rPr>
      </w:pPr>
      <w:r>
        <w:rPr>
          <w:rFonts w:ascii="Palatino Linotype" w:hAnsi="Palatino Linotype" w:cs="Tahoma"/>
          <w:bCs/>
          <w:iCs/>
          <w:szCs w:val="22"/>
        </w:rPr>
        <w:lastRenderedPageBreak/>
        <w:t xml:space="preserve">En formato PDF, el acuerdo de destrucción documental emitido por la autoridad estatal. </w:t>
      </w:r>
    </w:p>
    <w:p w:rsidRPr="001F2019" w:rsidR="008E3796" w:rsidP="001F2019" w:rsidRDefault="008E3796" w14:paraId="041E8B12" w14:textId="1496F81B">
      <w:pPr>
        <w:spacing w:line="360" w:lineRule="auto"/>
        <w:jc w:val="both"/>
        <w:rPr>
          <w:rFonts w:ascii="Palatino Linotype" w:hAnsi="Palatino Linotype" w:cs="Tahoma"/>
          <w:bCs/>
          <w:iCs/>
          <w:szCs w:val="22"/>
        </w:rPr>
      </w:pPr>
      <w:r w:rsidRPr="001F2019">
        <w:rPr>
          <w:rFonts w:ascii="Palatino Linotype" w:hAnsi="Palatino Linotype" w:cs="Tahoma"/>
          <w:bCs/>
          <w:iCs/>
          <w:szCs w:val="22"/>
        </w:rPr>
        <w:t xml:space="preserve"> </w:t>
      </w:r>
    </w:p>
    <w:p w:rsidR="001F2019" w:rsidP="001F2019" w:rsidRDefault="001F2019" w14:paraId="2750C49E" w14:textId="5BAFACCB">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Resulta propio mencionar que </w:t>
      </w:r>
      <w:r w:rsidR="00CE1F78">
        <w:rPr>
          <w:rFonts w:ascii="Palatino Linotype" w:hAnsi="Palatino Linotype" w:cs="Tahoma"/>
          <w:bCs/>
          <w:iCs/>
          <w:sz w:val="22"/>
          <w:szCs w:val="22"/>
        </w:rPr>
        <w:t xml:space="preserve">los numerales 22.2, 22.3, 22.4, 22.5, 22.6, 22.7, 22.8, 22.9 </w:t>
      </w:r>
      <w:r>
        <w:rPr>
          <w:rFonts w:ascii="Palatino Linotype" w:hAnsi="Palatino Linotype" w:cs="Tahoma"/>
          <w:bCs/>
          <w:iCs/>
          <w:sz w:val="22"/>
          <w:szCs w:val="22"/>
        </w:rPr>
        <w:t>deriva</w:t>
      </w:r>
      <w:r w:rsidR="00CE1F78">
        <w:rPr>
          <w:rFonts w:ascii="Palatino Linotype" w:hAnsi="Palatino Linotype" w:cs="Tahoma"/>
          <w:bCs/>
          <w:iCs/>
          <w:sz w:val="22"/>
          <w:szCs w:val="22"/>
        </w:rPr>
        <w:t>n</w:t>
      </w:r>
      <w:r>
        <w:rPr>
          <w:rFonts w:ascii="Palatino Linotype" w:hAnsi="Palatino Linotype" w:cs="Tahoma"/>
          <w:bCs/>
          <w:iCs/>
          <w:sz w:val="22"/>
          <w:szCs w:val="22"/>
        </w:rPr>
        <w:t xml:space="preserve"> del numeral </w:t>
      </w:r>
      <w:r w:rsidR="00CE1F78">
        <w:rPr>
          <w:rFonts w:ascii="Palatino Linotype" w:hAnsi="Palatino Linotype" w:cs="Tahoma"/>
          <w:bCs/>
          <w:iCs/>
          <w:sz w:val="22"/>
          <w:szCs w:val="22"/>
        </w:rPr>
        <w:t>22</w:t>
      </w:r>
      <w:r>
        <w:rPr>
          <w:rFonts w:ascii="Palatino Linotype" w:hAnsi="Palatino Linotype" w:cs="Tahoma"/>
          <w:bCs/>
          <w:iCs/>
          <w:sz w:val="22"/>
          <w:szCs w:val="22"/>
        </w:rPr>
        <w:t xml:space="preserve">.1, toda vez que, si el sentido de este último resulta ser “afirmativo” por parte del Sujeto Obligado, procedería la atención sobre </w:t>
      </w:r>
      <w:r w:rsidR="00CE1F78">
        <w:rPr>
          <w:rFonts w:ascii="Palatino Linotype" w:hAnsi="Palatino Linotype" w:cs="Tahoma"/>
          <w:bCs/>
          <w:iCs/>
          <w:sz w:val="22"/>
          <w:szCs w:val="22"/>
        </w:rPr>
        <w:t xml:space="preserve">los </w:t>
      </w:r>
      <w:r>
        <w:rPr>
          <w:rFonts w:ascii="Palatino Linotype" w:hAnsi="Palatino Linotype" w:cs="Tahoma"/>
          <w:bCs/>
          <w:iCs/>
          <w:sz w:val="22"/>
          <w:szCs w:val="22"/>
        </w:rPr>
        <w:t>punto</w:t>
      </w:r>
      <w:r w:rsidR="00CE1F78">
        <w:rPr>
          <w:rFonts w:ascii="Palatino Linotype" w:hAnsi="Palatino Linotype" w:cs="Tahoma"/>
          <w:bCs/>
          <w:iCs/>
          <w:sz w:val="22"/>
          <w:szCs w:val="22"/>
        </w:rPr>
        <w:t>s</w:t>
      </w:r>
      <w:r>
        <w:rPr>
          <w:rFonts w:ascii="Palatino Linotype" w:hAnsi="Palatino Linotype" w:cs="Tahoma"/>
          <w:bCs/>
          <w:iCs/>
          <w:sz w:val="22"/>
          <w:szCs w:val="22"/>
        </w:rPr>
        <w:t xml:space="preserve"> </w:t>
      </w:r>
      <w:r w:rsidR="00CE1F78">
        <w:rPr>
          <w:rFonts w:ascii="Palatino Linotype" w:hAnsi="Palatino Linotype" w:cs="Tahoma"/>
          <w:bCs/>
          <w:iCs/>
          <w:sz w:val="22"/>
          <w:szCs w:val="22"/>
        </w:rPr>
        <w:t>22.2, 22.3, 22.4, 22.5, 22.6, 22.7, 22.8, 22.9</w:t>
      </w:r>
      <w:r>
        <w:rPr>
          <w:rFonts w:ascii="Palatino Linotype" w:hAnsi="Palatino Linotype" w:cs="Tahoma"/>
          <w:bCs/>
          <w:iCs/>
          <w:sz w:val="22"/>
          <w:szCs w:val="22"/>
        </w:rPr>
        <w:t xml:space="preserve">, sin embargo, como se advierte, en el informe justificado, para el </w:t>
      </w:r>
      <w:r w:rsidR="00CE1F78">
        <w:rPr>
          <w:rFonts w:ascii="Palatino Linotype" w:hAnsi="Palatino Linotype" w:cs="Tahoma"/>
          <w:bCs/>
          <w:iCs/>
          <w:sz w:val="22"/>
          <w:szCs w:val="22"/>
        </w:rPr>
        <w:t>22.</w:t>
      </w:r>
      <w:r>
        <w:rPr>
          <w:rFonts w:ascii="Palatino Linotype" w:hAnsi="Palatino Linotype" w:cs="Tahoma"/>
          <w:bCs/>
          <w:iCs/>
          <w:sz w:val="22"/>
          <w:szCs w:val="22"/>
        </w:rPr>
        <w:t xml:space="preserve">1 su respuesta fue en sentido “negativo”, motivo por el cual este Organismo Garante tiene por colmados los requerimientos </w:t>
      </w:r>
      <w:r w:rsidR="00DA5BA8">
        <w:rPr>
          <w:rFonts w:ascii="Palatino Linotype" w:hAnsi="Palatino Linotype" w:cs="Tahoma"/>
          <w:bCs/>
          <w:iCs/>
          <w:sz w:val="22"/>
          <w:szCs w:val="22"/>
        </w:rPr>
        <w:t xml:space="preserve">22.1, 22.2, 22.3, 22.4, 22.5, 22.6, 22.7, 22.8, 22.9 </w:t>
      </w:r>
      <w:r>
        <w:rPr>
          <w:rFonts w:ascii="Palatino Linotype" w:hAnsi="Palatino Linotype" w:cs="Tahoma"/>
          <w:bCs/>
          <w:iCs/>
          <w:sz w:val="22"/>
          <w:szCs w:val="22"/>
        </w:rPr>
        <w:t>se inserta imagen a continuación para mayor entendimiento:</w:t>
      </w:r>
    </w:p>
    <w:p w:rsidR="00ED35DE" w:rsidP="00B85D47" w:rsidRDefault="00ED35DE" w14:paraId="4E3DB7FF" w14:textId="6D4A97E3">
      <w:pPr>
        <w:spacing w:line="360" w:lineRule="auto"/>
        <w:jc w:val="both"/>
        <w:rPr>
          <w:rFonts w:ascii="Palatino Linotype" w:hAnsi="Palatino Linotype" w:cs="Tahoma"/>
          <w:bCs/>
          <w:iCs/>
          <w:sz w:val="22"/>
          <w:szCs w:val="22"/>
        </w:rPr>
      </w:pPr>
    </w:p>
    <w:p w:rsidR="00DA5BA8" w:rsidP="00DA5BA8" w:rsidRDefault="00DA5BA8" w14:paraId="61B1E210" w14:textId="7FCA043C">
      <w:pPr>
        <w:spacing w:line="360" w:lineRule="auto"/>
        <w:jc w:val="center"/>
        <w:rPr>
          <w:rFonts w:ascii="Palatino Linotype" w:hAnsi="Palatino Linotype" w:cs="Tahoma"/>
          <w:bCs/>
          <w:iCs/>
          <w:sz w:val="22"/>
          <w:szCs w:val="22"/>
        </w:rPr>
      </w:pPr>
      <w:r>
        <w:rPr>
          <w:rFonts w:ascii="Palatino Linotype" w:hAnsi="Palatino Linotype" w:cs="Tahoma"/>
          <w:bCs/>
          <w:iCs/>
          <w:noProof/>
          <w:sz w:val="22"/>
          <w:szCs w:val="22"/>
          <w:lang w:eastAsia="es-MX"/>
        </w:rPr>
        <mc:AlternateContent>
          <mc:Choice Requires="wps">
            <w:drawing>
              <wp:anchor distT="0" distB="0" distL="114300" distR="114300" simplePos="0" relativeHeight="251663360" behindDoc="0" locked="0" layoutInCell="1" allowOverlap="1" wp14:anchorId="04117FB7" wp14:editId="235BB4CF">
                <wp:simplePos x="0" y="0"/>
                <wp:positionH relativeFrom="column">
                  <wp:posOffset>534669</wp:posOffset>
                </wp:positionH>
                <wp:positionV relativeFrom="paragraph">
                  <wp:posOffset>1411605</wp:posOffset>
                </wp:positionV>
                <wp:extent cx="1209675" cy="0"/>
                <wp:effectExtent l="0" t="19050" r="28575" b="19050"/>
                <wp:wrapNone/>
                <wp:docPr id="9" name="Conector recto 9"/>
                <wp:cNvGraphicFramePr/>
                <a:graphic xmlns:a="http://schemas.openxmlformats.org/drawingml/2006/main">
                  <a:graphicData uri="http://schemas.microsoft.com/office/word/2010/wordprocessingShape">
                    <wps:wsp>
                      <wps:cNvCnPr/>
                      <wps:spPr>
                        <a:xfrm>
                          <a:off x="0" y="0"/>
                          <a:ext cx="1209675" cy="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ector recto 9"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red" strokeweight="3pt" from="42.1pt,111.15pt" to="137.35pt,111.15pt" w14:anchorId="0C7F5E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">
                <v:stroke joinstyle="miter"/>
              </v:line>
            </w:pict>
          </mc:Fallback>
        </mc:AlternateContent>
      </w:r>
      <w:r w:rsidRPr="00DA5BA8">
        <w:rPr>
          <w:rFonts w:ascii="Palatino Linotype" w:hAnsi="Palatino Linotype" w:cs="Tahoma"/>
          <w:bCs/>
          <w:iCs/>
          <w:noProof/>
          <w:sz w:val="22"/>
          <w:szCs w:val="22"/>
          <w:lang w:eastAsia="es-MX"/>
        </w:rPr>
        <w:drawing>
          <wp:inline distT="0" distB="0" distL="0" distR="0" wp14:anchorId="3A676403" wp14:editId="769E0B32">
            <wp:extent cx="4658375" cy="3048425"/>
            <wp:effectExtent l="0" t="0" r="8890" b="0"/>
            <wp:docPr id="8" name="Imagen 8"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Interfaz de usuario gráfica, Texto, Aplicación, Correo electrónico&#10;&#10;Descripción generada automáticamente"/>
                    <pic:cNvPicPr/>
                  </pic:nvPicPr>
                  <pic:blipFill>
                    <a:blip r:embed="rId12"/>
                    <a:stretch>
                      <a:fillRect/>
                    </a:stretch>
                  </pic:blipFill>
                  <pic:spPr>
                    <a:xfrm>
                      <a:off x="0" y="0"/>
                      <a:ext cx="4658375" cy="3048425"/>
                    </a:xfrm>
                    <a:prstGeom prst="rect">
                      <a:avLst/>
                    </a:prstGeom>
                  </pic:spPr>
                </pic:pic>
              </a:graphicData>
            </a:graphic>
          </wp:inline>
        </w:drawing>
      </w:r>
    </w:p>
    <w:p w:rsidR="00405F49" w:rsidP="00B85D47" w:rsidRDefault="00A222A0" w14:paraId="217E7AB0" w14:textId="5F93C84F">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Ahora bien, en lo que respecta al requerimiento 22.10, </w:t>
      </w:r>
      <w:r w:rsidR="00D01752">
        <w:rPr>
          <w:rFonts w:ascii="Palatino Linotype" w:hAnsi="Palatino Linotype" w:cs="Tahoma"/>
          <w:bCs/>
          <w:iCs/>
          <w:sz w:val="22"/>
          <w:szCs w:val="22"/>
        </w:rPr>
        <w:t xml:space="preserve">relativo al último acuerdo </w:t>
      </w:r>
      <w:r w:rsidR="00614B6D">
        <w:rPr>
          <w:rFonts w:ascii="Palatino Linotype" w:hAnsi="Palatino Linotype" w:cs="Tahoma"/>
          <w:bCs/>
          <w:iCs/>
          <w:sz w:val="22"/>
          <w:szCs w:val="22"/>
        </w:rPr>
        <w:t xml:space="preserve">de destrucción documental emitido por la autoridad estatal, se tiene que </w:t>
      </w:r>
      <w:r w:rsidR="00405F49">
        <w:rPr>
          <w:rFonts w:ascii="Palatino Linotype" w:hAnsi="Palatino Linotype" w:cs="Tahoma"/>
          <w:bCs/>
          <w:iCs/>
          <w:sz w:val="22"/>
          <w:szCs w:val="22"/>
        </w:rPr>
        <w:t xml:space="preserve">de conformidad con el artículo 31, fracciones VI, VII y IX los sujetos obligados tienen </w:t>
      </w:r>
      <w:r w:rsidR="00F62DBD">
        <w:rPr>
          <w:rFonts w:ascii="Palatino Linotype" w:hAnsi="Palatino Linotype" w:cs="Tahoma"/>
          <w:bCs/>
          <w:iCs/>
          <w:sz w:val="22"/>
          <w:szCs w:val="22"/>
        </w:rPr>
        <w:t xml:space="preserve">dentro de sus funciones el promover la baja documental de los expedientes que integran las series documentales que </w:t>
      </w:r>
      <w:r w:rsidR="00F62DBD">
        <w:rPr>
          <w:rFonts w:ascii="Palatino Linotype" w:hAnsi="Palatino Linotype" w:cs="Tahoma"/>
          <w:bCs/>
          <w:iCs/>
          <w:sz w:val="22"/>
          <w:szCs w:val="22"/>
        </w:rPr>
        <w:lastRenderedPageBreak/>
        <w:t>hayan cumplido su vigencia documental</w:t>
      </w:r>
      <w:r w:rsidR="00965141">
        <w:rPr>
          <w:rFonts w:ascii="Palatino Linotype" w:hAnsi="Palatino Linotype" w:cs="Tahoma"/>
          <w:bCs/>
          <w:iCs/>
          <w:sz w:val="22"/>
          <w:szCs w:val="22"/>
        </w:rPr>
        <w:t>; identificar los expedientes que integran las series documentales que hayan cumplido su vigencia documental y que sean transferidos a los archivos históricos y; publicar al final de cada año, los dictámenes y actas de baja documental y transferencia secundaria</w:t>
      </w:r>
      <w:r w:rsidR="003C0FB6">
        <w:rPr>
          <w:rFonts w:ascii="Palatino Linotype" w:hAnsi="Palatino Linotype" w:cs="Tahoma"/>
          <w:bCs/>
          <w:iCs/>
          <w:sz w:val="22"/>
          <w:szCs w:val="22"/>
        </w:rPr>
        <w:t xml:space="preserve">, asimismo, el artículo 58 de la Ley en comento refiere que los sujetos obligados deberán publicar los dictámenes y actas de baja documental y transferencia secundaria. </w:t>
      </w:r>
    </w:p>
    <w:p w:rsidR="003C0FB6" w:rsidP="00B85D47" w:rsidRDefault="003C0FB6" w14:paraId="26003667" w14:textId="7133CDDB">
      <w:pPr>
        <w:spacing w:line="360" w:lineRule="auto"/>
        <w:jc w:val="both"/>
        <w:rPr>
          <w:rFonts w:ascii="Palatino Linotype" w:hAnsi="Palatino Linotype" w:cs="Tahoma"/>
          <w:bCs/>
          <w:iCs/>
          <w:sz w:val="22"/>
          <w:szCs w:val="22"/>
        </w:rPr>
      </w:pPr>
    </w:p>
    <w:p w:rsidR="003C0FB6" w:rsidP="00B85D47" w:rsidRDefault="003C0FB6" w14:paraId="6B6D2C7D" w14:textId="627191FC">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En ese sentido, </w:t>
      </w:r>
      <w:r w:rsidR="003C233C">
        <w:rPr>
          <w:rFonts w:ascii="Palatino Linotype" w:hAnsi="Palatino Linotype" w:cs="Tahoma"/>
          <w:bCs/>
          <w:iCs/>
          <w:sz w:val="22"/>
          <w:szCs w:val="22"/>
        </w:rPr>
        <w:t>toda vez que los sujetos obligados deben documentar lo relativo a la baja documental respecto a aquellos documentos</w:t>
      </w:r>
      <w:r w:rsidR="009B4CD8">
        <w:rPr>
          <w:rFonts w:ascii="Palatino Linotype" w:hAnsi="Palatino Linotype" w:cs="Tahoma"/>
          <w:bCs/>
          <w:iCs/>
          <w:sz w:val="22"/>
          <w:szCs w:val="22"/>
        </w:rPr>
        <w:t xml:space="preserve"> que han terminado su vigencia</w:t>
      </w:r>
      <w:r w:rsidR="00F6666B">
        <w:rPr>
          <w:rFonts w:ascii="Palatino Linotype" w:hAnsi="Palatino Linotype" w:cs="Tahoma"/>
          <w:bCs/>
          <w:iCs/>
          <w:sz w:val="22"/>
          <w:szCs w:val="22"/>
        </w:rPr>
        <w:t xml:space="preserve"> y toda vez, que el Sujeto Obligado a través de su informe justificado, no precisó si contaba con algún acuerdo mediante el cual se aprobó </w:t>
      </w:r>
      <w:r w:rsidR="00800FFC">
        <w:rPr>
          <w:rFonts w:ascii="Palatino Linotype" w:hAnsi="Palatino Linotype" w:cs="Tahoma"/>
          <w:bCs/>
          <w:iCs/>
          <w:sz w:val="22"/>
          <w:szCs w:val="22"/>
        </w:rPr>
        <w:t xml:space="preserve">la última destrucción documental, resulta procedente ordenar la entrega de esta, no obstante, para el caso de que el Sujeto Obligado no haya </w:t>
      </w:r>
      <w:r w:rsidR="009E0C6B">
        <w:rPr>
          <w:rFonts w:ascii="Palatino Linotype" w:hAnsi="Palatino Linotype" w:cs="Tahoma"/>
          <w:bCs/>
          <w:iCs/>
          <w:sz w:val="22"/>
          <w:szCs w:val="22"/>
        </w:rPr>
        <w:t xml:space="preserve">aprobado la destrucción de un documento, deberá hacerlo del conocimiento de la Particular de manera clara y precisa. </w:t>
      </w:r>
    </w:p>
    <w:p w:rsidR="00173CAB" w:rsidP="00B85D47" w:rsidRDefault="00173CAB" w14:paraId="39FA48BD" w14:textId="51C54C7B">
      <w:pPr>
        <w:spacing w:line="360" w:lineRule="auto"/>
        <w:jc w:val="both"/>
        <w:rPr>
          <w:rFonts w:ascii="Palatino Linotype" w:hAnsi="Palatino Linotype" w:cs="Tahoma"/>
          <w:bCs/>
          <w:iCs/>
          <w:sz w:val="22"/>
          <w:szCs w:val="22"/>
        </w:rPr>
      </w:pPr>
    </w:p>
    <w:p w:rsidRPr="00173CAB" w:rsidR="00173CAB" w:rsidP="00173CAB" w:rsidRDefault="00173CAB" w14:paraId="1913F203" w14:textId="7DD0491E">
      <w:pPr>
        <w:pStyle w:val="Prrafodelista"/>
        <w:numPr>
          <w:ilvl w:val="0"/>
          <w:numId w:val="38"/>
        </w:numPr>
        <w:spacing w:line="360" w:lineRule="auto"/>
        <w:jc w:val="both"/>
        <w:rPr>
          <w:rFonts w:ascii="Palatino Linotype" w:hAnsi="Palatino Linotype" w:cs="Tahoma"/>
          <w:bCs/>
          <w:iCs/>
          <w:szCs w:val="22"/>
        </w:rPr>
      </w:pPr>
      <w:r>
        <w:rPr>
          <w:rFonts w:ascii="Palatino Linotype" w:hAnsi="Palatino Linotype" w:cs="Tahoma"/>
          <w:b/>
          <w:iCs/>
          <w:szCs w:val="22"/>
        </w:rPr>
        <w:t xml:space="preserve">Administración de Archivos de Trámite. </w:t>
      </w:r>
    </w:p>
    <w:p w:rsidR="009E0C6B" w:rsidP="00B85D47" w:rsidRDefault="009E0C6B" w14:paraId="64932143" w14:textId="7B6FF123">
      <w:pPr>
        <w:spacing w:line="360" w:lineRule="auto"/>
        <w:jc w:val="both"/>
        <w:rPr>
          <w:rFonts w:ascii="Palatino Linotype" w:hAnsi="Palatino Linotype" w:cs="Tahoma"/>
          <w:bCs/>
          <w:iCs/>
          <w:sz w:val="22"/>
          <w:szCs w:val="22"/>
        </w:rPr>
      </w:pPr>
    </w:p>
    <w:p w:rsidRPr="00AB5D3A" w:rsidR="00F2707C" w:rsidP="00F2707C" w:rsidRDefault="00F2707C" w14:paraId="23FF8262" w14:textId="45083DE9">
      <w:pPr>
        <w:spacing w:line="360" w:lineRule="auto"/>
        <w:jc w:val="both"/>
        <w:rPr>
          <w:rFonts w:ascii="Palatino Linotype" w:hAnsi="Palatino Linotype" w:cs="Tahoma"/>
          <w:bCs/>
          <w:iCs/>
          <w:sz w:val="22"/>
          <w:szCs w:val="22"/>
        </w:rPr>
      </w:pPr>
      <w:r w:rsidRPr="00AB5D3A">
        <w:rPr>
          <w:rFonts w:ascii="Palatino Linotype" w:hAnsi="Palatino Linotype" w:cs="Tahoma"/>
          <w:bCs/>
          <w:iCs/>
          <w:sz w:val="22"/>
          <w:szCs w:val="22"/>
        </w:rPr>
        <w:t xml:space="preserve">En cuanto hace </w:t>
      </w:r>
      <w:r>
        <w:rPr>
          <w:rFonts w:ascii="Palatino Linotype" w:hAnsi="Palatino Linotype" w:cs="Tahoma"/>
          <w:bCs/>
          <w:iCs/>
          <w:sz w:val="22"/>
          <w:szCs w:val="22"/>
        </w:rPr>
        <w:t>a los puntos 23.2, 23.3, 23.4</w:t>
      </w:r>
      <w:r w:rsidR="00731D5C">
        <w:rPr>
          <w:rFonts w:ascii="Palatino Linotype" w:hAnsi="Palatino Linotype" w:cs="Tahoma"/>
          <w:bCs/>
          <w:iCs/>
          <w:sz w:val="22"/>
          <w:szCs w:val="22"/>
        </w:rPr>
        <w:t xml:space="preserve"> y </w:t>
      </w:r>
      <w:r>
        <w:rPr>
          <w:rFonts w:ascii="Palatino Linotype" w:hAnsi="Palatino Linotype" w:cs="Tahoma"/>
          <w:bCs/>
          <w:iCs/>
          <w:sz w:val="22"/>
          <w:szCs w:val="22"/>
        </w:rPr>
        <w:t>23.5</w:t>
      </w:r>
      <w:r w:rsidR="00EF35C9">
        <w:rPr>
          <w:rFonts w:ascii="Palatino Linotype" w:hAnsi="Palatino Linotype" w:cs="Tahoma"/>
          <w:bCs/>
          <w:iCs/>
          <w:sz w:val="22"/>
          <w:szCs w:val="22"/>
        </w:rPr>
        <w:t xml:space="preserve"> </w:t>
      </w:r>
      <w:r>
        <w:rPr>
          <w:rFonts w:ascii="Palatino Linotype" w:hAnsi="Palatino Linotype" w:cs="Tahoma"/>
          <w:bCs/>
          <w:iCs/>
          <w:sz w:val="22"/>
          <w:szCs w:val="22"/>
        </w:rPr>
        <w:t xml:space="preserve">relativos a: </w:t>
      </w:r>
      <w:r w:rsidRPr="00AB5D3A">
        <w:rPr>
          <w:rFonts w:ascii="Palatino Linotype" w:hAnsi="Palatino Linotype" w:cs="Tahoma"/>
          <w:bCs/>
          <w:iCs/>
          <w:sz w:val="22"/>
          <w:szCs w:val="22"/>
        </w:rPr>
        <w:t xml:space="preserve"> </w:t>
      </w:r>
    </w:p>
    <w:p w:rsidRPr="00AB5D3A" w:rsidR="00F2707C" w:rsidP="00F2707C" w:rsidRDefault="00F2707C" w14:paraId="1C39B009" w14:textId="77777777">
      <w:pPr>
        <w:spacing w:line="360" w:lineRule="auto"/>
        <w:jc w:val="both"/>
        <w:rPr>
          <w:rFonts w:ascii="Palatino Linotype" w:hAnsi="Palatino Linotype" w:cs="Tahoma"/>
          <w:bCs/>
          <w:iCs/>
          <w:sz w:val="22"/>
          <w:szCs w:val="22"/>
        </w:rPr>
      </w:pPr>
    </w:p>
    <w:p w:rsidR="00A222A0" w:rsidP="00731D5C" w:rsidRDefault="00731D5C" w14:paraId="34FB9376" w14:textId="5372EEC2">
      <w:pPr>
        <w:pStyle w:val="Prrafodelista"/>
        <w:numPr>
          <w:ilvl w:val="0"/>
          <w:numId w:val="27"/>
        </w:numPr>
        <w:spacing w:line="360" w:lineRule="auto"/>
        <w:jc w:val="both"/>
        <w:rPr>
          <w:rFonts w:ascii="Palatino Linotype" w:hAnsi="Palatino Linotype" w:cs="Tahoma"/>
          <w:bCs/>
          <w:iCs/>
          <w:szCs w:val="22"/>
        </w:rPr>
      </w:pPr>
      <w:r>
        <w:rPr>
          <w:rFonts w:ascii="Palatino Linotype" w:hAnsi="Palatino Linotype" w:cs="Tahoma"/>
          <w:bCs/>
          <w:iCs/>
          <w:szCs w:val="22"/>
        </w:rPr>
        <w:t xml:space="preserve">Número de archivos en trámite. </w:t>
      </w:r>
    </w:p>
    <w:p w:rsidR="00731D5C" w:rsidP="00731D5C" w:rsidRDefault="00731D5C" w14:paraId="7B3E756B" w14:textId="20781F10">
      <w:pPr>
        <w:pStyle w:val="Prrafodelista"/>
        <w:numPr>
          <w:ilvl w:val="0"/>
          <w:numId w:val="27"/>
        </w:numPr>
        <w:spacing w:line="360" w:lineRule="auto"/>
        <w:jc w:val="both"/>
        <w:rPr>
          <w:rFonts w:ascii="Palatino Linotype" w:hAnsi="Palatino Linotype" w:cs="Tahoma"/>
          <w:bCs/>
          <w:iCs/>
          <w:szCs w:val="22"/>
        </w:rPr>
      </w:pPr>
      <w:r>
        <w:rPr>
          <w:rFonts w:ascii="Palatino Linotype" w:hAnsi="Palatino Linotype" w:cs="Tahoma"/>
          <w:bCs/>
          <w:iCs/>
          <w:szCs w:val="22"/>
        </w:rPr>
        <w:t>Obtener el nombramiento escrito de los responsables de archivos como lo establece el artículo 21, fracción II, inciso b y penúltimo párrafo del mismo artículo de la Ley General de Archivos y el artículo noveno, fracción II, inciso b) penúltimo párrafo</w:t>
      </w:r>
      <w:r w:rsidR="00692598">
        <w:rPr>
          <w:rFonts w:ascii="Palatino Linotype" w:hAnsi="Palatino Linotype" w:cs="Tahoma"/>
          <w:bCs/>
          <w:iCs/>
          <w:szCs w:val="22"/>
        </w:rPr>
        <w:t xml:space="preserve"> de los Lineamientos para la Organización y Conservación de Archivos. </w:t>
      </w:r>
    </w:p>
    <w:p w:rsidR="00692598" w:rsidP="00692598" w:rsidRDefault="00692598" w14:paraId="73C734CB" w14:textId="4F97F890">
      <w:pPr>
        <w:pStyle w:val="Prrafodelista"/>
        <w:numPr>
          <w:ilvl w:val="0"/>
          <w:numId w:val="27"/>
        </w:numPr>
        <w:spacing w:line="360" w:lineRule="auto"/>
        <w:jc w:val="both"/>
        <w:rPr>
          <w:rFonts w:ascii="Palatino Linotype" w:hAnsi="Palatino Linotype" w:cs="Tahoma"/>
          <w:bCs/>
          <w:iCs/>
          <w:szCs w:val="22"/>
        </w:rPr>
      </w:pPr>
      <w:r>
        <w:rPr>
          <w:rFonts w:ascii="Palatino Linotype" w:hAnsi="Palatino Linotype" w:cs="Tahoma"/>
          <w:bCs/>
          <w:iCs/>
          <w:szCs w:val="22"/>
        </w:rPr>
        <w:t xml:space="preserve">Conocer si los responsables de archivo están capacitados en archivística y; </w:t>
      </w:r>
    </w:p>
    <w:p w:rsidR="00692598" w:rsidP="00692598" w:rsidRDefault="00692598" w14:paraId="14279AD6" w14:textId="5AB1CD5F">
      <w:pPr>
        <w:pStyle w:val="Prrafodelista"/>
        <w:numPr>
          <w:ilvl w:val="0"/>
          <w:numId w:val="27"/>
        </w:numPr>
        <w:spacing w:line="360" w:lineRule="auto"/>
        <w:jc w:val="both"/>
        <w:rPr>
          <w:rFonts w:ascii="Palatino Linotype" w:hAnsi="Palatino Linotype" w:cs="Tahoma"/>
          <w:bCs/>
          <w:iCs/>
          <w:szCs w:val="22"/>
        </w:rPr>
      </w:pPr>
      <w:r>
        <w:rPr>
          <w:rFonts w:ascii="Palatino Linotype" w:hAnsi="Palatino Linotype" w:cs="Tahoma"/>
          <w:bCs/>
          <w:iCs/>
          <w:szCs w:val="22"/>
        </w:rPr>
        <w:lastRenderedPageBreak/>
        <w:t xml:space="preserve">Conocer si se tiene algún programa para coordinar las actividades que deben cumplir los archivos de trámite. </w:t>
      </w:r>
    </w:p>
    <w:p w:rsidR="00692598" w:rsidP="00C046B8" w:rsidRDefault="00692598" w14:paraId="7220908C" w14:textId="5AC42544">
      <w:pPr>
        <w:spacing w:line="360" w:lineRule="auto"/>
        <w:jc w:val="both"/>
        <w:rPr>
          <w:rFonts w:ascii="Palatino Linotype" w:hAnsi="Palatino Linotype" w:cs="Tahoma"/>
          <w:bCs/>
          <w:iCs/>
          <w:szCs w:val="22"/>
        </w:rPr>
      </w:pPr>
    </w:p>
    <w:p w:rsidR="00E13A50" w:rsidP="00C046B8" w:rsidRDefault="00E13A50" w14:paraId="31D6970B" w14:textId="4D9C5562">
      <w:pPr>
        <w:spacing w:line="360" w:lineRule="auto"/>
        <w:jc w:val="both"/>
        <w:rPr>
          <w:rFonts w:ascii="Palatino Linotype" w:hAnsi="Palatino Linotype" w:cs="Tahoma"/>
          <w:b/>
          <w:iCs/>
          <w:sz w:val="22"/>
          <w:szCs w:val="24"/>
        </w:rPr>
      </w:pPr>
      <w:r>
        <w:rPr>
          <w:rFonts w:ascii="Palatino Linotype" w:hAnsi="Palatino Linotype" w:cs="Tahoma"/>
          <w:bCs/>
          <w:iCs/>
          <w:sz w:val="22"/>
          <w:szCs w:val="24"/>
        </w:rPr>
        <w:t xml:space="preserve">En atención a los agravios hechos valer por el Recurrente, se tiene que respecto al punto 23.2, relativo a conocer el número de archivos en trámite, el Sujeto Obligado refirió que se tienen de acuerdo con la cantidad de áreas con las que cuenta la administración pública municipal, por lo que, el Ayuntamiento de Soyaniquilpan, al haberse </w:t>
      </w:r>
      <w:r w:rsidR="00483AAC">
        <w:rPr>
          <w:rFonts w:ascii="Palatino Linotype" w:hAnsi="Palatino Linotype" w:cs="Tahoma"/>
          <w:bCs/>
          <w:iCs/>
          <w:sz w:val="22"/>
          <w:szCs w:val="24"/>
        </w:rPr>
        <w:t xml:space="preserve">pronunciado sobre este requerimiento, este Organismo Garante lo tiene por </w:t>
      </w:r>
      <w:r w:rsidR="00483AAC">
        <w:rPr>
          <w:rFonts w:ascii="Palatino Linotype" w:hAnsi="Palatino Linotype" w:cs="Tahoma"/>
          <w:b/>
          <w:iCs/>
          <w:sz w:val="22"/>
          <w:szCs w:val="24"/>
        </w:rPr>
        <w:t xml:space="preserve">colmado. </w:t>
      </w:r>
    </w:p>
    <w:p w:rsidR="00483AAC" w:rsidP="00C046B8" w:rsidRDefault="00483AAC" w14:paraId="018480C6" w14:textId="534CDC2F">
      <w:pPr>
        <w:spacing w:line="360" w:lineRule="auto"/>
        <w:jc w:val="both"/>
        <w:rPr>
          <w:rFonts w:ascii="Palatino Linotype" w:hAnsi="Palatino Linotype" w:cs="Tahoma"/>
          <w:b/>
          <w:iCs/>
          <w:sz w:val="22"/>
          <w:szCs w:val="24"/>
        </w:rPr>
      </w:pPr>
    </w:p>
    <w:p w:rsidR="00DC0C8A" w:rsidP="00C046B8" w:rsidRDefault="00483AAC" w14:paraId="0595ADB7" w14:textId="77777777">
      <w:pPr>
        <w:spacing w:line="360" w:lineRule="auto"/>
        <w:jc w:val="both"/>
        <w:rPr>
          <w:rFonts w:ascii="Palatino Linotype" w:hAnsi="Palatino Linotype" w:cs="Tahoma"/>
          <w:bCs/>
          <w:iCs/>
          <w:sz w:val="22"/>
          <w:szCs w:val="24"/>
        </w:rPr>
      </w:pPr>
      <w:r>
        <w:rPr>
          <w:rFonts w:ascii="Palatino Linotype" w:hAnsi="Palatino Linotype" w:cs="Tahoma"/>
          <w:bCs/>
          <w:iCs/>
          <w:sz w:val="22"/>
          <w:szCs w:val="24"/>
        </w:rPr>
        <w:t>En cuanto hace al requerimiento 23.3</w:t>
      </w:r>
      <w:r w:rsidR="00F66DFB">
        <w:rPr>
          <w:rFonts w:ascii="Palatino Linotype" w:hAnsi="Palatino Linotype" w:cs="Tahoma"/>
          <w:bCs/>
          <w:iCs/>
          <w:sz w:val="22"/>
          <w:szCs w:val="24"/>
        </w:rPr>
        <w:t xml:space="preserve"> relativo a obtener el nombramiento </w:t>
      </w:r>
      <w:r w:rsidR="00B41DF5">
        <w:rPr>
          <w:rFonts w:ascii="Palatino Linotype" w:hAnsi="Palatino Linotype" w:cs="Tahoma"/>
          <w:bCs/>
          <w:iCs/>
          <w:sz w:val="22"/>
          <w:szCs w:val="24"/>
        </w:rPr>
        <w:t>de los responsables de archivo de trámite, se tiene que de conformidad con el artículo 21, fracción II, inciso b) y penúltimo párrafo</w:t>
      </w:r>
      <w:r w:rsidR="00FE46DF">
        <w:rPr>
          <w:rFonts w:ascii="Palatino Linotype" w:hAnsi="Palatino Linotype" w:cs="Tahoma"/>
          <w:bCs/>
          <w:iCs/>
          <w:sz w:val="22"/>
          <w:szCs w:val="24"/>
        </w:rPr>
        <w:t xml:space="preserve"> de la Ley General de Archivos</w:t>
      </w:r>
      <w:r w:rsidR="00F60503">
        <w:rPr>
          <w:rFonts w:ascii="Palatino Linotype" w:hAnsi="Palatino Linotype" w:cs="Tahoma"/>
          <w:bCs/>
          <w:iCs/>
          <w:sz w:val="22"/>
          <w:szCs w:val="24"/>
        </w:rPr>
        <w:t xml:space="preserve"> y el artículo noveno, fracción II, inciso b), penúltimo párrafo de los Lineamientos para la Organización y Conservación de Archivos</w:t>
      </w:r>
      <w:r w:rsidR="00FE46DF">
        <w:rPr>
          <w:rFonts w:ascii="Palatino Linotype" w:hAnsi="Palatino Linotype" w:cs="Tahoma"/>
          <w:bCs/>
          <w:iCs/>
          <w:sz w:val="22"/>
          <w:szCs w:val="24"/>
        </w:rPr>
        <w:t xml:space="preserve">, el Sistema Institucional de cada sujeto obligado deberá integrarse por el archivo de trámite, por área o por unidad, </w:t>
      </w:r>
      <w:r w:rsidR="007F087D">
        <w:rPr>
          <w:rFonts w:ascii="Palatino Linotype" w:hAnsi="Palatino Linotype" w:cs="Tahoma"/>
          <w:bCs/>
          <w:iCs/>
          <w:sz w:val="22"/>
          <w:szCs w:val="24"/>
        </w:rPr>
        <w:t xml:space="preserve">donde los responsables de los archivos serán nombrados por el titular de cada </w:t>
      </w:r>
      <w:r w:rsidR="00DC0C8A">
        <w:rPr>
          <w:rFonts w:ascii="Palatino Linotype" w:hAnsi="Palatino Linotype" w:cs="Tahoma"/>
          <w:bCs/>
          <w:iCs/>
          <w:sz w:val="22"/>
          <w:szCs w:val="24"/>
        </w:rPr>
        <w:t xml:space="preserve">una de estas. </w:t>
      </w:r>
    </w:p>
    <w:p w:rsidR="00DC0C8A" w:rsidP="00C046B8" w:rsidRDefault="00DC0C8A" w14:paraId="662C0330" w14:textId="77777777">
      <w:pPr>
        <w:spacing w:line="360" w:lineRule="auto"/>
        <w:jc w:val="both"/>
        <w:rPr>
          <w:rFonts w:ascii="Palatino Linotype" w:hAnsi="Palatino Linotype" w:cs="Tahoma"/>
          <w:bCs/>
          <w:iCs/>
          <w:sz w:val="22"/>
          <w:szCs w:val="24"/>
        </w:rPr>
      </w:pPr>
    </w:p>
    <w:p w:rsidRPr="009F0058" w:rsidR="002845A5" w:rsidP="00C046B8" w:rsidRDefault="00DC0C8A" w14:paraId="7E2571C7" w14:textId="1199477B">
      <w:pPr>
        <w:spacing w:line="360" w:lineRule="auto"/>
        <w:jc w:val="both"/>
        <w:rPr>
          <w:rFonts w:ascii="Palatino Linotype" w:hAnsi="Palatino Linotype" w:cs="Tahoma"/>
          <w:b/>
          <w:iCs/>
          <w:sz w:val="22"/>
          <w:szCs w:val="24"/>
        </w:rPr>
      </w:pPr>
      <w:r>
        <w:rPr>
          <w:rFonts w:ascii="Palatino Linotype" w:hAnsi="Palatino Linotype" w:cs="Tahoma"/>
          <w:bCs/>
          <w:iCs/>
          <w:sz w:val="22"/>
          <w:szCs w:val="24"/>
        </w:rPr>
        <w:t xml:space="preserve">En ese sentido, </w:t>
      </w:r>
      <w:r w:rsidR="00213D11">
        <w:rPr>
          <w:rFonts w:ascii="Palatino Linotype" w:hAnsi="Palatino Linotype" w:cs="Tahoma"/>
          <w:bCs/>
          <w:iCs/>
          <w:sz w:val="22"/>
          <w:szCs w:val="24"/>
        </w:rPr>
        <w:t xml:space="preserve">resulta </w:t>
      </w:r>
      <w:r w:rsidR="002845A5">
        <w:rPr>
          <w:rFonts w:ascii="Palatino Linotype" w:hAnsi="Palatino Linotype" w:cs="Tahoma"/>
          <w:bCs/>
          <w:iCs/>
          <w:sz w:val="22"/>
          <w:szCs w:val="24"/>
        </w:rPr>
        <w:t>necesario traer a colación que</w:t>
      </w:r>
      <w:r w:rsidR="008738C1">
        <w:rPr>
          <w:rFonts w:ascii="Palatino Linotype" w:hAnsi="Palatino Linotype" w:cs="Tahoma"/>
          <w:bCs/>
          <w:iCs/>
          <w:sz w:val="22"/>
          <w:szCs w:val="24"/>
        </w:rPr>
        <w:t xml:space="preserve">, </w:t>
      </w:r>
      <w:r w:rsidR="002845A5">
        <w:rPr>
          <w:rFonts w:ascii="Palatino Linotype" w:hAnsi="Palatino Linotype" w:cs="Tahoma"/>
          <w:bCs/>
          <w:iCs/>
          <w:sz w:val="22"/>
          <w:szCs w:val="24"/>
        </w:rPr>
        <w:t xml:space="preserve">mediante informe justificado, el Sujeto Obligado </w:t>
      </w:r>
      <w:r w:rsidR="002809F4">
        <w:rPr>
          <w:rFonts w:ascii="Palatino Linotype" w:hAnsi="Palatino Linotype" w:cs="Tahoma"/>
          <w:bCs/>
          <w:iCs/>
          <w:sz w:val="22"/>
          <w:szCs w:val="24"/>
        </w:rPr>
        <w:t xml:space="preserve">aludió que no existía algún documento específico </w:t>
      </w:r>
      <w:r w:rsidR="009F0058">
        <w:rPr>
          <w:rFonts w:ascii="Palatino Linotype" w:hAnsi="Palatino Linotype" w:cs="Tahoma"/>
          <w:bCs/>
          <w:iCs/>
          <w:sz w:val="22"/>
          <w:szCs w:val="24"/>
        </w:rPr>
        <w:t>(nombramiento escrito) relativo</w:t>
      </w:r>
      <w:r w:rsidR="002809F4">
        <w:rPr>
          <w:rFonts w:ascii="Palatino Linotype" w:hAnsi="Palatino Linotype" w:cs="Tahoma"/>
          <w:bCs/>
          <w:iCs/>
          <w:sz w:val="22"/>
          <w:szCs w:val="24"/>
        </w:rPr>
        <w:t xml:space="preserve"> a la designación como responsables de los archivos en trámite, </w:t>
      </w:r>
      <w:r w:rsidR="009F0058">
        <w:rPr>
          <w:rFonts w:ascii="Palatino Linotype" w:hAnsi="Palatino Linotype" w:cs="Tahoma"/>
          <w:bCs/>
          <w:iCs/>
          <w:sz w:val="22"/>
          <w:szCs w:val="24"/>
        </w:rPr>
        <w:t xml:space="preserve">por lo que, </w:t>
      </w:r>
      <w:r w:rsidR="00C4232A">
        <w:rPr>
          <w:rFonts w:ascii="Palatino Linotype" w:hAnsi="Palatino Linotype" w:cs="Tahoma"/>
          <w:bCs/>
          <w:iCs/>
          <w:sz w:val="22"/>
          <w:szCs w:val="24"/>
        </w:rPr>
        <w:t>al haber señalado las razones o motivos en términos del artículo 19 de la Ley de Transparencia y Acceso a la Información Pública del Estado de México y Municipios, este punto se tiene por</w:t>
      </w:r>
      <w:r w:rsidR="009F0058">
        <w:rPr>
          <w:rFonts w:ascii="Palatino Linotype" w:hAnsi="Palatino Linotype" w:cs="Tahoma"/>
          <w:bCs/>
          <w:iCs/>
          <w:sz w:val="22"/>
          <w:szCs w:val="24"/>
        </w:rPr>
        <w:t xml:space="preserve"> </w:t>
      </w:r>
      <w:r w:rsidRPr="009F0058" w:rsidR="009F0058">
        <w:rPr>
          <w:rFonts w:ascii="Palatino Linotype" w:hAnsi="Palatino Linotype" w:cs="Tahoma"/>
          <w:b/>
          <w:iCs/>
          <w:sz w:val="22"/>
          <w:szCs w:val="24"/>
        </w:rPr>
        <w:t xml:space="preserve">colmado. </w:t>
      </w:r>
    </w:p>
    <w:p w:rsidR="002845A5" w:rsidP="00C046B8" w:rsidRDefault="002845A5" w14:paraId="543F765D" w14:textId="77777777">
      <w:pPr>
        <w:spacing w:line="360" w:lineRule="auto"/>
        <w:jc w:val="both"/>
        <w:rPr>
          <w:rFonts w:ascii="Palatino Linotype" w:hAnsi="Palatino Linotype" w:cs="Tahoma"/>
          <w:bCs/>
          <w:iCs/>
          <w:sz w:val="22"/>
          <w:szCs w:val="24"/>
        </w:rPr>
      </w:pPr>
    </w:p>
    <w:p w:rsidRPr="00D12888" w:rsidR="00483AAC" w:rsidP="00C046B8" w:rsidRDefault="00E056F3" w14:paraId="46A7D004" w14:textId="0D4C6533">
      <w:pPr>
        <w:spacing w:line="360" w:lineRule="auto"/>
        <w:jc w:val="both"/>
        <w:rPr>
          <w:rFonts w:ascii="Palatino Linotype" w:hAnsi="Palatino Linotype" w:cs="Tahoma"/>
          <w:b/>
          <w:iCs/>
          <w:sz w:val="22"/>
          <w:szCs w:val="24"/>
        </w:rPr>
      </w:pPr>
      <w:r>
        <w:rPr>
          <w:rFonts w:ascii="Palatino Linotype" w:hAnsi="Palatino Linotype" w:cs="Tahoma"/>
          <w:bCs/>
          <w:iCs/>
          <w:sz w:val="22"/>
          <w:szCs w:val="24"/>
        </w:rPr>
        <w:t>Respecto al requerimiento 23.4, relativo a conocer si los responsables de los archivos de trámite están capacitados en archivística</w:t>
      </w:r>
      <w:r w:rsidR="00D12888">
        <w:rPr>
          <w:rFonts w:ascii="Palatino Linotype" w:hAnsi="Palatino Linotype" w:cs="Tahoma"/>
          <w:bCs/>
          <w:iCs/>
          <w:sz w:val="22"/>
          <w:szCs w:val="24"/>
        </w:rPr>
        <w:t xml:space="preserve">, el Sujeto Obligado mediante informe justificado refirió que </w:t>
      </w:r>
      <w:r w:rsidR="00D12888">
        <w:rPr>
          <w:rFonts w:ascii="Palatino Linotype" w:hAnsi="Palatino Linotype" w:cs="Tahoma"/>
          <w:bCs/>
          <w:iCs/>
          <w:sz w:val="22"/>
          <w:szCs w:val="24"/>
        </w:rPr>
        <w:lastRenderedPageBreak/>
        <w:t>no se encontraban capacitados, por lo que, al atender este punto de la solicitud</w:t>
      </w:r>
      <w:r w:rsidR="009E5AD2">
        <w:rPr>
          <w:rFonts w:ascii="Palatino Linotype" w:hAnsi="Palatino Linotype" w:cs="Tahoma"/>
          <w:bCs/>
          <w:iCs/>
          <w:sz w:val="22"/>
          <w:szCs w:val="24"/>
        </w:rPr>
        <w:t>, este Organismo Garante, lo t</w:t>
      </w:r>
      <w:r w:rsidR="00D12888">
        <w:rPr>
          <w:rFonts w:ascii="Palatino Linotype" w:hAnsi="Palatino Linotype" w:cs="Tahoma"/>
          <w:bCs/>
          <w:iCs/>
          <w:sz w:val="22"/>
          <w:szCs w:val="24"/>
        </w:rPr>
        <w:t xml:space="preserve">iene por </w:t>
      </w:r>
      <w:r w:rsidR="00D12888">
        <w:rPr>
          <w:rFonts w:ascii="Palatino Linotype" w:hAnsi="Palatino Linotype" w:cs="Tahoma"/>
          <w:b/>
          <w:iCs/>
          <w:sz w:val="22"/>
          <w:szCs w:val="24"/>
        </w:rPr>
        <w:t xml:space="preserve">colmado. </w:t>
      </w:r>
    </w:p>
    <w:p w:rsidR="00C046B8" w:rsidP="00C046B8" w:rsidRDefault="00C046B8" w14:paraId="23322338" w14:textId="46D3178A">
      <w:pPr>
        <w:spacing w:line="360" w:lineRule="auto"/>
        <w:jc w:val="both"/>
        <w:rPr>
          <w:rFonts w:ascii="Palatino Linotype" w:hAnsi="Palatino Linotype" w:cs="Tahoma"/>
          <w:bCs/>
          <w:iCs/>
          <w:sz w:val="22"/>
          <w:szCs w:val="24"/>
        </w:rPr>
      </w:pPr>
    </w:p>
    <w:p w:rsidRPr="000E5FFC" w:rsidR="009E5AD2" w:rsidP="00C046B8" w:rsidRDefault="009E5AD2" w14:paraId="3AC2DB24" w14:textId="5181844B">
      <w:pPr>
        <w:spacing w:line="360" w:lineRule="auto"/>
        <w:jc w:val="both"/>
        <w:rPr>
          <w:rFonts w:ascii="Palatino Linotype" w:hAnsi="Palatino Linotype" w:cs="Tahoma"/>
          <w:b/>
          <w:iCs/>
          <w:sz w:val="22"/>
          <w:szCs w:val="24"/>
        </w:rPr>
      </w:pPr>
      <w:r>
        <w:rPr>
          <w:rFonts w:ascii="Palatino Linotype" w:hAnsi="Palatino Linotype" w:cs="Tahoma"/>
          <w:bCs/>
          <w:iCs/>
          <w:sz w:val="22"/>
          <w:szCs w:val="24"/>
        </w:rPr>
        <w:t xml:space="preserve">En cuanto hace al requerimiento 23.5, relativo a conocer si se tiene algún programa para coordinar las actividades que deben cumplir los archivos de trámite, el Sujeto </w:t>
      </w:r>
      <w:r w:rsidR="000E5FFC">
        <w:rPr>
          <w:rFonts w:ascii="Palatino Linotype" w:hAnsi="Palatino Linotype" w:cs="Tahoma"/>
          <w:bCs/>
          <w:iCs/>
          <w:sz w:val="22"/>
          <w:szCs w:val="24"/>
        </w:rPr>
        <w:t xml:space="preserve">Obligado en atención al agravio hecho valer por la Recurrente, refirió a través de su informe justificado que no contaba con algún programa para coordinar las actividades que deben cumplir los archivos de trámite, por lo que al haber atendido este punto de la solicitud, aunado a que la Ley General de Archivos y los Lineamientos para </w:t>
      </w:r>
      <w:r w:rsidR="007E496C">
        <w:rPr>
          <w:rFonts w:ascii="Palatino Linotype" w:hAnsi="Palatino Linotype" w:cs="Tahoma"/>
          <w:bCs/>
          <w:iCs/>
          <w:sz w:val="22"/>
          <w:szCs w:val="24"/>
        </w:rPr>
        <w:t>la</w:t>
      </w:r>
      <w:r w:rsidR="000E5FFC">
        <w:rPr>
          <w:rFonts w:ascii="Palatino Linotype" w:hAnsi="Palatino Linotype" w:cs="Tahoma"/>
          <w:bCs/>
          <w:iCs/>
          <w:sz w:val="22"/>
          <w:szCs w:val="24"/>
        </w:rPr>
        <w:t xml:space="preserve"> Organización y Conservación de Archivos, no establecen que deba existir ese programa en específico, este punto del requerimiento se tiene por </w:t>
      </w:r>
      <w:r w:rsidR="000E5FFC">
        <w:rPr>
          <w:rFonts w:ascii="Palatino Linotype" w:hAnsi="Palatino Linotype" w:cs="Tahoma"/>
          <w:b/>
          <w:iCs/>
          <w:sz w:val="22"/>
          <w:szCs w:val="24"/>
        </w:rPr>
        <w:t xml:space="preserve">colmado. </w:t>
      </w:r>
    </w:p>
    <w:p w:rsidR="000E5FFC" w:rsidP="00C046B8" w:rsidRDefault="000E5FFC" w14:paraId="208FB553" w14:textId="16237059">
      <w:pPr>
        <w:spacing w:line="360" w:lineRule="auto"/>
        <w:jc w:val="both"/>
        <w:rPr>
          <w:rFonts w:ascii="Palatino Linotype" w:hAnsi="Palatino Linotype" w:cs="Tahoma"/>
          <w:bCs/>
          <w:iCs/>
          <w:sz w:val="22"/>
          <w:szCs w:val="24"/>
        </w:rPr>
      </w:pPr>
    </w:p>
    <w:p w:rsidRPr="006D6B9B" w:rsidR="006D6B9B" w:rsidP="006D6B9B" w:rsidRDefault="006D6B9B" w14:paraId="6899CA5D" w14:textId="187EB6C6">
      <w:pPr>
        <w:pStyle w:val="Prrafodelista"/>
        <w:numPr>
          <w:ilvl w:val="0"/>
          <w:numId w:val="28"/>
        </w:numPr>
        <w:spacing w:line="360" w:lineRule="auto"/>
        <w:jc w:val="both"/>
        <w:rPr>
          <w:rFonts w:ascii="Palatino Linotype" w:hAnsi="Palatino Linotype" w:cs="Tahoma"/>
          <w:bCs/>
          <w:iCs/>
        </w:rPr>
      </w:pPr>
      <w:r>
        <w:rPr>
          <w:rFonts w:ascii="Palatino Linotype" w:hAnsi="Palatino Linotype" w:cs="Tahoma"/>
          <w:b/>
          <w:iCs/>
        </w:rPr>
        <w:t xml:space="preserve">Préstamos de documentos. </w:t>
      </w:r>
    </w:p>
    <w:p w:rsidRPr="006D6B9B" w:rsidR="006D6B9B" w:rsidP="006D6B9B" w:rsidRDefault="006D6B9B" w14:paraId="5036918F" w14:textId="77777777">
      <w:pPr>
        <w:pStyle w:val="Prrafodelista"/>
        <w:spacing w:line="360" w:lineRule="auto"/>
        <w:jc w:val="both"/>
        <w:rPr>
          <w:rFonts w:ascii="Palatino Linotype" w:hAnsi="Palatino Linotype" w:cs="Tahoma"/>
          <w:bCs/>
          <w:iCs/>
        </w:rPr>
      </w:pPr>
    </w:p>
    <w:p w:rsidR="000A22DF" w:rsidP="000A22DF" w:rsidRDefault="002A3CA7" w14:paraId="37295BAA" w14:textId="5C4526F0">
      <w:pPr>
        <w:spacing w:line="360" w:lineRule="auto"/>
        <w:jc w:val="both"/>
        <w:rPr>
          <w:rFonts w:ascii="Palatino Linotype" w:hAnsi="Palatino Linotype" w:cs="Tahoma"/>
          <w:bCs/>
          <w:iCs/>
          <w:sz w:val="22"/>
          <w:szCs w:val="22"/>
        </w:rPr>
      </w:pPr>
      <w:r w:rsidRPr="00AB5D3A">
        <w:rPr>
          <w:rFonts w:ascii="Palatino Linotype" w:hAnsi="Palatino Linotype" w:cs="Tahoma"/>
          <w:bCs/>
          <w:iCs/>
          <w:sz w:val="22"/>
          <w:szCs w:val="22"/>
        </w:rPr>
        <w:t xml:space="preserve">En cuanto hace </w:t>
      </w:r>
      <w:r>
        <w:rPr>
          <w:rFonts w:ascii="Palatino Linotype" w:hAnsi="Palatino Linotype" w:cs="Tahoma"/>
          <w:bCs/>
          <w:iCs/>
          <w:sz w:val="22"/>
          <w:szCs w:val="22"/>
        </w:rPr>
        <w:t>a los puntos 25.1, 25.2, 25.3, 25.4</w:t>
      </w:r>
      <w:r w:rsidR="002D3E81">
        <w:rPr>
          <w:rFonts w:ascii="Palatino Linotype" w:hAnsi="Palatino Linotype" w:cs="Tahoma"/>
          <w:bCs/>
          <w:iCs/>
          <w:sz w:val="22"/>
          <w:szCs w:val="22"/>
        </w:rPr>
        <w:t xml:space="preserve">, 25.5 </w:t>
      </w:r>
      <w:r>
        <w:rPr>
          <w:rFonts w:ascii="Palatino Linotype" w:hAnsi="Palatino Linotype" w:cs="Tahoma"/>
          <w:bCs/>
          <w:iCs/>
          <w:sz w:val="22"/>
          <w:szCs w:val="22"/>
        </w:rPr>
        <w:t xml:space="preserve">y 25.6 relativos a: </w:t>
      </w:r>
      <w:r w:rsidRPr="00AB5D3A">
        <w:rPr>
          <w:rFonts w:ascii="Palatino Linotype" w:hAnsi="Palatino Linotype" w:cs="Tahoma"/>
          <w:bCs/>
          <w:iCs/>
          <w:sz w:val="22"/>
          <w:szCs w:val="22"/>
        </w:rPr>
        <w:t xml:space="preserve"> </w:t>
      </w:r>
    </w:p>
    <w:p w:rsidR="000A22DF" w:rsidP="000A22DF" w:rsidRDefault="000A22DF" w14:paraId="721BD14A" w14:textId="3038F567">
      <w:pPr>
        <w:spacing w:line="360" w:lineRule="auto"/>
        <w:jc w:val="both"/>
        <w:rPr>
          <w:rFonts w:ascii="Palatino Linotype" w:hAnsi="Palatino Linotype" w:cs="Tahoma"/>
          <w:bCs/>
          <w:iCs/>
          <w:sz w:val="22"/>
          <w:szCs w:val="22"/>
        </w:rPr>
      </w:pPr>
    </w:p>
    <w:p w:rsidR="000A22DF" w:rsidP="000A22DF" w:rsidRDefault="000A22DF" w14:paraId="142B2B17" w14:textId="5548A830">
      <w:pPr>
        <w:pStyle w:val="Prrafodelista"/>
        <w:numPr>
          <w:ilvl w:val="0"/>
          <w:numId w:val="28"/>
        </w:numPr>
        <w:spacing w:line="360" w:lineRule="auto"/>
        <w:jc w:val="both"/>
        <w:rPr>
          <w:rFonts w:ascii="Palatino Linotype" w:hAnsi="Palatino Linotype" w:cs="Tahoma"/>
          <w:bCs/>
          <w:iCs/>
          <w:szCs w:val="22"/>
        </w:rPr>
      </w:pPr>
      <w:r>
        <w:rPr>
          <w:rFonts w:ascii="Palatino Linotype" w:hAnsi="Palatino Linotype" w:cs="Tahoma"/>
          <w:bCs/>
          <w:iCs/>
          <w:szCs w:val="22"/>
        </w:rPr>
        <w:t xml:space="preserve">Conocer </w:t>
      </w:r>
      <w:r w:rsidR="00197660">
        <w:rPr>
          <w:rFonts w:ascii="Palatino Linotype" w:hAnsi="Palatino Linotype" w:cs="Tahoma"/>
          <w:bCs/>
          <w:iCs/>
          <w:szCs w:val="22"/>
        </w:rPr>
        <w:t>si</w:t>
      </w:r>
      <w:r w:rsidR="007C6809">
        <w:rPr>
          <w:rFonts w:ascii="Palatino Linotype" w:hAnsi="Palatino Linotype" w:cs="Tahoma"/>
          <w:bCs/>
          <w:iCs/>
          <w:szCs w:val="22"/>
        </w:rPr>
        <w:t xml:space="preserve"> el Sujeto Obligado lleva a cabo el préstamo y consulta de la documentación de los acervos documentales de los archivos de concentración e histórico.</w:t>
      </w:r>
    </w:p>
    <w:p w:rsidR="00FC1682" w:rsidP="000A22DF" w:rsidRDefault="00567F54" w14:paraId="5E063DF0" w14:textId="77777777">
      <w:pPr>
        <w:pStyle w:val="Prrafodelista"/>
        <w:numPr>
          <w:ilvl w:val="0"/>
          <w:numId w:val="28"/>
        </w:numPr>
        <w:spacing w:line="360" w:lineRule="auto"/>
        <w:jc w:val="both"/>
        <w:rPr>
          <w:rFonts w:ascii="Palatino Linotype" w:hAnsi="Palatino Linotype" w:cs="Tahoma"/>
          <w:bCs/>
          <w:iCs/>
          <w:szCs w:val="22"/>
        </w:rPr>
      </w:pPr>
      <w:r>
        <w:rPr>
          <w:rFonts w:ascii="Palatino Linotype" w:hAnsi="Palatino Linotype" w:cs="Tahoma"/>
          <w:bCs/>
          <w:iCs/>
          <w:szCs w:val="22"/>
        </w:rPr>
        <w:t>Conocer si el Sujeto Obligado cuenta con el Programa para el Préstamo de Documentos en cada caso</w:t>
      </w:r>
      <w:r w:rsidR="00FC1682">
        <w:rPr>
          <w:rFonts w:ascii="Palatino Linotype" w:hAnsi="Palatino Linotype" w:cs="Tahoma"/>
          <w:bCs/>
          <w:iCs/>
          <w:szCs w:val="22"/>
        </w:rPr>
        <w:t xml:space="preserve">. </w:t>
      </w:r>
    </w:p>
    <w:p w:rsidR="00FC1682" w:rsidP="000A22DF" w:rsidRDefault="00FC1682" w14:paraId="76B8A4DE" w14:textId="77777777">
      <w:pPr>
        <w:pStyle w:val="Prrafodelista"/>
        <w:numPr>
          <w:ilvl w:val="0"/>
          <w:numId w:val="28"/>
        </w:numPr>
        <w:spacing w:line="360" w:lineRule="auto"/>
        <w:jc w:val="both"/>
        <w:rPr>
          <w:rFonts w:ascii="Palatino Linotype" w:hAnsi="Palatino Linotype" w:cs="Tahoma"/>
          <w:bCs/>
          <w:iCs/>
          <w:szCs w:val="22"/>
        </w:rPr>
      </w:pPr>
      <w:r>
        <w:rPr>
          <w:rFonts w:ascii="Palatino Linotype" w:hAnsi="Palatino Linotype" w:cs="Tahoma"/>
          <w:bCs/>
          <w:iCs/>
          <w:szCs w:val="22"/>
        </w:rPr>
        <w:t xml:space="preserve">Conocer quién lleva a cabo el préstamo de documentos en cada caso. </w:t>
      </w:r>
    </w:p>
    <w:p w:rsidR="002D3E81" w:rsidP="002D3E81" w:rsidRDefault="00FC1682" w14:paraId="1C7CFF67" w14:textId="6D4A609A">
      <w:pPr>
        <w:pStyle w:val="Prrafodelista"/>
        <w:numPr>
          <w:ilvl w:val="0"/>
          <w:numId w:val="28"/>
        </w:numPr>
        <w:spacing w:line="360" w:lineRule="auto"/>
        <w:jc w:val="both"/>
        <w:rPr>
          <w:rFonts w:ascii="Palatino Linotype" w:hAnsi="Palatino Linotype" w:cs="Tahoma"/>
          <w:bCs/>
          <w:iCs/>
          <w:szCs w:val="22"/>
        </w:rPr>
      </w:pPr>
      <w:r>
        <w:rPr>
          <w:rFonts w:ascii="Palatino Linotype" w:hAnsi="Palatino Linotype" w:cs="Tahoma"/>
          <w:bCs/>
          <w:iCs/>
          <w:szCs w:val="22"/>
        </w:rPr>
        <w:t>Conocer quién establece las políticas para el préstamo de documentos</w:t>
      </w:r>
      <w:r w:rsidR="002D3E81">
        <w:rPr>
          <w:rFonts w:ascii="Palatino Linotype" w:hAnsi="Palatino Linotype" w:cs="Tahoma"/>
          <w:bCs/>
          <w:iCs/>
          <w:szCs w:val="22"/>
        </w:rPr>
        <w:t xml:space="preserve">. </w:t>
      </w:r>
    </w:p>
    <w:p w:rsidR="002D3E81" w:rsidP="002D3E81" w:rsidRDefault="002D3E81" w14:paraId="5968EFBA" w14:textId="43F78941">
      <w:pPr>
        <w:pStyle w:val="Prrafodelista"/>
        <w:numPr>
          <w:ilvl w:val="0"/>
          <w:numId w:val="28"/>
        </w:numPr>
        <w:spacing w:line="360" w:lineRule="auto"/>
        <w:jc w:val="both"/>
        <w:rPr>
          <w:rFonts w:ascii="Palatino Linotype" w:hAnsi="Palatino Linotype" w:cs="Tahoma"/>
          <w:bCs/>
          <w:iCs/>
          <w:szCs w:val="22"/>
        </w:rPr>
      </w:pPr>
      <w:r>
        <w:rPr>
          <w:rFonts w:ascii="Palatino Linotype" w:hAnsi="Palatino Linotype" w:cs="Tahoma"/>
          <w:bCs/>
          <w:iCs/>
          <w:szCs w:val="22"/>
        </w:rPr>
        <w:t xml:space="preserve">En PDF, el Programa de préstamo documental de los años 2019, 2020 y 2021. </w:t>
      </w:r>
    </w:p>
    <w:p w:rsidRPr="002D3E81" w:rsidR="00E10A1E" w:rsidP="002D3E81" w:rsidRDefault="00E10A1E" w14:paraId="0A5951F7" w14:textId="32AA8AD8">
      <w:pPr>
        <w:pStyle w:val="Prrafodelista"/>
        <w:numPr>
          <w:ilvl w:val="0"/>
          <w:numId w:val="28"/>
        </w:numPr>
        <w:spacing w:line="360" w:lineRule="auto"/>
        <w:jc w:val="both"/>
        <w:rPr>
          <w:rFonts w:ascii="Palatino Linotype" w:hAnsi="Palatino Linotype" w:cs="Tahoma"/>
          <w:bCs/>
          <w:iCs/>
          <w:szCs w:val="22"/>
        </w:rPr>
      </w:pPr>
      <w:r>
        <w:rPr>
          <w:rFonts w:ascii="Palatino Linotype" w:hAnsi="Palatino Linotype" w:cs="Tahoma"/>
          <w:bCs/>
          <w:iCs/>
          <w:szCs w:val="22"/>
        </w:rPr>
        <w:t xml:space="preserve">En PDF, el formato del vale de préstamo de documentación. </w:t>
      </w:r>
    </w:p>
    <w:p w:rsidR="000A22DF" w:rsidP="000A22DF" w:rsidRDefault="000A22DF" w14:paraId="24E4DA73" w14:textId="4C9ACB17">
      <w:pPr>
        <w:spacing w:line="360" w:lineRule="auto"/>
        <w:jc w:val="both"/>
        <w:rPr>
          <w:rFonts w:ascii="Palatino Linotype" w:hAnsi="Palatino Linotype" w:cs="Tahoma"/>
          <w:bCs/>
          <w:iCs/>
        </w:rPr>
      </w:pPr>
    </w:p>
    <w:p w:rsidR="00233112" w:rsidP="000A22DF" w:rsidRDefault="00233112" w14:paraId="696E135C" w14:textId="0D9F45C8">
      <w:pPr>
        <w:spacing w:line="360" w:lineRule="auto"/>
        <w:jc w:val="both"/>
        <w:rPr>
          <w:rFonts w:ascii="Palatino Linotype" w:hAnsi="Palatino Linotype" w:cs="Tahoma"/>
          <w:b/>
          <w:iCs/>
          <w:sz w:val="22"/>
          <w:szCs w:val="22"/>
        </w:rPr>
      </w:pPr>
      <w:r>
        <w:rPr>
          <w:rFonts w:ascii="Palatino Linotype" w:hAnsi="Palatino Linotype" w:cs="Tahoma"/>
          <w:bCs/>
          <w:iCs/>
          <w:sz w:val="22"/>
          <w:szCs w:val="22"/>
        </w:rPr>
        <w:lastRenderedPageBreak/>
        <w:t xml:space="preserve">Respecto a este apartado, </w:t>
      </w:r>
      <w:r w:rsidR="00E55A80">
        <w:rPr>
          <w:rFonts w:ascii="Palatino Linotype" w:hAnsi="Palatino Linotype" w:cs="Tahoma"/>
          <w:bCs/>
          <w:iCs/>
          <w:sz w:val="22"/>
          <w:szCs w:val="22"/>
        </w:rPr>
        <w:t xml:space="preserve">en relación con el requerimiento 25.1 relativo a conocer si se lleva a cabo el préstamo y consulta de la documentación de los acervos documentales de los archivos de concentración e histórico, </w:t>
      </w:r>
      <w:r w:rsidR="00347BAD">
        <w:rPr>
          <w:rFonts w:ascii="Palatino Linotype" w:hAnsi="Palatino Linotype" w:cs="Tahoma"/>
          <w:bCs/>
          <w:iCs/>
          <w:sz w:val="22"/>
          <w:szCs w:val="22"/>
        </w:rPr>
        <w:t xml:space="preserve">el Sujeto Obligado en atención al agravio hecho valer por el Recurrente, refirió a través de su informe justificado que si se llevaba a cabo el préstamo y consulta de estos acervos documentales, por lo que, al haberse pronunciado al respecto y con ello haber atendido este requerimiento, este punto se tiene por </w:t>
      </w:r>
      <w:r w:rsidR="00347BAD">
        <w:rPr>
          <w:rFonts w:ascii="Palatino Linotype" w:hAnsi="Palatino Linotype" w:cs="Tahoma"/>
          <w:b/>
          <w:iCs/>
          <w:sz w:val="22"/>
          <w:szCs w:val="22"/>
        </w:rPr>
        <w:t xml:space="preserve">colmado. </w:t>
      </w:r>
    </w:p>
    <w:p w:rsidR="00347BAD" w:rsidP="000A22DF" w:rsidRDefault="00347BAD" w14:paraId="3244D1D0" w14:textId="1531EF55">
      <w:pPr>
        <w:spacing w:line="360" w:lineRule="auto"/>
        <w:jc w:val="both"/>
        <w:rPr>
          <w:rFonts w:ascii="Palatino Linotype" w:hAnsi="Palatino Linotype" w:cs="Tahoma"/>
          <w:b/>
          <w:iCs/>
          <w:sz w:val="22"/>
          <w:szCs w:val="22"/>
        </w:rPr>
      </w:pPr>
    </w:p>
    <w:p w:rsidRPr="00686462" w:rsidR="00347BAD" w:rsidP="000A22DF" w:rsidRDefault="00347BAD" w14:paraId="37B75065" w14:textId="7D66D37E">
      <w:pPr>
        <w:spacing w:line="360" w:lineRule="auto"/>
        <w:jc w:val="both"/>
        <w:rPr>
          <w:rFonts w:ascii="Palatino Linotype" w:hAnsi="Palatino Linotype" w:cs="Tahoma"/>
          <w:b/>
          <w:iCs/>
          <w:sz w:val="22"/>
          <w:szCs w:val="22"/>
        </w:rPr>
      </w:pPr>
      <w:r>
        <w:rPr>
          <w:rFonts w:ascii="Palatino Linotype" w:hAnsi="Palatino Linotype" w:cs="Tahoma"/>
          <w:bCs/>
          <w:iCs/>
          <w:sz w:val="22"/>
          <w:szCs w:val="22"/>
        </w:rPr>
        <w:t xml:space="preserve">En cuanto hace </w:t>
      </w:r>
      <w:r w:rsidR="00334B18">
        <w:rPr>
          <w:rFonts w:ascii="Palatino Linotype" w:hAnsi="Palatino Linotype" w:cs="Tahoma"/>
          <w:bCs/>
          <w:iCs/>
          <w:sz w:val="22"/>
          <w:szCs w:val="22"/>
        </w:rPr>
        <w:t>a los requerimientos</w:t>
      </w:r>
      <w:r w:rsidR="00120418">
        <w:rPr>
          <w:rFonts w:ascii="Palatino Linotype" w:hAnsi="Palatino Linotype" w:cs="Tahoma"/>
          <w:bCs/>
          <w:iCs/>
          <w:sz w:val="22"/>
          <w:szCs w:val="22"/>
        </w:rPr>
        <w:t xml:space="preserve"> 25.2</w:t>
      </w:r>
      <w:r w:rsidR="00334B18">
        <w:rPr>
          <w:rFonts w:ascii="Palatino Linotype" w:hAnsi="Palatino Linotype" w:cs="Tahoma"/>
          <w:bCs/>
          <w:iCs/>
          <w:sz w:val="22"/>
          <w:szCs w:val="22"/>
        </w:rPr>
        <w:t xml:space="preserve"> y 25.5</w:t>
      </w:r>
      <w:r w:rsidR="00120418">
        <w:rPr>
          <w:rFonts w:ascii="Palatino Linotype" w:hAnsi="Palatino Linotype" w:cs="Tahoma"/>
          <w:bCs/>
          <w:iCs/>
          <w:sz w:val="22"/>
          <w:szCs w:val="22"/>
        </w:rPr>
        <w:t>, relativo</w:t>
      </w:r>
      <w:r w:rsidR="00334B18">
        <w:rPr>
          <w:rFonts w:ascii="Palatino Linotype" w:hAnsi="Palatino Linotype" w:cs="Tahoma"/>
          <w:bCs/>
          <w:iCs/>
          <w:sz w:val="22"/>
          <w:szCs w:val="22"/>
        </w:rPr>
        <w:t>s</w:t>
      </w:r>
      <w:r w:rsidR="00120418">
        <w:rPr>
          <w:rFonts w:ascii="Palatino Linotype" w:hAnsi="Palatino Linotype" w:cs="Tahoma"/>
          <w:bCs/>
          <w:iCs/>
          <w:sz w:val="22"/>
          <w:szCs w:val="22"/>
        </w:rPr>
        <w:t xml:space="preserve"> a conocer si el Sujeto Obligado cuenta con un programa para el préstamo de documentos en cada caso</w:t>
      </w:r>
      <w:r w:rsidR="00334B18">
        <w:rPr>
          <w:rFonts w:ascii="Palatino Linotype" w:hAnsi="Palatino Linotype" w:cs="Tahoma"/>
          <w:bCs/>
          <w:iCs/>
          <w:sz w:val="22"/>
          <w:szCs w:val="22"/>
        </w:rPr>
        <w:t xml:space="preserve"> y obtener los programas de préstamo documental de los años 2019, 2020 y 2021</w:t>
      </w:r>
      <w:r w:rsidR="00120418">
        <w:rPr>
          <w:rFonts w:ascii="Palatino Linotype" w:hAnsi="Palatino Linotype" w:cs="Tahoma"/>
          <w:bCs/>
          <w:iCs/>
          <w:sz w:val="22"/>
          <w:szCs w:val="22"/>
        </w:rPr>
        <w:t>, el Ayuntamiento de Soyaniquilpan refirió no contar con dicho</w:t>
      </w:r>
      <w:r w:rsidR="00572FA0">
        <w:rPr>
          <w:rFonts w:ascii="Palatino Linotype" w:hAnsi="Palatino Linotype" w:cs="Tahoma"/>
          <w:bCs/>
          <w:iCs/>
          <w:sz w:val="22"/>
          <w:szCs w:val="22"/>
        </w:rPr>
        <w:t>s</w:t>
      </w:r>
      <w:r w:rsidR="00120418">
        <w:rPr>
          <w:rFonts w:ascii="Palatino Linotype" w:hAnsi="Palatino Linotype" w:cs="Tahoma"/>
          <w:bCs/>
          <w:iCs/>
          <w:sz w:val="22"/>
          <w:szCs w:val="22"/>
        </w:rPr>
        <w:t xml:space="preserve"> progra</w:t>
      </w:r>
      <w:r w:rsidR="00334B18">
        <w:rPr>
          <w:rFonts w:ascii="Palatino Linotype" w:hAnsi="Palatino Linotype" w:cs="Tahoma"/>
          <w:bCs/>
          <w:iCs/>
          <w:sz w:val="22"/>
          <w:szCs w:val="22"/>
        </w:rPr>
        <w:t>m</w:t>
      </w:r>
      <w:r w:rsidR="00120418">
        <w:rPr>
          <w:rFonts w:ascii="Palatino Linotype" w:hAnsi="Palatino Linotype" w:cs="Tahoma"/>
          <w:bCs/>
          <w:iCs/>
          <w:sz w:val="22"/>
          <w:szCs w:val="22"/>
        </w:rPr>
        <w:t>a</w:t>
      </w:r>
      <w:r w:rsidR="00572FA0">
        <w:rPr>
          <w:rFonts w:ascii="Palatino Linotype" w:hAnsi="Palatino Linotype" w:cs="Tahoma"/>
          <w:bCs/>
          <w:iCs/>
          <w:sz w:val="22"/>
          <w:szCs w:val="22"/>
        </w:rPr>
        <w:t>s</w:t>
      </w:r>
      <w:r w:rsidR="00120418">
        <w:rPr>
          <w:rFonts w:ascii="Palatino Linotype" w:hAnsi="Palatino Linotype" w:cs="Tahoma"/>
          <w:bCs/>
          <w:iCs/>
          <w:sz w:val="22"/>
          <w:szCs w:val="22"/>
        </w:rPr>
        <w:t>, por lo que,</w:t>
      </w:r>
      <w:r w:rsidR="00334B18">
        <w:rPr>
          <w:rFonts w:ascii="Palatino Linotype" w:hAnsi="Palatino Linotype" w:cs="Tahoma"/>
          <w:bCs/>
          <w:iCs/>
          <w:sz w:val="22"/>
          <w:szCs w:val="22"/>
        </w:rPr>
        <w:t xml:space="preserve"> al haber atendido</w:t>
      </w:r>
      <w:r w:rsidR="00686462">
        <w:rPr>
          <w:rFonts w:ascii="Palatino Linotype" w:hAnsi="Palatino Linotype" w:cs="Tahoma"/>
          <w:bCs/>
          <w:iCs/>
          <w:sz w:val="22"/>
          <w:szCs w:val="22"/>
        </w:rPr>
        <w:t>s</w:t>
      </w:r>
      <w:r w:rsidR="00334B18">
        <w:rPr>
          <w:rFonts w:ascii="Palatino Linotype" w:hAnsi="Palatino Linotype" w:cs="Tahoma"/>
          <w:bCs/>
          <w:iCs/>
          <w:sz w:val="22"/>
          <w:szCs w:val="22"/>
        </w:rPr>
        <w:t xml:space="preserve"> est</w:t>
      </w:r>
      <w:r w:rsidR="004269C4">
        <w:rPr>
          <w:rFonts w:ascii="Palatino Linotype" w:hAnsi="Palatino Linotype" w:cs="Tahoma"/>
          <w:bCs/>
          <w:iCs/>
          <w:sz w:val="22"/>
          <w:szCs w:val="22"/>
        </w:rPr>
        <w:t>os r</w:t>
      </w:r>
      <w:r w:rsidR="00334B18">
        <w:rPr>
          <w:rFonts w:ascii="Palatino Linotype" w:hAnsi="Palatino Linotype" w:cs="Tahoma"/>
          <w:bCs/>
          <w:iCs/>
          <w:sz w:val="22"/>
          <w:szCs w:val="22"/>
        </w:rPr>
        <w:t>equerimiento de la solicitud,</w:t>
      </w:r>
      <w:r w:rsidR="00572FA0">
        <w:rPr>
          <w:rFonts w:ascii="Palatino Linotype" w:hAnsi="Palatino Linotype" w:cs="Tahoma"/>
          <w:bCs/>
          <w:iCs/>
          <w:sz w:val="22"/>
          <w:szCs w:val="22"/>
        </w:rPr>
        <w:t xml:space="preserve"> aunado a que tanto la Ley General de Archivos como </w:t>
      </w:r>
      <w:r w:rsidR="006434E3">
        <w:rPr>
          <w:rFonts w:ascii="Palatino Linotype" w:hAnsi="Palatino Linotype" w:cs="Tahoma"/>
          <w:bCs/>
          <w:iCs/>
          <w:sz w:val="22"/>
          <w:szCs w:val="22"/>
        </w:rPr>
        <w:t>los Lineamientos para la Organización y Conservación de Archivos, no establecen como obligación que los sujetos obligado deban generar programas de préstamo documental, est</w:t>
      </w:r>
      <w:r w:rsidR="00686462">
        <w:rPr>
          <w:rFonts w:ascii="Palatino Linotype" w:hAnsi="Palatino Linotype" w:cs="Tahoma"/>
          <w:bCs/>
          <w:iCs/>
          <w:sz w:val="22"/>
          <w:szCs w:val="22"/>
        </w:rPr>
        <w:t xml:space="preserve">os puntos de la solicitud se tiene por </w:t>
      </w:r>
      <w:r w:rsidR="00686462">
        <w:rPr>
          <w:rFonts w:ascii="Palatino Linotype" w:hAnsi="Palatino Linotype" w:cs="Tahoma"/>
          <w:b/>
          <w:iCs/>
          <w:sz w:val="22"/>
          <w:szCs w:val="22"/>
        </w:rPr>
        <w:t xml:space="preserve">colmados. </w:t>
      </w:r>
    </w:p>
    <w:p w:rsidR="000A22DF" w:rsidP="000A22DF" w:rsidRDefault="000A22DF" w14:paraId="09C8974A" w14:textId="7BD6C29F">
      <w:pPr>
        <w:spacing w:line="360" w:lineRule="auto"/>
        <w:jc w:val="both"/>
        <w:rPr>
          <w:rFonts w:ascii="Palatino Linotype" w:hAnsi="Palatino Linotype" w:cs="Tahoma"/>
          <w:bCs/>
          <w:iCs/>
          <w:sz w:val="22"/>
          <w:szCs w:val="22"/>
        </w:rPr>
      </w:pPr>
    </w:p>
    <w:p w:rsidRPr="002C7353" w:rsidR="00686462" w:rsidP="000A22DF" w:rsidRDefault="00686462" w14:paraId="78F54711" w14:textId="07C3634C">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Relativo</w:t>
      </w:r>
      <w:r w:rsidR="00027A4D">
        <w:rPr>
          <w:rFonts w:ascii="Palatino Linotype" w:hAnsi="Palatino Linotype" w:cs="Tahoma"/>
          <w:bCs/>
          <w:iCs/>
          <w:sz w:val="22"/>
          <w:szCs w:val="22"/>
        </w:rPr>
        <w:t xml:space="preserve"> a los requerimientos</w:t>
      </w:r>
      <w:r w:rsidR="009733A6">
        <w:rPr>
          <w:rFonts w:ascii="Palatino Linotype" w:hAnsi="Palatino Linotype" w:cs="Tahoma"/>
          <w:bCs/>
          <w:iCs/>
          <w:sz w:val="22"/>
          <w:szCs w:val="22"/>
        </w:rPr>
        <w:t xml:space="preserve"> </w:t>
      </w:r>
      <w:r w:rsidR="00027A4D">
        <w:rPr>
          <w:rFonts w:ascii="Palatino Linotype" w:hAnsi="Palatino Linotype" w:cs="Tahoma"/>
          <w:bCs/>
          <w:iCs/>
          <w:sz w:val="22"/>
          <w:szCs w:val="22"/>
        </w:rPr>
        <w:t>2</w:t>
      </w:r>
      <w:r w:rsidR="009733A6">
        <w:rPr>
          <w:rFonts w:ascii="Palatino Linotype" w:hAnsi="Palatino Linotype" w:cs="Tahoma"/>
          <w:bCs/>
          <w:iCs/>
          <w:sz w:val="22"/>
          <w:szCs w:val="22"/>
        </w:rPr>
        <w:t>5.3</w:t>
      </w:r>
      <w:r w:rsidR="00027A4D">
        <w:rPr>
          <w:rFonts w:ascii="Palatino Linotype" w:hAnsi="Palatino Linotype" w:cs="Tahoma"/>
          <w:bCs/>
          <w:iCs/>
          <w:sz w:val="22"/>
          <w:szCs w:val="22"/>
        </w:rPr>
        <w:t xml:space="preserve"> y 25.4</w:t>
      </w:r>
      <w:r w:rsidR="009733A6">
        <w:rPr>
          <w:rFonts w:ascii="Palatino Linotype" w:hAnsi="Palatino Linotype" w:cs="Tahoma"/>
          <w:bCs/>
          <w:iCs/>
          <w:sz w:val="22"/>
          <w:szCs w:val="22"/>
        </w:rPr>
        <w:t xml:space="preserve"> referente</w:t>
      </w:r>
      <w:r w:rsidR="00027A4D">
        <w:rPr>
          <w:rFonts w:ascii="Palatino Linotype" w:hAnsi="Palatino Linotype" w:cs="Tahoma"/>
          <w:bCs/>
          <w:iCs/>
          <w:sz w:val="22"/>
          <w:szCs w:val="22"/>
        </w:rPr>
        <w:t>s</w:t>
      </w:r>
      <w:r w:rsidR="009733A6">
        <w:rPr>
          <w:rFonts w:ascii="Palatino Linotype" w:hAnsi="Palatino Linotype" w:cs="Tahoma"/>
          <w:bCs/>
          <w:iCs/>
          <w:sz w:val="22"/>
          <w:szCs w:val="22"/>
        </w:rPr>
        <w:t xml:space="preserve"> a conocer quién lleva a cabo el préstamo de documentos en cada caso</w:t>
      </w:r>
      <w:r w:rsidR="00027A4D">
        <w:rPr>
          <w:rFonts w:ascii="Palatino Linotype" w:hAnsi="Palatino Linotype" w:cs="Tahoma"/>
          <w:bCs/>
          <w:iCs/>
          <w:sz w:val="22"/>
          <w:szCs w:val="22"/>
        </w:rPr>
        <w:t xml:space="preserve"> y quién establece las políticas para el préstamo de documentos</w:t>
      </w:r>
      <w:r w:rsidR="009733A6">
        <w:rPr>
          <w:rFonts w:ascii="Palatino Linotype" w:hAnsi="Palatino Linotype" w:cs="Tahoma"/>
          <w:bCs/>
          <w:iCs/>
          <w:sz w:val="22"/>
          <w:szCs w:val="22"/>
        </w:rPr>
        <w:t xml:space="preserve">, el Sujeto Obligado mediante informe justificado refirió que la encargada del archivo es quien realiza </w:t>
      </w:r>
      <w:r w:rsidR="002C7353">
        <w:rPr>
          <w:rFonts w:ascii="Palatino Linotype" w:hAnsi="Palatino Linotype" w:cs="Tahoma"/>
          <w:bCs/>
          <w:iCs/>
          <w:sz w:val="22"/>
          <w:szCs w:val="22"/>
        </w:rPr>
        <w:t>dicho trámite</w:t>
      </w:r>
      <w:r w:rsidR="00027A4D">
        <w:rPr>
          <w:rFonts w:ascii="Palatino Linotype" w:hAnsi="Palatino Linotype" w:cs="Tahoma"/>
          <w:bCs/>
          <w:iCs/>
          <w:sz w:val="22"/>
          <w:szCs w:val="22"/>
        </w:rPr>
        <w:t xml:space="preserve"> y que</w:t>
      </w:r>
      <w:r w:rsidR="002C7353">
        <w:rPr>
          <w:rFonts w:ascii="Palatino Linotype" w:hAnsi="Palatino Linotype" w:cs="Tahoma"/>
          <w:bCs/>
          <w:iCs/>
          <w:sz w:val="22"/>
          <w:szCs w:val="22"/>
        </w:rPr>
        <w:t>,</w:t>
      </w:r>
      <w:r w:rsidR="00027A4D">
        <w:rPr>
          <w:rFonts w:ascii="Palatino Linotype" w:hAnsi="Palatino Linotype" w:cs="Tahoma"/>
          <w:bCs/>
          <w:iCs/>
          <w:sz w:val="22"/>
          <w:szCs w:val="22"/>
        </w:rPr>
        <w:t xml:space="preserve"> de acuerdo con los</w:t>
      </w:r>
      <w:r w:rsidR="002C7353">
        <w:rPr>
          <w:rFonts w:ascii="Palatino Linotype" w:hAnsi="Palatino Linotype" w:cs="Tahoma"/>
          <w:bCs/>
          <w:iCs/>
          <w:sz w:val="22"/>
          <w:szCs w:val="22"/>
        </w:rPr>
        <w:t xml:space="preserve"> Lineamientos para la Organización y Conservación de Archivos es como se establecen las políticas para el préstamo de estos, en ese sentido estos puntos</w:t>
      </w:r>
      <w:r w:rsidR="009733A6">
        <w:rPr>
          <w:rFonts w:ascii="Palatino Linotype" w:hAnsi="Palatino Linotype" w:cs="Tahoma"/>
          <w:bCs/>
          <w:iCs/>
          <w:sz w:val="22"/>
          <w:szCs w:val="22"/>
        </w:rPr>
        <w:t xml:space="preserve"> de la solicitud se tiene</w:t>
      </w:r>
      <w:r w:rsidR="002C7353">
        <w:rPr>
          <w:rFonts w:ascii="Palatino Linotype" w:hAnsi="Palatino Linotype" w:cs="Tahoma"/>
          <w:bCs/>
          <w:iCs/>
          <w:sz w:val="22"/>
          <w:szCs w:val="22"/>
        </w:rPr>
        <w:t>n</w:t>
      </w:r>
      <w:r w:rsidR="009733A6">
        <w:rPr>
          <w:rFonts w:ascii="Palatino Linotype" w:hAnsi="Palatino Linotype" w:cs="Tahoma"/>
          <w:bCs/>
          <w:iCs/>
          <w:sz w:val="22"/>
          <w:szCs w:val="22"/>
        </w:rPr>
        <w:t xml:space="preserve"> por </w:t>
      </w:r>
      <w:r w:rsidR="009733A6">
        <w:rPr>
          <w:rFonts w:ascii="Palatino Linotype" w:hAnsi="Palatino Linotype" w:cs="Tahoma"/>
          <w:b/>
          <w:iCs/>
          <w:sz w:val="22"/>
          <w:szCs w:val="22"/>
        </w:rPr>
        <w:t>colmado</w:t>
      </w:r>
      <w:r w:rsidR="002C7353">
        <w:rPr>
          <w:rFonts w:ascii="Palatino Linotype" w:hAnsi="Palatino Linotype" w:cs="Tahoma"/>
          <w:b/>
          <w:iCs/>
          <w:sz w:val="22"/>
          <w:szCs w:val="22"/>
        </w:rPr>
        <w:t>s</w:t>
      </w:r>
      <w:r w:rsidR="009733A6">
        <w:rPr>
          <w:rFonts w:ascii="Palatino Linotype" w:hAnsi="Palatino Linotype" w:cs="Tahoma"/>
          <w:b/>
          <w:iCs/>
          <w:sz w:val="22"/>
          <w:szCs w:val="22"/>
        </w:rPr>
        <w:t xml:space="preserve">. </w:t>
      </w:r>
    </w:p>
    <w:p w:rsidR="009733A6" w:rsidP="000A22DF" w:rsidRDefault="009733A6" w14:paraId="26537BB8" w14:textId="76ABCF7F">
      <w:pPr>
        <w:spacing w:line="360" w:lineRule="auto"/>
        <w:jc w:val="both"/>
        <w:rPr>
          <w:rFonts w:ascii="Palatino Linotype" w:hAnsi="Palatino Linotype" w:cs="Tahoma"/>
          <w:b/>
          <w:iCs/>
          <w:sz w:val="22"/>
          <w:szCs w:val="22"/>
        </w:rPr>
      </w:pPr>
    </w:p>
    <w:p w:rsidRPr="00865E75" w:rsidR="00865E75" w:rsidP="000A22DF" w:rsidRDefault="00865E75" w14:paraId="384431AD" w14:textId="60CB90EC">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En cuanto hace al requerimiento 25.6 relativo al formato del vale de préstamo de documentación, es menester señalar que</w:t>
      </w:r>
      <w:r w:rsidR="001611FE">
        <w:rPr>
          <w:rFonts w:ascii="Palatino Linotype" w:hAnsi="Palatino Linotype" w:cs="Tahoma"/>
          <w:bCs/>
          <w:iCs/>
          <w:sz w:val="22"/>
          <w:szCs w:val="22"/>
        </w:rPr>
        <w:t>,</w:t>
      </w:r>
      <w:r>
        <w:rPr>
          <w:rFonts w:ascii="Palatino Linotype" w:hAnsi="Palatino Linotype" w:cs="Tahoma"/>
          <w:bCs/>
          <w:iCs/>
          <w:sz w:val="22"/>
          <w:szCs w:val="22"/>
        </w:rPr>
        <w:t xml:space="preserve"> en informe justificado, el Sujeto Obligado refirió contar con el mismo, sin embargo, no proporcionó dicho documento, tal como lo solicitó la </w:t>
      </w:r>
      <w:r>
        <w:rPr>
          <w:rFonts w:ascii="Palatino Linotype" w:hAnsi="Palatino Linotype" w:cs="Tahoma"/>
          <w:bCs/>
          <w:iCs/>
          <w:sz w:val="22"/>
          <w:szCs w:val="22"/>
        </w:rPr>
        <w:lastRenderedPageBreak/>
        <w:t xml:space="preserve">Particular, por lo que resulta dable ordenar su entrega, con la finalidad de atender cabalmente este requerimiento de la solicitud. </w:t>
      </w:r>
    </w:p>
    <w:p w:rsidRPr="009733A6" w:rsidR="009733A6" w:rsidP="000A22DF" w:rsidRDefault="009733A6" w14:paraId="725392A1" w14:textId="72FE54D2">
      <w:pPr>
        <w:spacing w:line="360" w:lineRule="auto"/>
        <w:jc w:val="both"/>
        <w:rPr>
          <w:rFonts w:ascii="Palatino Linotype" w:hAnsi="Palatino Linotype" w:cs="Tahoma"/>
          <w:b/>
          <w:iCs/>
          <w:sz w:val="22"/>
          <w:szCs w:val="22"/>
        </w:rPr>
      </w:pPr>
    </w:p>
    <w:p w:rsidRPr="006D6B9B" w:rsidR="001611FE" w:rsidP="001611FE" w:rsidRDefault="001611FE" w14:paraId="4C364897" w14:textId="429795A3">
      <w:pPr>
        <w:pStyle w:val="Prrafodelista"/>
        <w:numPr>
          <w:ilvl w:val="0"/>
          <w:numId w:val="28"/>
        </w:numPr>
        <w:spacing w:line="360" w:lineRule="auto"/>
        <w:jc w:val="both"/>
        <w:rPr>
          <w:rFonts w:ascii="Palatino Linotype" w:hAnsi="Palatino Linotype" w:cs="Tahoma"/>
          <w:bCs/>
          <w:iCs/>
        </w:rPr>
      </w:pPr>
      <w:r>
        <w:rPr>
          <w:rFonts w:ascii="Palatino Linotype" w:hAnsi="Palatino Linotype" w:cs="Tahoma"/>
          <w:b/>
          <w:iCs/>
        </w:rPr>
        <w:t>Seguridad en los archivos</w:t>
      </w:r>
    </w:p>
    <w:p w:rsidRPr="006D6B9B" w:rsidR="001611FE" w:rsidP="001611FE" w:rsidRDefault="001611FE" w14:paraId="598B9E7F" w14:textId="77777777">
      <w:pPr>
        <w:pStyle w:val="Prrafodelista"/>
        <w:spacing w:line="360" w:lineRule="auto"/>
        <w:jc w:val="both"/>
        <w:rPr>
          <w:rFonts w:ascii="Palatino Linotype" w:hAnsi="Palatino Linotype" w:cs="Tahoma"/>
          <w:bCs/>
          <w:iCs/>
        </w:rPr>
      </w:pPr>
    </w:p>
    <w:p w:rsidR="001611FE" w:rsidP="001611FE" w:rsidRDefault="001611FE" w14:paraId="5C4C5F94" w14:textId="3AC64736">
      <w:pPr>
        <w:spacing w:line="360" w:lineRule="auto"/>
        <w:jc w:val="both"/>
        <w:rPr>
          <w:rFonts w:ascii="Palatino Linotype" w:hAnsi="Palatino Linotype" w:cs="Tahoma"/>
          <w:bCs/>
          <w:iCs/>
          <w:sz w:val="22"/>
          <w:szCs w:val="22"/>
        </w:rPr>
      </w:pPr>
      <w:r w:rsidRPr="00AB5D3A">
        <w:rPr>
          <w:rFonts w:ascii="Palatino Linotype" w:hAnsi="Palatino Linotype" w:cs="Tahoma"/>
          <w:bCs/>
          <w:iCs/>
          <w:sz w:val="22"/>
          <w:szCs w:val="22"/>
        </w:rPr>
        <w:t xml:space="preserve">En cuanto hace </w:t>
      </w:r>
      <w:r>
        <w:rPr>
          <w:rFonts w:ascii="Palatino Linotype" w:hAnsi="Palatino Linotype" w:cs="Tahoma"/>
          <w:bCs/>
          <w:iCs/>
          <w:sz w:val="22"/>
          <w:szCs w:val="22"/>
        </w:rPr>
        <w:t xml:space="preserve">a los puntos 27.1, 27.2, 27.3, 27.4 y 27.5 relativos a: </w:t>
      </w:r>
      <w:r w:rsidRPr="00AB5D3A">
        <w:rPr>
          <w:rFonts w:ascii="Palatino Linotype" w:hAnsi="Palatino Linotype" w:cs="Tahoma"/>
          <w:bCs/>
          <w:iCs/>
          <w:sz w:val="22"/>
          <w:szCs w:val="22"/>
        </w:rPr>
        <w:t xml:space="preserve"> </w:t>
      </w:r>
    </w:p>
    <w:p w:rsidR="001611FE" w:rsidP="001611FE" w:rsidRDefault="001611FE" w14:paraId="78FB8AC0" w14:textId="115F3B8C">
      <w:pPr>
        <w:spacing w:line="360" w:lineRule="auto"/>
        <w:jc w:val="both"/>
        <w:rPr>
          <w:rFonts w:ascii="Palatino Linotype" w:hAnsi="Palatino Linotype" w:cs="Tahoma"/>
          <w:bCs/>
          <w:iCs/>
          <w:sz w:val="22"/>
          <w:szCs w:val="22"/>
        </w:rPr>
      </w:pPr>
    </w:p>
    <w:p w:rsidR="00994790" w:rsidP="00994790" w:rsidRDefault="00994790" w14:paraId="0D7C195E" w14:textId="698E4316">
      <w:pPr>
        <w:pStyle w:val="Prrafodelista"/>
        <w:numPr>
          <w:ilvl w:val="0"/>
          <w:numId w:val="28"/>
        </w:numPr>
        <w:spacing w:line="360" w:lineRule="auto"/>
        <w:jc w:val="both"/>
        <w:rPr>
          <w:rFonts w:ascii="Palatino Linotype" w:hAnsi="Palatino Linotype" w:cs="Tahoma"/>
          <w:bCs/>
          <w:iCs/>
          <w:szCs w:val="22"/>
        </w:rPr>
      </w:pPr>
      <w:r>
        <w:rPr>
          <w:rFonts w:ascii="Palatino Linotype" w:hAnsi="Palatino Linotype" w:cs="Tahoma"/>
          <w:bCs/>
          <w:iCs/>
          <w:szCs w:val="22"/>
        </w:rPr>
        <w:t xml:space="preserve">Conocer si se lleva a cabo la supervisión de la seguridad física de los archivos. </w:t>
      </w:r>
    </w:p>
    <w:p w:rsidR="00994790" w:rsidP="00994790" w:rsidRDefault="00994790" w14:paraId="11B092A3" w14:textId="424CA636">
      <w:pPr>
        <w:pStyle w:val="Prrafodelista"/>
        <w:numPr>
          <w:ilvl w:val="0"/>
          <w:numId w:val="28"/>
        </w:numPr>
        <w:spacing w:line="360" w:lineRule="auto"/>
        <w:jc w:val="both"/>
        <w:rPr>
          <w:rFonts w:ascii="Palatino Linotype" w:hAnsi="Palatino Linotype" w:cs="Tahoma"/>
          <w:bCs/>
          <w:iCs/>
          <w:szCs w:val="22"/>
        </w:rPr>
      </w:pPr>
      <w:r>
        <w:rPr>
          <w:rFonts w:ascii="Palatino Linotype" w:hAnsi="Palatino Linotype" w:cs="Tahoma"/>
          <w:bCs/>
          <w:iCs/>
          <w:szCs w:val="22"/>
        </w:rPr>
        <w:t xml:space="preserve">Conocer si se cuenta con algún programa de seguridad para los archivos. </w:t>
      </w:r>
    </w:p>
    <w:p w:rsidR="00994790" w:rsidP="00994790" w:rsidRDefault="00994790" w14:paraId="11913951" w14:textId="3A7D3BB3">
      <w:pPr>
        <w:pStyle w:val="Prrafodelista"/>
        <w:numPr>
          <w:ilvl w:val="0"/>
          <w:numId w:val="28"/>
        </w:numPr>
        <w:spacing w:line="360" w:lineRule="auto"/>
        <w:jc w:val="both"/>
        <w:rPr>
          <w:rFonts w:ascii="Palatino Linotype" w:hAnsi="Palatino Linotype" w:cs="Tahoma"/>
          <w:bCs/>
          <w:iCs/>
          <w:szCs w:val="22"/>
        </w:rPr>
      </w:pPr>
      <w:r>
        <w:rPr>
          <w:rFonts w:ascii="Palatino Linotype" w:hAnsi="Palatino Linotype" w:cs="Tahoma"/>
          <w:bCs/>
          <w:iCs/>
          <w:szCs w:val="22"/>
        </w:rPr>
        <w:t xml:space="preserve">Conocer quién se encarga de la seguridad de los archivos. </w:t>
      </w:r>
    </w:p>
    <w:p w:rsidR="00994790" w:rsidP="00994790" w:rsidRDefault="00AA4083" w14:paraId="71680456" w14:textId="4D12CC4E">
      <w:pPr>
        <w:pStyle w:val="Prrafodelista"/>
        <w:numPr>
          <w:ilvl w:val="0"/>
          <w:numId w:val="28"/>
        </w:numPr>
        <w:spacing w:line="360" w:lineRule="auto"/>
        <w:jc w:val="both"/>
        <w:rPr>
          <w:rFonts w:ascii="Palatino Linotype" w:hAnsi="Palatino Linotype" w:cs="Tahoma"/>
          <w:bCs/>
          <w:iCs/>
          <w:szCs w:val="22"/>
        </w:rPr>
      </w:pPr>
      <w:r>
        <w:rPr>
          <w:rFonts w:ascii="Palatino Linotype" w:hAnsi="Palatino Linotype" w:cs="Tahoma"/>
          <w:bCs/>
          <w:iCs/>
          <w:szCs w:val="22"/>
        </w:rPr>
        <w:t xml:space="preserve">Conocer cuáles son los aspectos que se toman en cuenta para garantizar la seguridad física de los archivos de trámite, concentración e histórico y; </w:t>
      </w:r>
    </w:p>
    <w:p w:rsidR="00AA4083" w:rsidP="00994790" w:rsidRDefault="00AA4083" w14:paraId="6534BAEE" w14:textId="0EA34AFF">
      <w:pPr>
        <w:pStyle w:val="Prrafodelista"/>
        <w:numPr>
          <w:ilvl w:val="0"/>
          <w:numId w:val="28"/>
        </w:numPr>
        <w:spacing w:line="360" w:lineRule="auto"/>
        <w:jc w:val="both"/>
        <w:rPr>
          <w:rFonts w:ascii="Palatino Linotype" w:hAnsi="Palatino Linotype" w:cs="Tahoma"/>
          <w:bCs/>
          <w:iCs/>
          <w:szCs w:val="22"/>
        </w:rPr>
      </w:pPr>
      <w:r>
        <w:rPr>
          <w:rFonts w:ascii="Palatino Linotype" w:hAnsi="Palatino Linotype" w:cs="Tahoma"/>
          <w:bCs/>
          <w:iCs/>
          <w:szCs w:val="22"/>
        </w:rPr>
        <w:t xml:space="preserve">En PDF, el Programa de Seguridad de los Archivos de los años 2019, 2020 y 2021. </w:t>
      </w:r>
    </w:p>
    <w:p w:rsidR="00AA4083" w:rsidP="00AA4083" w:rsidRDefault="00AA4083" w14:paraId="2980CAEA" w14:textId="1ADD3BF4">
      <w:pPr>
        <w:spacing w:line="360" w:lineRule="auto"/>
        <w:jc w:val="both"/>
        <w:rPr>
          <w:rFonts w:ascii="Palatino Linotype" w:hAnsi="Palatino Linotype" w:cs="Tahoma"/>
          <w:bCs/>
          <w:iCs/>
          <w:szCs w:val="22"/>
        </w:rPr>
      </w:pPr>
    </w:p>
    <w:p w:rsidR="00C54ADD" w:rsidP="00AA4083" w:rsidRDefault="00C54ADD" w14:paraId="3451AE9F" w14:textId="76A448DF">
      <w:pPr>
        <w:spacing w:line="360" w:lineRule="auto"/>
        <w:jc w:val="both"/>
        <w:rPr>
          <w:rFonts w:ascii="Palatino Linotype" w:hAnsi="Palatino Linotype" w:cs="Tahoma"/>
          <w:bCs/>
          <w:iCs/>
          <w:sz w:val="22"/>
          <w:szCs w:val="24"/>
        </w:rPr>
      </w:pPr>
      <w:r w:rsidRPr="00C54ADD">
        <w:rPr>
          <w:rFonts w:ascii="Palatino Linotype" w:hAnsi="Palatino Linotype" w:cs="Tahoma"/>
          <w:bCs/>
          <w:iCs/>
          <w:sz w:val="22"/>
          <w:szCs w:val="24"/>
        </w:rPr>
        <w:t>Respec</w:t>
      </w:r>
      <w:r>
        <w:rPr>
          <w:rFonts w:ascii="Palatino Linotype" w:hAnsi="Palatino Linotype" w:cs="Tahoma"/>
          <w:bCs/>
          <w:iCs/>
          <w:sz w:val="22"/>
          <w:szCs w:val="24"/>
        </w:rPr>
        <w:t xml:space="preserve">to a estos puntos de la solicitud, es necesario preciar que de conformidad con lo establecido en el artículo 60, fracciones I y II de la Ley General de </w:t>
      </w:r>
      <w:r w:rsidR="00205E78">
        <w:rPr>
          <w:rFonts w:ascii="Palatino Linotype" w:hAnsi="Palatino Linotype" w:cs="Tahoma"/>
          <w:bCs/>
          <w:iCs/>
          <w:sz w:val="22"/>
          <w:szCs w:val="24"/>
        </w:rPr>
        <w:t xml:space="preserve">Archivos, los sujetos obligados deberán adoptar las medias y procedimientos que garanticen la conservación de la información independientemente del soporte documental en el que se encuentre, a lo que deberán observar al menos lo siguiente: </w:t>
      </w:r>
      <w:r w:rsidR="00205E78">
        <w:rPr>
          <w:rFonts w:ascii="Palatino Linotype" w:hAnsi="Palatino Linotype" w:cs="Tahoma"/>
          <w:b/>
          <w:iCs/>
          <w:sz w:val="22"/>
          <w:szCs w:val="24"/>
        </w:rPr>
        <w:t xml:space="preserve">establecer un programa de seguridad de la información </w:t>
      </w:r>
      <w:r w:rsidR="008720EE">
        <w:rPr>
          <w:rFonts w:ascii="Palatino Linotype" w:hAnsi="Palatino Linotype" w:cs="Tahoma"/>
          <w:bCs/>
          <w:iCs/>
          <w:sz w:val="22"/>
          <w:szCs w:val="24"/>
        </w:rPr>
        <w:t>que garantice la continuidad de la operación, minimice los riesgos y maximice la eficiencia de los servicios y; la implementación de controles que incluyan políticas de seguridad que abarquen la estructura organización, clasificación y control de activos</w:t>
      </w:r>
      <w:r w:rsidR="005C08D2">
        <w:rPr>
          <w:rFonts w:ascii="Palatino Linotype" w:hAnsi="Palatino Linotype" w:cs="Tahoma"/>
          <w:bCs/>
          <w:iCs/>
          <w:sz w:val="22"/>
          <w:szCs w:val="24"/>
        </w:rPr>
        <w:t xml:space="preserve">, recursos humanos, seguridad física y ambiental, comunicaciones y administración, gestión de riesgos, entre otros. </w:t>
      </w:r>
    </w:p>
    <w:p w:rsidR="005C08D2" w:rsidP="00AA4083" w:rsidRDefault="005C08D2" w14:paraId="178C7ADD" w14:textId="035240D6">
      <w:pPr>
        <w:spacing w:line="360" w:lineRule="auto"/>
        <w:jc w:val="both"/>
        <w:rPr>
          <w:rFonts w:ascii="Palatino Linotype" w:hAnsi="Palatino Linotype" w:cs="Tahoma"/>
          <w:bCs/>
          <w:iCs/>
          <w:sz w:val="22"/>
          <w:szCs w:val="24"/>
        </w:rPr>
      </w:pPr>
    </w:p>
    <w:p w:rsidR="005C08D2" w:rsidP="00AA4083" w:rsidRDefault="005C08D2" w14:paraId="058E0F56" w14:textId="5E7184E4">
      <w:pPr>
        <w:spacing w:line="360" w:lineRule="auto"/>
        <w:jc w:val="both"/>
        <w:rPr>
          <w:rFonts w:ascii="Palatino Linotype" w:hAnsi="Palatino Linotype" w:cs="Tahoma"/>
          <w:bCs/>
          <w:iCs/>
          <w:sz w:val="22"/>
          <w:szCs w:val="24"/>
        </w:rPr>
      </w:pPr>
      <w:r>
        <w:rPr>
          <w:rFonts w:ascii="Palatino Linotype" w:hAnsi="Palatino Linotype" w:cs="Tahoma"/>
          <w:bCs/>
          <w:iCs/>
          <w:sz w:val="22"/>
          <w:szCs w:val="24"/>
        </w:rPr>
        <w:lastRenderedPageBreak/>
        <w:t>Es entonces que, conforme a lo señalado, se advierte la atribución de los sujetos obligados para elaborar y adoptar medidas y/o procedimientos</w:t>
      </w:r>
      <w:r w:rsidR="004D7C41">
        <w:rPr>
          <w:rFonts w:ascii="Palatino Linotype" w:hAnsi="Palatino Linotype" w:cs="Tahoma"/>
          <w:bCs/>
          <w:iCs/>
          <w:sz w:val="22"/>
          <w:szCs w:val="24"/>
        </w:rPr>
        <w:t xml:space="preserve">, a fin de garantizar la conservación de la información, a través de programas de seguridad y diversos controles. </w:t>
      </w:r>
    </w:p>
    <w:p w:rsidR="004D7C41" w:rsidP="00AA4083" w:rsidRDefault="004D7C41" w14:paraId="44040ED9" w14:textId="6ABA6383">
      <w:pPr>
        <w:spacing w:line="360" w:lineRule="auto"/>
        <w:jc w:val="both"/>
        <w:rPr>
          <w:rFonts w:ascii="Palatino Linotype" w:hAnsi="Palatino Linotype" w:cs="Tahoma"/>
          <w:bCs/>
          <w:iCs/>
          <w:sz w:val="22"/>
          <w:szCs w:val="24"/>
        </w:rPr>
      </w:pPr>
    </w:p>
    <w:p w:rsidR="008D4393" w:rsidP="008D4393" w:rsidRDefault="008D4393" w14:paraId="20E9EA9F" w14:textId="5689B2F4">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Ahora bien, resulta necesario señalar que los numerales 27.2, 2</w:t>
      </w:r>
      <w:r w:rsidR="00CD1236">
        <w:rPr>
          <w:rFonts w:ascii="Palatino Linotype" w:hAnsi="Palatino Linotype" w:cs="Tahoma"/>
          <w:bCs/>
          <w:iCs/>
          <w:sz w:val="22"/>
          <w:szCs w:val="22"/>
        </w:rPr>
        <w:t>7</w:t>
      </w:r>
      <w:r>
        <w:rPr>
          <w:rFonts w:ascii="Palatino Linotype" w:hAnsi="Palatino Linotype" w:cs="Tahoma"/>
          <w:bCs/>
          <w:iCs/>
          <w:sz w:val="22"/>
          <w:szCs w:val="22"/>
        </w:rPr>
        <w:t>.3</w:t>
      </w:r>
      <w:r w:rsidR="00CD1236">
        <w:rPr>
          <w:rFonts w:ascii="Palatino Linotype" w:hAnsi="Palatino Linotype" w:cs="Tahoma"/>
          <w:bCs/>
          <w:iCs/>
          <w:sz w:val="22"/>
          <w:szCs w:val="22"/>
        </w:rPr>
        <w:t xml:space="preserve"> y</w:t>
      </w:r>
      <w:r>
        <w:rPr>
          <w:rFonts w:ascii="Palatino Linotype" w:hAnsi="Palatino Linotype" w:cs="Tahoma"/>
          <w:bCs/>
          <w:iCs/>
          <w:sz w:val="22"/>
          <w:szCs w:val="22"/>
        </w:rPr>
        <w:t xml:space="preserve"> 2</w:t>
      </w:r>
      <w:r w:rsidR="00CD1236">
        <w:rPr>
          <w:rFonts w:ascii="Palatino Linotype" w:hAnsi="Palatino Linotype" w:cs="Tahoma"/>
          <w:bCs/>
          <w:iCs/>
          <w:sz w:val="22"/>
          <w:szCs w:val="22"/>
        </w:rPr>
        <w:t>7</w:t>
      </w:r>
      <w:r>
        <w:rPr>
          <w:rFonts w:ascii="Palatino Linotype" w:hAnsi="Palatino Linotype" w:cs="Tahoma"/>
          <w:bCs/>
          <w:iCs/>
          <w:sz w:val="22"/>
          <w:szCs w:val="22"/>
        </w:rPr>
        <w:t>.4 derivan del numeral 2</w:t>
      </w:r>
      <w:r w:rsidR="00CD1236">
        <w:rPr>
          <w:rFonts w:ascii="Palatino Linotype" w:hAnsi="Palatino Linotype" w:cs="Tahoma"/>
          <w:bCs/>
          <w:iCs/>
          <w:sz w:val="22"/>
          <w:szCs w:val="22"/>
        </w:rPr>
        <w:t>7</w:t>
      </w:r>
      <w:r>
        <w:rPr>
          <w:rFonts w:ascii="Palatino Linotype" w:hAnsi="Palatino Linotype" w:cs="Tahoma"/>
          <w:bCs/>
          <w:iCs/>
          <w:sz w:val="22"/>
          <w:szCs w:val="22"/>
        </w:rPr>
        <w:t xml:space="preserve">.1, toda vez que, si el sentido de este último resulta ser “afirmativo” por parte del Sujeto Obligado, procedería la atención sobre los puntos </w:t>
      </w:r>
      <w:r w:rsidR="00CD1236">
        <w:rPr>
          <w:rFonts w:ascii="Palatino Linotype" w:hAnsi="Palatino Linotype" w:cs="Tahoma"/>
          <w:bCs/>
          <w:iCs/>
          <w:sz w:val="22"/>
          <w:szCs w:val="22"/>
        </w:rPr>
        <w:t>27.2, 27.3 y 27.4</w:t>
      </w:r>
      <w:r>
        <w:rPr>
          <w:rFonts w:ascii="Palatino Linotype" w:hAnsi="Palatino Linotype" w:cs="Tahoma"/>
          <w:bCs/>
          <w:iCs/>
          <w:sz w:val="22"/>
          <w:szCs w:val="22"/>
        </w:rPr>
        <w:t>, sin embargo, como se advierte, en el informe justificado, para el</w:t>
      </w:r>
      <w:r w:rsidR="00CD1236">
        <w:rPr>
          <w:rFonts w:ascii="Palatino Linotype" w:hAnsi="Palatino Linotype" w:cs="Tahoma"/>
          <w:bCs/>
          <w:iCs/>
          <w:sz w:val="22"/>
          <w:szCs w:val="22"/>
        </w:rPr>
        <w:t xml:space="preserve"> requerimiento</w:t>
      </w:r>
      <w:r>
        <w:rPr>
          <w:rFonts w:ascii="Palatino Linotype" w:hAnsi="Palatino Linotype" w:cs="Tahoma"/>
          <w:bCs/>
          <w:iCs/>
          <w:sz w:val="22"/>
          <w:szCs w:val="22"/>
        </w:rPr>
        <w:t xml:space="preserve"> 2</w:t>
      </w:r>
      <w:r w:rsidR="00CD1236">
        <w:rPr>
          <w:rFonts w:ascii="Palatino Linotype" w:hAnsi="Palatino Linotype" w:cs="Tahoma"/>
          <w:bCs/>
          <w:iCs/>
          <w:sz w:val="22"/>
          <w:szCs w:val="22"/>
        </w:rPr>
        <w:t>7</w:t>
      </w:r>
      <w:r>
        <w:rPr>
          <w:rFonts w:ascii="Palatino Linotype" w:hAnsi="Palatino Linotype" w:cs="Tahoma"/>
          <w:bCs/>
          <w:iCs/>
          <w:sz w:val="22"/>
          <w:szCs w:val="22"/>
        </w:rPr>
        <w:t xml:space="preserve">.1 su respuesta fue en sentido “negativo”, motivo por el cual este Organismo Garante tiene por colmados los requerimientos </w:t>
      </w:r>
      <w:r w:rsidR="00636DCE">
        <w:rPr>
          <w:rFonts w:ascii="Palatino Linotype" w:hAnsi="Palatino Linotype" w:cs="Tahoma"/>
          <w:bCs/>
          <w:iCs/>
          <w:sz w:val="22"/>
          <w:szCs w:val="22"/>
        </w:rPr>
        <w:t xml:space="preserve">27.1, 27.2, 27.3 y 27.4 </w:t>
      </w:r>
      <w:r>
        <w:rPr>
          <w:rFonts w:ascii="Palatino Linotype" w:hAnsi="Palatino Linotype" w:cs="Tahoma"/>
          <w:bCs/>
          <w:iCs/>
          <w:sz w:val="22"/>
          <w:szCs w:val="22"/>
        </w:rPr>
        <w:t>se inserta imagen a continuación para mayor entendimiento:</w:t>
      </w:r>
    </w:p>
    <w:p w:rsidR="00636DCE" w:rsidP="008D4393" w:rsidRDefault="00636DCE" w14:paraId="7BA313CD" w14:textId="3A3BA585">
      <w:pPr>
        <w:spacing w:line="360" w:lineRule="auto"/>
        <w:jc w:val="both"/>
        <w:rPr>
          <w:rFonts w:ascii="Palatino Linotype" w:hAnsi="Palatino Linotype" w:cs="Tahoma"/>
          <w:bCs/>
          <w:iCs/>
          <w:sz w:val="22"/>
          <w:szCs w:val="22"/>
        </w:rPr>
      </w:pPr>
    </w:p>
    <w:p w:rsidR="00636DCE" w:rsidP="00636DCE" w:rsidRDefault="00636DCE" w14:paraId="1D49B782" w14:textId="608461E3">
      <w:pPr>
        <w:spacing w:line="360" w:lineRule="auto"/>
        <w:jc w:val="center"/>
        <w:rPr>
          <w:rFonts w:ascii="Palatino Linotype" w:hAnsi="Palatino Linotype" w:cs="Tahoma"/>
          <w:bCs/>
          <w:iCs/>
          <w:sz w:val="22"/>
          <w:szCs w:val="22"/>
        </w:rPr>
      </w:pPr>
      <w:r>
        <w:rPr>
          <w:rFonts w:ascii="Palatino Linotype" w:hAnsi="Palatino Linotype" w:cs="Tahoma"/>
          <w:bCs/>
          <w:iCs/>
          <w:noProof/>
          <w:sz w:val="22"/>
          <w:szCs w:val="22"/>
          <w:lang w:eastAsia="es-MX"/>
        </w:rPr>
        <mc:AlternateContent>
          <mc:Choice Requires="wps">
            <w:drawing>
              <wp:anchor distT="0" distB="0" distL="114300" distR="114300" simplePos="0" relativeHeight="251664384" behindDoc="0" locked="0" layoutInCell="1" allowOverlap="1" wp14:anchorId="51AC318F" wp14:editId="4B8A05A2">
                <wp:simplePos x="0" y="0"/>
                <wp:positionH relativeFrom="column">
                  <wp:posOffset>610870</wp:posOffset>
                </wp:positionH>
                <wp:positionV relativeFrom="paragraph">
                  <wp:posOffset>1741805</wp:posOffset>
                </wp:positionV>
                <wp:extent cx="1162050" cy="0"/>
                <wp:effectExtent l="0" t="19050" r="19050" b="19050"/>
                <wp:wrapNone/>
                <wp:docPr id="11" name="Conector recto 11"/>
                <wp:cNvGraphicFramePr/>
                <a:graphic xmlns:a="http://schemas.openxmlformats.org/drawingml/2006/main">
                  <a:graphicData uri="http://schemas.microsoft.com/office/word/2010/wordprocessingShape">
                    <wps:wsp>
                      <wps:cNvCnPr/>
                      <wps:spPr>
                        <a:xfrm flipV="1">
                          <a:off x="0" y="0"/>
                          <a:ext cx="1162050" cy="0"/>
                        </a:xfrm>
                        <a:prstGeom prst="line">
                          <a:avLst/>
                        </a:prstGeom>
                        <a:ln w="38100">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11"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3pt" from="48.1pt,137.15pt" to="139.6pt,137.15pt" w14:anchorId="06F4CE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">
                <v:stroke joinstyle="miter"/>
              </v:line>
            </w:pict>
          </mc:Fallback>
        </mc:AlternateContent>
      </w:r>
      <w:r w:rsidRPr="00636DCE">
        <w:rPr>
          <w:rFonts w:ascii="Palatino Linotype" w:hAnsi="Palatino Linotype" w:cs="Tahoma"/>
          <w:bCs/>
          <w:iCs/>
          <w:noProof/>
          <w:sz w:val="22"/>
          <w:szCs w:val="22"/>
          <w:lang w:eastAsia="es-MX"/>
        </w:rPr>
        <w:drawing>
          <wp:inline distT="0" distB="0" distL="0" distR="0" wp14:anchorId="09C6D962" wp14:editId="2C8E372E">
            <wp:extent cx="4610743" cy="3562847"/>
            <wp:effectExtent l="0" t="0" r="0" b="0"/>
            <wp:docPr id="10" name="Imagen 10"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Texto&#10;&#10;Descripción generada automáticamente con confianza media"/>
                    <pic:cNvPicPr/>
                  </pic:nvPicPr>
                  <pic:blipFill>
                    <a:blip r:embed="rId13"/>
                    <a:stretch>
                      <a:fillRect/>
                    </a:stretch>
                  </pic:blipFill>
                  <pic:spPr>
                    <a:xfrm>
                      <a:off x="0" y="0"/>
                      <a:ext cx="4610743" cy="3562847"/>
                    </a:xfrm>
                    <a:prstGeom prst="rect">
                      <a:avLst/>
                    </a:prstGeom>
                  </pic:spPr>
                </pic:pic>
              </a:graphicData>
            </a:graphic>
          </wp:inline>
        </w:drawing>
      </w:r>
    </w:p>
    <w:p w:rsidR="008D4393" w:rsidP="008D4393" w:rsidRDefault="008D4393" w14:paraId="48DA9AEC" w14:textId="77777777">
      <w:pPr>
        <w:spacing w:line="360" w:lineRule="auto"/>
        <w:jc w:val="both"/>
        <w:rPr>
          <w:rFonts w:ascii="Palatino Linotype" w:hAnsi="Palatino Linotype" w:cs="Tahoma"/>
          <w:bCs/>
          <w:iCs/>
          <w:sz w:val="22"/>
          <w:szCs w:val="22"/>
        </w:rPr>
      </w:pPr>
    </w:p>
    <w:p w:rsidR="002E28B7" w:rsidP="00AA4083" w:rsidRDefault="00FE22F4" w14:paraId="422361A6" w14:textId="5901E639">
      <w:pPr>
        <w:spacing w:line="360" w:lineRule="auto"/>
        <w:jc w:val="both"/>
        <w:rPr>
          <w:rFonts w:ascii="Palatino Linotype" w:hAnsi="Palatino Linotype" w:cs="Tahoma"/>
          <w:bCs/>
          <w:iCs/>
          <w:sz w:val="22"/>
          <w:szCs w:val="24"/>
        </w:rPr>
      </w:pPr>
      <w:r>
        <w:rPr>
          <w:rFonts w:ascii="Palatino Linotype" w:hAnsi="Palatino Linotype" w:cs="Tahoma"/>
          <w:bCs/>
          <w:iCs/>
          <w:sz w:val="22"/>
          <w:szCs w:val="24"/>
        </w:rPr>
        <w:lastRenderedPageBreak/>
        <w:t xml:space="preserve">Ahora bien, en cuanto hace al requerimiento </w:t>
      </w:r>
      <w:r w:rsidR="00FB282F">
        <w:rPr>
          <w:rFonts w:ascii="Palatino Linotype" w:hAnsi="Palatino Linotype" w:cs="Tahoma"/>
          <w:bCs/>
          <w:iCs/>
          <w:sz w:val="22"/>
          <w:szCs w:val="24"/>
        </w:rPr>
        <w:t xml:space="preserve">27.5, relativo a obtener el programa de seguridad de los archivos de los años 2019, 2020 y 2021, tal como se señaló anteriormente, de conformidad con </w:t>
      </w:r>
      <w:r w:rsidR="00BA6F01">
        <w:rPr>
          <w:rFonts w:ascii="Palatino Linotype" w:hAnsi="Palatino Linotype" w:cs="Tahoma"/>
          <w:bCs/>
          <w:iCs/>
          <w:sz w:val="22"/>
          <w:szCs w:val="24"/>
        </w:rPr>
        <w:t xml:space="preserve">la Ley General de Archivos, el Sujeto Obligado debió haber generado </w:t>
      </w:r>
      <w:r w:rsidR="00FD2865">
        <w:rPr>
          <w:rFonts w:ascii="Palatino Linotype" w:hAnsi="Palatino Linotype" w:cs="Tahoma"/>
          <w:bCs/>
          <w:iCs/>
          <w:sz w:val="22"/>
          <w:szCs w:val="24"/>
        </w:rPr>
        <w:t>los</w:t>
      </w:r>
      <w:r w:rsidR="00BA6F01">
        <w:rPr>
          <w:rFonts w:ascii="Palatino Linotype" w:hAnsi="Palatino Linotype" w:cs="Tahoma"/>
          <w:bCs/>
          <w:iCs/>
          <w:sz w:val="22"/>
          <w:szCs w:val="24"/>
        </w:rPr>
        <w:t xml:space="preserve"> programa</w:t>
      </w:r>
      <w:r w:rsidR="00FD2865">
        <w:rPr>
          <w:rFonts w:ascii="Palatino Linotype" w:hAnsi="Palatino Linotype" w:cs="Tahoma"/>
          <w:bCs/>
          <w:iCs/>
          <w:sz w:val="22"/>
          <w:szCs w:val="24"/>
        </w:rPr>
        <w:t>s</w:t>
      </w:r>
      <w:r w:rsidR="00BA6F01">
        <w:rPr>
          <w:rFonts w:ascii="Palatino Linotype" w:hAnsi="Palatino Linotype" w:cs="Tahoma"/>
          <w:bCs/>
          <w:iCs/>
          <w:sz w:val="22"/>
          <w:szCs w:val="24"/>
        </w:rPr>
        <w:t xml:space="preserve"> de seguridad de </w:t>
      </w:r>
      <w:r w:rsidR="00FD2865">
        <w:rPr>
          <w:rFonts w:ascii="Palatino Linotype" w:hAnsi="Palatino Linotype" w:cs="Tahoma"/>
          <w:bCs/>
          <w:iCs/>
          <w:sz w:val="22"/>
          <w:szCs w:val="24"/>
        </w:rPr>
        <w:t xml:space="preserve">archivos, por lo que, toda vez que este mediante su informe justificado y a través de la unidad administrativa competente para dar atención a dicho requerimiento, refirió no contar con dicho programa, </w:t>
      </w:r>
      <w:r w:rsidR="002E28B7">
        <w:rPr>
          <w:rFonts w:ascii="Palatino Linotype" w:hAnsi="Palatino Linotype" w:cs="Tahoma"/>
          <w:bCs/>
          <w:iCs/>
          <w:sz w:val="22"/>
          <w:szCs w:val="24"/>
        </w:rPr>
        <w:t xml:space="preserve">por lo que, </w:t>
      </w:r>
      <w:r w:rsidR="002E28B7">
        <w:rPr>
          <w:rFonts w:ascii="Palatino Linotype" w:hAnsi="Palatino Linotype" w:cs="Tahoma"/>
          <w:bCs/>
          <w:iCs/>
          <w:sz w:val="22"/>
          <w:szCs w:val="22"/>
        </w:rPr>
        <w:t xml:space="preserve">resulta procedente ordenar el Acuerdo de Inexistencia conforme a lo establecido en el artículo 19, párrafo tercero, 169 y 179 de la Ley de Transparencia y Acceso a la Información Pública del Estado de México y Municipios.  </w:t>
      </w:r>
    </w:p>
    <w:p w:rsidR="00616EB9" w:rsidP="00AA4083" w:rsidRDefault="00616EB9" w14:paraId="78581D8E" w14:textId="6772CADE">
      <w:pPr>
        <w:spacing w:line="360" w:lineRule="auto"/>
        <w:jc w:val="both"/>
        <w:rPr>
          <w:rFonts w:ascii="Palatino Linotype" w:hAnsi="Palatino Linotype" w:cs="Tahoma"/>
          <w:bCs/>
          <w:iCs/>
          <w:sz w:val="22"/>
          <w:szCs w:val="24"/>
        </w:rPr>
      </w:pPr>
    </w:p>
    <w:p w:rsidRPr="006D6B9B" w:rsidR="00616EB9" w:rsidP="00616EB9" w:rsidRDefault="00616EB9" w14:paraId="5BC9037C" w14:textId="57C20917">
      <w:pPr>
        <w:pStyle w:val="Prrafodelista"/>
        <w:numPr>
          <w:ilvl w:val="0"/>
          <w:numId w:val="28"/>
        </w:numPr>
        <w:spacing w:line="360" w:lineRule="auto"/>
        <w:jc w:val="both"/>
        <w:rPr>
          <w:rFonts w:ascii="Palatino Linotype" w:hAnsi="Palatino Linotype" w:cs="Tahoma"/>
          <w:bCs/>
          <w:iCs/>
        </w:rPr>
      </w:pPr>
      <w:r>
        <w:rPr>
          <w:rFonts w:ascii="Palatino Linotype" w:hAnsi="Palatino Linotype" w:cs="Tahoma"/>
          <w:b/>
          <w:iCs/>
        </w:rPr>
        <w:t xml:space="preserve">Registro Nacional de Archivos. </w:t>
      </w:r>
    </w:p>
    <w:p w:rsidRPr="006D6B9B" w:rsidR="00616EB9" w:rsidP="00616EB9" w:rsidRDefault="00616EB9" w14:paraId="49978DFA" w14:textId="77777777">
      <w:pPr>
        <w:pStyle w:val="Prrafodelista"/>
        <w:spacing w:line="360" w:lineRule="auto"/>
        <w:jc w:val="both"/>
        <w:rPr>
          <w:rFonts w:ascii="Palatino Linotype" w:hAnsi="Palatino Linotype" w:cs="Tahoma"/>
          <w:bCs/>
          <w:iCs/>
        </w:rPr>
      </w:pPr>
    </w:p>
    <w:p w:rsidR="00616EB9" w:rsidP="00616EB9" w:rsidRDefault="00616EB9" w14:paraId="562E992B" w14:textId="745EB55B">
      <w:pPr>
        <w:spacing w:line="360" w:lineRule="auto"/>
        <w:jc w:val="both"/>
        <w:rPr>
          <w:rFonts w:ascii="Palatino Linotype" w:hAnsi="Palatino Linotype" w:cs="Tahoma"/>
          <w:bCs/>
          <w:iCs/>
          <w:sz w:val="22"/>
          <w:szCs w:val="22"/>
        </w:rPr>
      </w:pPr>
      <w:r w:rsidRPr="00AB5D3A">
        <w:rPr>
          <w:rFonts w:ascii="Palatino Linotype" w:hAnsi="Palatino Linotype" w:cs="Tahoma"/>
          <w:bCs/>
          <w:iCs/>
          <w:sz w:val="22"/>
          <w:szCs w:val="22"/>
        </w:rPr>
        <w:t xml:space="preserve">En cuanto hace </w:t>
      </w:r>
      <w:r>
        <w:rPr>
          <w:rFonts w:ascii="Palatino Linotype" w:hAnsi="Palatino Linotype" w:cs="Tahoma"/>
          <w:bCs/>
          <w:iCs/>
          <w:sz w:val="22"/>
          <w:szCs w:val="22"/>
        </w:rPr>
        <w:t xml:space="preserve">a los puntos </w:t>
      </w:r>
      <w:r w:rsidR="00417F2A">
        <w:rPr>
          <w:rFonts w:ascii="Palatino Linotype" w:hAnsi="Palatino Linotype" w:cs="Tahoma"/>
          <w:bCs/>
          <w:iCs/>
          <w:sz w:val="22"/>
          <w:szCs w:val="22"/>
        </w:rPr>
        <w:t>28.1, 28.2, 28.3 y 28.4</w:t>
      </w:r>
      <w:r>
        <w:rPr>
          <w:rFonts w:ascii="Palatino Linotype" w:hAnsi="Palatino Linotype" w:cs="Tahoma"/>
          <w:bCs/>
          <w:iCs/>
          <w:sz w:val="22"/>
          <w:szCs w:val="22"/>
        </w:rPr>
        <w:t xml:space="preserve"> relativos a: </w:t>
      </w:r>
      <w:r w:rsidRPr="00AB5D3A">
        <w:rPr>
          <w:rFonts w:ascii="Palatino Linotype" w:hAnsi="Palatino Linotype" w:cs="Tahoma"/>
          <w:bCs/>
          <w:iCs/>
          <w:sz w:val="22"/>
          <w:szCs w:val="22"/>
        </w:rPr>
        <w:t xml:space="preserve"> </w:t>
      </w:r>
    </w:p>
    <w:p w:rsidR="00616EB9" w:rsidP="00616EB9" w:rsidRDefault="00616EB9" w14:paraId="54B6EF4C" w14:textId="77777777">
      <w:pPr>
        <w:spacing w:line="360" w:lineRule="auto"/>
        <w:jc w:val="both"/>
        <w:rPr>
          <w:rFonts w:ascii="Palatino Linotype" w:hAnsi="Palatino Linotype" w:cs="Tahoma"/>
          <w:bCs/>
          <w:iCs/>
          <w:sz w:val="22"/>
          <w:szCs w:val="22"/>
        </w:rPr>
      </w:pPr>
    </w:p>
    <w:p w:rsidRPr="00C80E5C" w:rsidR="00616EB9" w:rsidP="00417F2A" w:rsidRDefault="00C80E5C" w14:paraId="39DD9146" w14:textId="7A30581C">
      <w:pPr>
        <w:pStyle w:val="Prrafodelista"/>
        <w:numPr>
          <w:ilvl w:val="0"/>
          <w:numId w:val="28"/>
        </w:numPr>
        <w:spacing w:line="360" w:lineRule="auto"/>
        <w:jc w:val="both"/>
        <w:rPr>
          <w:rFonts w:ascii="Palatino Linotype" w:hAnsi="Palatino Linotype" w:cs="Tahoma"/>
          <w:bCs/>
          <w:iCs/>
        </w:rPr>
      </w:pPr>
      <w:r>
        <w:rPr>
          <w:rFonts w:ascii="Palatino Linotype" w:hAnsi="Palatino Linotype" w:cs="Tahoma"/>
          <w:bCs/>
          <w:iCs/>
          <w:szCs w:val="22"/>
        </w:rPr>
        <w:t xml:space="preserve">Conocer si se llevó a cabo el Registro Nacional de Archivos 2021 en el Municipio de Soyaniquilpan. </w:t>
      </w:r>
    </w:p>
    <w:p w:rsidRPr="00C80E5C" w:rsidR="00C80E5C" w:rsidP="00417F2A" w:rsidRDefault="00C80E5C" w14:paraId="2BB11C37" w14:textId="4ABAE25B">
      <w:pPr>
        <w:pStyle w:val="Prrafodelista"/>
        <w:numPr>
          <w:ilvl w:val="0"/>
          <w:numId w:val="28"/>
        </w:numPr>
        <w:spacing w:line="360" w:lineRule="auto"/>
        <w:jc w:val="both"/>
        <w:rPr>
          <w:rFonts w:ascii="Palatino Linotype" w:hAnsi="Palatino Linotype" w:cs="Tahoma"/>
          <w:bCs/>
          <w:iCs/>
        </w:rPr>
      </w:pPr>
      <w:r>
        <w:rPr>
          <w:rFonts w:ascii="Palatino Linotype" w:hAnsi="Palatino Linotype" w:cs="Tahoma"/>
          <w:bCs/>
          <w:iCs/>
          <w:szCs w:val="22"/>
        </w:rPr>
        <w:t xml:space="preserve">Conocer quién se encargó del llenado del Registro Nacional de archivos. </w:t>
      </w:r>
    </w:p>
    <w:p w:rsidRPr="00B93689" w:rsidR="00C80E5C" w:rsidP="00417F2A" w:rsidRDefault="00C80E5C" w14:paraId="7E8AAA3A" w14:textId="78A800A7">
      <w:pPr>
        <w:pStyle w:val="Prrafodelista"/>
        <w:numPr>
          <w:ilvl w:val="0"/>
          <w:numId w:val="28"/>
        </w:numPr>
        <w:spacing w:line="360" w:lineRule="auto"/>
        <w:jc w:val="both"/>
        <w:rPr>
          <w:rFonts w:ascii="Palatino Linotype" w:hAnsi="Palatino Linotype" w:cs="Tahoma"/>
          <w:bCs/>
          <w:iCs/>
        </w:rPr>
      </w:pPr>
      <w:r>
        <w:rPr>
          <w:rFonts w:ascii="Palatino Linotype" w:hAnsi="Palatino Linotype" w:cs="Tahoma"/>
          <w:bCs/>
          <w:iCs/>
          <w:szCs w:val="22"/>
        </w:rPr>
        <w:t>Conocer qué personas intervinieron para el llenado del Registro Nacional de Archivos</w:t>
      </w:r>
      <w:r w:rsidR="00B93689">
        <w:rPr>
          <w:rFonts w:ascii="Palatino Linotype" w:hAnsi="Palatino Linotype" w:cs="Tahoma"/>
          <w:bCs/>
          <w:iCs/>
          <w:szCs w:val="22"/>
        </w:rPr>
        <w:t xml:space="preserve"> y; </w:t>
      </w:r>
    </w:p>
    <w:p w:rsidRPr="00C54ADD" w:rsidR="00B93689" w:rsidP="00417F2A" w:rsidRDefault="00B93689" w14:paraId="602DF3C3" w14:textId="7968953C">
      <w:pPr>
        <w:pStyle w:val="Prrafodelista"/>
        <w:numPr>
          <w:ilvl w:val="0"/>
          <w:numId w:val="28"/>
        </w:numPr>
        <w:spacing w:line="360" w:lineRule="auto"/>
        <w:jc w:val="both"/>
        <w:rPr>
          <w:rFonts w:ascii="Palatino Linotype" w:hAnsi="Palatino Linotype" w:cs="Tahoma"/>
          <w:bCs/>
          <w:iCs/>
        </w:rPr>
      </w:pPr>
      <w:r>
        <w:rPr>
          <w:rFonts w:ascii="Palatino Linotype" w:hAnsi="Palatino Linotype" w:cs="Tahoma"/>
          <w:bCs/>
          <w:iCs/>
          <w:szCs w:val="22"/>
        </w:rPr>
        <w:t xml:space="preserve">En PDF, el Registro Nacional de Archivos 2021. </w:t>
      </w:r>
    </w:p>
    <w:p w:rsidR="00686462" w:rsidP="000A22DF" w:rsidRDefault="00686462" w14:paraId="45FBF0D0" w14:textId="3C321316">
      <w:pPr>
        <w:spacing w:line="360" w:lineRule="auto"/>
        <w:jc w:val="both"/>
        <w:rPr>
          <w:rFonts w:ascii="Palatino Linotype" w:hAnsi="Palatino Linotype" w:cs="Tahoma"/>
          <w:bCs/>
          <w:iCs/>
          <w:sz w:val="22"/>
          <w:szCs w:val="22"/>
        </w:rPr>
      </w:pPr>
    </w:p>
    <w:p w:rsidR="00B93689" w:rsidP="000A22DF" w:rsidRDefault="00B93689" w14:paraId="6813093C" w14:textId="55E724A7">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En atención a lo anterior, es importante traer a colación lo que establecen los artículos </w:t>
      </w:r>
      <w:r w:rsidR="00E1321F">
        <w:rPr>
          <w:rFonts w:ascii="Palatino Linotype" w:hAnsi="Palatino Linotype" w:cs="Tahoma"/>
          <w:bCs/>
          <w:iCs/>
          <w:sz w:val="22"/>
          <w:szCs w:val="22"/>
        </w:rPr>
        <w:t xml:space="preserve">11, fracción IV, </w:t>
      </w:r>
      <w:r>
        <w:rPr>
          <w:rFonts w:ascii="Palatino Linotype" w:hAnsi="Palatino Linotype" w:cs="Tahoma"/>
          <w:bCs/>
          <w:iCs/>
          <w:sz w:val="22"/>
          <w:szCs w:val="22"/>
        </w:rPr>
        <w:t xml:space="preserve">78, 79, 80 y 81 de la Ley </w:t>
      </w:r>
      <w:r w:rsidR="00E1321F">
        <w:rPr>
          <w:rFonts w:ascii="Palatino Linotype" w:hAnsi="Palatino Linotype" w:cs="Tahoma"/>
          <w:bCs/>
          <w:iCs/>
          <w:sz w:val="22"/>
          <w:szCs w:val="22"/>
        </w:rPr>
        <w:t>General de Archivos los cuales refieren a la literalidad lo siguiente:</w:t>
      </w:r>
    </w:p>
    <w:p w:rsidR="00E1321F" w:rsidP="000A22DF" w:rsidRDefault="00E1321F" w14:paraId="1F75F290" w14:textId="340F5E95">
      <w:pPr>
        <w:spacing w:line="360" w:lineRule="auto"/>
        <w:jc w:val="both"/>
        <w:rPr>
          <w:rFonts w:ascii="Palatino Linotype" w:hAnsi="Palatino Linotype" w:cs="Tahoma"/>
          <w:bCs/>
          <w:iCs/>
          <w:sz w:val="22"/>
          <w:szCs w:val="22"/>
        </w:rPr>
      </w:pPr>
    </w:p>
    <w:p w:rsidR="006402AE" w:rsidP="006402AE" w:rsidRDefault="006402AE" w14:paraId="4CAC4056" w14:textId="7BC06C84">
      <w:pPr>
        <w:spacing w:line="360" w:lineRule="auto"/>
        <w:jc w:val="center"/>
        <w:rPr>
          <w:rFonts w:ascii="Palatino Linotype" w:hAnsi="Palatino Linotype" w:cs="Tahoma"/>
          <w:bCs/>
          <w:i/>
          <w:sz w:val="22"/>
          <w:szCs w:val="22"/>
        </w:rPr>
      </w:pPr>
      <w:r w:rsidRPr="006402AE">
        <w:rPr>
          <w:rFonts w:ascii="Palatino Linotype" w:hAnsi="Palatino Linotype" w:cs="Tahoma"/>
          <w:bCs/>
          <w:i/>
          <w:sz w:val="22"/>
          <w:szCs w:val="22"/>
        </w:rPr>
        <w:t>Ley General de Archivos</w:t>
      </w:r>
    </w:p>
    <w:p w:rsidRPr="006402AE" w:rsidR="006402AE" w:rsidP="006402AE" w:rsidRDefault="006402AE" w14:paraId="200FEFB4" w14:textId="77777777">
      <w:pPr>
        <w:spacing w:line="360" w:lineRule="auto"/>
        <w:jc w:val="center"/>
        <w:rPr>
          <w:rFonts w:ascii="Palatino Linotype" w:hAnsi="Palatino Linotype" w:cs="Tahoma"/>
          <w:bCs/>
          <w:i/>
          <w:sz w:val="22"/>
          <w:szCs w:val="22"/>
        </w:rPr>
      </w:pPr>
    </w:p>
    <w:p w:rsidRPr="00507C7F" w:rsidR="00E1321F" w:rsidP="00507C7F" w:rsidRDefault="00E1321F" w14:paraId="62CCBFC9" w14:textId="48EFEE75">
      <w:pPr>
        <w:spacing w:line="360" w:lineRule="auto"/>
        <w:ind w:left="567" w:right="539"/>
        <w:jc w:val="both"/>
        <w:rPr>
          <w:rFonts w:ascii="Palatino Linotype" w:hAnsi="Palatino Linotype"/>
          <w:i/>
          <w:iCs/>
        </w:rPr>
      </w:pPr>
      <w:r w:rsidRPr="00507C7F">
        <w:rPr>
          <w:rFonts w:ascii="Palatino Linotype" w:hAnsi="Palatino Linotype"/>
          <w:i/>
          <w:iCs/>
        </w:rPr>
        <w:t>Artículo 11. Los sujetos obligados deberán:</w:t>
      </w:r>
    </w:p>
    <w:p w:rsidRPr="00507C7F" w:rsidR="00E1321F" w:rsidP="00507C7F" w:rsidRDefault="00E1321F" w14:paraId="379BE41C" w14:textId="40DCD089">
      <w:pPr>
        <w:spacing w:line="360" w:lineRule="auto"/>
        <w:ind w:left="567" w:right="539"/>
        <w:jc w:val="both"/>
        <w:rPr>
          <w:rFonts w:ascii="Palatino Linotype" w:hAnsi="Palatino Linotype"/>
          <w:i/>
          <w:iCs/>
        </w:rPr>
      </w:pPr>
      <w:r w:rsidRPr="00507C7F">
        <w:rPr>
          <w:rFonts w:ascii="Palatino Linotype" w:hAnsi="Palatino Linotype"/>
          <w:i/>
          <w:iCs/>
        </w:rPr>
        <w:t>I a III…</w:t>
      </w:r>
    </w:p>
    <w:p w:rsidRPr="00507C7F" w:rsidR="00E1321F" w:rsidP="00507C7F" w:rsidRDefault="00E1321F" w14:paraId="7238F8B9" w14:textId="2794788C">
      <w:pPr>
        <w:spacing w:line="360" w:lineRule="auto"/>
        <w:ind w:left="567" w:right="539"/>
        <w:jc w:val="both"/>
        <w:rPr>
          <w:rFonts w:ascii="Palatino Linotype" w:hAnsi="Palatino Linotype"/>
          <w:i/>
          <w:iCs/>
        </w:rPr>
      </w:pPr>
      <w:r w:rsidRPr="00507C7F">
        <w:rPr>
          <w:rFonts w:ascii="Palatino Linotype" w:hAnsi="Palatino Linotype"/>
          <w:i/>
          <w:iCs/>
        </w:rPr>
        <w:t>IV. Inscribir en el Registro Nacional la existencia y ubicación de archivos bajo su resguardo;</w:t>
      </w:r>
    </w:p>
    <w:p w:rsidRPr="00507C7F" w:rsidR="00E1321F" w:rsidP="00507C7F" w:rsidRDefault="00E1321F" w14:paraId="36E197B4" w14:textId="3A23D464">
      <w:pPr>
        <w:ind w:left="567" w:right="539"/>
        <w:rPr>
          <w:rFonts w:ascii="Palatino Linotype" w:hAnsi="Palatino Linotype" w:cs="Tahoma"/>
          <w:bCs/>
          <w:i/>
          <w:iCs/>
        </w:rPr>
      </w:pPr>
      <w:r w:rsidRPr="00507C7F">
        <w:rPr>
          <w:rFonts w:ascii="Palatino Linotype" w:hAnsi="Palatino Linotype" w:cs="Tahoma"/>
          <w:bCs/>
          <w:i/>
          <w:iCs/>
        </w:rPr>
        <w:t xml:space="preserve">V a </w:t>
      </w:r>
      <w:r w:rsidRPr="00507C7F" w:rsidR="00507C7F">
        <w:rPr>
          <w:rFonts w:ascii="Palatino Linotype" w:hAnsi="Palatino Linotype" w:cs="Tahoma"/>
          <w:bCs/>
          <w:i/>
          <w:iCs/>
        </w:rPr>
        <w:t>XII…</w:t>
      </w:r>
    </w:p>
    <w:p w:rsidR="001611FE" w:rsidP="000A22DF" w:rsidRDefault="001611FE" w14:paraId="2FB19F3A" w14:textId="2D03142A">
      <w:pPr>
        <w:spacing w:line="360" w:lineRule="auto"/>
        <w:jc w:val="both"/>
        <w:rPr>
          <w:rFonts w:ascii="Palatino Linotype" w:hAnsi="Palatino Linotype" w:cs="Tahoma"/>
          <w:bCs/>
          <w:iCs/>
          <w:sz w:val="22"/>
          <w:szCs w:val="22"/>
        </w:rPr>
      </w:pPr>
    </w:p>
    <w:p w:rsidRPr="006402AE" w:rsidR="00507C7F" w:rsidP="006402AE" w:rsidRDefault="00507C7F" w14:paraId="491194E2" w14:textId="5CEE1102">
      <w:pPr>
        <w:spacing w:line="360" w:lineRule="auto"/>
        <w:ind w:left="567" w:right="539"/>
        <w:jc w:val="center"/>
        <w:rPr>
          <w:rFonts w:ascii="Palatino Linotype" w:hAnsi="Palatino Linotype"/>
          <w:i/>
          <w:iCs/>
        </w:rPr>
      </w:pPr>
      <w:r w:rsidRPr="006402AE">
        <w:rPr>
          <w:rFonts w:ascii="Palatino Linotype" w:hAnsi="Palatino Linotype"/>
          <w:i/>
          <w:iCs/>
        </w:rPr>
        <w:t>CAPÍTULO VI DEL REGISTRO NACIONAL DE ARCHIVOS</w:t>
      </w:r>
    </w:p>
    <w:p w:rsidRPr="006402AE" w:rsidR="00507C7F" w:rsidP="006402AE" w:rsidRDefault="00507C7F" w14:paraId="2CE67AEF" w14:textId="77777777">
      <w:pPr>
        <w:spacing w:line="360" w:lineRule="auto"/>
        <w:ind w:left="567" w:right="539"/>
        <w:jc w:val="both"/>
        <w:rPr>
          <w:rFonts w:ascii="Palatino Linotype" w:hAnsi="Palatino Linotype"/>
          <w:i/>
          <w:iCs/>
        </w:rPr>
      </w:pPr>
    </w:p>
    <w:p w:rsidRPr="006402AE" w:rsidR="00507C7F" w:rsidP="006402AE" w:rsidRDefault="00507C7F" w14:paraId="13C8A9E4" w14:textId="1E402BDF">
      <w:pPr>
        <w:spacing w:line="360" w:lineRule="auto"/>
        <w:ind w:left="567" w:right="539"/>
        <w:jc w:val="both"/>
        <w:rPr>
          <w:rFonts w:ascii="Palatino Linotype" w:hAnsi="Palatino Linotype"/>
          <w:i/>
          <w:iCs/>
        </w:rPr>
      </w:pPr>
      <w:r w:rsidRPr="00FA0095">
        <w:rPr>
          <w:rFonts w:ascii="Palatino Linotype" w:hAnsi="Palatino Linotype"/>
          <w:b/>
          <w:bCs/>
          <w:i/>
          <w:iCs/>
        </w:rPr>
        <w:t>Artículo 78.</w:t>
      </w:r>
      <w:r w:rsidRPr="006402AE">
        <w:rPr>
          <w:rFonts w:ascii="Palatino Linotype" w:hAnsi="Palatino Linotype"/>
          <w:i/>
          <w:iCs/>
        </w:rPr>
        <w:t xml:space="preserve"> El Sistema Nacional contará con el Registro Nacional, cuyo objeto es obtener y concentrar información sobre los sistemas institucionales y de los archivos privados de interés público, así como difundir el patrimonio documental resguardado en sus archivos, el cual será administrado por el Archivo General. </w:t>
      </w:r>
    </w:p>
    <w:p w:rsidRPr="006402AE" w:rsidR="00507C7F" w:rsidP="006402AE" w:rsidRDefault="00507C7F" w14:paraId="25569FD0" w14:textId="1E6B87A9">
      <w:pPr>
        <w:spacing w:line="360" w:lineRule="auto"/>
        <w:ind w:left="567" w:right="539"/>
        <w:jc w:val="both"/>
        <w:rPr>
          <w:rFonts w:ascii="Palatino Linotype" w:hAnsi="Palatino Linotype"/>
          <w:i/>
          <w:iCs/>
        </w:rPr>
      </w:pPr>
      <w:r w:rsidRPr="00FA0095">
        <w:rPr>
          <w:rFonts w:ascii="Palatino Linotype" w:hAnsi="Palatino Linotype"/>
          <w:b/>
          <w:bCs/>
          <w:i/>
          <w:iCs/>
        </w:rPr>
        <w:t>Artículo 79.</w:t>
      </w:r>
      <w:r w:rsidRPr="006402AE">
        <w:rPr>
          <w:rFonts w:ascii="Palatino Linotype" w:hAnsi="Palatino Linotype"/>
          <w:i/>
          <w:iCs/>
        </w:rPr>
        <w:t xml:space="preserve"> La inscripción al Registro Nacional es obligatoria para los sujetos obligados y para los propietarios o poseedores de archivos privados de interés público, quienes deberán actualizar anualmente la información requerida en dicho Registro Nacional, de conformidad con las disposiciones que para tal efecto emita el Consejo Nacional. </w:t>
      </w:r>
    </w:p>
    <w:p w:rsidRPr="006402AE" w:rsidR="006402AE" w:rsidP="006402AE" w:rsidRDefault="00507C7F" w14:paraId="20F05F78" w14:textId="77777777">
      <w:pPr>
        <w:spacing w:line="360" w:lineRule="auto"/>
        <w:ind w:left="567" w:right="539"/>
        <w:jc w:val="both"/>
        <w:rPr>
          <w:rFonts w:ascii="Palatino Linotype" w:hAnsi="Palatino Linotype"/>
          <w:i/>
          <w:iCs/>
        </w:rPr>
      </w:pPr>
      <w:r w:rsidRPr="00FA0095">
        <w:rPr>
          <w:rFonts w:ascii="Palatino Linotype" w:hAnsi="Palatino Linotype"/>
          <w:b/>
          <w:bCs/>
          <w:i/>
          <w:iCs/>
        </w:rPr>
        <w:t>Artículo 80.</w:t>
      </w:r>
      <w:r w:rsidRPr="006402AE">
        <w:rPr>
          <w:rFonts w:ascii="Palatino Linotype" w:hAnsi="Palatino Linotype"/>
          <w:i/>
          <w:iCs/>
        </w:rPr>
        <w:t xml:space="preserve"> El Registro Nacional será administrado por el Archivo General, su organización y funcionamiento será conforme a las disposiciones que emita el propio Consejo Nacional. </w:t>
      </w:r>
    </w:p>
    <w:p w:rsidRPr="006402AE" w:rsidR="00507C7F" w:rsidP="006402AE" w:rsidRDefault="00507C7F" w14:paraId="6A2959BC" w14:textId="408B3A76">
      <w:pPr>
        <w:spacing w:line="360" w:lineRule="auto"/>
        <w:ind w:left="567" w:right="539"/>
        <w:jc w:val="both"/>
        <w:rPr>
          <w:rFonts w:ascii="Palatino Linotype" w:hAnsi="Palatino Linotype"/>
          <w:i/>
          <w:iCs/>
        </w:rPr>
      </w:pPr>
      <w:r w:rsidRPr="00FA0095">
        <w:rPr>
          <w:rFonts w:ascii="Palatino Linotype" w:hAnsi="Palatino Linotype"/>
          <w:b/>
          <w:bCs/>
          <w:i/>
          <w:iCs/>
        </w:rPr>
        <w:t>Artículo 81</w:t>
      </w:r>
      <w:r w:rsidRPr="006402AE">
        <w:rPr>
          <w:rFonts w:ascii="Palatino Linotype" w:hAnsi="Palatino Linotype"/>
          <w:i/>
          <w:iCs/>
        </w:rPr>
        <w:t>. Para la operación del Registro Nacional, el Archivo General pondrá a disposición de los sujetos obligados y de los particulares, propietarios o poseedores de archivos privados de interés público, una aplicación informática que les permita registrar y mantener actualizada la información. La información del Registro Nacional será de acceso público y de consulta gratuita, disponible a través del portal electrónico del Archivo General.</w:t>
      </w:r>
    </w:p>
    <w:p w:rsidR="006402AE" w:rsidP="000A22DF" w:rsidRDefault="006402AE" w14:paraId="384E9FBA" w14:textId="7F74DA03">
      <w:pPr>
        <w:spacing w:line="360" w:lineRule="auto"/>
        <w:jc w:val="both"/>
      </w:pPr>
    </w:p>
    <w:p w:rsidR="00FA0095" w:rsidP="000A22DF" w:rsidRDefault="00FA0095" w14:paraId="40DCA585" w14:textId="7248D455">
      <w:pPr>
        <w:spacing w:line="360" w:lineRule="auto"/>
        <w:jc w:val="both"/>
        <w:rPr>
          <w:rFonts w:ascii="Palatino Linotype" w:hAnsi="Palatino Linotype"/>
          <w:sz w:val="22"/>
          <w:szCs w:val="22"/>
        </w:rPr>
      </w:pPr>
      <w:r>
        <w:rPr>
          <w:rFonts w:ascii="Palatino Linotype" w:hAnsi="Palatino Linotype"/>
          <w:sz w:val="22"/>
          <w:szCs w:val="22"/>
        </w:rPr>
        <w:t xml:space="preserve">En ese orden de ideas, es de precisar que el Registro Nacional, tiene como objetivo concentrar </w:t>
      </w:r>
      <w:r w:rsidR="00932BF1">
        <w:rPr>
          <w:rFonts w:ascii="Palatino Linotype" w:hAnsi="Palatino Linotype"/>
          <w:sz w:val="22"/>
          <w:szCs w:val="22"/>
        </w:rPr>
        <w:t xml:space="preserve">la información sobre los sistemas institucionales y de los archivos privados de interés público, así como difundir el patrimonio documental resguardado en sus archivos, por lo cual, la inscripción en dicho Registro es obligatoria </w:t>
      </w:r>
      <w:r w:rsidR="00F451AB">
        <w:rPr>
          <w:rFonts w:ascii="Palatino Linotype" w:hAnsi="Palatino Linotype"/>
          <w:sz w:val="22"/>
          <w:szCs w:val="22"/>
        </w:rPr>
        <w:t xml:space="preserve">para los sujetos obligados y para los propietarios </w:t>
      </w:r>
      <w:r w:rsidR="00F451AB">
        <w:rPr>
          <w:rFonts w:ascii="Palatino Linotype" w:hAnsi="Palatino Linotype"/>
          <w:sz w:val="22"/>
          <w:szCs w:val="22"/>
        </w:rPr>
        <w:lastRenderedPageBreak/>
        <w:t xml:space="preserve">o poseedores de archivos privados de interés público, quienes deberán actualizar anualmente la información. </w:t>
      </w:r>
    </w:p>
    <w:p w:rsidR="00F451AB" w:rsidP="000A22DF" w:rsidRDefault="00F451AB" w14:paraId="6F06C460" w14:textId="71A88EAF">
      <w:pPr>
        <w:spacing w:line="360" w:lineRule="auto"/>
        <w:jc w:val="both"/>
        <w:rPr>
          <w:rFonts w:ascii="Palatino Linotype" w:hAnsi="Palatino Linotype"/>
          <w:sz w:val="22"/>
          <w:szCs w:val="22"/>
        </w:rPr>
      </w:pPr>
    </w:p>
    <w:p w:rsidR="00F451AB" w:rsidP="000A22DF" w:rsidRDefault="00F451AB" w14:paraId="6A76BA7F" w14:textId="65B67933">
      <w:pPr>
        <w:spacing w:line="360" w:lineRule="auto"/>
        <w:jc w:val="both"/>
        <w:rPr>
          <w:rFonts w:ascii="Palatino Linotype" w:hAnsi="Palatino Linotype"/>
          <w:sz w:val="22"/>
          <w:szCs w:val="22"/>
        </w:rPr>
      </w:pPr>
      <w:r>
        <w:rPr>
          <w:rFonts w:ascii="Palatino Linotype" w:hAnsi="Palatino Linotype"/>
          <w:sz w:val="22"/>
          <w:szCs w:val="22"/>
        </w:rPr>
        <w:t xml:space="preserve">En ese sentido, es evidente que el Sujeto Obligado cuenta con la atribución de llevar a cabo el registro correspondiente a nivel nacional, </w:t>
      </w:r>
      <w:r w:rsidR="00A2550D">
        <w:rPr>
          <w:rFonts w:ascii="Palatino Linotype" w:hAnsi="Palatino Linotype"/>
          <w:sz w:val="22"/>
          <w:szCs w:val="22"/>
        </w:rPr>
        <w:t xml:space="preserve">como a nivel local, de conformidad con el artículo 11 de la Ley de Archivos y Administración Documental del Estado de México y Municipios. </w:t>
      </w:r>
    </w:p>
    <w:p w:rsidRPr="00FA0095" w:rsidR="00A2550D" w:rsidP="000A22DF" w:rsidRDefault="00A2550D" w14:paraId="24549888" w14:textId="77777777">
      <w:pPr>
        <w:spacing w:line="360" w:lineRule="auto"/>
        <w:jc w:val="both"/>
        <w:rPr>
          <w:rFonts w:ascii="Palatino Linotype" w:hAnsi="Palatino Linotype"/>
          <w:sz w:val="22"/>
          <w:szCs w:val="22"/>
        </w:rPr>
      </w:pPr>
    </w:p>
    <w:p w:rsidR="002F0CD6" w:rsidP="002F0CD6" w:rsidRDefault="002F0CD6" w14:paraId="16AD166B" w14:textId="6431EEB9">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Ahora bien, resulta necesario señalar que los numerales 28.2 y 28.3,  derivan del numeral 28.1, toda vez que, si el sentido de este último resulta ser “afirmativo” por parte del Sujeto Obligado, procedería la atención sobre los puntos 28.2 y 28.3, sin embargo, como se advierte, en el informe justificado, para el requerimiento 2</w:t>
      </w:r>
      <w:r w:rsidR="009E2752">
        <w:rPr>
          <w:rFonts w:ascii="Palatino Linotype" w:hAnsi="Palatino Linotype" w:cs="Tahoma"/>
          <w:bCs/>
          <w:iCs/>
          <w:sz w:val="22"/>
          <w:szCs w:val="22"/>
        </w:rPr>
        <w:t>8</w:t>
      </w:r>
      <w:r>
        <w:rPr>
          <w:rFonts w:ascii="Palatino Linotype" w:hAnsi="Palatino Linotype" w:cs="Tahoma"/>
          <w:bCs/>
          <w:iCs/>
          <w:sz w:val="22"/>
          <w:szCs w:val="22"/>
        </w:rPr>
        <w:t>.1 su respuesta fue en sentido “negativo”, motivo por el cual este Organismo Garante tiene por colmados los requerimientos 2</w:t>
      </w:r>
      <w:r w:rsidR="009E2752">
        <w:rPr>
          <w:rFonts w:ascii="Palatino Linotype" w:hAnsi="Palatino Linotype" w:cs="Tahoma"/>
          <w:bCs/>
          <w:iCs/>
          <w:sz w:val="22"/>
          <w:szCs w:val="22"/>
        </w:rPr>
        <w:t>8</w:t>
      </w:r>
      <w:r>
        <w:rPr>
          <w:rFonts w:ascii="Palatino Linotype" w:hAnsi="Palatino Linotype" w:cs="Tahoma"/>
          <w:bCs/>
          <w:iCs/>
          <w:sz w:val="22"/>
          <w:szCs w:val="22"/>
        </w:rPr>
        <w:t>.1, 2</w:t>
      </w:r>
      <w:r w:rsidR="009E2752">
        <w:rPr>
          <w:rFonts w:ascii="Palatino Linotype" w:hAnsi="Palatino Linotype" w:cs="Tahoma"/>
          <w:bCs/>
          <w:iCs/>
          <w:sz w:val="22"/>
          <w:szCs w:val="22"/>
        </w:rPr>
        <w:t>8</w:t>
      </w:r>
      <w:r>
        <w:rPr>
          <w:rFonts w:ascii="Palatino Linotype" w:hAnsi="Palatino Linotype" w:cs="Tahoma"/>
          <w:bCs/>
          <w:iCs/>
          <w:sz w:val="22"/>
          <w:szCs w:val="22"/>
        </w:rPr>
        <w:t>.2, y 2</w:t>
      </w:r>
      <w:r w:rsidR="009E2752">
        <w:rPr>
          <w:rFonts w:ascii="Palatino Linotype" w:hAnsi="Palatino Linotype" w:cs="Tahoma"/>
          <w:bCs/>
          <w:iCs/>
          <w:sz w:val="22"/>
          <w:szCs w:val="22"/>
        </w:rPr>
        <w:t>8</w:t>
      </w:r>
      <w:r>
        <w:rPr>
          <w:rFonts w:ascii="Palatino Linotype" w:hAnsi="Palatino Linotype" w:cs="Tahoma"/>
          <w:bCs/>
          <w:iCs/>
          <w:sz w:val="22"/>
          <w:szCs w:val="22"/>
        </w:rPr>
        <w:t>.</w:t>
      </w:r>
      <w:r w:rsidR="009E2752">
        <w:rPr>
          <w:rFonts w:ascii="Palatino Linotype" w:hAnsi="Palatino Linotype" w:cs="Tahoma"/>
          <w:bCs/>
          <w:iCs/>
          <w:sz w:val="22"/>
          <w:szCs w:val="22"/>
        </w:rPr>
        <w:t>3</w:t>
      </w:r>
      <w:r>
        <w:rPr>
          <w:rFonts w:ascii="Palatino Linotype" w:hAnsi="Palatino Linotype" w:cs="Tahoma"/>
          <w:bCs/>
          <w:iCs/>
          <w:sz w:val="22"/>
          <w:szCs w:val="22"/>
        </w:rPr>
        <w:t xml:space="preserve"> se inserta imagen a continuación para mayor entendimiento:</w:t>
      </w:r>
    </w:p>
    <w:p w:rsidR="005F7506" w:rsidP="00BF4066" w:rsidRDefault="005F7506" w14:paraId="7C8923CF" w14:textId="77777777">
      <w:pPr>
        <w:tabs>
          <w:tab w:val="left" w:pos="1860"/>
        </w:tabs>
        <w:spacing w:line="360" w:lineRule="auto"/>
        <w:ind w:right="-28"/>
        <w:rPr>
          <w:rFonts w:ascii="Palatino Linotype" w:hAnsi="Palatino Linotype" w:cs="Tahoma"/>
          <w:bCs/>
          <w:iCs/>
          <w:sz w:val="22"/>
          <w:szCs w:val="22"/>
        </w:rPr>
      </w:pPr>
    </w:p>
    <w:p w:rsidR="005F7506" w:rsidP="009E2752" w:rsidRDefault="005F7506" w14:paraId="260830FE" w14:textId="77777777">
      <w:pPr>
        <w:tabs>
          <w:tab w:val="left" w:pos="1860"/>
        </w:tabs>
        <w:spacing w:line="360" w:lineRule="auto"/>
        <w:ind w:right="-28"/>
        <w:jc w:val="center"/>
        <w:rPr>
          <w:rFonts w:ascii="Palatino Linotype" w:hAnsi="Palatino Linotype" w:cs="Tahoma"/>
          <w:bCs/>
          <w:iCs/>
          <w:sz w:val="22"/>
          <w:szCs w:val="22"/>
        </w:rPr>
      </w:pPr>
    </w:p>
    <w:p w:rsidR="009E2752" w:rsidP="005F7506" w:rsidRDefault="00636F44" w14:paraId="13A7E58E" w14:textId="342FBA3B">
      <w:pPr>
        <w:tabs>
          <w:tab w:val="left" w:pos="1860"/>
        </w:tabs>
        <w:spacing w:line="360" w:lineRule="auto"/>
        <w:ind w:right="-28"/>
        <w:jc w:val="center"/>
        <w:rPr>
          <w:rFonts w:ascii="Palatino Linotype" w:hAnsi="Palatino Linotype" w:cs="Tahoma"/>
          <w:bCs/>
          <w:iCs/>
          <w:sz w:val="22"/>
          <w:szCs w:val="22"/>
        </w:rPr>
      </w:pPr>
      <w:r>
        <w:rPr>
          <w:rFonts w:ascii="Palatino Linotype" w:hAnsi="Palatino Linotype" w:cs="Tahoma"/>
          <w:bCs/>
          <w:iCs/>
          <w:noProof/>
          <w:sz w:val="22"/>
          <w:szCs w:val="22"/>
          <w:lang w:eastAsia="es-MX"/>
        </w:rPr>
        <w:lastRenderedPageBreak/>
        <mc:AlternateContent>
          <mc:Choice Requires="wps">
            <w:drawing>
              <wp:anchor distT="0" distB="0" distL="114300" distR="114300" simplePos="0" relativeHeight="251665408" behindDoc="0" locked="0" layoutInCell="1" allowOverlap="1" wp14:anchorId="6A933698" wp14:editId="2873FBB2">
                <wp:simplePos x="0" y="0"/>
                <wp:positionH relativeFrom="column">
                  <wp:posOffset>553720</wp:posOffset>
                </wp:positionH>
                <wp:positionV relativeFrom="paragraph">
                  <wp:posOffset>2685415</wp:posOffset>
                </wp:positionV>
                <wp:extent cx="1085850" cy="0"/>
                <wp:effectExtent l="0" t="19050" r="19050" b="19050"/>
                <wp:wrapNone/>
                <wp:docPr id="13" name="Conector recto 13"/>
                <wp:cNvGraphicFramePr/>
                <a:graphic xmlns:a="http://schemas.openxmlformats.org/drawingml/2006/main">
                  <a:graphicData uri="http://schemas.microsoft.com/office/word/2010/wordprocessingShape">
                    <wps:wsp>
                      <wps:cNvCnPr/>
                      <wps:spPr>
                        <a:xfrm>
                          <a:off x="0" y="0"/>
                          <a:ext cx="1085850" cy="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cto 13" style="position:absolute;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color="red" strokeweight="3pt" from="43.6pt,211.45pt" to="129.1pt,211.45pt" w14:anchorId="0611B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">
                <v:stroke joinstyle="miter"/>
              </v:line>
            </w:pict>
          </mc:Fallback>
        </mc:AlternateContent>
      </w:r>
      <w:r w:rsidRPr="009E2752" w:rsidR="009E2752">
        <w:rPr>
          <w:rFonts w:ascii="Palatino Linotype" w:hAnsi="Palatino Linotype" w:cs="Tahoma"/>
          <w:bCs/>
          <w:iCs/>
          <w:noProof/>
          <w:sz w:val="22"/>
          <w:szCs w:val="22"/>
          <w:lang w:eastAsia="es-MX"/>
        </w:rPr>
        <w:drawing>
          <wp:inline distT="0" distB="0" distL="0" distR="0" wp14:anchorId="3E053FB0" wp14:editId="6824FC61">
            <wp:extent cx="4782217" cy="3915321"/>
            <wp:effectExtent l="0" t="0" r="0" b="9525"/>
            <wp:docPr id="12" name="Imagen 1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Texto&#10;&#10;Descripción generada automáticamente"/>
                    <pic:cNvPicPr/>
                  </pic:nvPicPr>
                  <pic:blipFill>
                    <a:blip r:embed="rId14"/>
                    <a:stretch>
                      <a:fillRect/>
                    </a:stretch>
                  </pic:blipFill>
                  <pic:spPr>
                    <a:xfrm>
                      <a:off x="0" y="0"/>
                      <a:ext cx="4782217" cy="3915321"/>
                    </a:xfrm>
                    <a:prstGeom prst="rect">
                      <a:avLst/>
                    </a:prstGeom>
                  </pic:spPr>
                </pic:pic>
              </a:graphicData>
            </a:graphic>
          </wp:inline>
        </w:drawing>
      </w:r>
    </w:p>
    <w:p w:rsidR="005F7506" w:rsidP="005F7506" w:rsidRDefault="005F7506" w14:paraId="40191F83" w14:textId="6C817F32">
      <w:pPr>
        <w:spacing w:line="360" w:lineRule="auto"/>
        <w:ind w:right="-28"/>
        <w:jc w:val="both"/>
        <w:rPr>
          <w:rFonts w:ascii="Palatino Linotype" w:hAnsi="Palatino Linotype"/>
          <w:szCs w:val="22"/>
        </w:rPr>
      </w:pPr>
    </w:p>
    <w:p w:rsidR="005F7506" w:rsidP="005F7506" w:rsidRDefault="005F7506" w14:paraId="3EF99CCC" w14:textId="57B0D92B">
      <w:pPr>
        <w:spacing w:line="360" w:lineRule="auto"/>
        <w:ind w:right="-28"/>
        <w:jc w:val="both"/>
        <w:rPr>
          <w:rFonts w:ascii="Palatino Linotype" w:hAnsi="Palatino Linotype"/>
          <w:sz w:val="22"/>
          <w:szCs w:val="24"/>
        </w:rPr>
      </w:pPr>
      <w:r>
        <w:rPr>
          <w:rFonts w:ascii="Palatino Linotype" w:hAnsi="Palatino Linotype"/>
          <w:sz w:val="22"/>
          <w:szCs w:val="24"/>
        </w:rPr>
        <w:t xml:space="preserve">En cuanto hace al requerimiento 28.4, </w:t>
      </w:r>
      <w:r w:rsidR="00F822AE">
        <w:rPr>
          <w:rFonts w:ascii="Palatino Linotype" w:hAnsi="Palatino Linotype"/>
          <w:sz w:val="22"/>
          <w:szCs w:val="24"/>
        </w:rPr>
        <w:t>r</w:t>
      </w:r>
      <w:r>
        <w:rPr>
          <w:rFonts w:ascii="Palatino Linotype" w:hAnsi="Palatino Linotype"/>
          <w:sz w:val="22"/>
          <w:szCs w:val="24"/>
        </w:rPr>
        <w:t>elativo a obtener el Registro Nacional de Archivos del año 2021</w:t>
      </w:r>
      <w:r w:rsidR="00BF4066">
        <w:rPr>
          <w:rFonts w:ascii="Palatino Linotype" w:hAnsi="Palatino Linotype"/>
          <w:sz w:val="22"/>
          <w:szCs w:val="24"/>
        </w:rPr>
        <w:t>, el Sujeto Obligado mediante informe justificado</w:t>
      </w:r>
      <w:r w:rsidR="00C6251F">
        <w:rPr>
          <w:rFonts w:ascii="Palatino Linotype" w:hAnsi="Palatino Linotype"/>
          <w:sz w:val="22"/>
          <w:szCs w:val="24"/>
        </w:rPr>
        <w:t>,</w:t>
      </w:r>
      <w:r w:rsidR="00BF4066">
        <w:rPr>
          <w:rFonts w:ascii="Palatino Linotype" w:hAnsi="Palatino Linotype"/>
          <w:sz w:val="22"/>
          <w:szCs w:val="24"/>
        </w:rPr>
        <w:t xml:space="preserve"> ante este requerimiento únicamente se con</w:t>
      </w:r>
      <w:r w:rsidR="004A22A8">
        <w:rPr>
          <w:rFonts w:ascii="Palatino Linotype" w:hAnsi="Palatino Linotype"/>
          <w:sz w:val="22"/>
          <w:szCs w:val="24"/>
        </w:rPr>
        <w:t xml:space="preserve">striñó a referir </w:t>
      </w:r>
      <w:r w:rsidR="004A22A8">
        <w:rPr>
          <w:rFonts w:ascii="Palatino Linotype" w:hAnsi="Palatino Linotype"/>
          <w:i/>
          <w:iCs/>
          <w:sz w:val="22"/>
          <w:szCs w:val="24"/>
        </w:rPr>
        <w:t xml:space="preserve">“respuesta negativa” </w:t>
      </w:r>
      <w:r w:rsidR="004A22A8">
        <w:rPr>
          <w:rFonts w:ascii="Palatino Linotype" w:hAnsi="Palatino Linotype"/>
          <w:sz w:val="22"/>
          <w:szCs w:val="24"/>
        </w:rPr>
        <w:t xml:space="preserve">sin embargo, no precisó si contaba con dicho documento, por lo que, </w:t>
      </w:r>
      <w:r w:rsidR="00D6352B">
        <w:rPr>
          <w:rFonts w:ascii="Palatino Linotype" w:hAnsi="Palatino Linotype"/>
          <w:sz w:val="22"/>
          <w:szCs w:val="24"/>
        </w:rPr>
        <w:t>resulta dable ordenar su entrega con la finalidad de</w:t>
      </w:r>
      <w:r w:rsidR="00C6251F">
        <w:rPr>
          <w:rFonts w:ascii="Palatino Linotype" w:hAnsi="Palatino Linotype"/>
          <w:sz w:val="22"/>
          <w:szCs w:val="24"/>
        </w:rPr>
        <w:t xml:space="preserve"> dar cabal atención al requerimiento de la Particular, con la precisión de que en caso de que no cuente con el mismo, deberá emitir su Acuerdo de Inexistencia fundado y motivado, en razón de las atribuciones que no ejerció, en términos del artículo 19 de la Ley de Transparencia y Acceso a la Información Pública del Estado de México y Municipios. </w:t>
      </w:r>
    </w:p>
    <w:p w:rsidRPr="004A22A8" w:rsidR="00C6251F" w:rsidP="005F7506" w:rsidRDefault="00C6251F" w14:paraId="36882196" w14:textId="77777777">
      <w:pPr>
        <w:spacing w:line="360" w:lineRule="auto"/>
        <w:ind w:right="-28"/>
        <w:jc w:val="both"/>
        <w:rPr>
          <w:rFonts w:ascii="Palatino Linotype" w:hAnsi="Palatino Linotype"/>
          <w:sz w:val="22"/>
          <w:szCs w:val="24"/>
        </w:rPr>
      </w:pPr>
    </w:p>
    <w:p w:rsidRPr="006D6B9B" w:rsidR="006A3502" w:rsidP="006A3502" w:rsidRDefault="006A3502" w14:paraId="73DE8658" w14:textId="2E12D3FC">
      <w:pPr>
        <w:pStyle w:val="Prrafodelista"/>
        <w:numPr>
          <w:ilvl w:val="0"/>
          <w:numId w:val="28"/>
        </w:numPr>
        <w:spacing w:line="360" w:lineRule="auto"/>
        <w:jc w:val="both"/>
        <w:rPr>
          <w:rFonts w:ascii="Palatino Linotype" w:hAnsi="Palatino Linotype" w:cs="Tahoma"/>
          <w:bCs/>
          <w:iCs/>
        </w:rPr>
      </w:pPr>
      <w:r>
        <w:rPr>
          <w:rFonts w:ascii="Palatino Linotype" w:hAnsi="Palatino Linotype" w:cs="Tahoma"/>
          <w:b/>
          <w:iCs/>
        </w:rPr>
        <w:t xml:space="preserve">Registro Estatal de Archivos.  </w:t>
      </w:r>
    </w:p>
    <w:p w:rsidRPr="006D6B9B" w:rsidR="006A3502" w:rsidP="006A3502" w:rsidRDefault="006A3502" w14:paraId="3AD4C825" w14:textId="77777777">
      <w:pPr>
        <w:pStyle w:val="Prrafodelista"/>
        <w:spacing w:line="360" w:lineRule="auto"/>
        <w:jc w:val="both"/>
        <w:rPr>
          <w:rFonts w:ascii="Palatino Linotype" w:hAnsi="Palatino Linotype" w:cs="Tahoma"/>
          <w:bCs/>
          <w:iCs/>
        </w:rPr>
      </w:pPr>
    </w:p>
    <w:p w:rsidR="006A3502" w:rsidP="006A3502" w:rsidRDefault="006A3502" w14:paraId="100EF5C2" w14:textId="6308384D">
      <w:pPr>
        <w:spacing w:line="360" w:lineRule="auto"/>
        <w:jc w:val="both"/>
        <w:rPr>
          <w:rFonts w:ascii="Palatino Linotype" w:hAnsi="Palatino Linotype" w:cs="Tahoma"/>
          <w:bCs/>
          <w:iCs/>
          <w:sz w:val="22"/>
          <w:szCs w:val="22"/>
        </w:rPr>
      </w:pPr>
      <w:r w:rsidRPr="00AB5D3A">
        <w:rPr>
          <w:rFonts w:ascii="Palatino Linotype" w:hAnsi="Palatino Linotype" w:cs="Tahoma"/>
          <w:bCs/>
          <w:iCs/>
          <w:sz w:val="22"/>
          <w:szCs w:val="22"/>
        </w:rPr>
        <w:lastRenderedPageBreak/>
        <w:t xml:space="preserve">En cuanto hace </w:t>
      </w:r>
      <w:r>
        <w:rPr>
          <w:rFonts w:ascii="Palatino Linotype" w:hAnsi="Palatino Linotype" w:cs="Tahoma"/>
          <w:bCs/>
          <w:iCs/>
          <w:sz w:val="22"/>
          <w:szCs w:val="22"/>
        </w:rPr>
        <w:t>a los puntos 2</w:t>
      </w:r>
      <w:r w:rsidR="006403E9">
        <w:rPr>
          <w:rFonts w:ascii="Palatino Linotype" w:hAnsi="Palatino Linotype" w:cs="Tahoma"/>
          <w:bCs/>
          <w:iCs/>
          <w:sz w:val="22"/>
          <w:szCs w:val="22"/>
        </w:rPr>
        <w:t>9.1 y 29.2</w:t>
      </w:r>
      <w:r>
        <w:rPr>
          <w:rFonts w:ascii="Palatino Linotype" w:hAnsi="Palatino Linotype" w:cs="Tahoma"/>
          <w:bCs/>
          <w:iCs/>
          <w:sz w:val="22"/>
          <w:szCs w:val="22"/>
        </w:rPr>
        <w:t xml:space="preserve"> relativos a: </w:t>
      </w:r>
      <w:r w:rsidRPr="00AB5D3A">
        <w:rPr>
          <w:rFonts w:ascii="Palatino Linotype" w:hAnsi="Palatino Linotype" w:cs="Tahoma"/>
          <w:bCs/>
          <w:iCs/>
          <w:sz w:val="22"/>
          <w:szCs w:val="22"/>
        </w:rPr>
        <w:t xml:space="preserve"> </w:t>
      </w:r>
    </w:p>
    <w:p w:rsidR="006A3502" w:rsidP="006A3502" w:rsidRDefault="006A3502" w14:paraId="28F6BD70" w14:textId="77777777">
      <w:pPr>
        <w:spacing w:line="360" w:lineRule="auto"/>
        <w:jc w:val="both"/>
        <w:rPr>
          <w:rFonts w:ascii="Palatino Linotype" w:hAnsi="Palatino Linotype" w:cs="Tahoma"/>
          <w:bCs/>
          <w:iCs/>
          <w:sz w:val="22"/>
          <w:szCs w:val="22"/>
        </w:rPr>
      </w:pPr>
    </w:p>
    <w:p w:rsidR="006A3502" w:rsidP="006403E9" w:rsidRDefault="006A3502" w14:paraId="470A23C7" w14:textId="5F48611B">
      <w:pPr>
        <w:pStyle w:val="Prrafodelista"/>
        <w:numPr>
          <w:ilvl w:val="0"/>
          <w:numId w:val="28"/>
        </w:numPr>
        <w:spacing w:line="360" w:lineRule="auto"/>
        <w:jc w:val="both"/>
        <w:rPr>
          <w:rFonts w:ascii="Palatino Linotype" w:hAnsi="Palatino Linotype" w:cs="Tahoma"/>
          <w:bCs/>
          <w:iCs/>
          <w:szCs w:val="22"/>
        </w:rPr>
      </w:pPr>
      <w:r>
        <w:rPr>
          <w:rFonts w:ascii="Palatino Linotype" w:hAnsi="Palatino Linotype" w:cs="Tahoma"/>
          <w:bCs/>
          <w:iCs/>
          <w:szCs w:val="22"/>
        </w:rPr>
        <w:t xml:space="preserve">Conocer </w:t>
      </w:r>
      <w:r w:rsidR="006403E9">
        <w:rPr>
          <w:rFonts w:ascii="Palatino Linotype" w:hAnsi="Palatino Linotype" w:cs="Tahoma"/>
          <w:bCs/>
          <w:iCs/>
          <w:szCs w:val="22"/>
        </w:rPr>
        <w:t xml:space="preserve">si se llevó a cabo el Registro Estatal de Archivos en los años 2019, 2020 y 2021 y; </w:t>
      </w:r>
    </w:p>
    <w:p w:rsidR="00834022" w:rsidP="00834022" w:rsidRDefault="006403E9" w14:paraId="0FDB8396" w14:textId="67CDA4A5">
      <w:pPr>
        <w:pStyle w:val="Prrafodelista"/>
        <w:numPr>
          <w:ilvl w:val="0"/>
          <w:numId w:val="28"/>
        </w:numPr>
        <w:spacing w:line="360" w:lineRule="auto"/>
        <w:jc w:val="both"/>
        <w:rPr>
          <w:rFonts w:ascii="Palatino Linotype" w:hAnsi="Palatino Linotype" w:cs="Tahoma"/>
          <w:bCs/>
          <w:iCs/>
          <w:szCs w:val="22"/>
        </w:rPr>
      </w:pPr>
      <w:r>
        <w:rPr>
          <w:rFonts w:ascii="Palatino Linotype" w:hAnsi="Palatino Linotype" w:cs="Tahoma"/>
          <w:bCs/>
          <w:iCs/>
          <w:szCs w:val="22"/>
        </w:rPr>
        <w:t xml:space="preserve">Conocer el número de </w:t>
      </w:r>
      <w:r w:rsidR="00834022">
        <w:rPr>
          <w:rFonts w:ascii="Palatino Linotype" w:hAnsi="Palatino Linotype" w:cs="Tahoma"/>
          <w:bCs/>
          <w:iCs/>
          <w:szCs w:val="22"/>
        </w:rPr>
        <w:t xml:space="preserve">archivos de trámite que se hicieron en el Registro Estatal en los años 2019, 2020 y 2021. </w:t>
      </w:r>
    </w:p>
    <w:p w:rsidR="00834022" w:rsidP="00834022" w:rsidRDefault="00834022" w14:paraId="57322FF2" w14:textId="62C93BB0">
      <w:pPr>
        <w:spacing w:line="360" w:lineRule="auto"/>
        <w:jc w:val="both"/>
        <w:rPr>
          <w:rFonts w:ascii="Palatino Linotype" w:hAnsi="Palatino Linotype" w:cs="Tahoma"/>
          <w:bCs/>
          <w:iCs/>
          <w:szCs w:val="22"/>
        </w:rPr>
      </w:pPr>
    </w:p>
    <w:p w:rsidR="00834022" w:rsidP="00834022" w:rsidRDefault="00834022" w14:paraId="771D652F" w14:textId="4E0991A7">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Es menester señalar que el numeral 29.2,</w:t>
      </w:r>
      <w:r w:rsidR="00880642">
        <w:rPr>
          <w:rFonts w:ascii="Palatino Linotype" w:hAnsi="Palatino Linotype" w:cs="Tahoma"/>
          <w:bCs/>
          <w:iCs/>
          <w:sz w:val="22"/>
          <w:szCs w:val="22"/>
        </w:rPr>
        <w:t xml:space="preserve"> </w:t>
      </w:r>
      <w:r>
        <w:rPr>
          <w:rFonts w:ascii="Palatino Linotype" w:hAnsi="Palatino Linotype" w:cs="Tahoma"/>
          <w:bCs/>
          <w:iCs/>
          <w:sz w:val="22"/>
          <w:szCs w:val="22"/>
        </w:rPr>
        <w:t>deriva del numeral 29.1, toda vez que, si el sentido de este último resulta ser “afirmativo” por parte del Sujeto Obligado, procedería la atención sobre el punto 29.2, sin embargo, como se advierte, en el informe justificado, para el requerimiento 29.1 su respuesta fue en sentido “negativo”, motivo por el cual este Organismo Garante tiene por colmados ambos requerimientos, se inserta imagen a continuación para mayor entendimiento:</w:t>
      </w:r>
    </w:p>
    <w:p w:rsidR="005F7506" w:rsidP="006A3502" w:rsidRDefault="005F7506" w14:paraId="4A971ED0" w14:textId="7E3DB0C8">
      <w:pPr>
        <w:spacing w:line="360" w:lineRule="auto"/>
        <w:ind w:right="-28"/>
        <w:jc w:val="both"/>
        <w:rPr>
          <w:rFonts w:ascii="Palatino Linotype" w:hAnsi="Palatino Linotype"/>
          <w:szCs w:val="22"/>
        </w:rPr>
      </w:pPr>
    </w:p>
    <w:p w:rsidR="00880642" w:rsidP="00880642" w:rsidRDefault="00880642" w14:paraId="6F73DFA8" w14:textId="60259CDE">
      <w:pPr>
        <w:spacing w:line="360" w:lineRule="auto"/>
        <w:ind w:right="-28"/>
        <w:jc w:val="center"/>
        <w:rPr>
          <w:rFonts w:ascii="Palatino Linotype" w:hAnsi="Palatino Linotype"/>
          <w:szCs w:val="22"/>
        </w:rPr>
      </w:pPr>
      <w:r>
        <w:rPr>
          <w:rFonts w:ascii="Palatino Linotype" w:hAnsi="Palatino Linotype" w:cs="Tahoma"/>
          <w:bCs/>
          <w:iCs/>
          <w:noProof/>
          <w:sz w:val="22"/>
          <w:szCs w:val="22"/>
          <w:lang w:eastAsia="es-MX"/>
        </w:rPr>
        <mc:AlternateContent>
          <mc:Choice Requires="wps">
            <w:drawing>
              <wp:anchor distT="0" distB="0" distL="114300" distR="114300" simplePos="0" relativeHeight="251666432" behindDoc="0" locked="0" layoutInCell="1" allowOverlap="1" wp14:anchorId="56E52E0C" wp14:editId="617B5FE5">
                <wp:simplePos x="0" y="0"/>
                <wp:positionH relativeFrom="column">
                  <wp:posOffset>525145</wp:posOffset>
                </wp:positionH>
                <wp:positionV relativeFrom="paragraph">
                  <wp:posOffset>779145</wp:posOffset>
                </wp:positionV>
                <wp:extent cx="1190625" cy="0"/>
                <wp:effectExtent l="0" t="19050" r="28575" b="19050"/>
                <wp:wrapNone/>
                <wp:docPr id="15" name="Conector recto 15"/>
                <wp:cNvGraphicFramePr/>
                <a:graphic xmlns:a="http://schemas.openxmlformats.org/drawingml/2006/main">
                  <a:graphicData uri="http://schemas.microsoft.com/office/word/2010/wordprocessingShape">
                    <wps:wsp>
                      <wps:cNvCnPr/>
                      <wps:spPr>
                        <a:xfrm>
                          <a:off x="0" y="0"/>
                          <a:ext cx="1190625" cy="0"/>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15"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3pt" from="41.35pt,61.35pt" to="135.1pt,61.35pt" w14:anchorId="58AD7B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">
                <v:stroke joinstyle="miter"/>
              </v:line>
            </w:pict>
          </mc:Fallback>
        </mc:AlternateContent>
      </w:r>
      <w:r w:rsidRPr="00880642">
        <w:rPr>
          <w:rFonts w:ascii="Palatino Linotype" w:hAnsi="Palatino Linotype"/>
          <w:noProof/>
          <w:szCs w:val="22"/>
          <w:lang w:eastAsia="es-MX"/>
        </w:rPr>
        <w:drawing>
          <wp:inline distT="0" distB="0" distL="0" distR="0" wp14:anchorId="53F464A1" wp14:editId="61C55572">
            <wp:extent cx="4715533" cy="1667108"/>
            <wp:effectExtent l="0" t="0" r="0" b="9525"/>
            <wp:docPr id="14" name="Imagen 14"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Interfaz de usuario gráfica, Texto, Aplicación, Correo electrónico&#10;&#10;Descripción generada automáticamente"/>
                    <pic:cNvPicPr/>
                  </pic:nvPicPr>
                  <pic:blipFill>
                    <a:blip r:embed="rId15"/>
                    <a:stretch>
                      <a:fillRect/>
                    </a:stretch>
                  </pic:blipFill>
                  <pic:spPr>
                    <a:xfrm>
                      <a:off x="0" y="0"/>
                      <a:ext cx="4715533" cy="1667108"/>
                    </a:xfrm>
                    <a:prstGeom prst="rect">
                      <a:avLst/>
                    </a:prstGeom>
                  </pic:spPr>
                </pic:pic>
              </a:graphicData>
            </a:graphic>
          </wp:inline>
        </w:drawing>
      </w:r>
    </w:p>
    <w:p w:rsidRPr="00315A97" w:rsidR="00880642" w:rsidP="00315A97" w:rsidRDefault="00880642" w14:paraId="3595FCE2" w14:textId="385C6C14">
      <w:pPr>
        <w:spacing w:line="360" w:lineRule="auto"/>
        <w:ind w:right="-28"/>
        <w:rPr>
          <w:rFonts w:ascii="Palatino Linotype" w:hAnsi="Palatino Linotype"/>
          <w:sz w:val="22"/>
          <w:szCs w:val="24"/>
        </w:rPr>
      </w:pPr>
    </w:p>
    <w:p w:rsidR="00315A97" w:rsidP="00315A97" w:rsidRDefault="00315A97" w14:paraId="605A48AF" w14:textId="77777777">
      <w:pPr>
        <w:spacing w:line="360" w:lineRule="auto"/>
        <w:ind w:right="-28"/>
        <w:jc w:val="both"/>
        <w:rPr>
          <w:rFonts w:ascii="Palatino Linotype" w:hAnsi="Palatino Linotype"/>
          <w:sz w:val="22"/>
          <w:szCs w:val="24"/>
        </w:rPr>
      </w:pPr>
      <w:r w:rsidRPr="00315A97">
        <w:rPr>
          <w:rFonts w:ascii="Palatino Linotype" w:hAnsi="Palatino Linotype"/>
          <w:sz w:val="22"/>
          <w:szCs w:val="24"/>
        </w:rPr>
        <w:t xml:space="preserve">Por último, resulta importante mencionar que la Particular en su </w:t>
      </w:r>
      <w:r>
        <w:rPr>
          <w:rFonts w:ascii="Palatino Linotype" w:hAnsi="Palatino Linotype"/>
          <w:sz w:val="22"/>
          <w:szCs w:val="24"/>
        </w:rPr>
        <w:t xml:space="preserve">Recurso de Revisión se inconformó por el requerimiento marcado como “2.36”, sin embargo, no se advierte que en su solicitud de información exista dicho numeral, por lo que, en ese sentido, no puede ser atendida su inconformidad. </w:t>
      </w:r>
    </w:p>
    <w:p w:rsidRPr="00315A97" w:rsidR="00315A97" w:rsidP="00315A97" w:rsidRDefault="00315A97" w14:paraId="4CAB2032" w14:textId="51FC8A81">
      <w:pPr>
        <w:spacing w:line="360" w:lineRule="auto"/>
        <w:ind w:right="-28"/>
        <w:jc w:val="both"/>
        <w:rPr>
          <w:rFonts w:ascii="Palatino Linotype" w:hAnsi="Palatino Linotype"/>
          <w:sz w:val="22"/>
          <w:szCs w:val="24"/>
        </w:rPr>
      </w:pPr>
      <w:r>
        <w:rPr>
          <w:rFonts w:ascii="Palatino Linotype" w:hAnsi="Palatino Linotype"/>
          <w:sz w:val="22"/>
          <w:szCs w:val="24"/>
        </w:rPr>
        <w:t xml:space="preserve"> </w:t>
      </w:r>
    </w:p>
    <w:p w:rsidRPr="00A2550D" w:rsidR="00A2550D" w:rsidP="00A2550D" w:rsidRDefault="00A2550D" w14:paraId="0FD6AFFB" w14:textId="1EDACA7F">
      <w:pPr>
        <w:pStyle w:val="Prrafodelista"/>
        <w:numPr>
          <w:ilvl w:val="0"/>
          <w:numId w:val="29"/>
        </w:numPr>
        <w:spacing w:line="360" w:lineRule="auto"/>
        <w:ind w:right="-28"/>
        <w:jc w:val="both"/>
        <w:rPr>
          <w:rFonts w:ascii="Palatino Linotype" w:hAnsi="Palatino Linotype"/>
          <w:szCs w:val="22"/>
        </w:rPr>
      </w:pPr>
      <w:r>
        <w:rPr>
          <w:rFonts w:ascii="Palatino Linotype" w:hAnsi="Palatino Linotype"/>
          <w:b/>
          <w:bCs/>
          <w:szCs w:val="22"/>
        </w:rPr>
        <w:lastRenderedPageBreak/>
        <w:t xml:space="preserve">De la inexistencia de la información. </w:t>
      </w:r>
    </w:p>
    <w:p w:rsidRPr="00A2550D" w:rsidR="00A2550D" w:rsidP="00A2550D" w:rsidRDefault="00A2550D" w14:paraId="32A4EFB6" w14:textId="77777777">
      <w:pPr>
        <w:pStyle w:val="Prrafodelista"/>
        <w:spacing w:line="360" w:lineRule="auto"/>
        <w:ind w:right="-28"/>
        <w:jc w:val="both"/>
        <w:rPr>
          <w:rFonts w:ascii="Palatino Linotype" w:hAnsi="Palatino Linotype"/>
          <w:szCs w:val="22"/>
        </w:rPr>
      </w:pPr>
    </w:p>
    <w:p w:rsidR="00F84575" w:rsidP="00F84575" w:rsidRDefault="00A2550D" w14:paraId="7E09C4D4" w14:textId="1BE2D98A">
      <w:pPr>
        <w:spacing w:line="360" w:lineRule="auto"/>
        <w:jc w:val="both"/>
        <w:rPr>
          <w:rFonts w:ascii="Palatino Linotype" w:hAnsi="Palatino Linotype" w:cs="Tahoma"/>
          <w:sz w:val="22"/>
          <w:szCs w:val="22"/>
        </w:rPr>
      </w:pPr>
      <w:r>
        <w:rPr>
          <w:rFonts w:ascii="Palatino Linotype" w:hAnsi="Palatino Linotype" w:cs="Tahoma"/>
          <w:sz w:val="22"/>
          <w:szCs w:val="22"/>
          <w:lang w:val="es-ES_tradnl"/>
        </w:rPr>
        <w:t xml:space="preserve">De acuerdo con </w:t>
      </w:r>
      <w:r w:rsidR="00F84575">
        <w:rPr>
          <w:rFonts w:ascii="Palatino Linotype" w:hAnsi="Palatino Linotype" w:cs="Tahoma"/>
          <w:sz w:val="22"/>
          <w:szCs w:val="22"/>
          <w:lang w:val="es-ES_tradnl"/>
        </w:rPr>
        <w:t xml:space="preserve">el </w:t>
      </w:r>
      <w:r w:rsidR="00F84575">
        <w:rPr>
          <w:rFonts w:ascii="Palatino Linotype" w:hAnsi="Palatino Linotype" w:cs="Tahoma"/>
          <w:sz w:val="22"/>
          <w:szCs w:val="22"/>
        </w:rPr>
        <w:t>Criterio 14/17, emitido por el Instituto Nacional de Transparencia, Acceso a la Información Pública y Protección de Datos Personales en el Estado de México y Municipios, se señala lo siguiente:</w:t>
      </w:r>
    </w:p>
    <w:p w:rsidR="00F84575" w:rsidP="00F84575" w:rsidRDefault="00F84575" w14:paraId="57D0F2A0" w14:textId="77777777">
      <w:pPr>
        <w:spacing w:line="360" w:lineRule="auto"/>
        <w:jc w:val="both"/>
        <w:rPr>
          <w:rFonts w:ascii="Palatino Linotype" w:hAnsi="Palatino Linotype" w:cs="Tahoma"/>
          <w:sz w:val="22"/>
          <w:szCs w:val="22"/>
        </w:rPr>
      </w:pPr>
    </w:p>
    <w:p w:rsidR="00F84575" w:rsidP="00F84575" w:rsidRDefault="00F84575" w14:paraId="05F8B67A" w14:textId="77777777">
      <w:pPr>
        <w:spacing w:line="360" w:lineRule="auto"/>
        <w:ind w:left="567" w:right="567"/>
        <w:jc w:val="both"/>
        <w:rPr>
          <w:rFonts w:ascii="Palatino Linotype" w:hAnsi="Palatino Linotype" w:cs="Tahoma"/>
          <w:bCs/>
          <w:i/>
          <w:lang w:val="es-ES"/>
        </w:rPr>
      </w:pPr>
      <w:r>
        <w:rPr>
          <w:rFonts w:ascii="Palatino Linotype" w:hAnsi="Palatino Linotype" w:cs="Tahoma"/>
          <w:bCs/>
          <w:i/>
          <w:lang w:val="es-ES"/>
        </w:rPr>
        <w:t>“</w:t>
      </w:r>
      <w:r>
        <w:rPr>
          <w:rFonts w:ascii="Palatino Linotype" w:hAnsi="Palatino Linotype" w:cs="Tahoma"/>
          <w:b/>
          <w:bCs/>
          <w:i/>
          <w:lang w:val="es-ES"/>
        </w:rPr>
        <w:t xml:space="preserve">Inexistencia. </w:t>
      </w:r>
      <w:r>
        <w:rPr>
          <w:rFonts w:ascii="Palatino Linotype" w:hAnsi="Palatino Linotype" w:cs="Tahoma"/>
          <w:bCs/>
          <w:i/>
          <w:lang w:val="es-ES"/>
        </w:rPr>
        <w:t>La inexistencia es una cuestión de hecho que se atribuye a la información solicitada e implica que ésta no se encuentra en los archivos del sujeto obligado, no obstante que cuenta con facultades para poseerla.”</w:t>
      </w:r>
    </w:p>
    <w:p w:rsidR="00F84575" w:rsidP="00F84575" w:rsidRDefault="00F84575" w14:paraId="317D0B56" w14:textId="77777777">
      <w:pPr>
        <w:spacing w:line="360" w:lineRule="auto"/>
        <w:jc w:val="both"/>
        <w:rPr>
          <w:rFonts w:ascii="Palatino Linotype" w:hAnsi="Palatino Linotype" w:cs="Tahoma"/>
          <w:sz w:val="22"/>
          <w:szCs w:val="22"/>
        </w:rPr>
      </w:pPr>
    </w:p>
    <w:p w:rsidR="00F84575" w:rsidP="00F84575" w:rsidRDefault="00F84575" w14:paraId="2528B1BE" w14:textId="56B68E72">
      <w:pPr>
        <w:spacing w:line="360" w:lineRule="auto"/>
        <w:jc w:val="both"/>
        <w:rPr>
          <w:rFonts w:ascii="Palatino Linotype" w:hAnsi="Palatino Linotype" w:cs="Tahoma"/>
          <w:sz w:val="22"/>
          <w:szCs w:val="22"/>
        </w:rPr>
      </w:pPr>
      <w:r>
        <w:rPr>
          <w:rFonts w:ascii="Palatino Linotype" w:hAnsi="Palatino Linotype" w:cs="Tahoma"/>
          <w:sz w:val="22"/>
          <w:szCs w:val="22"/>
        </w:rPr>
        <w:t>Del citado criterio, se desprende que la inexistencia de la información</w:t>
      </w:r>
      <w:r w:rsidR="00683616">
        <w:rPr>
          <w:rFonts w:ascii="Palatino Linotype" w:hAnsi="Palatino Linotype" w:cs="Tahoma"/>
          <w:sz w:val="22"/>
          <w:szCs w:val="22"/>
        </w:rPr>
        <w:t xml:space="preserve"> </w:t>
      </w:r>
      <w:r>
        <w:rPr>
          <w:rFonts w:ascii="Palatino Linotype" w:hAnsi="Palatino Linotype" w:cs="Tahoma"/>
          <w:sz w:val="22"/>
          <w:szCs w:val="22"/>
        </w:rPr>
        <w:t xml:space="preserve">es una cuestión de hecho que se le atribuye a la misma, cuando </w:t>
      </w:r>
      <w:r w:rsidR="00683616">
        <w:rPr>
          <w:rFonts w:ascii="Palatino Linotype" w:hAnsi="Palatino Linotype" w:cs="Tahoma"/>
          <w:sz w:val="22"/>
          <w:szCs w:val="22"/>
        </w:rPr>
        <w:t>e</w:t>
      </w:r>
      <w:r>
        <w:rPr>
          <w:rFonts w:ascii="Palatino Linotype" w:hAnsi="Palatino Linotype" w:cs="Tahoma"/>
          <w:sz w:val="22"/>
          <w:szCs w:val="22"/>
        </w:rPr>
        <w:t>sta no se encuentra en los archivos del sujeto obligado.</w:t>
      </w:r>
    </w:p>
    <w:p w:rsidR="00F84575" w:rsidP="00F84575" w:rsidRDefault="00F84575" w14:paraId="25379526" w14:textId="77777777">
      <w:pPr>
        <w:shd w:val="clear" w:color="auto" w:fill="FFFFFF" w:themeFill="background1"/>
        <w:spacing w:line="360" w:lineRule="auto"/>
        <w:jc w:val="both"/>
        <w:rPr>
          <w:rFonts w:ascii="Palatino Linotype" w:hAnsi="Palatino Linotype" w:eastAsia="Calibri" w:cs="Tahoma"/>
          <w:bCs/>
          <w:sz w:val="22"/>
          <w:szCs w:val="22"/>
          <w:lang w:eastAsia="en-US"/>
        </w:rPr>
      </w:pPr>
    </w:p>
    <w:p w:rsidR="00F84575" w:rsidP="00F84575" w:rsidRDefault="00F84575" w14:paraId="6061A573" w14:textId="428E9CA4">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En ese sentido, según Trujillo, Humberto (2019), en el “Diccionario de Transparencia y Acceso a la Información Pública” (p. 171), la inexistencia de la </w:t>
      </w:r>
      <w:r w:rsidR="00683616">
        <w:rPr>
          <w:rFonts w:ascii="Palatino Linotype" w:hAnsi="Palatino Linotype" w:cs="Tahoma"/>
          <w:sz w:val="22"/>
          <w:szCs w:val="22"/>
          <w:lang w:val="es-ES"/>
        </w:rPr>
        <w:t>información</w:t>
      </w:r>
      <w:r>
        <w:rPr>
          <w:rFonts w:ascii="Palatino Linotype" w:hAnsi="Palatino Linotype" w:cs="Tahoma"/>
          <w:sz w:val="22"/>
          <w:szCs w:val="22"/>
          <w:lang w:val="es-ES"/>
        </w:rPr>
        <w:t xml:space="preserve"> es cuando la información requerida no se encuentra en los archivos públicos, reservados o clasificados, de los sujetos obligados.</w:t>
      </w:r>
    </w:p>
    <w:p w:rsidR="001A7BD4" w:rsidP="00F84575" w:rsidRDefault="001A7BD4" w14:paraId="741C166B" w14:textId="77777777">
      <w:pPr>
        <w:spacing w:line="360" w:lineRule="auto"/>
        <w:jc w:val="both"/>
        <w:rPr>
          <w:rFonts w:ascii="Palatino Linotype" w:hAnsi="Palatino Linotype" w:cs="Tahoma"/>
          <w:sz w:val="22"/>
          <w:szCs w:val="22"/>
          <w:lang w:val="es-ES"/>
        </w:rPr>
      </w:pPr>
    </w:p>
    <w:p w:rsidR="00F84575" w:rsidP="00F84575" w:rsidRDefault="00F84575" w14:paraId="4CAE35EC" w14:textId="77777777">
      <w:pPr>
        <w:spacing w:line="360" w:lineRule="auto"/>
        <w:jc w:val="both"/>
        <w:rPr>
          <w:rFonts w:ascii="Palatino Linotype" w:hAnsi="Palatino Linotype" w:cs="Tahoma"/>
          <w:sz w:val="22"/>
          <w:szCs w:val="22"/>
        </w:rPr>
      </w:pPr>
      <w:r>
        <w:rPr>
          <w:rFonts w:ascii="Palatino Linotype" w:hAnsi="Palatino Linotype" w:cs="Tahoma"/>
          <w:sz w:val="22"/>
          <w:szCs w:val="22"/>
          <w:lang w:val="es-ES"/>
        </w:rPr>
        <w:t>Así</w:t>
      </w:r>
      <w:r>
        <w:rPr>
          <w:rFonts w:ascii="Palatino Linotype" w:hAnsi="Palatino Linotype" w:cs="Tahoma"/>
          <w:sz w:val="22"/>
          <w:szCs w:val="22"/>
        </w:rPr>
        <w:t xml:space="preserve">, es posible concluir que la </w:t>
      </w:r>
      <w:r>
        <w:rPr>
          <w:rFonts w:ascii="Palatino Linotype" w:hAnsi="Palatino Linotype" w:cs="Tahoma"/>
          <w:b/>
          <w:sz w:val="22"/>
          <w:szCs w:val="22"/>
        </w:rPr>
        <w:t>inexistencia</w:t>
      </w:r>
      <w:r>
        <w:rPr>
          <w:rFonts w:ascii="Palatino Linotype" w:hAnsi="Palatino Linotype" w:cs="Tahoma"/>
          <w:sz w:val="22"/>
          <w:szCs w:val="22"/>
        </w:rPr>
        <w:t xml:space="preserve"> presupone la competencia del sujeto obligado para conocer de la información, pero por alguna circunstancia, la documentación solicitada no obra en sus archivos. Lo cual, retoma el artículo 19, párrafo tercero de la Ley de Transparencia y Acceso a la Información Pública del Estado de México y Municipios, que establece que cuando los sujetos obligados, en el ejercicio de sus atribuciones, debía generar, poseer, administrar la información, pero está no se encuentra, el Comité de Transparencia, deberá emitir el acuerdo de inexistencia.</w:t>
      </w:r>
    </w:p>
    <w:p w:rsidR="00F84575" w:rsidP="00F84575" w:rsidRDefault="00F84575" w14:paraId="52576F5B" w14:textId="77777777">
      <w:pPr>
        <w:shd w:val="clear" w:color="auto" w:fill="FFFFFF" w:themeFill="background1"/>
        <w:spacing w:line="360" w:lineRule="auto"/>
        <w:jc w:val="both"/>
        <w:rPr>
          <w:rFonts w:ascii="Palatino Linotype" w:hAnsi="Palatino Linotype" w:eastAsia="Calibri" w:cs="Tahoma"/>
          <w:bCs/>
          <w:sz w:val="22"/>
          <w:szCs w:val="22"/>
          <w:lang w:eastAsia="en-US"/>
        </w:rPr>
      </w:pPr>
    </w:p>
    <w:p w:rsidR="000661D8" w:rsidP="00F84575" w:rsidRDefault="000661D8" w14:paraId="62EF29F7" w14:textId="77777777">
      <w:pPr>
        <w:shd w:val="clear" w:color="auto" w:fill="FFFFFF" w:themeFill="background1"/>
        <w:spacing w:line="360" w:lineRule="auto"/>
        <w:jc w:val="both"/>
        <w:rPr>
          <w:rFonts w:ascii="Palatino Linotype" w:hAnsi="Palatino Linotype" w:eastAsia="Calibri" w:cs="Tahoma"/>
          <w:bCs/>
          <w:sz w:val="22"/>
          <w:szCs w:val="22"/>
          <w:lang w:eastAsia="en-US"/>
        </w:rPr>
      </w:pPr>
    </w:p>
    <w:p w:rsidR="000661D8" w:rsidP="00F84575" w:rsidRDefault="000661D8" w14:paraId="0C29E14B" w14:textId="77777777">
      <w:pPr>
        <w:shd w:val="clear" w:color="auto" w:fill="FFFFFF" w:themeFill="background1"/>
        <w:spacing w:line="360" w:lineRule="auto"/>
        <w:jc w:val="both"/>
        <w:rPr>
          <w:rFonts w:ascii="Palatino Linotype" w:hAnsi="Palatino Linotype" w:eastAsia="Calibri" w:cs="Tahoma"/>
          <w:bCs/>
          <w:sz w:val="22"/>
          <w:szCs w:val="22"/>
          <w:lang w:eastAsia="en-US"/>
        </w:rPr>
      </w:pPr>
    </w:p>
    <w:p w:rsidR="00F84575" w:rsidP="00F84575" w:rsidRDefault="00F84575" w14:paraId="7F57E0FA" w14:textId="77777777">
      <w:pPr>
        <w:spacing w:line="360" w:lineRule="auto"/>
        <w:jc w:val="both"/>
        <w:rPr>
          <w:rFonts w:ascii="Palatino Linotype" w:hAnsi="Palatino Linotype" w:cs="Arial"/>
          <w:sz w:val="22"/>
          <w:szCs w:val="22"/>
        </w:rPr>
      </w:pPr>
      <w:r>
        <w:rPr>
          <w:rFonts w:ascii="Palatino Linotype" w:hAnsi="Palatino Linotype" w:cs="Arial"/>
          <w:sz w:val="22"/>
          <w:szCs w:val="22"/>
        </w:rPr>
        <w:t>En ese orden de ideas, el Criterio 12/10 emitido por el Pleno del Instituto Nacional de Transparencia, Acceso a la Información y Protección de Datos Personales, mismo que se cita por analogía, en el que se establece lo siguiente:</w:t>
      </w:r>
    </w:p>
    <w:p w:rsidR="00F84575" w:rsidP="00F84575" w:rsidRDefault="00F84575" w14:paraId="695EDEBD" w14:textId="77777777">
      <w:pPr>
        <w:tabs>
          <w:tab w:val="left" w:pos="4667"/>
        </w:tabs>
        <w:spacing w:line="360" w:lineRule="auto"/>
        <w:jc w:val="both"/>
        <w:rPr>
          <w:rFonts w:ascii="Palatino Linotype" w:hAnsi="Palatino Linotype" w:cs="Arial"/>
          <w:color w:val="000000" w:themeColor="text1"/>
          <w:sz w:val="22"/>
          <w:szCs w:val="22"/>
        </w:rPr>
      </w:pPr>
    </w:p>
    <w:p w:rsidR="00F84575" w:rsidP="00F84575" w:rsidRDefault="00F84575" w14:paraId="7793E5AE" w14:textId="77777777">
      <w:pPr>
        <w:tabs>
          <w:tab w:val="left" w:pos="4253"/>
        </w:tabs>
        <w:spacing w:line="360" w:lineRule="auto"/>
        <w:ind w:left="567" w:right="559"/>
        <w:jc w:val="both"/>
        <w:rPr>
          <w:rFonts w:ascii="Palatino Linotype" w:hAnsi="Palatino Linotype" w:cs="Arial"/>
          <w:b/>
          <w:bCs/>
          <w:i/>
        </w:rPr>
      </w:pPr>
      <w:r>
        <w:rPr>
          <w:rFonts w:ascii="Palatino Linotype" w:hAnsi="Palatino Linotype" w:cs="Arial"/>
          <w:b/>
          <w:bCs/>
          <w:i/>
        </w:rPr>
        <w:t xml:space="preserve">“Propósito de la declaración formal de inexistencia. </w:t>
      </w:r>
      <w:r>
        <w:rPr>
          <w:rFonts w:ascii="Palatino Linotype" w:hAnsi="Palatino Linotype" w:cs="Arial"/>
          <w:bCs/>
          <w:i/>
        </w:rPr>
        <w:t xml:space="preserve">Atendiendo a lo dispuesto por los artículos 43, 46 de la Ley Federal de Transparencia y Acceso a la Información Pública Gubernamental y 70 de su Reglamento, en los que se prevé el procedimiento a seguir para declarar la inexistencia de la información, el propósito de que los Comités de Información de los sujetos obligados por la Ley Federal de Transparencia y Acceso  a  la  Información Pública Gubernamental emitan una declaración que confirme, en su caso, la inexistencia de la información solicitada, </w:t>
      </w:r>
      <w:r>
        <w:rPr>
          <w:rFonts w:ascii="Palatino Linotype" w:hAnsi="Palatino Linotype" w:cs="Arial"/>
          <w:b/>
          <w:bCs/>
          <w:i/>
        </w:rPr>
        <w:t xml:space="preserve">es garantizar al solicitante que efectivamente se realizaron las gestiones necesarias para la ubicación de la información de su interés, y que éstas fueron las adecuadas para atender a la particularidad del caso concreto. En ese sentido, las declaraciones de inexistencia de los Comités de Información deben contener los elementos suficientes para generar en los solicitantes la certeza del carácter exhaustivo de la búsqueda de la información solicitada y de que su solicitud fue atendida debidamente; es decir, deben motivar o precisar las razones por las que se buscó la información en determinada(s) unidad(es) administrativa(s), los criterios de búsqueda utilizados, y las demás circunstancias que fueron tomadas en cuenta.” </w:t>
      </w:r>
    </w:p>
    <w:p w:rsidR="00F84575" w:rsidP="00F84575" w:rsidRDefault="00F84575" w14:paraId="7FDF2910" w14:textId="77777777">
      <w:pPr>
        <w:tabs>
          <w:tab w:val="left" w:pos="4667"/>
        </w:tabs>
        <w:spacing w:line="360" w:lineRule="auto"/>
        <w:jc w:val="both"/>
        <w:rPr>
          <w:rFonts w:ascii="Palatino Linotype" w:hAnsi="Palatino Linotype" w:cs="Arial"/>
          <w:color w:val="000000" w:themeColor="text1"/>
          <w:sz w:val="22"/>
          <w:szCs w:val="22"/>
        </w:rPr>
      </w:pPr>
    </w:p>
    <w:p w:rsidR="00F84575" w:rsidP="00F84575" w:rsidRDefault="00F84575" w14:paraId="2F373789" w14:textId="77777777">
      <w:pPr>
        <w:tabs>
          <w:tab w:val="left" w:pos="4667"/>
        </w:tabs>
        <w:spacing w:line="360" w:lineRule="auto"/>
        <w:jc w:val="both"/>
        <w:rPr>
          <w:rFonts w:ascii="Palatino Linotype" w:hAnsi="Palatino Linotype" w:cs="Arial"/>
          <w:color w:val="000000" w:themeColor="text1"/>
          <w:sz w:val="22"/>
          <w:szCs w:val="22"/>
        </w:rPr>
      </w:pPr>
      <w:r>
        <w:rPr>
          <w:rFonts w:ascii="Palatino Linotype" w:hAnsi="Palatino Linotype" w:cs="Arial"/>
          <w:color w:val="000000" w:themeColor="text1"/>
          <w:sz w:val="22"/>
          <w:szCs w:val="22"/>
        </w:rPr>
        <w:t>De la misma manera, el Criterio 14/19 emitido por el Instituto de Transparencia, Acceso a la Información y Protección de Datos Personales, establece lo siguiente:</w:t>
      </w:r>
    </w:p>
    <w:p w:rsidR="00F84575" w:rsidP="00F84575" w:rsidRDefault="00F84575" w14:paraId="745A4BD2" w14:textId="77777777">
      <w:pPr>
        <w:tabs>
          <w:tab w:val="left" w:pos="4667"/>
        </w:tabs>
        <w:spacing w:line="360" w:lineRule="auto"/>
        <w:jc w:val="both"/>
        <w:rPr>
          <w:rFonts w:ascii="Palatino Linotype" w:hAnsi="Palatino Linotype" w:cs="Arial"/>
          <w:color w:val="000000" w:themeColor="text1"/>
          <w:sz w:val="22"/>
          <w:szCs w:val="22"/>
        </w:rPr>
      </w:pPr>
    </w:p>
    <w:p w:rsidR="00F84575" w:rsidP="00F84575" w:rsidRDefault="00F84575" w14:paraId="471BBB50" w14:textId="77777777">
      <w:pPr>
        <w:tabs>
          <w:tab w:val="left" w:pos="4667"/>
        </w:tabs>
        <w:spacing w:line="360" w:lineRule="auto"/>
        <w:ind w:left="567" w:right="567"/>
        <w:jc w:val="both"/>
        <w:rPr>
          <w:rFonts w:ascii="Palatino Linotype" w:hAnsi="Palatino Linotype" w:cs="Arial"/>
          <w:bCs/>
          <w:i/>
        </w:rPr>
      </w:pPr>
      <w:r>
        <w:rPr>
          <w:rFonts w:ascii="Palatino Linotype" w:hAnsi="Palatino Linotype" w:cs="Arial"/>
          <w:b/>
          <w:i/>
        </w:rPr>
        <w:t>“Propósito de la declaración formal de inexistencia.</w:t>
      </w:r>
      <w:r>
        <w:rPr>
          <w:rFonts w:ascii="Palatino Linotype" w:hAnsi="Palatino Linotype" w:cs="Arial"/>
          <w:bCs/>
          <w:i/>
        </w:rPr>
        <w:t xml:space="preserve">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w:t>
      </w:r>
      <w:r>
        <w:rPr>
          <w:rFonts w:ascii="Palatino Linotype" w:hAnsi="Palatino Linotype" w:cs="Arial"/>
          <w:bCs/>
          <w:i/>
        </w:rPr>
        <w:lastRenderedPageBreak/>
        <w:t>inexistencia, debe contener los elementos suficientes para generar en los solicitantes la certeza del carácter exhaustivo de la búsqueda de lo solicitado.”</w:t>
      </w:r>
    </w:p>
    <w:p w:rsidR="00F84575" w:rsidP="00F84575" w:rsidRDefault="00F84575" w14:paraId="0DEDC801" w14:textId="77777777">
      <w:pPr>
        <w:tabs>
          <w:tab w:val="left" w:pos="4667"/>
        </w:tabs>
        <w:spacing w:line="360" w:lineRule="auto"/>
        <w:jc w:val="both"/>
        <w:rPr>
          <w:rFonts w:ascii="Palatino Linotype" w:hAnsi="Palatino Linotype" w:cs="Arial"/>
          <w:color w:val="000000" w:themeColor="text1"/>
          <w:sz w:val="22"/>
          <w:szCs w:val="22"/>
        </w:rPr>
      </w:pPr>
    </w:p>
    <w:p w:rsidR="00F84575" w:rsidP="00F84575" w:rsidRDefault="00F84575" w14:paraId="761E7CF7" w14:textId="77777777">
      <w:pPr>
        <w:tabs>
          <w:tab w:val="left" w:pos="4667"/>
        </w:tabs>
        <w:spacing w:line="360" w:lineRule="auto"/>
        <w:jc w:val="both"/>
        <w:rPr>
          <w:rFonts w:ascii="Palatino Linotype" w:hAnsi="Palatino Linotype" w:cs="Arial"/>
          <w:color w:val="000000" w:themeColor="text1"/>
          <w:sz w:val="22"/>
          <w:szCs w:val="22"/>
        </w:rPr>
      </w:pPr>
      <w:r>
        <w:rPr>
          <w:rFonts w:ascii="Palatino Linotype" w:hAnsi="Palatino Linotype" w:cs="Arial"/>
          <w:color w:val="000000" w:themeColor="text1"/>
          <w:sz w:val="22"/>
          <w:szCs w:val="22"/>
        </w:rPr>
        <w:t>De los criterios citados, se puede advertir que las declaraciones de inexistencia de los Comités de Transparencia, deben contener los elementos suficientes para generar en los solicitantes la certeza del carácter exhaustivo de la búsqueda de la información, esto es, que deben fundar y motivar las razones por las cuales, se buscó la información en determinadas unidades administrativas, los criterios de búsqueda y demás circunstancias tomadas en cuenta, con el fin de garantizar al solicitante que efectivamente se hicieron las gestiones necesarias para localizar la documentación de su interés.</w:t>
      </w:r>
    </w:p>
    <w:p w:rsidR="00F84575" w:rsidP="00F84575" w:rsidRDefault="00F84575" w14:paraId="0AAD0F30" w14:textId="77777777">
      <w:pPr>
        <w:spacing w:line="360" w:lineRule="auto"/>
        <w:ind w:right="-93"/>
        <w:jc w:val="both"/>
        <w:rPr>
          <w:rFonts w:ascii="Palatino Linotype" w:hAnsi="Palatino Linotype" w:cs="Tahoma"/>
          <w:sz w:val="22"/>
          <w:lang w:val="es-ES"/>
        </w:rPr>
      </w:pPr>
    </w:p>
    <w:p w:rsidR="00F84575" w:rsidP="00F84575" w:rsidRDefault="00F84575" w14:paraId="2C2C56DE" w14:textId="53D23AAE">
      <w:pPr>
        <w:spacing w:line="360" w:lineRule="auto"/>
        <w:ind w:right="-93"/>
        <w:jc w:val="both"/>
        <w:rPr>
          <w:rFonts w:ascii="Palatino Linotype" w:hAnsi="Palatino Linotype" w:cs="Tahoma"/>
          <w:bCs/>
          <w:sz w:val="22"/>
        </w:rPr>
      </w:pPr>
      <w:r>
        <w:rPr>
          <w:rFonts w:ascii="Palatino Linotype" w:hAnsi="Palatino Linotype" w:cs="Tahoma"/>
          <w:bCs/>
          <w:sz w:val="22"/>
        </w:rPr>
        <w:t>Además, según Calero, Natalia (2016), en la “Ley General de Transparencia y Acceso a la Información Pública Comentada” (p. 419), establece que las declaraciones de inexistencia</w:t>
      </w:r>
      <w:r w:rsidR="00315997">
        <w:rPr>
          <w:rFonts w:ascii="Palatino Linotype" w:hAnsi="Palatino Linotype" w:cs="Tahoma"/>
          <w:bCs/>
          <w:sz w:val="22"/>
        </w:rPr>
        <w:t xml:space="preserve"> </w:t>
      </w:r>
      <w:r>
        <w:rPr>
          <w:rFonts w:ascii="Palatino Linotype" w:hAnsi="Palatino Linotype" w:cs="Tahoma"/>
          <w:bCs/>
          <w:sz w:val="22"/>
        </w:rPr>
        <w:t>deben contener lo siguiente:</w:t>
      </w:r>
    </w:p>
    <w:p w:rsidR="00F84575" w:rsidP="00F84575" w:rsidRDefault="00F84575" w14:paraId="3C0D3F7E" w14:textId="77777777">
      <w:pPr>
        <w:spacing w:line="360" w:lineRule="auto"/>
        <w:ind w:right="-93"/>
        <w:jc w:val="both"/>
        <w:rPr>
          <w:rFonts w:ascii="Palatino Linotype" w:hAnsi="Palatino Linotype" w:cs="Tahoma"/>
          <w:bCs/>
          <w:sz w:val="22"/>
        </w:rPr>
      </w:pPr>
    </w:p>
    <w:p w:rsidRPr="008451C9" w:rsidR="00F84575" w:rsidP="00F84575" w:rsidRDefault="00F84575" w14:paraId="63498B21" w14:textId="77777777">
      <w:pPr>
        <w:pStyle w:val="Prrafodelista"/>
        <w:numPr>
          <w:ilvl w:val="0"/>
          <w:numId w:val="11"/>
        </w:numPr>
        <w:spacing w:line="360" w:lineRule="auto"/>
        <w:ind w:right="-93"/>
        <w:jc w:val="both"/>
        <w:rPr>
          <w:rFonts w:ascii="Palatino Linotype" w:hAnsi="Palatino Linotype" w:cs="Tahoma"/>
          <w:b/>
          <w:bCs/>
        </w:rPr>
      </w:pPr>
      <w:r>
        <w:rPr>
          <w:rFonts w:ascii="Palatino Linotype" w:hAnsi="Palatino Linotype" w:cs="Tahoma"/>
          <w:b/>
          <w:bCs/>
        </w:rPr>
        <w:t>Los elementos que le permitan a los solicitantes tener certeza de que el Sujeto Obligado utilizó un criterio de búsqueda exhaustivo:</w:t>
      </w:r>
      <w:r>
        <w:rPr>
          <w:rFonts w:ascii="Palatino Linotype" w:hAnsi="Palatino Linotype" w:cs="Tahoma"/>
          <w:bCs/>
        </w:rPr>
        <w:t xml:space="preserve"> Para atender dicho supuesto, se debe precisar en qué unidades administrativas buscó, así como en el tipo de archivos y la manera en que realizó la indagación;</w:t>
      </w:r>
    </w:p>
    <w:p w:rsidR="00F84575" w:rsidP="00F84575" w:rsidRDefault="00F84575" w14:paraId="176B6056" w14:textId="77777777">
      <w:pPr>
        <w:pStyle w:val="Prrafodelista"/>
        <w:spacing w:line="360" w:lineRule="auto"/>
        <w:ind w:right="-93"/>
        <w:jc w:val="both"/>
        <w:rPr>
          <w:rFonts w:ascii="Palatino Linotype" w:hAnsi="Palatino Linotype" w:cs="Tahoma"/>
          <w:b/>
          <w:bCs/>
        </w:rPr>
      </w:pPr>
    </w:p>
    <w:p w:rsidRPr="008451C9" w:rsidR="00F84575" w:rsidP="00F84575" w:rsidRDefault="00F84575" w14:paraId="0D5B7393" w14:textId="4322166D">
      <w:pPr>
        <w:pStyle w:val="Prrafodelista"/>
        <w:numPr>
          <w:ilvl w:val="0"/>
          <w:numId w:val="11"/>
        </w:numPr>
        <w:spacing w:line="360" w:lineRule="auto"/>
        <w:ind w:right="-93"/>
        <w:jc w:val="both"/>
        <w:rPr>
          <w:rFonts w:ascii="Palatino Linotype" w:hAnsi="Palatino Linotype" w:cs="Tahoma"/>
          <w:b/>
          <w:bCs/>
        </w:rPr>
      </w:pPr>
      <w:r>
        <w:rPr>
          <w:rFonts w:ascii="Palatino Linotype" w:hAnsi="Palatino Linotype" w:cs="Tahoma"/>
          <w:b/>
          <w:bCs/>
        </w:rPr>
        <w:t xml:space="preserve">Las circunstancias de tiempo, modo y lugar que motiven las razones por las cuales la información es inexistente: </w:t>
      </w:r>
      <w:r>
        <w:rPr>
          <w:rFonts w:ascii="Palatino Linotype" w:hAnsi="Palatino Linotype" w:cs="Tahoma"/>
          <w:bCs/>
        </w:rPr>
        <w:t>Al respecto, los sujetos obligados para acreditar dicho punto deberán proveer la mayor cantidad de elementos posibles que permitan evidencia las razones por las cuales la información requerida no existe</w:t>
      </w:r>
      <w:r>
        <w:rPr>
          <w:rFonts w:ascii="Palatino Linotype" w:hAnsi="Palatino Linotype" w:cs="Tahoma"/>
          <w:b/>
          <w:bCs/>
        </w:rPr>
        <w:t>,</w:t>
      </w:r>
      <w:r>
        <w:rPr>
          <w:rFonts w:ascii="Palatino Linotype" w:hAnsi="Palatino Linotype" w:cs="Tahoma"/>
          <w:bCs/>
        </w:rPr>
        <w:t xml:space="preserve"> y</w:t>
      </w:r>
    </w:p>
    <w:p w:rsidR="00F84575" w:rsidP="00F84575" w:rsidRDefault="00F84575" w14:paraId="086D87F3" w14:textId="77777777">
      <w:pPr>
        <w:pStyle w:val="Prrafodelista"/>
        <w:rPr>
          <w:rFonts w:ascii="Palatino Linotype" w:hAnsi="Palatino Linotype" w:cs="Tahoma"/>
          <w:b/>
          <w:bCs/>
        </w:rPr>
      </w:pPr>
    </w:p>
    <w:p w:rsidRPr="008451C9" w:rsidR="000661D8" w:rsidP="00F84575" w:rsidRDefault="000661D8" w14:paraId="3DB4B7B0" w14:textId="77777777">
      <w:pPr>
        <w:pStyle w:val="Prrafodelista"/>
        <w:rPr>
          <w:rFonts w:ascii="Palatino Linotype" w:hAnsi="Palatino Linotype" w:cs="Tahoma"/>
          <w:b/>
          <w:bCs/>
        </w:rPr>
      </w:pPr>
    </w:p>
    <w:p w:rsidR="00F84575" w:rsidP="00F84575" w:rsidRDefault="00F84575" w14:paraId="6D053BEF" w14:textId="50DA3E70">
      <w:pPr>
        <w:pStyle w:val="Prrafodelista"/>
        <w:numPr>
          <w:ilvl w:val="0"/>
          <w:numId w:val="11"/>
        </w:numPr>
        <w:spacing w:line="360" w:lineRule="auto"/>
        <w:ind w:right="-93"/>
        <w:jc w:val="both"/>
        <w:rPr>
          <w:rFonts w:ascii="Palatino Linotype" w:hAnsi="Palatino Linotype" w:cs="Tahoma"/>
          <w:b/>
          <w:bCs/>
        </w:rPr>
      </w:pPr>
      <w:r>
        <w:rPr>
          <w:rFonts w:ascii="Palatino Linotype" w:hAnsi="Palatino Linotype" w:cs="Tahoma"/>
          <w:b/>
          <w:bCs/>
        </w:rPr>
        <w:lastRenderedPageBreak/>
        <w:t xml:space="preserve">El servidor público responsable de contar con </w:t>
      </w:r>
      <w:r w:rsidR="00315997">
        <w:rPr>
          <w:rFonts w:ascii="Palatino Linotype" w:hAnsi="Palatino Linotype" w:cs="Tahoma"/>
          <w:b/>
          <w:bCs/>
        </w:rPr>
        <w:t>e</w:t>
      </w:r>
      <w:r>
        <w:rPr>
          <w:rFonts w:ascii="Palatino Linotype" w:hAnsi="Palatino Linotype" w:cs="Tahoma"/>
          <w:b/>
          <w:bCs/>
        </w:rPr>
        <w:t>sta</w:t>
      </w:r>
      <w:r>
        <w:rPr>
          <w:rFonts w:ascii="Palatino Linotype" w:hAnsi="Palatino Linotype" w:cs="Tahoma"/>
          <w:bCs/>
        </w:rPr>
        <w:t>: Es importante indicar, el cargo y las razones jurídicas por las cuales debió generar la información, es decir, que con base a la normatividad interna las facultades por las cuales tuvo que elaborar el documento requerido.</w:t>
      </w:r>
    </w:p>
    <w:p w:rsidR="00F84575" w:rsidP="00F84575" w:rsidRDefault="00F84575" w14:paraId="7CD924AD" w14:textId="77777777">
      <w:pPr>
        <w:spacing w:line="360" w:lineRule="auto"/>
        <w:ind w:right="-93"/>
        <w:jc w:val="both"/>
        <w:rPr>
          <w:rFonts w:ascii="Palatino Linotype" w:hAnsi="Palatino Linotype" w:cs="Tahoma"/>
          <w:sz w:val="22"/>
          <w:lang w:val="es-ES"/>
        </w:rPr>
      </w:pPr>
    </w:p>
    <w:p w:rsidR="00B711A7" w:rsidP="00B53A4C" w:rsidRDefault="00F84575" w14:paraId="67C52BE0" w14:textId="1F82C240">
      <w:pPr>
        <w:spacing w:line="360" w:lineRule="auto"/>
        <w:jc w:val="both"/>
        <w:rPr>
          <w:rFonts w:ascii="Palatino Linotype" w:hAnsi="Palatino Linotype" w:cs="Tahoma"/>
          <w:bCs/>
          <w:sz w:val="22"/>
          <w:szCs w:val="24"/>
          <w:lang w:eastAsia="es-MX"/>
        </w:rPr>
      </w:pPr>
      <w:r>
        <w:rPr>
          <w:rFonts w:ascii="Palatino Linotype" w:hAnsi="Palatino Linotype" w:cs="Tahoma"/>
          <w:sz w:val="22"/>
          <w:szCs w:val="24"/>
          <w:lang w:eastAsia="es-MX"/>
        </w:rPr>
        <w:t xml:space="preserve">Conforme a lo anterior, en el presente caso, se considera que </w:t>
      </w:r>
      <w:r w:rsidR="00315997">
        <w:rPr>
          <w:rFonts w:ascii="Palatino Linotype" w:hAnsi="Palatino Linotype" w:cs="Tahoma"/>
          <w:sz w:val="22"/>
          <w:szCs w:val="24"/>
          <w:lang w:eastAsia="es-MX"/>
        </w:rPr>
        <w:t>en el caso de que la información solicitada por el Recurrente</w:t>
      </w:r>
      <w:r w:rsidR="00416B8A">
        <w:rPr>
          <w:rFonts w:ascii="Palatino Linotype" w:hAnsi="Palatino Linotype" w:cs="Tahoma"/>
          <w:sz w:val="22"/>
          <w:szCs w:val="24"/>
          <w:lang w:eastAsia="es-MX"/>
        </w:rPr>
        <w:t>, relativo a los puntos anteriormente estudiados,</w:t>
      </w:r>
      <w:r w:rsidR="00315997">
        <w:rPr>
          <w:rFonts w:ascii="Palatino Linotype" w:hAnsi="Palatino Linotype" w:cs="Tahoma"/>
          <w:sz w:val="22"/>
          <w:szCs w:val="24"/>
          <w:lang w:eastAsia="es-MX"/>
        </w:rPr>
        <w:t xml:space="preserve"> no obre en los archivos del Sujeto Obligado, </w:t>
      </w:r>
      <w:r w:rsidR="001A7BD4">
        <w:rPr>
          <w:rFonts w:ascii="Palatino Linotype" w:hAnsi="Palatino Linotype" w:cs="Tahoma"/>
          <w:sz w:val="22"/>
          <w:szCs w:val="24"/>
          <w:lang w:eastAsia="es-MX"/>
        </w:rPr>
        <w:t>porque no se ejercieron las funciones establecidas en la normatividad</w:t>
      </w:r>
      <w:r w:rsidR="00315997">
        <w:rPr>
          <w:rFonts w:ascii="Palatino Linotype" w:hAnsi="Palatino Linotype" w:cs="Tahoma"/>
          <w:sz w:val="22"/>
          <w:szCs w:val="24"/>
          <w:lang w:eastAsia="es-MX"/>
        </w:rPr>
        <w:t xml:space="preserve">, </w:t>
      </w:r>
      <w:r>
        <w:rPr>
          <w:rFonts w:ascii="Palatino Linotype" w:hAnsi="Palatino Linotype" w:cs="Tahoma"/>
          <w:sz w:val="22"/>
          <w:szCs w:val="24"/>
          <w:lang w:eastAsia="es-MX"/>
        </w:rPr>
        <w:t xml:space="preserve">es necesario que el </w:t>
      </w:r>
      <w:r w:rsidR="00C8042D">
        <w:rPr>
          <w:rFonts w:ascii="Palatino Linotype" w:hAnsi="Palatino Linotype" w:cs="Tahoma"/>
          <w:sz w:val="22"/>
          <w:szCs w:val="24"/>
          <w:lang w:eastAsia="es-MX"/>
        </w:rPr>
        <w:t xml:space="preserve">Ayuntamiento de </w:t>
      </w:r>
      <w:r w:rsidR="00416B8A">
        <w:rPr>
          <w:rFonts w:ascii="Palatino Linotype" w:hAnsi="Palatino Linotype" w:cs="Tahoma"/>
          <w:sz w:val="22"/>
          <w:szCs w:val="24"/>
          <w:lang w:eastAsia="es-MX"/>
        </w:rPr>
        <w:t>Soyaniquilpan</w:t>
      </w:r>
      <w:r>
        <w:rPr>
          <w:rFonts w:ascii="Palatino Linotype" w:hAnsi="Palatino Linotype" w:cs="Tahoma"/>
          <w:sz w:val="22"/>
          <w:szCs w:val="24"/>
          <w:lang w:eastAsia="es-MX"/>
        </w:rPr>
        <w:t xml:space="preserve"> </w:t>
      </w:r>
      <w:r w:rsidRPr="00C8042D">
        <w:rPr>
          <w:rFonts w:ascii="Palatino Linotype" w:hAnsi="Palatino Linotype" w:cs="Tahoma"/>
          <w:bCs/>
          <w:sz w:val="22"/>
          <w:szCs w:val="24"/>
          <w:lang w:eastAsia="es-MX"/>
        </w:rPr>
        <w:t>declare por medio de su Comité de Transparencia</w:t>
      </w:r>
      <w:r w:rsidR="00C8042D">
        <w:rPr>
          <w:rFonts w:ascii="Palatino Linotype" w:hAnsi="Palatino Linotype" w:cs="Tahoma"/>
          <w:bCs/>
          <w:sz w:val="22"/>
          <w:szCs w:val="24"/>
          <w:lang w:eastAsia="es-MX"/>
        </w:rPr>
        <w:t>,</w:t>
      </w:r>
      <w:r w:rsidRPr="00C8042D">
        <w:rPr>
          <w:rFonts w:ascii="Palatino Linotype" w:hAnsi="Palatino Linotype" w:cs="Tahoma"/>
          <w:bCs/>
          <w:sz w:val="22"/>
          <w:szCs w:val="24"/>
          <w:lang w:eastAsia="es-MX"/>
        </w:rPr>
        <w:t xml:space="preserve"> la inexistencia de la información </w:t>
      </w:r>
      <w:r w:rsidR="00C8042D">
        <w:rPr>
          <w:rFonts w:ascii="Palatino Linotype" w:hAnsi="Palatino Linotype" w:cs="Tahoma"/>
          <w:bCs/>
          <w:sz w:val="22"/>
          <w:szCs w:val="24"/>
          <w:lang w:eastAsia="es-MX"/>
        </w:rPr>
        <w:t>solicitada</w:t>
      </w:r>
      <w:r w:rsidR="00416B8A">
        <w:rPr>
          <w:rFonts w:ascii="Palatino Linotype" w:hAnsi="Palatino Linotype" w:cs="Tahoma"/>
          <w:bCs/>
          <w:sz w:val="22"/>
          <w:szCs w:val="24"/>
          <w:lang w:eastAsia="es-MX"/>
        </w:rPr>
        <w:t xml:space="preserve">. </w:t>
      </w:r>
    </w:p>
    <w:p w:rsidR="00150504" w:rsidP="00B53A4C" w:rsidRDefault="00150504" w14:paraId="3C57CEF5" w14:textId="0FAB68B8">
      <w:pPr>
        <w:spacing w:line="360" w:lineRule="auto"/>
        <w:jc w:val="both"/>
        <w:rPr>
          <w:rFonts w:ascii="Palatino Linotype" w:hAnsi="Palatino Linotype" w:cs="Tahoma"/>
          <w:bCs/>
          <w:sz w:val="22"/>
          <w:szCs w:val="24"/>
          <w:lang w:eastAsia="es-MX"/>
        </w:rPr>
      </w:pPr>
    </w:p>
    <w:p w:rsidRPr="00692FF4" w:rsidR="00150504" w:rsidP="00150504" w:rsidRDefault="00150504" w14:paraId="665E1BBB" w14:textId="77777777">
      <w:pPr>
        <w:spacing w:line="360" w:lineRule="auto"/>
        <w:jc w:val="both"/>
        <w:rPr>
          <w:rFonts w:ascii="Palatino Linotype" w:hAnsi="Palatino Linotype" w:cs="Tahoma"/>
          <w:b/>
          <w:bCs/>
          <w:iCs/>
          <w:sz w:val="22"/>
          <w:szCs w:val="22"/>
        </w:rPr>
      </w:pPr>
      <w:r>
        <w:rPr>
          <w:rFonts w:ascii="Palatino Linotype" w:hAnsi="Palatino Linotype" w:cs="Tahoma"/>
          <w:b/>
          <w:bCs/>
          <w:iCs/>
          <w:sz w:val="22"/>
          <w:szCs w:val="22"/>
        </w:rPr>
        <w:t xml:space="preserve">SEXTO. VERSIÓN PÚBLICA. </w:t>
      </w:r>
    </w:p>
    <w:p w:rsidR="00150504" w:rsidP="00150504" w:rsidRDefault="00150504" w14:paraId="435AD2E3" w14:textId="77777777">
      <w:pPr>
        <w:spacing w:line="360" w:lineRule="auto"/>
        <w:jc w:val="both"/>
        <w:rPr>
          <w:rFonts w:ascii="Palatino Linotype" w:hAnsi="Palatino Linotype" w:eastAsia="Calibri" w:cs="Tahoma"/>
          <w:bCs/>
          <w:sz w:val="22"/>
          <w:szCs w:val="22"/>
        </w:rPr>
      </w:pPr>
    </w:p>
    <w:p w:rsidR="00150504" w:rsidP="00150504" w:rsidRDefault="00150504" w14:paraId="0E593545" w14:textId="56A27456">
      <w:pPr>
        <w:spacing w:line="360" w:lineRule="auto"/>
        <w:jc w:val="both"/>
        <w:rPr>
          <w:rFonts w:ascii="Palatino Linotype" w:hAnsi="Palatino Linotype" w:eastAsia="Calibri" w:cs="Tahoma"/>
          <w:bCs/>
          <w:sz w:val="22"/>
          <w:szCs w:val="22"/>
          <w:lang w:val="es-ES_tradnl"/>
        </w:rPr>
      </w:pPr>
      <w:r w:rsidRPr="00E93753">
        <w:rPr>
          <w:rFonts w:ascii="Palatino Linotype" w:hAnsi="Palatino Linotype" w:eastAsia="Calibri" w:cs="Tahoma"/>
          <w:bCs/>
          <w:sz w:val="22"/>
          <w:szCs w:val="22"/>
          <w:lang w:val="es-ES_tradnl"/>
        </w:rPr>
        <w:t xml:space="preserve">Ahora bien, no pasa desapercibido para este Instituto que </w:t>
      </w:r>
      <w:r w:rsidR="00A22AE2">
        <w:rPr>
          <w:rFonts w:ascii="Palatino Linotype" w:hAnsi="Palatino Linotype" w:eastAsia="Calibri" w:cs="Tahoma"/>
          <w:bCs/>
          <w:sz w:val="22"/>
          <w:szCs w:val="22"/>
          <w:lang w:val="es-ES_tradnl"/>
        </w:rPr>
        <w:t>la información solicitada pudiera contener datos personales,</w:t>
      </w:r>
      <w:r w:rsidRPr="00E93753">
        <w:rPr>
          <w:rFonts w:ascii="Palatino Linotype" w:hAnsi="Palatino Linotype" w:eastAsia="Calibri" w:cs="Tahoma"/>
          <w:bCs/>
          <w:sz w:val="22"/>
          <w:szCs w:val="22"/>
          <w:lang w:val="es-ES_tradnl"/>
        </w:rPr>
        <w:t xml:space="preserve"> por</w:t>
      </w:r>
      <w:r>
        <w:rPr>
          <w:rFonts w:ascii="Palatino Linotype" w:hAnsi="Palatino Linotype" w:eastAsia="Calibri" w:cs="Tahoma"/>
          <w:bCs/>
          <w:sz w:val="22"/>
          <w:szCs w:val="22"/>
          <w:lang w:val="es-ES_tradnl"/>
        </w:rPr>
        <w:t xml:space="preserve"> lo que, en ese </w:t>
      </w:r>
      <w:r w:rsidRPr="00E93753">
        <w:rPr>
          <w:rFonts w:ascii="Palatino Linotype" w:hAnsi="Palatino Linotype" w:eastAsia="Calibri" w:cs="Tahoma"/>
          <w:bCs/>
          <w:sz w:val="22"/>
          <w:szCs w:val="22"/>
          <w:lang w:val="es-ES_tradnl"/>
        </w:rPr>
        <w:t xml:space="preserve">supuesto, </w:t>
      </w:r>
      <w:r>
        <w:rPr>
          <w:rFonts w:ascii="Palatino Linotype" w:hAnsi="Palatino Linotype" w:eastAsia="Calibri" w:cs="Tahoma"/>
          <w:bCs/>
          <w:sz w:val="22"/>
          <w:szCs w:val="22"/>
          <w:lang w:val="es-ES_tradnl"/>
        </w:rPr>
        <w:t xml:space="preserve">se </w:t>
      </w:r>
      <w:r w:rsidRPr="00E93753">
        <w:rPr>
          <w:rFonts w:ascii="Palatino Linotype" w:hAnsi="Palatino Linotype" w:eastAsia="Calibri" w:cs="Tahoma"/>
          <w:bCs/>
          <w:sz w:val="22"/>
          <w:szCs w:val="22"/>
          <w:lang w:val="es-ES_tradnl"/>
        </w:rPr>
        <w:t>deberá elaborar la versión pública respectiva.</w:t>
      </w:r>
    </w:p>
    <w:p w:rsidRPr="00E93753" w:rsidR="00150504" w:rsidP="00150504" w:rsidRDefault="00150504" w14:paraId="0F5D53A3" w14:textId="77777777">
      <w:pPr>
        <w:spacing w:line="360" w:lineRule="auto"/>
        <w:jc w:val="both"/>
        <w:rPr>
          <w:rFonts w:ascii="Palatino Linotype" w:hAnsi="Palatino Linotype" w:eastAsia="Calibri" w:cs="Tahoma"/>
          <w:bCs/>
          <w:sz w:val="22"/>
          <w:szCs w:val="22"/>
          <w:lang w:val="es-ES_tradnl"/>
        </w:rPr>
      </w:pPr>
    </w:p>
    <w:p w:rsidRPr="00E93753" w:rsidR="00150504" w:rsidP="00150504" w:rsidRDefault="00150504" w14:paraId="0A5E5734" w14:textId="77777777">
      <w:pPr>
        <w:spacing w:line="360" w:lineRule="auto"/>
        <w:jc w:val="both"/>
        <w:rPr>
          <w:rFonts w:ascii="Palatino Linotype" w:hAnsi="Palatino Linotype" w:eastAsia="Calibri" w:cs="Tahoma"/>
          <w:bCs/>
          <w:sz w:val="22"/>
          <w:szCs w:val="22"/>
          <w:lang w:val="es-ES"/>
        </w:rPr>
      </w:pPr>
      <w:r w:rsidRPr="00E93753">
        <w:rPr>
          <w:rFonts w:ascii="Palatino Linotype" w:hAnsi="Palatino Linotype" w:eastAsia="Calibri" w:cs="Tahoma"/>
          <w:bCs/>
          <w:sz w:val="22"/>
          <w:szCs w:val="22"/>
          <w:lang w:val="es-ES_tradnl"/>
        </w:rPr>
        <w:t>Sobre dicha circunstancia</w:t>
      </w:r>
      <w:r w:rsidRPr="00E93753">
        <w:rPr>
          <w:rFonts w:ascii="Palatino Linotype" w:hAnsi="Palatino Linotype" w:eastAsia="Calibri" w:cs="Tahoma"/>
          <w:bCs/>
          <w:sz w:val="22"/>
          <w:szCs w:val="22"/>
          <w:lang w:val="es-ES"/>
        </w:rPr>
        <w:t>, el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Pr="00E93753" w:rsidR="00150504" w:rsidP="00150504" w:rsidRDefault="00150504" w14:paraId="60442833" w14:textId="77777777">
      <w:pPr>
        <w:spacing w:line="360" w:lineRule="auto"/>
        <w:jc w:val="both"/>
        <w:rPr>
          <w:rFonts w:ascii="Palatino Linotype" w:hAnsi="Palatino Linotype" w:eastAsia="Calibri" w:cs="Tahoma"/>
          <w:bCs/>
          <w:sz w:val="22"/>
          <w:szCs w:val="22"/>
          <w:lang w:val="es-ES"/>
        </w:rPr>
      </w:pPr>
    </w:p>
    <w:p w:rsidRPr="001E0868" w:rsidR="00150504" w:rsidP="00B53A4C" w:rsidRDefault="00150504" w14:paraId="3DDD1AE8" w14:textId="358C16CF">
      <w:pPr>
        <w:spacing w:line="360" w:lineRule="auto"/>
        <w:jc w:val="both"/>
        <w:rPr>
          <w:rFonts w:ascii="Palatino Linotype" w:hAnsi="Palatino Linotype" w:eastAsia="Calibri" w:cs="Tahoma"/>
          <w:bCs/>
          <w:sz w:val="22"/>
          <w:szCs w:val="22"/>
          <w:lang w:val="es-ES"/>
        </w:rPr>
      </w:pPr>
      <w:r w:rsidRPr="00E93753">
        <w:rPr>
          <w:rFonts w:ascii="Palatino Linotype" w:hAnsi="Palatino Linotype" w:eastAsia="Calibri" w:cs="Tahoma"/>
          <w:bCs/>
          <w:sz w:val="22"/>
          <w:szCs w:val="22"/>
          <w:lang w:val="es-ES"/>
        </w:rPr>
        <w:t xml:space="preserve">Para tal situación, el Sujeto Obligado deberá seguir el procedimiento establecido en el artículo 168 de dicho ordenamiento jurídico; esto es, que el área competente deberá elaborar la versión </w:t>
      </w:r>
      <w:r w:rsidRPr="00E93753">
        <w:rPr>
          <w:rFonts w:ascii="Palatino Linotype" w:hAnsi="Palatino Linotype" w:eastAsia="Calibri" w:cs="Tahoma"/>
          <w:bCs/>
          <w:sz w:val="22"/>
          <w:szCs w:val="22"/>
          <w:lang w:val="es-ES"/>
        </w:rPr>
        <w:lastRenderedPageBreak/>
        <w:t>pública, así como emitir el Acuerdo, por parte del Comité de Transparencia, donde confirme la clasificación de los datos, fundando y motivando la clasificación.</w:t>
      </w:r>
    </w:p>
    <w:p w:rsidR="00B7691F" w:rsidP="00C56F24" w:rsidRDefault="00B7691F" w14:paraId="06BB510F" w14:textId="2901FAA4">
      <w:pPr>
        <w:tabs>
          <w:tab w:val="left" w:pos="993"/>
        </w:tabs>
        <w:spacing w:line="360" w:lineRule="auto"/>
        <w:ind w:right="-28"/>
        <w:jc w:val="both"/>
        <w:rPr>
          <w:rFonts w:ascii="Palatino Linotype" w:hAnsi="Palatino Linotype" w:cs="Tahoma"/>
          <w:b/>
          <w:sz w:val="22"/>
          <w:szCs w:val="22"/>
        </w:rPr>
      </w:pPr>
      <w:r>
        <w:rPr>
          <w:rFonts w:ascii="Palatino Linotype" w:hAnsi="Palatino Linotype" w:cs="Tahoma"/>
          <w:b/>
          <w:sz w:val="22"/>
          <w:szCs w:val="22"/>
        </w:rPr>
        <w:t>S</w:t>
      </w:r>
      <w:r w:rsidR="00150504">
        <w:rPr>
          <w:rFonts w:ascii="Palatino Linotype" w:hAnsi="Palatino Linotype" w:cs="Tahoma"/>
          <w:b/>
          <w:sz w:val="22"/>
          <w:szCs w:val="22"/>
        </w:rPr>
        <w:t>ÉPTIMO</w:t>
      </w:r>
      <w:r w:rsidR="00B53A4C">
        <w:rPr>
          <w:rFonts w:ascii="Palatino Linotype" w:hAnsi="Palatino Linotype" w:cs="Tahoma"/>
          <w:b/>
          <w:sz w:val="22"/>
          <w:szCs w:val="22"/>
        </w:rPr>
        <w:t>.</w:t>
      </w:r>
      <w:r>
        <w:rPr>
          <w:rFonts w:ascii="Palatino Linotype" w:hAnsi="Palatino Linotype" w:cs="Tahoma"/>
          <w:b/>
          <w:sz w:val="22"/>
          <w:szCs w:val="22"/>
        </w:rPr>
        <w:t xml:space="preserve"> Decisión. </w:t>
      </w:r>
    </w:p>
    <w:p w:rsidR="00B7691F" w:rsidP="00C56F24" w:rsidRDefault="00B7691F" w14:paraId="2AE29357" w14:textId="77777777">
      <w:pPr>
        <w:tabs>
          <w:tab w:val="left" w:pos="993"/>
        </w:tabs>
        <w:spacing w:line="360" w:lineRule="auto"/>
        <w:ind w:right="-28"/>
        <w:jc w:val="both"/>
        <w:rPr>
          <w:rFonts w:ascii="Palatino Linotype" w:hAnsi="Palatino Linotype" w:cs="Tahoma"/>
          <w:b/>
          <w:sz w:val="22"/>
          <w:szCs w:val="22"/>
        </w:rPr>
      </w:pPr>
    </w:p>
    <w:p w:rsidR="00D647B1" w:rsidP="00640464" w:rsidRDefault="00B7691F" w14:paraId="46B129D1" w14:textId="0E53AAAB">
      <w:pPr>
        <w:tabs>
          <w:tab w:val="left" w:pos="993"/>
        </w:tabs>
        <w:spacing w:line="360" w:lineRule="auto"/>
        <w:ind w:right="-28"/>
        <w:jc w:val="both"/>
        <w:rPr>
          <w:rFonts w:ascii="Palatino Linotype" w:hAnsi="Palatino Linotype" w:cs="Tahoma"/>
          <w:sz w:val="22"/>
          <w:szCs w:val="22"/>
        </w:rPr>
      </w:pPr>
      <w:r>
        <w:rPr>
          <w:rFonts w:ascii="Palatino Linotype" w:hAnsi="Palatino Linotype" w:cs="Tahoma"/>
          <w:sz w:val="22"/>
          <w:szCs w:val="22"/>
        </w:rPr>
        <w:t xml:space="preserve">De acuerdo con lo expuesto y, con fundamento en el artículo 186, fracción III, de la Ley de Transparencia y Acceso a la Información Pública del Estado de México y Municipios, este Instituto considera procedente </w:t>
      </w:r>
      <w:r w:rsidR="00315A97">
        <w:rPr>
          <w:rFonts w:ascii="Palatino Linotype" w:hAnsi="Palatino Linotype" w:cs="Tahoma"/>
          <w:b/>
          <w:sz w:val="22"/>
          <w:szCs w:val="22"/>
        </w:rPr>
        <w:t>MODIFICAR</w:t>
      </w:r>
      <w:r>
        <w:rPr>
          <w:rFonts w:ascii="Palatino Linotype" w:hAnsi="Palatino Linotype" w:cs="Tahoma"/>
          <w:b/>
          <w:sz w:val="22"/>
          <w:szCs w:val="22"/>
        </w:rPr>
        <w:t xml:space="preserve"> </w:t>
      </w:r>
      <w:r>
        <w:rPr>
          <w:rFonts w:ascii="Palatino Linotype" w:hAnsi="Palatino Linotype" w:cs="Tahoma"/>
          <w:sz w:val="22"/>
          <w:szCs w:val="22"/>
        </w:rPr>
        <w:t xml:space="preserve">la respuesta del Ayuntamiento de </w:t>
      </w:r>
      <w:r w:rsidR="00D647B1">
        <w:rPr>
          <w:rFonts w:ascii="Palatino Linotype" w:hAnsi="Palatino Linotype" w:cs="Tahoma"/>
          <w:sz w:val="22"/>
          <w:szCs w:val="22"/>
        </w:rPr>
        <w:t>Soyaniquilpan de Juárez</w:t>
      </w:r>
      <w:r>
        <w:rPr>
          <w:rFonts w:ascii="Palatino Linotype" w:hAnsi="Palatino Linotype" w:cs="Tahoma"/>
          <w:sz w:val="22"/>
          <w:szCs w:val="22"/>
        </w:rPr>
        <w:t xml:space="preserve"> y </w:t>
      </w:r>
      <w:r>
        <w:rPr>
          <w:rFonts w:ascii="Palatino Linotype" w:hAnsi="Palatino Linotype" w:cs="Tahoma"/>
          <w:b/>
          <w:sz w:val="22"/>
          <w:szCs w:val="22"/>
        </w:rPr>
        <w:t xml:space="preserve">ORDENAR </w:t>
      </w:r>
      <w:r>
        <w:rPr>
          <w:rFonts w:ascii="Palatino Linotype" w:hAnsi="Palatino Linotype" w:cs="Tahoma"/>
          <w:sz w:val="22"/>
          <w:szCs w:val="22"/>
        </w:rPr>
        <w:t xml:space="preserve">que remita a través del Sistema de Acceso a la Información Mexiquense (SAIMEX), </w:t>
      </w:r>
      <w:r w:rsidR="00D647B1">
        <w:rPr>
          <w:rFonts w:ascii="Palatino Linotype" w:hAnsi="Palatino Linotype" w:cs="Tahoma"/>
          <w:sz w:val="22"/>
          <w:szCs w:val="22"/>
        </w:rPr>
        <w:t xml:space="preserve">de ser el caso, </w:t>
      </w:r>
      <w:r w:rsidR="00E265AA">
        <w:rPr>
          <w:rFonts w:ascii="Palatino Linotype" w:hAnsi="Palatino Linotype" w:cs="Tahoma"/>
          <w:sz w:val="22"/>
          <w:szCs w:val="22"/>
        </w:rPr>
        <w:t>en versión pública</w:t>
      </w:r>
      <w:r w:rsidR="004A3AA4">
        <w:rPr>
          <w:rFonts w:ascii="Palatino Linotype" w:hAnsi="Palatino Linotype" w:cs="Tahoma"/>
          <w:sz w:val="22"/>
          <w:szCs w:val="22"/>
        </w:rPr>
        <w:t xml:space="preserve"> y en formato PDF, o en el formato en que se haya generado, </w:t>
      </w:r>
      <w:r w:rsidR="00D647B1">
        <w:rPr>
          <w:rFonts w:ascii="Palatino Linotype" w:hAnsi="Palatino Linotype" w:cs="Tahoma"/>
          <w:sz w:val="22"/>
          <w:szCs w:val="22"/>
        </w:rPr>
        <w:t xml:space="preserve">la siguiente información: </w:t>
      </w:r>
    </w:p>
    <w:p w:rsidR="00D647B1" w:rsidP="00640464" w:rsidRDefault="00D647B1" w14:paraId="6E3D869F" w14:textId="77777777">
      <w:pPr>
        <w:tabs>
          <w:tab w:val="left" w:pos="993"/>
        </w:tabs>
        <w:spacing w:line="360" w:lineRule="auto"/>
        <w:ind w:right="-28"/>
        <w:jc w:val="both"/>
        <w:rPr>
          <w:rFonts w:ascii="Palatino Linotype" w:hAnsi="Palatino Linotype" w:cs="Tahoma"/>
          <w:sz w:val="22"/>
          <w:szCs w:val="22"/>
        </w:rPr>
      </w:pPr>
    </w:p>
    <w:p w:rsidRPr="00D647B1" w:rsidR="00D647B1" w:rsidP="00D647B1" w:rsidRDefault="00D647B1" w14:paraId="711AA2D7" w14:textId="47736ABE">
      <w:pPr>
        <w:pStyle w:val="Prrafodelista"/>
        <w:numPr>
          <w:ilvl w:val="0"/>
          <w:numId w:val="39"/>
        </w:numPr>
        <w:spacing w:line="360" w:lineRule="auto"/>
        <w:jc w:val="both"/>
        <w:rPr>
          <w:rFonts w:ascii="Palatino Linotype" w:hAnsi="Palatino Linotype"/>
          <w:szCs w:val="22"/>
        </w:rPr>
      </w:pPr>
      <w:r w:rsidRPr="00D647B1">
        <w:rPr>
          <w:rFonts w:ascii="Palatino Linotype" w:hAnsi="Palatino Linotype"/>
          <w:szCs w:val="22"/>
        </w:rPr>
        <w:t>Acuerdo de Inexistencia respecto a las Actas de Instalación del Sistema Institucional de Archivos de los años 2019, 2020 y 2021, Acta del Comité de Transparencia mediante el cual se aprobó el Cuadro de Clasificación Archivística vigente y el Catálogo de Disposición Documental, Formato del Inventario de Archivo de Trámite y del Inventario de Archivo de Concentración, Guía de Archivo Documental</w:t>
      </w:r>
      <w:r w:rsidR="004A3AA4">
        <w:rPr>
          <w:rFonts w:ascii="Palatino Linotype" w:hAnsi="Palatino Linotype"/>
          <w:szCs w:val="22"/>
        </w:rPr>
        <w:t>, así como del</w:t>
      </w:r>
      <w:r w:rsidRPr="00D647B1">
        <w:rPr>
          <w:rFonts w:ascii="Palatino Linotype" w:hAnsi="Palatino Linotype"/>
          <w:szCs w:val="22"/>
        </w:rPr>
        <w:t xml:space="preserve"> Programa de Seguridad de Archivos de los años 2019,</w:t>
      </w:r>
      <w:r w:rsidR="004A3AA4">
        <w:rPr>
          <w:rFonts w:ascii="Palatino Linotype" w:hAnsi="Palatino Linotype"/>
          <w:szCs w:val="22"/>
        </w:rPr>
        <w:t xml:space="preserve"> 2020 y 2021,</w:t>
      </w:r>
      <w:r w:rsidRPr="00D647B1">
        <w:rPr>
          <w:rFonts w:ascii="Palatino Linotype" w:hAnsi="Palatino Linotype"/>
          <w:szCs w:val="22"/>
        </w:rPr>
        <w:t xml:space="preserve"> </w:t>
      </w:r>
      <w:r w:rsidR="004A3AA4">
        <w:rPr>
          <w:rFonts w:ascii="Palatino Linotype" w:hAnsi="Palatino Linotype" w:cs="Tahoma"/>
          <w:bCs/>
          <w:iCs/>
          <w:szCs w:val="22"/>
        </w:rPr>
        <w:t xml:space="preserve">conforme a lo establecido en el artículo 19, párrafo tercero, 169 y 170 de la Ley de Transparencia y Acceso a la Información Pública del Estado de México y Municipios. </w:t>
      </w:r>
    </w:p>
    <w:p w:rsidRPr="00D647B1" w:rsidR="00D647B1" w:rsidP="00D647B1" w:rsidRDefault="00D647B1" w14:paraId="25E60A11" w14:textId="77777777">
      <w:pPr>
        <w:pStyle w:val="Prrafodelista"/>
        <w:numPr>
          <w:ilvl w:val="0"/>
          <w:numId w:val="39"/>
        </w:numPr>
        <w:spacing w:line="360" w:lineRule="auto"/>
        <w:jc w:val="both"/>
        <w:rPr>
          <w:rFonts w:ascii="Palatino Linotype" w:hAnsi="Palatino Linotype"/>
          <w:szCs w:val="22"/>
        </w:rPr>
      </w:pPr>
      <w:r w:rsidRPr="00D647B1">
        <w:rPr>
          <w:rFonts w:ascii="Palatino Linotype" w:hAnsi="Palatino Linotype"/>
          <w:szCs w:val="22"/>
        </w:rPr>
        <w:t>Catálogo de Disposición Documental.</w:t>
      </w:r>
    </w:p>
    <w:p w:rsidRPr="00D647B1" w:rsidR="00D647B1" w:rsidP="00D647B1" w:rsidRDefault="00D647B1" w14:paraId="051D00AD" w14:textId="77777777">
      <w:pPr>
        <w:pStyle w:val="Prrafodelista"/>
        <w:numPr>
          <w:ilvl w:val="0"/>
          <w:numId w:val="39"/>
        </w:numPr>
        <w:spacing w:line="360" w:lineRule="auto"/>
        <w:jc w:val="both"/>
        <w:rPr>
          <w:rFonts w:ascii="Palatino Linotype" w:hAnsi="Palatino Linotype"/>
          <w:szCs w:val="22"/>
        </w:rPr>
      </w:pPr>
      <w:r w:rsidRPr="00D647B1">
        <w:rPr>
          <w:rFonts w:ascii="Palatino Linotype" w:hAnsi="Palatino Linotype"/>
          <w:szCs w:val="22"/>
        </w:rPr>
        <w:t xml:space="preserve">Inventario del Acervo Documental. </w:t>
      </w:r>
    </w:p>
    <w:p w:rsidRPr="00D647B1" w:rsidR="00D647B1" w:rsidP="00D647B1" w:rsidRDefault="00D647B1" w14:paraId="44AF9FCD" w14:textId="77777777">
      <w:pPr>
        <w:pStyle w:val="Prrafodelista"/>
        <w:numPr>
          <w:ilvl w:val="0"/>
          <w:numId w:val="39"/>
        </w:numPr>
        <w:spacing w:line="360" w:lineRule="auto"/>
        <w:jc w:val="both"/>
        <w:rPr>
          <w:rFonts w:ascii="Palatino Linotype" w:hAnsi="Palatino Linotype"/>
          <w:szCs w:val="22"/>
        </w:rPr>
      </w:pPr>
      <w:r w:rsidRPr="00D647B1">
        <w:rPr>
          <w:rFonts w:ascii="Palatino Linotype" w:hAnsi="Palatino Linotype"/>
          <w:szCs w:val="22"/>
        </w:rPr>
        <w:t xml:space="preserve">Formato de préstamo de expedientes del archivo de concentración. </w:t>
      </w:r>
    </w:p>
    <w:p w:rsidRPr="00D647B1" w:rsidR="00D647B1" w:rsidP="00D647B1" w:rsidRDefault="00D647B1" w14:paraId="209242BB" w14:textId="77777777">
      <w:pPr>
        <w:pStyle w:val="Prrafodelista"/>
        <w:numPr>
          <w:ilvl w:val="0"/>
          <w:numId w:val="39"/>
        </w:numPr>
        <w:spacing w:line="360" w:lineRule="auto"/>
        <w:jc w:val="both"/>
        <w:rPr>
          <w:rFonts w:ascii="Palatino Linotype" w:hAnsi="Palatino Linotype"/>
          <w:szCs w:val="22"/>
        </w:rPr>
      </w:pPr>
      <w:r w:rsidRPr="00D647B1">
        <w:rPr>
          <w:rFonts w:ascii="Palatino Linotype" w:hAnsi="Palatino Linotype"/>
          <w:szCs w:val="22"/>
        </w:rPr>
        <w:t xml:space="preserve">Formato de inventario de transferencia secundaria. </w:t>
      </w:r>
    </w:p>
    <w:p w:rsidRPr="00D647B1" w:rsidR="00D647B1" w:rsidP="00D647B1" w:rsidRDefault="00D647B1" w14:paraId="2616CFCF" w14:textId="77777777">
      <w:pPr>
        <w:pStyle w:val="Prrafodelista"/>
        <w:numPr>
          <w:ilvl w:val="0"/>
          <w:numId w:val="39"/>
        </w:numPr>
        <w:spacing w:line="360" w:lineRule="auto"/>
        <w:jc w:val="both"/>
        <w:rPr>
          <w:rFonts w:ascii="Palatino Linotype" w:hAnsi="Palatino Linotype"/>
          <w:szCs w:val="22"/>
        </w:rPr>
      </w:pPr>
      <w:r w:rsidRPr="00D647B1">
        <w:rPr>
          <w:rFonts w:ascii="Palatino Linotype" w:hAnsi="Palatino Linotype"/>
          <w:szCs w:val="22"/>
        </w:rPr>
        <w:t>Último Acuerdo de Destrucción Documental emitido por Autoridad Estatal.</w:t>
      </w:r>
    </w:p>
    <w:p w:rsidR="00D647B1" w:rsidP="00D647B1" w:rsidRDefault="00D647B1" w14:paraId="7AA31F6D" w14:textId="77777777">
      <w:pPr>
        <w:pStyle w:val="Prrafodelista"/>
        <w:numPr>
          <w:ilvl w:val="0"/>
          <w:numId w:val="39"/>
        </w:numPr>
        <w:spacing w:line="360" w:lineRule="auto"/>
        <w:jc w:val="both"/>
        <w:rPr>
          <w:rFonts w:ascii="Palatino Linotype" w:hAnsi="Palatino Linotype"/>
          <w:szCs w:val="22"/>
        </w:rPr>
      </w:pPr>
      <w:r w:rsidRPr="00D647B1">
        <w:rPr>
          <w:rFonts w:ascii="Palatino Linotype" w:hAnsi="Palatino Linotype"/>
          <w:szCs w:val="22"/>
        </w:rPr>
        <w:t xml:space="preserve">Formato de vale de préstamo de documentación </w:t>
      </w:r>
    </w:p>
    <w:p w:rsidRPr="00D647B1" w:rsidR="00B7691F" w:rsidP="00D647B1" w:rsidRDefault="00D647B1" w14:paraId="4F370B9C" w14:textId="57C34E63">
      <w:pPr>
        <w:pStyle w:val="Prrafodelista"/>
        <w:numPr>
          <w:ilvl w:val="0"/>
          <w:numId w:val="39"/>
        </w:numPr>
        <w:spacing w:line="360" w:lineRule="auto"/>
        <w:jc w:val="both"/>
        <w:rPr>
          <w:rFonts w:ascii="Palatino Linotype" w:hAnsi="Palatino Linotype"/>
          <w:szCs w:val="22"/>
        </w:rPr>
      </w:pPr>
      <w:r w:rsidRPr="00D647B1">
        <w:rPr>
          <w:rFonts w:ascii="Palatino Linotype" w:hAnsi="Palatino Linotype"/>
          <w:szCs w:val="22"/>
        </w:rPr>
        <w:lastRenderedPageBreak/>
        <w:t>Registro Nacional de Archivos del Municipio de Soyaniquilpan del 2021</w:t>
      </w:r>
      <w:r w:rsidRPr="00D647B1" w:rsidR="005C6A78">
        <w:rPr>
          <w:rFonts w:ascii="Palatino Linotype" w:hAnsi="Palatino Linotype" w:cs="Tahoma"/>
          <w:b/>
          <w:bCs/>
          <w:iCs/>
          <w:sz w:val="18"/>
          <w:szCs w:val="20"/>
        </w:rPr>
        <w:t xml:space="preserve"> </w:t>
      </w:r>
    </w:p>
    <w:p w:rsidR="00C56F24" w:rsidP="00C56F24" w:rsidRDefault="00C56F24" w14:paraId="0CED5A45" w14:textId="77777777">
      <w:pPr>
        <w:tabs>
          <w:tab w:val="left" w:pos="993"/>
        </w:tabs>
        <w:spacing w:line="360" w:lineRule="auto"/>
        <w:ind w:right="-28"/>
        <w:jc w:val="both"/>
        <w:rPr>
          <w:rFonts w:ascii="Palatino Linotype" w:hAnsi="Palatino Linotype" w:cs="Tahoma"/>
          <w:bCs/>
          <w:iCs/>
          <w:sz w:val="22"/>
          <w:szCs w:val="22"/>
        </w:rPr>
      </w:pPr>
    </w:p>
    <w:p w:rsidRPr="0098517B" w:rsidR="00893CDB" w:rsidP="00893CDB" w:rsidRDefault="00893CDB" w14:paraId="1F4D4F23" w14:textId="77777777">
      <w:pPr>
        <w:spacing w:line="360" w:lineRule="auto"/>
        <w:jc w:val="both"/>
        <w:rPr>
          <w:rFonts w:ascii="Palatino Linotype" w:hAnsi="Palatino Linotype" w:cs="Tahoma"/>
          <w:iCs/>
          <w:sz w:val="22"/>
          <w:szCs w:val="22"/>
          <w:lang w:val="es-ES_tradnl"/>
        </w:rPr>
      </w:pPr>
      <w:r>
        <w:rPr>
          <w:rFonts w:ascii="Palatino Linotype" w:hAnsi="Palatino Linotype" w:cs="Tahoma"/>
          <w:iCs/>
          <w:sz w:val="22"/>
          <w:szCs w:val="22"/>
          <w:lang w:val="es-ES_tradnl"/>
        </w:rPr>
        <w:t xml:space="preserve">Además, de ser el caso, deberá proporcionar el Acuerdo de Clasificación donde el Comité de Transparencia confirme la eliminación de los datos o información confidencial, en la versión pública, de conformidad con los artículos 49, fracciones II y VIII, 132, fracción II y 143, fracción I de la Ley de Transparencia y Acceso a la Información Pública el Estado de México y Municipios. </w:t>
      </w:r>
    </w:p>
    <w:p w:rsidR="00FC776D" w:rsidP="002274B9" w:rsidRDefault="00FC776D" w14:paraId="50FC5AD2" w14:textId="7C350F70">
      <w:pPr>
        <w:tabs>
          <w:tab w:val="left" w:pos="993"/>
        </w:tabs>
        <w:spacing w:line="360" w:lineRule="auto"/>
        <w:ind w:right="-28"/>
        <w:jc w:val="both"/>
        <w:rPr>
          <w:rFonts w:ascii="Palatino Linotype" w:hAnsi="Palatino Linotype" w:cs="Tahoma"/>
          <w:bCs/>
          <w:iCs/>
          <w:sz w:val="22"/>
          <w:szCs w:val="22"/>
        </w:rPr>
      </w:pPr>
    </w:p>
    <w:p w:rsidR="00FC776D" w:rsidP="002274B9" w:rsidRDefault="005D4EB4" w14:paraId="1A9E4422" w14:textId="673CF6A0">
      <w:pPr>
        <w:tabs>
          <w:tab w:val="left" w:pos="993"/>
        </w:tabs>
        <w:spacing w:line="360" w:lineRule="auto"/>
        <w:ind w:right="-28"/>
        <w:jc w:val="both"/>
        <w:rPr>
          <w:rFonts w:ascii="Palatino Linotype" w:hAnsi="Palatino Linotype" w:cs="Tahoma"/>
          <w:bCs/>
          <w:iCs/>
          <w:sz w:val="22"/>
          <w:szCs w:val="22"/>
        </w:rPr>
      </w:pPr>
      <w:r>
        <w:rPr>
          <w:rFonts w:ascii="Palatino Linotype" w:hAnsi="Palatino Linotype" w:cs="Tahoma"/>
          <w:bCs/>
          <w:iCs/>
          <w:sz w:val="22"/>
          <w:szCs w:val="22"/>
        </w:rPr>
        <w:t>De no contar</w:t>
      </w:r>
      <w:r w:rsidR="008C38B1">
        <w:rPr>
          <w:rFonts w:ascii="Palatino Linotype" w:hAnsi="Palatino Linotype" w:cs="Tahoma"/>
          <w:bCs/>
          <w:iCs/>
          <w:sz w:val="22"/>
          <w:szCs w:val="22"/>
        </w:rPr>
        <w:t xml:space="preserve"> con la información que se ordena en el inciso b), c), d), e), g) y h), el Sujeto Obligado deberá proporcionar el Acuerdo del Comité de Transparencia donde conforme la inexistencia de la información conforme a lo establecido en el artículo 19, párrafo tercero, 169 y 170 de la Ley de Transparencia y Acceso a la Información Pública del Estado de México y Municipios. </w:t>
      </w:r>
    </w:p>
    <w:p w:rsidR="002C3437" w:rsidP="002274B9" w:rsidRDefault="002C3437" w14:paraId="51444EFE" w14:textId="77777777">
      <w:pPr>
        <w:tabs>
          <w:tab w:val="left" w:pos="993"/>
        </w:tabs>
        <w:spacing w:line="360" w:lineRule="auto"/>
        <w:ind w:right="-28"/>
        <w:jc w:val="both"/>
        <w:rPr>
          <w:rFonts w:ascii="Palatino Linotype" w:hAnsi="Palatino Linotype" w:cs="Tahoma"/>
          <w:bCs/>
          <w:iCs/>
          <w:sz w:val="22"/>
          <w:szCs w:val="22"/>
        </w:rPr>
      </w:pPr>
    </w:p>
    <w:p w:rsidR="002274B9" w:rsidP="002274B9" w:rsidRDefault="00DC754F" w14:paraId="783291FB" w14:textId="6F57B73A">
      <w:pPr>
        <w:tabs>
          <w:tab w:val="left" w:pos="993"/>
        </w:tabs>
        <w:spacing w:line="360" w:lineRule="auto"/>
        <w:ind w:right="-28"/>
        <w:jc w:val="both"/>
        <w:rPr>
          <w:rFonts w:ascii="Palatino Linotype" w:hAnsi="Palatino Linotype" w:cs="Tahoma"/>
          <w:bCs/>
          <w:iCs/>
          <w:sz w:val="22"/>
          <w:szCs w:val="22"/>
        </w:rPr>
      </w:pPr>
      <w:r>
        <w:rPr>
          <w:rFonts w:ascii="Palatino Linotype" w:hAnsi="Palatino Linotype" w:cs="Tahoma"/>
          <w:bCs/>
          <w:iCs/>
          <w:sz w:val="22"/>
          <w:szCs w:val="22"/>
        </w:rPr>
        <w:t xml:space="preserve">Para el caso de que </w:t>
      </w:r>
      <w:r w:rsidR="0078441E">
        <w:rPr>
          <w:rFonts w:ascii="Palatino Linotype" w:hAnsi="Palatino Linotype" w:cs="Tahoma"/>
          <w:bCs/>
          <w:iCs/>
          <w:sz w:val="22"/>
          <w:szCs w:val="22"/>
        </w:rPr>
        <w:t xml:space="preserve">el Sujeto Obligado </w:t>
      </w:r>
      <w:r w:rsidR="00E03B02">
        <w:rPr>
          <w:rFonts w:ascii="Palatino Linotype" w:hAnsi="Palatino Linotype" w:cs="Tahoma"/>
          <w:bCs/>
          <w:iCs/>
          <w:sz w:val="22"/>
          <w:szCs w:val="22"/>
        </w:rPr>
        <w:t xml:space="preserve">no cuente con la información referida en el inciso f) por no haberse generado, deberá hacerlo del conocimiento a la Recurrente de manera clara y precisa. </w:t>
      </w:r>
    </w:p>
    <w:p w:rsidRPr="00DC754F" w:rsidR="00E43036" w:rsidP="002274B9" w:rsidRDefault="00E43036" w14:paraId="5298D153" w14:textId="77777777">
      <w:pPr>
        <w:tabs>
          <w:tab w:val="left" w:pos="993"/>
        </w:tabs>
        <w:spacing w:line="360" w:lineRule="auto"/>
        <w:ind w:right="-28"/>
        <w:jc w:val="both"/>
        <w:rPr>
          <w:rFonts w:ascii="Palatino Linotype" w:hAnsi="Palatino Linotype" w:cs="Tahoma"/>
          <w:bCs/>
          <w:iCs/>
          <w:sz w:val="22"/>
          <w:szCs w:val="22"/>
        </w:rPr>
      </w:pPr>
    </w:p>
    <w:p w:rsidRPr="00C938B6" w:rsidR="00801872" w:rsidP="005B031E" w:rsidRDefault="006F32E9" w14:paraId="1FD5F139" w14:textId="54172878">
      <w:pPr>
        <w:autoSpaceDE w:val="0"/>
        <w:autoSpaceDN w:val="0"/>
        <w:adjustRightInd w:val="0"/>
        <w:spacing w:line="360" w:lineRule="auto"/>
        <w:jc w:val="both"/>
        <w:rPr>
          <w:rFonts w:ascii="Palatino Linotype" w:hAnsi="Palatino Linotype" w:eastAsia="Calibri" w:cs="Tahoma"/>
          <w:b/>
          <w:bCs/>
          <w:iCs/>
          <w:sz w:val="22"/>
          <w:szCs w:val="22"/>
          <w:lang w:val="es-ES" w:eastAsia="en-US"/>
        </w:rPr>
      </w:pPr>
      <w:r>
        <w:rPr>
          <w:rFonts w:ascii="Palatino Linotype" w:hAnsi="Palatino Linotype" w:eastAsia="Calibri" w:cs="Tahoma"/>
          <w:b/>
          <w:bCs/>
          <w:iCs/>
          <w:sz w:val="22"/>
          <w:szCs w:val="22"/>
          <w:lang w:val="es-ES" w:eastAsia="en-US"/>
        </w:rPr>
        <w:t>Términos de la Resolución</w:t>
      </w:r>
      <w:r w:rsidR="00D51254">
        <w:rPr>
          <w:rFonts w:ascii="Palatino Linotype" w:hAnsi="Palatino Linotype" w:eastAsia="Calibri" w:cs="Tahoma"/>
          <w:b/>
          <w:bCs/>
          <w:iCs/>
          <w:sz w:val="22"/>
          <w:szCs w:val="22"/>
          <w:lang w:val="es-ES" w:eastAsia="en-US"/>
        </w:rPr>
        <w:t xml:space="preserve"> para el Recurrente</w:t>
      </w:r>
      <w:r>
        <w:rPr>
          <w:rFonts w:ascii="Palatino Linotype" w:hAnsi="Palatino Linotype" w:eastAsia="Calibri" w:cs="Tahoma"/>
          <w:b/>
          <w:bCs/>
          <w:iCs/>
          <w:sz w:val="22"/>
          <w:szCs w:val="22"/>
          <w:lang w:val="es-ES" w:eastAsia="en-US"/>
        </w:rPr>
        <w:t xml:space="preserve">. </w:t>
      </w:r>
    </w:p>
    <w:p w:rsidRPr="00C938B6" w:rsidR="00801872" w:rsidP="005B031E" w:rsidRDefault="00801872" w14:paraId="6D93DF56" w14:textId="77777777">
      <w:pPr>
        <w:autoSpaceDE w:val="0"/>
        <w:autoSpaceDN w:val="0"/>
        <w:adjustRightInd w:val="0"/>
        <w:spacing w:line="360" w:lineRule="auto"/>
        <w:jc w:val="both"/>
        <w:rPr>
          <w:rFonts w:ascii="Palatino Linotype" w:hAnsi="Palatino Linotype" w:eastAsia="Calibri" w:cs="Tahoma"/>
          <w:b/>
          <w:bCs/>
          <w:iCs/>
          <w:sz w:val="22"/>
          <w:szCs w:val="22"/>
          <w:lang w:val="es-ES" w:eastAsia="en-US"/>
        </w:rPr>
      </w:pPr>
    </w:p>
    <w:p w:rsidR="000D3C7F" w:rsidP="005B031E" w:rsidRDefault="00065B2F" w14:paraId="7309E93A" w14:textId="51B2FDDA">
      <w:pPr>
        <w:widowControl w:val="0"/>
        <w:spacing w:line="360" w:lineRule="auto"/>
        <w:jc w:val="both"/>
        <w:rPr>
          <w:rFonts w:ascii="Palatino Linotype" w:hAnsi="Palatino Linotype" w:eastAsia="Calibri" w:cs="Tahoma"/>
          <w:bCs/>
          <w:iCs/>
          <w:sz w:val="22"/>
          <w:szCs w:val="22"/>
          <w:lang w:val="es-ES" w:eastAsia="en-US"/>
        </w:rPr>
      </w:pPr>
      <w:r w:rsidRPr="00CB4A69">
        <w:rPr>
          <w:rFonts w:ascii="Palatino Linotype" w:hAnsi="Palatino Linotype" w:eastAsia="Calibri" w:cs="Tahoma"/>
          <w:bCs/>
          <w:iCs/>
          <w:sz w:val="22"/>
          <w:szCs w:val="22"/>
          <w:lang w:val="es-ES" w:eastAsia="en-US"/>
        </w:rPr>
        <w:t xml:space="preserve">Se </w:t>
      </w:r>
      <w:r w:rsidRPr="00CB4A69" w:rsidR="00801872">
        <w:rPr>
          <w:rFonts w:ascii="Palatino Linotype" w:hAnsi="Palatino Linotype" w:eastAsia="Calibri" w:cs="Tahoma"/>
          <w:bCs/>
          <w:iCs/>
          <w:sz w:val="22"/>
          <w:szCs w:val="22"/>
          <w:lang w:val="es-ES" w:eastAsia="en-US"/>
        </w:rPr>
        <w:t xml:space="preserve">hace </w:t>
      </w:r>
      <w:r w:rsidRPr="00CB4A69" w:rsidR="006F32E9">
        <w:rPr>
          <w:rFonts w:ascii="Palatino Linotype" w:hAnsi="Palatino Linotype" w:eastAsia="Calibri" w:cs="Tahoma"/>
          <w:bCs/>
          <w:iCs/>
          <w:sz w:val="22"/>
          <w:szCs w:val="22"/>
          <w:lang w:val="es-ES" w:eastAsia="en-US"/>
        </w:rPr>
        <w:t xml:space="preserve">del conocimiento al Particular </w:t>
      </w:r>
      <w:r w:rsidRPr="00CB4A69" w:rsidR="00801872">
        <w:rPr>
          <w:rFonts w:ascii="Palatino Linotype" w:hAnsi="Palatino Linotype" w:eastAsia="Calibri" w:cs="Tahoma"/>
          <w:bCs/>
          <w:iCs/>
          <w:sz w:val="22"/>
          <w:szCs w:val="22"/>
          <w:lang w:val="es-ES" w:eastAsia="en-US"/>
        </w:rPr>
        <w:t>que en el prese</w:t>
      </w:r>
      <w:r w:rsidRPr="00CB4A69">
        <w:rPr>
          <w:rFonts w:ascii="Palatino Linotype" w:hAnsi="Palatino Linotype" w:eastAsia="Calibri" w:cs="Tahoma"/>
          <w:bCs/>
          <w:iCs/>
          <w:sz w:val="22"/>
          <w:szCs w:val="22"/>
          <w:lang w:val="es-ES" w:eastAsia="en-US"/>
        </w:rPr>
        <w:t>nte caso</w:t>
      </w:r>
      <w:r w:rsidR="002274B9">
        <w:rPr>
          <w:rFonts w:ascii="Palatino Linotype" w:hAnsi="Palatino Linotype" w:eastAsia="Calibri" w:cs="Tahoma"/>
          <w:bCs/>
          <w:iCs/>
          <w:sz w:val="22"/>
          <w:szCs w:val="22"/>
          <w:lang w:val="es-ES" w:eastAsia="en-US"/>
        </w:rPr>
        <w:t>,</w:t>
      </w:r>
      <w:r w:rsidR="00C56F24">
        <w:rPr>
          <w:rFonts w:ascii="Palatino Linotype" w:hAnsi="Palatino Linotype" w:eastAsia="Calibri" w:cs="Tahoma"/>
          <w:bCs/>
          <w:iCs/>
          <w:sz w:val="22"/>
          <w:szCs w:val="22"/>
          <w:lang w:val="es-ES" w:eastAsia="en-US"/>
        </w:rPr>
        <w:t xml:space="preserve"> </w:t>
      </w:r>
      <w:r w:rsidRPr="00CB4A69">
        <w:rPr>
          <w:rFonts w:ascii="Palatino Linotype" w:hAnsi="Palatino Linotype" w:eastAsia="Calibri" w:cs="Tahoma"/>
          <w:bCs/>
          <w:iCs/>
          <w:sz w:val="22"/>
          <w:szCs w:val="22"/>
          <w:lang w:val="es-ES" w:eastAsia="en-US"/>
        </w:rPr>
        <w:t xml:space="preserve">se le </w:t>
      </w:r>
      <w:r w:rsidRPr="00CB4A69" w:rsidR="00D51254">
        <w:rPr>
          <w:rFonts w:ascii="Palatino Linotype" w:hAnsi="Palatino Linotype" w:eastAsia="Calibri" w:cs="Tahoma"/>
          <w:bCs/>
          <w:iCs/>
          <w:sz w:val="22"/>
          <w:szCs w:val="22"/>
          <w:lang w:val="es-ES" w:eastAsia="en-US"/>
        </w:rPr>
        <w:t xml:space="preserve">concede </w:t>
      </w:r>
      <w:r w:rsidRPr="00CB4A69">
        <w:rPr>
          <w:rFonts w:ascii="Palatino Linotype" w:hAnsi="Palatino Linotype" w:eastAsia="Calibri" w:cs="Tahoma"/>
          <w:bCs/>
          <w:iCs/>
          <w:sz w:val="22"/>
          <w:szCs w:val="22"/>
          <w:lang w:val="es-ES" w:eastAsia="en-US"/>
        </w:rPr>
        <w:t>la razón</w:t>
      </w:r>
      <w:r w:rsidR="00FD0EC7">
        <w:rPr>
          <w:rFonts w:ascii="Palatino Linotype" w:hAnsi="Palatino Linotype" w:eastAsia="Calibri" w:cs="Tahoma"/>
          <w:bCs/>
          <w:iCs/>
          <w:sz w:val="22"/>
          <w:szCs w:val="22"/>
          <w:lang w:val="es-ES" w:eastAsia="en-US"/>
        </w:rPr>
        <w:t xml:space="preserve">, </w:t>
      </w:r>
      <w:r w:rsidR="000D3C7F">
        <w:rPr>
          <w:rFonts w:ascii="Palatino Linotype" w:hAnsi="Palatino Linotype" w:eastAsia="Calibri" w:cs="Tahoma"/>
          <w:bCs/>
          <w:iCs/>
          <w:sz w:val="22"/>
          <w:szCs w:val="22"/>
          <w:lang w:val="es-ES" w:eastAsia="en-US"/>
        </w:rPr>
        <w:t>toda vez que el Sujeto Obligado no proporcionó</w:t>
      </w:r>
      <w:r w:rsidR="004A3AA4">
        <w:rPr>
          <w:rFonts w:ascii="Palatino Linotype" w:hAnsi="Palatino Linotype" w:eastAsia="Calibri" w:cs="Tahoma"/>
          <w:bCs/>
          <w:iCs/>
          <w:sz w:val="22"/>
          <w:szCs w:val="22"/>
          <w:lang w:val="es-ES" w:eastAsia="en-US"/>
        </w:rPr>
        <w:t xml:space="preserve"> de manera completa la información solicitada. </w:t>
      </w:r>
      <w:r w:rsidR="00B257FA">
        <w:rPr>
          <w:rFonts w:ascii="Palatino Linotype" w:hAnsi="Palatino Linotype" w:eastAsia="Calibri" w:cs="Tahoma"/>
          <w:bCs/>
          <w:iCs/>
          <w:sz w:val="22"/>
          <w:szCs w:val="22"/>
          <w:lang w:val="es-ES" w:eastAsia="en-US"/>
        </w:rPr>
        <w:t xml:space="preserve"> </w:t>
      </w:r>
    </w:p>
    <w:p w:rsidRPr="00CB4A69" w:rsidR="00E52694" w:rsidP="005B031E" w:rsidRDefault="00E52694" w14:paraId="75A1C452" w14:textId="77777777">
      <w:pPr>
        <w:widowControl w:val="0"/>
        <w:spacing w:line="360" w:lineRule="auto"/>
        <w:jc w:val="both"/>
        <w:rPr>
          <w:rFonts w:ascii="Palatino Linotype" w:hAnsi="Palatino Linotype" w:eastAsia="Calibri" w:cs="Tahoma"/>
          <w:bCs/>
          <w:iCs/>
          <w:sz w:val="22"/>
          <w:szCs w:val="22"/>
          <w:lang w:val="es-ES" w:eastAsia="en-US"/>
        </w:rPr>
      </w:pPr>
    </w:p>
    <w:p w:rsidR="00C76706" w:rsidP="005B031E" w:rsidRDefault="00F171E4" w14:paraId="790DD6D1" w14:textId="044D359B">
      <w:pPr>
        <w:spacing w:line="360" w:lineRule="auto"/>
        <w:jc w:val="both"/>
        <w:rPr>
          <w:rFonts w:ascii="Palatino Linotype" w:hAnsi="Palatino Linotype" w:eastAsia="Calibri" w:cs="Tahoma"/>
          <w:bCs/>
          <w:iCs/>
          <w:sz w:val="22"/>
          <w:szCs w:val="22"/>
          <w:lang w:eastAsia="en-US"/>
        </w:rPr>
      </w:pPr>
      <w:r>
        <w:rPr>
          <w:rFonts w:ascii="Palatino Linotype" w:hAnsi="Palatino Linotype" w:eastAsia="Calibri" w:cs="Tahoma"/>
          <w:bCs/>
          <w:iCs/>
          <w:sz w:val="22"/>
          <w:szCs w:val="22"/>
          <w:lang w:eastAsia="en-US"/>
        </w:rPr>
        <w:t>Por último</w:t>
      </w:r>
      <w:r w:rsidRPr="00CB4A69" w:rsidR="007A067A">
        <w:rPr>
          <w:rFonts w:ascii="Palatino Linotype" w:hAnsi="Palatino Linotype" w:eastAsia="Calibri" w:cs="Tahoma"/>
          <w:bCs/>
          <w:iCs/>
          <w:sz w:val="22"/>
          <w:szCs w:val="22"/>
          <w:lang w:eastAsia="en-US"/>
        </w:rPr>
        <w:t xml:space="preserve">, es imprescindible mencionar que la labor de este Instituto </w:t>
      </w:r>
      <w:r w:rsidRPr="00CB4A69" w:rsidR="00D51254">
        <w:rPr>
          <w:rFonts w:ascii="Palatino Linotype" w:hAnsi="Palatino Linotype" w:eastAsia="Calibri" w:cs="Tahoma"/>
          <w:bCs/>
          <w:iCs/>
          <w:sz w:val="22"/>
          <w:szCs w:val="22"/>
          <w:lang w:eastAsia="en-US"/>
        </w:rPr>
        <w:t>es</w:t>
      </w:r>
      <w:r w:rsidRPr="00CB4A69" w:rsidR="007A067A">
        <w:rPr>
          <w:rFonts w:ascii="Palatino Linotype" w:hAnsi="Palatino Linotype" w:eastAsia="Calibri" w:cs="Tahoma"/>
          <w:bCs/>
          <w:iCs/>
          <w:sz w:val="22"/>
          <w:szCs w:val="22"/>
          <w:lang w:eastAsia="en-US"/>
        </w:rPr>
        <w:t xml:space="preserve"> apoyar a la población </w:t>
      </w:r>
      <w:r w:rsidRPr="00CB4A69" w:rsidR="00D51254">
        <w:rPr>
          <w:rFonts w:ascii="Palatino Linotype" w:hAnsi="Palatino Linotype" w:eastAsia="Calibri" w:cs="Tahoma"/>
          <w:bCs/>
          <w:iCs/>
          <w:sz w:val="22"/>
          <w:szCs w:val="22"/>
          <w:lang w:eastAsia="en-US"/>
        </w:rPr>
        <w:t>para que</w:t>
      </w:r>
      <w:r w:rsidRPr="00CB4A69" w:rsidR="007A067A">
        <w:rPr>
          <w:rFonts w:ascii="Palatino Linotype" w:hAnsi="Palatino Linotype" w:eastAsia="Calibri" w:cs="Tahoma"/>
          <w:bCs/>
          <w:iCs/>
          <w:sz w:val="22"/>
          <w:szCs w:val="22"/>
          <w:lang w:eastAsia="en-US"/>
        </w:rPr>
        <w:t xml:space="preserve"> </w:t>
      </w:r>
      <w:r w:rsidRPr="00CB4A69" w:rsidR="00D51254">
        <w:rPr>
          <w:rFonts w:ascii="Palatino Linotype" w:hAnsi="Palatino Linotype" w:eastAsia="Calibri" w:cs="Tahoma"/>
          <w:bCs/>
          <w:iCs/>
          <w:sz w:val="22"/>
          <w:szCs w:val="22"/>
          <w:lang w:eastAsia="en-US"/>
        </w:rPr>
        <w:t xml:space="preserve">acceda </w:t>
      </w:r>
      <w:r w:rsidRPr="00CB4A69" w:rsidR="007A067A">
        <w:rPr>
          <w:rFonts w:ascii="Palatino Linotype" w:hAnsi="Palatino Linotype" w:eastAsia="Calibri" w:cs="Tahoma"/>
          <w:bCs/>
          <w:iCs/>
          <w:sz w:val="22"/>
          <w:szCs w:val="22"/>
          <w:lang w:eastAsia="en-US"/>
        </w:rPr>
        <w:t>a la información pública que se encuentre en posesión de los sujetos obligados y garantizar la protección de los datos personales.</w:t>
      </w:r>
      <w:r w:rsidRPr="007A067A" w:rsidR="007A067A">
        <w:rPr>
          <w:rFonts w:ascii="Palatino Linotype" w:hAnsi="Palatino Linotype" w:eastAsia="Calibri" w:cs="Tahoma"/>
          <w:bCs/>
          <w:iCs/>
          <w:sz w:val="22"/>
          <w:szCs w:val="22"/>
          <w:lang w:eastAsia="en-US"/>
        </w:rPr>
        <w:t xml:space="preserve"> </w:t>
      </w:r>
    </w:p>
    <w:p w:rsidRPr="00C938B6" w:rsidR="001A46AA" w:rsidP="009B31D1" w:rsidRDefault="001A46AA" w14:paraId="2376EF9A" w14:textId="77777777">
      <w:pPr>
        <w:autoSpaceDE w:val="0"/>
        <w:autoSpaceDN w:val="0"/>
        <w:adjustRightInd w:val="0"/>
        <w:spacing w:line="360" w:lineRule="auto"/>
        <w:contextualSpacing/>
        <w:jc w:val="both"/>
        <w:rPr>
          <w:rFonts w:ascii="Palatino Linotype" w:hAnsi="Palatino Linotype" w:eastAsia="Calibri" w:cs="Tahoma"/>
          <w:bCs/>
          <w:iCs/>
          <w:sz w:val="22"/>
          <w:szCs w:val="22"/>
          <w:lang w:val="es-ES"/>
        </w:rPr>
      </w:pPr>
    </w:p>
    <w:p w:rsidR="00B257FA" w:rsidP="00F51F15" w:rsidRDefault="00C76706" w14:paraId="25CDFDB2" w14:textId="12C61139">
      <w:pPr>
        <w:autoSpaceDE w:val="0"/>
        <w:autoSpaceDN w:val="0"/>
        <w:adjustRightInd w:val="0"/>
        <w:spacing w:line="360" w:lineRule="auto"/>
        <w:jc w:val="both"/>
        <w:rPr>
          <w:rFonts w:ascii="Palatino Linotype" w:hAnsi="Palatino Linotype" w:eastAsia="Calibri" w:cs="Tahoma"/>
          <w:bCs/>
          <w:iCs/>
          <w:sz w:val="22"/>
          <w:szCs w:val="22"/>
          <w:lang w:eastAsia="en-US"/>
        </w:rPr>
      </w:pPr>
      <w:r w:rsidRPr="00C938B6">
        <w:rPr>
          <w:rFonts w:ascii="Palatino Linotype" w:hAnsi="Palatino Linotype" w:eastAsia="Calibri" w:cs="Tahoma"/>
          <w:bCs/>
          <w:iCs/>
          <w:sz w:val="22"/>
          <w:szCs w:val="22"/>
          <w:lang w:eastAsia="en-US"/>
        </w:rPr>
        <w:t>Por lo expuesto y fundado, este Pleno:</w:t>
      </w:r>
    </w:p>
    <w:p w:rsidRPr="00F51F15" w:rsidR="000661D8" w:rsidP="00F51F15" w:rsidRDefault="000661D8" w14:paraId="28035B5B" w14:textId="77777777">
      <w:pPr>
        <w:autoSpaceDE w:val="0"/>
        <w:autoSpaceDN w:val="0"/>
        <w:adjustRightInd w:val="0"/>
        <w:spacing w:line="360" w:lineRule="auto"/>
        <w:jc w:val="both"/>
        <w:rPr>
          <w:rFonts w:ascii="Palatino Linotype" w:hAnsi="Palatino Linotype" w:eastAsia="Calibri" w:cs="Tahoma"/>
          <w:bCs/>
          <w:iCs/>
          <w:sz w:val="22"/>
          <w:szCs w:val="22"/>
          <w:lang w:eastAsia="en-US"/>
        </w:rPr>
      </w:pPr>
    </w:p>
    <w:p w:rsidR="00744C4C" w:rsidP="005B031E" w:rsidRDefault="00801872" w14:paraId="21497BEA" w14:textId="6F0A0AFD">
      <w:pPr>
        <w:spacing w:line="360" w:lineRule="auto"/>
        <w:ind w:right="-28"/>
        <w:jc w:val="center"/>
        <w:rPr>
          <w:rFonts w:ascii="Palatino Linotype" w:hAnsi="Palatino Linotype" w:eastAsia="Calibri" w:cs="Tahoma"/>
          <w:b/>
          <w:bCs/>
          <w:sz w:val="22"/>
          <w:szCs w:val="22"/>
        </w:rPr>
      </w:pPr>
      <w:r w:rsidRPr="00C938B6">
        <w:rPr>
          <w:rFonts w:ascii="Palatino Linotype" w:hAnsi="Palatino Linotype" w:eastAsia="Calibri" w:cs="Tahoma"/>
          <w:b/>
          <w:bCs/>
          <w:sz w:val="22"/>
          <w:szCs w:val="22"/>
        </w:rPr>
        <w:t>R E S U E L V E:</w:t>
      </w:r>
    </w:p>
    <w:p w:rsidRPr="007B4B27" w:rsidR="005B031E" w:rsidP="007B4B27" w:rsidRDefault="005B031E" w14:paraId="50A40932" w14:textId="77777777">
      <w:pPr>
        <w:spacing w:line="360" w:lineRule="auto"/>
        <w:ind w:right="-28"/>
        <w:jc w:val="both"/>
        <w:rPr>
          <w:rFonts w:ascii="Palatino Linotype" w:hAnsi="Palatino Linotype" w:eastAsia="Calibri" w:cs="Tahoma"/>
          <w:b/>
          <w:bCs/>
          <w:sz w:val="22"/>
          <w:szCs w:val="22"/>
        </w:rPr>
      </w:pPr>
    </w:p>
    <w:p w:rsidRPr="007B4B27" w:rsidR="002274B9" w:rsidP="007B4B27" w:rsidRDefault="002274B9" w14:paraId="43E22F80" w14:textId="0489506C">
      <w:pPr>
        <w:widowControl w:val="0"/>
        <w:spacing w:line="360" w:lineRule="auto"/>
        <w:jc w:val="both"/>
        <w:rPr>
          <w:rFonts w:ascii="Palatino Linotype" w:hAnsi="Palatino Linotype" w:cs="Tahoma"/>
          <w:bCs/>
          <w:sz w:val="22"/>
          <w:szCs w:val="22"/>
        </w:rPr>
      </w:pPr>
      <w:bookmarkStart w:name="_Hlk92790075" w:id="5"/>
      <w:r w:rsidRPr="007B4B27">
        <w:rPr>
          <w:rFonts w:ascii="Palatino Linotype" w:hAnsi="Palatino Linotype" w:cs="Tahoma"/>
          <w:b/>
          <w:bCs/>
          <w:sz w:val="22"/>
          <w:szCs w:val="22"/>
        </w:rPr>
        <w:t xml:space="preserve">PRIMERO. </w:t>
      </w:r>
      <w:r w:rsidRPr="007B4B27">
        <w:rPr>
          <w:rFonts w:ascii="Palatino Linotype" w:hAnsi="Palatino Linotype" w:cs="Tahoma"/>
          <w:sz w:val="22"/>
          <w:szCs w:val="22"/>
        </w:rPr>
        <w:t xml:space="preserve">Se </w:t>
      </w:r>
      <w:r w:rsidR="004A3AA4">
        <w:rPr>
          <w:rFonts w:ascii="Palatino Linotype" w:hAnsi="Palatino Linotype" w:cs="Tahoma"/>
          <w:b/>
          <w:bCs/>
          <w:sz w:val="22"/>
          <w:szCs w:val="22"/>
        </w:rPr>
        <w:t>MODIFICA</w:t>
      </w:r>
      <w:r w:rsidRPr="007B4B27">
        <w:rPr>
          <w:rFonts w:ascii="Palatino Linotype" w:hAnsi="Palatino Linotype" w:cs="Tahoma"/>
          <w:b/>
          <w:bCs/>
          <w:sz w:val="22"/>
          <w:szCs w:val="22"/>
        </w:rPr>
        <w:t xml:space="preserve"> </w:t>
      </w:r>
      <w:r w:rsidR="007B4B27">
        <w:rPr>
          <w:rFonts w:ascii="Palatino Linotype" w:hAnsi="Palatino Linotype" w:cs="Tahoma"/>
          <w:sz w:val="22"/>
          <w:szCs w:val="22"/>
        </w:rPr>
        <w:t xml:space="preserve">la respuesta entregada </w:t>
      </w:r>
      <w:r w:rsidRPr="007B4B27">
        <w:rPr>
          <w:rFonts w:ascii="Palatino Linotype" w:hAnsi="Palatino Linotype" w:cs="Tahoma"/>
          <w:sz w:val="22"/>
          <w:szCs w:val="22"/>
        </w:rPr>
        <w:t xml:space="preserve">por el </w:t>
      </w:r>
      <w:r w:rsidR="007B4B27">
        <w:rPr>
          <w:rFonts w:ascii="Palatino Linotype" w:hAnsi="Palatino Linotype" w:cs="Tahoma"/>
          <w:sz w:val="22"/>
          <w:szCs w:val="22"/>
        </w:rPr>
        <w:t xml:space="preserve">Ayuntamiento de </w:t>
      </w:r>
      <w:r w:rsidR="004A3AA4">
        <w:rPr>
          <w:rFonts w:ascii="Palatino Linotype" w:hAnsi="Palatino Linotype" w:cs="Tahoma"/>
          <w:sz w:val="22"/>
          <w:szCs w:val="22"/>
        </w:rPr>
        <w:t>Soyaniquilpan de Juárez</w:t>
      </w:r>
      <w:r w:rsidR="007B4B27">
        <w:rPr>
          <w:rFonts w:ascii="Palatino Linotype" w:hAnsi="Palatino Linotype" w:cs="Tahoma"/>
          <w:sz w:val="22"/>
          <w:szCs w:val="22"/>
        </w:rPr>
        <w:t xml:space="preserve"> a la solicitud</w:t>
      </w:r>
      <w:r w:rsidRPr="007B4B27">
        <w:rPr>
          <w:rFonts w:ascii="Palatino Linotype" w:hAnsi="Palatino Linotype" w:cs="Tahoma"/>
          <w:sz w:val="22"/>
          <w:szCs w:val="22"/>
        </w:rPr>
        <w:t xml:space="preserve"> de información </w:t>
      </w:r>
      <w:r w:rsidR="007B4B27">
        <w:rPr>
          <w:rFonts w:ascii="Palatino Linotype" w:hAnsi="Palatino Linotype"/>
          <w:b/>
          <w:bCs/>
          <w:sz w:val="22"/>
          <w:szCs w:val="22"/>
        </w:rPr>
        <w:t>0</w:t>
      </w:r>
      <w:r w:rsidR="00626157">
        <w:rPr>
          <w:rFonts w:ascii="Palatino Linotype" w:hAnsi="Palatino Linotype"/>
          <w:b/>
          <w:bCs/>
          <w:sz w:val="22"/>
          <w:szCs w:val="22"/>
        </w:rPr>
        <w:t>0</w:t>
      </w:r>
      <w:r w:rsidR="00150504">
        <w:rPr>
          <w:rFonts w:ascii="Palatino Linotype" w:hAnsi="Palatino Linotype"/>
          <w:b/>
          <w:bCs/>
          <w:sz w:val="22"/>
          <w:szCs w:val="22"/>
        </w:rPr>
        <w:t>0</w:t>
      </w:r>
      <w:r w:rsidR="004A3AA4">
        <w:rPr>
          <w:rFonts w:ascii="Palatino Linotype" w:hAnsi="Palatino Linotype"/>
          <w:b/>
          <w:bCs/>
          <w:sz w:val="22"/>
          <w:szCs w:val="22"/>
        </w:rPr>
        <w:t>18</w:t>
      </w:r>
      <w:r w:rsidRPr="007B4B27">
        <w:rPr>
          <w:rFonts w:ascii="Palatino Linotype" w:hAnsi="Palatino Linotype"/>
          <w:b/>
          <w:bCs/>
          <w:sz w:val="22"/>
          <w:szCs w:val="22"/>
        </w:rPr>
        <w:t>/</w:t>
      </w:r>
      <w:r w:rsidR="004A3AA4">
        <w:rPr>
          <w:rFonts w:ascii="Palatino Linotype" w:hAnsi="Palatino Linotype"/>
          <w:b/>
          <w:bCs/>
          <w:sz w:val="22"/>
          <w:szCs w:val="22"/>
        </w:rPr>
        <w:t>SOYANIQ/</w:t>
      </w:r>
      <w:r w:rsidRPr="007B4B27">
        <w:rPr>
          <w:rFonts w:ascii="Palatino Linotype" w:hAnsi="Palatino Linotype"/>
          <w:b/>
          <w:bCs/>
          <w:sz w:val="22"/>
          <w:szCs w:val="22"/>
        </w:rPr>
        <w:t xml:space="preserve">IP/2022 </w:t>
      </w:r>
      <w:r w:rsidRPr="007B4B27">
        <w:rPr>
          <w:rFonts w:ascii="Palatino Linotype" w:hAnsi="Palatino Linotype" w:eastAsia="Calibri" w:cs="Tahoma"/>
          <w:sz w:val="22"/>
          <w:szCs w:val="22"/>
        </w:rPr>
        <w:t>por resultar</w:t>
      </w:r>
      <w:r w:rsidR="00626157">
        <w:rPr>
          <w:rFonts w:ascii="Palatino Linotype" w:hAnsi="Palatino Linotype" w:eastAsia="Calibri" w:cs="Tahoma"/>
          <w:b/>
          <w:bCs/>
          <w:sz w:val="22"/>
          <w:szCs w:val="22"/>
        </w:rPr>
        <w:t xml:space="preserve"> </w:t>
      </w:r>
      <w:r w:rsidRPr="007B4B27">
        <w:rPr>
          <w:rFonts w:ascii="Palatino Linotype" w:hAnsi="Palatino Linotype" w:eastAsia="Calibri" w:cs="Tahoma"/>
          <w:b/>
          <w:bCs/>
          <w:sz w:val="22"/>
          <w:szCs w:val="22"/>
        </w:rPr>
        <w:t>FUNDADOS</w:t>
      </w:r>
      <w:r w:rsidRPr="007B4B27">
        <w:rPr>
          <w:rFonts w:ascii="Palatino Linotype" w:hAnsi="Palatino Linotype" w:eastAsia="Calibri" w:cs="Tahoma"/>
          <w:bCs/>
          <w:sz w:val="22"/>
          <w:szCs w:val="22"/>
        </w:rPr>
        <w:t xml:space="preserve"> los motivos de inconformidad</w:t>
      </w:r>
      <w:r w:rsidRPr="007B4B27" w:rsidR="007B4B27">
        <w:rPr>
          <w:rFonts w:ascii="Palatino Linotype" w:hAnsi="Palatino Linotype" w:eastAsia="Calibri" w:cs="Tahoma"/>
          <w:bCs/>
          <w:sz w:val="22"/>
          <w:szCs w:val="22"/>
        </w:rPr>
        <w:t xml:space="preserve"> vertidos por el Recurrente, en </w:t>
      </w:r>
      <w:r w:rsidRPr="007B4B27">
        <w:rPr>
          <w:rFonts w:ascii="Palatino Linotype" w:hAnsi="Palatino Linotype" w:eastAsia="Calibri" w:cs="Tahoma"/>
          <w:bCs/>
          <w:sz w:val="22"/>
          <w:szCs w:val="22"/>
        </w:rPr>
        <w:t xml:space="preserve">términos de los Considerandos </w:t>
      </w:r>
      <w:r w:rsidRPr="007E496C">
        <w:rPr>
          <w:rFonts w:ascii="Palatino Linotype" w:hAnsi="Palatino Linotype" w:eastAsia="Calibri" w:cs="Tahoma"/>
          <w:bCs/>
          <w:sz w:val="22"/>
          <w:szCs w:val="22"/>
        </w:rPr>
        <w:t>QUINTO y S</w:t>
      </w:r>
      <w:r w:rsidRPr="007E496C" w:rsidR="00E43036">
        <w:rPr>
          <w:rFonts w:ascii="Palatino Linotype" w:hAnsi="Palatino Linotype" w:eastAsia="Calibri" w:cs="Tahoma"/>
          <w:bCs/>
          <w:sz w:val="22"/>
          <w:szCs w:val="22"/>
        </w:rPr>
        <w:t>ÉPTIMO</w:t>
      </w:r>
      <w:r w:rsidRPr="007B4B27">
        <w:rPr>
          <w:rFonts w:ascii="Palatino Linotype" w:hAnsi="Palatino Linotype" w:eastAsia="Calibri" w:cs="Tahoma"/>
          <w:b/>
          <w:sz w:val="22"/>
          <w:szCs w:val="22"/>
        </w:rPr>
        <w:t xml:space="preserve"> </w:t>
      </w:r>
      <w:r w:rsidRPr="007B4B27">
        <w:rPr>
          <w:rFonts w:ascii="Palatino Linotype" w:hAnsi="Palatino Linotype" w:eastAsia="Calibri" w:cs="Tahoma"/>
          <w:bCs/>
          <w:sz w:val="22"/>
          <w:szCs w:val="22"/>
        </w:rPr>
        <w:t>de la presente Resolución.</w:t>
      </w:r>
    </w:p>
    <w:p w:rsidRPr="007B4B27" w:rsidR="002274B9" w:rsidP="007B4B27" w:rsidRDefault="002274B9" w14:paraId="57450C5A" w14:textId="77777777">
      <w:pPr>
        <w:spacing w:line="360" w:lineRule="auto"/>
        <w:jc w:val="both"/>
        <w:rPr>
          <w:rFonts w:ascii="Palatino Linotype" w:hAnsi="Palatino Linotype" w:cs="Tahoma"/>
          <w:b/>
          <w:bCs/>
          <w:sz w:val="22"/>
          <w:szCs w:val="22"/>
        </w:rPr>
      </w:pPr>
    </w:p>
    <w:p w:rsidR="00554B04" w:rsidP="00554B04" w:rsidRDefault="002274B9" w14:paraId="0EB7A3BD" w14:textId="1BED16CE">
      <w:pPr>
        <w:spacing w:line="360" w:lineRule="auto"/>
        <w:ind w:right="-93"/>
        <w:jc w:val="both"/>
        <w:rPr>
          <w:rFonts w:ascii="Palatino Linotype" w:hAnsi="Palatino Linotype" w:cs="Tahoma"/>
          <w:sz w:val="22"/>
          <w:szCs w:val="22"/>
        </w:rPr>
      </w:pPr>
      <w:r w:rsidRPr="007B4B27">
        <w:rPr>
          <w:rFonts w:ascii="Palatino Linotype" w:hAnsi="Palatino Linotype" w:eastAsia="Calibri" w:cs="Tahoma"/>
          <w:b/>
          <w:bCs/>
          <w:sz w:val="22"/>
          <w:szCs w:val="22"/>
        </w:rPr>
        <w:t>SEGUNDO.</w:t>
      </w:r>
      <w:r w:rsidRPr="007B4B27">
        <w:rPr>
          <w:rFonts w:ascii="Palatino Linotype" w:hAnsi="Palatino Linotype" w:eastAsia="Calibri" w:cs="Tahoma"/>
          <w:sz w:val="22"/>
          <w:szCs w:val="22"/>
          <w:lang w:eastAsia="es-MX"/>
        </w:rPr>
        <w:t xml:space="preserve"> Se </w:t>
      </w:r>
      <w:r w:rsidRPr="007B4B27">
        <w:rPr>
          <w:rFonts w:ascii="Palatino Linotype" w:hAnsi="Palatino Linotype" w:eastAsia="Calibri" w:cs="Tahoma"/>
          <w:b/>
          <w:sz w:val="22"/>
          <w:szCs w:val="22"/>
          <w:lang w:eastAsia="es-MX"/>
        </w:rPr>
        <w:t xml:space="preserve">ORDENA </w:t>
      </w:r>
      <w:r w:rsidRPr="007B4B27">
        <w:rPr>
          <w:rFonts w:ascii="Palatino Linotype" w:hAnsi="Palatino Linotype" w:eastAsia="Calibri" w:cs="Tahoma"/>
          <w:sz w:val="22"/>
          <w:szCs w:val="22"/>
          <w:lang w:eastAsia="es-MX"/>
        </w:rPr>
        <w:t xml:space="preserve">al </w:t>
      </w:r>
      <w:r w:rsidR="007B4B27">
        <w:rPr>
          <w:rFonts w:ascii="Palatino Linotype" w:hAnsi="Palatino Linotype" w:cs="Tahoma"/>
          <w:sz w:val="22"/>
          <w:szCs w:val="22"/>
        </w:rPr>
        <w:t xml:space="preserve">Ayuntamiento de </w:t>
      </w:r>
      <w:r w:rsidR="00554B04">
        <w:rPr>
          <w:rFonts w:ascii="Palatino Linotype" w:hAnsi="Palatino Linotype" w:cs="Tahoma"/>
          <w:sz w:val="22"/>
          <w:szCs w:val="22"/>
        </w:rPr>
        <w:t>Soyaniquilpan de Juárez</w:t>
      </w:r>
      <w:r w:rsidRPr="007B4B27">
        <w:rPr>
          <w:rFonts w:ascii="Palatino Linotype" w:hAnsi="Palatino Linotype" w:cs="Tahoma"/>
          <w:sz w:val="22"/>
          <w:szCs w:val="22"/>
        </w:rPr>
        <w:t xml:space="preserve">, </w:t>
      </w:r>
      <w:r w:rsidR="00554B04">
        <w:rPr>
          <w:rFonts w:ascii="Palatino Linotype" w:hAnsi="Palatino Linotype" w:cs="Tahoma"/>
          <w:sz w:val="22"/>
          <w:szCs w:val="22"/>
        </w:rPr>
        <w:t>entregue a través del Sistema de Acceso a la Información Mexiquense (SAIMEX), de ser el caso, en versión pública</w:t>
      </w:r>
      <w:r w:rsidR="001E0868">
        <w:rPr>
          <w:rFonts w:ascii="Palatino Linotype" w:hAnsi="Palatino Linotype" w:cs="Tahoma"/>
          <w:sz w:val="22"/>
          <w:szCs w:val="22"/>
        </w:rPr>
        <w:t>,</w:t>
      </w:r>
      <w:r w:rsidR="00554B04">
        <w:rPr>
          <w:rFonts w:ascii="Palatino Linotype" w:hAnsi="Palatino Linotype" w:cs="Tahoma"/>
          <w:sz w:val="22"/>
          <w:szCs w:val="22"/>
        </w:rPr>
        <w:t xml:space="preserve"> </w:t>
      </w:r>
      <w:r w:rsidR="007E496C">
        <w:rPr>
          <w:rFonts w:ascii="Palatino Linotype" w:hAnsi="Palatino Linotype" w:cs="Tahoma"/>
          <w:sz w:val="22"/>
          <w:szCs w:val="22"/>
        </w:rPr>
        <w:t xml:space="preserve">preferentemente </w:t>
      </w:r>
      <w:r w:rsidR="00554B04">
        <w:rPr>
          <w:rFonts w:ascii="Palatino Linotype" w:hAnsi="Palatino Linotype" w:cs="Tahoma"/>
          <w:sz w:val="22"/>
          <w:szCs w:val="22"/>
        </w:rPr>
        <w:t xml:space="preserve">en formato PDF, o en </w:t>
      </w:r>
      <w:r w:rsidR="001E0868">
        <w:rPr>
          <w:rFonts w:ascii="Palatino Linotype" w:hAnsi="Palatino Linotype" w:cs="Tahoma"/>
          <w:sz w:val="22"/>
          <w:szCs w:val="22"/>
        </w:rPr>
        <w:t>el que</w:t>
      </w:r>
      <w:r w:rsidR="00554B04">
        <w:rPr>
          <w:rFonts w:ascii="Palatino Linotype" w:hAnsi="Palatino Linotype" w:cs="Tahoma"/>
          <w:sz w:val="22"/>
          <w:szCs w:val="22"/>
        </w:rPr>
        <w:t xml:space="preserve"> se haya generado, la siguiente información: </w:t>
      </w:r>
    </w:p>
    <w:p w:rsidR="00554B04" w:rsidP="00554B04" w:rsidRDefault="00554B04" w14:paraId="361155A3" w14:textId="77777777">
      <w:pPr>
        <w:tabs>
          <w:tab w:val="left" w:pos="993"/>
        </w:tabs>
        <w:spacing w:line="360" w:lineRule="auto"/>
        <w:ind w:right="-28"/>
        <w:jc w:val="both"/>
        <w:rPr>
          <w:rFonts w:ascii="Palatino Linotype" w:hAnsi="Palatino Linotype" w:cs="Tahoma"/>
          <w:sz w:val="22"/>
          <w:szCs w:val="22"/>
        </w:rPr>
      </w:pPr>
    </w:p>
    <w:p w:rsidRPr="00A93805" w:rsidR="00A93805" w:rsidP="00A93805" w:rsidRDefault="00554B04" w14:paraId="03311582" w14:textId="430EC95F">
      <w:pPr>
        <w:pStyle w:val="Prrafodelista"/>
        <w:numPr>
          <w:ilvl w:val="0"/>
          <w:numId w:val="40"/>
        </w:numPr>
        <w:spacing w:line="360" w:lineRule="auto"/>
        <w:jc w:val="both"/>
        <w:rPr>
          <w:rFonts w:ascii="Palatino Linotype" w:hAnsi="Palatino Linotype"/>
          <w:szCs w:val="22"/>
        </w:rPr>
      </w:pPr>
      <w:r w:rsidRPr="00D647B1">
        <w:rPr>
          <w:rFonts w:ascii="Palatino Linotype" w:hAnsi="Palatino Linotype"/>
          <w:szCs w:val="22"/>
        </w:rPr>
        <w:t>Acuerdo de Inexistencia</w:t>
      </w:r>
      <w:r w:rsidR="00083E30">
        <w:rPr>
          <w:rFonts w:ascii="Palatino Linotype" w:hAnsi="Palatino Linotype"/>
          <w:szCs w:val="22"/>
        </w:rPr>
        <w:t xml:space="preserve"> emitido por el Comité de Transparencia</w:t>
      </w:r>
      <w:r w:rsidR="00A93805">
        <w:rPr>
          <w:rFonts w:ascii="Palatino Linotype" w:hAnsi="Palatino Linotype"/>
          <w:szCs w:val="22"/>
        </w:rPr>
        <w:t xml:space="preserve"> de conformidad con lo </w:t>
      </w:r>
      <w:r w:rsidRPr="00A93805" w:rsidR="00A93805">
        <w:rPr>
          <w:rFonts w:ascii="Palatino Linotype" w:hAnsi="Palatino Linotype" w:cs="Tahoma"/>
          <w:bCs/>
          <w:iCs/>
          <w:szCs w:val="22"/>
        </w:rPr>
        <w:t>establecido en el artículo 19, párrafo tercero, 169 y 170 de la Ley de Transparencia y Acceso a la Información Pública del Estado de México y Municipios</w:t>
      </w:r>
      <w:r w:rsidR="00A93805">
        <w:rPr>
          <w:rFonts w:ascii="Palatino Linotype" w:hAnsi="Palatino Linotype" w:cs="Tahoma"/>
          <w:bCs/>
          <w:iCs/>
          <w:szCs w:val="22"/>
        </w:rPr>
        <w:t xml:space="preserve"> de l</w:t>
      </w:r>
      <w:r w:rsidR="00CC753C">
        <w:rPr>
          <w:rFonts w:ascii="Palatino Linotype" w:hAnsi="Palatino Linotype" w:cs="Tahoma"/>
          <w:bCs/>
          <w:iCs/>
          <w:szCs w:val="22"/>
        </w:rPr>
        <w:t>o siguiente</w:t>
      </w:r>
      <w:r w:rsidR="00A93805">
        <w:rPr>
          <w:rFonts w:ascii="Palatino Linotype" w:hAnsi="Palatino Linotype" w:cs="Tahoma"/>
          <w:bCs/>
          <w:iCs/>
          <w:szCs w:val="22"/>
        </w:rPr>
        <w:t xml:space="preserve">: </w:t>
      </w:r>
    </w:p>
    <w:p w:rsidR="00A93805" w:rsidP="00A93805" w:rsidRDefault="00554B04" w14:paraId="6F55822E" w14:textId="25659330">
      <w:pPr>
        <w:pStyle w:val="Prrafodelista"/>
        <w:numPr>
          <w:ilvl w:val="0"/>
          <w:numId w:val="41"/>
        </w:numPr>
        <w:spacing w:line="360" w:lineRule="auto"/>
        <w:jc w:val="both"/>
        <w:rPr>
          <w:rFonts w:ascii="Palatino Linotype" w:hAnsi="Palatino Linotype"/>
          <w:szCs w:val="22"/>
        </w:rPr>
      </w:pPr>
      <w:r w:rsidRPr="00D647B1">
        <w:rPr>
          <w:rFonts w:ascii="Palatino Linotype" w:hAnsi="Palatino Linotype"/>
          <w:szCs w:val="22"/>
        </w:rPr>
        <w:t>Actas de Instalación del Sistema Institucional de Archivos de los años 2019, 2020 y 2021</w:t>
      </w:r>
      <w:r w:rsidR="000661D8">
        <w:rPr>
          <w:rFonts w:ascii="Palatino Linotype" w:hAnsi="Palatino Linotype"/>
          <w:szCs w:val="22"/>
        </w:rPr>
        <w:t>;</w:t>
      </w:r>
    </w:p>
    <w:p w:rsidR="00A93805" w:rsidP="00A93805" w:rsidRDefault="00554B04" w14:paraId="3D4BEEB8" w14:textId="0FEB75D0">
      <w:pPr>
        <w:pStyle w:val="Prrafodelista"/>
        <w:numPr>
          <w:ilvl w:val="0"/>
          <w:numId w:val="41"/>
        </w:numPr>
        <w:spacing w:line="360" w:lineRule="auto"/>
        <w:jc w:val="both"/>
        <w:rPr>
          <w:rFonts w:ascii="Palatino Linotype" w:hAnsi="Palatino Linotype"/>
          <w:szCs w:val="22"/>
        </w:rPr>
      </w:pPr>
      <w:r w:rsidRPr="00D647B1">
        <w:rPr>
          <w:rFonts w:ascii="Palatino Linotype" w:hAnsi="Palatino Linotype"/>
          <w:szCs w:val="22"/>
        </w:rPr>
        <w:t>Acta del Comité de Transparencia mediante el cual se aprobó el Cuadro de Clasificación Archivística</w:t>
      </w:r>
      <w:r w:rsidR="000661D8">
        <w:rPr>
          <w:rFonts w:ascii="Palatino Linotype" w:hAnsi="Palatino Linotype"/>
          <w:szCs w:val="22"/>
        </w:rPr>
        <w:t xml:space="preserve"> y </w:t>
      </w:r>
      <w:r w:rsidRPr="00D647B1" w:rsidR="000661D8">
        <w:rPr>
          <w:rFonts w:ascii="Palatino Linotype" w:hAnsi="Palatino Linotype"/>
          <w:szCs w:val="22"/>
        </w:rPr>
        <w:t>el Catálogo de Disposición Documental</w:t>
      </w:r>
      <w:r w:rsidR="000661D8">
        <w:rPr>
          <w:rFonts w:ascii="Palatino Linotype" w:hAnsi="Palatino Linotype"/>
          <w:szCs w:val="22"/>
        </w:rPr>
        <w:t>;</w:t>
      </w:r>
    </w:p>
    <w:p w:rsidR="00A93805" w:rsidP="00A93805" w:rsidRDefault="00554B04" w14:paraId="64E667CF" w14:textId="437DD6DE">
      <w:pPr>
        <w:pStyle w:val="Prrafodelista"/>
        <w:numPr>
          <w:ilvl w:val="0"/>
          <w:numId w:val="41"/>
        </w:numPr>
        <w:spacing w:line="360" w:lineRule="auto"/>
        <w:jc w:val="both"/>
        <w:rPr>
          <w:rFonts w:ascii="Palatino Linotype" w:hAnsi="Palatino Linotype"/>
          <w:szCs w:val="22"/>
        </w:rPr>
      </w:pPr>
      <w:r w:rsidRPr="00D647B1">
        <w:rPr>
          <w:rFonts w:ascii="Palatino Linotype" w:hAnsi="Palatino Linotype"/>
          <w:szCs w:val="22"/>
        </w:rPr>
        <w:t>Formato del Inventario de Archivo de Trámite</w:t>
      </w:r>
      <w:r w:rsidR="000661D8">
        <w:rPr>
          <w:rFonts w:ascii="Palatino Linotype" w:hAnsi="Palatino Linotype"/>
          <w:szCs w:val="22"/>
        </w:rPr>
        <w:t>;</w:t>
      </w:r>
    </w:p>
    <w:p w:rsidR="00CC753C" w:rsidP="00A93805" w:rsidRDefault="00554B04" w14:paraId="4CD981DD" w14:textId="4DA8E554">
      <w:pPr>
        <w:pStyle w:val="Prrafodelista"/>
        <w:numPr>
          <w:ilvl w:val="0"/>
          <w:numId w:val="41"/>
        </w:numPr>
        <w:spacing w:line="360" w:lineRule="auto"/>
        <w:jc w:val="both"/>
        <w:rPr>
          <w:rFonts w:ascii="Palatino Linotype" w:hAnsi="Palatino Linotype"/>
          <w:szCs w:val="22"/>
        </w:rPr>
      </w:pPr>
      <w:r w:rsidRPr="00D647B1">
        <w:rPr>
          <w:rFonts w:ascii="Palatino Linotype" w:hAnsi="Palatino Linotype"/>
          <w:szCs w:val="22"/>
        </w:rPr>
        <w:t>Inventario de Archivo de Concentración</w:t>
      </w:r>
      <w:r w:rsidR="000661D8">
        <w:rPr>
          <w:rFonts w:ascii="Palatino Linotype" w:hAnsi="Palatino Linotype"/>
          <w:szCs w:val="22"/>
        </w:rPr>
        <w:t>;</w:t>
      </w:r>
    </w:p>
    <w:p w:rsidR="00CC753C" w:rsidP="00A93805" w:rsidRDefault="00554B04" w14:paraId="603B306A" w14:textId="40E9C31E">
      <w:pPr>
        <w:pStyle w:val="Prrafodelista"/>
        <w:numPr>
          <w:ilvl w:val="0"/>
          <w:numId w:val="41"/>
        </w:numPr>
        <w:spacing w:line="360" w:lineRule="auto"/>
        <w:jc w:val="both"/>
        <w:rPr>
          <w:rFonts w:ascii="Palatino Linotype" w:hAnsi="Palatino Linotype"/>
          <w:szCs w:val="22"/>
        </w:rPr>
      </w:pPr>
      <w:r w:rsidRPr="00D647B1">
        <w:rPr>
          <w:rFonts w:ascii="Palatino Linotype" w:hAnsi="Palatino Linotype"/>
          <w:szCs w:val="22"/>
        </w:rPr>
        <w:t>Guía de Archivo Documental</w:t>
      </w:r>
      <w:r w:rsidR="000661D8">
        <w:rPr>
          <w:rFonts w:ascii="Palatino Linotype" w:hAnsi="Palatino Linotype"/>
          <w:szCs w:val="22"/>
        </w:rPr>
        <w:t>,</w:t>
      </w:r>
      <w:r w:rsidR="00083E30">
        <w:rPr>
          <w:rFonts w:ascii="Palatino Linotype" w:hAnsi="Palatino Linotype"/>
          <w:szCs w:val="22"/>
        </w:rPr>
        <w:t xml:space="preserve"> y</w:t>
      </w:r>
    </w:p>
    <w:p w:rsidR="000661D8" w:rsidP="000661D8" w:rsidRDefault="000661D8" w14:paraId="23D480E3" w14:textId="77777777">
      <w:pPr>
        <w:pStyle w:val="Prrafodelista"/>
        <w:spacing w:line="360" w:lineRule="auto"/>
        <w:ind w:left="1800"/>
        <w:jc w:val="both"/>
        <w:rPr>
          <w:rFonts w:ascii="Palatino Linotype" w:hAnsi="Palatino Linotype"/>
          <w:szCs w:val="22"/>
        </w:rPr>
      </w:pPr>
    </w:p>
    <w:p w:rsidR="000661D8" w:rsidP="000661D8" w:rsidRDefault="000661D8" w14:paraId="3D339BF1" w14:textId="77777777">
      <w:pPr>
        <w:pStyle w:val="Prrafodelista"/>
        <w:spacing w:line="360" w:lineRule="auto"/>
        <w:ind w:left="1800"/>
        <w:jc w:val="both"/>
        <w:rPr>
          <w:rFonts w:ascii="Palatino Linotype" w:hAnsi="Palatino Linotype"/>
          <w:szCs w:val="22"/>
        </w:rPr>
      </w:pPr>
    </w:p>
    <w:p w:rsidRPr="000661D8" w:rsidR="000661D8" w:rsidP="000661D8" w:rsidRDefault="00554B04" w14:paraId="571367D4" w14:textId="0C97F8E2">
      <w:pPr>
        <w:pStyle w:val="Prrafodelista"/>
        <w:numPr>
          <w:ilvl w:val="0"/>
          <w:numId w:val="41"/>
        </w:numPr>
        <w:spacing w:line="360" w:lineRule="auto"/>
        <w:jc w:val="both"/>
        <w:rPr>
          <w:rFonts w:ascii="Palatino Linotype" w:hAnsi="Palatino Linotype"/>
          <w:szCs w:val="22"/>
        </w:rPr>
      </w:pPr>
      <w:r w:rsidRPr="00D647B1">
        <w:rPr>
          <w:rFonts w:ascii="Palatino Linotype" w:hAnsi="Palatino Linotype"/>
          <w:szCs w:val="22"/>
        </w:rPr>
        <w:t>Programa de Seguridad de Archivos de los años 2019,</w:t>
      </w:r>
      <w:r>
        <w:rPr>
          <w:rFonts w:ascii="Palatino Linotype" w:hAnsi="Palatino Linotype"/>
          <w:szCs w:val="22"/>
        </w:rPr>
        <w:t xml:space="preserve"> 2020 y 2021</w:t>
      </w:r>
      <w:r w:rsidR="00CC753C">
        <w:rPr>
          <w:rFonts w:ascii="Palatino Linotype" w:hAnsi="Palatino Linotype"/>
          <w:szCs w:val="22"/>
        </w:rPr>
        <w:t>.</w:t>
      </w:r>
    </w:p>
    <w:p w:rsidRPr="00D647B1" w:rsidR="000661D8" w:rsidP="000661D8" w:rsidRDefault="000661D8" w14:paraId="1E8323DB" w14:textId="77777777">
      <w:pPr>
        <w:pStyle w:val="Prrafodelista"/>
        <w:spacing w:line="360" w:lineRule="auto"/>
        <w:ind w:left="1800"/>
        <w:jc w:val="both"/>
        <w:rPr>
          <w:rFonts w:ascii="Palatino Linotype" w:hAnsi="Palatino Linotype"/>
          <w:szCs w:val="22"/>
        </w:rPr>
      </w:pPr>
    </w:p>
    <w:p w:rsidRPr="00D647B1" w:rsidR="00554B04" w:rsidP="00554B04" w:rsidRDefault="00554B04" w14:paraId="2B8EA69A" w14:textId="77777777">
      <w:pPr>
        <w:pStyle w:val="Prrafodelista"/>
        <w:numPr>
          <w:ilvl w:val="0"/>
          <w:numId w:val="40"/>
        </w:numPr>
        <w:spacing w:line="360" w:lineRule="auto"/>
        <w:jc w:val="both"/>
        <w:rPr>
          <w:rFonts w:ascii="Palatino Linotype" w:hAnsi="Palatino Linotype"/>
          <w:szCs w:val="22"/>
        </w:rPr>
      </w:pPr>
      <w:r w:rsidRPr="00D647B1">
        <w:rPr>
          <w:rFonts w:ascii="Palatino Linotype" w:hAnsi="Palatino Linotype"/>
          <w:szCs w:val="22"/>
        </w:rPr>
        <w:t>Catálogo de Disposición Documental.</w:t>
      </w:r>
    </w:p>
    <w:p w:rsidRPr="00D647B1" w:rsidR="00554B04" w:rsidP="00554B04" w:rsidRDefault="00554B04" w14:paraId="1A9A3797" w14:textId="77777777">
      <w:pPr>
        <w:pStyle w:val="Prrafodelista"/>
        <w:numPr>
          <w:ilvl w:val="0"/>
          <w:numId w:val="40"/>
        </w:numPr>
        <w:spacing w:line="360" w:lineRule="auto"/>
        <w:jc w:val="both"/>
        <w:rPr>
          <w:rFonts w:ascii="Palatino Linotype" w:hAnsi="Palatino Linotype"/>
          <w:szCs w:val="22"/>
        </w:rPr>
      </w:pPr>
      <w:r w:rsidRPr="00D647B1">
        <w:rPr>
          <w:rFonts w:ascii="Palatino Linotype" w:hAnsi="Palatino Linotype"/>
          <w:szCs w:val="22"/>
        </w:rPr>
        <w:t xml:space="preserve">Inventario del Acervo Documental. </w:t>
      </w:r>
    </w:p>
    <w:p w:rsidRPr="00D647B1" w:rsidR="00554B04" w:rsidP="00554B04" w:rsidRDefault="00554B04" w14:paraId="295366EF" w14:textId="77777777">
      <w:pPr>
        <w:pStyle w:val="Prrafodelista"/>
        <w:numPr>
          <w:ilvl w:val="0"/>
          <w:numId w:val="40"/>
        </w:numPr>
        <w:spacing w:line="360" w:lineRule="auto"/>
        <w:jc w:val="both"/>
        <w:rPr>
          <w:rFonts w:ascii="Palatino Linotype" w:hAnsi="Palatino Linotype"/>
          <w:szCs w:val="22"/>
        </w:rPr>
      </w:pPr>
      <w:r w:rsidRPr="00D647B1">
        <w:rPr>
          <w:rFonts w:ascii="Palatino Linotype" w:hAnsi="Palatino Linotype"/>
          <w:szCs w:val="22"/>
        </w:rPr>
        <w:t xml:space="preserve">Formato de préstamo de expedientes del archivo de concentración. </w:t>
      </w:r>
    </w:p>
    <w:p w:rsidRPr="00D647B1" w:rsidR="00554B04" w:rsidP="00554B04" w:rsidRDefault="00554B04" w14:paraId="7FA0B8CF" w14:textId="77777777">
      <w:pPr>
        <w:pStyle w:val="Prrafodelista"/>
        <w:numPr>
          <w:ilvl w:val="0"/>
          <w:numId w:val="40"/>
        </w:numPr>
        <w:spacing w:line="360" w:lineRule="auto"/>
        <w:jc w:val="both"/>
        <w:rPr>
          <w:rFonts w:ascii="Palatino Linotype" w:hAnsi="Palatino Linotype"/>
          <w:szCs w:val="22"/>
        </w:rPr>
      </w:pPr>
      <w:r w:rsidRPr="00D647B1">
        <w:rPr>
          <w:rFonts w:ascii="Palatino Linotype" w:hAnsi="Palatino Linotype"/>
          <w:szCs w:val="22"/>
        </w:rPr>
        <w:t xml:space="preserve">Formato de inventario de transferencia secundaria. </w:t>
      </w:r>
    </w:p>
    <w:p w:rsidRPr="00D647B1" w:rsidR="00554B04" w:rsidP="00554B04" w:rsidRDefault="00554B04" w14:paraId="53DEE32C" w14:textId="77777777">
      <w:pPr>
        <w:pStyle w:val="Prrafodelista"/>
        <w:numPr>
          <w:ilvl w:val="0"/>
          <w:numId w:val="40"/>
        </w:numPr>
        <w:spacing w:line="360" w:lineRule="auto"/>
        <w:jc w:val="both"/>
        <w:rPr>
          <w:rFonts w:ascii="Palatino Linotype" w:hAnsi="Palatino Linotype"/>
          <w:szCs w:val="22"/>
        </w:rPr>
      </w:pPr>
      <w:r w:rsidRPr="00D647B1">
        <w:rPr>
          <w:rFonts w:ascii="Palatino Linotype" w:hAnsi="Palatino Linotype"/>
          <w:szCs w:val="22"/>
        </w:rPr>
        <w:t>Último Acuerdo de Destrucción Documental emitido por Autoridad Estatal.</w:t>
      </w:r>
    </w:p>
    <w:p w:rsidR="00554B04" w:rsidP="00554B04" w:rsidRDefault="00554B04" w14:paraId="28BDE022" w14:textId="77777777">
      <w:pPr>
        <w:pStyle w:val="Prrafodelista"/>
        <w:numPr>
          <w:ilvl w:val="0"/>
          <w:numId w:val="40"/>
        </w:numPr>
        <w:spacing w:line="360" w:lineRule="auto"/>
        <w:jc w:val="both"/>
        <w:rPr>
          <w:rFonts w:ascii="Palatino Linotype" w:hAnsi="Palatino Linotype"/>
          <w:szCs w:val="22"/>
        </w:rPr>
      </w:pPr>
      <w:r w:rsidRPr="00D647B1">
        <w:rPr>
          <w:rFonts w:ascii="Palatino Linotype" w:hAnsi="Palatino Linotype"/>
          <w:szCs w:val="22"/>
        </w:rPr>
        <w:t xml:space="preserve">Formato de vale de préstamo de documentación </w:t>
      </w:r>
    </w:p>
    <w:p w:rsidRPr="00D647B1" w:rsidR="00554B04" w:rsidP="00554B04" w:rsidRDefault="00554B04" w14:paraId="174C4754" w14:textId="77777777">
      <w:pPr>
        <w:pStyle w:val="Prrafodelista"/>
        <w:numPr>
          <w:ilvl w:val="0"/>
          <w:numId w:val="40"/>
        </w:numPr>
        <w:spacing w:line="360" w:lineRule="auto"/>
        <w:jc w:val="both"/>
        <w:rPr>
          <w:rFonts w:ascii="Palatino Linotype" w:hAnsi="Palatino Linotype"/>
          <w:szCs w:val="22"/>
        </w:rPr>
      </w:pPr>
      <w:r w:rsidRPr="00D647B1">
        <w:rPr>
          <w:rFonts w:ascii="Palatino Linotype" w:hAnsi="Palatino Linotype"/>
          <w:szCs w:val="22"/>
        </w:rPr>
        <w:t>Registro Nacional de Archivos del Municipio de Soyaniquilpan del 2021</w:t>
      </w:r>
      <w:r w:rsidRPr="00D647B1">
        <w:rPr>
          <w:rFonts w:ascii="Palatino Linotype" w:hAnsi="Palatino Linotype" w:cs="Tahoma"/>
          <w:b/>
          <w:bCs/>
          <w:iCs/>
          <w:sz w:val="18"/>
          <w:szCs w:val="20"/>
        </w:rPr>
        <w:t xml:space="preserve"> </w:t>
      </w:r>
    </w:p>
    <w:p w:rsidR="00554B04" w:rsidP="00554B04" w:rsidRDefault="00554B04" w14:paraId="64592639" w14:textId="77777777">
      <w:pPr>
        <w:tabs>
          <w:tab w:val="left" w:pos="993"/>
        </w:tabs>
        <w:spacing w:line="360" w:lineRule="auto"/>
        <w:ind w:right="-28"/>
        <w:jc w:val="both"/>
        <w:rPr>
          <w:rFonts w:ascii="Palatino Linotype" w:hAnsi="Palatino Linotype" w:cs="Tahoma"/>
          <w:bCs/>
          <w:iCs/>
          <w:sz w:val="22"/>
          <w:szCs w:val="22"/>
        </w:rPr>
      </w:pPr>
    </w:p>
    <w:p w:rsidRPr="0098517B" w:rsidR="00893CDB" w:rsidP="00893CDB" w:rsidRDefault="00893CDB" w14:paraId="70C30080" w14:textId="67E9D427">
      <w:pPr>
        <w:spacing w:line="360" w:lineRule="auto"/>
        <w:jc w:val="both"/>
        <w:rPr>
          <w:rFonts w:ascii="Palatino Linotype" w:hAnsi="Palatino Linotype" w:cs="Tahoma"/>
          <w:iCs/>
          <w:sz w:val="22"/>
          <w:szCs w:val="22"/>
          <w:lang w:val="es-ES_tradnl"/>
        </w:rPr>
      </w:pPr>
      <w:r>
        <w:rPr>
          <w:rFonts w:ascii="Palatino Linotype" w:hAnsi="Palatino Linotype" w:cs="Tahoma"/>
          <w:iCs/>
          <w:sz w:val="22"/>
          <w:szCs w:val="22"/>
          <w:lang w:val="es-ES_tradnl"/>
        </w:rPr>
        <w:t xml:space="preserve">Además, de ser el caso, deberá proporcionar el Acuerdo de Clasificación donde el Comité de Transparencia confirme la eliminación de los datos o información confidencial, en la versión pública, de conformidad con los artículos 49, fracciones II y VIII, 132, fracción II y 143, fracción I de la Ley de Transparencia y Acceso a la Información Pública el Estado de México y Municipios. </w:t>
      </w:r>
    </w:p>
    <w:p w:rsidR="00554B04" w:rsidP="00554B04" w:rsidRDefault="00554B04" w14:paraId="170AB129" w14:textId="77777777">
      <w:pPr>
        <w:tabs>
          <w:tab w:val="left" w:pos="993"/>
        </w:tabs>
        <w:spacing w:line="360" w:lineRule="auto"/>
        <w:ind w:right="-28"/>
        <w:jc w:val="both"/>
        <w:rPr>
          <w:rFonts w:ascii="Palatino Linotype" w:hAnsi="Palatino Linotype" w:cs="Tahoma"/>
          <w:bCs/>
          <w:iCs/>
          <w:sz w:val="22"/>
          <w:szCs w:val="22"/>
        </w:rPr>
      </w:pPr>
    </w:p>
    <w:p w:rsidR="00554B04" w:rsidP="00554B04" w:rsidRDefault="00554B04" w14:paraId="103B2333" w14:textId="0088B6AC">
      <w:pPr>
        <w:tabs>
          <w:tab w:val="left" w:pos="993"/>
        </w:tabs>
        <w:spacing w:line="360" w:lineRule="auto"/>
        <w:ind w:right="-28"/>
        <w:jc w:val="both"/>
        <w:rPr>
          <w:rFonts w:ascii="Palatino Linotype" w:hAnsi="Palatino Linotype" w:cs="Tahoma"/>
          <w:bCs/>
          <w:iCs/>
          <w:sz w:val="22"/>
          <w:szCs w:val="22"/>
        </w:rPr>
      </w:pPr>
      <w:r>
        <w:rPr>
          <w:rFonts w:ascii="Palatino Linotype" w:hAnsi="Palatino Linotype" w:cs="Tahoma"/>
          <w:bCs/>
          <w:iCs/>
          <w:sz w:val="22"/>
          <w:szCs w:val="22"/>
        </w:rPr>
        <w:t xml:space="preserve">De no contar con la información que se ordena en el inciso c), d), e), g) y h), el Sujeto Obligado deberá proporcionar el Acuerdo del Comité de Transparencia donde conforme la inexistencia de la información conforme a lo establecido en el artículo 19, párrafo tercero, 169 y 170 de la Ley de Transparencia y Acceso a la Información Pública del Estado de México y Municipios. </w:t>
      </w:r>
    </w:p>
    <w:p w:rsidR="00554B04" w:rsidP="00554B04" w:rsidRDefault="00554B04" w14:paraId="47C222EF" w14:textId="77777777">
      <w:pPr>
        <w:tabs>
          <w:tab w:val="left" w:pos="993"/>
        </w:tabs>
        <w:spacing w:line="360" w:lineRule="auto"/>
        <w:ind w:right="-28"/>
        <w:jc w:val="both"/>
        <w:rPr>
          <w:rFonts w:ascii="Palatino Linotype" w:hAnsi="Palatino Linotype" w:cs="Tahoma"/>
          <w:bCs/>
          <w:iCs/>
          <w:sz w:val="22"/>
          <w:szCs w:val="22"/>
        </w:rPr>
      </w:pPr>
    </w:p>
    <w:p w:rsidR="00554B04" w:rsidP="00554B04" w:rsidRDefault="00554B04" w14:paraId="7DC308A2" w14:textId="77777777">
      <w:pPr>
        <w:tabs>
          <w:tab w:val="left" w:pos="993"/>
        </w:tabs>
        <w:spacing w:line="360" w:lineRule="auto"/>
        <w:ind w:right="-28"/>
        <w:jc w:val="both"/>
        <w:rPr>
          <w:rFonts w:ascii="Palatino Linotype" w:hAnsi="Palatino Linotype" w:cs="Tahoma"/>
          <w:bCs/>
          <w:iCs/>
          <w:sz w:val="22"/>
          <w:szCs w:val="22"/>
        </w:rPr>
      </w:pPr>
      <w:r>
        <w:rPr>
          <w:rFonts w:ascii="Palatino Linotype" w:hAnsi="Palatino Linotype" w:cs="Tahoma"/>
          <w:bCs/>
          <w:iCs/>
          <w:sz w:val="22"/>
          <w:szCs w:val="22"/>
        </w:rPr>
        <w:t xml:space="preserve">Para el caso de que el Sujeto Obligado no cuente con la información referida en el inciso f) por no haberse generado, deberá hacerlo del conocimiento a la Recurrente de manera clara y precisa. </w:t>
      </w:r>
    </w:p>
    <w:p w:rsidRPr="00994FC5" w:rsidR="00554B04" w:rsidP="00994FC5" w:rsidRDefault="00554B04" w14:paraId="3771402C" w14:textId="77777777">
      <w:pPr>
        <w:spacing w:line="360" w:lineRule="auto"/>
        <w:ind w:right="-93"/>
        <w:jc w:val="both"/>
        <w:rPr>
          <w:rFonts w:ascii="Palatino Linotype" w:hAnsi="Palatino Linotype" w:cs="Tahoma"/>
          <w:sz w:val="22"/>
          <w:szCs w:val="22"/>
          <w:lang w:val="es-ES"/>
        </w:rPr>
      </w:pPr>
    </w:p>
    <w:bookmarkEnd w:id="5"/>
    <w:p w:rsidR="00C70DCB" w:rsidP="00C70DCB" w:rsidRDefault="00C70DCB" w14:paraId="1CAEAC0E" w14:textId="77777777">
      <w:pPr>
        <w:spacing w:line="360" w:lineRule="auto"/>
        <w:jc w:val="both"/>
        <w:rPr>
          <w:rFonts w:ascii="Palatino Linotype" w:hAnsi="Palatino Linotype" w:cs="Tahoma"/>
          <w:color w:val="000000"/>
          <w:sz w:val="22"/>
          <w:szCs w:val="22"/>
        </w:rPr>
      </w:pPr>
      <w:r w:rsidRPr="00C51D8E">
        <w:rPr>
          <w:rFonts w:ascii="Palatino Linotype" w:hAnsi="Palatino Linotype" w:eastAsia="Calibri" w:cs="Tahoma"/>
          <w:b/>
          <w:bCs/>
          <w:color w:val="000000"/>
          <w:sz w:val="22"/>
          <w:szCs w:val="22"/>
          <w:lang w:eastAsia="en-US"/>
        </w:rPr>
        <w:lastRenderedPageBreak/>
        <w:t xml:space="preserve">TERCERO. </w:t>
      </w:r>
      <w:r w:rsidRPr="00114865">
        <w:rPr>
          <w:rFonts w:ascii="Palatino Linotype" w:hAnsi="Palatino Linotype" w:cs="Tahoma"/>
          <w:b/>
          <w:color w:val="000000"/>
          <w:sz w:val="22"/>
          <w:szCs w:val="22"/>
        </w:rPr>
        <w:t xml:space="preserve">NOTIFÍQUESE </w:t>
      </w:r>
      <w:r w:rsidRPr="00114865">
        <w:rPr>
          <w:rFonts w:ascii="Palatino Linotype" w:hAnsi="Palatino Linotype" w:cs="Tahoma"/>
          <w:color w:val="000000"/>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Tahoma"/>
          <w:color w:val="000000"/>
          <w:sz w:val="22"/>
          <w:szCs w:val="22"/>
        </w:rPr>
        <w:t>diez</w:t>
      </w:r>
      <w:r w:rsidRPr="00114865">
        <w:rPr>
          <w:rFonts w:ascii="Palatino Linotype" w:hAnsi="Palatino Linotype" w:cs="Tahoma"/>
          <w:color w:val="000000"/>
          <w:sz w:val="22"/>
          <w:szCs w:val="22"/>
        </w:rPr>
        <w:t xml:space="preserve"> días hábiles, e informe a este Instituto en un plazo de tres días hábiles siguientes sobre el cumplimiento dado a la presente.</w:t>
      </w:r>
    </w:p>
    <w:p w:rsidRPr="0098517B" w:rsidR="00C70DCB" w:rsidP="00C70DCB" w:rsidRDefault="00C70DCB" w14:paraId="740B572B" w14:textId="77777777">
      <w:pPr>
        <w:spacing w:line="360" w:lineRule="auto"/>
        <w:jc w:val="both"/>
        <w:rPr>
          <w:rFonts w:ascii="Palatino Linotype" w:hAnsi="Palatino Linotype" w:cs="Tahoma"/>
          <w:i/>
          <w:color w:val="000000"/>
          <w:sz w:val="22"/>
          <w:szCs w:val="22"/>
        </w:rPr>
      </w:pPr>
    </w:p>
    <w:p w:rsidRPr="00114865" w:rsidR="00C70DCB" w:rsidP="00C70DCB" w:rsidRDefault="00C70DCB" w14:paraId="721C14C3" w14:textId="77777777">
      <w:pPr>
        <w:spacing w:line="360" w:lineRule="auto"/>
        <w:jc w:val="both"/>
        <w:rPr>
          <w:rFonts w:ascii="Palatino Linotype" w:hAnsi="Palatino Linotype" w:eastAsia="Calibri" w:cs="Tahoma"/>
          <w:sz w:val="22"/>
          <w:szCs w:val="22"/>
          <w:lang w:eastAsia="es-MX"/>
        </w:rPr>
      </w:pPr>
      <w:r w:rsidRPr="00114865">
        <w:rPr>
          <w:rFonts w:ascii="Palatino Linotype" w:hAnsi="Palatino Linotype" w:eastAsia="Calibri" w:cs="Tahoma"/>
          <w:sz w:val="22"/>
          <w:szCs w:val="22"/>
          <w:lang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CC253A" w:rsidR="00C70DCB" w:rsidP="00C70DCB" w:rsidRDefault="00C70DCB" w14:paraId="3A557EB1" w14:textId="77777777">
      <w:pPr>
        <w:spacing w:line="360" w:lineRule="auto"/>
        <w:jc w:val="both"/>
        <w:rPr>
          <w:rFonts w:ascii="Palatino Linotype" w:hAnsi="Palatino Linotype" w:eastAsia="Calibri" w:cs="Tahoma"/>
          <w:sz w:val="22"/>
          <w:szCs w:val="22"/>
          <w:lang w:eastAsia="es-MX"/>
        </w:rPr>
      </w:pPr>
    </w:p>
    <w:p w:rsidRPr="00CC253A" w:rsidR="00C70DCB" w:rsidP="00C70DCB" w:rsidRDefault="00C70DCB" w14:paraId="7CEA1DE5" w14:textId="77777777">
      <w:pPr>
        <w:spacing w:line="360" w:lineRule="auto"/>
        <w:jc w:val="both"/>
        <w:rPr>
          <w:rFonts w:ascii="Palatino Linotype" w:hAnsi="Palatino Linotype" w:eastAsia="Calibri" w:cs="Tahoma"/>
          <w:sz w:val="22"/>
          <w:szCs w:val="22"/>
          <w:lang w:eastAsia="es-MX"/>
        </w:rPr>
      </w:pPr>
      <w:r>
        <w:rPr>
          <w:rFonts w:ascii="Palatino Linotype" w:hAnsi="Palatino Linotype" w:eastAsia="Calibri" w:cs="Tahoma"/>
          <w:b/>
          <w:bCs/>
          <w:sz w:val="22"/>
          <w:szCs w:val="22"/>
          <w:lang w:eastAsia="es-MX"/>
        </w:rPr>
        <w:t>CUARTO</w:t>
      </w:r>
      <w:r w:rsidRPr="00CC253A">
        <w:rPr>
          <w:rFonts w:ascii="Palatino Linotype" w:hAnsi="Palatino Linotype" w:eastAsia="Calibri" w:cs="Tahoma"/>
          <w:b/>
          <w:bCs/>
          <w:sz w:val="22"/>
          <w:szCs w:val="22"/>
          <w:lang w:eastAsia="es-MX"/>
        </w:rPr>
        <w:t>. NOTIFÍQUESE</w:t>
      </w:r>
      <w:r w:rsidRPr="00CC253A">
        <w:rPr>
          <w:rFonts w:ascii="Palatino Linotype" w:hAnsi="Palatino Linotype" w:eastAsia="Calibri" w:cs="Tahoma"/>
          <w:sz w:val="22"/>
          <w:szCs w:val="22"/>
          <w:lang w:eastAsia="es-MX"/>
        </w:rPr>
        <w:t xml:space="preserve"> </w:t>
      </w:r>
      <w:r>
        <w:rPr>
          <w:rFonts w:ascii="Palatino Linotype" w:hAnsi="Palatino Linotype" w:cs="Tahoma"/>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7B4B27" w:rsidR="00496E1B" w:rsidP="007B4B27" w:rsidRDefault="00496E1B" w14:paraId="4BA8B42E" w14:textId="77777777">
      <w:pPr>
        <w:spacing w:line="360" w:lineRule="auto"/>
        <w:jc w:val="both"/>
        <w:rPr>
          <w:rFonts w:ascii="Palatino Linotype" w:hAnsi="Palatino Linotype" w:eastAsia="Calibri" w:cs="Tahoma"/>
          <w:bCs/>
          <w:sz w:val="22"/>
          <w:szCs w:val="22"/>
          <w:lang w:val="es-ES_tradnl" w:eastAsia="en-US"/>
        </w:rPr>
      </w:pPr>
    </w:p>
    <w:p w:rsidR="00B734C3" w:rsidP="00EE4F75" w:rsidRDefault="00801872" w14:paraId="47EF33E6" w14:textId="48F7FCD1">
      <w:pPr>
        <w:spacing w:line="360" w:lineRule="auto"/>
        <w:jc w:val="both"/>
        <w:rPr>
          <w:rFonts w:ascii="Palatino Linotype" w:hAnsi="Palatino Linotype" w:cs="Tahoma"/>
          <w:sz w:val="22"/>
          <w:szCs w:val="22"/>
          <w:lang w:eastAsia="es-MX"/>
        </w:rPr>
      </w:pPr>
      <w:r w:rsidRPr="004D1E66">
        <w:rPr>
          <w:rFonts w:ascii="Palatino Linotype" w:hAnsi="Palatino Linotype" w:cs="Tahoma"/>
          <w:sz w:val="22"/>
          <w:szCs w:val="22"/>
          <w:lang w:eastAsia="es-MX"/>
        </w:rPr>
        <w:t xml:space="preserve">ASÍ, </w:t>
      </w:r>
      <w:r w:rsidRPr="007B4B27">
        <w:rPr>
          <w:rFonts w:ascii="Palatino Linotype" w:hAnsi="Palatino Linotype" w:cs="Tahoma"/>
          <w:sz w:val="22"/>
          <w:szCs w:val="22"/>
          <w:lang w:eastAsia="es-MX"/>
        </w:rPr>
        <w:t>POR UNANIMIDAD DE</w:t>
      </w:r>
      <w:r w:rsidRPr="004D1E66">
        <w:rPr>
          <w:rFonts w:ascii="Palatino Linotype" w:hAnsi="Palatino Linotype" w:cs="Tahoma"/>
          <w:sz w:val="22"/>
          <w:szCs w:val="22"/>
          <w:lang w:eastAsia="es-MX"/>
        </w:rPr>
        <w:t xml:space="preserve"> VOTOS, LO RESOLVIERON Y FIRMAN LOS COMISIONADOS DEL INSTITUTO DE TRANSPARENCIA, ACCESO A LA INFORMACIÓN PÚBLICA Y PROTECCIÓN DE DATOS PERSONALES DEL ESTADO DE MÉXICO Y MUNICIPIOS, </w:t>
      </w:r>
      <w:r w:rsidRPr="004D1E66" w:rsidR="00DD525B">
        <w:rPr>
          <w:rFonts w:ascii="Palatino Linotype" w:hAnsi="Palatino Linotype" w:cs="Tahoma"/>
          <w:bCs/>
          <w:sz w:val="22"/>
          <w:szCs w:val="22"/>
          <w:lang w:eastAsia="es-MX"/>
        </w:rPr>
        <w:t>CONFORMADO POR LOS COMISIONADOS JOSÉ MARTÍNEZ VILCHIS, MARÍA DEL ROSARIO MEJÍA AYALA, SHARON CRISTINA MORALES MARTÍNEZ, LUIS GUSTAVO PARRA NORIEGA Y GUADALUPE RAMÍREZ PEÑA</w:t>
      </w:r>
      <w:r w:rsidRPr="004D1E66">
        <w:rPr>
          <w:rFonts w:ascii="Palatino Linotype" w:hAnsi="Palatino Linotype" w:cs="Tahoma"/>
          <w:sz w:val="22"/>
          <w:szCs w:val="22"/>
          <w:lang w:eastAsia="es-MX"/>
        </w:rPr>
        <w:t xml:space="preserve">, EN </w:t>
      </w:r>
      <w:r w:rsidRPr="004D1E66" w:rsidR="00890B8A">
        <w:rPr>
          <w:rFonts w:ascii="Palatino Linotype" w:hAnsi="Palatino Linotype" w:cs="Tahoma"/>
          <w:sz w:val="22"/>
          <w:szCs w:val="22"/>
          <w:lang w:eastAsia="es-MX"/>
        </w:rPr>
        <w:t xml:space="preserve">LA DÉCIMO </w:t>
      </w:r>
      <w:r w:rsidR="00083E30">
        <w:rPr>
          <w:rFonts w:ascii="Palatino Linotype" w:hAnsi="Palatino Linotype" w:cs="Tahoma"/>
          <w:sz w:val="22"/>
          <w:szCs w:val="22"/>
          <w:lang w:eastAsia="es-MX"/>
        </w:rPr>
        <w:t xml:space="preserve">OCTAVA </w:t>
      </w:r>
      <w:r w:rsidRPr="004D1E66" w:rsidR="00806CF4">
        <w:rPr>
          <w:rFonts w:ascii="Palatino Linotype" w:hAnsi="Palatino Linotype" w:cs="Tahoma"/>
          <w:sz w:val="22"/>
          <w:szCs w:val="22"/>
          <w:lang w:eastAsia="es-MX"/>
        </w:rPr>
        <w:t>SESIÓN ORDINARIA</w:t>
      </w:r>
      <w:r w:rsidRPr="004D1E66" w:rsidR="00890B8A">
        <w:rPr>
          <w:rFonts w:ascii="Palatino Linotype" w:hAnsi="Palatino Linotype" w:cs="Tahoma"/>
          <w:sz w:val="22"/>
          <w:szCs w:val="22"/>
          <w:lang w:eastAsia="es-MX"/>
        </w:rPr>
        <w:t>,</w:t>
      </w:r>
      <w:r w:rsidRPr="004D1E66">
        <w:rPr>
          <w:rFonts w:ascii="Palatino Linotype" w:hAnsi="Palatino Linotype" w:cs="Tahoma"/>
          <w:sz w:val="22"/>
          <w:szCs w:val="22"/>
          <w:lang w:eastAsia="es-MX"/>
        </w:rPr>
        <w:t xml:space="preserve"> CELEBRADA EL </w:t>
      </w:r>
      <w:r w:rsidR="00083E30">
        <w:rPr>
          <w:rFonts w:ascii="Palatino Linotype" w:hAnsi="Palatino Linotype" w:cs="Tahoma"/>
          <w:sz w:val="22"/>
          <w:szCs w:val="22"/>
          <w:lang w:eastAsia="es-MX"/>
        </w:rPr>
        <w:t xml:space="preserve">DIECIOCHO </w:t>
      </w:r>
      <w:r w:rsidRPr="004D1E66" w:rsidR="007A2C76">
        <w:rPr>
          <w:rFonts w:ascii="Palatino Linotype" w:hAnsi="Palatino Linotype" w:cs="Tahoma"/>
          <w:bCs/>
          <w:sz w:val="22"/>
          <w:szCs w:val="22"/>
          <w:lang w:eastAsia="es-MX"/>
        </w:rPr>
        <w:t xml:space="preserve">DE </w:t>
      </w:r>
      <w:r w:rsidR="00B04BBC">
        <w:rPr>
          <w:rFonts w:ascii="Palatino Linotype" w:hAnsi="Palatino Linotype" w:cs="Tahoma"/>
          <w:bCs/>
          <w:sz w:val="22"/>
          <w:szCs w:val="22"/>
          <w:lang w:eastAsia="es-MX"/>
        </w:rPr>
        <w:t>MAYO</w:t>
      </w:r>
      <w:r w:rsidRPr="004D1E66" w:rsidR="00890B8A">
        <w:rPr>
          <w:rFonts w:ascii="Palatino Linotype" w:hAnsi="Palatino Linotype" w:cs="Tahoma"/>
          <w:bCs/>
          <w:sz w:val="22"/>
          <w:szCs w:val="22"/>
          <w:lang w:eastAsia="es-MX"/>
        </w:rPr>
        <w:t xml:space="preserve"> DE DOS MIL VEINTIDÓS</w:t>
      </w:r>
      <w:r w:rsidRPr="004D1E66">
        <w:rPr>
          <w:rFonts w:ascii="Palatino Linotype" w:hAnsi="Palatino Linotype" w:cs="Tahoma"/>
          <w:sz w:val="22"/>
          <w:szCs w:val="22"/>
          <w:lang w:eastAsia="es-MX"/>
        </w:rPr>
        <w:t>, ANTE EL SECRETARIO TÉCNICO DEL PLENO, ALEXIS TAPIA RAMÍREZ.</w:t>
      </w:r>
      <w:r w:rsidR="00B734C3">
        <w:rPr>
          <w:rFonts w:ascii="Palatino Linotype" w:hAnsi="Palatino Linotype" w:cs="Tahoma"/>
          <w:sz w:val="22"/>
          <w:szCs w:val="22"/>
          <w:lang w:eastAsia="es-MX"/>
        </w:rPr>
        <w:br w:type="page"/>
      </w:r>
    </w:p>
    <w:p w:rsidRPr="00871596" w:rsidR="00541D73" w:rsidP="00871596" w:rsidRDefault="00541D73" w14:paraId="5FE6B3D4" w14:textId="77777777">
      <w:pPr>
        <w:spacing w:line="360" w:lineRule="auto"/>
        <w:jc w:val="both"/>
        <w:rPr>
          <w:rFonts w:ascii="Palatino Linotype" w:hAnsi="Palatino Linotype" w:cs="Tahoma"/>
          <w:sz w:val="22"/>
          <w:szCs w:val="22"/>
          <w:lang w:eastAsia="es-MX"/>
        </w:rPr>
      </w:pPr>
    </w:p>
    <w:sectPr w:rsidRPr="00871596" w:rsidR="00541D73" w:rsidSect="00043737">
      <w:headerReference w:type="even" r:id="rId16"/>
      <w:headerReference w:type="default" r:id="rId17"/>
      <w:footerReference w:type="default" r:id="rId18"/>
      <w:headerReference w:type="first" r:id="rId19"/>
      <w:footerReference w:type="first" r:id="rId20"/>
      <w:pgSz w:w="12240" w:h="15840" w:orient="portrait"/>
      <w:pgMar w:top="80" w:right="1608" w:bottom="1134" w:left="1588" w:header="45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E32A9" w:rsidP="00801872" w:rsidRDefault="00CE32A9" w14:paraId="37AEFA79" w14:textId="77777777">
      <w:r>
        <w:separator/>
      </w:r>
    </w:p>
  </w:endnote>
  <w:endnote w:type="continuationSeparator" w:id="0">
    <w:p w:rsidR="00CE32A9" w:rsidP="00801872" w:rsidRDefault="00CE32A9" w14:paraId="796F762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Pr="00C13895" w:rsidR="009B5601" w:rsidRDefault="009B5601" w14:paraId="0A694AEC" w14:textId="77777777">
            <w:pPr>
              <w:pStyle w:val="Piedepgina"/>
              <w:jc w:val="right"/>
              <w:rPr>
                <w:sz w:val="26"/>
                <w:szCs w:val="26"/>
              </w:rPr>
            </w:pPr>
          </w:p>
          <w:p w:rsidR="009B5601" w:rsidRDefault="009B5601" w14:paraId="046BF6F6"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661D8">
              <w:rPr>
                <w:b/>
                <w:bCs/>
                <w:noProof/>
              </w:rPr>
              <w:t>72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661D8">
              <w:rPr>
                <w:b/>
                <w:bCs/>
                <w:noProof/>
              </w:rPr>
              <w:t>72</w:t>
            </w:r>
            <w:r>
              <w:rPr>
                <w:b/>
                <w:bCs/>
                <w:sz w:val="24"/>
                <w:szCs w:val="24"/>
              </w:rPr>
              <w:fldChar w:fldCharType="end"/>
            </w:r>
          </w:p>
        </w:sdtContent>
      </w:sdt>
    </w:sdtContent>
  </w:sdt>
  <w:p w:rsidR="009B5601" w:rsidRDefault="009B5601" w14:paraId="3CEDE9D3"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5601" w:rsidRDefault="009B5601" w14:paraId="3AB6FCB5" w14:textId="77777777">
    <w:pPr>
      <w:pStyle w:val="Piedepgina"/>
      <w:jc w:val="right"/>
    </w:pPr>
  </w:p>
  <w:p w:rsidR="009B5601" w:rsidRDefault="009B5601" w14:paraId="1909745D" w14:textId="77777777">
    <w:pPr>
      <w:pStyle w:val="Piedepgina"/>
      <w:jc w:val="right"/>
    </w:pPr>
  </w:p>
  <w:p w:rsidR="009B5601" w:rsidRDefault="009B5601" w14:paraId="1AC1C7A3" w14:textId="77777777">
    <w:pPr>
      <w:pStyle w:val="Piedepgina"/>
      <w:jc w:val="right"/>
    </w:pPr>
  </w:p>
  <w:p w:rsidR="009B5601" w:rsidRDefault="009B5601" w14:paraId="1714865E"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661D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661D8">
      <w:rPr>
        <w:b/>
        <w:bCs/>
        <w:noProof/>
      </w:rPr>
      <w:t>72</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E32A9" w:rsidP="00801872" w:rsidRDefault="00CE32A9" w14:paraId="301D6731" w14:textId="77777777">
      <w:r>
        <w:separator/>
      </w:r>
    </w:p>
  </w:footnote>
  <w:footnote w:type="continuationSeparator" w:id="0">
    <w:p w:rsidR="00CE32A9" w:rsidP="00801872" w:rsidRDefault="00CE32A9" w14:paraId="45DF316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B5601" w:rsidRDefault="00D35F48" w14:paraId="0FCF2E5E" w14:textId="77777777">
    <w:pPr>
      <w:pStyle w:val="Encabezado"/>
    </w:pPr>
    <w:r>
      <w:rPr>
        <w:noProof/>
        <w:lang w:eastAsia="es-MX"/>
      </w:rPr>
      <w:pict w14:anchorId="62B8263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2"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alt="marcaaguaINFOEM" o:spid="_x0000_s2051" o:allowincell="f" type="#_x0000_t75">
          <v:imagedata o:title="marcaaguaINFOEM"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E6858" w:rsidR="009B5601" w:rsidP="00070F27" w:rsidRDefault="00D35F48" w14:paraId="1CE13F9D" w14:textId="0AEF3FF8">
    <w:pPr>
      <w:tabs>
        <w:tab w:val="left" w:pos="3416"/>
      </w:tabs>
      <w:rPr>
        <w:sz w:val="22"/>
        <w:szCs w:val="22"/>
      </w:rPr>
    </w:pPr>
    <w:r>
      <w:rPr>
        <w:noProof/>
        <w:sz w:val="14"/>
        <w:lang w:eastAsia="es-MX"/>
      </w:rPr>
      <w:pict w14:anchorId="0BDCAE9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3" style="position:absolute;margin-left:-91.4pt;margin-top:-135pt;width:663.5pt;height:12in;z-index:-251656192;mso-wrap-edited:f;mso-width-percent:0;mso-height-percent:0;mso-position-horizontal-relative:margin;mso-position-vertical-relative:margin;mso-width-percent:0;mso-height-percent:0" alt="marcaaguaINFOEM" o:spid="_x0000_s2050" o:allowincell="f" type="#_x0000_t75">
          <v:imagedata o:title="marcaaguaINFOEM" r:id="rId1"/>
          <w10:wrap anchorx="margin" anchory="margin"/>
        </v:shape>
      </w:pict>
    </w:r>
  </w:p>
  <w:tbl>
    <w:tblPr>
      <w:tblW w:w="10170" w:type="dxa"/>
      <w:tblLayout w:type="fixed"/>
      <w:tblLook w:val="04A0" w:firstRow="1" w:lastRow="0" w:firstColumn="1" w:lastColumn="0" w:noHBand="0" w:noVBand="1"/>
    </w:tblPr>
    <w:tblGrid>
      <w:gridCol w:w="2977"/>
      <w:gridCol w:w="7193"/>
    </w:tblGrid>
    <w:tr w:rsidRPr="005C106F" w:rsidR="009B5601" w:rsidTr="00070F27" w14:paraId="63E08C3E" w14:textId="77777777">
      <w:trPr>
        <w:trHeight w:val="70"/>
      </w:trPr>
      <w:tc>
        <w:tcPr>
          <w:tcW w:w="2977" w:type="dxa"/>
          <w:shd w:val="clear" w:color="auto" w:fill="auto"/>
        </w:tcPr>
        <w:p w:rsidRPr="005C106F" w:rsidR="009B5601" w:rsidP="00070F27" w:rsidRDefault="009B5601" w14:paraId="08521BB7" w14:textId="77777777">
          <w:pPr>
            <w:tabs>
              <w:tab w:val="right" w:pos="4273"/>
            </w:tabs>
            <w:rPr>
              <w:rFonts w:ascii="Garamond" w:hAnsi="Garamond" w:eastAsia="Calibri"/>
              <w:sz w:val="16"/>
              <w:szCs w:val="16"/>
            </w:rPr>
          </w:pPr>
        </w:p>
      </w:tc>
      <w:tc>
        <w:tcPr>
          <w:tcW w:w="7193" w:type="dxa"/>
          <w:shd w:val="clear" w:color="auto" w:fill="auto"/>
        </w:tcPr>
        <w:p w:rsidR="009B5601" w:rsidRDefault="009B5601" w14:paraId="4C6F44B5" w14:textId="0FD5EF6D"/>
        <w:tbl>
          <w:tblPr>
            <w:tblStyle w:val="Tablaconcuadrcula"/>
            <w:tblW w:w="6090" w:type="dxa"/>
            <w:tblInd w:w="8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686"/>
          </w:tblGrid>
          <w:tr w:rsidR="009B5601" w:rsidTr="00400954" w14:paraId="1009EACB" w14:textId="77777777">
            <w:trPr>
              <w:trHeight w:val="329"/>
            </w:trPr>
            <w:tc>
              <w:tcPr>
                <w:tcW w:w="2404" w:type="dxa"/>
                <w:vAlign w:val="bottom"/>
              </w:tcPr>
              <w:p w:rsidRPr="008B41A2" w:rsidR="009B5601" w:rsidP="00A430C1" w:rsidRDefault="009B5601" w14:paraId="50FDFF5D" w14:textId="69731127">
                <w:pPr>
                  <w:tabs>
                    <w:tab w:val="right" w:pos="8838"/>
                  </w:tabs>
                  <w:ind w:right="-105"/>
                  <w:rPr>
                    <w:rFonts w:ascii="Palatino Linotype" w:hAnsi="Palatino Linotype" w:eastAsia="Calibri" w:cs="Tahoma"/>
                    <w:b/>
                    <w:sz w:val="22"/>
                    <w:szCs w:val="22"/>
                    <w:lang w:val="es-MX"/>
                  </w:rPr>
                </w:pPr>
                <w:bookmarkStart w:name="_Hlk93421933" w:id="6"/>
                <w:r w:rsidRPr="008B41A2">
                  <w:rPr>
                    <w:rFonts w:ascii="Palatino Linotype" w:hAnsi="Palatino Linotype" w:eastAsia="Calibri" w:cs="Tahoma"/>
                    <w:b/>
                    <w:sz w:val="22"/>
                    <w:szCs w:val="22"/>
                    <w:lang w:val="es-MX"/>
                  </w:rPr>
                  <w:t>Recurso de Revisión:</w:t>
                </w:r>
              </w:p>
            </w:tc>
            <w:tc>
              <w:tcPr>
                <w:tcW w:w="3686" w:type="dxa"/>
              </w:tcPr>
              <w:p w:rsidRPr="00A430C1" w:rsidR="009B5601" w:rsidP="009D337B" w:rsidRDefault="009B5601" w14:paraId="4EA7A24B" w14:textId="45D30AEB">
                <w:pPr>
                  <w:tabs>
                    <w:tab w:val="left" w:pos="2294"/>
                    <w:tab w:val="right" w:pos="8838"/>
                  </w:tabs>
                  <w:ind w:right="731"/>
                  <w:jc w:val="both"/>
                  <w:rPr>
                    <w:rFonts w:ascii="Palatino Linotype" w:hAnsi="Palatino Linotype" w:eastAsia="Calibri" w:cs="Tahoma"/>
                    <w:bCs/>
                    <w:sz w:val="22"/>
                    <w:szCs w:val="22"/>
                    <w:lang w:val="es-MX"/>
                  </w:rPr>
                </w:pPr>
                <w:r>
                  <w:rPr>
                    <w:rFonts w:ascii="Palatino Linotype" w:hAnsi="Palatino Linotype" w:eastAsia="Calibri" w:cs="Tahoma"/>
                    <w:bCs/>
                    <w:sz w:val="22"/>
                    <w:szCs w:val="22"/>
                    <w:lang w:val="es-MX"/>
                  </w:rPr>
                  <w:t>02756</w:t>
                </w:r>
                <w:r w:rsidRPr="00801872">
                  <w:rPr>
                    <w:rFonts w:ascii="Palatino Linotype" w:hAnsi="Palatino Linotype" w:eastAsia="Calibri" w:cs="Tahoma"/>
                    <w:bCs/>
                    <w:sz w:val="22"/>
                    <w:szCs w:val="22"/>
                    <w:lang w:val="es-MX"/>
                  </w:rPr>
                  <w:t>/INFOEM/IP/RR/202</w:t>
                </w:r>
                <w:r>
                  <w:rPr>
                    <w:rFonts w:ascii="Palatino Linotype" w:hAnsi="Palatino Linotype" w:eastAsia="Calibri" w:cs="Tahoma"/>
                    <w:bCs/>
                    <w:sz w:val="22"/>
                    <w:szCs w:val="22"/>
                    <w:lang w:val="es-MX"/>
                  </w:rPr>
                  <w:t>2</w:t>
                </w:r>
              </w:p>
            </w:tc>
          </w:tr>
          <w:tr w:rsidR="009B5601" w:rsidTr="00400954" w14:paraId="12CFD000" w14:textId="77777777">
            <w:trPr>
              <w:trHeight w:val="244"/>
            </w:trPr>
            <w:tc>
              <w:tcPr>
                <w:tcW w:w="2404" w:type="dxa"/>
              </w:tcPr>
              <w:p w:rsidRPr="008B41A2" w:rsidR="009B5601" w:rsidP="00A430C1" w:rsidRDefault="009B5601" w14:paraId="67813586"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Sujeto Obligado:</w:t>
                </w:r>
              </w:p>
            </w:tc>
            <w:tc>
              <w:tcPr>
                <w:tcW w:w="3686" w:type="dxa"/>
              </w:tcPr>
              <w:p w:rsidRPr="00801872" w:rsidR="009B5601" w:rsidP="009D337B" w:rsidRDefault="009B5601" w14:paraId="62EF5654" w14:textId="20417AF1">
                <w:pPr>
                  <w:tabs>
                    <w:tab w:val="right" w:pos="8838"/>
                  </w:tabs>
                  <w:ind w:right="731"/>
                  <w:jc w:val="both"/>
                  <w:rPr>
                    <w:rFonts w:ascii="Palatino Linotype" w:hAnsi="Palatino Linotype" w:eastAsia="Calibri" w:cs="Tahoma"/>
                    <w:sz w:val="22"/>
                    <w:szCs w:val="22"/>
                    <w:lang w:val="es-MX"/>
                  </w:rPr>
                </w:pPr>
                <w:r>
                  <w:rPr>
                    <w:rFonts w:ascii="Palatino Linotype" w:hAnsi="Palatino Linotype" w:eastAsia="Calibri" w:cs="Tahoma"/>
                    <w:bCs/>
                    <w:sz w:val="22"/>
                    <w:szCs w:val="22"/>
                    <w:lang w:val="es-MX"/>
                  </w:rPr>
                  <w:t>Ayuntamiento de Soyaniquilpan</w:t>
                </w:r>
              </w:p>
            </w:tc>
          </w:tr>
          <w:tr w:rsidR="009B5601" w:rsidTr="00400954" w14:paraId="364C666C" w14:textId="3B5932FE">
            <w:trPr>
              <w:trHeight w:val="244"/>
            </w:trPr>
            <w:tc>
              <w:tcPr>
                <w:tcW w:w="2404" w:type="dxa"/>
              </w:tcPr>
              <w:p w:rsidRPr="008B41A2" w:rsidR="009B5601" w:rsidP="00A430C1" w:rsidRDefault="009B5601" w14:paraId="496B50AA" w14:textId="77777777">
                <w:pPr>
                  <w:tabs>
                    <w:tab w:val="right" w:pos="8838"/>
                  </w:tabs>
                  <w:ind w:right="-105"/>
                  <w:rPr>
                    <w:rFonts w:ascii="Palatino Linotype" w:hAnsi="Palatino Linotype" w:eastAsia="Calibri" w:cs="Tahoma"/>
                    <w:b/>
                    <w:sz w:val="22"/>
                    <w:szCs w:val="22"/>
                    <w:lang w:val="es-MX"/>
                  </w:rPr>
                </w:pPr>
                <w:r w:rsidRPr="008B41A2">
                  <w:rPr>
                    <w:rFonts w:ascii="Palatino Linotype" w:hAnsi="Palatino Linotype" w:eastAsia="Calibri" w:cs="Tahoma"/>
                    <w:b/>
                    <w:sz w:val="22"/>
                    <w:szCs w:val="22"/>
                    <w:lang w:val="es-MX"/>
                  </w:rPr>
                  <w:t>Comisionado Ponente:</w:t>
                </w:r>
              </w:p>
            </w:tc>
            <w:tc>
              <w:tcPr>
                <w:tcW w:w="3686" w:type="dxa"/>
              </w:tcPr>
              <w:p w:rsidRPr="008B41A2" w:rsidR="009B5601" w:rsidP="00400954" w:rsidRDefault="009B5601" w14:paraId="35025A3B" w14:textId="77777777">
                <w:pPr>
                  <w:tabs>
                    <w:tab w:val="right" w:pos="8838"/>
                  </w:tabs>
                  <w:ind w:right="731"/>
                  <w:jc w:val="both"/>
                  <w:rPr>
                    <w:rFonts w:ascii="Palatino Linotype" w:hAnsi="Palatino Linotype" w:eastAsia="Calibri" w:cs="Tahoma"/>
                    <w:b/>
                    <w:sz w:val="22"/>
                    <w:szCs w:val="22"/>
                    <w:lang w:val="es-MX"/>
                  </w:rPr>
                </w:pPr>
                <w:r w:rsidRPr="008B41A2">
                  <w:rPr>
                    <w:rFonts w:ascii="Palatino Linotype" w:hAnsi="Palatino Linotype" w:eastAsia="Calibri" w:cs="Tahoma"/>
                    <w:sz w:val="22"/>
                    <w:szCs w:val="22"/>
                    <w:lang w:val="es-MX"/>
                  </w:rPr>
                  <w:t>Luis Gustavo Parra Noriega</w:t>
                </w:r>
              </w:p>
            </w:tc>
          </w:tr>
          <w:bookmarkEnd w:id="6"/>
        </w:tbl>
        <w:p w:rsidRPr="005C106F" w:rsidR="009B5601" w:rsidP="00070F27" w:rsidRDefault="009B5601" w14:paraId="2C0200AC" w14:textId="77777777">
          <w:pPr>
            <w:tabs>
              <w:tab w:val="right" w:pos="8838"/>
            </w:tabs>
            <w:ind w:left="-28"/>
            <w:rPr>
              <w:rFonts w:ascii="Arial" w:hAnsi="Arial" w:eastAsia="Calibri" w:cs="Arial"/>
              <w:b/>
            </w:rPr>
          </w:pPr>
        </w:p>
      </w:tc>
    </w:tr>
  </w:tbl>
  <w:p w:rsidRPr="009E6858" w:rsidR="009B5601" w:rsidP="00070F27" w:rsidRDefault="009B5601" w14:paraId="3871047C" w14:textId="77777777">
    <w:pPr>
      <w:tabs>
        <w:tab w:val="left" w:pos="3416"/>
      </w:tabs>
      <w:rPr>
        <w:sz w:val="22"/>
        <w:szCs w:val="22"/>
      </w:rPr>
    </w:pPr>
  </w:p>
  <w:p w:rsidR="009B5601" w:rsidP="00400954" w:rsidRDefault="009B5601" w14:paraId="62C5DA58" w14:textId="140B8139">
    <w:pPr>
      <w:pStyle w:val="Encabezado"/>
      <w:tabs>
        <w:tab w:val="clear" w:pos="4419"/>
        <w:tab w:val="clear" w:pos="8838"/>
        <w:tab w:val="left" w:pos="1425"/>
      </w:tabs>
      <w:rPr>
        <w:sz w:val="14"/>
      </w:rPr>
    </w:pPr>
    <w:r>
      <w:rPr>
        <w:sz w:val="14"/>
      </w:rPr>
      <w:tab/>
    </w:r>
  </w:p>
  <w:p w:rsidRPr="00443C6B" w:rsidR="009B5601" w:rsidP="00070F27" w:rsidRDefault="009B5601" w14:paraId="5B563EE1" w14:textId="77777777">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670" w:type="dxa"/>
      <w:tblInd w:w="33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92"/>
      <w:gridCol w:w="3178"/>
    </w:tblGrid>
    <w:tr w:rsidRPr="00264223" w:rsidR="009B5601" w:rsidTr="7859B0FA" w14:paraId="6494D751" w14:textId="77777777">
      <w:trPr>
        <w:trHeight w:val="284"/>
      </w:trPr>
      <w:tc>
        <w:tcPr>
          <w:tcW w:w="2492" w:type="dxa"/>
          <w:tcMar/>
        </w:tcPr>
        <w:p w:rsidRPr="00D3618F" w:rsidR="009B5601" w:rsidP="00070F27" w:rsidRDefault="009B5601" w14:paraId="64B4D5CB"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Recurso de Revisión:</w:t>
          </w:r>
        </w:p>
      </w:tc>
      <w:tc>
        <w:tcPr>
          <w:tcW w:w="3178" w:type="dxa"/>
          <w:tcMar/>
        </w:tcPr>
        <w:p w:rsidRPr="005F75E4" w:rsidR="009B5601" w:rsidP="00D82C32" w:rsidRDefault="009B5601" w14:paraId="087AA83D" w14:textId="328E2A80">
          <w:pPr>
            <w:tabs>
              <w:tab w:val="right" w:pos="8838"/>
            </w:tabs>
            <w:ind w:left="-28"/>
            <w:jc w:val="both"/>
            <w:rPr>
              <w:rFonts w:ascii="Palatino Linotype" w:hAnsi="Palatino Linotype" w:eastAsia="Calibri" w:cs="Tahoma"/>
              <w:bCs/>
              <w:sz w:val="22"/>
              <w:szCs w:val="22"/>
              <w:lang w:val="es-MX" w:eastAsia="en-US"/>
            </w:rPr>
          </w:pPr>
          <w:r>
            <w:rPr>
              <w:rFonts w:ascii="Palatino Linotype" w:hAnsi="Palatino Linotype" w:eastAsia="Calibri" w:cs="Tahoma"/>
              <w:bCs/>
              <w:sz w:val="22"/>
              <w:szCs w:val="22"/>
              <w:lang w:val="es-MX" w:eastAsia="en-US"/>
            </w:rPr>
            <w:t>02756/INFOEM/IP/RR/2022</w:t>
          </w:r>
        </w:p>
      </w:tc>
    </w:tr>
    <w:tr w:rsidRPr="00264223" w:rsidR="009B5601" w:rsidTr="7859B0FA" w14:paraId="250F2B47" w14:textId="77777777">
      <w:trPr>
        <w:trHeight w:val="104"/>
      </w:trPr>
      <w:tc>
        <w:tcPr>
          <w:tcW w:w="2492" w:type="dxa"/>
          <w:tcMar/>
        </w:tcPr>
        <w:p w:rsidRPr="00D3618F" w:rsidR="009B5601" w:rsidP="00070F27" w:rsidRDefault="009B5601" w14:paraId="3D15303E" w14:textId="7B36D01C">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Recurrente:</w:t>
          </w:r>
        </w:p>
      </w:tc>
      <w:tc>
        <w:tcPr>
          <w:tcW w:w="3178" w:type="dxa"/>
          <w:tcMar/>
        </w:tcPr>
        <w:p w:rsidRPr="00EE2A06" w:rsidR="009B5601" w:rsidP="7859B0FA" w:rsidRDefault="00D35F48" w14:paraId="70E890FD" w14:textId="5075229E">
          <w:pPr>
            <w:pStyle w:val="Normal"/>
            <w:tabs>
              <w:tab w:val="right" w:leader="none" w:pos="8838"/>
            </w:tabs>
            <w:bidi w:val="0"/>
            <w:spacing w:before="0" w:beforeAutospacing="off" w:after="0" w:afterAutospacing="off" w:line="240" w:lineRule="auto"/>
            <w:ind w:left="-28" w:right="318"/>
            <w:jc w:val="both"/>
            <w:rPr>
              <w:rFonts w:ascii="Palatino Linotype" w:hAnsi="Palatino Linotype" w:eastAsia="Calibri" w:cs="Tahoma"/>
              <w:sz w:val="22"/>
              <w:szCs w:val="22"/>
              <w:highlight w:val="black"/>
              <w:lang w:val="es-MX" w:eastAsia="en-US"/>
            </w:rPr>
          </w:pPr>
          <w:r w:rsidRPr="7859B0FA" w:rsidR="7859B0FA">
            <w:rPr>
              <w:rFonts w:ascii="Palatino Linotype" w:hAnsi="Palatino Linotype" w:eastAsia="Calibri" w:cs="Tahoma"/>
              <w:sz w:val="22"/>
              <w:szCs w:val="22"/>
              <w:highlight w:val="black"/>
              <w:lang w:val="es-MX" w:eastAsia="en-US"/>
            </w:rPr>
            <w:t>XXXXXXXXXXXXXXXXX</w:t>
          </w:r>
        </w:p>
      </w:tc>
    </w:tr>
    <w:tr w:rsidRPr="00264223" w:rsidR="009B5601" w:rsidTr="7859B0FA" w14:paraId="180767EA" w14:textId="77777777">
      <w:trPr>
        <w:trHeight w:val="234"/>
      </w:trPr>
      <w:tc>
        <w:tcPr>
          <w:tcW w:w="2492" w:type="dxa"/>
          <w:tcMar/>
        </w:tcPr>
        <w:p w:rsidRPr="00D3618F" w:rsidR="009B5601" w:rsidP="00070F27" w:rsidRDefault="009B5601" w14:paraId="51FC15E3"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Sujeto Obligado:</w:t>
          </w:r>
        </w:p>
      </w:tc>
      <w:tc>
        <w:tcPr>
          <w:tcW w:w="3178" w:type="dxa"/>
          <w:tcMar/>
        </w:tcPr>
        <w:p w:rsidRPr="00801872" w:rsidR="009B5601" w:rsidP="003F7CE8" w:rsidRDefault="009B5601" w14:paraId="4EE0902A" w14:textId="38F85794">
          <w:pPr>
            <w:tabs>
              <w:tab w:val="right" w:pos="8838"/>
            </w:tabs>
            <w:jc w:val="both"/>
            <w:rPr>
              <w:rFonts w:ascii="Palatino Linotype" w:hAnsi="Palatino Linotype" w:eastAsia="Calibri" w:cs="Tahoma"/>
              <w:sz w:val="22"/>
              <w:szCs w:val="22"/>
              <w:lang w:val="es-MX" w:eastAsia="en-US"/>
            </w:rPr>
          </w:pPr>
          <w:r>
            <w:rPr>
              <w:rFonts w:ascii="Palatino Linotype" w:hAnsi="Palatino Linotype" w:eastAsia="Calibri" w:cs="Tahoma"/>
              <w:bCs/>
              <w:sz w:val="22"/>
              <w:szCs w:val="22"/>
              <w:lang w:val="es-MX" w:eastAsia="en-US"/>
            </w:rPr>
            <w:t xml:space="preserve">Ayuntamiento de Soyaniquilpan de Juárez  </w:t>
          </w:r>
        </w:p>
      </w:tc>
    </w:tr>
    <w:tr w:rsidRPr="00264223" w:rsidR="009B5601" w:rsidTr="7859B0FA" w14:paraId="0CF1E97B" w14:textId="77777777">
      <w:trPr>
        <w:trHeight w:val="234"/>
      </w:trPr>
      <w:tc>
        <w:tcPr>
          <w:tcW w:w="2492" w:type="dxa"/>
          <w:tcMar/>
        </w:tcPr>
        <w:p w:rsidRPr="00D3618F" w:rsidR="009B5601" w:rsidP="00070F27" w:rsidRDefault="009B5601" w14:paraId="6F2A2883" w14:textId="77777777">
          <w:pPr>
            <w:tabs>
              <w:tab w:val="right" w:pos="8838"/>
            </w:tabs>
            <w:ind w:right="-105"/>
            <w:rPr>
              <w:rFonts w:ascii="Palatino Linotype" w:hAnsi="Palatino Linotype" w:eastAsia="Calibri" w:cs="Tahoma"/>
              <w:b/>
              <w:sz w:val="22"/>
              <w:szCs w:val="22"/>
              <w:lang w:val="es-MX" w:eastAsia="en-US"/>
            </w:rPr>
          </w:pPr>
          <w:r w:rsidRPr="00D3618F">
            <w:rPr>
              <w:rFonts w:ascii="Palatino Linotype" w:hAnsi="Palatino Linotype" w:eastAsia="Calibri" w:cs="Tahoma"/>
              <w:b/>
              <w:sz w:val="22"/>
              <w:szCs w:val="22"/>
              <w:lang w:val="es-MX" w:eastAsia="en-US"/>
            </w:rPr>
            <w:t>Comisionado Ponente:</w:t>
          </w:r>
        </w:p>
      </w:tc>
      <w:tc>
        <w:tcPr>
          <w:tcW w:w="3178" w:type="dxa"/>
          <w:tcMar/>
        </w:tcPr>
        <w:p w:rsidRPr="00D3618F" w:rsidR="009B5601" w:rsidP="00070F27" w:rsidRDefault="009B5601" w14:paraId="3F6125BF" w14:textId="77777777">
          <w:pPr>
            <w:tabs>
              <w:tab w:val="right" w:pos="8838"/>
            </w:tabs>
            <w:ind w:left="-28"/>
            <w:rPr>
              <w:rFonts w:ascii="Palatino Linotype" w:hAnsi="Palatino Linotype" w:eastAsia="Calibri" w:cs="Tahoma"/>
              <w:sz w:val="22"/>
              <w:szCs w:val="22"/>
              <w:lang w:val="es-MX" w:eastAsia="en-US"/>
            </w:rPr>
          </w:pPr>
          <w:r w:rsidRPr="00D3618F">
            <w:rPr>
              <w:rFonts w:ascii="Palatino Linotype" w:hAnsi="Palatino Linotype" w:eastAsia="Calibri" w:cs="Tahoma"/>
              <w:sz w:val="22"/>
              <w:szCs w:val="22"/>
              <w:lang w:val="es-MX" w:eastAsia="en-US"/>
            </w:rPr>
            <w:t>Luis Gustavo Parra Noriega</w:t>
          </w:r>
        </w:p>
      </w:tc>
    </w:tr>
  </w:tbl>
  <w:p w:rsidR="009B5601" w:rsidP="00AA77D7" w:rsidRDefault="00D35F48" w14:paraId="3796C609" w14:textId="553B8185">
    <w:pPr>
      <w:tabs>
        <w:tab w:val="left" w:pos="1860"/>
      </w:tabs>
    </w:pPr>
    <w:r>
      <w:rPr>
        <w:noProof/>
        <w:lang w:eastAsia="es-MX"/>
      </w:rPr>
      <w:pict w14:anchorId="1F251A8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8101531" style="position:absolute;margin-left:-92.55pt;margin-top:-143.9pt;width:663.5pt;height:12in;z-index:-251655168;mso-wrap-edited:f;mso-width-percent:0;mso-height-percent:0;mso-position-horizontal-relative:margin;mso-position-vertical-relative:margin;mso-width-percent:0;mso-height-percent:0" alt="marcaaguaINFOEM" o:spid="_x0000_s2049" o:allowincell="f" type="#_x0000_t75">
          <v:imagedata o:title="marcaaguaINFOEM" r:id="rId1"/>
          <w10:wrap anchorx="margin" anchory="margin"/>
        </v:shape>
      </w:pict>
    </w:r>
    <w:r w:rsidR="009B5601">
      <w:tab/>
    </w:r>
  </w:p>
  <w:p w:rsidR="009B5601" w:rsidP="00AA77D7" w:rsidRDefault="009B5601" w14:paraId="3B80ADB1" w14:textId="52942715">
    <w:pPr>
      <w:tabs>
        <w:tab w:val="left" w:pos="18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7168"/>
    <w:multiLevelType w:val="hybridMultilevel"/>
    <w:tmpl w:val="1B8AC89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03B022F1"/>
    <w:multiLevelType w:val="hybridMultilevel"/>
    <w:tmpl w:val="58BEC49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3F44F9D"/>
    <w:multiLevelType w:val="hybridMultilevel"/>
    <w:tmpl w:val="12E6743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A2F6711"/>
    <w:multiLevelType w:val="hybridMultilevel"/>
    <w:tmpl w:val="87E4C38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0D8963B3"/>
    <w:multiLevelType w:val="hybridMultilevel"/>
    <w:tmpl w:val="1A9659E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16A55BCB"/>
    <w:multiLevelType w:val="hybridMultilevel"/>
    <w:tmpl w:val="8110A10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16E63118"/>
    <w:multiLevelType w:val="hybridMultilevel"/>
    <w:tmpl w:val="CDD4E74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7" w15:restartNumberingAfterBreak="0">
    <w:nsid w:val="17EE4CE8"/>
    <w:multiLevelType w:val="hybridMultilevel"/>
    <w:tmpl w:val="684EFABC"/>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8" w15:restartNumberingAfterBreak="0">
    <w:nsid w:val="1C0C26E2"/>
    <w:multiLevelType w:val="hybridMultilevel"/>
    <w:tmpl w:val="BF0A926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D3F436E"/>
    <w:multiLevelType w:val="hybridMultilevel"/>
    <w:tmpl w:val="3C46CE4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1E2B1400"/>
    <w:multiLevelType w:val="hybridMultilevel"/>
    <w:tmpl w:val="11CE74C8"/>
    <w:lvl w:ilvl="0" w:tplc="7480C6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1E468AE"/>
    <w:multiLevelType w:val="hybridMultilevel"/>
    <w:tmpl w:val="41FE120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222F2ECF"/>
    <w:multiLevelType w:val="hybridMultilevel"/>
    <w:tmpl w:val="F2764F0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6CD2D72"/>
    <w:multiLevelType w:val="hybridMultilevel"/>
    <w:tmpl w:val="4A84066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2E854E8E"/>
    <w:multiLevelType w:val="hybridMultilevel"/>
    <w:tmpl w:val="DD708A6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2F7C6B12"/>
    <w:multiLevelType w:val="hybridMultilevel"/>
    <w:tmpl w:val="BF0A926E"/>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311C4194"/>
    <w:multiLevelType w:val="hybridMultilevel"/>
    <w:tmpl w:val="3AF88EF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326D2B5D"/>
    <w:multiLevelType w:val="hybridMultilevel"/>
    <w:tmpl w:val="A7EA601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373B1CD4"/>
    <w:multiLevelType w:val="hybridMultilevel"/>
    <w:tmpl w:val="A9824D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8DA314A"/>
    <w:multiLevelType w:val="hybridMultilevel"/>
    <w:tmpl w:val="658049B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3CDB6A40"/>
    <w:multiLevelType w:val="hybridMultilevel"/>
    <w:tmpl w:val="AF8C02B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3D4F4872"/>
    <w:multiLevelType w:val="hybridMultilevel"/>
    <w:tmpl w:val="15D8543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3E21407F"/>
    <w:multiLevelType w:val="hybridMultilevel"/>
    <w:tmpl w:val="26FE2A0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3E656E35"/>
    <w:multiLevelType w:val="hybridMultilevel"/>
    <w:tmpl w:val="9352456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40577E23"/>
    <w:multiLevelType w:val="hybridMultilevel"/>
    <w:tmpl w:val="8D2C464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40971E89"/>
    <w:multiLevelType w:val="hybridMultilevel"/>
    <w:tmpl w:val="617074E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15:restartNumberingAfterBreak="0">
    <w:nsid w:val="451B69C8"/>
    <w:multiLevelType w:val="hybridMultilevel"/>
    <w:tmpl w:val="D99CCF6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9" w15:restartNumberingAfterBreak="0">
    <w:nsid w:val="4BA0103B"/>
    <w:multiLevelType w:val="hybridMultilevel"/>
    <w:tmpl w:val="9AF2B25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0" w15:restartNumberingAfterBreak="0">
    <w:nsid w:val="4C757469"/>
    <w:multiLevelType w:val="hybridMultilevel"/>
    <w:tmpl w:val="5CE2DF4A"/>
    <w:lvl w:ilvl="0" w:tplc="6B0E8060">
      <w:start w:val="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1" w15:restartNumberingAfterBreak="0">
    <w:nsid w:val="5E3A2AD8"/>
    <w:multiLevelType w:val="hybridMultilevel"/>
    <w:tmpl w:val="51D0F74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2" w15:restartNumberingAfterBreak="0">
    <w:nsid w:val="5F632DB2"/>
    <w:multiLevelType w:val="hybridMultilevel"/>
    <w:tmpl w:val="8B140D4C"/>
    <w:lvl w:ilvl="0" w:tplc="080A000B">
      <w:start w:val="1"/>
      <w:numFmt w:val="bullet"/>
      <w:lvlText w:val=""/>
      <w:lvlJc w:val="left"/>
      <w:pPr>
        <w:ind w:left="1440" w:hanging="360"/>
      </w:pPr>
      <w:rPr>
        <w:rFonts w:hint="default" w:ascii="Wingdings" w:hAnsi="Wingdings"/>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33" w15:restartNumberingAfterBreak="0">
    <w:nsid w:val="65134EE1"/>
    <w:multiLevelType w:val="hybridMultilevel"/>
    <w:tmpl w:val="47DC42DA"/>
    <w:lvl w:ilvl="0" w:tplc="6B0E8060">
      <w:start w:val="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4" w15:restartNumberingAfterBreak="0">
    <w:nsid w:val="67F74274"/>
    <w:multiLevelType w:val="hybridMultilevel"/>
    <w:tmpl w:val="404C0BF8"/>
    <w:lvl w:ilvl="0" w:tplc="080A0001">
      <w:start w:val="1"/>
      <w:numFmt w:val="bullet"/>
      <w:lvlText w:val=""/>
      <w:lvlJc w:val="left"/>
      <w:pPr>
        <w:ind w:left="1080" w:hanging="360"/>
      </w:pPr>
      <w:rPr>
        <w:rFonts w:hint="default" w:ascii="Symbol" w:hAnsi="Symbol"/>
      </w:rPr>
    </w:lvl>
    <w:lvl w:ilvl="1" w:tplc="080A0003" w:tentative="1">
      <w:start w:val="1"/>
      <w:numFmt w:val="bullet"/>
      <w:lvlText w:val="o"/>
      <w:lvlJc w:val="left"/>
      <w:pPr>
        <w:ind w:left="1800" w:hanging="360"/>
      </w:pPr>
      <w:rPr>
        <w:rFonts w:hint="default" w:ascii="Courier New" w:hAnsi="Courier New" w:cs="Courier New"/>
      </w:rPr>
    </w:lvl>
    <w:lvl w:ilvl="2" w:tplc="080A0005" w:tentative="1">
      <w:start w:val="1"/>
      <w:numFmt w:val="bullet"/>
      <w:lvlText w:val=""/>
      <w:lvlJc w:val="left"/>
      <w:pPr>
        <w:ind w:left="2520" w:hanging="360"/>
      </w:pPr>
      <w:rPr>
        <w:rFonts w:hint="default" w:ascii="Wingdings" w:hAnsi="Wingdings"/>
      </w:rPr>
    </w:lvl>
    <w:lvl w:ilvl="3" w:tplc="080A0001" w:tentative="1">
      <w:start w:val="1"/>
      <w:numFmt w:val="bullet"/>
      <w:lvlText w:val=""/>
      <w:lvlJc w:val="left"/>
      <w:pPr>
        <w:ind w:left="3240" w:hanging="360"/>
      </w:pPr>
      <w:rPr>
        <w:rFonts w:hint="default" w:ascii="Symbol" w:hAnsi="Symbol"/>
      </w:rPr>
    </w:lvl>
    <w:lvl w:ilvl="4" w:tplc="080A0003" w:tentative="1">
      <w:start w:val="1"/>
      <w:numFmt w:val="bullet"/>
      <w:lvlText w:val="o"/>
      <w:lvlJc w:val="left"/>
      <w:pPr>
        <w:ind w:left="3960" w:hanging="360"/>
      </w:pPr>
      <w:rPr>
        <w:rFonts w:hint="default" w:ascii="Courier New" w:hAnsi="Courier New" w:cs="Courier New"/>
      </w:rPr>
    </w:lvl>
    <w:lvl w:ilvl="5" w:tplc="080A0005" w:tentative="1">
      <w:start w:val="1"/>
      <w:numFmt w:val="bullet"/>
      <w:lvlText w:val=""/>
      <w:lvlJc w:val="left"/>
      <w:pPr>
        <w:ind w:left="4680" w:hanging="360"/>
      </w:pPr>
      <w:rPr>
        <w:rFonts w:hint="default" w:ascii="Wingdings" w:hAnsi="Wingdings"/>
      </w:rPr>
    </w:lvl>
    <w:lvl w:ilvl="6" w:tplc="080A0001" w:tentative="1">
      <w:start w:val="1"/>
      <w:numFmt w:val="bullet"/>
      <w:lvlText w:val=""/>
      <w:lvlJc w:val="left"/>
      <w:pPr>
        <w:ind w:left="5400" w:hanging="360"/>
      </w:pPr>
      <w:rPr>
        <w:rFonts w:hint="default" w:ascii="Symbol" w:hAnsi="Symbol"/>
      </w:rPr>
    </w:lvl>
    <w:lvl w:ilvl="7" w:tplc="080A0003" w:tentative="1">
      <w:start w:val="1"/>
      <w:numFmt w:val="bullet"/>
      <w:lvlText w:val="o"/>
      <w:lvlJc w:val="left"/>
      <w:pPr>
        <w:ind w:left="6120" w:hanging="360"/>
      </w:pPr>
      <w:rPr>
        <w:rFonts w:hint="default" w:ascii="Courier New" w:hAnsi="Courier New" w:cs="Courier New"/>
      </w:rPr>
    </w:lvl>
    <w:lvl w:ilvl="8" w:tplc="080A0005" w:tentative="1">
      <w:start w:val="1"/>
      <w:numFmt w:val="bullet"/>
      <w:lvlText w:val=""/>
      <w:lvlJc w:val="left"/>
      <w:pPr>
        <w:ind w:left="6840" w:hanging="360"/>
      </w:pPr>
      <w:rPr>
        <w:rFonts w:hint="default" w:ascii="Wingdings" w:hAnsi="Wingdings"/>
      </w:rPr>
    </w:lvl>
  </w:abstractNum>
  <w:abstractNum w:abstractNumId="35" w15:restartNumberingAfterBreak="0">
    <w:nsid w:val="6AF34914"/>
    <w:multiLevelType w:val="hybridMultilevel"/>
    <w:tmpl w:val="9558E3D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6" w15:restartNumberingAfterBreak="0">
    <w:nsid w:val="6E772129"/>
    <w:multiLevelType w:val="hybridMultilevel"/>
    <w:tmpl w:val="4D70218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7" w15:restartNumberingAfterBreak="0">
    <w:nsid w:val="711E6D92"/>
    <w:multiLevelType w:val="hybridMultilevel"/>
    <w:tmpl w:val="AAB2DAA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8" w15:restartNumberingAfterBreak="0">
    <w:nsid w:val="71951E6B"/>
    <w:multiLevelType w:val="hybridMultilevel"/>
    <w:tmpl w:val="3550AE9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9" w15:restartNumberingAfterBreak="0">
    <w:nsid w:val="7ECC3F78"/>
    <w:multiLevelType w:val="hybridMultilevel"/>
    <w:tmpl w:val="B6FC6B64"/>
    <w:lvl w:ilvl="0" w:tplc="080A0001">
      <w:start w:val="1"/>
      <w:numFmt w:val="bullet"/>
      <w:lvlText w:val=""/>
      <w:lvlJc w:val="left"/>
      <w:pPr>
        <w:ind w:left="765" w:hanging="360"/>
      </w:pPr>
      <w:rPr>
        <w:rFonts w:hint="default" w:ascii="Symbol" w:hAnsi="Symbol"/>
      </w:rPr>
    </w:lvl>
    <w:lvl w:ilvl="1" w:tplc="080A0003" w:tentative="1">
      <w:start w:val="1"/>
      <w:numFmt w:val="bullet"/>
      <w:lvlText w:val="o"/>
      <w:lvlJc w:val="left"/>
      <w:pPr>
        <w:ind w:left="1485" w:hanging="360"/>
      </w:pPr>
      <w:rPr>
        <w:rFonts w:hint="default" w:ascii="Courier New" w:hAnsi="Courier New" w:cs="Courier New"/>
      </w:rPr>
    </w:lvl>
    <w:lvl w:ilvl="2" w:tplc="080A0005" w:tentative="1">
      <w:start w:val="1"/>
      <w:numFmt w:val="bullet"/>
      <w:lvlText w:val=""/>
      <w:lvlJc w:val="left"/>
      <w:pPr>
        <w:ind w:left="2205" w:hanging="360"/>
      </w:pPr>
      <w:rPr>
        <w:rFonts w:hint="default" w:ascii="Wingdings" w:hAnsi="Wingdings"/>
      </w:rPr>
    </w:lvl>
    <w:lvl w:ilvl="3" w:tplc="080A0001" w:tentative="1">
      <w:start w:val="1"/>
      <w:numFmt w:val="bullet"/>
      <w:lvlText w:val=""/>
      <w:lvlJc w:val="left"/>
      <w:pPr>
        <w:ind w:left="2925" w:hanging="360"/>
      </w:pPr>
      <w:rPr>
        <w:rFonts w:hint="default" w:ascii="Symbol" w:hAnsi="Symbol"/>
      </w:rPr>
    </w:lvl>
    <w:lvl w:ilvl="4" w:tplc="080A0003" w:tentative="1">
      <w:start w:val="1"/>
      <w:numFmt w:val="bullet"/>
      <w:lvlText w:val="o"/>
      <w:lvlJc w:val="left"/>
      <w:pPr>
        <w:ind w:left="3645" w:hanging="360"/>
      </w:pPr>
      <w:rPr>
        <w:rFonts w:hint="default" w:ascii="Courier New" w:hAnsi="Courier New" w:cs="Courier New"/>
      </w:rPr>
    </w:lvl>
    <w:lvl w:ilvl="5" w:tplc="080A0005" w:tentative="1">
      <w:start w:val="1"/>
      <w:numFmt w:val="bullet"/>
      <w:lvlText w:val=""/>
      <w:lvlJc w:val="left"/>
      <w:pPr>
        <w:ind w:left="4365" w:hanging="360"/>
      </w:pPr>
      <w:rPr>
        <w:rFonts w:hint="default" w:ascii="Wingdings" w:hAnsi="Wingdings"/>
      </w:rPr>
    </w:lvl>
    <w:lvl w:ilvl="6" w:tplc="080A0001" w:tentative="1">
      <w:start w:val="1"/>
      <w:numFmt w:val="bullet"/>
      <w:lvlText w:val=""/>
      <w:lvlJc w:val="left"/>
      <w:pPr>
        <w:ind w:left="5085" w:hanging="360"/>
      </w:pPr>
      <w:rPr>
        <w:rFonts w:hint="default" w:ascii="Symbol" w:hAnsi="Symbol"/>
      </w:rPr>
    </w:lvl>
    <w:lvl w:ilvl="7" w:tplc="080A0003" w:tentative="1">
      <w:start w:val="1"/>
      <w:numFmt w:val="bullet"/>
      <w:lvlText w:val="o"/>
      <w:lvlJc w:val="left"/>
      <w:pPr>
        <w:ind w:left="5805" w:hanging="360"/>
      </w:pPr>
      <w:rPr>
        <w:rFonts w:hint="default" w:ascii="Courier New" w:hAnsi="Courier New" w:cs="Courier New"/>
      </w:rPr>
    </w:lvl>
    <w:lvl w:ilvl="8" w:tplc="080A0005" w:tentative="1">
      <w:start w:val="1"/>
      <w:numFmt w:val="bullet"/>
      <w:lvlText w:val=""/>
      <w:lvlJc w:val="left"/>
      <w:pPr>
        <w:ind w:left="6525" w:hanging="360"/>
      </w:pPr>
      <w:rPr>
        <w:rFonts w:hint="default" w:ascii="Wingdings" w:hAnsi="Wingdings"/>
      </w:rPr>
    </w:lvl>
  </w:abstractNum>
  <w:num w:numId="1" w16cid:durableId="1573613923">
    <w:abstractNumId w:val="36"/>
  </w:num>
  <w:num w:numId="2" w16cid:durableId="1673406812">
    <w:abstractNumId w:val="0"/>
  </w:num>
  <w:num w:numId="3" w16cid:durableId="1948199644">
    <w:abstractNumId w:val="6"/>
  </w:num>
  <w:num w:numId="4" w16cid:durableId="1085615856">
    <w:abstractNumId w:val="34"/>
  </w:num>
  <w:num w:numId="5" w16cid:durableId="1655571473">
    <w:abstractNumId w:val="21"/>
    <w:lvlOverride w:ilvl="0">
      <w:startOverride w:val="1"/>
    </w:lvlOverride>
    <w:lvlOverride w:ilvl="1"/>
    <w:lvlOverride w:ilvl="2"/>
    <w:lvlOverride w:ilvl="3"/>
    <w:lvlOverride w:ilvl="4"/>
    <w:lvlOverride w:ilvl="5"/>
    <w:lvlOverride w:ilvl="6"/>
    <w:lvlOverride w:ilvl="7"/>
    <w:lvlOverride w:ilvl="8"/>
  </w:num>
  <w:num w:numId="6" w16cid:durableId="260526921">
    <w:abstractNumId w:val="37"/>
  </w:num>
  <w:num w:numId="7" w16cid:durableId="1393699846">
    <w:abstractNumId w:val="27"/>
  </w:num>
  <w:num w:numId="8" w16cid:durableId="1336299002">
    <w:abstractNumId w:val="10"/>
  </w:num>
  <w:num w:numId="9" w16cid:durableId="1660158067">
    <w:abstractNumId w:val="39"/>
  </w:num>
  <w:num w:numId="10" w16cid:durableId="964849088">
    <w:abstractNumId w:val="28"/>
  </w:num>
  <w:num w:numId="11" w16cid:durableId="2301197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2409289">
    <w:abstractNumId w:val="13"/>
  </w:num>
  <w:num w:numId="13" w16cid:durableId="1878156923">
    <w:abstractNumId w:val="17"/>
  </w:num>
  <w:num w:numId="14" w16cid:durableId="1874489652">
    <w:abstractNumId w:val="35"/>
  </w:num>
  <w:num w:numId="15" w16cid:durableId="731005529">
    <w:abstractNumId w:val="32"/>
  </w:num>
  <w:num w:numId="16" w16cid:durableId="1781952059">
    <w:abstractNumId w:val="19"/>
  </w:num>
  <w:num w:numId="17" w16cid:durableId="892235296">
    <w:abstractNumId w:val="11"/>
  </w:num>
  <w:num w:numId="18" w16cid:durableId="1376933239">
    <w:abstractNumId w:val="26"/>
  </w:num>
  <w:num w:numId="19" w16cid:durableId="2138638512">
    <w:abstractNumId w:val="14"/>
  </w:num>
  <w:num w:numId="20" w16cid:durableId="1957367873">
    <w:abstractNumId w:val="22"/>
  </w:num>
  <w:num w:numId="21" w16cid:durableId="1373337410">
    <w:abstractNumId w:val="20"/>
  </w:num>
  <w:num w:numId="22" w16cid:durableId="337461597">
    <w:abstractNumId w:val="3"/>
  </w:num>
  <w:num w:numId="23" w16cid:durableId="1075393265">
    <w:abstractNumId w:val="33"/>
  </w:num>
  <w:num w:numId="24" w16cid:durableId="246378685">
    <w:abstractNumId w:val="30"/>
  </w:num>
  <w:num w:numId="25" w16cid:durableId="1913543861">
    <w:abstractNumId w:val="31"/>
  </w:num>
  <w:num w:numId="26" w16cid:durableId="1867600390">
    <w:abstractNumId w:val="24"/>
  </w:num>
  <w:num w:numId="27" w16cid:durableId="67924963">
    <w:abstractNumId w:val="38"/>
  </w:num>
  <w:num w:numId="28" w16cid:durableId="728384329">
    <w:abstractNumId w:val="15"/>
  </w:num>
  <w:num w:numId="29" w16cid:durableId="59452810">
    <w:abstractNumId w:val="23"/>
  </w:num>
  <w:num w:numId="30" w16cid:durableId="643393862">
    <w:abstractNumId w:val="1"/>
  </w:num>
  <w:num w:numId="31" w16cid:durableId="1994945270">
    <w:abstractNumId w:val="18"/>
  </w:num>
  <w:num w:numId="32" w16cid:durableId="2560014">
    <w:abstractNumId w:val="25"/>
  </w:num>
  <w:num w:numId="33" w16cid:durableId="80681187">
    <w:abstractNumId w:val="4"/>
  </w:num>
  <w:num w:numId="34" w16cid:durableId="1562250803">
    <w:abstractNumId w:val="9"/>
  </w:num>
  <w:num w:numId="35" w16cid:durableId="1160584587">
    <w:abstractNumId w:val="5"/>
  </w:num>
  <w:num w:numId="36" w16cid:durableId="1501264336">
    <w:abstractNumId w:val="2"/>
  </w:num>
  <w:num w:numId="37" w16cid:durableId="1893497285">
    <w:abstractNumId w:val="29"/>
  </w:num>
  <w:num w:numId="38" w16cid:durableId="1768887074">
    <w:abstractNumId w:val="12"/>
  </w:num>
  <w:num w:numId="39" w16cid:durableId="69737309">
    <w:abstractNumId w:val="16"/>
  </w:num>
  <w:num w:numId="40" w16cid:durableId="1107849645">
    <w:abstractNumId w:val="8"/>
  </w:num>
  <w:num w:numId="41" w16cid:durableId="1747530983">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872"/>
    <w:rsid w:val="00000D80"/>
    <w:rsid w:val="000023D1"/>
    <w:rsid w:val="00003D5C"/>
    <w:rsid w:val="00006E5E"/>
    <w:rsid w:val="00007871"/>
    <w:rsid w:val="000078E2"/>
    <w:rsid w:val="00007A56"/>
    <w:rsid w:val="000211BE"/>
    <w:rsid w:val="0002232B"/>
    <w:rsid w:val="000224B6"/>
    <w:rsid w:val="00023AD5"/>
    <w:rsid w:val="00023EA0"/>
    <w:rsid w:val="000252D1"/>
    <w:rsid w:val="000255B7"/>
    <w:rsid w:val="000263B7"/>
    <w:rsid w:val="00026DE5"/>
    <w:rsid w:val="00027A4D"/>
    <w:rsid w:val="0003087D"/>
    <w:rsid w:val="00031056"/>
    <w:rsid w:val="00032420"/>
    <w:rsid w:val="00032931"/>
    <w:rsid w:val="0003468A"/>
    <w:rsid w:val="00034858"/>
    <w:rsid w:val="00034A73"/>
    <w:rsid w:val="00034FC0"/>
    <w:rsid w:val="00037074"/>
    <w:rsid w:val="00040A3B"/>
    <w:rsid w:val="00041B90"/>
    <w:rsid w:val="00041F6E"/>
    <w:rsid w:val="00042D61"/>
    <w:rsid w:val="00043632"/>
    <w:rsid w:val="00043737"/>
    <w:rsid w:val="00046C7A"/>
    <w:rsid w:val="00047D58"/>
    <w:rsid w:val="00047D91"/>
    <w:rsid w:val="00054396"/>
    <w:rsid w:val="00054533"/>
    <w:rsid w:val="00055232"/>
    <w:rsid w:val="0005530B"/>
    <w:rsid w:val="00057A35"/>
    <w:rsid w:val="00057AC6"/>
    <w:rsid w:val="00060A3D"/>
    <w:rsid w:val="00060B7A"/>
    <w:rsid w:val="00061D19"/>
    <w:rsid w:val="00065B2F"/>
    <w:rsid w:val="000661D8"/>
    <w:rsid w:val="00066918"/>
    <w:rsid w:val="00070F27"/>
    <w:rsid w:val="00071154"/>
    <w:rsid w:val="00071E37"/>
    <w:rsid w:val="00074739"/>
    <w:rsid w:val="00075A4B"/>
    <w:rsid w:val="00076441"/>
    <w:rsid w:val="000802BA"/>
    <w:rsid w:val="00080C56"/>
    <w:rsid w:val="00080E0B"/>
    <w:rsid w:val="000839BD"/>
    <w:rsid w:val="00083E30"/>
    <w:rsid w:val="00085A67"/>
    <w:rsid w:val="00090851"/>
    <w:rsid w:val="00091ECE"/>
    <w:rsid w:val="00092205"/>
    <w:rsid w:val="00092483"/>
    <w:rsid w:val="00093804"/>
    <w:rsid w:val="00095672"/>
    <w:rsid w:val="00097F48"/>
    <w:rsid w:val="000A03DB"/>
    <w:rsid w:val="000A09CB"/>
    <w:rsid w:val="000A0E51"/>
    <w:rsid w:val="000A1E6F"/>
    <w:rsid w:val="000A22DF"/>
    <w:rsid w:val="000A63E9"/>
    <w:rsid w:val="000A7A91"/>
    <w:rsid w:val="000B0E6E"/>
    <w:rsid w:val="000B1553"/>
    <w:rsid w:val="000B194F"/>
    <w:rsid w:val="000B1FB0"/>
    <w:rsid w:val="000B2AE0"/>
    <w:rsid w:val="000B5C29"/>
    <w:rsid w:val="000B63E9"/>
    <w:rsid w:val="000C0945"/>
    <w:rsid w:val="000C1535"/>
    <w:rsid w:val="000C51D5"/>
    <w:rsid w:val="000C694A"/>
    <w:rsid w:val="000C7D00"/>
    <w:rsid w:val="000C7E1F"/>
    <w:rsid w:val="000D10DC"/>
    <w:rsid w:val="000D13E7"/>
    <w:rsid w:val="000D258C"/>
    <w:rsid w:val="000D2CB0"/>
    <w:rsid w:val="000D390C"/>
    <w:rsid w:val="000D3C7F"/>
    <w:rsid w:val="000D496C"/>
    <w:rsid w:val="000D6A69"/>
    <w:rsid w:val="000D7F96"/>
    <w:rsid w:val="000E13BA"/>
    <w:rsid w:val="000E372D"/>
    <w:rsid w:val="000E4178"/>
    <w:rsid w:val="000E5FFC"/>
    <w:rsid w:val="000E6359"/>
    <w:rsid w:val="000E6D02"/>
    <w:rsid w:val="000E7C62"/>
    <w:rsid w:val="000F091B"/>
    <w:rsid w:val="000F0ADC"/>
    <w:rsid w:val="000F0DC8"/>
    <w:rsid w:val="000F35A3"/>
    <w:rsid w:val="000F36E2"/>
    <w:rsid w:val="000F588A"/>
    <w:rsid w:val="000F5C2E"/>
    <w:rsid w:val="000F5D2B"/>
    <w:rsid w:val="000F746A"/>
    <w:rsid w:val="00100900"/>
    <w:rsid w:val="00100E93"/>
    <w:rsid w:val="00101161"/>
    <w:rsid w:val="00101862"/>
    <w:rsid w:val="00101876"/>
    <w:rsid w:val="0010299B"/>
    <w:rsid w:val="0010333E"/>
    <w:rsid w:val="00103A09"/>
    <w:rsid w:val="00103B9C"/>
    <w:rsid w:val="00103F66"/>
    <w:rsid w:val="00104170"/>
    <w:rsid w:val="001055DC"/>
    <w:rsid w:val="00106268"/>
    <w:rsid w:val="00106C3E"/>
    <w:rsid w:val="001123D1"/>
    <w:rsid w:val="001136DA"/>
    <w:rsid w:val="00114CDB"/>
    <w:rsid w:val="00115137"/>
    <w:rsid w:val="00115C14"/>
    <w:rsid w:val="0011764D"/>
    <w:rsid w:val="00120418"/>
    <w:rsid w:val="0012094F"/>
    <w:rsid w:val="00122F62"/>
    <w:rsid w:val="00123313"/>
    <w:rsid w:val="0012402D"/>
    <w:rsid w:val="00124953"/>
    <w:rsid w:val="001259B3"/>
    <w:rsid w:val="0012616F"/>
    <w:rsid w:val="00127A9F"/>
    <w:rsid w:val="00130EE0"/>
    <w:rsid w:val="001336FA"/>
    <w:rsid w:val="00133737"/>
    <w:rsid w:val="001339AD"/>
    <w:rsid w:val="00136299"/>
    <w:rsid w:val="00136D8F"/>
    <w:rsid w:val="001400CE"/>
    <w:rsid w:val="00140A32"/>
    <w:rsid w:val="00142069"/>
    <w:rsid w:val="00143754"/>
    <w:rsid w:val="001439DF"/>
    <w:rsid w:val="00144470"/>
    <w:rsid w:val="00150504"/>
    <w:rsid w:val="00150525"/>
    <w:rsid w:val="00151C07"/>
    <w:rsid w:val="00151C93"/>
    <w:rsid w:val="00152001"/>
    <w:rsid w:val="00152591"/>
    <w:rsid w:val="001543EA"/>
    <w:rsid w:val="00154C74"/>
    <w:rsid w:val="00155FAC"/>
    <w:rsid w:val="0015698B"/>
    <w:rsid w:val="00157168"/>
    <w:rsid w:val="00157DB9"/>
    <w:rsid w:val="001611FE"/>
    <w:rsid w:val="00165179"/>
    <w:rsid w:val="0016547F"/>
    <w:rsid w:val="00166532"/>
    <w:rsid w:val="001672DA"/>
    <w:rsid w:val="00167AD6"/>
    <w:rsid w:val="001708D8"/>
    <w:rsid w:val="00171E9B"/>
    <w:rsid w:val="001722C1"/>
    <w:rsid w:val="0017321F"/>
    <w:rsid w:val="00173CAB"/>
    <w:rsid w:val="001760E8"/>
    <w:rsid w:val="001776FA"/>
    <w:rsid w:val="001777D0"/>
    <w:rsid w:val="00180244"/>
    <w:rsid w:val="001815DC"/>
    <w:rsid w:val="001832A8"/>
    <w:rsid w:val="0018600B"/>
    <w:rsid w:val="0018607C"/>
    <w:rsid w:val="001871A0"/>
    <w:rsid w:val="00187B3B"/>
    <w:rsid w:val="00190070"/>
    <w:rsid w:val="00191B8D"/>
    <w:rsid w:val="00195818"/>
    <w:rsid w:val="001963C6"/>
    <w:rsid w:val="00196FE3"/>
    <w:rsid w:val="00197660"/>
    <w:rsid w:val="001A2FC9"/>
    <w:rsid w:val="001A46AA"/>
    <w:rsid w:val="001A46C7"/>
    <w:rsid w:val="001A6134"/>
    <w:rsid w:val="001A6682"/>
    <w:rsid w:val="001A7BD4"/>
    <w:rsid w:val="001B04D6"/>
    <w:rsid w:val="001B1857"/>
    <w:rsid w:val="001B1DD5"/>
    <w:rsid w:val="001B452F"/>
    <w:rsid w:val="001C2B17"/>
    <w:rsid w:val="001C35A3"/>
    <w:rsid w:val="001C3DCD"/>
    <w:rsid w:val="001C4431"/>
    <w:rsid w:val="001C6BA5"/>
    <w:rsid w:val="001D1806"/>
    <w:rsid w:val="001D2966"/>
    <w:rsid w:val="001D29A5"/>
    <w:rsid w:val="001D488C"/>
    <w:rsid w:val="001D62DD"/>
    <w:rsid w:val="001E0868"/>
    <w:rsid w:val="001E10B4"/>
    <w:rsid w:val="001E2932"/>
    <w:rsid w:val="001E3977"/>
    <w:rsid w:val="001E4A02"/>
    <w:rsid w:val="001E51C4"/>
    <w:rsid w:val="001E5682"/>
    <w:rsid w:val="001E78FC"/>
    <w:rsid w:val="001F0290"/>
    <w:rsid w:val="001F1645"/>
    <w:rsid w:val="001F2019"/>
    <w:rsid w:val="001F3EEC"/>
    <w:rsid w:val="001F446E"/>
    <w:rsid w:val="001F4A4B"/>
    <w:rsid w:val="001F4AC7"/>
    <w:rsid w:val="001F518D"/>
    <w:rsid w:val="001F71DD"/>
    <w:rsid w:val="00200A1F"/>
    <w:rsid w:val="0020156E"/>
    <w:rsid w:val="002027FA"/>
    <w:rsid w:val="0020503E"/>
    <w:rsid w:val="0020582E"/>
    <w:rsid w:val="00205E78"/>
    <w:rsid w:val="00207963"/>
    <w:rsid w:val="00207A57"/>
    <w:rsid w:val="00207C9C"/>
    <w:rsid w:val="0021170A"/>
    <w:rsid w:val="00213D11"/>
    <w:rsid w:val="00213F13"/>
    <w:rsid w:val="002151CA"/>
    <w:rsid w:val="0021559A"/>
    <w:rsid w:val="00217267"/>
    <w:rsid w:val="00222ECE"/>
    <w:rsid w:val="00224240"/>
    <w:rsid w:val="0022494B"/>
    <w:rsid w:val="002265A6"/>
    <w:rsid w:val="00227026"/>
    <w:rsid w:val="002270E8"/>
    <w:rsid w:val="002274B9"/>
    <w:rsid w:val="00231EC1"/>
    <w:rsid w:val="00233112"/>
    <w:rsid w:val="002338DE"/>
    <w:rsid w:val="00236402"/>
    <w:rsid w:val="00236BC8"/>
    <w:rsid w:val="00237A1B"/>
    <w:rsid w:val="0024085F"/>
    <w:rsid w:val="00250463"/>
    <w:rsid w:val="0025165A"/>
    <w:rsid w:val="0025185F"/>
    <w:rsid w:val="00252BF8"/>
    <w:rsid w:val="00252C23"/>
    <w:rsid w:val="00253D2D"/>
    <w:rsid w:val="002544E3"/>
    <w:rsid w:val="00256BB9"/>
    <w:rsid w:val="002575C1"/>
    <w:rsid w:val="00257B79"/>
    <w:rsid w:val="00257F48"/>
    <w:rsid w:val="0026002B"/>
    <w:rsid w:val="002604AE"/>
    <w:rsid w:val="00262576"/>
    <w:rsid w:val="002626A9"/>
    <w:rsid w:val="00262BB3"/>
    <w:rsid w:val="0026355D"/>
    <w:rsid w:val="00263609"/>
    <w:rsid w:val="00263DD2"/>
    <w:rsid w:val="002672E7"/>
    <w:rsid w:val="002744FF"/>
    <w:rsid w:val="002768B1"/>
    <w:rsid w:val="002809F4"/>
    <w:rsid w:val="002814EE"/>
    <w:rsid w:val="002825A6"/>
    <w:rsid w:val="0028369B"/>
    <w:rsid w:val="00283F78"/>
    <w:rsid w:val="002845A5"/>
    <w:rsid w:val="00284ABD"/>
    <w:rsid w:val="002859A3"/>
    <w:rsid w:val="00291DBF"/>
    <w:rsid w:val="00292351"/>
    <w:rsid w:val="00294619"/>
    <w:rsid w:val="00294D17"/>
    <w:rsid w:val="00295DF5"/>
    <w:rsid w:val="002A010F"/>
    <w:rsid w:val="002A22BA"/>
    <w:rsid w:val="002A2A73"/>
    <w:rsid w:val="002A3055"/>
    <w:rsid w:val="002A3CA7"/>
    <w:rsid w:val="002A44F6"/>
    <w:rsid w:val="002A4677"/>
    <w:rsid w:val="002A4971"/>
    <w:rsid w:val="002A4AA3"/>
    <w:rsid w:val="002A4B69"/>
    <w:rsid w:val="002A4D09"/>
    <w:rsid w:val="002A591D"/>
    <w:rsid w:val="002A5C4B"/>
    <w:rsid w:val="002A5FA0"/>
    <w:rsid w:val="002A612E"/>
    <w:rsid w:val="002A6BE2"/>
    <w:rsid w:val="002A7463"/>
    <w:rsid w:val="002A7A0C"/>
    <w:rsid w:val="002B3241"/>
    <w:rsid w:val="002B3570"/>
    <w:rsid w:val="002B39DC"/>
    <w:rsid w:val="002B5281"/>
    <w:rsid w:val="002B68C1"/>
    <w:rsid w:val="002B6B16"/>
    <w:rsid w:val="002B79C6"/>
    <w:rsid w:val="002B79F0"/>
    <w:rsid w:val="002B7B9D"/>
    <w:rsid w:val="002C0252"/>
    <w:rsid w:val="002C1736"/>
    <w:rsid w:val="002C2919"/>
    <w:rsid w:val="002C3437"/>
    <w:rsid w:val="002C48D9"/>
    <w:rsid w:val="002C5040"/>
    <w:rsid w:val="002C62DD"/>
    <w:rsid w:val="002C7353"/>
    <w:rsid w:val="002C7AD5"/>
    <w:rsid w:val="002D1075"/>
    <w:rsid w:val="002D111E"/>
    <w:rsid w:val="002D1D5A"/>
    <w:rsid w:val="002D21BD"/>
    <w:rsid w:val="002D2674"/>
    <w:rsid w:val="002D28EB"/>
    <w:rsid w:val="002D2E77"/>
    <w:rsid w:val="002D3E65"/>
    <w:rsid w:val="002D3E81"/>
    <w:rsid w:val="002D46B4"/>
    <w:rsid w:val="002D4B8C"/>
    <w:rsid w:val="002D6AAD"/>
    <w:rsid w:val="002D78E7"/>
    <w:rsid w:val="002D7CEF"/>
    <w:rsid w:val="002E28B7"/>
    <w:rsid w:val="002E3355"/>
    <w:rsid w:val="002E49FA"/>
    <w:rsid w:val="002E4F14"/>
    <w:rsid w:val="002E7D75"/>
    <w:rsid w:val="002E7EB1"/>
    <w:rsid w:val="002F01C5"/>
    <w:rsid w:val="002F0252"/>
    <w:rsid w:val="002F0AA9"/>
    <w:rsid w:val="002F0CD6"/>
    <w:rsid w:val="002F1443"/>
    <w:rsid w:val="002F692C"/>
    <w:rsid w:val="002F6C59"/>
    <w:rsid w:val="00300F47"/>
    <w:rsid w:val="003023B2"/>
    <w:rsid w:val="0030378D"/>
    <w:rsid w:val="00304520"/>
    <w:rsid w:val="003066DC"/>
    <w:rsid w:val="00307F2A"/>
    <w:rsid w:val="00307F50"/>
    <w:rsid w:val="003102BE"/>
    <w:rsid w:val="00310817"/>
    <w:rsid w:val="00313671"/>
    <w:rsid w:val="00313CA1"/>
    <w:rsid w:val="00314F6A"/>
    <w:rsid w:val="00315997"/>
    <w:rsid w:val="00315A97"/>
    <w:rsid w:val="00315D83"/>
    <w:rsid w:val="0031635A"/>
    <w:rsid w:val="003227E1"/>
    <w:rsid w:val="00322BC3"/>
    <w:rsid w:val="00322DEE"/>
    <w:rsid w:val="00324ECA"/>
    <w:rsid w:val="00325726"/>
    <w:rsid w:val="003262DF"/>
    <w:rsid w:val="00332413"/>
    <w:rsid w:val="00332D94"/>
    <w:rsid w:val="00333301"/>
    <w:rsid w:val="00334510"/>
    <w:rsid w:val="00334B18"/>
    <w:rsid w:val="00335C12"/>
    <w:rsid w:val="003368BF"/>
    <w:rsid w:val="00336F66"/>
    <w:rsid w:val="00340AB9"/>
    <w:rsid w:val="003439D9"/>
    <w:rsid w:val="00343F89"/>
    <w:rsid w:val="00345C09"/>
    <w:rsid w:val="00347BAD"/>
    <w:rsid w:val="00347BEF"/>
    <w:rsid w:val="00353C38"/>
    <w:rsid w:val="00354324"/>
    <w:rsid w:val="00360711"/>
    <w:rsid w:val="00360A4A"/>
    <w:rsid w:val="00361A99"/>
    <w:rsid w:val="003627C8"/>
    <w:rsid w:val="0036408E"/>
    <w:rsid w:val="00364717"/>
    <w:rsid w:val="00364D96"/>
    <w:rsid w:val="00364DD6"/>
    <w:rsid w:val="003651CA"/>
    <w:rsid w:val="003674EC"/>
    <w:rsid w:val="003828D1"/>
    <w:rsid w:val="0038465D"/>
    <w:rsid w:val="00384B58"/>
    <w:rsid w:val="00385054"/>
    <w:rsid w:val="00387923"/>
    <w:rsid w:val="0038793D"/>
    <w:rsid w:val="00387FD0"/>
    <w:rsid w:val="003908AC"/>
    <w:rsid w:val="00392AF8"/>
    <w:rsid w:val="003931DD"/>
    <w:rsid w:val="00394B6D"/>
    <w:rsid w:val="00395453"/>
    <w:rsid w:val="00395BA7"/>
    <w:rsid w:val="003974EF"/>
    <w:rsid w:val="0039798B"/>
    <w:rsid w:val="00397A89"/>
    <w:rsid w:val="003A0827"/>
    <w:rsid w:val="003A46CC"/>
    <w:rsid w:val="003A4A1F"/>
    <w:rsid w:val="003B1463"/>
    <w:rsid w:val="003B28BE"/>
    <w:rsid w:val="003B2D7E"/>
    <w:rsid w:val="003B40EE"/>
    <w:rsid w:val="003B55AB"/>
    <w:rsid w:val="003B7DEF"/>
    <w:rsid w:val="003C030F"/>
    <w:rsid w:val="003C0FB6"/>
    <w:rsid w:val="003C1112"/>
    <w:rsid w:val="003C1F5C"/>
    <w:rsid w:val="003C2065"/>
    <w:rsid w:val="003C233C"/>
    <w:rsid w:val="003C4FD2"/>
    <w:rsid w:val="003C6705"/>
    <w:rsid w:val="003C713D"/>
    <w:rsid w:val="003C7BFA"/>
    <w:rsid w:val="003D0A75"/>
    <w:rsid w:val="003D2E14"/>
    <w:rsid w:val="003D3585"/>
    <w:rsid w:val="003E229F"/>
    <w:rsid w:val="003E3611"/>
    <w:rsid w:val="003E3B5D"/>
    <w:rsid w:val="003E4756"/>
    <w:rsid w:val="003E515C"/>
    <w:rsid w:val="003F0073"/>
    <w:rsid w:val="003F03B9"/>
    <w:rsid w:val="003F0487"/>
    <w:rsid w:val="003F6E48"/>
    <w:rsid w:val="003F7CE8"/>
    <w:rsid w:val="00400954"/>
    <w:rsid w:val="00400EDE"/>
    <w:rsid w:val="00401B5E"/>
    <w:rsid w:val="0040316D"/>
    <w:rsid w:val="0040451E"/>
    <w:rsid w:val="004045E6"/>
    <w:rsid w:val="00405565"/>
    <w:rsid w:val="0040592C"/>
    <w:rsid w:val="00405F49"/>
    <w:rsid w:val="00406CE5"/>
    <w:rsid w:val="0040787E"/>
    <w:rsid w:val="0041020E"/>
    <w:rsid w:val="00410C7D"/>
    <w:rsid w:val="00412340"/>
    <w:rsid w:val="004125C3"/>
    <w:rsid w:val="004127BB"/>
    <w:rsid w:val="00412FE1"/>
    <w:rsid w:val="004139BB"/>
    <w:rsid w:val="00414AA4"/>
    <w:rsid w:val="00415325"/>
    <w:rsid w:val="00415DF9"/>
    <w:rsid w:val="00416ADD"/>
    <w:rsid w:val="00416B8A"/>
    <w:rsid w:val="0041719A"/>
    <w:rsid w:val="00417F2A"/>
    <w:rsid w:val="00420E8D"/>
    <w:rsid w:val="004216C7"/>
    <w:rsid w:val="0042424C"/>
    <w:rsid w:val="00425988"/>
    <w:rsid w:val="004269C4"/>
    <w:rsid w:val="004308D3"/>
    <w:rsid w:val="0043227B"/>
    <w:rsid w:val="0043272C"/>
    <w:rsid w:val="0043375F"/>
    <w:rsid w:val="00434568"/>
    <w:rsid w:val="00436852"/>
    <w:rsid w:val="00437B8E"/>
    <w:rsid w:val="00441DDC"/>
    <w:rsid w:val="0044383A"/>
    <w:rsid w:val="00443F7A"/>
    <w:rsid w:val="0045005B"/>
    <w:rsid w:val="004501CC"/>
    <w:rsid w:val="00452FA8"/>
    <w:rsid w:val="00453FBD"/>
    <w:rsid w:val="00454420"/>
    <w:rsid w:val="00454DD9"/>
    <w:rsid w:val="00457045"/>
    <w:rsid w:val="0046315A"/>
    <w:rsid w:val="004633DE"/>
    <w:rsid w:val="00465A76"/>
    <w:rsid w:val="004664D4"/>
    <w:rsid w:val="00470537"/>
    <w:rsid w:val="00472058"/>
    <w:rsid w:val="00473C88"/>
    <w:rsid w:val="00473E60"/>
    <w:rsid w:val="00474006"/>
    <w:rsid w:val="00474F5D"/>
    <w:rsid w:val="00475478"/>
    <w:rsid w:val="00475C22"/>
    <w:rsid w:val="00480A29"/>
    <w:rsid w:val="00483AAC"/>
    <w:rsid w:val="00484EC6"/>
    <w:rsid w:val="0048547F"/>
    <w:rsid w:val="004859E4"/>
    <w:rsid w:val="00487D48"/>
    <w:rsid w:val="00491CCB"/>
    <w:rsid w:val="00492A84"/>
    <w:rsid w:val="00494FBE"/>
    <w:rsid w:val="00496E1B"/>
    <w:rsid w:val="00497EAD"/>
    <w:rsid w:val="004A1647"/>
    <w:rsid w:val="004A22A8"/>
    <w:rsid w:val="004A3AA4"/>
    <w:rsid w:val="004A443E"/>
    <w:rsid w:val="004A5A0A"/>
    <w:rsid w:val="004A619B"/>
    <w:rsid w:val="004A73F8"/>
    <w:rsid w:val="004B0362"/>
    <w:rsid w:val="004B243A"/>
    <w:rsid w:val="004B2D5E"/>
    <w:rsid w:val="004B4133"/>
    <w:rsid w:val="004B614B"/>
    <w:rsid w:val="004C3001"/>
    <w:rsid w:val="004C4061"/>
    <w:rsid w:val="004C532C"/>
    <w:rsid w:val="004C636D"/>
    <w:rsid w:val="004C6B90"/>
    <w:rsid w:val="004C7278"/>
    <w:rsid w:val="004C744A"/>
    <w:rsid w:val="004D1E66"/>
    <w:rsid w:val="004D1F97"/>
    <w:rsid w:val="004D38DD"/>
    <w:rsid w:val="004D470B"/>
    <w:rsid w:val="004D528F"/>
    <w:rsid w:val="004D7A1F"/>
    <w:rsid w:val="004D7C41"/>
    <w:rsid w:val="004D7FB1"/>
    <w:rsid w:val="004E0CF0"/>
    <w:rsid w:val="004E1524"/>
    <w:rsid w:val="004E2001"/>
    <w:rsid w:val="004E23E3"/>
    <w:rsid w:val="004E2B9E"/>
    <w:rsid w:val="004E3309"/>
    <w:rsid w:val="004E3842"/>
    <w:rsid w:val="004E3C43"/>
    <w:rsid w:val="004E409E"/>
    <w:rsid w:val="004E40E9"/>
    <w:rsid w:val="004E483B"/>
    <w:rsid w:val="004E55A0"/>
    <w:rsid w:val="004E5E9A"/>
    <w:rsid w:val="004E645A"/>
    <w:rsid w:val="004F0117"/>
    <w:rsid w:val="004F2EA4"/>
    <w:rsid w:val="004F445C"/>
    <w:rsid w:val="004F4894"/>
    <w:rsid w:val="004F499A"/>
    <w:rsid w:val="004F4D0E"/>
    <w:rsid w:val="004F513E"/>
    <w:rsid w:val="004F575B"/>
    <w:rsid w:val="004F7078"/>
    <w:rsid w:val="004F7859"/>
    <w:rsid w:val="005028FD"/>
    <w:rsid w:val="0050408F"/>
    <w:rsid w:val="0050442C"/>
    <w:rsid w:val="00505A87"/>
    <w:rsid w:val="00507782"/>
    <w:rsid w:val="00507C7F"/>
    <w:rsid w:val="0051029E"/>
    <w:rsid w:val="005120CA"/>
    <w:rsid w:val="00513443"/>
    <w:rsid w:val="00513559"/>
    <w:rsid w:val="00515D69"/>
    <w:rsid w:val="00517B36"/>
    <w:rsid w:val="005206AC"/>
    <w:rsid w:val="00520C7D"/>
    <w:rsid w:val="00520D13"/>
    <w:rsid w:val="00521B40"/>
    <w:rsid w:val="00527F3B"/>
    <w:rsid w:val="00530122"/>
    <w:rsid w:val="00533AE8"/>
    <w:rsid w:val="00534BBF"/>
    <w:rsid w:val="00535563"/>
    <w:rsid w:val="00536E4B"/>
    <w:rsid w:val="00540C48"/>
    <w:rsid w:val="00541D73"/>
    <w:rsid w:val="00545FA5"/>
    <w:rsid w:val="0055004A"/>
    <w:rsid w:val="0055145B"/>
    <w:rsid w:val="00551CE7"/>
    <w:rsid w:val="00552731"/>
    <w:rsid w:val="005540EA"/>
    <w:rsid w:val="00554430"/>
    <w:rsid w:val="00554B04"/>
    <w:rsid w:val="00554C37"/>
    <w:rsid w:val="005557C5"/>
    <w:rsid w:val="00555D34"/>
    <w:rsid w:val="005572CF"/>
    <w:rsid w:val="00560193"/>
    <w:rsid w:val="0056116A"/>
    <w:rsid w:val="00562BBF"/>
    <w:rsid w:val="00562C07"/>
    <w:rsid w:val="00567F54"/>
    <w:rsid w:val="0057008D"/>
    <w:rsid w:val="00570BD3"/>
    <w:rsid w:val="00572FA0"/>
    <w:rsid w:val="00574309"/>
    <w:rsid w:val="00574420"/>
    <w:rsid w:val="005745CB"/>
    <w:rsid w:val="00576D7B"/>
    <w:rsid w:val="005806C9"/>
    <w:rsid w:val="0058261F"/>
    <w:rsid w:val="00582FC8"/>
    <w:rsid w:val="005838DD"/>
    <w:rsid w:val="00584958"/>
    <w:rsid w:val="00584DB3"/>
    <w:rsid w:val="005862CF"/>
    <w:rsid w:val="00591B24"/>
    <w:rsid w:val="00593467"/>
    <w:rsid w:val="00593B21"/>
    <w:rsid w:val="00596B0C"/>
    <w:rsid w:val="00597655"/>
    <w:rsid w:val="0059776C"/>
    <w:rsid w:val="005A15DD"/>
    <w:rsid w:val="005A383E"/>
    <w:rsid w:val="005A45B6"/>
    <w:rsid w:val="005A67B9"/>
    <w:rsid w:val="005A7B0E"/>
    <w:rsid w:val="005B031E"/>
    <w:rsid w:val="005B1B5F"/>
    <w:rsid w:val="005B2FFC"/>
    <w:rsid w:val="005B4342"/>
    <w:rsid w:val="005B4FC7"/>
    <w:rsid w:val="005B677C"/>
    <w:rsid w:val="005C072A"/>
    <w:rsid w:val="005C08D2"/>
    <w:rsid w:val="005C14E2"/>
    <w:rsid w:val="005C338C"/>
    <w:rsid w:val="005C43E6"/>
    <w:rsid w:val="005C619F"/>
    <w:rsid w:val="005C6A78"/>
    <w:rsid w:val="005C6F18"/>
    <w:rsid w:val="005D03A9"/>
    <w:rsid w:val="005D1708"/>
    <w:rsid w:val="005D3C1D"/>
    <w:rsid w:val="005D4EB4"/>
    <w:rsid w:val="005D5478"/>
    <w:rsid w:val="005E1243"/>
    <w:rsid w:val="005E35ED"/>
    <w:rsid w:val="005E3BA7"/>
    <w:rsid w:val="005E46DC"/>
    <w:rsid w:val="005E4CA2"/>
    <w:rsid w:val="005F208E"/>
    <w:rsid w:val="005F2E93"/>
    <w:rsid w:val="005F389E"/>
    <w:rsid w:val="005F4093"/>
    <w:rsid w:val="005F5E7B"/>
    <w:rsid w:val="005F6804"/>
    <w:rsid w:val="005F7506"/>
    <w:rsid w:val="005F75E4"/>
    <w:rsid w:val="005F78F2"/>
    <w:rsid w:val="00601767"/>
    <w:rsid w:val="00601AFD"/>
    <w:rsid w:val="00601F4E"/>
    <w:rsid w:val="00602761"/>
    <w:rsid w:val="00605E63"/>
    <w:rsid w:val="00607C93"/>
    <w:rsid w:val="006112BF"/>
    <w:rsid w:val="0061170B"/>
    <w:rsid w:val="006118BD"/>
    <w:rsid w:val="00611F72"/>
    <w:rsid w:val="00612F2F"/>
    <w:rsid w:val="00614B6D"/>
    <w:rsid w:val="00616EB9"/>
    <w:rsid w:val="00616F2D"/>
    <w:rsid w:val="00617048"/>
    <w:rsid w:val="006171D2"/>
    <w:rsid w:val="006175A7"/>
    <w:rsid w:val="006235A7"/>
    <w:rsid w:val="006255F2"/>
    <w:rsid w:val="00626157"/>
    <w:rsid w:val="00630696"/>
    <w:rsid w:val="006323DB"/>
    <w:rsid w:val="00632D53"/>
    <w:rsid w:val="00633947"/>
    <w:rsid w:val="00635C76"/>
    <w:rsid w:val="00636A83"/>
    <w:rsid w:val="00636DCE"/>
    <w:rsid w:val="00636F44"/>
    <w:rsid w:val="00637370"/>
    <w:rsid w:val="00637D8F"/>
    <w:rsid w:val="006401A9"/>
    <w:rsid w:val="006402AE"/>
    <w:rsid w:val="006403E9"/>
    <w:rsid w:val="00640464"/>
    <w:rsid w:val="00640B63"/>
    <w:rsid w:val="006421F2"/>
    <w:rsid w:val="00642623"/>
    <w:rsid w:val="0064316D"/>
    <w:rsid w:val="0064330D"/>
    <w:rsid w:val="006434E3"/>
    <w:rsid w:val="00643FE2"/>
    <w:rsid w:val="0064629D"/>
    <w:rsid w:val="00651AF5"/>
    <w:rsid w:val="00652BB9"/>
    <w:rsid w:val="00653650"/>
    <w:rsid w:val="006555F8"/>
    <w:rsid w:val="00655632"/>
    <w:rsid w:val="00655EB6"/>
    <w:rsid w:val="006563FF"/>
    <w:rsid w:val="006568A7"/>
    <w:rsid w:val="0065749C"/>
    <w:rsid w:val="006604F4"/>
    <w:rsid w:val="006626DC"/>
    <w:rsid w:val="0066341D"/>
    <w:rsid w:val="00664123"/>
    <w:rsid w:val="006651E2"/>
    <w:rsid w:val="00665DF6"/>
    <w:rsid w:val="006710BF"/>
    <w:rsid w:val="006733C6"/>
    <w:rsid w:val="00674438"/>
    <w:rsid w:val="0067607C"/>
    <w:rsid w:val="00680812"/>
    <w:rsid w:val="00682AE0"/>
    <w:rsid w:val="00683616"/>
    <w:rsid w:val="00686462"/>
    <w:rsid w:val="00686A33"/>
    <w:rsid w:val="0068754F"/>
    <w:rsid w:val="00692598"/>
    <w:rsid w:val="0069308A"/>
    <w:rsid w:val="006932E1"/>
    <w:rsid w:val="006A0FE5"/>
    <w:rsid w:val="006A32E0"/>
    <w:rsid w:val="006A3502"/>
    <w:rsid w:val="006A3B0F"/>
    <w:rsid w:val="006A6D99"/>
    <w:rsid w:val="006A7AE8"/>
    <w:rsid w:val="006B2E9E"/>
    <w:rsid w:val="006B4589"/>
    <w:rsid w:val="006B6131"/>
    <w:rsid w:val="006B7002"/>
    <w:rsid w:val="006C36FB"/>
    <w:rsid w:val="006C6994"/>
    <w:rsid w:val="006C75AC"/>
    <w:rsid w:val="006C7CE3"/>
    <w:rsid w:val="006D04BE"/>
    <w:rsid w:val="006D081D"/>
    <w:rsid w:val="006D3306"/>
    <w:rsid w:val="006D4984"/>
    <w:rsid w:val="006D5C8D"/>
    <w:rsid w:val="006D653D"/>
    <w:rsid w:val="006D6B40"/>
    <w:rsid w:val="006D6B9B"/>
    <w:rsid w:val="006D6E01"/>
    <w:rsid w:val="006E0866"/>
    <w:rsid w:val="006E1B6B"/>
    <w:rsid w:val="006E1B9D"/>
    <w:rsid w:val="006E20B5"/>
    <w:rsid w:val="006E33C1"/>
    <w:rsid w:val="006E53E6"/>
    <w:rsid w:val="006E6CDA"/>
    <w:rsid w:val="006E71FA"/>
    <w:rsid w:val="006E788D"/>
    <w:rsid w:val="006F0721"/>
    <w:rsid w:val="006F0DB1"/>
    <w:rsid w:val="006F1C9A"/>
    <w:rsid w:val="006F2858"/>
    <w:rsid w:val="006F32E9"/>
    <w:rsid w:val="006F5046"/>
    <w:rsid w:val="006F586A"/>
    <w:rsid w:val="006F59E3"/>
    <w:rsid w:val="006F5D67"/>
    <w:rsid w:val="006F67DB"/>
    <w:rsid w:val="006F6808"/>
    <w:rsid w:val="006F7217"/>
    <w:rsid w:val="006F7BA3"/>
    <w:rsid w:val="007005D2"/>
    <w:rsid w:val="00702059"/>
    <w:rsid w:val="00706BEF"/>
    <w:rsid w:val="00710AA7"/>
    <w:rsid w:val="00710F3D"/>
    <w:rsid w:val="00712124"/>
    <w:rsid w:val="00713AAD"/>
    <w:rsid w:val="00713E52"/>
    <w:rsid w:val="007215D5"/>
    <w:rsid w:val="00723D2B"/>
    <w:rsid w:val="00723E92"/>
    <w:rsid w:val="00726B5E"/>
    <w:rsid w:val="00731D5C"/>
    <w:rsid w:val="00732983"/>
    <w:rsid w:val="00732B2C"/>
    <w:rsid w:val="00733729"/>
    <w:rsid w:val="00734B04"/>
    <w:rsid w:val="00735595"/>
    <w:rsid w:val="007419D5"/>
    <w:rsid w:val="00742675"/>
    <w:rsid w:val="00742B69"/>
    <w:rsid w:val="007432EF"/>
    <w:rsid w:val="00744C4C"/>
    <w:rsid w:val="00745D33"/>
    <w:rsid w:val="0075006B"/>
    <w:rsid w:val="007509DE"/>
    <w:rsid w:val="0075193E"/>
    <w:rsid w:val="007520D0"/>
    <w:rsid w:val="00752420"/>
    <w:rsid w:val="00752B10"/>
    <w:rsid w:val="007531AC"/>
    <w:rsid w:val="00756DFF"/>
    <w:rsid w:val="00757C25"/>
    <w:rsid w:val="007614A8"/>
    <w:rsid w:val="00762458"/>
    <w:rsid w:val="00762AF8"/>
    <w:rsid w:val="0076514A"/>
    <w:rsid w:val="007673EA"/>
    <w:rsid w:val="007723F6"/>
    <w:rsid w:val="00772848"/>
    <w:rsid w:val="00773E45"/>
    <w:rsid w:val="0077787E"/>
    <w:rsid w:val="0078241B"/>
    <w:rsid w:val="007837A4"/>
    <w:rsid w:val="0078436E"/>
    <w:rsid w:val="0078441E"/>
    <w:rsid w:val="0078477A"/>
    <w:rsid w:val="00785E75"/>
    <w:rsid w:val="00787658"/>
    <w:rsid w:val="00790D97"/>
    <w:rsid w:val="007921D3"/>
    <w:rsid w:val="00792EBA"/>
    <w:rsid w:val="00793F64"/>
    <w:rsid w:val="007949B9"/>
    <w:rsid w:val="00795203"/>
    <w:rsid w:val="0079752A"/>
    <w:rsid w:val="007A067A"/>
    <w:rsid w:val="007A2C76"/>
    <w:rsid w:val="007A6FB5"/>
    <w:rsid w:val="007A71FC"/>
    <w:rsid w:val="007A73E5"/>
    <w:rsid w:val="007A7DD2"/>
    <w:rsid w:val="007B28BD"/>
    <w:rsid w:val="007B4AD4"/>
    <w:rsid w:val="007B4B27"/>
    <w:rsid w:val="007B513B"/>
    <w:rsid w:val="007B7157"/>
    <w:rsid w:val="007B77CD"/>
    <w:rsid w:val="007B7CE0"/>
    <w:rsid w:val="007C01EA"/>
    <w:rsid w:val="007C5D03"/>
    <w:rsid w:val="007C6809"/>
    <w:rsid w:val="007C6D09"/>
    <w:rsid w:val="007D1414"/>
    <w:rsid w:val="007D5B26"/>
    <w:rsid w:val="007D71F1"/>
    <w:rsid w:val="007D7F2E"/>
    <w:rsid w:val="007E160F"/>
    <w:rsid w:val="007E2A1F"/>
    <w:rsid w:val="007E496C"/>
    <w:rsid w:val="007E541F"/>
    <w:rsid w:val="007E6FD1"/>
    <w:rsid w:val="007E73D2"/>
    <w:rsid w:val="007E7DE8"/>
    <w:rsid w:val="007F087D"/>
    <w:rsid w:val="007F11D1"/>
    <w:rsid w:val="007F2121"/>
    <w:rsid w:val="007F2A46"/>
    <w:rsid w:val="007F48DB"/>
    <w:rsid w:val="007F4ADF"/>
    <w:rsid w:val="007F5DCD"/>
    <w:rsid w:val="007F7671"/>
    <w:rsid w:val="00800FFC"/>
    <w:rsid w:val="0080119B"/>
    <w:rsid w:val="00801872"/>
    <w:rsid w:val="008042B5"/>
    <w:rsid w:val="0080681C"/>
    <w:rsid w:val="00806CF4"/>
    <w:rsid w:val="00807740"/>
    <w:rsid w:val="00810646"/>
    <w:rsid w:val="008112D6"/>
    <w:rsid w:val="00814441"/>
    <w:rsid w:val="00814D4C"/>
    <w:rsid w:val="00814DEC"/>
    <w:rsid w:val="008156DF"/>
    <w:rsid w:val="00816358"/>
    <w:rsid w:val="00817DCF"/>
    <w:rsid w:val="008201CC"/>
    <w:rsid w:val="00821876"/>
    <w:rsid w:val="00821CCF"/>
    <w:rsid w:val="00822030"/>
    <w:rsid w:val="00822C33"/>
    <w:rsid w:val="0082659D"/>
    <w:rsid w:val="008268AE"/>
    <w:rsid w:val="00830132"/>
    <w:rsid w:val="0083097F"/>
    <w:rsid w:val="008313B1"/>
    <w:rsid w:val="008317C0"/>
    <w:rsid w:val="00834022"/>
    <w:rsid w:val="008347A8"/>
    <w:rsid w:val="00834C1B"/>
    <w:rsid w:val="008364C0"/>
    <w:rsid w:val="00836DC9"/>
    <w:rsid w:val="0084056B"/>
    <w:rsid w:val="00841F54"/>
    <w:rsid w:val="00841FDA"/>
    <w:rsid w:val="00842265"/>
    <w:rsid w:val="00842E34"/>
    <w:rsid w:val="00843293"/>
    <w:rsid w:val="008438C2"/>
    <w:rsid w:val="00844738"/>
    <w:rsid w:val="008450D2"/>
    <w:rsid w:val="00847210"/>
    <w:rsid w:val="008477EC"/>
    <w:rsid w:val="0085017F"/>
    <w:rsid w:val="008515D6"/>
    <w:rsid w:val="008522A1"/>
    <w:rsid w:val="00853CD1"/>
    <w:rsid w:val="008567B7"/>
    <w:rsid w:val="00860239"/>
    <w:rsid w:val="00863601"/>
    <w:rsid w:val="00863EDC"/>
    <w:rsid w:val="008648CC"/>
    <w:rsid w:val="00865E75"/>
    <w:rsid w:val="008669F2"/>
    <w:rsid w:val="00866E63"/>
    <w:rsid w:val="00867038"/>
    <w:rsid w:val="0086736C"/>
    <w:rsid w:val="00867749"/>
    <w:rsid w:val="00871596"/>
    <w:rsid w:val="008720EE"/>
    <w:rsid w:val="0087243C"/>
    <w:rsid w:val="00872DAC"/>
    <w:rsid w:val="008730C4"/>
    <w:rsid w:val="008733CC"/>
    <w:rsid w:val="0087388E"/>
    <w:rsid w:val="008738C1"/>
    <w:rsid w:val="008745DE"/>
    <w:rsid w:val="00875ADB"/>
    <w:rsid w:val="00877EBB"/>
    <w:rsid w:val="008804AB"/>
    <w:rsid w:val="00880642"/>
    <w:rsid w:val="00881057"/>
    <w:rsid w:val="00881ABA"/>
    <w:rsid w:val="00883DAA"/>
    <w:rsid w:val="00886180"/>
    <w:rsid w:val="00890B8A"/>
    <w:rsid w:val="00891332"/>
    <w:rsid w:val="00891512"/>
    <w:rsid w:val="00893CDB"/>
    <w:rsid w:val="00893F88"/>
    <w:rsid w:val="008955E5"/>
    <w:rsid w:val="00895613"/>
    <w:rsid w:val="0089796A"/>
    <w:rsid w:val="00897F88"/>
    <w:rsid w:val="008A09FA"/>
    <w:rsid w:val="008A0B39"/>
    <w:rsid w:val="008A21BB"/>
    <w:rsid w:val="008A4F1E"/>
    <w:rsid w:val="008A6071"/>
    <w:rsid w:val="008A6272"/>
    <w:rsid w:val="008A79F0"/>
    <w:rsid w:val="008B06A2"/>
    <w:rsid w:val="008B0AFE"/>
    <w:rsid w:val="008B0BC7"/>
    <w:rsid w:val="008B0C71"/>
    <w:rsid w:val="008B1964"/>
    <w:rsid w:val="008B4214"/>
    <w:rsid w:val="008B5CC3"/>
    <w:rsid w:val="008B6C61"/>
    <w:rsid w:val="008B6E12"/>
    <w:rsid w:val="008B70BB"/>
    <w:rsid w:val="008B7284"/>
    <w:rsid w:val="008B758A"/>
    <w:rsid w:val="008C21C5"/>
    <w:rsid w:val="008C226B"/>
    <w:rsid w:val="008C24E4"/>
    <w:rsid w:val="008C38B1"/>
    <w:rsid w:val="008C4347"/>
    <w:rsid w:val="008C4680"/>
    <w:rsid w:val="008C5511"/>
    <w:rsid w:val="008C74A0"/>
    <w:rsid w:val="008D265E"/>
    <w:rsid w:val="008D2958"/>
    <w:rsid w:val="008D38A4"/>
    <w:rsid w:val="008D4393"/>
    <w:rsid w:val="008D44CD"/>
    <w:rsid w:val="008D5F0D"/>
    <w:rsid w:val="008D78D0"/>
    <w:rsid w:val="008E3718"/>
    <w:rsid w:val="008E3796"/>
    <w:rsid w:val="008E4C53"/>
    <w:rsid w:val="008E58C1"/>
    <w:rsid w:val="008E5FE9"/>
    <w:rsid w:val="008E6EB9"/>
    <w:rsid w:val="008E7201"/>
    <w:rsid w:val="008F00D4"/>
    <w:rsid w:val="008F0397"/>
    <w:rsid w:val="008F06DB"/>
    <w:rsid w:val="008F1800"/>
    <w:rsid w:val="008F49ED"/>
    <w:rsid w:val="008F5350"/>
    <w:rsid w:val="008F7683"/>
    <w:rsid w:val="008F7A12"/>
    <w:rsid w:val="008F7C0E"/>
    <w:rsid w:val="008F7EB2"/>
    <w:rsid w:val="00901D31"/>
    <w:rsid w:val="00902436"/>
    <w:rsid w:val="00902841"/>
    <w:rsid w:val="00903B3F"/>
    <w:rsid w:val="00905FA7"/>
    <w:rsid w:val="00907F3A"/>
    <w:rsid w:val="009133EB"/>
    <w:rsid w:val="009140D7"/>
    <w:rsid w:val="009159EA"/>
    <w:rsid w:val="00915A78"/>
    <w:rsid w:val="00922FAF"/>
    <w:rsid w:val="0092455B"/>
    <w:rsid w:val="00924FD2"/>
    <w:rsid w:val="00926456"/>
    <w:rsid w:val="009272F8"/>
    <w:rsid w:val="009303DA"/>
    <w:rsid w:val="00930462"/>
    <w:rsid w:val="009305CC"/>
    <w:rsid w:val="00932541"/>
    <w:rsid w:val="00932BF1"/>
    <w:rsid w:val="0093378B"/>
    <w:rsid w:val="00935AAF"/>
    <w:rsid w:val="00936AE4"/>
    <w:rsid w:val="00940BF3"/>
    <w:rsid w:val="00940C66"/>
    <w:rsid w:val="009411CF"/>
    <w:rsid w:val="009425DC"/>
    <w:rsid w:val="00942CBB"/>
    <w:rsid w:val="0094484E"/>
    <w:rsid w:val="00944AD3"/>
    <w:rsid w:val="009458FB"/>
    <w:rsid w:val="009467D0"/>
    <w:rsid w:val="00946F87"/>
    <w:rsid w:val="0094775E"/>
    <w:rsid w:val="009477DE"/>
    <w:rsid w:val="009509B0"/>
    <w:rsid w:val="00952104"/>
    <w:rsid w:val="00952C6D"/>
    <w:rsid w:val="00952F65"/>
    <w:rsid w:val="00954192"/>
    <w:rsid w:val="00954260"/>
    <w:rsid w:val="00957EB1"/>
    <w:rsid w:val="009601F6"/>
    <w:rsid w:val="00960BD4"/>
    <w:rsid w:val="00962B71"/>
    <w:rsid w:val="00962F6C"/>
    <w:rsid w:val="00963580"/>
    <w:rsid w:val="00964AF8"/>
    <w:rsid w:val="00965141"/>
    <w:rsid w:val="009656F3"/>
    <w:rsid w:val="00966BA4"/>
    <w:rsid w:val="009712BE"/>
    <w:rsid w:val="00971A9B"/>
    <w:rsid w:val="009733A6"/>
    <w:rsid w:val="00974045"/>
    <w:rsid w:val="00975D8C"/>
    <w:rsid w:val="009777B5"/>
    <w:rsid w:val="009827B4"/>
    <w:rsid w:val="0098507A"/>
    <w:rsid w:val="009864B7"/>
    <w:rsid w:val="00992CA1"/>
    <w:rsid w:val="00993B0F"/>
    <w:rsid w:val="00993F66"/>
    <w:rsid w:val="00994790"/>
    <w:rsid w:val="00994FC5"/>
    <w:rsid w:val="00995B1A"/>
    <w:rsid w:val="009A14B1"/>
    <w:rsid w:val="009A166C"/>
    <w:rsid w:val="009A36B3"/>
    <w:rsid w:val="009A4479"/>
    <w:rsid w:val="009A4CAF"/>
    <w:rsid w:val="009A5841"/>
    <w:rsid w:val="009A6228"/>
    <w:rsid w:val="009A7B33"/>
    <w:rsid w:val="009B0B6B"/>
    <w:rsid w:val="009B15E4"/>
    <w:rsid w:val="009B2653"/>
    <w:rsid w:val="009B31D1"/>
    <w:rsid w:val="009B4A6C"/>
    <w:rsid w:val="009B4CD8"/>
    <w:rsid w:val="009B5108"/>
    <w:rsid w:val="009B5601"/>
    <w:rsid w:val="009B59BD"/>
    <w:rsid w:val="009B60E5"/>
    <w:rsid w:val="009B6560"/>
    <w:rsid w:val="009C0796"/>
    <w:rsid w:val="009C0F0F"/>
    <w:rsid w:val="009C181C"/>
    <w:rsid w:val="009C390B"/>
    <w:rsid w:val="009C406A"/>
    <w:rsid w:val="009C412D"/>
    <w:rsid w:val="009C5B26"/>
    <w:rsid w:val="009C7628"/>
    <w:rsid w:val="009D0B09"/>
    <w:rsid w:val="009D1BCF"/>
    <w:rsid w:val="009D337B"/>
    <w:rsid w:val="009D4E62"/>
    <w:rsid w:val="009D5845"/>
    <w:rsid w:val="009D65EC"/>
    <w:rsid w:val="009D746E"/>
    <w:rsid w:val="009E0C6B"/>
    <w:rsid w:val="009E23B1"/>
    <w:rsid w:val="009E2752"/>
    <w:rsid w:val="009E3BE1"/>
    <w:rsid w:val="009E3C1C"/>
    <w:rsid w:val="009E4515"/>
    <w:rsid w:val="009E5AD2"/>
    <w:rsid w:val="009E5D0D"/>
    <w:rsid w:val="009E6626"/>
    <w:rsid w:val="009E70B7"/>
    <w:rsid w:val="009F0058"/>
    <w:rsid w:val="009F3C1C"/>
    <w:rsid w:val="009F646C"/>
    <w:rsid w:val="009F6498"/>
    <w:rsid w:val="009F70D4"/>
    <w:rsid w:val="00A00570"/>
    <w:rsid w:val="00A00A39"/>
    <w:rsid w:val="00A02D95"/>
    <w:rsid w:val="00A02DF7"/>
    <w:rsid w:val="00A038D1"/>
    <w:rsid w:val="00A07F4C"/>
    <w:rsid w:val="00A12AC7"/>
    <w:rsid w:val="00A1364F"/>
    <w:rsid w:val="00A142F2"/>
    <w:rsid w:val="00A14307"/>
    <w:rsid w:val="00A16143"/>
    <w:rsid w:val="00A1798D"/>
    <w:rsid w:val="00A20203"/>
    <w:rsid w:val="00A222A0"/>
    <w:rsid w:val="00A22AE2"/>
    <w:rsid w:val="00A22FA2"/>
    <w:rsid w:val="00A23582"/>
    <w:rsid w:val="00A23855"/>
    <w:rsid w:val="00A23AD4"/>
    <w:rsid w:val="00A24D72"/>
    <w:rsid w:val="00A2550D"/>
    <w:rsid w:val="00A25582"/>
    <w:rsid w:val="00A25E7F"/>
    <w:rsid w:val="00A26009"/>
    <w:rsid w:val="00A26524"/>
    <w:rsid w:val="00A26C6B"/>
    <w:rsid w:val="00A271E6"/>
    <w:rsid w:val="00A27DAA"/>
    <w:rsid w:val="00A306BA"/>
    <w:rsid w:val="00A31099"/>
    <w:rsid w:val="00A312A2"/>
    <w:rsid w:val="00A318F4"/>
    <w:rsid w:val="00A31C1A"/>
    <w:rsid w:val="00A33AA3"/>
    <w:rsid w:val="00A33D14"/>
    <w:rsid w:val="00A35674"/>
    <w:rsid w:val="00A37CB6"/>
    <w:rsid w:val="00A37DC1"/>
    <w:rsid w:val="00A40009"/>
    <w:rsid w:val="00A403D7"/>
    <w:rsid w:val="00A430C1"/>
    <w:rsid w:val="00A43354"/>
    <w:rsid w:val="00A45216"/>
    <w:rsid w:val="00A45AFF"/>
    <w:rsid w:val="00A45E86"/>
    <w:rsid w:val="00A4683B"/>
    <w:rsid w:val="00A53033"/>
    <w:rsid w:val="00A57DD1"/>
    <w:rsid w:val="00A60C77"/>
    <w:rsid w:val="00A615FF"/>
    <w:rsid w:val="00A62D9A"/>
    <w:rsid w:val="00A641A1"/>
    <w:rsid w:val="00A649D5"/>
    <w:rsid w:val="00A66724"/>
    <w:rsid w:val="00A6693A"/>
    <w:rsid w:val="00A7000E"/>
    <w:rsid w:val="00A71509"/>
    <w:rsid w:val="00A72BDE"/>
    <w:rsid w:val="00A74365"/>
    <w:rsid w:val="00A766F1"/>
    <w:rsid w:val="00A76D2C"/>
    <w:rsid w:val="00A81942"/>
    <w:rsid w:val="00A81EBA"/>
    <w:rsid w:val="00A82268"/>
    <w:rsid w:val="00A82CA5"/>
    <w:rsid w:val="00A83032"/>
    <w:rsid w:val="00A833DE"/>
    <w:rsid w:val="00A845D9"/>
    <w:rsid w:val="00A864DD"/>
    <w:rsid w:val="00A867DE"/>
    <w:rsid w:val="00A86E2C"/>
    <w:rsid w:val="00A87A2A"/>
    <w:rsid w:val="00A9019F"/>
    <w:rsid w:val="00A90F97"/>
    <w:rsid w:val="00A93805"/>
    <w:rsid w:val="00A9388D"/>
    <w:rsid w:val="00A95492"/>
    <w:rsid w:val="00A9630F"/>
    <w:rsid w:val="00A972E1"/>
    <w:rsid w:val="00A97534"/>
    <w:rsid w:val="00AA4083"/>
    <w:rsid w:val="00AA68C9"/>
    <w:rsid w:val="00AA77D7"/>
    <w:rsid w:val="00AA7871"/>
    <w:rsid w:val="00AB01B4"/>
    <w:rsid w:val="00AB159D"/>
    <w:rsid w:val="00AB2836"/>
    <w:rsid w:val="00AB4806"/>
    <w:rsid w:val="00AB4BCC"/>
    <w:rsid w:val="00AB5007"/>
    <w:rsid w:val="00AB55EF"/>
    <w:rsid w:val="00AB5C2F"/>
    <w:rsid w:val="00AB5D3A"/>
    <w:rsid w:val="00AB617A"/>
    <w:rsid w:val="00AB7047"/>
    <w:rsid w:val="00AC3A84"/>
    <w:rsid w:val="00AC542D"/>
    <w:rsid w:val="00AC612B"/>
    <w:rsid w:val="00AC68FD"/>
    <w:rsid w:val="00AC75F1"/>
    <w:rsid w:val="00AD028B"/>
    <w:rsid w:val="00AD17D8"/>
    <w:rsid w:val="00AD2504"/>
    <w:rsid w:val="00AD394D"/>
    <w:rsid w:val="00AD5E5F"/>
    <w:rsid w:val="00AD62F4"/>
    <w:rsid w:val="00AD69E9"/>
    <w:rsid w:val="00AE0BAF"/>
    <w:rsid w:val="00AE141E"/>
    <w:rsid w:val="00AE2430"/>
    <w:rsid w:val="00AE3168"/>
    <w:rsid w:val="00AE3905"/>
    <w:rsid w:val="00AE4943"/>
    <w:rsid w:val="00AE6C9B"/>
    <w:rsid w:val="00AE7237"/>
    <w:rsid w:val="00AE7C1B"/>
    <w:rsid w:val="00AF1A13"/>
    <w:rsid w:val="00AF2849"/>
    <w:rsid w:val="00AF2A46"/>
    <w:rsid w:val="00AF3461"/>
    <w:rsid w:val="00AF4CD9"/>
    <w:rsid w:val="00AF721D"/>
    <w:rsid w:val="00B026A5"/>
    <w:rsid w:val="00B02A6C"/>
    <w:rsid w:val="00B03182"/>
    <w:rsid w:val="00B0383E"/>
    <w:rsid w:val="00B04BBC"/>
    <w:rsid w:val="00B04E2A"/>
    <w:rsid w:val="00B05067"/>
    <w:rsid w:val="00B05A7E"/>
    <w:rsid w:val="00B06594"/>
    <w:rsid w:val="00B06E3B"/>
    <w:rsid w:val="00B1014C"/>
    <w:rsid w:val="00B11030"/>
    <w:rsid w:val="00B114C4"/>
    <w:rsid w:val="00B11582"/>
    <w:rsid w:val="00B1301A"/>
    <w:rsid w:val="00B14ED9"/>
    <w:rsid w:val="00B15A0A"/>
    <w:rsid w:val="00B168C9"/>
    <w:rsid w:val="00B20B5E"/>
    <w:rsid w:val="00B23FA9"/>
    <w:rsid w:val="00B23FD5"/>
    <w:rsid w:val="00B257FA"/>
    <w:rsid w:val="00B3410E"/>
    <w:rsid w:val="00B3560D"/>
    <w:rsid w:val="00B36E9E"/>
    <w:rsid w:val="00B37345"/>
    <w:rsid w:val="00B37587"/>
    <w:rsid w:val="00B37A1B"/>
    <w:rsid w:val="00B37ADD"/>
    <w:rsid w:val="00B37E21"/>
    <w:rsid w:val="00B41167"/>
    <w:rsid w:val="00B41DF5"/>
    <w:rsid w:val="00B42832"/>
    <w:rsid w:val="00B437F1"/>
    <w:rsid w:val="00B440EC"/>
    <w:rsid w:val="00B4480E"/>
    <w:rsid w:val="00B45F84"/>
    <w:rsid w:val="00B46898"/>
    <w:rsid w:val="00B46984"/>
    <w:rsid w:val="00B53A4C"/>
    <w:rsid w:val="00B574E7"/>
    <w:rsid w:val="00B607D3"/>
    <w:rsid w:val="00B61103"/>
    <w:rsid w:val="00B611C3"/>
    <w:rsid w:val="00B611ED"/>
    <w:rsid w:val="00B61959"/>
    <w:rsid w:val="00B63FC5"/>
    <w:rsid w:val="00B643CC"/>
    <w:rsid w:val="00B7074B"/>
    <w:rsid w:val="00B70926"/>
    <w:rsid w:val="00B711A7"/>
    <w:rsid w:val="00B71516"/>
    <w:rsid w:val="00B734C3"/>
    <w:rsid w:val="00B746ED"/>
    <w:rsid w:val="00B7524C"/>
    <w:rsid w:val="00B7691F"/>
    <w:rsid w:val="00B7697F"/>
    <w:rsid w:val="00B7758C"/>
    <w:rsid w:val="00B77DFD"/>
    <w:rsid w:val="00B81D90"/>
    <w:rsid w:val="00B823C2"/>
    <w:rsid w:val="00B84EF4"/>
    <w:rsid w:val="00B8547A"/>
    <w:rsid w:val="00B85D47"/>
    <w:rsid w:val="00B862EA"/>
    <w:rsid w:val="00B90BDC"/>
    <w:rsid w:val="00B923AD"/>
    <w:rsid w:val="00B93689"/>
    <w:rsid w:val="00B94BA0"/>
    <w:rsid w:val="00B96DE2"/>
    <w:rsid w:val="00BA0934"/>
    <w:rsid w:val="00BA1B3A"/>
    <w:rsid w:val="00BA2A4D"/>
    <w:rsid w:val="00BA452F"/>
    <w:rsid w:val="00BA6F01"/>
    <w:rsid w:val="00BA740A"/>
    <w:rsid w:val="00BB18D7"/>
    <w:rsid w:val="00BB1D38"/>
    <w:rsid w:val="00BB2E57"/>
    <w:rsid w:val="00BB32FB"/>
    <w:rsid w:val="00BB7253"/>
    <w:rsid w:val="00BC2412"/>
    <w:rsid w:val="00BC32F4"/>
    <w:rsid w:val="00BC39B8"/>
    <w:rsid w:val="00BC4057"/>
    <w:rsid w:val="00BC6D54"/>
    <w:rsid w:val="00BD0E92"/>
    <w:rsid w:val="00BD4CA7"/>
    <w:rsid w:val="00BD71FF"/>
    <w:rsid w:val="00BE00B8"/>
    <w:rsid w:val="00BE33CF"/>
    <w:rsid w:val="00BE3B1A"/>
    <w:rsid w:val="00BE73E6"/>
    <w:rsid w:val="00BE76CB"/>
    <w:rsid w:val="00BF0A51"/>
    <w:rsid w:val="00BF0BF6"/>
    <w:rsid w:val="00BF1A3C"/>
    <w:rsid w:val="00BF4066"/>
    <w:rsid w:val="00BF5445"/>
    <w:rsid w:val="00BF5B8D"/>
    <w:rsid w:val="00BF6A07"/>
    <w:rsid w:val="00BF6AC0"/>
    <w:rsid w:val="00C0116F"/>
    <w:rsid w:val="00C0312B"/>
    <w:rsid w:val="00C04561"/>
    <w:rsid w:val="00C046B8"/>
    <w:rsid w:val="00C05955"/>
    <w:rsid w:val="00C060AB"/>
    <w:rsid w:val="00C06E6B"/>
    <w:rsid w:val="00C0716E"/>
    <w:rsid w:val="00C104D7"/>
    <w:rsid w:val="00C119E2"/>
    <w:rsid w:val="00C129A6"/>
    <w:rsid w:val="00C15DDB"/>
    <w:rsid w:val="00C17254"/>
    <w:rsid w:val="00C176E4"/>
    <w:rsid w:val="00C17BCE"/>
    <w:rsid w:val="00C206D3"/>
    <w:rsid w:val="00C22BF7"/>
    <w:rsid w:val="00C23326"/>
    <w:rsid w:val="00C240E1"/>
    <w:rsid w:val="00C33D34"/>
    <w:rsid w:val="00C34AD0"/>
    <w:rsid w:val="00C34C6B"/>
    <w:rsid w:val="00C366B4"/>
    <w:rsid w:val="00C37053"/>
    <w:rsid w:val="00C4232A"/>
    <w:rsid w:val="00C44163"/>
    <w:rsid w:val="00C44663"/>
    <w:rsid w:val="00C448CF"/>
    <w:rsid w:val="00C44C00"/>
    <w:rsid w:val="00C44D27"/>
    <w:rsid w:val="00C4539D"/>
    <w:rsid w:val="00C456D2"/>
    <w:rsid w:val="00C4595F"/>
    <w:rsid w:val="00C4609B"/>
    <w:rsid w:val="00C466DF"/>
    <w:rsid w:val="00C477ED"/>
    <w:rsid w:val="00C520AD"/>
    <w:rsid w:val="00C522AA"/>
    <w:rsid w:val="00C54ADD"/>
    <w:rsid w:val="00C5531A"/>
    <w:rsid w:val="00C55496"/>
    <w:rsid w:val="00C56118"/>
    <w:rsid w:val="00C5666E"/>
    <w:rsid w:val="00C56F24"/>
    <w:rsid w:val="00C611D0"/>
    <w:rsid w:val="00C6251F"/>
    <w:rsid w:val="00C6444C"/>
    <w:rsid w:val="00C64813"/>
    <w:rsid w:val="00C64998"/>
    <w:rsid w:val="00C64BA3"/>
    <w:rsid w:val="00C70DCB"/>
    <w:rsid w:val="00C70E52"/>
    <w:rsid w:val="00C71402"/>
    <w:rsid w:val="00C730BB"/>
    <w:rsid w:val="00C73C30"/>
    <w:rsid w:val="00C74FFA"/>
    <w:rsid w:val="00C75059"/>
    <w:rsid w:val="00C758CF"/>
    <w:rsid w:val="00C76706"/>
    <w:rsid w:val="00C76E01"/>
    <w:rsid w:val="00C773DE"/>
    <w:rsid w:val="00C80138"/>
    <w:rsid w:val="00C802E3"/>
    <w:rsid w:val="00C8042D"/>
    <w:rsid w:val="00C80AE8"/>
    <w:rsid w:val="00C80E5C"/>
    <w:rsid w:val="00C825FA"/>
    <w:rsid w:val="00C82967"/>
    <w:rsid w:val="00C835DC"/>
    <w:rsid w:val="00C83D0C"/>
    <w:rsid w:val="00C8427F"/>
    <w:rsid w:val="00C84533"/>
    <w:rsid w:val="00C86EF4"/>
    <w:rsid w:val="00C87853"/>
    <w:rsid w:val="00C911E9"/>
    <w:rsid w:val="00C9128A"/>
    <w:rsid w:val="00C91429"/>
    <w:rsid w:val="00C91D7C"/>
    <w:rsid w:val="00C938B6"/>
    <w:rsid w:val="00C93B60"/>
    <w:rsid w:val="00C93B9C"/>
    <w:rsid w:val="00C95C52"/>
    <w:rsid w:val="00C95F50"/>
    <w:rsid w:val="00C96572"/>
    <w:rsid w:val="00CA0034"/>
    <w:rsid w:val="00CA04CC"/>
    <w:rsid w:val="00CA09F7"/>
    <w:rsid w:val="00CA25E1"/>
    <w:rsid w:val="00CA3168"/>
    <w:rsid w:val="00CA794E"/>
    <w:rsid w:val="00CB046A"/>
    <w:rsid w:val="00CB0B0D"/>
    <w:rsid w:val="00CB348A"/>
    <w:rsid w:val="00CB4A69"/>
    <w:rsid w:val="00CB6FC8"/>
    <w:rsid w:val="00CC2446"/>
    <w:rsid w:val="00CC29AB"/>
    <w:rsid w:val="00CC2C72"/>
    <w:rsid w:val="00CC2C90"/>
    <w:rsid w:val="00CC2DAE"/>
    <w:rsid w:val="00CC3581"/>
    <w:rsid w:val="00CC38A7"/>
    <w:rsid w:val="00CC4747"/>
    <w:rsid w:val="00CC4E00"/>
    <w:rsid w:val="00CC5B7A"/>
    <w:rsid w:val="00CC5D88"/>
    <w:rsid w:val="00CC68B4"/>
    <w:rsid w:val="00CC7082"/>
    <w:rsid w:val="00CC753C"/>
    <w:rsid w:val="00CD1236"/>
    <w:rsid w:val="00CD188A"/>
    <w:rsid w:val="00CD1B19"/>
    <w:rsid w:val="00CD21AC"/>
    <w:rsid w:val="00CD4005"/>
    <w:rsid w:val="00CD54F1"/>
    <w:rsid w:val="00CD64A4"/>
    <w:rsid w:val="00CE1F78"/>
    <w:rsid w:val="00CE2B5C"/>
    <w:rsid w:val="00CE32A9"/>
    <w:rsid w:val="00CE5080"/>
    <w:rsid w:val="00CE5594"/>
    <w:rsid w:val="00CE6339"/>
    <w:rsid w:val="00CE6C6E"/>
    <w:rsid w:val="00CE7B4C"/>
    <w:rsid w:val="00CF1155"/>
    <w:rsid w:val="00CF1624"/>
    <w:rsid w:val="00CF23FA"/>
    <w:rsid w:val="00CF5722"/>
    <w:rsid w:val="00CF7248"/>
    <w:rsid w:val="00CF73A0"/>
    <w:rsid w:val="00CF7A82"/>
    <w:rsid w:val="00CF7B15"/>
    <w:rsid w:val="00D01752"/>
    <w:rsid w:val="00D037F1"/>
    <w:rsid w:val="00D04110"/>
    <w:rsid w:val="00D04134"/>
    <w:rsid w:val="00D04ACD"/>
    <w:rsid w:val="00D04DDC"/>
    <w:rsid w:val="00D072E8"/>
    <w:rsid w:val="00D105E1"/>
    <w:rsid w:val="00D12888"/>
    <w:rsid w:val="00D13C1A"/>
    <w:rsid w:val="00D145CA"/>
    <w:rsid w:val="00D15E72"/>
    <w:rsid w:val="00D16C0D"/>
    <w:rsid w:val="00D2208D"/>
    <w:rsid w:val="00D22279"/>
    <w:rsid w:val="00D22825"/>
    <w:rsid w:val="00D22C02"/>
    <w:rsid w:val="00D22ED4"/>
    <w:rsid w:val="00D23F8B"/>
    <w:rsid w:val="00D24EFE"/>
    <w:rsid w:val="00D25A94"/>
    <w:rsid w:val="00D26D01"/>
    <w:rsid w:val="00D26D02"/>
    <w:rsid w:val="00D27669"/>
    <w:rsid w:val="00D30983"/>
    <w:rsid w:val="00D32CF7"/>
    <w:rsid w:val="00D33A2E"/>
    <w:rsid w:val="00D33CFA"/>
    <w:rsid w:val="00D345D6"/>
    <w:rsid w:val="00D35AAA"/>
    <w:rsid w:val="00D35F48"/>
    <w:rsid w:val="00D36E27"/>
    <w:rsid w:val="00D4078A"/>
    <w:rsid w:val="00D42A57"/>
    <w:rsid w:val="00D43064"/>
    <w:rsid w:val="00D43323"/>
    <w:rsid w:val="00D43E9A"/>
    <w:rsid w:val="00D4426D"/>
    <w:rsid w:val="00D4431F"/>
    <w:rsid w:val="00D448E0"/>
    <w:rsid w:val="00D44C54"/>
    <w:rsid w:val="00D44FA0"/>
    <w:rsid w:val="00D468D2"/>
    <w:rsid w:val="00D46A43"/>
    <w:rsid w:val="00D47385"/>
    <w:rsid w:val="00D51254"/>
    <w:rsid w:val="00D522B4"/>
    <w:rsid w:val="00D539E9"/>
    <w:rsid w:val="00D53D30"/>
    <w:rsid w:val="00D53EC9"/>
    <w:rsid w:val="00D5481E"/>
    <w:rsid w:val="00D54923"/>
    <w:rsid w:val="00D55777"/>
    <w:rsid w:val="00D55F96"/>
    <w:rsid w:val="00D566BE"/>
    <w:rsid w:val="00D60B25"/>
    <w:rsid w:val="00D61A1B"/>
    <w:rsid w:val="00D61D4A"/>
    <w:rsid w:val="00D62084"/>
    <w:rsid w:val="00D6351B"/>
    <w:rsid w:val="00D6352B"/>
    <w:rsid w:val="00D6396E"/>
    <w:rsid w:val="00D647B1"/>
    <w:rsid w:val="00D65BE7"/>
    <w:rsid w:val="00D66C66"/>
    <w:rsid w:val="00D724C5"/>
    <w:rsid w:val="00D72827"/>
    <w:rsid w:val="00D74237"/>
    <w:rsid w:val="00D75401"/>
    <w:rsid w:val="00D76513"/>
    <w:rsid w:val="00D76CAE"/>
    <w:rsid w:val="00D76D0D"/>
    <w:rsid w:val="00D76EDB"/>
    <w:rsid w:val="00D82C32"/>
    <w:rsid w:val="00D8466B"/>
    <w:rsid w:val="00D846AF"/>
    <w:rsid w:val="00D85021"/>
    <w:rsid w:val="00D850E8"/>
    <w:rsid w:val="00D86332"/>
    <w:rsid w:val="00D866C1"/>
    <w:rsid w:val="00D867F3"/>
    <w:rsid w:val="00D8742C"/>
    <w:rsid w:val="00D877CF"/>
    <w:rsid w:val="00D8782D"/>
    <w:rsid w:val="00D9085A"/>
    <w:rsid w:val="00D91C92"/>
    <w:rsid w:val="00D942B0"/>
    <w:rsid w:val="00D95FE9"/>
    <w:rsid w:val="00D97859"/>
    <w:rsid w:val="00D97EFE"/>
    <w:rsid w:val="00DA0388"/>
    <w:rsid w:val="00DA0863"/>
    <w:rsid w:val="00DA0CD4"/>
    <w:rsid w:val="00DA218B"/>
    <w:rsid w:val="00DA26F9"/>
    <w:rsid w:val="00DA5BA8"/>
    <w:rsid w:val="00DA6724"/>
    <w:rsid w:val="00DB088F"/>
    <w:rsid w:val="00DB13A1"/>
    <w:rsid w:val="00DB6D2A"/>
    <w:rsid w:val="00DB6E41"/>
    <w:rsid w:val="00DB737D"/>
    <w:rsid w:val="00DB799F"/>
    <w:rsid w:val="00DC027C"/>
    <w:rsid w:val="00DC0C85"/>
    <w:rsid w:val="00DC0C8A"/>
    <w:rsid w:val="00DC1799"/>
    <w:rsid w:val="00DC1F5A"/>
    <w:rsid w:val="00DC3CE0"/>
    <w:rsid w:val="00DC4963"/>
    <w:rsid w:val="00DC6634"/>
    <w:rsid w:val="00DC7066"/>
    <w:rsid w:val="00DC754F"/>
    <w:rsid w:val="00DD05D6"/>
    <w:rsid w:val="00DD0C57"/>
    <w:rsid w:val="00DD121D"/>
    <w:rsid w:val="00DD39B3"/>
    <w:rsid w:val="00DD525B"/>
    <w:rsid w:val="00DD7A49"/>
    <w:rsid w:val="00DE02EE"/>
    <w:rsid w:val="00DE0616"/>
    <w:rsid w:val="00DE07FD"/>
    <w:rsid w:val="00DE688B"/>
    <w:rsid w:val="00DE7710"/>
    <w:rsid w:val="00DF17F3"/>
    <w:rsid w:val="00DF1B80"/>
    <w:rsid w:val="00DF3E09"/>
    <w:rsid w:val="00DF5229"/>
    <w:rsid w:val="00DF60AA"/>
    <w:rsid w:val="00DF68C8"/>
    <w:rsid w:val="00DF7CA4"/>
    <w:rsid w:val="00E015DA"/>
    <w:rsid w:val="00E03B02"/>
    <w:rsid w:val="00E043BF"/>
    <w:rsid w:val="00E056F3"/>
    <w:rsid w:val="00E06923"/>
    <w:rsid w:val="00E07083"/>
    <w:rsid w:val="00E07C8F"/>
    <w:rsid w:val="00E10240"/>
    <w:rsid w:val="00E10A1E"/>
    <w:rsid w:val="00E129F4"/>
    <w:rsid w:val="00E12FB7"/>
    <w:rsid w:val="00E130BC"/>
    <w:rsid w:val="00E1321F"/>
    <w:rsid w:val="00E13A50"/>
    <w:rsid w:val="00E14121"/>
    <w:rsid w:val="00E15DE7"/>
    <w:rsid w:val="00E167A6"/>
    <w:rsid w:val="00E16ABD"/>
    <w:rsid w:val="00E1706E"/>
    <w:rsid w:val="00E21171"/>
    <w:rsid w:val="00E21824"/>
    <w:rsid w:val="00E24AA2"/>
    <w:rsid w:val="00E265AA"/>
    <w:rsid w:val="00E268B2"/>
    <w:rsid w:val="00E27D36"/>
    <w:rsid w:val="00E30382"/>
    <w:rsid w:val="00E3049A"/>
    <w:rsid w:val="00E304B4"/>
    <w:rsid w:val="00E308F6"/>
    <w:rsid w:val="00E30D7F"/>
    <w:rsid w:val="00E33357"/>
    <w:rsid w:val="00E34209"/>
    <w:rsid w:val="00E3429B"/>
    <w:rsid w:val="00E346C4"/>
    <w:rsid w:val="00E36B4D"/>
    <w:rsid w:val="00E375D3"/>
    <w:rsid w:val="00E40947"/>
    <w:rsid w:val="00E41243"/>
    <w:rsid w:val="00E4182F"/>
    <w:rsid w:val="00E41906"/>
    <w:rsid w:val="00E41E78"/>
    <w:rsid w:val="00E428D9"/>
    <w:rsid w:val="00E43036"/>
    <w:rsid w:val="00E444AF"/>
    <w:rsid w:val="00E458BF"/>
    <w:rsid w:val="00E45DD2"/>
    <w:rsid w:val="00E46A1A"/>
    <w:rsid w:val="00E46F64"/>
    <w:rsid w:val="00E50BC4"/>
    <w:rsid w:val="00E50EE2"/>
    <w:rsid w:val="00E52694"/>
    <w:rsid w:val="00E52E10"/>
    <w:rsid w:val="00E53E0E"/>
    <w:rsid w:val="00E553BD"/>
    <w:rsid w:val="00E55A80"/>
    <w:rsid w:val="00E609EE"/>
    <w:rsid w:val="00E62DBE"/>
    <w:rsid w:val="00E64745"/>
    <w:rsid w:val="00E6475B"/>
    <w:rsid w:val="00E647CA"/>
    <w:rsid w:val="00E657E2"/>
    <w:rsid w:val="00E65BE1"/>
    <w:rsid w:val="00E670D1"/>
    <w:rsid w:val="00E70719"/>
    <w:rsid w:val="00E70BEC"/>
    <w:rsid w:val="00E72B1E"/>
    <w:rsid w:val="00E757CE"/>
    <w:rsid w:val="00E7723B"/>
    <w:rsid w:val="00E80038"/>
    <w:rsid w:val="00E80950"/>
    <w:rsid w:val="00E84BD6"/>
    <w:rsid w:val="00E85A61"/>
    <w:rsid w:val="00E85AAD"/>
    <w:rsid w:val="00E85BA8"/>
    <w:rsid w:val="00E9150E"/>
    <w:rsid w:val="00E934C1"/>
    <w:rsid w:val="00E9492A"/>
    <w:rsid w:val="00E95088"/>
    <w:rsid w:val="00E956BC"/>
    <w:rsid w:val="00E97A1A"/>
    <w:rsid w:val="00EA19BE"/>
    <w:rsid w:val="00EA1BE7"/>
    <w:rsid w:val="00EA3335"/>
    <w:rsid w:val="00EA368C"/>
    <w:rsid w:val="00EA38AD"/>
    <w:rsid w:val="00EA55DD"/>
    <w:rsid w:val="00EA770A"/>
    <w:rsid w:val="00EB1307"/>
    <w:rsid w:val="00EB190F"/>
    <w:rsid w:val="00EC1EF6"/>
    <w:rsid w:val="00EC3669"/>
    <w:rsid w:val="00EC4C51"/>
    <w:rsid w:val="00EC4DCE"/>
    <w:rsid w:val="00EC5890"/>
    <w:rsid w:val="00EC59A5"/>
    <w:rsid w:val="00EC6AA2"/>
    <w:rsid w:val="00EC7BCA"/>
    <w:rsid w:val="00ED04B6"/>
    <w:rsid w:val="00ED1F62"/>
    <w:rsid w:val="00ED2117"/>
    <w:rsid w:val="00ED303F"/>
    <w:rsid w:val="00ED312E"/>
    <w:rsid w:val="00ED35DE"/>
    <w:rsid w:val="00ED3D56"/>
    <w:rsid w:val="00ED5A16"/>
    <w:rsid w:val="00ED7481"/>
    <w:rsid w:val="00EE0C53"/>
    <w:rsid w:val="00EE16FE"/>
    <w:rsid w:val="00EE3EA1"/>
    <w:rsid w:val="00EE4F75"/>
    <w:rsid w:val="00EE54EE"/>
    <w:rsid w:val="00EE6571"/>
    <w:rsid w:val="00EF0063"/>
    <w:rsid w:val="00EF0DBE"/>
    <w:rsid w:val="00EF215C"/>
    <w:rsid w:val="00EF29F1"/>
    <w:rsid w:val="00EF35C9"/>
    <w:rsid w:val="00EF3B94"/>
    <w:rsid w:val="00EF3DDE"/>
    <w:rsid w:val="00EF5F04"/>
    <w:rsid w:val="00EF7978"/>
    <w:rsid w:val="00F071A2"/>
    <w:rsid w:val="00F07617"/>
    <w:rsid w:val="00F10C35"/>
    <w:rsid w:val="00F11251"/>
    <w:rsid w:val="00F12E6F"/>
    <w:rsid w:val="00F144F6"/>
    <w:rsid w:val="00F16D08"/>
    <w:rsid w:val="00F16DED"/>
    <w:rsid w:val="00F171E4"/>
    <w:rsid w:val="00F2000B"/>
    <w:rsid w:val="00F2173B"/>
    <w:rsid w:val="00F22608"/>
    <w:rsid w:val="00F24568"/>
    <w:rsid w:val="00F259A0"/>
    <w:rsid w:val="00F25EDF"/>
    <w:rsid w:val="00F2707C"/>
    <w:rsid w:val="00F3173E"/>
    <w:rsid w:val="00F318CD"/>
    <w:rsid w:val="00F3376C"/>
    <w:rsid w:val="00F33E24"/>
    <w:rsid w:val="00F3517E"/>
    <w:rsid w:val="00F373B4"/>
    <w:rsid w:val="00F406A7"/>
    <w:rsid w:val="00F428AC"/>
    <w:rsid w:val="00F44C33"/>
    <w:rsid w:val="00F451AB"/>
    <w:rsid w:val="00F466D1"/>
    <w:rsid w:val="00F46B2D"/>
    <w:rsid w:val="00F473C4"/>
    <w:rsid w:val="00F5017D"/>
    <w:rsid w:val="00F51CC0"/>
    <w:rsid w:val="00F51F15"/>
    <w:rsid w:val="00F525A7"/>
    <w:rsid w:val="00F55F11"/>
    <w:rsid w:val="00F57421"/>
    <w:rsid w:val="00F60503"/>
    <w:rsid w:val="00F60C66"/>
    <w:rsid w:val="00F62DBD"/>
    <w:rsid w:val="00F6666B"/>
    <w:rsid w:val="00F66DFB"/>
    <w:rsid w:val="00F7000A"/>
    <w:rsid w:val="00F73018"/>
    <w:rsid w:val="00F73288"/>
    <w:rsid w:val="00F74C6D"/>
    <w:rsid w:val="00F77E08"/>
    <w:rsid w:val="00F77EF2"/>
    <w:rsid w:val="00F80DD7"/>
    <w:rsid w:val="00F822AE"/>
    <w:rsid w:val="00F822DE"/>
    <w:rsid w:val="00F82F86"/>
    <w:rsid w:val="00F84575"/>
    <w:rsid w:val="00F84618"/>
    <w:rsid w:val="00F86B3D"/>
    <w:rsid w:val="00F9219A"/>
    <w:rsid w:val="00F926D3"/>
    <w:rsid w:val="00F93275"/>
    <w:rsid w:val="00F94C20"/>
    <w:rsid w:val="00F95640"/>
    <w:rsid w:val="00FA0095"/>
    <w:rsid w:val="00FA457E"/>
    <w:rsid w:val="00FA4909"/>
    <w:rsid w:val="00FA575A"/>
    <w:rsid w:val="00FA77E0"/>
    <w:rsid w:val="00FB282F"/>
    <w:rsid w:val="00FB36E1"/>
    <w:rsid w:val="00FB38BD"/>
    <w:rsid w:val="00FB4D0B"/>
    <w:rsid w:val="00FB5336"/>
    <w:rsid w:val="00FB68E4"/>
    <w:rsid w:val="00FC1682"/>
    <w:rsid w:val="00FC2B0D"/>
    <w:rsid w:val="00FC2E20"/>
    <w:rsid w:val="00FC5646"/>
    <w:rsid w:val="00FC70C1"/>
    <w:rsid w:val="00FC776D"/>
    <w:rsid w:val="00FC7A2E"/>
    <w:rsid w:val="00FD0EC7"/>
    <w:rsid w:val="00FD2865"/>
    <w:rsid w:val="00FD358E"/>
    <w:rsid w:val="00FD4868"/>
    <w:rsid w:val="00FD4DEA"/>
    <w:rsid w:val="00FD50FD"/>
    <w:rsid w:val="00FD724E"/>
    <w:rsid w:val="00FD72BC"/>
    <w:rsid w:val="00FD7915"/>
    <w:rsid w:val="00FD7E80"/>
    <w:rsid w:val="00FE0B3B"/>
    <w:rsid w:val="00FE22F4"/>
    <w:rsid w:val="00FE3404"/>
    <w:rsid w:val="00FE46DF"/>
    <w:rsid w:val="00FE46FC"/>
    <w:rsid w:val="00FE49AD"/>
    <w:rsid w:val="00FE689E"/>
    <w:rsid w:val="00FE7BF5"/>
    <w:rsid w:val="00FF04D7"/>
    <w:rsid w:val="00FF0936"/>
    <w:rsid w:val="00FF104C"/>
    <w:rsid w:val="00FF11CA"/>
    <w:rsid w:val="00FF3C90"/>
    <w:rsid w:val="00FF40B7"/>
    <w:rsid w:val="00FF4EE8"/>
    <w:rsid w:val="00FF5EEE"/>
    <w:rsid w:val="00FF631D"/>
    <w:rsid w:val="00FF744F"/>
    <w:rsid w:val="7859B0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BC3FC6"/>
  <w15:chartTrackingRefBased/>
  <w15:docId w15:val="{A3B55E22-F7CE-4246-82E3-1E962B5DD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26456"/>
    <w:pPr>
      <w:spacing w:after="0" w:line="240" w:lineRule="auto"/>
    </w:pPr>
    <w:rPr>
      <w:rFonts w:ascii="Times New Roman" w:hAnsi="Times New Roman" w:eastAsia="Times New Roman" w:cs="Times New Roman"/>
      <w:sz w:val="20"/>
      <w:szCs w:val="20"/>
      <w:lang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801872"/>
    <w:pPr>
      <w:tabs>
        <w:tab w:val="center" w:pos="4419"/>
        <w:tab w:val="right" w:pos="8838"/>
      </w:tabs>
    </w:pPr>
  </w:style>
  <w:style w:type="character" w:styleId="EncabezadoCar" w:customStyle="1">
    <w:name w:val="Encabezado Car"/>
    <w:basedOn w:val="Fuentedeprrafopredeter"/>
    <w:link w:val="Encabezado"/>
    <w:uiPriority w:val="99"/>
    <w:rsid w:val="00801872"/>
    <w:rPr>
      <w:rFonts w:ascii="Times New Roman" w:hAnsi="Times New Roman" w:eastAsia="Times New Roman" w:cs="Times New Roman"/>
      <w:sz w:val="20"/>
      <w:szCs w:val="20"/>
      <w:lang w:eastAsia="es-ES"/>
    </w:rPr>
  </w:style>
  <w:style w:type="paragraph" w:styleId="Piedepgina">
    <w:name w:val="footer"/>
    <w:basedOn w:val="Normal"/>
    <w:link w:val="PiedepginaCar"/>
    <w:uiPriority w:val="99"/>
    <w:unhideWhenUsed/>
    <w:rsid w:val="00801872"/>
    <w:pPr>
      <w:tabs>
        <w:tab w:val="center" w:pos="4419"/>
        <w:tab w:val="right" w:pos="8838"/>
      </w:tabs>
    </w:pPr>
  </w:style>
  <w:style w:type="character" w:styleId="PiedepginaCar" w:customStyle="1">
    <w:name w:val="Pie de página Car"/>
    <w:basedOn w:val="Fuentedeprrafopredeter"/>
    <w:link w:val="Piedepgina"/>
    <w:uiPriority w:val="99"/>
    <w:rsid w:val="00801872"/>
    <w:rPr>
      <w:rFonts w:ascii="Times New Roman" w:hAnsi="Times New Roman" w:eastAsia="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0187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80187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801872"/>
    <w:rPr>
      <w:color w:val="0563C1" w:themeColor="hyperlink"/>
      <w:u w:val="single"/>
    </w:rPr>
  </w:style>
  <w:style w:type="table" w:styleId="Tablaconcuadrcula">
    <w:name w:val="Table Grid"/>
    <w:basedOn w:val="Tablanormal"/>
    <w:uiPriority w:val="59"/>
    <w:rsid w:val="0080187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Refdecomentario">
    <w:name w:val="annotation reference"/>
    <w:basedOn w:val="Fuentedeprrafopredeter"/>
    <w:uiPriority w:val="99"/>
    <w:semiHidden/>
    <w:unhideWhenUsed/>
    <w:rsid w:val="00BE73E6"/>
    <w:rPr>
      <w:sz w:val="16"/>
      <w:szCs w:val="16"/>
    </w:rPr>
  </w:style>
  <w:style w:type="paragraph" w:styleId="Textocomentario">
    <w:name w:val="annotation text"/>
    <w:basedOn w:val="Normal"/>
    <w:link w:val="TextocomentarioCar"/>
    <w:uiPriority w:val="99"/>
    <w:semiHidden/>
    <w:unhideWhenUsed/>
    <w:rsid w:val="00BE73E6"/>
  </w:style>
  <w:style w:type="character" w:styleId="TextocomentarioCar" w:customStyle="1">
    <w:name w:val="Texto comentario Car"/>
    <w:basedOn w:val="Fuentedeprrafopredeter"/>
    <w:link w:val="Textocomentario"/>
    <w:uiPriority w:val="99"/>
    <w:semiHidden/>
    <w:rsid w:val="00BE73E6"/>
    <w:rPr>
      <w:rFonts w:ascii="Times New Roman" w:hAnsi="Times New Roman"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E73E6"/>
    <w:rPr>
      <w:b/>
      <w:bCs/>
    </w:rPr>
  </w:style>
  <w:style w:type="character" w:styleId="AsuntodelcomentarioCar" w:customStyle="1">
    <w:name w:val="Asunto del comentario Car"/>
    <w:basedOn w:val="TextocomentarioCar"/>
    <w:link w:val="Asuntodelcomentario"/>
    <w:uiPriority w:val="99"/>
    <w:semiHidden/>
    <w:rsid w:val="00BE73E6"/>
    <w:rPr>
      <w:rFonts w:ascii="Times New Roman" w:hAnsi="Times New Roman" w:eastAsia="Times New Roman" w:cs="Times New Roman"/>
      <w:b/>
      <w:bCs/>
      <w:sz w:val="20"/>
      <w:szCs w:val="20"/>
      <w:lang w:eastAsia="es-ES"/>
    </w:rPr>
  </w:style>
  <w:style w:type="paragraph" w:styleId="Textodeglobo">
    <w:name w:val="Balloon Text"/>
    <w:basedOn w:val="Normal"/>
    <w:link w:val="TextodegloboCar"/>
    <w:uiPriority w:val="99"/>
    <w:semiHidden/>
    <w:unhideWhenUsed/>
    <w:rsid w:val="00BE73E6"/>
    <w:rPr>
      <w:sz w:val="18"/>
      <w:szCs w:val="18"/>
    </w:rPr>
  </w:style>
  <w:style w:type="character" w:styleId="TextodegloboCar" w:customStyle="1">
    <w:name w:val="Texto de globo Car"/>
    <w:basedOn w:val="Fuentedeprrafopredeter"/>
    <w:link w:val="Textodeglobo"/>
    <w:uiPriority w:val="99"/>
    <w:semiHidden/>
    <w:rsid w:val="00BE73E6"/>
    <w:rPr>
      <w:rFonts w:ascii="Times New Roman" w:hAnsi="Times New Roman" w:eastAsia="Times New Roman" w:cs="Times New Roman"/>
      <w:sz w:val="18"/>
      <w:szCs w:val="18"/>
      <w:lang w:eastAsia="es-ES"/>
    </w:rPr>
  </w:style>
  <w:style w:type="character" w:styleId="Mencinsinresolver1" w:customStyle="1">
    <w:name w:val="Mención sin resolver1"/>
    <w:basedOn w:val="Fuentedeprrafopredeter"/>
    <w:uiPriority w:val="99"/>
    <w:semiHidden/>
    <w:unhideWhenUsed/>
    <w:rsid w:val="00B15A0A"/>
    <w:rPr>
      <w:color w:val="605E5C"/>
      <w:shd w:val="clear" w:color="auto" w:fill="E1DFDD"/>
    </w:rPr>
  </w:style>
  <w:style w:type="character" w:styleId="Hipervnculovisitado">
    <w:name w:val="FollowedHyperlink"/>
    <w:basedOn w:val="Fuentedeprrafopredeter"/>
    <w:uiPriority w:val="99"/>
    <w:semiHidden/>
    <w:unhideWhenUsed/>
    <w:rsid w:val="00674438"/>
    <w:rPr>
      <w:color w:val="954F72" w:themeColor="followedHyperlink"/>
      <w:u w:val="single"/>
    </w:rPr>
  </w:style>
  <w:style w:type="paragraph" w:styleId="Revisin">
    <w:name w:val="Revision"/>
    <w:hidden/>
    <w:uiPriority w:val="99"/>
    <w:semiHidden/>
    <w:rsid w:val="00867749"/>
    <w:pPr>
      <w:spacing w:after="0" w:line="240" w:lineRule="auto"/>
    </w:pPr>
    <w:rPr>
      <w:rFonts w:ascii="Times New Roman" w:hAnsi="Times New Roman" w:eastAsia="Times New Roman" w:cs="Times New Roman"/>
      <w:sz w:val="20"/>
      <w:szCs w:val="20"/>
      <w:lang w:eastAsia="es-ES"/>
    </w:rPr>
  </w:style>
  <w:style w:type="character" w:styleId="Mencinsinresolver2" w:customStyle="1">
    <w:name w:val="Mención sin resolver2"/>
    <w:basedOn w:val="Fuentedeprrafopredeter"/>
    <w:uiPriority w:val="99"/>
    <w:semiHidden/>
    <w:unhideWhenUsed/>
    <w:rsid w:val="00F473C4"/>
    <w:rPr>
      <w:color w:val="605E5C"/>
      <w:shd w:val="clear" w:color="auto" w:fill="E1DFDD"/>
    </w:rPr>
  </w:style>
  <w:style w:type="character" w:styleId="normaltextrun" w:customStyle="1">
    <w:name w:val="normaltextrun"/>
    <w:basedOn w:val="Fuentedeprrafopredeter"/>
    <w:rsid w:val="007F5DCD"/>
  </w:style>
  <w:style w:type="character" w:styleId="eop" w:customStyle="1">
    <w:name w:val="eop"/>
    <w:basedOn w:val="Fuentedeprrafopredeter"/>
    <w:rsid w:val="007F5DCD"/>
  </w:style>
  <w:style w:type="character" w:styleId="Mencinsinresolver3" w:customStyle="1">
    <w:name w:val="Mención sin resolver3"/>
    <w:basedOn w:val="Fuentedeprrafopredeter"/>
    <w:uiPriority w:val="99"/>
    <w:semiHidden/>
    <w:unhideWhenUsed/>
    <w:rsid w:val="003E3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46">
      <w:bodyDiv w:val="1"/>
      <w:marLeft w:val="0"/>
      <w:marRight w:val="0"/>
      <w:marTop w:val="0"/>
      <w:marBottom w:val="0"/>
      <w:divBdr>
        <w:top w:val="none" w:sz="0" w:space="0" w:color="auto"/>
        <w:left w:val="none" w:sz="0" w:space="0" w:color="auto"/>
        <w:bottom w:val="none" w:sz="0" w:space="0" w:color="auto"/>
        <w:right w:val="none" w:sz="0" w:space="0" w:color="auto"/>
      </w:divBdr>
    </w:div>
    <w:div w:id="54015614">
      <w:bodyDiv w:val="1"/>
      <w:marLeft w:val="0"/>
      <w:marRight w:val="0"/>
      <w:marTop w:val="0"/>
      <w:marBottom w:val="0"/>
      <w:divBdr>
        <w:top w:val="none" w:sz="0" w:space="0" w:color="auto"/>
        <w:left w:val="none" w:sz="0" w:space="0" w:color="auto"/>
        <w:bottom w:val="none" w:sz="0" w:space="0" w:color="auto"/>
        <w:right w:val="none" w:sz="0" w:space="0" w:color="auto"/>
      </w:divBdr>
    </w:div>
    <w:div w:id="65078574">
      <w:bodyDiv w:val="1"/>
      <w:marLeft w:val="0"/>
      <w:marRight w:val="0"/>
      <w:marTop w:val="0"/>
      <w:marBottom w:val="0"/>
      <w:divBdr>
        <w:top w:val="none" w:sz="0" w:space="0" w:color="auto"/>
        <w:left w:val="none" w:sz="0" w:space="0" w:color="auto"/>
        <w:bottom w:val="none" w:sz="0" w:space="0" w:color="auto"/>
        <w:right w:val="none" w:sz="0" w:space="0" w:color="auto"/>
      </w:divBdr>
    </w:div>
    <w:div w:id="93091026">
      <w:bodyDiv w:val="1"/>
      <w:marLeft w:val="0"/>
      <w:marRight w:val="0"/>
      <w:marTop w:val="0"/>
      <w:marBottom w:val="0"/>
      <w:divBdr>
        <w:top w:val="none" w:sz="0" w:space="0" w:color="auto"/>
        <w:left w:val="none" w:sz="0" w:space="0" w:color="auto"/>
        <w:bottom w:val="none" w:sz="0" w:space="0" w:color="auto"/>
        <w:right w:val="none" w:sz="0" w:space="0" w:color="auto"/>
      </w:divBdr>
    </w:div>
    <w:div w:id="107815361">
      <w:bodyDiv w:val="1"/>
      <w:marLeft w:val="0"/>
      <w:marRight w:val="0"/>
      <w:marTop w:val="0"/>
      <w:marBottom w:val="0"/>
      <w:divBdr>
        <w:top w:val="none" w:sz="0" w:space="0" w:color="auto"/>
        <w:left w:val="none" w:sz="0" w:space="0" w:color="auto"/>
        <w:bottom w:val="none" w:sz="0" w:space="0" w:color="auto"/>
        <w:right w:val="none" w:sz="0" w:space="0" w:color="auto"/>
      </w:divBdr>
    </w:div>
    <w:div w:id="111243273">
      <w:bodyDiv w:val="1"/>
      <w:marLeft w:val="0"/>
      <w:marRight w:val="0"/>
      <w:marTop w:val="0"/>
      <w:marBottom w:val="0"/>
      <w:divBdr>
        <w:top w:val="none" w:sz="0" w:space="0" w:color="auto"/>
        <w:left w:val="none" w:sz="0" w:space="0" w:color="auto"/>
        <w:bottom w:val="none" w:sz="0" w:space="0" w:color="auto"/>
        <w:right w:val="none" w:sz="0" w:space="0" w:color="auto"/>
      </w:divBdr>
    </w:div>
    <w:div w:id="130758899">
      <w:bodyDiv w:val="1"/>
      <w:marLeft w:val="0"/>
      <w:marRight w:val="0"/>
      <w:marTop w:val="0"/>
      <w:marBottom w:val="0"/>
      <w:divBdr>
        <w:top w:val="none" w:sz="0" w:space="0" w:color="auto"/>
        <w:left w:val="none" w:sz="0" w:space="0" w:color="auto"/>
        <w:bottom w:val="none" w:sz="0" w:space="0" w:color="auto"/>
        <w:right w:val="none" w:sz="0" w:space="0" w:color="auto"/>
      </w:divBdr>
    </w:div>
    <w:div w:id="188446854">
      <w:bodyDiv w:val="1"/>
      <w:marLeft w:val="0"/>
      <w:marRight w:val="0"/>
      <w:marTop w:val="0"/>
      <w:marBottom w:val="0"/>
      <w:divBdr>
        <w:top w:val="none" w:sz="0" w:space="0" w:color="auto"/>
        <w:left w:val="none" w:sz="0" w:space="0" w:color="auto"/>
        <w:bottom w:val="none" w:sz="0" w:space="0" w:color="auto"/>
        <w:right w:val="none" w:sz="0" w:space="0" w:color="auto"/>
      </w:divBdr>
    </w:div>
    <w:div w:id="202182145">
      <w:bodyDiv w:val="1"/>
      <w:marLeft w:val="0"/>
      <w:marRight w:val="0"/>
      <w:marTop w:val="0"/>
      <w:marBottom w:val="0"/>
      <w:divBdr>
        <w:top w:val="none" w:sz="0" w:space="0" w:color="auto"/>
        <w:left w:val="none" w:sz="0" w:space="0" w:color="auto"/>
        <w:bottom w:val="none" w:sz="0" w:space="0" w:color="auto"/>
        <w:right w:val="none" w:sz="0" w:space="0" w:color="auto"/>
      </w:divBdr>
    </w:div>
    <w:div w:id="296957461">
      <w:bodyDiv w:val="1"/>
      <w:marLeft w:val="0"/>
      <w:marRight w:val="0"/>
      <w:marTop w:val="0"/>
      <w:marBottom w:val="0"/>
      <w:divBdr>
        <w:top w:val="none" w:sz="0" w:space="0" w:color="auto"/>
        <w:left w:val="none" w:sz="0" w:space="0" w:color="auto"/>
        <w:bottom w:val="none" w:sz="0" w:space="0" w:color="auto"/>
        <w:right w:val="none" w:sz="0" w:space="0" w:color="auto"/>
      </w:divBdr>
    </w:div>
    <w:div w:id="360203408">
      <w:bodyDiv w:val="1"/>
      <w:marLeft w:val="0"/>
      <w:marRight w:val="0"/>
      <w:marTop w:val="0"/>
      <w:marBottom w:val="0"/>
      <w:divBdr>
        <w:top w:val="none" w:sz="0" w:space="0" w:color="auto"/>
        <w:left w:val="none" w:sz="0" w:space="0" w:color="auto"/>
        <w:bottom w:val="none" w:sz="0" w:space="0" w:color="auto"/>
        <w:right w:val="none" w:sz="0" w:space="0" w:color="auto"/>
      </w:divBdr>
    </w:div>
    <w:div w:id="361133144">
      <w:bodyDiv w:val="1"/>
      <w:marLeft w:val="0"/>
      <w:marRight w:val="0"/>
      <w:marTop w:val="0"/>
      <w:marBottom w:val="0"/>
      <w:divBdr>
        <w:top w:val="none" w:sz="0" w:space="0" w:color="auto"/>
        <w:left w:val="none" w:sz="0" w:space="0" w:color="auto"/>
        <w:bottom w:val="none" w:sz="0" w:space="0" w:color="auto"/>
        <w:right w:val="none" w:sz="0" w:space="0" w:color="auto"/>
      </w:divBdr>
    </w:div>
    <w:div w:id="399837761">
      <w:bodyDiv w:val="1"/>
      <w:marLeft w:val="0"/>
      <w:marRight w:val="0"/>
      <w:marTop w:val="0"/>
      <w:marBottom w:val="0"/>
      <w:divBdr>
        <w:top w:val="none" w:sz="0" w:space="0" w:color="auto"/>
        <w:left w:val="none" w:sz="0" w:space="0" w:color="auto"/>
        <w:bottom w:val="none" w:sz="0" w:space="0" w:color="auto"/>
        <w:right w:val="none" w:sz="0" w:space="0" w:color="auto"/>
      </w:divBdr>
    </w:div>
    <w:div w:id="458032911">
      <w:bodyDiv w:val="1"/>
      <w:marLeft w:val="0"/>
      <w:marRight w:val="0"/>
      <w:marTop w:val="0"/>
      <w:marBottom w:val="0"/>
      <w:divBdr>
        <w:top w:val="none" w:sz="0" w:space="0" w:color="auto"/>
        <w:left w:val="none" w:sz="0" w:space="0" w:color="auto"/>
        <w:bottom w:val="none" w:sz="0" w:space="0" w:color="auto"/>
        <w:right w:val="none" w:sz="0" w:space="0" w:color="auto"/>
      </w:divBdr>
    </w:div>
    <w:div w:id="486242794">
      <w:bodyDiv w:val="1"/>
      <w:marLeft w:val="0"/>
      <w:marRight w:val="0"/>
      <w:marTop w:val="0"/>
      <w:marBottom w:val="0"/>
      <w:divBdr>
        <w:top w:val="none" w:sz="0" w:space="0" w:color="auto"/>
        <w:left w:val="none" w:sz="0" w:space="0" w:color="auto"/>
        <w:bottom w:val="none" w:sz="0" w:space="0" w:color="auto"/>
        <w:right w:val="none" w:sz="0" w:space="0" w:color="auto"/>
      </w:divBdr>
    </w:div>
    <w:div w:id="574390220">
      <w:bodyDiv w:val="1"/>
      <w:marLeft w:val="0"/>
      <w:marRight w:val="0"/>
      <w:marTop w:val="0"/>
      <w:marBottom w:val="0"/>
      <w:divBdr>
        <w:top w:val="none" w:sz="0" w:space="0" w:color="auto"/>
        <w:left w:val="none" w:sz="0" w:space="0" w:color="auto"/>
        <w:bottom w:val="none" w:sz="0" w:space="0" w:color="auto"/>
        <w:right w:val="none" w:sz="0" w:space="0" w:color="auto"/>
      </w:divBdr>
    </w:div>
    <w:div w:id="612059298">
      <w:bodyDiv w:val="1"/>
      <w:marLeft w:val="0"/>
      <w:marRight w:val="0"/>
      <w:marTop w:val="0"/>
      <w:marBottom w:val="0"/>
      <w:divBdr>
        <w:top w:val="none" w:sz="0" w:space="0" w:color="auto"/>
        <w:left w:val="none" w:sz="0" w:space="0" w:color="auto"/>
        <w:bottom w:val="none" w:sz="0" w:space="0" w:color="auto"/>
        <w:right w:val="none" w:sz="0" w:space="0" w:color="auto"/>
      </w:divBdr>
    </w:div>
    <w:div w:id="632175059">
      <w:bodyDiv w:val="1"/>
      <w:marLeft w:val="0"/>
      <w:marRight w:val="0"/>
      <w:marTop w:val="0"/>
      <w:marBottom w:val="0"/>
      <w:divBdr>
        <w:top w:val="none" w:sz="0" w:space="0" w:color="auto"/>
        <w:left w:val="none" w:sz="0" w:space="0" w:color="auto"/>
        <w:bottom w:val="none" w:sz="0" w:space="0" w:color="auto"/>
        <w:right w:val="none" w:sz="0" w:space="0" w:color="auto"/>
      </w:divBdr>
    </w:div>
    <w:div w:id="665086793">
      <w:bodyDiv w:val="1"/>
      <w:marLeft w:val="0"/>
      <w:marRight w:val="0"/>
      <w:marTop w:val="0"/>
      <w:marBottom w:val="0"/>
      <w:divBdr>
        <w:top w:val="none" w:sz="0" w:space="0" w:color="auto"/>
        <w:left w:val="none" w:sz="0" w:space="0" w:color="auto"/>
        <w:bottom w:val="none" w:sz="0" w:space="0" w:color="auto"/>
        <w:right w:val="none" w:sz="0" w:space="0" w:color="auto"/>
      </w:divBdr>
    </w:div>
    <w:div w:id="846403432">
      <w:bodyDiv w:val="1"/>
      <w:marLeft w:val="0"/>
      <w:marRight w:val="0"/>
      <w:marTop w:val="0"/>
      <w:marBottom w:val="0"/>
      <w:divBdr>
        <w:top w:val="none" w:sz="0" w:space="0" w:color="auto"/>
        <w:left w:val="none" w:sz="0" w:space="0" w:color="auto"/>
        <w:bottom w:val="none" w:sz="0" w:space="0" w:color="auto"/>
        <w:right w:val="none" w:sz="0" w:space="0" w:color="auto"/>
      </w:divBdr>
    </w:div>
    <w:div w:id="860361524">
      <w:bodyDiv w:val="1"/>
      <w:marLeft w:val="0"/>
      <w:marRight w:val="0"/>
      <w:marTop w:val="0"/>
      <w:marBottom w:val="0"/>
      <w:divBdr>
        <w:top w:val="none" w:sz="0" w:space="0" w:color="auto"/>
        <w:left w:val="none" w:sz="0" w:space="0" w:color="auto"/>
        <w:bottom w:val="none" w:sz="0" w:space="0" w:color="auto"/>
        <w:right w:val="none" w:sz="0" w:space="0" w:color="auto"/>
      </w:divBdr>
    </w:div>
    <w:div w:id="911475214">
      <w:bodyDiv w:val="1"/>
      <w:marLeft w:val="0"/>
      <w:marRight w:val="0"/>
      <w:marTop w:val="0"/>
      <w:marBottom w:val="0"/>
      <w:divBdr>
        <w:top w:val="none" w:sz="0" w:space="0" w:color="auto"/>
        <w:left w:val="none" w:sz="0" w:space="0" w:color="auto"/>
        <w:bottom w:val="none" w:sz="0" w:space="0" w:color="auto"/>
        <w:right w:val="none" w:sz="0" w:space="0" w:color="auto"/>
      </w:divBdr>
    </w:div>
    <w:div w:id="939486543">
      <w:bodyDiv w:val="1"/>
      <w:marLeft w:val="0"/>
      <w:marRight w:val="0"/>
      <w:marTop w:val="0"/>
      <w:marBottom w:val="0"/>
      <w:divBdr>
        <w:top w:val="none" w:sz="0" w:space="0" w:color="auto"/>
        <w:left w:val="none" w:sz="0" w:space="0" w:color="auto"/>
        <w:bottom w:val="none" w:sz="0" w:space="0" w:color="auto"/>
        <w:right w:val="none" w:sz="0" w:space="0" w:color="auto"/>
      </w:divBdr>
    </w:div>
    <w:div w:id="1034385739">
      <w:bodyDiv w:val="1"/>
      <w:marLeft w:val="0"/>
      <w:marRight w:val="0"/>
      <w:marTop w:val="0"/>
      <w:marBottom w:val="0"/>
      <w:divBdr>
        <w:top w:val="none" w:sz="0" w:space="0" w:color="auto"/>
        <w:left w:val="none" w:sz="0" w:space="0" w:color="auto"/>
        <w:bottom w:val="none" w:sz="0" w:space="0" w:color="auto"/>
        <w:right w:val="none" w:sz="0" w:space="0" w:color="auto"/>
      </w:divBdr>
    </w:div>
    <w:div w:id="1164122109">
      <w:bodyDiv w:val="1"/>
      <w:marLeft w:val="0"/>
      <w:marRight w:val="0"/>
      <w:marTop w:val="0"/>
      <w:marBottom w:val="0"/>
      <w:divBdr>
        <w:top w:val="none" w:sz="0" w:space="0" w:color="auto"/>
        <w:left w:val="none" w:sz="0" w:space="0" w:color="auto"/>
        <w:bottom w:val="none" w:sz="0" w:space="0" w:color="auto"/>
        <w:right w:val="none" w:sz="0" w:space="0" w:color="auto"/>
      </w:divBdr>
    </w:div>
    <w:div w:id="1357585263">
      <w:bodyDiv w:val="1"/>
      <w:marLeft w:val="0"/>
      <w:marRight w:val="0"/>
      <w:marTop w:val="0"/>
      <w:marBottom w:val="0"/>
      <w:divBdr>
        <w:top w:val="none" w:sz="0" w:space="0" w:color="auto"/>
        <w:left w:val="none" w:sz="0" w:space="0" w:color="auto"/>
        <w:bottom w:val="none" w:sz="0" w:space="0" w:color="auto"/>
        <w:right w:val="none" w:sz="0" w:space="0" w:color="auto"/>
      </w:divBdr>
    </w:div>
    <w:div w:id="1375425428">
      <w:bodyDiv w:val="1"/>
      <w:marLeft w:val="0"/>
      <w:marRight w:val="0"/>
      <w:marTop w:val="0"/>
      <w:marBottom w:val="0"/>
      <w:divBdr>
        <w:top w:val="none" w:sz="0" w:space="0" w:color="auto"/>
        <w:left w:val="none" w:sz="0" w:space="0" w:color="auto"/>
        <w:bottom w:val="none" w:sz="0" w:space="0" w:color="auto"/>
        <w:right w:val="none" w:sz="0" w:space="0" w:color="auto"/>
      </w:divBdr>
    </w:div>
    <w:div w:id="1497570727">
      <w:bodyDiv w:val="1"/>
      <w:marLeft w:val="0"/>
      <w:marRight w:val="0"/>
      <w:marTop w:val="0"/>
      <w:marBottom w:val="0"/>
      <w:divBdr>
        <w:top w:val="none" w:sz="0" w:space="0" w:color="auto"/>
        <w:left w:val="none" w:sz="0" w:space="0" w:color="auto"/>
        <w:bottom w:val="none" w:sz="0" w:space="0" w:color="auto"/>
        <w:right w:val="none" w:sz="0" w:space="0" w:color="auto"/>
      </w:divBdr>
    </w:div>
    <w:div w:id="1559828270">
      <w:bodyDiv w:val="1"/>
      <w:marLeft w:val="0"/>
      <w:marRight w:val="0"/>
      <w:marTop w:val="0"/>
      <w:marBottom w:val="0"/>
      <w:divBdr>
        <w:top w:val="none" w:sz="0" w:space="0" w:color="auto"/>
        <w:left w:val="none" w:sz="0" w:space="0" w:color="auto"/>
        <w:bottom w:val="none" w:sz="0" w:space="0" w:color="auto"/>
        <w:right w:val="none" w:sz="0" w:space="0" w:color="auto"/>
      </w:divBdr>
    </w:div>
    <w:div w:id="1561360822">
      <w:bodyDiv w:val="1"/>
      <w:marLeft w:val="0"/>
      <w:marRight w:val="0"/>
      <w:marTop w:val="0"/>
      <w:marBottom w:val="0"/>
      <w:divBdr>
        <w:top w:val="none" w:sz="0" w:space="0" w:color="auto"/>
        <w:left w:val="none" w:sz="0" w:space="0" w:color="auto"/>
        <w:bottom w:val="none" w:sz="0" w:space="0" w:color="auto"/>
        <w:right w:val="none" w:sz="0" w:space="0" w:color="auto"/>
      </w:divBdr>
    </w:div>
    <w:div w:id="1595287252">
      <w:bodyDiv w:val="1"/>
      <w:marLeft w:val="0"/>
      <w:marRight w:val="0"/>
      <w:marTop w:val="0"/>
      <w:marBottom w:val="0"/>
      <w:divBdr>
        <w:top w:val="none" w:sz="0" w:space="0" w:color="auto"/>
        <w:left w:val="none" w:sz="0" w:space="0" w:color="auto"/>
        <w:bottom w:val="none" w:sz="0" w:space="0" w:color="auto"/>
        <w:right w:val="none" w:sz="0" w:space="0" w:color="auto"/>
      </w:divBdr>
    </w:div>
    <w:div w:id="1647320954">
      <w:bodyDiv w:val="1"/>
      <w:marLeft w:val="0"/>
      <w:marRight w:val="0"/>
      <w:marTop w:val="0"/>
      <w:marBottom w:val="0"/>
      <w:divBdr>
        <w:top w:val="none" w:sz="0" w:space="0" w:color="auto"/>
        <w:left w:val="none" w:sz="0" w:space="0" w:color="auto"/>
        <w:bottom w:val="none" w:sz="0" w:space="0" w:color="auto"/>
        <w:right w:val="none" w:sz="0" w:space="0" w:color="auto"/>
      </w:divBdr>
      <w:divsChild>
        <w:div w:id="1690330538">
          <w:marLeft w:val="0"/>
          <w:marRight w:val="0"/>
          <w:marTop w:val="0"/>
          <w:marBottom w:val="0"/>
          <w:divBdr>
            <w:top w:val="none" w:sz="0" w:space="0" w:color="auto"/>
            <w:left w:val="none" w:sz="0" w:space="0" w:color="auto"/>
            <w:bottom w:val="none" w:sz="0" w:space="0" w:color="auto"/>
            <w:right w:val="none" w:sz="0" w:space="0" w:color="auto"/>
          </w:divBdr>
        </w:div>
      </w:divsChild>
    </w:div>
    <w:div w:id="1761675960">
      <w:bodyDiv w:val="1"/>
      <w:marLeft w:val="0"/>
      <w:marRight w:val="0"/>
      <w:marTop w:val="0"/>
      <w:marBottom w:val="0"/>
      <w:divBdr>
        <w:top w:val="none" w:sz="0" w:space="0" w:color="auto"/>
        <w:left w:val="none" w:sz="0" w:space="0" w:color="auto"/>
        <w:bottom w:val="none" w:sz="0" w:space="0" w:color="auto"/>
        <w:right w:val="none" w:sz="0" w:space="0" w:color="auto"/>
      </w:divBdr>
    </w:div>
    <w:div w:id="1774200214">
      <w:bodyDiv w:val="1"/>
      <w:marLeft w:val="0"/>
      <w:marRight w:val="0"/>
      <w:marTop w:val="0"/>
      <w:marBottom w:val="0"/>
      <w:divBdr>
        <w:top w:val="none" w:sz="0" w:space="0" w:color="auto"/>
        <w:left w:val="none" w:sz="0" w:space="0" w:color="auto"/>
        <w:bottom w:val="none" w:sz="0" w:space="0" w:color="auto"/>
        <w:right w:val="none" w:sz="0" w:space="0" w:color="auto"/>
      </w:divBdr>
    </w:div>
    <w:div w:id="1789079934">
      <w:bodyDiv w:val="1"/>
      <w:marLeft w:val="0"/>
      <w:marRight w:val="0"/>
      <w:marTop w:val="0"/>
      <w:marBottom w:val="0"/>
      <w:divBdr>
        <w:top w:val="none" w:sz="0" w:space="0" w:color="auto"/>
        <w:left w:val="none" w:sz="0" w:space="0" w:color="auto"/>
        <w:bottom w:val="none" w:sz="0" w:space="0" w:color="auto"/>
        <w:right w:val="none" w:sz="0" w:space="0" w:color="auto"/>
      </w:divBdr>
    </w:div>
    <w:div w:id="1808082209">
      <w:bodyDiv w:val="1"/>
      <w:marLeft w:val="0"/>
      <w:marRight w:val="0"/>
      <w:marTop w:val="0"/>
      <w:marBottom w:val="0"/>
      <w:divBdr>
        <w:top w:val="none" w:sz="0" w:space="0" w:color="auto"/>
        <w:left w:val="none" w:sz="0" w:space="0" w:color="auto"/>
        <w:bottom w:val="none" w:sz="0" w:space="0" w:color="auto"/>
        <w:right w:val="none" w:sz="0" w:space="0" w:color="auto"/>
      </w:divBdr>
    </w:div>
    <w:div w:id="1849829723">
      <w:bodyDiv w:val="1"/>
      <w:marLeft w:val="0"/>
      <w:marRight w:val="0"/>
      <w:marTop w:val="0"/>
      <w:marBottom w:val="0"/>
      <w:divBdr>
        <w:top w:val="none" w:sz="0" w:space="0" w:color="auto"/>
        <w:left w:val="none" w:sz="0" w:space="0" w:color="auto"/>
        <w:bottom w:val="none" w:sz="0" w:space="0" w:color="auto"/>
        <w:right w:val="none" w:sz="0" w:space="0" w:color="auto"/>
      </w:divBdr>
    </w:div>
    <w:div w:id="1853954809">
      <w:bodyDiv w:val="1"/>
      <w:marLeft w:val="0"/>
      <w:marRight w:val="0"/>
      <w:marTop w:val="0"/>
      <w:marBottom w:val="0"/>
      <w:divBdr>
        <w:top w:val="none" w:sz="0" w:space="0" w:color="auto"/>
        <w:left w:val="none" w:sz="0" w:space="0" w:color="auto"/>
        <w:bottom w:val="none" w:sz="0" w:space="0" w:color="auto"/>
        <w:right w:val="none" w:sz="0" w:space="0" w:color="auto"/>
      </w:divBdr>
    </w:div>
    <w:div w:id="1904020892">
      <w:bodyDiv w:val="1"/>
      <w:marLeft w:val="0"/>
      <w:marRight w:val="0"/>
      <w:marTop w:val="0"/>
      <w:marBottom w:val="0"/>
      <w:divBdr>
        <w:top w:val="none" w:sz="0" w:space="0" w:color="auto"/>
        <w:left w:val="none" w:sz="0" w:space="0" w:color="auto"/>
        <w:bottom w:val="none" w:sz="0" w:space="0" w:color="auto"/>
        <w:right w:val="none" w:sz="0" w:space="0" w:color="auto"/>
      </w:divBdr>
    </w:div>
    <w:div w:id="1931425725">
      <w:bodyDiv w:val="1"/>
      <w:marLeft w:val="0"/>
      <w:marRight w:val="0"/>
      <w:marTop w:val="0"/>
      <w:marBottom w:val="0"/>
      <w:divBdr>
        <w:top w:val="none" w:sz="0" w:space="0" w:color="auto"/>
        <w:left w:val="none" w:sz="0" w:space="0" w:color="auto"/>
        <w:bottom w:val="none" w:sz="0" w:space="0" w:color="auto"/>
        <w:right w:val="none" w:sz="0" w:space="0" w:color="auto"/>
      </w:divBdr>
    </w:div>
    <w:div w:id="1961838235">
      <w:bodyDiv w:val="1"/>
      <w:marLeft w:val="0"/>
      <w:marRight w:val="0"/>
      <w:marTop w:val="0"/>
      <w:marBottom w:val="0"/>
      <w:divBdr>
        <w:top w:val="none" w:sz="0" w:space="0" w:color="auto"/>
        <w:left w:val="none" w:sz="0" w:space="0" w:color="auto"/>
        <w:bottom w:val="none" w:sz="0" w:space="0" w:color="auto"/>
        <w:right w:val="none" w:sz="0" w:space="0" w:color="auto"/>
      </w:divBdr>
    </w:div>
    <w:div w:id="1975325715">
      <w:bodyDiv w:val="1"/>
      <w:marLeft w:val="0"/>
      <w:marRight w:val="0"/>
      <w:marTop w:val="0"/>
      <w:marBottom w:val="0"/>
      <w:divBdr>
        <w:top w:val="none" w:sz="0" w:space="0" w:color="auto"/>
        <w:left w:val="none" w:sz="0" w:space="0" w:color="auto"/>
        <w:bottom w:val="none" w:sz="0" w:space="0" w:color="auto"/>
        <w:right w:val="none" w:sz="0" w:space="0" w:color="auto"/>
      </w:divBdr>
    </w:div>
    <w:div w:id="2004700200">
      <w:bodyDiv w:val="1"/>
      <w:marLeft w:val="0"/>
      <w:marRight w:val="0"/>
      <w:marTop w:val="0"/>
      <w:marBottom w:val="0"/>
      <w:divBdr>
        <w:top w:val="none" w:sz="0" w:space="0" w:color="auto"/>
        <w:left w:val="none" w:sz="0" w:space="0" w:color="auto"/>
        <w:bottom w:val="none" w:sz="0" w:space="0" w:color="auto"/>
        <w:right w:val="none" w:sz="0" w:space="0" w:color="auto"/>
      </w:divBdr>
    </w:div>
    <w:div w:id="2010984947">
      <w:bodyDiv w:val="1"/>
      <w:marLeft w:val="0"/>
      <w:marRight w:val="0"/>
      <w:marTop w:val="0"/>
      <w:marBottom w:val="0"/>
      <w:divBdr>
        <w:top w:val="none" w:sz="0" w:space="0" w:color="auto"/>
        <w:left w:val="none" w:sz="0" w:space="0" w:color="auto"/>
        <w:bottom w:val="none" w:sz="0" w:space="0" w:color="auto"/>
        <w:right w:val="none" w:sz="0" w:space="0" w:color="auto"/>
      </w:divBdr>
    </w:div>
    <w:div w:id="2060863721">
      <w:bodyDiv w:val="1"/>
      <w:marLeft w:val="0"/>
      <w:marRight w:val="0"/>
      <w:marTop w:val="0"/>
      <w:marBottom w:val="0"/>
      <w:divBdr>
        <w:top w:val="none" w:sz="0" w:space="0" w:color="auto"/>
        <w:left w:val="none" w:sz="0" w:space="0" w:color="auto"/>
        <w:bottom w:val="none" w:sz="0" w:space="0" w:color="auto"/>
        <w:right w:val="none" w:sz="0" w:space="0" w:color="auto"/>
      </w:divBdr>
    </w:div>
    <w:div w:id="2092268269">
      <w:bodyDiv w:val="1"/>
      <w:marLeft w:val="0"/>
      <w:marRight w:val="0"/>
      <w:marTop w:val="0"/>
      <w:marBottom w:val="0"/>
      <w:divBdr>
        <w:top w:val="none" w:sz="0" w:space="0" w:color="auto"/>
        <w:left w:val="none" w:sz="0" w:space="0" w:color="auto"/>
        <w:bottom w:val="none" w:sz="0" w:space="0" w:color="auto"/>
        <w:right w:val="none" w:sz="0" w:space="0" w:color="auto"/>
      </w:divBdr>
    </w:div>
    <w:div w:id="213047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6.png" Id="rId13" /><Relationship Type="http://schemas.openxmlformats.org/officeDocument/2006/relationships/footer" Target="footer1.xml" Id="rId18" /><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endnotes" Target="endnotes.xml" Id="rId7" /><Relationship Type="http://schemas.openxmlformats.org/officeDocument/2006/relationships/image" Target="media/image5.png" Id="rId12" /><Relationship Type="http://schemas.openxmlformats.org/officeDocument/2006/relationships/header" Target="header2.xml" Id="rId17" /><Relationship Type="http://schemas.openxmlformats.org/officeDocument/2006/relationships/numbering" Target="numbering.xml" Id="rId2" /><Relationship Type="http://schemas.openxmlformats.org/officeDocument/2006/relationships/header" Target="header1.xm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4.png" Id="rId11" /><Relationship Type="http://schemas.openxmlformats.org/officeDocument/2006/relationships/webSettings" Target="webSettings.xml" Id="rId5" /><Relationship Type="http://schemas.openxmlformats.org/officeDocument/2006/relationships/image" Target="media/image8.png" Id="rId15" /><Relationship Type="http://schemas.openxmlformats.org/officeDocument/2006/relationships/image" Target="media/image3.png" Id="rId10" /><Relationship Type="http://schemas.openxmlformats.org/officeDocument/2006/relationships/header" Target="header3.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image" Target="media/image7.png" Id="rId14" /><Relationship Type="http://schemas.openxmlformats.org/officeDocument/2006/relationships/theme" Target="theme/theme1.xml" Id="rId22" /><Relationship Type="http://schemas.openxmlformats.org/officeDocument/2006/relationships/glossaryDocument" Target="glossary/document.xml" Id="R67d84eacf56c4437" /></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07462a7-6352-4257-91ee-6078a9c0e16b}"/>
      </w:docPartPr>
      <w:docPartBody>
        <w:p w14:paraId="1C7F0B8A">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AC588-6037-4BA4-8048-3E08429E5CD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Cuenta Microsoft</dc:creator>
  <keywords/>
  <dc:description/>
  <lastModifiedBy>Usuario invitado</lastModifiedBy>
  <revision>11</revision>
  <lastPrinted>2022-01-12T15:44:00.0000000Z</lastPrinted>
  <dcterms:created xsi:type="dcterms:W3CDTF">2022-05-17T18:32:00.0000000Z</dcterms:created>
  <dcterms:modified xsi:type="dcterms:W3CDTF">2022-05-26T22:19:08.4494312Z</dcterms:modified>
</coreProperties>
</file>