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78BAC" w14:textId="1B31CF42" w:rsidR="007F7B11" w:rsidRPr="00175999" w:rsidRDefault="007F7B11" w:rsidP="00CA6269">
      <w:pPr>
        <w:tabs>
          <w:tab w:val="left" w:pos="3465"/>
        </w:tabs>
        <w:spacing w:before="240" w:after="360" w:line="360" w:lineRule="auto"/>
        <w:jc w:val="both"/>
        <w:rPr>
          <w:rFonts w:ascii="Palatino Linotype" w:eastAsiaTheme="minorEastAsia" w:hAnsi="Palatino Linotype" w:cstheme="minorBidi"/>
          <w:lang w:val="es-ES_tradnl"/>
        </w:rPr>
      </w:pPr>
      <w:r w:rsidRPr="00175999">
        <w:rPr>
          <w:rFonts w:ascii="Palatino Linotype" w:eastAsiaTheme="minorEastAsia" w:hAnsi="Palatino Linotype" w:cstheme="minorBidi"/>
          <w:lang w:val="es-ES_tradnl"/>
        </w:rPr>
        <w:t>Resolución del Pleno del Instituto de Transparencia, Acceso a la Información Pública y Protección de Datos Personales del Estado de México y Municipios, con domicilio e</w:t>
      </w:r>
      <w:r w:rsidR="00D43086" w:rsidRPr="00175999">
        <w:rPr>
          <w:rFonts w:ascii="Palatino Linotype" w:eastAsiaTheme="minorEastAsia" w:hAnsi="Palatino Linotype" w:cstheme="minorBidi"/>
          <w:lang w:val="es-ES_tradnl"/>
        </w:rPr>
        <w:t>n Metepec, Estad</w:t>
      </w:r>
      <w:r w:rsidR="00C058DD" w:rsidRPr="00175999">
        <w:rPr>
          <w:rFonts w:ascii="Palatino Linotype" w:eastAsiaTheme="minorEastAsia" w:hAnsi="Palatino Linotype" w:cstheme="minorBidi"/>
          <w:lang w:val="es-ES_tradnl"/>
        </w:rPr>
        <w:t>o de México; de siete (07</w:t>
      </w:r>
      <w:r w:rsidRPr="00175999">
        <w:rPr>
          <w:rFonts w:ascii="Palatino Linotype" w:eastAsiaTheme="minorEastAsia" w:hAnsi="Palatino Linotype" w:cstheme="minorBidi"/>
          <w:lang w:val="es-ES_tradnl"/>
        </w:rPr>
        <w:t>) de</w:t>
      </w:r>
      <w:r w:rsidR="00231107" w:rsidRPr="00175999">
        <w:rPr>
          <w:rFonts w:ascii="Palatino Linotype" w:eastAsiaTheme="minorEastAsia" w:hAnsi="Palatino Linotype" w:cstheme="minorBidi"/>
          <w:lang w:val="es-ES_tradnl"/>
        </w:rPr>
        <w:t xml:space="preserve"> abril </w:t>
      </w:r>
      <w:r w:rsidRPr="00175999">
        <w:rPr>
          <w:rFonts w:ascii="Palatino Linotype" w:eastAsiaTheme="minorEastAsia" w:hAnsi="Palatino Linotype" w:cstheme="minorBidi"/>
          <w:lang w:val="es-ES_tradnl"/>
        </w:rPr>
        <w:t>de dos mil veintidós.</w:t>
      </w:r>
    </w:p>
    <w:p w14:paraId="00883558" w14:textId="1270ABE0" w:rsidR="00D43086" w:rsidRPr="00175999" w:rsidRDefault="00D43086" w:rsidP="00CA6269">
      <w:pPr>
        <w:tabs>
          <w:tab w:val="left" w:pos="3465"/>
        </w:tabs>
        <w:spacing w:before="240" w:after="360" w:line="360" w:lineRule="auto"/>
        <w:jc w:val="both"/>
        <w:rPr>
          <w:rFonts w:ascii="Palatino Linotype" w:eastAsiaTheme="minorEastAsia" w:hAnsi="Palatino Linotype" w:cstheme="minorBidi"/>
          <w:b/>
          <w:color w:val="000000" w:themeColor="text1"/>
          <w:lang w:val="es-ES_tradnl"/>
        </w:rPr>
      </w:pPr>
      <w:r w:rsidRPr="00175999">
        <w:rPr>
          <w:rFonts w:ascii="Palatino Linotype" w:eastAsiaTheme="minorEastAsia" w:hAnsi="Palatino Linotype" w:cstheme="minorBidi"/>
          <w:b/>
          <w:color w:val="000000" w:themeColor="text1"/>
          <w:lang w:val="es-ES_tradnl"/>
        </w:rPr>
        <w:t>VISTO</w:t>
      </w:r>
      <w:r w:rsidRPr="00175999">
        <w:rPr>
          <w:rFonts w:ascii="Palatino Linotype" w:eastAsiaTheme="minorEastAsia" w:hAnsi="Palatino Linotype" w:cstheme="minorBidi"/>
          <w:color w:val="000000" w:themeColor="text1"/>
          <w:lang w:val="es-ES_tradnl"/>
        </w:rPr>
        <w:t xml:space="preserve"> el expediente electrónico formado con motivo del recurso de revisión</w:t>
      </w:r>
      <w:r w:rsidRPr="00175999">
        <w:rPr>
          <w:rFonts w:ascii="Palatino Linotype" w:eastAsiaTheme="minorEastAsia" w:hAnsi="Palatino Linotype" w:cstheme="minorBidi"/>
          <w:b/>
          <w:bCs/>
          <w:color w:val="000000" w:themeColor="text1"/>
        </w:rPr>
        <w:t> </w:t>
      </w:r>
      <w:r w:rsidR="00231107" w:rsidRPr="00175999">
        <w:rPr>
          <w:rFonts w:ascii="Palatino Linotype" w:eastAsiaTheme="minorEastAsia" w:hAnsi="Palatino Linotype" w:cstheme="minorBidi"/>
          <w:b/>
          <w:bCs/>
          <w:color w:val="000000" w:themeColor="text1"/>
        </w:rPr>
        <w:t>01068/INFOEM/IP/RR/2022</w:t>
      </w:r>
      <w:r w:rsidRPr="00175999">
        <w:rPr>
          <w:rFonts w:ascii="Palatino Linotype" w:eastAsiaTheme="minorEastAsia" w:hAnsi="Palatino Linotype" w:cstheme="minorBidi"/>
          <w:b/>
          <w:bCs/>
          <w:color w:val="000000" w:themeColor="text1"/>
          <w:lang w:val="es-ES_tradnl"/>
        </w:rPr>
        <w:t xml:space="preserve">, </w:t>
      </w:r>
      <w:r w:rsidRPr="00175999">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Pr="00175999">
        <w:rPr>
          <w:rFonts w:ascii="Palatino Linotype" w:eastAsiaTheme="minorEastAsia" w:hAnsi="Palatino Linotype" w:cstheme="minorBidi"/>
          <w:b/>
          <w:color w:val="000000" w:themeColor="text1"/>
          <w:lang w:val="es-ES_tradnl"/>
        </w:rPr>
        <w:t xml:space="preserve">(SAIMEX), </w:t>
      </w:r>
      <w:r w:rsidRPr="00175999">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175999">
        <w:rPr>
          <w:rFonts w:ascii="Palatino Linotype" w:eastAsiaTheme="minorEastAsia" w:hAnsi="Palatino Linotype" w:cstheme="minorBidi"/>
          <w:b/>
          <w:color w:val="000000" w:themeColor="text1"/>
          <w:lang w:val="es-ES_tradnl"/>
        </w:rPr>
        <w:t>RECURRENTE</w:t>
      </w:r>
      <w:r w:rsidRPr="00175999">
        <w:rPr>
          <w:rFonts w:ascii="Palatino Linotype" w:eastAsiaTheme="minorEastAsia" w:hAnsi="Palatino Linotype" w:cstheme="minorBidi"/>
          <w:color w:val="000000" w:themeColor="text1"/>
          <w:lang w:val="es-ES_tradnl"/>
        </w:rPr>
        <w:t xml:space="preserve">, en contra de la respuesta de en lo </w:t>
      </w:r>
      <w:r w:rsidR="00231107" w:rsidRPr="00175999">
        <w:rPr>
          <w:rFonts w:ascii="Palatino Linotype" w:eastAsiaTheme="minorEastAsia" w:hAnsi="Palatino Linotype" w:cstheme="minorBidi"/>
          <w:b/>
          <w:color w:val="000000" w:themeColor="text1"/>
          <w:lang w:val="es-ES_tradnl"/>
        </w:rPr>
        <w:t>Ayuntamiento de Texcoco</w:t>
      </w:r>
      <w:r w:rsidR="00231107" w:rsidRPr="00175999">
        <w:rPr>
          <w:rFonts w:ascii="Palatino Linotype" w:eastAsiaTheme="minorEastAsia" w:hAnsi="Palatino Linotype" w:cstheme="minorBidi"/>
          <w:color w:val="000000" w:themeColor="text1"/>
          <w:lang w:val="es-ES_tradnl"/>
        </w:rPr>
        <w:t xml:space="preserve"> </w:t>
      </w:r>
      <w:r w:rsidRPr="00175999">
        <w:rPr>
          <w:rFonts w:ascii="Palatino Linotype" w:eastAsiaTheme="minorEastAsia" w:hAnsi="Palatino Linotype" w:cstheme="minorBidi"/>
          <w:color w:val="000000" w:themeColor="text1"/>
          <w:lang w:val="es-ES_tradnl"/>
        </w:rPr>
        <w:t>sucesivo el</w:t>
      </w:r>
      <w:r w:rsidRPr="00175999">
        <w:rPr>
          <w:rFonts w:ascii="Palatino Linotype" w:eastAsiaTheme="minorEastAsia" w:hAnsi="Palatino Linotype" w:cstheme="minorBidi"/>
          <w:b/>
          <w:color w:val="000000" w:themeColor="text1"/>
          <w:lang w:val="es-ES_tradnl"/>
        </w:rPr>
        <w:t xml:space="preserve"> SUJETO OBLIGADO, </w:t>
      </w:r>
      <w:r w:rsidRPr="00175999">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2E6CFD9" w14:textId="6A7D8E82" w:rsidR="000C53E4" w:rsidRPr="00175999" w:rsidRDefault="007F7B11" w:rsidP="00CA6269">
      <w:pPr>
        <w:keepNext/>
        <w:keepLines/>
        <w:spacing w:before="240" w:line="360" w:lineRule="auto"/>
        <w:jc w:val="center"/>
        <w:outlineLvl w:val="0"/>
        <w:rPr>
          <w:rFonts w:ascii="Palatino Linotype" w:eastAsiaTheme="majorEastAsia" w:hAnsi="Palatino Linotype" w:cstheme="majorBidi"/>
          <w:b/>
          <w:lang w:val="es-MX" w:eastAsia="en-US"/>
        </w:rPr>
      </w:pPr>
      <w:bookmarkStart w:id="0" w:name="_Toc461555884"/>
      <w:bookmarkStart w:id="1" w:name="_Toc466371847"/>
      <w:bookmarkStart w:id="2" w:name="_Toc100073630"/>
      <w:r w:rsidRPr="00175999">
        <w:rPr>
          <w:rFonts w:ascii="Palatino Linotype" w:eastAsiaTheme="majorEastAsia" w:hAnsi="Palatino Linotype" w:cstheme="majorBidi"/>
          <w:b/>
          <w:lang w:val="es-MX" w:eastAsia="en-US"/>
        </w:rPr>
        <w:t>ANTECEDENTES</w:t>
      </w:r>
      <w:bookmarkEnd w:id="0"/>
      <w:bookmarkEnd w:id="1"/>
      <w:bookmarkEnd w:id="2"/>
    </w:p>
    <w:p w14:paraId="6DD0F7E0" w14:textId="77777777" w:rsidR="00D13A6B" w:rsidRPr="00175999" w:rsidRDefault="00D13A6B" w:rsidP="00CA6269">
      <w:pPr>
        <w:keepNext/>
        <w:keepLines/>
        <w:spacing w:before="240" w:line="360" w:lineRule="auto"/>
        <w:jc w:val="center"/>
        <w:outlineLvl w:val="0"/>
        <w:rPr>
          <w:rFonts w:ascii="Palatino Linotype" w:eastAsiaTheme="majorEastAsia" w:hAnsi="Palatino Linotype" w:cstheme="majorBidi"/>
          <w:b/>
          <w:lang w:val="es-MX" w:eastAsia="en-US"/>
        </w:rPr>
      </w:pPr>
    </w:p>
    <w:p w14:paraId="016DEFA4" w14:textId="1B171A2B" w:rsidR="007F7B11" w:rsidRPr="00175999" w:rsidRDefault="007F7B11" w:rsidP="00231107">
      <w:pPr>
        <w:numPr>
          <w:ilvl w:val="0"/>
          <w:numId w:val="17"/>
        </w:numPr>
        <w:tabs>
          <w:tab w:val="left" w:pos="0"/>
        </w:tabs>
        <w:spacing w:before="240" w:after="240" w:line="360" w:lineRule="auto"/>
        <w:ind w:left="0" w:firstLine="0"/>
        <w:contextualSpacing/>
        <w:jc w:val="both"/>
        <w:rPr>
          <w:rFonts w:ascii="Palatino Linotype" w:eastAsia="Calibri" w:hAnsi="Palatino Linotype" w:cs="Arial"/>
        </w:rPr>
      </w:pPr>
      <w:r w:rsidRPr="00175999">
        <w:rPr>
          <w:rFonts w:ascii="Palatino Linotype" w:eastAsia="Calibri" w:hAnsi="Palatino Linotype" w:cs="Arial"/>
        </w:rPr>
        <w:t xml:space="preserve">El </w:t>
      </w:r>
      <w:r w:rsidR="00231107" w:rsidRPr="00175999">
        <w:rPr>
          <w:rFonts w:ascii="Palatino Linotype" w:eastAsia="Calibri" w:hAnsi="Palatino Linotype" w:cs="Arial"/>
        </w:rPr>
        <w:t>veintisiete (27</w:t>
      </w:r>
      <w:r w:rsidR="000C53E4" w:rsidRPr="00175999">
        <w:rPr>
          <w:rFonts w:ascii="Palatino Linotype" w:eastAsia="Calibri" w:hAnsi="Palatino Linotype" w:cs="Arial"/>
        </w:rPr>
        <w:t>) de</w:t>
      </w:r>
      <w:r w:rsidR="00E176F9" w:rsidRPr="00175999">
        <w:rPr>
          <w:rFonts w:ascii="Palatino Linotype" w:eastAsia="Calibri" w:hAnsi="Palatino Linotype" w:cs="Arial"/>
        </w:rPr>
        <w:t xml:space="preserve"> </w:t>
      </w:r>
      <w:r w:rsidR="00D43086" w:rsidRPr="00175999">
        <w:rPr>
          <w:rFonts w:ascii="Palatino Linotype" w:eastAsia="Calibri" w:hAnsi="Palatino Linotype" w:cs="Arial"/>
        </w:rPr>
        <w:t>enero</w:t>
      </w:r>
      <w:r w:rsidR="00E176F9" w:rsidRPr="00175999">
        <w:rPr>
          <w:rFonts w:ascii="Palatino Linotype" w:eastAsia="Calibri" w:hAnsi="Palatino Linotype" w:cs="Arial"/>
        </w:rPr>
        <w:t xml:space="preserve"> </w:t>
      </w:r>
      <w:r w:rsidRPr="00175999">
        <w:rPr>
          <w:rFonts w:ascii="Palatino Linotype" w:eastAsia="Calibri" w:hAnsi="Palatino Linotype" w:cs="Arial"/>
        </w:rPr>
        <w:t>de dos mil veintiuno</w:t>
      </w:r>
      <w:r w:rsidRPr="00175999">
        <w:rPr>
          <w:rFonts w:ascii="Palatino Linotype" w:eastAsiaTheme="minorEastAsia" w:hAnsi="Palatino Linotype" w:cstheme="minorBidi"/>
          <w:b/>
          <w:lang w:val="es-ES_tradnl"/>
        </w:rPr>
        <w:t xml:space="preserve">, </w:t>
      </w:r>
      <w:r w:rsidRPr="00175999">
        <w:rPr>
          <w:rFonts w:ascii="Palatino Linotype" w:eastAsia="Calibri" w:hAnsi="Palatino Linotype" w:cs="Arial"/>
        </w:rPr>
        <w:t xml:space="preserve">se presentó ante el </w:t>
      </w:r>
      <w:r w:rsidRPr="00175999">
        <w:rPr>
          <w:rFonts w:ascii="Palatino Linotype" w:eastAsia="Calibri" w:hAnsi="Palatino Linotype" w:cs="Arial"/>
          <w:b/>
        </w:rPr>
        <w:t>SUJETO OBLIGADO</w:t>
      </w:r>
      <w:r w:rsidRPr="00175999">
        <w:rPr>
          <w:rFonts w:ascii="Palatino Linotype" w:eastAsia="Calibri" w:hAnsi="Palatino Linotype" w:cs="Arial"/>
          <w:lang w:val="es-ES_tradnl"/>
        </w:rPr>
        <w:t xml:space="preserve"> vía </w:t>
      </w:r>
      <w:r w:rsidRPr="00175999">
        <w:rPr>
          <w:rFonts w:ascii="Palatino Linotype" w:eastAsia="Calibri" w:hAnsi="Palatino Linotype" w:cs="Arial"/>
        </w:rPr>
        <w:t xml:space="preserve">Sistema de Acceso a la Información Mexiquense </w:t>
      </w:r>
      <w:r w:rsidRPr="00175999">
        <w:rPr>
          <w:rFonts w:ascii="Palatino Linotype" w:eastAsia="Calibri" w:hAnsi="Palatino Linotype" w:cs="Arial"/>
          <w:b/>
        </w:rPr>
        <w:t>SAIMEX</w:t>
      </w:r>
      <w:r w:rsidRPr="00175999">
        <w:rPr>
          <w:rFonts w:ascii="Palatino Linotype" w:eastAsia="Calibri" w:hAnsi="Palatino Linotype" w:cs="Arial"/>
        </w:rPr>
        <w:t xml:space="preserve">, la solicitud de información pública registrada con el número </w:t>
      </w:r>
      <w:r w:rsidR="00231107" w:rsidRPr="00175999">
        <w:rPr>
          <w:rFonts w:ascii="Palatino Linotype" w:eastAsia="Calibri" w:hAnsi="Palatino Linotype" w:cs="Arial"/>
          <w:b/>
        </w:rPr>
        <w:t>00032/TEXCOCO/IP/2022</w:t>
      </w:r>
      <w:r w:rsidR="00231107" w:rsidRPr="00175999">
        <w:rPr>
          <w:rFonts w:ascii="Palatino Linotype" w:eastAsia="Calibri" w:hAnsi="Palatino Linotype" w:cs="Arial"/>
        </w:rPr>
        <w:t xml:space="preserve"> </w:t>
      </w:r>
      <w:r w:rsidRPr="00175999">
        <w:rPr>
          <w:rFonts w:ascii="Palatino Linotype" w:eastAsia="Calibri" w:hAnsi="Palatino Linotype" w:cs="Arial"/>
        </w:rPr>
        <w:t>mediante la cual solicitó:</w:t>
      </w:r>
    </w:p>
    <w:p w14:paraId="718F0BAA" w14:textId="77777777" w:rsidR="007F7B11" w:rsidRPr="00175999" w:rsidRDefault="007F7B11" w:rsidP="00CA6269">
      <w:pPr>
        <w:spacing w:line="360" w:lineRule="auto"/>
        <w:ind w:left="360"/>
        <w:contextualSpacing/>
        <w:jc w:val="both"/>
        <w:rPr>
          <w:rFonts w:ascii="Palatino Linotype" w:eastAsiaTheme="minorEastAsia" w:hAnsi="Palatino Linotype" w:cstheme="minorBidi"/>
          <w:i/>
          <w:color w:val="000000"/>
          <w:lang w:val="es-ES_tradnl"/>
        </w:rPr>
      </w:pPr>
    </w:p>
    <w:p w14:paraId="270EF866" w14:textId="799F5E04" w:rsidR="007F7B11" w:rsidRPr="00175999" w:rsidRDefault="007F7B11" w:rsidP="00D43086">
      <w:pPr>
        <w:spacing w:line="360" w:lineRule="auto"/>
        <w:ind w:left="567" w:right="567"/>
        <w:contextualSpacing/>
        <w:jc w:val="both"/>
        <w:rPr>
          <w:rFonts w:ascii="Palatino Linotype" w:eastAsiaTheme="minorEastAsia" w:hAnsi="Palatino Linotype" w:cstheme="minorBidi"/>
          <w:color w:val="000000"/>
          <w:lang w:val="es-ES_tradnl"/>
        </w:rPr>
      </w:pPr>
      <w:r w:rsidRPr="00175999">
        <w:rPr>
          <w:rFonts w:ascii="Palatino Linotype" w:eastAsiaTheme="minorEastAsia" w:hAnsi="Palatino Linotype" w:cstheme="minorBidi"/>
          <w:i/>
          <w:color w:val="000000"/>
          <w:lang w:val="es-ES_tradnl"/>
        </w:rPr>
        <w:t>“</w:t>
      </w:r>
      <w:r w:rsidR="00231107" w:rsidRPr="00175999">
        <w:rPr>
          <w:rFonts w:ascii="Palatino Linotype" w:eastAsiaTheme="minorEastAsia" w:hAnsi="Palatino Linotype" w:cstheme="minorBidi"/>
          <w:i/>
          <w:color w:val="000000"/>
          <w:lang w:val="es-ES_tradnl"/>
        </w:rPr>
        <w:t xml:space="preserve">Fundado y motivado señale si un ciudadano que acredite un predio </w:t>
      </w:r>
      <w:proofErr w:type="spellStart"/>
      <w:r w:rsidR="00231107" w:rsidRPr="00175999">
        <w:rPr>
          <w:rFonts w:ascii="Palatino Linotype" w:eastAsiaTheme="minorEastAsia" w:hAnsi="Palatino Linotype" w:cstheme="minorBidi"/>
          <w:i/>
          <w:color w:val="000000"/>
          <w:lang w:val="es-ES_tradnl"/>
        </w:rPr>
        <w:t>balido</w:t>
      </w:r>
      <w:proofErr w:type="spellEnd"/>
      <w:r w:rsidR="00231107" w:rsidRPr="00175999">
        <w:rPr>
          <w:rFonts w:ascii="Palatino Linotype" w:eastAsiaTheme="minorEastAsia" w:hAnsi="Palatino Linotype" w:cstheme="minorBidi"/>
          <w:i/>
          <w:color w:val="000000"/>
          <w:lang w:val="es-ES_tradnl"/>
        </w:rPr>
        <w:t xml:space="preserve">, puede </w:t>
      </w:r>
      <w:proofErr w:type="gramStart"/>
      <w:r w:rsidR="00231107" w:rsidRPr="00175999">
        <w:rPr>
          <w:rFonts w:ascii="Palatino Linotype" w:eastAsiaTheme="minorEastAsia" w:hAnsi="Palatino Linotype" w:cstheme="minorBidi"/>
          <w:i/>
          <w:color w:val="000000"/>
          <w:lang w:val="es-ES_tradnl"/>
        </w:rPr>
        <w:t>realizar</w:t>
      </w:r>
      <w:proofErr w:type="gramEnd"/>
      <w:r w:rsidR="00231107" w:rsidRPr="00175999">
        <w:rPr>
          <w:rFonts w:ascii="Palatino Linotype" w:eastAsiaTheme="minorEastAsia" w:hAnsi="Palatino Linotype" w:cstheme="minorBidi"/>
          <w:i/>
          <w:color w:val="000000"/>
          <w:lang w:val="es-ES_tradnl"/>
        </w:rPr>
        <w:t xml:space="preserve"> su petición al municipio de Texcoco para que le autoricen subdividir a razón de 26 lotes en total (por poner un ejemplo) su predio baldío a través de una sesión de cabildo. Caso contrario, señale la razón por la cual no es posible </w:t>
      </w:r>
      <w:r w:rsidR="00231107" w:rsidRPr="00175999">
        <w:rPr>
          <w:rFonts w:ascii="Palatino Linotype" w:eastAsiaTheme="minorEastAsia" w:hAnsi="Palatino Linotype" w:cstheme="minorBidi"/>
          <w:i/>
          <w:color w:val="000000"/>
          <w:lang w:val="es-ES_tradnl"/>
        </w:rPr>
        <w:lastRenderedPageBreak/>
        <w:t>subdividir un predio a través de la aprobación por unanimidad de los integrantes de cabildo</w:t>
      </w:r>
      <w:r w:rsidR="000C53E4" w:rsidRPr="00175999">
        <w:rPr>
          <w:rFonts w:ascii="Palatino Linotype" w:eastAsiaTheme="minorEastAsia" w:hAnsi="Palatino Linotype" w:cstheme="minorBidi"/>
          <w:i/>
          <w:color w:val="000000"/>
          <w:lang w:val="es-ES_tradnl"/>
        </w:rPr>
        <w:t>.</w:t>
      </w:r>
      <w:r w:rsidRPr="00175999">
        <w:rPr>
          <w:rFonts w:ascii="Palatino Linotype" w:eastAsiaTheme="minorEastAsia" w:hAnsi="Palatino Linotype" w:cstheme="minorBidi"/>
          <w:i/>
          <w:color w:val="000000"/>
          <w:lang w:val="es-ES_tradnl"/>
        </w:rPr>
        <w:t>”</w:t>
      </w:r>
      <w:r w:rsidRPr="00175999">
        <w:rPr>
          <w:rFonts w:ascii="Palatino Linotype" w:eastAsiaTheme="minorEastAsia" w:hAnsi="Palatino Linotype" w:cstheme="minorBidi"/>
          <w:color w:val="000000"/>
          <w:lang w:val="es-ES_tradnl"/>
        </w:rPr>
        <w:t xml:space="preserve"> (Sic)</w:t>
      </w:r>
    </w:p>
    <w:p w14:paraId="12B29490" w14:textId="77777777" w:rsidR="00D43086" w:rsidRPr="00175999" w:rsidRDefault="00D43086" w:rsidP="00D43086">
      <w:pPr>
        <w:spacing w:line="360" w:lineRule="auto"/>
        <w:ind w:left="567" w:right="567"/>
        <w:contextualSpacing/>
        <w:jc w:val="both"/>
        <w:rPr>
          <w:rFonts w:ascii="Palatino Linotype" w:eastAsiaTheme="minorEastAsia" w:hAnsi="Palatino Linotype" w:cstheme="minorBidi"/>
          <w:color w:val="000000"/>
          <w:lang w:val="es-ES_tradnl"/>
        </w:rPr>
      </w:pPr>
    </w:p>
    <w:p w14:paraId="7A8253AD" w14:textId="400D92F6" w:rsidR="00E176F9" w:rsidRPr="00175999" w:rsidRDefault="007F7B11" w:rsidP="00CA6269">
      <w:pPr>
        <w:numPr>
          <w:ilvl w:val="0"/>
          <w:numId w:val="17"/>
        </w:numPr>
        <w:tabs>
          <w:tab w:val="left" w:pos="284"/>
        </w:tabs>
        <w:spacing w:before="240" w:after="240" w:line="360" w:lineRule="auto"/>
        <w:ind w:left="0" w:firstLine="0"/>
        <w:contextualSpacing/>
        <w:jc w:val="both"/>
        <w:rPr>
          <w:rFonts w:ascii="Palatino Linotype" w:eastAsia="MS Mincho" w:hAnsi="Palatino Linotype"/>
          <w:lang w:val="es-ES_tradnl"/>
        </w:rPr>
      </w:pPr>
      <w:r w:rsidRPr="00175999">
        <w:rPr>
          <w:rFonts w:ascii="Palatino Linotype" w:eastAsia="Calibri" w:hAnsi="Palatino Linotype" w:cs="Arial"/>
          <w:lang w:val="es-AR"/>
        </w:rPr>
        <w:t xml:space="preserve">De las constancias </w:t>
      </w:r>
      <w:r w:rsidRPr="00175999">
        <w:rPr>
          <w:rFonts w:ascii="Palatino Linotype" w:hAnsi="Palatino Linotype" w:cs="Arial"/>
        </w:rPr>
        <w:t xml:space="preserve">que obran en el expediente, se aprecia que el entonces </w:t>
      </w:r>
      <w:r w:rsidRPr="00175999">
        <w:rPr>
          <w:rFonts w:ascii="Palatino Linotype" w:hAnsi="Palatino Linotype" w:cs="Arial"/>
          <w:b/>
        </w:rPr>
        <w:t>SOLICITANTE</w:t>
      </w:r>
      <w:r w:rsidRPr="00175999">
        <w:rPr>
          <w:rFonts w:ascii="Palatino Linotype" w:hAnsi="Palatino Linotype" w:cs="Arial"/>
        </w:rPr>
        <w:t xml:space="preserve"> señaló como modalidad de entrega de la información:</w:t>
      </w:r>
      <w:r w:rsidRPr="00175999">
        <w:rPr>
          <w:rFonts w:ascii="Palatino Linotype" w:hAnsi="Palatino Linotype" w:cs="Arial"/>
          <w:b/>
        </w:rPr>
        <w:t xml:space="preserve"> </w:t>
      </w:r>
      <w:r w:rsidRPr="00175999">
        <w:rPr>
          <w:rFonts w:ascii="Palatino Linotype" w:eastAsiaTheme="minorEastAsia" w:hAnsi="Palatino Linotype" w:cstheme="minorBidi"/>
          <w:b/>
          <w:lang w:val="es-ES_tradnl"/>
        </w:rPr>
        <w:t xml:space="preserve">A través del </w:t>
      </w:r>
      <w:r w:rsidR="0060001F" w:rsidRPr="00175999">
        <w:rPr>
          <w:rFonts w:ascii="Palatino Linotype" w:eastAsiaTheme="minorEastAsia" w:hAnsi="Palatino Linotype" w:cstheme="minorBidi"/>
          <w:b/>
          <w:lang w:val="es-ES_tradnl"/>
        </w:rPr>
        <w:t>SAIMEX</w:t>
      </w:r>
      <w:r w:rsidRPr="00175999">
        <w:rPr>
          <w:rFonts w:ascii="Palatino Linotype" w:eastAsiaTheme="minorEastAsia" w:hAnsi="Palatino Linotype" w:cstheme="minorBidi"/>
          <w:b/>
          <w:lang w:val="es-ES_tradnl"/>
        </w:rPr>
        <w:t>.</w:t>
      </w:r>
    </w:p>
    <w:p w14:paraId="63CBCB65" w14:textId="77777777" w:rsidR="00E176F9" w:rsidRPr="00175999" w:rsidRDefault="00E176F9" w:rsidP="00CA6269">
      <w:pPr>
        <w:tabs>
          <w:tab w:val="left" w:pos="284"/>
        </w:tabs>
        <w:spacing w:before="240" w:after="240" w:line="360" w:lineRule="auto"/>
        <w:contextualSpacing/>
        <w:jc w:val="both"/>
        <w:rPr>
          <w:rFonts w:ascii="Palatino Linotype" w:eastAsia="MS Mincho" w:hAnsi="Palatino Linotype"/>
          <w:lang w:val="es-ES_tradnl"/>
        </w:rPr>
      </w:pPr>
    </w:p>
    <w:p w14:paraId="25B833D0" w14:textId="72FE8ED5" w:rsidR="00E176F9" w:rsidRPr="00175999" w:rsidRDefault="00E176F9" w:rsidP="00CA6269">
      <w:pPr>
        <w:numPr>
          <w:ilvl w:val="0"/>
          <w:numId w:val="17"/>
        </w:numPr>
        <w:tabs>
          <w:tab w:val="left" w:pos="284"/>
        </w:tabs>
        <w:spacing w:before="240" w:after="240" w:line="360" w:lineRule="auto"/>
        <w:ind w:left="0" w:firstLine="0"/>
        <w:contextualSpacing/>
        <w:jc w:val="both"/>
        <w:rPr>
          <w:rFonts w:ascii="Palatino Linotype" w:eastAsia="MS Mincho" w:hAnsi="Palatino Linotype"/>
          <w:lang w:val="es-ES_tradnl"/>
        </w:rPr>
      </w:pPr>
      <w:r w:rsidRPr="00175999">
        <w:rPr>
          <w:rFonts w:ascii="Palatino Linotype" w:eastAsiaTheme="minorEastAsia" w:hAnsi="Palatino Linotype" w:cstheme="minorBidi"/>
          <w:color w:val="000000" w:themeColor="text1"/>
          <w:lang w:val="es-ES_tradnl"/>
        </w:rPr>
        <w:t xml:space="preserve">El </w:t>
      </w:r>
      <w:r w:rsidR="00231107" w:rsidRPr="00175999">
        <w:rPr>
          <w:rFonts w:ascii="Palatino Linotype" w:eastAsiaTheme="minorEastAsia" w:hAnsi="Palatino Linotype" w:cstheme="minorBidi"/>
          <w:color w:val="000000" w:themeColor="text1"/>
          <w:lang w:val="es-ES_tradnl"/>
        </w:rPr>
        <w:t>dieciocho (18</w:t>
      </w:r>
      <w:r w:rsidRPr="00175999">
        <w:rPr>
          <w:rFonts w:ascii="Palatino Linotype" w:eastAsiaTheme="minorEastAsia" w:hAnsi="Palatino Linotype" w:cstheme="minorBidi"/>
          <w:color w:val="000000" w:themeColor="text1"/>
          <w:lang w:val="es-ES_tradnl"/>
        </w:rPr>
        <w:t>) de</w:t>
      </w:r>
      <w:r w:rsidR="00D43086" w:rsidRPr="00175999">
        <w:rPr>
          <w:rFonts w:ascii="Palatino Linotype" w:eastAsiaTheme="minorEastAsia" w:hAnsi="Palatino Linotype" w:cstheme="minorBidi"/>
          <w:color w:val="000000" w:themeColor="text1"/>
          <w:lang w:val="es-ES_tradnl"/>
        </w:rPr>
        <w:t xml:space="preserve"> febrero</w:t>
      </w:r>
      <w:r w:rsidRPr="00175999">
        <w:rPr>
          <w:rFonts w:ascii="Palatino Linotype" w:eastAsiaTheme="minorEastAsia" w:hAnsi="Palatino Linotype" w:cstheme="minorBidi"/>
          <w:color w:val="000000" w:themeColor="text1"/>
          <w:lang w:val="es-ES_tradnl"/>
        </w:rPr>
        <w:t xml:space="preserve"> </w:t>
      </w:r>
      <w:r w:rsidR="00D43086" w:rsidRPr="00175999">
        <w:rPr>
          <w:rFonts w:ascii="Palatino Linotype" w:eastAsiaTheme="minorEastAsia" w:hAnsi="Palatino Linotype" w:cstheme="minorBidi"/>
          <w:color w:val="000000" w:themeColor="text1"/>
          <w:lang w:val="es-ES_tradnl"/>
        </w:rPr>
        <w:t>de dos mil veintidós</w:t>
      </w:r>
      <w:r w:rsidRPr="00175999">
        <w:rPr>
          <w:rFonts w:ascii="Palatino Linotype" w:eastAsiaTheme="minorEastAsia" w:hAnsi="Palatino Linotype" w:cstheme="minorBidi"/>
          <w:color w:val="000000" w:themeColor="text1"/>
          <w:lang w:val="es-ES_tradnl"/>
        </w:rPr>
        <w:t xml:space="preserve">, el </w:t>
      </w:r>
      <w:r w:rsidRPr="00175999">
        <w:rPr>
          <w:rFonts w:ascii="Palatino Linotype" w:eastAsiaTheme="minorEastAsia" w:hAnsi="Palatino Linotype" w:cstheme="minorBidi"/>
          <w:b/>
          <w:color w:val="000000" w:themeColor="text1"/>
          <w:lang w:val="es-ES_tradnl"/>
        </w:rPr>
        <w:t>SUJETO OBLIGADO</w:t>
      </w:r>
      <w:r w:rsidRPr="00175999">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6A87C72" w14:textId="77777777" w:rsidR="00E176F9" w:rsidRPr="00175999" w:rsidRDefault="00E176F9" w:rsidP="00CA6269">
      <w:pPr>
        <w:tabs>
          <w:tab w:val="left" w:pos="426"/>
        </w:tabs>
        <w:spacing w:before="240" w:after="240" w:line="360" w:lineRule="auto"/>
        <w:contextualSpacing/>
        <w:jc w:val="both"/>
        <w:rPr>
          <w:rFonts w:ascii="Palatino Linotype" w:eastAsia="MS Mincho" w:hAnsi="Palatino Linotype"/>
          <w:color w:val="000000" w:themeColor="text1"/>
          <w:lang w:val="es-ES_tradnl"/>
        </w:rPr>
      </w:pPr>
    </w:p>
    <w:p w14:paraId="2281B917" w14:textId="77777777" w:rsidR="00231107" w:rsidRPr="00175999" w:rsidRDefault="00E176F9" w:rsidP="00231107">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175999">
        <w:rPr>
          <w:rFonts w:ascii="Palatino Linotype" w:eastAsiaTheme="minorEastAsia" w:hAnsi="Palatino Linotype" w:cstheme="minorBidi"/>
          <w:i/>
          <w:noProof/>
          <w:color w:val="000000" w:themeColor="text1"/>
          <w:lang w:val="es-MX" w:eastAsia="es-MX"/>
        </w:rPr>
        <w:t>“</w:t>
      </w:r>
      <w:r w:rsidR="00231107" w:rsidRPr="00175999">
        <w:rPr>
          <w:rFonts w:ascii="Palatino Linotype" w:eastAsiaTheme="minorEastAsia" w:hAnsi="Palatino Linotype" w:cstheme="minorBidi"/>
          <w:i/>
          <w:noProof/>
          <w:color w:val="000000" w:themeColor="text1"/>
          <w:lang w:val="es-MX" w:eastAsia="es-MX"/>
        </w:rPr>
        <w:t>Texcoco, México a 18 de Febrero de 2022</w:t>
      </w:r>
    </w:p>
    <w:p w14:paraId="65A66851" w14:textId="77777777" w:rsidR="00231107" w:rsidRPr="00175999" w:rsidRDefault="00231107" w:rsidP="00231107">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175999">
        <w:rPr>
          <w:rFonts w:ascii="Palatino Linotype" w:eastAsiaTheme="minorEastAsia" w:hAnsi="Palatino Linotype" w:cstheme="minorBidi"/>
          <w:i/>
          <w:noProof/>
          <w:color w:val="000000" w:themeColor="text1"/>
          <w:lang w:val="es-MX" w:eastAsia="es-MX"/>
        </w:rPr>
        <w:t>Nombre del solicitante:</w:t>
      </w:r>
    </w:p>
    <w:p w14:paraId="3BFCD7C6" w14:textId="77777777" w:rsidR="00231107" w:rsidRPr="00175999" w:rsidRDefault="00231107" w:rsidP="00231107">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175999">
        <w:rPr>
          <w:rFonts w:ascii="Palatino Linotype" w:eastAsiaTheme="minorEastAsia" w:hAnsi="Palatino Linotype" w:cstheme="minorBidi"/>
          <w:i/>
          <w:noProof/>
          <w:color w:val="000000" w:themeColor="text1"/>
          <w:lang w:val="es-MX" w:eastAsia="es-MX"/>
        </w:rPr>
        <w:t>Folio de la solicitud: 00032/TEXCOCO/IP/2022</w:t>
      </w:r>
    </w:p>
    <w:p w14:paraId="6DEE936E" w14:textId="512DEDDC" w:rsidR="00231107" w:rsidRPr="00175999" w:rsidRDefault="00231107" w:rsidP="00231107">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175999">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A0AEC2F" w14:textId="77777777" w:rsidR="00231107" w:rsidRPr="00175999" w:rsidRDefault="00231107" w:rsidP="00231107">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749ACE41" w14:textId="08B7346B" w:rsidR="00231107" w:rsidRPr="00175999" w:rsidRDefault="00231107" w:rsidP="00231107">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175999">
        <w:rPr>
          <w:rFonts w:ascii="Palatino Linotype" w:eastAsiaTheme="minorEastAsia" w:hAnsi="Palatino Linotype" w:cstheme="minorBidi"/>
          <w:i/>
          <w:noProof/>
          <w:color w:val="000000" w:themeColor="text1"/>
          <w:lang w:val="es-MX" w:eastAsia="es-MX"/>
        </w:rPr>
        <w:t>Es grato, hacerle de conocimiento que la información a la que refiere su atento requerimiento se encuentra disponible en versión PDF. Cordialmente.</w:t>
      </w:r>
    </w:p>
    <w:p w14:paraId="7762A64D" w14:textId="77777777" w:rsidR="00231107" w:rsidRPr="00175999" w:rsidRDefault="00231107" w:rsidP="00231107">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71E79802" w14:textId="77777777" w:rsidR="00231107" w:rsidRPr="00175999" w:rsidRDefault="00231107" w:rsidP="00231107">
      <w:pPr>
        <w:spacing w:line="360" w:lineRule="auto"/>
        <w:ind w:left="567" w:right="567"/>
        <w:rPr>
          <w:rFonts w:ascii="Palatino Linotype" w:eastAsiaTheme="minorEastAsia" w:hAnsi="Palatino Linotype" w:cstheme="minorBidi"/>
          <w:i/>
          <w:noProof/>
          <w:color w:val="000000" w:themeColor="text1"/>
          <w:lang w:val="es-MX" w:eastAsia="es-MX"/>
        </w:rPr>
      </w:pPr>
      <w:r w:rsidRPr="00175999">
        <w:rPr>
          <w:rFonts w:ascii="Palatino Linotype" w:eastAsiaTheme="minorEastAsia" w:hAnsi="Palatino Linotype" w:cstheme="minorBidi"/>
          <w:i/>
          <w:noProof/>
          <w:color w:val="000000" w:themeColor="text1"/>
          <w:lang w:val="es-MX" w:eastAsia="es-MX"/>
        </w:rPr>
        <w:t>ATENTAMENTE</w:t>
      </w:r>
    </w:p>
    <w:p w14:paraId="1093F52C" w14:textId="246AD1F2" w:rsidR="00E176F9" w:rsidRPr="00175999" w:rsidRDefault="00231107" w:rsidP="00231107">
      <w:pPr>
        <w:spacing w:line="360" w:lineRule="auto"/>
        <w:ind w:left="567" w:right="567"/>
        <w:rPr>
          <w:rFonts w:ascii="Palatino Linotype" w:eastAsiaTheme="minorEastAsia" w:hAnsi="Palatino Linotype" w:cstheme="minorBidi"/>
          <w:i/>
          <w:noProof/>
          <w:color w:val="000000" w:themeColor="text1"/>
          <w:lang w:val="es-MX" w:eastAsia="es-MX"/>
        </w:rPr>
      </w:pPr>
      <w:r w:rsidRPr="00175999">
        <w:rPr>
          <w:rFonts w:ascii="Palatino Linotype" w:eastAsiaTheme="minorEastAsia" w:hAnsi="Palatino Linotype" w:cstheme="minorBidi"/>
          <w:i/>
          <w:noProof/>
          <w:color w:val="000000" w:themeColor="text1"/>
          <w:lang w:val="en-US" w:eastAsia="es-MX"/>
        </w:rPr>
        <w:t>LIC. RENE JONATHAN SANDOVAL TINOCO</w:t>
      </w:r>
      <w:r w:rsidR="00E176F9" w:rsidRPr="00175999">
        <w:rPr>
          <w:rFonts w:ascii="Palatino Linotype" w:eastAsiaTheme="minorEastAsia" w:hAnsi="Palatino Linotype" w:cstheme="minorBidi"/>
          <w:i/>
          <w:noProof/>
          <w:color w:val="000000" w:themeColor="text1"/>
          <w:lang w:val="en-US" w:eastAsia="es-MX"/>
        </w:rPr>
        <w:t xml:space="preserve">.” </w:t>
      </w:r>
      <w:r w:rsidR="00E176F9" w:rsidRPr="00175999">
        <w:rPr>
          <w:rFonts w:ascii="Palatino Linotype" w:eastAsiaTheme="minorEastAsia" w:hAnsi="Palatino Linotype" w:cstheme="minorBidi"/>
          <w:i/>
          <w:noProof/>
          <w:color w:val="000000" w:themeColor="text1"/>
          <w:lang w:val="es-MX" w:eastAsia="es-MX"/>
        </w:rPr>
        <w:t>(Sic)</w:t>
      </w:r>
    </w:p>
    <w:p w14:paraId="17316424" w14:textId="77777777" w:rsidR="00E176F9" w:rsidRPr="00175999" w:rsidRDefault="00E176F9" w:rsidP="00CA6269">
      <w:pPr>
        <w:spacing w:line="360" w:lineRule="auto"/>
        <w:ind w:left="567" w:right="567"/>
        <w:rPr>
          <w:rFonts w:ascii="Palatino Linotype" w:eastAsiaTheme="minorEastAsia" w:hAnsi="Palatino Linotype" w:cstheme="minorBidi"/>
          <w:i/>
          <w:noProof/>
          <w:color w:val="000000" w:themeColor="text1"/>
          <w:lang w:val="es-MX" w:eastAsia="es-MX"/>
        </w:rPr>
      </w:pPr>
    </w:p>
    <w:p w14:paraId="5CDB73AC" w14:textId="6759040F" w:rsidR="00E176F9" w:rsidRPr="00175999" w:rsidRDefault="00E176F9" w:rsidP="00CA6269">
      <w:pPr>
        <w:pStyle w:val="Prrafodelista"/>
        <w:numPr>
          <w:ilvl w:val="0"/>
          <w:numId w:val="17"/>
        </w:numPr>
        <w:tabs>
          <w:tab w:val="left" w:pos="0"/>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175999">
        <w:rPr>
          <w:rFonts w:ascii="Palatino Linotype" w:eastAsiaTheme="minorEastAsia" w:hAnsi="Palatino Linotype" w:cstheme="minorBidi"/>
          <w:color w:val="000000" w:themeColor="text1"/>
          <w:lang w:val="es-ES_tradnl"/>
        </w:rPr>
        <w:lastRenderedPageBreak/>
        <w:t xml:space="preserve">Asimismo, el </w:t>
      </w:r>
      <w:r w:rsidRPr="00175999">
        <w:rPr>
          <w:rFonts w:ascii="Palatino Linotype" w:eastAsiaTheme="minorEastAsia" w:hAnsi="Palatino Linotype" w:cstheme="minorBidi"/>
          <w:b/>
          <w:bCs/>
          <w:color w:val="000000" w:themeColor="text1"/>
          <w:lang w:val="es-ES_tradnl"/>
        </w:rPr>
        <w:t>SUJETO OBLIGADO</w:t>
      </w:r>
      <w:r w:rsidRPr="00175999">
        <w:rPr>
          <w:rFonts w:ascii="Palatino Linotype" w:eastAsiaTheme="minorEastAsia" w:hAnsi="Palatino Linotype" w:cstheme="minorBidi"/>
          <w:color w:val="000000" w:themeColor="text1"/>
          <w:lang w:val="es-ES_tradnl"/>
        </w:rPr>
        <w:t xml:space="preserve"> adjuntó a su respuesta el archivo electrónico que se describen a continuación:</w:t>
      </w:r>
    </w:p>
    <w:p w14:paraId="69F168F8" w14:textId="77777777" w:rsidR="00E176F9" w:rsidRPr="00175999" w:rsidRDefault="00E176F9" w:rsidP="00CA6269">
      <w:pPr>
        <w:tabs>
          <w:tab w:val="left" w:pos="284"/>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2FDFABD6" w14:textId="53F202D3" w:rsidR="002E71FD" w:rsidRPr="00175999" w:rsidRDefault="002E71FD" w:rsidP="00582959">
      <w:pPr>
        <w:numPr>
          <w:ilvl w:val="0"/>
          <w:numId w:val="27"/>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r w:rsidRPr="00175999">
        <w:rPr>
          <w:rFonts w:ascii="Palatino Linotype" w:hAnsi="Palatino Linotype"/>
          <w:b/>
        </w:rPr>
        <w:t>respuesta 32-2022.pdf</w:t>
      </w:r>
      <w:hyperlink r:id="rId8" w:tgtFrame="_blank" w:history="1"/>
      <w:hyperlink r:id="rId9" w:tgtFrame="_blank" w:history="1"/>
      <w:r w:rsidR="00E176F9" w:rsidRPr="00175999">
        <w:rPr>
          <w:rFonts w:ascii="Palatino Linotype" w:eastAsiaTheme="minorEastAsia" w:hAnsi="Palatino Linotype" w:cstheme="minorBidi"/>
          <w:b/>
          <w:color w:val="000000" w:themeColor="text1"/>
          <w:lang w:val="es-ES_tradnl"/>
        </w:rPr>
        <w:t>:</w:t>
      </w:r>
      <w:r w:rsidR="00E176F9" w:rsidRPr="00175999">
        <w:rPr>
          <w:rFonts w:ascii="Palatino Linotype" w:eastAsiaTheme="minorEastAsia" w:hAnsi="Palatino Linotype" w:cstheme="minorBidi"/>
          <w:color w:val="000000" w:themeColor="text1"/>
          <w:lang w:val="es-ES_tradnl"/>
        </w:rPr>
        <w:t xml:space="preserve"> Documento </w:t>
      </w:r>
      <w:r w:rsidRPr="00175999">
        <w:rPr>
          <w:rFonts w:ascii="Palatino Linotype" w:eastAsiaTheme="minorEastAsia" w:hAnsi="Palatino Linotype" w:cstheme="minorBidi"/>
          <w:color w:val="000000" w:themeColor="text1"/>
          <w:lang w:val="es-ES_tradnl"/>
        </w:rPr>
        <w:t>electrónico que en cuatro (04</w:t>
      </w:r>
      <w:r w:rsidR="00E176F9" w:rsidRPr="00175999">
        <w:rPr>
          <w:rFonts w:ascii="Palatino Linotype" w:eastAsiaTheme="minorEastAsia" w:hAnsi="Palatino Linotype" w:cstheme="minorBidi"/>
          <w:color w:val="000000" w:themeColor="text1"/>
          <w:lang w:val="es-ES_tradnl"/>
        </w:rPr>
        <w:t>) hoja</w:t>
      </w:r>
      <w:r w:rsidR="00582959" w:rsidRPr="00175999">
        <w:rPr>
          <w:rFonts w:ascii="Palatino Linotype" w:eastAsiaTheme="minorEastAsia" w:hAnsi="Palatino Linotype" w:cstheme="minorBidi"/>
          <w:color w:val="000000" w:themeColor="text1"/>
          <w:lang w:val="es-ES_tradnl"/>
        </w:rPr>
        <w:t xml:space="preserve">s contiene el </w:t>
      </w:r>
      <w:r w:rsidR="00582959" w:rsidRPr="00175999">
        <w:rPr>
          <w:rFonts w:ascii="Palatino Linotype" w:hAnsi="Palatino Linotype"/>
        </w:rPr>
        <w:t>o</w:t>
      </w:r>
      <w:r w:rsidR="00E176F9" w:rsidRPr="00175999">
        <w:rPr>
          <w:rFonts w:ascii="Palatino Linotype" w:hAnsi="Palatino Linotype"/>
        </w:rPr>
        <w:t xml:space="preserve">ficio </w:t>
      </w:r>
      <w:r w:rsidRPr="00175999">
        <w:rPr>
          <w:rFonts w:ascii="Palatino Linotype" w:hAnsi="Palatino Linotype"/>
        </w:rPr>
        <w:t xml:space="preserve">de fecha dieciocho (18) de febrero de dos mil veintidós dirigido al solicitante y suscrito por el Titular de la Unidad de Transparencia, mediante el cual se refiere que </w:t>
      </w:r>
      <w:r w:rsidR="00783B1A" w:rsidRPr="00175999">
        <w:rPr>
          <w:rFonts w:ascii="Palatino Linotype" w:hAnsi="Palatino Linotype"/>
        </w:rPr>
        <w:t>no es posible atender la solicitud de información en los siguientes términos:</w:t>
      </w:r>
    </w:p>
    <w:p w14:paraId="520FF912" w14:textId="62921D9D" w:rsidR="00327F54" w:rsidRPr="00175999" w:rsidRDefault="00327F54" w:rsidP="00CB7A7A">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7969DACE" w14:textId="69121070" w:rsidR="00783B1A" w:rsidRPr="00175999" w:rsidRDefault="00B626C6" w:rsidP="00B209F5">
      <w:pPr>
        <w:tabs>
          <w:tab w:val="left" w:pos="284"/>
          <w:tab w:val="left" w:pos="426"/>
          <w:tab w:val="left" w:pos="993"/>
          <w:tab w:val="left" w:pos="1134"/>
        </w:tabs>
        <w:spacing w:line="360" w:lineRule="auto"/>
        <w:ind w:left="567" w:right="616"/>
        <w:contextualSpacing/>
        <w:jc w:val="both"/>
        <w:rPr>
          <w:rFonts w:ascii="Palatino Linotype" w:hAnsi="Palatino Linotype"/>
        </w:rPr>
      </w:pPr>
      <w:r w:rsidRPr="00175999">
        <w:rPr>
          <w:rFonts w:ascii="Palatino Linotype" w:hAnsi="Palatino Linotype"/>
        </w:rPr>
        <w:t>“…</w:t>
      </w:r>
      <w:r w:rsidR="00327F54" w:rsidRPr="00175999">
        <w:rPr>
          <w:rFonts w:ascii="Palatino Linotype" w:hAnsi="Palatino Linotype"/>
        </w:rPr>
        <w:t xml:space="preserve"> </w:t>
      </w:r>
      <w:r w:rsidR="00783B1A" w:rsidRPr="00175999">
        <w:rPr>
          <w:rFonts w:ascii="Palatino Linotype" w:hAnsi="Palatino Linotype"/>
          <w:i/>
        </w:rPr>
        <w:t>Cabe destacar que la información pública de oficio es la contenida en los documentos que se generan en ejercicio de las funciones y atribuciones del H. Ayuntamiento por lo que, se le sugiere redirigir su solicitud a la Institución o dependencia responsable de dar seguimiento a su atuendo cuestionamiento; es decir; la Residencia Local de la Secretaría de Desarrollo Urbano y Metropolitano del Gobierno del Estado de México, debido a que el H. Ayuntamiento no cuenta con la referencia de funciones al respecto de su solicitud</w:t>
      </w:r>
      <w:r w:rsidR="00783B1A" w:rsidRPr="00175999">
        <w:rPr>
          <w:rFonts w:ascii="Palatino Linotype" w:hAnsi="Palatino Linotype"/>
        </w:rPr>
        <w:t xml:space="preserve">… “ </w:t>
      </w:r>
    </w:p>
    <w:p w14:paraId="1D2FBD05" w14:textId="0DFD88FF" w:rsidR="007F7B11" w:rsidRPr="00175999" w:rsidRDefault="007F7B11" w:rsidP="00CA6269">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5FCB9BAC" w14:textId="5C3C73D3" w:rsidR="0060001F" w:rsidRPr="00175999" w:rsidRDefault="007F7B11" w:rsidP="00CA6269">
      <w:pPr>
        <w:numPr>
          <w:ilvl w:val="0"/>
          <w:numId w:val="17"/>
        </w:numPr>
        <w:tabs>
          <w:tab w:val="left" w:pos="284"/>
        </w:tabs>
        <w:spacing w:line="360" w:lineRule="auto"/>
        <w:ind w:left="0" w:firstLine="0"/>
        <w:contextualSpacing/>
        <w:jc w:val="both"/>
        <w:rPr>
          <w:rFonts w:ascii="Palatino Linotype" w:eastAsiaTheme="minorEastAsia" w:hAnsi="Palatino Linotype" w:cstheme="minorBidi"/>
          <w:b/>
          <w:i/>
          <w:lang w:val="es-ES_tradnl"/>
        </w:rPr>
      </w:pPr>
      <w:r w:rsidRPr="00175999">
        <w:rPr>
          <w:rFonts w:ascii="Palatino Linotype" w:hAnsi="Palatino Linotype" w:cs="Arial"/>
          <w:lang w:val="es-ES_tradnl"/>
        </w:rPr>
        <w:t>Derivado de la respuesta</w:t>
      </w:r>
      <w:r w:rsidR="005B4859" w:rsidRPr="00175999">
        <w:rPr>
          <w:rFonts w:ascii="Palatino Linotype" w:hAnsi="Palatino Linotype" w:cs="Arial"/>
          <w:lang w:val="es-ES_tradnl"/>
        </w:rPr>
        <w:t xml:space="preserve"> otorgada</w:t>
      </w:r>
      <w:r w:rsidRPr="00175999">
        <w:rPr>
          <w:rFonts w:ascii="Palatino Linotype" w:hAnsi="Palatino Linotype" w:cs="Arial"/>
          <w:lang w:val="es-ES_tradnl"/>
        </w:rPr>
        <w:t>, el</w:t>
      </w:r>
      <w:r w:rsidRPr="00175999">
        <w:rPr>
          <w:rFonts w:ascii="Palatino Linotype" w:hAnsi="Palatino Linotype" w:cs="Arial"/>
        </w:rPr>
        <w:t xml:space="preserve"> </w:t>
      </w:r>
      <w:r w:rsidR="00783B1A" w:rsidRPr="00175999">
        <w:rPr>
          <w:rFonts w:ascii="Palatino Linotype" w:hAnsi="Palatino Linotype" w:cs="Arial"/>
        </w:rPr>
        <w:t>veintiuno (21</w:t>
      </w:r>
      <w:r w:rsidRPr="00175999">
        <w:rPr>
          <w:rFonts w:ascii="Palatino Linotype" w:hAnsi="Palatino Linotype" w:cs="Arial"/>
        </w:rPr>
        <w:t>) de</w:t>
      </w:r>
      <w:r w:rsidR="005B4859" w:rsidRPr="00175999">
        <w:rPr>
          <w:rFonts w:ascii="Palatino Linotype" w:hAnsi="Palatino Linotype" w:cs="Arial"/>
        </w:rPr>
        <w:t xml:space="preserve"> febrero</w:t>
      </w:r>
      <w:r w:rsidR="00B537D4" w:rsidRPr="00175999">
        <w:rPr>
          <w:rFonts w:ascii="Palatino Linotype" w:hAnsi="Palatino Linotype" w:cs="Arial"/>
        </w:rPr>
        <w:t xml:space="preserve"> </w:t>
      </w:r>
      <w:r w:rsidR="005B4859" w:rsidRPr="00175999">
        <w:rPr>
          <w:rFonts w:ascii="Palatino Linotype" w:hAnsi="Palatino Linotype" w:cs="Arial"/>
        </w:rPr>
        <w:t>d</w:t>
      </w:r>
      <w:r w:rsidR="0060001F" w:rsidRPr="00175999">
        <w:rPr>
          <w:rFonts w:ascii="Palatino Linotype" w:hAnsi="Palatino Linotype" w:cs="Arial"/>
        </w:rPr>
        <w:t xml:space="preserve">e dos </w:t>
      </w:r>
      <w:r w:rsidR="005B4859" w:rsidRPr="00175999">
        <w:rPr>
          <w:rFonts w:ascii="Palatino Linotype" w:hAnsi="Palatino Linotype" w:cs="Arial"/>
        </w:rPr>
        <w:t>mil veintidós</w:t>
      </w:r>
      <w:r w:rsidRPr="00175999">
        <w:rPr>
          <w:rFonts w:ascii="Palatino Linotype" w:hAnsi="Palatino Linotype" w:cs="Arial"/>
        </w:rPr>
        <w:t>, el particular interpuso el recurso de revisión con número indicado al rubro y señalando como:</w:t>
      </w:r>
    </w:p>
    <w:p w14:paraId="2D1E09E7" w14:textId="77777777" w:rsidR="0060001F" w:rsidRPr="00175999" w:rsidRDefault="0060001F" w:rsidP="00CA6269">
      <w:pPr>
        <w:pStyle w:val="Prrafodelista"/>
        <w:spacing w:line="360" w:lineRule="auto"/>
        <w:rPr>
          <w:rFonts w:ascii="Palatino Linotype" w:hAnsi="Palatino Linotype" w:cs="Arial"/>
          <w:b/>
        </w:rPr>
      </w:pPr>
    </w:p>
    <w:p w14:paraId="46AD8467" w14:textId="2393F264" w:rsidR="007F7B11" w:rsidRPr="00175999" w:rsidRDefault="007F7B11" w:rsidP="00783B1A">
      <w:pPr>
        <w:pStyle w:val="Prrafodelista"/>
        <w:numPr>
          <w:ilvl w:val="0"/>
          <w:numId w:val="24"/>
        </w:numPr>
        <w:tabs>
          <w:tab w:val="left" w:pos="284"/>
        </w:tabs>
        <w:spacing w:line="360" w:lineRule="auto"/>
        <w:ind w:right="738"/>
        <w:contextualSpacing/>
        <w:jc w:val="both"/>
        <w:rPr>
          <w:rFonts w:ascii="Palatino Linotype" w:eastAsiaTheme="minorEastAsia" w:hAnsi="Palatino Linotype" w:cstheme="minorBidi"/>
          <w:i/>
          <w:lang w:val="es-ES_tradnl"/>
        </w:rPr>
      </w:pPr>
      <w:r w:rsidRPr="00175999">
        <w:rPr>
          <w:rFonts w:ascii="Palatino Linotype" w:hAnsi="Palatino Linotype" w:cs="Arial"/>
          <w:b/>
        </w:rPr>
        <w:t>Acto impugnado:</w:t>
      </w:r>
      <w:r w:rsidRPr="00175999">
        <w:rPr>
          <w:rFonts w:ascii="Palatino Linotype" w:hAnsi="Palatino Linotype" w:cs="Arial"/>
        </w:rPr>
        <w:t xml:space="preserve"> </w:t>
      </w:r>
      <w:r w:rsidRPr="00175999">
        <w:rPr>
          <w:rFonts w:ascii="Palatino Linotype" w:hAnsi="Palatino Linotype" w:cs="Arial"/>
          <w:i/>
        </w:rPr>
        <w:t>“</w:t>
      </w:r>
      <w:r w:rsidR="00783B1A" w:rsidRPr="00175999">
        <w:rPr>
          <w:rFonts w:ascii="Palatino Linotype" w:hAnsi="Palatino Linotype" w:cs="Arial"/>
          <w:i/>
        </w:rPr>
        <w:t>Se impugna la respuesta pues nada tiene que ver con lo solicitado.</w:t>
      </w:r>
      <w:r w:rsidRPr="00175999">
        <w:rPr>
          <w:rFonts w:ascii="Palatino Linotype" w:hAnsi="Palatino Linotype" w:cs="Arial"/>
          <w:i/>
        </w:rPr>
        <w:t>” (Sic).</w:t>
      </w:r>
    </w:p>
    <w:p w14:paraId="09BD370B" w14:textId="77777777" w:rsidR="007F7B11" w:rsidRPr="00175999" w:rsidRDefault="007F7B11" w:rsidP="00CA6269">
      <w:pPr>
        <w:tabs>
          <w:tab w:val="left" w:pos="426"/>
          <w:tab w:val="left" w:pos="993"/>
        </w:tabs>
        <w:spacing w:line="360" w:lineRule="auto"/>
        <w:ind w:left="567" w:right="738"/>
        <w:contextualSpacing/>
        <w:jc w:val="both"/>
        <w:rPr>
          <w:rFonts w:ascii="Palatino Linotype" w:hAnsi="Palatino Linotype" w:cs="Arial"/>
        </w:rPr>
      </w:pPr>
    </w:p>
    <w:p w14:paraId="3AF54962" w14:textId="6AA62401" w:rsidR="007F7B11" w:rsidRPr="00175999" w:rsidRDefault="007F7B11" w:rsidP="00783B1A">
      <w:pPr>
        <w:pStyle w:val="Prrafodelista"/>
        <w:numPr>
          <w:ilvl w:val="0"/>
          <w:numId w:val="24"/>
        </w:numPr>
        <w:tabs>
          <w:tab w:val="left" w:pos="426"/>
          <w:tab w:val="left" w:pos="993"/>
        </w:tabs>
        <w:spacing w:line="360" w:lineRule="auto"/>
        <w:ind w:right="738"/>
        <w:contextualSpacing/>
        <w:jc w:val="both"/>
        <w:rPr>
          <w:rFonts w:ascii="Palatino Linotype" w:hAnsi="Palatino Linotype" w:cs="Arial"/>
        </w:rPr>
      </w:pPr>
      <w:r w:rsidRPr="00175999">
        <w:rPr>
          <w:rFonts w:ascii="Palatino Linotype" w:hAnsi="Palatino Linotype" w:cs="Arial"/>
          <w:b/>
        </w:rPr>
        <w:lastRenderedPageBreak/>
        <w:t>Razones o motivos de inconformidad:</w:t>
      </w:r>
      <w:r w:rsidRPr="00175999">
        <w:rPr>
          <w:rFonts w:ascii="Palatino Linotype" w:hAnsi="Palatino Linotype" w:cs="Arial"/>
        </w:rPr>
        <w:t xml:space="preserve"> </w:t>
      </w:r>
      <w:r w:rsidRPr="00175999">
        <w:rPr>
          <w:rFonts w:ascii="Palatino Linotype" w:hAnsi="Palatino Linotype" w:cs="Arial"/>
          <w:i/>
        </w:rPr>
        <w:t>“</w:t>
      </w:r>
      <w:r w:rsidR="00783B1A" w:rsidRPr="00175999">
        <w:rPr>
          <w:rFonts w:ascii="Palatino Linotype" w:hAnsi="Palatino Linotype" w:cs="Arial"/>
          <w:i/>
        </w:rPr>
        <w:t>Se impugna la respuesta pues nada tiene que ver con lo solicitado</w:t>
      </w:r>
      <w:r w:rsidR="00B537D4" w:rsidRPr="00175999">
        <w:rPr>
          <w:rFonts w:ascii="Palatino Linotype" w:hAnsi="Palatino Linotype" w:cs="Arial"/>
          <w:i/>
        </w:rPr>
        <w:t>.</w:t>
      </w:r>
      <w:r w:rsidRPr="00175999">
        <w:rPr>
          <w:rFonts w:ascii="Palatino Linotype" w:hAnsi="Palatino Linotype" w:cs="Arial"/>
          <w:i/>
        </w:rPr>
        <w:t>” (Sic).</w:t>
      </w:r>
    </w:p>
    <w:p w14:paraId="6F0D0AC4" w14:textId="77777777" w:rsidR="007F7B11" w:rsidRPr="00175999" w:rsidRDefault="007F7B11" w:rsidP="00CA6269">
      <w:pPr>
        <w:spacing w:line="360" w:lineRule="auto"/>
        <w:ind w:left="360" w:right="34"/>
        <w:jc w:val="both"/>
        <w:rPr>
          <w:rFonts w:ascii="Palatino Linotype" w:eastAsiaTheme="majorEastAsia" w:hAnsi="Palatino Linotype" w:cstheme="majorBidi"/>
          <w:b/>
          <w:lang w:eastAsia="en-US"/>
        </w:rPr>
      </w:pPr>
    </w:p>
    <w:p w14:paraId="6262FD0F" w14:textId="77777777" w:rsidR="007F7B11" w:rsidRPr="00175999" w:rsidRDefault="007F7B11" w:rsidP="00CA6269">
      <w:pPr>
        <w:numPr>
          <w:ilvl w:val="0"/>
          <w:numId w:val="17"/>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175999">
        <w:rPr>
          <w:rFonts w:ascii="Palatino Linotype" w:eastAsia="Calibri" w:hAnsi="Palatino Linotype" w:cs="Arial"/>
        </w:rPr>
        <w:t xml:space="preserve">Se registró el recurso de revisión bajo el número de expediente al rubro indicado, asimismo, con fundamento en lo dispuesto por el artículo 185 fracción I de la </w:t>
      </w:r>
      <w:r w:rsidRPr="00175999">
        <w:rPr>
          <w:rFonts w:ascii="Palatino Linotype" w:eastAsia="Calibri" w:hAnsi="Palatino Linotype" w:cs="Arial"/>
          <w:b/>
        </w:rPr>
        <w:t>Ley de Transparencia y Acceso a la Información Pública del Estado de México y Municipios</w:t>
      </w:r>
      <w:r w:rsidRPr="00175999">
        <w:rPr>
          <w:rFonts w:ascii="Palatino Linotype" w:eastAsia="Calibri" w:hAnsi="Palatino Linotype" w:cs="Arial"/>
        </w:rPr>
        <w:t xml:space="preserve">, se turnó a la </w:t>
      </w:r>
      <w:r w:rsidRPr="00175999">
        <w:rPr>
          <w:rFonts w:ascii="Palatino Linotype" w:eastAsia="Calibri" w:hAnsi="Palatino Linotype" w:cs="Arial"/>
          <w:b/>
        </w:rPr>
        <w:t>Comisionada María del Rosario Mejía Ayala</w:t>
      </w:r>
      <w:r w:rsidRPr="00175999">
        <w:rPr>
          <w:rFonts w:ascii="Palatino Linotype" w:eastAsia="Calibri" w:hAnsi="Palatino Linotype" w:cs="Arial"/>
        </w:rPr>
        <w:t>, con el objeto de su análisis.</w:t>
      </w:r>
    </w:p>
    <w:p w14:paraId="0A930C08" w14:textId="77777777" w:rsidR="007F7B11" w:rsidRPr="00175999" w:rsidRDefault="007F7B11" w:rsidP="00CA6269">
      <w:pPr>
        <w:tabs>
          <w:tab w:val="left" w:pos="284"/>
        </w:tabs>
        <w:spacing w:before="240" w:after="240" w:line="360" w:lineRule="auto"/>
        <w:contextualSpacing/>
        <w:jc w:val="both"/>
        <w:rPr>
          <w:rFonts w:ascii="Palatino Linotype" w:eastAsia="Calibri" w:hAnsi="Palatino Linotype" w:cs="Arial"/>
          <w:color w:val="000000" w:themeColor="text1"/>
        </w:rPr>
      </w:pPr>
    </w:p>
    <w:p w14:paraId="464151BE" w14:textId="0D4AD37D" w:rsidR="007F7B11" w:rsidRPr="00175999" w:rsidRDefault="007F7B11" w:rsidP="00CA6269">
      <w:pPr>
        <w:numPr>
          <w:ilvl w:val="0"/>
          <w:numId w:val="17"/>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175999">
        <w:rPr>
          <w:rFonts w:ascii="Palatino Linotype" w:eastAsia="Calibri" w:hAnsi="Palatino Linotype" w:cs="Arial"/>
        </w:rPr>
        <w:t>La Comisionada Ponente, con fundamento en lo dispuesto por el artículo 185 fracción II de la ley de la materia, a tr</w:t>
      </w:r>
      <w:r w:rsidR="00B537D4" w:rsidRPr="00175999">
        <w:rPr>
          <w:rFonts w:ascii="Palatino Linotype" w:eastAsia="Calibri" w:hAnsi="Palatino Linotype" w:cs="Arial"/>
        </w:rPr>
        <w:t>avés del acuerdo de adm</w:t>
      </w:r>
      <w:r w:rsidR="00783B1A" w:rsidRPr="00175999">
        <w:rPr>
          <w:rFonts w:ascii="Palatino Linotype" w:eastAsia="Calibri" w:hAnsi="Palatino Linotype" w:cs="Arial"/>
        </w:rPr>
        <w:t>isión de veintiocho</w:t>
      </w:r>
      <w:r w:rsidR="0060001F" w:rsidRPr="00175999">
        <w:rPr>
          <w:rFonts w:ascii="Palatino Linotype" w:eastAsia="Calibri" w:hAnsi="Palatino Linotype" w:cs="Arial"/>
        </w:rPr>
        <w:t xml:space="preserve"> </w:t>
      </w:r>
      <w:r w:rsidR="00783B1A" w:rsidRPr="00175999">
        <w:rPr>
          <w:rFonts w:ascii="Palatino Linotype" w:eastAsia="Calibri" w:hAnsi="Palatino Linotype" w:cs="Arial"/>
        </w:rPr>
        <w:t xml:space="preserve"> (28</w:t>
      </w:r>
      <w:r w:rsidR="00AD0232" w:rsidRPr="00175999">
        <w:rPr>
          <w:rFonts w:ascii="Palatino Linotype" w:eastAsia="Calibri" w:hAnsi="Palatino Linotype" w:cs="Arial"/>
        </w:rPr>
        <w:t>) de</w:t>
      </w:r>
      <w:r w:rsidR="005B4859" w:rsidRPr="00175999">
        <w:rPr>
          <w:rFonts w:ascii="Palatino Linotype" w:eastAsia="Calibri" w:hAnsi="Palatino Linotype" w:cs="Arial"/>
        </w:rPr>
        <w:t xml:space="preserve"> febrero </w:t>
      </w:r>
      <w:r w:rsidRPr="00175999">
        <w:rPr>
          <w:rFonts w:ascii="Palatino Linotype" w:eastAsia="Calibri" w:hAnsi="Palatino Linotype" w:cs="Arial"/>
        </w:rPr>
        <w:t xml:space="preserve">de dos mil </w:t>
      </w:r>
      <w:r w:rsidR="005B4859" w:rsidRPr="00175999">
        <w:rPr>
          <w:rFonts w:ascii="Palatino Linotype" w:eastAsia="Calibri" w:hAnsi="Palatino Linotype" w:cs="Arial"/>
        </w:rPr>
        <w:t>veintidós,</w:t>
      </w:r>
      <w:r w:rsidRPr="00175999">
        <w:rPr>
          <w:rFonts w:ascii="Palatino Linotype" w:eastAsia="Calibri" w:hAnsi="Palatino Linotype" w:cs="Arial"/>
        </w:rPr>
        <w:t xml:space="preserve"> puso a disposición de las partes el expediente electrónico </w:t>
      </w:r>
      <w:r w:rsidRPr="00175999">
        <w:rPr>
          <w:rFonts w:ascii="Palatino Linotype" w:eastAsia="Calibri" w:hAnsi="Palatino Linotype" w:cs="Arial"/>
          <w:lang w:val="es-ES_tradnl"/>
        </w:rPr>
        <w:t xml:space="preserve">vía </w:t>
      </w:r>
      <w:r w:rsidRPr="00175999">
        <w:rPr>
          <w:rFonts w:ascii="Palatino Linotype" w:eastAsia="Calibri" w:hAnsi="Palatino Linotype" w:cs="Arial"/>
        </w:rPr>
        <w:t xml:space="preserve">Sistema de Acceso a la Información Mexiquense </w:t>
      </w:r>
      <w:r w:rsidRPr="00175999">
        <w:rPr>
          <w:rFonts w:ascii="Palatino Linotype" w:eastAsia="Calibri" w:hAnsi="Palatino Linotype" w:cs="Arial"/>
          <w:b/>
        </w:rPr>
        <w:t xml:space="preserve">SAIMEX </w:t>
      </w:r>
      <w:r w:rsidRPr="00175999">
        <w:rPr>
          <w:rFonts w:ascii="Palatino Linotype" w:eastAsia="Calibri" w:hAnsi="Palatino Linotype" w:cs="Arial"/>
        </w:rPr>
        <w:t xml:space="preserve">a efecto de que en un plazo máximo de siete días manifestaran lo que a su derecho conviniera, ofrecieran pruebas y alegatos según correspondiera a los casos concretos, de esta forma para que el </w:t>
      </w:r>
      <w:r w:rsidRPr="00175999">
        <w:rPr>
          <w:rFonts w:ascii="Palatino Linotype" w:eastAsia="Calibri" w:hAnsi="Palatino Linotype" w:cs="Arial"/>
          <w:b/>
        </w:rPr>
        <w:t>SUJETO OBLIGADO</w:t>
      </w:r>
      <w:r w:rsidRPr="00175999">
        <w:rPr>
          <w:rFonts w:ascii="Palatino Linotype" w:eastAsia="Calibri" w:hAnsi="Palatino Linotype" w:cs="Arial"/>
        </w:rPr>
        <w:t xml:space="preserve"> presentara el Informe Justificado procedente.</w:t>
      </w:r>
    </w:p>
    <w:p w14:paraId="52E9C0C3" w14:textId="77777777" w:rsidR="007F7B11" w:rsidRPr="00175999" w:rsidRDefault="007F7B11" w:rsidP="00CA6269">
      <w:pPr>
        <w:tabs>
          <w:tab w:val="left" w:pos="284"/>
        </w:tabs>
        <w:spacing w:before="240" w:after="240" w:line="360" w:lineRule="auto"/>
        <w:contextualSpacing/>
        <w:jc w:val="both"/>
        <w:rPr>
          <w:rFonts w:ascii="Palatino Linotype" w:eastAsia="Calibri" w:hAnsi="Palatino Linotype" w:cs="Arial"/>
          <w:color w:val="000000" w:themeColor="text1"/>
        </w:rPr>
      </w:pPr>
    </w:p>
    <w:p w14:paraId="395D656D" w14:textId="7FCF7DC0" w:rsidR="007F7B11" w:rsidRPr="00175999" w:rsidRDefault="007F7B11" w:rsidP="005B4859">
      <w:pPr>
        <w:numPr>
          <w:ilvl w:val="0"/>
          <w:numId w:val="17"/>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175999">
        <w:rPr>
          <w:rFonts w:ascii="Palatino Linotype" w:eastAsia="Calibri" w:hAnsi="Palatino Linotype" w:cs="Arial"/>
          <w:color w:val="000000" w:themeColor="text1"/>
        </w:rPr>
        <w:t xml:space="preserve">De </w:t>
      </w:r>
      <w:r w:rsidRPr="00175999">
        <w:rPr>
          <w:rFonts w:ascii="Palatino Linotype" w:eastAsiaTheme="minorEastAsia" w:hAnsi="Palatino Linotype" w:cstheme="minorBidi"/>
          <w:color w:val="000000"/>
        </w:rPr>
        <w:t xml:space="preserve">las </w:t>
      </w:r>
      <w:r w:rsidRPr="00175999">
        <w:rPr>
          <w:rFonts w:ascii="Palatino Linotype" w:eastAsiaTheme="minorEastAsia" w:hAnsi="Palatino Linotype" w:cstheme="minorBidi"/>
          <w:color w:val="000000"/>
          <w:lang w:val="es-ES_tradnl"/>
        </w:rPr>
        <w:t xml:space="preserve">constancias que obran en el expediente digital del recurso de revisión que hoy se resuelve, se aprecia que el </w:t>
      </w:r>
      <w:r w:rsidRPr="00175999">
        <w:rPr>
          <w:rFonts w:ascii="Palatino Linotype" w:eastAsiaTheme="minorEastAsia" w:hAnsi="Palatino Linotype" w:cstheme="minorBidi"/>
          <w:b/>
          <w:color w:val="000000"/>
          <w:lang w:val="es-ES_tradnl"/>
        </w:rPr>
        <w:t xml:space="preserve">SUJETO OBLIGADO </w:t>
      </w:r>
      <w:r w:rsidRPr="00175999">
        <w:rPr>
          <w:rFonts w:ascii="Palatino Linotype" w:eastAsiaTheme="minorEastAsia" w:hAnsi="Palatino Linotype" w:cstheme="minorBidi"/>
          <w:color w:val="000000"/>
          <w:lang w:val="es-ES_tradnl"/>
        </w:rPr>
        <w:t>rindió informe justificado</w:t>
      </w:r>
      <w:r w:rsidR="00783B1A" w:rsidRPr="00175999">
        <w:rPr>
          <w:rFonts w:ascii="Palatino Linotype" w:eastAsiaTheme="minorEastAsia" w:hAnsi="Palatino Linotype" w:cstheme="minorBidi"/>
          <w:color w:val="000000"/>
          <w:lang w:val="es-ES_tradnl"/>
        </w:rPr>
        <w:t xml:space="preserve"> en fecha ocho (08</w:t>
      </w:r>
      <w:r w:rsidR="00324F98" w:rsidRPr="00175999">
        <w:rPr>
          <w:rFonts w:ascii="Palatino Linotype" w:eastAsiaTheme="minorEastAsia" w:hAnsi="Palatino Linotype" w:cstheme="minorBidi"/>
          <w:color w:val="000000"/>
          <w:lang w:val="es-ES_tradnl"/>
        </w:rPr>
        <w:t>) de</w:t>
      </w:r>
      <w:r w:rsidR="00783B1A" w:rsidRPr="00175999">
        <w:rPr>
          <w:rFonts w:ascii="Palatino Linotype" w:eastAsiaTheme="minorEastAsia" w:hAnsi="Palatino Linotype" w:cstheme="minorBidi"/>
          <w:color w:val="000000"/>
          <w:lang w:val="es-ES_tradnl"/>
        </w:rPr>
        <w:t xml:space="preserve"> marzo </w:t>
      </w:r>
      <w:r w:rsidR="00AD0232" w:rsidRPr="00175999">
        <w:rPr>
          <w:rFonts w:ascii="Palatino Linotype" w:eastAsiaTheme="minorEastAsia" w:hAnsi="Palatino Linotype" w:cstheme="minorBidi"/>
          <w:color w:val="000000"/>
          <w:lang w:val="es-ES_tradnl"/>
        </w:rPr>
        <w:t>de dos mil</w:t>
      </w:r>
      <w:r w:rsidR="005B4859" w:rsidRPr="00175999">
        <w:rPr>
          <w:rFonts w:ascii="Palatino Linotype" w:eastAsiaTheme="minorEastAsia" w:hAnsi="Palatino Linotype" w:cstheme="minorBidi"/>
          <w:color w:val="000000"/>
          <w:lang w:val="es-ES_tradnl"/>
        </w:rPr>
        <w:t xml:space="preserve"> veintidós</w:t>
      </w:r>
      <w:r w:rsidRPr="00175999">
        <w:rPr>
          <w:rFonts w:ascii="Palatino Linotype" w:eastAsiaTheme="minorEastAsia" w:hAnsi="Palatino Linotype" w:cstheme="minorBidi"/>
          <w:color w:val="000000"/>
          <w:lang w:val="es-ES_tradnl"/>
        </w:rPr>
        <w:t>;</w:t>
      </w:r>
      <w:r w:rsidR="005B4859" w:rsidRPr="00175999">
        <w:rPr>
          <w:rFonts w:ascii="Palatino Linotype" w:eastAsiaTheme="minorEastAsia" w:hAnsi="Palatino Linotype" w:cstheme="minorBidi"/>
          <w:color w:val="000000"/>
          <w:lang w:val="es-ES_tradnl"/>
        </w:rPr>
        <w:t xml:space="preserve"> mismo</w:t>
      </w:r>
      <w:r w:rsidR="00590F5A" w:rsidRPr="00175999">
        <w:rPr>
          <w:rFonts w:ascii="Palatino Linotype" w:eastAsiaTheme="minorEastAsia" w:hAnsi="Palatino Linotype" w:cstheme="minorBidi"/>
          <w:color w:val="000000"/>
          <w:lang w:val="es-ES_tradnl"/>
        </w:rPr>
        <w:t xml:space="preserve"> que </w:t>
      </w:r>
      <w:r w:rsidR="001C1B7A" w:rsidRPr="00175999">
        <w:rPr>
          <w:rFonts w:ascii="Palatino Linotype" w:eastAsiaTheme="minorEastAsia" w:hAnsi="Palatino Linotype" w:cstheme="minorBidi"/>
          <w:color w:val="000000"/>
          <w:lang w:val="es-ES_tradnl"/>
        </w:rPr>
        <w:t>se</w:t>
      </w:r>
      <w:r w:rsidR="005B4859" w:rsidRPr="00175999">
        <w:rPr>
          <w:rFonts w:ascii="Palatino Linotype" w:eastAsiaTheme="minorEastAsia" w:hAnsi="Palatino Linotype" w:cstheme="minorBidi"/>
          <w:color w:val="000000"/>
          <w:lang w:val="es-ES_tradnl"/>
        </w:rPr>
        <w:t xml:space="preserve"> hizo de conocimiento del particular med</w:t>
      </w:r>
      <w:r w:rsidR="00783B1A" w:rsidRPr="00175999">
        <w:rPr>
          <w:rFonts w:ascii="Palatino Linotype" w:eastAsiaTheme="minorEastAsia" w:hAnsi="Palatino Linotype" w:cstheme="minorBidi"/>
          <w:color w:val="000000"/>
          <w:lang w:val="es-ES_tradnl"/>
        </w:rPr>
        <w:t>iante acuerdo de fecha veintinueve (29</w:t>
      </w:r>
      <w:r w:rsidR="005B4859" w:rsidRPr="00175999">
        <w:rPr>
          <w:rFonts w:ascii="Palatino Linotype" w:eastAsiaTheme="minorEastAsia" w:hAnsi="Palatino Linotype" w:cstheme="minorBidi"/>
          <w:color w:val="000000"/>
          <w:lang w:val="es-ES_tradnl"/>
        </w:rPr>
        <w:t>) de marzo de dos</w:t>
      </w:r>
      <w:r w:rsidR="000C31FF" w:rsidRPr="00175999">
        <w:rPr>
          <w:rFonts w:ascii="Palatino Linotype" w:eastAsiaTheme="minorEastAsia" w:hAnsi="Palatino Linotype" w:cstheme="minorBidi"/>
          <w:color w:val="000000"/>
          <w:lang w:val="es-ES_tradnl"/>
        </w:rPr>
        <w:t xml:space="preserve"> mil veintidós</w:t>
      </w:r>
      <w:r w:rsidR="001C1B7A" w:rsidRPr="00175999">
        <w:rPr>
          <w:rFonts w:ascii="Palatino Linotype" w:eastAsiaTheme="minorEastAsia" w:hAnsi="Palatino Linotype" w:cstheme="minorBidi"/>
          <w:color w:val="000000"/>
          <w:lang w:val="es-ES_tradnl"/>
        </w:rPr>
        <w:t xml:space="preserve">, </w:t>
      </w:r>
      <w:r w:rsidR="005B4859" w:rsidRPr="00175999">
        <w:rPr>
          <w:rFonts w:ascii="Palatino Linotype" w:eastAsiaTheme="minorEastAsia" w:hAnsi="Palatino Linotype" w:cstheme="minorBidi"/>
          <w:color w:val="000000"/>
          <w:lang w:val="es-ES_tradnl"/>
        </w:rPr>
        <w:t xml:space="preserve">no obstante, </w:t>
      </w:r>
      <w:r w:rsidR="00783B1A" w:rsidRPr="00175999">
        <w:rPr>
          <w:rFonts w:ascii="Palatino Linotype" w:eastAsiaTheme="minorEastAsia" w:hAnsi="Palatino Linotype" w:cstheme="minorBidi"/>
          <w:color w:val="000000"/>
          <w:lang w:val="es-ES_tradnl"/>
        </w:rPr>
        <w:t xml:space="preserve">y a efecto de que no exista opacidad, </w:t>
      </w:r>
      <w:r w:rsidR="005B4859" w:rsidRPr="00175999">
        <w:rPr>
          <w:rFonts w:ascii="Palatino Linotype" w:eastAsiaTheme="minorEastAsia" w:hAnsi="Palatino Linotype" w:cstheme="minorBidi"/>
          <w:color w:val="000000"/>
          <w:lang w:val="es-ES_tradnl"/>
        </w:rPr>
        <w:t>se describe</w:t>
      </w:r>
      <w:r w:rsidR="00D13A6B" w:rsidRPr="00175999">
        <w:rPr>
          <w:rFonts w:ascii="Palatino Linotype" w:eastAsiaTheme="minorEastAsia" w:hAnsi="Palatino Linotype" w:cstheme="minorBidi"/>
          <w:color w:val="000000"/>
          <w:lang w:val="es-ES_tradnl"/>
        </w:rPr>
        <w:t xml:space="preserve"> a continuación. </w:t>
      </w:r>
    </w:p>
    <w:p w14:paraId="337817A1" w14:textId="670253AE" w:rsidR="004F4E3A" w:rsidRPr="00175999" w:rsidRDefault="004F4E3A" w:rsidP="00CA6269">
      <w:pPr>
        <w:tabs>
          <w:tab w:val="left" w:pos="284"/>
        </w:tabs>
        <w:spacing w:before="240" w:after="240" w:line="360" w:lineRule="auto"/>
        <w:contextualSpacing/>
        <w:rPr>
          <w:rFonts w:ascii="Palatino Linotype" w:eastAsia="Calibri" w:hAnsi="Palatino Linotype" w:cs="Arial"/>
          <w:color w:val="000000" w:themeColor="text1"/>
        </w:rPr>
      </w:pPr>
    </w:p>
    <w:p w14:paraId="26EEA8D4" w14:textId="2ABA22F8" w:rsidR="00476F5F" w:rsidRPr="00175999" w:rsidRDefault="00783B1A" w:rsidP="00783B1A">
      <w:pPr>
        <w:pStyle w:val="Prrafodelista"/>
        <w:numPr>
          <w:ilvl w:val="0"/>
          <w:numId w:val="27"/>
        </w:numPr>
        <w:tabs>
          <w:tab w:val="left" w:pos="284"/>
        </w:tabs>
        <w:spacing w:before="240" w:after="240" w:line="360" w:lineRule="auto"/>
        <w:ind w:right="738"/>
        <w:contextualSpacing/>
        <w:jc w:val="both"/>
        <w:rPr>
          <w:rFonts w:ascii="Palatino Linotype" w:eastAsia="Calibri" w:hAnsi="Palatino Linotype" w:cs="Arial"/>
          <w:color w:val="000000" w:themeColor="text1"/>
        </w:rPr>
      </w:pPr>
      <w:r w:rsidRPr="00175999">
        <w:rPr>
          <w:rFonts w:ascii="Palatino Linotype" w:hAnsi="Palatino Linotype"/>
          <w:b/>
        </w:rPr>
        <w:lastRenderedPageBreak/>
        <w:t>RECURSO DE REVISIÓN 1068 22.pdf</w:t>
      </w:r>
      <w:hyperlink r:id="rId10" w:history="1"/>
      <w:r w:rsidR="00D13A6B" w:rsidRPr="00175999">
        <w:rPr>
          <w:rFonts w:ascii="Palatino Linotype" w:eastAsia="Calibri" w:hAnsi="Palatino Linotype" w:cs="Arial"/>
        </w:rPr>
        <w:t xml:space="preserve">: </w:t>
      </w:r>
      <w:r w:rsidR="00D13A6B" w:rsidRPr="00175999">
        <w:rPr>
          <w:rFonts w:ascii="Palatino Linotype" w:eastAsia="Calibri" w:hAnsi="Palatino Linotype" w:cs="Arial"/>
          <w:color w:val="000000" w:themeColor="text1"/>
        </w:rPr>
        <w:t xml:space="preserve">Documento </w:t>
      </w:r>
      <w:r w:rsidR="009057A0" w:rsidRPr="00175999">
        <w:rPr>
          <w:rFonts w:ascii="Palatino Linotype" w:eastAsia="Calibri" w:hAnsi="Palatino Linotype" w:cs="Arial"/>
          <w:color w:val="000000" w:themeColor="text1"/>
        </w:rPr>
        <w:t xml:space="preserve">electrónico que </w:t>
      </w:r>
      <w:r w:rsidR="00324F98" w:rsidRPr="00175999">
        <w:rPr>
          <w:rFonts w:ascii="Palatino Linotype" w:eastAsia="Calibri" w:hAnsi="Palatino Linotype" w:cs="Arial"/>
          <w:color w:val="000000" w:themeColor="text1"/>
        </w:rPr>
        <w:t xml:space="preserve">en </w:t>
      </w:r>
      <w:r w:rsidRPr="00175999">
        <w:rPr>
          <w:rFonts w:ascii="Palatino Linotype" w:eastAsia="Calibri" w:hAnsi="Palatino Linotype" w:cs="Arial"/>
          <w:color w:val="000000" w:themeColor="text1"/>
        </w:rPr>
        <w:t xml:space="preserve">dos (02) hojas contiene el oficio de fecha ocho (08) de marzo de dos mil veintidós dirigido al solicitante y suscrito por  el Titular de la Unidad de Transparencia, </w:t>
      </w:r>
      <w:r w:rsidR="00324F98" w:rsidRPr="00175999">
        <w:rPr>
          <w:rFonts w:ascii="Palatino Linotype" w:eastAsia="Calibri" w:hAnsi="Palatino Linotype" w:cs="Arial"/>
          <w:color w:val="000000" w:themeColor="text1"/>
        </w:rPr>
        <w:t xml:space="preserve">mediante el cual se refiere que: </w:t>
      </w:r>
    </w:p>
    <w:p w14:paraId="53DE86E9" w14:textId="77777777" w:rsidR="00181DE8" w:rsidRPr="00175999" w:rsidRDefault="00181DE8" w:rsidP="00CA6269">
      <w:pPr>
        <w:pStyle w:val="Prrafodelista"/>
        <w:tabs>
          <w:tab w:val="left" w:pos="284"/>
        </w:tabs>
        <w:spacing w:before="240" w:after="240" w:line="360" w:lineRule="auto"/>
        <w:ind w:left="540" w:right="738"/>
        <w:contextualSpacing/>
        <w:jc w:val="both"/>
        <w:rPr>
          <w:rFonts w:ascii="Palatino Linotype" w:eastAsia="Calibri" w:hAnsi="Palatino Linotype" w:cs="Arial"/>
          <w:color w:val="000000" w:themeColor="text1"/>
        </w:rPr>
      </w:pPr>
    </w:p>
    <w:p w14:paraId="76FB6F15" w14:textId="77777777" w:rsidR="00241138" w:rsidRPr="00175999" w:rsidRDefault="00324F98" w:rsidP="00241138">
      <w:pPr>
        <w:pStyle w:val="Prrafodelista"/>
        <w:tabs>
          <w:tab w:val="left" w:pos="284"/>
        </w:tabs>
        <w:spacing w:before="240" w:after="240" w:line="360" w:lineRule="auto"/>
        <w:ind w:left="540" w:right="738"/>
        <w:contextualSpacing/>
        <w:jc w:val="both"/>
        <w:rPr>
          <w:rFonts w:ascii="Palatino Linotype" w:hAnsi="Palatino Linotype"/>
          <w:i/>
        </w:rPr>
      </w:pPr>
      <w:r w:rsidRPr="00175999">
        <w:rPr>
          <w:rFonts w:ascii="Palatino Linotype" w:eastAsia="Calibri" w:hAnsi="Palatino Linotype" w:cs="Arial"/>
          <w:i/>
          <w:color w:val="000000" w:themeColor="text1"/>
        </w:rPr>
        <w:t>“…</w:t>
      </w:r>
      <w:r w:rsidR="00783B1A" w:rsidRPr="00175999">
        <w:t xml:space="preserve"> </w:t>
      </w:r>
      <w:r w:rsidR="00783B1A" w:rsidRPr="00175999">
        <w:rPr>
          <w:rFonts w:ascii="Palatino Linotype" w:hAnsi="Palatino Linotype"/>
          <w:i/>
        </w:rPr>
        <w:t xml:space="preserve">Se informa que la autorización para subdividir un predio no se realiza a través de un Cabildo, toda vez que no está facultado para llevar a cabo esta actividad, debido a que el H. Ayuntamiento de Texcoco, no cuenta con la transferencia de funciones, el trámite se realiza ante la Residencia Local de la Secretaría de Desarrollo Urbano y Metropolitano del Gobierno del Estado de México, de conformidad con lo establecido en el Código Administrativo del Estado de México que a la letra dice en su: </w:t>
      </w:r>
    </w:p>
    <w:p w14:paraId="3BEECCD4" w14:textId="77777777" w:rsidR="00241138" w:rsidRPr="00175999" w:rsidRDefault="00241138" w:rsidP="00241138">
      <w:pPr>
        <w:pStyle w:val="Prrafodelista"/>
        <w:tabs>
          <w:tab w:val="left" w:pos="284"/>
        </w:tabs>
        <w:spacing w:before="240" w:after="240" w:line="360" w:lineRule="auto"/>
        <w:ind w:left="540" w:right="738"/>
        <w:contextualSpacing/>
        <w:jc w:val="both"/>
        <w:rPr>
          <w:rFonts w:ascii="Palatino Linotype" w:hAnsi="Palatino Linotype"/>
          <w:i/>
        </w:rPr>
      </w:pPr>
    </w:p>
    <w:p w14:paraId="01AFAA8E" w14:textId="77777777" w:rsidR="00241138" w:rsidRPr="00175999" w:rsidRDefault="00783B1A" w:rsidP="00241138">
      <w:pPr>
        <w:pStyle w:val="Prrafodelista"/>
        <w:tabs>
          <w:tab w:val="left" w:pos="284"/>
        </w:tabs>
        <w:spacing w:before="240" w:after="240" w:line="360" w:lineRule="auto"/>
        <w:ind w:left="540" w:right="738"/>
        <w:contextualSpacing/>
        <w:jc w:val="both"/>
        <w:rPr>
          <w:rFonts w:ascii="Palatino Linotype" w:hAnsi="Palatino Linotype"/>
          <w:i/>
        </w:rPr>
      </w:pPr>
      <w:r w:rsidRPr="00175999">
        <w:rPr>
          <w:rFonts w:ascii="Palatino Linotype" w:hAnsi="Palatino Linotype"/>
          <w:i/>
        </w:rPr>
        <w:t xml:space="preserve">SECCIÓN QUINTA DE LA SUBDIVISIÓN Y FUSIÓN </w:t>
      </w:r>
    </w:p>
    <w:p w14:paraId="3DB856E0" w14:textId="77777777" w:rsidR="00241138" w:rsidRPr="00175999" w:rsidRDefault="00241138" w:rsidP="00241138">
      <w:pPr>
        <w:pStyle w:val="Prrafodelista"/>
        <w:tabs>
          <w:tab w:val="left" w:pos="284"/>
        </w:tabs>
        <w:spacing w:before="240" w:after="240" w:line="360" w:lineRule="auto"/>
        <w:ind w:left="540" w:right="738"/>
        <w:contextualSpacing/>
        <w:jc w:val="both"/>
        <w:rPr>
          <w:rFonts w:ascii="Palatino Linotype" w:hAnsi="Palatino Linotype"/>
          <w:i/>
        </w:rPr>
      </w:pPr>
    </w:p>
    <w:p w14:paraId="1750E945" w14:textId="77777777" w:rsidR="00241138" w:rsidRPr="00175999" w:rsidRDefault="00783B1A" w:rsidP="00241138">
      <w:pPr>
        <w:pStyle w:val="Prrafodelista"/>
        <w:tabs>
          <w:tab w:val="left" w:pos="284"/>
        </w:tabs>
        <w:spacing w:before="240" w:after="240" w:line="360" w:lineRule="auto"/>
        <w:ind w:left="540" w:right="738"/>
        <w:contextualSpacing/>
        <w:jc w:val="both"/>
        <w:rPr>
          <w:rFonts w:ascii="Palatino Linotype" w:hAnsi="Palatino Linotype"/>
          <w:i/>
        </w:rPr>
      </w:pPr>
      <w:r w:rsidRPr="00175999">
        <w:rPr>
          <w:rFonts w:ascii="Palatino Linotype" w:hAnsi="Palatino Linotype"/>
          <w:i/>
        </w:rPr>
        <w:t>Artículo 5.40. La subdivisión y fusión de un predio requiere de la previa autorización de la Secretaría, de conformidad con lo que establezcan las disposiciones reglamentarias del presente Libro y las demás aplicables.</w:t>
      </w:r>
    </w:p>
    <w:p w14:paraId="1D02B072" w14:textId="77777777" w:rsidR="00241138" w:rsidRPr="00175999" w:rsidRDefault="00241138" w:rsidP="00241138">
      <w:pPr>
        <w:pStyle w:val="Prrafodelista"/>
        <w:tabs>
          <w:tab w:val="left" w:pos="284"/>
        </w:tabs>
        <w:spacing w:before="240" w:after="240" w:line="360" w:lineRule="auto"/>
        <w:ind w:left="540" w:right="738"/>
        <w:contextualSpacing/>
        <w:jc w:val="both"/>
        <w:rPr>
          <w:rFonts w:ascii="Palatino Linotype" w:hAnsi="Palatino Linotype"/>
          <w:i/>
        </w:rPr>
      </w:pPr>
    </w:p>
    <w:p w14:paraId="29F31F95" w14:textId="77777777" w:rsidR="00241138" w:rsidRPr="00175999" w:rsidRDefault="00783B1A" w:rsidP="00241138">
      <w:pPr>
        <w:pStyle w:val="Prrafodelista"/>
        <w:tabs>
          <w:tab w:val="left" w:pos="284"/>
        </w:tabs>
        <w:spacing w:before="240" w:after="240" w:line="360" w:lineRule="auto"/>
        <w:ind w:left="540" w:right="738"/>
        <w:contextualSpacing/>
        <w:jc w:val="both"/>
        <w:rPr>
          <w:rFonts w:ascii="Palatino Linotype" w:hAnsi="Palatino Linotype"/>
          <w:i/>
        </w:rPr>
      </w:pPr>
      <w:r w:rsidRPr="00175999">
        <w:rPr>
          <w:rFonts w:ascii="Palatino Linotype" w:hAnsi="Palatino Linotype"/>
          <w:i/>
        </w:rPr>
        <w:t xml:space="preserve">Artículo 5.41. Las subdivisiones que impliquen la autorización de treinta o más viviendas, o en usos diferentes al habitacional, un coeficiente de utilización de tres mil o más metros cuadrados de construcción, quedarán sujetas a los lineamientos que para los conjuntos urbanos establece el artículo </w:t>
      </w:r>
    </w:p>
    <w:p w14:paraId="437C3DA3" w14:textId="77777777" w:rsidR="00241138" w:rsidRPr="00175999" w:rsidRDefault="00241138" w:rsidP="00241138">
      <w:pPr>
        <w:pStyle w:val="Prrafodelista"/>
        <w:tabs>
          <w:tab w:val="left" w:pos="284"/>
        </w:tabs>
        <w:spacing w:before="240" w:after="240" w:line="360" w:lineRule="auto"/>
        <w:ind w:left="540" w:right="738"/>
        <w:contextualSpacing/>
        <w:jc w:val="both"/>
        <w:rPr>
          <w:rFonts w:ascii="Palatino Linotype" w:hAnsi="Palatino Linotype"/>
          <w:i/>
        </w:rPr>
      </w:pPr>
    </w:p>
    <w:p w14:paraId="1D8A3E0F" w14:textId="755470E7" w:rsidR="00241138" w:rsidRPr="00175999" w:rsidRDefault="00783B1A" w:rsidP="00241138">
      <w:pPr>
        <w:pStyle w:val="Prrafodelista"/>
        <w:tabs>
          <w:tab w:val="left" w:pos="284"/>
        </w:tabs>
        <w:spacing w:before="240" w:after="240" w:line="360" w:lineRule="auto"/>
        <w:ind w:left="540" w:right="738"/>
        <w:contextualSpacing/>
        <w:jc w:val="both"/>
        <w:rPr>
          <w:rFonts w:ascii="Palatino Linotype" w:hAnsi="Palatino Linotype"/>
          <w:i/>
        </w:rPr>
      </w:pPr>
      <w:r w:rsidRPr="00175999">
        <w:rPr>
          <w:rFonts w:ascii="Palatino Linotype" w:hAnsi="Palatino Linotype"/>
          <w:i/>
        </w:rPr>
        <w:lastRenderedPageBreak/>
        <w:t>5.38 del presente Código, con excepción de la obligación de ceder superficies de terreno para vías públicas.</w:t>
      </w:r>
    </w:p>
    <w:p w14:paraId="6E9C1C52" w14:textId="77777777" w:rsidR="00241138" w:rsidRPr="00175999" w:rsidRDefault="00241138" w:rsidP="00241138">
      <w:pPr>
        <w:pStyle w:val="Prrafodelista"/>
        <w:tabs>
          <w:tab w:val="left" w:pos="284"/>
        </w:tabs>
        <w:spacing w:before="240" w:after="240" w:line="360" w:lineRule="auto"/>
        <w:ind w:left="540" w:right="738"/>
        <w:contextualSpacing/>
        <w:jc w:val="both"/>
        <w:rPr>
          <w:rFonts w:ascii="Palatino Linotype" w:hAnsi="Palatino Linotype"/>
          <w:i/>
        </w:rPr>
      </w:pPr>
    </w:p>
    <w:p w14:paraId="0B1E4EAD" w14:textId="77777777" w:rsidR="00241138" w:rsidRPr="00175999" w:rsidRDefault="00783B1A" w:rsidP="00241138">
      <w:pPr>
        <w:pStyle w:val="Prrafodelista"/>
        <w:tabs>
          <w:tab w:val="left" w:pos="284"/>
        </w:tabs>
        <w:spacing w:before="240" w:after="240" w:line="360" w:lineRule="auto"/>
        <w:ind w:left="540" w:right="738"/>
        <w:contextualSpacing/>
        <w:jc w:val="both"/>
        <w:rPr>
          <w:rFonts w:ascii="Palatino Linotype" w:hAnsi="Palatino Linotype"/>
          <w:i/>
        </w:rPr>
      </w:pPr>
      <w:r w:rsidRPr="00175999">
        <w:rPr>
          <w:rFonts w:ascii="Palatino Linotype" w:hAnsi="Palatino Linotype"/>
          <w:i/>
        </w:rPr>
        <w:t xml:space="preserve"> Artículo 5.42. La autorización de subdivisiones, se sujetará a lo siguiente: I. Solo procederá en los casos siguientes: a) En áreas urbanas y urbanizables, cuando los lotes resultantes tengan frente a vía pública existente, que cuente al menos, con los servicios públicos de agua potable y drenaje o que el interesado convenga con el municipio la realización de los mismos. b) En áreas no urbanizables, cuando los lotes resultantes queden con frente a vías públicas existentes o camino vecinal y su utilización y aprovechamiento se realice conforme el plan de desarrollo urbano aplicable. c) Por la apertura, prolongación o ampliación de vías públicas o introducción de redes de infraestructura urbana; d) Cuando provengan de decretos expropiatorios, inmatriculaciones administrativas, informaciones de dominio u otras figuras jurídicas que den como resultado la división de predios o lotes; y e) Las resultantes de predios afectados por la determinación de límites estatales o municipales. II. La dimensión mínima de los lotes resultantes de una subdivisión, será la que determine el plan municipal de desarrollo urbano respectivo. Cuando no exista plan o habiéndolo éste no determine la normatividad aplicable, el Ayuntamiento la fijará con el apoyo técnico de la Secretaría. III. Los titulares de subdivisiones de predios o inmuebles con tres mil metros cuadrados o más de superficie, ubicados en áreas urbanas o urbanizables, quedarán obligados a ceder áreas de donación para equipamiento urbano, de acuerdo con el uso que se autorice, de conformidad con lo que establezca la reglamentación del presente Libro; IV. La Reglamentación de este Libro, establecerá facilidades administrativas y/o </w:t>
      </w:r>
      <w:r w:rsidRPr="00175999">
        <w:rPr>
          <w:rFonts w:ascii="Palatino Linotype" w:hAnsi="Palatino Linotype"/>
          <w:i/>
        </w:rPr>
        <w:lastRenderedPageBreak/>
        <w:t>exención de obligaciones para la autorización de subdivisiones en los casos siguientes: a) Las provenientes de la apertura o prolongación de vías públicas e introducción de redes de infraestructura urbana; b) Cuando provenga de decretos expropiatorios, informaciones de dominio u otras figuras jurídicas que den como resultado la división de predios o lotes; c) Las que vayan a realizarse en predios ubicados en áreas no urbanizables o fuera de los límites de los centros de población y no se dediquen a fines urbanos; d) Las resultantes de predios afectados por la determinación de límites estatales o municipales; e) Las que deriven de programas de regularización de la tenencia de la tierra y de vivienda, de carácter federal, estatal y municipal; f) Las que recaigan en propiedades privadas para la ejecución de obras de urbanización y equipamiento urbano de carácter público; y g) Las que soliciten las autoridades federales, estatales y municipales respecto de su patrimonio inmobiliario.</w:t>
      </w:r>
    </w:p>
    <w:p w14:paraId="55443697" w14:textId="77777777" w:rsidR="00241138" w:rsidRPr="00175999" w:rsidRDefault="00241138" w:rsidP="00241138">
      <w:pPr>
        <w:pStyle w:val="Prrafodelista"/>
        <w:tabs>
          <w:tab w:val="left" w:pos="284"/>
        </w:tabs>
        <w:spacing w:before="240" w:after="240" w:line="360" w:lineRule="auto"/>
        <w:ind w:left="540" w:right="738"/>
        <w:contextualSpacing/>
        <w:jc w:val="both"/>
        <w:rPr>
          <w:rFonts w:ascii="Palatino Linotype" w:hAnsi="Palatino Linotype"/>
          <w:i/>
        </w:rPr>
      </w:pPr>
    </w:p>
    <w:p w14:paraId="3546122A" w14:textId="31604502" w:rsidR="00241138" w:rsidRPr="00175999" w:rsidRDefault="00783B1A" w:rsidP="00241138">
      <w:pPr>
        <w:pStyle w:val="Prrafodelista"/>
        <w:tabs>
          <w:tab w:val="left" w:pos="284"/>
        </w:tabs>
        <w:spacing w:before="240" w:after="240" w:line="360" w:lineRule="auto"/>
        <w:ind w:left="540" w:right="738"/>
        <w:contextualSpacing/>
        <w:jc w:val="both"/>
        <w:rPr>
          <w:rFonts w:ascii="Palatino Linotype" w:hAnsi="Palatino Linotype"/>
          <w:i/>
        </w:rPr>
      </w:pPr>
      <w:r w:rsidRPr="00175999">
        <w:rPr>
          <w:rFonts w:ascii="Palatino Linotype" w:hAnsi="Palatino Linotype"/>
          <w:i/>
        </w:rPr>
        <w:t xml:space="preserve"> Lo anterior obedeciendo a su atento requerimiento, esperando que sea de su conformidad el informe, no omito mencionar que el Sistema de Acceso a la Información Mexiquense es para proporcionar Información Pública de Oficio contenida en los documentos que los Sujetos Obligados posean, archiven, generen o administren de conformidad con el Artículo 12 Párrafo Segundo de la Ley en la materia: Los sujetos obligados sólo proporcionarán la información pública que se les requiera y que obre en sus archivos y en el estado en que ésta se encuentre. La obligación de proporcionar información no comprende el procesamiento de la misma, ni presentarla conforme al interés del solicitante; no estarán obligados a generarla, resumirla, efectuar cálculos o practicar investigaciones. </w:t>
      </w:r>
    </w:p>
    <w:p w14:paraId="51104538" w14:textId="77777777" w:rsidR="00241138" w:rsidRPr="00175999" w:rsidRDefault="00241138" w:rsidP="00241138">
      <w:pPr>
        <w:pStyle w:val="Prrafodelista"/>
        <w:tabs>
          <w:tab w:val="left" w:pos="284"/>
        </w:tabs>
        <w:spacing w:before="240" w:after="240" w:line="360" w:lineRule="auto"/>
        <w:ind w:left="540" w:right="738"/>
        <w:contextualSpacing/>
        <w:jc w:val="both"/>
        <w:rPr>
          <w:rFonts w:ascii="Palatino Linotype" w:hAnsi="Palatino Linotype"/>
          <w:i/>
        </w:rPr>
      </w:pPr>
    </w:p>
    <w:p w14:paraId="3C127336" w14:textId="7F007EE0" w:rsidR="00241138" w:rsidRPr="00175999" w:rsidRDefault="00783B1A" w:rsidP="00241138">
      <w:pPr>
        <w:pStyle w:val="Prrafodelista"/>
        <w:tabs>
          <w:tab w:val="left" w:pos="284"/>
        </w:tabs>
        <w:spacing w:before="240" w:after="240" w:line="360" w:lineRule="auto"/>
        <w:ind w:left="540" w:right="738"/>
        <w:contextualSpacing/>
        <w:jc w:val="both"/>
        <w:rPr>
          <w:rFonts w:ascii="Palatino Linotype" w:hAnsi="Palatino Linotype"/>
          <w:i/>
        </w:rPr>
      </w:pPr>
      <w:r w:rsidRPr="00175999">
        <w:rPr>
          <w:rFonts w:ascii="Palatino Linotype" w:hAnsi="Palatino Linotype"/>
          <w:i/>
        </w:rPr>
        <w:t xml:space="preserve">Como Sujetos Obligados este H. Ayuntamiento buscara en todo momento que la información generada sea regida por los principios de Máxima Publicidad, Certeza, Legalidad, Transparencia e Imparcialidad, se otorgaran las medidas pertinentes para asegurar el acceso a la información pública a todas las personas con la normatividad aplicable para sus excepciones. </w:t>
      </w:r>
    </w:p>
    <w:p w14:paraId="67FF1BFF" w14:textId="77777777" w:rsidR="00241138" w:rsidRPr="00175999" w:rsidRDefault="00241138" w:rsidP="00241138">
      <w:pPr>
        <w:pStyle w:val="Prrafodelista"/>
        <w:tabs>
          <w:tab w:val="left" w:pos="284"/>
        </w:tabs>
        <w:spacing w:before="240" w:after="240" w:line="360" w:lineRule="auto"/>
        <w:ind w:left="540" w:right="738"/>
        <w:contextualSpacing/>
        <w:jc w:val="both"/>
        <w:rPr>
          <w:rFonts w:ascii="Palatino Linotype" w:hAnsi="Palatino Linotype"/>
          <w:i/>
        </w:rPr>
      </w:pPr>
    </w:p>
    <w:p w14:paraId="63878AC4" w14:textId="13636AA6" w:rsidR="00E76B48" w:rsidRPr="00175999" w:rsidRDefault="00783B1A" w:rsidP="00241138">
      <w:pPr>
        <w:pStyle w:val="Prrafodelista"/>
        <w:tabs>
          <w:tab w:val="left" w:pos="284"/>
        </w:tabs>
        <w:spacing w:before="240" w:after="240" w:line="360" w:lineRule="auto"/>
        <w:ind w:left="540" w:right="738"/>
        <w:contextualSpacing/>
        <w:jc w:val="both"/>
        <w:rPr>
          <w:rFonts w:ascii="Palatino Linotype" w:hAnsi="Palatino Linotype"/>
          <w:i/>
        </w:rPr>
      </w:pPr>
      <w:r w:rsidRPr="00175999">
        <w:rPr>
          <w:rFonts w:ascii="Palatino Linotype" w:hAnsi="Palatino Linotype"/>
          <w:i/>
        </w:rPr>
        <w:t>En ningún momento el derecho de acceso a la información pública estará sujeto o condicionado a que el solicitante acredite, manifieste algún interés y/o justifique su utilización</w:t>
      </w:r>
      <w:r w:rsidR="00B209F5" w:rsidRPr="00175999">
        <w:rPr>
          <w:rFonts w:ascii="Palatino Linotype" w:eastAsia="Calibri" w:hAnsi="Palatino Linotype" w:cs="Arial"/>
          <w:i/>
          <w:color w:val="000000" w:themeColor="text1"/>
        </w:rPr>
        <w:t>…”</w:t>
      </w:r>
      <w:bookmarkStart w:id="3" w:name="_Toc461555889"/>
      <w:bookmarkStart w:id="4" w:name="_Toc466371858"/>
    </w:p>
    <w:p w14:paraId="4DED528E" w14:textId="4DA2C395" w:rsidR="00CE0F45" w:rsidRPr="00175999" w:rsidRDefault="00CE0F45" w:rsidP="00CE0F45">
      <w:pPr>
        <w:numPr>
          <w:ilvl w:val="0"/>
          <w:numId w:val="17"/>
        </w:numPr>
        <w:tabs>
          <w:tab w:val="left" w:pos="426"/>
        </w:tabs>
        <w:spacing w:line="360" w:lineRule="auto"/>
        <w:ind w:left="0" w:firstLine="0"/>
        <w:contextualSpacing/>
        <w:jc w:val="both"/>
        <w:rPr>
          <w:rFonts w:ascii="Palatino Linotype" w:eastAsiaTheme="minorEastAsia" w:hAnsi="Palatino Linotype" w:cstheme="minorBidi"/>
          <w:lang w:val="es-ES_tradnl"/>
        </w:rPr>
      </w:pPr>
      <w:r w:rsidRPr="00175999">
        <w:rPr>
          <w:rFonts w:ascii="Palatino Linotype" w:eastAsia="Calibri" w:hAnsi="Palatino Linotype" w:cs="Arial"/>
          <w:lang w:val="es-ES_tradnl"/>
        </w:rPr>
        <w:t>La</w:t>
      </w:r>
      <w:r w:rsidRPr="00175999">
        <w:rPr>
          <w:rFonts w:ascii="Palatino Linotype" w:eastAsiaTheme="minorEastAsia" w:hAnsi="Palatino Linotype" w:cstheme="minorBidi"/>
          <w:lang w:val="es-ES_tradnl"/>
        </w:rPr>
        <w:t xml:space="preserve"> Comisionada Ponente decretó el cierre del periodo de instrucción</w:t>
      </w:r>
      <w:r w:rsidRPr="00175999">
        <w:rPr>
          <w:rFonts w:ascii="Palatino Linotype" w:eastAsiaTheme="minorEastAsia" w:hAnsi="Palatino Linotype" w:cs="Arial"/>
          <w:lang w:val="es-ES_tradnl"/>
        </w:rPr>
        <w:t xml:space="preserve"> </w:t>
      </w:r>
      <w:r w:rsidR="00241138" w:rsidRPr="00175999">
        <w:rPr>
          <w:rFonts w:ascii="Palatino Linotype" w:eastAsiaTheme="minorEastAsia" w:hAnsi="Palatino Linotype" w:cstheme="minorBidi"/>
          <w:lang w:val="es-ES_tradnl"/>
        </w:rPr>
        <w:t>mediante acuerdo de cuatro (04</w:t>
      </w:r>
      <w:r w:rsidRPr="00175999">
        <w:rPr>
          <w:rFonts w:ascii="Palatino Linotype" w:eastAsiaTheme="minorEastAsia" w:hAnsi="Palatino Linotype" w:cstheme="minorBidi"/>
          <w:lang w:val="es-ES_tradnl"/>
        </w:rPr>
        <w:t>) de</w:t>
      </w:r>
      <w:r w:rsidR="00241138" w:rsidRPr="00175999">
        <w:rPr>
          <w:rFonts w:ascii="Palatino Linotype" w:eastAsiaTheme="minorEastAsia" w:hAnsi="Palatino Linotype" w:cstheme="minorBidi"/>
          <w:lang w:val="es-ES_tradnl"/>
        </w:rPr>
        <w:t xml:space="preserve"> abril</w:t>
      </w:r>
      <w:r w:rsidRPr="00175999">
        <w:rPr>
          <w:rFonts w:ascii="Palatino Linotype" w:eastAsiaTheme="minorEastAsia" w:hAnsi="Palatino Linotype" w:cstheme="minorBidi"/>
          <w:lang w:val="es-ES_tradnl"/>
        </w:rPr>
        <w:t xml:space="preserve"> de dos mil veintidós. </w:t>
      </w:r>
    </w:p>
    <w:p w14:paraId="3084EEE5" w14:textId="77777777" w:rsidR="007F7B11" w:rsidRPr="00175999" w:rsidRDefault="007F7B11" w:rsidP="00CA6269">
      <w:pPr>
        <w:spacing w:before="240" w:line="360" w:lineRule="auto"/>
        <w:jc w:val="both"/>
        <w:rPr>
          <w:rFonts w:ascii="Palatino Linotype" w:eastAsiaTheme="minorEastAsia" w:hAnsi="Palatino Linotype" w:cstheme="minorBidi"/>
          <w:lang w:val="es-ES_tradnl"/>
        </w:rPr>
      </w:pPr>
    </w:p>
    <w:p w14:paraId="76CD9171" w14:textId="77777777" w:rsidR="007F7B11" w:rsidRPr="00175999" w:rsidRDefault="007F7B11" w:rsidP="00CA6269">
      <w:pPr>
        <w:keepNext/>
        <w:keepLines/>
        <w:spacing w:before="40" w:line="360" w:lineRule="auto"/>
        <w:jc w:val="center"/>
        <w:outlineLvl w:val="1"/>
        <w:rPr>
          <w:rFonts w:ascii="Palatino Linotype" w:eastAsiaTheme="majorEastAsia" w:hAnsi="Palatino Linotype" w:cstheme="majorBidi"/>
          <w:b/>
          <w:color w:val="000000" w:themeColor="text1"/>
          <w:lang w:val="es-MX" w:eastAsia="en-US"/>
        </w:rPr>
      </w:pPr>
      <w:bookmarkStart w:id="5" w:name="_Toc100073631"/>
      <w:r w:rsidRPr="00175999">
        <w:rPr>
          <w:rFonts w:ascii="Palatino Linotype" w:eastAsiaTheme="majorEastAsia" w:hAnsi="Palatino Linotype" w:cstheme="majorBidi"/>
          <w:b/>
          <w:color w:val="000000" w:themeColor="text1"/>
          <w:lang w:val="es-MX" w:eastAsia="en-US"/>
        </w:rPr>
        <w:t>CONSIDERANDO</w:t>
      </w:r>
      <w:bookmarkEnd w:id="3"/>
      <w:bookmarkEnd w:id="4"/>
      <w:bookmarkEnd w:id="5"/>
    </w:p>
    <w:p w14:paraId="47519C7A" w14:textId="77777777" w:rsidR="007F7B11" w:rsidRPr="00175999" w:rsidRDefault="007F7B11" w:rsidP="00CA6269">
      <w:pPr>
        <w:spacing w:line="360" w:lineRule="auto"/>
        <w:rPr>
          <w:rFonts w:ascii="Palatino Linotype" w:eastAsiaTheme="minorEastAsia" w:hAnsi="Palatino Linotype" w:cstheme="minorBidi"/>
          <w:lang w:val="es-MX" w:eastAsia="en-US"/>
        </w:rPr>
      </w:pPr>
    </w:p>
    <w:p w14:paraId="20ECDB0D" w14:textId="77777777" w:rsidR="007F7B11" w:rsidRPr="00175999" w:rsidRDefault="007F7B11" w:rsidP="00CA6269">
      <w:pPr>
        <w:keepNext/>
        <w:keepLines/>
        <w:spacing w:before="40" w:line="360" w:lineRule="auto"/>
        <w:outlineLvl w:val="1"/>
        <w:rPr>
          <w:rFonts w:ascii="Palatino Linotype" w:eastAsiaTheme="majorEastAsia" w:hAnsi="Palatino Linotype" w:cstheme="majorBidi"/>
          <w:b/>
          <w:lang w:val="es-MX" w:eastAsia="en-US"/>
        </w:rPr>
      </w:pPr>
      <w:bookmarkStart w:id="6" w:name="_Toc461555890"/>
      <w:bookmarkStart w:id="7" w:name="_Toc466371859"/>
      <w:bookmarkStart w:id="8" w:name="_Toc100073632"/>
      <w:r w:rsidRPr="00175999">
        <w:rPr>
          <w:rFonts w:ascii="Palatino Linotype" w:eastAsiaTheme="majorEastAsia" w:hAnsi="Palatino Linotype" w:cstheme="majorBidi"/>
          <w:b/>
          <w:lang w:val="es-MX" w:eastAsia="en-US"/>
        </w:rPr>
        <w:t>PRIMERO. De la competencia</w:t>
      </w:r>
      <w:bookmarkEnd w:id="6"/>
      <w:bookmarkEnd w:id="7"/>
      <w:bookmarkEnd w:id="8"/>
    </w:p>
    <w:p w14:paraId="399C3653" w14:textId="77777777" w:rsidR="007F7B11" w:rsidRPr="00175999" w:rsidRDefault="007F7B11" w:rsidP="00CA6269">
      <w:pPr>
        <w:spacing w:line="360" w:lineRule="auto"/>
        <w:rPr>
          <w:rFonts w:ascii="Palatino Linotype" w:eastAsiaTheme="minorEastAsia" w:hAnsi="Palatino Linotype" w:cstheme="minorBidi"/>
          <w:lang w:val="es-MX" w:eastAsia="en-US"/>
        </w:rPr>
      </w:pPr>
    </w:p>
    <w:p w14:paraId="5385D441" w14:textId="7FCC67E4" w:rsidR="00EB08EE" w:rsidRPr="00175999" w:rsidRDefault="00EB08EE" w:rsidP="00BC32C9">
      <w:pPr>
        <w:pStyle w:val="Prrafodelista"/>
        <w:numPr>
          <w:ilvl w:val="0"/>
          <w:numId w:val="17"/>
        </w:numPr>
        <w:tabs>
          <w:tab w:val="left" w:pos="0"/>
        </w:tabs>
        <w:spacing w:after="160" w:line="360" w:lineRule="auto"/>
        <w:ind w:left="0" w:firstLine="0"/>
        <w:contextualSpacing/>
        <w:jc w:val="both"/>
        <w:rPr>
          <w:rFonts w:ascii="Palatino Linotype" w:eastAsia="MS Mincho" w:hAnsi="Palatino Linotype"/>
          <w:lang w:val="es-ES_tradnl"/>
        </w:rPr>
      </w:pPr>
      <w:r w:rsidRPr="00175999">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75999">
        <w:rPr>
          <w:rFonts w:ascii="Palatino Linotype" w:eastAsia="Calibri" w:hAnsi="Palatino Linotype"/>
          <w:b/>
        </w:rPr>
        <w:t>Constitución Política de los Estados Unidos Mexicanos</w:t>
      </w:r>
      <w:r w:rsidRPr="00175999">
        <w:rPr>
          <w:rFonts w:ascii="Palatino Linotype" w:eastAsia="Calibri" w:hAnsi="Palatino Linotype"/>
        </w:rPr>
        <w:t xml:space="preserve">; </w:t>
      </w:r>
      <w:r w:rsidRPr="00175999">
        <w:rPr>
          <w:rFonts w:ascii="Palatino Linotype" w:eastAsia="Calibri" w:hAnsi="Palatino Linotype" w:cs="Arial"/>
          <w:bCs/>
          <w:color w:val="222222"/>
          <w:shd w:val="clear" w:color="auto" w:fill="FFFFFF"/>
          <w:lang w:eastAsia="en-US"/>
        </w:rPr>
        <w:t>5, párrafo</w:t>
      </w:r>
      <w:r w:rsidRPr="00175999">
        <w:rPr>
          <w:rFonts w:ascii="Palatino Linotype" w:eastAsia="Calibri" w:hAnsi="Palatino Linotype"/>
          <w:lang w:val="es-MX" w:eastAsia="en-US"/>
        </w:rPr>
        <w:t xml:space="preserve"> trigésimo, trigésimo primero y trigésimo segundo, fracciones I, II, III, IV y V</w:t>
      </w:r>
      <w:r w:rsidRPr="00175999">
        <w:rPr>
          <w:rFonts w:ascii="Palatino Linotype" w:eastAsia="MS Mincho" w:hAnsi="Palatino Linotype"/>
          <w:lang w:val="es-ES_tradnl"/>
        </w:rPr>
        <w:t xml:space="preserve"> </w:t>
      </w:r>
      <w:r w:rsidRPr="00175999">
        <w:rPr>
          <w:rFonts w:ascii="Palatino Linotype" w:eastAsia="Calibri" w:hAnsi="Palatino Linotype"/>
        </w:rPr>
        <w:t xml:space="preserve">de la </w:t>
      </w:r>
      <w:r w:rsidRPr="00175999">
        <w:rPr>
          <w:rFonts w:ascii="Palatino Linotype" w:eastAsia="Calibri" w:hAnsi="Palatino Linotype"/>
          <w:b/>
        </w:rPr>
        <w:t>Constitución Política del Estado Libre y Soberano de México</w:t>
      </w:r>
      <w:r w:rsidRPr="00175999">
        <w:rPr>
          <w:rFonts w:ascii="Palatino Linotype" w:eastAsia="Calibri" w:hAnsi="Palatino Linotype"/>
        </w:rPr>
        <w:t xml:space="preserve">; artículos 1, 2 fracción </w:t>
      </w:r>
      <w:r w:rsidRPr="00175999">
        <w:rPr>
          <w:rFonts w:ascii="Palatino Linotype" w:eastAsia="Calibri" w:hAnsi="Palatino Linotype"/>
        </w:rPr>
        <w:lastRenderedPageBreak/>
        <w:t xml:space="preserve">II, 13, 29, 36 fracciones I y II, 176, 178, 179, 181 párrafo tercero y 185 </w:t>
      </w:r>
      <w:r w:rsidRPr="00175999">
        <w:rPr>
          <w:rFonts w:ascii="Palatino Linotype" w:eastAsia="Calibri" w:hAnsi="Palatino Linotype" w:cs="Arial"/>
        </w:rPr>
        <w:t xml:space="preserve">de la </w:t>
      </w:r>
      <w:r w:rsidRPr="00175999">
        <w:rPr>
          <w:rFonts w:ascii="Palatino Linotype" w:eastAsia="Calibri" w:hAnsi="Palatino Linotype" w:cs="Arial"/>
          <w:b/>
        </w:rPr>
        <w:t>Ley de Transparencia y Acceso a la Información Pública del Estado de México y Municipios</w:t>
      </w:r>
      <w:r w:rsidRPr="00175999">
        <w:rPr>
          <w:rFonts w:ascii="Palatino Linotype" w:eastAsia="Calibri" w:hAnsi="Palatino Linotype" w:cs="Arial"/>
        </w:rPr>
        <w:t xml:space="preserve">; </w:t>
      </w:r>
      <w:r w:rsidRPr="00175999">
        <w:rPr>
          <w:rFonts w:ascii="Palatino Linotype" w:eastAsia="Calibri" w:hAnsi="Palatino Linotype" w:cs="Arial"/>
          <w:b/>
        </w:rPr>
        <w:t>7, 9 fracciones I y XXIV, y 11</w:t>
      </w:r>
      <w:r w:rsidRPr="00175999">
        <w:rPr>
          <w:rFonts w:ascii="Palatino Linotype" w:eastAsia="Calibri" w:hAnsi="Palatino Linotype" w:cs="Arial"/>
        </w:rPr>
        <w:t xml:space="preserve"> del </w:t>
      </w:r>
      <w:r w:rsidRPr="00175999">
        <w:rPr>
          <w:rFonts w:ascii="Palatino Linotype" w:eastAsia="Calibri" w:hAnsi="Palatino Linotype" w:cs="Arial"/>
          <w:b/>
        </w:rPr>
        <w:t>Reglamento Interior del Instituto de Transparencia, Acceso a la Información Pública y Protección de Datos Personales del Estado de México y Municipios.</w:t>
      </w:r>
    </w:p>
    <w:p w14:paraId="0AEE2D48" w14:textId="77777777" w:rsidR="007F7B11" w:rsidRPr="00175999" w:rsidRDefault="007F7B11" w:rsidP="00CA6269">
      <w:pPr>
        <w:tabs>
          <w:tab w:val="left" w:pos="284"/>
          <w:tab w:val="left" w:pos="426"/>
        </w:tabs>
        <w:spacing w:line="360" w:lineRule="auto"/>
        <w:contextualSpacing/>
        <w:jc w:val="both"/>
        <w:rPr>
          <w:rFonts w:ascii="Palatino Linotype" w:eastAsia="Calibri" w:hAnsi="Palatino Linotype"/>
          <w:b/>
          <w:lang w:val="es-ES_tradnl"/>
        </w:rPr>
      </w:pPr>
    </w:p>
    <w:p w14:paraId="6105D78F" w14:textId="66720F82" w:rsidR="00EB08EE" w:rsidRPr="00175999" w:rsidRDefault="007F7B11" w:rsidP="00CA6269">
      <w:pPr>
        <w:keepNext/>
        <w:keepLines/>
        <w:tabs>
          <w:tab w:val="left" w:pos="284"/>
          <w:tab w:val="left" w:pos="426"/>
        </w:tabs>
        <w:spacing w:before="40" w:line="360" w:lineRule="auto"/>
        <w:outlineLvl w:val="1"/>
        <w:rPr>
          <w:rFonts w:ascii="Palatino Linotype" w:eastAsiaTheme="majorEastAsia" w:hAnsi="Palatino Linotype" w:cstheme="majorBidi"/>
          <w:b/>
          <w:lang w:val="es-MX" w:eastAsia="en-US"/>
        </w:rPr>
      </w:pPr>
      <w:bookmarkStart w:id="9" w:name="_Toc461555891"/>
      <w:bookmarkStart w:id="10" w:name="_Toc466371860"/>
      <w:bookmarkStart w:id="11" w:name="_Toc100073633"/>
      <w:r w:rsidRPr="00175999">
        <w:rPr>
          <w:rFonts w:ascii="Palatino Linotype" w:eastAsiaTheme="majorEastAsia" w:hAnsi="Palatino Linotype" w:cstheme="majorBidi"/>
          <w:b/>
          <w:lang w:val="es-MX" w:eastAsia="en-US"/>
        </w:rPr>
        <w:t>SEGUNDO. De la oportunidad y procedencia.</w:t>
      </w:r>
      <w:bookmarkEnd w:id="9"/>
      <w:bookmarkEnd w:id="10"/>
      <w:bookmarkEnd w:id="11"/>
    </w:p>
    <w:p w14:paraId="726EFCF8" w14:textId="77777777" w:rsidR="00021070" w:rsidRPr="00175999" w:rsidRDefault="00021070" w:rsidP="00CA6269">
      <w:pPr>
        <w:keepNext/>
        <w:keepLines/>
        <w:tabs>
          <w:tab w:val="left" w:pos="284"/>
          <w:tab w:val="left" w:pos="426"/>
        </w:tabs>
        <w:spacing w:before="40" w:line="360" w:lineRule="auto"/>
        <w:outlineLvl w:val="1"/>
        <w:rPr>
          <w:rFonts w:ascii="Palatino Linotype" w:eastAsiaTheme="majorEastAsia" w:hAnsi="Palatino Linotype" w:cstheme="majorBidi"/>
          <w:b/>
          <w:lang w:val="es-MX" w:eastAsia="en-US"/>
        </w:rPr>
      </w:pPr>
    </w:p>
    <w:p w14:paraId="235FCC5C" w14:textId="40846492" w:rsidR="00021070" w:rsidRPr="00175999" w:rsidRDefault="00021070" w:rsidP="00021070">
      <w:pPr>
        <w:keepNext/>
        <w:keepLines/>
        <w:numPr>
          <w:ilvl w:val="0"/>
          <w:numId w:val="30"/>
        </w:numPr>
        <w:tabs>
          <w:tab w:val="left" w:pos="284"/>
          <w:tab w:val="left" w:pos="426"/>
        </w:tabs>
        <w:spacing w:before="40" w:line="360" w:lineRule="auto"/>
        <w:ind w:left="0" w:firstLine="0"/>
        <w:outlineLvl w:val="1"/>
        <w:rPr>
          <w:rFonts w:ascii="Palatino Linotype" w:eastAsiaTheme="majorEastAsia" w:hAnsi="Palatino Linotype" w:cstheme="majorBidi"/>
          <w:b/>
          <w:lang w:val="es-MX" w:eastAsia="en-US"/>
        </w:rPr>
      </w:pPr>
      <w:bookmarkStart w:id="12" w:name="_Toc96549902"/>
      <w:bookmarkStart w:id="13" w:name="_Toc99013131"/>
      <w:bookmarkStart w:id="14" w:name="_Toc100073634"/>
      <w:r w:rsidRPr="00175999">
        <w:rPr>
          <w:rFonts w:ascii="Palatino Linotype" w:eastAsiaTheme="majorEastAsia" w:hAnsi="Palatino Linotype" w:cstheme="majorBidi"/>
          <w:b/>
          <w:lang w:val="es-MX" w:eastAsia="en-US"/>
        </w:rPr>
        <w:t>De la interposición del recurso.</w:t>
      </w:r>
      <w:bookmarkEnd w:id="12"/>
      <w:bookmarkEnd w:id="13"/>
      <w:bookmarkEnd w:id="14"/>
    </w:p>
    <w:p w14:paraId="321319E5" w14:textId="77777777" w:rsidR="00021070" w:rsidRPr="00175999" w:rsidRDefault="00021070" w:rsidP="00021070">
      <w:pPr>
        <w:keepNext/>
        <w:keepLines/>
        <w:tabs>
          <w:tab w:val="left" w:pos="284"/>
          <w:tab w:val="left" w:pos="426"/>
        </w:tabs>
        <w:spacing w:before="40" w:line="360" w:lineRule="auto"/>
        <w:outlineLvl w:val="1"/>
        <w:rPr>
          <w:rFonts w:ascii="Palatino Linotype" w:eastAsiaTheme="majorEastAsia" w:hAnsi="Palatino Linotype" w:cstheme="majorBidi"/>
          <w:b/>
          <w:lang w:val="es-MX" w:eastAsia="en-US"/>
        </w:rPr>
      </w:pPr>
    </w:p>
    <w:p w14:paraId="1F93BE37" w14:textId="34305C5A" w:rsidR="00D43086" w:rsidRPr="00175999" w:rsidRDefault="00D43086" w:rsidP="00D43086">
      <w:pPr>
        <w:pStyle w:val="Prrafodelista"/>
        <w:numPr>
          <w:ilvl w:val="0"/>
          <w:numId w:val="12"/>
        </w:numPr>
        <w:spacing w:after="160" w:line="360" w:lineRule="auto"/>
        <w:ind w:left="0" w:right="49" w:firstLine="0"/>
        <w:contextualSpacing/>
        <w:jc w:val="both"/>
        <w:rPr>
          <w:rFonts w:ascii="Palatino Linotype" w:hAnsi="Palatino Linotype"/>
          <w:lang w:val="es-ES_tradnl"/>
        </w:rPr>
      </w:pPr>
      <w:r w:rsidRPr="00175999">
        <w:rPr>
          <w:rFonts w:ascii="Palatino Linotype" w:eastAsia="Calibri" w:hAnsi="Palatino Linotype" w:cs="Arial"/>
          <w:lang w:val="es-ES_tradnl"/>
        </w:rPr>
        <w:t xml:space="preserve">El medio de impugnación fue presentado a través del </w:t>
      </w:r>
      <w:r w:rsidRPr="00175999">
        <w:rPr>
          <w:rFonts w:ascii="Palatino Linotype" w:eastAsia="Calibri" w:hAnsi="Palatino Linotype" w:cs="Arial"/>
          <w:b/>
          <w:lang w:val="es-ES_tradnl"/>
        </w:rPr>
        <w:t>SAIMEX,</w:t>
      </w:r>
      <w:r w:rsidRPr="00175999">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175999">
        <w:rPr>
          <w:rFonts w:ascii="Palatino Linotype" w:eastAsia="Calibri" w:hAnsi="Palatino Linotype" w:cs="Arial"/>
          <w:b/>
          <w:lang w:val="es-ES_tradnl"/>
        </w:rPr>
        <w:t>SUJETO OBLIGADO</w:t>
      </w:r>
      <w:r w:rsidR="00536C0D" w:rsidRPr="00175999">
        <w:rPr>
          <w:rFonts w:ascii="Palatino Linotype" w:eastAsia="Calibri" w:hAnsi="Palatino Linotype" w:cs="Arial"/>
          <w:lang w:val="es-ES_tradnl"/>
        </w:rPr>
        <w:t xml:space="preserve"> entregó respuesta el día dieciocho (18</w:t>
      </w:r>
      <w:r w:rsidRPr="00175999">
        <w:rPr>
          <w:rFonts w:ascii="Palatino Linotype" w:eastAsia="Calibri" w:hAnsi="Palatino Linotype" w:cs="Arial"/>
          <w:lang w:val="es-ES_tradnl"/>
        </w:rPr>
        <w:t>) de</w:t>
      </w:r>
      <w:r w:rsidR="00683BAF" w:rsidRPr="00175999">
        <w:rPr>
          <w:rFonts w:ascii="Palatino Linotype" w:eastAsia="Calibri" w:hAnsi="Palatino Linotype" w:cs="Arial"/>
          <w:lang w:val="es-ES_tradnl"/>
        </w:rPr>
        <w:t xml:space="preserve"> febrero de dos mil </w:t>
      </w:r>
      <w:r w:rsidR="00E76B48" w:rsidRPr="00175999">
        <w:rPr>
          <w:rFonts w:ascii="Palatino Linotype" w:eastAsia="Calibri" w:hAnsi="Palatino Linotype" w:cs="Arial"/>
          <w:lang w:val="es-ES_tradnl"/>
        </w:rPr>
        <w:t>veintidós</w:t>
      </w:r>
      <w:r w:rsidRPr="00175999">
        <w:rPr>
          <w:rFonts w:ascii="Palatino Linotype" w:eastAsia="Calibri" w:hAnsi="Palatino Linotype" w:cs="Arial"/>
          <w:lang w:val="es-MX" w:eastAsia="en-US"/>
        </w:rPr>
        <w:t>, el plazo para interponer el recurso</w:t>
      </w:r>
      <w:r w:rsidR="00536C0D" w:rsidRPr="00175999">
        <w:rPr>
          <w:rFonts w:ascii="Palatino Linotype" w:eastAsia="Calibri" w:hAnsi="Palatino Linotype" w:cs="Arial"/>
          <w:lang w:val="es-MX" w:eastAsia="en-US"/>
        </w:rPr>
        <w:t xml:space="preserve"> de revisión trascurrió del veintiuno (21</w:t>
      </w:r>
      <w:r w:rsidR="00683BAF" w:rsidRPr="00175999">
        <w:rPr>
          <w:rFonts w:ascii="Palatino Linotype" w:eastAsia="Calibri" w:hAnsi="Palatino Linotype" w:cs="Arial"/>
          <w:lang w:val="es-MX" w:eastAsia="en-US"/>
        </w:rPr>
        <w:t>)</w:t>
      </w:r>
      <w:r w:rsidR="00536C0D" w:rsidRPr="00175999">
        <w:rPr>
          <w:rFonts w:ascii="Palatino Linotype" w:eastAsia="Calibri" w:hAnsi="Palatino Linotype" w:cs="Arial"/>
          <w:lang w:val="es-MX" w:eastAsia="en-US"/>
        </w:rPr>
        <w:t xml:space="preserve"> de febrero</w:t>
      </w:r>
      <w:r w:rsidR="00683BAF" w:rsidRPr="00175999">
        <w:rPr>
          <w:rFonts w:ascii="Palatino Linotype" w:eastAsia="Calibri" w:hAnsi="Palatino Linotype" w:cs="Arial"/>
          <w:lang w:val="es-MX" w:eastAsia="en-US"/>
        </w:rPr>
        <w:t xml:space="preserve"> </w:t>
      </w:r>
      <w:r w:rsidR="00536C0D" w:rsidRPr="00175999">
        <w:rPr>
          <w:rFonts w:ascii="Palatino Linotype" w:eastAsia="Calibri" w:hAnsi="Palatino Linotype" w:cs="Arial"/>
          <w:lang w:val="es-MX" w:eastAsia="en-US"/>
        </w:rPr>
        <w:t>al catorce (14</w:t>
      </w:r>
      <w:r w:rsidRPr="00175999">
        <w:rPr>
          <w:rFonts w:ascii="Palatino Linotype" w:eastAsia="Calibri" w:hAnsi="Palatino Linotype" w:cs="Arial"/>
          <w:lang w:val="es-MX" w:eastAsia="en-US"/>
        </w:rPr>
        <w:t>) de</w:t>
      </w:r>
      <w:r w:rsidR="00536C0D" w:rsidRPr="00175999">
        <w:rPr>
          <w:rFonts w:ascii="Palatino Linotype" w:eastAsia="Calibri" w:hAnsi="Palatino Linotype" w:cs="Arial"/>
          <w:lang w:val="es-MX" w:eastAsia="en-US"/>
        </w:rPr>
        <w:t xml:space="preserve"> marzo</w:t>
      </w:r>
      <w:r w:rsidR="00E76B48" w:rsidRPr="00175999">
        <w:rPr>
          <w:rFonts w:ascii="Palatino Linotype" w:eastAsia="Calibri" w:hAnsi="Palatino Linotype" w:cs="Arial"/>
          <w:lang w:val="es-MX" w:eastAsia="en-US"/>
        </w:rPr>
        <w:t xml:space="preserve"> de dos mil veintidós</w:t>
      </w:r>
      <w:r w:rsidRPr="00175999">
        <w:rPr>
          <w:rFonts w:ascii="Palatino Linotype" w:eastAsia="Calibri" w:hAnsi="Palatino Linotype" w:cs="Arial"/>
          <w:lang w:val="es-MX" w:eastAsia="en-US"/>
        </w:rPr>
        <w:t>, por lo que si el particular interpuso</w:t>
      </w:r>
      <w:r w:rsidR="00536C0D" w:rsidRPr="00175999">
        <w:rPr>
          <w:rFonts w:ascii="Palatino Linotype" w:eastAsia="Calibri" w:hAnsi="Palatino Linotype" w:cs="Arial"/>
          <w:lang w:val="es-MX" w:eastAsia="en-US"/>
        </w:rPr>
        <w:t xml:space="preserve"> recurso de revisión el veintiuno (21</w:t>
      </w:r>
      <w:r w:rsidRPr="00175999">
        <w:rPr>
          <w:rFonts w:ascii="Palatino Linotype" w:eastAsia="Calibri" w:hAnsi="Palatino Linotype" w:cs="Arial"/>
          <w:lang w:val="es-MX" w:eastAsia="en-US"/>
        </w:rPr>
        <w:t>) de</w:t>
      </w:r>
      <w:r w:rsidR="00E76B48" w:rsidRPr="00175999">
        <w:rPr>
          <w:rFonts w:ascii="Palatino Linotype" w:eastAsia="Calibri" w:hAnsi="Palatino Linotype" w:cs="Arial"/>
          <w:lang w:val="es-MX" w:eastAsia="en-US"/>
        </w:rPr>
        <w:t xml:space="preserve"> febrero </w:t>
      </w:r>
      <w:r w:rsidRPr="00175999">
        <w:rPr>
          <w:rFonts w:ascii="Palatino Linotype" w:hAnsi="Palatino Linotype"/>
          <w:lang w:val="es-ES_tradnl"/>
        </w:rPr>
        <w:t xml:space="preserve">se encuentra dentro del periodo establecido por la Ley. </w:t>
      </w:r>
    </w:p>
    <w:p w14:paraId="01F50133" w14:textId="77777777" w:rsidR="00D43086" w:rsidRPr="00175999" w:rsidRDefault="00D43086" w:rsidP="00D43086">
      <w:pPr>
        <w:pStyle w:val="Ttulo1"/>
        <w:spacing w:line="360" w:lineRule="auto"/>
        <w:jc w:val="both"/>
        <w:rPr>
          <w:rFonts w:ascii="Palatino Linotype" w:hAnsi="Palatino Linotype"/>
          <w:b/>
          <w:color w:val="auto"/>
          <w:sz w:val="24"/>
          <w:szCs w:val="24"/>
        </w:rPr>
      </w:pPr>
      <w:bookmarkStart w:id="15" w:name="_Toc89170794"/>
      <w:bookmarkStart w:id="16" w:name="_Toc89335547"/>
      <w:bookmarkStart w:id="17" w:name="_Toc89964362"/>
      <w:bookmarkStart w:id="18" w:name="_Toc98350361"/>
      <w:bookmarkStart w:id="19" w:name="_Toc99494073"/>
      <w:bookmarkStart w:id="20" w:name="_Toc99648607"/>
      <w:bookmarkStart w:id="21" w:name="_Toc99648790"/>
      <w:bookmarkStart w:id="22" w:name="_Toc99650578"/>
      <w:bookmarkStart w:id="23" w:name="_Toc100073635"/>
      <w:r w:rsidRPr="00175999">
        <w:rPr>
          <w:rFonts w:ascii="Palatino Linotype" w:hAnsi="Palatino Linotype"/>
          <w:b/>
          <w:color w:val="auto"/>
          <w:sz w:val="24"/>
          <w:szCs w:val="24"/>
        </w:rPr>
        <w:t>II. Del nombre como requisito innecesario para la tramitación del recurso.</w:t>
      </w:r>
      <w:bookmarkEnd w:id="15"/>
      <w:bookmarkEnd w:id="16"/>
      <w:bookmarkEnd w:id="17"/>
      <w:bookmarkEnd w:id="18"/>
      <w:bookmarkEnd w:id="19"/>
      <w:bookmarkEnd w:id="20"/>
      <w:bookmarkEnd w:id="21"/>
      <w:bookmarkEnd w:id="22"/>
      <w:bookmarkEnd w:id="23"/>
      <w:r w:rsidRPr="00175999">
        <w:rPr>
          <w:rFonts w:ascii="Palatino Linotype" w:hAnsi="Palatino Linotype"/>
          <w:b/>
          <w:color w:val="auto"/>
          <w:sz w:val="24"/>
          <w:szCs w:val="24"/>
        </w:rPr>
        <w:t xml:space="preserve"> </w:t>
      </w:r>
    </w:p>
    <w:p w14:paraId="2F3BC45D" w14:textId="77777777" w:rsidR="00D43086" w:rsidRPr="00175999" w:rsidRDefault="00D43086" w:rsidP="00D43086">
      <w:pPr>
        <w:tabs>
          <w:tab w:val="left" w:pos="426"/>
        </w:tabs>
        <w:spacing w:line="360" w:lineRule="auto"/>
        <w:ind w:right="49"/>
        <w:contextualSpacing/>
        <w:jc w:val="both"/>
        <w:rPr>
          <w:rFonts w:ascii="Palatino Linotype" w:hAnsi="Palatino Linotype" w:cs="Arial"/>
          <w:b/>
        </w:rPr>
      </w:pPr>
    </w:p>
    <w:p w14:paraId="22E8FE87" w14:textId="77777777" w:rsidR="00D43086" w:rsidRPr="00175999" w:rsidRDefault="00D43086" w:rsidP="00D43086">
      <w:pPr>
        <w:pStyle w:val="Prrafodelista"/>
        <w:numPr>
          <w:ilvl w:val="0"/>
          <w:numId w:val="12"/>
        </w:numPr>
        <w:tabs>
          <w:tab w:val="left" w:pos="426"/>
        </w:tabs>
        <w:spacing w:after="160" w:line="360" w:lineRule="auto"/>
        <w:ind w:left="0" w:right="49" w:firstLine="0"/>
        <w:contextualSpacing/>
        <w:jc w:val="both"/>
        <w:rPr>
          <w:rFonts w:ascii="Palatino Linotype" w:hAnsi="Palatino Linotype" w:cs="Arial"/>
          <w:b/>
          <w:lang w:val="es-ES_tradnl"/>
        </w:rPr>
      </w:pPr>
      <w:r w:rsidRPr="00175999">
        <w:rPr>
          <w:rFonts w:ascii="Palatino Linotype" w:hAnsi="Palatino Linotype" w:cs="Arial"/>
          <w:bCs/>
          <w:lang w:val="es-ES_tradnl"/>
        </w:rPr>
        <w:t xml:space="preserve">Por </w:t>
      </w:r>
      <w:r w:rsidRPr="00175999">
        <w:rPr>
          <w:rFonts w:ascii="Palatino Linotype" w:hAnsi="Palatino Linotype" w:cs="Arial"/>
          <w:bCs/>
        </w:rPr>
        <w:t xml:space="preserve">otro lado, de la revisión al  expediente electrónico contenido en el sistema </w:t>
      </w:r>
      <w:r w:rsidRPr="00175999">
        <w:rPr>
          <w:rFonts w:ascii="Palatino Linotype" w:hAnsi="Palatino Linotype" w:cs="Arial"/>
          <w:b/>
          <w:bCs/>
        </w:rPr>
        <w:t>SAIMEX,</w:t>
      </w:r>
      <w:r w:rsidRPr="00175999">
        <w:rPr>
          <w:rFonts w:ascii="Palatino Linotype" w:hAnsi="Palatino Linotype" w:cs="Arial"/>
          <w:bCs/>
        </w:rPr>
        <w:t xml:space="preserve"> se desprende que la parte solicitante, en ejercicio de su derecho de acceso a la información pública en los expedientes acumulados que se revisan, tanto en la </w:t>
      </w:r>
      <w:r w:rsidRPr="00175999">
        <w:rPr>
          <w:rFonts w:ascii="Palatino Linotype" w:hAnsi="Palatino Linotype" w:cs="Arial"/>
          <w:bCs/>
        </w:rPr>
        <w:lastRenderedPageBreak/>
        <w:t xml:space="preserve">solicitud de información como en el recurso de revisión, </w:t>
      </w:r>
      <w:r w:rsidRPr="00175999">
        <w:rPr>
          <w:rFonts w:ascii="Palatino Linotype" w:hAnsi="Palatino Linotype" w:cs="Arial"/>
          <w:b/>
          <w:bCs/>
        </w:rPr>
        <w:t>no señaló su nombre completo, ni se tiene certeza sobre su identidad</w:t>
      </w:r>
      <w:r w:rsidRPr="00175999">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5F794A3F" w14:textId="77777777" w:rsidR="00D43086" w:rsidRPr="00175999" w:rsidRDefault="00D43086" w:rsidP="00D43086">
      <w:pPr>
        <w:pStyle w:val="Prrafodelista"/>
        <w:tabs>
          <w:tab w:val="left" w:pos="426"/>
        </w:tabs>
        <w:spacing w:after="160" w:line="360" w:lineRule="auto"/>
        <w:ind w:left="0" w:right="49"/>
        <w:contextualSpacing/>
        <w:jc w:val="both"/>
        <w:rPr>
          <w:rFonts w:ascii="Palatino Linotype" w:hAnsi="Palatino Linotype" w:cs="Arial"/>
          <w:b/>
          <w:lang w:val="es-ES_tradnl"/>
        </w:rPr>
      </w:pPr>
    </w:p>
    <w:p w14:paraId="4B223E7C" w14:textId="77777777" w:rsidR="00D43086" w:rsidRPr="00175999" w:rsidRDefault="00D43086" w:rsidP="00D43086">
      <w:pPr>
        <w:pStyle w:val="Prrafodelista"/>
        <w:numPr>
          <w:ilvl w:val="0"/>
          <w:numId w:val="12"/>
        </w:numPr>
        <w:tabs>
          <w:tab w:val="left" w:pos="426"/>
        </w:tabs>
        <w:spacing w:after="160" w:line="360" w:lineRule="auto"/>
        <w:ind w:left="0" w:right="49" w:firstLine="0"/>
        <w:contextualSpacing/>
        <w:jc w:val="both"/>
        <w:rPr>
          <w:rFonts w:ascii="Palatino Linotype" w:hAnsi="Palatino Linotype" w:cs="Arial"/>
          <w:b/>
          <w:lang w:val="es-ES_tradnl"/>
        </w:rPr>
      </w:pPr>
      <w:r w:rsidRPr="00175999">
        <w:rPr>
          <w:rFonts w:ascii="Palatino Linotype" w:hAnsi="Palatino Linotype" w:cs="Arial"/>
          <w:bCs/>
        </w:rPr>
        <w:t xml:space="preserve">Esto es así, ya que de conformidad con los artículos 6, apartado A, fracciones III y IV de la </w:t>
      </w:r>
      <w:r w:rsidRPr="00175999">
        <w:rPr>
          <w:rFonts w:ascii="Palatino Linotype" w:hAnsi="Palatino Linotype" w:cs="Arial"/>
          <w:b/>
          <w:bCs/>
        </w:rPr>
        <w:t>Constitución Política de los Estados Unidos Mexicanos</w:t>
      </w:r>
      <w:r w:rsidRPr="00175999">
        <w:rPr>
          <w:rFonts w:ascii="Palatino Linotype" w:hAnsi="Palatino Linotype" w:cs="Arial"/>
          <w:bCs/>
        </w:rPr>
        <w:t xml:space="preserve">; 5, párrafos trigésimo, trigésimo primero y trigésimo segundo, fracciones III, IV y V, de la </w:t>
      </w:r>
      <w:r w:rsidRPr="00175999">
        <w:rPr>
          <w:rFonts w:ascii="Palatino Linotype" w:hAnsi="Palatino Linotype" w:cs="Arial"/>
          <w:b/>
          <w:bCs/>
        </w:rPr>
        <w:t>Constitución Política del Estado Libre y Soberano de México</w:t>
      </w:r>
      <w:r w:rsidRPr="00175999">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BC3EE97" w14:textId="77777777" w:rsidR="00D43086" w:rsidRPr="00175999" w:rsidRDefault="00D43086" w:rsidP="00D43086">
      <w:pPr>
        <w:pStyle w:val="Prrafodelista"/>
        <w:rPr>
          <w:rFonts w:ascii="Palatino Linotype" w:hAnsi="Palatino Linotype" w:cs="Arial"/>
          <w:bCs/>
        </w:rPr>
      </w:pPr>
    </w:p>
    <w:p w14:paraId="26A50500" w14:textId="77777777" w:rsidR="00D43086" w:rsidRPr="00175999" w:rsidRDefault="00D43086" w:rsidP="00D43086">
      <w:pPr>
        <w:pStyle w:val="Prrafodelista"/>
        <w:numPr>
          <w:ilvl w:val="0"/>
          <w:numId w:val="12"/>
        </w:numPr>
        <w:tabs>
          <w:tab w:val="left" w:pos="426"/>
        </w:tabs>
        <w:spacing w:after="160" w:line="360" w:lineRule="auto"/>
        <w:ind w:left="0" w:right="49" w:firstLine="0"/>
        <w:contextualSpacing/>
        <w:jc w:val="both"/>
        <w:rPr>
          <w:rFonts w:ascii="Palatino Linotype" w:hAnsi="Palatino Linotype" w:cs="Arial"/>
          <w:b/>
          <w:lang w:val="es-ES_tradnl"/>
        </w:rPr>
      </w:pPr>
      <w:r w:rsidRPr="00175999">
        <w:rPr>
          <w:rFonts w:ascii="Palatino Linotype" w:hAnsi="Palatino Linotype" w:cs="Arial"/>
          <w:bC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w:t>
      </w:r>
      <w:r w:rsidRPr="00175999">
        <w:rPr>
          <w:rFonts w:ascii="Palatino Linotype" w:hAnsi="Palatino Linotype" w:cs="Arial"/>
          <w:bCs/>
        </w:rPr>
        <w:lastRenderedPageBreak/>
        <w:t>pueda ser anónima o no contener un nombre que identifique al Solicitante o que permita tener certeza sobre su identidad.</w:t>
      </w:r>
    </w:p>
    <w:p w14:paraId="23BDAB71" w14:textId="77777777" w:rsidR="00D43086" w:rsidRPr="00175999" w:rsidRDefault="00D43086" w:rsidP="00D43086">
      <w:pPr>
        <w:tabs>
          <w:tab w:val="left" w:pos="426"/>
        </w:tabs>
        <w:spacing w:line="360" w:lineRule="auto"/>
        <w:ind w:right="49"/>
        <w:contextualSpacing/>
        <w:jc w:val="both"/>
        <w:rPr>
          <w:rFonts w:ascii="Palatino Linotype" w:hAnsi="Palatino Linotype" w:cs="Arial"/>
          <w:b/>
        </w:rPr>
      </w:pPr>
    </w:p>
    <w:p w14:paraId="3E66CABE" w14:textId="77777777" w:rsidR="00D43086" w:rsidRPr="00175999" w:rsidRDefault="00D43086" w:rsidP="00D43086">
      <w:pPr>
        <w:numPr>
          <w:ilvl w:val="0"/>
          <w:numId w:val="12"/>
        </w:numPr>
        <w:tabs>
          <w:tab w:val="left" w:pos="426"/>
        </w:tabs>
        <w:spacing w:after="160" w:line="360" w:lineRule="auto"/>
        <w:ind w:left="0" w:right="49" w:firstLine="0"/>
        <w:contextualSpacing/>
        <w:jc w:val="both"/>
        <w:rPr>
          <w:rFonts w:ascii="Palatino Linotype" w:hAnsi="Palatino Linotype" w:cs="Arial"/>
          <w:b/>
        </w:rPr>
      </w:pPr>
      <w:r w:rsidRPr="00175999">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087CB9D0" w14:textId="77777777" w:rsidR="00D43086" w:rsidRPr="00175999" w:rsidRDefault="00D43086" w:rsidP="00D43086">
      <w:pPr>
        <w:tabs>
          <w:tab w:val="left" w:pos="426"/>
        </w:tabs>
        <w:spacing w:line="360" w:lineRule="auto"/>
        <w:ind w:right="49"/>
        <w:contextualSpacing/>
        <w:jc w:val="both"/>
        <w:rPr>
          <w:rFonts w:ascii="Palatino Linotype" w:hAnsi="Palatino Linotype" w:cs="Arial"/>
          <w:b/>
        </w:rPr>
      </w:pPr>
    </w:p>
    <w:p w14:paraId="33F10B6C" w14:textId="77777777" w:rsidR="00D43086" w:rsidRPr="00175999" w:rsidRDefault="00D43086" w:rsidP="00D43086">
      <w:pPr>
        <w:numPr>
          <w:ilvl w:val="0"/>
          <w:numId w:val="12"/>
        </w:numPr>
        <w:tabs>
          <w:tab w:val="left" w:pos="426"/>
        </w:tabs>
        <w:spacing w:after="160" w:line="360" w:lineRule="auto"/>
        <w:ind w:left="0" w:right="49" w:firstLine="0"/>
        <w:contextualSpacing/>
        <w:jc w:val="both"/>
        <w:rPr>
          <w:rFonts w:ascii="Palatino Linotype" w:hAnsi="Palatino Linotype" w:cs="Arial"/>
          <w:b/>
        </w:rPr>
      </w:pPr>
      <w:r w:rsidRPr="00175999">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4150042D" w14:textId="77777777" w:rsidR="00D43086" w:rsidRPr="00175999" w:rsidRDefault="00D43086" w:rsidP="00D43086">
      <w:pPr>
        <w:tabs>
          <w:tab w:val="left" w:pos="426"/>
        </w:tabs>
        <w:spacing w:line="360" w:lineRule="auto"/>
        <w:ind w:right="49"/>
        <w:contextualSpacing/>
        <w:jc w:val="both"/>
        <w:rPr>
          <w:rFonts w:ascii="Palatino Linotype" w:hAnsi="Palatino Linotype" w:cs="Arial"/>
          <w:b/>
        </w:rPr>
      </w:pPr>
    </w:p>
    <w:p w14:paraId="35BD194D" w14:textId="7A1D3944" w:rsidR="00D43086" w:rsidRPr="00175999" w:rsidRDefault="00D43086" w:rsidP="00D43086">
      <w:pPr>
        <w:numPr>
          <w:ilvl w:val="0"/>
          <w:numId w:val="12"/>
        </w:numPr>
        <w:tabs>
          <w:tab w:val="left" w:pos="426"/>
        </w:tabs>
        <w:spacing w:after="160" w:line="360" w:lineRule="auto"/>
        <w:ind w:left="0" w:right="49" w:firstLine="0"/>
        <w:contextualSpacing/>
        <w:jc w:val="both"/>
        <w:rPr>
          <w:rFonts w:ascii="Palatino Linotype" w:hAnsi="Palatino Linotype" w:cs="Arial"/>
          <w:b/>
        </w:rPr>
      </w:pPr>
      <w:r w:rsidRPr="00175999">
        <w:rPr>
          <w:rFonts w:ascii="Palatino Linotype" w:hAnsi="Palatino Linotype" w:cs="Arial"/>
          <w:bCs/>
        </w:rPr>
        <w:t xml:space="preserve">Por lo tanto, el nombre de la </w:t>
      </w:r>
      <w:r w:rsidRPr="00175999">
        <w:rPr>
          <w:rFonts w:ascii="Palatino Linotype" w:hAnsi="Palatino Linotype" w:cs="Arial"/>
          <w:b/>
          <w:bCs/>
        </w:rPr>
        <w:t>SOLICITANTE</w:t>
      </w:r>
      <w:r w:rsidRPr="00175999">
        <w:rPr>
          <w:rFonts w:ascii="Palatino Linotype" w:hAnsi="Palatino Linotype" w:cs="Arial"/>
          <w:bCs/>
        </w:rPr>
        <w:t xml:space="preserve"> y subsecuente </w:t>
      </w:r>
      <w:r w:rsidRPr="00175999">
        <w:rPr>
          <w:rFonts w:ascii="Palatino Linotype" w:hAnsi="Palatino Linotype" w:cs="Arial"/>
          <w:b/>
          <w:bCs/>
        </w:rPr>
        <w:t>RECURRENTE</w:t>
      </w:r>
      <w:r w:rsidRPr="00175999">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r w:rsidR="00E76B48" w:rsidRPr="00175999">
        <w:rPr>
          <w:rFonts w:ascii="Palatino Linotype" w:hAnsi="Palatino Linotype" w:cs="Arial"/>
          <w:bCs/>
        </w:rPr>
        <w:t xml:space="preserve">Garante. </w:t>
      </w:r>
    </w:p>
    <w:p w14:paraId="3280687A" w14:textId="77777777" w:rsidR="00D43086" w:rsidRPr="00175999" w:rsidRDefault="00D43086" w:rsidP="00D43086">
      <w:pPr>
        <w:pStyle w:val="Ttulo1"/>
        <w:spacing w:line="360" w:lineRule="auto"/>
        <w:jc w:val="both"/>
        <w:rPr>
          <w:rFonts w:ascii="Palatino Linotype" w:hAnsi="Palatino Linotype"/>
          <w:b/>
          <w:color w:val="000000" w:themeColor="text1"/>
          <w:sz w:val="24"/>
          <w:szCs w:val="24"/>
          <w:lang w:val="es-MX" w:eastAsia="en-US"/>
        </w:rPr>
      </w:pPr>
      <w:bookmarkStart w:id="24" w:name="_Toc85137160"/>
      <w:bookmarkStart w:id="25" w:name="_Toc89964363"/>
      <w:bookmarkStart w:id="26" w:name="_Toc98350362"/>
      <w:bookmarkStart w:id="27" w:name="_Toc99494074"/>
      <w:bookmarkStart w:id="28" w:name="_Toc99648608"/>
      <w:bookmarkStart w:id="29" w:name="_Toc99648791"/>
      <w:bookmarkStart w:id="30" w:name="_Toc99650579"/>
      <w:bookmarkStart w:id="31" w:name="_Toc100073636"/>
      <w:r w:rsidRPr="00175999">
        <w:rPr>
          <w:rFonts w:ascii="Palatino Linotype" w:hAnsi="Palatino Linotype"/>
          <w:b/>
          <w:color w:val="auto"/>
          <w:sz w:val="24"/>
          <w:szCs w:val="24"/>
        </w:rPr>
        <w:t>II</w:t>
      </w:r>
      <w:bookmarkStart w:id="32" w:name="_Toc82023088"/>
      <w:bookmarkStart w:id="33" w:name="_Toc82784385"/>
      <w:bookmarkStart w:id="34" w:name="_Toc84940707"/>
      <w:bookmarkEnd w:id="24"/>
      <w:r w:rsidRPr="00175999">
        <w:rPr>
          <w:rFonts w:ascii="Palatino Linotype" w:hAnsi="Palatino Linotype"/>
          <w:b/>
          <w:color w:val="auto"/>
          <w:sz w:val="24"/>
          <w:szCs w:val="24"/>
        </w:rPr>
        <w:t xml:space="preserve">I. </w:t>
      </w:r>
      <w:bookmarkStart w:id="35" w:name="_Toc67587987"/>
      <w:bookmarkStart w:id="36" w:name="_Toc68804763"/>
      <w:bookmarkEnd w:id="32"/>
      <w:bookmarkEnd w:id="33"/>
      <w:bookmarkEnd w:id="34"/>
      <w:r w:rsidRPr="00175999">
        <w:rPr>
          <w:rFonts w:ascii="Palatino Linotype" w:hAnsi="Palatino Linotype"/>
          <w:b/>
          <w:color w:val="000000" w:themeColor="text1"/>
          <w:sz w:val="24"/>
          <w:szCs w:val="24"/>
          <w:lang w:val="es-MX" w:eastAsia="en-US"/>
        </w:rPr>
        <w:t xml:space="preserve">De la determinación sobre la </w:t>
      </w:r>
      <w:proofErr w:type="spellStart"/>
      <w:r w:rsidRPr="00175999">
        <w:rPr>
          <w:rFonts w:ascii="Palatino Linotype" w:hAnsi="Palatino Linotype"/>
          <w:b/>
          <w:color w:val="000000" w:themeColor="text1"/>
          <w:sz w:val="24"/>
          <w:szCs w:val="24"/>
          <w:lang w:val="es-MX" w:eastAsia="en-US"/>
        </w:rPr>
        <w:t>procedibilidad</w:t>
      </w:r>
      <w:proofErr w:type="spellEnd"/>
      <w:r w:rsidRPr="00175999">
        <w:rPr>
          <w:rFonts w:ascii="Palatino Linotype" w:hAnsi="Palatino Linotype"/>
          <w:b/>
          <w:color w:val="000000" w:themeColor="text1"/>
          <w:sz w:val="24"/>
          <w:szCs w:val="24"/>
          <w:lang w:val="es-MX" w:eastAsia="en-US"/>
        </w:rPr>
        <w:t xml:space="preserve"> del recurso.</w:t>
      </w:r>
      <w:bookmarkEnd w:id="25"/>
      <w:bookmarkEnd w:id="26"/>
      <w:bookmarkEnd w:id="27"/>
      <w:bookmarkEnd w:id="28"/>
      <w:bookmarkEnd w:id="29"/>
      <w:bookmarkEnd w:id="30"/>
      <w:bookmarkEnd w:id="31"/>
      <w:bookmarkEnd w:id="35"/>
      <w:bookmarkEnd w:id="36"/>
      <w:r w:rsidRPr="00175999">
        <w:rPr>
          <w:rFonts w:ascii="Palatino Linotype" w:hAnsi="Palatino Linotype"/>
          <w:b/>
          <w:color w:val="000000" w:themeColor="text1"/>
          <w:sz w:val="24"/>
          <w:szCs w:val="24"/>
          <w:lang w:val="es-MX" w:eastAsia="en-US"/>
        </w:rPr>
        <w:t xml:space="preserve"> </w:t>
      </w:r>
    </w:p>
    <w:p w14:paraId="0334F16E" w14:textId="77777777" w:rsidR="00D43086" w:rsidRPr="00175999" w:rsidRDefault="00D43086" w:rsidP="00D43086">
      <w:pPr>
        <w:spacing w:line="360" w:lineRule="auto"/>
        <w:rPr>
          <w:rFonts w:ascii="Palatino Linotype" w:hAnsi="Palatino Linotype"/>
          <w:lang w:val="es-MX" w:eastAsia="en-US"/>
        </w:rPr>
      </w:pPr>
    </w:p>
    <w:p w14:paraId="74DA82DE" w14:textId="5617D13F" w:rsidR="00520754" w:rsidRPr="00175999" w:rsidRDefault="00D43086" w:rsidP="00520754">
      <w:pPr>
        <w:pStyle w:val="Prrafodelista"/>
        <w:numPr>
          <w:ilvl w:val="0"/>
          <w:numId w:val="12"/>
        </w:numPr>
        <w:spacing w:after="160" w:line="360" w:lineRule="auto"/>
        <w:ind w:left="0" w:right="49" w:firstLine="0"/>
        <w:contextualSpacing/>
        <w:jc w:val="both"/>
        <w:rPr>
          <w:rFonts w:ascii="Palatino Linotype" w:hAnsi="Palatino Linotype"/>
          <w:lang w:val="es-ES_tradnl"/>
        </w:rPr>
      </w:pPr>
      <w:r w:rsidRPr="00175999">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w:t>
      </w:r>
      <w:bookmarkStart w:id="37" w:name="_Toc99645101"/>
      <w:r w:rsidR="00520754" w:rsidRPr="00175999">
        <w:rPr>
          <w:rFonts w:ascii="Palatino Linotype" w:eastAsia="Calibri" w:hAnsi="Palatino Linotype" w:cs="Arial"/>
          <w:lang w:val="es-ES_tradnl"/>
        </w:rPr>
        <w:t>a y resuelva el presente recurso.</w:t>
      </w:r>
      <w:bookmarkStart w:id="38" w:name="_Toc67587990"/>
      <w:bookmarkStart w:id="39" w:name="_Toc68804766"/>
      <w:bookmarkStart w:id="40" w:name="_Toc455991148"/>
      <w:bookmarkStart w:id="41" w:name="_Toc450120669"/>
      <w:bookmarkStart w:id="42" w:name="_Toc461555896"/>
      <w:bookmarkStart w:id="43" w:name="_Toc462154385"/>
      <w:bookmarkStart w:id="44" w:name="_Toc462660376"/>
      <w:bookmarkStart w:id="45" w:name="_Toc462660687"/>
      <w:bookmarkStart w:id="46" w:name="_Toc462660766"/>
      <w:bookmarkStart w:id="47" w:name="_Toc465264624"/>
      <w:bookmarkStart w:id="48" w:name="_Toc465264870"/>
      <w:bookmarkStart w:id="49" w:name="_Toc465266520"/>
      <w:bookmarkStart w:id="50" w:name="_Toc466302258"/>
      <w:bookmarkStart w:id="51" w:name="_Toc466371866"/>
      <w:bookmarkStart w:id="52" w:name="_Toc466371925"/>
      <w:bookmarkStart w:id="53" w:name="_Toc466377654"/>
      <w:bookmarkStart w:id="54" w:name="_Toc478549736"/>
      <w:bookmarkStart w:id="55" w:name="_Toc478572850"/>
      <w:bookmarkStart w:id="56" w:name="_Toc479238537"/>
    </w:p>
    <w:p w14:paraId="7AA0267A" w14:textId="2994DECB" w:rsidR="007D7CD2" w:rsidRPr="00175999" w:rsidRDefault="00520754" w:rsidP="00520754">
      <w:pPr>
        <w:keepNext/>
        <w:keepLines/>
        <w:tabs>
          <w:tab w:val="left" w:pos="284"/>
          <w:tab w:val="left" w:pos="426"/>
        </w:tabs>
        <w:spacing w:before="240" w:line="360" w:lineRule="auto"/>
        <w:outlineLvl w:val="0"/>
        <w:rPr>
          <w:rFonts w:ascii="Palatino Linotype" w:eastAsiaTheme="majorEastAsia" w:hAnsi="Palatino Linotype" w:cstheme="majorBidi"/>
          <w:b/>
          <w:lang w:val="es-MX" w:eastAsia="en-US"/>
        </w:rPr>
      </w:pPr>
      <w:bookmarkStart w:id="57" w:name="_Toc500360400"/>
      <w:bookmarkStart w:id="58" w:name="_Toc99013134"/>
      <w:bookmarkStart w:id="59" w:name="_Toc100073637"/>
      <w:bookmarkStart w:id="60" w:name="_Toc459174366"/>
      <w:bookmarkStart w:id="61" w:name="_Toc459659884"/>
      <w:bookmarkStart w:id="62" w:name="_Toc461687280"/>
      <w:bookmarkStart w:id="63" w:name="_Toc462771051"/>
      <w:bookmarkStart w:id="64" w:name="_Toc464139201"/>
      <w:bookmarkStart w:id="65" w:name="_Toc495427545"/>
      <w:bookmarkStart w:id="66" w:name="_Toc499296549"/>
      <w:r w:rsidRPr="00175999">
        <w:rPr>
          <w:rFonts w:ascii="Palatino Linotype" w:eastAsiaTheme="majorEastAsia" w:hAnsi="Palatino Linotype" w:cstheme="majorBidi"/>
          <w:b/>
          <w:color w:val="000000" w:themeColor="text1"/>
          <w:lang w:val="es-MX" w:eastAsia="en-US"/>
        </w:rPr>
        <w:lastRenderedPageBreak/>
        <w:t xml:space="preserve">TERCERO. </w:t>
      </w:r>
      <w:r w:rsidRPr="00175999">
        <w:rPr>
          <w:rFonts w:ascii="Palatino Linotype" w:eastAsiaTheme="majorEastAsia" w:hAnsi="Palatino Linotype" w:cstheme="majorBidi"/>
          <w:b/>
          <w:lang w:val="es-MX" w:eastAsia="en-US"/>
        </w:rPr>
        <w:t>De las causales del sobreseimiento.</w:t>
      </w:r>
      <w:bookmarkEnd w:id="57"/>
      <w:bookmarkEnd w:id="58"/>
      <w:bookmarkEnd w:id="59"/>
    </w:p>
    <w:p w14:paraId="4F33D914" w14:textId="77777777" w:rsidR="007D7CD2" w:rsidRPr="00175999" w:rsidRDefault="007D7CD2" w:rsidP="00520754">
      <w:pPr>
        <w:keepNext/>
        <w:keepLines/>
        <w:tabs>
          <w:tab w:val="left" w:pos="284"/>
          <w:tab w:val="left" w:pos="426"/>
        </w:tabs>
        <w:spacing w:before="240" w:line="360" w:lineRule="auto"/>
        <w:outlineLvl w:val="0"/>
        <w:rPr>
          <w:rFonts w:ascii="Palatino Linotype" w:eastAsiaTheme="majorEastAsia" w:hAnsi="Palatino Linotype" w:cstheme="majorBidi"/>
          <w:b/>
          <w:lang w:val="es-MX" w:eastAsia="en-US"/>
        </w:rPr>
      </w:pPr>
    </w:p>
    <w:bookmarkEnd w:id="60"/>
    <w:bookmarkEnd w:id="61"/>
    <w:bookmarkEnd w:id="62"/>
    <w:bookmarkEnd w:id="63"/>
    <w:bookmarkEnd w:id="64"/>
    <w:bookmarkEnd w:id="65"/>
    <w:bookmarkEnd w:id="66"/>
    <w:p w14:paraId="67B46E04" w14:textId="602C15FF" w:rsidR="00520754" w:rsidRPr="00175999" w:rsidRDefault="00520754" w:rsidP="007D7CD2">
      <w:pPr>
        <w:pStyle w:val="Prrafodelista"/>
        <w:numPr>
          <w:ilvl w:val="0"/>
          <w:numId w:val="12"/>
        </w:numPr>
        <w:spacing w:line="360" w:lineRule="auto"/>
        <w:ind w:left="0" w:right="49" w:firstLine="0"/>
        <w:contextualSpacing/>
        <w:jc w:val="both"/>
        <w:rPr>
          <w:rFonts w:ascii="Palatino Linotype" w:eastAsiaTheme="minorEastAsia" w:hAnsi="Palatino Linotype" w:cs="Arial"/>
          <w:lang w:val="es-ES_tradnl"/>
        </w:rPr>
      </w:pPr>
      <w:r w:rsidRPr="00175999">
        <w:rPr>
          <w:rFonts w:ascii="Palatino Linotype" w:eastAsiaTheme="minorEastAsia" w:hAnsi="Palatino Linotype" w:cs="Arial"/>
          <w:lang w:val="es-ES_tradnl"/>
        </w:rPr>
        <w:t xml:space="preserve">El recurso revisión tiene como finalidad reparar cualquier posible afectación al derecho de acceso a la información pública en términos del Título Octavo de la Ley de </w:t>
      </w:r>
      <w:r w:rsidRPr="00175999">
        <w:rPr>
          <w:rFonts w:ascii="Palatino Linotype" w:eastAsia="Calibri" w:hAnsi="Palatino Linotype" w:cs="Arial"/>
          <w:lang w:val="es-ES_tradnl"/>
        </w:rPr>
        <w:t>Transparencia, Acceso a la Información Pública del Estado de México y Municipios</w:t>
      </w:r>
      <w:r w:rsidRPr="00175999">
        <w:rPr>
          <w:rFonts w:ascii="Palatino Linotype" w:eastAsiaTheme="minorEastAsia" w:hAnsi="Palatino Linotype" w:cs="Arial"/>
          <w:lang w:val="es-ES_tradnl"/>
        </w:rPr>
        <w:t xml:space="preserve">, y determinar la confirmación; revocación o modificación; </w:t>
      </w:r>
      <w:proofErr w:type="spellStart"/>
      <w:r w:rsidRPr="00175999">
        <w:rPr>
          <w:rFonts w:ascii="Palatino Linotype" w:eastAsiaTheme="minorEastAsia" w:hAnsi="Palatino Linotype" w:cs="Arial"/>
          <w:lang w:val="es-ES_tradnl"/>
        </w:rPr>
        <w:t>desechamiento</w:t>
      </w:r>
      <w:proofErr w:type="spellEnd"/>
      <w:r w:rsidRPr="00175999">
        <w:rPr>
          <w:rFonts w:ascii="Palatino Linotype" w:eastAsiaTheme="minorEastAsia" w:hAnsi="Palatino Linotype" w:cs="Arial"/>
          <w:lang w:val="es-ES_tradnl"/>
        </w:rPr>
        <w:t xml:space="preserve"> o </w:t>
      </w:r>
      <w:r w:rsidRPr="00175999">
        <w:rPr>
          <w:rFonts w:ascii="Palatino Linotype" w:eastAsiaTheme="minorEastAsia" w:hAnsi="Palatino Linotype" w:cs="Arial"/>
          <w:b/>
          <w:lang w:val="es-ES_tradnl"/>
        </w:rPr>
        <w:t>sobreseimiento</w:t>
      </w:r>
      <w:r w:rsidRPr="00175999">
        <w:rPr>
          <w:rFonts w:ascii="Palatino Linotype" w:eastAsiaTheme="minorEastAsia" w:hAnsi="Palatino Linotype" w:cs="Arial"/>
          <w:lang w:val="es-ES_tradnl"/>
        </w:rPr>
        <w:t xml:space="preserve">; y en su caso ordenar la entrega de la información con respecto a la respuesta emitida por el </w:t>
      </w:r>
      <w:r w:rsidRPr="00175999">
        <w:rPr>
          <w:rFonts w:ascii="Palatino Linotype" w:eastAsiaTheme="minorEastAsia" w:hAnsi="Palatino Linotype" w:cs="Arial"/>
          <w:b/>
          <w:lang w:val="es-ES_tradnl"/>
        </w:rPr>
        <w:t>SUJETO</w:t>
      </w:r>
      <w:r w:rsidRPr="00175999">
        <w:rPr>
          <w:rFonts w:ascii="Palatino Linotype" w:eastAsiaTheme="minorEastAsia" w:hAnsi="Palatino Linotype" w:cs="Arial"/>
          <w:lang w:val="es-ES_tradnl"/>
        </w:rPr>
        <w:t xml:space="preserve"> </w:t>
      </w:r>
      <w:r w:rsidRPr="00175999">
        <w:rPr>
          <w:rFonts w:ascii="Palatino Linotype" w:eastAsiaTheme="minorEastAsia" w:hAnsi="Palatino Linotype" w:cs="Arial"/>
          <w:b/>
          <w:lang w:val="es-ES_tradnl"/>
        </w:rPr>
        <w:t>OBLIGADO</w:t>
      </w:r>
      <w:r w:rsidRPr="00175999">
        <w:rPr>
          <w:rFonts w:ascii="Palatino Linotype" w:eastAsiaTheme="minorEastAsia" w:hAnsi="Palatino Linotype" w:cs="Arial"/>
          <w:lang w:val="es-ES_tradnl"/>
        </w:rPr>
        <w:t>.</w:t>
      </w:r>
    </w:p>
    <w:p w14:paraId="0FED7CB4" w14:textId="77777777" w:rsidR="00520754" w:rsidRPr="00175999" w:rsidRDefault="00520754" w:rsidP="00520754">
      <w:pPr>
        <w:spacing w:line="360" w:lineRule="auto"/>
        <w:ind w:right="49"/>
        <w:contextualSpacing/>
        <w:jc w:val="both"/>
        <w:rPr>
          <w:rFonts w:ascii="Palatino Linotype" w:eastAsiaTheme="minorEastAsia" w:hAnsi="Palatino Linotype" w:cs="Arial"/>
          <w:lang w:val="es-ES_tradnl"/>
        </w:rPr>
      </w:pPr>
    </w:p>
    <w:p w14:paraId="30C5CF6B" w14:textId="77777777" w:rsidR="007D7CD2" w:rsidRPr="00175999" w:rsidRDefault="00520754" w:rsidP="007D7CD2">
      <w:pPr>
        <w:numPr>
          <w:ilvl w:val="0"/>
          <w:numId w:val="12"/>
        </w:numPr>
        <w:spacing w:line="360" w:lineRule="auto"/>
        <w:ind w:left="0" w:right="49" w:firstLine="0"/>
        <w:contextualSpacing/>
        <w:jc w:val="both"/>
        <w:rPr>
          <w:rFonts w:ascii="Palatino Linotype" w:eastAsiaTheme="minorEastAsia" w:hAnsi="Palatino Linotype" w:cs="Arial"/>
          <w:lang w:val="es-ES_tradnl"/>
        </w:rPr>
      </w:pPr>
      <w:r w:rsidRPr="00175999">
        <w:rPr>
          <w:rFonts w:ascii="Palatino Linotype" w:eastAsia="Calibri" w:hAnsi="Palatino Linotype" w:cs="Arial"/>
          <w:color w:val="000000" w:themeColor="text1"/>
          <w:lang w:val="es-MX" w:eastAsia="en-US"/>
        </w:rPr>
        <w:t xml:space="preserve">En el caso concreto y derivado del razonamiento lógico-jurídico de las constancias que obran en el expediente electrónico al rubro indicado, es de señalar que el </w:t>
      </w:r>
      <w:r w:rsidRPr="00175999">
        <w:rPr>
          <w:rFonts w:ascii="Palatino Linotype" w:eastAsiaTheme="minorEastAsia" w:hAnsi="Palatino Linotype" w:cs="Arial"/>
          <w:color w:val="000000" w:themeColor="text1"/>
          <w:lang w:val="es-ES_tradnl"/>
        </w:rPr>
        <w:t xml:space="preserve">ahora recurrente, solicitó acceso al </w:t>
      </w:r>
      <w:r w:rsidRPr="00175999">
        <w:rPr>
          <w:rFonts w:ascii="Palatino Linotype" w:eastAsiaTheme="minorEastAsia" w:hAnsi="Palatino Linotype" w:cs="Arial"/>
          <w:i/>
          <w:color w:val="000000" w:themeColor="text1"/>
          <w:lang w:val="es-ES_tradnl"/>
        </w:rPr>
        <w:t>“</w:t>
      </w:r>
      <w:r w:rsidR="007D7CD2" w:rsidRPr="00175999">
        <w:rPr>
          <w:rFonts w:ascii="Palatino Linotype" w:eastAsiaTheme="minorEastAsia" w:hAnsi="Palatino Linotype" w:cs="Arial"/>
          <w:i/>
          <w:color w:val="000000" w:themeColor="text1"/>
          <w:lang w:val="es-ES_tradnl"/>
        </w:rPr>
        <w:t xml:space="preserve">Fundado y motivado señale si un ciudadano que acredite un predio </w:t>
      </w:r>
      <w:proofErr w:type="spellStart"/>
      <w:r w:rsidR="007D7CD2" w:rsidRPr="00175999">
        <w:rPr>
          <w:rFonts w:ascii="Palatino Linotype" w:eastAsiaTheme="minorEastAsia" w:hAnsi="Palatino Linotype" w:cs="Arial"/>
          <w:i/>
          <w:color w:val="000000" w:themeColor="text1"/>
          <w:lang w:val="es-ES_tradnl"/>
        </w:rPr>
        <w:t>balido</w:t>
      </w:r>
      <w:proofErr w:type="spellEnd"/>
      <w:r w:rsidR="007D7CD2" w:rsidRPr="00175999">
        <w:rPr>
          <w:rFonts w:ascii="Palatino Linotype" w:eastAsiaTheme="minorEastAsia" w:hAnsi="Palatino Linotype" w:cs="Arial"/>
          <w:i/>
          <w:color w:val="000000" w:themeColor="text1"/>
          <w:lang w:val="es-ES_tradnl"/>
        </w:rPr>
        <w:t>, puede realizar su petición al municipio de Texcoco para que le autoricen subdividir a razón de 26 lotes en total (por poner un ejemplo) su predio baldío a través de una sesión de cabildo. Caso contrario, señale la razón por la cual no es posible subdividir un predio a través de la aprobación por unanimidad de los integrantes de cabildo.</w:t>
      </w:r>
      <w:r w:rsidRPr="00175999">
        <w:rPr>
          <w:rFonts w:ascii="Palatino Linotype" w:eastAsiaTheme="minorEastAsia" w:hAnsi="Palatino Linotype" w:cs="Arial"/>
          <w:i/>
          <w:color w:val="000000" w:themeColor="text1"/>
          <w:lang w:val="es-ES_tradnl"/>
        </w:rPr>
        <w:t>”</w:t>
      </w:r>
      <w:r w:rsidRPr="00175999">
        <w:rPr>
          <w:rFonts w:ascii="Palatino Linotype" w:eastAsiaTheme="minorEastAsia" w:hAnsi="Palatino Linotype" w:cs="Arial"/>
          <w:color w:val="000000" w:themeColor="text1"/>
          <w:lang w:val="es-ES_tradnl"/>
        </w:rPr>
        <w:t xml:space="preserve"> </w:t>
      </w:r>
    </w:p>
    <w:p w14:paraId="04A5352C" w14:textId="77777777" w:rsidR="007D7CD2" w:rsidRPr="00175999" w:rsidRDefault="007D7CD2" w:rsidP="007D7CD2">
      <w:pPr>
        <w:pStyle w:val="Prrafodelista"/>
        <w:rPr>
          <w:rFonts w:ascii="Palatino Linotype" w:eastAsiaTheme="minorEastAsia" w:hAnsi="Palatino Linotype" w:cs="Arial"/>
          <w:lang w:val="es-ES_tradnl"/>
        </w:rPr>
      </w:pPr>
    </w:p>
    <w:p w14:paraId="7A7BF5C0" w14:textId="70E59125" w:rsidR="007D7CD2" w:rsidRPr="00175999" w:rsidRDefault="007D7CD2" w:rsidP="007D7CD2">
      <w:pPr>
        <w:numPr>
          <w:ilvl w:val="0"/>
          <w:numId w:val="12"/>
        </w:numPr>
        <w:spacing w:line="360" w:lineRule="auto"/>
        <w:ind w:left="0" w:right="49" w:firstLine="0"/>
        <w:contextualSpacing/>
        <w:jc w:val="both"/>
        <w:rPr>
          <w:rFonts w:ascii="Palatino Linotype" w:eastAsiaTheme="minorEastAsia" w:hAnsi="Palatino Linotype" w:cs="Arial"/>
          <w:lang w:val="es-ES_tradnl"/>
        </w:rPr>
      </w:pPr>
      <w:r w:rsidRPr="00175999">
        <w:rPr>
          <w:rFonts w:ascii="Palatino Linotype" w:eastAsiaTheme="minorEastAsia" w:hAnsi="Palatino Linotype" w:cs="Arial"/>
          <w:lang w:val="es-ES_tradnl"/>
        </w:rPr>
        <w:t xml:space="preserve"> </w:t>
      </w:r>
      <w:r w:rsidRPr="00175999">
        <w:rPr>
          <w:rFonts w:ascii="Palatino Linotype" w:eastAsia="MS Mincho" w:hAnsi="Palatino Linotype"/>
          <w:lang w:val="es-ES_tradnl"/>
        </w:rPr>
        <w:t xml:space="preserve">En ese sentido, el </w:t>
      </w:r>
      <w:r w:rsidRPr="00175999">
        <w:rPr>
          <w:rFonts w:ascii="Palatino Linotype" w:eastAsia="MS Mincho" w:hAnsi="Palatino Linotype"/>
          <w:b/>
          <w:lang w:val="es-ES_tradnl"/>
        </w:rPr>
        <w:t xml:space="preserve">SUJETO OBLIGADO, </w:t>
      </w:r>
      <w:r w:rsidRPr="00175999">
        <w:rPr>
          <w:rFonts w:ascii="Palatino Linotype" w:eastAsia="MS Mincho" w:hAnsi="Palatino Linotype"/>
          <w:lang w:val="es-ES_tradnl"/>
        </w:rPr>
        <w:t>mediante su respuesta refirió que el cabildo del Ayuntamiento de Texcoco no contaba con atribuciones para autorizar la subdivisión de un predio en los térmi</w:t>
      </w:r>
      <w:r w:rsidR="00F33869" w:rsidRPr="00175999">
        <w:rPr>
          <w:rFonts w:ascii="Palatino Linotype" w:eastAsia="MS Mincho" w:hAnsi="Palatino Linotype"/>
          <w:lang w:val="es-ES_tradnl"/>
        </w:rPr>
        <w:t>nos que señala el particular, como a continuación se observa:</w:t>
      </w:r>
      <w:r w:rsidRPr="00175999">
        <w:rPr>
          <w:rFonts w:ascii="Palatino Linotype" w:eastAsia="MS Mincho" w:hAnsi="Palatino Linotype"/>
          <w:lang w:val="es-ES_tradnl"/>
        </w:rPr>
        <w:t xml:space="preserve"> </w:t>
      </w:r>
    </w:p>
    <w:p w14:paraId="008FB785" w14:textId="77777777" w:rsidR="007D7CD2" w:rsidRPr="00175999" w:rsidRDefault="007D7CD2" w:rsidP="007D7CD2">
      <w:pPr>
        <w:rPr>
          <w:rFonts w:ascii="Palatino Linotype" w:eastAsia="MS Mincho" w:hAnsi="Palatino Linotype"/>
          <w:lang w:val="es-ES_tradnl"/>
        </w:rPr>
      </w:pPr>
    </w:p>
    <w:p w14:paraId="24802B08" w14:textId="77777777" w:rsidR="007D7CD2" w:rsidRPr="00175999" w:rsidRDefault="007D7CD2" w:rsidP="007D7CD2">
      <w:pPr>
        <w:spacing w:line="360" w:lineRule="auto"/>
        <w:ind w:left="540" w:right="738"/>
        <w:contextualSpacing/>
        <w:jc w:val="both"/>
        <w:rPr>
          <w:rFonts w:ascii="Palatino Linotype" w:eastAsia="MS Mincho" w:hAnsi="Palatino Linotype"/>
          <w:i/>
        </w:rPr>
      </w:pPr>
      <w:r w:rsidRPr="00175999">
        <w:rPr>
          <w:rFonts w:ascii="Palatino Linotype" w:eastAsia="MS Mincho" w:hAnsi="Palatino Linotype"/>
          <w:i/>
        </w:rPr>
        <w:t xml:space="preserve">“… Cabe destacar que la información pública de oficio es la contenida en los documentos que se generan en ejercicio de las funciones y atribuciones del H. Ayuntamiento por lo que, se le sugiere redirigir su solicitud a la Institución o </w:t>
      </w:r>
      <w:r w:rsidRPr="00175999">
        <w:rPr>
          <w:rFonts w:ascii="Palatino Linotype" w:eastAsia="MS Mincho" w:hAnsi="Palatino Linotype"/>
          <w:i/>
        </w:rPr>
        <w:lastRenderedPageBreak/>
        <w:t xml:space="preserve">dependencia responsable de dar seguimiento a su atuendo cuestionamiento; es decir; la Residencia Local de la Secretaría de Desarrollo Urbano y Metropolitano del Gobierno del Estado de México, debido a que el H. Ayuntamiento no cuenta con la referencia de funciones al respecto de su solicitud… “ </w:t>
      </w:r>
    </w:p>
    <w:p w14:paraId="321E5680" w14:textId="77777777" w:rsidR="00520754" w:rsidRPr="00175999" w:rsidRDefault="00520754" w:rsidP="00520754">
      <w:pPr>
        <w:spacing w:line="360" w:lineRule="auto"/>
        <w:ind w:right="49"/>
        <w:contextualSpacing/>
        <w:jc w:val="both"/>
        <w:rPr>
          <w:rFonts w:ascii="Palatino Linotype" w:eastAsiaTheme="minorEastAsia" w:hAnsi="Palatino Linotype" w:cstheme="minorBidi"/>
          <w:b/>
          <w:lang w:val="es-ES_tradnl"/>
        </w:rPr>
      </w:pPr>
    </w:p>
    <w:p w14:paraId="50E93435" w14:textId="77777777" w:rsidR="00520754" w:rsidRPr="00175999" w:rsidRDefault="00520754" w:rsidP="00520754">
      <w:pPr>
        <w:pStyle w:val="Prrafodelista"/>
        <w:spacing w:line="360" w:lineRule="auto"/>
        <w:rPr>
          <w:rFonts w:ascii="Palatino Linotype" w:eastAsiaTheme="minorEastAsia" w:hAnsi="Palatino Linotype" w:cstheme="minorBidi"/>
          <w:lang w:val="es-ES_tradnl"/>
        </w:rPr>
      </w:pPr>
    </w:p>
    <w:p w14:paraId="1D84A894" w14:textId="2C735FC2" w:rsidR="00520754" w:rsidRPr="00175999" w:rsidRDefault="00520754" w:rsidP="00520754">
      <w:pPr>
        <w:numPr>
          <w:ilvl w:val="0"/>
          <w:numId w:val="12"/>
        </w:numPr>
        <w:spacing w:line="360" w:lineRule="auto"/>
        <w:ind w:left="0" w:right="49" w:firstLine="0"/>
        <w:contextualSpacing/>
        <w:jc w:val="both"/>
        <w:rPr>
          <w:rFonts w:ascii="Palatino Linotype" w:eastAsiaTheme="minorEastAsia" w:hAnsi="Palatino Linotype" w:cstheme="minorBidi"/>
          <w:b/>
          <w:lang w:val="es-ES_tradnl"/>
        </w:rPr>
      </w:pPr>
      <w:r w:rsidRPr="00175999">
        <w:rPr>
          <w:rFonts w:ascii="Palatino Linotype" w:eastAsiaTheme="minorEastAsia" w:hAnsi="Palatino Linotype" w:cs="Arial"/>
          <w:lang w:val="es-ES_tradnl"/>
        </w:rPr>
        <w:t xml:space="preserve">Inconforme con la respuesta del </w:t>
      </w:r>
      <w:r w:rsidRPr="00175999">
        <w:rPr>
          <w:rFonts w:ascii="Palatino Linotype" w:eastAsiaTheme="minorEastAsia" w:hAnsi="Palatino Linotype" w:cs="Arial"/>
          <w:b/>
          <w:lang w:val="es-ES_tradnl"/>
        </w:rPr>
        <w:t xml:space="preserve">SUJETO OBLIGADO </w:t>
      </w:r>
      <w:r w:rsidRPr="00175999">
        <w:rPr>
          <w:rFonts w:ascii="Palatino Linotype" w:eastAsiaTheme="minorEastAsia" w:hAnsi="Palatino Linotype" w:cs="Arial"/>
          <w:lang w:val="es-ES_tradnl"/>
        </w:rPr>
        <w:t xml:space="preserve">el particular presentó el Recurso de Revisión de mérito, en el que se inconforma porque </w:t>
      </w:r>
      <w:r w:rsidR="007D7CD2" w:rsidRPr="00175999">
        <w:rPr>
          <w:rFonts w:ascii="Palatino Linotype" w:eastAsiaTheme="minorEastAsia" w:hAnsi="Palatino Linotype" w:cs="Arial"/>
          <w:lang w:val="es-ES_tradnl"/>
        </w:rPr>
        <w:t>la respuesta no correspondía con lo solicitado</w:t>
      </w:r>
      <w:r w:rsidRPr="00175999">
        <w:rPr>
          <w:rFonts w:ascii="Palatino Linotype" w:eastAsiaTheme="minorEastAsia" w:hAnsi="Palatino Linotype" w:cs="Arial"/>
          <w:lang w:val="es-ES_tradnl"/>
        </w:rPr>
        <w:t xml:space="preserve">, </w:t>
      </w:r>
      <w:r w:rsidR="00F33869" w:rsidRPr="00175999">
        <w:rPr>
          <w:rFonts w:ascii="Palatino Linotype" w:eastAsiaTheme="minorEastAsia" w:hAnsi="Palatino Linotype" w:cs="Arial"/>
          <w:lang w:val="es-ES_tradnl"/>
        </w:rPr>
        <w:t>no obstante</w:t>
      </w:r>
      <w:r w:rsidRPr="00175999">
        <w:rPr>
          <w:rFonts w:ascii="Palatino Linotype" w:eastAsiaTheme="minorEastAsia" w:hAnsi="Palatino Linotype" w:cs="Arial"/>
          <w:lang w:val="es-ES_tradnl"/>
        </w:rPr>
        <w:t xml:space="preserve">, este Órgano Garante advierte que </w:t>
      </w:r>
      <w:r w:rsidRPr="00175999">
        <w:rPr>
          <w:rFonts w:ascii="Palatino Linotype" w:eastAsia="Calibri" w:hAnsi="Palatino Linotype" w:cs="Arial"/>
          <w:color w:val="000000"/>
          <w:lang w:val="es-MX"/>
        </w:rPr>
        <w:t xml:space="preserve">las manifestaciones expuestas por el particular al momento de realizar la solicitud de información, </w:t>
      </w:r>
      <w:r w:rsidRPr="00175999">
        <w:rPr>
          <w:rFonts w:ascii="Palatino Linotype" w:hAnsi="Palatino Linotype" w:cs="Arial"/>
          <w:lang w:val="es-MX"/>
        </w:rPr>
        <w:t xml:space="preserve">no constituyen el ejercicio del derecho de acceso a la información pública, debido a que se trata de cuestionamientos, interrogantes y declaraciones que no se colman con la entrega de documentos, situación que conlleva a afirmar que se está ante la presencia del ejercicio del derecho de petición, ya que se busca obtener un pronunciamiento en particular por parte del ente gubernamental al requerimiento o duda en específico. </w:t>
      </w:r>
    </w:p>
    <w:p w14:paraId="50F58BB6" w14:textId="77777777" w:rsidR="007D7CD2" w:rsidRPr="00175999" w:rsidRDefault="007D7CD2" w:rsidP="007D7CD2">
      <w:pPr>
        <w:spacing w:line="360" w:lineRule="auto"/>
        <w:ind w:right="49"/>
        <w:contextualSpacing/>
        <w:jc w:val="both"/>
        <w:rPr>
          <w:rFonts w:ascii="Palatino Linotype" w:eastAsiaTheme="minorEastAsia" w:hAnsi="Palatino Linotype" w:cstheme="minorBidi"/>
          <w:b/>
          <w:lang w:val="es-ES_tradnl"/>
        </w:rPr>
      </w:pPr>
    </w:p>
    <w:p w14:paraId="0543E8A5" w14:textId="77777777" w:rsidR="00520754" w:rsidRPr="00175999" w:rsidRDefault="00520754" w:rsidP="00520754">
      <w:pPr>
        <w:numPr>
          <w:ilvl w:val="0"/>
          <w:numId w:val="12"/>
        </w:numPr>
        <w:spacing w:line="360" w:lineRule="auto"/>
        <w:ind w:left="0" w:right="49" w:firstLine="0"/>
        <w:contextualSpacing/>
        <w:jc w:val="both"/>
        <w:rPr>
          <w:rFonts w:ascii="Palatino Linotype" w:eastAsiaTheme="minorEastAsia" w:hAnsi="Palatino Linotype" w:cstheme="minorBidi"/>
          <w:b/>
          <w:lang w:val="es-ES_tradnl"/>
        </w:rPr>
      </w:pPr>
      <w:r w:rsidRPr="00175999">
        <w:rPr>
          <w:rFonts w:ascii="Palatino Linotype" w:hAnsi="Palatino Linotype" w:cs="Arial"/>
          <w:lang w:val="es-MX"/>
        </w:rPr>
        <w:t xml:space="preserve">Bajo ese contexto, es importante dejar en claro lo que debe entenderse por derecho de petición y por derecho de acceso a la información pública; así que, por lo que respecta a la definición de Derecho de Petición, el Maestro Ignacio Burgoa Orihuela refiere: </w:t>
      </w:r>
    </w:p>
    <w:p w14:paraId="1940C23C" w14:textId="77777777" w:rsidR="00520754" w:rsidRPr="00175999" w:rsidRDefault="00520754" w:rsidP="00520754">
      <w:pPr>
        <w:autoSpaceDE w:val="0"/>
        <w:autoSpaceDN w:val="0"/>
        <w:adjustRightInd w:val="0"/>
        <w:spacing w:line="360" w:lineRule="auto"/>
        <w:jc w:val="both"/>
        <w:rPr>
          <w:rFonts w:ascii="Palatino Linotype" w:hAnsi="Palatino Linotype" w:cs="Arial"/>
          <w:lang w:val="es-MX"/>
        </w:rPr>
      </w:pPr>
    </w:p>
    <w:p w14:paraId="6468256D" w14:textId="77777777" w:rsidR="00520754" w:rsidRPr="00175999" w:rsidRDefault="00520754" w:rsidP="00520754">
      <w:pPr>
        <w:tabs>
          <w:tab w:val="left" w:pos="8222"/>
        </w:tabs>
        <w:spacing w:line="360" w:lineRule="auto"/>
        <w:ind w:left="851" w:right="1134"/>
        <w:jc w:val="both"/>
        <w:rPr>
          <w:rFonts w:ascii="Palatino Linotype" w:hAnsi="Palatino Linotype" w:cs="Arial"/>
          <w:i/>
          <w:lang w:val="es-MX"/>
        </w:rPr>
      </w:pPr>
      <w:r w:rsidRPr="00175999">
        <w:rPr>
          <w:rFonts w:ascii="Palatino Linotype" w:hAnsi="Palatino Linotype" w:cs="Arial"/>
          <w:b/>
          <w:lang w:val="es-MX"/>
        </w:rPr>
        <w:t>“</w:t>
      </w:r>
      <w:r w:rsidRPr="00175999">
        <w:rPr>
          <w:rFonts w:ascii="Palatino Linotype" w:hAnsi="Palatino Linotype" w:cs="Arial"/>
          <w:lang w:val="es-MX"/>
        </w:rPr>
        <w:t>…</w:t>
      </w:r>
      <w:r w:rsidRPr="00175999">
        <w:rPr>
          <w:rFonts w:ascii="Palatino Linotype" w:hAnsi="Palatino Linotype" w:cs="Arial"/>
          <w:i/>
          <w:lang w:val="es-MX"/>
        </w:rPr>
        <w:t xml:space="preserve">es un Derecho Público subjetivo individual de la Garantía Respectiva Consagrada en el Artículo 8 de la Ley Fundamental. En tal </w:t>
      </w:r>
      <w:r w:rsidRPr="00175999">
        <w:rPr>
          <w:rFonts w:ascii="Palatino Linotype" w:hAnsi="Palatino Linotype" w:cs="Arial"/>
          <w:i/>
          <w:lang w:val="es-MX"/>
        </w:rPr>
        <w:lastRenderedPageBreak/>
        <w:t xml:space="preserve">virtud, la persona tiene la facultad de acudir a cualquier </w:t>
      </w:r>
      <w:r w:rsidRPr="00175999">
        <w:rPr>
          <w:rFonts w:ascii="Palatino Linotype" w:eastAsia="MS Mincho" w:hAnsi="Palatino Linotype"/>
          <w:i/>
          <w:shd w:val="clear" w:color="auto" w:fill="FFFFFF"/>
          <w:lang w:val="es-MX"/>
        </w:rPr>
        <w:t>autoridad</w:t>
      </w:r>
      <w:r w:rsidRPr="00175999">
        <w:rPr>
          <w:rFonts w:ascii="Palatino Linotype" w:hAnsi="Palatino Linotype" w:cs="Arial"/>
          <w:i/>
          <w:lang w:val="es-MX"/>
        </w:rPr>
        <w:t>, formulando una solicitud o instancia escrito de cualquier índole, la cual adopta, específicamente, el carácter de simple petición administrativa, acción o recurso, etc.</w:t>
      </w:r>
      <w:r w:rsidRPr="00175999">
        <w:rPr>
          <w:rFonts w:ascii="Palatino Linotype" w:hAnsi="Palatino Linotype"/>
          <w:b/>
          <w:i/>
          <w:lang w:val="es-MX"/>
        </w:rPr>
        <w:t xml:space="preserve"> “</w:t>
      </w:r>
      <w:r w:rsidRPr="00175999">
        <w:rPr>
          <w:rFonts w:ascii="Palatino Linotype" w:hAnsi="Palatino Linotype" w:cs="Arial"/>
          <w:i/>
          <w:lang w:val="es-MX"/>
        </w:rPr>
        <w:t>(sic)</w:t>
      </w:r>
    </w:p>
    <w:p w14:paraId="0A70B831" w14:textId="77777777" w:rsidR="00520754" w:rsidRPr="00175999" w:rsidRDefault="00520754" w:rsidP="00520754">
      <w:pPr>
        <w:autoSpaceDE w:val="0"/>
        <w:autoSpaceDN w:val="0"/>
        <w:adjustRightInd w:val="0"/>
        <w:spacing w:line="360" w:lineRule="auto"/>
        <w:ind w:left="851" w:right="901"/>
        <w:jc w:val="both"/>
        <w:rPr>
          <w:rFonts w:ascii="Palatino Linotype" w:hAnsi="Palatino Linotype" w:cs="Arial"/>
          <w:i/>
          <w:lang w:val="es-MX"/>
        </w:rPr>
      </w:pPr>
    </w:p>
    <w:p w14:paraId="2156F15E" w14:textId="77777777" w:rsidR="00520754" w:rsidRPr="00175999" w:rsidRDefault="00520754" w:rsidP="00520754">
      <w:pPr>
        <w:pStyle w:val="Prrafodelista"/>
        <w:numPr>
          <w:ilvl w:val="0"/>
          <w:numId w:val="12"/>
        </w:numPr>
        <w:autoSpaceDE w:val="0"/>
        <w:autoSpaceDN w:val="0"/>
        <w:adjustRightInd w:val="0"/>
        <w:spacing w:line="360" w:lineRule="auto"/>
        <w:ind w:left="0" w:firstLine="0"/>
        <w:jc w:val="both"/>
        <w:rPr>
          <w:rFonts w:ascii="Palatino Linotype" w:hAnsi="Palatino Linotype" w:cs="Arial"/>
          <w:lang w:val="es-MX"/>
        </w:rPr>
      </w:pPr>
      <w:r w:rsidRPr="00175999">
        <w:rPr>
          <w:rFonts w:ascii="Palatino Linotype" w:hAnsi="Palatino Linotype" w:cs="Arial"/>
          <w:lang w:val="es-MX"/>
        </w:rPr>
        <w:t xml:space="preserve">Ahora bien, por su parte, David Cienfuegos Salgado, concibe al derecho de petición como: </w:t>
      </w:r>
    </w:p>
    <w:p w14:paraId="1F765427" w14:textId="77777777" w:rsidR="00520754" w:rsidRPr="00175999" w:rsidRDefault="00520754" w:rsidP="00520754">
      <w:pPr>
        <w:autoSpaceDE w:val="0"/>
        <w:autoSpaceDN w:val="0"/>
        <w:adjustRightInd w:val="0"/>
        <w:spacing w:line="360" w:lineRule="auto"/>
        <w:jc w:val="both"/>
        <w:rPr>
          <w:rFonts w:ascii="Palatino Linotype" w:hAnsi="Palatino Linotype" w:cs="Arial"/>
          <w:lang w:val="es-MX"/>
        </w:rPr>
      </w:pPr>
    </w:p>
    <w:p w14:paraId="19872E11" w14:textId="77777777" w:rsidR="00520754" w:rsidRPr="00175999" w:rsidRDefault="00520754" w:rsidP="00520754">
      <w:pPr>
        <w:tabs>
          <w:tab w:val="left" w:pos="8222"/>
        </w:tabs>
        <w:spacing w:line="360" w:lineRule="auto"/>
        <w:ind w:left="851" w:right="1134"/>
        <w:jc w:val="both"/>
        <w:rPr>
          <w:rFonts w:ascii="Palatino Linotype" w:hAnsi="Palatino Linotype" w:cs="Arial"/>
          <w:i/>
          <w:lang w:val="es-MX"/>
        </w:rPr>
      </w:pPr>
      <w:r w:rsidRPr="00175999">
        <w:rPr>
          <w:rFonts w:ascii="Palatino Linotype" w:hAnsi="Palatino Linotype" w:cs="Arial"/>
          <w:b/>
          <w:i/>
          <w:lang w:val="es-MX"/>
        </w:rPr>
        <w:t>“</w:t>
      </w:r>
      <w:r w:rsidRPr="00175999">
        <w:rPr>
          <w:rFonts w:ascii="Palatino Linotype" w:hAnsi="Palatino Linotype" w:cs="Arial"/>
          <w:i/>
          <w:lang w:val="es-MX"/>
        </w:rPr>
        <w:t xml:space="preserve">el derecho de toda persona a ser </w:t>
      </w:r>
      <w:r w:rsidRPr="00175999">
        <w:rPr>
          <w:rFonts w:ascii="Palatino Linotype" w:eastAsia="MS Mincho" w:hAnsi="Palatino Linotype"/>
          <w:i/>
          <w:shd w:val="clear" w:color="auto" w:fill="FFFFFF"/>
          <w:lang w:val="es-MX"/>
        </w:rPr>
        <w:t>escuchado</w:t>
      </w:r>
      <w:r w:rsidRPr="00175999">
        <w:rPr>
          <w:rFonts w:ascii="Palatino Linotype" w:hAnsi="Palatino Linotype" w:cs="Arial"/>
          <w:i/>
          <w:lang w:val="es-MX"/>
        </w:rPr>
        <w:t xml:space="preserve"> por quienes ejercen el poder público.</w:t>
      </w:r>
      <w:r w:rsidRPr="00175999">
        <w:rPr>
          <w:rFonts w:ascii="Palatino Linotype" w:hAnsi="Palatino Linotype" w:cs="Arial"/>
          <w:b/>
          <w:i/>
          <w:lang w:val="es-MX"/>
        </w:rPr>
        <w:t>”</w:t>
      </w:r>
      <w:r w:rsidRPr="00175999">
        <w:rPr>
          <w:rFonts w:ascii="Palatino Linotype" w:hAnsi="Palatino Linotype" w:cs="Arial"/>
          <w:i/>
          <w:lang w:val="es-MX"/>
        </w:rPr>
        <w:t xml:space="preserve"> (Sic) </w:t>
      </w:r>
    </w:p>
    <w:p w14:paraId="71FF0A1B" w14:textId="77777777" w:rsidR="00520754" w:rsidRPr="00175999" w:rsidRDefault="00520754" w:rsidP="00520754">
      <w:pPr>
        <w:autoSpaceDE w:val="0"/>
        <w:autoSpaceDN w:val="0"/>
        <w:adjustRightInd w:val="0"/>
        <w:spacing w:line="360" w:lineRule="auto"/>
        <w:ind w:left="851" w:right="901"/>
        <w:jc w:val="both"/>
        <w:rPr>
          <w:rFonts w:ascii="Palatino Linotype" w:hAnsi="Palatino Linotype" w:cs="Arial"/>
          <w:i/>
          <w:lang w:val="es-MX"/>
        </w:rPr>
      </w:pPr>
    </w:p>
    <w:p w14:paraId="60339608" w14:textId="77777777" w:rsidR="00520754" w:rsidRPr="00175999" w:rsidRDefault="00520754" w:rsidP="00520754">
      <w:pPr>
        <w:pStyle w:val="Prrafodelista"/>
        <w:numPr>
          <w:ilvl w:val="0"/>
          <w:numId w:val="12"/>
        </w:numPr>
        <w:spacing w:line="360" w:lineRule="auto"/>
        <w:ind w:left="0" w:firstLine="0"/>
        <w:jc w:val="both"/>
        <w:rPr>
          <w:rFonts w:ascii="Palatino Linotype" w:hAnsi="Palatino Linotype" w:cs="Arial"/>
          <w:lang w:val="es-MX"/>
        </w:rPr>
      </w:pPr>
      <w:r w:rsidRPr="00175999">
        <w:rPr>
          <w:rFonts w:ascii="Palatino Linotype" w:hAnsi="Palatino Linotype" w:cs="Arial"/>
          <w:lang w:val="es-MX"/>
        </w:rPr>
        <w:t xml:space="preserve">Al respecto, para diferenciar el derecho de petición del derecho de acceso a la información, resulta conducente señalar que José Guadalupe Robles, conceptualiza el derecho a la información como: </w:t>
      </w:r>
    </w:p>
    <w:p w14:paraId="360FA439" w14:textId="77777777" w:rsidR="00520754" w:rsidRPr="00175999" w:rsidRDefault="00520754" w:rsidP="00520754">
      <w:pPr>
        <w:spacing w:line="360" w:lineRule="auto"/>
        <w:jc w:val="both"/>
        <w:rPr>
          <w:rFonts w:ascii="Palatino Linotype" w:hAnsi="Palatino Linotype" w:cs="Arial"/>
          <w:lang w:val="es-MX"/>
        </w:rPr>
      </w:pPr>
    </w:p>
    <w:p w14:paraId="111BE717" w14:textId="77777777" w:rsidR="00520754" w:rsidRPr="00175999" w:rsidRDefault="00520754" w:rsidP="00520754">
      <w:pPr>
        <w:tabs>
          <w:tab w:val="left" w:pos="8222"/>
        </w:tabs>
        <w:spacing w:line="360" w:lineRule="auto"/>
        <w:ind w:left="851" w:right="1134"/>
        <w:jc w:val="both"/>
        <w:rPr>
          <w:rFonts w:ascii="Palatino Linotype" w:hAnsi="Palatino Linotype" w:cs="Arial"/>
          <w:i/>
          <w:lang w:val="es-MX"/>
        </w:rPr>
      </w:pPr>
      <w:r w:rsidRPr="00175999">
        <w:rPr>
          <w:rFonts w:ascii="Palatino Linotype" w:hAnsi="Palatino Linotype" w:cs="Arial"/>
          <w:b/>
          <w:i/>
          <w:lang w:val="es-MX"/>
        </w:rPr>
        <w:t>“</w:t>
      </w:r>
      <w:r w:rsidRPr="00175999">
        <w:rPr>
          <w:rFonts w:ascii="Palatino Linotype" w:hAnsi="Palatino Linotype" w:cs="Arial"/>
          <w:i/>
          <w:lang w:val="es-MX"/>
        </w:rPr>
        <w:t xml:space="preserve">un derecho fundamental tanto de carácter individual como colectivo, cuyas limitaciones deben estar establecidas en la ley, así como una garantía de que la información sea transmitida con </w:t>
      </w:r>
      <w:r w:rsidRPr="00175999">
        <w:rPr>
          <w:rFonts w:ascii="Palatino Linotype" w:eastAsia="MS Mincho" w:hAnsi="Palatino Linotype"/>
          <w:i/>
          <w:shd w:val="clear" w:color="auto" w:fill="FFFFFF"/>
          <w:lang w:val="es-MX"/>
        </w:rPr>
        <w:t>claridad</w:t>
      </w:r>
      <w:r w:rsidRPr="00175999">
        <w:rPr>
          <w:rFonts w:ascii="Palatino Linotype" w:hAnsi="Palatino Linotype" w:cs="Arial"/>
          <w:i/>
          <w:lang w:val="es-MX"/>
        </w:rPr>
        <w:t xml:space="preserve"> y objetividad, por cuanto a que es un bien jurídico que coadyuva al desarrollo de las personas y a la formación de opinión pública de calidad para poder participar y luego influir en la vida pública.</w:t>
      </w:r>
      <w:r w:rsidRPr="00175999">
        <w:rPr>
          <w:rFonts w:ascii="Palatino Linotype" w:hAnsi="Palatino Linotype" w:cs="Arial"/>
          <w:b/>
          <w:i/>
          <w:lang w:val="es-MX"/>
        </w:rPr>
        <w:t>”</w:t>
      </w:r>
      <w:r w:rsidRPr="00175999">
        <w:rPr>
          <w:rFonts w:ascii="Palatino Linotype" w:hAnsi="Palatino Linotype" w:cs="Arial"/>
          <w:i/>
          <w:lang w:val="es-MX"/>
        </w:rPr>
        <w:t xml:space="preserve"> (Sic) </w:t>
      </w:r>
    </w:p>
    <w:p w14:paraId="767D22A9" w14:textId="77777777" w:rsidR="00520754" w:rsidRPr="00175999" w:rsidRDefault="00520754" w:rsidP="00520754">
      <w:pPr>
        <w:spacing w:line="360" w:lineRule="auto"/>
        <w:ind w:right="901"/>
        <w:jc w:val="both"/>
        <w:rPr>
          <w:rFonts w:ascii="Palatino Linotype" w:hAnsi="Palatino Linotype" w:cs="Arial"/>
          <w:i/>
          <w:lang w:val="es-MX"/>
        </w:rPr>
      </w:pPr>
    </w:p>
    <w:p w14:paraId="39A7AE46" w14:textId="77777777" w:rsidR="00520754" w:rsidRPr="00175999" w:rsidRDefault="00520754" w:rsidP="00520754">
      <w:pPr>
        <w:pStyle w:val="Prrafodelista"/>
        <w:numPr>
          <w:ilvl w:val="0"/>
          <w:numId w:val="12"/>
        </w:numPr>
        <w:spacing w:line="360" w:lineRule="auto"/>
        <w:ind w:left="0" w:firstLine="0"/>
        <w:jc w:val="both"/>
        <w:rPr>
          <w:rFonts w:ascii="Palatino Linotype" w:hAnsi="Palatino Linotype"/>
          <w:lang w:val="es-MX"/>
        </w:rPr>
      </w:pPr>
      <w:r w:rsidRPr="00175999">
        <w:rPr>
          <w:rFonts w:ascii="Palatino Linotype" w:hAnsi="Palatino Linotype" w:cs="Arial"/>
          <w:lang w:val="es-MX"/>
        </w:rPr>
        <w:t xml:space="preserve">Así, el derecho </w:t>
      </w:r>
      <w:r w:rsidRPr="00175999">
        <w:rPr>
          <w:rFonts w:ascii="Palatino Linotype" w:hAnsi="Palatino Linotype"/>
          <w:lang w:val="es-MX"/>
        </w:rPr>
        <w:t xml:space="preserve">de acceso a la información pública por disposición del artículo 4 de la Ley de Transparencia y Acceso a la Información Pública del Estado de México y Municipios como lo señaló </w:t>
      </w:r>
      <w:r w:rsidRPr="00175999">
        <w:rPr>
          <w:rFonts w:ascii="Palatino Linotype" w:hAnsi="Palatino Linotype"/>
          <w:b/>
          <w:lang w:val="es-MX"/>
        </w:rPr>
        <w:t xml:space="preserve">EL SUJETO OBLIGADO </w:t>
      </w:r>
      <w:r w:rsidRPr="00175999">
        <w:rPr>
          <w:rFonts w:ascii="Palatino Linotype" w:hAnsi="Palatino Linotype"/>
          <w:lang w:val="es-MX"/>
        </w:rPr>
        <w:t xml:space="preserve">en respuesta, es la </w:t>
      </w:r>
      <w:r w:rsidRPr="00175999">
        <w:rPr>
          <w:rFonts w:ascii="Palatino Linotype" w:hAnsi="Palatino Linotype"/>
          <w:lang w:val="es-MX"/>
        </w:rPr>
        <w:lastRenderedPageBreak/>
        <w:t xml:space="preserve">prerrogativa de las personas para buscar, difundir, investigar, recabar, recibir y solicitar información pública.  </w:t>
      </w:r>
    </w:p>
    <w:p w14:paraId="70D57716" w14:textId="77777777" w:rsidR="00520754" w:rsidRPr="00175999" w:rsidRDefault="00520754" w:rsidP="00520754">
      <w:pPr>
        <w:pStyle w:val="Prrafodelista"/>
        <w:spacing w:line="360" w:lineRule="auto"/>
        <w:ind w:left="0"/>
        <w:jc w:val="both"/>
        <w:rPr>
          <w:rFonts w:ascii="Palatino Linotype" w:hAnsi="Palatino Linotype"/>
          <w:lang w:val="es-MX"/>
        </w:rPr>
      </w:pPr>
    </w:p>
    <w:p w14:paraId="48468805" w14:textId="77777777" w:rsidR="00520754" w:rsidRPr="00175999" w:rsidRDefault="00520754" w:rsidP="00520754">
      <w:pPr>
        <w:pStyle w:val="Prrafodelista"/>
        <w:numPr>
          <w:ilvl w:val="0"/>
          <w:numId w:val="12"/>
        </w:numPr>
        <w:spacing w:line="360" w:lineRule="auto"/>
        <w:ind w:left="0" w:firstLine="0"/>
        <w:jc w:val="both"/>
        <w:rPr>
          <w:rFonts w:ascii="Palatino Linotype" w:hAnsi="Palatino Linotype"/>
          <w:lang w:val="es-MX"/>
        </w:rPr>
      </w:pPr>
      <w:r w:rsidRPr="00175999">
        <w:rPr>
          <w:rFonts w:ascii="Palatino Linotype" w:hAnsi="Palatino Linotype" w:cs="Arial"/>
          <w:lang w:val="es-MX"/>
        </w:rPr>
        <w:t xml:space="preserve">Es por ello que, el derecho de acceso a la información pública, implica el conocimiento de los particulares de la información contenida en los documentos que posean los entes gubernamentales del estado; incluso, se impone la obligación a las autoridades de preservar sus documentos en archivos administrativos actualizados.  </w:t>
      </w:r>
    </w:p>
    <w:p w14:paraId="54DCF990" w14:textId="77777777" w:rsidR="00520754" w:rsidRPr="00175999" w:rsidRDefault="00520754" w:rsidP="00520754">
      <w:pPr>
        <w:pStyle w:val="Prrafodelista"/>
        <w:rPr>
          <w:rFonts w:ascii="Palatino Linotype" w:hAnsi="Palatino Linotype" w:cs="Arial"/>
          <w:lang w:val="es-MX"/>
        </w:rPr>
      </w:pPr>
    </w:p>
    <w:p w14:paraId="3C5EE9AC" w14:textId="77777777" w:rsidR="00520754" w:rsidRPr="00175999" w:rsidRDefault="00520754" w:rsidP="00520754">
      <w:pPr>
        <w:pStyle w:val="Prrafodelista"/>
        <w:numPr>
          <w:ilvl w:val="0"/>
          <w:numId w:val="12"/>
        </w:numPr>
        <w:spacing w:line="360" w:lineRule="auto"/>
        <w:ind w:left="0" w:firstLine="0"/>
        <w:jc w:val="both"/>
        <w:rPr>
          <w:rFonts w:ascii="Palatino Linotype" w:hAnsi="Palatino Linotype"/>
          <w:lang w:val="es-MX"/>
        </w:rPr>
      </w:pPr>
      <w:r w:rsidRPr="00175999">
        <w:rPr>
          <w:rFonts w:ascii="Palatino Linotype" w:hAnsi="Palatino Linotype" w:cs="Arial"/>
          <w:lang w:val="es-MX"/>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14:paraId="20373597" w14:textId="77777777" w:rsidR="00520754" w:rsidRPr="00175999" w:rsidRDefault="00520754" w:rsidP="00520754">
      <w:pPr>
        <w:pStyle w:val="Prrafodelista"/>
        <w:rPr>
          <w:rFonts w:ascii="Palatino Linotype" w:hAnsi="Palatino Linotype" w:cs="Arial"/>
          <w:lang w:val="es-MX"/>
        </w:rPr>
      </w:pPr>
    </w:p>
    <w:p w14:paraId="010FADFD" w14:textId="77777777" w:rsidR="00520754" w:rsidRPr="00175999" w:rsidRDefault="00520754" w:rsidP="00520754">
      <w:pPr>
        <w:pStyle w:val="Prrafodelista"/>
        <w:numPr>
          <w:ilvl w:val="0"/>
          <w:numId w:val="12"/>
        </w:numPr>
        <w:spacing w:line="360" w:lineRule="auto"/>
        <w:ind w:left="0" w:firstLine="0"/>
        <w:jc w:val="both"/>
        <w:rPr>
          <w:rFonts w:ascii="Palatino Linotype" w:hAnsi="Palatino Linotype"/>
          <w:lang w:val="es-MX"/>
        </w:rPr>
      </w:pPr>
      <w:r w:rsidRPr="00175999">
        <w:rPr>
          <w:rFonts w:ascii="Palatino Linotype" w:hAnsi="Palatino Linotype" w:cs="Arial"/>
          <w:lang w:val="es-MX"/>
        </w:rPr>
        <w:t>En esa tesitura, los Sujetos Obligados deberán poner en práctica, políticas y programas de acceso a la información que se apeguen a criterios de publicidad, veracidad, oportunidad, precisión y suficiencia en beneficio de los solicitantes</w:t>
      </w:r>
    </w:p>
    <w:p w14:paraId="51926500" w14:textId="77777777" w:rsidR="00520754" w:rsidRPr="00175999" w:rsidRDefault="00520754" w:rsidP="00520754">
      <w:pPr>
        <w:pStyle w:val="Prrafodelista"/>
        <w:rPr>
          <w:rFonts w:ascii="Palatino Linotype" w:hAnsi="Palatino Linotype" w:cs="Arial"/>
          <w:lang w:val="es-MX"/>
        </w:rPr>
      </w:pPr>
    </w:p>
    <w:p w14:paraId="7839A3A3" w14:textId="77777777" w:rsidR="00520754" w:rsidRPr="00175999" w:rsidRDefault="00520754" w:rsidP="00520754">
      <w:pPr>
        <w:pStyle w:val="Prrafodelista"/>
        <w:numPr>
          <w:ilvl w:val="0"/>
          <w:numId w:val="12"/>
        </w:numPr>
        <w:spacing w:line="360" w:lineRule="auto"/>
        <w:ind w:left="0" w:firstLine="0"/>
        <w:jc w:val="both"/>
        <w:rPr>
          <w:rFonts w:ascii="Palatino Linotype" w:hAnsi="Palatino Linotype"/>
          <w:lang w:val="es-MX"/>
        </w:rPr>
      </w:pPr>
      <w:r w:rsidRPr="00175999">
        <w:rPr>
          <w:rFonts w:ascii="Palatino Linotype" w:hAnsi="Palatino Linotype" w:cs="Arial"/>
          <w:lang w:val="es-MX"/>
        </w:rPr>
        <w:t>Lo anterior, tiene sustento en los artículos 3, fracciones XI y XXII; 4; 11 y 12 de la Ley de Transparencia y Acceso a la Información Pública del Estado de México y Municipios:</w:t>
      </w:r>
    </w:p>
    <w:p w14:paraId="5647AC6F" w14:textId="77777777" w:rsidR="00520754" w:rsidRPr="00175999" w:rsidRDefault="00520754" w:rsidP="00520754">
      <w:pPr>
        <w:spacing w:line="360" w:lineRule="auto"/>
        <w:jc w:val="both"/>
        <w:rPr>
          <w:rFonts w:ascii="Palatino Linotype" w:hAnsi="Palatino Linotype" w:cs="Arial"/>
          <w:lang w:val="es-MX"/>
        </w:rPr>
      </w:pPr>
    </w:p>
    <w:p w14:paraId="7DA68301" w14:textId="77777777" w:rsidR="00F33869" w:rsidRPr="00175999" w:rsidRDefault="00520754" w:rsidP="00F33869">
      <w:pPr>
        <w:tabs>
          <w:tab w:val="left" w:pos="8222"/>
        </w:tabs>
        <w:spacing w:line="360" w:lineRule="auto"/>
        <w:ind w:left="851" w:right="1134"/>
        <w:jc w:val="both"/>
        <w:rPr>
          <w:rFonts w:ascii="Palatino Linotype" w:hAnsi="Palatino Linotype" w:cs="Arial"/>
          <w:b/>
          <w:bCs/>
          <w:i/>
          <w:noProof/>
          <w:lang w:val="es-MX"/>
        </w:rPr>
      </w:pPr>
      <w:r w:rsidRPr="00175999">
        <w:rPr>
          <w:rFonts w:ascii="Palatino Linotype" w:hAnsi="Palatino Linotype" w:cs="Arial"/>
          <w:b/>
          <w:bCs/>
          <w:i/>
          <w:noProof/>
          <w:lang w:val="es-MX"/>
        </w:rPr>
        <w:t xml:space="preserve">“Artículo 3. Para los efectos </w:t>
      </w:r>
      <w:r w:rsidRPr="00175999">
        <w:rPr>
          <w:rFonts w:ascii="Palatino Linotype" w:hAnsi="Palatino Linotype" w:cs="Arial"/>
          <w:b/>
          <w:i/>
          <w:lang w:val="es-MX"/>
        </w:rPr>
        <w:t>de</w:t>
      </w:r>
      <w:r w:rsidRPr="00175999">
        <w:rPr>
          <w:rFonts w:ascii="Palatino Linotype" w:hAnsi="Palatino Linotype" w:cs="Arial"/>
          <w:b/>
          <w:bCs/>
          <w:i/>
          <w:noProof/>
          <w:lang w:val="es-MX"/>
        </w:rPr>
        <w:t xml:space="preserve"> la presente Ley se entenderá por: </w:t>
      </w:r>
    </w:p>
    <w:p w14:paraId="34FBA11E" w14:textId="77777777" w:rsidR="00F33869" w:rsidRPr="00175999" w:rsidRDefault="00F33869" w:rsidP="00F33869">
      <w:pPr>
        <w:tabs>
          <w:tab w:val="left" w:pos="8222"/>
        </w:tabs>
        <w:spacing w:line="360" w:lineRule="auto"/>
        <w:ind w:left="851" w:right="1134"/>
        <w:jc w:val="both"/>
        <w:rPr>
          <w:rFonts w:ascii="Palatino Linotype" w:hAnsi="Palatino Linotype" w:cs="Arial"/>
          <w:b/>
          <w:bCs/>
          <w:i/>
          <w:noProof/>
          <w:lang w:val="es-MX"/>
        </w:rPr>
      </w:pPr>
    </w:p>
    <w:p w14:paraId="52C0A5ED" w14:textId="77FCB6BE" w:rsidR="00520754" w:rsidRPr="00175999" w:rsidRDefault="00F33869" w:rsidP="00F33869">
      <w:pPr>
        <w:tabs>
          <w:tab w:val="left" w:pos="8222"/>
        </w:tabs>
        <w:spacing w:line="360" w:lineRule="auto"/>
        <w:ind w:left="851" w:right="1134"/>
        <w:jc w:val="both"/>
        <w:rPr>
          <w:rFonts w:ascii="Palatino Linotype" w:hAnsi="Palatino Linotype" w:cs="Arial"/>
          <w:bCs/>
          <w:i/>
          <w:noProof/>
          <w:lang w:val="es-MX"/>
        </w:rPr>
      </w:pPr>
      <w:r w:rsidRPr="00175999">
        <w:rPr>
          <w:rFonts w:ascii="Palatino Linotype" w:hAnsi="Palatino Linotype" w:cs="Arial"/>
          <w:b/>
          <w:bCs/>
          <w:i/>
          <w:noProof/>
          <w:lang w:val="es-MX"/>
        </w:rPr>
        <w:t>(</w:t>
      </w:r>
      <w:r w:rsidR="00520754" w:rsidRPr="00175999">
        <w:rPr>
          <w:rFonts w:ascii="Palatino Linotype" w:hAnsi="Palatino Linotype" w:cs="Arial"/>
          <w:bCs/>
          <w:i/>
          <w:noProof/>
          <w:lang w:val="es-MX"/>
        </w:rPr>
        <w:t>…</w:t>
      </w:r>
      <w:r w:rsidRPr="00175999">
        <w:rPr>
          <w:rFonts w:ascii="Palatino Linotype" w:hAnsi="Palatino Linotype" w:cs="Arial"/>
          <w:bCs/>
          <w:i/>
          <w:noProof/>
          <w:lang w:val="es-MX"/>
        </w:rPr>
        <w:t>)</w:t>
      </w:r>
    </w:p>
    <w:p w14:paraId="1CD6F5F5" w14:textId="77777777" w:rsidR="00F33869" w:rsidRPr="00175999" w:rsidRDefault="00F33869" w:rsidP="00F33869">
      <w:pPr>
        <w:tabs>
          <w:tab w:val="left" w:pos="8222"/>
        </w:tabs>
        <w:spacing w:line="360" w:lineRule="auto"/>
        <w:ind w:left="851" w:right="1134"/>
        <w:jc w:val="both"/>
        <w:rPr>
          <w:rFonts w:ascii="Palatino Linotype" w:hAnsi="Palatino Linotype" w:cs="Arial"/>
          <w:bCs/>
          <w:i/>
          <w:noProof/>
          <w:lang w:val="es-MX"/>
        </w:rPr>
      </w:pPr>
    </w:p>
    <w:p w14:paraId="7E0E77F5" w14:textId="77777777" w:rsidR="00F33869" w:rsidRPr="00175999" w:rsidRDefault="00520754" w:rsidP="00520754">
      <w:pPr>
        <w:tabs>
          <w:tab w:val="left" w:pos="8222"/>
        </w:tabs>
        <w:spacing w:line="360" w:lineRule="auto"/>
        <w:ind w:left="851" w:right="1134"/>
        <w:jc w:val="both"/>
        <w:rPr>
          <w:rFonts w:ascii="Palatino Linotype" w:hAnsi="Palatino Linotype" w:cs="Arial"/>
          <w:bCs/>
          <w:i/>
          <w:noProof/>
          <w:lang w:val="es-MX"/>
        </w:rPr>
      </w:pPr>
      <w:r w:rsidRPr="00175999">
        <w:rPr>
          <w:rFonts w:ascii="Palatino Linotype" w:hAnsi="Palatino Linotype" w:cs="Arial"/>
          <w:b/>
          <w:bCs/>
          <w:i/>
          <w:noProof/>
          <w:lang w:val="es-MX"/>
        </w:rPr>
        <w:t>XI. Documento:</w:t>
      </w:r>
      <w:r w:rsidRPr="00175999">
        <w:rPr>
          <w:rFonts w:ascii="Palatino Linotype" w:hAnsi="Palatino Linotype" w:cs="Arial"/>
          <w:bCs/>
          <w:i/>
          <w:noProof/>
          <w:lang w:val="es-MX"/>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3AA632B" w14:textId="0C1CF043" w:rsidR="00520754" w:rsidRPr="00175999" w:rsidRDefault="00520754" w:rsidP="00520754">
      <w:pPr>
        <w:tabs>
          <w:tab w:val="left" w:pos="8222"/>
        </w:tabs>
        <w:spacing w:line="360" w:lineRule="auto"/>
        <w:ind w:left="851" w:right="1134"/>
        <w:jc w:val="both"/>
        <w:rPr>
          <w:rFonts w:ascii="Palatino Linotype" w:hAnsi="Palatino Linotype" w:cs="Arial"/>
          <w:bCs/>
          <w:i/>
          <w:noProof/>
          <w:lang w:val="es-MX"/>
        </w:rPr>
      </w:pPr>
      <w:r w:rsidRPr="00175999">
        <w:rPr>
          <w:rFonts w:ascii="Palatino Linotype" w:hAnsi="Palatino Linotype" w:cs="Arial"/>
          <w:bCs/>
          <w:i/>
          <w:noProof/>
          <w:lang w:val="es-MX"/>
        </w:rPr>
        <w:t xml:space="preserve">  </w:t>
      </w:r>
    </w:p>
    <w:p w14:paraId="7AAB3BF0" w14:textId="009B94DB" w:rsidR="00520754" w:rsidRPr="00175999" w:rsidRDefault="00F33869" w:rsidP="00520754">
      <w:pPr>
        <w:tabs>
          <w:tab w:val="left" w:pos="8222"/>
        </w:tabs>
        <w:spacing w:line="360" w:lineRule="auto"/>
        <w:ind w:left="851" w:right="1134"/>
        <w:jc w:val="both"/>
        <w:rPr>
          <w:rFonts w:ascii="Palatino Linotype" w:hAnsi="Palatino Linotype" w:cs="Arial"/>
          <w:bCs/>
          <w:i/>
          <w:noProof/>
          <w:lang w:val="es-MX"/>
        </w:rPr>
      </w:pPr>
      <w:r w:rsidRPr="00175999">
        <w:rPr>
          <w:rFonts w:ascii="Palatino Linotype" w:hAnsi="Palatino Linotype" w:cs="Arial"/>
          <w:bCs/>
          <w:i/>
          <w:noProof/>
          <w:lang w:val="es-MX"/>
        </w:rPr>
        <w:t>(</w:t>
      </w:r>
      <w:r w:rsidR="00520754" w:rsidRPr="00175999">
        <w:rPr>
          <w:rFonts w:ascii="Palatino Linotype" w:hAnsi="Palatino Linotype" w:cs="Arial"/>
          <w:bCs/>
          <w:i/>
          <w:noProof/>
          <w:lang w:val="es-MX"/>
        </w:rPr>
        <w:t>…</w:t>
      </w:r>
      <w:r w:rsidRPr="00175999">
        <w:rPr>
          <w:rFonts w:ascii="Palatino Linotype" w:hAnsi="Palatino Linotype" w:cs="Arial"/>
          <w:bCs/>
          <w:i/>
          <w:noProof/>
          <w:lang w:val="es-MX"/>
        </w:rPr>
        <w:t>)</w:t>
      </w:r>
    </w:p>
    <w:p w14:paraId="6BAA4463" w14:textId="77777777" w:rsidR="00F33869" w:rsidRPr="00175999" w:rsidRDefault="00F33869" w:rsidP="00520754">
      <w:pPr>
        <w:tabs>
          <w:tab w:val="left" w:pos="8222"/>
        </w:tabs>
        <w:spacing w:line="360" w:lineRule="auto"/>
        <w:ind w:left="851" w:right="1134"/>
        <w:jc w:val="both"/>
        <w:rPr>
          <w:rFonts w:ascii="Palatino Linotype" w:hAnsi="Palatino Linotype" w:cs="Arial"/>
          <w:bCs/>
          <w:i/>
          <w:noProof/>
          <w:lang w:val="es-MX"/>
        </w:rPr>
      </w:pPr>
    </w:p>
    <w:p w14:paraId="162765CB" w14:textId="77777777" w:rsidR="00520754" w:rsidRPr="00175999" w:rsidRDefault="00520754" w:rsidP="00520754">
      <w:pPr>
        <w:tabs>
          <w:tab w:val="left" w:pos="8222"/>
        </w:tabs>
        <w:spacing w:line="360" w:lineRule="auto"/>
        <w:ind w:left="851" w:right="1134"/>
        <w:jc w:val="both"/>
        <w:rPr>
          <w:rFonts w:ascii="Palatino Linotype" w:hAnsi="Palatino Linotype" w:cs="Arial"/>
          <w:bCs/>
          <w:i/>
          <w:noProof/>
          <w:lang w:val="es-MX"/>
        </w:rPr>
      </w:pPr>
      <w:r w:rsidRPr="00175999">
        <w:rPr>
          <w:rFonts w:ascii="Palatino Linotype" w:hAnsi="Palatino Linotype" w:cs="Arial"/>
          <w:b/>
          <w:bCs/>
          <w:i/>
          <w:noProof/>
          <w:lang w:val="es-MX"/>
        </w:rPr>
        <w:t>XXII.</w:t>
      </w:r>
      <w:r w:rsidRPr="00175999">
        <w:rPr>
          <w:rFonts w:ascii="Palatino Linotype" w:hAnsi="Palatino Linotype" w:cs="Arial"/>
          <w:bCs/>
          <w:i/>
          <w:noProof/>
          <w:lang w:val="es-MX"/>
        </w:rPr>
        <w:t xml:space="preserve"> Información de interés público: Se refiere a la información que resulta relevante o beneficiosa para la sociedad y no simplemente de interés individual, cuya divulgación resulta útil para que el público comprenda las actividades que llevan a cabo los sujetos obligados; </w:t>
      </w:r>
    </w:p>
    <w:p w14:paraId="0078DD1D" w14:textId="77777777" w:rsidR="00520754" w:rsidRPr="00175999" w:rsidRDefault="00520754" w:rsidP="00520754">
      <w:pPr>
        <w:tabs>
          <w:tab w:val="left" w:pos="8222"/>
        </w:tabs>
        <w:spacing w:line="360" w:lineRule="auto"/>
        <w:ind w:left="851" w:right="1134"/>
        <w:jc w:val="both"/>
        <w:rPr>
          <w:rFonts w:ascii="Palatino Linotype" w:hAnsi="Palatino Linotype" w:cs="Arial"/>
          <w:bCs/>
          <w:i/>
          <w:noProof/>
          <w:lang w:val="es-MX"/>
        </w:rPr>
      </w:pPr>
    </w:p>
    <w:p w14:paraId="37C75623" w14:textId="77777777" w:rsidR="00520754" w:rsidRPr="00175999" w:rsidRDefault="00520754" w:rsidP="00520754">
      <w:pPr>
        <w:tabs>
          <w:tab w:val="left" w:pos="8222"/>
        </w:tabs>
        <w:spacing w:line="360" w:lineRule="auto"/>
        <w:ind w:left="851" w:right="1134"/>
        <w:jc w:val="both"/>
        <w:rPr>
          <w:rFonts w:ascii="Palatino Linotype" w:hAnsi="Palatino Linotype" w:cs="Arial"/>
          <w:bCs/>
          <w:i/>
          <w:noProof/>
          <w:lang w:val="es-MX"/>
        </w:rPr>
      </w:pPr>
      <w:r w:rsidRPr="00175999">
        <w:rPr>
          <w:rFonts w:ascii="Palatino Linotype" w:hAnsi="Palatino Linotype" w:cs="Arial"/>
          <w:b/>
          <w:bCs/>
          <w:i/>
          <w:noProof/>
          <w:lang w:val="es-MX"/>
        </w:rPr>
        <w:t>Artículo 4.</w:t>
      </w:r>
      <w:r w:rsidRPr="00175999">
        <w:rPr>
          <w:rFonts w:ascii="Palatino Linotype" w:hAnsi="Palatino Linotype" w:cs="Arial"/>
          <w:bCs/>
          <w:i/>
          <w:noProof/>
          <w:lang w:val="es-MX"/>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54043D2" w14:textId="77777777" w:rsidR="00520754" w:rsidRPr="00175999" w:rsidRDefault="00520754" w:rsidP="00520754">
      <w:pPr>
        <w:tabs>
          <w:tab w:val="left" w:pos="8222"/>
        </w:tabs>
        <w:spacing w:line="360" w:lineRule="auto"/>
        <w:ind w:left="851" w:right="1134"/>
        <w:jc w:val="both"/>
        <w:rPr>
          <w:rFonts w:ascii="Palatino Linotype" w:hAnsi="Palatino Linotype" w:cs="Arial"/>
          <w:bCs/>
          <w:i/>
          <w:noProof/>
          <w:lang w:val="es-MX"/>
        </w:rPr>
      </w:pPr>
      <w:r w:rsidRPr="00175999">
        <w:rPr>
          <w:rFonts w:ascii="Palatino Linotype" w:hAnsi="Palatino Linotype" w:cs="Arial"/>
          <w:bCs/>
          <w:i/>
          <w:noProof/>
          <w:lang w:val="es-MX"/>
        </w:rPr>
        <w:lastRenderedPageBreak/>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3D76C30E" w14:textId="77777777" w:rsidR="00520754" w:rsidRPr="00175999" w:rsidRDefault="00520754" w:rsidP="00520754">
      <w:pPr>
        <w:tabs>
          <w:tab w:val="left" w:pos="8222"/>
        </w:tabs>
        <w:spacing w:line="360" w:lineRule="auto"/>
        <w:ind w:left="851" w:right="1134"/>
        <w:jc w:val="both"/>
        <w:rPr>
          <w:rFonts w:ascii="Palatino Linotype" w:hAnsi="Palatino Linotype" w:cs="Arial"/>
          <w:bCs/>
          <w:i/>
          <w:noProof/>
          <w:lang w:val="es-MX"/>
        </w:rPr>
      </w:pPr>
      <w:r w:rsidRPr="00175999">
        <w:rPr>
          <w:rFonts w:ascii="Palatino Linotype" w:hAnsi="Palatino Linotype" w:cs="Arial"/>
          <w:bCs/>
          <w:i/>
          <w:noProof/>
          <w:lang w:val="es-MX"/>
        </w:rPr>
        <w:t>Los sujetos obligados deben poner en práctica, políticas y programas de acceso a la información que se apeguen a criterios de publicidad, veracidad, oportunidad, precisión y suficiencia en beneficio de los solicitantes.</w:t>
      </w:r>
    </w:p>
    <w:p w14:paraId="1025BBFE" w14:textId="77777777" w:rsidR="00520754" w:rsidRPr="00175999" w:rsidRDefault="00520754" w:rsidP="00520754">
      <w:pPr>
        <w:tabs>
          <w:tab w:val="left" w:pos="8222"/>
        </w:tabs>
        <w:spacing w:line="360" w:lineRule="auto"/>
        <w:ind w:left="851" w:right="1134"/>
        <w:jc w:val="both"/>
        <w:rPr>
          <w:rFonts w:ascii="Palatino Linotype" w:hAnsi="Palatino Linotype" w:cs="Arial"/>
          <w:bCs/>
          <w:i/>
          <w:noProof/>
          <w:lang w:val="es-MX"/>
        </w:rPr>
      </w:pPr>
      <w:r w:rsidRPr="00175999">
        <w:rPr>
          <w:rFonts w:ascii="Palatino Linotype" w:hAnsi="Palatino Linotype" w:cs="Arial"/>
          <w:bCs/>
          <w:i/>
          <w:noProof/>
          <w:lang w:val="es-MX"/>
        </w:rPr>
        <w:t xml:space="preserve">  </w:t>
      </w:r>
    </w:p>
    <w:p w14:paraId="12A9B2D4" w14:textId="77777777" w:rsidR="00520754" w:rsidRPr="00175999" w:rsidRDefault="00520754" w:rsidP="00520754">
      <w:pPr>
        <w:tabs>
          <w:tab w:val="left" w:pos="8222"/>
        </w:tabs>
        <w:spacing w:line="360" w:lineRule="auto"/>
        <w:ind w:left="851" w:right="1134"/>
        <w:jc w:val="both"/>
        <w:rPr>
          <w:rFonts w:ascii="Palatino Linotype" w:hAnsi="Palatino Linotype" w:cs="Arial"/>
          <w:bCs/>
          <w:i/>
          <w:noProof/>
          <w:lang w:val="es-MX"/>
        </w:rPr>
      </w:pPr>
      <w:r w:rsidRPr="00175999">
        <w:rPr>
          <w:rFonts w:ascii="Palatino Linotype" w:hAnsi="Palatino Linotype" w:cs="Arial"/>
          <w:b/>
          <w:bCs/>
          <w:i/>
          <w:noProof/>
          <w:lang w:val="es-MX"/>
        </w:rPr>
        <w:t>Artículo 11.-</w:t>
      </w:r>
      <w:r w:rsidRPr="00175999">
        <w:rPr>
          <w:rFonts w:ascii="Palatino Linotype" w:hAnsi="Palatino Linotype" w:cs="Arial"/>
          <w:bCs/>
          <w:i/>
          <w:noProof/>
          <w:lang w:val="es-MX"/>
        </w:rPr>
        <w:t xml:space="preserve"> Los Sujetos Obligados sólo proporcionarán la información que generen en el ejercicio de sus atribuciones.</w:t>
      </w:r>
    </w:p>
    <w:p w14:paraId="133E214C" w14:textId="77777777" w:rsidR="00520754" w:rsidRPr="00175999" w:rsidRDefault="00520754" w:rsidP="00520754">
      <w:pPr>
        <w:tabs>
          <w:tab w:val="left" w:pos="8222"/>
        </w:tabs>
        <w:spacing w:line="360" w:lineRule="auto"/>
        <w:ind w:left="851" w:right="1134"/>
        <w:jc w:val="both"/>
        <w:rPr>
          <w:rFonts w:ascii="Palatino Linotype" w:hAnsi="Palatino Linotype" w:cs="Arial"/>
          <w:bCs/>
          <w:i/>
          <w:noProof/>
          <w:lang w:val="es-MX"/>
        </w:rPr>
      </w:pPr>
    </w:p>
    <w:p w14:paraId="51900F84" w14:textId="77777777" w:rsidR="00520754" w:rsidRPr="00175999" w:rsidRDefault="00520754" w:rsidP="00520754">
      <w:pPr>
        <w:tabs>
          <w:tab w:val="left" w:pos="8222"/>
        </w:tabs>
        <w:spacing w:line="360" w:lineRule="auto"/>
        <w:ind w:left="851" w:right="1134"/>
        <w:jc w:val="both"/>
        <w:rPr>
          <w:rFonts w:ascii="Palatino Linotype" w:hAnsi="Palatino Linotype" w:cs="Arial"/>
          <w:bCs/>
          <w:i/>
          <w:noProof/>
          <w:lang w:val="es-MX"/>
        </w:rPr>
      </w:pPr>
      <w:r w:rsidRPr="00175999">
        <w:rPr>
          <w:rFonts w:ascii="Palatino Linotype" w:hAnsi="Palatino Linotype" w:cs="Arial"/>
          <w:b/>
          <w:bCs/>
          <w:i/>
          <w:noProof/>
          <w:lang w:val="es-MX"/>
        </w:rPr>
        <w:t>Artículo 12.</w:t>
      </w:r>
      <w:r w:rsidRPr="00175999">
        <w:rPr>
          <w:rFonts w:ascii="Palatino Linotype" w:hAnsi="Palatino Linotype" w:cs="Arial"/>
          <w:bCs/>
          <w:i/>
          <w:noProof/>
          <w:lang w:val="es-MX"/>
        </w:rPr>
        <w:t xml:space="preserve"> Quienes generen, recopilen, administren, manejen, procesen, archiven o conserven información pública serán responsables de la misma en los términos de las disposiciones jurídicas aplicables.  </w:t>
      </w:r>
    </w:p>
    <w:p w14:paraId="1EB0098E" w14:textId="77777777" w:rsidR="00520754" w:rsidRPr="00175999" w:rsidRDefault="00520754" w:rsidP="00520754">
      <w:pPr>
        <w:tabs>
          <w:tab w:val="left" w:pos="8222"/>
        </w:tabs>
        <w:spacing w:line="360" w:lineRule="auto"/>
        <w:ind w:left="851" w:right="1134"/>
        <w:jc w:val="both"/>
        <w:rPr>
          <w:rFonts w:ascii="Palatino Linotype" w:hAnsi="Palatino Linotype" w:cs="Arial"/>
          <w:bCs/>
          <w:i/>
          <w:noProof/>
          <w:lang w:val="es-MX"/>
        </w:rPr>
      </w:pPr>
      <w:r w:rsidRPr="00175999">
        <w:rPr>
          <w:rFonts w:ascii="Palatino Linotype" w:hAnsi="Palatino Linotype" w:cs="Arial"/>
          <w:bCs/>
          <w:i/>
          <w:noProof/>
          <w:lang w:val="es-MX"/>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w:t>
      </w:r>
      <w:r w:rsidRPr="00175999">
        <w:rPr>
          <w:rFonts w:ascii="Palatino Linotype" w:hAnsi="Palatino Linotype" w:cs="Arial"/>
          <w:bCs/>
          <w:i/>
          <w:noProof/>
          <w:lang w:val="es-MX"/>
        </w:rPr>
        <w:lastRenderedPageBreak/>
        <w:t>solicitante; no estarán obligados a generarla, resumirla, efectuar cálculos o practicar investigaciones..”</w:t>
      </w:r>
    </w:p>
    <w:p w14:paraId="4D39F05D" w14:textId="77777777" w:rsidR="00F33869" w:rsidRPr="00175999" w:rsidRDefault="00F33869" w:rsidP="00520754">
      <w:pPr>
        <w:tabs>
          <w:tab w:val="left" w:pos="8222"/>
        </w:tabs>
        <w:spacing w:line="360" w:lineRule="auto"/>
        <w:ind w:left="851" w:right="1134"/>
        <w:jc w:val="both"/>
        <w:rPr>
          <w:rFonts w:ascii="Palatino Linotype" w:hAnsi="Palatino Linotype" w:cs="Arial"/>
          <w:bCs/>
          <w:i/>
          <w:noProof/>
          <w:lang w:val="es-MX"/>
        </w:rPr>
      </w:pPr>
    </w:p>
    <w:p w14:paraId="626B54D1" w14:textId="77777777" w:rsidR="00520754" w:rsidRPr="00175999" w:rsidRDefault="00520754" w:rsidP="00520754">
      <w:pPr>
        <w:tabs>
          <w:tab w:val="left" w:pos="8222"/>
        </w:tabs>
        <w:spacing w:line="360" w:lineRule="auto"/>
        <w:ind w:left="851" w:right="1134"/>
        <w:jc w:val="both"/>
        <w:rPr>
          <w:rFonts w:ascii="Palatino Linotype" w:hAnsi="Palatino Linotype" w:cs="Arial"/>
          <w:bCs/>
          <w:i/>
          <w:noProof/>
          <w:lang w:val="es-MX"/>
        </w:rPr>
      </w:pPr>
      <w:r w:rsidRPr="00175999">
        <w:rPr>
          <w:rFonts w:ascii="Palatino Linotype" w:hAnsi="Palatino Linotype" w:cs="Arial"/>
          <w:bCs/>
          <w:i/>
          <w:noProof/>
          <w:lang w:val="es-MX"/>
        </w:rPr>
        <w:t>(Ënfasis añadido)</w:t>
      </w:r>
    </w:p>
    <w:p w14:paraId="4AA1B3A9" w14:textId="77777777" w:rsidR="00520754" w:rsidRPr="00175999" w:rsidRDefault="00520754" w:rsidP="00520754">
      <w:pPr>
        <w:spacing w:line="360" w:lineRule="auto"/>
        <w:ind w:left="851" w:right="901"/>
        <w:jc w:val="both"/>
        <w:rPr>
          <w:rFonts w:ascii="Palatino Linotype" w:hAnsi="Palatino Linotype" w:cs="Arial"/>
          <w:bCs/>
          <w:i/>
          <w:noProof/>
          <w:lang w:val="es-MX"/>
        </w:rPr>
      </w:pPr>
    </w:p>
    <w:p w14:paraId="38763D27" w14:textId="77777777" w:rsidR="00520754" w:rsidRPr="00175999" w:rsidRDefault="00520754" w:rsidP="00520754">
      <w:pPr>
        <w:pStyle w:val="Prrafodelista"/>
        <w:numPr>
          <w:ilvl w:val="0"/>
          <w:numId w:val="12"/>
        </w:numPr>
        <w:spacing w:line="360" w:lineRule="auto"/>
        <w:ind w:left="0" w:firstLine="0"/>
        <w:jc w:val="both"/>
        <w:rPr>
          <w:rFonts w:ascii="Palatino Linotype" w:hAnsi="Palatino Linotype" w:cs="Arial"/>
          <w:lang w:val="es-MX"/>
        </w:rPr>
      </w:pPr>
      <w:r w:rsidRPr="00175999">
        <w:rPr>
          <w:rFonts w:ascii="Palatino Linotype" w:hAnsi="Palatino Linotype" w:cs="Arial"/>
          <w:lang w:val="es-MX"/>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2B14C415" w14:textId="77777777" w:rsidR="00520754" w:rsidRPr="00175999" w:rsidRDefault="00520754" w:rsidP="00520754">
      <w:pPr>
        <w:pStyle w:val="Prrafodelista"/>
        <w:spacing w:line="360" w:lineRule="auto"/>
        <w:ind w:left="0"/>
        <w:jc w:val="both"/>
        <w:rPr>
          <w:rFonts w:ascii="Palatino Linotype" w:hAnsi="Palatino Linotype" w:cs="Arial"/>
          <w:lang w:val="es-MX"/>
        </w:rPr>
      </w:pPr>
    </w:p>
    <w:p w14:paraId="56B314F9" w14:textId="77777777" w:rsidR="00520754" w:rsidRPr="00175999" w:rsidRDefault="00520754" w:rsidP="00520754">
      <w:pPr>
        <w:pStyle w:val="Prrafodelista"/>
        <w:numPr>
          <w:ilvl w:val="0"/>
          <w:numId w:val="12"/>
        </w:numPr>
        <w:spacing w:line="360" w:lineRule="auto"/>
        <w:ind w:left="0" w:firstLine="0"/>
        <w:jc w:val="both"/>
        <w:rPr>
          <w:rFonts w:ascii="Palatino Linotype" w:hAnsi="Palatino Linotype" w:cs="Arial"/>
          <w:lang w:val="es-MX"/>
        </w:rPr>
      </w:pPr>
      <w:r w:rsidRPr="00175999">
        <w:rPr>
          <w:rFonts w:ascii="Palatino Linotype" w:hAnsi="Palatino Linotype" w:cs="Arial"/>
          <w:lang w:val="es-MX"/>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175999">
        <w:rPr>
          <w:rFonts w:ascii="Palatino Linotype" w:hAnsi="Palatino Linotype" w:cs="Arial"/>
          <w:b/>
          <w:lang w:val="es-MX"/>
        </w:rPr>
        <w:t>cualquier otro registro que documente el ejercicio de las facultades, funciones y competencias de los sujetos obligados</w:t>
      </w:r>
      <w:r w:rsidRPr="00175999">
        <w:rPr>
          <w:rFonts w:ascii="Palatino Linotype" w:hAnsi="Palatino Linotype" w:cs="Arial"/>
          <w:lang w:val="es-MX"/>
        </w:rPr>
        <w:t>, sus servidores públicos e integrantes, sin importar su fuente o fecha de elaboración. Los documentos podrán estar en cualquier medio, sea escrito, impreso, sonoro, visual, electrónico, informático u holográfico.</w:t>
      </w:r>
    </w:p>
    <w:p w14:paraId="2F3868E7" w14:textId="77777777" w:rsidR="00520754" w:rsidRPr="00175999" w:rsidRDefault="00520754" w:rsidP="00520754">
      <w:pPr>
        <w:pStyle w:val="Prrafodelista"/>
        <w:rPr>
          <w:rFonts w:ascii="Palatino Linotype" w:hAnsi="Palatino Linotype" w:cs="Arial"/>
          <w:lang w:val="es-MX"/>
        </w:rPr>
      </w:pPr>
    </w:p>
    <w:p w14:paraId="221D3498" w14:textId="77777777" w:rsidR="00520754" w:rsidRPr="00175999" w:rsidRDefault="00520754" w:rsidP="00520754">
      <w:pPr>
        <w:pStyle w:val="Prrafodelista"/>
        <w:numPr>
          <w:ilvl w:val="0"/>
          <w:numId w:val="12"/>
        </w:numPr>
        <w:spacing w:line="360" w:lineRule="auto"/>
        <w:ind w:left="0" w:firstLine="0"/>
        <w:jc w:val="both"/>
        <w:rPr>
          <w:rFonts w:ascii="Palatino Linotype" w:hAnsi="Palatino Linotype" w:cs="Arial"/>
          <w:lang w:val="es-MX"/>
        </w:rPr>
      </w:pPr>
      <w:r w:rsidRPr="00175999">
        <w:rPr>
          <w:rFonts w:ascii="Palatino Linotype" w:hAnsi="Palatino Linotype" w:cs="Arial"/>
          <w:lang w:val="es-MX"/>
        </w:rPr>
        <w:t xml:space="preserve">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w:t>
      </w:r>
      <w:r w:rsidRPr="00175999">
        <w:rPr>
          <w:rFonts w:ascii="Palatino Linotype" w:hAnsi="Palatino Linotype" w:cs="Arial"/>
          <w:lang w:val="es-MX"/>
        </w:rPr>
        <w:lastRenderedPageBreak/>
        <w:t>solicitante ya que no estarán constreñidos a generarla, resumirla, efectuar cálculos o practicar investigaciones.</w:t>
      </w:r>
    </w:p>
    <w:p w14:paraId="55777A6B" w14:textId="77777777" w:rsidR="00520754" w:rsidRPr="00175999" w:rsidRDefault="00520754" w:rsidP="00520754">
      <w:pPr>
        <w:pStyle w:val="Prrafodelista"/>
        <w:rPr>
          <w:rFonts w:ascii="Palatino Linotype" w:hAnsi="Palatino Linotype" w:cs="Arial"/>
          <w:lang w:val="es-MX" w:eastAsia="es-MX"/>
        </w:rPr>
      </w:pPr>
    </w:p>
    <w:p w14:paraId="63A0347C" w14:textId="77777777" w:rsidR="00520754" w:rsidRPr="00175999" w:rsidRDefault="00520754" w:rsidP="00520754">
      <w:pPr>
        <w:pStyle w:val="Prrafodelista"/>
        <w:numPr>
          <w:ilvl w:val="0"/>
          <w:numId w:val="12"/>
        </w:numPr>
        <w:spacing w:line="360" w:lineRule="auto"/>
        <w:ind w:left="0" w:firstLine="0"/>
        <w:jc w:val="both"/>
        <w:rPr>
          <w:rFonts w:ascii="Palatino Linotype" w:hAnsi="Palatino Linotype" w:cs="Arial"/>
          <w:lang w:val="es-MX"/>
        </w:rPr>
      </w:pPr>
      <w:r w:rsidRPr="00175999">
        <w:rPr>
          <w:rFonts w:ascii="Palatino Linotype" w:hAnsi="Palatino Linotype" w:cs="Arial"/>
          <w:lang w:val="es-MX" w:eastAsia="es-MX"/>
        </w:rPr>
        <w:t xml:space="preserve">Aunado a lo anterior, el doctrinario Ernesto Villanueva </w:t>
      </w:r>
      <w:proofErr w:type="spellStart"/>
      <w:r w:rsidRPr="00175999">
        <w:rPr>
          <w:rFonts w:ascii="Palatino Linotype" w:hAnsi="Palatino Linotype" w:cs="Arial"/>
          <w:lang w:val="es-MX" w:eastAsia="es-MX"/>
        </w:rPr>
        <w:t>Villanueva</w:t>
      </w:r>
      <w:proofErr w:type="spellEnd"/>
      <w:r w:rsidRPr="00175999">
        <w:rPr>
          <w:rFonts w:ascii="Palatino Linotype" w:hAnsi="Palatino Linotype" w:cs="Arial"/>
          <w:lang w:val="es-MX" w:eastAsia="es-MX"/>
        </w:rPr>
        <w:t xml:space="preserve"> define al derecho de acceso a la información como: </w:t>
      </w:r>
    </w:p>
    <w:p w14:paraId="140A5C2E" w14:textId="77777777" w:rsidR="00520754" w:rsidRPr="00175999" w:rsidRDefault="00520754" w:rsidP="00520754">
      <w:pPr>
        <w:spacing w:line="360" w:lineRule="auto"/>
        <w:jc w:val="both"/>
        <w:rPr>
          <w:rFonts w:ascii="Palatino Linotype" w:hAnsi="Palatino Linotype" w:cs="Arial"/>
          <w:lang w:val="es-MX" w:eastAsia="es-MX"/>
        </w:rPr>
      </w:pPr>
    </w:p>
    <w:p w14:paraId="6C7F1019" w14:textId="77777777" w:rsidR="00520754" w:rsidRPr="00175999" w:rsidRDefault="00520754" w:rsidP="00520754">
      <w:pPr>
        <w:tabs>
          <w:tab w:val="left" w:pos="8222"/>
        </w:tabs>
        <w:spacing w:line="360" w:lineRule="auto"/>
        <w:ind w:left="851" w:right="1134"/>
        <w:jc w:val="both"/>
        <w:rPr>
          <w:rFonts w:ascii="Palatino Linotype" w:hAnsi="Palatino Linotype" w:cs="Arial"/>
          <w:i/>
          <w:lang w:val="es-MX" w:eastAsia="es-MX"/>
        </w:rPr>
      </w:pPr>
      <w:r w:rsidRPr="00175999">
        <w:rPr>
          <w:rFonts w:ascii="Palatino Linotype" w:hAnsi="Palatino Linotype" w:cs="Arial"/>
          <w:b/>
          <w:i/>
          <w:lang w:val="es-MX" w:eastAsia="es-MX"/>
        </w:rPr>
        <w:t>“</w:t>
      </w:r>
      <w:r w:rsidRPr="00175999">
        <w:rPr>
          <w:rFonts w:ascii="Palatino Linotype" w:hAnsi="Palatino Linotype" w:cs="Arial"/>
          <w:i/>
          <w:lang w:val="es-MX"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175999">
        <w:rPr>
          <w:rFonts w:ascii="Palatino Linotype" w:hAnsi="Palatino Linotype" w:cs="Arial"/>
          <w:b/>
          <w:i/>
          <w:lang w:val="es-MX" w:eastAsia="es-MX"/>
        </w:rPr>
        <w:t>”</w:t>
      </w:r>
      <w:r w:rsidRPr="00175999">
        <w:rPr>
          <w:rFonts w:ascii="Palatino Linotype" w:hAnsi="Palatino Linotype" w:cs="Arial"/>
          <w:i/>
          <w:vertAlign w:val="superscript"/>
          <w:lang w:val="es-MX" w:eastAsia="es-MX"/>
        </w:rPr>
        <w:t xml:space="preserve"> </w:t>
      </w:r>
      <w:r w:rsidRPr="00175999">
        <w:rPr>
          <w:rFonts w:ascii="Palatino Linotype" w:hAnsi="Palatino Linotype" w:cs="Arial"/>
          <w:i/>
          <w:lang w:val="es-MX" w:eastAsia="es-MX"/>
        </w:rPr>
        <w:t xml:space="preserve">(Sic) </w:t>
      </w:r>
    </w:p>
    <w:p w14:paraId="6199828B" w14:textId="77777777" w:rsidR="00520754" w:rsidRPr="00175999" w:rsidRDefault="00520754" w:rsidP="00520754">
      <w:pPr>
        <w:spacing w:line="360" w:lineRule="auto"/>
        <w:ind w:left="851" w:right="902"/>
        <w:jc w:val="both"/>
        <w:rPr>
          <w:rFonts w:ascii="Palatino Linotype" w:hAnsi="Palatino Linotype" w:cs="Arial"/>
          <w:i/>
          <w:lang w:val="es-MX"/>
        </w:rPr>
      </w:pPr>
    </w:p>
    <w:p w14:paraId="59320B40" w14:textId="77777777" w:rsidR="00520754" w:rsidRPr="00175999" w:rsidRDefault="00520754" w:rsidP="00520754">
      <w:pPr>
        <w:pStyle w:val="Prrafodelista"/>
        <w:numPr>
          <w:ilvl w:val="0"/>
          <w:numId w:val="12"/>
        </w:numPr>
        <w:spacing w:line="360" w:lineRule="auto"/>
        <w:ind w:left="0" w:firstLine="0"/>
        <w:jc w:val="both"/>
        <w:rPr>
          <w:rFonts w:ascii="Palatino Linotype" w:hAnsi="Palatino Linotype" w:cs="Arial"/>
          <w:b/>
          <w:lang w:val="es-MX"/>
        </w:rPr>
      </w:pPr>
      <w:r w:rsidRPr="00175999">
        <w:rPr>
          <w:rFonts w:ascii="Palatino Linotype" w:hAnsi="Palatino Linotype" w:cs="Arial"/>
          <w:lang w:val="es-MX"/>
        </w:rPr>
        <w:t xml:space="preserve">De lo anterior, se puede concluir que la distinción entre el derecho de petición y el derecho de acceso a la información pública estriba principalmente en que en el primero de ellos, </w:t>
      </w:r>
      <w:r w:rsidRPr="00175999">
        <w:rPr>
          <w:rFonts w:ascii="Palatino Linotype" w:hAnsi="Palatino Linotype" w:cs="Arial"/>
          <w:color w:val="000000"/>
          <w:lang w:val="es-MX" w:eastAsia="es-MX"/>
        </w:rPr>
        <w:t xml:space="preserve">la pretensión del peticionario consiste generalmente en obligar a la autoridad responsable a que actúe en el sentido de contestar lo solicitado, mientras que en el </w:t>
      </w:r>
      <w:r w:rsidRPr="00175999">
        <w:rPr>
          <w:rFonts w:ascii="Palatino Linotype" w:hAnsi="Palatino Linotype" w:cs="Arial"/>
          <w:bCs/>
          <w:lang w:val="es-MX" w:eastAsia="es-CO"/>
        </w:rPr>
        <w:t xml:space="preserve">segundo supuesto </w:t>
      </w:r>
      <w:r w:rsidRPr="00175999">
        <w:rPr>
          <w:rFonts w:ascii="Palatino Linotype" w:hAnsi="Palatino Linotype" w:cs="Arial"/>
          <w:b/>
          <w:bCs/>
          <w:lang w:val="es-MX" w:eastAsia="es-CO"/>
        </w:rPr>
        <w:t>la solicitud de acceso a la información pública se encamina primordialmente a</w:t>
      </w:r>
      <w:r w:rsidRPr="00175999">
        <w:rPr>
          <w:rFonts w:ascii="Palatino Linotype" w:hAnsi="Palatino Linotype" w:cs="Arial"/>
          <w:b/>
          <w:lang w:val="es-MX"/>
        </w:rPr>
        <w:t xml:space="preserve"> permitir el </w:t>
      </w:r>
      <w:r w:rsidRPr="00175999">
        <w:rPr>
          <w:rFonts w:ascii="Palatino Linotype" w:hAnsi="Palatino Linotype" w:cs="Arial"/>
          <w:b/>
          <w:lang w:val="es-MX" w:eastAsia="es-CO"/>
        </w:rPr>
        <w:t xml:space="preserve">acceso a datos, registros y todo tipo de información pública que conste en documentos, sea generada o se encuentre en posesión de </w:t>
      </w:r>
      <w:r w:rsidRPr="00175999">
        <w:rPr>
          <w:rFonts w:ascii="Palatino Linotype" w:hAnsi="Palatino Linotype" w:cs="Arial"/>
          <w:b/>
          <w:lang w:val="es-MX"/>
        </w:rPr>
        <w:t xml:space="preserve">la autoridad. </w:t>
      </w:r>
    </w:p>
    <w:p w14:paraId="6FE680A5" w14:textId="77777777" w:rsidR="00520754" w:rsidRPr="00175999" w:rsidRDefault="00520754" w:rsidP="00520754">
      <w:pPr>
        <w:pStyle w:val="Prrafodelista"/>
        <w:spacing w:line="360" w:lineRule="auto"/>
        <w:ind w:left="0"/>
        <w:jc w:val="both"/>
        <w:rPr>
          <w:rFonts w:ascii="Palatino Linotype" w:hAnsi="Palatino Linotype" w:cs="Arial"/>
          <w:b/>
          <w:lang w:val="es-MX"/>
        </w:rPr>
      </w:pPr>
    </w:p>
    <w:p w14:paraId="78E23771" w14:textId="77777777" w:rsidR="00520754" w:rsidRPr="00175999" w:rsidRDefault="00520754" w:rsidP="00520754">
      <w:pPr>
        <w:pStyle w:val="Prrafodelista"/>
        <w:numPr>
          <w:ilvl w:val="0"/>
          <w:numId w:val="12"/>
        </w:numPr>
        <w:spacing w:line="360" w:lineRule="auto"/>
        <w:ind w:left="0" w:firstLine="0"/>
        <w:jc w:val="both"/>
        <w:rPr>
          <w:rFonts w:ascii="Palatino Linotype" w:hAnsi="Palatino Linotype" w:cs="Arial"/>
          <w:b/>
          <w:lang w:val="es-MX"/>
        </w:rPr>
      </w:pPr>
      <w:r w:rsidRPr="00175999">
        <w:rPr>
          <w:rFonts w:ascii="Palatino Linotype" w:eastAsia="Calibri" w:hAnsi="Palatino Linotype" w:cs="Arial"/>
          <w:color w:val="000000"/>
          <w:lang w:val="es-MX"/>
        </w:rPr>
        <w:t xml:space="preserve">En ese orden de ideas, si bien es cierto que, </w:t>
      </w:r>
      <w:r w:rsidRPr="00175999">
        <w:rPr>
          <w:rFonts w:ascii="Palatino Linotype" w:eastAsia="Calibri" w:hAnsi="Palatino Linotype" w:cs="Arial"/>
          <w:b/>
          <w:color w:val="000000"/>
          <w:lang w:val="es-MX"/>
        </w:rPr>
        <w:t xml:space="preserve">EL RECURRENTE </w:t>
      </w:r>
      <w:r w:rsidRPr="00175999">
        <w:rPr>
          <w:rFonts w:ascii="Palatino Linotype" w:eastAsia="Calibri" w:hAnsi="Palatino Linotype" w:cs="Arial"/>
          <w:color w:val="000000"/>
          <w:lang w:val="es-MX"/>
        </w:rPr>
        <w:t xml:space="preserve">se duele de la falta de respuesta, también resulta cierto que de conformidad con lo establecido en la propia Ley de Transparencia y Acceso a la Información Pública en su artículo155, fracción III, que hace referencia al apartado de la descripción de la información que </w:t>
      </w:r>
      <w:r w:rsidRPr="00175999">
        <w:rPr>
          <w:rFonts w:ascii="Palatino Linotype" w:eastAsia="Calibri" w:hAnsi="Palatino Linotype" w:cs="Arial"/>
          <w:color w:val="000000"/>
          <w:lang w:val="es-MX"/>
        </w:rPr>
        <w:lastRenderedPageBreak/>
        <w:t>se solicita; por lo que, si en su lugar se llena dicho requisito con manifestaciones realizadas como parte del ejercicio de la libertad de expresión y como un derecho de petición al esperar que un determinado servidor público emita un pronunciamiento al respecto, es que resulta evidente que no se trata de una solicitud de información pública.</w:t>
      </w:r>
    </w:p>
    <w:p w14:paraId="1975F3D9" w14:textId="77777777" w:rsidR="00520754" w:rsidRPr="00175999" w:rsidRDefault="00520754" w:rsidP="00520754">
      <w:pPr>
        <w:pStyle w:val="Prrafodelista"/>
        <w:rPr>
          <w:rFonts w:ascii="Palatino Linotype" w:hAnsi="Palatino Linotype" w:cs="Arial"/>
          <w:lang w:val="es-MX"/>
        </w:rPr>
      </w:pPr>
    </w:p>
    <w:p w14:paraId="5D1880CE" w14:textId="77777777" w:rsidR="00520754" w:rsidRPr="00175999" w:rsidRDefault="00520754" w:rsidP="00520754">
      <w:pPr>
        <w:pStyle w:val="Prrafodelista"/>
        <w:numPr>
          <w:ilvl w:val="0"/>
          <w:numId w:val="12"/>
        </w:numPr>
        <w:spacing w:line="360" w:lineRule="auto"/>
        <w:ind w:left="0" w:firstLine="0"/>
        <w:jc w:val="both"/>
        <w:rPr>
          <w:rFonts w:ascii="Palatino Linotype" w:hAnsi="Palatino Linotype" w:cs="Arial"/>
          <w:b/>
          <w:lang w:val="es-MX"/>
        </w:rPr>
      </w:pPr>
      <w:r w:rsidRPr="00175999">
        <w:rPr>
          <w:rFonts w:ascii="Palatino Linotype" w:hAnsi="Palatino Linotype" w:cs="Arial"/>
          <w:lang w:val="es-MX"/>
        </w:rPr>
        <w:t xml:space="preserve">Luego, si la respuesta del </w:t>
      </w:r>
      <w:r w:rsidRPr="00175999">
        <w:rPr>
          <w:rFonts w:ascii="Palatino Linotype" w:hAnsi="Palatino Linotype" w:cs="Arial"/>
          <w:b/>
          <w:lang w:val="es-MX"/>
        </w:rPr>
        <w:t xml:space="preserve">SUJETO OBLIGADO </w:t>
      </w:r>
      <w:r w:rsidRPr="00175999">
        <w:rPr>
          <w:rFonts w:ascii="Palatino Linotype" w:hAnsi="Palatino Linotype" w:cs="Arial"/>
          <w:lang w:val="es-MX"/>
        </w:rPr>
        <w:t xml:space="preserve">fue emitida en ese sentido, es decir refiriendo que se trataba de un derecho de petición y que no podría atender su requerimiento a través del </w:t>
      </w:r>
      <w:r w:rsidRPr="00175999">
        <w:rPr>
          <w:rFonts w:ascii="Palatino Linotype" w:hAnsi="Palatino Linotype" w:cs="Arial"/>
          <w:b/>
          <w:lang w:val="es-MX"/>
        </w:rPr>
        <w:t>SAIMEX</w:t>
      </w:r>
      <w:r w:rsidRPr="00175999">
        <w:rPr>
          <w:rFonts w:ascii="Palatino Linotype" w:hAnsi="Palatino Linotype" w:cs="Arial"/>
          <w:lang w:val="es-MX"/>
        </w:rPr>
        <w:t xml:space="preserve">, es que este Instituto concuerda con la misma aunado a que </w:t>
      </w:r>
      <w:r w:rsidRPr="00175999">
        <w:rPr>
          <w:rFonts w:ascii="Palatino Linotype" w:eastAsia="MS Mincho" w:hAnsi="Palatino Linotype" w:cs="Arial"/>
          <w:lang w:val="es-ES_tradnl"/>
        </w:rPr>
        <w:t>los Sujetos Obligados</w:t>
      </w:r>
      <w:r w:rsidRPr="00175999">
        <w:rPr>
          <w:rFonts w:ascii="Palatino Linotype" w:eastAsia="MS Mincho" w:hAnsi="Palatino Linotype" w:cs="Arial"/>
          <w:b/>
          <w:lang w:val="es-ES_tradnl"/>
        </w:rPr>
        <w:t xml:space="preserve"> </w:t>
      </w:r>
      <w:r w:rsidRPr="00175999">
        <w:rPr>
          <w:rFonts w:ascii="Palatino Linotype" w:eastAsia="MS Mincho" w:hAnsi="Palatino Linotype" w:cs="Arial"/>
          <w:lang w:val="es-ES_tradnl"/>
        </w:rPr>
        <w:t xml:space="preserve">no se encuentran obligados a </w:t>
      </w:r>
      <w:r w:rsidRPr="00175999">
        <w:rPr>
          <w:rFonts w:ascii="Palatino Linotype" w:eastAsia="MS Mincho" w:hAnsi="Palatino Linotype" w:cs="Arial"/>
          <w:lang w:val="es-MX"/>
        </w:rPr>
        <w:t>generar</w:t>
      </w:r>
      <w:r w:rsidRPr="00175999">
        <w:rPr>
          <w:rFonts w:ascii="Palatino Linotype" w:eastAsia="MS Mincho" w:hAnsi="Palatino Linotype" w:cs="Arial"/>
          <w:lang w:val="es-ES_tradnl"/>
        </w:rPr>
        <w:t xml:space="preserve"> documentos </w:t>
      </w:r>
      <w:r w:rsidRPr="00175999">
        <w:rPr>
          <w:rFonts w:ascii="Palatino Linotype" w:eastAsia="MS Mincho" w:hAnsi="Palatino Linotype" w:cs="Arial"/>
          <w:i/>
          <w:lang w:val="es-ES_tradnl"/>
        </w:rPr>
        <w:t>ad hoc</w:t>
      </w:r>
      <w:r w:rsidRPr="00175999">
        <w:rPr>
          <w:rFonts w:ascii="Palatino Linotype" w:eastAsia="MS Mincho" w:hAnsi="Palatino Linotype" w:cs="Arial"/>
          <w:lang w:val="es-ES_tradnl"/>
        </w:rPr>
        <w:t xml:space="preserve"> para atender las solicitudes de información, como a</w:t>
      </w:r>
      <w:r w:rsidRPr="00175999">
        <w:rPr>
          <w:rFonts w:ascii="Palatino Linotype" w:hAnsi="Palatino Linotype" w:cs="Arial"/>
          <w:lang w:val="es-MX"/>
        </w:rPr>
        <w:t xml:space="preserve">poyo a lo anterior, es aplicable por analogía el </w:t>
      </w:r>
      <w:r w:rsidRPr="00175999">
        <w:rPr>
          <w:rFonts w:ascii="Palatino Linotype" w:hAnsi="Palatino Linotype" w:cs="Arial"/>
          <w:b/>
          <w:lang w:val="es-MX"/>
        </w:rPr>
        <w:t>Criterio 03/17</w:t>
      </w:r>
      <w:r w:rsidRPr="00175999">
        <w:rPr>
          <w:rFonts w:ascii="Palatino Linotype" w:hAnsi="Palatino Linotype" w:cs="Arial"/>
          <w:lang w:val="es-MX"/>
        </w:rPr>
        <w:t>, emitido por el Pleno del Instituto Nacional de Transparencia, Acceso a la Información y Protección de Datos Personales (INAI)</w:t>
      </w:r>
      <w:r w:rsidRPr="00175999">
        <w:rPr>
          <w:rFonts w:ascii="Palatino Linotype" w:hAnsi="Palatino Linotype" w:cs="Arial"/>
          <w:bCs/>
          <w:lang w:val="es-MX"/>
        </w:rPr>
        <w:t>, que a la letra dice:</w:t>
      </w:r>
    </w:p>
    <w:p w14:paraId="101248CA" w14:textId="77777777" w:rsidR="00520754" w:rsidRPr="00175999" w:rsidRDefault="00520754" w:rsidP="00520754">
      <w:pPr>
        <w:spacing w:line="360" w:lineRule="auto"/>
        <w:ind w:left="708"/>
        <w:rPr>
          <w:rFonts w:ascii="Palatino Linotype" w:hAnsi="Palatino Linotype" w:cs="Arial"/>
          <w:i/>
          <w:lang w:val="es-MX" w:eastAsia="es-MX"/>
        </w:rPr>
      </w:pPr>
    </w:p>
    <w:p w14:paraId="287F1AB7" w14:textId="77777777" w:rsidR="00520754" w:rsidRPr="00175999" w:rsidRDefault="00520754" w:rsidP="00520754">
      <w:pPr>
        <w:spacing w:line="360" w:lineRule="auto"/>
        <w:ind w:left="851" w:right="616"/>
        <w:jc w:val="both"/>
        <w:rPr>
          <w:rFonts w:ascii="Palatino Linotype" w:hAnsi="Palatino Linotype" w:cs="Arial"/>
          <w:bCs/>
          <w:i/>
          <w:lang w:val="es-MX"/>
        </w:rPr>
      </w:pPr>
      <w:r w:rsidRPr="00175999">
        <w:rPr>
          <w:rFonts w:ascii="Palatino Linotype" w:hAnsi="Palatino Linotype" w:cs="Arial"/>
          <w:b/>
          <w:bCs/>
          <w:i/>
          <w:lang w:val="es-MX"/>
        </w:rPr>
        <w:t xml:space="preserve">“No existe obligación de elaborar documentos ad hoc para atender las solicitudes de acceso a la información. </w:t>
      </w:r>
      <w:r w:rsidRPr="00175999">
        <w:rPr>
          <w:rFonts w:ascii="Palatino Linotype" w:hAnsi="Palatino Linotype" w:cs="Arial"/>
          <w:bCs/>
          <w:i/>
          <w:lang w:val="es-MX"/>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w:t>
      </w:r>
      <w:r w:rsidRPr="00175999">
        <w:rPr>
          <w:rFonts w:ascii="Palatino Linotype" w:hAnsi="Palatino Linotype" w:cs="Arial"/>
          <w:bCs/>
          <w:i/>
          <w:lang w:val="es-MX"/>
        </w:rPr>
        <w:lastRenderedPageBreak/>
        <w:t>en que la misma obre en sus archivos; sin necesidad de elaborar documentos ad hoc para atender las solicitudes de información.” (Sic)</w:t>
      </w:r>
    </w:p>
    <w:p w14:paraId="2F30B433" w14:textId="77777777" w:rsidR="00520754" w:rsidRPr="00175999" w:rsidRDefault="00520754" w:rsidP="00520754">
      <w:pPr>
        <w:widowControl w:val="0"/>
        <w:autoSpaceDE w:val="0"/>
        <w:autoSpaceDN w:val="0"/>
        <w:adjustRightInd w:val="0"/>
        <w:spacing w:line="360" w:lineRule="auto"/>
        <w:jc w:val="both"/>
        <w:rPr>
          <w:rFonts w:ascii="Palatino Linotype" w:eastAsia="Calibri" w:hAnsi="Palatino Linotype" w:cs="Arial"/>
          <w:color w:val="000000"/>
          <w:lang w:val="es-MX"/>
        </w:rPr>
      </w:pPr>
    </w:p>
    <w:p w14:paraId="7A7DDA92" w14:textId="77777777" w:rsidR="00520754" w:rsidRPr="00175999" w:rsidRDefault="00520754" w:rsidP="00520754">
      <w:pPr>
        <w:pStyle w:val="Prrafodelista"/>
        <w:numPr>
          <w:ilvl w:val="0"/>
          <w:numId w:val="12"/>
        </w:numPr>
        <w:spacing w:line="360" w:lineRule="auto"/>
        <w:ind w:left="0" w:firstLine="0"/>
        <w:jc w:val="both"/>
        <w:rPr>
          <w:rFonts w:ascii="Palatino Linotype" w:hAnsi="Palatino Linotype" w:cs="Arial"/>
          <w:lang w:val="es-MX"/>
        </w:rPr>
      </w:pPr>
      <w:r w:rsidRPr="00175999">
        <w:rPr>
          <w:rFonts w:ascii="Palatino Linotype" w:hAnsi="Palatino Linotype" w:cs="Arial"/>
          <w:lang w:val="es-MX"/>
        </w:rPr>
        <w:t xml:space="preserve">Así las cosas, debe señalarse que en la solicitud de información presentada en </w:t>
      </w:r>
      <w:r w:rsidRPr="00175999">
        <w:rPr>
          <w:rFonts w:ascii="Palatino Linotype" w:hAnsi="Palatino Linotype" w:cs="Arial"/>
          <w:b/>
          <w:lang w:val="es-MX"/>
        </w:rPr>
        <w:t>EL SAIMEX,</w:t>
      </w:r>
      <w:r w:rsidRPr="00175999">
        <w:rPr>
          <w:rFonts w:ascii="Palatino Linotype" w:hAnsi="Palatino Linotype" w:cs="Arial"/>
          <w:lang w:val="es-MX"/>
        </w:rPr>
        <w:t xml:space="preserve"> </w:t>
      </w:r>
      <w:r w:rsidRPr="00175999">
        <w:rPr>
          <w:rFonts w:ascii="Palatino Linotype" w:hAnsi="Palatino Linotype" w:cs="Arial"/>
          <w:lang w:val="es-MX" w:eastAsia="es-MX"/>
        </w:rPr>
        <w:t xml:space="preserve">el particular </w:t>
      </w:r>
      <w:r w:rsidRPr="00175999">
        <w:rPr>
          <w:rFonts w:ascii="Palatino Linotype" w:hAnsi="Palatino Linotype" w:cs="Arial"/>
          <w:lang w:val="es-MX"/>
        </w:rPr>
        <w:t>solicitó una razón o bien razonamiento por parte del</w:t>
      </w:r>
      <w:r w:rsidRPr="00175999">
        <w:rPr>
          <w:rFonts w:ascii="Palatino Linotype" w:hAnsi="Palatino Linotype" w:cs="Arial"/>
          <w:b/>
          <w:lang w:val="es-MX"/>
        </w:rPr>
        <w:t xml:space="preserve"> SUJETO OBLIGADO</w:t>
      </w:r>
      <w:r w:rsidRPr="00175999">
        <w:rPr>
          <w:rFonts w:ascii="Palatino Linotype" w:hAnsi="Palatino Linotype" w:cs="Arial"/>
          <w:lang w:val="es-MX"/>
        </w:rPr>
        <w:t xml:space="preserve"> mediante la realización de cuestionamientos, entendiéndose por éste la definición de la Real Academia de la Lengua Española que dice:</w:t>
      </w:r>
    </w:p>
    <w:p w14:paraId="49370F45" w14:textId="77777777" w:rsidR="00520754" w:rsidRPr="00175999" w:rsidRDefault="00520754" w:rsidP="00520754">
      <w:pPr>
        <w:spacing w:line="360" w:lineRule="auto"/>
        <w:jc w:val="both"/>
        <w:rPr>
          <w:rFonts w:ascii="Palatino Linotype" w:hAnsi="Palatino Linotype" w:cs="Arial"/>
          <w:lang w:val="es-MX"/>
        </w:rPr>
      </w:pPr>
    </w:p>
    <w:p w14:paraId="6051AA33" w14:textId="77777777" w:rsidR="00520754" w:rsidRPr="00175999" w:rsidRDefault="00520754" w:rsidP="00520754">
      <w:pPr>
        <w:tabs>
          <w:tab w:val="left" w:pos="8222"/>
        </w:tabs>
        <w:spacing w:line="360" w:lineRule="auto"/>
        <w:ind w:left="851" w:right="1134"/>
        <w:jc w:val="both"/>
        <w:rPr>
          <w:rFonts w:ascii="Palatino Linotype" w:eastAsia="Arial Unicode MS" w:hAnsi="Palatino Linotype" w:cs="Arial"/>
          <w:i/>
          <w:lang w:val="es-MX"/>
        </w:rPr>
      </w:pPr>
      <w:r w:rsidRPr="00175999">
        <w:rPr>
          <w:rFonts w:ascii="Palatino Linotype" w:eastAsia="Arial Unicode MS" w:hAnsi="Palatino Linotype"/>
          <w:i/>
          <w:lang w:val="es-MX"/>
        </w:rPr>
        <w:t>“</w:t>
      </w:r>
      <w:r w:rsidRPr="00175999">
        <w:rPr>
          <w:rFonts w:ascii="Palatino Linotype" w:eastAsia="Arial Unicode MS" w:hAnsi="Palatino Linotype"/>
          <w:b/>
          <w:i/>
          <w:lang w:val="es-MX"/>
        </w:rPr>
        <w:t>Por qué.</w:t>
      </w:r>
    </w:p>
    <w:p w14:paraId="37FB4217" w14:textId="77777777" w:rsidR="00520754" w:rsidRPr="00175999" w:rsidRDefault="00520754" w:rsidP="00520754">
      <w:pPr>
        <w:tabs>
          <w:tab w:val="left" w:pos="8222"/>
        </w:tabs>
        <w:spacing w:line="360" w:lineRule="auto"/>
        <w:ind w:left="851" w:right="1134"/>
        <w:jc w:val="both"/>
        <w:rPr>
          <w:rFonts w:ascii="Palatino Linotype" w:eastAsia="Arial Unicode MS" w:hAnsi="Palatino Linotype" w:cs="Arial"/>
          <w:i/>
          <w:lang w:val="es-MX"/>
        </w:rPr>
      </w:pPr>
      <w:r w:rsidRPr="00175999">
        <w:rPr>
          <w:rFonts w:ascii="Palatino Linotype" w:eastAsia="Arial Unicode MS" w:hAnsi="Palatino Linotype" w:cs="Arial"/>
          <w:b/>
          <w:bCs/>
          <w:i/>
          <w:lang w:val="es-MX"/>
        </w:rPr>
        <w:t>1.</w:t>
      </w:r>
      <w:r w:rsidRPr="00175999">
        <w:rPr>
          <w:rFonts w:ascii="Palatino Linotype" w:eastAsia="Arial Unicode MS" w:hAnsi="Palatino Linotype" w:cs="Arial"/>
          <w:i/>
          <w:lang w:val="es-MX"/>
        </w:rPr>
        <w:t xml:space="preserve"> loc. </w:t>
      </w:r>
      <w:proofErr w:type="spellStart"/>
      <w:r w:rsidRPr="00175999">
        <w:rPr>
          <w:rFonts w:ascii="Palatino Linotype" w:eastAsia="Arial Unicode MS" w:hAnsi="Palatino Linotype" w:cs="Arial"/>
          <w:i/>
          <w:lang w:val="es-MX"/>
        </w:rPr>
        <w:t>adv</w:t>
      </w:r>
      <w:proofErr w:type="spellEnd"/>
      <w:r w:rsidRPr="00175999">
        <w:rPr>
          <w:rFonts w:ascii="Palatino Linotype" w:eastAsia="Arial Unicode MS" w:hAnsi="Palatino Linotype" w:cs="Arial"/>
          <w:i/>
          <w:lang w:val="es-MX"/>
        </w:rPr>
        <w:t xml:space="preserve">. Por cuál razón, causa o motivo. </w:t>
      </w:r>
      <w:r w:rsidRPr="00175999">
        <w:rPr>
          <w:rFonts w:ascii="Palatino Linotype" w:eastAsia="Arial Unicode MS" w:hAnsi="Palatino Linotype" w:cs="Arial"/>
          <w:i/>
          <w:iCs/>
          <w:lang w:val="es-MX"/>
        </w:rPr>
        <w:t>¿Por qué te agrada la compañía de un hombre como ese?</w:t>
      </w:r>
      <w:r w:rsidRPr="00175999">
        <w:rPr>
          <w:rFonts w:ascii="Palatino Linotype" w:eastAsia="Arial Unicode MS" w:hAnsi="Palatino Linotype" w:cs="Arial"/>
          <w:i/>
          <w:lang w:val="es-MX"/>
        </w:rPr>
        <w:t xml:space="preserve"> </w:t>
      </w:r>
      <w:r w:rsidRPr="00175999">
        <w:rPr>
          <w:rFonts w:ascii="Palatino Linotype" w:eastAsia="Arial Unicode MS" w:hAnsi="Palatino Linotype" w:cs="Arial"/>
          <w:i/>
          <w:iCs/>
          <w:lang w:val="es-MX"/>
        </w:rPr>
        <w:t>No acierto a explicarme por qué le tengo tanto cariño.</w:t>
      </w:r>
    </w:p>
    <w:p w14:paraId="3D2344D9" w14:textId="77777777" w:rsidR="00520754" w:rsidRPr="00175999" w:rsidRDefault="00520754" w:rsidP="00520754">
      <w:pPr>
        <w:spacing w:line="360" w:lineRule="auto"/>
        <w:ind w:left="851" w:right="902"/>
        <w:jc w:val="both"/>
        <w:rPr>
          <w:rFonts w:ascii="Palatino Linotype" w:eastAsia="Arial Unicode MS" w:hAnsi="Palatino Linotype" w:cs="Arial"/>
          <w:i/>
          <w:lang w:val="es-MX" w:eastAsia="es-MX"/>
        </w:rPr>
      </w:pPr>
      <w:r w:rsidRPr="00175999">
        <w:rPr>
          <w:rFonts w:ascii="Palatino Linotype" w:eastAsia="Arial Unicode MS" w:hAnsi="Palatino Linotype"/>
          <w:i/>
          <w:lang w:val="es-MX"/>
        </w:rPr>
        <w:t>Razón</w:t>
      </w:r>
      <w:r w:rsidRPr="00175999">
        <w:rPr>
          <w:rFonts w:ascii="Palatino Linotype" w:eastAsia="Arial Unicode MS" w:hAnsi="Palatino Linotype" w:cs="Arial"/>
          <w:b/>
          <w:bCs/>
          <w:i/>
          <w:lang w:val="es-MX" w:eastAsia="es-MX"/>
        </w:rPr>
        <w:t>.</w:t>
      </w:r>
    </w:p>
    <w:p w14:paraId="0D15002B" w14:textId="77777777" w:rsidR="00520754" w:rsidRPr="00175999" w:rsidRDefault="00520754" w:rsidP="00520754">
      <w:pPr>
        <w:tabs>
          <w:tab w:val="left" w:pos="8222"/>
        </w:tabs>
        <w:spacing w:line="360" w:lineRule="auto"/>
        <w:ind w:left="851" w:right="1134"/>
        <w:jc w:val="both"/>
        <w:rPr>
          <w:rFonts w:ascii="Palatino Linotype" w:eastAsia="Arial Unicode MS" w:hAnsi="Palatino Linotype" w:cs="Arial"/>
          <w:i/>
          <w:lang w:val="es-MX"/>
        </w:rPr>
      </w:pPr>
      <w:r w:rsidRPr="00175999">
        <w:rPr>
          <w:rFonts w:ascii="Palatino Linotype" w:eastAsia="Arial Unicode MS" w:hAnsi="Palatino Linotype" w:cs="Arial"/>
          <w:i/>
          <w:lang w:val="es-MX"/>
        </w:rPr>
        <w:t xml:space="preserve">(Del lat. </w:t>
      </w:r>
      <w:proofErr w:type="spellStart"/>
      <w:r w:rsidRPr="00175999">
        <w:rPr>
          <w:rFonts w:ascii="Palatino Linotype" w:eastAsia="Arial Unicode MS" w:hAnsi="Palatino Linotype" w:cs="Arial"/>
          <w:i/>
          <w:lang w:val="es-MX"/>
        </w:rPr>
        <w:t>ratĭo</w:t>
      </w:r>
      <w:proofErr w:type="spellEnd"/>
      <w:r w:rsidRPr="00175999">
        <w:rPr>
          <w:rFonts w:ascii="Palatino Linotype" w:eastAsia="Arial Unicode MS" w:hAnsi="Palatino Linotype" w:cs="Arial"/>
          <w:i/>
          <w:lang w:val="es-MX"/>
        </w:rPr>
        <w:t>, -</w:t>
      </w:r>
      <w:proofErr w:type="spellStart"/>
      <w:r w:rsidRPr="00175999">
        <w:rPr>
          <w:rFonts w:ascii="Palatino Linotype" w:eastAsia="Arial Unicode MS" w:hAnsi="Palatino Linotype" w:cs="Arial"/>
          <w:i/>
          <w:lang w:val="es-MX"/>
        </w:rPr>
        <w:t>ōnis</w:t>
      </w:r>
      <w:proofErr w:type="spellEnd"/>
      <w:r w:rsidRPr="00175999">
        <w:rPr>
          <w:rFonts w:ascii="Palatino Linotype" w:eastAsia="Arial Unicode MS" w:hAnsi="Palatino Linotype" w:cs="Arial"/>
          <w:i/>
          <w:lang w:val="es-MX"/>
        </w:rPr>
        <w:t>).</w:t>
      </w:r>
    </w:p>
    <w:p w14:paraId="79B42219" w14:textId="77777777" w:rsidR="00520754" w:rsidRPr="00175999" w:rsidRDefault="00520754" w:rsidP="00520754">
      <w:pPr>
        <w:spacing w:line="360" w:lineRule="auto"/>
        <w:ind w:left="851" w:right="902"/>
        <w:jc w:val="both"/>
        <w:rPr>
          <w:rFonts w:ascii="Palatino Linotype" w:eastAsia="Arial Unicode MS" w:hAnsi="Palatino Linotype" w:cs="Arial"/>
          <w:i/>
          <w:lang w:val="es-MX" w:eastAsia="es-MX"/>
        </w:rPr>
      </w:pPr>
      <w:r w:rsidRPr="00175999">
        <w:rPr>
          <w:rFonts w:ascii="Palatino Linotype" w:eastAsia="Arial Unicode MS" w:hAnsi="Palatino Linotype" w:cs="Arial"/>
          <w:b/>
          <w:bCs/>
          <w:i/>
          <w:lang w:val="es-MX" w:eastAsia="es-MX"/>
        </w:rPr>
        <w:t>1.</w:t>
      </w:r>
      <w:r w:rsidRPr="00175999">
        <w:rPr>
          <w:rFonts w:ascii="Palatino Linotype" w:eastAsia="Arial Unicode MS" w:hAnsi="Palatino Linotype" w:cs="Arial"/>
          <w:i/>
          <w:lang w:val="es-MX" w:eastAsia="es-MX"/>
        </w:rPr>
        <w:t xml:space="preserve"> f. </w:t>
      </w:r>
      <w:r w:rsidRPr="00175999">
        <w:rPr>
          <w:rFonts w:ascii="Palatino Linotype" w:eastAsia="Arial Unicode MS" w:hAnsi="Palatino Linotype"/>
          <w:i/>
          <w:lang w:val="es-MX"/>
        </w:rPr>
        <w:t>Facultad</w:t>
      </w:r>
      <w:r w:rsidRPr="00175999">
        <w:rPr>
          <w:rFonts w:ascii="Palatino Linotype" w:eastAsia="Arial Unicode MS" w:hAnsi="Palatino Linotype" w:cs="Arial"/>
          <w:i/>
          <w:lang w:val="es-MX" w:eastAsia="es-MX"/>
        </w:rPr>
        <w:t xml:space="preserve"> de discurrir.</w:t>
      </w:r>
    </w:p>
    <w:p w14:paraId="0E8D06EE" w14:textId="77777777" w:rsidR="00520754" w:rsidRPr="00175999" w:rsidRDefault="00520754" w:rsidP="00520754">
      <w:pPr>
        <w:spacing w:line="360" w:lineRule="auto"/>
        <w:ind w:left="851" w:right="902"/>
        <w:jc w:val="both"/>
        <w:rPr>
          <w:rFonts w:ascii="Palatino Linotype" w:eastAsia="Arial Unicode MS" w:hAnsi="Palatino Linotype" w:cs="Arial"/>
          <w:i/>
          <w:lang w:val="es-MX" w:eastAsia="es-MX"/>
        </w:rPr>
      </w:pPr>
      <w:r w:rsidRPr="00175999">
        <w:rPr>
          <w:rFonts w:ascii="Palatino Linotype" w:eastAsia="Arial Unicode MS" w:hAnsi="Palatino Linotype" w:cs="Arial"/>
          <w:b/>
          <w:bCs/>
          <w:i/>
          <w:lang w:val="es-MX" w:eastAsia="es-MX"/>
        </w:rPr>
        <w:t>2.</w:t>
      </w:r>
      <w:r w:rsidRPr="00175999">
        <w:rPr>
          <w:rFonts w:ascii="Palatino Linotype" w:eastAsia="Arial Unicode MS" w:hAnsi="Palatino Linotype" w:cs="Arial"/>
          <w:i/>
          <w:lang w:val="es-MX" w:eastAsia="es-MX"/>
        </w:rPr>
        <w:t xml:space="preserve"> f. Acto de </w:t>
      </w:r>
      <w:r w:rsidRPr="00175999">
        <w:rPr>
          <w:rFonts w:ascii="Palatino Linotype" w:eastAsia="Arial Unicode MS" w:hAnsi="Palatino Linotype"/>
          <w:i/>
          <w:lang w:val="es-MX"/>
        </w:rPr>
        <w:t>discurrir</w:t>
      </w:r>
      <w:r w:rsidRPr="00175999">
        <w:rPr>
          <w:rFonts w:ascii="Palatino Linotype" w:eastAsia="Arial Unicode MS" w:hAnsi="Palatino Linotype" w:cs="Arial"/>
          <w:i/>
          <w:lang w:val="es-MX" w:eastAsia="es-MX"/>
        </w:rPr>
        <w:t xml:space="preserve"> el entendimiento.</w:t>
      </w:r>
    </w:p>
    <w:p w14:paraId="534F9706" w14:textId="77777777" w:rsidR="00520754" w:rsidRPr="00175999" w:rsidRDefault="00520754" w:rsidP="00520754">
      <w:pPr>
        <w:spacing w:line="360" w:lineRule="auto"/>
        <w:ind w:left="851" w:right="902"/>
        <w:jc w:val="both"/>
        <w:rPr>
          <w:rFonts w:ascii="Palatino Linotype" w:eastAsia="Arial Unicode MS" w:hAnsi="Palatino Linotype" w:cs="Arial"/>
          <w:i/>
          <w:lang w:val="es-MX" w:eastAsia="es-MX"/>
        </w:rPr>
      </w:pPr>
      <w:r w:rsidRPr="00175999">
        <w:rPr>
          <w:rFonts w:ascii="Palatino Linotype" w:eastAsia="Arial Unicode MS" w:hAnsi="Palatino Linotype" w:cs="Arial"/>
          <w:b/>
          <w:bCs/>
          <w:i/>
          <w:lang w:val="es-MX" w:eastAsia="es-MX"/>
        </w:rPr>
        <w:t>3.</w:t>
      </w:r>
      <w:r w:rsidRPr="00175999">
        <w:rPr>
          <w:rFonts w:ascii="Palatino Linotype" w:eastAsia="Arial Unicode MS" w:hAnsi="Palatino Linotype" w:cs="Arial"/>
          <w:i/>
          <w:lang w:val="es-MX" w:eastAsia="es-MX"/>
        </w:rPr>
        <w:t xml:space="preserve"> f. Palabras o </w:t>
      </w:r>
      <w:r w:rsidRPr="00175999">
        <w:rPr>
          <w:rFonts w:ascii="Palatino Linotype" w:eastAsia="Arial Unicode MS" w:hAnsi="Palatino Linotype"/>
          <w:i/>
          <w:lang w:val="es-MX"/>
        </w:rPr>
        <w:t>frases</w:t>
      </w:r>
      <w:r w:rsidRPr="00175999">
        <w:rPr>
          <w:rFonts w:ascii="Palatino Linotype" w:eastAsia="Arial Unicode MS" w:hAnsi="Palatino Linotype" w:cs="Arial"/>
          <w:i/>
          <w:lang w:val="es-MX" w:eastAsia="es-MX"/>
        </w:rPr>
        <w:t xml:space="preserve"> con que se expresa el discurso.</w:t>
      </w:r>
    </w:p>
    <w:p w14:paraId="2F61B4B8" w14:textId="77777777" w:rsidR="00520754" w:rsidRPr="00175999" w:rsidRDefault="00520754" w:rsidP="00520754">
      <w:pPr>
        <w:spacing w:line="360" w:lineRule="auto"/>
        <w:ind w:left="851" w:right="902"/>
        <w:jc w:val="both"/>
        <w:rPr>
          <w:rFonts w:ascii="Palatino Linotype" w:eastAsia="Arial Unicode MS" w:hAnsi="Palatino Linotype" w:cs="Arial"/>
          <w:i/>
          <w:lang w:val="es-MX" w:eastAsia="es-MX"/>
        </w:rPr>
      </w:pPr>
      <w:r w:rsidRPr="00175999">
        <w:rPr>
          <w:rFonts w:ascii="Palatino Linotype" w:eastAsia="Arial Unicode MS" w:hAnsi="Palatino Linotype" w:cs="Arial"/>
          <w:b/>
          <w:bCs/>
          <w:i/>
          <w:lang w:val="es-MX" w:eastAsia="es-MX"/>
        </w:rPr>
        <w:t>4.</w:t>
      </w:r>
      <w:r w:rsidRPr="00175999">
        <w:rPr>
          <w:rFonts w:ascii="Palatino Linotype" w:eastAsia="Arial Unicode MS" w:hAnsi="Palatino Linotype" w:cs="Arial"/>
          <w:i/>
          <w:lang w:val="es-MX" w:eastAsia="es-MX"/>
        </w:rPr>
        <w:t xml:space="preserve"> f. </w:t>
      </w:r>
      <w:r w:rsidRPr="00175999">
        <w:rPr>
          <w:rFonts w:ascii="Palatino Linotype" w:eastAsia="Arial Unicode MS" w:hAnsi="Palatino Linotype"/>
          <w:i/>
          <w:lang w:val="es-MX"/>
        </w:rPr>
        <w:t>Argumento</w:t>
      </w:r>
      <w:r w:rsidRPr="00175999">
        <w:rPr>
          <w:rFonts w:ascii="Palatino Linotype" w:eastAsia="Arial Unicode MS" w:hAnsi="Palatino Linotype" w:cs="Arial"/>
          <w:i/>
          <w:lang w:val="es-MX" w:eastAsia="es-MX"/>
        </w:rPr>
        <w:t xml:space="preserve"> o demostración que se aduce en apoyo de algo.</w:t>
      </w:r>
    </w:p>
    <w:p w14:paraId="525ED421" w14:textId="77777777" w:rsidR="00520754" w:rsidRPr="00175999" w:rsidRDefault="00520754" w:rsidP="00520754">
      <w:pPr>
        <w:spacing w:line="360" w:lineRule="auto"/>
        <w:ind w:left="851" w:right="902"/>
        <w:jc w:val="both"/>
        <w:rPr>
          <w:rFonts w:ascii="Palatino Linotype" w:eastAsia="Arial Unicode MS" w:hAnsi="Palatino Linotype" w:cs="Arial"/>
          <w:b/>
          <w:i/>
          <w:lang w:val="es-MX" w:eastAsia="es-MX"/>
        </w:rPr>
      </w:pPr>
      <w:r w:rsidRPr="00175999">
        <w:rPr>
          <w:rFonts w:ascii="Palatino Linotype" w:eastAsia="Arial Unicode MS" w:hAnsi="Palatino Linotype"/>
          <w:b/>
          <w:i/>
          <w:lang w:val="es-MX"/>
        </w:rPr>
        <w:t>Razonamiento</w:t>
      </w:r>
      <w:r w:rsidRPr="00175999">
        <w:rPr>
          <w:rFonts w:ascii="Palatino Linotype" w:eastAsia="Arial Unicode MS" w:hAnsi="Palatino Linotype" w:cs="Arial"/>
          <w:b/>
          <w:bCs/>
          <w:i/>
          <w:lang w:val="es-MX" w:eastAsia="es-MX"/>
        </w:rPr>
        <w:t>.</w:t>
      </w:r>
    </w:p>
    <w:p w14:paraId="1AFCD54D" w14:textId="77777777" w:rsidR="00520754" w:rsidRPr="00175999" w:rsidRDefault="00520754" w:rsidP="00520754">
      <w:pPr>
        <w:spacing w:line="360" w:lineRule="auto"/>
        <w:ind w:left="851" w:right="902"/>
        <w:jc w:val="both"/>
        <w:rPr>
          <w:rFonts w:ascii="Palatino Linotype" w:eastAsia="Arial Unicode MS" w:hAnsi="Palatino Linotype" w:cs="Arial"/>
          <w:i/>
          <w:lang w:val="es-MX" w:eastAsia="es-MX"/>
        </w:rPr>
      </w:pPr>
      <w:r w:rsidRPr="00175999">
        <w:rPr>
          <w:rFonts w:ascii="Palatino Linotype" w:eastAsia="Arial Unicode MS" w:hAnsi="Palatino Linotype" w:cs="Arial"/>
          <w:b/>
          <w:bCs/>
          <w:i/>
          <w:lang w:val="es-MX" w:eastAsia="es-MX"/>
        </w:rPr>
        <w:t>1.</w:t>
      </w:r>
      <w:r w:rsidRPr="00175999">
        <w:rPr>
          <w:rFonts w:ascii="Palatino Linotype" w:eastAsia="Arial Unicode MS" w:hAnsi="Palatino Linotype" w:cs="Arial"/>
          <w:i/>
          <w:lang w:val="es-MX" w:eastAsia="es-MX"/>
        </w:rPr>
        <w:t xml:space="preserve"> m. Acción y efecto de razonar.</w:t>
      </w:r>
    </w:p>
    <w:p w14:paraId="708FA03E" w14:textId="77777777" w:rsidR="00520754" w:rsidRPr="00175999" w:rsidRDefault="00520754" w:rsidP="00520754">
      <w:pPr>
        <w:tabs>
          <w:tab w:val="left" w:pos="8222"/>
        </w:tabs>
        <w:spacing w:line="360" w:lineRule="auto"/>
        <w:ind w:left="851" w:right="1134"/>
        <w:jc w:val="both"/>
        <w:rPr>
          <w:rFonts w:ascii="Palatino Linotype" w:eastAsia="Arial Unicode MS" w:hAnsi="Palatino Linotype" w:cs="Arial"/>
          <w:b/>
          <w:i/>
          <w:lang w:val="es-MX" w:eastAsia="es-MX"/>
        </w:rPr>
      </w:pPr>
      <w:r w:rsidRPr="00175999">
        <w:rPr>
          <w:rFonts w:ascii="Palatino Linotype" w:eastAsia="Arial Unicode MS" w:hAnsi="Palatino Linotype" w:cs="Arial"/>
          <w:b/>
          <w:bCs/>
          <w:i/>
          <w:lang w:val="es-MX" w:eastAsia="es-MX"/>
        </w:rPr>
        <w:t>2.</w:t>
      </w:r>
      <w:r w:rsidRPr="00175999">
        <w:rPr>
          <w:rFonts w:ascii="Palatino Linotype" w:eastAsia="Arial Unicode MS" w:hAnsi="Palatino Linotype" w:cs="Arial"/>
          <w:i/>
          <w:lang w:val="es-MX" w:eastAsia="es-MX"/>
        </w:rPr>
        <w:t xml:space="preserve"> </w:t>
      </w:r>
      <w:proofErr w:type="gramStart"/>
      <w:r w:rsidRPr="00175999">
        <w:rPr>
          <w:rFonts w:ascii="Palatino Linotype" w:eastAsia="Arial Unicode MS" w:hAnsi="Palatino Linotype" w:cs="Arial"/>
          <w:i/>
          <w:lang w:val="es-MX" w:eastAsia="es-MX"/>
        </w:rPr>
        <w:t>m</w:t>
      </w:r>
      <w:proofErr w:type="gramEnd"/>
      <w:r w:rsidRPr="00175999">
        <w:rPr>
          <w:rFonts w:ascii="Palatino Linotype" w:eastAsia="Arial Unicode MS" w:hAnsi="Palatino Linotype" w:cs="Arial"/>
          <w:i/>
          <w:lang w:val="es-MX" w:eastAsia="es-MX"/>
        </w:rPr>
        <w:t>. Serie de conceptos encaminados a demostrar algo o a persuadir o mover a oyentes o lectores.</w:t>
      </w:r>
      <w:r w:rsidRPr="00175999">
        <w:rPr>
          <w:rFonts w:ascii="Palatino Linotype" w:eastAsia="Arial Unicode MS" w:hAnsi="Palatino Linotype" w:cs="Arial"/>
          <w:b/>
          <w:i/>
          <w:lang w:val="es-MX" w:eastAsia="es-MX"/>
        </w:rPr>
        <w:t>”</w:t>
      </w:r>
    </w:p>
    <w:p w14:paraId="51037058" w14:textId="77777777" w:rsidR="00520754" w:rsidRPr="00175999" w:rsidRDefault="00520754" w:rsidP="00520754">
      <w:pPr>
        <w:spacing w:line="360" w:lineRule="auto"/>
        <w:jc w:val="both"/>
        <w:rPr>
          <w:rFonts w:ascii="Palatino Linotype" w:hAnsi="Palatino Linotype" w:cs="Arial"/>
          <w:lang w:val="es-MX"/>
        </w:rPr>
      </w:pPr>
    </w:p>
    <w:p w14:paraId="0BF9C9B2" w14:textId="77777777" w:rsidR="00520754" w:rsidRPr="00175999" w:rsidRDefault="00520754" w:rsidP="00520754">
      <w:pPr>
        <w:pStyle w:val="Prrafodelista"/>
        <w:numPr>
          <w:ilvl w:val="0"/>
          <w:numId w:val="12"/>
        </w:numPr>
        <w:spacing w:line="360" w:lineRule="auto"/>
        <w:ind w:left="0" w:firstLine="0"/>
        <w:jc w:val="both"/>
        <w:rPr>
          <w:rFonts w:ascii="Palatino Linotype" w:hAnsi="Palatino Linotype" w:cs="Arial"/>
          <w:lang w:val="es-MX"/>
        </w:rPr>
      </w:pPr>
      <w:r w:rsidRPr="00175999">
        <w:rPr>
          <w:rFonts w:ascii="Palatino Linotype" w:hAnsi="Palatino Linotype" w:cs="Arial"/>
          <w:lang w:val="es-MX"/>
        </w:rPr>
        <w:t>Es así que, la entrega de una razón o un razonamiento por parte del</w:t>
      </w:r>
      <w:r w:rsidRPr="00175999">
        <w:rPr>
          <w:rFonts w:ascii="Palatino Linotype" w:hAnsi="Palatino Linotype" w:cs="Arial"/>
          <w:b/>
          <w:lang w:val="es-MX" w:eastAsia="es-MX"/>
        </w:rPr>
        <w:t xml:space="preserve"> SUJETO OBLIGADO</w:t>
      </w:r>
      <w:r w:rsidRPr="00175999">
        <w:rPr>
          <w:rFonts w:ascii="Palatino Linotype" w:hAnsi="Palatino Linotype" w:cs="Arial"/>
          <w:lang w:val="es-MX"/>
        </w:rPr>
        <w:t xml:space="preserve"> no es algo que la ley establezca como atribución, derecho, o facultad; </w:t>
      </w:r>
      <w:r w:rsidRPr="00175999">
        <w:rPr>
          <w:rFonts w:ascii="Palatino Linotype" w:hAnsi="Palatino Linotype" w:cs="Arial"/>
          <w:lang w:val="es-MX"/>
        </w:rPr>
        <w:lastRenderedPageBreak/>
        <w:t>pues ello implicaría un juicio de valor referente a un cuestionamiento realizado, los cuales, al constituir interrogantes, inquietudes y manifestaciones se satisfacen vía derecho de petición.</w:t>
      </w:r>
    </w:p>
    <w:p w14:paraId="08BB7075" w14:textId="77777777" w:rsidR="00520754" w:rsidRPr="00175999" w:rsidRDefault="00520754" w:rsidP="00520754">
      <w:pPr>
        <w:pStyle w:val="Prrafodelista"/>
        <w:spacing w:line="360" w:lineRule="auto"/>
        <w:ind w:left="0"/>
        <w:jc w:val="both"/>
        <w:rPr>
          <w:rFonts w:ascii="Palatino Linotype" w:hAnsi="Palatino Linotype" w:cs="Arial"/>
          <w:lang w:val="es-MX"/>
        </w:rPr>
      </w:pPr>
    </w:p>
    <w:p w14:paraId="19D5F439" w14:textId="77777777" w:rsidR="00520754" w:rsidRPr="00175999" w:rsidRDefault="00520754" w:rsidP="00520754">
      <w:pPr>
        <w:pStyle w:val="Prrafodelista"/>
        <w:numPr>
          <w:ilvl w:val="0"/>
          <w:numId w:val="12"/>
        </w:numPr>
        <w:spacing w:line="360" w:lineRule="auto"/>
        <w:ind w:left="0" w:firstLine="0"/>
        <w:jc w:val="both"/>
        <w:rPr>
          <w:rFonts w:ascii="Palatino Linotype" w:hAnsi="Palatino Linotype" w:cs="Arial"/>
          <w:lang w:val="es-MX"/>
        </w:rPr>
      </w:pPr>
      <w:r w:rsidRPr="00175999">
        <w:rPr>
          <w:rFonts w:ascii="Palatino Linotype" w:hAnsi="Palatino Linotype" w:cs="Arial"/>
          <w:lang w:val="es-MX"/>
        </w:rPr>
        <w:t>Ahora bien, es importante precisar que este Instituto de Transparencia como Órgano Garante de la difusión, protección y respeto al derecho de acceso a la información pública y a la protección de datos personales, conforme a su naturaleza jurídica y en términos del artículo 179 de la Ley de la materia, es competente para resolver los recursos de revisión, cuando se actualice cualquiera de las siguientes causas:</w:t>
      </w:r>
    </w:p>
    <w:p w14:paraId="4006FFA1" w14:textId="77777777" w:rsidR="00520754" w:rsidRPr="00175999" w:rsidRDefault="00520754" w:rsidP="00520754">
      <w:pPr>
        <w:spacing w:line="360" w:lineRule="auto"/>
        <w:jc w:val="both"/>
        <w:rPr>
          <w:rFonts w:ascii="Palatino Linotype" w:hAnsi="Palatino Linotype" w:cs="Arial"/>
          <w:lang w:val="es-MX"/>
        </w:rPr>
      </w:pPr>
    </w:p>
    <w:p w14:paraId="6789A3EB" w14:textId="77777777" w:rsidR="00520754" w:rsidRPr="00175999" w:rsidRDefault="00520754" w:rsidP="00520754">
      <w:pPr>
        <w:tabs>
          <w:tab w:val="left" w:pos="8222"/>
        </w:tabs>
        <w:spacing w:line="360" w:lineRule="auto"/>
        <w:ind w:left="851" w:right="1134"/>
        <w:jc w:val="both"/>
        <w:rPr>
          <w:rFonts w:ascii="Palatino Linotype" w:hAnsi="Palatino Linotype" w:cs="Arial"/>
          <w:i/>
          <w:lang w:val="es-MX"/>
        </w:rPr>
      </w:pPr>
      <w:r w:rsidRPr="00175999">
        <w:rPr>
          <w:rFonts w:ascii="Palatino Linotype" w:hAnsi="Palatino Linotype" w:cs="Arial"/>
          <w:i/>
          <w:lang w:val="es-MX"/>
        </w:rPr>
        <w:t>“</w:t>
      </w:r>
      <w:r w:rsidRPr="00175999">
        <w:rPr>
          <w:rFonts w:ascii="Palatino Linotype" w:hAnsi="Palatino Linotype" w:cs="Arial"/>
          <w:b/>
          <w:i/>
          <w:lang w:val="es-MX"/>
        </w:rPr>
        <w:t>Artículo 179</w:t>
      </w:r>
      <w:r w:rsidRPr="00175999">
        <w:rPr>
          <w:rFonts w:ascii="Palatino Linotype" w:hAnsi="Palatino Linotype" w:cs="Arial"/>
          <w:i/>
          <w:lang w:val="es-MX"/>
        </w:rPr>
        <w:t xml:space="preserve">. El recurso de revisión es un medio de protección que la Ley otorga a los particulares, para hacer valer su derecho de acceso a la información </w:t>
      </w:r>
      <w:r w:rsidRPr="00175999">
        <w:rPr>
          <w:rFonts w:ascii="Palatino Linotype" w:eastAsia="Arial Unicode MS" w:hAnsi="Palatino Linotype" w:cs="Arial"/>
          <w:b/>
          <w:i/>
          <w:lang w:val="es-MX" w:eastAsia="es-MX"/>
        </w:rPr>
        <w:t>pública</w:t>
      </w:r>
      <w:r w:rsidRPr="00175999">
        <w:rPr>
          <w:rFonts w:ascii="Palatino Linotype" w:hAnsi="Palatino Linotype" w:cs="Arial"/>
          <w:i/>
          <w:lang w:val="es-MX"/>
        </w:rPr>
        <w:t>, y procederá en contra de las siguientes causas:</w:t>
      </w:r>
    </w:p>
    <w:p w14:paraId="266265CF" w14:textId="77777777" w:rsidR="00520754" w:rsidRPr="00175999" w:rsidRDefault="00520754" w:rsidP="00520754">
      <w:pPr>
        <w:spacing w:line="360" w:lineRule="auto"/>
        <w:ind w:left="851" w:right="899"/>
        <w:jc w:val="both"/>
        <w:rPr>
          <w:rFonts w:ascii="Palatino Linotype" w:hAnsi="Palatino Linotype" w:cs="Arial"/>
          <w:i/>
          <w:lang w:val="es-MX"/>
        </w:rPr>
      </w:pPr>
      <w:r w:rsidRPr="00175999">
        <w:rPr>
          <w:rFonts w:ascii="Palatino Linotype" w:hAnsi="Palatino Linotype" w:cs="Arial"/>
          <w:i/>
          <w:lang w:val="es-MX"/>
        </w:rPr>
        <w:t>I. La negativa a la información solicitada;</w:t>
      </w:r>
    </w:p>
    <w:p w14:paraId="27E87E35" w14:textId="77777777" w:rsidR="00520754" w:rsidRPr="00175999" w:rsidRDefault="00520754" w:rsidP="00520754">
      <w:pPr>
        <w:spacing w:line="360" w:lineRule="auto"/>
        <w:ind w:left="851" w:right="899"/>
        <w:jc w:val="both"/>
        <w:rPr>
          <w:rFonts w:ascii="Palatino Linotype" w:hAnsi="Palatino Linotype" w:cs="Arial"/>
          <w:i/>
          <w:lang w:val="es-MX"/>
        </w:rPr>
      </w:pPr>
      <w:r w:rsidRPr="00175999">
        <w:rPr>
          <w:rFonts w:ascii="Palatino Linotype" w:hAnsi="Palatino Linotype" w:cs="Arial"/>
          <w:i/>
          <w:lang w:val="es-MX"/>
        </w:rPr>
        <w:t>II. La clasificación de la información;</w:t>
      </w:r>
    </w:p>
    <w:p w14:paraId="1D3E8016" w14:textId="77777777" w:rsidR="00520754" w:rsidRPr="00175999" w:rsidRDefault="00520754" w:rsidP="00520754">
      <w:pPr>
        <w:spacing w:line="360" w:lineRule="auto"/>
        <w:ind w:left="851" w:right="899"/>
        <w:jc w:val="both"/>
        <w:rPr>
          <w:rFonts w:ascii="Palatino Linotype" w:hAnsi="Palatino Linotype" w:cs="Arial"/>
          <w:i/>
          <w:lang w:val="es-MX"/>
        </w:rPr>
      </w:pPr>
      <w:r w:rsidRPr="00175999">
        <w:rPr>
          <w:rFonts w:ascii="Palatino Linotype" w:hAnsi="Palatino Linotype" w:cs="Arial"/>
          <w:i/>
          <w:lang w:val="es-MX"/>
        </w:rPr>
        <w:t>III. La declaración de inexistencia de la información;</w:t>
      </w:r>
    </w:p>
    <w:p w14:paraId="01C494C0" w14:textId="77777777" w:rsidR="00520754" w:rsidRPr="00175999" w:rsidRDefault="00520754" w:rsidP="00520754">
      <w:pPr>
        <w:spacing w:line="360" w:lineRule="auto"/>
        <w:ind w:left="851" w:right="899"/>
        <w:jc w:val="both"/>
        <w:rPr>
          <w:rFonts w:ascii="Palatino Linotype" w:hAnsi="Palatino Linotype" w:cs="Arial"/>
          <w:i/>
          <w:lang w:val="es-MX"/>
        </w:rPr>
      </w:pPr>
      <w:r w:rsidRPr="00175999">
        <w:rPr>
          <w:rFonts w:ascii="Palatino Linotype" w:hAnsi="Palatino Linotype" w:cs="Arial"/>
          <w:i/>
          <w:lang w:val="es-MX"/>
        </w:rPr>
        <w:t>IV. La declaración de incompetencia por el sujeto obligado;</w:t>
      </w:r>
    </w:p>
    <w:p w14:paraId="6D8B4B89" w14:textId="77777777" w:rsidR="00520754" w:rsidRPr="00175999" w:rsidRDefault="00520754" w:rsidP="00520754">
      <w:pPr>
        <w:spacing w:line="360" w:lineRule="auto"/>
        <w:ind w:left="851" w:right="899"/>
        <w:jc w:val="both"/>
        <w:rPr>
          <w:rFonts w:ascii="Palatino Linotype" w:hAnsi="Palatino Linotype" w:cs="Arial"/>
          <w:i/>
          <w:lang w:val="es-MX"/>
        </w:rPr>
      </w:pPr>
      <w:r w:rsidRPr="00175999">
        <w:rPr>
          <w:rFonts w:ascii="Palatino Linotype" w:hAnsi="Palatino Linotype" w:cs="Arial"/>
          <w:i/>
          <w:lang w:val="es-MX"/>
        </w:rPr>
        <w:t>V. La entrega de información incompleta;</w:t>
      </w:r>
    </w:p>
    <w:p w14:paraId="13DDB30C" w14:textId="77777777" w:rsidR="00520754" w:rsidRPr="00175999" w:rsidRDefault="00520754" w:rsidP="00520754">
      <w:pPr>
        <w:spacing w:line="360" w:lineRule="auto"/>
        <w:ind w:left="851" w:right="899"/>
        <w:jc w:val="both"/>
        <w:rPr>
          <w:rFonts w:ascii="Palatino Linotype" w:hAnsi="Palatino Linotype" w:cs="Arial"/>
          <w:i/>
          <w:lang w:val="es-MX"/>
        </w:rPr>
      </w:pPr>
      <w:r w:rsidRPr="00175999">
        <w:rPr>
          <w:rFonts w:ascii="Palatino Linotype" w:hAnsi="Palatino Linotype" w:cs="Arial"/>
          <w:i/>
          <w:lang w:val="es-MX"/>
        </w:rPr>
        <w:t>VI. La entrega de información que no corresponda con lo solicitado;</w:t>
      </w:r>
    </w:p>
    <w:p w14:paraId="3B2A8988" w14:textId="77777777" w:rsidR="00520754" w:rsidRPr="00175999" w:rsidRDefault="00520754" w:rsidP="00520754">
      <w:pPr>
        <w:spacing w:line="360" w:lineRule="auto"/>
        <w:ind w:left="851" w:right="899"/>
        <w:jc w:val="both"/>
        <w:rPr>
          <w:rFonts w:ascii="Palatino Linotype" w:hAnsi="Palatino Linotype" w:cs="Arial"/>
          <w:i/>
          <w:lang w:val="es-MX"/>
        </w:rPr>
      </w:pPr>
      <w:r w:rsidRPr="00175999">
        <w:rPr>
          <w:rFonts w:ascii="Palatino Linotype" w:hAnsi="Palatino Linotype" w:cs="Arial"/>
          <w:i/>
          <w:lang w:val="es-MX"/>
        </w:rPr>
        <w:t>VII. La falta de respuesta a una solicitud de acceso a la información;</w:t>
      </w:r>
    </w:p>
    <w:p w14:paraId="69EB0CC2" w14:textId="77777777" w:rsidR="00520754" w:rsidRPr="00175999" w:rsidRDefault="00520754" w:rsidP="00520754">
      <w:pPr>
        <w:tabs>
          <w:tab w:val="left" w:pos="8222"/>
        </w:tabs>
        <w:spacing w:line="360" w:lineRule="auto"/>
        <w:ind w:left="851" w:right="1134"/>
        <w:jc w:val="both"/>
        <w:rPr>
          <w:rFonts w:ascii="Palatino Linotype" w:hAnsi="Palatino Linotype" w:cs="Arial"/>
          <w:i/>
          <w:lang w:val="es-MX"/>
        </w:rPr>
      </w:pPr>
      <w:r w:rsidRPr="00175999">
        <w:rPr>
          <w:rFonts w:ascii="Palatino Linotype" w:hAnsi="Palatino Linotype" w:cs="Arial"/>
          <w:i/>
          <w:lang w:val="es-MX"/>
        </w:rPr>
        <w:t>VIII. La notificación, entrega o puesta a disposición de información en una modalidad o formato distinto al solicitado;</w:t>
      </w:r>
    </w:p>
    <w:p w14:paraId="79554CF5" w14:textId="77777777" w:rsidR="00520754" w:rsidRPr="00175999" w:rsidRDefault="00520754" w:rsidP="00520754">
      <w:pPr>
        <w:tabs>
          <w:tab w:val="left" w:pos="8222"/>
        </w:tabs>
        <w:spacing w:line="360" w:lineRule="auto"/>
        <w:ind w:left="851" w:right="1134"/>
        <w:jc w:val="both"/>
        <w:rPr>
          <w:rFonts w:ascii="Palatino Linotype" w:hAnsi="Palatino Linotype" w:cs="Arial"/>
          <w:i/>
          <w:lang w:val="es-MX"/>
        </w:rPr>
      </w:pPr>
      <w:r w:rsidRPr="00175999">
        <w:rPr>
          <w:rFonts w:ascii="Palatino Linotype" w:hAnsi="Palatino Linotype" w:cs="Arial"/>
          <w:i/>
          <w:lang w:val="es-MX"/>
        </w:rPr>
        <w:t>IX. La entrega o puesta a disposición de información en un formato incomprensible y/o no accesible para el solicitante;</w:t>
      </w:r>
    </w:p>
    <w:p w14:paraId="58765514" w14:textId="77777777" w:rsidR="00520754" w:rsidRPr="00175999" w:rsidRDefault="00520754" w:rsidP="00520754">
      <w:pPr>
        <w:spacing w:line="360" w:lineRule="auto"/>
        <w:ind w:left="851" w:right="899"/>
        <w:jc w:val="both"/>
        <w:rPr>
          <w:rFonts w:ascii="Palatino Linotype" w:hAnsi="Palatino Linotype" w:cs="Arial"/>
          <w:i/>
          <w:lang w:val="es-MX"/>
        </w:rPr>
      </w:pPr>
      <w:r w:rsidRPr="00175999">
        <w:rPr>
          <w:rFonts w:ascii="Palatino Linotype" w:hAnsi="Palatino Linotype" w:cs="Arial"/>
          <w:i/>
          <w:lang w:val="es-MX"/>
        </w:rPr>
        <w:lastRenderedPageBreak/>
        <w:t>X. Los costos o tiempos de entrega de la información;</w:t>
      </w:r>
    </w:p>
    <w:p w14:paraId="4EAAC6B1" w14:textId="77777777" w:rsidR="00520754" w:rsidRPr="00175999" w:rsidRDefault="00520754" w:rsidP="00520754">
      <w:pPr>
        <w:spacing w:line="360" w:lineRule="auto"/>
        <w:ind w:left="851" w:right="899"/>
        <w:jc w:val="both"/>
        <w:rPr>
          <w:rFonts w:ascii="Palatino Linotype" w:hAnsi="Palatino Linotype" w:cs="Arial"/>
          <w:i/>
          <w:lang w:val="es-MX"/>
        </w:rPr>
      </w:pPr>
      <w:r w:rsidRPr="00175999">
        <w:rPr>
          <w:rFonts w:ascii="Palatino Linotype" w:hAnsi="Palatino Linotype" w:cs="Arial"/>
          <w:i/>
          <w:lang w:val="es-MX"/>
        </w:rPr>
        <w:t>XI. La falta de trámite a una solicitud;</w:t>
      </w:r>
    </w:p>
    <w:p w14:paraId="089559C2" w14:textId="77777777" w:rsidR="00520754" w:rsidRPr="00175999" w:rsidRDefault="00520754" w:rsidP="00520754">
      <w:pPr>
        <w:spacing w:line="360" w:lineRule="auto"/>
        <w:ind w:left="851" w:right="899"/>
        <w:jc w:val="both"/>
        <w:rPr>
          <w:rFonts w:ascii="Palatino Linotype" w:hAnsi="Palatino Linotype" w:cs="Arial"/>
          <w:i/>
          <w:lang w:val="es-MX"/>
        </w:rPr>
      </w:pPr>
      <w:r w:rsidRPr="00175999">
        <w:rPr>
          <w:rFonts w:ascii="Palatino Linotype" w:hAnsi="Palatino Linotype" w:cs="Arial"/>
          <w:i/>
          <w:lang w:val="es-MX"/>
        </w:rPr>
        <w:t>XII. La negativa a permitir la consulta directa de la información;</w:t>
      </w:r>
    </w:p>
    <w:p w14:paraId="64A118B4" w14:textId="77777777" w:rsidR="00520754" w:rsidRPr="00175999" w:rsidRDefault="00520754" w:rsidP="00520754">
      <w:pPr>
        <w:tabs>
          <w:tab w:val="left" w:pos="8222"/>
        </w:tabs>
        <w:spacing w:line="360" w:lineRule="auto"/>
        <w:ind w:left="851" w:right="1134"/>
        <w:jc w:val="both"/>
        <w:rPr>
          <w:rFonts w:ascii="Palatino Linotype" w:hAnsi="Palatino Linotype" w:cs="Arial"/>
          <w:i/>
          <w:lang w:val="es-MX"/>
        </w:rPr>
      </w:pPr>
      <w:r w:rsidRPr="00175999">
        <w:rPr>
          <w:rFonts w:ascii="Palatino Linotype" w:hAnsi="Palatino Linotype" w:cs="Arial"/>
          <w:i/>
          <w:lang w:val="es-MX"/>
        </w:rPr>
        <w:t>XIII. La falta, deficiencia o insuficiencia de la fundamentación y/o motivación en la respuesta; y</w:t>
      </w:r>
    </w:p>
    <w:p w14:paraId="133D9832" w14:textId="77777777" w:rsidR="00520754" w:rsidRPr="00175999" w:rsidRDefault="00520754" w:rsidP="00520754">
      <w:pPr>
        <w:spacing w:line="360" w:lineRule="auto"/>
        <w:ind w:left="851" w:right="899"/>
        <w:jc w:val="both"/>
        <w:rPr>
          <w:rFonts w:ascii="Palatino Linotype" w:hAnsi="Palatino Linotype" w:cs="Arial"/>
          <w:i/>
          <w:lang w:val="es-MX"/>
        </w:rPr>
      </w:pPr>
      <w:r w:rsidRPr="00175999">
        <w:rPr>
          <w:rFonts w:ascii="Palatino Linotype" w:hAnsi="Palatino Linotype" w:cs="Arial"/>
          <w:i/>
          <w:lang w:val="es-MX"/>
        </w:rPr>
        <w:t>XIV. La orientación a un trámite específico.</w:t>
      </w:r>
    </w:p>
    <w:p w14:paraId="3D0471BC" w14:textId="77777777" w:rsidR="00520754" w:rsidRPr="00175999" w:rsidRDefault="00520754" w:rsidP="00520754">
      <w:pPr>
        <w:spacing w:line="360" w:lineRule="auto"/>
        <w:ind w:left="851" w:right="899"/>
        <w:jc w:val="both"/>
        <w:rPr>
          <w:rFonts w:ascii="Palatino Linotype" w:hAnsi="Palatino Linotype" w:cs="Arial"/>
          <w:i/>
          <w:lang w:val="es-MX"/>
        </w:rPr>
      </w:pPr>
    </w:p>
    <w:p w14:paraId="6E8BFC48" w14:textId="77777777" w:rsidR="00520754" w:rsidRPr="00175999" w:rsidRDefault="00520754" w:rsidP="00520754">
      <w:pPr>
        <w:tabs>
          <w:tab w:val="left" w:pos="8222"/>
        </w:tabs>
        <w:spacing w:line="360" w:lineRule="auto"/>
        <w:ind w:left="851" w:right="1134"/>
        <w:jc w:val="both"/>
        <w:rPr>
          <w:rFonts w:ascii="Palatino Linotype" w:hAnsi="Palatino Linotype" w:cs="Arial"/>
          <w:i/>
          <w:lang w:val="es-MX"/>
        </w:rPr>
      </w:pPr>
      <w:r w:rsidRPr="00175999">
        <w:rPr>
          <w:rFonts w:ascii="Palatino Linotype" w:hAnsi="Palatino Linotype" w:cs="Arial"/>
          <w:i/>
          <w:lang w:val="es-MX"/>
        </w:rPr>
        <w:t>La respuesta que den los sujetos obligados derivada de la resolución a un recurso de revisión que proceda por las causales señaladas en las fracciones IV, VII, IX, X, XI y XII es susceptible de ser impugnada de nueva cuenta, mediante recurso de revisión, ante el Instituto.” (Sic)</w:t>
      </w:r>
    </w:p>
    <w:p w14:paraId="0B5A3ED6" w14:textId="77777777" w:rsidR="00520754" w:rsidRPr="00175999" w:rsidRDefault="00520754" w:rsidP="00520754">
      <w:pPr>
        <w:spacing w:line="360" w:lineRule="auto"/>
        <w:jc w:val="both"/>
        <w:rPr>
          <w:rFonts w:ascii="Palatino Linotype" w:hAnsi="Palatino Linotype" w:cs="Arial"/>
        </w:rPr>
      </w:pPr>
    </w:p>
    <w:p w14:paraId="202941C7" w14:textId="77777777" w:rsidR="00520754" w:rsidRPr="00175999" w:rsidRDefault="00520754" w:rsidP="00520754">
      <w:pPr>
        <w:pStyle w:val="Prrafodelista"/>
        <w:numPr>
          <w:ilvl w:val="0"/>
          <w:numId w:val="12"/>
        </w:numPr>
        <w:spacing w:line="360" w:lineRule="auto"/>
        <w:ind w:left="0" w:firstLine="0"/>
        <w:jc w:val="both"/>
        <w:rPr>
          <w:rFonts w:ascii="Palatino Linotype" w:hAnsi="Palatino Linotype" w:cs="Arial"/>
        </w:rPr>
      </w:pPr>
      <w:r w:rsidRPr="00175999">
        <w:rPr>
          <w:rFonts w:ascii="Palatino Linotype" w:hAnsi="Palatino Linotype" w:cs="Arial"/>
        </w:rPr>
        <w:t>Siendo así que dentro de dichas causales no se contempla la de cuando se trate de un derecho de petición ejercido por un gobernado.</w:t>
      </w:r>
    </w:p>
    <w:p w14:paraId="69CD454F" w14:textId="77777777" w:rsidR="00520754" w:rsidRPr="00175999" w:rsidRDefault="00520754" w:rsidP="00520754">
      <w:pPr>
        <w:pStyle w:val="Prrafodelista"/>
        <w:spacing w:line="360" w:lineRule="auto"/>
        <w:ind w:left="0"/>
        <w:jc w:val="both"/>
        <w:rPr>
          <w:rFonts w:ascii="Palatino Linotype" w:hAnsi="Palatino Linotype" w:cs="Arial"/>
        </w:rPr>
      </w:pPr>
    </w:p>
    <w:p w14:paraId="02E8D5A0" w14:textId="77777777" w:rsidR="00520754" w:rsidRPr="00175999" w:rsidRDefault="00520754" w:rsidP="00520754">
      <w:pPr>
        <w:pStyle w:val="Prrafodelista"/>
        <w:numPr>
          <w:ilvl w:val="0"/>
          <w:numId w:val="12"/>
        </w:numPr>
        <w:spacing w:line="360" w:lineRule="auto"/>
        <w:ind w:left="0" w:firstLine="0"/>
        <w:jc w:val="both"/>
        <w:rPr>
          <w:rFonts w:ascii="Palatino Linotype" w:hAnsi="Palatino Linotype" w:cs="Arial"/>
        </w:rPr>
      </w:pPr>
      <w:r w:rsidRPr="00175999">
        <w:rPr>
          <w:rFonts w:ascii="Palatino Linotype" w:hAnsi="Palatino Linotype" w:cs="Arial"/>
        </w:rPr>
        <w:t xml:space="preserve">En tal virtud, al no actualizarse ninguno de los supuestos aludidos, este Instituto </w:t>
      </w:r>
      <w:r w:rsidRPr="00175999">
        <w:rPr>
          <w:rFonts w:ascii="Palatino Linotype" w:hAnsi="Palatino Linotype" w:cs="Arial"/>
          <w:lang w:val="es-MX" w:eastAsia="es-MX"/>
        </w:rPr>
        <w:t xml:space="preserve">no tiene atribuciones para pronunciarse respecto a la petición formulada por </w:t>
      </w:r>
      <w:r w:rsidRPr="00175999">
        <w:rPr>
          <w:rFonts w:ascii="Palatino Linotype" w:hAnsi="Palatino Linotype" w:cs="Arial"/>
          <w:b/>
          <w:lang w:val="es-MX" w:eastAsia="es-MX"/>
        </w:rPr>
        <w:t>EL RECURRENTE</w:t>
      </w:r>
      <w:r w:rsidRPr="00175999">
        <w:rPr>
          <w:rFonts w:ascii="Palatino Linotype" w:hAnsi="Palatino Linotype" w:cs="Arial"/>
          <w:lang w:val="es-MX" w:eastAsia="es-MX"/>
        </w:rPr>
        <w:t xml:space="preserve">, </w:t>
      </w:r>
      <w:r w:rsidRPr="00175999">
        <w:rPr>
          <w:rFonts w:ascii="Palatino Linotype" w:hAnsi="Palatino Linotype" w:cs="Arial"/>
        </w:rPr>
        <w:t xml:space="preserve">máxime que se trata de cuestionamientos y manifestaciones vertidas por el entonces solicitante que van encaminados a obtener un juicio de valor emitido por parte de </w:t>
      </w:r>
      <w:r w:rsidRPr="00175999">
        <w:rPr>
          <w:rFonts w:ascii="Palatino Linotype" w:hAnsi="Palatino Linotype" w:cs="Arial"/>
          <w:b/>
        </w:rPr>
        <w:t xml:space="preserve">EL SUJETO OBLIGADO </w:t>
      </w:r>
      <w:r w:rsidRPr="00175999">
        <w:rPr>
          <w:rFonts w:ascii="Palatino Linotype" w:hAnsi="Palatino Linotype" w:cs="Arial"/>
        </w:rPr>
        <w:t>tendente a aclarar un cuestionamiento o una inquietud</w:t>
      </w:r>
      <w:r w:rsidRPr="00175999">
        <w:rPr>
          <w:rFonts w:ascii="Palatino Linotype" w:hAnsi="Palatino Linotype" w:cs="Arial"/>
          <w:lang w:val="es-MX" w:eastAsia="es-MX"/>
        </w:rPr>
        <w:t>.</w:t>
      </w:r>
    </w:p>
    <w:p w14:paraId="3957FA25" w14:textId="77777777" w:rsidR="00520754" w:rsidRPr="00175999" w:rsidRDefault="00520754" w:rsidP="00520754">
      <w:pPr>
        <w:pStyle w:val="Prrafodelista"/>
        <w:rPr>
          <w:rFonts w:ascii="Palatino Linotype" w:hAnsi="Palatino Linotype" w:cs="Arial"/>
          <w:lang w:val="es-MX"/>
        </w:rPr>
      </w:pPr>
    </w:p>
    <w:p w14:paraId="7F243EEC" w14:textId="77777777" w:rsidR="00520754" w:rsidRPr="00175999" w:rsidRDefault="00520754" w:rsidP="00520754">
      <w:pPr>
        <w:pStyle w:val="Prrafodelista"/>
        <w:numPr>
          <w:ilvl w:val="0"/>
          <w:numId w:val="12"/>
        </w:numPr>
        <w:spacing w:line="360" w:lineRule="auto"/>
        <w:ind w:left="0" w:firstLine="0"/>
        <w:jc w:val="both"/>
        <w:rPr>
          <w:rFonts w:ascii="Palatino Linotype" w:hAnsi="Palatino Linotype" w:cs="Arial"/>
        </w:rPr>
      </w:pPr>
      <w:r w:rsidRPr="00175999">
        <w:rPr>
          <w:rFonts w:ascii="Palatino Linotype" w:hAnsi="Palatino Linotype" w:cs="Arial"/>
          <w:lang w:val="es-MX"/>
        </w:rPr>
        <w:t xml:space="preserve">Del análisis efectuado al expediente electrónico, se advierte que se actualiza la hipótesis prevista en el artículo 191 fracción III de la Ley de Transparencia y </w:t>
      </w:r>
      <w:r w:rsidRPr="00175999">
        <w:rPr>
          <w:rFonts w:ascii="Palatino Linotype" w:hAnsi="Palatino Linotype" w:cs="Arial"/>
          <w:lang w:val="es-MX"/>
        </w:rPr>
        <w:lastRenderedPageBreak/>
        <w:t>Acceso a la Información Pública del Estado de México y Municipios en vigor, que a la letra dice:</w:t>
      </w:r>
    </w:p>
    <w:p w14:paraId="2C8EE0A4" w14:textId="77777777" w:rsidR="00520754" w:rsidRPr="00175999" w:rsidRDefault="00520754" w:rsidP="00520754">
      <w:pPr>
        <w:pStyle w:val="Prrafodelista"/>
        <w:rPr>
          <w:rFonts w:ascii="Palatino Linotype" w:hAnsi="Palatino Linotype" w:cs="Arial"/>
        </w:rPr>
      </w:pPr>
    </w:p>
    <w:p w14:paraId="004CC5A1" w14:textId="77777777" w:rsidR="00520754" w:rsidRPr="00175999" w:rsidRDefault="00520754" w:rsidP="00520754">
      <w:pPr>
        <w:pStyle w:val="Prrafodelista"/>
        <w:spacing w:line="360" w:lineRule="auto"/>
        <w:ind w:left="0"/>
        <w:jc w:val="both"/>
        <w:rPr>
          <w:rFonts w:ascii="Palatino Linotype" w:hAnsi="Palatino Linotype" w:cs="Arial"/>
        </w:rPr>
      </w:pPr>
    </w:p>
    <w:p w14:paraId="1C4660FF" w14:textId="77777777" w:rsidR="00520754" w:rsidRPr="00175999" w:rsidRDefault="00520754" w:rsidP="00520754">
      <w:pPr>
        <w:spacing w:line="360" w:lineRule="auto"/>
        <w:ind w:left="709" w:right="709"/>
        <w:jc w:val="both"/>
        <w:rPr>
          <w:rFonts w:ascii="Palatino Linotype" w:hAnsi="Palatino Linotype" w:cs="Arial"/>
          <w:i/>
          <w:lang w:val="es-MX"/>
        </w:rPr>
      </w:pPr>
      <w:r w:rsidRPr="00175999">
        <w:rPr>
          <w:rFonts w:ascii="Palatino Linotype" w:hAnsi="Palatino Linotype" w:cs="Arial"/>
          <w:i/>
          <w:lang w:val="es-MX"/>
        </w:rPr>
        <w:t>“</w:t>
      </w:r>
      <w:r w:rsidRPr="00175999">
        <w:rPr>
          <w:rFonts w:ascii="Palatino Linotype" w:hAnsi="Palatino Linotype" w:cs="Arial"/>
          <w:b/>
          <w:i/>
          <w:lang w:val="es-MX"/>
        </w:rPr>
        <w:t>Artículo 191</w:t>
      </w:r>
      <w:r w:rsidRPr="00175999">
        <w:rPr>
          <w:rFonts w:ascii="Palatino Linotype" w:hAnsi="Palatino Linotype" w:cs="Arial"/>
          <w:i/>
          <w:lang w:val="es-MX"/>
        </w:rPr>
        <w:t>. El recurso será desechado por improcedente cuando:</w:t>
      </w:r>
    </w:p>
    <w:p w14:paraId="5303D042" w14:textId="77777777" w:rsidR="00520754" w:rsidRPr="00175999" w:rsidRDefault="00520754" w:rsidP="00520754">
      <w:pPr>
        <w:spacing w:line="360" w:lineRule="auto"/>
        <w:ind w:left="709" w:right="709"/>
        <w:jc w:val="both"/>
        <w:rPr>
          <w:rFonts w:ascii="Palatino Linotype" w:hAnsi="Palatino Linotype" w:cs="Arial"/>
          <w:i/>
          <w:lang w:val="es-MX"/>
        </w:rPr>
      </w:pPr>
    </w:p>
    <w:p w14:paraId="54594FFD" w14:textId="77777777" w:rsidR="00520754" w:rsidRPr="00175999" w:rsidRDefault="00520754" w:rsidP="00520754">
      <w:pPr>
        <w:spacing w:line="360" w:lineRule="auto"/>
        <w:ind w:left="709" w:right="709"/>
        <w:jc w:val="both"/>
        <w:rPr>
          <w:rFonts w:ascii="Palatino Linotype" w:hAnsi="Palatino Linotype" w:cs="Arial"/>
          <w:i/>
          <w:lang w:val="es-MX"/>
        </w:rPr>
      </w:pPr>
      <w:r w:rsidRPr="00175999">
        <w:rPr>
          <w:rFonts w:ascii="Palatino Linotype" w:hAnsi="Palatino Linotype" w:cs="Arial"/>
          <w:b/>
          <w:i/>
          <w:lang w:val="es-MX"/>
        </w:rPr>
        <w:t>III.</w:t>
      </w:r>
      <w:r w:rsidRPr="00175999">
        <w:rPr>
          <w:rFonts w:ascii="Palatino Linotype" w:hAnsi="Palatino Linotype" w:cs="Arial"/>
          <w:b/>
          <w:i/>
          <w:lang w:val="es-MX"/>
        </w:rPr>
        <w:tab/>
        <w:t>No actualice alguno de los supuestos previstos en la presente Ley</w:t>
      </w:r>
      <w:r w:rsidRPr="00175999">
        <w:rPr>
          <w:rFonts w:ascii="Palatino Linotype" w:hAnsi="Palatino Linotype" w:cs="Arial"/>
          <w:i/>
          <w:lang w:val="es-MX"/>
        </w:rPr>
        <w:t>;</w:t>
      </w:r>
    </w:p>
    <w:p w14:paraId="015E78DA" w14:textId="77777777" w:rsidR="00520754" w:rsidRPr="00175999" w:rsidRDefault="00520754" w:rsidP="00520754">
      <w:pPr>
        <w:spacing w:line="360" w:lineRule="auto"/>
        <w:ind w:left="709" w:right="709"/>
        <w:jc w:val="both"/>
        <w:rPr>
          <w:rFonts w:ascii="Palatino Linotype" w:hAnsi="Palatino Linotype" w:cs="Arial"/>
          <w:i/>
          <w:lang w:val="es-MX"/>
        </w:rPr>
      </w:pPr>
      <w:r w:rsidRPr="00175999">
        <w:rPr>
          <w:rFonts w:ascii="Palatino Linotype" w:hAnsi="Palatino Linotype" w:cs="Arial"/>
          <w:i/>
          <w:lang w:val="es-MX"/>
        </w:rPr>
        <w:t>…</w:t>
      </w:r>
    </w:p>
    <w:p w14:paraId="204EF1CE" w14:textId="77777777" w:rsidR="00520754" w:rsidRPr="00175999" w:rsidRDefault="00520754" w:rsidP="00520754">
      <w:pPr>
        <w:spacing w:line="360" w:lineRule="auto"/>
        <w:ind w:left="709" w:right="709"/>
        <w:jc w:val="both"/>
        <w:rPr>
          <w:rFonts w:ascii="Palatino Linotype" w:hAnsi="Palatino Linotype" w:cs="Arial"/>
          <w:i/>
          <w:lang w:val="es-MX"/>
        </w:rPr>
      </w:pPr>
    </w:p>
    <w:p w14:paraId="0F9F1E91" w14:textId="77777777" w:rsidR="00520754" w:rsidRPr="00175999" w:rsidRDefault="00520754" w:rsidP="00520754">
      <w:pPr>
        <w:spacing w:line="360" w:lineRule="auto"/>
        <w:ind w:left="709" w:right="709"/>
        <w:jc w:val="both"/>
        <w:rPr>
          <w:rFonts w:ascii="Palatino Linotype" w:hAnsi="Palatino Linotype" w:cs="Arial"/>
          <w:lang w:val="es-MX"/>
        </w:rPr>
      </w:pPr>
      <w:r w:rsidRPr="00175999">
        <w:rPr>
          <w:rFonts w:ascii="Palatino Linotype" w:hAnsi="Palatino Linotype" w:cs="Arial"/>
          <w:lang w:val="es-MX"/>
        </w:rPr>
        <w:t>(Énfasis añadido)</w:t>
      </w:r>
    </w:p>
    <w:p w14:paraId="66645E87" w14:textId="77777777" w:rsidR="00520754" w:rsidRPr="00175999" w:rsidRDefault="00520754" w:rsidP="00520754">
      <w:pPr>
        <w:spacing w:line="360" w:lineRule="auto"/>
        <w:ind w:right="49"/>
        <w:jc w:val="both"/>
        <w:rPr>
          <w:rFonts w:ascii="Palatino Linotype" w:hAnsi="Palatino Linotype" w:cs="Arial"/>
          <w:lang w:val="es-MX"/>
        </w:rPr>
      </w:pPr>
    </w:p>
    <w:p w14:paraId="338B4BEE" w14:textId="77777777" w:rsidR="00520754" w:rsidRPr="00175999" w:rsidRDefault="00520754" w:rsidP="00520754">
      <w:pPr>
        <w:pStyle w:val="Prrafodelista"/>
        <w:numPr>
          <w:ilvl w:val="0"/>
          <w:numId w:val="12"/>
        </w:numPr>
        <w:spacing w:line="360" w:lineRule="auto"/>
        <w:ind w:left="0" w:right="49" w:firstLine="0"/>
        <w:jc w:val="both"/>
        <w:rPr>
          <w:rFonts w:ascii="Palatino Linotype" w:hAnsi="Palatino Linotype" w:cs="Arial"/>
          <w:lang w:val="es-MX"/>
        </w:rPr>
      </w:pPr>
      <w:r w:rsidRPr="00175999">
        <w:rPr>
          <w:rFonts w:ascii="Palatino Linotype" w:hAnsi="Palatino Linotype" w:cs="Arial"/>
          <w:lang w:val="es-MX"/>
        </w:rPr>
        <w:t>En adición a lo anterior, y en correlación con el ordinal que antecede, conviene traer a contexto el diverso 192 en su fracción IV, mismo que refiere que una vez admitido el recurso de revisión y se desprende alguna causal de improcedencia, resulta procedente el decretar el sobreseimiento del medio de impugnación de que se trate.</w:t>
      </w:r>
    </w:p>
    <w:p w14:paraId="01ECB465" w14:textId="77777777" w:rsidR="00520754" w:rsidRPr="00175999" w:rsidRDefault="00520754" w:rsidP="00520754">
      <w:pPr>
        <w:pStyle w:val="Prrafodelista"/>
        <w:spacing w:line="360" w:lineRule="auto"/>
        <w:ind w:left="0" w:right="49"/>
        <w:jc w:val="both"/>
        <w:rPr>
          <w:rFonts w:ascii="Palatino Linotype" w:hAnsi="Palatino Linotype" w:cs="Arial"/>
          <w:lang w:val="es-MX"/>
        </w:rPr>
      </w:pPr>
    </w:p>
    <w:p w14:paraId="70D12C61" w14:textId="77777777" w:rsidR="00520754" w:rsidRPr="00175999" w:rsidRDefault="00520754" w:rsidP="00520754">
      <w:pPr>
        <w:pStyle w:val="Prrafodelista"/>
        <w:numPr>
          <w:ilvl w:val="0"/>
          <w:numId w:val="12"/>
        </w:numPr>
        <w:spacing w:line="360" w:lineRule="auto"/>
        <w:ind w:left="0" w:right="49" w:firstLine="0"/>
        <w:jc w:val="both"/>
        <w:rPr>
          <w:rFonts w:ascii="Palatino Linotype" w:hAnsi="Palatino Linotype" w:cs="Arial"/>
          <w:lang w:val="es-MX"/>
        </w:rPr>
      </w:pPr>
      <w:r w:rsidRPr="00175999">
        <w:rPr>
          <w:rFonts w:ascii="Palatino Linotype" w:hAnsi="Palatino Linotype"/>
          <w:lang w:val="es-MX"/>
        </w:rPr>
        <w:t xml:space="preserve">Siendo el sobreseimiento un acto que da por terminado el procedimiento administrativo de impugnación sin resolver el fondo de la cuestión planteada, por presentarse causas que impiden a la autoridad referirse a lo sustancial de lo planteado por el hoy </w:t>
      </w:r>
      <w:r w:rsidRPr="00175999">
        <w:rPr>
          <w:rFonts w:ascii="Palatino Linotype" w:hAnsi="Palatino Linotype"/>
          <w:b/>
          <w:lang w:val="es-MX"/>
        </w:rPr>
        <w:t>RECURRENTE</w:t>
      </w:r>
      <w:r w:rsidRPr="00175999">
        <w:rPr>
          <w:rFonts w:ascii="Palatino Linotype" w:hAnsi="Palatino Linotype"/>
          <w:lang w:val="es-MX"/>
        </w:rPr>
        <w:t>, los efectos del sobreseimiento son los dar por concluido el recurso administrativo sin entrar al estudio de fondo del asunto de que se trate; lo anterior con apoyo en el criterio del Poder Judicial de la Federación con rubro:</w:t>
      </w:r>
    </w:p>
    <w:p w14:paraId="23A06D18" w14:textId="77777777" w:rsidR="00520754" w:rsidRPr="00175999" w:rsidRDefault="00520754" w:rsidP="00520754">
      <w:pPr>
        <w:pStyle w:val="Prrafodelista"/>
        <w:rPr>
          <w:rFonts w:ascii="Palatino Linotype" w:hAnsi="Palatino Linotype" w:cs="Arial"/>
          <w:lang w:val="es-MX"/>
        </w:rPr>
      </w:pPr>
    </w:p>
    <w:p w14:paraId="5C85F2D4" w14:textId="77777777" w:rsidR="00520754" w:rsidRPr="00175999" w:rsidRDefault="00520754" w:rsidP="00520754">
      <w:pPr>
        <w:pStyle w:val="Prrafodelista"/>
        <w:spacing w:line="360" w:lineRule="auto"/>
        <w:ind w:left="0" w:right="49"/>
        <w:jc w:val="both"/>
        <w:rPr>
          <w:rFonts w:ascii="Palatino Linotype" w:hAnsi="Palatino Linotype" w:cs="Arial"/>
          <w:lang w:val="es-MX"/>
        </w:rPr>
      </w:pPr>
    </w:p>
    <w:p w14:paraId="19C1A94D" w14:textId="77777777" w:rsidR="00520754" w:rsidRPr="00175999" w:rsidRDefault="00520754" w:rsidP="00520754">
      <w:pPr>
        <w:spacing w:line="360" w:lineRule="auto"/>
        <w:ind w:left="567" w:right="567"/>
        <w:jc w:val="both"/>
        <w:rPr>
          <w:rFonts w:ascii="Palatino Linotype" w:hAnsi="Palatino Linotype"/>
          <w:b/>
          <w:i/>
          <w:lang w:val="es-MX"/>
        </w:rPr>
      </w:pPr>
      <w:r w:rsidRPr="00175999">
        <w:rPr>
          <w:rFonts w:ascii="Palatino Linotype" w:hAnsi="Palatino Linotype"/>
          <w:i/>
          <w:lang w:val="es-MX"/>
        </w:rPr>
        <w:t>“</w:t>
      </w:r>
      <w:r w:rsidRPr="00175999">
        <w:rPr>
          <w:rFonts w:ascii="Palatino Linotype" w:hAnsi="Palatino Linotype"/>
          <w:b/>
          <w:i/>
          <w:lang w:val="es-MX"/>
        </w:rPr>
        <w:t>SOBRESEIMIENTO, NO PERMITE ENTRAR AL ESTUDIO DE LAS CUESTIONES DE FONDO</w:t>
      </w:r>
    </w:p>
    <w:p w14:paraId="3588B33C" w14:textId="77777777" w:rsidR="00520754" w:rsidRPr="00175999" w:rsidRDefault="00520754" w:rsidP="00520754">
      <w:pPr>
        <w:spacing w:line="360" w:lineRule="auto"/>
        <w:ind w:left="567" w:right="567"/>
        <w:jc w:val="both"/>
        <w:rPr>
          <w:rFonts w:ascii="Palatino Linotype" w:hAnsi="Palatino Linotype"/>
          <w:i/>
          <w:lang w:val="es-MX"/>
        </w:rPr>
      </w:pPr>
      <w:r w:rsidRPr="00175999">
        <w:rPr>
          <w:rFonts w:ascii="Palatino Linotype" w:hAnsi="Palatino Linotype"/>
          <w:i/>
          <w:lang w:val="es-MX"/>
        </w:rPr>
        <w:t>Localización: 213609. II.2o.183 K. Tribunales Colegiados de Circuito. Octava Época. Semanario Judicial de la Federación. Tomo XIII, Febrero de 1994, Pág. 420</w:t>
      </w:r>
    </w:p>
    <w:p w14:paraId="5850CA7B" w14:textId="77777777" w:rsidR="00520754" w:rsidRPr="00175999" w:rsidRDefault="00520754" w:rsidP="00520754">
      <w:pPr>
        <w:spacing w:line="360" w:lineRule="auto"/>
        <w:ind w:left="567" w:right="567"/>
        <w:jc w:val="both"/>
        <w:rPr>
          <w:rFonts w:ascii="Palatino Linotype" w:hAnsi="Palatino Linotype"/>
          <w:i/>
          <w:lang w:val="es-MX"/>
        </w:rPr>
      </w:pPr>
      <w:r w:rsidRPr="00175999">
        <w:rPr>
          <w:rFonts w:ascii="Palatino Linotype" w:hAnsi="Palatino Linotype"/>
          <w:i/>
          <w:lang w:val="es-MX"/>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2E74A7AD" w14:textId="77777777" w:rsidR="00520754" w:rsidRPr="00175999" w:rsidRDefault="00520754" w:rsidP="00520754">
      <w:pPr>
        <w:spacing w:before="240" w:after="240" w:line="360" w:lineRule="auto"/>
        <w:ind w:left="567" w:right="567"/>
        <w:contextualSpacing/>
        <w:jc w:val="both"/>
        <w:rPr>
          <w:rFonts w:ascii="Palatino Linotype" w:hAnsi="Palatino Linotype"/>
          <w:i/>
          <w:lang w:val="es-MX"/>
        </w:rPr>
      </w:pPr>
    </w:p>
    <w:p w14:paraId="4C516D44" w14:textId="77777777" w:rsidR="00520754" w:rsidRPr="00175999" w:rsidRDefault="00520754" w:rsidP="00520754">
      <w:pPr>
        <w:pStyle w:val="Prrafodelista"/>
        <w:numPr>
          <w:ilvl w:val="0"/>
          <w:numId w:val="12"/>
        </w:numPr>
        <w:spacing w:before="240" w:after="240" w:line="360" w:lineRule="auto"/>
        <w:ind w:left="0" w:firstLine="0"/>
        <w:jc w:val="both"/>
        <w:rPr>
          <w:rFonts w:ascii="Palatino Linotype" w:hAnsi="Palatino Linotype" w:cs="Arial"/>
          <w:lang w:val="es-MX"/>
        </w:rPr>
      </w:pPr>
      <w:r w:rsidRPr="00175999">
        <w:rPr>
          <w:rFonts w:ascii="Palatino Linotype" w:hAnsi="Palatino Linotype" w:cs="Arial"/>
          <w:lang w:val="es-MX"/>
        </w:rPr>
        <w:t>Cabe destacar que la decisión de este Órgano Colegiado de sobreseer el recurso de revisión no implica una limitación o negación a la justicia, según lo ha establecido el Poder Judicial Federal, en el criterio que es aplicable por analogía, con rubro:</w:t>
      </w:r>
    </w:p>
    <w:p w14:paraId="6AD9A63D" w14:textId="77777777" w:rsidR="00520754" w:rsidRPr="00175999" w:rsidRDefault="00520754" w:rsidP="00520754">
      <w:pPr>
        <w:spacing w:before="240" w:after="240" w:line="360" w:lineRule="auto"/>
        <w:ind w:left="567" w:right="567"/>
        <w:contextualSpacing/>
        <w:jc w:val="both"/>
        <w:rPr>
          <w:rFonts w:ascii="Palatino Linotype" w:hAnsi="Palatino Linotype"/>
          <w:b/>
          <w:i/>
          <w:lang w:val="es-MX"/>
        </w:rPr>
      </w:pPr>
      <w:r w:rsidRPr="00175999">
        <w:rPr>
          <w:rFonts w:ascii="Palatino Linotype" w:hAnsi="Palatino Linotype"/>
          <w:b/>
          <w:i/>
          <w:lang w:val="es-MX"/>
        </w:rPr>
        <w:t>“DESECHAMIENTO O SOBRESEIMIENTO EN EL JUICIO DE AMPARO. NO IMPLICA DENEGACIÓN DE JUSTICIA NI GENERA INSEGURIDAD JURÍDICA”</w:t>
      </w:r>
    </w:p>
    <w:p w14:paraId="3ACB5883" w14:textId="77777777" w:rsidR="00520754" w:rsidRPr="00175999" w:rsidRDefault="00520754" w:rsidP="00520754">
      <w:pPr>
        <w:spacing w:before="240" w:after="240" w:line="360" w:lineRule="auto"/>
        <w:ind w:left="567" w:right="567"/>
        <w:contextualSpacing/>
        <w:jc w:val="both"/>
        <w:rPr>
          <w:rFonts w:ascii="Palatino Linotype" w:hAnsi="Palatino Linotype"/>
          <w:i/>
          <w:lang w:val="es-MX"/>
        </w:rPr>
      </w:pPr>
      <w:r w:rsidRPr="00175999">
        <w:rPr>
          <w:rFonts w:ascii="Palatino Linotype" w:hAnsi="Palatino Linotype"/>
          <w:i/>
          <w:lang w:val="es-MX"/>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w:t>
      </w:r>
      <w:r w:rsidRPr="00175999">
        <w:rPr>
          <w:rFonts w:ascii="Palatino Linotype" w:hAnsi="Palatino Linotype"/>
          <w:i/>
          <w:lang w:val="es-MX"/>
        </w:rPr>
        <w:lastRenderedPageBreak/>
        <w:t xml:space="preserve">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175999">
        <w:rPr>
          <w:rFonts w:ascii="Palatino Linotype" w:hAnsi="Palatino Linotype"/>
          <w:i/>
          <w:lang w:val="es-MX"/>
        </w:rPr>
        <w:t>promovente</w:t>
      </w:r>
      <w:proofErr w:type="spellEnd"/>
      <w:r w:rsidRPr="00175999">
        <w:rPr>
          <w:rFonts w:ascii="Palatino Linotype" w:hAnsi="Palatino Linotype"/>
          <w:i/>
          <w:lang w:val="es-MX"/>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14:paraId="260F783A" w14:textId="77777777" w:rsidR="00520754" w:rsidRPr="00175999" w:rsidRDefault="00520754" w:rsidP="00520754">
      <w:pPr>
        <w:tabs>
          <w:tab w:val="left" w:pos="426"/>
        </w:tabs>
        <w:spacing w:before="240" w:after="240" w:line="360" w:lineRule="auto"/>
        <w:ind w:right="49"/>
        <w:contextualSpacing/>
        <w:jc w:val="both"/>
        <w:rPr>
          <w:rFonts w:ascii="Palatino Linotype" w:eastAsia="MS Mincho" w:hAnsi="Palatino Linotype"/>
          <w:color w:val="000000"/>
          <w:lang w:val="es-ES_tradnl"/>
        </w:rPr>
      </w:pPr>
    </w:p>
    <w:p w14:paraId="3A840C5B" w14:textId="77777777" w:rsidR="00520754" w:rsidRPr="00175999" w:rsidRDefault="00520754" w:rsidP="00520754">
      <w:pPr>
        <w:keepNext/>
        <w:keepLines/>
        <w:suppressAutoHyphens/>
        <w:spacing w:before="240" w:line="360" w:lineRule="auto"/>
        <w:outlineLvl w:val="0"/>
        <w:rPr>
          <w:rFonts w:ascii="Palatino Linotype" w:hAnsi="Palatino Linotype"/>
          <w:b/>
          <w:color w:val="000000"/>
        </w:rPr>
      </w:pPr>
      <w:bookmarkStart w:id="67" w:name="_Toc99013135"/>
      <w:bookmarkStart w:id="68" w:name="_Toc100073638"/>
      <w:r w:rsidRPr="00175999">
        <w:rPr>
          <w:rFonts w:ascii="Palatino Linotype" w:hAnsi="Palatino Linotype"/>
          <w:b/>
          <w:color w:val="000000"/>
        </w:rPr>
        <w:t>CUARTO. De la decisión.</w:t>
      </w:r>
      <w:bookmarkEnd w:id="67"/>
      <w:bookmarkEnd w:id="68"/>
      <w:r w:rsidRPr="00175999">
        <w:rPr>
          <w:rFonts w:ascii="Palatino Linotype" w:hAnsi="Palatino Linotype"/>
          <w:b/>
          <w:color w:val="000000"/>
        </w:rPr>
        <w:t xml:space="preserve"> </w:t>
      </w:r>
    </w:p>
    <w:p w14:paraId="76DADD3E" w14:textId="77777777" w:rsidR="00520754" w:rsidRPr="00175999" w:rsidRDefault="00520754" w:rsidP="00520754">
      <w:pPr>
        <w:pStyle w:val="Prrafodelista"/>
        <w:numPr>
          <w:ilvl w:val="0"/>
          <w:numId w:val="22"/>
        </w:numPr>
        <w:suppressAutoHyphens/>
        <w:spacing w:before="240" w:after="240" w:line="360" w:lineRule="auto"/>
        <w:ind w:left="0" w:right="49" w:firstLine="0"/>
        <w:contextualSpacing/>
        <w:jc w:val="both"/>
        <w:rPr>
          <w:rFonts w:ascii="Palatino Linotype" w:hAnsi="Palatino Linotype" w:cs="Arial"/>
          <w:lang w:val="es-MX" w:eastAsia="es-ES_tradnl"/>
        </w:rPr>
      </w:pPr>
      <w:r w:rsidRPr="00175999">
        <w:rPr>
          <w:rFonts w:ascii="Palatino Linotype" w:hAnsi="Palatino Linotype" w:cs="Tahoma"/>
          <w:lang w:val="es-MX"/>
        </w:rPr>
        <w:t xml:space="preserve">Con base en todo lo expuesto, y toda vez que no se atendió la solicitud de información, con fundamento en el artículo 186, fracción I, en relación con la fracción IV del artículo 192 de la Ley de Transparencia y Acceso a la Información Pública del Estado de México y Municipios, este Instituto considera procedente </w:t>
      </w:r>
      <w:r w:rsidRPr="00175999">
        <w:rPr>
          <w:rFonts w:ascii="Palatino Linotype" w:hAnsi="Palatino Linotype" w:cs="Tahoma"/>
          <w:b/>
          <w:lang w:val="es-MX"/>
        </w:rPr>
        <w:t xml:space="preserve">SOBRESEER </w:t>
      </w:r>
      <w:r w:rsidRPr="00175999">
        <w:rPr>
          <w:rFonts w:ascii="Palatino Linotype" w:hAnsi="Palatino Linotype" w:cs="Tahoma"/>
          <w:lang w:val="es-MX"/>
        </w:rPr>
        <w:t>el presente recurso de revisión.</w:t>
      </w:r>
      <w:r w:rsidRPr="00175999">
        <w:rPr>
          <w:rFonts w:ascii="Palatino Linotype" w:hAnsi="Palatino Linotype" w:cs="Tahoma"/>
          <w:b/>
          <w:lang w:val="es-MX"/>
        </w:rPr>
        <w:t xml:space="preserve"> </w:t>
      </w:r>
    </w:p>
    <w:p w14:paraId="456679BA" w14:textId="77777777" w:rsidR="00520754" w:rsidRPr="00175999" w:rsidRDefault="00520754" w:rsidP="00520754">
      <w:pPr>
        <w:numPr>
          <w:ilvl w:val="0"/>
          <w:numId w:val="22"/>
        </w:numPr>
        <w:tabs>
          <w:tab w:val="left" w:pos="426"/>
        </w:tabs>
        <w:suppressAutoHyphens/>
        <w:spacing w:after="120" w:line="360" w:lineRule="auto"/>
        <w:ind w:left="0" w:right="49" w:firstLine="0"/>
        <w:jc w:val="both"/>
        <w:rPr>
          <w:rFonts w:ascii="Palatino Linotype" w:hAnsi="Palatino Linotype" w:cs="Arial"/>
          <w:color w:val="000000"/>
          <w:lang w:val="es-ES_tradnl"/>
        </w:rPr>
      </w:pPr>
      <w:r w:rsidRPr="00175999">
        <w:rPr>
          <w:rFonts w:ascii="Palatino Linotype" w:hAnsi="Palatino Linotype" w:cs="Arial"/>
          <w:color w:val="000000"/>
          <w:lang w:val="es-ES_tradnl"/>
        </w:rPr>
        <w:t xml:space="preserve">Por lo anteriormente expuesto y fundado, este </w:t>
      </w:r>
      <w:r w:rsidRPr="00175999">
        <w:rPr>
          <w:rFonts w:ascii="Palatino Linotype" w:hAnsi="Palatino Linotype" w:cs="Arial"/>
          <w:b/>
          <w:color w:val="000000"/>
          <w:lang w:val="es-ES_tradnl"/>
        </w:rPr>
        <w:t>ÓRGANO GARANTE</w:t>
      </w:r>
      <w:r w:rsidRPr="00175999">
        <w:rPr>
          <w:rFonts w:ascii="Palatino Linotype" w:hAnsi="Palatino Linotype" w:cs="Arial"/>
          <w:color w:val="000000"/>
          <w:lang w:val="es-ES_tradnl"/>
        </w:rPr>
        <w:t xml:space="preserve"> emite los siguientes: -----------------------------------------------------------------------------------------------</w:t>
      </w:r>
    </w:p>
    <w:p w14:paraId="0758A51F" w14:textId="77777777" w:rsidR="00520754" w:rsidRPr="00175999" w:rsidRDefault="00520754" w:rsidP="00520754">
      <w:pPr>
        <w:keepNext/>
        <w:keepLines/>
        <w:spacing w:before="240" w:line="360" w:lineRule="auto"/>
        <w:jc w:val="center"/>
        <w:outlineLvl w:val="0"/>
        <w:rPr>
          <w:rFonts w:ascii="Palatino Linotype" w:eastAsiaTheme="majorEastAsia" w:hAnsi="Palatino Linotype" w:cstheme="majorBidi"/>
          <w:b/>
          <w:color w:val="000000" w:themeColor="text1"/>
          <w:lang w:val="es-MX" w:eastAsia="en-US"/>
        </w:rPr>
      </w:pPr>
      <w:bookmarkStart w:id="69" w:name="_Toc99013136"/>
      <w:bookmarkStart w:id="70" w:name="_Toc100073639"/>
      <w:r w:rsidRPr="00175999">
        <w:rPr>
          <w:rFonts w:ascii="Palatino Linotype" w:eastAsiaTheme="majorEastAsia" w:hAnsi="Palatino Linotype" w:cstheme="majorBidi"/>
          <w:b/>
          <w:color w:val="000000" w:themeColor="text1"/>
          <w:lang w:val="es-MX" w:eastAsia="en-US"/>
        </w:rPr>
        <w:t>R E S O L U T I V O S</w:t>
      </w:r>
      <w:bookmarkEnd w:id="69"/>
      <w:bookmarkEnd w:id="70"/>
    </w:p>
    <w:p w14:paraId="6EC353DA" w14:textId="77777777" w:rsidR="00520754" w:rsidRPr="00175999" w:rsidRDefault="00520754" w:rsidP="00520754">
      <w:pPr>
        <w:spacing w:line="360" w:lineRule="auto"/>
        <w:rPr>
          <w:rFonts w:ascii="Palatino Linotype" w:eastAsiaTheme="minorEastAsia" w:hAnsi="Palatino Linotype" w:cstheme="minorBidi"/>
          <w:lang w:val="es-MX" w:eastAsia="en-US"/>
        </w:rPr>
      </w:pPr>
    </w:p>
    <w:p w14:paraId="5674B7DF" w14:textId="581A759A" w:rsidR="00520754" w:rsidRPr="00175999" w:rsidRDefault="00520754" w:rsidP="00520754">
      <w:pPr>
        <w:spacing w:line="360" w:lineRule="auto"/>
        <w:jc w:val="both"/>
        <w:rPr>
          <w:rFonts w:ascii="Palatino Linotype" w:eastAsiaTheme="majorEastAsia" w:hAnsi="Palatino Linotype" w:cstheme="majorBidi"/>
          <w:b/>
          <w:lang w:val="es-MX" w:eastAsia="en-US"/>
        </w:rPr>
      </w:pPr>
      <w:bookmarkStart w:id="71" w:name="_Toc461648588"/>
      <w:bookmarkStart w:id="72" w:name="_Toc461648680"/>
      <w:bookmarkStart w:id="73" w:name="_Toc462228047"/>
      <w:bookmarkStart w:id="74" w:name="_Toc462228127"/>
      <w:bookmarkStart w:id="75" w:name="_Toc496099787"/>
      <w:bookmarkStart w:id="76" w:name="_Toc496100164"/>
      <w:bookmarkStart w:id="77" w:name="_Toc499756976"/>
      <w:bookmarkStart w:id="78" w:name="_Toc499757019"/>
      <w:bookmarkStart w:id="79" w:name="_Toc500245736"/>
      <w:bookmarkStart w:id="80" w:name="_Toc500264545"/>
      <w:bookmarkStart w:id="81" w:name="_Toc503290282"/>
      <w:bookmarkStart w:id="82" w:name="_Toc512329343"/>
      <w:bookmarkStart w:id="83" w:name="_Toc514231051"/>
      <w:bookmarkStart w:id="84" w:name="_Toc528153793"/>
      <w:r w:rsidRPr="00175999">
        <w:rPr>
          <w:rFonts w:ascii="Palatino Linotype" w:eastAsiaTheme="majorEastAsia" w:hAnsi="Palatino Linotype" w:cstheme="majorBidi"/>
          <w:b/>
          <w:lang w:val="es-MX" w:eastAsia="en-US"/>
        </w:rPr>
        <w:lastRenderedPageBreak/>
        <w:t xml:space="preserve">PRIMERO. </w:t>
      </w:r>
      <w:r w:rsidRPr="00175999">
        <w:rPr>
          <w:rFonts w:ascii="Palatino Linotype" w:eastAsiaTheme="majorEastAsia" w:hAnsi="Palatino Linotype" w:cstheme="majorBidi"/>
          <w:lang w:val="es-MX" w:eastAsia="en-US"/>
        </w:rPr>
        <w:t>Se</w:t>
      </w:r>
      <w:r w:rsidRPr="00175999">
        <w:rPr>
          <w:rFonts w:ascii="Palatino Linotype" w:eastAsiaTheme="majorEastAsia" w:hAnsi="Palatino Linotype" w:cstheme="majorBidi"/>
          <w:b/>
          <w:lang w:val="es-MX" w:eastAsia="en-US"/>
        </w:rPr>
        <w:t xml:space="preserve"> SOBRESEE </w:t>
      </w:r>
      <w:r w:rsidRPr="00175999">
        <w:rPr>
          <w:rFonts w:ascii="Palatino Linotype" w:eastAsiaTheme="majorEastAsia" w:hAnsi="Palatino Linotype" w:cstheme="majorBidi"/>
          <w:lang w:val="es-MX" w:eastAsia="en-US"/>
        </w:rPr>
        <w:t xml:space="preserve">el recurso de revisión número </w:t>
      </w:r>
      <w:r w:rsidR="007D7CD2" w:rsidRPr="00175999">
        <w:rPr>
          <w:rFonts w:ascii="Palatino Linotype" w:eastAsiaTheme="majorEastAsia" w:hAnsi="Palatino Linotype" w:cstheme="majorBidi"/>
          <w:b/>
          <w:bCs/>
          <w:lang w:eastAsia="en-US"/>
        </w:rPr>
        <w:t xml:space="preserve">01068/INFOEM/IP/RR/2022 </w:t>
      </w:r>
      <w:r w:rsidRPr="00175999">
        <w:rPr>
          <w:rFonts w:ascii="Palatino Linotype" w:eastAsiaTheme="majorEastAsia" w:hAnsi="Palatino Linotype" w:cstheme="majorBidi"/>
          <w:lang w:val="es-MX" w:eastAsia="en-US"/>
        </w:rPr>
        <w:t xml:space="preserve">en razón de que, una vez admitido apareció una causal de improcedencia que lo dejó sin materia en términos del </w:t>
      </w:r>
      <w:r w:rsidRPr="00175999">
        <w:rPr>
          <w:rFonts w:ascii="Palatino Linotype" w:eastAsiaTheme="majorEastAsia" w:hAnsi="Palatino Linotype" w:cstheme="majorBidi"/>
          <w:b/>
          <w:lang w:val="es-MX" w:eastAsia="en-US"/>
        </w:rPr>
        <w:t>Considerando</w:t>
      </w:r>
      <w:r w:rsidRPr="00175999">
        <w:rPr>
          <w:rFonts w:ascii="Palatino Linotype" w:eastAsiaTheme="majorEastAsia" w:hAnsi="Palatino Linotype" w:cstheme="majorBidi"/>
          <w:lang w:val="es-MX" w:eastAsia="en-US"/>
        </w:rPr>
        <w:t xml:space="preserve"> </w:t>
      </w:r>
      <w:r w:rsidRPr="00175999">
        <w:rPr>
          <w:rFonts w:ascii="Palatino Linotype" w:eastAsiaTheme="majorEastAsia" w:hAnsi="Palatino Linotype" w:cstheme="majorBidi"/>
          <w:b/>
          <w:lang w:val="es-MX" w:eastAsia="en-US"/>
        </w:rPr>
        <w:t>TERCERO</w:t>
      </w:r>
      <w:r w:rsidRPr="00175999">
        <w:rPr>
          <w:rFonts w:ascii="Palatino Linotype" w:eastAsiaTheme="majorEastAsia" w:hAnsi="Palatino Linotype" w:cstheme="majorBidi"/>
          <w:lang w:val="es-MX" w:eastAsia="en-US"/>
        </w:rPr>
        <w:t xml:space="preserve"> de la presente resolución.    </w:t>
      </w:r>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56BED295" w14:textId="77777777" w:rsidR="00520754" w:rsidRPr="00175999" w:rsidRDefault="00520754" w:rsidP="00520754">
      <w:pPr>
        <w:spacing w:line="360" w:lineRule="auto"/>
        <w:jc w:val="both"/>
        <w:rPr>
          <w:rFonts w:ascii="Palatino Linotype" w:eastAsiaTheme="minorEastAsia" w:hAnsi="Palatino Linotype" w:cstheme="minorBidi"/>
          <w:lang w:val="es-ES_tradnl"/>
        </w:rPr>
      </w:pPr>
    </w:p>
    <w:p w14:paraId="71A17F88" w14:textId="77777777" w:rsidR="00520754" w:rsidRPr="00175999" w:rsidRDefault="00520754" w:rsidP="00520754">
      <w:pPr>
        <w:spacing w:line="360" w:lineRule="auto"/>
        <w:jc w:val="both"/>
        <w:rPr>
          <w:rFonts w:ascii="Palatino Linotype" w:eastAsia="Calibri" w:hAnsi="Palatino Linotype" w:cs="Arial"/>
          <w:b/>
          <w:bCs/>
        </w:rPr>
      </w:pPr>
      <w:r w:rsidRPr="00175999">
        <w:rPr>
          <w:rFonts w:ascii="Palatino Linotype" w:eastAsia="Calibri" w:hAnsi="Palatino Linotype" w:cs="Arial"/>
          <w:b/>
          <w:bCs/>
        </w:rPr>
        <w:t xml:space="preserve">SEGUNDO. Notifíquese </w:t>
      </w:r>
      <w:r w:rsidRPr="00175999">
        <w:rPr>
          <w:rFonts w:ascii="Palatino Linotype" w:eastAsia="Calibri" w:hAnsi="Palatino Linotype" w:cs="Arial"/>
          <w:bCs/>
        </w:rPr>
        <w:t xml:space="preserve">a través del Sistema de Acceso a la Información Mexiquense </w:t>
      </w:r>
      <w:r w:rsidRPr="00175999">
        <w:rPr>
          <w:rFonts w:ascii="Palatino Linotype" w:eastAsia="Calibri" w:hAnsi="Palatino Linotype" w:cs="Arial"/>
          <w:b/>
          <w:bCs/>
        </w:rPr>
        <w:t xml:space="preserve">(SAIMEX) </w:t>
      </w:r>
      <w:r w:rsidRPr="00175999">
        <w:rPr>
          <w:rFonts w:ascii="Palatino Linotype" w:eastAsia="Calibri" w:hAnsi="Palatino Linotype" w:cs="Arial"/>
          <w:bCs/>
        </w:rPr>
        <w:t>la presente resolución a la Titular de la Unidad de Transparencia del</w:t>
      </w:r>
      <w:r w:rsidRPr="00175999">
        <w:rPr>
          <w:rFonts w:ascii="Palatino Linotype" w:eastAsia="Calibri" w:hAnsi="Palatino Linotype" w:cs="Arial"/>
          <w:b/>
          <w:bCs/>
        </w:rPr>
        <w:t xml:space="preserve"> SUJETO OBLIGADO. </w:t>
      </w:r>
    </w:p>
    <w:p w14:paraId="5BA689B4" w14:textId="77777777" w:rsidR="00520754" w:rsidRPr="00175999" w:rsidRDefault="00520754" w:rsidP="00520754">
      <w:pPr>
        <w:spacing w:line="360" w:lineRule="auto"/>
        <w:jc w:val="both"/>
        <w:rPr>
          <w:rFonts w:ascii="Palatino Linotype" w:eastAsia="Calibri" w:hAnsi="Palatino Linotype" w:cs="Arial"/>
          <w:b/>
          <w:bCs/>
        </w:rPr>
      </w:pPr>
    </w:p>
    <w:p w14:paraId="1EFD9DA0" w14:textId="77777777" w:rsidR="00520754" w:rsidRPr="00175999" w:rsidRDefault="00520754" w:rsidP="00520754">
      <w:pPr>
        <w:spacing w:line="360" w:lineRule="auto"/>
        <w:jc w:val="both"/>
        <w:rPr>
          <w:rFonts w:ascii="Palatino Linotype" w:hAnsi="Palatino Linotype"/>
          <w:color w:val="222222"/>
          <w:lang w:eastAsia="es-MX"/>
        </w:rPr>
      </w:pPr>
      <w:r w:rsidRPr="00175999">
        <w:rPr>
          <w:rFonts w:ascii="Palatino Linotype" w:hAnsi="Palatino Linotype" w:cs="Arial"/>
          <w:b/>
          <w:lang w:val="es-ES_tradnl"/>
        </w:rPr>
        <w:t xml:space="preserve">TERCERO. </w:t>
      </w:r>
      <w:r w:rsidRPr="00175999">
        <w:rPr>
          <w:rFonts w:ascii="Palatino Linotype" w:hAnsi="Palatino Linotype"/>
          <w:b/>
          <w:bCs/>
          <w:color w:val="222222"/>
        </w:rPr>
        <w:t xml:space="preserve">Notifíquese </w:t>
      </w:r>
      <w:r w:rsidRPr="00175999">
        <w:rPr>
          <w:rFonts w:ascii="Palatino Linotype" w:hAnsi="Palatino Linotype"/>
          <w:bCs/>
          <w:color w:val="222222"/>
        </w:rPr>
        <w:t xml:space="preserve">al </w:t>
      </w:r>
      <w:r w:rsidRPr="00175999">
        <w:rPr>
          <w:rFonts w:ascii="Palatino Linotype" w:eastAsiaTheme="minorEastAsia" w:hAnsi="Palatino Linotype" w:cstheme="minorBidi"/>
          <w:b/>
          <w:lang w:val="es-ES_tradnl"/>
        </w:rPr>
        <w:t xml:space="preserve">RECURRENTE </w:t>
      </w:r>
      <w:r w:rsidRPr="00175999">
        <w:rPr>
          <w:rFonts w:ascii="Palatino Linotype" w:eastAsia="Calibri" w:hAnsi="Palatino Linotype" w:cs="Arial"/>
          <w:bCs/>
        </w:rPr>
        <w:t xml:space="preserve">a través del Sistema de Acceso a la Información Mexiquense </w:t>
      </w:r>
      <w:r w:rsidRPr="00175999">
        <w:rPr>
          <w:rFonts w:ascii="Palatino Linotype" w:eastAsia="Calibri" w:hAnsi="Palatino Linotype" w:cs="Arial"/>
          <w:b/>
          <w:bCs/>
        </w:rPr>
        <w:t xml:space="preserve">(SAIMEX) </w:t>
      </w:r>
      <w:r w:rsidRPr="00175999">
        <w:rPr>
          <w:rFonts w:ascii="Palatino Linotype" w:hAnsi="Palatino Linotype"/>
          <w:color w:val="222222"/>
          <w:lang w:eastAsia="es-MX"/>
        </w:rPr>
        <w:t>la presente resolución.</w:t>
      </w:r>
    </w:p>
    <w:p w14:paraId="0294D7CC" w14:textId="77777777" w:rsidR="00520754" w:rsidRPr="00175999" w:rsidRDefault="00520754" w:rsidP="00520754">
      <w:pPr>
        <w:spacing w:line="360" w:lineRule="auto"/>
        <w:jc w:val="both"/>
        <w:rPr>
          <w:rFonts w:ascii="Palatino Linotype" w:hAnsi="Palatino Linotype"/>
          <w:color w:val="222222"/>
          <w:lang w:eastAsia="es-MX"/>
        </w:rPr>
      </w:pPr>
    </w:p>
    <w:p w14:paraId="23276A54" w14:textId="77777777" w:rsidR="00520754" w:rsidRPr="00175999" w:rsidRDefault="00520754" w:rsidP="00520754">
      <w:pPr>
        <w:spacing w:line="360" w:lineRule="auto"/>
        <w:contextualSpacing/>
        <w:jc w:val="both"/>
        <w:rPr>
          <w:rFonts w:ascii="Palatino Linotype" w:eastAsiaTheme="minorEastAsia" w:hAnsi="Palatino Linotype" w:cstheme="minorBidi"/>
        </w:rPr>
      </w:pPr>
      <w:r w:rsidRPr="00175999">
        <w:rPr>
          <w:rFonts w:ascii="Palatino Linotype" w:eastAsia="MS Mincho" w:hAnsi="Palatino Linotype"/>
          <w:b/>
          <w:lang w:val="es-MX"/>
        </w:rPr>
        <w:t>CUARTO.</w:t>
      </w:r>
      <w:r w:rsidRPr="00175999">
        <w:rPr>
          <w:rFonts w:ascii="Palatino Linotype" w:eastAsia="MS Mincho" w:hAnsi="Palatino Linotype"/>
          <w:lang w:val="es-MX"/>
        </w:rPr>
        <w:t xml:space="preserve"> </w:t>
      </w:r>
      <w:r w:rsidRPr="00175999">
        <w:rPr>
          <w:rFonts w:ascii="Palatino Linotype" w:eastAsia="MS Mincho" w:hAnsi="Palatino Linotype"/>
        </w:rPr>
        <w:t xml:space="preserve">Se hace del conocimiento del </w:t>
      </w:r>
      <w:r w:rsidRPr="00175999">
        <w:rPr>
          <w:rFonts w:ascii="Palatino Linotype" w:eastAsiaTheme="minorEastAsia" w:hAnsi="Palatino Linotype" w:cstheme="minorBidi"/>
          <w:b/>
          <w:lang w:val="es-ES_tradnl"/>
        </w:rPr>
        <w:t xml:space="preserve">RECURRENTE </w:t>
      </w:r>
      <w:r w:rsidRPr="00175999">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175999">
        <w:rPr>
          <w:rFonts w:ascii="Palatino Linotype" w:eastAsia="MS Mincho" w:hAnsi="Palatino Linotype"/>
          <w:bCs/>
        </w:rPr>
        <w:t xml:space="preserve">vía juicio de amparo </w:t>
      </w:r>
      <w:r w:rsidRPr="00175999">
        <w:rPr>
          <w:rFonts w:ascii="Palatino Linotype" w:eastAsia="MS Mincho" w:hAnsi="Palatino Linotype"/>
        </w:rPr>
        <w:t>en los términos de las leyes aplicables.</w:t>
      </w:r>
    </w:p>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14:paraId="5688CD11" w14:textId="77777777" w:rsidR="00567210" w:rsidRPr="00175999" w:rsidRDefault="00567210" w:rsidP="00567210">
      <w:pPr>
        <w:rPr>
          <w:rFonts w:ascii="Cambria" w:eastAsia="MS Mincho" w:hAnsi="Cambria"/>
          <w:lang w:val="es-MX" w:eastAsia="en-US"/>
        </w:rPr>
      </w:pPr>
    </w:p>
    <w:p w14:paraId="359CF62B" w14:textId="77777777" w:rsidR="00C058DD" w:rsidRPr="00624AAD" w:rsidRDefault="00C058DD" w:rsidP="00C058DD">
      <w:pPr>
        <w:spacing w:before="240" w:after="240" w:line="360" w:lineRule="auto"/>
        <w:ind w:firstLine="1"/>
        <w:jc w:val="both"/>
        <w:rPr>
          <w:rFonts w:ascii="Palatino Linotype" w:hAnsi="Palatino Linotype"/>
        </w:rPr>
      </w:pPr>
      <w:bookmarkStart w:id="85" w:name="_Hlk99014733"/>
      <w:r w:rsidRPr="00175999">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175999">
        <w:rPr>
          <w:rFonts w:ascii="Palatino Linotype" w:hAnsi="Palatino Linotype"/>
        </w:rPr>
        <w:lastRenderedPageBreak/>
        <w:t>RAMÍREZ PEÑA EN LA DÉCIMA TERCERA SESIÓN ORDINARIA CELEBRADA EL SIETE (07) DE ABRIL DE DOS MIL VEINTIDÓS, ANTE EL SECRETARIO TÉCNICO DEL PLENO ALEXIS TAPIA RAMÍREZ.</w:t>
      </w:r>
      <w:bookmarkStart w:id="86" w:name="_GoBack"/>
      <w:bookmarkEnd w:id="86"/>
      <w:r w:rsidRPr="00624AAD">
        <w:rPr>
          <w:rFonts w:ascii="Palatino Linotype" w:hAnsi="Palatino Linotype"/>
        </w:rPr>
        <w:t xml:space="preserve"> </w:t>
      </w:r>
    </w:p>
    <w:bookmarkEnd w:id="85"/>
    <w:p w14:paraId="4453F8E6" w14:textId="4987DE0A" w:rsidR="00090DE6" w:rsidRPr="00376ADC" w:rsidRDefault="00090DE6" w:rsidP="00CA6269">
      <w:pPr>
        <w:spacing w:line="360" w:lineRule="auto"/>
        <w:rPr>
          <w:rFonts w:ascii="Palatino Linotype" w:hAnsi="Palatino Linotype"/>
          <w:lang w:val="es-ES_tradnl"/>
        </w:rPr>
      </w:pPr>
    </w:p>
    <w:sectPr w:rsidR="00090DE6" w:rsidRPr="00376ADC" w:rsidSect="009F07F4">
      <w:headerReference w:type="default" r:id="rId11"/>
      <w:footerReference w:type="default" r:id="rId12"/>
      <w:headerReference w:type="first" r:id="rId13"/>
      <w:footerReference w:type="first" r:id="rId14"/>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41151" w14:textId="77777777" w:rsidR="00E201E7" w:rsidRDefault="00E201E7" w:rsidP="00C80F8C">
      <w:r>
        <w:separator/>
      </w:r>
    </w:p>
  </w:endnote>
  <w:endnote w:type="continuationSeparator" w:id="0">
    <w:p w14:paraId="66A60526" w14:textId="77777777" w:rsidR="00E201E7" w:rsidRDefault="00E201E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724AD59" w:rsidR="00A74B28" w:rsidRPr="00817AAB" w:rsidRDefault="00A74B28"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175999">
      <w:rPr>
        <w:rFonts w:ascii="Palatino Linotype" w:hAnsi="Palatino Linotype" w:cs="Arial"/>
        <w:b/>
        <w:bCs/>
        <w:noProof/>
      </w:rPr>
      <w:t>26</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175999">
      <w:rPr>
        <w:rFonts w:ascii="Palatino Linotype" w:hAnsi="Palatino Linotype" w:cs="Arial"/>
        <w:b/>
        <w:bCs/>
        <w:noProof/>
      </w:rPr>
      <w:t>28</w:t>
    </w:r>
    <w:r w:rsidRPr="00817AAB">
      <w:rPr>
        <w:rFonts w:ascii="Palatino Linotype" w:hAnsi="Palatino Linotype" w:cs="Arial"/>
        <w:b/>
        <w:bCs/>
      </w:rPr>
      <w:fldChar w:fldCharType="end"/>
    </w:r>
  </w:p>
  <w:p w14:paraId="1192A578" w14:textId="77777777" w:rsidR="00A74B28" w:rsidRDefault="00A74B28" w:rsidP="00935A0D">
    <w:pPr>
      <w:pStyle w:val="Piedepgina"/>
      <w:rPr>
        <w:rFonts w:ascii="Times New Roman" w:hAnsi="Times New Roman" w:cs="Times New Roman"/>
      </w:rPr>
    </w:pPr>
  </w:p>
  <w:p w14:paraId="14A770F8" w14:textId="77777777" w:rsidR="00A74B28" w:rsidRDefault="00A74B2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1584CEAC" w:rsidR="00A74B28" w:rsidRDefault="00A74B2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75999">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75999">
      <w:rPr>
        <w:rFonts w:ascii="Arial" w:hAnsi="Arial" w:cs="Arial"/>
        <w:b/>
        <w:bCs/>
        <w:noProof/>
        <w:sz w:val="20"/>
        <w:szCs w:val="20"/>
      </w:rPr>
      <w:t>28</w:t>
    </w:r>
    <w:r>
      <w:rPr>
        <w:rFonts w:ascii="Arial" w:hAnsi="Arial" w:cs="Arial"/>
        <w:b/>
        <w:bCs/>
        <w:sz w:val="20"/>
        <w:szCs w:val="20"/>
      </w:rPr>
      <w:fldChar w:fldCharType="end"/>
    </w:r>
  </w:p>
  <w:p w14:paraId="5D98ABD5" w14:textId="77777777" w:rsidR="00A74B28" w:rsidRDefault="00A74B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D6B14" w14:textId="77777777" w:rsidR="00E201E7" w:rsidRDefault="00E201E7" w:rsidP="00C80F8C">
      <w:r>
        <w:separator/>
      </w:r>
    </w:p>
  </w:footnote>
  <w:footnote w:type="continuationSeparator" w:id="0">
    <w:p w14:paraId="22391B3B" w14:textId="77777777" w:rsidR="00E201E7" w:rsidRDefault="00E201E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A74B28" w14:paraId="6B4E3B81" w14:textId="77777777" w:rsidTr="00B4299A">
      <w:tc>
        <w:tcPr>
          <w:tcW w:w="2701" w:type="dxa"/>
          <w:vAlign w:val="center"/>
          <w:hideMark/>
        </w:tcPr>
        <w:p w14:paraId="0ABBC6C0" w14:textId="1226DAAF" w:rsidR="00A74B28" w:rsidRPr="00B4299A" w:rsidRDefault="00A74B28"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2B153865" w:rsidR="00A74B28" w:rsidRPr="00B4299A" w:rsidRDefault="00C51D37" w:rsidP="006E011A">
          <w:pPr>
            <w:rPr>
              <w:rFonts w:ascii="Palatino Linotype" w:hAnsi="Palatino Linotype"/>
              <w:b/>
              <w:szCs w:val="22"/>
              <w:lang w:val="es-ES_tradnl"/>
            </w:rPr>
          </w:pPr>
          <w:r w:rsidRPr="00C51D37">
            <w:rPr>
              <w:rFonts w:ascii="Palatino Linotype" w:hAnsi="Palatino Linotype"/>
              <w:b/>
              <w:szCs w:val="22"/>
              <w:lang w:val="es-ES_tradnl"/>
            </w:rPr>
            <w:t>01068/INFOEM/IP/RR/2022</w:t>
          </w:r>
        </w:p>
      </w:tc>
    </w:tr>
    <w:tr w:rsidR="00A74B28" w14:paraId="31CB780F" w14:textId="77777777" w:rsidTr="00B4299A">
      <w:trPr>
        <w:trHeight w:val="228"/>
      </w:trPr>
      <w:tc>
        <w:tcPr>
          <w:tcW w:w="2701" w:type="dxa"/>
          <w:vAlign w:val="center"/>
          <w:hideMark/>
        </w:tcPr>
        <w:p w14:paraId="4F49CB4A" w14:textId="6966D32E" w:rsidR="00A74B28" w:rsidRPr="00B4299A" w:rsidRDefault="00A74B28"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10BDF0BE" w:rsidR="00A74B28" w:rsidRPr="00B4299A" w:rsidRDefault="00C51D37" w:rsidP="00E176F9">
          <w:pPr>
            <w:jc w:val="both"/>
            <w:rPr>
              <w:rFonts w:ascii="Palatino Linotype" w:hAnsi="Palatino Linotype"/>
              <w:b/>
              <w:szCs w:val="22"/>
              <w:lang w:val="es-ES_tradnl"/>
            </w:rPr>
          </w:pPr>
          <w:r w:rsidRPr="00C51D37">
            <w:rPr>
              <w:rFonts w:ascii="Palatino Linotype" w:hAnsi="Palatino Linotype"/>
              <w:b/>
              <w:szCs w:val="22"/>
              <w:lang w:val="es-ES_tradnl"/>
            </w:rPr>
            <w:t>Ayuntamiento de Texcoco</w:t>
          </w:r>
        </w:p>
      </w:tc>
    </w:tr>
    <w:tr w:rsidR="00A74B28" w14:paraId="69050F56" w14:textId="77777777" w:rsidTr="00B4299A">
      <w:tc>
        <w:tcPr>
          <w:tcW w:w="2701" w:type="dxa"/>
          <w:vAlign w:val="center"/>
          <w:hideMark/>
        </w:tcPr>
        <w:p w14:paraId="65C9B735" w14:textId="75C78F81" w:rsidR="00A74B28" w:rsidRPr="00B4299A" w:rsidRDefault="00A74B28"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A74B28" w:rsidRPr="00B4299A" w:rsidRDefault="00A74B28"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A74B28" w:rsidRDefault="00A74B28"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88279F5">
          <wp:simplePos x="0" y="0"/>
          <wp:positionH relativeFrom="page">
            <wp:align>left</wp:align>
          </wp:positionH>
          <wp:positionV relativeFrom="paragraph">
            <wp:posOffset>-913130</wp:posOffset>
          </wp:positionV>
          <wp:extent cx="7635875" cy="9943465"/>
          <wp:effectExtent l="0" t="0" r="317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A74B28" w:rsidRDefault="00A74B28"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A74B28" w:rsidRDefault="00A74B28"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A74B28" w14:paraId="477E149B" w14:textId="77777777" w:rsidTr="00CB57FD">
      <w:trPr>
        <w:trHeight w:val="277"/>
      </w:trPr>
      <w:tc>
        <w:tcPr>
          <w:tcW w:w="2693" w:type="dxa"/>
          <w:vAlign w:val="center"/>
          <w:hideMark/>
        </w:tcPr>
        <w:p w14:paraId="5C0586E4" w14:textId="77777777" w:rsidR="00A74B28" w:rsidRPr="009B3353" w:rsidRDefault="00A74B28"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44CA4456" w:rsidR="00A74B28" w:rsidRPr="009B3353" w:rsidRDefault="00C51D37" w:rsidP="00761460">
          <w:pPr>
            <w:rPr>
              <w:rFonts w:ascii="Palatino Linotype" w:hAnsi="Palatino Linotype"/>
              <w:b/>
              <w:szCs w:val="22"/>
              <w:lang w:val="es-ES_tradnl"/>
            </w:rPr>
          </w:pPr>
          <w:r w:rsidRPr="00C51D37">
            <w:rPr>
              <w:rFonts w:ascii="Palatino Linotype" w:hAnsi="Palatino Linotype"/>
              <w:b/>
              <w:bCs/>
              <w:szCs w:val="22"/>
            </w:rPr>
            <w:t>01068/INFOEM/IP/RR/2022</w:t>
          </w:r>
        </w:p>
      </w:tc>
    </w:tr>
    <w:tr w:rsidR="00A74B28" w14:paraId="5B5BE21C" w14:textId="77777777" w:rsidTr="00CB57FD">
      <w:tc>
        <w:tcPr>
          <w:tcW w:w="2693" w:type="dxa"/>
          <w:vAlign w:val="center"/>
          <w:hideMark/>
        </w:tcPr>
        <w:p w14:paraId="4AE96902" w14:textId="4E063913" w:rsidR="00A74B28" w:rsidRPr="009B3353" w:rsidRDefault="00A74B28"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7847973A" w:rsidR="00A74B28" w:rsidRPr="009B3353" w:rsidRDefault="00D43086" w:rsidP="002B7BCC">
          <w:pPr>
            <w:rPr>
              <w:rFonts w:ascii="Palatino Linotype" w:hAnsi="Palatino Linotype"/>
              <w:b/>
              <w:szCs w:val="22"/>
              <w:lang w:val="es-ES_tradnl"/>
            </w:rPr>
          </w:pPr>
          <w:r>
            <w:rPr>
              <w:rFonts w:ascii="Palatino Linotype" w:hAnsi="Palatino Linotype"/>
              <w:b/>
              <w:szCs w:val="22"/>
              <w:lang w:val="es-ES_tradnl"/>
            </w:rPr>
            <w:t xml:space="preserve">Sin Especificar </w:t>
          </w:r>
        </w:p>
      </w:tc>
    </w:tr>
    <w:tr w:rsidR="00A74B28" w14:paraId="22601A11" w14:textId="77777777" w:rsidTr="00CB57FD">
      <w:trPr>
        <w:trHeight w:val="228"/>
      </w:trPr>
      <w:tc>
        <w:tcPr>
          <w:tcW w:w="2693" w:type="dxa"/>
          <w:vAlign w:val="center"/>
          <w:hideMark/>
        </w:tcPr>
        <w:p w14:paraId="6EFE221D" w14:textId="49C5F800" w:rsidR="00A74B28" w:rsidRPr="009B3353" w:rsidRDefault="00A74B28"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1ADE0D1A" w:rsidR="00A74B28" w:rsidRPr="009B3353" w:rsidRDefault="00C51D37" w:rsidP="007F7B11">
          <w:pPr>
            <w:jc w:val="both"/>
            <w:rPr>
              <w:rFonts w:ascii="Palatino Linotype" w:eastAsia="Calibri" w:hAnsi="Palatino Linotype"/>
              <w:b/>
              <w:szCs w:val="22"/>
              <w:lang w:val="es-MX" w:eastAsia="en-US"/>
            </w:rPr>
          </w:pPr>
          <w:r w:rsidRPr="00C51D37">
            <w:rPr>
              <w:rFonts w:ascii="Palatino Linotype" w:eastAsia="Calibri" w:hAnsi="Palatino Linotype"/>
              <w:b/>
              <w:szCs w:val="22"/>
              <w:lang w:val="es-MX" w:eastAsia="en-US"/>
            </w:rPr>
            <w:t>Ayuntamiento de Texcoco</w:t>
          </w:r>
        </w:p>
      </w:tc>
    </w:tr>
    <w:tr w:rsidR="00A74B28" w14:paraId="2D6C630E" w14:textId="77777777" w:rsidTr="00CB57FD">
      <w:tc>
        <w:tcPr>
          <w:tcW w:w="2693" w:type="dxa"/>
          <w:vAlign w:val="center"/>
          <w:hideMark/>
        </w:tcPr>
        <w:p w14:paraId="5BD4C6DB" w14:textId="7CF21504" w:rsidR="00A74B28" w:rsidRPr="009B3353" w:rsidRDefault="00A74B28"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A74B28" w:rsidRPr="009B3353" w:rsidRDefault="00A74B28"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A74B28" w:rsidRDefault="00A74B28"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51C42"/>
    <w:multiLevelType w:val="hybridMultilevel"/>
    <w:tmpl w:val="A6E421E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5CC199D"/>
    <w:multiLevelType w:val="hybridMultilevel"/>
    <w:tmpl w:val="7B1EB1E2"/>
    <w:lvl w:ilvl="0" w:tplc="1EA636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37354"/>
    <w:multiLevelType w:val="hybridMultilevel"/>
    <w:tmpl w:val="6B9A4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51223F"/>
    <w:multiLevelType w:val="hybridMultilevel"/>
    <w:tmpl w:val="69207F6C"/>
    <w:lvl w:ilvl="0" w:tplc="0D2CC0C6">
      <w:start w:val="6"/>
      <w:numFmt w:val="decimal"/>
      <w:lvlText w:val="%1."/>
      <w:lvlJc w:val="left"/>
      <w:pPr>
        <w:ind w:left="720" w:hanging="360"/>
      </w:pPr>
      <w:rPr>
        <w:rFonts w:hint="default"/>
        <w:b/>
        <w:i w:val="0"/>
        <w:color w:val="000000" w:themeColor="text1"/>
        <w:sz w:val="24"/>
      </w:rPr>
    </w:lvl>
    <w:lvl w:ilvl="1" w:tplc="CE0085C6">
      <w:start w:val="1"/>
      <w:numFmt w:val="lowerLetter"/>
      <w:lvlText w:val="%2)"/>
      <w:lvlJc w:val="left"/>
      <w:pPr>
        <w:ind w:left="1440" w:hanging="360"/>
      </w:pPr>
      <w:rPr>
        <w:rFonts w:hint="default"/>
        <w:b/>
      </w:rPr>
    </w:lvl>
    <w:lvl w:ilvl="2" w:tplc="DE447C6C">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EC5B1C"/>
    <w:multiLevelType w:val="hybridMultilevel"/>
    <w:tmpl w:val="391650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1434458C"/>
    <w:multiLevelType w:val="hybridMultilevel"/>
    <w:tmpl w:val="EB2EDE4A"/>
    <w:lvl w:ilvl="0" w:tplc="7124D4A2">
      <w:start w:val="1"/>
      <w:numFmt w:val="lowerLetter"/>
      <w:lvlText w:val="%1)"/>
      <w:lvlJc w:val="left"/>
      <w:pPr>
        <w:ind w:left="900" w:hanging="360"/>
      </w:pPr>
      <w:rPr>
        <w:rFonts w:ascii="Palatino Linotype" w:hAnsi="Palatino Linotype" w:hint="default"/>
        <w:i/>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AAD23B6"/>
    <w:multiLevelType w:val="hybridMultilevel"/>
    <w:tmpl w:val="EEE46874"/>
    <w:lvl w:ilvl="0" w:tplc="B7082AA4">
      <w:start w:val="1"/>
      <w:numFmt w:val="lowerLetter"/>
      <w:lvlText w:val="%1)"/>
      <w:lvlJc w:val="left"/>
      <w:pPr>
        <w:ind w:left="900" w:hanging="360"/>
      </w:pPr>
      <w:rPr>
        <w:rFonts w:ascii="Palatino Linotype" w:hAnsi="Palatino Linotype" w:hint="default"/>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1DC722D3"/>
    <w:multiLevelType w:val="hybridMultilevel"/>
    <w:tmpl w:val="0024A8B6"/>
    <w:lvl w:ilvl="0" w:tplc="E35AB3CA">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4841CC6"/>
    <w:multiLevelType w:val="hybridMultilevel"/>
    <w:tmpl w:val="9F30934C"/>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364FF8"/>
    <w:multiLevelType w:val="hybridMultilevel"/>
    <w:tmpl w:val="03C02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D927D1D"/>
    <w:multiLevelType w:val="hybridMultilevel"/>
    <w:tmpl w:val="ADB213F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5">
    <w:nsid w:val="34317490"/>
    <w:multiLevelType w:val="hybridMultilevel"/>
    <w:tmpl w:val="9F30934C"/>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692442D"/>
    <w:multiLevelType w:val="hybridMultilevel"/>
    <w:tmpl w:val="74A205F6"/>
    <w:lvl w:ilvl="0" w:tplc="514A088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3AD8321B"/>
    <w:multiLevelType w:val="hybridMultilevel"/>
    <w:tmpl w:val="5846EA66"/>
    <w:lvl w:ilvl="0" w:tplc="E16EFDF6">
      <w:start w:val="29"/>
      <w:numFmt w:val="decimal"/>
      <w:lvlText w:val="%1."/>
      <w:lvlJc w:val="left"/>
      <w:pPr>
        <w:ind w:left="502" w:hanging="360"/>
      </w:pPr>
      <w:rPr>
        <w:b/>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19">
    <w:nsid w:val="45977F9D"/>
    <w:multiLevelType w:val="hybridMultilevel"/>
    <w:tmpl w:val="658E9506"/>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DEA3D04"/>
    <w:multiLevelType w:val="hybridMultilevel"/>
    <w:tmpl w:val="C7C2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202F9A"/>
    <w:multiLevelType w:val="hybridMultilevel"/>
    <w:tmpl w:val="D0920F2C"/>
    <w:lvl w:ilvl="0" w:tplc="43FEC28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nsid w:val="564F4CEC"/>
    <w:multiLevelType w:val="hybridMultilevel"/>
    <w:tmpl w:val="C47EAE46"/>
    <w:lvl w:ilvl="0" w:tplc="0C44CDE6">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5A3A237C"/>
    <w:multiLevelType w:val="hybridMultilevel"/>
    <w:tmpl w:val="6A2C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374AB5"/>
    <w:multiLevelType w:val="hybridMultilevel"/>
    <w:tmpl w:val="2DC43C1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A2C5D45"/>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C4C6525"/>
    <w:multiLevelType w:val="hybridMultilevel"/>
    <w:tmpl w:val="B66022E2"/>
    <w:lvl w:ilvl="0" w:tplc="FEFA58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7D1AA0"/>
    <w:multiLevelType w:val="hybridMultilevel"/>
    <w:tmpl w:val="18EC76D2"/>
    <w:lvl w:ilvl="0" w:tplc="B0AC5F36">
      <w:start w:val="4"/>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282394F"/>
    <w:multiLevelType w:val="hybridMultilevel"/>
    <w:tmpl w:val="B90A6DCA"/>
    <w:lvl w:ilvl="0" w:tplc="7A022C44">
      <w:start w:val="1"/>
      <w:numFmt w:val="upperRoman"/>
      <w:lvlText w:val="%1."/>
      <w:lvlJc w:val="left"/>
      <w:pPr>
        <w:ind w:left="1320" w:hanging="72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1">
    <w:nsid w:val="743204EE"/>
    <w:multiLevelType w:val="hybridMultilevel"/>
    <w:tmpl w:val="6128C95A"/>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85475B5"/>
    <w:multiLevelType w:val="hybridMultilevel"/>
    <w:tmpl w:val="5EB251A0"/>
    <w:lvl w:ilvl="0" w:tplc="B452440C">
      <w:start w:val="1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732DE1"/>
    <w:multiLevelType w:val="hybridMultilevel"/>
    <w:tmpl w:val="809A16A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ADA5C0F"/>
    <w:multiLevelType w:val="hybridMultilevel"/>
    <w:tmpl w:val="9314F3EA"/>
    <w:lvl w:ilvl="0" w:tplc="2646AC74">
      <w:start w:val="1"/>
      <w:numFmt w:val="lowerLetter"/>
      <w:lvlText w:val="%1)"/>
      <w:lvlJc w:val="left"/>
      <w:pPr>
        <w:ind w:left="450" w:hanging="360"/>
      </w:pPr>
      <w:rPr>
        <w:rFonts w:hint="default"/>
      </w:rPr>
    </w:lvl>
    <w:lvl w:ilvl="1" w:tplc="080A0019" w:tentative="1">
      <w:start w:val="1"/>
      <w:numFmt w:val="lowerLetter"/>
      <w:lvlText w:val="%2."/>
      <w:lvlJc w:val="left"/>
      <w:pPr>
        <w:ind w:left="1170" w:hanging="360"/>
      </w:pPr>
    </w:lvl>
    <w:lvl w:ilvl="2" w:tplc="080A001B" w:tentative="1">
      <w:start w:val="1"/>
      <w:numFmt w:val="lowerRoman"/>
      <w:lvlText w:val="%3."/>
      <w:lvlJc w:val="right"/>
      <w:pPr>
        <w:ind w:left="1890" w:hanging="180"/>
      </w:pPr>
    </w:lvl>
    <w:lvl w:ilvl="3" w:tplc="080A000F" w:tentative="1">
      <w:start w:val="1"/>
      <w:numFmt w:val="decimal"/>
      <w:lvlText w:val="%4."/>
      <w:lvlJc w:val="left"/>
      <w:pPr>
        <w:ind w:left="2610" w:hanging="360"/>
      </w:pPr>
    </w:lvl>
    <w:lvl w:ilvl="4" w:tplc="080A0019" w:tentative="1">
      <w:start w:val="1"/>
      <w:numFmt w:val="lowerLetter"/>
      <w:lvlText w:val="%5."/>
      <w:lvlJc w:val="left"/>
      <w:pPr>
        <w:ind w:left="3330" w:hanging="360"/>
      </w:pPr>
    </w:lvl>
    <w:lvl w:ilvl="5" w:tplc="080A001B" w:tentative="1">
      <w:start w:val="1"/>
      <w:numFmt w:val="lowerRoman"/>
      <w:lvlText w:val="%6."/>
      <w:lvlJc w:val="right"/>
      <w:pPr>
        <w:ind w:left="4050" w:hanging="180"/>
      </w:pPr>
    </w:lvl>
    <w:lvl w:ilvl="6" w:tplc="080A000F" w:tentative="1">
      <w:start w:val="1"/>
      <w:numFmt w:val="decimal"/>
      <w:lvlText w:val="%7."/>
      <w:lvlJc w:val="left"/>
      <w:pPr>
        <w:ind w:left="4770" w:hanging="360"/>
      </w:pPr>
    </w:lvl>
    <w:lvl w:ilvl="7" w:tplc="080A0019" w:tentative="1">
      <w:start w:val="1"/>
      <w:numFmt w:val="lowerLetter"/>
      <w:lvlText w:val="%8."/>
      <w:lvlJc w:val="left"/>
      <w:pPr>
        <w:ind w:left="5490" w:hanging="360"/>
      </w:pPr>
    </w:lvl>
    <w:lvl w:ilvl="8" w:tplc="080A001B" w:tentative="1">
      <w:start w:val="1"/>
      <w:numFmt w:val="lowerRoman"/>
      <w:lvlText w:val="%9."/>
      <w:lvlJc w:val="right"/>
      <w:pPr>
        <w:ind w:left="6210" w:hanging="180"/>
      </w:pPr>
    </w:lvl>
  </w:abstractNum>
  <w:abstractNum w:abstractNumId="36">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start w:val="1"/>
      <w:numFmt w:val="bullet"/>
      <w:lvlText w:val="o"/>
      <w:lvlJc w:val="left"/>
      <w:pPr>
        <w:ind w:left="3102" w:hanging="360"/>
      </w:pPr>
      <w:rPr>
        <w:rFonts w:ascii="Courier New" w:hAnsi="Courier New" w:cs="Courier New" w:hint="default"/>
      </w:rPr>
    </w:lvl>
    <w:lvl w:ilvl="2" w:tplc="080A0005">
      <w:start w:val="1"/>
      <w:numFmt w:val="bullet"/>
      <w:lvlText w:val=""/>
      <w:lvlJc w:val="left"/>
      <w:pPr>
        <w:ind w:left="3822" w:hanging="360"/>
      </w:pPr>
      <w:rPr>
        <w:rFonts w:ascii="Wingdings" w:hAnsi="Wingdings" w:hint="default"/>
      </w:rPr>
    </w:lvl>
    <w:lvl w:ilvl="3" w:tplc="080A0001">
      <w:start w:val="1"/>
      <w:numFmt w:val="bullet"/>
      <w:lvlText w:val=""/>
      <w:lvlJc w:val="left"/>
      <w:pPr>
        <w:ind w:left="4542" w:hanging="360"/>
      </w:pPr>
      <w:rPr>
        <w:rFonts w:ascii="Symbol" w:hAnsi="Symbol" w:hint="default"/>
      </w:rPr>
    </w:lvl>
    <w:lvl w:ilvl="4" w:tplc="080A0003">
      <w:start w:val="1"/>
      <w:numFmt w:val="bullet"/>
      <w:lvlText w:val="o"/>
      <w:lvlJc w:val="left"/>
      <w:pPr>
        <w:ind w:left="5262" w:hanging="360"/>
      </w:pPr>
      <w:rPr>
        <w:rFonts w:ascii="Courier New" w:hAnsi="Courier New" w:cs="Courier New" w:hint="default"/>
      </w:rPr>
    </w:lvl>
    <w:lvl w:ilvl="5" w:tplc="080A0005">
      <w:start w:val="1"/>
      <w:numFmt w:val="bullet"/>
      <w:lvlText w:val=""/>
      <w:lvlJc w:val="left"/>
      <w:pPr>
        <w:ind w:left="5982" w:hanging="360"/>
      </w:pPr>
      <w:rPr>
        <w:rFonts w:ascii="Wingdings" w:hAnsi="Wingdings" w:hint="default"/>
      </w:rPr>
    </w:lvl>
    <w:lvl w:ilvl="6" w:tplc="080A0001">
      <w:start w:val="1"/>
      <w:numFmt w:val="bullet"/>
      <w:lvlText w:val=""/>
      <w:lvlJc w:val="left"/>
      <w:pPr>
        <w:ind w:left="6702" w:hanging="360"/>
      </w:pPr>
      <w:rPr>
        <w:rFonts w:ascii="Symbol" w:hAnsi="Symbol" w:hint="default"/>
      </w:rPr>
    </w:lvl>
    <w:lvl w:ilvl="7" w:tplc="080A0003">
      <w:start w:val="1"/>
      <w:numFmt w:val="bullet"/>
      <w:lvlText w:val="o"/>
      <w:lvlJc w:val="left"/>
      <w:pPr>
        <w:ind w:left="7422" w:hanging="360"/>
      </w:pPr>
      <w:rPr>
        <w:rFonts w:ascii="Courier New" w:hAnsi="Courier New" w:cs="Courier New" w:hint="default"/>
      </w:rPr>
    </w:lvl>
    <w:lvl w:ilvl="8" w:tplc="080A0005">
      <w:start w:val="1"/>
      <w:numFmt w:val="bullet"/>
      <w:lvlText w:val=""/>
      <w:lvlJc w:val="left"/>
      <w:pPr>
        <w:ind w:left="8142" w:hanging="360"/>
      </w:pPr>
      <w:rPr>
        <w:rFonts w:ascii="Wingdings" w:hAnsi="Wingdings" w:hint="default"/>
      </w:rPr>
    </w:lvl>
  </w:abstractNum>
  <w:num w:numId="1">
    <w:abstractNumId w:val="9"/>
  </w:num>
  <w:num w:numId="2">
    <w:abstractNumId w:val="7"/>
  </w:num>
  <w:num w:numId="3">
    <w:abstractNumId w:val="32"/>
  </w:num>
  <w:num w:numId="4">
    <w:abstractNumId w:val="31"/>
  </w:num>
  <w:num w:numId="5">
    <w:abstractNumId w:val="29"/>
  </w:num>
  <w:num w:numId="6">
    <w:abstractNumId w:val="6"/>
  </w:num>
  <w:num w:numId="7">
    <w:abstractNumId w:val="10"/>
  </w:num>
  <w:num w:numId="8">
    <w:abstractNumId w:val="23"/>
  </w:num>
  <w:num w:numId="9">
    <w:abstractNumId w:val="21"/>
  </w:num>
  <w:num w:numId="10">
    <w:abstractNumId w:val="4"/>
  </w:num>
  <w:num w:numId="11">
    <w:abstractNumId w:val="2"/>
  </w:num>
  <w:num w:numId="12">
    <w:abstractNumId w:val="13"/>
  </w:num>
  <w:num w:numId="13">
    <w:abstractNumId w:val="19"/>
  </w:num>
  <w:num w:numId="14">
    <w:abstractNumId w:val="0"/>
  </w:num>
  <w:num w:numId="15">
    <w:abstractNumId w:val="8"/>
  </w:num>
  <w:num w:numId="16">
    <w:abstractNumId w:val="5"/>
  </w:num>
  <w:num w:numId="17">
    <w:abstractNumId w:val="15"/>
  </w:num>
  <w:num w:numId="18">
    <w:abstractNumId w:val="3"/>
  </w:num>
  <w:num w:numId="19">
    <w:abstractNumId w:val="34"/>
  </w:num>
  <w:num w:numId="20">
    <w:abstractNumId w:val="26"/>
  </w:num>
  <w:num w:numId="21">
    <w:abstractNumId w:val="30"/>
  </w:num>
  <w:num w:numId="22">
    <w:abstractNumId w:val="16"/>
  </w:num>
  <w:num w:numId="23">
    <w:abstractNumId w:val="22"/>
  </w:num>
  <w:num w:numId="24">
    <w:abstractNumId w:val="20"/>
  </w:num>
  <w:num w:numId="25">
    <w:abstractNumId w:val="24"/>
  </w:num>
  <w:num w:numId="26">
    <w:abstractNumId w:val="27"/>
  </w:num>
  <w:num w:numId="27">
    <w:abstractNumId w:val="12"/>
  </w:num>
  <w:num w:numId="28">
    <w:abstractNumId w:val="28"/>
  </w:num>
  <w:num w:numId="29">
    <w:abstractNumId w:val="33"/>
  </w:num>
  <w:num w:numId="30">
    <w:abstractNumId w:val="1"/>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18"/>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25"/>
  </w:num>
  <w:num w:numId="38">
    <w:abstractNumId w:val="35"/>
  </w:num>
  <w:num w:numId="39">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CO" w:vendorID="64" w:dllVersion="6"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34A7"/>
    <w:rsid w:val="000147FB"/>
    <w:rsid w:val="00014A65"/>
    <w:rsid w:val="000151E0"/>
    <w:rsid w:val="000155EF"/>
    <w:rsid w:val="000163E2"/>
    <w:rsid w:val="00017BE1"/>
    <w:rsid w:val="00020869"/>
    <w:rsid w:val="00020A18"/>
    <w:rsid w:val="00021070"/>
    <w:rsid w:val="00021E8D"/>
    <w:rsid w:val="000220A1"/>
    <w:rsid w:val="000239D7"/>
    <w:rsid w:val="00023C79"/>
    <w:rsid w:val="00024227"/>
    <w:rsid w:val="0002433F"/>
    <w:rsid w:val="0002434A"/>
    <w:rsid w:val="000243F1"/>
    <w:rsid w:val="00024AE6"/>
    <w:rsid w:val="00024BA6"/>
    <w:rsid w:val="000252E9"/>
    <w:rsid w:val="00025532"/>
    <w:rsid w:val="000260E9"/>
    <w:rsid w:val="00026705"/>
    <w:rsid w:val="00026D94"/>
    <w:rsid w:val="00026F9C"/>
    <w:rsid w:val="0002747D"/>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1464"/>
    <w:rsid w:val="00041731"/>
    <w:rsid w:val="00041BCD"/>
    <w:rsid w:val="000423C7"/>
    <w:rsid w:val="00044648"/>
    <w:rsid w:val="0004471E"/>
    <w:rsid w:val="00045165"/>
    <w:rsid w:val="00045FD8"/>
    <w:rsid w:val="00047F41"/>
    <w:rsid w:val="00051773"/>
    <w:rsid w:val="0005205E"/>
    <w:rsid w:val="000535B0"/>
    <w:rsid w:val="00053D74"/>
    <w:rsid w:val="00054EFE"/>
    <w:rsid w:val="00055938"/>
    <w:rsid w:val="00055F7A"/>
    <w:rsid w:val="00057073"/>
    <w:rsid w:val="00060CD1"/>
    <w:rsid w:val="0006184D"/>
    <w:rsid w:val="000646E3"/>
    <w:rsid w:val="000667E0"/>
    <w:rsid w:val="00066E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4DB"/>
    <w:rsid w:val="00082C95"/>
    <w:rsid w:val="00083058"/>
    <w:rsid w:val="00084105"/>
    <w:rsid w:val="00084433"/>
    <w:rsid w:val="00085359"/>
    <w:rsid w:val="0008542A"/>
    <w:rsid w:val="00085C91"/>
    <w:rsid w:val="00086E2B"/>
    <w:rsid w:val="00086EAA"/>
    <w:rsid w:val="00087498"/>
    <w:rsid w:val="00087514"/>
    <w:rsid w:val="00090DE6"/>
    <w:rsid w:val="00090EBA"/>
    <w:rsid w:val="00091682"/>
    <w:rsid w:val="0009456A"/>
    <w:rsid w:val="00094E67"/>
    <w:rsid w:val="0009719D"/>
    <w:rsid w:val="00097C05"/>
    <w:rsid w:val="00097EF0"/>
    <w:rsid w:val="000A015C"/>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BF3"/>
    <w:rsid w:val="000B1236"/>
    <w:rsid w:val="000B1437"/>
    <w:rsid w:val="000B2B61"/>
    <w:rsid w:val="000B2CE3"/>
    <w:rsid w:val="000B2FE2"/>
    <w:rsid w:val="000B3FFD"/>
    <w:rsid w:val="000B4571"/>
    <w:rsid w:val="000B4E3D"/>
    <w:rsid w:val="000B5351"/>
    <w:rsid w:val="000B57CE"/>
    <w:rsid w:val="000B5A30"/>
    <w:rsid w:val="000B6982"/>
    <w:rsid w:val="000B69A8"/>
    <w:rsid w:val="000B7101"/>
    <w:rsid w:val="000B7332"/>
    <w:rsid w:val="000B7B5A"/>
    <w:rsid w:val="000C1184"/>
    <w:rsid w:val="000C11BE"/>
    <w:rsid w:val="000C16AF"/>
    <w:rsid w:val="000C1B34"/>
    <w:rsid w:val="000C31FF"/>
    <w:rsid w:val="000C3D4F"/>
    <w:rsid w:val="000C4453"/>
    <w:rsid w:val="000C485E"/>
    <w:rsid w:val="000C53E4"/>
    <w:rsid w:val="000C54A3"/>
    <w:rsid w:val="000C5528"/>
    <w:rsid w:val="000C59F1"/>
    <w:rsid w:val="000C6204"/>
    <w:rsid w:val="000C72EB"/>
    <w:rsid w:val="000C7714"/>
    <w:rsid w:val="000C7765"/>
    <w:rsid w:val="000C77C6"/>
    <w:rsid w:val="000C7C04"/>
    <w:rsid w:val="000D0395"/>
    <w:rsid w:val="000D07EC"/>
    <w:rsid w:val="000D0950"/>
    <w:rsid w:val="000D29F9"/>
    <w:rsid w:val="000D4710"/>
    <w:rsid w:val="000D4D96"/>
    <w:rsid w:val="000D5D2D"/>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F1BBF"/>
    <w:rsid w:val="000F219C"/>
    <w:rsid w:val="000F2EB3"/>
    <w:rsid w:val="000F4598"/>
    <w:rsid w:val="000F5B72"/>
    <w:rsid w:val="000F71B5"/>
    <w:rsid w:val="000F7FE2"/>
    <w:rsid w:val="001002A8"/>
    <w:rsid w:val="0010152C"/>
    <w:rsid w:val="00101832"/>
    <w:rsid w:val="00103E4C"/>
    <w:rsid w:val="00104E08"/>
    <w:rsid w:val="00106146"/>
    <w:rsid w:val="00106B32"/>
    <w:rsid w:val="00106EDD"/>
    <w:rsid w:val="00107249"/>
    <w:rsid w:val="001073CC"/>
    <w:rsid w:val="00107584"/>
    <w:rsid w:val="00107A49"/>
    <w:rsid w:val="00107BBC"/>
    <w:rsid w:val="00107FC5"/>
    <w:rsid w:val="00110202"/>
    <w:rsid w:val="00110507"/>
    <w:rsid w:val="001110FC"/>
    <w:rsid w:val="00111A41"/>
    <w:rsid w:val="00111D7F"/>
    <w:rsid w:val="00112892"/>
    <w:rsid w:val="00112B9F"/>
    <w:rsid w:val="00114D4B"/>
    <w:rsid w:val="00114DDF"/>
    <w:rsid w:val="001154D1"/>
    <w:rsid w:val="00115AAD"/>
    <w:rsid w:val="00116064"/>
    <w:rsid w:val="0012062D"/>
    <w:rsid w:val="00120D7C"/>
    <w:rsid w:val="00120FF3"/>
    <w:rsid w:val="001210A4"/>
    <w:rsid w:val="001219E7"/>
    <w:rsid w:val="001227CA"/>
    <w:rsid w:val="00124762"/>
    <w:rsid w:val="00124985"/>
    <w:rsid w:val="00124C77"/>
    <w:rsid w:val="00124D16"/>
    <w:rsid w:val="00126994"/>
    <w:rsid w:val="00126F04"/>
    <w:rsid w:val="00127CCA"/>
    <w:rsid w:val="00130642"/>
    <w:rsid w:val="001306E4"/>
    <w:rsid w:val="00130AA5"/>
    <w:rsid w:val="00130BA7"/>
    <w:rsid w:val="00135800"/>
    <w:rsid w:val="00135D98"/>
    <w:rsid w:val="00136083"/>
    <w:rsid w:val="001362C2"/>
    <w:rsid w:val="0013781E"/>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4DA6"/>
    <w:rsid w:val="0015502B"/>
    <w:rsid w:val="0015575F"/>
    <w:rsid w:val="00160E43"/>
    <w:rsid w:val="00161160"/>
    <w:rsid w:val="00161B66"/>
    <w:rsid w:val="00161FC4"/>
    <w:rsid w:val="00162CA1"/>
    <w:rsid w:val="00163B98"/>
    <w:rsid w:val="00164BD1"/>
    <w:rsid w:val="00165138"/>
    <w:rsid w:val="00166139"/>
    <w:rsid w:val="001667F0"/>
    <w:rsid w:val="00167F89"/>
    <w:rsid w:val="00167F8F"/>
    <w:rsid w:val="001701C4"/>
    <w:rsid w:val="001705A5"/>
    <w:rsid w:val="00170979"/>
    <w:rsid w:val="00170D88"/>
    <w:rsid w:val="00170E0A"/>
    <w:rsid w:val="00171D47"/>
    <w:rsid w:val="00171F21"/>
    <w:rsid w:val="00172089"/>
    <w:rsid w:val="001723BF"/>
    <w:rsid w:val="00173627"/>
    <w:rsid w:val="00174E15"/>
    <w:rsid w:val="00175060"/>
    <w:rsid w:val="0017530C"/>
    <w:rsid w:val="0017555E"/>
    <w:rsid w:val="00175974"/>
    <w:rsid w:val="00175999"/>
    <w:rsid w:val="00175A2B"/>
    <w:rsid w:val="00177A27"/>
    <w:rsid w:val="00177B7E"/>
    <w:rsid w:val="00181594"/>
    <w:rsid w:val="00181791"/>
    <w:rsid w:val="00181DE8"/>
    <w:rsid w:val="00182E55"/>
    <w:rsid w:val="00183275"/>
    <w:rsid w:val="00184443"/>
    <w:rsid w:val="00184BC3"/>
    <w:rsid w:val="00184FBA"/>
    <w:rsid w:val="001852E0"/>
    <w:rsid w:val="0018689B"/>
    <w:rsid w:val="00186B63"/>
    <w:rsid w:val="00186C88"/>
    <w:rsid w:val="001871B2"/>
    <w:rsid w:val="00190A74"/>
    <w:rsid w:val="00190BB9"/>
    <w:rsid w:val="001911CC"/>
    <w:rsid w:val="00191ACE"/>
    <w:rsid w:val="00191DDF"/>
    <w:rsid w:val="00193909"/>
    <w:rsid w:val="00193C17"/>
    <w:rsid w:val="00196141"/>
    <w:rsid w:val="00196EF5"/>
    <w:rsid w:val="00197DA4"/>
    <w:rsid w:val="001A0542"/>
    <w:rsid w:val="001A0598"/>
    <w:rsid w:val="001A05BA"/>
    <w:rsid w:val="001A0F86"/>
    <w:rsid w:val="001A1810"/>
    <w:rsid w:val="001A2131"/>
    <w:rsid w:val="001A25D5"/>
    <w:rsid w:val="001A29C5"/>
    <w:rsid w:val="001A2A37"/>
    <w:rsid w:val="001A2FF3"/>
    <w:rsid w:val="001A373A"/>
    <w:rsid w:val="001A466C"/>
    <w:rsid w:val="001A4E38"/>
    <w:rsid w:val="001A4F68"/>
    <w:rsid w:val="001A78F5"/>
    <w:rsid w:val="001A7913"/>
    <w:rsid w:val="001A7DE2"/>
    <w:rsid w:val="001B0C32"/>
    <w:rsid w:val="001B2379"/>
    <w:rsid w:val="001B2DFA"/>
    <w:rsid w:val="001B3256"/>
    <w:rsid w:val="001B3C02"/>
    <w:rsid w:val="001B5099"/>
    <w:rsid w:val="001B6BDC"/>
    <w:rsid w:val="001B6E23"/>
    <w:rsid w:val="001B6EF0"/>
    <w:rsid w:val="001B7B33"/>
    <w:rsid w:val="001C085B"/>
    <w:rsid w:val="001C0C3F"/>
    <w:rsid w:val="001C1B7A"/>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E0ACB"/>
    <w:rsid w:val="001E1C02"/>
    <w:rsid w:val="001E39C4"/>
    <w:rsid w:val="001E3CA0"/>
    <w:rsid w:val="001E4DA2"/>
    <w:rsid w:val="001E5309"/>
    <w:rsid w:val="001E54C9"/>
    <w:rsid w:val="001E64BE"/>
    <w:rsid w:val="001E766B"/>
    <w:rsid w:val="001F05C9"/>
    <w:rsid w:val="001F07FA"/>
    <w:rsid w:val="001F1B46"/>
    <w:rsid w:val="001F1F7D"/>
    <w:rsid w:val="001F20AB"/>
    <w:rsid w:val="001F21C4"/>
    <w:rsid w:val="001F27F6"/>
    <w:rsid w:val="001F2CA8"/>
    <w:rsid w:val="001F41FB"/>
    <w:rsid w:val="001F465A"/>
    <w:rsid w:val="001F4E10"/>
    <w:rsid w:val="001F501F"/>
    <w:rsid w:val="001F6D50"/>
    <w:rsid w:val="0020054B"/>
    <w:rsid w:val="002018C2"/>
    <w:rsid w:val="00201E21"/>
    <w:rsid w:val="00201FA9"/>
    <w:rsid w:val="00203E4E"/>
    <w:rsid w:val="00204C2A"/>
    <w:rsid w:val="00205361"/>
    <w:rsid w:val="00205ADF"/>
    <w:rsid w:val="002066DF"/>
    <w:rsid w:val="00206C34"/>
    <w:rsid w:val="002070E6"/>
    <w:rsid w:val="00212FE4"/>
    <w:rsid w:val="00213228"/>
    <w:rsid w:val="0021442C"/>
    <w:rsid w:val="00214F0A"/>
    <w:rsid w:val="002155B0"/>
    <w:rsid w:val="002158CB"/>
    <w:rsid w:val="00215922"/>
    <w:rsid w:val="00220958"/>
    <w:rsid w:val="00221545"/>
    <w:rsid w:val="00221D2C"/>
    <w:rsid w:val="0022285B"/>
    <w:rsid w:val="00222F65"/>
    <w:rsid w:val="00223D0B"/>
    <w:rsid w:val="00224DEB"/>
    <w:rsid w:val="00225FCB"/>
    <w:rsid w:val="002271AA"/>
    <w:rsid w:val="002278E9"/>
    <w:rsid w:val="00231107"/>
    <w:rsid w:val="00231269"/>
    <w:rsid w:val="0023264F"/>
    <w:rsid w:val="00233285"/>
    <w:rsid w:val="00233748"/>
    <w:rsid w:val="0023380E"/>
    <w:rsid w:val="002339A2"/>
    <w:rsid w:val="00233F88"/>
    <w:rsid w:val="00234DEF"/>
    <w:rsid w:val="00235FB4"/>
    <w:rsid w:val="00236540"/>
    <w:rsid w:val="00236E44"/>
    <w:rsid w:val="00237C65"/>
    <w:rsid w:val="00241138"/>
    <w:rsid w:val="00241217"/>
    <w:rsid w:val="002423FE"/>
    <w:rsid w:val="00242C4A"/>
    <w:rsid w:val="0024380A"/>
    <w:rsid w:val="0024404E"/>
    <w:rsid w:val="002440EB"/>
    <w:rsid w:val="002441D0"/>
    <w:rsid w:val="00244265"/>
    <w:rsid w:val="00244EEF"/>
    <w:rsid w:val="002500C8"/>
    <w:rsid w:val="00251066"/>
    <w:rsid w:val="00251C63"/>
    <w:rsid w:val="002529ED"/>
    <w:rsid w:val="0025386B"/>
    <w:rsid w:val="00253F03"/>
    <w:rsid w:val="002556CA"/>
    <w:rsid w:val="00255E4E"/>
    <w:rsid w:val="00256193"/>
    <w:rsid w:val="00256BFD"/>
    <w:rsid w:val="00257AA8"/>
    <w:rsid w:val="0026164E"/>
    <w:rsid w:val="0026271B"/>
    <w:rsid w:val="002629E7"/>
    <w:rsid w:val="00265366"/>
    <w:rsid w:val="002657BB"/>
    <w:rsid w:val="00266490"/>
    <w:rsid w:val="0026683E"/>
    <w:rsid w:val="00266A60"/>
    <w:rsid w:val="002677C1"/>
    <w:rsid w:val="00267A6D"/>
    <w:rsid w:val="00270883"/>
    <w:rsid w:val="00271446"/>
    <w:rsid w:val="00271B57"/>
    <w:rsid w:val="00271FC2"/>
    <w:rsid w:val="00273204"/>
    <w:rsid w:val="00275423"/>
    <w:rsid w:val="00275AD6"/>
    <w:rsid w:val="00276D8F"/>
    <w:rsid w:val="00276F2E"/>
    <w:rsid w:val="0027702B"/>
    <w:rsid w:val="00277F70"/>
    <w:rsid w:val="002817BA"/>
    <w:rsid w:val="00281EF2"/>
    <w:rsid w:val="00282135"/>
    <w:rsid w:val="00283308"/>
    <w:rsid w:val="00284224"/>
    <w:rsid w:val="00285306"/>
    <w:rsid w:val="002856DC"/>
    <w:rsid w:val="0028632C"/>
    <w:rsid w:val="002864D4"/>
    <w:rsid w:val="0028674A"/>
    <w:rsid w:val="00286C23"/>
    <w:rsid w:val="00286DC8"/>
    <w:rsid w:val="00290C42"/>
    <w:rsid w:val="00291435"/>
    <w:rsid w:val="00291A1A"/>
    <w:rsid w:val="00292786"/>
    <w:rsid w:val="00293048"/>
    <w:rsid w:val="002937C6"/>
    <w:rsid w:val="00293DE5"/>
    <w:rsid w:val="00293E07"/>
    <w:rsid w:val="00295078"/>
    <w:rsid w:val="00295960"/>
    <w:rsid w:val="00295C72"/>
    <w:rsid w:val="00295D44"/>
    <w:rsid w:val="00295DE7"/>
    <w:rsid w:val="0029670A"/>
    <w:rsid w:val="0029745A"/>
    <w:rsid w:val="00297AB0"/>
    <w:rsid w:val="00297ABF"/>
    <w:rsid w:val="00297C62"/>
    <w:rsid w:val="002A0448"/>
    <w:rsid w:val="002A1F6E"/>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E09"/>
    <w:rsid w:val="002B45EF"/>
    <w:rsid w:val="002B45F2"/>
    <w:rsid w:val="002B4646"/>
    <w:rsid w:val="002B4950"/>
    <w:rsid w:val="002B62AF"/>
    <w:rsid w:val="002B7622"/>
    <w:rsid w:val="002B7A0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21B3"/>
    <w:rsid w:val="002D2486"/>
    <w:rsid w:val="002D46BF"/>
    <w:rsid w:val="002D4C95"/>
    <w:rsid w:val="002D508B"/>
    <w:rsid w:val="002D678A"/>
    <w:rsid w:val="002D6AD2"/>
    <w:rsid w:val="002E03BC"/>
    <w:rsid w:val="002E1D63"/>
    <w:rsid w:val="002E4EC0"/>
    <w:rsid w:val="002E5744"/>
    <w:rsid w:val="002E578A"/>
    <w:rsid w:val="002E6172"/>
    <w:rsid w:val="002E6B74"/>
    <w:rsid w:val="002E71FD"/>
    <w:rsid w:val="002E76D5"/>
    <w:rsid w:val="002F1C4D"/>
    <w:rsid w:val="002F2653"/>
    <w:rsid w:val="002F2FB4"/>
    <w:rsid w:val="002F3910"/>
    <w:rsid w:val="002F3A84"/>
    <w:rsid w:val="002F411A"/>
    <w:rsid w:val="002F54A4"/>
    <w:rsid w:val="002F5A90"/>
    <w:rsid w:val="002F6977"/>
    <w:rsid w:val="002F700E"/>
    <w:rsid w:val="002F750C"/>
    <w:rsid w:val="002F772C"/>
    <w:rsid w:val="002F78E8"/>
    <w:rsid w:val="003002F7"/>
    <w:rsid w:val="00301F63"/>
    <w:rsid w:val="00302787"/>
    <w:rsid w:val="00302C06"/>
    <w:rsid w:val="00302FBC"/>
    <w:rsid w:val="00303BC7"/>
    <w:rsid w:val="00303BDC"/>
    <w:rsid w:val="00304058"/>
    <w:rsid w:val="00305480"/>
    <w:rsid w:val="00306589"/>
    <w:rsid w:val="00306B09"/>
    <w:rsid w:val="00306D3D"/>
    <w:rsid w:val="0030711C"/>
    <w:rsid w:val="00307186"/>
    <w:rsid w:val="00307275"/>
    <w:rsid w:val="0031046F"/>
    <w:rsid w:val="0031090D"/>
    <w:rsid w:val="003129F4"/>
    <w:rsid w:val="00313023"/>
    <w:rsid w:val="0031395E"/>
    <w:rsid w:val="00313AFB"/>
    <w:rsid w:val="00314023"/>
    <w:rsid w:val="00314587"/>
    <w:rsid w:val="003156AE"/>
    <w:rsid w:val="00315780"/>
    <w:rsid w:val="00315891"/>
    <w:rsid w:val="00316240"/>
    <w:rsid w:val="0031687C"/>
    <w:rsid w:val="00320B63"/>
    <w:rsid w:val="0032180D"/>
    <w:rsid w:val="00321D72"/>
    <w:rsid w:val="003227E4"/>
    <w:rsid w:val="00322AE2"/>
    <w:rsid w:val="003231A8"/>
    <w:rsid w:val="00323623"/>
    <w:rsid w:val="00323995"/>
    <w:rsid w:val="00323CFF"/>
    <w:rsid w:val="00324F98"/>
    <w:rsid w:val="00325874"/>
    <w:rsid w:val="00326AE6"/>
    <w:rsid w:val="00326DF2"/>
    <w:rsid w:val="00327357"/>
    <w:rsid w:val="00327F54"/>
    <w:rsid w:val="0033030C"/>
    <w:rsid w:val="003324DF"/>
    <w:rsid w:val="00333422"/>
    <w:rsid w:val="003339C3"/>
    <w:rsid w:val="00333C7C"/>
    <w:rsid w:val="003349F4"/>
    <w:rsid w:val="00335047"/>
    <w:rsid w:val="0033544E"/>
    <w:rsid w:val="003374EB"/>
    <w:rsid w:val="003404F0"/>
    <w:rsid w:val="0034094E"/>
    <w:rsid w:val="00340B86"/>
    <w:rsid w:val="0034164E"/>
    <w:rsid w:val="00342AE7"/>
    <w:rsid w:val="00343A82"/>
    <w:rsid w:val="00345D3E"/>
    <w:rsid w:val="00346090"/>
    <w:rsid w:val="00347274"/>
    <w:rsid w:val="0034736C"/>
    <w:rsid w:val="00347F1F"/>
    <w:rsid w:val="00351CB7"/>
    <w:rsid w:val="003523DE"/>
    <w:rsid w:val="00352703"/>
    <w:rsid w:val="00352FCD"/>
    <w:rsid w:val="003537DE"/>
    <w:rsid w:val="00353940"/>
    <w:rsid w:val="003541CA"/>
    <w:rsid w:val="003543B2"/>
    <w:rsid w:val="00354B10"/>
    <w:rsid w:val="003555AA"/>
    <w:rsid w:val="003557C1"/>
    <w:rsid w:val="00355B75"/>
    <w:rsid w:val="00356202"/>
    <w:rsid w:val="0035716F"/>
    <w:rsid w:val="003579BC"/>
    <w:rsid w:val="0036086E"/>
    <w:rsid w:val="00360A55"/>
    <w:rsid w:val="003611C2"/>
    <w:rsid w:val="00361B13"/>
    <w:rsid w:val="003629AE"/>
    <w:rsid w:val="00363278"/>
    <w:rsid w:val="003633DD"/>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6ADC"/>
    <w:rsid w:val="003771DD"/>
    <w:rsid w:val="00377B34"/>
    <w:rsid w:val="00382014"/>
    <w:rsid w:val="00384CD8"/>
    <w:rsid w:val="00387128"/>
    <w:rsid w:val="00392E2B"/>
    <w:rsid w:val="003930ED"/>
    <w:rsid w:val="003A0689"/>
    <w:rsid w:val="003A0C73"/>
    <w:rsid w:val="003A11DD"/>
    <w:rsid w:val="003A19EE"/>
    <w:rsid w:val="003A2B96"/>
    <w:rsid w:val="003A3683"/>
    <w:rsid w:val="003A5891"/>
    <w:rsid w:val="003A5A6E"/>
    <w:rsid w:val="003A5E0F"/>
    <w:rsid w:val="003A6186"/>
    <w:rsid w:val="003A6534"/>
    <w:rsid w:val="003A78A7"/>
    <w:rsid w:val="003A7A6D"/>
    <w:rsid w:val="003A7E31"/>
    <w:rsid w:val="003A7F01"/>
    <w:rsid w:val="003B5CA9"/>
    <w:rsid w:val="003B62A2"/>
    <w:rsid w:val="003B6A7C"/>
    <w:rsid w:val="003B72E9"/>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DF9"/>
    <w:rsid w:val="003D1E19"/>
    <w:rsid w:val="003D1ED1"/>
    <w:rsid w:val="003D25A4"/>
    <w:rsid w:val="003D30A5"/>
    <w:rsid w:val="003D489B"/>
    <w:rsid w:val="003D48A3"/>
    <w:rsid w:val="003D5101"/>
    <w:rsid w:val="003D548E"/>
    <w:rsid w:val="003D61B0"/>
    <w:rsid w:val="003E0A67"/>
    <w:rsid w:val="003E0BFB"/>
    <w:rsid w:val="003E132A"/>
    <w:rsid w:val="003E1576"/>
    <w:rsid w:val="003E5DB7"/>
    <w:rsid w:val="003E5F18"/>
    <w:rsid w:val="003E6A2E"/>
    <w:rsid w:val="003E6D0E"/>
    <w:rsid w:val="003F09F0"/>
    <w:rsid w:val="003F0CD4"/>
    <w:rsid w:val="003F13CB"/>
    <w:rsid w:val="003F26E8"/>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A99"/>
    <w:rsid w:val="0040710A"/>
    <w:rsid w:val="00410650"/>
    <w:rsid w:val="004106C1"/>
    <w:rsid w:val="004126F7"/>
    <w:rsid w:val="00413FC2"/>
    <w:rsid w:val="004140B9"/>
    <w:rsid w:val="00414943"/>
    <w:rsid w:val="00414AE6"/>
    <w:rsid w:val="00414EE8"/>
    <w:rsid w:val="0041578D"/>
    <w:rsid w:val="00416CFB"/>
    <w:rsid w:val="00417006"/>
    <w:rsid w:val="00417703"/>
    <w:rsid w:val="0042006D"/>
    <w:rsid w:val="0042021B"/>
    <w:rsid w:val="00422DF8"/>
    <w:rsid w:val="00422FA0"/>
    <w:rsid w:val="0042327C"/>
    <w:rsid w:val="004235DA"/>
    <w:rsid w:val="00423786"/>
    <w:rsid w:val="00423D1D"/>
    <w:rsid w:val="00424241"/>
    <w:rsid w:val="00425620"/>
    <w:rsid w:val="00425AD4"/>
    <w:rsid w:val="00427A7E"/>
    <w:rsid w:val="004305D2"/>
    <w:rsid w:val="004315B7"/>
    <w:rsid w:val="00431E02"/>
    <w:rsid w:val="0043317E"/>
    <w:rsid w:val="00433345"/>
    <w:rsid w:val="0043373A"/>
    <w:rsid w:val="0043397D"/>
    <w:rsid w:val="00434033"/>
    <w:rsid w:val="00434264"/>
    <w:rsid w:val="0043442A"/>
    <w:rsid w:val="00434D26"/>
    <w:rsid w:val="00435FB9"/>
    <w:rsid w:val="00436503"/>
    <w:rsid w:val="0043669C"/>
    <w:rsid w:val="0043670A"/>
    <w:rsid w:val="0043700B"/>
    <w:rsid w:val="00437337"/>
    <w:rsid w:val="00437D10"/>
    <w:rsid w:val="00441BF3"/>
    <w:rsid w:val="00443306"/>
    <w:rsid w:val="004436A9"/>
    <w:rsid w:val="004436ED"/>
    <w:rsid w:val="00443FE0"/>
    <w:rsid w:val="004440AC"/>
    <w:rsid w:val="004443A2"/>
    <w:rsid w:val="00444919"/>
    <w:rsid w:val="00445454"/>
    <w:rsid w:val="0044547C"/>
    <w:rsid w:val="00446BB3"/>
    <w:rsid w:val="00446C36"/>
    <w:rsid w:val="004471D2"/>
    <w:rsid w:val="00450869"/>
    <w:rsid w:val="00450F57"/>
    <w:rsid w:val="00451E4C"/>
    <w:rsid w:val="00451F5B"/>
    <w:rsid w:val="00452AF2"/>
    <w:rsid w:val="00453028"/>
    <w:rsid w:val="00453918"/>
    <w:rsid w:val="004553D4"/>
    <w:rsid w:val="004556FD"/>
    <w:rsid w:val="00455768"/>
    <w:rsid w:val="00456E2C"/>
    <w:rsid w:val="00457077"/>
    <w:rsid w:val="00457FC7"/>
    <w:rsid w:val="00461796"/>
    <w:rsid w:val="00461A0A"/>
    <w:rsid w:val="00461B3D"/>
    <w:rsid w:val="00462197"/>
    <w:rsid w:val="00462417"/>
    <w:rsid w:val="004645F5"/>
    <w:rsid w:val="00464624"/>
    <w:rsid w:val="00464EB1"/>
    <w:rsid w:val="00465E62"/>
    <w:rsid w:val="00466564"/>
    <w:rsid w:val="00467700"/>
    <w:rsid w:val="004677F9"/>
    <w:rsid w:val="00467874"/>
    <w:rsid w:val="004716B0"/>
    <w:rsid w:val="004716C4"/>
    <w:rsid w:val="004723A9"/>
    <w:rsid w:val="00472460"/>
    <w:rsid w:val="00473370"/>
    <w:rsid w:val="004754E1"/>
    <w:rsid w:val="004763B5"/>
    <w:rsid w:val="00476A24"/>
    <w:rsid w:val="00476F5F"/>
    <w:rsid w:val="0047775E"/>
    <w:rsid w:val="00481ABD"/>
    <w:rsid w:val="00482683"/>
    <w:rsid w:val="00482731"/>
    <w:rsid w:val="0048286C"/>
    <w:rsid w:val="00483A0F"/>
    <w:rsid w:val="00484625"/>
    <w:rsid w:val="00484B7E"/>
    <w:rsid w:val="0048589D"/>
    <w:rsid w:val="00485992"/>
    <w:rsid w:val="00487218"/>
    <w:rsid w:val="004879E2"/>
    <w:rsid w:val="00487F15"/>
    <w:rsid w:val="0049105B"/>
    <w:rsid w:val="004912A0"/>
    <w:rsid w:val="004928DE"/>
    <w:rsid w:val="00493E2F"/>
    <w:rsid w:val="00494CB5"/>
    <w:rsid w:val="004954D8"/>
    <w:rsid w:val="0049576C"/>
    <w:rsid w:val="00495836"/>
    <w:rsid w:val="004967E8"/>
    <w:rsid w:val="004A0812"/>
    <w:rsid w:val="004A0EA8"/>
    <w:rsid w:val="004A14D9"/>
    <w:rsid w:val="004A1CA5"/>
    <w:rsid w:val="004A21F6"/>
    <w:rsid w:val="004A2680"/>
    <w:rsid w:val="004A4608"/>
    <w:rsid w:val="004A4B61"/>
    <w:rsid w:val="004A6E0B"/>
    <w:rsid w:val="004A6EFE"/>
    <w:rsid w:val="004A70A0"/>
    <w:rsid w:val="004A755A"/>
    <w:rsid w:val="004A79C5"/>
    <w:rsid w:val="004B1858"/>
    <w:rsid w:val="004B1A4B"/>
    <w:rsid w:val="004B2540"/>
    <w:rsid w:val="004B3D11"/>
    <w:rsid w:val="004B455B"/>
    <w:rsid w:val="004B4987"/>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6DF1"/>
    <w:rsid w:val="004C6E58"/>
    <w:rsid w:val="004C7629"/>
    <w:rsid w:val="004C7701"/>
    <w:rsid w:val="004C7EF2"/>
    <w:rsid w:val="004D088F"/>
    <w:rsid w:val="004D0A26"/>
    <w:rsid w:val="004D0EE4"/>
    <w:rsid w:val="004D30E1"/>
    <w:rsid w:val="004D35FC"/>
    <w:rsid w:val="004D3A15"/>
    <w:rsid w:val="004D482C"/>
    <w:rsid w:val="004D5AC0"/>
    <w:rsid w:val="004D5FEF"/>
    <w:rsid w:val="004D764F"/>
    <w:rsid w:val="004D7D33"/>
    <w:rsid w:val="004E1EBF"/>
    <w:rsid w:val="004E27AD"/>
    <w:rsid w:val="004E37B6"/>
    <w:rsid w:val="004E3AFD"/>
    <w:rsid w:val="004E44D0"/>
    <w:rsid w:val="004E4987"/>
    <w:rsid w:val="004E52D1"/>
    <w:rsid w:val="004E585B"/>
    <w:rsid w:val="004E6C61"/>
    <w:rsid w:val="004F227C"/>
    <w:rsid w:val="004F2CC0"/>
    <w:rsid w:val="004F3B64"/>
    <w:rsid w:val="004F4E3A"/>
    <w:rsid w:val="004F5243"/>
    <w:rsid w:val="004F64AD"/>
    <w:rsid w:val="004F759E"/>
    <w:rsid w:val="004F7AC2"/>
    <w:rsid w:val="00501721"/>
    <w:rsid w:val="00503053"/>
    <w:rsid w:val="00503E5E"/>
    <w:rsid w:val="0050583D"/>
    <w:rsid w:val="00505B26"/>
    <w:rsid w:val="0050606E"/>
    <w:rsid w:val="00506258"/>
    <w:rsid w:val="00506EF5"/>
    <w:rsid w:val="00507449"/>
    <w:rsid w:val="005079B9"/>
    <w:rsid w:val="00510866"/>
    <w:rsid w:val="00511092"/>
    <w:rsid w:val="00511602"/>
    <w:rsid w:val="005119CD"/>
    <w:rsid w:val="00513EAE"/>
    <w:rsid w:val="005164B6"/>
    <w:rsid w:val="00516E6A"/>
    <w:rsid w:val="00517053"/>
    <w:rsid w:val="005171DE"/>
    <w:rsid w:val="005206C8"/>
    <w:rsid w:val="00520754"/>
    <w:rsid w:val="005218EA"/>
    <w:rsid w:val="00521EE1"/>
    <w:rsid w:val="00522FA4"/>
    <w:rsid w:val="00523390"/>
    <w:rsid w:val="00523435"/>
    <w:rsid w:val="0052414D"/>
    <w:rsid w:val="00525A5B"/>
    <w:rsid w:val="0052638D"/>
    <w:rsid w:val="0053002A"/>
    <w:rsid w:val="0053153A"/>
    <w:rsid w:val="00531811"/>
    <w:rsid w:val="00531ABD"/>
    <w:rsid w:val="00535560"/>
    <w:rsid w:val="005356D8"/>
    <w:rsid w:val="00536C0D"/>
    <w:rsid w:val="00537427"/>
    <w:rsid w:val="00541397"/>
    <w:rsid w:val="005413A9"/>
    <w:rsid w:val="00541C7E"/>
    <w:rsid w:val="00542386"/>
    <w:rsid w:val="00542D8A"/>
    <w:rsid w:val="00543427"/>
    <w:rsid w:val="00543B59"/>
    <w:rsid w:val="00543BF9"/>
    <w:rsid w:val="00544117"/>
    <w:rsid w:val="00544E0A"/>
    <w:rsid w:val="00550CA5"/>
    <w:rsid w:val="00551BA4"/>
    <w:rsid w:val="00552D59"/>
    <w:rsid w:val="00553835"/>
    <w:rsid w:val="00555211"/>
    <w:rsid w:val="005553D7"/>
    <w:rsid w:val="00555595"/>
    <w:rsid w:val="005556E4"/>
    <w:rsid w:val="0055597D"/>
    <w:rsid w:val="00557314"/>
    <w:rsid w:val="005603D9"/>
    <w:rsid w:val="0056136A"/>
    <w:rsid w:val="00561A82"/>
    <w:rsid w:val="00561B6E"/>
    <w:rsid w:val="005624EC"/>
    <w:rsid w:val="00562ACE"/>
    <w:rsid w:val="0056316F"/>
    <w:rsid w:val="00564598"/>
    <w:rsid w:val="00564711"/>
    <w:rsid w:val="00565483"/>
    <w:rsid w:val="0056588E"/>
    <w:rsid w:val="00567210"/>
    <w:rsid w:val="0057098B"/>
    <w:rsid w:val="00571391"/>
    <w:rsid w:val="005726F4"/>
    <w:rsid w:val="00572DA9"/>
    <w:rsid w:val="00573949"/>
    <w:rsid w:val="00573ECF"/>
    <w:rsid w:val="00574A4F"/>
    <w:rsid w:val="00576A50"/>
    <w:rsid w:val="005771B8"/>
    <w:rsid w:val="00577287"/>
    <w:rsid w:val="00577553"/>
    <w:rsid w:val="005777E0"/>
    <w:rsid w:val="00581562"/>
    <w:rsid w:val="0058269D"/>
    <w:rsid w:val="00582959"/>
    <w:rsid w:val="00583795"/>
    <w:rsid w:val="0058439D"/>
    <w:rsid w:val="00585149"/>
    <w:rsid w:val="00585C24"/>
    <w:rsid w:val="00585F8F"/>
    <w:rsid w:val="0058743A"/>
    <w:rsid w:val="005875A9"/>
    <w:rsid w:val="00590D33"/>
    <w:rsid w:val="00590F5A"/>
    <w:rsid w:val="005921E5"/>
    <w:rsid w:val="00592755"/>
    <w:rsid w:val="00593401"/>
    <w:rsid w:val="00593DB7"/>
    <w:rsid w:val="00594366"/>
    <w:rsid w:val="00594BC5"/>
    <w:rsid w:val="005954A5"/>
    <w:rsid w:val="005954E9"/>
    <w:rsid w:val="005A0040"/>
    <w:rsid w:val="005A0AF9"/>
    <w:rsid w:val="005A119B"/>
    <w:rsid w:val="005A1564"/>
    <w:rsid w:val="005A2252"/>
    <w:rsid w:val="005A232E"/>
    <w:rsid w:val="005A2689"/>
    <w:rsid w:val="005A3328"/>
    <w:rsid w:val="005A52D3"/>
    <w:rsid w:val="005A6790"/>
    <w:rsid w:val="005A6845"/>
    <w:rsid w:val="005A7138"/>
    <w:rsid w:val="005A7C3F"/>
    <w:rsid w:val="005B00B6"/>
    <w:rsid w:val="005B087C"/>
    <w:rsid w:val="005B112F"/>
    <w:rsid w:val="005B1FED"/>
    <w:rsid w:val="005B2F33"/>
    <w:rsid w:val="005B334D"/>
    <w:rsid w:val="005B3671"/>
    <w:rsid w:val="005B3B62"/>
    <w:rsid w:val="005B3D07"/>
    <w:rsid w:val="005B3D93"/>
    <w:rsid w:val="005B4859"/>
    <w:rsid w:val="005B52FE"/>
    <w:rsid w:val="005B6938"/>
    <w:rsid w:val="005B6F32"/>
    <w:rsid w:val="005B7350"/>
    <w:rsid w:val="005C0E6F"/>
    <w:rsid w:val="005C222C"/>
    <w:rsid w:val="005C27BF"/>
    <w:rsid w:val="005C299A"/>
    <w:rsid w:val="005C3943"/>
    <w:rsid w:val="005C3D2C"/>
    <w:rsid w:val="005C404B"/>
    <w:rsid w:val="005C4DFA"/>
    <w:rsid w:val="005C50CB"/>
    <w:rsid w:val="005C5799"/>
    <w:rsid w:val="005C5929"/>
    <w:rsid w:val="005C6B17"/>
    <w:rsid w:val="005D19E4"/>
    <w:rsid w:val="005D1DF5"/>
    <w:rsid w:val="005D45A0"/>
    <w:rsid w:val="005D6415"/>
    <w:rsid w:val="005D6831"/>
    <w:rsid w:val="005D7248"/>
    <w:rsid w:val="005D77BD"/>
    <w:rsid w:val="005D7B7C"/>
    <w:rsid w:val="005E0300"/>
    <w:rsid w:val="005E0424"/>
    <w:rsid w:val="005E1009"/>
    <w:rsid w:val="005E10E6"/>
    <w:rsid w:val="005E15A3"/>
    <w:rsid w:val="005E3346"/>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E9B"/>
    <w:rsid w:val="005F4281"/>
    <w:rsid w:val="005F4C5D"/>
    <w:rsid w:val="005F4DCE"/>
    <w:rsid w:val="005F557E"/>
    <w:rsid w:val="005F5725"/>
    <w:rsid w:val="005F666A"/>
    <w:rsid w:val="005F684F"/>
    <w:rsid w:val="005F7AD4"/>
    <w:rsid w:val="0060001F"/>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7550"/>
    <w:rsid w:val="00607726"/>
    <w:rsid w:val="006077EB"/>
    <w:rsid w:val="006079C9"/>
    <w:rsid w:val="006100A1"/>
    <w:rsid w:val="006104BE"/>
    <w:rsid w:val="0061110A"/>
    <w:rsid w:val="006112E3"/>
    <w:rsid w:val="00611F9E"/>
    <w:rsid w:val="00613D29"/>
    <w:rsid w:val="0061488D"/>
    <w:rsid w:val="0061663A"/>
    <w:rsid w:val="0062111F"/>
    <w:rsid w:val="00621380"/>
    <w:rsid w:val="00621BE7"/>
    <w:rsid w:val="00621D3A"/>
    <w:rsid w:val="00622073"/>
    <w:rsid w:val="00622C25"/>
    <w:rsid w:val="00623DDC"/>
    <w:rsid w:val="00623EA3"/>
    <w:rsid w:val="00624BDB"/>
    <w:rsid w:val="00625AFD"/>
    <w:rsid w:val="00625E1B"/>
    <w:rsid w:val="006274A1"/>
    <w:rsid w:val="00627B5D"/>
    <w:rsid w:val="00627B60"/>
    <w:rsid w:val="006302FD"/>
    <w:rsid w:val="00631490"/>
    <w:rsid w:val="00631C13"/>
    <w:rsid w:val="00631E44"/>
    <w:rsid w:val="00632401"/>
    <w:rsid w:val="006325BF"/>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BB7"/>
    <w:rsid w:val="00642DC5"/>
    <w:rsid w:val="00643D6C"/>
    <w:rsid w:val="006443ED"/>
    <w:rsid w:val="006445D2"/>
    <w:rsid w:val="00645887"/>
    <w:rsid w:val="0064661F"/>
    <w:rsid w:val="00647094"/>
    <w:rsid w:val="006505D9"/>
    <w:rsid w:val="00650880"/>
    <w:rsid w:val="00653030"/>
    <w:rsid w:val="0065578F"/>
    <w:rsid w:val="00655B83"/>
    <w:rsid w:val="00655F33"/>
    <w:rsid w:val="00656241"/>
    <w:rsid w:val="00656AB0"/>
    <w:rsid w:val="00656C59"/>
    <w:rsid w:val="006578C2"/>
    <w:rsid w:val="00661AC2"/>
    <w:rsid w:val="00661B36"/>
    <w:rsid w:val="00663207"/>
    <w:rsid w:val="00663F26"/>
    <w:rsid w:val="00666655"/>
    <w:rsid w:val="00666C54"/>
    <w:rsid w:val="00667C8B"/>
    <w:rsid w:val="00667D3E"/>
    <w:rsid w:val="00670657"/>
    <w:rsid w:val="006742F8"/>
    <w:rsid w:val="006747B5"/>
    <w:rsid w:val="00675974"/>
    <w:rsid w:val="00676566"/>
    <w:rsid w:val="006803E8"/>
    <w:rsid w:val="006804B2"/>
    <w:rsid w:val="00681481"/>
    <w:rsid w:val="00682656"/>
    <w:rsid w:val="00683617"/>
    <w:rsid w:val="00683BAF"/>
    <w:rsid w:val="00683EAC"/>
    <w:rsid w:val="00684313"/>
    <w:rsid w:val="006846B0"/>
    <w:rsid w:val="00684EF6"/>
    <w:rsid w:val="00686279"/>
    <w:rsid w:val="00686A8A"/>
    <w:rsid w:val="006870C8"/>
    <w:rsid w:val="006871B3"/>
    <w:rsid w:val="006878A4"/>
    <w:rsid w:val="00690415"/>
    <w:rsid w:val="0069305F"/>
    <w:rsid w:val="006937F3"/>
    <w:rsid w:val="00694CB5"/>
    <w:rsid w:val="006954F2"/>
    <w:rsid w:val="006957B8"/>
    <w:rsid w:val="00697E9E"/>
    <w:rsid w:val="006A03CD"/>
    <w:rsid w:val="006A06FE"/>
    <w:rsid w:val="006A28EE"/>
    <w:rsid w:val="006A3AA6"/>
    <w:rsid w:val="006A3BCF"/>
    <w:rsid w:val="006A42D4"/>
    <w:rsid w:val="006A48CE"/>
    <w:rsid w:val="006A4E98"/>
    <w:rsid w:val="006A737B"/>
    <w:rsid w:val="006A77F3"/>
    <w:rsid w:val="006A7829"/>
    <w:rsid w:val="006A7D53"/>
    <w:rsid w:val="006B0405"/>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C23"/>
    <w:rsid w:val="006E13E8"/>
    <w:rsid w:val="006E1421"/>
    <w:rsid w:val="006E21BE"/>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61DF"/>
    <w:rsid w:val="007112A9"/>
    <w:rsid w:val="00711B09"/>
    <w:rsid w:val="00711C22"/>
    <w:rsid w:val="00711D4D"/>
    <w:rsid w:val="00711DD6"/>
    <w:rsid w:val="00711E97"/>
    <w:rsid w:val="00712516"/>
    <w:rsid w:val="00713A6B"/>
    <w:rsid w:val="0071427E"/>
    <w:rsid w:val="0071646D"/>
    <w:rsid w:val="00716CE1"/>
    <w:rsid w:val="0072562F"/>
    <w:rsid w:val="00725913"/>
    <w:rsid w:val="0072655F"/>
    <w:rsid w:val="00726DD1"/>
    <w:rsid w:val="00726FA5"/>
    <w:rsid w:val="00727F24"/>
    <w:rsid w:val="007300F7"/>
    <w:rsid w:val="00730313"/>
    <w:rsid w:val="00730BC4"/>
    <w:rsid w:val="00731D9B"/>
    <w:rsid w:val="00731DAB"/>
    <w:rsid w:val="00731F23"/>
    <w:rsid w:val="00731FEB"/>
    <w:rsid w:val="00732AE5"/>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3D5"/>
    <w:rsid w:val="00750F05"/>
    <w:rsid w:val="00751311"/>
    <w:rsid w:val="00751330"/>
    <w:rsid w:val="00751627"/>
    <w:rsid w:val="00751E19"/>
    <w:rsid w:val="0075239A"/>
    <w:rsid w:val="00754866"/>
    <w:rsid w:val="00755299"/>
    <w:rsid w:val="0075541B"/>
    <w:rsid w:val="00755944"/>
    <w:rsid w:val="00757444"/>
    <w:rsid w:val="00757D2A"/>
    <w:rsid w:val="00757F23"/>
    <w:rsid w:val="00761460"/>
    <w:rsid w:val="007624E7"/>
    <w:rsid w:val="00762E51"/>
    <w:rsid w:val="00764B6A"/>
    <w:rsid w:val="00766B6B"/>
    <w:rsid w:val="00766D4A"/>
    <w:rsid w:val="00766D7A"/>
    <w:rsid w:val="00767857"/>
    <w:rsid w:val="00767912"/>
    <w:rsid w:val="00770E29"/>
    <w:rsid w:val="0077107A"/>
    <w:rsid w:val="007710A6"/>
    <w:rsid w:val="007714A8"/>
    <w:rsid w:val="00771B98"/>
    <w:rsid w:val="00771BF2"/>
    <w:rsid w:val="00771F5E"/>
    <w:rsid w:val="0077203A"/>
    <w:rsid w:val="0077266E"/>
    <w:rsid w:val="00773601"/>
    <w:rsid w:val="007738D8"/>
    <w:rsid w:val="007738EC"/>
    <w:rsid w:val="00773EA1"/>
    <w:rsid w:val="007753ED"/>
    <w:rsid w:val="00775CB2"/>
    <w:rsid w:val="0077600B"/>
    <w:rsid w:val="0077689F"/>
    <w:rsid w:val="0078030F"/>
    <w:rsid w:val="00780906"/>
    <w:rsid w:val="00780D17"/>
    <w:rsid w:val="00782370"/>
    <w:rsid w:val="00782DD9"/>
    <w:rsid w:val="007830E3"/>
    <w:rsid w:val="00783B1A"/>
    <w:rsid w:val="00787DB5"/>
    <w:rsid w:val="0079298A"/>
    <w:rsid w:val="00793368"/>
    <w:rsid w:val="0079361A"/>
    <w:rsid w:val="00793A7B"/>
    <w:rsid w:val="00794261"/>
    <w:rsid w:val="00794305"/>
    <w:rsid w:val="00794323"/>
    <w:rsid w:val="007966AC"/>
    <w:rsid w:val="007A02EB"/>
    <w:rsid w:val="007A0327"/>
    <w:rsid w:val="007A11F1"/>
    <w:rsid w:val="007A1A5F"/>
    <w:rsid w:val="007A2132"/>
    <w:rsid w:val="007A32BE"/>
    <w:rsid w:val="007A33E2"/>
    <w:rsid w:val="007A35F6"/>
    <w:rsid w:val="007A4E83"/>
    <w:rsid w:val="007A5F1A"/>
    <w:rsid w:val="007A7693"/>
    <w:rsid w:val="007B0AA4"/>
    <w:rsid w:val="007B15EA"/>
    <w:rsid w:val="007B33CC"/>
    <w:rsid w:val="007B5B76"/>
    <w:rsid w:val="007B6CA0"/>
    <w:rsid w:val="007B70B3"/>
    <w:rsid w:val="007B7166"/>
    <w:rsid w:val="007B755C"/>
    <w:rsid w:val="007B78B1"/>
    <w:rsid w:val="007C025F"/>
    <w:rsid w:val="007C09AA"/>
    <w:rsid w:val="007C0AFD"/>
    <w:rsid w:val="007C20AF"/>
    <w:rsid w:val="007C37F3"/>
    <w:rsid w:val="007C3D29"/>
    <w:rsid w:val="007C3E67"/>
    <w:rsid w:val="007C46DC"/>
    <w:rsid w:val="007C4965"/>
    <w:rsid w:val="007C52B5"/>
    <w:rsid w:val="007C567D"/>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AF8"/>
    <w:rsid w:val="007D7BC8"/>
    <w:rsid w:val="007D7CD2"/>
    <w:rsid w:val="007E07A7"/>
    <w:rsid w:val="007E16B7"/>
    <w:rsid w:val="007E24F8"/>
    <w:rsid w:val="007E2BC3"/>
    <w:rsid w:val="007E2D8C"/>
    <w:rsid w:val="007E3963"/>
    <w:rsid w:val="007E3C71"/>
    <w:rsid w:val="007E5CB2"/>
    <w:rsid w:val="007E64E0"/>
    <w:rsid w:val="007E6A21"/>
    <w:rsid w:val="007F0999"/>
    <w:rsid w:val="007F18A3"/>
    <w:rsid w:val="007F18DF"/>
    <w:rsid w:val="007F36DE"/>
    <w:rsid w:val="007F4425"/>
    <w:rsid w:val="007F4FC6"/>
    <w:rsid w:val="007F528B"/>
    <w:rsid w:val="007F53E3"/>
    <w:rsid w:val="007F5901"/>
    <w:rsid w:val="007F5936"/>
    <w:rsid w:val="007F5E7A"/>
    <w:rsid w:val="007F60E9"/>
    <w:rsid w:val="007F61DA"/>
    <w:rsid w:val="007F62D5"/>
    <w:rsid w:val="007F6348"/>
    <w:rsid w:val="007F6B8E"/>
    <w:rsid w:val="007F6BF7"/>
    <w:rsid w:val="007F7203"/>
    <w:rsid w:val="007F7B11"/>
    <w:rsid w:val="007F7CB2"/>
    <w:rsid w:val="00800061"/>
    <w:rsid w:val="00800475"/>
    <w:rsid w:val="00800DDC"/>
    <w:rsid w:val="0080152B"/>
    <w:rsid w:val="00801983"/>
    <w:rsid w:val="00801D34"/>
    <w:rsid w:val="008026F6"/>
    <w:rsid w:val="00803D2B"/>
    <w:rsid w:val="00804137"/>
    <w:rsid w:val="00805A48"/>
    <w:rsid w:val="008063E2"/>
    <w:rsid w:val="00806A83"/>
    <w:rsid w:val="00807739"/>
    <w:rsid w:val="0080791A"/>
    <w:rsid w:val="008100C2"/>
    <w:rsid w:val="00810A48"/>
    <w:rsid w:val="00811637"/>
    <w:rsid w:val="00814930"/>
    <w:rsid w:val="008150C8"/>
    <w:rsid w:val="00815752"/>
    <w:rsid w:val="00816985"/>
    <w:rsid w:val="00816C3B"/>
    <w:rsid w:val="00817AAB"/>
    <w:rsid w:val="008207CA"/>
    <w:rsid w:val="008223A5"/>
    <w:rsid w:val="008228A2"/>
    <w:rsid w:val="008235DE"/>
    <w:rsid w:val="008246C9"/>
    <w:rsid w:val="008254D3"/>
    <w:rsid w:val="00825A2C"/>
    <w:rsid w:val="00825CA4"/>
    <w:rsid w:val="00826018"/>
    <w:rsid w:val="008261E3"/>
    <w:rsid w:val="008266BC"/>
    <w:rsid w:val="008308C3"/>
    <w:rsid w:val="00832DF8"/>
    <w:rsid w:val="008331EF"/>
    <w:rsid w:val="00833271"/>
    <w:rsid w:val="0083379F"/>
    <w:rsid w:val="0083402A"/>
    <w:rsid w:val="00834C20"/>
    <w:rsid w:val="00835546"/>
    <w:rsid w:val="00835741"/>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4F92"/>
    <w:rsid w:val="00845A90"/>
    <w:rsid w:val="00846339"/>
    <w:rsid w:val="00846E76"/>
    <w:rsid w:val="00850422"/>
    <w:rsid w:val="00850491"/>
    <w:rsid w:val="00851F8C"/>
    <w:rsid w:val="00852759"/>
    <w:rsid w:val="008531B2"/>
    <w:rsid w:val="00854949"/>
    <w:rsid w:val="0085526B"/>
    <w:rsid w:val="00856585"/>
    <w:rsid w:val="00856E3C"/>
    <w:rsid w:val="00856F7A"/>
    <w:rsid w:val="00857279"/>
    <w:rsid w:val="0085736B"/>
    <w:rsid w:val="00857958"/>
    <w:rsid w:val="0085795F"/>
    <w:rsid w:val="00857B52"/>
    <w:rsid w:val="00861B32"/>
    <w:rsid w:val="00861DD8"/>
    <w:rsid w:val="008665F8"/>
    <w:rsid w:val="00867111"/>
    <w:rsid w:val="00867C9A"/>
    <w:rsid w:val="00867F1E"/>
    <w:rsid w:val="008701A1"/>
    <w:rsid w:val="008712EF"/>
    <w:rsid w:val="0087173E"/>
    <w:rsid w:val="008718F3"/>
    <w:rsid w:val="0087246B"/>
    <w:rsid w:val="00872487"/>
    <w:rsid w:val="00872D3B"/>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0965"/>
    <w:rsid w:val="0089164B"/>
    <w:rsid w:val="00891989"/>
    <w:rsid w:val="00891BF9"/>
    <w:rsid w:val="0089236D"/>
    <w:rsid w:val="00892AFC"/>
    <w:rsid w:val="00892B4E"/>
    <w:rsid w:val="00892BC4"/>
    <w:rsid w:val="008936CC"/>
    <w:rsid w:val="00893CC5"/>
    <w:rsid w:val="00893DB2"/>
    <w:rsid w:val="0089436A"/>
    <w:rsid w:val="00894491"/>
    <w:rsid w:val="0089482C"/>
    <w:rsid w:val="00895379"/>
    <w:rsid w:val="008956BD"/>
    <w:rsid w:val="00895C62"/>
    <w:rsid w:val="008964F4"/>
    <w:rsid w:val="00896B2E"/>
    <w:rsid w:val="008A0C05"/>
    <w:rsid w:val="008A0CFD"/>
    <w:rsid w:val="008A1F9B"/>
    <w:rsid w:val="008A2018"/>
    <w:rsid w:val="008A37D4"/>
    <w:rsid w:val="008A42B0"/>
    <w:rsid w:val="008A4982"/>
    <w:rsid w:val="008A567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3E6"/>
    <w:rsid w:val="008C04B3"/>
    <w:rsid w:val="008C0694"/>
    <w:rsid w:val="008C06D5"/>
    <w:rsid w:val="008C1208"/>
    <w:rsid w:val="008C3158"/>
    <w:rsid w:val="008C3963"/>
    <w:rsid w:val="008C4415"/>
    <w:rsid w:val="008C4CFE"/>
    <w:rsid w:val="008C5D8E"/>
    <w:rsid w:val="008D033C"/>
    <w:rsid w:val="008D0725"/>
    <w:rsid w:val="008D0B33"/>
    <w:rsid w:val="008D0B48"/>
    <w:rsid w:val="008D0D25"/>
    <w:rsid w:val="008D1526"/>
    <w:rsid w:val="008D2273"/>
    <w:rsid w:val="008D36D2"/>
    <w:rsid w:val="008D38EE"/>
    <w:rsid w:val="008D4B2A"/>
    <w:rsid w:val="008D701A"/>
    <w:rsid w:val="008D75E7"/>
    <w:rsid w:val="008E094D"/>
    <w:rsid w:val="008E0D06"/>
    <w:rsid w:val="008E152A"/>
    <w:rsid w:val="008E176A"/>
    <w:rsid w:val="008E1A76"/>
    <w:rsid w:val="008E2822"/>
    <w:rsid w:val="008E2982"/>
    <w:rsid w:val="008E3357"/>
    <w:rsid w:val="008E4713"/>
    <w:rsid w:val="008E4F15"/>
    <w:rsid w:val="008E537E"/>
    <w:rsid w:val="008E5BC1"/>
    <w:rsid w:val="008E7698"/>
    <w:rsid w:val="008E7709"/>
    <w:rsid w:val="008E7D11"/>
    <w:rsid w:val="008E7D60"/>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362D"/>
    <w:rsid w:val="00903ED1"/>
    <w:rsid w:val="009052E1"/>
    <w:rsid w:val="00905508"/>
    <w:rsid w:val="009057A0"/>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433"/>
    <w:rsid w:val="00923961"/>
    <w:rsid w:val="009239BB"/>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7737"/>
    <w:rsid w:val="00940803"/>
    <w:rsid w:val="00940FFE"/>
    <w:rsid w:val="009411A0"/>
    <w:rsid w:val="00942B6C"/>
    <w:rsid w:val="00943B74"/>
    <w:rsid w:val="0094486F"/>
    <w:rsid w:val="00944CA2"/>
    <w:rsid w:val="009458C7"/>
    <w:rsid w:val="0094714C"/>
    <w:rsid w:val="009472B3"/>
    <w:rsid w:val="00947905"/>
    <w:rsid w:val="00947F35"/>
    <w:rsid w:val="009500DD"/>
    <w:rsid w:val="00951598"/>
    <w:rsid w:val="00952919"/>
    <w:rsid w:val="00954A59"/>
    <w:rsid w:val="00955327"/>
    <w:rsid w:val="00955ADE"/>
    <w:rsid w:val="009573BD"/>
    <w:rsid w:val="0095790B"/>
    <w:rsid w:val="0096079C"/>
    <w:rsid w:val="0096089C"/>
    <w:rsid w:val="0096146C"/>
    <w:rsid w:val="00962E4E"/>
    <w:rsid w:val="00963342"/>
    <w:rsid w:val="00964C60"/>
    <w:rsid w:val="00964E79"/>
    <w:rsid w:val="00964F37"/>
    <w:rsid w:val="00965322"/>
    <w:rsid w:val="0096576D"/>
    <w:rsid w:val="00966926"/>
    <w:rsid w:val="00966C2B"/>
    <w:rsid w:val="00966FEC"/>
    <w:rsid w:val="00967C2E"/>
    <w:rsid w:val="00971134"/>
    <w:rsid w:val="009711D4"/>
    <w:rsid w:val="00971262"/>
    <w:rsid w:val="00971434"/>
    <w:rsid w:val="00972ECB"/>
    <w:rsid w:val="009737A5"/>
    <w:rsid w:val="00974437"/>
    <w:rsid w:val="00974C3A"/>
    <w:rsid w:val="00974FA3"/>
    <w:rsid w:val="009752BA"/>
    <w:rsid w:val="00975A2A"/>
    <w:rsid w:val="00975D23"/>
    <w:rsid w:val="00975EB9"/>
    <w:rsid w:val="009763B8"/>
    <w:rsid w:val="00976A12"/>
    <w:rsid w:val="00977454"/>
    <w:rsid w:val="009816F9"/>
    <w:rsid w:val="00981F51"/>
    <w:rsid w:val="009822DE"/>
    <w:rsid w:val="0098269C"/>
    <w:rsid w:val="009837CB"/>
    <w:rsid w:val="00985240"/>
    <w:rsid w:val="009858EF"/>
    <w:rsid w:val="00985D90"/>
    <w:rsid w:val="00986B3C"/>
    <w:rsid w:val="009872E2"/>
    <w:rsid w:val="0099065F"/>
    <w:rsid w:val="0099075B"/>
    <w:rsid w:val="0099083D"/>
    <w:rsid w:val="00990860"/>
    <w:rsid w:val="00990E7A"/>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2CB8"/>
    <w:rsid w:val="009A34EE"/>
    <w:rsid w:val="009A3ADA"/>
    <w:rsid w:val="009A491B"/>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6C33"/>
    <w:rsid w:val="009B6C5A"/>
    <w:rsid w:val="009B6EF8"/>
    <w:rsid w:val="009B7B7A"/>
    <w:rsid w:val="009C0368"/>
    <w:rsid w:val="009C3731"/>
    <w:rsid w:val="009C4F62"/>
    <w:rsid w:val="009C4FE0"/>
    <w:rsid w:val="009C5252"/>
    <w:rsid w:val="009C6175"/>
    <w:rsid w:val="009C61F1"/>
    <w:rsid w:val="009C64B7"/>
    <w:rsid w:val="009C6A35"/>
    <w:rsid w:val="009D00D1"/>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1C"/>
    <w:rsid w:val="009E32EE"/>
    <w:rsid w:val="009E4D74"/>
    <w:rsid w:val="009E5076"/>
    <w:rsid w:val="009E68BB"/>
    <w:rsid w:val="009E7036"/>
    <w:rsid w:val="009E7593"/>
    <w:rsid w:val="009F07F4"/>
    <w:rsid w:val="009F19E6"/>
    <w:rsid w:val="009F1F2E"/>
    <w:rsid w:val="009F1F62"/>
    <w:rsid w:val="009F3947"/>
    <w:rsid w:val="009F4D23"/>
    <w:rsid w:val="009F5C19"/>
    <w:rsid w:val="009F69BA"/>
    <w:rsid w:val="009F704F"/>
    <w:rsid w:val="00A00110"/>
    <w:rsid w:val="00A00BC6"/>
    <w:rsid w:val="00A014EE"/>
    <w:rsid w:val="00A01821"/>
    <w:rsid w:val="00A037CB"/>
    <w:rsid w:val="00A0469A"/>
    <w:rsid w:val="00A04B89"/>
    <w:rsid w:val="00A04EB0"/>
    <w:rsid w:val="00A05063"/>
    <w:rsid w:val="00A075F7"/>
    <w:rsid w:val="00A076B7"/>
    <w:rsid w:val="00A076B8"/>
    <w:rsid w:val="00A11324"/>
    <w:rsid w:val="00A13008"/>
    <w:rsid w:val="00A138DC"/>
    <w:rsid w:val="00A14237"/>
    <w:rsid w:val="00A1430D"/>
    <w:rsid w:val="00A14429"/>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1605"/>
    <w:rsid w:val="00A31EDE"/>
    <w:rsid w:val="00A31F2A"/>
    <w:rsid w:val="00A32A88"/>
    <w:rsid w:val="00A32DE9"/>
    <w:rsid w:val="00A35622"/>
    <w:rsid w:val="00A36ED5"/>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7B0"/>
    <w:rsid w:val="00A53CB1"/>
    <w:rsid w:val="00A5404F"/>
    <w:rsid w:val="00A55D42"/>
    <w:rsid w:val="00A55E21"/>
    <w:rsid w:val="00A56EC5"/>
    <w:rsid w:val="00A57AFC"/>
    <w:rsid w:val="00A6004F"/>
    <w:rsid w:val="00A6220A"/>
    <w:rsid w:val="00A64A07"/>
    <w:rsid w:val="00A650DC"/>
    <w:rsid w:val="00A654F7"/>
    <w:rsid w:val="00A67754"/>
    <w:rsid w:val="00A67ED9"/>
    <w:rsid w:val="00A717E4"/>
    <w:rsid w:val="00A744CF"/>
    <w:rsid w:val="00A74B28"/>
    <w:rsid w:val="00A757D4"/>
    <w:rsid w:val="00A7641B"/>
    <w:rsid w:val="00A767EF"/>
    <w:rsid w:val="00A76FB1"/>
    <w:rsid w:val="00A77111"/>
    <w:rsid w:val="00A81037"/>
    <w:rsid w:val="00A81140"/>
    <w:rsid w:val="00A82448"/>
    <w:rsid w:val="00A84D45"/>
    <w:rsid w:val="00A8620C"/>
    <w:rsid w:val="00A8711C"/>
    <w:rsid w:val="00A900E2"/>
    <w:rsid w:val="00A90703"/>
    <w:rsid w:val="00A917E6"/>
    <w:rsid w:val="00A92027"/>
    <w:rsid w:val="00A923D1"/>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2F2F"/>
    <w:rsid w:val="00AB3F5E"/>
    <w:rsid w:val="00AB4396"/>
    <w:rsid w:val="00AB6036"/>
    <w:rsid w:val="00AB61CC"/>
    <w:rsid w:val="00AB66F0"/>
    <w:rsid w:val="00AB7491"/>
    <w:rsid w:val="00AC161D"/>
    <w:rsid w:val="00AC17F2"/>
    <w:rsid w:val="00AC20D8"/>
    <w:rsid w:val="00AC2374"/>
    <w:rsid w:val="00AC2D4B"/>
    <w:rsid w:val="00AC3EA4"/>
    <w:rsid w:val="00AC3EC5"/>
    <w:rsid w:val="00AC3F44"/>
    <w:rsid w:val="00AC46E5"/>
    <w:rsid w:val="00AC5B93"/>
    <w:rsid w:val="00AC6E31"/>
    <w:rsid w:val="00AC74AC"/>
    <w:rsid w:val="00AC7ABC"/>
    <w:rsid w:val="00AD0232"/>
    <w:rsid w:val="00AD1880"/>
    <w:rsid w:val="00AD1C3D"/>
    <w:rsid w:val="00AD1D3D"/>
    <w:rsid w:val="00AD2277"/>
    <w:rsid w:val="00AD5C04"/>
    <w:rsid w:val="00AE013D"/>
    <w:rsid w:val="00AE125E"/>
    <w:rsid w:val="00AE328D"/>
    <w:rsid w:val="00AE34E5"/>
    <w:rsid w:val="00AE4286"/>
    <w:rsid w:val="00AE45EA"/>
    <w:rsid w:val="00AE56E2"/>
    <w:rsid w:val="00AE5719"/>
    <w:rsid w:val="00AE59FD"/>
    <w:rsid w:val="00AE5B7C"/>
    <w:rsid w:val="00AE6B73"/>
    <w:rsid w:val="00AE6EC3"/>
    <w:rsid w:val="00AE73E2"/>
    <w:rsid w:val="00AF02C2"/>
    <w:rsid w:val="00AF0927"/>
    <w:rsid w:val="00AF16F8"/>
    <w:rsid w:val="00AF197C"/>
    <w:rsid w:val="00AF1B2B"/>
    <w:rsid w:val="00AF200E"/>
    <w:rsid w:val="00AF203D"/>
    <w:rsid w:val="00AF299E"/>
    <w:rsid w:val="00AF2AD6"/>
    <w:rsid w:val="00AF2ADD"/>
    <w:rsid w:val="00AF3B9F"/>
    <w:rsid w:val="00AF4BD7"/>
    <w:rsid w:val="00AF55A6"/>
    <w:rsid w:val="00AF621D"/>
    <w:rsid w:val="00AF65A0"/>
    <w:rsid w:val="00B0060F"/>
    <w:rsid w:val="00B0148A"/>
    <w:rsid w:val="00B01E0D"/>
    <w:rsid w:val="00B03459"/>
    <w:rsid w:val="00B03CE2"/>
    <w:rsid w:val="00B04842"/>
    <w:rsid w:val="00B05E33"/>
    <w:rsid w:val="00B06BA1"/>
    <w:rsid w:val="00B10510"/>
    <w:rsid w:val="00B10802"/>
    <w:rsid w:val="00B11C77"/>
    <w:rsid w:val="00B11E6A"/>
    <w:rsid w:val="00B125CC"/>
    <w:rsid w:val="00B13EF8"/>
    <w:rsid w:val="00B13F95"/>
    <w:rsid w:val="00B14E65"/>
    <w:rsid w:val="00B1522A"/>
    <w:rsid w:val="00B153AD"/>
    <w:rsid w:val="00B15C4F"/>
    <w:rsid w:val="00B169F5"/>
    <w:rsid w:val="00B16FF2"/>
    <w:rsid w:val="00B172A1"/>
    <w:rsid w:val="00B17A5B"/>
    <w:rsid w:val="00B209F5"/>
    <w:rsid w:val="00B21982"/>
    <w:rsid w:val="00B2362A"/>
    <w:rsid w:val="00B25866"/>
    <w:rsid w:val="00B25A6F"/>
    <w:rsid w:val="00B25BC6"/>
    <w:rsid w:val="00B2670A"/>
    <w:rsid w:val="00B270F3"/>
    <w:rsid w:val="00B316E2"/>
    <w:rsid w:val="00B322FC"/>
    <w:rsid w:val="00B33C2F"/>
    <w:rsid w:val="00B34D6D"/>
    <w:rsid w:val="00B35432"/>
    <w:rsid w:val="00B373AD"/>
    <w:rsid w:val="00B41343"/>
    <w:rsid w:val="00B4134E"/>
    <w:rsid w:val="00B4137E"/>
    <w:rsid w:val="00B41BE7"/>
    <w:rsid w:val="00B41C79"/>
    <w:rsid w:val="00B42775"/>
    <w:rsid w:val="00B4299A"/>
    <w:rsid w:val="00B42B2D"/>
    <w:rsid w:val="00B441CE"/>
    <w:rsid w:val="00B44DA3"/>
    <w:rsid w:val="00B46BA6"/>
    <w:rsid w:val="00B47862"/>
    <w:rsid w:val="00B5061D"/>
    <w:rsid w:val="00B5114C"/>
    <w:rsid w:val="00B518F7"/>
    <w:rsid w:val="00B51A2C"/>
    <w:rsid w:val="00B52026"/>
    <w:rsid w:val="00B5328A"/>
    <w:rsid w:val="00B537D4"/>
    <w:rsid w:val="00B5510F"/>
    <w:rsid w:val="00B57587"/>
    <w:rsid w:val="00B61DD1"/>
    <w:rsid w:val="00B623CE"/>
    <w:rsid w:val="00B626C6"/>
    <w:rsid w:val="00B62CE7"/>
    <w:rsid w:val="00B63124"/>
    <w:rsid w:val="00B63188"/>
    <w:rsid w:val="00B64BF6"/>
    <w:rsid w:val="00B662AD"/>
    <w:rsid w:val="00B67E89"/>
    <w:rsid w:val="00B70AD5"/>
    <w:rsid w:val="00B71DAA"/>
    <w:rsid w:val="00B722A7"/>
    <w:rsid w:val="00B728D6"/>
    <w:rsid w:val="00B72ACE"/>
    <w:rsid w:val="00B7332C"/>
    <w:rsid w:val="00B73BC0"/>
    <w:rsid w:val="00B76233"/>
    <w:rsid w:val="00B76358"/>
    <w:rsid w:val="00B778AA"/>
    <w:rsid w:val="00B81C55"/>
    <w:rsid w:val="00B82000"/>
    <w:rsid w:val="00B82E36"/>
    <w:rsid w:val="00B84265"/>
    <w:rsid w:val="00B842F0"/>
    <w:rsid w:val="00B8497B"/>
    <w:rsid w:val="00B85D36"/>
    <w:rsid w:val="00B86A4A"/>
    <w:rsid w:val="00B86DC2"/>
    <w:rsid w:val="00B86E05"/>
    <w:rsid w:val="00B90397"/>
    <w:rsid w:val="00B90CBE"/>
    <w:rsid w:val="00B91560"/>
    <w:rsid w:val="00B91A02"/>
    <w:rsid w:val="00B91C28"/>
    <w:rsid w:val="00B91F2F"/>
    <w:rsid w:val="00B92B46"/>
    <w:rsid w:val="00B92E1C"/>
    <w:rsid w:val="00B93760"/>
    <w:rsid w:val="00B95A00"/>
    <w:rsid w:val="00B96729"/>
    <w:rsid w:val="00BA00A9"/>
    <w:rsid w:val="00BA0426"/>
    <w:rsid w:val="00BA1854"/>
    <w:rsid w:val="00BA1B7A"/>
    <w:rsid w:val="00BA2EE9"/>
    <w:rsid w:val="00BA363C"/>
    <w:rsid w:val="00BA3674"/>
    <w:rsid w:val="00BA36A5"/>
    <w:rsid w:val="00BA3CDE"/>
    <w:rsid w:val="00BA4B2C"/>
    <w:rsid w:val="00BA56BB"/>
    <w:rsid w:val="00BA6968"/>
    <w:rsid w:val="00BA69F4"/>
    <w:rsid w:val="00BA7F80"/>
    <w:rsid w:val="00BB0CC2"/>
    <w:rsid w:val="00BB1A72"/>
    <w:rsid w:val="00BB2701"/>
    <w:rsid w:val="00BB2E4E"/>
    <w:rsid w:val="00BB3344"/>
    <w:rsid w:val="00BB37FC"/>
    <w:rsid w:val="00BB4B26"/>
    <w:rsid w:val="00BB50A5"/>
    <w:rsid w:val="00BB6202"/>
    <w:rsid w:val="00BB7698"/>
    <w:rsid w:val="00BB78FC"/>
    <w:rsid w:val="00BB7C68"/>
    <w:rsid w:val="00BC15AB"/>
    <w:rsid w:val="00BC250E"/>
    <w:rsid w:val="00BC30AA"/>
    <w:rsid w:val="00BC32C9"/>
    <w:rsid w:val="00BC3FE1"/>
    <w:rsid w:val="00BC5040"/>
    <w:rsid w:val="00BC63BC"/>
    <w:rsid w:val="00BC6602"/>
    <w:rsid w:val="00BC6991"/>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66D6"/>
    <w:rsid w:val="00BE67A1"/>
    <w:rsid w:val="00BE6825"/>
    <w:rsid w:val="00BE732D"/>
    <w:rsid w:val="00BF0540"/>
    <w:rsid w:val="00BF0748"/>
    <w:rsid w:val="00BF212E"/>
    <w:rsid w:val="00BF330A"/>
    <w:rsid w:val="00BF42CF"/>
    <w:rsid w:val="00BF469C"/>
    <w:rsid w:val="00BF685A"/>
    <w:rsid w:val="00BF6B39"/>
    <w:rsid w:val="00C0076A"/>
    <w:rsid w:val="00C0130F"/>
    <w:rsid w:val="00C058DD"/>
    <w:rsid w:val="00C0590E"/>
    <w:rsid w:val="00C05950"/>
    <w:rsid w:val="00C06929"/>
    <w:rsid w:val="00C06EF4"/>
    <w:rsid w:val="00C07FA9"/>
    <w:rsid w:val="00C10AEE"/>
    <w:rsid w:val="00C10DD6"/>
    <w:rsid w:val="00C10DEC"/>
    <w:rsid w:val="00C1122F"/>
    <w:rsid w:val="00C11F89"/>
    <w:rsid w:val="00C120C6"/>
    <w:rsid w:val="00C12C0F"/>
    <w:rsid w:val="00C134E5"/>
    <w:rsid w:val="00C13832"/>
    <w:rsid w:val="00C1424D"/>
    <w:rsid w:val="00C143AE"/>
    <w:rsid w:val="00C16490"/>
    <w:rsid w:val="00C1697D"/>
    <w:rsid w:val="00C16ECF"/>
    <w:rsid w:val="00C17535"/>
    <w:rsid w:val="00C1778D"/>
    <w:rsid w:val="00C20E42"/>
    <w:rsid w:val="00C22635"/>
    <w:rsid w:val="00C22842"/>
    <w:rsid w:val="00C23048"/>
    <w:rsid w:val="00C23621"/>
    <w:rsid w:val="00C23792"/>
    <w:rsid w:val="00C24F5E"/>
    <w:rsid w:val="00C265CC"/>
    <w:rsid w:val="00C265FB"/>
    <w:rsid w:val="00C26973"/>
    <w:rsid w:val="00C273AE"/>
    <w:rsid w:val="00C27C1C"/>
    <w:rsid w:val="00C27C61"/>
    <w:rsid w:val="00C3109F"/>
    <w:rsid w:val="00C32280"/>
    <w:rsid w:val="00C330CA"/>
    <w:rsid w:val="00C3479E"/>
    <w:rsid w:val="00C34A6D"/>
    <w:rsid w:val="00C3500A"/>
    <w:rsid w:val="00C400E5"/>
    <w:rsid w:val="00C4201F"/>
    <w:rsid w:val="00C4284F"/>
    <w:rsid w:val="00C42ACD"/>
    <w:rsid w:val="00C4317A"/>
    <w:rsid w:val="00C45222"/>
    <w:rsid w:val="00C4591F"/>
    <w:rsid w:val="00C4622D"/>
    <w:rsid w:val="00C46263"/>
    <w:rsid w:val="00C4650F"/>
    <w:rsid w:val="00C46981"/>
    <w:rsid w:val="00C470AF"/>
    <w:rsid w:val="00C472F7"/>
    <w:rsid w:val="00C47877"/>
    <w:rsid w:val="00C47D1B"/>
    <w:rsid w:val="00C503FF"/>
    <w:rsid w:val="00C505E8"/>
    <w:rsid w:val="00C51140"/>
    <w:rsid w:val="00C51346"/>
    <w:rsid w:val="00C515D8"/>
    <w:rsid w:val="00C51B23"/>
    <w:rsid w:val="00C51D37"/>
    <w:rsid w:val="00C51E4F"/>
    <w:rsid w:val="00C53782"/>
    <w:rsid w:val="00C53985"/>
    <w:rsid w:val="00C53E72"/>
    <w:rsid w:val="00C546A6"/>
    <w:rsid w:val="00C548CF"/>
    <w:rsid w:val="00C54BE5"/>
    <w:rsid w:val="00C5658B"/>
    <w:rsid w:val="00C56625"/>
    <w:rsid w:val="00C56912"/>
    <w:rsid w:val="00C56A45"/>
    <w:rsid w:val="00C57553"/>
    <w:rsid w:val="00C57670"/>
    <w:rsid w:val="00C6012D"/>
    <w:rsid w:val="00C61018"/>
    <w:rsid w:val="00C61355"/>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BDA"/>
    <w:rsid w:val="00C82C57"/>
    <w:rsid w:val="00C8343C"/>
    <w:rsid w:val="00C83B36"/>
    <w:rsid w:val="00C84585"/>
    <w:rsid w:val="00C8497C"/>
    <w:rsid w:val="00C84A04"/>
    <w:rsid w:val="00C866A8"/>
    <w:rsid w:val="00C87926"/>
    <w:rsid w:val="00C90A72"/>
    <w:rsid w:val="00C91A3F"/>
    <w:rsid w:val="00C92091"/>
    <w:rsid w:val="00C92FA3"/>
    <w:rsid w:val="00C9414E"/>
    <w:rsid w:val="00C94EA7"/>
    <w:rsid w:val="00C94EEE"/>
    <w:rsid w:val="00C95E47"/>
    <w:rsid w:val="00C963A0"/>
    <w:rsid w:val="00C9699D"/>
    <w:rsid w:val="00C9775A"/>
    <w:rsid w:val="00C97E22"/>
    <w:rsid w:val="00CA07FF"/>
    <w:rsid w:val="00CA0F7D"/>
    <w:rsid w:val="00CA30DF"/>
    <w:rsid w:val="00CA456C"/>
    <w:rsid w:val="00CA460D"/>
    <w:rsid w:val="00CA6269"/>
    <w:rsid w:val="00CA666E"/>
    <w:rsid w:val="00CA66DF"/>
    <w:rsid w:val="00CA7476"/>
    <w:rsid w:val="00CA7C1E"/>
    <w:rsid w:val="00CA7FE3"/>
    <w:rsid w:val="00CB0565"/>
    <w:rsid w:val="00CB258D"/>
    <w:rsid w:val="00CB2A57"/>
    <w:rsid w:val="00CB57FD"/>
    <w:rsid w:val="00CB63FB"/>
    <w:rsid w:val="00CB6D69"/>
    <w:rsid w:val="00CB703A"/>
    <w:rsid w:val="00CB7A7A"/>
    <w:rsid w:val="00CB7E67"/>
    <w:rsid w:val="00CC0C5D"/>
    <w:rsid w:val="00CC0EE1"/>
    <w:rsid w:val="00CC1F04"/>
    <w:rsid w:val="00CC22DD"/>
    <w:rsid w:val="00CC2BF2"/>
    <w:rsid w:val="00CC30A8"/>
    <w:rsid w:val="00CC3C9F"/>
    <w:rsid w:val="00CC4A8B"/>
    <w:rsid w:val="00CC5E23"/>
    <w:rsid w:val="00CC77E3"/>
    <w:rsid w:val="00CD0985"/>
    <w:rsid w:val="00CD2AE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0F45"/>
    <w:rsid w:val="00CE1592"/>
    <w:rsid w:val="00CE234D"/>
    <w:rsid w:val="00CE40D0"/>
    <w:rsid w:val="00CE4301"/>
    <w:rsid w:val="00CE468E"/>
    <w:rsid w:val="00CE46FC"/>
    <w:rsid w:val="00CE481E"/>
    <w:rsid w:val="00CE4AA8"/>
    <w:rsid w:val="00CE657B"/>
    <w:rsid w:val="00CF3292"/>
    <w:rsid w:val="00CF3A3D"/>
    <w:rsid w:val="00CF3D6B"/>
    <w:rsid w:val="00CF58CF"/>
    <w:rsid w:val="00CF67F8"/>
    <w:rsid w:val="00CF6971"/>
    <w:rsid w:val="00CF6B0F"/>
    <w:rsid w:val="00CF78DB"/>
    <w:rsid w:val="00CF7D1F"/>
    <w:rsid w:val="00D01EDC"/>
    <w:rsid w:val="00D0248E"/>
    <w:rsid w:val="00D027E3"/>
    <w:rsid w:val="00D035FA"/>
    <w:rsid w:val="00D03E56"/>
    <w:rsid w:val="00D049A0"/>
    <w:rsid w:val="00D07F0D"/>
    <w:rsid w:val="00D11533"/>
    <w:rsid w:val="00D11F5B"/>
    <w:rsid w:val="00D12E08"/>
    <w:rsid w:val="00D13A6B"/>
    <w:rsid w:val="00D14D6E"/>
    <w:rsid w:val="00D15398"/>
    <w:rsid w:val="00D1585E"/>
    <w:rsid w:val="00D15EDB"/>
    <w:rsid w:val="00D16EAC"/>
    <w:rsid w:val="00D17DCA"/>
    <w:rsid w:val="00D21482"/>
    <w:rsid w:val="00D217A4"/>
    <w:rsid w:val="00D236C3"/>
    <w:rsid w:val="00D24316"/>
    <w:rsid w:val="00D24764"/>
    <w:rsid w:val="00D24A5F"/>
    <w:rsid w:val="00D25ADE"/>
    <w:rsid w:val="00D269B7"/>
    <w:rsid w:val="00D2728D"/>
    <w:rsid w:val="00D278A7"/>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3086"/>
    <w:rsid w:val="00D443AF"/>
    <w:rsid w:val="00D47351"/>
    <w:rsid w:val="00D473CC"/>
    <w:rsid w:val="00D47643"/>
    <w:rsid w:val="00D47A9E"/>
    <w:rsid w:val="00D50580"/>
    <w:rsid w:val="00D50CDF"/>
    <w:rsid w:val="00D518E8"/>
    <w:rsid w:val="00D5257F"/>
    <w:rsid w:val="00D5288E"/>
    <w:rsid w:val="00D53645"/>
    <w:rsid w:val="00D547F7"/>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922"/>
    <w:rsid w:val="00D77B71"/>
    <w:rsid w:val="00D804E1"/>
    <w:rsid w:val="00D83994"/>
    <w:rsid w:val="00D83CE5"/>
    <w:rsid w:val="00D85008"/>
    <w:rsid w:val="00D87A49"/>
    <w:rsid w:val="00D90475"/>
    <w:rsid w:val="00D9148A"/>
    <w:rsid w:val="00D91C33"/>
    <w:rsid w:val="00D91FB9"/>
    <w:rsid w:val="00D943C5"/>
    <w:rsid w:val="00D94DEE"/>
    <w:rsid w:val="00D950A6"/>
    <w:rsid w:val="00D950EC"/>
    <w:rsid w:val="00D956AA"/>
    <w:rsid w:val="00D95EF8"/>
    <w:rsid w:val="00DA0B14"/>
    <w:rsid w:val="00DA0B77"/>
    <w:rsid w:val="00DA1064"/>
    <w:rsid w:val="00DA13FD"/>
    <w:rsid w:val="00DA1851"/>
    <w:rsid w:val="00DA205C"/>
    <w:rsid w:val="00DA2450"/>
    <w:rsid w:val="00DA299A"/>
    <w:rsid w:val="00DA31C0"/>
    <w:rsid w:val="00DA3DBD"/>
    <w:rsid w:val="00DA4C11"/>
    <w:rsid w:val="00DA5781"/>
    <w:rsid w:val="00DA5868"/>
    <w:rsid w:val="00DA63C9"/>
    <w:rsid w:val="00DA6B83"/>
    <w:rsid w:val="00DA6E68"/>
    <w:rsid w:val="00DB19E6"/>
    <w:rsid w:val="00DB25BC"/>
    <w:rsid w:val="00DB2606"/>
    <w:rsid w:val="00DB26C3"/>
    <w:rsid w:val="00DB436D"/>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7022"/>
    <w:rsid w:val="00DC752F"/>
    <w:rsid w:val="00DC7C00"/>
    <w:rsid w:val="00DD0174"/>
    <w:rsid w:val="00DD04AD"/>
    <w:rsid w:val="00DD0B9B"/>
    <w:rsid w:val="00DD0DA2"/>
    <w:rsid w:val="00DD0FEA"/>
    <w:rsid w:val="00DD1B85"/>
    <w:rsid w:val="00DD238A"/>
    <w:rsid w:val="00DD2460"/>
    <w:rsid w:val="00DD24BD"/>
    <w:rsid w:val="00DD295D"/>
    <w:rsid w:val="00DD324F"/>
    <w:rsid w:val="00DD36E9"/>
    <w:rsid w:val="00DD43B7"/>
    <w:rsid w:val="00DD4779"/>
    <w:rsid w:val="00DD4EA2"/>
    <w:rsid w:val="00DD502A"/>
    <w:rsid w:val="00DD5F20"/>
    <w:rsid w:val="00DD625F"/>
    <w:rsid w:val="00DD65CC"/>
    <w:rsid w:val="00DD6C50"/>
    <w:rsid w:val="00DD747F"/>
    <w:rsid w:val="00DE015D"/>
    <w:rsid w:val="00DE03DC"/>
    <w:rsid w:val="00DE0BC1"/>
    <w:rsid w:val="00DE1D18"/>
    <w:rsid w:val="00DE3118"/>
    <w:rsid w:val="00DE37CF"/>
    <w:rsid w:val="00DE3D5F"/>
    <w:rsid w:val="00DE3FBD"/>
    <w:rsid w:val="00DE5725"/>
    <w:rsid w:val="00DE71E4"/>
    <w:rsid w:val="00DE74D7"/>
    <w:rsid w:val="00DE7834"/>
    <w:rsid w:val="00DE7F9A"/>
    <w:rsid w:val="00DF0690"/>
    <w:rsid w:val="00DF0AB0"/>
    <w:rsid w:val="00DF0B40"/>
    <w:rsid w:val="00DF0B8A"/>
    <w:rsid w:val="00DF0D44"/>
    <w:rsid w:val="00DF10AC"/>
    <w:rsid w:val="00DF10C0"/>
    <w:rsid w:val="00DF1223"/>
    <w:rsid w:val="00DF134A"/>
    <w:rsid w:val="00DF13C0"/>
    <w:rsid w:val="00DF1658"/>
    <w:rsid w:val="00DF20A4"/>
    <w:rsid w:val="00DF20D1"/>
    <w:rsid w:val="00DF29FB"/>
    <w:rsid w:val="00DF3014"/>
    <w:rsid w:val="00DF3CE0"/>
    <w:rsid w:val="00DF450A"/>
    <w:rsid w:val="00DF578F"/>
    <w:rsid w:val="00E00BFD"/>
    <w:rsid w:val="00E01862"/>
    <w:rsid w:val="00E0197E"/>
    <w:rsid w:val="00E020A1"/>
    <w:rsid w:val="00E023C9"/>
    <w:rsid w:val="00E02A38"/>
    <w:rsid w:val="00E02B90"/>
    <w:rsid w:val="00E02C5A"/>
    <w:rsid w:val="00E03758"/>
    <w:rsid w:val="00E04B3C"/>
    <w:rsid w:val="00E05C70"/>
    <w:rsid w:val="00E05C8E"/>
    <w:rsid w:val="00E07911"/>
    <w:rsid w:val="00E10D95"/>
    <w:rsid w:val="00E1303E"/>
    <w:rsid w:val="00E136DD"/>
    <w:rsid w:val="00E13E29"/>
    <w:rsid w:val="00E143B4"/>
    <w:rsid w:val="00E16244"/>
    <w:rsid w:val="00E162C7"/>
    <w:rsid w:val="00E16369"/>
    <w:rsid w:val="00E16AC1"/>
    <w:rsid w:val="00E176F9"/>
    <w:rsid w:val="00E2007F"/>
    <w:rsid w:val="00E201E7"/>
    <w:rsid w:val="00E20329"/>
    <w:rsid w:val="00E207FE"/>
    <w:rsid w:val="00E209C5"/>
    <w:rsid w:val="00E20B6F"/>
    <w:rsid w:val="00E21052"/>
    <w:rsid w:val="00E21313"/>
    <w:rsid w:val="00E2306B"/>
    <w:rsid w:val="00E24F10"/>
    <w:rsid w:val="00E2538E"/>
    <w:rsid w:val="00E30119"/>
    <w:rsid w:val="00E3149E"/>
    <w:rsid w:val="00E3163B"/>
    <w:rsid w:val="00E31DB5"/>
    <w:rsid w:val="00E31FC0"/>
    <w:rsid w:val="00E324A7"/>
    <w:rsid w:val="00E32EF4"/>
    <w:rsid w:val="00E33369"/>
    <w:rsid w:val="00E3370D"/>
    <w:rsid w:val="00E34890"/>
    <w:rsid w:val="00E35635"/>
    <w:rsid w:val="00E36E31"/>
    <w:rsid w:val="00E36F5E"/>
    <w:rsid w:val="00E372AC"/>
    <w:rsid w:val="00E4041D"/>
    <w:rsid w:val="00E41A85"/>
    <w:rsid w:val="00E423B1"/>
    <w:rsid w:val="00E42620"/>
    <w:rsid w:val="00E42F9F"/>
    <w:rsid w:val="00E430A9"/>
    <w:rsid w:val="00E43B4A"/>
    <w:rsid w:val="00E45F6B"/>
    <w:rsid w:val="00E468BA"/>
    <w:rsid w:val="00E46FEC"/>
    <w:rsid w:val="00E47425"/>
    <w:rsid w:val="00E50233"/>
    <w:rsid w:val="00E523BC"/>
    <w:rsid w:val="00E52878"/>
    <w:rsid w:val="00E5288E"/>
    <w:rsid w:val="00E52A5F"/>
    <w:rsid w:val="00E53A19"/>
    <w:rsid w:val="00E5452C"/>
    <w:rsid w:val="00E54E16"/>
    <w:rsid w:val="00E54F16"/>
    <w:rsid w:val="00E5532F"/>
    <w:rsid w:val="00E55E95"/>
    <w:rsid w:val="00E56BC5"/>
    <w:rsid w:val="00E56D08"/>
    <w:rsid w:val="00E56D19"/>
    <w:rsid w:val="00E619AC"/>
    <w:rsid w:val="00E61E9D"/>
    <w:rsid w:val="00E625A0"/>
    <w:rsid w:val="00E62DB9"/>
    <w:rsid w:val="00E62DC6"/>
    <w:rsid w:val="00E640ED"/>
    <w:rsid w:val="00E64143"/>
    <w:rsid w:val="00E64976"/>
    <w:rsid w:val="00E6514E"/>
    <w:rsid w:val="00E65A1F"/>
    <w:rsid w:val="00E65C80"/>
    <w:rsid w:val="00E66AC9"/>
    <w:rsid w:val="00E66CA0"/>
    <w:rsid w:val="00E70091"/>
    <w:rsid w:val="00E70E38"/>
    <w:rsid w:val="00E70F66"/>
    <w:rsid w:val="00E71476"/>
    <w:rsid w:val="00E72D30"/>
    <w:rsid w:val="00E733A6"/>
    <w:rsid w:val="00E7373D"/>
    <w:rsid w:val="00E747D5"/>
    <w:rsid w:val="00E74EB3"/>
    <w:rsid w:val="00E75D14"/>
    <w:rsid w:val="00E76B48"/>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87F59"/>
    <w:rsid w:val="00E905A0"/>
    <w:rsid w:val="00E906D5"/>
    <w:rsid w:val="00E92E98"/>
    <w:rsid w:val="00E94560"/>
    <w:rsid w:val="00E94E45"/>
    <w:rsid w:val="00E954B7"/>
    <w:rsid w:val="00E95D22"/>
    <w:rsid w:val="00E96435"/>
    <w:rsid w:val="00EA0165"/>
    <w:rsid w:val="00EA392E"/>
    <w:rsid w:val="00EA4173"/>
    <w:rsid w:val="00EA4CD3"/>
    <w:rsid w:val="00EA56D6"/>
    <w:rsid w:val="00EA5B36"/>
    <w:rsid w:val="00EA5FD5"/>
    <w:rsid w:val="00EA6925"/>
    <w:rsid w:val="00EA6D71"/>
    <w:rsid w:val="00EA713A"/>
    <w:rsid w:val="00EB08EE"/>
    <w:rsid w:val="00EB1551"/>
    <w:rsid w:val="00EB1938"/>
    <w:rsid w:val="00EB1965"/>
    <w:rsid w:val="00EB1A69"/>
    <w:rsid w:val="00EB1BC0"/>
    <w:rsid w:val="00EB23EF"/>
    <w:rsid w:val="00EB29D3"/>
    <w:rsid w:val="00EB32A5"/>
    <w:rsid w:val="00EB3E96"/>
    <w:rsid w:val="00EB4AF6"/>
    <w:rsid w:val="00EB4B80"/>
    <w:rsid w:val="00EB57EC"/>
    <w:rsid w:val="00EB5BD5"/>
    <w:rsid w:val="00EB648C"/>
    <w:rsid w:val="00EC0103"/>
    <w:rsid w:val="00EC088B"/>
    <w:rsid w:val="00EC26EF"/>
    <w:rsid w:val="00EC35B4"/>
    <w:rsid w:val="00EC3643"/>
    <w:rsid w:val="00EC5949"/>
    <w:rsid w:val="00EC6134"/>
    <w:rsid w:val="00EC692E"/>
    <w:rsid w:val="00ED05A8"/>
    <w:rsid w:val="00ED12AE"/>
    <w:rsid w:val="00ED3020"/>
    <w:rsid w:val="00ED34BE"/>
    <w:rsid w:val="00ED4629"/>
    <w:rsid w:val="00ED4E84"/>
    <w:rsid w:val="00ED6699"/>
    <w:rsid w:val="00ED6A67"/>
    <w:rsid w:val="00ED7CAF"/>
    <w:rsid w:val="00ED7D9E"/>
    <w:rsid w:val="00EE03B1"/>
    <w:rsid w:val="00EE16E2"/>
    <w:rsid w:val="00EE2C63"/>
    <w:rsid w:val="00EE3DDA"/>
    <w:rsid w:val="00EE4B0B"/>
    <w:rsid w:val="00EE4D23"/>
    <w:rsid w:val="00EE5B01"/>
    <w:rsid w:val="00EE678B"/>
    <w:rsid w:val="00EE6B49"/>
    <w:rsid w:val="00EF00D9"/>
    <w:rsid w:val="00EF079E"/>
    <w:rsid w:val="00EF07E6"/>
    <w:rsid w:val="00EF0E89"/>
    <w:rsid w:val="00EF35FA"/>
    <w:rsid w:val="00EF3FA7"/>
    <w:rsid w:val="00EF4435"/>
    <w:rsid w:val="00EF507D"/>
    <w:rsid w:val="00EF5E29"/>
    <w:rsid w:val="00EF6D71"/>
    <w:rsid w:val="00EF71A8"/>
    <w:rsid w:val="00F00AB6"/>
    <w:rsid w:val="00F00CD5"/>
    <w:rsid w:val="00F00D29"/>
    <w:rsid w:val="00F00FF2"/>
    <w:rsid w:val="00F01081"/>
    <w:rsid w:val="00F01C7E"/>
    <w:rsid w:val="00F02049"/>
    <w:rsid w:val="00F0338A"/>
    <w:rsid w:val="00F0373D"/>
    <w:rsid w:val="00F03747"/>
    <w:rsid w:val="00F03AFC"/>
    <w:rsid w:val="00F041CF"/>
    <w:rsid w:val="00F04F66"/>
    <w:rsid w:val="00F05283"/>
    <w:rsid w:val="00F05DBF"/>
    <w:rsid w:val="00F05E09"/>
    <w:rsid w:val="00F06568"/>
    <w:rsid w:val="00F069F1"/>
    <w:rsid w:val="00F11950"/>
    <w:rsid w:val="00F11AAF"/>
    <w:rsid w:val="00F12151"/>
    <w:rsid w:val="00F12A0E"/>
    <w:rsid w:val="00F134AC"/>
    <w:rsid w:val="00F13EA4"/>
    <w:rsid w:val="00F157B0"/>
    <w:rsid w:val="00F16720"/>
    <w:rsid w:val="00F16E2F"/>
    <w:rsid w:val="00F172EE"/>
    <w:rsid w:val="00F179D8"/>
    <w:rsid w:val="00F17D6C"/>
    <w:rsid w:val="00F20045"/>
    <w:rsid w:val="00F20655"/>
    <w:rsid w:val="00F2098F"/>
    <w:rsid w:val="00F216D7"/>
    <w:rsid w:val="00F21EBC"/>
    <w:rsid w:val="00F22397"/>
    <w:rsid w:val="00F23DD7"/>
    <w:rsid w:val="00F240EA"/>
    <w:rsid w:val="00F2483D"/>
    <w:rsid w:val="00F2496F"/>
    <w:rsid w:val="00F252AC"/>
    <w:rsid w:val="00F25D1F"/>
    <w:rsid w:val="00F25EC1"/>
    <w:rsid w:val="00F26185"/>
    <w:rsid w:val="00F26DC3"/>
    <w:rsid w:val="00F300EF"/>
    <w:rsid w:val="00F301C6"/>
    <w:rsid w:val="00F30549"/>
    <w:rsid w:val="00F30F7B"/>
    <w:rsid w:val="00F31266"/>
    <w:rsid w:val="00F31C27"/>
    <w:rsid w:val="00F322EA"/>
    <w:rsid w:val="00F32BCB"/>
    <w:rsid w:val="00F32EA8"/>
    <w:rsid w:val="00F3329C"/>
    <w:rsid w:val="00F33869"/>
    <w:rsid w:val="00F34C64"/>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67A8"/>
    <w:rsid w:val="00F572C0"/>
    <w:rsid w:val="00F574F8"/>
    <w:rsid w:val="00F576E4"/>
    <w:rsid w:val="00F600F2"/>
    <w:rsid w:val="00F6065B"/>
    <w:rsid w:val="00F62E09"/>
    <w:rsid w:val="00F635F7"/>
    <w:rsid w:val="00F63C1F"/>
    <w:rsid w:val="00F6662F"/>
    <w:rsid w:val="00F675BD"/>
    <w:rsid w:val="00F70118"/>
    <w:rsid w:val="00F702B4"/>
    <w:rsid w:val="00F706F1"/>
    <w:rsid w:val="00F70E4A"/>
    <w:rsid w:val="00F71DE0"/>
    <w:rsid w:val="00F71F04"/>
    <w:rsid w:val="00F743AF"/>
    <w:rsid w:val="00F75810"/>
    <w:rsid w:val="00F76A55"/>
    <w:rsid w:val="00F80496"/>
    <w:rsid w:val="00F80729"/>
    <w:rsid w:val="00F80996"/>
    <w:rsid w:val="00F81DCD"/>
    <w:rsid w:val="00F82380"/>
    <w:rsid w:val="00F84BAA"/>
    <w:rsid w:val="00F84D35"/>
    <w:rsid w:val="00F85DBC"/>
    <w:rsid w:val="00F86DC8"/>
    <w:rsid w:val="00F8725D"/>
    <w:rsid w:val="00F87384"/>
    <w:rsid w:val="00F907B2"/>
    <w:rsid w:val="00F90BD9"/>
    <w:rsid w:val="00F90DE0"/>
    <w:rsid w:val="00F92058"/>
    <w:rsid w:val="00F923A7"/>
    <w:rsid w:val="00F944D7"/>
    <w:rsid w:val="00F97F78"/>
    <w:rsid w:val="00FA17C7"/>
    <w:rsid w:val="00FA2526"/>
    <w:rsid w:val="00FA4006"/>
    <w:rsid w:val="00FA43A4"/>
    <w:rsid w:val="00FA499D"/>
    <w:rsid w:val="00FA5129"/>
    <w:rsid w:val="00FA62D8"/>
    <w:rsid w:val="00FA7275"/>
    <w:rsid w:val="00FA7B5A"/>
    <w:rsid w:val="00FA7FCA"/>
    <w:rsid w:val="00FA7FF8"/>
    <w:rsid w:val="00FB1D01"/>
    <w:rsid w:val="00FB1D39"/>
    <w:rsid w:val="00FB1F97"/>
    <w:rsid w:val="00FB3A38"/>
    <w:rsid w:val="00FB48D6"/>
    <w:rsid w:val="00FB52E0"/>
    <w:rsid w:val="00FB53E4"/>
    <w:rsid w:val="00FB59B6"/>
    <w:rsid w:val="00FB75C0"/>
    <w:rsid w:val="00FC0D3F"/>
    <w:rsid w:val="00FC12AD"/>
    <w:rsid w:val="00FC17E0"/>
    <w:rsid w:val="00FC21B4"/>
    <w:rsid w:val="00FC2A80"/>
    <w:rsid w:val="00FC3122"/>
    <w:rsid w:val="00FC3695"/>
    <w:rsid w:val="00FC3A1C"/>
    <w:rsid w:val="00FC43ED"/>
    <w:rsid w:val="00FC5F9B"/>
    <w:rsid w:val="00FC687B"/>
    <w:rsid w:val="00FC698F"/>
    <w:rsid w:val="00FC6B59"/>
    <w:rsid w:val="00FD0471"/>
    <w:rsid w:val="00FD0A75"/>
    <w:rsid w:val="00FD168C"/>
    <w:rsid w:val="00FD1A19"/>
    <w:rsid w:val="00FD1A93"/>
    <w:rsid w:val="00FD1DE6"/>
    <w:rsid w:val="00FD2092"/>
    <w:rsid w:val="00FD344E"/>
    <w:rsid w:val="00FD34DD"/>
    <w:rsid w:val="00FD45A6"/>
    <w:rsid w:val="00FD66EF"/>
    <w:rsid w:val="00FD6ADE"/>
    <w:rsid w:val="00FD6EAB"/>
    <w:rsid w:val="00FD7CD2"/>
    <w:rsid w:val="00FE021A"/>
    <w:rsid w:val="00FE1A69"/>
    <w:rsid w:val="00FE1B57"/>
    <w:rsid w:val="00FE1F79"/>
    <w:rsid w:val="00FE2DB0"/>
    <w:rsid w:val="00FE43BA"/>
    <w:rsid w:val="00FE5006"/>
    <w:rsid w:val="00FE5103"/>
    <w:rsid w:val="00FE517E"/>
    <w:rsid w:val="00FE51BD"/>
    <w:rsid w:val="00FE5219"/>
    <w:rsid w:val="00FE5747"/>
    <w:rsid w:val="00FE612F"/>
    <w:rsid w:val="00FE65CC"/>
    <w:rsid w:val="00FE6822"/>
    <w:rsid w:val="00FE6C02"/>
    <w:rsid w:val="00FE71F9"/>
    <w:rsid w:val="00FE7FBB"/>
    <w:rsid w:val="00FF0383"/>
    <w:rsid w:val="00FF0FB1"/>
    <w:rsid w:val="00FF4376"/>
    <w:rsid w:val="00FF49E6"/>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EB23EF"/>
    <w:pPr>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CC1F04"/>
    <w:pPr>
      <w:tabs>
        <w:tab w:val="left" w:pos="880"/>
        <w:tab w:val="right" w:leader="dot" w:pos="8828"/>
      </w:tabs>
      <w:spacing w:after="100"/>
      <w:ind w:left="180" w:hanging="180"/>
    </w:pPr>
  </w:style>
  <w:style w:type="paragraph" w:customStyle="1" w:styleId="rtejustify">
    <w:name w:val="rtejustify"/>
    <w:basedOn w:val="Normal"/>
    <w:rsid w:val="00AE328D"/>
    <w:pPr>
      <w:spacing w:before="100" w:beforeAutospacing="1" w:after="100" w:afterAutospacing="1"/>
    </w:pPr>
    <w:rPr>
      <w:lang w:val="en-US" w:eastAsia="en-US"/>
    </w:rPr>
  </w:style>
  <w:style w:type="paragraph" w:styleId="TtulodeTDC">
    <w:name w:val="TOC Heading"/>
    <w:basedOn w:val="Ttulo1"/>
    <w:next w:val="Normal"/>
    <w:uiPriority w:val="39"/>
    <w:semiHidden/>
    <w:unhideWhenUsed/>
    <w:qFormat/>
    <w:rsid w:val="007F7B1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0041">
      <w:bodyDiv w:val="1"/>
      <w:marLeft w:val="0"/>
      <w:marRight w:val="0"/>
      <w:marTop w:val="0"/>
      <w:marBottom w:val="0"/>
      <w:divBdr>
        <w:top w:val="none" w:sz="0" w:space="0" w:color="auto"/>
        <w:left w:val="none" w:sz="0" w:space="0" w:color="auto"/>
        <w:bottom w:val="none" w:sz="0" w:space="0" w:color="auto"/>
        <w:right w:val="none" w:sz="0" w:space="0" w:color="auto"/>
      </w:divBdr>
    </w:div>
    <w:div w:id="27223872">
      <w:bodyDiv w:val="1"/>
      <w:marLeft w:val="0"/>
      <w:marRight w:val="0"/>
      <w:marTop w:val="0"/>
      <w:marBottom w:val="0"/>
      <w:divBdr>
        <w:top w:val="none" w:sz="0" w:space="0" w:color="auto"/>
        <w:left w:val="none" w:sz="0" w:space="0" w:color="auto"/>
        <w:bottom w:val="none" w:sz="0" w:space="0" w:color="auto"/>
        <w:right w:val="none" w:sz="0" w:space="0" w:color="auto"/>
      </w:divBdr>
    </w:div>
    <w:div w:id="56322925">
      <w:bodyDiv w:val="1"/>
      <w:marLeft w:val="0"/>
      <w:marRight w:val="0"/>
      <w:marTop w:val="0"/>
      <w:marBottom w:val="0"/>
      <w:divBdr>
        <w:top w:val="none" w:sz="0" w:space="0" w:color="auto"/>
        <w:left w:val="none" w:sz="0" w:space="0" w:color="auto"/>
        <w:bottom w:val="none" w:sz="0" w:space="0" w:color="auto"/>
        <w:right w:val="none" w:sz="0" w:space="0" w:color="auto"/>
      </w:divBdr>
    </w:div>
    <w:div w:id="95905401">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60542965">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07184253">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3157816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00529398">
      <w:bodyDiv w:val="1"/>
      <w:marLeft w:val="0"/>
      <w:marRight w:val="0"/>
      <w:marTop w:val="0"/>
      <w:marBottom w:val="0"/>
      <w:divBdr>
        <w:top w:val="none" w:sz="0" w:space="0" w:color="auto"/>
        <w:left w:val="none" w:sz="0" w:space="0" w:color="auto"/>
        <w:bottom w:val="none" w:sz="0" w:space="0" w:color="auto"/>
        <w:right w:val="none" w:sz="0" w:space="0" w:color="auto"/>
      </w:divBdr>
    </w:div>
    <w:div w:id="612400742">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96277987">
      <w:bodyDiv w:val="1"/>
      <w:marLeft w:val="0"/>
      <w:marRight w:val="0"/>
      <w:marTop w:val="0"/>
      <w:marBottom w:val="0"/>
      <w:divBdr>
        <w:top w:val="none" w:sz="0" w:space="0" w:color="auto"/>
        <w:left w:val="none" w:sz="0" w:space="0" w:color="auto"/>
        <w:bottom w:val="none" w:sz="0" w:space="0" w:color="auto"/>
        <w:right w:val="none" w:sz="0" w:space="0" w:color="auto"/>
      </w:divBdr>
    </w:div>
    <w:div w:id="700056173">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5862872">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100641845">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1336174">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4684531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68269397">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88264120">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600604473">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221663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23025851">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05084795">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20885561">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884425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3478281">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20380.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aimex.org.mx/saimex/solicitud/downloadAttach/1332784.page" TargetMode="External"/><Relationship Id="rId4" Type="http://schemas.openxmlformats.org/officeDocument/2006/relationships/settings" Target="settings.xml"/><Relationship Id="rId9" Type="http://schemas.openxmlformats.org/officeDocument/2006/relationships/hyperlink" Target="https://www.saimex.org.mx/saimex/solicitud/downloadAttach/1193286.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6312C-3D76-43BD-B432-6CFDE716B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5855</Words>
  <Characters>32206</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2021-10-06T19:46:00Z</cp:lastPrinted>
  <dcterms:created xsi:type="dcterms:W3CDTF">2022-04-05T22:52:00Z</dcterms:created>
  <dcterms:modified xsi:type="dcterms:W3CDTF">2022-04-07T20:35:00Z</dcterms:modified>
</cp:coreProperties>
</file>