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7872F4B1" w:rsidR="007F7B11" w:rsidRPr="00064555" w:rsidRDefault="007F7B11" w:rsidP="00CA6269">
      <w:pPr>
        <w:tabs>
          <w:tab w:val="left" w:pos="3465"/>
        </w:tabs>
        <w:spacing w:before="240" w:after="360" w:line="360" w:lineRule="auto"/>
        <w:jc w:val="both"/>
        <w:rPr>
          <w:rFonts w:ascii="Palatino Linotype" w:eastAsiaTheme="minorEastAsia" w:hAnsi="Palatino Linotype" w:cstheme="minorBidi"/>
          <w:lang w:val="es-ES_tradnl"/>
        </w:rPr>
      </w:pPr>
      <w:r w:rsidRPr="00064555">
        <w:rPr>
          <w:rFonts w:ascii="Palatino Linotype" w:eastAsiaTheme="minorEastAsia" w:hAnsi="Palatino Linotype" w:cstheme="minorBidi"/>
          <w:lang w:val="es-ES_tradnl"/>
        </w:rPr>
        <w:t xml:space="preserve">Resolución del Pleno del Instituto de Transparencia, Acceso a la Información Pública y Protección de Datos Personales del Estado de México y Municipios, con domicilio en Metepec, Estado de México; de </w:t>
      </w:r>
      <w:r w:rsidR="00C50711" w:rsidRPr="00064555">
        <w:rPr>
          <w:rFonts w:ascii="Palatino Linotype" w:eastAsiaTheme="minorEastAsia" w:hAnsi="Palatino Linotype" w:cstheme="minorBidi"/>
          <w:lang w:val="es-ES_tradnl"/>
        </w:rPr>
        <w:t>once (11</w:t>
      </w:r>
      <w:r w:rsidRPr="00064555">
        <w:rPr>
          <w:rFonts w:ascii="Palatino Linotype" w:eastAsiaTheme="minorEastAsia" w:hAnsi="Palatino Linotype" w:cstheme="minorBidi"/>
          <w:lang w:val="es-ES_tradnl"/>
        </w:rPr>
        <w:t>) de</w:t>
      </w:r>
      <w:r w:rsidR="00C50711" w:rsidRPr="00064555">
        <w:rPr>
          <w:rFonts w:ascii="Palatino Linotype" w:eastAsiaTheme="minorEastAsia" w:hAnsi="Palatino Linotype" w:cstheme="minorBidi"/>
          <w:lang w:val="es-ES_tradnl"/>
        </w:rPr>
        <w:t xml:space="preserve"> mayo </w:t>
      </w:r>
      <w:r w:rsidRPr="00064555">
        <w:rPr>
          <w:rFonts w:ascii="Palatino Linotype" w:eastAsiaTheme="minorEastAsia" w:hAnsi="Palatino Linotype" w:cstheme="minorBidi"/>
          <w:lang w:val="es-ES_tradnl"/>
        </w:rPr>
        <w:t>de dos mil veintidós.</w:t>
      </w:r>
    </w:p>
    <w:p w14:paraId="2C459AFD" w14:textId="54442748" w:rsidR="00C50711" w:rsidRPr="00064555" w:rsidRDefault="00C50711" w:rsidP="00CA6269">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64555">
        <w:rPr>
          <w:rFonts w:ascii="Palatino Linotype" w:eastAsiaTheme="minorEastAsia" w:hAnsi="Palatino Linotype" w:cstheme="minorBidi"/>
          <w:b/>
          <w:color w:val="000000" w:themeColor="text1"/>
          <w:lang w:val="es-ES_tradnl"/>
        </w:rPr>
        <w:t>VISTO</w:t>
      </w:r>
      <w:r w:rsidRPr="00064555">
        <w:rPr>
          <w:rFonts w:ascii="Palatino Linotype" w:eastAsiaTheme="minorEastAsia" w:hAnsi="Palatino Linotype" w:cstheme="minorBidi"/>
          <w:color w:val="000000" w:themeColor="text1"/>
          <w:lang w:val="es-ES_tradnl"/>
        </w:rPr>
        <w:t xml:space="preserve"> el expediente electrónico formado con motivo del recurso de revisión </w:t>
      </w:r>
      <w:r w:rsidRPr="00064555">
        <w:rPr>
          <w:rFonts w:ascii="Palatino Linotype" w:eastAsiaTheme="minorEastAsia" w:hAnsi="Palatino Linotype" w:cstheme="minorBidi"/>
          <w:b/>
          <w:bCs/>
          <w:color w:val="000000" w:themeColor="text1"/>
        </w:rPr>
        <w:t xml:space="preserve">03168/INFOEM/IP/RR/2022, </w:t>
      </w:r>
      <w:r w:rsidRPr="00064555">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064555">
        <w:rPr>
          <w:rFonts w:ascii="Palatino Linotype" w:eastAsiaTheme="minorEastAsia" w:hAnsi="Palatino Linotype" w:cstheme="minorBidi"/>
          <w:b/>
          <w:color w:val="000000" w:themeColor="text1"/>
          <w:lang w:val="es-ES_tradnl"/>
        </w:rPr>
        <w:t xml:space="preserve">(SAIMEX), </w:t>
      </w:r>
      <w:r w:rsidRPr="00064555">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064555">
        <w:rPr>
          <w:rFonts w:ascii="Palatino Linotype" w:eastAsiaTheme="minorEastAsia" w:hAnsi="Palatino Linotype" w:cstheme="minorBidi"/>
          <w:b/>
          <w:color w:val="000000" w:themeColor="text1"/>
          <w:lang w:val="es-ES_tradnl"/>
        </w:rPr>
        <w:t>RECURRENTE</w:t>
      </w:r>
      <w:r w:rsidRPr="00064555">
        <w:rPr>
          <w:rFonts w:ascii="Palatino Linotype" w:eastAsiaTheme="minorEastAsia" w:hAnsi="Palatino Linotype" w:cstheme="minorBidi"/>
          <w:color w:val="000000" w:themeColor="text1"/>
          <w:lang w:val="es-ES_tradnl"/>
        </w:rPr>
        <w:t xml:space="preserve">, en contra de la respuesta del </w:t>
      </w:r>
      <w:r w:rsidRPr="00064555">
        <w:rPr>
          <w:rFonts w:ascii="Palatino Linotype" w:eastAsiaTheme="minorEastAsia" w:hAnsi="Palatino Linotype" w:cstheme="minorBidi"/>
          <w:b/>
          <w:color w:val="000000" w:themeColor="text1"/>
          <w:lang w:val="es-ES_tradnl"/>
        </w:rPr>
        <w:t xml:space="preserve">Ayuntamiento de </w:t>
      </w:r>
      <w:proofErr w:type="spellStart"/>
      <w:r w:rsidRPr="00064555">
        <w:rPr>
          <w:rFonts w:ascii="Palatino Linotype" w:eastAsiaTheme="minorEastAsia" w:hAnsi="Palatino Linotype" w:cstheme="minorBidi"/>
          <w:b/>
          <w:color w:val="000000" w:themeColor="text1"/>
          <w:lang w:val="es-ES_tradnl"/>
        </w:rPr>
        <w:t>Temoaya</w:t>
      </w:r>
      <w:proofErr w:type="spellEnd"/>
      <w:r w:rsidRPr="00064555">
        <w:rPr>
          <w:rFonts w:ascii="Palatino Linotype" w:eastAsiaTheme="minorEastAsia" w:hAnsi="Palatino Linotype" w:cstheme="minorBidi"/>
          <w:color w:val="000000" w:themeColor="text1"/>
          <w:lang w:val="es-ES_tradnl"/>
        </w:rPr>
        <w:t xml:space="preserve"> en lo</w:t>
      </w:r>
      <w:r w:rsidRPr="00064555">
        <w:rPr>
          <w:rFonts w:ascii="Palatino Linotype" w:eastAsiaTheme="minorEastAsia" w:hAnsi="Palatino Linotype" w:cstheme="minorBidi"/>
          <w:b/>
          <w:color w:val="000000" w:themeColor="text1"/>
          <w:lang w:val="es-ES_tradnl"/>
        </w:rPr>
        <w:t xml:space="preserve"> </w:t>
      </w:r>
      <w:r w:rsidRPr="00064555">
        <w:rPr>
          <w:rFonts w:ascii="Palatino Linotype" w:eastAsiaTheme="minorEastAsia" w:hAnsi="Palatino Linotype" w:cstheme="minorBidi"/>
          <w:color w:val="000000" w:themeColor="text1"/>
          <w:lang w:val="es-ES_tradnl"/>
        </w:rPr>
        <w:t>sucesivo el</w:t>
      </w:r>
      <w:r w:rsidRPr="00064555">
        <w:rPr>
          <w:rFonts w:ascii="Palatino Linotype" w:eastAsiaTheme="minorEastAsia" w:hAnsi="Palatino Linotype" w:cstheme="minorBidi"/>
          <w:b/>
          <w:color w:val="000000" w:themeColor="text1"/>
          <w:lang w:val="es-ES_tradnl"/>
        </w:rPr>
        <w:t xml:space="preserve"> SUJETO OBLIGADO, </w:t>
      </w:r>
      <w:r w:rsidRPr="00064555">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2E6CFD9" w14:textId="6A7D8E82" w:rsidR="000C53E4" w:rsidRPr="00064555" w:rsidRDefault="007F7B11" w:rsidP="00CA6269">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96549898"/>
      <w:r w:rsidRPr="00064555">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064555" w:rsidRDefault="00D13A6B" w:rsidP="00CA6269">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4C354CE8" w:rsidR="007F7B11" w:rsidRPr="00064555" w:rsidRDefault="007F7B11" w:rsidP="00C50711">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064555">
        <w:rPr>
          <w:rFonts w:ascii="Palatino Linotype" w:eastAsia="Calibri" w:hAnsi="Palatino Linotype" w:cs="Arial"/>
        </w:rPr>
        <w:t xml:space="preserve">El </w:t>
      </w:r>
      <w:r w:rsidR="00C50711" w:rsidRPr="00064555">
        <w:rPr>
          <w:rFonts w:ascii="Palatino Linotype" w:eastAsia="Calibri" w:hAnsi="Palatino Linotype" w:cs="Arial"/>
        </w:rPr>
        <w:t>ocho (08</w:t>
      </w:r>
      <w:r w:rsidR="000C53E4" w:rsidRPr="00064555">
        <w:rPr>
          <w:rFonts w:ascii="Palatino Linotype" w:eastAsia="Calibri" w:hAnsi="Palatino Linotype" w:cs="Arial"/>
        </w:rPr>
        <w:t>) de</w:t>
      </w:r>
      <w:r w:rsidR="00C50711" w:rsidRPr="00064555">
        <w:rPr>
          <w:rFonts w:ascii="Palatino Linotype" w:eastAsia="Calibri" w:hAnsi="Palatino Linotype" w:cs="Arial"/>
        </w:rPr>
        <w:t xml:space="preserve"> febrero de dos mil veintidós</w:t>
      </w:r>
      <w:r w:rsidRPr="00064555">
        <w:rPr>
          <w:rFonts w:ascii="Palatino Linotype" w:eastAsiaTheme="minorEastAsia" w:hAnsi="Palatino Linotype" w:cstheme="minorBidi"/>
          <w:b/>
          <w:lang w:val="es-ES_tradnl"/>
        </w:rPr>
        <w:t xml:space="preserve">, </w:t>
      </w:r>
      <w:r w:rsidRPr="00064555">
        <w:rPr>
          <w:rFonts w:ascii="Palatino Linotype" w:eastAsia="Calibri" w:hAnsi="Palatino Linotype" w:cs="Arial"/>
        </w:rPr>
        <w:t xml:space="preserve">se presentó ante el </w:t>
      </w:r>
      <w:r w:rsidRPr="00064555">
        <w:rPr>
          <w:rFonts w:ascii="Palatino Linotype" w:eastAsia="Calibri" w:hAnsi="Palatino Linotype" w:cs="Arial"/>
          <w:b/>
        </w:rPr>
        <w:t>SUJETO OBLIGADO</w:t>
      </w:r>
      <w:r w:rsidRPr="00064555">
        <w:rPr>
          <w:rFonts w:ascii="Palatino Linotype" w:eastAsia="Calibri" w:hAnsi="Palatino Linotype" w:cs="Arial"/>
          <w:lang w:val="es-ES_tradnl"/>
        </w:rPr>
        <w:t xml:space="preserve"> vía </w:t>
      </w:r>
      <w:r w:rsidRPr="00064555">
        <w:rPr>
          <w:rFonts w:ascii="Palatino Linotype" w:eastAsia="Calibri" w:hAnsi="Palatino Linotype" w:cs="Arial"/>
        </w:rPr>
        <w:t xml:space="preserve">Sistema de Acceso a la Información Mexiquense </w:t>
      </w:r>
      <w:r w:rsidRPr="00064555">
        <w:rPr>
          <w:rFonts w:ascii="Palatino Linotype" w:eastAsia="Calibri" w:hAnsi="Palatino Linotype" w:cs="Arial"/>
          <w:b/>
        </w:rPr>
        <w:t>SAIMEX</w:t>
      </w:r>
      <w:r w:rsidRPr="00064555">
        <w:rPr>
          <w:rFonts w:ascii="Palatino Linotype" w:eastAsia="Calibri" w:hAnsi="Palatino Linotype" w:cs="Arial"/>
        </w:rPr>
        <w:t>, la solicitud de información p</w:t>
      </w:r>
      <w:r w:rsidR="00C50711" w:rsidRPr="00064555">
        <w:rPr>
          <w:rFonts w:ascii="Palatino Linotype" w:eastAsia="Calibri" w:hAnsi="Palatino Linotype" w:cs="Arial"/>
        </w:rPr>
        <w:t xml:space="preserve">ública registrada con el número </w:t>
      </w:r>
      <w:r w:rsidR="00C50711" w:rsidRPr="00064555">
        <w:rPr>
          <w:rFonts w:ascii="Palatino Linotype" w:eastAsia="Calibri" w:hAnsi="Palatino Linotype" w:cs="Arial"/>
          <w:b/>
        </w:rPr>
        <w:t>00022/TEMOAYA/IP/2022</w:t>
      </w:r>
      <w:r w:rsidR="00C50711" w:rsidRPr="00064555">
        <w:rPr>
          <w:rFonts w:ascii="Palatino Linotype" w:eastAsia="Calibri" w:hAnsi="Palatino Linotype" w:cs="Arial"/>
        </w:rPr>
        <w:t xml:space="preserve">, </w:t>
      </w:r>
      <w:r w:rsidRPr="00064555">
        <w:rPr>
          <w:rFonts w:ascii="Palatino Linotype" w:eastAsia="Calibri" w:hAnsi="Palatino Linotype" w:cs="Arial"/>
        </w:rPr>
        <w:t>mediante la cual solicitó:</w:t>
      </w:r>
    </w:p>
    <w:p w14:paraId="718F0BAA" w14:textId="77777777" w:rsidR="007F7B11" w:rsidRPr="00064555" w:rsidRDefault="007F7B11" w:rsidP="00CA6269">
      <w:pPr>
        <w:spacing w:line="360" w:lineRule="auto"/>
        <w:ind w:left="360"/>
        <w:contextualSpacing/>
        <w:jc w:val="both"/>
        <w:rPr>
          <w:rFonts w:ascii="Palatino Linotype" w:eastAsiaTheme="minorEastAsia" w:hAnsi="Palatino Linotype" w:cstheme="minorBidi"/>
          <w:i/>
          <w:color w:val="000000"/>
          <w:lang w:val="es-ES_tradnl"/>
        </w:rPr>
      </w:pPr>
    </w:p>
    <w:p w14:paraId="17BF7598" w14:textId="17B84D42" w:rsidR="007F7B11" w:rsidRPr="00064555" w:rsidRDefault="007F7B11" w:rsidP="00CA6269">
      <w:pPr>
        <w:spacing w:line="360" w:lineRule="auto"/>
        <w:ind w:left="567" w:right="567"/>
        <w:contextualSpacing/>
        <w:jc w:val="both"/>
        <w:rPr>
          <w:rFonts w:ascii="Palatino Linotype" w:eastAsiaTheme="minorEastAsia" w:hAnsi="Palatino Linotype" w:cstheme="minorBidi"/>
          <w:color w:val="000000"/>
          <w:lang w:val="es-ES_tradnl"/>
        </w:rPr>
      </w:pPr>
      <w:r w:rsidRPr="00064555">
        <w:rPr>
          <w:rFonts w:ascii="Palatino Linotype" w:eastAsiaTheme="minorEastAsia" w:hAnsi="Palatino Linotype" w:cstheme="minorBidi"/>
          <w:i/>
          <w:color w:val="000000"/>
          <w:lang w:val="es-ES_tradnl"/>
        </w:rPr>
        <w:t>“</w:t>
      </w:r>
      <w:r w:rsidR="00C50711" w:rsidRPr="00064555">
        <w:rPr>
          <w:rFonts w:ascii="Palatino Linotype" w:eastAsiaTheme="minorEastAsia" w:hAnsi="Palatino Linotype" w:cstheme="minorBidi"/>
          <w:i/>
          <w:color w:val="000000"/>
          <w:lang w:val="es-ES_tradnl"/>
        </w:rPr>
        <w:t xml:space="preserve">SOLICITO EL ACTA DE CABILDO DONDE SE DESTITUTO A LA C ROCIO DEL VILLAR RICO, POR PARTE DEL CABILDO, SOLICITO COPIA DE SU ACTA ENTREGA RECEPCION. COPIA DEL DOCUMENTO FIRMADO POR LA PRESIDENTA EN LA QUE LA FACULTO PARA LLEVAR ACTIVIDADES EN LAS INSTALACIONES ASI </w:t>
      </w:r>
      <w:r w:rsidR="00C50711" w:rsidRPr="00064555">
        <w:rPr>
          <w:rFonts w:ascii="Palatino Linotype" w:eastAsiaTheme="minorEastAsia" w:hAnsi="Palatino Linotype" w:cstheme="minorBidi"/>
          <w:i/>
          <w:color w:val="000000"/>
          <w:lang w:val="es-ES_tradnl"/>
        </w:rPr>
        <w:lastRenderedPageBreak/>
        <w:t>COMO LOS DESPIDOS HECHOS POR LA C ROCIO DEL VILLAR RICO OCUPANDO LAS INSTALACIONES DEL AYUNTAMIENTO DESPUES DE SU DESPIDO. MONTO ECONOMICO DE SU LIQUIDACION. DOCUMENTO QUE SEÑALE LOS MOTIVOS Y CIRCUNTANCIAS QUE INDIQUEN QUE ES IDONEA PARA EL PUESTO QUE NUEVAMENTE OCUPA EN LA NUEVA ADMNSTRACIÓN.</w:t>
      </w:r>
      <w:r w:rsidRPr="00064555">
        <w:rPr>
          <w:rFonts w:ascii="Palatino Linotype" w:eastAsiaTheme="minorEastAsia" w:hAnsi="Palatino Linotype" w:cstheme="minorBidi"/>
          <w:i/>
          <w:color w:val="000000"/>
          <w:lang w:val="es-ES_tradnl"/>
        </w:rPr>
        <w:t>”</w:t>
      </w:r>
      <w:r w:rsidRPr="00064555">
        <w:rPr>
          <w:rFonts w:ascii="Palatino Linotype" w:eastAsiaTheme="minorEastAsia" w:hAnsi="Palatino Linotype" w:cstheme="minorBidi"/>
          <w:color w:val="000000"/>
          <w:lang w:val="es-ES_tradnl"/>
        </w:rPr>
        <w:t xml:space="preserve"> (Sic)</w:t>
      </w:r>
    </w:p>
    <w:p w14:paraId="270EF866" w14:textId="77777777" w:rsidR="007F7B11" w:rsidRPr="00064555" w:rsidRDefault="007F7B11" w:rsidP="00CA6269">
      <w:pPr>
        <w:spacing w:line="360" w:lineRule="auto"/>
        <w:jc w:val="both"/>
        <w:rPr>
          <w:rFonts w:ascii="Palatino Linotype" w:hAnsi="Palatino Linotype" w:cs="Arial"/>
        </w:rPr>
      </w:pPr>
    </w:p>
    <w:p w14:paraId="7A8253AD" w14:textId="400D92F6" w:rsidR="00E176F9" w:rsidRPr="00064555" w:rsidRDefault="007F7B11"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064555">
        <w:rPr>
          <w:rFonts w:ascii="Palatino Linotype" w:eastAsia="Calibri" w:hAnsi="Palatino Linotype" w:cs="Arial"/>
          <w:lang w:val="es-AR"/>
        </w:rPr>
        <w:t xml:space="preserve">De las constancias </w:t>
      </w:r>
      <w:r w:rsidRPr="00064555">
        <w:rPr>
          <w:rFonts w:ascii="Palatino Linotype" w:hAnsi="Palatino Linotype" w:cs="Arial"/>
        </w:rPr>
        <w:t xml:space="preserve">que obran en el expediente, se aprecia que el entonces </w:t>
      </w:r>
      <w:r w:rsidRPr="00064555">
        <w:rPr>
          <w:rFonts w:ascii="Palatino Linotype" w:hAnsi="Palatino Linotype" w:cs="Arial"/>
          <w:b/>
        </w:rPr>
        <w:t>SOLICITANTE</w:t>
      </w:r>
      <w:r w:rsidRPr="00064555">
        <w:rPr>
          <w:rFonts w:ascii="Palatino Linotype" w:hAnsi="Palatino Linotype" w:cs="Arial"/>
        </w:rPr>
        <w:t xml:space="preserve"> señaló como modalidad de entrega de la información:</w:t>
      </w:r>
      <w:r w:rsidRPr="00064555">
        <w:rPr>
          <w:rFonts w:ascii="Palatino Linotype" w:hAnsi="Palatino Linotype" w:cs="Arial"/>
          <w:b/>
        </w:rPr>
        <w:t xml:space="preserve"> </w:t>
      </w:r>
      <w:r w:rsidRPr="00064555">
        <w:rPr>
          <w:rFonts w:ascii="Palatino Linotype" w:eastAsiaTheme="minorEastAsia" w:hAnsi="Palatino Linotype" w:cstheme="minorBidi"/>
          <w:b/>
          <w:lang w:val="es-ES_tradnl"/>
        </w:rPr>
        <w:t xml:space="preserve">A través del </w:t>
      </w:r>
      <w:r w:rsidR="0060001F" w:rsidRPr="00064555">
        <w:rPr>
          <w:rFonts w:ascii="Palatino Linotype" w:eastAsiaTheme="minorEastAsia" w:hAnsi="Palatino Linotype" w:cstheme="minorBidi"/>
          <w:b/>
          <w:lang w:val="es-ES_tradnl"/>
        </w:rPr>
        <w:t>SAIMEX</w:t>
      </w:r>
      <w:r w:rsidRPr="00064555">
        <w:rPr>
          <w:rFonts w:ascii="Palatino Linotype" w:eastAsiaTheme="minorEastAsia" w:hAnsi="Palatino Linotype" w:cstheme="minorBidi"/>
          <w:b/>
          <w:lang w:val="es-ES_tradnl"/>
        </w:rPr>
        <w:t>.</w:t>
      </w:r>
    </w:p>
    <w:p w14:paraId="63CBCB65" w14:textId="77777777" w:rsidR="00E176F9" w:rsidRPr="00064555" w:rsidRDefault="00E176F9" w:rsidP="00CA6269">
      <w:pPr>
        <w:tabs>
          <w:tab w:val="left" w:pos="284"/>
        </w:tabs>
        <w:spacing w:before="240" w:after="240" w:line="360" w:lineRule="auto"/>
        <w:contextualSpacing/>
        <w:jc w:val="both"/>
        <w:rPr>
          <w:rFonts w:ascii="Palatino Linotype" w:eastAsia="MS Mincho" w:hAnsi="Palatino Linotype"/>
          <w:lang w:val="es-ES_tradnl"/>
        </w:rPr>
      </w:pPr>
    </w:p>
    <w:p w14:paraId="25B833D0" w14:textId="792BFE28" w:rsidR="00E176F9" w:rsidRPr="00064555" w:rsidRDefault="00E176F9" w:rsidP="00CA6269">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064555">
        <w:rPr>
          <w:rFonts w:ascii="Palatino Linotype" w:eastAsiaTheme="minorEastAsia" w:hAnsi="Palatino Linotype" w:cstheme="minorBidi"/>
          <w:color w:val="000000" w:themeColor="text1"/>
          <w:lang w:val="es-ES_tradnl"/>
        </w:rPr>
        <w:t xml:space="preserve">El </w:t>
      </w:r>
      <w:r w:rsidR="00C50711" w:rsidRPr="00064555">
        <w:rPr>
          <w:rFonts w:ascii="Palatino Linotype" w:eastAsiaTheme="minorEastAsia" w:hAnsi="Palatino Linotype" w:cstheme="minorBidi"/>
          <w:color w:val="000000" w:themeColor="text1"/>
          <w:lang w:val="es-ES_tradnl"/>
        </w:rPr>
        <w:t>veintiocho (28</w:t>
      </w:r>
      <w:r w:rsidRPr="00064555">
        <w:rPr>
          <w:rFonts w:ascii="Palatino Linotype" w:eastAsiaTheme="minorEastAsia" w:hAnsi="Palatino Linotype" w:cstheme="minorBidi"/>
          <w:color w:val="000000" w:themeColor="text1"/>
          <w:lang w:val="es-ES_tradnl"/>
        </w:rPr>
        <w:t>) de</w:t>
      </w:r>
      <w:r w:rsidR="00C50711" w:rsidRPr="00064555">
        <w:rPr>
          <w:rFonts w:ascii="Palatino Linotype" w:eastAsiaTheme="minorEastAsia" w:hAnsi="Palatino Linotype" w:cstheme="minorBidi"/>
          <w:color w:val="000000" w:themeColor="text1"/>
          <w:lang w:val="es-ES_tradnl"/>
        </w:rPr>
        <w:t xml:space="preserve"> febrero</w:t>
      </w:r>
      <w:r w:rsidRPr="00064555">
        <w:rPr>
          <w:rFonts w:ascii="Palatino Linotype" w:eastAsiaTheme="minorEastAsia" w:hAnsi="Palatino Linotype" w:cstheme="minorBidi"/>
          <w:color w:val="000000" w:themeColor="text1"/>
          <w:lang w:val="es-ES_tradnl"/>
        </w:rPr>
        <w:t xml:space="preserve"> </w:t>
      </w:r>
      <w:r w:rsidR="00C50711" w:rsidRPr="00064555">
        <w:rPr>
          <w:rFonts w:ascii="Palatino Linotype" w:eastAsiaTheme="minorEastAsia" w:hAnsi="Palatino Linotype" w:cstheme="minorBidi"/>
          <w:color w:val="000000" w:themeColor="text1"/>
          <w:lang w:val="es-ES_tradnl"/>
        </w:rPr>
        <w:t>de dos mil veintidós</w:t>
      </w:r>
      <w:r w:rsidRPr="00064555">
        <w:rPr>
          <w:rFonts w:ascii="Palatino Linotype" w:eastAsiaTheme="minorEastAsia" w:hAnsi="Palatino Linotype" w:cstheme="minorBidi"/>
          <w:color w:val="000000" w:themeColor="text1"/>
          <w:lang w:val="es-ES_tradnl"/>
        </w:rPr>
        <w:t xml:space="preserve">, el </w:t>
      </w:r>
      <w:r w:rsidRPr="00064555">
        <w:rPr>
          <w:rFonts w:ascii="Palatino Linotype" w:eastAsiaTheme="minorEastAsia" w:hAnsi="Palatino Linotype" w:cstheme="minorBidi"/>
          <w:b/>
          <w:color w:val="000000" w:themeColor="text1"/>
          <w:lang w:val="es-ES_tradnl"/>
        </w:rPr>
        <w:t>SUJETO OBLIGADO</w:t>
      </w:r>
      <w:r w:rsidRPr="00064555">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6A87C72" w14:textId="77777777" w:rsidR="00E176F9" w:rsidRPr="00064555" w:rsidRDefault="00E176F9" w:rsidP="00CA6269">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1125967A" w14:textId="08278BE2" w:rsidR="00C50711" w:rsidRPr="00064555" w:rsidRDefault="00E176F9" w:rsidP="00C5071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w:t>
      </w:r>
      <w:r w:rsidR="00C50711" w:rsidRPr="00064555">
        <w:rPr>
          <w:rFonts w:ascii="Palatino Linotype" w:eastAsiaTheme="minorEastAsia" w:hAnsi="Palatino Linotype" w:cstheme="minorBidi"/>
          <w:i/>
          <w:noProof/>
          <w:color w:val="000000" w:themeColor="text1"/>
          <w:lang w:val="es-MX" w:eastAsia="es-MX"/>
        </w:rPr>
        <w:t>Temoaya, México a 28 de Febrero de 2022</w:t>
      </w:r>
    </w:p>
    <w:p w14:paraId="6A0A7932" w14:textId="77777777" w:rsidR="00C50711" w:rsidRPr="00064555" w:rsidRDefault="00C50711" w:rsidP="00C5071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Nombre del solicitante: C. Solicitante</w:t>
      </w:r>
    </w:p>
    <w:p w14:paraId="702E0184" w14:textId="2FFD096F" w:rsidR="00C50711" w:rsidRPr="00064555" w:rsidRDefault="00C50711" w:rsidP="00C5071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Folio de la solicitud: 00022/TEMOAYA/IP/2022</w:t>
      </w:r>
    </w:p>
    <w:p w14:paraId="3CFA7AEC" w14:textId="77777777" w:rsidR="00C50711" w:rsidRPr="00064555" w:rsidRDefault="00C50711" w:rsidP="00C5071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4A7AF6" w14:textId="77777777" w:rsidR="00C50711" w:rsidRPr="00064555" w:rsidRDefault="00C50711" w:rsidP="00C5071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Se adjuntan en formato pdf, las respuesta a la solicitud de acceso a la información con número de folio 00022/TEMOAYA/IP/2022</w:t>
      </w:r>
    </w:p>
    <w:p w14:paraId="745C174A" w14:textId="77777777" w:rsidR="00C50711" w:rsidRPr="00064555" w:rsidRDefault="00C50711" w:rsidP="00C50711">
      <w:pPr>
        <w:spacing w:line="360" w:lineRule="auto"/>
        <w:ind w:left="567" w:right="567"/>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ATENTAMENTE</w:t>
      </w:r>
    </w:p>
    <w:p w14:paraId="1093F52C" w14:textId="0BF66FB1" w:rsidR="00E176F9" w:rsidRPr="00064555" w:rsidRDefault="00C50711" w:rsidP="00C50711">
      <w:pPr>
        <w:spacing w:line="360" w:lineRule="auto"/>
        <w:ind w:left="567" w:right="567"/>
        <w:rPr>
          <w:rFonts w:ascii="Palatino Linotype" w:eastAsiaTheme="minorEastAsia" w:hAnsi="Palatino Linotype" w:cstheme="minorBidi"/>
          <w:i/>
          <w:noProof/>
          <w:color w:val="000000" w:themeColor="text1"/>
          <w:lang w:val="es-MX" w:eastAsia="es-MX"/>
        </w:rPr>
      </w:pPr>
      <w:r w:rsidRPr="00064555">
        <w:rPr>
          <w:rFonts w:ascii="Palatino Linotype" w:eastAsiaTheme="minorEastAsia" w:hAnsi="Palatino Linotype" w:cstheme="minorBidi"/>
          <w:i/>
          <w:noProof/>
          <w:color w:val="000000" w:themeColor="text1"/>
          <w:lang w:val="es-MX" w:eastAsia="es-MX"/>
        </w:rPr>
        <w:t>C. JUAN ANGEL CONZUELO CELIS</w:t>
      </w:r>
      <w:r w:rsidR="00E176F9" w:rsidRPr="00064555">
        <w:rPr>
          <w:rFonts w:ascii="Palatino Linotype" w:eastAsiaTheme="minorEastAsia" w:hAnsi="Palatino Linotype" w:cstheme="minorBidi"/>
          <w:i/>
          <w:noProof/>
          <w:color w:val="000000" w:themeColor="text1"/>
          <w:lang w:val="es-MX" w:eastAsia="es-MX"/>
        </w:rPr>
        <w:t>” (Sic)</w:t>
      </w:r>
    </w:p>
    <w:p w14:paraId="17316424" w14:textId="77777777" w:rsidR="00E176F9" w:rsidRPr="00064555" w:rsidRDefault="00E176F9" w:rsidP="00CA6269">
      <w:pPr>
        <w:spacing w:line="360" w:lineRule="auto"/>
        <w:ind w:left="567" w:right="567"/>
        <w:rPr>
          <w:rFonts w:ascii="Palatino Linotype" w:eastAsiaTheme="minorEastAsia" w:hAnsi="Palatino Linotype" w:cstheme="minorBidi"/>
          <w:i/>
          <w:noProof/>
          <w:color w:val="000000" w:themeColor="text1"/>
          <w:lang w:val="es-MX" w:eastAsia="es-MX"/>
        </w:rPr>
      </w:pPr>
    </w:p>
    <w:p w14:paraId="5CDB73AC" w14:textId="0FC7C608" w:rsidR="00E176F9" w:rsidRPr="00064555" w:rsidRDefault="00E176F9" w:rsidP="00CA6269">
      <w:pPr>
        <w:pStyle w:val="Prrafodelista"/>
        <w:numPr>
          <w:ilvl w:val="0"/>
          <w:numId w:val="17"/>
        </w:numPr>
        <w:tabs>
          <w:tab w:val="left" w:pos="0"/>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64555">
        <w:rPr>
          <w:rFonts w:ascii="Palatino Linotype" w:eastAsiaTheme="minorEastAsia" w:hAnsi="Palatino Linotype" w:cstheme="minorBidi"/>
          <w:color w:val="000000" w:themeColor="text1"/>
          <w:lang w:val="es-ES_tradnl"/>
        </w:rPr>
        <w:t xml:space="preserve">Asimismo, el </w:t>
      </w:r>
      <w:r w:rsidRPr="00064555">
        <w:rPr>
          <w:rFonts w:ascii="Palatino Linotype" w:eastAsiaTheme="minorEastAsia" w:hAnsi="Palatino Linotype" w:cstheme="minorBidi"/>
          <w:b/>
          <w:bCs/>
          <w:color w:val="000000" w:themeColor="text1"/>
          <w:lang w:val="es-ES_tradnl"/>
        </w:rPr>
        <w:t>SUJETO OBLIGADO</w:t>
      </w:r>
      <w:r w:rsidR="00C50711" w:rsidRPr="00064555">
        <w:rPr>
          <w:rFonts w:ascii="Palatino Linotype" w:eastAsiaTheme="minorEastAsia" w:hAnsi="Palatino Linotype" w:cstheme="minorBidi"/>
          <w:color w:val="000000" w:themeColor="text1"/>
          <w:lang w:val="es-ES_tradnl"/>
        </w:rPr>
        <w:t xml:space="preserve"> adjuntó a su respuesta los archivos</w:t>
      </w:r>
      <w:r w:rsidRPr="00064555">
        <w:rPr>
          <w:rFonts w:ascii="Palatino Linotype" w:eastAsiaTheme="minorEastAsia" w:hAnsi="Palatino Linotype" w:cstheme="minorBidi"/>
          <w:color w:val="000000" w:themeColor="text1"/>
          <w:lang w:val="es-ES_tradnl"/>
        </w:rPr>
        <w:t xml:space="preserve"> electrónico</w:t>
      </w:r>
      <w:r w:rsidR="00C50711" w:rsidRPr="00064555">
        <w:rPr>
          <w:rFonts w:ascii="Palatino Linotype" w:eastAsiaTheme="minorEastAsia" w:hAnsi="Palatino Linotype" w:cstheme="minorBidi"/>
          <w:color w:val="000000" w:themeColor="text1"/>
          <w:lang w:val="es-ES_tradnl"/>
        </w:rPr>
        <w:t>s</w:t>
      </w:r>
      <w:r w:rsidRPr="00064555">
        <w:rPr>
          <w:rFonts w:ascii="Palatino Linotype" w:eastAsiaTheme="minorEastAsia" w:hAnsi="Palatino Linotype" w:cstheme="minorBidi"/>
          <w:color w:val="000000" w:themeColor="text1"/>
          <w:lang w:val="es-ES_tradnl"/>
        </w:rPr>
        <w:t xml:space="preserve"> que se describen a continuación:</w:t>
      </w:r>
    </w:p>
    <w:p w14:paraId="69F168F8" w14:textId="77777777" w:rsidR="00E176F9" w:rsidRPr="00064555" w:rsidRDefault="00E176F9" w:rsidP="00CA6269">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539941B" w14:textId="77777777" w:rsidR="00041F6A" w:rsidRPr="00064555" w:rsidRDefault="00C50711" w:rsidP="00C50711">
      <w:pPr>
        <w:numPr>
          <w:ilvl w:val="0"/>
          <w:numId w:val="27"/>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064555">
        <w:rPr>
          <w:rFonts w:ascii="Palatino Linotype" w:hAnsi="Palatino Linotype"/>
          <w:b/>
        </w:rPr>
        <w:t>SAIMEX 0022-2022.pdf</w:t>
      </w:r>
      <w:r w:rsidRPr="00064555">
        <w:t xml:space="preserve"> </w:t>
      </w:r>
      <w:hyperlink r:id="rId8" w:tgtFrame="_blank" w:history="1"/>
      <w:r w:rsidR="00E176F9" w:rsidRPr="00064555">
        <w:rPr>
          <w:rFonts w:ascii="Palatino Linotype" w:eastAsiaTheme="minorEastAsia" w:hAnsi="Palatino Linotype" w:cstheme="minorBidi"/>
          <w:b/>
          <w:color w:val="000000" w:themeColor="text1"/>
          <w:lang w:val="es-ES_tradnl"/>
        </w:rPr>
        <w:t>:</w:t>
      </w:r>
      <w:r w:rsidR="00E176F9" w:rsidRPr="00064555">
        <w:rPr>
          <w:rFonts w:ascii="Palatino Linotype" w:eastAsiaTheme="minorEastAsia" w:hAnsi="Palatino Linotype" w:cstheme="minorBidi"/>
          <w:color w:val="000000" w:themeColor="text1"/>
          <w:lang w:val="es-ES_tradnl"/>
        </w:rPr>
        <w:t xml:space="preserve"> Documento electrónico que en </w:t>
      </w:r>
      <w:r w:rsidRPr="00064555">
        <w:rPr>
          <w:rFonts w:ascii="Palatino Linotype" w:eastAsiaTheme="minorEastAsia" w:hAnsi="Palatino Linotype" w:cstheme="minorBidi"/>
          <w:color w:val="000000" w:themeColor="text1"/>
          <w:lang w:val="es-ES_tradnl"/>
        </w:rPr>
        <w:t>una (01) hoja contiene el oficio DRH/149/2022 dirigido al Encargado de la Unidad de Trasparencia y suscrito por la jefa de departamento de Recursos Humanos, mediante el cual se informa que</w:t>
      </w:r>
      <w:r w:rsidR="00041F6A" w:rsidRPr="00064555">
        <w:rPr>
          <w:rFonts w:ascii="Palatino Linotype" w:eastAsiaTheme="minorEastAsia" w:hAnsi="Palatino Linotype" w:cstheme="minorBidi"/>
          <w:color w:val="000000" w:themeColor="text1"/>
          <w:lang w:val="es-ES_tradnl"/>
        </w:rPr>
        <w:t>:</w:t>
      </w:r>
    </w:p>
    <w:p w14:paraId="15CC0AA0" w14:textId="77777777" w:rsidR="00041F6A" w:rsidRPr="00064555" w:rsidRDefault="00041F6A" w:rsidP="00041F6A">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2B36C946" w14:textId="77777777" w:rsidR="00041F6A" w:rsidRPr="00064555" w:rsidRDefault="00C50711" w:rsidP="00041F6A">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064555">
        <w:rPr>
          <w:rFonts w:ascii="Palatino Linotype" w:eastAsiaTheme="minorEastAsia" w:hAnsi="Palatino Linotype" w:cstheme="minorBidi"/>
          <w:color w:val="000000" w:themeColor="text1"/>
          <w:lang w:val="es-ES_tradnl"/>
        </w:rPr>
        <w:t xml:space="preserve"> </w:t>
      </w:r>
      <w:r w:rsidR="00041F6A" w:rsidRPr="00064555">
        <w:rPr>
          <w:rFonts w:ascii="Palatino Linotype" w:eastAsiaTheme="minorEastAsia" w:hAnsi="Palatino Linotype" w:cstheme="minorBidi"/>
          <w:i/>
          <w:color w:val="000000" w:themeColor="text1"/>
          <w:lang w:val="es-ES_tradnl"/>
        </w:rPr>
        <w:t>“me permito informarle que la persona en comento no realizó actividades o despidos dentro de las instalaciones del Ayuntamiento después del nombramiento correspondiente a la administración 2049-2021.</w:t>
      </w:r>
    </w:p>
    <w:p w14:paraId="09260790" w14:textId="77777777" w:rsidR="00041F6A" w:rsidRPr="00064555" w:rsidRDefault="00041F6A" w:rsidP="00041F6A">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6CEA3AA2" w14:textId="41166390" w:rsidR="00E176F9" w:rsidRPr="00064555" w:rsidRDefault="00041F6A" w:rsidP="00041F6A">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064555">
        <w:rPr>
          <w:rFonts w:ascii="Palatino Linotype" w:eastAsiaTheme="minorEastAsia" w:hAnsi="Palatino Linotype" w:cstheme="minorBidi"/>
          <w:i/>
          <w:color w:val="000000" w:themeColor="text1"/>
          <w:lang w:val="es-ES_tradnl"/>
        </w:rPr>
        <w:t xml:space="preserve">Por lo que hace a los motivos que indiquen que es idónea para el puesto que ocupa, lo es en virtud de los años de servicio en las diferentes instituciones en las cuales ha laborado, desde el año 1998 a la fecha” </w:t>
      </w:r>
    </w:p>
    <w:p w14:paraId="4FC04C87" w14:textId="77777777" w:rsidR="00041F6A" w:rsidRPr="00064555" w:rsidRDefault="00041F6A" w:rsidP="00041F6A">
      <w:pPr>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55A7325A" w14:textId="107E5E59" w:rsidR="00041F6A" w:rsidRPr="00064555" w:rsidRDefault="00E559DF" w:rsidP="00041F6A">
      <w:pPr>
        <w:pStyle w:val="Prrafodelista"/>
        <w:numPr>
          <w:ilvl w:val="0"/>
          <w:numId w:val="27"/>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hyperlink r:id="rId9" w:tgtFrame="_blank" w:history="1">
        <w:r w:rsidR="00041F6A" w:rsidRPr="00064555">
          <w:rPr>
            <w:rStyle w:val="Hipervnculo"/>
            <w:rFonts w:ascii="Palatino Linotype" w:eastAsiaTheme="minorEastAsia" w:hAnsi="Palatino Linotype" w:cstheme="minorBidi"/>
            <w:b/>
            <w:bCs/>
            <w:color w:val="000000" w:themeColor="text1"/>
            <w:u w:val="none"/>
          </w:rPr>
          <w:t>Respuesta_00022_22.pdf</w:t>
        </w:r>
      </w:hyperlink>
      <w:r w:rsidR="00041F6A" w:rsidRPr="00064555">
        <w:rPr>
          <w:rFonts w:ascii="Palatino Linotype" w:eastAsiaTheme="minorEastAsia" w:hAnsi="Palatino Linotype" w:cstheme="minorBidi"/>
          <w:b/>
          <w:color w:val="000000" w:themeColor="text1"/>
          <w:lang w:val="es-ES_tradnl"/>
        </w:rPr>
        <w:t xml:space="preserve">: </w:t>
      </w:r>
      <w:r w:rsidR="00041F6A" w:rsidRPr="00064555">
        <w:rPr>
          <w:rFonts w:ascii="Palatino Linotype" w:eastAsiaTheme="minorEastAsia" w:hAnsi="Palatino Linotype" w:cstheme="minorBidi"/>
          <w:color w:val="000000" w:themeColor="text1"/>
          <w:lang w:val="es-ES_tradnl"/>
        </w:rPr>
        <w:t>Documento electrónico que en una (01) hoja contiene el oficio UT/039/2022 dirigido al encargado de la Unidad de Transparencia y Suscrito por el Secretario del ayuntamiento, mediante el cual se informa que:</w:t>
      </w:r>
    </w:p>
    <w:p w14:paraId="17CC25C8" w14:textId="77777777" w:rsidR="00041F6A" w:rsidRPr="00064555" w:rsidRDefault="00041F6A" w:rsidP="00041F6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5AF63C78" w14:textId="23F3151E" w:rsidR="00041F6A" w:rsidRPr="00064555" w:rsidRDefault="00041F6A" w:rsidP="00041F6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r w:rsidRPr="00064555">
        <w:rPr>
          <w:rFonts w:ascii="Palatino Linotype" w:eastAsiaTheme="minorEastAsia" w:hAnsi="Palatino Linotype" w:cstheme="minorBidi"/>
          <w:color w:val="000000" w:themeColor="text1"/>
          <w:lang w:val="es-ES_tradnl"/>
        </w:rPr>
        <w:t>“Para la disposición del solicitante le informo que</w:t>
      </w:r>
      <w:r w:rsidR="00034216" w:rsidRPr="00064555">
        <w:rPr>
          <w:rFonts w:ascii="Palatino Linotype" w:eastAsiaTheme="minorEastAsia" w:hAnsi="Palatino Linotype" w:cstheme="minorBidi"/>
          <w:color w:val="000000" w:themeColor="text1"/>
          <w:lang w:val="es-ES_tradnl"/>
        </w:rPr>
        <w:t xml:space="preserve">, en cuanto hace, al acta de cabildo donde se destituyo a la C. Tocio del Villar Rico, hago de su conocimiento que una vez realizada un búsqueda minuciosa en los </w:t>
      </w:r>
      <w:r w:rsidR="00034216" w:rsidRPr="00064555">
        <w:rPr>
          <w:rFonts w:ascii="Palatino Linotype" w:eastAsiaTheme="minorEastAsia" w:hAnsi="Palatino Linotype" w:cstheme="minorBidi"/>
          <w:color w:val="000000" w:themeColor="text1"/>
          <w:lang w:val="es-ES_tradnl"/>
        </w:rPr>
        <w:lastRenderedPageBreak/>
        <w:t xml:space="preserve">archivos de esta Secretaría, no obra acta de Sesión de Cabildo, que se refiera a lo que solicita. </w:t>
      </w:r>
    </w:p>
    <w:p w14:paraId="47FBDA50" w14:textId="77777777" w:rsidR="00034216" w:rsidRPr="00064555" w:rsidRDefault="00034216" w:rsidP="00041F6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3F7DE283" w14:textId="0D474B2F" w:rsidR="00034216" w:rsidRPr="00064555" w:rsidRDefault="00034216" w:rsidP="00041F6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r w:rsidRPr="00064555">
        <w:rPr>
          <w:rFonts w:ascii="Palatino Linotype" w:eastAsiaTheme="minorEastAsia" w:hAnsi="Palatino Linotype" w:cstheme="minorBidi"/>
          <w:color w:val="000000" w:themeColor="text1"/>
          <w:lang w:val="es-ES_tradnl"/>
        </w:rPr>
        <w:t>Dando así cumplimiento al artículo 12 de la Ley de Transparencia y Acceso a la Información Pública del Estado de México y Municipios” (Sic)</w:t>
      </w:r>
    </w:p>
    <w:p w14:paraId="5E0AF262" w14:textId="77777777" w:rsidR="00041F6A" w:rsidRPr="00064555" w:rsidRDefault="00041F6A" w:rsidP="00041F6A">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6501886B" w14:textId="77777777" w:rsidR="00041F6A" w:rsidRPr="00064555" w:rsidRDefault="00041F6A" w:rsidP="00041F6A">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b/>
          <w:color w:val="000000" w:themeColor="text1"/>
          <w:lang w:val="es-ES_tradnl"/>
        </w:rPr>
      </w:pPr>
    </w:p>
    <w:p w14:paraId="30E94A7F" w14:textId="01D613B2" w:rsidR="00133D66" w:rsidRPr="00064555" w:rsidRDefault="0073482C" w:rsidP="00133D66">
      <w:pPr>
        <w:pStyle w:val="Prrafodelista"/>
        <w:numPr>
          <w:ilvl w:val="0"/>
          <w:numId w:val="27"/>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064555">
        <w:rPr>
          <w:rFonts w:ascii="Palatino Linotype" w:eastAsiaTheme="minorEastAsia" w:hAnsi="Palatino Linotype" w:cstheme="minorBidi"/>
          <w:b/>
          <w:color w:val="000000" w:themeColor="text1"/>
        </w:rPr>
        <w:t>CONTRALORIA MUNICIPAL 22.pdf</w:t>
      </w:r>
      <w:hyperlink r:id="rId10" w:tgtFrame="_blank" w:history="1"/>
      <w:r w:rsidR="00034216" w:rsidRPr="00064555">
        <w:rPr>
          <w:rFonts w:ascii="Palatino Linotype" w:eastAsiaTheme="minorEastAsia" w:hAnsi="Palatino Linotype" w:cstheme="minorBidi"/>
          <w:b/>
          <w:color w:val="000000" w:themeColor="text1"/>
          <w:lang w:val="es-ES_tradnl"/>
        </w:rPr>
        <w:t xml:space="preserve">: </w:t>
      </w:r>
      <w:r w:rsidR="00034216" w:rsidRPr="00064555">
        <w:rPr>
          <w:rFonts w:ascii="Palatino Linotype" w:eastAsiaTheme="minorEastAsia" w:hAnsi="Palatino Linotype" w:cstheme="minorBidi"/>
          <w:color w:val="000000" w:themeColor="text1"/>
          <w:lang w:val="es-ES_tradnl"/>
        </w:rPr>
        <w:t xml:space="preserve">Documento electrónico que en </w:t>
      </w:r>
      <w:r w:rsidRPr="00064555">
        <w:rPr>
          <w:rFonts w:ascii="Palatino Linotype" w:eastAsiaTheme="minorEastAsia" w:hAnsi="Palatino Linotype" w:cstheme="minorBidi"/>
          <w:color w:val="000000" w:themeColor="text1"/>
          <w:lang w:val="es-ES_tradnl"/>
        </w:rPr>
        <w:t>tres hojas contiene el oficio CM/0185/2022 dirigido al Encargado de la Unidad de Transparencia y suscrito por el Contralor Municipal mediante el cual se informa que derivado de una búsqueda exhaustiva se encontró el Acta de Entrega – Recepción de veinticinco de mayo de dos mil veintiuno que se encuentra relacionada con el servidor público saliente de la Jefatura de Recursos Humanos, y somete a consideración del Comité de Transparencia</w:t>
      </w:r>
      <w:r w:rsidR="00133D66" w:rsidRPr="00064555">
        <w:rPr>
          <w:rFonts w:ascii="Palatino Linotype" w:eastAsiaTheme="minorEastAsia" w:hAnsi="Palatino Linotype" w:cstheme="minorBidi"/>
          <w:color w:val="000000" w:themeColor="text1"/>
          <w:lang w:val="es-ES_tradnl"/>
        </w:rPr>
        <w:t xml:space="preserve"> la Clasificación de la misma. </w:t>
      </w:r>
    </w:p>
    <w:p w14:paraId="105C152D" w14:textId="77777777" w:rsidR="0073482C" w:rsidRPr="00064555" w:rsidRDefault="0073482C" w:rsidP="0073482C">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71619FB1" w14:textId="32E102A8" w:rsidR="00041F6A" w:rsidRPr="00064555" w:rsidRDefault="0073482C" w:rsidP="00133D66">
      <w:pPr>
        <w:pStyle w:val="Prrafodelista"/>
        <w:numPr>
          <w:ilvl w:val="0"/>
          <w:numId w:val="27"/>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i/>
          <w:color w:val="000000" w:themeColor="text1"/>
          <w:lang w:val="es-ES_tradnl"/>
        </w:rPr>
      </w:pPr>
      <w:r w:rsidRPr="00064555">
        <w:rPr>
          <w:rFonts w:ascii="Palatino Linotype" w:eastAsiaTheme="minorEastAsia" w:hAnsi="Palatino Linotype" w:cstheme="minorBidi"/>
          <w:color w:val="000000" w:themeColor="text1"/>
          <w:lang w:val="es-ES_tradnl"/>
        </w:rPr>
        <w:t xml:space="preserve">   </w:t>
      </w:r>
      <w:r w:rsidR="00034216" w:rsidRPr="00064555">
        <w:rPr>
          <w:rFonts w:ascii="Palatino Linotype" w:eastAsiaTheme="minorEastAsia" w:hAnsi="Palatino Linotype" w:cstheme="minorBidi"/>
          <w:color w:val="000000" w:themeColor="text1"/>
          <w:lang w:val="es-ES_tradnl"/>
        </w:rPr>
        <w:t xml:space="preserve"> </w:t>
      </w:r>
      <w:hyperlink r:id="rId11" w:tgtFrame="_blank" w:history="1">
        <w:r w:rsidR="00133D66" w:rsidRPr="00064555">
          <w:rPr>
            <w:rStyle w:val="Hipervnculo"/>
            <w:rFonts w:ascii="Palatino Linotype" w:eastAsiaTheme="minorEastAsia" w:hAnsi="Palatino Linotype" w:cstheme="minorBidi"/>
            <w:b/>
            <w:bCs/>
            <w:color w:val="000000" w:themeColor="text1"/>
            <w:u w:val="none"/>
          </w:rPr>
          <w:t>022 2022 Solicitud.pdf</w:t>
        </w:r>
      </w:hyperlink>
      <w:r w:rsidR="00133D66" w:rsidRPr="00064555">
        <w:rPr>
          <w:rFonts w:ascii="Palatino Linotype" w:eastAsiaTheme="minorEastAsia" w:hAnsi="Palatino Linotype" w:cstheme="minorBidi"/>
          <w:color w:val="000000" w:themeColor="text1"/>
          <w:lang w:val="es-ES_tradnl"/>
        </w:rPr>
        <w:t xml:space="preserve">: Documento electrónico que en siete (07) hojas contiene el Acta de Entrega- Recepción de fecha veinticinco (25) de mayo de dos mil veintiuno mediante el cual se realiza la entrega de la Jefatura de Derechos Humanos, en versión pública. </w:t>
      </w:r>
    </w:p>
    <w:p w14:paraId="30346800" w14:textId="77777777" w:rsidR="00133D66" w:rsidRPr="00064555" w:rsidRDefault="00133D66" w:rsidP="00133D66">
      <w:pPr>
        <w:pStyle w:val="Prrafodelista"/>
        <w:rPr>
          <w:rFonts w:ascii="Palatino Linotype" w:eastAsiaTheme="minorEastAsia" w:hAnsi="Palatino Linotype" w:cstheme="minorBidi"/>
          <w:i/>
          <w:color w:val="000000" w:themeColor="text1"/>
          <w:lang w:val="es-ES_tradnl"/>
        </w:rPr>
      </w:pPr>
    </w:p>
    <w:p w14:paraId="169ED7AF" w14:textId="642B23E3" w:rsidR="00133D66" w:rsidRPr="00064555" w:rsidRDefault="00E559DF" w:rsidP="00133D66">
      <w:pPr>
        <w:pStyle w:val="Prrafodelista"/>
        <w:numPr>
          <w:ilvl w:val="0"/>
          <w:numId w:val="27"/>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2" w:tgtFrame="_blank" w:history="1">
        <w:r w:rsidR="00133D66" w:rsidRPr="00064555">
          <w:rPr>
            <w:rStyle w:val="Hipervnculo"/>
            <w:rFonts w:ascii="Palatino Linotype" w:eastAsiaTheme="minorEastAsia" w:hAnsi="Palatino Linotype" w:cstheme="minorBidi"/>
            <w:b/>
            <w:bCs/>
            <w:color w:val="000000" w:themeColor="text1"/>
            <w:u w:val="none"/>
          </w:rPr>
          <w:t>SEGUNDA SESIÓN EXTRAORDINARIA DEL COMITÉ DE TRANSPARENCIA.pdf</w:t>
        </w:r>
      </w:hyperlink>
      <w:r w:rsidR="00133D66" w:rsidRPr="00064555">
        <w:rPr>
          <w:rFonts w:ascii="Palatino Linotype" w:eastAsiaTheme="minorEastAsia" w:hAnsi="Palatino Linotype" w:cstheme="minorBidi"/>
          <w:color w:val="000000" w:themeColor="text1"/>
          <w:lang w:val="es-ES_tradnl"/>
        </w:rPr>
        <w:t xml:space="preserve">: Documento electrónico que en dieciséis (16) hojas contiene el Acta de la Segunda Sesión Extraordinaria del Comité </w:t>
      </w:r>
      <w:r w:rsidR="00133D66" w:rsidRPr="00064555">
        <w:rPr>
          <w:rFonts w:ascii="Palatino Linotype" w:eastAsiaTheme="minorEastAsia" w:hAnsi="Palatino Linotype" w:cstheme="minorBidi"/>
          <w:color w:val="000000" w:themeColor="text1"/>
          <w:lang w:val="es-ES_tradnl"/>
        </w:rPr>
        <w:lastRenderedPageBreak/>
        <w:t xml:space="preserve">de Transparencia, mediante la cual se aprueba la versión pública del Acta de Entrega- Recepción. </w:t>
      </w:r>
    </w:p>
    <w:p w14:paraId="6391844F" w14:textId="77777777" w:rsidR="00133D66" w:rsidRPr="00064555" w:rsidRDefault="00133D66" w:rsidP="00133D66">
      <w:pPr>
        <w:pStyle w:val="Prrafodelista"/>
        <w:rPr>
          <w:rFonts w:ascii="Palatino Linotype" w:eastAsiaTheme="minorEastAsia" w:hAnsi="Palatino Linotype" w:cstheme="minorBidi"/>
          <w:color w:val="000000" w:themeColor="text1"/>
          <w:lang w:val="es-ES_tradnl"/>
        </w:rPr>
      </w:pPr>
    </w:p>
    <w:p w14:paraId="6321C923" w14:textId="5A908DE0" w:rsidR="00133D66" w:rsidRPr="00064555" w:rsidRDefault="00E559DF" w:rsidP="00133D66">
      <w:pPr>
        <w:pStyle w:val="Prrafodelista"/>
        <w:numPr>
          <w:ilvl w:val="0"/>
          <w:numId w:val="27"/>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hyperlink r:id="rId13" w:tgtFrame="_blank" w:history="1">
        <w:r w:rsidR="00133D66" w:rsidRPr="00064555">
          <w:rPr>
            <w:rStyle w:val="Hipervnculo"/>
            <w:rFonts w:ascii="Palatino Linotype" w:eastAsiaTheme="minorEastAsia" w:hAnsi="Palatino Linotype" w:cstheme="minorBidi"/>
            <w:b/>
            <w:bCs/>
            <w:color w:val="000000" w:themeColor="text1"/>
            <w:u w:val="none"/>
          </w:rPr>
          <w:t>RESPUESTA DE LA U.T. 00022.pdf</w:t>
        </w:r>
      </w:hyperlink>
      <w:r w:rsidR="00133D66" w:rsidRPr="00064555">
        <w:rPr>
          <w:rFonts w:ascii="Palatino Linotype" w:eastAsiaTheme="minorEastAsia" w:hAnsi="Palatino Linotype" w:cstheme="minorBidi"/>
          <w:color w:val="000000" w:themeColor="text1"/>
          <w:lang w:val="es-ES_tradnl"/>
        </w:rPr>
        <w:t xml:space="preserve">:  Documento electrónico que en cinco (05) hojas contiene el oficio de fecha veintiocho (28) de febrero de dos mil veintidós, dirigido al solicitante de información y suscrito por el Titular de la Unidad de Transparencia, mediante el cual se pone a disposición la in formación otorgada por los servidores públicos habilitados. </w:t>
      </w:r>
    </w:p>
    <w:p w14:paraId="1D2FBD05" w14:textId="0C672349" w:rsidR="007F7B11" w:rsidRPr="00064555" w:rsidRDefault="007F7B11" w:rsidP="00CA6269">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FCB9BAC" w14:textId="1D369C09" w:rsidR="0060001F" w:rsidRPr="00064555" w:rsidRDefault="00B107F6" w:rsidP="00CA6269">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064555">
        <w:rPr>
          <w:rFonts w:ascii="Palatino Linotype" w:hAnsi="Palatino Linotype" w:cs="Arial"/>
          <w:lang w:val="es-ES_tradnl"/>
        </w:rPr>
        <w:t>Derivado</w:t>
      </w:r>
      <w:r w:rsidR="0060001F" w:rsidRPr="00064555">
        <w:rPr>
          <w:rFonts w:ascii="Palatino Linotype" w:hAnsi="Palatino Linotype" w:cs="Arial"/>
          <w:lang w:val="es-ES_tradnl"/>
        </w:rPr>
        <w:t xml:space="preserve"> de</w:t>
      </w:r>
      <w:r w:rsidRPr="00064555">
        <w:rPr>
          <w:rFonts w:ascii="Palatino Linotype" w:hAnsi="Palatino Linotype" w:cs="Arial"/>
          <w:lang w:val="es-ES_tradnl"/>
        </w:rPr>
        <w:t xml:space="preserve"> la respuesta otorgada</w:t>
      </w:r>
      <w:r w:rsidR="007F7B11" w:rsidRPr="00064555">
        <w:rPr>
          <w:rFonts w:ascii="Palatino Linotype" w:hAnsi="Palatino Linotype" w:cs="Arial"/>
          <w:lang w:val="es-ES_tradnl"/>
        </w:rPr>
        <w:t xml:space="preserve"> respuesta, el</w:t>
      </w:r>
      <w:r w:rsidR="00133D66" w:rsidRPr="00064555">
        <w:rPr>
          <w:rFonts w:ascii="Palatino Linotype" w:hAnsi="Palatino Linotype" w:cs="Arial"/>
        </w:rPr>
        <w:t xml:space="preserve"> tres (03</w:t>
      </w:r>
      <w:r w:rsidR="007F7B11" w:rsidRPr="00064555">
        <w:rPr>
          <w:rFonts w:ascii="Palatino Linotype" w:hAnsi="Palatino Linotype" w:cs="Arial"/>
        </w:rPr>
        <w:t>) de</w:t>
      </w:r>
      <w:r w:rsidR="00133D66" w:rsidRPr="00064555">
        <w:rPr>
          <w:rFonts w:ascii="Palatino Linotype" w:hAnsi="Palatino Linotype" w:cs="Arial"/>
        </w:rPr>
        <w:t xml:space="preserve"> marzo</w:t>
      </w:r>
      <w:r w:rsidR="00B537D4" w:rsidRPr="00064555">
        <w:rPr>
          <w:rFonts w:ascii="Palatino Linotype" w:hAnsi="Palatino Linotype" w:cs="Arial"/>
        </w:rPr>
        <w:t xml:space="preserve"> </w:t>
      </w:r>
      <w:r w:rsidR="0060001F" w:rsidRPr="00064555">
        <w:rPr>
          <w:rFonts w:ascii="Palatino Linotype" w:hAnsi="Palatino Linotype" w:cs="Arial"/>
        </w:rPr>
        <w:t xml:space="preserve">de dos </w:t>
      </w:r>
      <w:r w:rsidR="00133D66" w:rsidRPr="00064555">
        <w:rPr>
          <w:rFonts w:ascii="Palatino Linotype" w:hAnsi="Palatino Linotype" w:cs="Arial"/>
        </w:rPr>
        <w:t>mil veintidós</w:t>
      </w:r>
      <w:r w:rsidR="007F7B11" w:rsidRPr="00064555">
        <w:rPr>
          <w:rFonts w:ascii="Palatino Linotype" w:hAnsi="Palatino Linotype" w:cs="Arial"/>
        </w:rPr>
        <w:t>, el particular interpuso el recurso de revisión con número indicado al rubro y señalando como:</w:t>
      </w:r>
    </w:p>
    <w:p w14:paraId="2D1E09E7" w14:textId="77777777" w:rsidR="0060001F" w:rsidRPr="00064555" w:rsidRDefault="0060001F" w:rsidP="00CA6269">
      <w:pPr>
        <w:pStyle w:val="Prrafodelista"/>
        <w:spacing w:line="360" w:lineRule="auto"/>
        <w:rPr>
          <w:rFonts w:ascii="Palatino Linotype" w:hAnsi="Palatino Linotype" w:cs="Arial"/>
          <w:b/>
        </w:rPr>
      </w:pPr>
    </w:p>
    <w:p w14:paraId="46AD8467" w14:textId="4C5EE818" w:rsidR="007F7B11" w:rsidRPr="00064555" w:rsidRDefault="007F7B11" w:rsidP="00133D66">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064555">
        <w:rPr>
          <w:rFonts w:ascii="Palatino Linotype" w:hAnsi="Palatino Linotype" w:cs="Arial"/>
          <w:b/>
        </w:rPr>
        <w:t>Acto impugnado:</w:t>
      </w:r>
      <w:r w:rsidRPr="00064555">
        <w:rPr>
          <w:rFonts w:ascii="Palatino Linotype" w:hAnsi="Palatino Linotype" w:cs="Arial"/>
        </w:rPr>
        <w:t xml:space="preserve"> </w:t>
      </w:r>
      <w:r w:rsidRPr="00064555">
        <w:rPr>
          <w:rFonts w:ascii="Palatino Linotype" w:hAnsi="Palatino Linotype" w:cs="Arial"/>
          <w:i/>
        </w:rPr>
        <w:t>“</w:t>
      </w:r>
      <w:proofErr w:type="spellStart"/>
      <w:r w:rsidR="00133D66" w:rsidRPr="00064555">
        <w:rPr>
          <w:rFonts w:ascii="Palatino Linotype" w:hAnsi="Palatino Linotype" w:cs="Arial"/>
          <w:i/>
        </w:rPr>
        <w:t>respúesta</w:t>
      </w:r>
      <w:proofErr w:type="spellEnd"/>
      <w:r w:rsidR="00133D66" w:rsidRPr="00064555">
        <w:rPr>
          <w:rFonts w:ascii="Palatino Linotype" w:hAnsi="Palatino Linotype" w:cs="Arial"/>
          <w:i/>
        </w:rPr>
        <w:t xml:space="preserve"> emitida</w:t>
      </w:r>
      <w:r w:rsidRPr="00064555">
        <w:rPr>
          <w:rFonts w:ascii="Palatino Linotype" w:hAnsi="Palatino Linotype" w:cs="Arial"/>
          <w:i/>
        </w:rPr>
        <w:t>” (Sic).</w:t>
      </w:r>
    </w:p>
    <w:p w14:paraId="09BD370B" w14:textId="77777777" w:rsidR="007F7B11" w:rsidRPr="00064555" w:rsidRDefault="007F7B11" w:rsidP="00CA6269">
      <w:pPr>
        <w:tabs>
          <w:tab w:val="left" w:pos="426"/>
          <w:tab w:val="left" w:pos="993"/>
        </w:tabs>
        <w:spacing w:line="360" w:lineRule="auto"/>
        <w:ind w:left="567" w:right="738"/>
        <w:contextualSpacing/>
        <w:jc w:val="both"/>
        <w:rPr>
          <w:rFonts w:ascii="Palatino Linotype" w:hAnsi="Palatino Linotype" w:cs="Arial"/>
        </w:rPr>
      </w:pPr>
    </w:p>
    <w:p w14:paraId="3AF54962" w14:textId="52BE765F" w:rsidR="007F7B11" w:rsidRPr="00064555" w:rsidRDefault="007F7B11" w:rsidP="00133D66">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064555">
        <w:rPr>
          <w:rFonts w:ascii="Palatino Linotype" w:hAnsi="Palatino Linotype" w:cs="Arial"/>
          <w:b/>
        </w:rPr>
        <w:t>Razones o motivos de inconformidad:</w:t>
      </w:r>
      <w:r w:rsidRPr="00064555">
        <w:rPr>
          <w:rFonts w:ascii="Palatino Linotype" w:hAnsi="Palatino Linotype" w:cs="Arial"/>
        </w:rPr>
        <w:t xml:space="preserve"> </w:t>
      </w:r>
      <w:r w:rsidRPr="00064555">
        <w:rPr>
          <w:rFonts w:ascii="Palatino Linotype" w:hAnsi="Palatino Linotype" w:cs="Arial"/>
          <w:i/>
        </w:rPr>
        <w:t>“</w:t>
      </w:r>
      <w:r w:rsidR="00133D66" w:rsidRPr="00064555">
        <w:rPr>
          <w:rFonts w:ascii="Palatino Linotype" w:hAnsi="Palatino Linotype" w:cs="Arial"/>
          <w:i/>
        </w:rPr>
        <w:t xml:space="preserve">se me da respuesta incompleta saber: 1. niegan la información donde se destituyo por cabildo a la c </w:t>
      </w:r>
      <w:proofErr w:type="spellStart"/>
      <w:r w:rsidR="00133D66" w:rsidRPr="00064555">
        <w:rPr>
          <w:rFonts w:ascii="Palatino Linotype" w:hAnsi="Palatino Linotype" w:cs="Arial"/>
          <w:i/>
        </w:rPr>
        <w:t>rosio</w:t>
      </w:r>
      <w:proofErr w:type="spellEnd"/>
      <w:r w:rsidR="00133D66" w:rsidRPr="00064555">
        <w:rPr>
          <w:rFonts w:ascii="Palatino Linotype" w:hAnsi="Palatino Linotype" w:cs="Arial"/>
          <w:i/>
        </w:rPr>
        <w:t xml:space="preserve"> del villar rico, 2. se me entrega borrada una acta entrega recepción donde se tachan las firmas de los servidores </w:t>
      </w:r>
      <w:proofErr w:type="spellStart"/>
      <w:r w:rsidR="00133D66" w:rsidRPr="00064555">
        <w:rPr>
          <w:rFonts w:ascii="Palatino Linotype" w:hAnsi="Palatino Linotype" w:cs="Arial"/>
          <w:i/>
        </w:rPr>
        <w:t>publicos</w:t>
      </w:r>
      <w:proofErr w:type="spellEnd"/>
      <w:r w:rsidR="00133D66" w:rsidRPr="00064555">
        <w:rPr>
          <w:rFonts w:ascii="Palatino Linotype" w:hAnsi="Palatino Linotype" w:cs="Arial"/>
          <w:i/>
        </w:rPr>
        <w:t xml:space="preserve"> dando como hecho que la misma no cumple con lo que dice la ley al dar certeza </w:t>
      </w:r>
      <w:proofErr w:type="spellStart"/>
      <w:r w:rsidR="00133D66" w:rsidRPr="00064555">
        <w:rPr>
          <w:rFonts w:ascii="Palatino Linotype" w:hAnsi="Palatino Linotype" w:cs="Arial"/>
          <w:i/>
        </w:rPr>
        <w:t>juridica</w:t>
      </w:r>
      <w:proofErr w:type="spellEnd"/>
      <w:r w:rsidR="00133D66" w:rsidRPr="00064555">
        <w:rPr>
          <w:rFonts w:ascii="Palatino Linotype" w:hAnsi="Palatino Linotype" w:cs="Arial"/>
          <w:i/>
        </w:rPr>
        <w:t xml:space="preserve"> de un documento emitido y avalado con la firma de los servidores </w:t>
      </w:r>
      <w:proofErr w:type="spellStart"/>
      <w:r w:rsidR="00133D66" w:rsidRPr="00064555">
        <w:rPr>
          <w:rFonts w:ascii="Palatino Linotype" w:hAnsi="Palatino Linotype" w:cs="Arial"/>
          <w:i/>
        </w:rPr>
        <w:t>publicos</w:t>
      </w:r>
      <w:proofErr w:type="spellEnd"/>
      <w:r w:rsidR="00133D66" w:rsidRPr="00064555">
        <w:rPr>
          <w:rFonts w:ascii="Palatino Linotype" w:hAnsi="Palatino Linotype" w:cs="Arial"/>
          <w:i/>
        </w:rPr>
        <w:t xml:space="preserve"> que participaron bajo sus atribuciones en dichos actos ya que no dice nada su acta de por </w:t>
      </w:r>
      <w:proofErr w:type="spellStart"/>
      <w:r w:rsidR="00133D66" w:rsidRPr="00064555">
        <w:rPr>
          <w:rFonts w:ascii="Palatino Linotype" w:hAnsi="Palatino Linotype" w:cs="Arial"/>
          <w:i/>
        </w:rPr>
        <w:t>que</w:t>
      </w:r>
      <w:proofErr w:type="spellEnd"/>
      <w:r w:rsidR="00133D66" w:rsidRPr="00064555">
        <w:rPr>
          <w:rFonts w:ascii="Palatino Linotype" w:hAnsi="Palatino Linotype" w:cs="Arial"/>
          <w:i/>
        </w:rPr>
        <w:t xml:space="preserve"> tacharon las fimas,3.sobre el </w:t>
      </w:r>
      <w:proofErr w:type="spellStart"/>
      <w:r w:rsidR="00133D66" w:rsidRPr="00064555">
        <w:rPr>
          <w:rFonts w:ascii="Palatino Linotype" w:hAnsi="Palatino Linotype" w:cs="Arial"/>
          <w:i/>
        </w:rPr>
        <w:t>ofocio</w:t>
      </w:r>
      <w:proofErr w:type="spellEnd"/>
      <w:r w:rsidR="00133D66" w:rsidRPr="00064555">
        <w:rPr>
          <w:rFonts w:ascii="Palatino Linotype" w:hAnsi="Palatino Linotype" w:cs="Arial"/>
          <w:i/>
        </w:rPr>
        <w:t xml:space="preserve"> donde solicito el acuerdo delegatorio de facultades que la presidenta en ese momento en campaña </w:t>
      </w:r>
      <w:proofErr w:type="spellStart"/>
      <w:r w:rsidR="00133D66" w:rsidRPr="00064555">
        <w:rPr>
          <w:rFonts w:ascii="Palatino Linotype" w:hAnsi="Palatino Linotype" w:cs="Arial"/>
          <w:i/>
        </w:rPr>
        <w:t>debio</w:t>
      </w:r>
      <w:proofErr w:type="spellEnd"/>
      <w:r w:rsidR="00133D66" w:rsidRPr="00064555">
        <w:rPr>
          <w:rFonts w:ascii="Palatino Linotype" w:hAnsi="Palatino Linotype" w:cs="Arial"/>
          <w:i/>
        </w:rPr>
        <w:t xml:space="preserve"> emitir para </w:t>
      </w:r>
      <w:r w:rsidR="00133D66" w:rsidRPr="00064555">
        <w:rPr>
          <w:rFonts w:ascii="Palatino Linotype" w:hAnsi="Palatino Linotype" w:cs="Arial"/>
          <w:i/>
        </w:rPr>
        <w:lastRenderedPageBreak/>
        <w:t xml:space="preserve">que la c </w:t>
      </w:r>
      <w:proofErr w:type="spellStart"/>
      <w:r w:rsidR="00133D66" w:rsidRPr="00064555">
        <w:rPr>
          <w:rFonts w:ascii="Palatino Linotype" w:hAnsi="Palatino Linotype" w:cs="Arial"/>
          <w:i/>
        </w:rPr>
        <w:t>rocio</w:t>
      </w:r>
      <w:proofErr w:type="spellEnd"/>
      <w:r w:rsidR="00133D66" w:rsidRPr="00064555">
        <w:rPr>
          <w:rFonts w:ascii="Palatino Linotype" w:hAnsi="Palatino Linotype" w:cs="Arial"/>
          <w:i/>
        </w:rPr>
        <w:t xml:space="preserve"> del villar rico hiciera actividades </w:t>
      </w:r>
      <w:proofErr w:type="spellStart"/>
      <w:r w:rsidR="00133D66" w:rsidRPr="00064555">
        <w:rPr>
          <w:rFonts w:ascii="Palatino Linotype" w:hAnsi="Palatino Linotype" w:cs="Arial"/>
          <w:i/>
        </w:rPr>
        <w:t>despues</w:t>
      </w:r>
      <w:proofErr w:type="spellEnd"/>
      <w:r w:rsidR="00133D66" w:rsidRPr="00064555">
        <w:rPr>
          <w:rFonts w:ascii="Palatino Linotype" w:hAnsi="Palatino Linotype" w:cs="Arial"/>
          <w:i/>
        </w:rPr>
        <w:t xml:space="preserve"> de ser despedida por cabildo y si no es el caso se </w:t>
      </w:r>
      <w:proofErr w:type="spellStart"/>
      <w:r w:rsidR="00133D66" w:rsidRPr="00064555">
        <w:rPr>
          <w:rFonts w:ascii="Palatino Linotype" w:hAnsi="Palatino Linotype" w:cs="Arial"/>
          <w:i/>
        </w:rPr>
        <w:t>debera</w:t>
      </w:r>
      <w:proofErr w:type="spellEnd"/>
      <w:r w:rsidR="00133D66" w:rsidRPr="00064555">
        <w:rPr>
          <w:rFonts w:ascii="Palatino Linotype" w:hAnsi="Palatino Linotype" w:cs="Arial"/>
          <w:i/>
        </w:rPr>
        <w:t xml:space="preserve"> emitir la denuncia de hecho ante la </w:t>
      </w:r>
      <w:proofErr w:type="spellStart"/>
      <w:r w:rsidR="00133D66" w:rsidRPr="00064555">
        <w:rPr>
          <w:rFonts w:ascii="Palatino Linotype" w:hAnsi="Palatino Linotype" w:cs="Arial"/>
          <w:i/>
        </w:rPr>
        <w:t>contraloria</w:t>
      </w:r>
      <w:proofErr w:type="spellEnd"/>
      <w:r w:rsidR="00133D66" w:rsidRPr="00064555">
        <w:rPr>
          <w:rFonts w:ascii="Palatino Linotype" w:hAnsi="Palatino Linotype" w:cs="Arial"/>
          <w:i/>
        </w:rPr>
        <w:t xml:space="preserve"> para sancionarla por ocupar las instalaciones y llevar </w:t>
      </w:r>
      <w:proofErr w:type="spellStart"/>
      <w:r w:rsidR="00133D66" w:rsidRPr="00064555">
        <w:rPr>
          <w:rFonts w:ascii="Palatino Linotype" w:hAnsi="Palatino Linotype" w:cs="Arial"/>
          <w:i/>
        </w:rPr>
        <w:t>acabo</w:t>
      </w:r>
      <w:proofErr w:type="spellEnd"/>
      <w:r w:rsidR="00133D66" w:rsidRPr="00064555">
        <w:rPr>
          <w:rFonts w:ascii="Palatino Linotype" w:hAnsi="Palatino Linotype" w:cs="Arial"/>
          <w:i/>
        </w:rPr>
        <w:t xml:space="preserve"> actividades que no estaba facultada para hacer; por todo ello se </w:t>
      </w:r>
      <w:proofErr w:type="spellStart"/>
      <w:r w:rsidR="00133D66" w:rsidRPr="00064555">
        <w:rPr>
          <w:rFonts w:ascii="Palatino Linotype" w:hAnsi="Palatino Linotype" w:cs="Arial"/>
          <w:i/>
        </w:rPr>
        <w:t>presento</w:t>
      </w:r>
      <w:proofErr w:type="spellEnd"/>
      <w:r w:rsidR="00133D66" w:rsidRPr="00064555">
        <w:rPr>
          <w:rFonts w:ascii="Palatino Linotype" w:hAnsi="Palatino Linotype" w:cs="Arial"/>
          <w:i/>
        </w:rPr>
        <w:t xml:space="preserve"> en mi pleno derecho el recurso de inconformidad para que se me garantice de conformidad con la ley mi derecho a la información toda vez que se les paga para que hagan su trabajo y lo hagan bien.</w:t>
      </w:r>
      <w:r w:rsidR="00B537D4" w:rsidRPr="00064555">
        <w:rPr>
          <w:rFonts w:ascii="Palatino Linotype" w:hAnsi="Palatino Linotype" w:cs="Arial"/>
          <w:i/>
        </w:rPr>
        <w:t>.</w:t>
      </w:r>
      <w:r w:rsidRPr="00064555">
        <w:rPr>
          <w:rFonts w:ascii="Palatino Linotype" w:hAnsi="Palatino Linotype" w:cs="Arial"/>
          <w:i/>
        </w:rPr>
        <w:t>” (Sic).</w:t>
      </w:r>
    </w:p>
    <w:p w14:paraId="6F0D0AC4" w14:textId="77777777" w:rsidR="007F7B11" w:rsidRPr="00064555" w:rsidRDefault="007F7B11" w:rsidP="00CA6269">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064555"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64555">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064555">
        <w:rPr>
          <w:rFonts w:ascii="Palatino Linotype" w:eastAsia="Calibri" w:hAnsi="Palatino Linotype" w:cs="Arial"/>
          <w:b/>
        </w:rPr>
        <w:t>Ley de Transparencia y Acceso a la Información Pública del Estado de México y Municipios</w:t>
      </w:r>
      <w:r w:rsidRPr="00064555">
        <w:rPr>
          <w:rFonts w:ascii="Palatino Linotype" w:eastAsia="Calibri" w:hAnsi="Palatino Linotype" w:cs="Arial"/>
        </w:rPr>
        <w:t xml:space="preserve">, se turnó a la </w:t>
      </w:r>
      <w:r w:rsidRPr="00064555">
        <w:rPr>
          <w:rFonts w:ascii="Palatino Linotype" w:eastAsia="Calibri" w:hAnsi="Palatino Linotype" w:cs="Arial"/>
          <w:b/>
        </w:rPr>
        <w:t>Comisionada María del Rosario Mejía Ayala</w:t>
      </w:r>
      <w:r w:rsidRPr="00064555">
        <w:rPr>
          <w:rFonts w:ascii="Palatino Linotype" w:eastAsia="Calibri" w:hAnsi="Palatino Linotype" w:cs="Arial"/>
        </w:rPr>
        <w:t>, con el objeto de su análisis.</w:t>
      </w:r>
    </w:p>
    <w:p w14:paraId="0A930C08" w14:textId="77777777" w:rsidR="007F7B11" w:rsidRPr="00064555"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464151BE" w14:textId="42AB5010" w:rsidR="007F7B11" w:rsidRPr="00064555"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64555">
        <w:rPr>
          <w:rFonts w:ascii="Palatino Linotype" w:eastAsia="Calibri" w:hAnsi="Palatino Linotype" w:cs="Arial"/>
        </w:rPr>
        <w:t>La Comisionada Ponente, con fundamento en lo dispuesto por el artículo 185 fracción II de la ley de la materia, a tr</w:t>
      </w:r>
      <w:r w:rsidR="00B537D4" w:rsidRPr="00064555">
        <w:rPr>
          <w:rFonts w:ascii="Palatino Linotype" w:eastAsia="Calibri" w:hAnsi="Palatino Linotype" w:cs="Arial"/>
        </w:rPr>
        <w:t>avés d</w:t>
      </w:r>
      <w:r w:rsidR="00133D66" w:rsidRPr="00064555">
        <w:rPr>
          <w:rFonts w:ascii="Palatino Linotype" w:eastAsia="Calibri" w:hAnsi="Palatino Linotype" w:cs="Arial"/>
        </w:rPr>
        <w:t>el acuerdo de admisión de ocho</w:t>
      </w:r>
      <w:r w:rsidR="0060001F" w:rsidRPr="00064555">
        <w:rPr>
          <w:rFonts w:ascii="Palatino Linotype" w:eastAsia="Calibri" w:hAnsi="Palatino Linotype" w:cs="Arial"/>
        </w:rPr>
        <w:t xml:space="preserve"> </w:t>
      </w:r>
      <w:r w:rsidR="00133D66" w:rsidRPr="00064555">
        <w:rPr>
          <w:rFonts w:ascii="Palatino Linotype" w:eastAsia="Calibri" w:hAnsi="Palatino Linotype" w:cs="Arial"/>
        </w:rPr>
        <w:t xml:space="preserve">(08) de marzo </w:t>
      </w:r>
      <w:r w:rsidR="0032491D" w:rsidRPr="00064555">
        <w:rPr>
          <w:rFonts w:ascii="Palatino Linotype" w:eastAsia="Calibri" w:hAnsi="Palatino Linotype" w:cs="Arial"/>
        </w:rPr>
        <w:t>de dos mil veintidós</w:t>
      </w:r>
      <w:r w:rsidRPr="00064555">
        <w:rPr>
          <w:rFonts w:ascii="Palatino Linotype" w:eastAsia="Calibri" w:hAnsi="Palatino Linotype" w:cs="Arial"/>
        </w:rPr>
        <w:t xml:space="preserve">, puso a disposición de las partes el expediente electrónico </w:t>
      </w:r>
      <w:r w:rsidRPr="00064555">
        <w:rPr>
          <w:rFonts w:ascii="Palatino Linotype" w:eastAsia="Calibri" w:hAnsi="Palatino Linotype" w:cs="Arial"/>
          <w:lang w:val="es-ES_tradnl"/>
        </w:rPr>
        <w:t xml:space="preserve">vía </w:t>
      </w:r>
      <w:r w:rsidRPr="00064555">
        <w:rPr>
          <w:rFonts w:ascii="Palatino Linotype" w:eastAsia="Calibri" w:hAnsi="Palatino Linotype" w:cs="Arial"/>
        </w:rPr>
        <w:t xml:space="preserve">Sistema de Acceso a la Información Mexiquense </w:t>
      </w:r>
      <w:r w:rsidRPr="00064555">
        <w:rPr>
          <w:rFonts w:ascii="Palatino Linotype" w:eastAsia="Calibri" w:hAnsi="Palatino Linotype" w:cs="Arial"/>
          <w:b/>
        </w:rPr>
        <w:t xml:space="preserve">SAIMEX </w:t>
      </w:r>
      <w:r w:rsidRPr="00064555">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064555">
        <w:rPr>
          <w:rFonts w:ascii="Palatino Linotype" w:eastAsia="Calibri" w:hAnsi="Palatino Linotype" w:cs="Arial"/>
          <w:b/>
        </w:rPr>
        <w:t>SUJETO OBLIGADO</w:t>
      </w:r>
      <w:r w:rsidRPr="00064555">
        <w:rPr>
          <w:rFonts w:ascii="Palatino Linotype" w:eastAsia="Calibri" w:hAnsi="Palatino Linotype" w:cs="Arial"/>
        </w:rPr>
        <w:t xml:space="preserve"> presentara el Informe Justificado procedente.</w:t>
      </w:r>
    </w:p>
    <w:p w14:paraId="52E9C0C3" w14:textId="77777777" w:rsidR="007F7B11" w:rsidRPr="00064555"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4325115" w14:textId="40E5AFEB" w:rsidR="007F7B11" w:rsidRPr="00064555"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64555">
        <w:rPr>
          <w:rFonts w:ascii="Palatino Linotype" w:eastAsia="Calibri" w:hAnsi="Palatino Linotype" w:cs="Arial"/>
          <w:color w:val="000000" w:themeColor="text1"/>
        </w:rPr>
        <w:t xml:space="preserve">De </w:t>
      </w:r>
      <w:r w:rsidRPr="00064555">
        <w:rPr>
          <w:rFonts w:ascii="Palatino Linotype" w:eastAsiaTheme="minorEastAsia" w:hAnsi="Palatino Linotype" w:cstheme="minorBidi"/>
          <w:color w:val="000000"/>
        </w:rPr>
        <w:t xml:space="preserve">las </w:t>
      </w:r>
      <w:r w:rsidRPr="00064555">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064555">
        <w:rPr>
          <w:rFonts w:ascii="Palatino Linotype" w:eastAsiaTheme="minorEastAsia" w:hAnsi="Palatino Linotype" w:cstheme="minorBidi"/>
          <w:b/>
          <w:color w:val="000000"/>
          <w:lang w:val="es-ES_tradnl"/>
        </w:rPr>
        <w:t xml:space="preserve">SUJETO OBLIGADO </w:t>
      </w:r>
      <w:r w:rsidRPr="00064555">
        <w:rPr>
          <w:rFonts w:ascii="Palatino Linotype" w:eastAsiaTheme="minorEastAsia" w:hAnsi="Palatino Linotype" w:cstheme="minorBidi"/>
          <w:color w:val="000000"/>
          <w:lang w:val="es-ES_tradnl"/>
        </w:rPr>
        <w:t>rindió informe justificado</w:t>
      </w:r>
      <w:r w:rsidR="00324F98" w:rsidRPr="00064555">
        <w:rPr>
          <w:rFonts w:ascii="Palatino Linotype" w:eastAsiaTheme="minorEastAsia" w:hAnsi="Palatino Linotype" w:cstheme="minorBidi"/>
          <w:color w:val="000000"/>
          <w:lang w:val="es-ES_tradnl"/>
        </w:rPr>
        <w:t xml:space="preserve"> </w:t>
      </w:r>
      <w:r w:rsidR="00133D66" w:rsidRPr="00064555">
        <w:rPr>
          <w:rFonts w:ascii="Palatino Linotype" w:eastAsiaTheme="minorEastAsia" w:hAnsi="Palatino Linotype" w:cstheme="minorBidi"/>
          <w:color w:val="000000"/>
          <w:lang w:val="es-ES_tradnl"/>
        </w:rPr>
        <w:lastRenderedPageBreak/>
        <w:t>en fecha diecisiete (17</w:t>
      </w:r>
      <w:r w:rsidR="00324F98" w:rsidRPr="00064555">
        <w:rPr>
          <w:rFonts w:ascii="Palatino Linotype" w:eastAsiaTheme="minorEastAsia" w:hAnsi="Palatino Linotype" w:cstheme="minorBidi"/>
          <w:color w:val="000000"/>
          <w:lang w:val="es-ES_tradnl"/>
        </w:rPr>
        <w:t>) de</w:t>
      </w:r>
      <w:r w:rsidR="00133D66" w:rsidRPr="00064555">
        <w:rPr>
          <w:rFonts w:ascii="Palatino Linotype" w:eastAsiaTheme="minorEastAsia" w:hAnsi="Palatino Linotype" w:cstheme="minorBidi"/>
          <w:color w:val="000000"/>
          <w:lang w:val="es-ES_tradnl"/>
        </w:rPr>
        <w:t xml:space="preserve"> marzo</w:t>
      </w:r>
      <w:r w:rsidR="00AD0232" w:rsidRPr="00064555">
        <w:rPr>
          <w:rFonts w:ascii="Palatino Linotype" w:eastAsiaTheme="minorEastAsia" w:hAnsi="Palatino Linotype" w:cstheme="minorBidi"/>
          <w:color w:val="000000"/>
          <w:lang w:val="es-ES_tradnl"/>
        </w:rPr>
        <w:t xml:space="preserve"> de dos mil </w:t>
      </w:r>
      <w:r w:rsidR="009178BE" w:rsidRPr="00064555">
        <w:rPr>
          <w:rFonts w:ascii="Palatino Linotype" w:eastAsiaTheme="minorEastAsia" w:hAnsi="Palatino Linotype" w:cstheme="minorBidi"/>
          <w:color w:val="000000"/>
          <w:lang w:val="es-ES_tradnl"/>
        </w:rPr>
        <w:t>veintidós;</w:t>
      </w:r>
      <w:r w:rsidR="00143CA4" w:rsidRPr="00064555">
        <w:rPr>
          <w:rFonts w:ascii="Palatino Linotype" w:eastAsiaTheme="minorEastAsia" w:hAnsi="Palatino Linotype" w:cstheme="minorBidi"/>
          <w:color w:val="000000"/>
          <w:lang w:val="es-ES_tradnl"/>
        </w:rPr>
        <w:t xml:space="preserve"> mismos que no se pusieron a disposición ay que el particular se desistió expresamente del recurso</w:t>
      </w:r>
      <w:r w:rsidR="001C1B7A" w:rsidRPr="00064555">
        <w:rPr>
          <w:rFonts w:ascii="Palatino Linotype" w:eastAsiaTheme="minorEastAsia" w:hAnsi="Palatino Linotype" w:cstheme="minorBidi"/>
          <w:color w:val="000000"/>
          <w:lang w:val="es-ES_tradnl"/>
        </w:rPr>
        <w:t xml:space="preserve">, </w:t>
      </w:r>
      <w:r w:rsidR="00D13A6B" w:rsidRPr="00064555">
        <w:rPr>
          <w:rFonts w:ascii="Palatino Linotype" w:eastAsiaTheme="minorEastAsia" w:hAnsi="Palatino Linotype" w:cstheme="minorBidi"/>
          <w:color w:val="000000"/>
          <w:lang w:val="es-ES_tradnl"/>
        </w:rPr>
        <w:t xml:space="preserve">no obstante, se describen a continuación. </w:t>
      </w:r>
    </w:p>
    <w:p w14:paraId="337817A1" w14:textId="670253AE" w:rsidR="004F4E3A" w:rsidRPr="00064555" w:rsidRDefault="004F4E3A" w:rsidP="00CA6269">
      <w:pPr>
        <w:tabs>
          <w:tab w:val="left" w:pos="284"/>
        </w:tabs>
        <w:spacing w:before="240" w:after="240" w:line="360" w:lineRule="auto"/>
        <w:contextualSpacing/>
        <w:rPr>
          <w:rFonts w:ascii="Palatino Linotype" w:eastAsia="Calibri" w:hAnsi="Palatino Linotype" w:cs="Arial"/>
          <w:color w:val="000000" w:themeColor="text1"/>
        </w:rPr>
      </w:pPr>
    </w:p>
    <w:p w14:paraId="7FDFC787" w14:textId="44D9FD22" w:rsidR="009E3171" w:rsidRPr="00064555" w:rsidRDefault="009E3171" w:rsidP="001B1D1A">
      <w:pPr>
        <w:pStyle w:val="Prrafodelista"/>
        <w:numPr>
          <w:ilvl w:val="0"/>
          <w:numId w:val="32"/>
        </w:numPr>
        <w:tabs>
          <w:tab w:val="left" w:pos="284"/>
        </w:tabs>
        <w:spacing w:before="240" w:after="240" w:line="360" w:lineRule="auto"/>
        <w:ind w:left="567" w:right="616" w:firstLine="0"/>
        <w:contextualSpacing/>
        <w:jc w:val="both"/>
        <w:rPr>
          <w:rFonts w:ascii="Palatino Linotype" w:eastAsia="Calibri" w:hAnsi="Palatino Linotype" w:cs="Arial"/>
          <w:color w:val="000000" w:themeColor="text1"/>
        </w:rPr>
      </w:pPr>
      <w:r w:rsidRPr="00064555">
        <w:rPr>
          <w:rFonts w:ascii="Palatino Linotype" w:eastAsia="Calibri" w:hAnsi="Palatino Linotype" w:cs="Arial"/>
          <w:b/>
          <w:color w:val="000000" w:themeColor="text1"/>
        </w:rPr>
        <w:t>Anexo 1.pdf</w:t>
      </w:r>
      <w:r w:rsidR="00D13A6B" w:rsidRPr="00064555">
        <w:rPr>
          <w:rFonts w:ascii="Palatino Linotype" w:eastAsia="Calibri" w:hAnsi="Palatino Linotype" w:cs="Arial"/>
          <w:b/>
          <w:color w:val="000000" w:themeColor="text1"/>
        </w:rPr>
        <w:t>:</w:t>
      </w:r>
      <w:r w:rsidR="00D13A6B" w:rsidRPr="00064555">
        <w:rPr>
          <w:rFonts w:ascii="Palatino Linotype" w:eastAsia="Calibri" w:hAnsi="Palatino Linotype" w:cs="Arial"/>
          <w:color w:val="000000" w:themeColor="text1"/>
        </w:rPr>
        <w:t xml:space="preserve"> </w:t>
      </w:r>
      <w:r w:rsidRPr="00064555">
        <w:rPr>
          <w:rFonts w:ascii="Palatino Linotype" w:eastAsia="Calibri" w:hAnsi="Palatino Linotype" w:cs="Arial"/>
          <w:color w:val="000000" w:themeColor="text1"/>
        </w:rPr>
        <w:t xml:space="preserve">Documento electrónico que en una (01) hoja contiene el Convenio de Terminación de la Relación Laboral, de fecha veinticuatro (24) de mayo de dos mil veintiuno. </w:t>
      </w:r>
    </w:p>
    <w:p w14:paraId="79D0CE00" w14:textId="77777777" w:rsidR="009E3171" w:rsidRPr="00064555" w:rsidRDefault="009E3171" w:rsidP="001B1D1A">
      <w:pPr>
        <w:pStyle w:val="Prrafodelista"/>
        <w:tabs>
          <w:tab w:val="left" w:pos="284"/>
        </w:tabs>
        <w:spacing w:before="240" w:after="240" w:line="360" w:lineRule="auto"/>
        <w:ind w:left="567" w:right="616"/>
        <w:contextualSpacing/>
        <w:jc w:val="both"/>
        <w:rPr>
          <w:rFonts w:ascii="Palatino Linotype" w:eastAsia="Calibri" w:hAnsi="Palatino Linotype" w:cs="Arial"/>
          <w:color w:val="000000" w:themeColor="text1"/>
        </w:rPr>
      </w:pPr>
    </w:p>
    <w:p w14:paraId="1D9F58F9" w14:textId="77777777" w:rsidR="009E3171" w:rsidRPr="00064555" w:rsidRDefault="009E3171" w:rsidP="001B1D1A">
      <w:pPr>
        <w:pStyle w:val="Prrafodelista"/>
        <w:numPr>
          <w:ilvl w:val="0"/>
          <w:numId w:val="32"/>
        </w:numPr>
        <w:tabs>
          <w:tab w:val="left" w:pos="284"/>
        </w:tabs>
        <w:spacing w:before="240" w:after="240" w:line="360" w:lineRule="auto"/>
        <w:ind w:left="567" w:right="616" w:firstLine="0"/>
        <w:contextualSpacing/>
        <w:jc w:val="both"/>
        <w:rPr>
          <w:rFonts w:ascii="Palatino Linotype" w:eastAsia="Calibri" w:hAnsi="Palatino Linotype" w:cs="Arial"/>
          <w:color w:val="000000" w:themeColor="text1"/>
        </w:rPr>
      </w:pPr>
      <w:r w:rsidRPr="00064555">
        <w:rPr>
          <w:rFonts w:ascii="Palatino Linotype" w:eastAsia="Calibri" w:hAnsi="Palatino Linotype" w:cs="Arial"/>
          <w:b/>
          <w:color w:val="000000" w:themeColor="text1"/>
        </w:rPr>
        <w:t xml:space="preserve">Informe Justificado 3168.pdf: </w:t>
      </w:r>
      <w:r w:rsidRPr="00064555">
        <w:rPr>
          <w:rFonts w:ascii="Palatino Linotype" w:eastAsia="Calibri" w:hAnsi="Palatino Linotype" w:cs="Arial"/>
          <w:color w:val="000000" w:themeColor="text1"/>
        </w:rPr>
        <w:t>Documento electrónico que en once (11) hojas contiene el informe justificado correspondiente dirigido a la Comisionada María del Rosario Mejía Ayala.</w:t>
      </w:r>
    </w:p>
    <w:p w14:paraId="77BC47AA" w14:textId="77777777" w:rsidR="009E3171" w:rsidRPr="00064555" w:rsidRDefault="009E3171" w:rsidP="001B1D1A">
      <w:pPr>
        <w:pStyle w:val="Prrafodelista"/>
        <w:tabs>
          <w:tab w:val="left" w:pos="284"/>
        </w:tabs>
        <w:spacing w:before="240" w:after="240" w:line="360" w:lineRule="auto"/>
        <w:ind w:left="567" w:right="616"/>
        <w:contextualSpacing/>
        <w:jc w:val="both"/>
        <w:rPr>
          <w:rFonts w:ascii="Palatino Linotype" w:eastAsia="Calibri" w:hAnsi="Palatino Linotype" w:cs="Arial"/>
          <w:color w:val="000000" w:themeColor="text1"/>
        </w:rPr>
      </w:pPr>
    </w:p>
    <w:p w14:paraId="3D69BF8F" w14:textId="460F7081" w:rsidR="004F4E3A" w:rsidRPr="00064555" w:rsidRDefault="009E3171" w:rsidP="001B1D1A">
      <w:pPr>
        <w:pStyle w:val="Prrafodelista"/>
        <w:numPr>
          <w:ilvl w:val="0"/>
          <w:numId w:val="32"/>
        </w:numPr>
        <w:tabs>
          <w:tab w:val="left" w:pos="284"/>
        </w:tabs>
        <w:spacing w:before="240" w:after="240" w:line="360" w:lineRule="auto"/>
        <w:ind w:left="567" w:right="616" w:firstLine="0"/>
        <w:contextualSpacing/>
        <w:jc w:val="both"/>
        <w:rPr>
          <w:rFonts w:ascii="Palatino Linotype" w:eastAsia="Calibri" w:hAnsi="Palatino Linotype" w:cs="Arial"/>
          <w:b/>
          <w:color w:val="000000" w:themeColor="text1"/>
        </w:rPr>
      </w:pPr>
      <w:r w:rsidRPr="00064555">
        <w:rPr>
          <w:rFonts w:ascii="Palatino Linotype" w:eastAsia="Calibri" w:hAnsi="Palatino Linotype" w:cs="Arial"/>
          <w:b/>
          <w:color w:val="000000" w:themeColor="text1"/>
        </w:rPr>
        <w:t xml:space="preserve">Anexo 2 Acta Entrega-Recepción.pdf: </w:t>
      </w:r>
      <w:r w:rsidRPr="00064555">
        <w:rPr>
          <w:rFonts w:ascii="Palatino Linotype" w:eastAsia="Calibri" w:hAnsi="Palatino Linotype" w:cs="Arial"/>
          <w:color w:val="000000" w:themeColor="text1"/>
        </w:rPr>
        <w:t>Documento electrónico que en siete (07) hojas contiene el Acta de Entrega- Recepción de fecha veinticinco (25) de mayo de dos mil veintiuno mediante el cual se realiza la entrega de la Jefatura de Derechos Humanos, en versión pública</w:t>
      </w:r>
    </w:p>
    <w:p w14:paraId="595BF04D" w14:textId="77777777" w:rsidR="001B1D1A" w:rsidRPr="00064555" w:rsidRDefault="001B1D1A" w:rsidP="001B1D1A">
      <w:pPr>
        <w:tabs>
          <w:tab w:val="left" w:pos="284"/>
        </w:tabs>
        <w:spacing w:before="240" w:after="240" w:line="360" w:lineRule="auto"/>
        <w:ind w:right="738"/>
        <w:contextualSpacing/>
        <w:jc w:val="both"/>
        <w:rPr>
          <w:rFonts w:ascii="Palatino Linotype" w:eastAsia="Calibri" w:hAnsi="Palatino Linotype" w:cs="Arial"/>
          <w:b/>
          <w:color w:val="000000" w:themeColor="text1"/>
        </w:rPr>
      </w:pPr>
    </w:p>
    <w:p w14:paraId="20F06D5F" w14:textId="5CAE3740" w:rsidR="007F7B11" w:rsidRPr="00064555" w:rsidRDefault="007F7B11" w:rsidP="00CA6269">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64555">
        <w:rPr>
          <w:rFonts w:ascii="Palatino Linotype" w:eastAsia="Calibri" w:hAnsi="Palatino Linotype" w:cs="Arial"/>
        </w:rPr>
        <w:t xml:space="preserve">El </w:t>
      </w:r>
      <w:r w:rsidR="009178BE" w:rsidRPr="00064555">
        <w:rPr>
          <w:rFonts w:ascii="Palatino Linotype" w:eastAsia="Calibri" w:hAnsi="Palatino Linotype" w:cs="Arial"/>
        </w:rPr>
        <w:t>veintiocho (28</w:t>
      </w:r>
      <w:r w:rsidRPr="00064555">
        <w:rPr>
          <w:rFonts w:ascii="Palatino Linotype" w:eastAsia="Calibri" w:hAnsi="Palatino Linotype" w:cs="Arial"/>
        </w:rPr>
        <w:t>) de</w:t>
      </w:r>
      <w:r w:rsidR="009178BE" w:rsidRPr="00064555">
        <w:rPr>
          <w:rFonts w:ascii="Palatino Linotype" w:eastAsia="Calibri" w:hAnsi="Palatino Linotype" w:cs="Arial"/>
        </w:rPr>
        <w:t xml:space="preserve"> abril</w:t>
      </w:r>
      <w:r w:rsidR="003A0689" w:rsidRPr="00064555">
        <w:rPr>
          <w:rFonts w:ascii="Palatino Linotype" w:eastAsia="Calibri" w:hAnsi="Palatino Linotype" w:cs="Arial"/>
        </w:rPr>
        <w:t xml:space="preserve"> </w:t>
      </w:r>
      <w:r w:rsidR="00A537B0" w:rsidRPr="00064555">
        <w:rPr>
          <w:rFonts w:ascii="Palatino Linotype" w:eastAsia="Calibri" w:hAnsi="Palatino Linotype" w:cs="Arial"/>
        </w:rPr>
        <w:t>de dos mil veintidós</w:t>
      </w:r>
      <w:r w:rsidRPr="00064555">
        <w:rPr>
          <w:rFonts w:ascii="Palatino Linotype" w:eastAsia="Calibri" w:hAnsi="Palatino Linotype" w:cs="Arial"/>
        </w:rPr>
        <w:t xml:space="preserve">, el </w:t>
      </w:r>
      <w:r w:rsidRPr="00064555">
        <w:rPr>
          <w:rFonts w:ascii="Palatino Linotype" w:eastAsia="Calibri" w:hAnsi="Palatino Linotype" w:cs="Arial"/>
          <w:b/>
          <w:bCs/>
        </w:rPr>
        <w:t>RECURRENTE</w:t>
      </w:r>
      <w:r w:rsidRPr="00064555">
        <w:rPr>
          <w:rFonts w:ascii="Palatino Linotype" w:eastAsia="Calibri" w:hAnsi="Palatino Linotype" w:cs="Arial"/>
        </w:rPr>
        <w:t xml:space="preserve"> se desistió del recurso de revisión.</w:t>
      </w:r>
    </w:p>
    <w:p w14:paraId="42A0A6E2" w14:textId="77777777" w:rsidR="007F7B11" w:rsidRPr="00064555" w:rsidRDefault="007F7B11" w:rsidP="00CA6269">
      <w:pPr>
        <w:tabs>
          <w:tab w:val="left" w:pos="284"/>
        </w:tabs>
        <w:spacing w:before="240" w:after="240" w:line="360" w:lineRule="auto"/>
        <w:contextualSpacing/>
        <w:jc w:val="both"/>
        <w:rPr>
          <w:rFonts w:ascii="Palatino Linotype" w:eastAsia="Calibri" w:hAnsi="Palatino Linotype" w:cs="Arial"/>
          <w:color w:val="000000" w:themeColor="text1"/>
        </w:rPr>
      </w:pPr>
    </w:p>
    <w:p w14:paraId="29B5CD6F" w14:textId="7FF82546" w:rsidR="00F71F04" w:rsidRPr="00064555" w:rsidRDefault="007F7B11"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bookmarkStart w:id="3" w:name="_Toc461555889"/>
      <w:bookmarkStart w:id="4" w:name="_Toc466371858"/>
      <w:r w:rsidRPr="00064555">
        <w:rPr>
          <w:rFonts w:ascii="Palatino Linotype" w:eastAsia="Calibri" w:hAnsi="Palatino Linotype" w:cs="Arial"/>
          <w:lang w:val="es-ES_tradnl"/>
        </w:rPr>
        <w:t>La</w:t>
      </w:r>
      <w:r w:rsidRPr="00064555">
        <w:rPr>
          <w:rFonts w:ascii="Palatino Linotype" w:eastAsiaTheme="minorEastAsia" w:hAnsi="Palatino Linotype" w:cstheme="minorBidi"/>
          <w:lang w:val="es-ES_tradnl"/>
        </w:rPr>
        <w:t xml:space="preserve"> Comisionada Ponente decretó el cierre del periodo de instrucción</w:t>
      </w:r>
      <w:r w:rsidRPr="00064555">
        <w:rPr>
          <w:rFonts w:ascii="Palatino Linotype" w:eastAsiaTheme="minorEastAsia" w:hAnsi="Palatino Linotype" w:cs="Arial"/>
          <w:lang w:val="es-ES_tradnl"/>
        </w:rPr>
        <w:t xml:space="preserve"> </w:t>
      </w:r>
      <w:r w:rsidRPr="00064555">
        <w:rPr>
          <w:rFonts w:ascii="Palatino Linotype" w:eastAsiaTheme="minorEastAsia" w:hAnsi="Palatino Linotype" w:cstheme="minorBidi"/>
          <w:lang w:val="es-ES_tradnl"/>
        </w:rPr>
        <w:t xml:space="preserve">mediante acuerdo de </w:t>
      </w:r>
      <w:r w:rsidR="009178BE" w:rsidRPr="00064555">
        <w:rPr>
          <w:rFonts w:ascii="Palatino Linotype" w:eastAsiaTheme="minorEastAsia" w:hAnsi="Palatino Linotype" w:cstheme="minorBidi"/>
          <w:lang w:val="es-ES_tradnl"/>
        </w:rPr>
        <w:t>cuatro</w:t>
      </w:r>
      <w:r w:rsidR="003A0689" w:rsidRPr="00064555">
        <w:rPr>
          <w:rFonts w:ascii="Palatino Linotype" w:eastAsiaTheme="minorEastAsia" w:hAnsi="Palatino Linotype" w:cstheme="minorBidi"/>
          <w:lang w:val="es-ES_tradnl"/>
        </w:rPr>
        <w:t xml:space="preserve"> </w:t>
      </w:r>
      <w:r w:rsidR="009178BE" w:rsidRPr="00064555">
        <w:rPr>
          <w:rFonts w:ascii="Palatino Linotype" w:eastAsiaTheme="minorEastAsia" w:hAnsi="Palatino Linotype" w:cstheme="minorBidi"/>
          <w:lang w:val="es-ES_tradnl"/>
        </w:rPr>
        <w:t>(04</w:t>
      </w:r>
      <w:r w:rsidRPr="00064555">
        <w:rPr>
          <w:rFonts w:ascii="Palatino Linotype" w:eastAsiaTheme="minorEastAsia" w:hAnsi="Palatino Linotype" w:cstheme="minorBidi"/>
          <w:lang w:val="es-ES_tradnl"/>
        </w:rPr>
        <w:t>) de</w:t>
      </w:r>
      <w:r w:rsidR="009178BE" w:rsidRPr="00064555">
        <w:rPr>
          <w:rFonts w:ascii="Palatino Linotype" w:eastAsiaTheme="minorEastAsia" w:hAnsi="Palatino Linotype" w:cstheme="minorBidi"/>
          <w:lang w:val="es-ES_tradnl"/>
        </w:rPr>
        <w:t xml:space="preserve"> mayo</w:t>
      </w:r>
      <w:r w:rsidR="00F71F04" w:rsidRPr="00064555">
        <w:rPr>
          <w:rFonts w:ascii="Palatino Linotype" w:eastAsiaTheme="minorEastAsia" w:hAnsi="Palatino Linotype" w:cstheme="minorBidi"/>
          <w:lang w:val="es-ES_tradnl"/>
        </w:rPr>
        <w:t xml:space="preserve"> de dos mil veintidós. </w:t>
      </w:r>
    </w:p>
    <w:p w14:paraId="68F618BF" w14:textId="77777777" w:rsidR="00F71F04" w:rsidRPr="00064555" w:rsidRDefault="00F71F04" w:rsidP="00CA6269">
      <w:pPr>
        <w:pStyle w:val="Prrafodelista"/>
        <w:spacing w:line="360" w:lineRule="auto"/>
        <w:rPr>
          <w:rFonts w:ascii="Palatino Linotype" w:eastAsiaTheme="minorEastAsia" w:hAnsi="Palatino Linotype" w:cstheme="minorBidi"/>
          <w:color w:val="000000" w:themeColor="text1"/>
          <w:lang w:val="es-MX"/>
        </w:rPr>
      </w:pPr>
    </w:p>
    <w:p w14:paraId="16127B03" w14:textId="6AFF39EC" w:rsidR="00F71F04" w:rsidRPr="00064555" w:rsidRDefault="009178BE" w:rsidP="00CA6269">
      <w:pPr>
        <w:numPr>
          <w:ilvl w:val="0"/>
          <w:numId w:val="17"/>
        </w:numPr>
        <w:tabs>
          <w:tab w:val="left" w:pos="426"/>
        </w:tabs>
        <w:spacing w:line="360" w:lineRule="auto"/>
        <w:ind w:left="0" w:firstLine="0"/>
        <w:contextualSpacing/>
        <w:jc w:val="both"/>
        <w:rPr>
          <w:rFonts w:ascii="Palatino Linotype" w:eastAsiaTheme="minorEastAsia" w:hAnsi="Palatino Linotype" w:cstheme="minorBidi"/>
          <w:lang w:val="es-ES_tradnl"/>
        </w:rPr>
      </w:pPr>
      <w:r w:rsidRPr="00064555">
        <w:rPr>
          <w:rFonts w:ascii="Palatino Linotype" w:eastAsiaTheme="minorEastAsia" w:hAnsi="Palatino Linotype" w:cstheme="minorBidi"/>
          <w:color w:val="000000" w:themeColor="text1"/>
          <w:lang w:val="es-MX"/>
        </w:rPr>
        <w:lastRenderedPageBreak/>
        <w:t>El cuatro (04</w:t>
      </w:r>
      <w:r w:rsidR="00F71F04" w:rsidRPr="00064555">
        <w:rPr>
          <w:rFonts w:ascii="Palatino Linotype" w:eastAsiaTheme="minorEastAsia" w:hAnsi="Palatino Linotype" w:cstheme="minorBidi"/>
          <w:color w:val="000000" w:themeColor="text1"/>
          <w:lang w:val="es-MX"/>
        </w:rPr>
        <w:t>) de</w:t>
      </w:r>
      <w:r w:rsidRPr="00064555">
        <w:rPr>
          <w:rFonts w:ascii="Palatino Linotype" w:eastAsiaTheme="minorEastAsia" w:hAnsi="Palatino Linotype" w:cstheme="minorBidi"/>
          <w:color w:val="000000" w:themeColor="text1"/>
          <w:lang w:val="es-MX"/>
        </w:rPr>
        <w:t xml:space="preserve"> mayo </w:t>
      </w:r>
      <w:r w:rsidR="00F71F04" w:rsidRPr="00064555">
        <w:rPr>
          <w:rFonts w:ascii="Palatino Linotype" w:eastAsiaTheme="minorEastAsia" w:hAnsi="Palatino Linotype" w:cstheme="minorBidi"/>
          <w:color w:val="000000" w:themeColor="text1"/>
          <w:lang w:val="es-MX"/>
        </w:rPr>
        <w:t>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3084EEE5" w14:textId="77777777" w:rsidR="007F7B11" w:rsidRPr="00064555" w:rsidRDefault="007F7B11" w:rsidP="00CA6269">
      <w:pPr>
        <w:spacing w:before="240" w:line="360" w:lineRule="auto"/>
        <w:jc w:val="both"/>
        <w:rPr>
          <w:rFonts w:ascii="Palatino Linotype" w:eastAsiaTheme="minorEastAsia" w:hAnsi="Palatino Linotype" w:cstheme="minorBidi"/>
          <w:lang w:val="es-ES_tradnl"/>
        </w:rPr>
      </w:pPr>
    </w:p>
    <w:p w14:paraId="76CD9171" w14:textId="77777777" w:rsidR="007F7B11" w:rsidRPr="00064555" w:rsidRDefault="007F7B11" w:rsidP="00CA6269">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96549899"/>
      <w:r w:rsidRPr="00064555">
        <w:rPr>
          <w:rFonts w:ascii="Palatino Linotype" w:eastAsiaTheme="majorEastAsia" w:hAnsi="Palatino Linotype" w:cstheme="majorBidi"/>
          <w:b/>
          <w:color w:val="000000" w:themeColor="text1"/>
          <w:lang w:val="es-MX" w:eastAsia="en-US"/>
        </w:rPr>
        <w:t>CONSIDERANDO</w:t>
      </w:r>
      <w:bookmarkEnd w:id="3"/>
      <w:bookmarkEnd w:id="4"/>
      <w:bookmarkEnd w:id="5"/>
    </w:p>
    <w:p w14:paraId="47519C7A" w14:textId="77777777" w:rsidR="007F7B11" w:rsidRPr="00064555" w:rsidRDefault="007F7B11" w:rsidP="00CA6269">
      <w:pPr>
        <w:spacing w:line="360" w:lineRule="auto"/>
        <w:rPr>
          <w:rFonts w:ascii="Palatino Linotype" w:eastAsiaTheme="minorEastAsia" w:hAnsi="Palatino Linotype" w:cstheme="minorBidi"/>
          <w:lang w:val="es-MX" w:eastAsia="en-US"/>
        </w:rPr>
      </w:pPr>
    </w:p>
    <w:p w14:paraId="20ECDB0D" w14:textId="77777777" w:rsidR="007F7B11" w:rsidRPr="00064555" w:rsidRDefault="007F7B11" w:rsidP="00CA6269">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96549900"/>
      <w:r w:rsidRPr="00064555">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064555" w:rsidRDefault="007F7B11" w:rsidP="00CA6269">
      <w:pPr>
        <w:spacing w:line="360" w:lineRule="auto"/>
        <w:rPr>
          <w:rFonts w:ascii="Palatino Linotype" w:eastAsiaTheme="minorEastAsia" w:hAnsi="Palatino Linotype" w:cstheme="minorBidi"/>
          <w:lang w:val="es-MX" w:eastAsia="en-US"/>
        </w:rPr>
      </w:pPr>
    </w:p>
    <w:p w14:paraId="5385D441" w14:textId="1A5D41AE" w:rsidR="00EB08EE" w:rsidRPr="00064555" w:rsidRDefault="00EB08EE" w:rsidP="00CA6269">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06455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64555">
        <w:rPr>
          <w:rFonts w:ascii="Palatino Linotype" w:eastAsia="Calibri" w:hAnsi="Palatino Linotype"/>
          <w:b/>
        </w:rPr>
        <w:t>Constitución Política de los Estados Unidos Mexicanos</w:t>
      </w:r>
      <w:r w:rsidRPr="00064555">
        <w:rPr>
          <w:rFonts w:ascii="Palatino Linotype" w:eastAsia="Calibri" w:hAnsi="Palatino Linotype"/>
        </w:rPr>
        <w:t xml:space="preserve">; </w:t>
      </w:r>
      <w:r w:rsidRPr="00064555">
        <w:rPr>
          <w:rFonts w:ascii="Palatino Linotype" w:eastAsia="Calibri" w:hAnsi="Palatino Linotype" w:cs="Arial"/>
          <w:bCs/>
          <w:color w:val="222222"/>
          <w:shd w:val="clear" w:color="auto" w:fill="FFFFFF"/>
          <w:lang w:eastAsia="en-US"/>
        </w:rPr>
        <w:t>5, párrafo</w:t>
      </w:r>
      <w:r w:rsidRPr="00064555">
        <w:rPr>
          <w:rFonts w:ascii="Palatino Linotype" w:eastAsia="Calibri" w:hAnsi="Palatino Linotype"/>
          <w:lang w:val="es-MX" w:eastAsia="en-US"/>
        </w:rPr>
        <w:t xml:space="preserve"> trigésimo, trigésimo primero y trigésimo segundo, fracciones I, II, III, IV y V</w:t>
      </w:r>
      <w:r w:rsidRPr="00064555">
        <w:rPr>
          <w:rFonts w:ascii="Palatino Linotype" w:eastAsia="MS Mincho" w:hAnsi="Palatino Linotype"/>
          <w:lang w:val="es-ES_tradnl"/>
        </w:rPr>
        <w:t xml:space="preserve"> </w:t>
      </w:r>
      <w:r w:rsidRPr="00064555">
        <w:rPr>
          <w:rFonts w:ascii="Palatino Linotype" w:eastAsia="Calibri" w:hAnsi="Palatino Linotype"/>
        </w:rPr>
        <w:t xml:space="preserve">de la </w:t>
      </w:r>
      <w:r w:rsidRPr="00064555">
        <w:rPr>
          <w:rFonts w:ascii="Palatino Linotype" w:eastAsia="Calibri" w:hAnsi="Palatino Linotype"/>
          <w:b/>
        </w:rPr>
        <w:t>Constitución Política del Estado Libre y Soberano de México</w:t>
      </w:r>
      <w:r w:rsidRPr="00064555">
        <w:rPr>
          <w:rFonts w:ascii="Palatino Linotype" w:eastAsia="Calibri" w:hAnsi="Palatino Linotype"/>
        </w:rPr>
        <w:t xml:space="preserve">; artículos 1, 2 fracción II, 13, 29, 36 fracciones I y II, 176, 178, 179, 181 párrafo tercero y 185 </w:t>
      </w:r>
      <w:r w:rsidRPr="00064555">
        <w:rPr>
          <w:rFonts w:ascii="Palatino Linotype" w:eastAsia="Calibri" w:hAnsi="Palatino Linotype" w:cs="Arial"/>
        </w:rPr>
        <w:t xml:space="preserve">de la </w:t>
      </w:r>
      <w:r w:rsidRPr="00064555">
        <w:rPr>
          <w:rFonts w:ascii="Palatino Linotype" w:eastAsia="Calibri" w:hAnsi="Palatino Linotype" w:cs="Arial"/>
          <w:b/>
        </w:rPr>
        <w:t>Ley de Transparencia y Acceso a la Información Pública del Estado de México y Municipios</w:t>
      </w:r>
      <w:r w:rsidRPr="00064555">
        <w:rPr>
          <w:rFonts w:ascii="Palatino Linotype" w:eastAsia="Calibri" w:hAnsi="Palatino Linotype" w:cs="Arial"/>
        </w:rPr>
        <w:t xml:space="preserve">; </w:t>
      </w:r>
      <w:r w:rsidRPr="00064555">
        <w:rPr>
          <w:rFonts w:ascii="Palatino Linotype" w:eastAsia="Calibri" w:hAnsi="Palatino Linotype" w:cs="Arial"/>
          <w:b/>
        </w:rPr>
        <w:t>7, 9 fracciones I y XXIV, y 11</w:t>
      </w:r>
      <w:r w:rsidRPr="00064555">
        <w:rPr>
          <w:rFonts w:ascii="Palatino Linotype" w:eastAsia="Calibri" w:hAnsi="Palatino Linotype" w:cs="Arial"/>
        </w:rPr>
        <w:t xml:space="preserve"> del </w:t>
      </w:r>
      <w:r w:rsidRPr="00064555">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064555" w:rsidRDefault="007F7B11" w:rsidP="00CA6269">
      <w:pPr>
        <w:tabs>
          <w:tab w:val="left" w:pos="284"/>
          <w:tab w:val="left" w:pos="426"/>
        </w:tabs>
        <w:spacing w:line="360" w:lineRule="auto"/>
        <w:contextualSpacing/>
        <w:jc w:val="both"/>
        <w:rPr>
          <w:rFonts w:ascii="Palatino Linotype" w:eastAsia="Calibri" w:hAnsi="Palatino Linotype"/>
          <w:b/>
          <w:lang w:val="es-ES_tradnl"/>
        </w:rPr>
      </w:pPr>
    </w:p>
    <w:p w14:paraId="6105D78F" w14:textId="66720F82" w:rsidR="00EB08EE" w:rsidRPr="00064555" w:rsidRDefault="007F7B11" w:rsidP="00CA6269">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96549901"/>
      <w:r w:rsidRPr="00064555">
        <w:rPr>
          <w:rFonts w:ascii="Palatino Linotype" w:eastAsiaTheme="majorEastAsia" w:hAnsi="Palatino Linotype" w:cstheme="majorBidi"/>
          <w:b/>
          <w:lang w:val="es-MX" w:eastAsia="en-US"/>
        </w:rPr>
        <w:lastRenderedPageBreak/>
        <w:t>SEGUNDO. De la oportunidad y procedencia.</w:t>
      </w:r>
      <w:bookmarkEnd w:id="9"/>
      <w:bookmarkEnd w:id="10"/>
      <w:bookmarkEnd w:id="11"/>
    </w:p>
    <w:p w14:paraId="260C4F68" w14:textId="77777777" w:rsidR="00C50711" w:rsidRPr="00064555" w:rsidRDefault="00C50711" w:rsidP="00C50711">
      <w:pPr>
        <w:pStyle w:val="Ttulo1"/>
        <w:spacing w:line="360" w:lineRule="auto"/>
        <w:rPr>
          <w:rFonts w:ascii="Palatino Linotype" w:hAnsi="Palatino Linotype"/>
          <w:b/>
          <w:color w:val="000000" w:themeColor="text1"/>
          <w:sz w:val="24"/>
          <w:szCs w:val="24"/>
          <w:lang w:val="es-MX" w:eastAsia="en-US"/>
        </w:rPr>
      </w:pPr>
      <w:bookmarkStart w:id="12" w:name="_Toc102567516"/>
      <w:r w:rsidRPr="00064555">
        <w:rPr>
          <w:rFonts w:ascii="Palatino Linotype" w:hAnsi="Palatino Linotype"/>
          <w:b/>
          <w:color w:val="000000" w:themeColor="text1"/>
          <w:sz w:val="24"/>
          <w:szCs w:val="24"/>
          <w:lang w:val="es-MX" w:eastAsia="en-US"/>
        </w:rPr>
        <w:t>I. De la interposición del recurso.</w:t>
      </w:r>
      <w:bookmarkEnd w:id="12"/>
      <w:r w:rsidRPr="00064555">
        <w:rPr>
          <w:rFonts w:ascii="Palatino Linotype" w:hAnsi="Palatino Linotype"/>
          <w:b/>
          <w:color w:val="000000" w:themeColor="text1"/>
          <w:sz w:val="24"/>
          <w:szCs w:val="24"/>
          <w:lang w:val="es-MX" w:eastAsia="en-US"/>
        </w:rPr>
        <w:t xml:space="preserve"> </w:t>
      </w:r>
    </w:p>
    <w:p w14:paraId="414F1582" w14:textId="77777777" w:rsidR="00C50711" w:rsidRPr="00064555" w:rsidRDefault="00C50711" w:rsidP="00C50711">
      <w:pPr>
        <w:keepNext/>
        <w:keepLines/>
        <w:tabs>
          <w:tab w:val="left" w:pos="0"/>
        </w:tabs>
        <w:spacing w:line="360" w:lineRule="auto"/>
        <w:contextualSpacing/>
        <w:outlineLvl w:val="0"/>
        <w:rPr>
          <w:rFonts w:ascii="Palatino Linotype" w:eastAsia="MS Gothic" w:hAnsi="Palatino Linotype"/>
          <w:b/>
          <w:lang w:val="es-MX" w:eastAsia="en-US"/>
        </w:rPr>
      </w:pPr>
    </w:p>
    <w:p w14:paraId="11F8F612" w14:textId="7EB3BC44" w:rsidR="00C50711" w:rsidRPr="00064555" w:rsidRDefault="00C50711" w:rsidP="00C50711">
      <w:pPr>
        <w:numPr>
          <w:ilvl w:val="0"/>
          <w:numId w:val="31"/>
        </w:numPr>
        <w:spacing w:after="160" w:line="360" w:lineRule="auto"/>
        <w:ind w:left="0" w:right="49" w:firstLine="0"/>
        <w:contextualSpacing/>
        <w:jc w:val="both"/>
        <w:rPr>
          <w:rFonts w:ascii="Palatino Linotype" w:hAnsi="Palatino Linotype"/>
          <w:lang w:val="es-ES_tradnl"/>
        </w:rPr>
      </w:pPr>
      <w:r w:rsidRPr="00064555">
        <w:rPr>
          <w:rFonts w:ascii="Palatino Linotype" w:eastAsia="Calibri" w:hAnsi="Palatino Linotype" w:cs="Arial"/>
          <w:lang w:val="es-ES_tradnl"/>
        </w:rPr>
        <w:t xml:space="preserve">El medio de impugnación fue presentado a través del </w:t>
      </w:r>
      <w:r w:rsidRPr="00064555">
        <w:rPr>
          <w:rFonts w:ascii="Palatino Linotype" w:eastAsia="Calibri" w:hAnsi="Palatino Linotype" w:cs="Arial"/>
          <w:b/>
          <w:lang w:val="es-ES_tradnl"/>
        </w:rPr>
        <w:t>SAIMEX,</w:t>
      </w:r>
      <w:r w:rsidRPr="00064555">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064555">
        <w:rPr>
          <w:rFonts w:ascii="Palatino Linotype" w:eastAsia="Calibri" w:hAnsi="Palatino Linotype" w:cs="Arial"/>
          <w:b/>
          <w:lang w:val="es-ES_tradnl"/>
        </w:rPr>
        <w:t>SUJETO OBLIGADO</w:t>
      </w:r>
      <w:r w:rsidRPr="00064555">
        <w:rPr>
          <w:rFonts w:ascii="Palatino Linotype" w:eastAsia="Calibri" w:hAnsi="Palatino Linotype" w:cs="Arial"/>
          <w:lang w:val="es-ES_tradnl"/>
        </w:rPr>
        <w:t xml:space="preserve"> entregó respuesta e</w:t>
      </w:r>
      <w:r w:rsidR="007F48AD" w:rsidRPr="00064555">
        <w:rPr>
          <w:rFonts w:ascii="Palatino Linotype" w:eastAsia="Calibri" w:hAnsi="Palatino Linotype" w:cs="Arial"/>
          <w:lang w:val="es-ES_tradnl"/>
        </w:rPr>
        <w:t>l día veintiocho (28</w:t>
      </w:r>
      <w:r w:rsidRPr="00064555">
        <w:rPr>
          <w:rFonts w:ascii="Palatino Linotype" w:eastAsia="Calibri" w:hAnsi="Palatino Linotype" w:cs="Arial"/>
          <w:lang w:val="es-ES_tradnl"/>
        </w:rPr>
        <w:t>) de</w:t>
      </w:r>
      <w:r w:rsidR="007F48AD" w:rsidRPr="00064555">
        <w:rPr>
          <w:rFonts w:ascii="Palatino Linotype" w:eastAsia="Calibri" w:hAnsi="Palatino Linotype" w:cs="Arial"/>
          <w:lang w:val="es-ES_tradnl"/>
        </w:rPr>
        <w:t xml:space="preserve"> febrero </w:t>
      </w:r>
      <w:r w:rsidRPr="00064555">
        <w:rPr>
          <w:rFonts w:ascii="Palatino Linotype" w:eastAsia="Calibri" w:hAnsi="Palatino Linotype" w:cs="Arial"/>
          <w:lang w:val="es-ES_tradnl"/>
        </w:rPr>
        <w:t>de dos mil veintidós</w:t>
      </w:r>
      <w:r w:rsidRPr="00064555">
        <w:rPr>
          <w:rFonts w:ascii="Palatino Linotype" w:eastAsia="Calibri" w:hAnsi="Palatino Linotype" w:cs="Arial"/>
          <w:lang w:val="es-MX" w:eastAsia="en-US"/>
        </w:rPr>
        <w:t>, el plazo para interponer el recurso de revisión tras</w:t>
      </w:r>
      <w:r w:rsidR="007F48AD" w:rsidRPr="00064555">
        <w:rPr>
          <w:rFonts w:ascii="Palatino Linotype" w:eastAsia="Calibri" w:hAnsi="Palatino Linotype" w:cs="Arial"/>
          <w:lang w:val="es-MX" w:eastAsia="en-US"/>
        </w:rPr>
        <w:t>currió del uno (01</w:t>
      </w:r>
      <w:r w:rsidRPr="00064555">
        <w:rPr>
          <w:rFonts w:ascii="Palatino Linotype" w:eastAsia="Calibri" w:hAnsi="Palatino Linotype" w:cs="Arial"/>
          <w:lang w:val="es-MX" w:eastAsia="en-US"/>
        </w:rPr>
        <w:t>) al</w:t>
      </w:r>
      <w:r w:rsidR="007F48AD" w:rsidRPr="00064555">
        <w:rPr>
          <w:rFonts w:ascii="Palatino Linotype" w:eastAsia="Calibri" w:hAnsi="Palatino Linotype" w:cs="Arial"/>
          <w:lang w:val="es-MX" w:eastAsia="en-US"/>
        </w:rPr>
        <w:t xml:space="preserve"> veintitrés (23</w:t>
      </w:r>
      <w:r w:rsidRPr="00064555">
        <w:rPr>
          <w:rFonts w:ascii="Palatino Linotype" w:eastAsia="Calibri" w:hAnsi="Palatino Linotype" w:cs="Arial"/>
          <w:lang w:val="es-MX" w:eastAsia="en-US"/>
        </w:rPr>
        <w:t>) de marzo de dos mil veintidós, por lo que si el particular interpuso re</w:t>
      </w:r>
      <w:r w:rsidR="007F48AD" w:rsidRPr="00064555">
        <w:rPr>
          <w:rFonts w:ascii="Palatino Linotype" w:eastAsia="Calibri" w:hAnsi="Palatino Linotype" w:cs="Arial"/>
          <w:lang w:val="es-MX" w:eastAsia="en-US"/>
        </w:rPr>
        <w:t>curso de revisión el dos (02</w:t>
      </w:r>
      <w:r w:rsidRPr="00064555">
        <w:rPr>
          <w:rFonts w:ascii="Palatino Linotype" w:eastAsia="Calibri" w:hAnsi="Palatino Linotype" w:cs="Arial"/>
          <w:lang w:val="es-MX" w:eastAsia="en-US"/>
        </w:rPr>
        <w:t xml:space="preserve">) de marzo de dos mil veintidós, </w:t>
      </w:r>
      <w:r w:rsidRPr="00064555">
        <w:rPr>
          <w:rFonts w:ascii="Palatino Linotype" w:hAnsi="Palatino Linotype"/>
          <w:lang w:val="es-ES_tradnl"/>
        </w:rPr>
        <w:t xml:space="preserve">se encuentra dentro del periodo establecido por la Ley. </w:t>
      </w:r>
    </w:p>
    <w:p w14:paraId="1704BBDA" w14:textId="77777777" w:rsidR="00C50711" w:rsidRPr="00064555" w:rsidRDefault="00C50711" w:rsidP="00C50711">
      <w:pPr>
        <w:spacing w:after="160" w:line="360" w:lineRule="auto"/>
        <w:ind w:right="49"/>
        <w:contextualSpacing/>
        <w:jc w:val="both"/>
        <w:rPr>
          <w:rFonts w:ascii="Palatino Linotype" w:hAnsi="Palatino Linotype"/>
          <w:lang w:val="es-ES_tradnl"/>
        </w:rPr>
      </w:pPr>
    </w:p>
    <w:p w14:paraId="2BA74D39" w14:textId="77777777" w:rsidR="00C50711" w:rsidRPr="00064555" w:rsidRDefault="00C50711" w:rsidP="00C50711">
      <w:pPr>
        <w:keepNext/>
        <w:keepLines/>
        <w:spacing w:before="240" w:line="360" w:lineRule="auto"/>
        <w:jc w:val="both"/>
        <w:outlineLvl w:val="0"/>
        <w:rPr>
          <w:rFonts w:ascii="Palatino Linotype" w:eastAsiaTheme="majorEastAsia" w:hAnsi="Palatino Linotype" w:cstheme="majorBidi"/>
          <w:b/>
        </w:rPr>
      </w:pPr>
      <w:bookmarkStart w:id="13" w:name="_Toc89170794"/>
      <w:bookmarkStart w:id="14" w:name="_Toc89335547"/>
      <w:bookmarkStart w:id="15" w:name="_Toc89964362"/>
      <w:bookmarkStart w:id="16" w:name="_Toc98350361"/>
      <w:bookmarkStart w:id="17" w:name="_Toc99564200"/>
      <w:bookmarkStart w:id="18" w:name="_Toc99564863"/>
      <w:bookmarkStart w:id="19" w:name="_Toc102070727"/>
      <w:bookmarkStart w:id="20" w:name="_Toc102567517"/>
      <w:r w:rsidRPr="00064555">
        <w:rPr>
          <w:rFonts w:ascii="Palatino Linotype" w:eastAsiaTheme="majorEastAsia" w:hAnsi="Palatino Linotype" w:cstheme="majorBidi"/>
          <w:b/>
        </w:rPr>
        <w:t>II. Del nombre como requisito innecesario para la tramitación del recurso.</w:t>
      </w:r>
      <w:bookmarkEnd w:id="13"/>
      <w:bookmarkEnd w:id="14"/>
      <w:bookmarkEnd w:id="15"/>
      <w:bookmarkEnd w:id="16"/>
      <w:bookmarkEnd w:id="17"/>
      <w:bookmarkEnd w:id="18"/>
      <w:bookmarkEnd w:id="19"/>
      <w:bookmarkEnd w:id="20"/>
      <w:r w:rsidRPr="00064555">
        <w:rPr>
          <w:rFonts w:ascii="Palatino Linotype" w:eastAsiaTheme="majorEastAsia" w:hAnsi="Palatino Linotype" w:cstheme="majorBidi"/>
          <w:b/>
        </w:rPr>
        <w:t xml:space="preserve"> </w:t>
      </w:r>
    </w:p>
    <w:p w14:paraId="4C4A51EF" w14:textId="77777777" w:rsidR="00C50711" w:rsidRPr="00064555" w:rsidRDefault="00C50711" w:rsidP="00C50711">
      <w:pPr>
        <w:tabs>
          <w:tab w:val="left" w:pos="426"/>
        </w:tabs>
        <w:spacing w:line="360" w:lineRule="auto"/>
        <w:ind w:right="49"/>
        <w:contextualSpacing/>
        <w:jc w:val="both"/>
        <w:rPr>
          <w:rFonts w:ascii="Palatino Linotype" w:hAnsi="Palatino Linotype" w:cs="Arial"/>
          <w:b/>
        </w:rPr>
      </w:pPr>
    </w:p>
    <w:p w14:paraId="5A360993" w14:textId="77777777" w:rsidR="00C50711" w:rsidRPr="00064555" w:rsidRDefault="00C50711" w:rsidP="00C50711">
      <w:pPr>
        <w:numPr>
          <w:ilvl w:val="0"/>
          <w:numId w:val="31"/>
        </w:numPr>
        <w:tabs>
          <w:tab w:val="left" w:pos="426"/>
        </w:tabs>
        <w:spacing w:after="160" w:line="360" w:lineRule="auto"/>
        <w:ind w:left="0" w:right="49" w:firstLine="0"/>
        <w:contextualSpacing/>
        <w:jc w:val="both"/>
        <w:rPr>
          <w:rFonts w:ascii="Palatino Linotype" w:hAnsi="Palatino Linotype" w:cs="Arial"/>
          <w:b/>
          <w:lang w:val="es-ES_tradnl"/>
        </w:rPr>
      </w:pPr>
      <w:r w:rsidRPr="00064555">
        <w:rPr>
          <w:rFonts w:ascii="Palatino Linotype" w:hAnsi="Palatino Linotype" w:cs="Arial"/>
          <w:bCs/>
          <w:lang w:val="es-ES_tradnl"/>
        </w:rPr>
        <w:t xml:space="preserve">Por </w:t>
      </w:r>
      <w:r w:rsidRPr="00064555">
        <w:rPr>
          <w:rFonts w:ascii="Palatino Linotype" w:hAnsi="Palatino Linotype" w:cs="Arial"/>
          <w:bCs/>
        </w:rPr>
        <w:t xml:space="preserve">otro lado, de la revisión al  expediente electrónico contenido en el sistema </w:t>
      </w:r>
      <w:r w:rsidRPr="00064555">
        <w:rPr>
          <w:rFonts w:ascii="Palatino Linotype" w:hAnsi="Palatino Linotype" w:cs="Arial"/>
          <w:b/>
          <w:bCs/>
        </w:rPr>
        <w:t>SAIMEX,</w:t>
      </w:r>
      <w:r w:rsidRPr="00064555">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064555">
        <w:rPr>
          <w:rFonts w:ascii="Palatino Linotype" w:hAnsi="Palatino Linotype" w:cs="Arial"/>
          <w:b/>
          <w:bCs/>
        </w:rPr>
        <w:t>no señaló su nombre completo, ni se tiene certeza sobre su identidad</w:t>
      </w:r>
      <w:r w:rsidRPr="00064555">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61A3EBE" w14:textId="77777777" w:rsidR="00C50711" w:rsidRPr="00064555" w:rsidRDefault="00C50711" w:rsidP="00C50711">
      <w:pPr>
        <w:tabs>
          <w:tab w:val="left" w:pos="426"/>
        </w:tabs>
        <w:spacing w:after="160" w:line="360" w:lineRule="auto"/>
        <w:ind w:right="49"/>
        <w:contextualSpacing/>
        <w:jc w:val="both"/>
        <w:rPr>
          <w:rFonts w:ascii="Palatino Linotype" w:hAnsi="Palatino Linotype" w:cs="Arial"/>
          <w:b/>
          <w:lang w:val="es-ES_tradnl"/>
        </w:rPr>
      </w:pPr>
    </w:p>
    <w:p w14:paraId="17E5DFE9" w14:textId="77777777" w:rsidR="00C50711" w:rsidRPr="00064555" w:rsidRDefault="00C50711" w:rsidP="00C50711">
      <w:pPr>
        <w:numPr>
          <w:ilvl w:val="0"/>
          <w:numId w:val="31"/>
        </w:numPr>
        <w:tabs>
          <w:tab w:val="left" w:pos="426"/>
        </w:tabs>
        <w:spacing w:after="160" w:line="360" w:lineRule="auto"/>
        <w:ind w:left="0" w:right="49" w:firstLine="0"/>
        <w:contextualSpacing/>
        <w:jc w:val="both"/>
        <w:rPr>
          <w:rFonts w:ascii="Palatino Linotype" w:hAnsi="Palatino Linotype" w:cs="Arial"/>
          <w:b/>
          <w:lang w:val="es-ES_tradnl"/>
        </w:rPr>
      </w:pPr>
      <w:r w:rsidRPr="00064555">
        <w:rPr>
          <w:rFonts w:ascii="Palatino Linotype" w:hAnsi="Palatino Linotype" w:cs="Arial"/>
          <w:bCs/>
        </w:rPr>
        <w:lastRenderedPageBreak/>
        <w:t xml:space="preserve">Esto es así, ya que de conformidad con los artículos 6, apartado A, fracciones III y IV de la </w:t>
      </w:r>
      <w:r w:rsidRPr="00064555">
        <w:rPr>
          <w:rFonts w:ascii="Palatino Linotype" w:hAnsi="Palatino Linotype" w:cs="Arial"/>
          <w:b/>
          <w:bCs/>
        </w:rPr>
        <w:t>Constitución Política de los Estados Unidos Mexicanos</w:t>
      </w:r>
      <w:r w:rsidRPr="00064555">
        <w:rPr>
          <w:rFonts w:ascii="Palatino Linotype" w:hAnsi="Palatino Linotype" w:cs="Arial"/>
          <w:bCs/>
        </w:rPr>
        <w:t xml:space="preserve">; 5, párrafos trigésimo, trigésimo primero y trigésimo segundo, fracciones III, IV y V, de la </w:t>
      </w:r>
      <w:r w:rsidRPr="00064555">
        <w:rPr>
          <w:rFonts w:ascii="Palatino Linotype" w:hAnsi="Palatino Linotype" w:cs="Arial"/>
          <w:b/>
          <w:bCs/>
        </w:rPr>
        <w:t>Constitución Política del Estado Libre y Soberano de México</w:t>
      </w:r>
      <w:r w:rsidRPr="00064555">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8CB9BCC" w14:textId="77777777" w:rsidR="00C50711" w:rsidRPr="00064555" w:rsidRDefault="00C50711" w:rsidP="00C50711">
      <w:pPr>
        <w:rPr>
          <w:rFonts w:ascii="Palatino Linotype" w:hAnsi="Palatino Linotype" w:cs="Arial"/>
          <w:bCs/>
        </w:rPr>
      </w:pPr>
    </w:p>
    <w:p w14:paraId="6624DD1D" w14:textId="77777777" w:rsidR="00C50711" w:rsidRPr="00064555" w:rsidRDefault="00C50711" w:rsidP="00C50711">
      <w:pPr>
        <w:numPr>
          <w:ilvl w:val="0"/>
          <w:numId w:val="31"/>
        </w:numPr>
        <w:tabs>
          <w:tab w:val="left" w:pos="426"/>
        </w:tabs>
        <w:spacing w:after="160" w:line="360" w:lineRule="auto"/>
        <w:ind w:left="0" w:right="49" w:firstLine="0"/>
        <w:contextualSpacing/>
        <w:jc w:val="both"/>
        <w:rPr>
          <w:rFonts w:ascii="Palatino Linotype" w:hAnsi="Palatino Linotype" w:cs="Arial"/>
          <w:b/>
          <w:lang w:val="es-ES_tradnl"/>
        </w:rPr>
      </w:pPr>
      <w:r w:rsidRPr="00064555">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4392FA" w14:textId="77777777" w:rsidR="00C50711" w:rsidRPr="00064555" w:rsidRDefault="00C50711" w:rsidP="00C50711">
      <w:pPr>
        <w:tabs>
          <w:tab w:val="left" w:pos="426"/>
        </w:tabs>
        <w:spacing w:line="360" w:lineRule="auto"/>
        <w:ind w:right="49"/>
        <w:contextualSpacing/>
        <w:jc w:val="both"/>
        <w:rPr>
          <w:rFonts w:ascii="Palatino Linotype" w:hAnsi="Palatino Linotype" w:cs="Arial"/>
          <w:b/>
        </w:rPr>
      </w:pPr>
    </w:p>
    <w:p w14:paraId="4E6A5ACF" w14:textId="77777777" w:rsidR="00C50711" w:rsidRPr="00064555" w:rsidRDefault="00C50711" w:rsidP="00C50711">
      <w:pPr>
        <w:numPr>
          <w:ilvl w:val="0"/>
          <w:numId w:val="31"/>
        </w:numPr>
        <w:tabs>
          <w:tab w:val="left" w:pos="426"/>
        </w:tabs>
        <w:spacing w:after="160" w:line="360" w:lineRule="auto"/>
        <w:ind w:left="0" w:right="49" w:firstLine="0"/>
        <w:contextualSpacing/>
        <w:jc w:val="both"/>
        <w:rPr>
          <w:rFonts w:ascii="Palatino Linotype" w:hAnsi="Palatino Linotype" w:cs="Arial"/>
          <w:b/>
        </w:rPr>
      </w:pPr>
      <w:r w:rsidRPr="00064555">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612A96CE" w14:textId="77777777" w:rsidR="00C50711" w:rsidRPr="00064555" w:rsidRDefault="00C50711" w:rsidP="00C50711">
      <w:pPr>
        <w:tabs>
          <w:tab w:val="left" w:pos="426"/>
        </w:tabs>
        <w:spacing w:line="360" w:lineRule="auto"/>
        <w:ind w:right="49"/>
        <w:contextualSpacing/>
        <w:jc w:val="both"/>
        <w:rPr>
          <w:rFonts w:ascii="Palatino Linotype" w:hAnsi="Palatino Linotype" w:cs="Arial"/>
          <w:b/>
        </w:rPr>
      </w:pPr>
    </w:p>
    <w:p w14:paraId="39E85459" w14:textId="77777777" w:rsidR="00C50711" w:rsidRPr="00064555" w:rsidRDefault="00C50711" w:rsidP="00C50711">
      <w:pPr>
        <w:numPr>
          <w:ilvl w:val="0"/>
          <w:numId w:val="31"/>
        </w:numPr>
        <w:tabs>
          <w:tab w:val="left" w:pos="426"/>
        </w:tabs>
        <w:spacing w:after="160" w:line="360" w:lineRule="auto"/>
        <w:ind w:left="0" w:right="49" w:firstLine="0"/>
        <w:contextualSpacing/>
        <w:jc w:val="both"/>
        <w:rPr>
          <w:rFonts w:ascii="Palatino Linotype" w:hAnsi="Palatino Linotype" w:cs="Arial"/>
          <w:b/>
        </w:rPr>
      </w:pPr>
      <w:r w:rsidRPr="00064555">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0F8A94F" w14:textId="77777777" w:rsidR="00C50711" w:rsidRPr="00064555" w:rsidRDefault="00C50711" w:rsidP="00C50711">
      <w:pPr>
        <w:tabs>
          <w:tab w:val="left" w:pos="426"/>
        </w:tabs>
        <w:spacing w:line="360" w:lineRule="auto"/>
        <w:ind w:right="49"/>
        <w:contextualSpacing/>
        <w:jc w:val="both"/>
        <w:rPr>
          <w:rFonts w:ascii="Palatino Linotype" w:hAnsi="Palatino Linotype" w:cs="Arial"/>
          <w:b/>
        </w:rPr>
      </w:pPr>
    </w:p>
    <w:p w14:paraId="7E840068" w14:textId="77777777" w:rsidR="00C50711" w:rsidRPr="00064555" w:rsidRDefault="00C50711" w:rsidP="00C50711">
      <w:pPr>
        <w:numPr>
          <w:ilvl w:val="0"/>
          <w:numId w:val="31"/>
        </w:numPr>
        <w:tabs>
          <w:tab w:val="left" w:pos="426"/>
        </w:tabs>
        <w:spacing w:after="160" w:line="360" w:lineRule="auto"/>
        <w:ind w:left="0" w:right="49" w:firstLine="0"/>
        <w:contextualSpacing/>
        <w:jc w:val="both"/>
        <w:rPr>
          <w:rFonts w:ascii="Palatino Linotype" w:hAnsi="Palatino Linotype" w:cs="Arial"/>
          <w:b/>
        </w:rPr>
      </w:pPr>
      <w:r w:rsidRPr="00064555">
        <w:rPr>
          <w:rFonts w:ascii="Palatino Linotype" w:hAnsi="Palatino Linotype" w:cs="Arial"/>
          <w:bCs/>
        </w:rPr>
        <w:t xml:space="preserve">Por lo tanto, el nombre de la </w:t>
      </w:r>
      <w:r w:rsidRPr="00064555">
        <w:rPr>
          <w:rFonts w:ascii="Palatino Linotype" w:hAnsi="Palatino Linotype" w:cs="Arial"/>
          <w:b/>
          <w:bCs/>
        </w:rPr>
        <w:t>SOLICITANTE</w:t>
      </w:r>
      <w:r w:rsidRPr="00064555">
        <w:rPr>
          <w:rFonts w:ascii="Palatino Linotype" w:hAnsi="Palatino Linotype" w:cs="Arial"/>
          <w:bCs/>
        </w:rPr>
        <w:t xml:space="preserve"> y subsecuente </w:t>
      </w:r>
      <w:r w:rsidRPr="00064555">
        <w:rPr>
          <w:rFonts w:ascii="Palatino Linotype" w:hAnsi="Palatino Linotype" w:cs="Arial"/>
          <w:b/>
          <w:bCs/>
        </w:rPr>
        <w:t>RECURRENTE</w:t>
      </w:r>
      <w:r w:rsidRPr="00064555">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29108547" w14:textId="77777777" w:rsidR="00C50711" w:rsidRPr="00064555" w:rsidRDefault="00C50711" w:rsidP="00C50711">
      <w:pPr>
        <w:tabs>
          <w:tab w:val="left" w:pos="426"/>
        </w:tabs>
        <w:spacing w:after="160" w:line="360" w:lineRule="auto"/>
        <w:ind w:right="49"/>
        <w:contextualSpacing/>
        <w:jc w:val="both"/>
        <w:rPr>
          <w:rFonts w:ascii="Palatino Linotype" w:hAnsi="Palatino Linotype" w:cs="Arial"/>
          <w:b/>
        </w:rPr>
      </w:pPr>
    </w:p>
    <w:p w14:paraId="79D5B30E" w14:textId="77777777" w:rsidR="00C50711" w:rsidRPr="00064555" w:rsidRDefault="00C50711" w:rsidP="00C50711">
      <w:pPr>
        <w:keepNext/>
        <w:keepLines/>
        <w:spacing w:before="240" w:line="360" w:lineRule="auto"/>
        <w:ind w:right="49"/>
        <w:jc w:val="both"/>
        <w:outlineLvl w:val="0"/>
        <w:rPr>
          <w:rFonts w:ascii="Palatino Linotype" w:eastAsia="Calibri" w:hAnsi="Palatino Linotype" w:cs="Arial"/>
        </w:rPr>
      </w:pPr>
      <w:bookmarkStart w:id="21" w:name="_Toc90319523"/>
      <w:bookmarkStart w:id="22" w:name="_Toc99564201"/>
      <w:bookmarkStart w:id="23" w:name="_Toc99564864"/>
      <w:bookmarkStart w:id="24" w:name="_Toc102070728"/>
      <w:bookmarkStart w:id="25" w:name="_Toc102567518"/>
      <w:r w:rsidRPr="00064555">
        <w:rPr>
          <w:rFonts w:ascii="Palatino Linotype" w:eastAsia="Calibri" w:hAnsi="Palatino Linotype"/>
          <w:b/>
        </w:rPr>
        <w:t xml:space="preserve">III. </w:t>
      </w:r>
      <w:bookmarkStart w:id="26" w:name="_Toc89964363"/>
      <w:bookmarkStart w:id="27" w:name="_Toc98350362"/>
      <w:bookmarkStart w:id="28" w:name="_Toc67587987"/>
      <w:bookmarkStart w:id="29" w:name="_Toc68804763"/>
      <w:bookmarkEnd w:id="21"/>
      <w:r w:rsidRPr="00064555">
        <w:rPr>
          <w:rFonts w:ascii="Palatino Linotype" w:eastAsiaTheme="majorEastAsia" w:hAnsi="Palatino Linotype" w:cstheme="majorBidi"/>
          <w:b/>
          <w:color w:val="000000" w:themeColor="text1"/>
          <w:lang w:val="es-MX" w:eastAsia="en-US"/>
        </w:rPr>
        <w:t xml:space="preserve">De la determinación sobre la </w:t>
      </w:r>
      <w:proofErr w:type="spellStart"/>
      <w:r w:rsidRPr="00064555">
        <w:rPr>
          <w:rFonts w:ascii="Palatino Linotype" w:eastAsiaTheme="majorEastAsia" w:hAnsi="Palatino Linotype" w:cstheme="majorBidi"/>
          <w:b/>
          <w:color w:val="000000" w:themeColor="text1"/>
          <w:lang w:val="es-MX" w:eastAsia="en-US"/>
        </w:rPr>
        <w:t>procedibilidad</w:t>
      </w:r>
      <w:proofErr w:type="spellEnd"/>
      <w:r w:rsidRPr="00064555">
        <w:rPr>
          <w:rFonts w:ascii="Palatino Linotype" w:eastAsiaTheme="majorEastAsia" w:hAnsi="Palatino Linotype" w:cstheme="majorBidi"/>
          <w:b/>
          <w:color w:val="000000" w:themeColor="text1"/>
          <w:lang w:val="es-MX" w:eastAsia="en-US"/>
        </w:rPr>
        <w:t xml:space="preserve"> del recurso.</w:t>
      </w:r>
      <w:bookmarkEnd w:id="22"/>
      <w:bookmarkEnd w:id="23"/>
      <w:bookmarkEnd w:id="24"/>
      <w:bookmarkEnd w:id="25"/>
      <w:bookmarkEnd w:id="26"/>
      <w:bookmarkEnd w:id="27"/>
      <w:bookmarkEnd w:id="28"/>
      <w:bookmarkEnd w:id="29"/>
      <w:r w:rsidRPr="00064555">
        <w:rPr>
          <w:rFonts w:ascii="Palatino Linotype" w:eastAsiaTheme="majorEastAsia" w:hAnsi="Palatino Linotype" w:cstheme="majorBidi"/>
          <w:b/>
          <w:color w:val="000000" w:themeColor="text1"/>
          <w:lang w:val="es-MX" w:eastAsia="en-US"/>
        </w:rPr>
        <w:t xml:space="preserve"> </w:t>
      </w:r>
    </w:p>
    <w:p w14:paraId="16431E1E" w14:textId="77777777" w:rsidR="00C50711" w:rsidRPr="00064555" w:rsidRDefault="00C50711" w:rsidP="00C50711">
      <w:pPr>
        <w:spacing w:line="360" w:lineRule="auto"/>
        <w:rPr>
          <w:rFonts w:ascii="Palatino Linotype" w:hAnsi="Palatino Linotype"/>
          <w:lang w:val="es-MX" w:eastAsia="en-US"/>
        </w:rPr>
      </w:pPr>
    </w:p>
    <w:p w14:paraId="27E72C75" w14:textId="77777777" w:rsidR="00C50711" w:rsidRPr="00064555" w:rsidRDefault="00C50711" w:rsidP="00C50711">
      <w:pPr>
        <w:numPr>
          <w:ilvl w:val="0"/>
          <w:numId w:val="31"/>
        </w:numPr>
        <w:spacing w:after="160" w:line="360" w:lineRule="auto"/>
        <w:ind w:left="0" w:right="49" w:firstLine="0"/>
        <w:contextualSpacing/>
        <w:jc w:val="both"/>
        <w:rPr>
          <w:rFonts w:ascii="Palatino Linotype" w:hAnsi="Palatino Linotype"/>
          <w:lang w:val="es-ES_tradnl"/>
        </w:rPr>
      </w:pPr>
      <w:r w:rsidRPr="00064555">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B996C5" w14:textId="372C1D7F" w:rsidR="007F7B11" w:rsidRPr="00064555" w:rsidRDefault="007F7B11" w:rsidP="00CA6269">
      <w:pPr>
        <w:tabs>
          <w:tab w:val="left" w:pos="284"/>
          <w:tab w:val="left" w:pos="426"/>
        </w:tabs>
        <w:spacing w:line="360" w:lineRule="auto"/>
        <w:contextualSpacing/>
        <w:rPr>
          <w:rFonts w:ascii="Palatino Linotype" w:eastAsiaTheme="minorEastAsia" w:hAnsi="Palatino Linotype" w:cstheme="minorBidi"/>
          <w:lang w:val="es-ES_tradnl"/>
        </w:rPr>
      </w:pPr>
    </w:p>
    <w:p w14:paraId="7C551078" w14:textId="4894888E" w:rsidR="00771BF2" w:rsidRPr="00064555" w:rsidRDefault="007F7B11" w:rsidP="00CA6269">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bookmarkStart w:id="30" w:name="_Toc500360400"/>
      <w:bookmarkStart w:id="31" w:name="_Toc96549904"/>
      <w:bookmarkStart w:id="32" w:name="_Toc459174366"/>
      <w:bookmarkStart w:id="33" w:name="_Toc459659884"/>
      <w:bookmarkStart w:id="34" w:name="_Toc461687280"/>
      <w:bookmarkStart w:id="35" w:name="_Toc462771051"/>
      <w:bookmarkStart w:id="36" w:name="_Toc464139201"/>
      <w:bookmarkStart w:id="37" w:name="_Toc495427545"/>
      <w:bookmarkStart w:id="38" w:name="_Toc499296549"/>
      <w:r w:rsidRPr="00064555">
        <w:rPr>
          <w:rFonts w:ascii="Palatino Linotype" w:eastAsiaTheme="majorEastAsia" w:hAnsi="Palatino Linotype" w:cstheme="majorBidi"/>
          <w:b/>
          <w:color w:val="000000" w:themeColor="text1"/>
          <w:lang w:val="es-MX" w:eastAsia="en-US"/>
        </w:rPr>
        <w:t xml:space="preserve">TERCERO. </w:t>
      </w:r>
      <w:r w:rsidRPr="00064555">
        <w:rPr>
          <w:rFonts w:ascii="Palatino Linotype" w:eastAsiaTheme="majorEastAsia" w:hAnsi="Palatino Linotype" w:cstheme="majorBidi"/>
          <w:b/>
          <w:lang w:val="es-MX" w:eastAsia="en-US"/>
        </w:rPr>
        <w:t>De las causales del sobreseimiento.</w:t>
      </w:r>
      <w:bookmarkEnd w:id="30"/>
      <w:bookmarkEnd w:id="31"/>
    </w:p>
    <w:p w14:paraId="53E8FA93" w14:textId="771EE901" w:rsidR="007F7B11" w:rsidRPr="00064555" w:rsidRDefault="007F7B11" w:rsidP="00CA6269">
      <w:pPr>
        <w:pStyle w:val="Prrafodelista"/>
        <w:numPr>
          <w:ilvl w:val="0"/>
          <w:numId w:val="29"/>
        </w:numPr>
        <w:tabs>
          <w:tab w:val="left" w:pos="284"/>
          <w:tab w:val="left" w:pos="426"/>
        </w:tabs>
        <w:spacing w:before="240" w:after="240" w:line="360" w:lineRule="auto"/>
        <w:ind w:left="0" w:right="49" w:firstLine="0"/>
        <w:contextualSpacing/>
        <w:jc w:val="both"/>
        <w:rPr>
          <w:rFonts w:ascii="Palatino Linotype" w:eastAsiaTheme="minorEastAsia" w:hAnsi="Palatino Linotype" w:cs="Arial"/>
          <w:lang w:val="es-ES_tradnl"/>
        </w:rPr>
      </w:pPr>
      <w:bookmarkStart w:id="39" w:name="_Toc455991148"/>
      <w:bookmarkStart w:id="40" w:name="_Toc450120669"/>
      <w:bookmarkStart w:id="41" w:name="_Toc461555896"/>
      <w:bookmarkStart w:id="42" w:name="_Toc462154385"/>
      <w:bookmarkStart w:id="43" w:name="_Toc462660376"/>
      <w:bookmarkStart w:id="44" w:name="_Toc462660687"/>
      <w:bookmarkStart w:id="45" w:name="_Toc462660766"/>
      <w:bookmarkStart w:id="46" w:name="_Toc465264624"/>
      <w:bookmarkStart w:id="47" w:name="_Toc465264870"/>
      <w:bookmarkStart w:id="48" w:name="_Toc465266520"/>
      <w:bookmarkStart w:id="49" w:name="_Toc466302258"/>
      <w:bookmarkStart w:id="50" w:name="_Toc466371866"/>
      <w:bookmarkStart w:id="51" w:name="_Toc466371925"/>
      <w:bookmarkStart w:id="52" w:name="_Toc466377654"/>
      <w:bookmarkStart w:id="53" w:name="_Toc478549736"/>
      <w:bookmarkStart w:id="54" w:name="_Toc478572850"/>
      <w:bookmarkStart w:id="55" w:name="_Toc479238537"/>
      <w:bookmarkEnd w:id="32"/>
      <w:bookmarkEnd w:id="33"/>
      <w:bookmarkEnd w:id="34"/>
      <w:bookmarkEnd w:id="35"/>
      <w:bookmarkEnd w:id="36"/>
      <w:bookmarkEnd w:id="37"/>
      <w:bookmarkEnd w:id="38"/>
      <w:r w:rsidRPr="00064555">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064555">
        <w:rPr>
          <w:rFonts w:ascii="Palatino Linotype" w:eastAsia="Calibri" w:hAnsi="Palatino Linotype" w:cs="Arial"/>
          <w:lang w:val="es-ES_tradnl"/>
        </w:rPr>
        <w:t xml:space="preserve">Transparencia, Acceso a la Información Pública del Estado de México y </w:t>
      </w:r>
      <w:r w:rsidRPr="00064555">
        <w:rPr>
          <w:rFonts w:ascii="Palatino Linotype" w:eastAsia="Calibri" w:hAnsi="Palatino Linotype" w:cs="Arial"/>
          <w:lang w:val="es-ES_tradnl"/>
        </w:rPr>
        <w:lastRenderedPageBreak/>
        <w:t>Municipios</w:t>
      </w:r>
      <w:r w:rsidR="00AD1880" w:rsidRPr="00064555">
        <w:rPr>
          <w:rFonts w:ascii="Palatino Linotype" w:eastAsiaTheme="minorEastAsia" w:hAnsi="Palatino Linotype" w:cs="Arial"/>
          <w:lang w:val="es-ES_tradnl"/>
        </w:rPr>
        <w:t xml:space="preserve">, y determinar la confirmación; </w:t>
      </w:r>
      <w:r w:rsidRPr="00064555">
        <w:rPr>
          <w:rFonts w:ascii="Palatino Linotype" w:eastAsiaTheme="minorEastAsia" w:hAnsi="Palatino Linotype" w:cs="Arial"/>
          <w:lang w:val="es-ES_tradnl"/>
        </w:rPr>
        <w:t xml:space="preserve">revocación o modificación; </w:t>
      </w:r>
      <w:proofErr w:type="spellStart"/>
      <w:r w:rsidRPr="00064555">
        <w:rPr>
          <w:rFonts w:ascii="Palatino Linotype" w:eastAsiaTheme="minorEastAsia" w:hAnsi="Palatino Linotype" w:cs="Arial"/>
          <w:lang w:val="es-ES_tradnl"/>
        </w:rPr>
        <w:t>desechamiento</w:t>
      </w:r>
      <w:proofErr w:type="spellEnd"/>
      <w:r w:rsidRPr="00064555">
        <w:rPr>
          <w:rFonts w:ascii="Palatino Linotype" w:eastAsiaTheme="minorEastAsia" w:hAnsi="Palatino Linotype" w:cs="Arial"/>
          <w:lang w:val="es-ES_tradnl"/>
        </w:rPr>
        <w:t xml:space="preserve"> o </w:t>
      </w:r>
      <w:r w:rsidRPr="00064555">
        <w:rPr>
          <w:rFonts w:ascii="Palatino Linotype" w:eastAsiaTheme="minorEastAsia" w:hAnsi="Palatino Linotype" w:cs="Arial"/>
          <w:b/>
          <w:u w:val="single"/>
          <w:lang w:val="es-ES_tradnl"/>
        </w:rPr>
        <w:t>sobreseimiento</w:t>
      </w:r>
      <w:r w:rsidRPr="00064555">
        <w:rPr>
          <w:rFonts w:ascii="Palatino Linotype" w:eastAsiaTheme="minorEastAsia" w:hAnsi="Palatino Linotype" w:cs="Arial"/>
          <w:lang w:val="es-ES_tradnl"/>
        </w:rPr>
        <w:t xml:space="preserve">; y, en su caso, ordenar la entrega de la información respecto a la respuesta emitida por el </w:t>
      </w:r>
      <w:r w:rsidRPr="00064555">
        <w:rPr>
          <w:rFonts w:ascii="Palatino Linotype" w:eastAsiaTheme="minorEastAsia" w:hAnsi="Palatino Linotype" w:cs="Arial"/>
          <w:b/>
          <w:lang w:val="es-ES_tradnl"/>
        </w:rPr>
        <w:t>SUJETO</w:t>
      </w:r>
      <w:r w:rsidRPr="00064555">
        <w:rPr>
          <w:rFonts w:ascii="Palatino Linotype" w:eastAsiaTheme="minorEastAsia" w:hAnsi="Palatino Linotype" w:cs="Arial"/>
          <w:lang w:val="es-ES_tradnl"/>
        </w:rPr>
        <w:t xml:space="preserve"> </w:t>
      </w:r>
      <w:r w:rsidRPr="00064555">
        <w:rPr>
          <w:rFonts w:ascii="Palatino Linotype" w:eastAsiaTheme="minorEastAsia" w:hAnsi="Palatino Linotype" w:cs="Arial"/>
          <w:b/>
          <w:lang w:val="es-ES_tradnl"/>
        </w:rPr>
        <w:t>OBLIGADO</w:t>
      </w:r>
      <w:r w:rsidRPr="00064555">
        <w:rPr>
          <w:rFonts w:ascii="Palatino Linotype" w:eastAsiaTheme="minorEastAsia" w:hAnsi="Palatino Linotype" w:cs="Arial"/>
          <w:lang w:val="es-ES_tradnl"/>
        </w:rPr>
        <w:t>.</w:t>
      </w:r>
    </w:p>
    <w:p w14:paraId="2BE1B32C" w14:textId="5BF3D322" w:rsidR="007F7B11" w:rsidRPr="00064555" w:rsidRDefault="007F7B11" w:rsidP="00CA6269">
      <w:pPr>
        <w:numPr>
          <w:ilvl w:val="0"/>
          <w:numId w:val="29"/>
        </w:numPr>
        <w:tabs>
          <w:tab w:val="left" w:pos="284"/>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064555">
        <w:rPr>
          <w:rFonts w:ascii="Palatino Linotype" w:eastAsia="Calibri" w:hAnsi="Palatino Linotype" w:cs="Arial"/>
          <w:lang w:val="es-MX" w:eastAsia="en-US"/>
        </w:rPr>
        <w:t xml:space="preserve">Asimismo, es de señalar </w:t>
      </w:r>
      <w:r w:rsidR="000A015C" w:rsidRPr="00064555">
        <w:rPr>
          <w:rFonts w:ascii="Palatino Linotype" w:eastAsia="Calibri" w:hAnsi="Palatino Linotype" w:cs="Arial"/>
          <w:lang w:val="es-MX" w:eastAsia="en-US"/>
        </w:rPr>
        <w:t>que,</w:t>
      </w:r>
      <w:r w:rsidRPr="00064555">
        <w:rPr>
          <w:rFonts w:ascii="Palatino Linotype" w:eastAsia="Calibri" w:hAnsi="Palatino Linotype" w:cs="Arial"/>
          <w:lang w:val="es-MX" w:eastAsia="en-US"/>
        </w:rPr>
        <w:t xml:space="preserve"> </w:t>
      </w:r>
      <w:r w:rsidRPr="00064555">
        <w:rPr>
          <w:rFonts w:ascii="Palatino Linotype" w:eastAsia="MS Mincho" w:hAnsi="Palatino Linotype"/>
          <w:lang w:val="es-ES_tradnl"/>
        </w:rPr>
        <w:t xml:space="preserve">para actualizar el sobreseimiento de un recurso de revisión, el </w:t>
      </w:r>
      <w:r w:rsidRPr="00064555">
        <w:rPr>
          <w:rFonts w:ascii="Palatino Linotype" w:eastAsia="MS Mincho" w:hAnsi="Palatino Linotype"/>
          <w:b/>
          <w:lang w:val="es-ES_tradnl"/>
        </w:rPr>
        <w:t>SUJETO OBLIGADO</w:t>
      </w:r>
      <w:r w:rsidRPr="00064555">
        <w:rPr>
          <w:rFonts w:ascii="Palatino Linotype" w:eastAsia="MS Mincho" w:hAnsi="Palatino Linotype"/>
          <w:lang w:val="es-ES_tradnl"/>
        </w:rPr>
        <w:t xml:space="preserve"> puede entregar o completar la información al momento de rendir su informe justificado o, dentro de los siete días previstos para manifestar lo que a su derecho convenga</w:t>
      </w:r>
      <w:r w:rsidRPr="00064555">
        <w:rPr>
          <w:rFonts w:ascii="Palatino Linotype" w:eastAsia="Calibri" w:hAnsi="Palatino Linotype" w:cs="Arial"/>
        </w:rPr>
        <w:t>, ofrecer pruebas y alegatos; como se refiriera en párrafos anteriores.</w:t>
      </w:r>
    </w:p>
    <w:p w14:paraId="0CA35A55" w14:textId="77777777" w:rsidR="007F7B11" w:rsidRPr="00064555" w:rsidRDefault="007F7B11" w:rsidP="00CA6269">
      <w:pPr>
        <w:tabs>
          <w:tab w:val="left" w:pos="284"/>
          <w:tab w:val="left" w:pos="426"/>
        </w:tabs>
        <w:spacing w:line="360" w:lineRule="auto"/>
        <w:contextualSpacing/>
        <w:rPr>
          <w:rFonts w:ascii="Palatino Linotype" w:eastAsia="MS Mincho" w:hAnsi="Palatino Linotype"/>
          <w:color w:val="000000"/>
          <w:lang w:val="es-ES_tradnl"/>
        </w:rPr>
      </w:pPr>
    </w:p>
    <w:p w14:paraId="51D05DD1" w14:textId="792F4DA4" w:rsidR="00771BF2" w:rsidRPr="00064555" w:rsidRDefault="00771BF2" w:rsidP="00CA6269">
      <w:pPr>
        <w:numPr>
          <w:ilvl w:val="0"/>
          <w:numId w:val="22"/>
        </w:numPr>
        <w:tabs>
          <w:tab w:val="left" w:pos="0"/>
        </w:tabs>
        <w:spacing w:before="240" w:after="240" w:line="360" w:lineRule="auto"/>
        <w:ind w:left="0" w:right="49" w:firstLine="0"/>
        <w:contextualSpacing/>
        <w:jc w:val="both"/>
        <w:rPr>
          <w:rFonts w:ascii="Palatino Linotype" w:eastAsia="MS Mincho" w:hAnsi="Palatino Linotype"/>
          <w:color w:val="000000"/>
          <w:lang w:val="es-ES_tradnl"/>
        </w:rPr>
      </w:pPr>
      <w:bookmarkStart w:id="56" w:name="_Toc466371865"/>
      <w:bookmarkStart w:id="57" w:name="_Toc466377653"/>
      <w:bookmarkStart w:id="58" w:name="_Toc495427547"/>
      <w:bookmarkStart w:id="59" w:name="_Toc49790536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064555">
        <w:rPr>
          <w:rFonts w:ascii="Palatino Linotype" w:eastAsia="MS Mincho" w:hAnsi="Palatino Linotype"/>
          <w:color w:val="000000"/>
          <w:lang w:val="es-ES_tradnl"/>
        </w:rPr>
        <w:t>Cabe destacar que la contestación a la solicitud de información</w:t>
      </w:r>
      <w:r w:rsidR="00E51AFA" w:rsidRPr="00064555">
        <w:rPr>
          <w:rFonts w:ascii="Palatino Linotype" w:eastAsia="MS Mincho" w:hAnsi="Palatino Linotype"/>
          <w:color w:val="000000"/>
          <w:lang w:val="es-ES_tradnl"/>
        </w:rPr>
        <w:t xml:space="preserve"> </w:t>
      </w:r>
      <w:r w:rsidR="00E51AFA" w:rsidRPr="00064555">
        <w:rPr>
          <w:rFonts w:ascii="Palatino Linotype" w:eastAsia="MS Mincho" w:hAnsi="Palatino Linotype"/>
          <w:b/>
          <w:bCs/>
          <w:color w:val="000000"/>
        </w:rPr>
        <w:t>00022/TEMOAYA/IP/2022</w:t>
      </w:r>
      <w:r w:rsidRPr="00064555">
        <w:rPr>
          <w:rFonts w:ascii="Palatino Linotype" w:eastAsia="MS Mincho" w:hAnsi="Palatino Linotype"/>
          <w:color w:val="000000"/>
          <w:lang w:val="es-ES_tradnl"/>
        </w:rPr>
        <w:t xml:space="preserve"> remitida por el </w:t>
      </w:r>
      <w:r w:rsidRPr="00064555">
        <w:rPr>
          <w:rFonts w:ascii="Palatino Linotype" w:eastAsia="MS Mincho" w:hAnsi="Palatino Linotype"/>
          <w:b/>
          <w:color w:val="000000"/>
          <w:lang w:val="es-ES_tradnl"/>
        </w:rPr>
        <w:t>SUJETO OBLIGADO</w:t>
      </w:r>
      <w:r w:rsidRPr="00064555">
        <w:rPr>
          <w:rFonts w:ascii="Palatino Linotype" w:eastAsia="MS Mincho" w:hAnsi="Palatino Linotype"/>
          <w:color w:val="000000"/>
          <w:lang w:val="es-ES_tradnl"/>
        </w:rPr>
        <w:t xml:space="preserve">, previamente plasmada, da una contestación parcial a los requerimientos del </w:t>
      </w:r>
      <w:r w:rsidRPr="00064555">
        <w:rPr>
          <w:rFonts w:ascii="Palatino Linotype" w:eastAsia="MS Mincho" w:hAnsi="Palatino Linotype"/>
          <w:b/>
          <w:color w:val="000000"/>
          <w:lang w:val="es-ES_tradnl"/>
        </w:rPr>
        <w:t>RECURRENTE</w:t>
      </w:r>
      <w:r w:rsidR="00BE6825" w:rsidRPr="00064555">
        <w:rPr>
          <w:rFonts w:ascii="Palatino Linotype" w:eastAsia="MS Mincho" w:hAnsi="Palatino Linotype"/>
          <w:b/>
          <w:color w:val="000000"/>
          <w:lang w:val="es-ES_tradnl"/>
        </w:rPr>
        <w:t xml:space="preserve"> </w:t>
      </w:r>
      <w:r w:rsidR="00BE6825" w:rsidRPr="00064555">
        <w:rPr>
          <w:rFonts w:ascii="Palatino Linotype" w:eastAsia="MS Mincho" w:hAnsi="Palatino Linotype"/>
          <w:color w:val="000000"/>
          <w:lang w:val="es-ES_tradnl"/>
        </w:rPr>
        <w:t>ya que no se logró acreditar la búsqueda exhaustiva de la información</w:t>
      </w:r>
      <w:r w:rsidRPr="00064555">
        <w:rPr>
          <w:rFonts w:ascii="Palatino Linotype" w:eastAsia="MS Mincho" w:hAnsi="Palatino Linotype"/>
          <w:color w:val="000000"/>
          <w:lang w:val="es-ES_tradnl"/>
        </w:rPr>
        <w:t xml:space="preserve">; sin embargo, será inminentemente excusado el ingreso al estudio y análisis de la misma, </w:t>
      </w:r>
      <w:r w:rsidR="00BE6825" w:rsidRPr="00064555">
        <w:rPr>
          <w:rFonts w:ascii="Palatino Linotype" w:eastAsia="MS Mincho" w:hAnsi="Palatino Linotype"/>
          <w:color w:val="000000"/>
          <w:lang w:val="es-ES_tradnl"/>
        </w:rPr>
        <w:t>en razón</w:t>
      </w:r>
      <w:r w:rsidRPr="00064555">
        <w:rPr>
          <w:rFonts w:ascii="Palatino Linotype" w:eastAsia="MS Mincho" w:hAnsi="Palatino Linotype"/>
          <w:color w:val="000000"/>
          <w:lang w:val="es-ES_tradnl"/>
        </w:rPr>
        <w:t xml:space="preserve"> de que, como quedara establecido en el párrafo </w:t>
      </w:r>
      <w:r w:rsidRPr="00064555">
        <w:rPr>
          <w:rFonts w:ascii="Palatino Linotype" w:eastAsia="MS Mincho" w:hAnsi="Palatino Linotype"/>
          <w:b/>
          <w:color w:val="000000"/>
          <w:lang w:val="es-ES_tradnl"/>
        </w:rPr>
        <w:t>09</w:t>
      </w:r>
      <w:r w:rsidRPr="00064555">
        <w:rPr>
          <w:rFonts w:ascii="Palatino Linotype" w:eastAsia="MS Mincho" w:hAnsi="Palatino Linotype"/>
          <w:color w:val="000000"/>
          <w:lang w:val="es-ES_tradnl"/>
        </w:rPr>
        <w:t xml:space="preserve"> de la presente resolución, </w:t>
      </w:r>
      <w:r w:rsidRPr="00064555">
        <w:rPr>
          <w:rFonts w:ascii="Palatino Linotype" w:eastAsia="MS Mincho" w:hAnsi="Palatino Linotype"/>
          <w:b/>
          <w:color w:val="000000"/>
          <w:lang w:val="es-ES_tradnl"/>
        </w:rPr>
        <w:t>el particular, por propio derecho, se desistió del recurso de revisión</w:t>
      </w:r>
      <w:r w:rsidRPr="00064555">
        <w:rPr>
          <w:rFonts w:ascii="Palatino Linotype" w:eastAsia="MS Mincho" w:hAnsi="Palatino Linotype"/>
          <w:color w:val="000000"/>
          <w:lang w:val="es-ES_tradnl"/>
        </w:rPr>
        <w:t xml:space="preserve"> que nos ocupa </w:t>
      </w:r>
      <w:r w:rsidR="0009072B" w:rsidRPr="00064555">
        <w:rPr>
          <w:rFonts w:ascii="Palatino Linotype" w:eastAsia="MS Mincho" w:hAnsi="Palatino Linotype"/>
          <w:color w:val="000000"/>
          <w:lang w:val="es-ES_tradnl"/>
        </w:rPr>
        <w:t>en fecha veintiocho (28</w:t>
      </w:r>
      <w:r w:rsidRPr="00064555">
        <w:rPr>
          <w:rFonts w:ascii="Palatino Linotype" w:eastAsia="MS Mincho" w:hAnsi="Palatino Linotype"/>
          <w:color w:val="000000"/>
          <w:lang w:val="es-ES_tradnl"/>
        </w:rPr>
        <w:t>) de</w:t>
      </w:r>
      <w:r w:rsidR="0009072B" w:rsidRPr="00064555">
        <w:rPr>
          <w:rFonts w:ascii="Palatino Linotype" w:eastAsia="MS Mincho" w:hAnsi="Palatino Linotype"/>
          <w:color w:val="000000"/>
          <w:lang w:val="es-ES_tradnl"/>
        </w:rPr>
        <w:t xml:space="preserve"> abril de dos mil veintidós</w:t>
      </w:r>
      <w:r w:rsidRPr="00064555">
        <w:rPr>
          <w:rFonts w:ascii="Palatino Linotype" w:eastAsia="MS Mincho" w:hAnsi="Palatino Linotype"/>
          <w:color w:val="000000"/>
          <w:lang w:val="es-ES_tradnl"/>
        </w:rPr>
        <w:t>, como se ilustra a continuación:</w:t>
      </w:r>
      <w:r w:rsidR="00BE6825" w:rsidRPr="00064555">
        <w:rPr>
          <w:rFonts w:ascii="Palatino Linotype" w:hAnsi="Palatino Linotype"/>
          <w:noProof/>
          <w:lang w:val="es-MX" w:eastAsia="en-US"/>
        </w:rPr>
        <w:t xml:space="preserve"> </w:t>
      </w:r>
    </w:p>
    <w:p w14:paraId="41AC0972" w14:textId="77777777" w:rsidR="00771BF2" w:rsidRPr="00064555"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7FF3312D" w14:textId="59EB69BF" w:rsidR="00771BF2" w:rsidRPr="00064555" w:rsidRDefault="00771BF2" w:rsidP="00CA6269">
      <w:pPr>
        <w:spacing w:before="240" w:after="240" w:line="360" w:lineRule="auto"/>
        <w:ind w:left="426" w:right="49" w:hanging="786"/>
        <w:contextualSpacing/>
        <w:jc w:val="center"/>
        <w:rPr>
          <w:rFonts w:ascii="Palatino Linotype" w:hAnsi="Palatino Linotype"/>
          <w:noProof/>
          <w:lang w:val="es-MX" w:eastAsia="es-MX"/>
        </w:rPr>
      </w:pPr>
    </w:p>
    <w:p w14:paraId="0FF32E2A" w14:textId="3744A62B" w:rsidR="0009072B" w:rsidRPr="00064555" w:rsidRDefault="0009072B" w:rsidP="00CA6269">
      <w:pPr>
        <w:spacing w:before="240" w:after="240" w:line="360" w:lineRule="auto"/>
        <w:ind w:left="426" w:right="49" w:hanging="786"/>
        <w:contextualSpacing/>
        <w:jc w:val="center"/>
        <w:rPr>
          <w:rFonts w:ascii="Palatino Linotype" w:eastAsia="MS Mincho" w:hAnsi="Palatino Linotype"/>
          <w:color w:val="000000"/>
          <w:lang w:val="es-ES_tradnl"/>
        </w:rPr>
      </w:pPr>
      <w:r w:rsidRPr="00064555">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1B1F15A2" wp14:editId="0E2FE58B">
                <wp:simplePos x="0" y="0"/>
                <wp:positionH relativeFrom="margin">
                  <wp:align>left</wp:align>
                </wp:positionH>
                <wp:positionV relativeFrom="paragraph">
                  <wp:posOffset>2062480</wp:posOffset>
                </wp:positionV>
                <wp:extent cx="5124450" cy="276225"/>
                <wp:effectExtent l="57150" t="19050" r="76200" b="104775"/>
                <wp:wrapNone/>
                <wp:docPr id="13" name="Rectángulo 13"/>
                <wp:cNvGraphicFramePr/>
                <a:graphic xmlns:a="http://schemas.openxmlformats.org/drawingml/2006/main">
                  <a:graphicData uri="http://schemas.microsoft.com/office/word/2010/wordprocessingShape">
                    <wps:wsp>
                      <wps:cNvSpPr/>
                      <wps:spPr>
                        <a:xfrm>
                          <a:off x="0" y="0"/>
                          <a:ext cx="5124450" cy="2762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54F2E" id="Rectángulo 13" o:spid="_x0000_s1026" style="position:absolute;margin-left:0;margin-top:162.4pt;width:403.5pt;height:2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" filled="f" strokecolor="red" strokeweight="1.5pt">
                <v:shadow on="t" color="black" opacity="22937f" origin=",.5" offset="0,.63889mm"/>
                <w10:wrap anchorx="margin"/>
              </v:rect>
            </w:pict>
          </mc:Fallback>
        </mc:AlternateContent>
      </w:r>
      <w:r w:rsidRPr="0006455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9046B08" wp14:editId="00DDC52C">
                <wp:simplePos x="0" y="0"/>
                <wp:positionH relativeFrom="margin">
                  <wp:align>left</wp:align>
                </wp:positionH>
                <wp:positionV relativeFrom="paragraph">
                  <wp:posOffset>10160</wp:posOffset>
                </wp:positionV>
                <wp:extent cx="1676400" cy="266700"/>
                <wp:effectExtent l="57150" t="19050" r="76200" b="95250"/>
                <wp:wrapNone/>
                <wp:docPr id="11" name="Rectángulo 11"/>
                <wp:cNvGraphicFramePr/>
                <a:graphic xmlns:a="http://schemas.openxmlformats.org/drawingml/2006/main">
                  <a:graphicData uri="http://schemas.microsoft.com/office/word/2010/wordprocessingShape">
                    <wps:wsp>
                      <wps:cNvSpPr/>
                      <wps:spPr>
                        <a:xfrm>
                          <a:off x="0" y="0"/>
                          <a:ext cx="1676400" cy="2667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6E5D8" id="Rectángulo 11" o:spid="_x0000_s1026" style="position:absolute;margin-left:0;margin-top:.8pt;width:132pt;height:21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" filled="f" strokecolor="red" strokeweight="1.5pt">
                <v:shadow on="t" color="black" opacity="22937f" origin=",.5" offset="0,.63889mm"/>
                <w10:wrap anchorx="margin"/>
              </v:rect>
            </w:pict>
          </mc:Fallback>
        </mc:AlternateContent>
      </w:r>
      <w:r w:rsidRPr="00064555">
        <w:rPr>
          <w:noProof/>
          <w:lang w:val="es-MX" w:eastAsia="es-MX"/>
        </w:rPr>
        <w:drawing>
          <wp:inline distT="0" distB="0" distL="0" distR="0" wp14:anchorId="1AE481AE" wp14:editId="4FFA1FA3">
            <wp:extent cx="5246370" cy="2295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783" t="32891" r="2580" b="32386"/>
                    <a:stretch/>
                  </pic:blipFill>
                  <pic:spPr bwMode="auto">
                    <a:xfrm>
                      <a:off x="0" y="0"/>
                      <a:ext cx="5269147" cy="2305491"/>
                    </a:xfrm>
                    <a:prstGeom prst="rect">
                      <a:avLst/>
                    </a:prstGeom>
                    <a:ln>
                      <a:noFill/>
                    </a:ln>
                    <a:extLst>
                      <a:ext uri="{53640926-AAD7-44D8-BBD7-CCE9431645EC}">
                        <a14:shadowObscured xmlns:a14="http://schemas.microsoft.com/office/drawing/2010/main"/>
                      </a:ext>
                    </a:extLst>
                  </pic:spPr>
                </pic:pic>
              </a:graphicData>
            </a:graphic>
          </wp:inline>
        </w:drawing>
      </w:r>
    </w:p>
    <w:p w14:paraId="2FB29897" w14:textId="16D955C4" w:rsidR="00771BF2" w:rsidRPr="00064555" w:rsidRDefault="00771BF2" w:rsidP="00CA6269">
      <w:pPr>
        <w:spacing w:before="240" w:after="240" w:line="360" w:lineRule="auto"/>
        <w:ind w:left="426" w:right="49"/>
        <w:contextualSpacing/>
        <w:jc w:val="center"/>
        <w:rPr>
          <w:rFonts w:ascii="Palatino Linotype" w:eastAsia="MS Mincho" w:hAnsi="Palatino Linotype"/>
          <w:color w:val="000000"/>
          <w:lang w:val="es-ES_tradnl"/>
        </w:rPr>
      </w:pPr>
    </w:p>
    <w:p w14:paraId="71949B77" w14:textId="499C979E" w:rsidR="00771BF2" w:rsidRPr="00064555"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5395A438" w14:textId="3EE9063C" w:rsidR="00BE6825" w:rsidRPr="00064555" w:rsidRDefault="00BE759D" w:rsidP="00BE759D">
      <w:pPr>
        <w:spacing w:before="240" w:after="240" w:line="360" w:lineRule="auto"/>
        <w:ind w:left="426" w:right="49" w:hanging="142"/>
        <w:contextualSpacing/>
        <w:rPr>
          <w:rFonts w:ascii="Palatino Linotype" w:eastAsia="MS Mincho" w:hAnsi="Palatino Linotype"/>
          <w:color w:val="000000"/>
          <w:lang w:val="es-ES_tradnl"/>
        </w:rPr>
      </w:pPr>
      <w:r>
        <w:rPr>
          <w:noProof/>
          <w:lang w:val="es-MX" w:eastAsia="es-MX"/>
        </w:rPr>
        <w:drawing>
          <wp:inline distT="0" distB="0" distL="0" distR="0" wp14:anchorId="2CB4060D" wp14:editId="35C712EF">
            <wp:extent cx="5657011" cy="2770496"/>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03" t="20541" r="28846" b="42496"/>
                    <a:stretch/>
                  </pic:blipFill>
                  <pic:spPr bwMode="auto">
                    <a:xfrm>
                      <a:off x="0" y="0"/>
                      <a:ext cx="5708460" cy="2795693"/>
                    </a:xfrm>
                    <a:prstGeom prst="rect">
                      <a:avLst/>
                    </a:prstGeom>
                    <a:ln>
                      <a:noFill/>
                    </a:ln>
                    <a:extLst>
                      <a:ext uri="{53640926-AAD7-44D8-BBD7-CCE9431645EC}">
                        <a14:shadowObscured xmlns:a14="http://schemas.microsoft.com/office/drawing/2010/main"/>
                      </a:ext>
                    </a:extLst>
                  </pic:spPr>
                </pic:pic>
              </a:graphicData>
            </a:graphic>
          </wp:inline>
        </w:drawing>
      </w:r>
      <w:bookmarkStart w:id="60" w:name="_GoBack"/>
      <w:bookmarkEnd w:id="60"/>
    </w:p>
    <w:p w14:paraId="38A271C0" w14:textId="77777777" w:rsidR="0009072B" w:rsidRPr="00064555" w:rsidRDefault="0009072B" w:rsidP="0009072B">
      <w:pPr>
        <w:spacing w:before="240" w:after="240" w:line="360" w:lineRule="auto"/>
        <w:ind w:left="426" w:right="49"/>
        <w:contextualSpacing/>
        <w:jc w:val="center"/>
        <w:rPr>
          <w:rFonts w:ascii="Palatino Linotype" w:eastAsia="MS Mincho" w:hAnsi="Palatino Linotype"/>
          <w:color w:val="000000"/>
          <w:lang w:val="es-ES_tradnl"/>
        </w:rPr>
      </w:pPr>
    </w:p>
    <w:p w14:paraId="6D1D106D" w14:textId="6E69494C" w:rsidR="00771BF2" w:rsidRPr="00064555"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064555">
        <w:rPr>
          <w:rFonts w:ascii="Palatino Linotype" w:eastAsia="MS Mincho" w:hAnsi="Palatino Linotype"/>
          <w:color w:val="000000"/>
          <w:lang w:val="es-ES_tradnl"/>
        </w:rPr>
        <w:t xml:space="preserve">De las imágenes insertas, se advierte que efectivamente el particular hizo uso de la opción </w:t>
      </w:r>
      <w:r w:rsidRPr="00064555">
        <w:rPr>
          <w:rFonts w:ascii="Palatino Linotype" w:eastAsia="MS Mincho" w:hAnsi="Palatino Linotype"/>
          <w:b/>
          <w:i/>
          <w:color w:val="000000"/>
          <w:lang w:val="es-ES_tradnl"/>
        </w:rPr>
        <w:t>“Desistir”</w:t>
      </w:r>
      <w:r w:rsidRPr="00064555">
        <w:rPr>
          <w:rFonts w:ascii="Palatino Linotype" w:eastAsia="MS Mincho" w:hAnsi="Palatino Linotype"/>
          <w:color w:val="000000"/>
          <w:lang w:val="es-ES_tradnl"/>
        </w:rPr>
        <w:t xml:space="preserve"> al recurso de revisión en el SAIMEX, opción que </w:t>
      </w:r>
      <w:r w:rsidRPr="00064555">
        <w:rPr>
          <w:rFonts w:ascii="Palatino Linotype" w:eastAsia="MS Mincho" w:hAnsi="Palatino Linotype"/>
          <w:b/>
          <w:color w:val="000000"/>
          <w:u w:val="single"/>
          <w:lang w:val="es-ES_tradnl"/>
        </w:rPr>
        <w:t>ÚNICAMENTE</w:t>
      </w:r>
      <w:r w:rsidRPr="00064555">
        <w:rPr>
          <w:rFonts w:ascii="Palatino Linotype" w:eastAsia="MS Mincho" w:hAnsi="Palatino Linotype"/>
          <w:color w:val="000000"/>
          <w:lang w:val="es-ES_tradnl"/>
        </w:rPr>
        <w:t xml:space="preserve"> puede hacer uso el usuario dueño de la cuenta, previo ingreso de su nombre de usuario y contraseña; asimismo referir que el </w:t>
      </w:r>
      <w:r w:rsidRPr="00064555">
        <w:rPr>
          <w:rFonts w:ascii="Palatino Linotype" w:eastAsia="MS Mincho" w:hAnsi="Palatino Linotype"/>
          <w:b/>
          <w:color w:val="000000"/>
          <w:lang w:val="es-ES_tradnl"/>
        </w:rPr>
        <w:t>SOLICITANTE</w:t>
      </w:r>
      <w:r w:rsidRPr="00064555">
        <w:rPr>
          <w:rFonts w:ascii="Palatino Linotype" w:eastAsia="MS Mincho" w:hAnsi="Palatino Linotype"/>
          <w:color w:val="000000"/>
          <w:lang w:val="es-ES_tradnl"/>
        </w:rPr>
        <w:t xml:space="preserve"> manifestó dentro del cuerpo del desistimiento en comento </w:t>
      </w:r>
      <w:r w:rsidRPr="00064555">
        <w:rPr>
          <w:rFonts w:ascii="Palatino Linotype" w:eastAsia="MS Mincho" w:hAnsi="Palatino Linotype"/>
          <w:i/>
          <w:color w:val="000000"/>
          <w:lang w:val="es-ES_tradnl"/>
        </w:rPr>
        <w:t>“</w:t>
      </w:r>
      <w:r w:rsidR="0009072B" w:rsidRPr="00064555">
        <w:rPr>
          <w:rFonts w:ascii="Palatino Linotype" w:eastAsia="MS Mincho" w:hAnsi="Palatino Linotype"/>
          <w:i/>
          <w:color w:val="000000"/>
          <w:lang w:val="es-ES_tradnl"/>
        </w:rPr>
        <w:t xml:space="preserve">ya me dieron la </w:t>
      </w:r>
      <w:r w:rsidR="0009072B" w:rsidRPr="00064555">
        <w:rPr>
          <w:rFonts w:ascii="Palatino Linotype" w:eastAsia="MS Mincho" w:hAnsi="Palatino Linotype"/>
          <w:i/>
          <w:color w:val="000000"/>
          <w:lang w:val="es-ES_tradnl"/>
        </w:rPr>
        <w:lastRenderedPageBreak/>
        <w:t>documentación</w:t>
      </w:r>
      <w:r w:rsidRPr="00064555">
        <w:rPr>
          <w:rFonts w:ascii="Palatino Linotype" w:eastAsia="MS Mincho" w:hAnsi="Palatino Linotype"/>
          <w:i/>
          <w:color w:val="000000"/>
          <w:lang w:val="es-ES_tradnl"/>
        </w:rPr>
        <w:t>”</w:t>
      </w:r>
      <w:r w:rsidRPr="00064555">
        <w:rPr>
          <w:rFonts w:ascii="Palatino Linotype" w:eastAsia="MS Mincho" w:hAnsi="Palatino Linotype"/>
          <w:color w:val="000000"/>
          <w:lang w:val="es-ES_tradnl"/>
        </w:rPr>
        <w:t xml:space="preserve"> como se puede apreciar en la segunda imagen, lo cual manifiesta la exteriorización de un pronunciamiento personal, imposible de ser escrito de manera automatizada; así las cosas, cabe resaltar de igual manera que, al seleccionar la opción de </w:t>
      </w:r>
      <w:r w:rsidRPr="00064555">
        <w:rPr>
          <w:rFonts w:ascii="Palatino Linotype" w:eastAsia="MS Mincho" w:hAnsi="Palatino Linotype"/>
          <w:b/>
          <w:color w:val="000000"/>
          <w:lang w:val="es-ES_tradnl"/>
        </w:rPr>
        <w:t>desistimiento</w:t>
      </w:r>
      <w:r w:rsidRPr="00064555">
        <w:rPr>
          <w:rFonts w:ascii="Palatino Linotype" w:eastAsia="MS Mincho" w:hAnsi="Palatino Linotype"/>
          <w:color w:val="000000"/>
          <w:lang w:val="es-ES_tradnl"/>
        </w:rPr>
        <w:t xml:space="preserve">, aparece al usuario una ventana de alerta con el objeto de que confirme que efectivamente es su deseo </w:t>
      </w:r>
      <w:r w:rsidRPr="00064555">
        <w:rPr>
          <w:rFonts w:ascii="Palatino Linotype" w:eastAsia="MS Mincho" w:hAnsi="Palatino Linotype"/>
          <w:b/>
          <w:color w:val="000000"/>
          <w:lang w:val="es-ES_tradnl"/>
        </w:rPr>
        <w:t>desistirse</w:t>
      </w:r>
      <w:r w:rsidRPr="00064555">
        <w:rPr>
          <w:rFonts w:ascii="Palatino Linotype" w:eastAsia="MS Mincho" w:hAnsi="Palatino Linotype"/>
          <w:color w:val="000000"/>
          <w:lang w:val="es-ES_tradnl"/>
        </w:rPr>
        <w:t xml:space="preserve"> del recurso; </w:t>
      </w:r>
      <w:r w:rsidRPr="00064555">
        <w:rPr>
          <w:rFonts w:ascii="Palatino Linotype" w:eastAsia="MS Mincho" w:hAnsi="Palatino Linotype"/>
          <w:b/>
          <w:color w:val="000000"/>
          <w:lang w:val="es-ES_tradnl"/>
        </w:rPr>
        <w:t>luego entonces no ha lugar suponer que fue por error involuntario, lo que se constituye como un desistimiento expreso</w:t>
      </w:r>
      <w:r w:rsidRPr="00064555">
        <w:rPr>
          <w:rFonts w:ascii="Palatino Linotype" w:eastAsia="MS Mincho" w:hAnsi="Palatino Linotype"/>
          <w:color w:val="000000"/>
          <w:lang w:val="es-ES_tradnl"/>
        </w:rPr>
        <w:t>.</w:t>
      </w:r>
    </w:p>
    <w:p w14:paraId="0F0C0A88" w14:textId="77777777" w:rsidR="00771BF2" w:rsidRPr="00064555"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5BFCAA4B" w14:textId="77777777" w:rsidR="00771BF2" w:rsidRPr="00064555"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064555">
        <w:rPr>
          <w:rFonts w:ascii="Palatino Linotype" w:eastAsia="MS Mincho" w:hAnsi="Palatino Linotype"/>
          <w:color w:val="000000"/>
          <w:lang w:val="es-ES_tradnl"/>
        </w:rPr>
        <w:t>En ese orden de ideas el articulo 192</w:t>
      </w:r>
      <w:r w:rsidRPr="00064555">
        <w:rPr>
          <w:rFonts w:ascii="Palatino Linotype" w:eastAsiaTheme="minorEastAsia" w:hAnsi="Palatino Linotype" w:cstheme="minorBidi"/>
          <w:lang w:val="es-ES_tradnl"/>
        </w:rPr>
        <w:t xml:space="preserve"> </w:t>
      </w:r>
      <w:r w:rsidRPr="00064555">
        <w:rPr>
          <w:rFonts w:ascii="Palatino Linotype" w:eastAsia="MS Mincho" w:hAnsi="Palatino Linotype"/>
          <w:color w:val="000000"/>
          <w:lang w:val="es-ES_tradnl"/>
        </w:rPr>
        <w:t>Ley de Transparencia y Acceso a la Información Pública del Estado de México y Municipios, establece lo siguiente:</w:t>
      </w:r>
    </w:p>
    <w:p w14:paraId="071DE381" w14:textId="77777777" w:rsidR="00771BF2" w:rsidRPr="00064555" w:rsidRDefault="00771BF2" w:rsidP="00CA6269">
      <w:pPr>
        <w:spacing w:line="360" w:lineRule="auto"/>
        <w:ind w:left="720"/>
        <w:contextualSpacing/>
        <w:rPr>
          <w:rFonts w:ascii="Palatino Linotype" w:eastAsia="MS Mincho" w:hAnsi="Palatino Linotype"/>
          <w:color w:val="000000"/>
          <w:lang w:val="es-ES_tradnl"/>
        </w:rPr>
      </w:pPr>
    </w:p>
    <w:p w14:paraId="20AD80B1" w14:textId="77777777" w:rsidR="00771BF2" w:rsidRPr="00064555"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064555">
        <w:rPr>
          <w:rFonts w:ascii="Palatino Linotype" w:eastAsia="MS Mincho" w:hAnsi="Palatino Linotype"/>
          <w:i/>
          <w:color w:val="000000"/>
          <w:lang w:val="es-ES_tradnl"/>
        </w:rPr>
        <w:t>“</w:t>
      </w:r>
      <w:r w:rsidRPr="00064555">
        <w:rPr>
          <w:rFonts w:ascii="Palatino Linotype" w:eastAsia="MS Mincho" w:hAnsi="Palatino Linotype"/>
          <w:b/>
          <w:i/>
          <w:color w:val="000000"/>
          <w:lang w:val="es-ES_tradnl"/>
        </w:rPr>
        <w:t>Artículo 192.</w:t>
      </w:r>
      <w:r w:rsidRPr="00064555">
        <w:rPr>
          <w:rFonts w:ascii="Palatino Linotype" w:eastAsia="MS Mincho" w:hAnsi="Palatino Linotype"/>
          <w:i/>
          <w:color w:val="000000"/>
          <w:lang w:val="es-ES_tradnl"/>
        </w:rPr>
        <w:t xml:space="preserve"> El recurso será sobreseído, en todo o en parte, cuando una vez admitido, se actualicen alguno de los siguientes supuestos:</w:t>
      </w:r>
    </w:p>
    <w:p w14:paraId="582DCB4A" w14:textId="77777777" w:rsidR="0009072B" w:rsidRPr="00064555" w:rsidRDefault="0009072B" w:rsidP="00CA6269">
      <w:pPr>
        <w:spacing w:before="240" w:after="240" w:line="360" w:lineRule="auto"/>
        <w:ind w:left="567" w:right="567"/>
        <w:contextualSpacing/>
        <w:jc w:val="both"/>
        <w:rPr>
          <w:rFonts w:ascii="Palatino Linotype" w:eastAsia="MS Mincho" w:hAnsi="Palatino Linotype"/>
          <w:i/>
          <w:color w:val="000000"/>
          <w:lang w:val="es-ES_tradnl"/>
        </w:rPr>
      </w:pPr>
    </w:p>
    <w:p w14:paraId="3B2EBBF3" w14:textId="77777777" w:rsidR="00771BF2" w:rsidRPr="00064555"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064555">
        <w:rPr>
          <w:rFonts w:ascii="Palatino Linotype" w:eastAsia="MS Mincho" w:hAnsi="Palatino Linotype"/>
          <w:b/>
          <w:i/>
          <w:color w:val="000000"/>
          <w:lang w:val="es-ES_tradnl"/>
        </w:rPr>
        <w:t>I.</w:t>
      </w:r>
      <w:r w:rsidRPr="00064555">
        <w:rPr>
          <w:rFonts w:ascii="Palatino Linotype" w:eastAsia="MS Mincho" w:hAnsi="Palatino Linotype"/>
          <w:i/>
          <w:color w:val="000000"/>
          <w:lang w:val="es-ES_tradnl"/>
        </w:rPr>
        <w:t xml:space="preserve"> El recurrente se desista expresamente del recurso;</w:t>
      </w:r>
    </w:p>
    <w:p w14:paraId="0AED3538" w14:textId="77777777" w:rsidR="00771BF2" w:rsidRPr="00064555" w:rsidRDefault="00771BF2" w:rsidP="00CA6269">
      <w:pPr>
        <w:spacing w:before="240" w:after="240" w:line="360" w:lineRule="auto"/>
        <w:ind w:left="567" w:right="567"/>
        <w:contextualSpacing/>
        <w:jc w:val="both"/>
        <w:rPr>
          <w:rFonts w:ascii="Palatino Linotype" w:eastAsia="MS Mincho" w:hAnsi="Palatino Linotype"/>
          <w:i/>
          <w:color w:val="000000"/>
          <w:lang w:val="es-ES_tradnl"/>
        </w:rPr>
      </w:pPr>
      <w:r w:rsidRPr="00064555">
        <w:rPr>
          <w:rFonts w:ascii="Palatino Linotype" w:eastAsia="MS Mincho" w:hAnsi="Palatino Linotype"/>
          <w:i/>
          <w:color w:val="000000"/>
          <w:lang w:val="es-ES_tradnl"/>
        </w:rPr>
        <w:t>(…)”</w:t>
      </w:r>
    </w:p>
    <w:p w14:paraId="491F53F3" w14:textId="77777777" w:rsidR="00771BF2" w:rsidRPr="00064555" w:rsidRDefault="00771BF2" w:rsidP="00CA6269">
      <w:pPr>
        <w:spacing w:before="240" w:after="240" w:line="360" w:lineRule="auto"/>
        <w:ind w:left="426" w:right="49"/>
        <w:contextualSpacing/>
        <w:jc w:val="both"/>
        <w:rPr>
          <w:rFonts w:ascii="Palatino Linotype" w:eastAsia="MS Mincho" w:hAnsi="Palatino Linotype"/>
          <w:color w:val="000000"/>
          <w:lang w:val="es-ES_tradnl"/>
        </w:rPr>
      </w:pPr>
    </w:p>
    <w:p w14:paraId="51E46A5E" w14:textId="77777777" w:rsidR="00771BF2" w:rsidRPr="00064555" w:rsidRDefault="00771BF2" w:rsidP="00CA6269">
      <w:pPr>
        <w:numPr>
          <w:ilvl w:val="0"/>
          <w:numId w:val="22"/>
        </w:numPr>
        <w:tabs>
          <w:tab w:val="left" w:pos="426"/>
        </w:tabs>
        <w:spacing w:before="240" w:after="240" w:line="360" w:lineRule="auto"/>
        <w:ind w:left="0" w:right="49" w:firstLine="0"/>
        <w:contextualSpacing/>
        <w:jc w:val="both"/>
        <w:rPr>
          <w:rFonts w:ascii="Palatino Linotype" w:eastAsia="MS Mincho" w:hAnsi="Palatino Linotype"/>
          <w:color w:val="000000"/>
          <w:lang w:val="es-ES_tradnl"/>
        </w:rPr>
      </w:pPr>
      <w:r w:rsidRPr="00064555">
        <w:rPr>
          <w:rFonts w:ascii="Palatino Linotype" w:eastAsia="MS Mincho" w:hAnsi="Palatino Linotype"/>
          <w:color w:val="000000"/>
          <w:lang w:val="es-ES_tradnl"/>
        </w:rPr>
        <w:t>Robustece lo anterior la tesis aislada I.15o.T.2 K (10a.), del Décimo Quinto Tribunal Colegiado en Materia de Trabajo del Primer Circuito, misma que se anexa a continuación:</w:t>
      </w:r>
    </w:p>
    <w:p w14:paraId="42D170DD" w14:textId="77777777" w:rsidR="00771BF2" w:rsidRPr="00064555" w:rsidRDefault="00771BF2"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7E3AA85" w14:textId="77777777" w:rsidR="00771BF2" w:rsidRPr="00064555" w:rsidRDefault="00771BF2" w:rsidP="00CA6269">
      <w:pPr>
        <w:spacing w:line="360" w:lineRule="auto"/>
        <w:ind w:left="567" w:right="567"/>
        <w:jc w:val="both"/>
        <w:rPr>
          <w:rFonts w:ascii="Palatino Linotype" w:eastAsiaTheme="minorEastAsia" w:hAnsi="Palatino Linotype" w:cstheme="minorBidi"/>
          <w:i/>
          <w:lang w:val="es-ES_tradnl"/>
        </w:rPr>
      </w:pPr>
      <w:r w:rsidRPr="00064555">
        <w:rPr>
          <w:rFonts w:ascii="Palatino Linotype" w:eastAsiaTheme="minorEastAsia" w:hAnsi="Palatino Linotype" w:cstheme="minorBidi"/>
          <w:b/>
          <w:i/>
          <w:lang w:val="es-ES_tradnl"/>
        </w:rPr>
        <w:t>DESISTIMIENTO DEL RECURSO DE REVISIÓN EN AMPARO INDIRECTO. ES INNECESARIO QUE SE RATIFIQUE EL ESCRITO CORRESPONDIENTE, CUANDO SU REQUERIMIENTO SE NOTIFICÓ PERSONALMENTE.</w:t>
      </w:r>
      <w:r w:rsidRPr="00064555">
        <w:rPr>
          <w:rFonts w:ascii="Palatino Linotype" w:eastAsiaTheme="minorEastAsia" w:hAnsi="Palatino Linotype" w:cstheme="minorBidi"/>
          <w:i/>
          <w:lang w:val="es-ES_tradnl"/>
        </w:rPr>
        <w:t xml:space="preserve"> “Si el quejoso en un juicio de amparo </w:t>
      </w:r>
      <w:r w:rsidRPr="00064555">
        <w:rPr>
          <w:rFonts w:ascii="Palatino Linotype" w:eastAsiaTheme="minorEastAsia" w:hAnsi="Palatino Linotype" w:cstheme="minorBidi"/>
          <w:i/>
          <w:lang w:val="es-ES_tradnl"/>
        </w:rPr>
        <w:lastRenderedPageBreak/>
        <w:t>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11888AB2" w14:textId="67DF1189" w:rsidR="007F7B11" w:rsidRPr="00064555" w:rsidRDefault="007F7B11" w:rsidP="00CA6269">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73A7F6DD" w14:textId="2FA14FE8" w:rsidR="00AC3F44" w:rsidRPr="00064555" w:rsidRDefault="00AC3F44" w:rsidP="00CA6269">
      <w:pPr>
        <w:keepNext/>
        <w:keepLines/>
        <w:suppressAutoHyphens/>
        <w:spacing w:before="240" w:line="360" w:lineRule="auto"/>
        <w:outlineLvl w:val="0"/>
        <w:rPr>
          <w:rFonts w:ascii="Palatino Linotype" w:hAnsi="Palatino Linotype"/>
          <w:b/>
          <w:color w:val="000000"/>
        </w:rPr>
      </w:pPr>
      <w:bookmarkStart w:id="61" w:name="_Toc96549905"/>
      <w:r w:rsidRPr="00064555">
        <w:rPr>
          <w:rFonts w:ascii="Palatino Linotype" w:hAnsi="Palatino Linotype"/>
          <w:b/>
          <w:color w:val="000000"/>
        </w:rPr>
        <w:t>CUARTO. De la decisión.</w:t>
      </w:r>
      <w:bookmarkEnd w:id="61"/>
      <w:r w:rsidRPr="00064555">
        <w:rPr>
          <w:rFonts w:ascii="Palatino Linotype" w:hAnsi="Palatino Linotype"/>
          <w:b/>
          <w:color w:val="000000"/>
        </w:rPr>
        <w:t xml:space="preserve"> </w:t>
      </w:r>
    </w:p>
    <w:p w14:paraId="2E062B65" w14:textId="0C2D13EE" w:rsidR="00AC3F44" w:rsidRPr="00064555" w:rsidRDefault="00AC3F44" w:rsidP="00CA6269">
      <w:pPr>
        <w:pStyle w:val="Prrafodelista"/>
        <w:numPr>
          <w:ilvl w:val="0"/>
          <w:numId w:val="22"/>
        </w:numPr>
        <w:suppressAutoHyphens/>
        <w:spacing w:before="240" w:after="240" w:line="360" w:lineRule="auto"/>
        <w:ind w:left="0" w:right="49" w:firstLine="0"/>
        <w:contextualSpacing/>
        <w:jc w:val="both"/>
        <w:rPr>
          <w:rFonts w:ascii="Palatino Linotype" w:hAnsi="Palatino Linotype" w:cs="Arial"/>
          <w:lang w:val="es-MX" w:eastAsia="es-ES_tradnl"/>
        </w:rPr>
      </w:pPr>
      <w:r w:rsidRPr="00064555">
        <w:rPr>
          <w:rFonts w:ascii="Palatino Linotype" w:hAnsi="Palatino Linotype" w:cs="Tahoma"/>
          <w:lang w:val="es-MX"/>
        </w:rPr>
        <w:t xml:space="preserve">Con base en todo lo expuesto, y toda vez que no se atendió la solicitud de información, con fundamento en el artículo 186, fracción I, en relación con la fracción I del artículo 192 de la Ley de Transparencia y Acceso a la Información Pública del Estado de México y Municipios, este Instituto considera procedente </w:t>
      </w:r>
      <w:r w:rsidRPr="00064555">
        <w:rPr>
          <w:rFonts w:ascii="Palatino Linotype" w:hAnsi="Palatino Linotype" w:cs="Tahoma"/>
          <w:b/>
          <w:lang w:val="es-MX"/>
        </w:rPr>
        <w:t xml:space="preserve">SOBRESEER </w:t>
      </w:r>
      <w:r w:rsidRPr="00064555">
        <w:rPr>
          <w:rFonts w:ascii="Palatino Linotype" w:hAnsi="Palatino Linotype" w:cs="Tahoma"/>
          <w:lang w:val="es-MX"/>
        </w:rPr>
        <w:t>el presente recurso de revisión.</w:t>
      </w:r>
      <w:r w:rsidRPr="00064555">
        <w:rPr>
          <w:rFonts w:ascii="Palatino Linotype" w:hAnsi="Palatino Linotype" w:cs="Tahoma"/>
          <w:b/>
          <w:lang w:val="es-MX"/>
        </w:rPr>
        <w:t xml:space="preserve"> </w:t>
      </w:r>
    </w:p>
    <w:p w14:paraId="4B94FF77" w14:textId="48317E76" w:rsidR="00AC3F44" w:rsidRPr="00064555" w:rsidRDefault="00AC3F44" w:rsidP="00CA6269">
      <w:pPr>
        <w:numPr>
          <w:ilvl w:val="0"/>
          <w:numId w:val="22"/>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064555">
        <w:rPr>
          <w:rFonts w:ascii="Palatino Linotype" w:hAnsi="Palatino Linotype" w:cs="Arial"/>
          <w:color w:val="000000"/>
          <w:lang w:val="es-ES_tradnl"/>
        </w:rPr>
        <w:t xml:space="preserve">Por lo anteriormente expuesto y fundado, este </w:t>
      </w:r>
      <w:r w:rsidRPr="00064555">
        <w:rPr>
          <w:rFonts w:ascii="Palatino Linotype" w:hAnsi="Palatino Linotype" w:cs="Arial"/>
          <w:b/>
          <w:color w:val="000000"/>
          <w:lang w:val="es-ES_tradnl"/>
        </w:rPr>
        <w:t>ÓRGANO GARANTE</w:t>
      </w:r>
      <w:r w:rsidRPr="00064555">
        <w:rPr>
          <w:rFonts w:ascii="Palatino Linotype" w:hAnsi="Palatino Linotype" w:cs="Arial"/>
          <w:color w:val="000000"/>
          <w:lang w:val="es-ES_tradnl"/>
        </w:rPr>
        <w:t xml:space="preserve"> emite los siguientes: -----------------------------------------------------------------------------------------------</w:t>
      </w:r>
    </w:p>
    <w:p w14:paraId="45E9BD5D" w14:textId="578B6B80" w:rsidR="00AC3F44" w:rsidRPr="00064555" w:rsidRDefault="007F7B11"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62" w:name="_Toc96549906"/>
      <w:r w:rsidRPr="00064555">
        <w:rPr>
          <w:rFonts w:ascii="Palatino Linotype" w:eastAsiaTheme="majorEastAsia" w:hAnsi="Palatino Linotype" w:cstheme="majorBidi"/>
          <w:b/>
          <w:color w:val="000000" w:themeColor="text1"/>
          <w:lang w:val="es-MX" w:eastAsia="en-US"/>
        </w:rPr>
        <w:lastRenderedPageBreak/>
        <w:t>R E S O L U T I V O S</w:t>
      </w:r>
      <w:bookmarkEnd w:id="56"/>
      <w:bookmarkEnd w:id="57"/>
      <w:bookmarkEnd w:id="58"/>
      <w:bookmarkEnd w:id="59"/>
      <w:bookmarkEnd w:id="62"/>
    </w:p>
    <w:p w14:paraId="1AA7E4A5" w14:textId="77777777" w:rsidR="00AC3F44" w:rsidRPr="00064555" w:rsidRDefault="00AC3F44" w:rsidP="00CA6269">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6135095F" w14:textId="162A6A23" w:rsidR="007F7B11" w:rsidRPr="00064555" w:rsidRDefault="007F7B11" w:rsidP="00CA6269">
      <w:pPr>
        <w:spacing w:line="360" w:lineRule="auto"/>
        <w:jc w:val="both"/>
        <w:rPr>
          <w:rFonts w:ascii="Palatino Linotype" w:eastAsiaTheme="minorEastAsia" w:hAnsi="Palatino Linotype" w:cstheme="minorBidi"/>
          <w:lang w:val="es-ES_tradnl"/>
        </w:rPr>
      </w:pPr>
      <w:r w:rsidRPr="00064555">
        <w:rPr>
          <w:rFonts w:ascii="Palatino Linotype" w:eastAsiaTheme="minorEastAsia" w:hAnsi="Palatino Linotype" w:cstheme="minorBidi"/>
          <w:b/>
          <w:lang w:val="es-ES_tradnl"/>
        </w:rPr>
        <w:t>PRIMERO.</w:t>
      </w:r>
      <w:r w:rsidRPr="00064555">
        <w:rPr>
          <w:rFonts w:ascii="Palatino Linotype" w:eastAsiaTheme="minorEastAsia" w:hAnsi="Palatino Linotype" w:cstheme="minorBidi"/>
          <w:lang w:val="es-ES_tradnl"/>
        </w:rPr>
        <w:t xml:space="preserve"> Se </w:t>
      </w:r>
      <w:r w:rsidRPr="00064555">
        <w:rPr>
          <w:rFonts w:ascii="Palatino Linotype" w:eastAsiaTheme="minorEastAsia" w:hAnsi="Palatino Linotype" w:cstheme="minorBidi"/>
          <w:b/>
          <w:lang w:val="es-ES_tradnl"/>
        </w:rPr>
        <w:t>SOBRESEE</w:t>
      </w:r>
      <w:r w:rsidRPr="00064555">
        <w:rPr>
          <w:rFonts w:ascii="Palatino Linotype" w:eastAsiaTheme="minorEastAsia" w:hAnsi="Palatino Linotype" w:cstheme="minorBidi"/>
          <w:lang w:val="es-ES_tradnl"/>
        </w:rPr>
        <w:t xml:space="preserve"> el recurso de revisión número</w:t>
      </w:r>
      <w:r w:rsidR="00B14E65" w:rsidRPr="00064555">
        <w:rPr>
          <w:rFonts w:ascii="Palatino Linotype" w:eastAsiaTheme="minorEastAsia" w:hAnsi="Palatino Linotype" w:cstheme="minorBidi"/>
          <w:lang w:val="es-ES_tradnl"/>
        </w:rPr>
        <w:t xml:space="preserve"> </w:t>
      </w:r>
      <w:r w:rsidR="0009072B" w:rsidRPr="00064555">
        <w:rPr>
          <w:rFonts w:ascii="Palatino Linotype" w:eastAsiaTheme="minorEastAsia" w:hAnsi="Palatino Linotype" w:cstheme="minorBidi"/>
          <w:b/>
          <w:bCs/>
        </w:rPr>
        <w:t>03168/INFOEM/IP/RR/2022</w:t>
      </w:r>
      <w:r w:rsidRPr="00064555">
        <w:rPr>
          <w:rFonts w:ascii="Palatino Linotype" w:eastAsiaTheme="minorEastAsia" w:hAnsi="Palatino Linotype" w:cstheme="minorBidi"/>
          <w:lang w:val="es-ES_tradnl"/>
        </w:rPr>
        <w:t xml:space="preserve">, </w:t>
      </w:r>
      <w:r w:rsidRPr="00064555">
        <w:rPr>
          <w:rFonts w:ascii="Palatino Linotype" w:eastAsiaTheme="minorEastAsia" w:hAnsi="Palatino Linotype" w:cstheme="minorBidi"/>
          <w:b/>
          <w:lang w:val="es-ES_tradnl"/>
        </w:rPr>
        <w:t>por haberse desistido expresamente el</w:t>
      </w:r>
      <w:r w:rsidRPr="00064555">
        <w:rPr>
          <w:rFonts w:ascii="Palatino Linotype" w:eastAsiaTheme="minorEastAsia" w:hAnsi="Palatino Linotype" w:cstheme="minorBidi"/>
          <w:lang w:val="es-ES_tradnl"/>
        </w:rPr>
        <w:t xml:space="preserve"> </w:t>
      </w:r>
      <w:r w:rsidRPr="00064555">
        <w:rPr>
          <w:rFonts w:ascii="Palatino Linotype" w:eastAsiaTheme="minorEastAsia" w:hAnsi="Palatino Linotype" w:cstheme="minorBidi"/>
          <w:b/>
          <w:lang w:val="es-ES_tradnl"/>
        </w:rPr>
        <w:t>RECURRENTE</w:t>
      </w:r>
      <w:r w:rsidRPr="00064555">
        <w:rPr>
          <w:rFonts w:ascii="Palatino Linotype" w:eastAsiaTheme="minorEastAsia" w:hAnsi="Palatino Linotype" w:cstheme="minorBidi"/>
          <w:lang w:val="es-ES_tradnl"/>
        </w:rPr>
        <w:t xml:space="preserve">, en términos del </w:t>
      </w:r>
      <w:r w:rsidRPr="00064555">
        <w:rPr>
          <w:rFonts w:ascii="Palatino Linotype" w:eastAsiaTheme="minorEastAsia" w:hAnsi="Palatino Linotype" w:cstheme="minorBidi"/>
          <w:b/>
          <w:lang w:val="es-ES_tradnl"/>
        </w:rPr>
        <w:t>Considerando TERCERO</w:t>
      </w:r>
      <w:r w:rsidRPr="00064555">
        <w:rPr>
          <w:rFonts w:ascii="Palatino Linotype" w:eastAsiaTheme="minorEastAsia" w:hAnsi="Palatino Linotype" w:cstheme="minorBidi"/>
          <w:lang w:val="es-ES_tradnl"/>
        </w:rPr>
        <w:t xml:space="preserve"> de la presente resolución.</w:t>
      </w:r>
    </w:p>
    <w:p w14:paraId="4AB56B89" w14:textId="77777777" w:rsidR="007F7B11" w:rsidRPr="00064555" w:rsidRDefault="007F7B11" w:rsidP="00CA6269">
      <w:pPr>
        <w:spacing w:line="360" w:lineRule="auto"/>
        <w:jc w:val="both"/>
        <w:rPr>
          <w:rFonts w:ascii="Palatino Linotype" w:eastAsiaTheme="minorEastAsia" w:hAnsi="Palatino Linotype" w:cstheme="minorBidi"/>
          <w:lang w:val="es-ES_tradnl"/>
        </w:rPr>
      </w:pPr>
    </w:p>
    <w:p w14:paraId="2CEB416F" w14:textId="77777777" w:rsidR="007F7B11" w:rsidRPr="00064555" w:rsidRDefault="007F7B11" w:rsidP="00CA6269">
      <w:pPr>
        <w:spacing w:line="360" w:lineRule="auto"/>
        <w:jc w:val="both"/>
        <w:rPr>
          <w:rFonts w:ascii="Palatino Linotype" w:eastAsia="Calibri" w:hAnsi="Palatino Linotype" w:cs="Arial"/>
          <w:b/>
          <w:bCs/>
        </w:rPr>
      </w:pPr>
      <w:r w:rsidRPr="00064555">
        <w:rPr>
          <w:rFonts w:ascii="Palatino Linotype" w:eastAsia="Calibri" w:hAnsi="Palatino Linotype" w:cs="Arial"/>
          <w:b/>
          <w:bCs/>
        </w:rPr>
        <w:t xml:space="preserve">SEGUNDO. Notifíquese </w:t>
      </w:r>
      <w:r w:rsidRPr="00064555">
        <w:rPr>
          <w:rFonts w:ascii="Palatino Linotype" w:eastAsia="Calibri" w:hAnsi="Palatino Linotype" w:cs="Arial"/>
          <w:bCs/>
        </w:rPr>
        <w:t xml:space="preserve">a través del Sistema de Acceso a la Información Mexiquense </w:t>
      </w:r>
      <w:r w:rsidRPr="00064555">
        <w:rPr>
          <w:rFonts w:ascii="Palatino Linotype" w:eastAsia="Calibri" w:hAnsi="Palatino Linotype" w:cs="Arial"/>
          <w:b/>
          <w:bCs/>
        </w:rPr>
        <w:t xml:space="preserve">(SAIMEX) </w:t>
      </w:r>
      <w:r w:rsidRPr="00064555">
        <w:rPr>
          <w:rFonts w:ascii="Palatino Linotype" w:eastAsia="Calibri" w:hAnsi="Palatino Linotype" w:cs="Arial"/>
          <w:bCs/>
        </w:rPr>
        <w:t>la presente resolución a la Titular de la Unidad de Transparencia del</w:t>
      </w:r>
      <w:r w:rsidRPr="00064555">
        <w:rPr>
          <w:rFonts w:ascii="Palatino Linotype" w:eastAsia="Calibri" w:hAnsi="Palatino Linotype" w:cs="Arial"/>
          <w:b/>
          <w:bCs/>
        </w:rPr>
        <w:t xml:space="preserve"> SUJETO OBLIGADO. </w:t>
      </w:r>
    </w:p>
    <w:p w14:paraId="583A10EC" w14:textId="77777777" w:rsidR="007F7B11" w:rsidRPr="00064555" w:rsidRDefault="007F7B11" w:rsidP="00CA6269">
      <w:pPr>
        <w:spacing w:line="360" w:lineRule="auto"/>
        <w:jc w:val="both"/>
        <w:rPr>
          <w:rFonts w:ascii="Palatino Linotype" w:eastAsia="Calibri" w:hAnsi="Palatino Linotype" w:cs="Arial"/>
          <w:b/>
          <w:bCs/>
        </w:rPr>
      </w:pPr>
    </w:p>
    <w:p w14:paraId="46A80028" w14:textId="77777777" w:rsidR="007F7B11" w:rsidRPr="00064555" w:rsidRDefault="007F7B11" w:rsidP="00CA6269">
      <w:pPr>
        <w:spacing w:line="360" w:lineRule="auto"/>
        <w:jc w:val="both"/>
        <w:rPr>
          <w:rFonts w:ascii="Palatino Linotype" w:hAnsi="Palatino Linotype"/>
          <w:color w:val="222222"/>
          <w:lang w:eastAsia="es-MX"/>
        </w:rPr>
      </w:pPr>
      <w:r w:rsidRPr="00064555">
        <w:rPr>
          <w:rFonts w:ascii="Palatino Linotype" w:hAnsi="Palatino Linotype" w:cs="Arial"/>
          <w:b/>
          <w:lang w:val="es-ES_tradnl"/>
        </w:rPr>
        <w:t xml:space="preserve">TERCERO. </w:t>
      </w:r>
      <w:r w:rsidRPr="00064555">
        <w:rPr>
          <w:rFonts w:ascii="Palatino Linotype" w:hAnsi="Palatino Linotype"/>
          <w:b/>
          <w:bCs/>
          <w:color w:val="222222"/>
        </w:rPr>
        <w:t xml:space="preserve">Notifíquese </w:t>
      </w:r>
      <w:r w:rsidRPr="00064555">
        <w:rPr>
          <w:rFonts w:ascii="Palatino Linotype" w:hAnsi="Palatino Linotype"/>
          <w:bCs/>
          <w:color w:val="222222"/>
        </w:rPr>
        <w:t xml:space="preserve">al </w:t>
      </w:r>
      <w:r w:rsidRPr="00064555">
        <w:rPr>
          <w:rFonts w:ascii="Palatino Linotype" w:eastAsiaTheme="minorEastAsia" w:hAnsi="Palatino Linotype" w:cstheme="minorBidi"/>
          <w:b/>
          <w:lang w:val="es-ES_tradnl"/>
        </w:rPr>
        <w:t xml:space="preserve">RECURRENTE </w:t>
      </w:r>
      <w:r w:rsidRPr="00064555">
        <w:rPr>
          <w:rFonts w:ascii="Palatino Linotype" w:eastAsia="Calibri" w:hAnsi="Palatino Linotype" w:cs="Arial"/>
          <w:bCs/>
        </w:rPr>
        <w:t xml:space="preserve">a través del Sistema de Acceso a la Información Mexiquense </w:t>
      </w:r>
      <w:r w:rsidRPr="00064555">
        <w:rPr>
          <w:rFonts w:ascii="Palatino Linotype" w:eastAsia="Calibri" w:hAnsi="Palatino Linotype" w:cs="Arial"/>
          <w:b/>
          <w:bCs/>
        </w:rPr>
        <w:t xml:space="preserve">(SAIMEX) </w:t>
      </w:r>
      <w:r w:rsidRPr="00064555">
        <w:rPr>
          <w:rFonts w:ascii="Palatino Linotype" w:hAnsi="Palatino Linotype"/>
          <w:color w:val="222222"/>
          <w:lang w:eastAsia="es-MX"/>
        </w:rPr>
        <w:t>la presente resolución.</w:t>
      </w:r>
    </w:p>
    <w:p w14:paraId="361AD0E1" w14:textId="77777777" w:rsidR="007F7B11" w:rsidRPr="00064555" w:rsidRDefault="007F7B11" w:rsidP="00CA6269">
      <w:pPr>
        <w:spacing w:line="360" w:lineRule="auto"/>
        <w:jc w:val="both"/>
        <w:rPr>
          <w:rFonts w:ascii="Palatino Linotype" w:hAnsi="Palatino Linotype"/>
          <w:color w:val="222222"/>
          <w:lang w:eastAsia="es-MX"/>
        </w:rPr>
      </w:pPr>
    </w:p>
    <w:p w14:paraId="02D48F14" w14:textId="77777777" w:rsidR="00AC3F44" w:rsidRPr="00064555" w:rsidRDefault="007F7B11" w:rsidP="00CA6269">
      <w:pPr>
        <w:spacing w:line="360" w:lineRule="auto"/>
        <w:contextualSpacing/>
        <w:jc w:val="both"/>
        <w:rPr>
          <w:rFonts w:ascii="Palatino Linotype" w:eastAsiaTheme="minorEastAsia" w:hAnsi="Palatino Linotype" w:cstheme="minorBidi"/>
        </w:rPr>
      </w:pPr>
      <w:r w:rsidRPr="00064555">
        <w:rPr>
          <w:rFonts w:ascii="Palatino Linotype" w:eastAsia="MS Mincho" w:hAnsi="Palatino Linotype"/>
          <w:b/>
          <w:lang w:val="es-MX"/>
        </w:rPr>
        <w:t>CUARTO.</w:t>
      </w:r>
      <w:r w:rsidRPr="00064555">
        <w:rPr>
          <w:rFonts w:ascii="Palatino Linotype" w:eastAsia="MS Mincho" w:hAnsi="Palatino Linotype"/>
          <w:lang w:val="es-MX"/>
        </w:rPr>
        <w:t xml:space="preserve"> </w:t>
      </w:r>
      <w:r w:rsidRPr="00064555">
        <w:rPr>
          <w:rFonts w:ascii="Palatino Linotype" w:eastAsia="MS Mincho" w:hAnsi="Palatino Linotype"/>
        </w:rPr>
        <w:t xml:space="preserve">Se hace del conocimiento del </w:t>
      </w:r>
      <w:r w:rsidRPr="00064555">
        <w:rPr>
          <w:rFonts w:ascii="Palatino Linotype" w:eastAsiaTheme="minorEastAsia" w:hAnsi="Palatino Linotype" w:cstheme="minorBidi"/>
          <w:b/>
          <w:lang w:val="es-ES_tradnl"/>
        </w:rPr>
        <w:t xml:space="preserve">RECURRENTE </w:t>
      </w:r>
      <w:r w:rsidRPr="00064555">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064555">
        <w:rPr>
          <w:rFonts w:ascii="Palatino Linotype" w:eastAsia="MS Mincho" w:hAnsi="Palatino Linotype"/>
          <w:bCs/>
        </w:rPr>
        <w:t xml:space="preserve">vía juicio de amparo </w:t>
      </w:r>
      <w:r w:rsidRPr="00064555">
        <w:rPr>
          <w:rFonts w:ascii="Palatino Linotype" w:eastAsia="MS Mincho" w:hAnsi="Palatino Linotype"/>
        </w:rPr>
        <w:t>en los términos de las leyes aplicables.</w:t>
      </w:r>
    </w:p>
    <w:p w14:paraId="7F69DB28" w14:textId="77777777" w:rsidR="00AC3F44" w:rsidRPr="00064555" w:rsidRDefault="00AC3F44" w:rsidP="00CA6269">
      <w:pPr>
        <w:spacing w:line="360" w:lineRule="auto"/>
        <w:contextualSpacing/>
        <w:jc w:val="both"/>
        <w:rPr>
          <w:rFonts w:ascii="Palatino Linotype" w:eastAsiaTheme="minorEastAsia" w:hAnsi="Palatino Linotype" w:cstheme="minorBidi"/>
        </w:rPr>
      </w:pPr>
    </w:p>
    <w:p w14:paraId="4B42D00E" w14:textId="77777777" w:rsidR="00064555" w:rsidRDefault="00064555" w:rsidP="00064555">
      <w:pPr>
        <w:spacing w:before="240" w:after="240" w:line="360" w:lineRule="auto"/>
        <w:ind w:firstLine="1"/>
        <w:jc w:val="both"/>
        <w:rPr>
          <w:rFonts w:ascii="Palatino Linotype" w:hAnsi="Palatino Linotype"/>
        </w:rPr>
      </w:pPr>
      <w:r w:rsidRPr="00064555">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064555">
        <w:rPr>
          <w:rFonts w:ascii="Palatino Linotype" w:hAnsi="Palatino Linotype"/>
        </w:rPr>
        <w:lastRenderedPageBreak/>
        <w:t>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r w:rsidRPr="00624AAD">
        <w:rPr>
          <w:rFonts w:ascii="Palatino Linotype" w:hAnsi="Palatino Linotype"/>
        </w:rPr>
        <w:t xml:space="preserve"> </w:t>
      </w:r>
    </w:p>
    <w:p w14:paraId="25D90C5C" w14:textId="2EE09907" w:rsidR="007F7B11" w:rsidRPr="00CA6269" w:rsidRDefault="007F7B11" w:rsidP="00CA6269">
      <w:pPr>
        <w:spacing w:line="360" w:lineRule="auto"/>
        <w:rPr>
          <w:rFonts w:ascii="Palatino Linotype" w:eastAsiaTheme="minorEastAsia" w:hAnsi="Palatino Linotype" w:cstheme="minorBidi"/>
          <w:lang w:val="es-ES_tradnl"/>
        </w:rPr>
      </w:pPr>
    </w:p>
    <w:p w14:paraId="12BBE650" w14:textId="77777777" w:rsidR="007F7B11" w:rsidRPr="00CA6269" w:rsidRDefault="007F7B11" w:rsidP="00CA6269">
      <w:pPr>
        <w:spacing w:before="240" w:after="240" w:line="360" w:lineRule="auto"/>
        <w:ind w:right="49"/>
        <w:jc w:val="both"/>
        <w:rPr>
          <w:rFonts w:ascii="Palatino Linotype" w:eastAsiaTheme="minorEastAsia" w:hAnsi="Palatino Linotype" w:cstheme="minorBidi"/>
          <w:lang w:val="es-ES_tradnl"/>
        </w:rPr>
      </w:pPr>
    </w:p>
    <w:p w14:paraId="4453F8E6" w14:textId="4987DE0A" w:rsidR="00090DE6" w:rsidRPr="00CA6269" w:rsidRDefault="00090DE6" w:rsidP="00CA6269">
      <w:pPr>
        <w:spacing w:line="360" w:lineRule="auto"/>
        <w:rPr>
          <w:rFonts w:ascii="Palatino Linotype" w:hAnsi="Palatino Linotype"/>
        </w:rPr>
      </w:pPr>
    </w:p>
    <w:sectPr w:rsidR="00090DE6" w:rsidRPr="00CA6269"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71E38" w14:textId="77777777" w:rsidR="00E559DF" w:rsidRDefault="00E559DF" w:rsidP="00C80F8C">
      <w:r>
        <w:separator/>
      </w:r>
    </w:p>
  </w:endnote>
  <w:endnote w:type="continuationSeparator" w:id="0">
    <w:p w14:paraId="57C93C62" w14:textId="77777777" w:rsidR="00E559DF" w:rsidRDefault="00E559D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0C84CF8" w:rsidR="00A74B28" w:rsidRPr="00817AAB" w:rsidRDefault="00A74B28"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BE759D">
      <w:rPr>
        <w:rFonts w:ascii="Palatino Linotype" w:hAnsi="Palatino Linotype" w:cs="Arial"/>
        <w:b/>
        <w:bCs/>
        <w:noProof/>
      </w:rPr>
      <w:t>14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BE759D">
      <w:rPr>
        <w:rFonts w:ascii="Palatino Linotype" w:hAnsi="Palatino Linotype" w:cs="Arial"/>
        <w:b/>
        <w:bCs/>
        <w:noProof/>
      </w:rPr>
      <w:t>17</w:t>
    </w:r>
    <w:r w:rsidRPr="00817AAB">
      <w:rPr>
        <w:rFonts w:ascii="Palatino Linotype" w:hAnsi="Palatino Linotype" w:cs="Arial"/>
        <w:b/>
        <w:bCs/>
      </w:rPr>
      <w:fldChar w:fldCharType="end"/>
    </w:r>
  </w:p>
  <w:p w14:paraId="1192A578" w14:textId="77777777" w:rsidR="00A74B28" w:rsidRDefault="00A74B28" w:rsidP="00935A0D">
    <w:pPr>
      <w:pStyle w:val="Piedepgina"/>
      <w:rPr>
        <w:rFonts w:ascii="Times New Roman" w:hAnsi="Times New Roman" w:cs="Times New Roman"/>
      </w:rPr>
    </w:pPr>
  </w:p>
  <w:p w14:paraId="14A770F8" w14:textId="77777777" w:rsidR="00A74B28" w:rsidRDefault="00A74B2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8FE0DB9" w:rsidR="00A74B28" w:rsidRDefault="00A74B28"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E759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E759D">
      <w:rPr>
        <w:rFonts w:ascii="Arial" w:hAnsi="Arial" w:cs="Arial"/>
        <w:b/>
        <w:bCs/>
        <w:noProof/>
        <w:sz w:val="20"/>
        <w:szCs w:val="20"/>
      </w:rPr>
      <w:t>17</w:t>
    </w:r>
    <w:r>
      <w:rPr>
        <w:rFonts w:ascii="Arial" w:hAnsi="Arial" w:cs="Arial"/>
        <w:b/>
        <w:bCs/>
        <w:sz w:val="20"/>
        <w:szCs w:val="20"/>
      </w:rPr>
      <w:fldChar w:fldCharType="end"/>
    </w:r>
  </w:p>
  <w:p w14:paraId="5D98ABD5" w14:textId="77777777" w:rsidR="00A74B28" w:rsidRDefault="00A74B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1EB06" w14:textId="77777777" w:rsidR="00E559DF" w:rsidRDefault="00E559DF" w:rsidP="00C80F8C">
      <w:r>
        <w:separator/>
      </w:r>
    </w:p>
  </w:footnote>
  <w:footnote w:type="continuationSeparator" w:id="0">
    <w:p w14:paraId="662ABD9D" w14:textId="77777777" w:rsidR="00E559DF" w:rsidRDefault="00E559D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A74B28" w14:paraId="6B4E3B81" w14:textId="77777777" w:rsidTr="00B4299A">
      <w:tc>
        <w:tcPr>
          <w:tcW w:w="2701" w:type="dxa"/>
          <w:vAlign w:val="center"/>
          <w:hideMark/>
        </w:tcPr>
        <w:p w14:paraId="0ABBC6C0" w14:textId="1226DAAF"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6706ED1" w:rsidR="00A74B28" w:rsidRPr="00B4299A" w:rsidRDefault="00C50711" w:rsidP="006E011A">
          <w:pPr>
            <w:rPr>
              <w:rFonts w:ascii="Palatino Linotype" w:hAnsi="Palatino Linotype"/>
              <w:b/>
              <w:szCs w:val="22"/>
              <w:lang w:val="es-ES_tradnl"/>
            </w:rPr>
          </w:pPr>
          <w:r w:rsidRPr="00C50711">
            <w:rPr>
              <w:rFonts w:ascii="Palatino Linotype" w:hAnsi="Palatino Linotype"/>
              <w:b/>
              <w:bCs/>
              <w:szCs w:val="22"/>
            </w:rPr>
            <w:t>03168/INFOEM/IP/RR/2022</w:t>
          </w:r>
        </w:p>
      </w:tc>
    </w:tr>
    <w:tr w:rsidR="00A74B28" w14:paraId="31CB780F" w14:textId="77777777" w:rsidTr="00B4299A">
      <w:trPr>
        <w:trHeight w:val="228"/>
      </w:trPr>
      <w:tc>
        <w:tcPr>
          <w:tcW w:w="2701" w:type="dxa"/>
          <w:vAlign w:val="center"/>
          <w:hideMark/>
        </w:tcPr>
        <w:p w14:paraId="4F49CB4A" w14:textId="6966D32E" w:rsidR="00A74B28" w:rsidRPr="00B4299A" w:rsidRDefault="00A74B28"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A4CA22A" w:rsidR="00A74B28" w:rsidRPr="00B4299A" w:rsidRDefault="00C50711" w:rsidP="00C50711">
          <w:pPr>
            <w:jc w:val="both"/>
            <w:rPr>
              <w:rFonts w:ascii="Palatino Linotype" w:hAnsi="Palatino Linotype"/>
              <w:b/>
              <w:szCs w:val="22"/>
              <w:lang w:val="es-ES_tradnl"/>
            </w:rPr>
          </w:pPr>
          <w:r>
            <w:rPr>
              <w:rFonts w:ascii="Palatino Linotype" w:hAnsi="Palatino Linotype"/>
              <w:b/>
              <w:szCs w:val="22"/>
              <w:lang w:val="es-ES_tradnl"/>
            </w:rPr>
            <w:t xml:space="preserve">Ayuntamiento de </w:t>
          </w:r>
          <w:proofErr w:type="spellStart"/>
          <w:r>
            <w:rPr>
              <w:rFonts w:ascii="Palatino Linotype" w:hAnsi="Palatino Linotype"/>
              <w:b/>
              <w:szCs w:val="22"/>
              <w:lang w:val="es-ES_tradnl"/>
            </w:rPr>
            <w:t>Temoaya</w:t>
          </w:r>
          <w:proofErr w:type="spellEnd"/>
        </w:p>
      </w:tc>
    </w:tr>
    <w:tr w:rsidR="00A74B28" w14:paraId="69050F56" w14:textId="77777777" w:rsidTr="00B4299A">
      <w:tc>
        <w:tcPr>
          <w:tcW w:w="2701" w:type="dxa"/>
          <w:vAlign w:val="center"/>
          <w:hideMark/>
        </w:tcPr>
        <w:p w14:paraId="65C9B735" w14:textId="75C78F81" w:rsidR="00A74B28" w:rsidRPr="00B4299A" w:rsidRDefault="00A74B28"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74B28" w:rsidRPr="00B4299A" w:rsidRDefault="00A74B28"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74B28" w:rsidRDefault="00A74B28"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74B28" w:rsidRDefault="00A74B28"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A74B28" w:rsidRDefault="00A74B28"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74B28" w14:paraId="477E149B" w14:textId="77777777" w:rsidTr="00CB57FD">
      <w:trPr>
        <w:trHeight w:val="277"/>
      </w:trPr>
      <w:tc>
        <w:tcPr>
          <w:tcW w:w="2693" w:type="dxa"/>
          <w:vAlign w:val="center"/>
          <w:hideMark/>
        </w:tcPr>
        <w:p w14:paraId="5C0586E4" w14:textId="77777777"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372AD57" w:rsidR="00A74B28" w:rsidRPr="009B3353" w:rsidRDefault="00C50711" w:rsidP="00761460">
          <w:pPr>
            <w:rPr>
              <w:rFonts w:ascii="Palatino Linotype" w:hAnsi="Palatino Linotype"/>
              <w:b/>
              <w:szCs w:val="22"/>
              <w:lang w:val="es-ES_tradnl"/>
            </w:rPr>
          </w:pPr>
          <w:r w:rsidRPr="00C50711">
            <w:rPr>
              <w:rFonts w:ascii="Palatino Linotype" w:hAnsi="Palatino Linotype"/>
              <w:b/>
              <w:bCs/>
              <w:szCs w:val="22"/>
            </w:rPr>
            <w:t>03168/INFOEM/IP/RR/2022</w:t>
          </w:r>
        </w:p>
      </w:tc>
    </w:tr>
    <w:tr w:rsidR="00A74B28" w14:paraId="5B5BE21C" w14:textId="77777777" w:rsidTr="00CB57FD">
      <w:tc>
        <w:tcPr>
          <w:tcW w:w="2693" w:type="dxa"/>
          <w:vAlign w:val="center"/>
          <w:hideMark/>
        </w:tcPr>
        <w:p w14:paraId="4AE96902" w14:textId="4E063913"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343A3D5" w:rsidR="00A74B28" w:rsidRPr="009B3353" w:rsidRDefault="00C50711"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A74B28" w14:paraId="22601A11" w14:textId="77777777" w:rsidTr="00CB57FD">
      <w:trPr>
        <w:trHeight w:val="228"/>
      </w:trPr>
      <w:tc>
        <w:tcPr>
          <w:tcW w:w="2693" w:type="dxa"/>
          <w:vAlign w:val="center"/>
          <w:hideMark/>
        </w:tcPr>
        <w:p w14:paraId="6EFE221D" w14:textId="49C5F800" w:rsidR="00A74B28" w:rsidRPr="009B3353" w:rsidRDefault="00A74B28"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670F2FDE" w:rsidR="00A74B28" w:rsidRPr="009B3353" w:rsidRDefault="00C50711" w:rsidP="00C50711">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w:t>
          </w:r>
          <w:proofErr w:type="spellStart"/>
          <w:r>
            <w:rPr>
              <w:rFonts w:ascii="Palatino Linotype" w:eastAsia="Calibri" w:hAnsi="Palatino Linotype"/>
              <w:b/>
              <w:szCs w:val="22"/>
              <w:lang w:val="es-MX" w:eastAsia="en-US"/>
            </w:rPr>
            <w:t>Temoaya</w:t>
          </w:r>
          <w:proofErr w:type="spellEnd"/>
          <w:r>
            <w:rPr>
              <w:rFonts w:ascii="Palatino Linotype" w:eastAsia="Calibri" w:hAnsi="Palatino Linotype"/>
              <w:b/>
              <w:szCs w:val="22"/>
              <w:lang w:val="es-MX" w:eastAsia="en-US"/>
            </w:rPr>
            <w:t>.</w:t>
          </w:r>
        </w:p>
      </w:tc>
    </w:tr>
    <w:tr w:rsidR="00A74B28" w14:paraId="2D6C630E" w14:textId="77777777" w:rsidTr="00CB57FD">
      <w:tc>
        <w:tcPr>
          <w:tcW w:w="2693" w:type="dxa"/>
          <w:vAlign w:val="center"/>
          <w:hideMark/>
        </w:tcPr>
        <w:p w14:paraId="5BD4C6DB" w14:textId="7CF21504" w:rsidR="00A74B28" w:rsidRPr="009B3353" w:rsidRDefault="00A74B28"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74B28" w:rsidRPr="009B3353" w:rsidRDefault="00A74B28"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74B28" w:rsidRDefault="00A74B28"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9">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364FF8"/>
    <w:multiLevelType w:val="hybridMultilevel"/>
    <w:tmpl w:val="BA641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29"/>
  </w:num>
  <w:num w:numId="4">
    <w:abstractNumId w:val="28"/>
  </w:num>
  <w:num w:numId="5">
    <w:abstractNumId w:val="26"/>
  </w:num>
  <w:num w:numId="6">
    <w:abstractNumId w:val="6"/>
  </w:num>
  <w:num w:numId="7">
    <w:abstractNumId w:val="11"/>
  </w:num>
  <w:num w:numId="8">
    <w:abstractNumId w:val="21"/>
  </w:num>
  <w:num w:numId="9">
    <w:abstractNumId w:val="18"/>
  </w:num>
  <w:num w:numId="10">
    <w:abstractNumId w:val="4"/>
  </w:num>
  <w:num w:numId="11">
    <w:abstractNumId w:val="2"/>
  </w:num>
  <w:num w:numId="12">
    <w:abstractNumId w:val="13"/>
  </w:num>
  <w:num w:numId="13">
    <w:abstractNumId w:val="16"/>
  </w:num>
  <w:num w:numId="14">
    <w:abstractNumId w:val="0"/>
  </w:num>
  <w:num w:numId="15">
    <w:abstractNumId w:val="9"/>
  </w:num>
  <w:num w:numId="16">
    <w:abstractNumId w:val="5"/>
  </w:num>
  <w:num w:numId="17">
    <w:abstractNumId w:val="14"/>
  </w:num>
  <w:num w:numId="18">
    <w:abstractNumId w:val="3"/>
  </w:num>
  <w:num w:numId="19">
    <w:abstractNumId w:val="31"/>
  </w:num>
  <w:num w:numId="20">
    <w:abstractNumId w:val="23"/>
  </w:num>
  <w:num w:numId="21">
    <w:abstractNumId w:val="27"/>
  </w:num>
  <w:num w:numId="22">
    <w:abstractNumId w:val="15"/>
  </w:num>
  <w:num w:numId="23">
    <w:abstractNumId w:val="19"/>
  </w:num>
  <w:num w:numId="24">
    <w:abstractNumId w:val="17"/>
  </w:num>
  <w:num w:numId="25">
    <w:abstractNumId w:val="22"/>
  </w:num>
  <w:num w:numId="26">
    <w:abstractNumId w:val="24"/>
  </w:num>
  <w:num w:numId="27">
    <w:abstractNumId w:val="12"/>
  </w:num>
  <w:num w:numId="28">
    <w:abstractNumId w:val="25"/>
  </w:num>
  <w:num w:numId="29">
    <w:abstractNumId w:val="30"/>
  </w:num>
  <w:num w:numId="30">
    <w:abstractNumId w:val="1"/>
  </w:num>
  <w:num w:numId="31">
    <w:abstractNumId w:val="20"/>
  </w:num>
  <w:num w:numId="3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34A7"/>
    <w:rsid w:val="000147FB"/>
    <w:rsid w:val="00014A65"/>
    <w:rsid w:val="000151E0"/>
    <w:rsid w:val="000155EF"/>
    <w:rsid w:val="000163E2"/>
    <w:rsid w:val="00017BE1"/>
    <w:rsid w:val="00020869"/>
    <w:rsid w:val="00020A18"/>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E08"/>
    <w:rsid w:val="0003080E"/>
    <w:rsid w:val="00030E35"/>
    <w:rsid w:val="000313AF"/>
    <w:rsid w:val="000314E8"/>
    <w:rsid w:val="00033629"/>
    <w:rsid w:val="0003385D"/>
    <w:rsid w:val="00034216"/>
    <w:rsid w:val="00034D7D"/>
    <w:rsid w:val="00035413"/>
    <w:rsid w:val="000354B7"/>
    <w:rsid w:val="000359D8"/>
    <w:rsid w:val="00035B1B"/>
    <w:rsid w:val="00035F2E"/>
    <w:rsid w:val="00036575"/>
    <w:rsid w:val="00036B8A"/>
    <w:rsid w:val="00040383"/>
    <w:rsid w:val="00041464"/>
    <w:rsid w:val="00041731"/>
    <w:rsid w:val="00041BCD"/>
    <w:rsid w:val="00041F6A"/>
    <w:rsid w:val="000423C7"/>
    <w:rsid w:val="00044648"/>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555"/>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9072B"/>
    <w:rsid w:val="00090DE6"/>
    <w:rsid w:val="00090EBA"/>
    <w:rsid w:val="00091682"/>
    <w:rsid w:val="0009456A"/>
    <w:rsid w:val="00094E67"/>
    <w:rsid w:val="0009719D"/>
    <w:rsid w:val="00097C05"/>
    <w:rsid w:val="00097EF0"/>
    <w:rsid w:val="000A015C"/>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50B"/>
    <w:rsid w:val="00127CCA"/>
    <w:rsid w:val="00130642"/>
    <w:rsid w:val="001306E4"/>
    <w:rsid w:val="00130AA5"/>
    <w:rsid w:val="00130BA7"/>
    <w:rsid w:val="00133D66"/>
    <w:rsid w:val="00135800"/>
    <w:rsid w:val="00135D98"/>
    <w:rsid w:val="00136083"/>
    <w:rsid w:val="001362C2"/>
    <w:rsid w:val="0013781E"/>
    <w:rsid w:val="00137C1F"/>
    <w:rsid w:val="00141F78"/>
    <w:rsid w:val="00143012"/>
    <w:rsid w:val="00143967"/>
    <w:rsid w:val="00143CA4"/>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E43"/>
    <w:rsid w:val="00161160"/>
    <w:rsid w:val="00161B66"/>
    <w:rsid w:val="00161FC4"/>
    <w:rsid w:val="00162CA1"/>
    <w:rsid w:val="00163B98"/>
    <w:rsid w:val="00164BD1"/>
    <w:rsid w:val="00165138"/>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ACE"/>
    <w:rsid w:val="00191DDF"/>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1D1A"/>
    <w:rsid w:val="001B2379"/>
    <w:rsid w:val="001B3256"/>
    <w:rsid w:val="001B3C02"/>
    <w:rsid w:val="001B5099"/>
    <w:rsid w:val="001B6BDC"/>
    <w:rsid w:val="001B6E23"/>
    <w:rsid w:val="001B6EF0"/>
    <w:rsid w:val="001B7B33"/>
    <w:rsid w:val="001C085B"/>
    <w:rsid w:val="001C0C3F"/>
    <w:rsid w:val="001C1B7A"/>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DEF"/>
    <w:rsid w:val="00235FB4"/>
    <w:rsid w:val="00236540"/>
    <w:rsid w:val="00236E44"/>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910"/>
    <w:rsid w:val="002F3A84"/>
    <w:rsid w:val="002F411A"/>
    <w:rsid w:val="002F54A4"/>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91D"/>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30ED"/>
    <w:rsid w:val="003A0689"/>
    <w:rsid w:val="003A0C73"/>
    <w:rsid w:val="003A11DD"/>
    <w:rsid w:val="003A19EE"/>
    <w:rsid w:val="003A2B96"/>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548E"/>
    <w:rsid w:val="003D61B0"/>
    <w:rsid w:val="003E0A67"/>
    <w:rsid w:val="003E0BFB"/>
    <w:rsid w:val="003E132A"/>
    <w:rsid w:val="003E1576"/>
    <w:rsid w:val="003E5DB7"/>
    <w:rsid w:val="003E5F18"/>
    <w:rsid w:val="003E6A2E"/>
    <w:rsid w:val="003E6D0E"/>
    <w:rsid w:val="003F09F0"/>
    <w:rsid w:val="003F0CD4"/>
    <w:rsid w:val="003F13CB"/>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81ABD"/>
    <w:rsid w:val="00482683"/>
    <w:rsid w:val="00482731"/>
    <w:rsid w:val="0048286C"/>
    <w:rsid w:val="00483A0F"/>
    <w:rsid w:val="00484625"/>
    <w:rsid w:val="00484B7E"/>
    <w:rsid w:val="0048589D"/>
    <w:rsid w:val="00485992"/>
    <w:rsid w:val="00487218"/>
    <w:rsid w:val="004879E2"/>
    <w:rsid w:val="00487F15"/>
    <w:rsid w:val="0049105B"/>
    <w:rsid w:val="004912A0"/>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583D"/>
    <w:rsid w:val="00505B26"/>
    <w:rsid w:val="0050606E"/>
    <w:rsid w:val="00506258"/>
    <w:rsid w:val="00507449"/>
    <w:rsid w:val="005079B9"/>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3A"/>
    <w:rsid w:val="00531811"/>
    <w:rsid w:val="00531ABD"/>
    <w:rsid w:val="00535560"/>
    <w:rsid w:val="005356D8"/>
    <w:rsid w:val="00537427"/>
    <w:rsid w:val="00541397"/>
    <w:rsid w:val="005413A9"/>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112F"/>
    <w:rsid w:val="005B1FED"/>
    <w:rsid w:val="005B2F33"/>
    <w:rsid w:val="005B334D"/>
    <w:rsid w:val="005B3671"/>
    <w:rsid w:val="005B3B62"/>
    <w:rsid w:val="005B3D93"/>
    <w:rsid w:val="005B52FE"/>
    <w:rsid w:val="005B6938"/>
    <w:rsid w:val="005B6F32"/>
    <w:rsid w:val="005B7350"/>
    <w:rsid w:val="005C0E6F"/>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661F"/>
    <w:rsid w:val="00647094"/>
    <w:rsid w:val="006505D9"/>
    <w:rsid w:val="00650880"/>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4D8E"/>
    <w:rsid w:val="006954F2"/>
    <w:rsid w:val="006957B8"/>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D4D"/>
    <w:rsid w:val="00711DD6"/>
    <w:rsid w:val="00711E97"/>
    <w:rsid w:val="00712516"/>
    <w:rsid w:val="00713A6B"/>
    <w:rsid w:val="0071427E"/>
    <w:rsid w:val="0071646D"/>
    <w:rsid w:val="00716CE1"/>
    <w:rsid w:val="0072562F"/>
    <w:rsid w:val="00725913"/>
    <w:rsid w:val="0072655F"/>
    <w:rsid w:val="00726DD1"/>
    <w:rsid w:val="00726FA5"/>
    <w:rsid w:val="00727F24"/>
    <w:rsid w:val="007300F7"/>
    <w:rsid w:val="00730313"/>
    <w:rsid w:val="00730BC4"/>
    <w:rsid w:val="00731D9B"/>
    <w:rsid w:val="00731DAB"/>
    <w:rsid w:val="00731F23"/>
    <w:rsid w:val="00732AE5"/>
    <w:rsid w:val="00733CB7"/>
    <w:rsid w:val="00734371"/>
    <w:rsid w:val="007347B0"/>
    <w:rsid w:val="0073482C"/>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2E51"/>
    <w:rsid w:val="00764B6A"/>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53ED"/>
    <w:rsid w:val="00775CB2"/>
    <w:rsid w:val="0077600B"/>
    <w:rsid w:val="0077689F"/>
    <w:rsid w:val="0078030F"/>
    <w:rsid w:val="00780906"/>
    <w:rsid w:val="00780D17"/>
    <w:rsid w:val="00782370"/>
    <w:rsid w:val="00782DD9"/>
    <w:rsid w:val="007830E3"/>
    <w:rsid w:val="00787DB5"/>
    <w:rsid w:val="0079298A"/>
    <w:rsid w:val="00793368"/>
    <w:rsid w:val="0079361A"/>
    <w:rsid w:val="00793A7B"/>
    <w:rsid w:val="00794261"/>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0AA4"/>
    <w:rsid w:val="007B15EA"/>
    <w:rsid w:val="007B33CC"/>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8AD"/>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739"/>
    <w:rsid w:val="0080791A"/>
    <w:rsid w:val="008100C2"/>
    <w:rsid w:val="00810A48"/>
    <w:rsid w:val="00811637"/>
    <w:rsid w:val="00814930"/>
    <w:rsid w:val="008150C8"/>
    <w:rsid w:val="00815752"/>
    <w:rsid w:val="00815D9F"/>
    <w:rsid w:val="00816985"/>
    <w:rsid w:val="00816C3B"/>
    <w:rsid w:val="00817AAB"/>
    <w:rsid w:val="008207CA"/>
    <w:rsid w:val="008223A5"/>
    <w:rsid w:val="008228A2"/>
    <w:rsid w:val="008235DE"/>
    <w:rsid w:val="008246C9"/>
    <w:rsid w:val="008254D3"/>
    <w:rsid w:val="00825CA4"/>
    <w:rsid w:val="00826018"/>
    <w:rsid w:val="008266BC"/>
    <w:rsid w:val="008308C3"/>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8BE"/>
    <w:rsid w:val="00917B8D"/>
    <w:rsid w:val="00917EB1"/>
    <w:rsid w:val="00921109"/>
    <w:rsid w:val="00921436"/>
    <w:rsid w:val="009224C5"/>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171"/>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4A07"/>
    <w:rsid w:val="00A650DC"/>
    <w:rsid w:val="00A654F7"/>
    <w:rsid w:val="00A67754"/>
    <w:rsid w:val="00A67ED9"/>
    <w:rsid w:val="00A717E4"/>
    <w:rsid w:val="00A744CF"/>
    <w:rsid w:val="00A74B28"/>
    <w:rsid w:val="00A757D4"/>
    <w:rsid w:val="00A7641B"/>
    <w:rsid w:val="00A767EF"/>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3F5E"/>
    <w:rsid w:val="00AB4396"/>
    <w:rsid w:val="00AB5E2A"/>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7F6"/>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4BF6"/>
    <w:rsid w:val="00B662AD"/>
    <w:rsid w:val="00B67E89"/>
    <w:rsid w:val="00B70AD5"/>
    <w:rsid w:val="00B71DAA"/>
    <w:rsid w:val="00B722A7"/>
    <w:rsid w:val="00B728D6"/>
    <w:rsid w:val="00B72ACE"/>
    <w:rsid w:val="00B7332C"/>
    <w:rsid w:val="00B73BC0"/>
    <w:rsid w:val="00B76233"/>
    <w:rsid w:val="00B76358"/>
    <w:rsid w:val="00B778AA"/>
    <w:rsid w:val="00B81C55"/>
    <w:rsid w:val="00B82000"/>
    <w:rsid w:val="00B82E36"/>
    <w:rsid w:val="00B84265"/>
    <w:rsid w:val="00B842F0"/>
    <w:rsid w:val="00B8497B"/>
    <w:rsid w:val="00B85D36"/>
    <w:rsid w:val="00B86A4A"/>
    <w:rsid w:val="00B86DC2"/>
    <w:rsid w:val="00B86E05"/>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E759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0711"/>
    <w:rsid w:val="00C51140"/>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77E3"/>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922"/>
    <w:rsid w:val="00D77B71"/>
    <w:rsid w:val="00D804E1"/>
    <w:rsid w:val="00D83994"/>
    <w:rsid w:val="00D83CE5"/>
    <w:rsid w:val="00D85008"/>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5868"/>
    <w:rsid w:val="00DA63C9"/>
    <w:rsid w:val="00DA6B83"/>
    <w:rsid w:val="00DA6E68"/>
    <w:rsid w:val="00DB19E6"/>
    <w:rsid w:val="00DB25BC"/>
    <w:rsid w:val="00DB2606"/>
    <w:rsid w:val="00DB26C3"/>
    <w:rsid w:val="00DB436D"/>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4F52"/>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1AFA"/>
    <w:rsid w:val="00E523BC"/>
    <w:rsid w:val="00E52878"/>
    <w:rsid w:val="00E5288E"/>
    <w:rsid w:val="00E52A5F"/>
    <w:rsid w:val="00E53A19"/>
    <w:rsid w:val="00E5452C"/>
    <w:rsid w:val="00E54E16"/>
    <w:rsid w:val="00E54F16"/>
    <w:rsid w:val="00E5532F"/>
    <w:rsid w:val="00E559D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392E"/>
    <w:rsid w:val="00EA4173"/>
    <w:rsid w:val="00EA4CD3"/>
    <w:rsid w:val="00EA56D6"/>
    <w:rsid w:val="00EA5B36"/>
    <w:rsid w:val="00EA5FD5"/>
    <w:rsid w:val="00EA6925"/>
    <w:rsid w:val="00EA6D71"/>
    <w:rsid w:val="00EA713A"/>
    <w:rsid w:val="00EB08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F00D9"/>
    <w:rsid w:val="00EF079E"/>
    <w:rsid w:val="00EF07E6"/>
    <w:rsid w:val="00EF0E89"/>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2C0"/>
    <w:rsid w:val="00F574F8"/>
    <w:rsid w:val="00F576E4"/>
    <w:rsid w:val="00F600F2"/>
    <w:rsid w:val="00F6065B"/>
    <w:rsid w:val="00F62E09"/>
    <w:rsid w:val="00F635F7"/>
    <w:rsid w:val="00F63C1F"/>
    <w:rsid w:val="00F6662F"/>
    <w:rsid w:val="00F675BD"/>
    <w:rsid w:val="00F70118"/>
    <w:rsid w:val="00F702B4"/>
    <w:rsid w:val="00F706F1"/>
    <w:rsid w:val="00F70E4A"/>
    <w:rsid w:val="00F71F04"/>
    <w:rsid w:val="00F743AF"/>
    <w:rsid w:val="00F75810"/>
    <w:rsid w:val="00F76A55"/>
    <w:rsid w:val="00F80496"/>
    <w:rsid w:val="00F80729"/>
    <w:rsid w:val="00F80996"/>
    <w:rsid w:val="00F81DCD"/>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1E17"/>
    <w:rsid w:val="00FC21B4"/>
    <w:rsid w:val="00FC2A80"/>
    <w:rsid w:val="00FC3122"/>
    <w:rsid w:val="00FC3695"/>
    <w:rsid w:val="00FC3A1C"/>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5190082">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3286.page" TargetMode="External"/><Relationship Id="rId13" Type="http://schemas.openxmlformats.org/officeDocument/2006/relationships/hyperlink" Target="https://www.saimex.org.mx/saimex/solicitud/downloadAttach/1349013.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349012.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48960.pag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saimex.org.mx/saimex/solicitud/downloadAttach/1348899.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48899.pag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93CED-3641-481A-A0ED-18C243DB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3228</Words>
  <Characters>17759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2021-10-06T19:46:00Z</cp:lastPrinted>
  <dcterms:created xsi:type="dcterms:W3CDTF">2022-05-04T22:55:00Z</dcterms:created>
  <dcterms:modified xsi:type="dcterms:W3CDTF">2022-05-31T20:19:00Z</dcterms:modified>
</cp:coreProperties>
</file>