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6D904" w14:textId="1D827F5F"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B278D" w:rsidRPr="00716D51">
        <w:rPr>
          <w:rFonts w:ascii="Palatino Linotype" w:eastAsia="Palatino Linotype" w:hAnsi="Palatino Linotype" w:cs="Palatino Linotype"/>
        </w:rPr>
        <w:t xml:space="preserve">catorce de septiembre </w:t>
      </w:r>
      <w:r w:rsidRPr="00716D51">
        <w:rPr>
          <w:rFonts w:ascii="Palatino Linotype" w:eastAsia="Palatino Linotype" w:hAnsi="Palatino Linotype" w:cs="Palatino Linotype"/>
        </w:rPr>
        <w:t xml:space="preserve">de dos mil veintidós. </w:t>
      </w:r>
    </w:p>
    <w:p w14:paraId="3D602C92" w14:textId="71BB36ED"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VISTO</w:t>
      </w:r>
      <w:r w:rsidRPr="00716D51">
        <w:rPr>
          <w:rFonts w:ascii="Palatino Linotype" w:eastAsia="Palatino Linotype" w:hAnsi="Palatino Linotype" w:cs="Palatino Linotype"/>
        </w:rPr>
        <w:t xml:space="preserve"> el expediente formado con motivo del recurso de revisión </w:t>
      </w:r>
      <w:r w:rsidRPr="00716D51">
        <w:rPr>
          <w:rFonts w:ascii="Palatino Linotype" w:eastAsia="Palatino Linotype" w:hAnsi="Palatino Linotype" w:cs="Palatino Linotype"/>
          <w:b/>
        </w:rPr>
        <w:t>0</w:t>
      </w:r>
      <w:r w:rsidR="00FB278D" w:rsidRPr="00716D51">
        <w:rPr>
          <w:rFonts w:ascii="Palatino Linotype" w:eastAsia="Palatino Linotype" w:hAnsi="Palatino Linotype" w:cs="Palatino Linotype"/>
          <w:b/>
        </w:rPr>
        <w:t>6949</w:t>
      </w:r>
      <w:r w:rsidRPr="00716D51">
        <w:rPr>
          <w:rFonts w:ascii="Palatino Linotype" w:eastAsia="Palatino Linotype" w:hAnsi="Palatino Linotype" w:cs="Palatino Linotype"/>
          <w:b/>
        </w:rPr>
        <w:t>/INFOEM/IP/RR/2022</w:t>
      </w:r>
      <w:r w:rsidRPr="00716D51">
        <w:rPr>
          <w:rFonts w:ascii="Palatino Linotype" w:eastAsia="Palatino Linotype" w:hAnsi="Palatino Linotype" w:cs="Palatino Linotype"/>
        </w:rPr>
        <w:t>, interpuesto por</w:t>
      </w:r>
      <w:r w:rsidRPr="00716D51">
        <w:rPr>
          <w:rFonts w:ascii="Palatino Linotype" w:eastAsia="Palatino Linotype" w:hAnsi="Palatino Linotype" w:cs="Palatino Linotype"/>
          <w:b/>
        </w:rPr>
        <w:t xml:space="preserve"> </w:t>
      </w:r>
      <w:r w:rsidR="00FB278D" w:rsidRPr="00716D51">
        <w:rPr>
          <w:rFonts w:ascii="Palatino Linotype" w:eastAsia="Palatino Linotype" w:hAnsi="Palatino Linotype" w:cs="Palatino Linotype"/>
          <w:b/>
        </w:rPr>
        <w:t>un particular que no proporcionó nombre o seudónimo</w:t>
      </w:r>
      <w:r w:rsidRPr="00716D51">
        <w:rPr>
          <w:rFonts w:ascii="Palatino Linotype" w:eastAsia="Palatino Linotype" w:hAnsi="Palatino Linotype" w:cs="Palatino Linotype"/>
          <w:b/>
        </w:rPr>
        <w:t xml:space="preserve">, </w:t>
      </w:r>
      <w:r w:rsidRPr="00716D51">
        <w:rPr>
          <w:rFonts w:ascii="Palatino Linotype" w:eastAsia="Palatino Linotype" w:hAnsi="Palatino Linotype" w:cs="Palatino Linotype"/>
        </w:rPr>
        <w:t>en lo sucesivo</w:t>
      </w:r>
      <w:r w:rsidRPr="00716D51">
        <w:rPr>
          <w:rFonts w:ascii="Palatino Linotype" w:eastAsia="Palatino Linotype" w:hAnsi="Palatino Linotype" w:cs="Palatino Linotype"/>
          <w:b/>
        </w:rPr>
        <w:t xml:space="preserve"> </w:t>
      </w:r>
      <w:r w:rsidRPr="00716D51">
        <w:rPr>
          <w:rFonts w:ascii="Palatino Linotype" w:eastAsia="Palatino Linotype" w:hAnsi="Palatino Linotype" w:cs="Palatino Linotype"/>
        </w:rPr>
        <w:t xml:space="preserve">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en contra de la respuesta a su solicitud por parte del </w:t>
      </w:r>
      <w:r w:rsidR="00FB278D" w:rsidRPr="00716D51">
        <w:rPr>
          <w:rFonts w:ascii="Palatino Linotype" w:eastAsia="Palatino Linotype" w:hAnsi="Palatino Linotype" w:cs="Palatino Linotype"/>
          <w:b/>
        </w:rPr>
        <w:t>Ayuntamiento de Chiautla</w:t>
      </w:r>
      <w:r w:rsidRPr="00716D51">
        <w:rPr>
          <w:rFonts w:ascii="Palatino Linotype" w:eastAsia="Palatino Linotype" w:hAnsi="Palatino Linotype" w:cs="Palatino Linotype"/>
          <w:b/>
        </w:rPr>
        <w:t xml:space="preserve">, </w:t>
      </w:r>
      <w:r w:rsidRPr="00716D51">
        <w:rPr>
          <w:rFonts w:ascii="Palatino Linotype" w:eastAsia="Palatino Linotype" w:hAnsi="Palatino Linotype" w:cs="Palatino Linotype"/>
        </w:rPr>
        <w:t xml:space="preserve">en lo sucesivo 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 xml:space="preserve">se procede a dictar la presente resolución con base en los siguientes: </w:t>
      </w:r>
    </w:p>
    <w:p w14:paraId="2D9AA6C5" w14:textId="77777777" w:rsidR="00AA541F" w:rsidRPr="00716D51" w:rsidRDefault="001928B5">
      <w:pPr>
        <w:spacing w:before="240" w:after="240" w:line="360" w:lineRule="auto"/>
        <w:jc w:val="center"/>
        <w:rPr>
          <w:rFonts w:ascii="Palatino Linotype" w:eastAsia="Palatino Linotype" w:hAnsi="Palatino Linotype" w:cs="Palatino Linotype"/>
          <w:b/>
        </w:rPr>
      </w:pPr>
      <w:r w:rsidRPr="00716D51">
        <w:rPr>
          <w:rFonts w:ascii="Palatino Linotype" w:eastAsia="Palatino Linotype" w:hAnsi="Palatino Linotype" w:cs="Palatino Linotype"/>
          <w:b/>
        </w:rPr>
        <w:t>I. A N T E C E D E N T E S</w:t>
      </w:r>
    </w:p>
    <w:p w14:paraId="20FCA338" w14:textId="3666BF01"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1. Solicitud de acceso a la información.</w:t>
      </w:r>
      <w:r w:rsidRPr="00716D51">
        <w:rPr>
          <w:rFonts w:ascii="Palatino Linotype" w:eastAsia="Palatino Linotype" w:hAnsi="Palatino Linotype" w:cs="Palatino Linotype"/>
        </w:rPr>
        <w:t xml:space="preserve"> Con fecha</w:t>
      </w:r>
      <w:r w:rsidR="00FB278D" w:rsidRPr="00716D51">
        <w:rPr>
          <w:rFonts w:ascii="Palatino Linotype" w:eastAsia="Palatino Linotype" w:hAnsi="Palatino Linotype" w:cs="Palatino Linotype"/>
        </w:rPr>
        <w:t xml:space="preserve"> </w:t>
      </w:r>
      <w:r w:rsidR="00FB278D" w:rsidRPr="00716D51">
        <w:rPr>
          <w:rFonts w:ascii="Palatino Linotype" w:eastAsia="Palatino Linotype" w:hAnsi="Palatino Linotype" w:cs="Palatino Linotype"/>
          <w:b/>
          <w:bCs/>
        </w:rPr>
        <w:t>veintitrés</w:t>
      </w:r>
      <w:r w:rsidRPr="00716D51">
        <w:rPr>
          <w:rFonts w:ascii="Palatino Linotype" w:eastAsia="Palatino Linotype" w:hAnsi="Palatino Linotype" w:cs="Palatino Linotype"/>
          <w:b/>
        </w:rPr>
        <w:t xml:space="preserve"> de marzo de dos mil veintidós,</w:t>
      </w:r>
      <w:r w:rsidRPr="00716D51">
        <w:rPr>
          <w:rFonts w:ascii="Palatino Linotype" w:eastAsia="Palatino Linotype" w:hAnsi="Palatino Linotype" w:cs="Palatino Linotype"/>
        </w:rPr>
        <w:t xml:space="preserve"> la parte </w:t>
      </w:r>
      <w:r w:rsidRPr="00716D51">
        <w:rPr>
          <w:rFonts w:ascii="Palatino Linotype" w:eastAsia="Palatino Linotype" w:hAnsi="Palatino Linotype" w:cs="Palatino Linotype"/>
          <w:b/>
        </w:rPr>
        <w:t xml:space="preserve">Recurrente </w:t>
      </w:r>
      <w:r w:rsidRPr="00716D51">
        <w:rPr>
          <w:rFonts w:ascii="Palatino Linotype" w:eastAsia="Palatino Linotype" w:hAnsi="Palatino Linotype" w:cs="Palatino Linotype"/>
        </w:rPr>
        <w:t xml:space="preserve">presentó, través del Sistema de Acceso a la Información Mexiquense, en lo subsecuente el </w:t>
      </w:r>
      <w:r w:rsidRPr="00716D51">
        <w:rPr>
          <w:rFonts w:ascii="Palatino Linotype" w:eastAsia="Palatino Linotype" w:hAnsi="Palatino Linotype" w:cs="Palatino Linotype"/>
          <w:b/>
        </w:rPr>
        <w:t>SAIMEX,</w:t>
      </w:r>
      <w:r w:rsidRPr="00716D51">
        <w:rPr>
          <w:rFonts w:ascii="Palatino Linotype" w:eastAsia="Palatino Linotype" w:hAnsi="Palatino Linotype" w:cs="Palatino Linotype"/>
        </w:rPr>
        <w:t xml:space="preserve"> ante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la solicitud de acceso a la información pública, a la que se le asignó el número</w:t>
      </w:r>
      <w:r w:rsidRPr="00716D51">
        <w:rPr>
          <w:rFonts w:ascii="Palatino Linotype" w:eastAsia="Palatino Linotype" w:hAnsi="Palatino Linotype" w:cs="Palatino Linotype"/>
          <w:b/>
        </w:rPr>
        <w:t xml:space="preserve"> </w:t>
      </w:r>
      <w:r w:rsidR="00FB278D" w:rsidRPr="00716D51">
        <w:rPr>
          <w:rFonts w:ascii="Palatino Linotype" w:eastAsia="Palatino Linotype" w:hAnsi="Palatino Linotype" w:cs="Palatino Linotype"/>
          <w:b/>
        </w:rPr>
        <w:t>00228/CHIAUTLA/IP/2022</w:t>
      </w:r>
      <w:r w:rsidRPr="00716D51">
        <w:rPr>
          <w:rFonts w:ascii="Palatino Linotype" w:eastAsia="Palatino Linotype" w:hAnsi="Palatino Linotype" w:cs="Palatino Linotype"/>
          <w:b/>
        </w:rPr>
        <w:t xml:space="preserve">, </w:t>
      </w:r>
      <w:r w:rsidRPr="00716D51">
        <w:rPr>
          <w:rFonts w:ascii="Palatino Linotype" w:eastAsia="Palatino Linotype" w:hAnsi="Palatino Linotype" w:cs="Palatino Linotype"/>
        </w:rPr>
        <w:t xml:space="preserve">mediante la cual requirió la información siguiente: </w:t>
      </w:r>
    </w:p>
    <w:p w14:paraId="170E520B" w14:textId="1EB6BE77" w:rsidR="00AA541F" w:rsidRPr="00716D51" w:rsidRDefault="001928B5">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16D51">
        <w:rPr>
          <w:rFonts w:ascii="Palatino Linotype" w:eastAsia="Palatino Linotype" w:hAnsi="Palatino Linotype" w:cs="Palatino Linotype"/>
          <w:i/>
          <w:sz w:val="22"/>
          <w:szCs w:val="22"/>
        </w:rPr>
        <w:t>“</w:t>
      </w:r>
      <w:r w:rsidR="00FB278D" w:rsidRPr="00716D51">
        <w:rPr>
          <w:rFonts w:ascii="Palatino Linotype" w:eastAsia="Palatino Linotype" w:hAnsi="Palatino Linotype" w:cs="Palatino Linotype"/>
          <w:i/>
          <w:sz w:val="22"/>
          <w:szCs w:val="22"/>
        </w:rPr>
        <w:t>SOLICITO LOS CFDI DE LOS RECIBOS DE NOMINA REPORTADAS EN EL OSFEM DEL LAS QUINCENAS DE ENERO, FEBRERO Y MARZO DEL 2022, CORRESPONDIENTE AL AYUNTAMIENTO DE CHIAUTLA. LAS LISTAS DE ASISTENCIA DEL PERSONAL DE LOS MESES DE ENERO, FEBRERO Y MARZO DEL AÑO 2022 DEL AYUNTAMIENTO DE CHIAUTLA TODO EN VERSION PUBLICA.</w:t>
      </w:r>
      <w:r w:rsidRPr="00716D51">
        <w:rPr>
          <w:rFonts w:ascii="Palatino Linotype" w:eastAsia="Palatino Linotype" w:hAnsi="Palatino Linotype" w:cs="Palatino Linotype"/>
          <w:i/>
          <w:sz w:val="22"/>
          <w:szCs w:val="22"/>
        </w:rPr>
        <w:t>” (sic)</w:t>
      </w:r>
    </w:p>
    <w:p w14:paraId="1B6E3A67" w14:textId="77777777" w:rsidR="00AA541F" w:rsidRPr="00716D51" w:rsidRDefault="001928B5">
      <w:pPr>
        <w:spacing w:before="240" w:after="240" w:line="360" w:lineRule="auto"/>
        <w:ind w:right="900"/>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no adjuntó archivos.</w:t>
      </w:r>
    </w:p>
    <w:p w14:paraId="6EC3430D" w14:textId="19EF86C6"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Modalidad de Entrega:</w:t>
      </w:r>
      <w:r w:rsidRPr="00716D51">
        <w:rPr>
          <w:rFonts w:ascii="Palatino Linotype" w:eastAsia="Palatino Linotype" w:hAnsi="Palatino Linotype" w:cs="Palatino Linotype"/>
        </w:rPr>
        <w:t xml:space="preserve"> A través de </w:t>
      </w:r>
      <w:r w:rsidRPr="00716D51">
        <w:rPr>
          <w:rFonts w:ascii="Palatino Linotype" w:eastAsia="Palatino Linotype" w:hAnsi="Palatino Linotype" w:cs="Palatino Linotype"/>
          <w:b/>
        </w:rPr>
        <w:t>SAIMEX</w:t>
      </w:r>
      <w:r w:rsidR="00FB278D" w:rsidRPr="00716D51">
        <w:rPr>
          <w:rFonts w:ascii="Palatino Linotype" w:eastAsia="Palatino Linotype" w:hAnsi="Palatino Linotype" w:cs="Palatino Linotype"/>
        </w:rPr>
        <w:t>.</w:t>
      </w:r>
    </w:p>
    <w:p w14:paraId="53F04E6B" w14:textId="29FEA103"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lastRenderedPageBreak/>
        <w:t xml:space="preserve">2. Respuesta. </w:t>
      </w:r>
      <w:r w:rsidRPr="00716D51">
        <w:rPr>
          <w:rFonts w:ascii="Palatino Linotype" w:eastAsia="Palatino Linotype" w:hAnsi="Palatino Linotype" w:cs="Palatino Linotype"/>
        </w:rPr>
        <w:t>Con fecha</w:t>
      </w:r>
      <w:r w:rsidRPr="00716D51">
        <w:rPr>
          <w:rFonts w:ascii="Palatino Linotype" w:eastAsia="Palatino Linotype" w:hAnsi="Palatino Linotype" w:cs="Palatino Linotype"/>
          <w:b/>
        </w:rPr>
        <w:t xml:space="preserve"> </w:t>
      </w:r>
      <w:r w:rsidR="001104DC" w:rsidRPr="00716D51">
        <w:rPr>
          <w:rFonts w:ascii="Palatino Linotype" w:eastAsia="Palatino Linotype" w:hAnsi="Palatino Linotype" w:cs="Palatino Linotype"/>
          <w:b/>
        </w:rPr>
        <w:t>veinte</w:t>
      </w:r>
      <w:r w:rsidRPr="00716D51">
        <w:rPr>
          <w:rFonts w:ascii="Palatino Linotype" w:eastAsia="Palatino Linotype" w:hAnsi="Palatino Linotype" w:cs="Palatino Linotype"/>
          <w:b/>
        </w:rPr>
        <w:t xml:space="preserve"> de abril de dos mil veintidós</w:t>
      </w:r>
      <w:r w:rsidRPr="00716D51">
        <w:rPr>
          <w:rFonts w:ascii="Palatino Linotype" w:eastAsia="Palatino Linotype" w:hAnsi="Palatino Linotype" w:cs="Palatino Linotype"/>
        </w:rPr>
        <w:t xml:space="preserve">, 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E16B7F5" w14:textId="77777777" w:rsidR="001104DC" w:rsidRPr="00716D51" w:rsidRDefault="001928B5" w:rsidP="001104DC">
      <w:pPr>
        <w:spacing w:before="240" w:after="24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001104DC" w:rsidRPr="00716D51">
        <w:rPr>
          <w:rFonts w:ascii="Palatino Linotype" w:eastAsia="Palatino Linotype" w:hAnsi="Palatino Linotype" w:cs="Palatino Linotype"/>
          <w:i/>
          <w:sz w:val="22"/>
          <w:szCs w:val="22"/>
        </w:rPr>
        <w:t>le contestamos que:</w:t>
      </w:r>
    </w:p>
    <w:p w14:paraId="45694244" w14:textId="2E18E45E" w:rsidR="00AA541F" w:rsidRPr="00716D51" w:rsidRDefault="001104DC" w:rsidP="001104DC">
      <w:pPr>
        <w:spacing w:before="240" w:after="24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CHIAUTLA, ESTADO DE MEXICO A 20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23 de marzo del presente, se recibió la solicitud de información con folio 00228/CHIAUTLA/IP/2022, en la cual se realiza el siguiente pedimento: “SOLICITO LOS CFDI DE LOS RECIBOS DE NÓMINA REPORTADAS EN EL OSFEM DE LAS QUINCDENAS DE ENERO, FEBRERO Y MARZO DEL 2022, CORRESPONDIENTE AL AYUNTAMIENTO DE CHIAUTLA TODO EN VERSIÓN PÚBLICA”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como lo indicada el solicitante.</w:t>
      </w:r>
      <w:r w:rsidR="001928B5" w:rsidRPr="00716D51">
        <w:rPr>
          <w:rFonts w:ascii="Palatino Linotype" w:eastAsia="Palatino Linotype" w:hAnsi="Palatino Linotype" w:cs="Palatino Linotype"/>
          <w:i/>
          <w:sz w:val="22"/>
          <w:szCs w:val="22"/>
        </w:rPr>
        <w:t>.. ” (sic)</w:t>
      </w:r>
    </w:p>
    <w:p w14:paraId="72200B48" w14:textId="77777777" w:rsidR="00AA541F" w:rsidRPr="00716D51" w:rsidRDefault="001928B5">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adjuntó los archivos:</w:t>
      </w:r>
    </w:p>
    <w:p w14:paraId="2D7DF27C" w14:textId="73E93BB7" w:rsidR="001104DC" w:rsidRPr="00716D51" w:rsidRDefault="001928B5" w:rsidP="001104DC">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w:t>
      </w:r>
      <w:r w:rsidR="001104DC" w:rsidRPr="00716D51">
        <w:rPr>
          <w:rFonts w:ascii="Palatino Linotype" w:eastAsia="Palatino Linotype" w:hAnsi="Palatino Linotype" w:cs="Palatino Linotype"/>
        </w:rPr>
        <w:t xml:space="preserve"> “</w:t>
      </w:r>
      <w:r w:rsidR="001104DC" w:rsidRPr="00716D51">
        <w:rPr>
          <w:rFonts w:ascii="Palatino Linotype" w:eastAsia="Palatino Linotype" w:hAnsi="Palatino Linotype" w:cs="Palatino Linotype"/>
          <w:i/>
          <w:iCs/>
        </w:rPr>
        <w:t xml:space="preserve">00228 2da qna enero 2022.pdf”, </w:t>
      </w:r>
      <w:r w:rsidR="001104DC" w:rsidRPr="00716D51">
        <w:rPr>
          <w:rFonts w:ascii="Palatino Linotype" w:eastAsia="Palatino Linotype" w:hAnsi="Palatino Linotype" w:cs="Palatino Linotype"/>
        </w:rPr>
        <w:t>que con</w:t>
      </w:r>
      <w:r w:rsidR="000919C7" w:rsidRPr="00716D51">
        <w:rPr>
          <w:rFonts w:ascii="Palatino Linotype" w:eastAsia="Palatino Linotype" w:hAnsi="Palatino Linotype" w:cs="Palatino Linotype"/>
        </w:rPr>
        <w:t>tiene nueve recibos de la segunda quincena de</w:t>
      </w:r>
      <w:r w:rsidR="00CE6399" w:rsidRPr="00716D51">
        <w:rPr>
          <w:rFonts w:ascii="Palatino Linotype" w:eastAsia="Palatino Linotype" w:hAnsi="Palatino Linotype" w:cs="Palatino Linotype"/>
        </w:rPr>
        <w:t xml:space="preserve"> enero de 2022</w:t>
      </w:r>
      <w:r w:rsidR="000919C7" w:rsidRPr="00716D51">
        <w:rPr>
          <w:rFonts w:ascii="Palatino Linotype" w:eastAsia="Palatino Linotype" w:hAnsi="Palatino Linotype" w:cs="Palatino Linotype"/>
        </w:rPr>
        <w:t xml:space="preserve">, de la Presidente Municipal, el Síndico Municipal, </w:t>
      </w:r>
      <w:r w:rsidR="0077455E" w:rsidRPr="00716D51">
        <w:rPr>
          <w:rFonts w:ascii="Palatino Linotype" w:eastAsia="Palatino Linotype" w:hAnsi="Palatino Linotype" w:cs="Palatino Linotype"/>
        </w:rPr>
        <w:t xml:space="preserve">y </w:t>
      </w:r>
      <w:r w:rsidR="000919C7" w:rsidRPr="00716D51">
        <w:rPr>
          <w:rFonts w:ascii="Palatino Linotype" w:eastAsia="Palatino Linotype" w:hAnsi="Palatino Linotype" w:cs="Palatino Linotype"/>
        </w:rPr>
        <w:t>de</w:t>
      </w:r>
      <w:r w:rsidR="00CE6399" w:rsidRPr="00716D51">
        <w:rPr>
          <w:rFonts w:ascii="Palatino Linotype" w:eastAsia="Palatino Linotype" w:hAnsi="Palatino Linotype" w:cs="Palatino Linotype"/>
        </w:rPr>
        <w:t xml:space="preserve"> los</w:t>
      </w:r>
      <w:r w:rsidR="000919C7" w:rsidRPr="00716D51">
        <w:rPr>
          <w:rFonts w:ascii="Palatino Linotype" w:eastAsia="Palatino Linotype" w:hAnsi="Palatino Linotype" w:cs="Palatino Linotype"/>
        </w:rPr>
        <w:t xml:space="preserve"> regidores primero, segundo, tercero, cuarto, quinto, sexto y séptimo.</w:t>
      </w:r>
    </w:p>
    <w:p w14:paraId="5AF7B88C" w14:textId="48CF12A5" w:rsidR="00CE6399" w:rsidRPr="00716D51" w:rsidRDefault="001104DC" w:rsidP="00CE6399">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i/>
          <w:iCs/>
        </w:rPr>
        <w:t>- “00228 2 feb 22.pdf”</w:t>
      </w:r>
      <w:r w:rsidR="00CE6399" w:rsidRPr="00716D51">
        <w:rPr>
          <w:rFonts w:ascii="Palatino Linotype" w:eastAsia="Palatino Linotype" w:hAnsi="Palatino Linotype" w:cs="Palatino Linotype"/>
          <w:i/>
          <w:iCs/>
        </w:rPr>
        <w:t xml:space="preserve">, </w:t>
      </w:r>
      <w:r w:rsidR="00CE6399" w:rsidRPr="00716D51">
        <w:rPr>
          <w:rFonts w:ascii="Palatino Linotype" w:eastAsia="Palatino Linotype" w:hAnsi="Palatino Linotype" w:cs="Palatino Linotype"/>
        </w:rPr>
        <w:t>que contiene nueve recibos de la segunda quincena de febrero de 2022, de la Presidente Municipal, el Síndico Municipal,</w:t>
      </w:r>
      <w:r w:rsidR="008857DA" w:rsidRPr="00716D51">
        <w:rPr>
          <w:rFonts w:ascii="Palatino Linotype" w:eastAsia="Palatino Linotype" w:hAnsi="Palatino Linotype" w:cs="Palatino Linotype"/>
        </w:rPr>
        <w:t xml:space="preserve"> y</w:t>
      </w:r>
      <w:r w:rsidR="00CE6399" w:rsidRPr="00716D51">
        <w:rPr>
          <w:rFonts w:ascii="Palatino Linotype" w:eastAsia="Palatino Linotype" w:hAnsi="Palatino Linotype" w:cs="Palatino Linotype"/>
        </w:rPr>
        <w:t xml:space="preserve"> de los regidores primero, segundo, tercero, cuarto, quinto, sexto y séptimo.</w:t>
      </w:r>
    </w:p>
    <w:p w14:paraId="53CC50CB" w14:textId="6C6FBA09" w:rsidR="001104DC" w:rsidRPr="00716D51" w:rsidRDefault="001104DC" w:rsidP="001104DC">
      <w:pPr>
        <w:spacing w:before="240" w:after="240" w:line="360" w:lineRule="auto"/>
        <w:ind w:right="49"/>
        <w:jc w:val="both"/>
        <w:rPr>
          <w:rFonts w:ascii="Palatino Linotype" w:eastAsia="Palatino Linotype" w:hAnsi="Palatino Linotype" w:cs="Palatino Linotype"/>
          <w:i/>
          <w:iCs/>
        </w:rPr>
      </w:pPr>
    </w:p>
    <w:p w14:paraId="4B822B99" w14:textId="5AC66B90" w:rsidR="00251DE4" w:rsidRPr="00716D51" w:rsidRDefault="001104DC" w:rsidP="001104DC">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i/>
          <w:iCs/>
        </w:rPr>
        <w:lastRenderedPageBreak/>
        <w:t>- “RESPUESTA USUARIO 228.pdf”</w:t>
      </w:r>
      <w:r w:rsidR="005D5B9A" w:rsidRPr="00716D51">
        <w:rPr>
          <w:rFonts w:ascii="Palatino Linotype" w:eastAsia="Palatino Linotype" w:hAnsi="Palatino Linotype" w:cs="Palatino Linotype"/>
          <w:i/>
          <w:iCs/>
        </w:rPr>
        <w:t xml:space="preserve">, </w:t>
      </w:r>
      <w:r w:rsidR="005D5B9A" w:rsidRPr="00716D51">
        <w:rPr>
          <w:rFonts w:ascii="Palatino Linotype" w:eastAsia="Palatino Linotype" w:hAnsi="Palatino Linotype" w:cs="Palatino Linotype"/>
        </w:rPr>
        <w:t>que contiene el oficio número CHI/UT</w:t>
      </w:r>
      <w:r w:rsidR="0047555D" w:rsidRPr="00716D51">
        <w:rPr>
          <w:rFonts w:ascii="Palatino Linotype" w:eastAsia="Palatino Linotype" w:hAnsi="Palatino Linotype" w:cs="Palatino Linotype"/>
        </w:rPr>
        <w:t>R</w:t>
      </w:r>
      <w:r w:rsidR="005D5B9A" w:rsidRPr="00716D51">
        <w:rPr>
          <w:rFonts w:ascii="Palatino Linotype" w:eastAsia="Palatino Linotype" w:hAnsi="Palatino Linotype" w:cs="Palatino Linotype"/>
        </w:rPr>
        <w:t xml:space="preserve">/590/2022 de fecha veinte de abril de dos mil veintidós, </w:t>
      </w:r>
      <w:r w:rsidR="00F65DEB" w:rsidRPr="00716D51">
        <w:rPr>
          <w:rFonts w:ascii="Palatino Linotype" w:eastAsia="Palatino Linotype" w:hAnsi="Palatino Linotype" w:cs="Palatino Linotype"/>
        </w:rPr>
        <w:t xml:space="preserve">signado por la </w:t>
      </w:r>
      <w:r w:rsidR="00B73B0E" w:rsidRPr="00716D51">
        <w:rPr>
          <w:rFonts w:ascii="Palatino Linotype" w:eastAsia="Palatino Linotype" w:hAnsi="Palatino Linotype" w:cs="Palatino Linotype"/>
        </w:rPr>
        <w:t xml:space="preserve">Titular de la Unidad de Transparencia </w:t>
      </w:r>
      <w:r w:rsidR="005D5B9A" w:rsidRPr="00716D51">
        <w:rPr>
          <w:rFonts w:ascii="Palatino Linotype" w:eastAsia="Palatino Linotype" w:hAnsi="Palatino Linotype" w:cs="Palatino Linotype"/>
        </w:rPr>
        <w:t xml:space="preserve">mediante el cual </w:t>
      </w:r>
      <w:r w:rsidR="00251DE4" w:rsidRPr="00716D51">
        <w:rPr>
          <w:rFonts w:ascii="Palatino Linotype" w:eastAsia="Palatino Linotype" w:hAnsi="Palatino Linotype" w:cs="Palatino Linotype"/>
        </w:rPr>
        <w:t>remite los archivos en formato PDF, donde se da contestación a lo referente a la solicitud de información.</w:t>
      </w:r>
    </w:p>
    <w:p w14:paraId="0EB6BCE6" w14:textId="0293E994" w:rsidR="00E421D4" w:rsidRPr="00716D51" w:rsidRDefault="001104DC" w:rsidP="00E421D4">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i/>
          <w:iCs/>
        </w:rPr>
        <w:t>- “00228 1 feb 2022.pdf”</w:t>
      </w:r>
      <w:r w:rsidR="00E421D4" w:rsidRPr="00716D51">
        <w:rPr>
          <w:rFonts w:ascii="Palatino Linotype" w:eastAsia="Palatino Linotype" w:hAnsi="Palatino Linotype" w:cs="Palatino Linotype"/>
          <w:i/>
          <w:iCs/>
        </w:rPr>
        <w:t xml:space="preserve">, </w:t>
      </w:r>
      <w:r w:rsidR="00E421D4" w:rsidRPr="00716D51">
        <w:rPr>
          <w:rFonts w:ascii="Palatino Linotype" w:eastAsia="Palatino Linotype" w:hAnsi="Palatino Linotype" w:cs="Palatino Linotype"/>
        </w:rPr>
        <w:t>que contiene nueve recibos de la primera quincena de febrero de 2022, de la Presidente Municipal, el Síndico Municipal,</w:t>
      </w:r>
      <w:r w:rsidR="008857DA" w:rsidRPr="00716D51">
        <w:rPr>
          <w:rFonts w:ascii="Palatino Linotype" w:eastAsia="Palatino Linotype" w:hAnsi="Palatino Linotype" w:cs="Palatino Linotype"/>
        </w:rPr>
        <w:t xml:space="preserve"> y</w:t>
      </w:r>
      <w:r w:rsidR="00E421D4" w:rsidRPr="00716D51">
        <w:rPr>
          <w:rFonts w:ascii="Palatino Linotype" w:eastAsia="Palatino Linotype" w:hAnsi="Palatino Linotype" w:cs="Palatino Linotype"/>
        </w:rPr>
        <w:t xml:space="preserve"> de los regidores primero, segundo, tercero, cuarto, quinto, sexto y séptimo.</w:t>
      </w:r>
    </w:p>
    <w:p w14:paraId="200FC133" w14:textId="35FB6EE8" w:rsidR="001104DC" w:rsidRPr="00716D51" w:rsidRDefault="001104DC" w:rsidP="001104DC">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i/>
          <w:iCs/>
        </w:rPr>
        <w:t>- “PDF Scanner 21-04-22 10.21.57 (1).pdf”</w:t>
      </w:r>
      <w:r w:rsidR="00416DED" w:rsidRPr="00716D51">
        <w:rPr>
          <w:rFonts w:ascii="Palatino Linotype" w:eastAsia="Palatino Linotype" w:hAnsi="Palatino Linotype" w:cs="Palatino Linotype"/>
          <w:i/>
          <w:iCs/>
        </w:rPr>
        <w:t xml:space="preserve">, </w:t>
      </w:r>
      <w:r w:rsidR="00423D86" w:rsidRPr="00716D51">
        <w:rPr>
          <w:rFonts w:ascii="Palatino Linotype" w:eastAsia="Palatino Linotype" w:hAnsi="Palatino Linotype" w:cs="Palatino Linotype"/>
        </w:rPr>
        <w:t>que contiene el oficio número CHI/DRH/093/22 de fecha veinte de abril de dos mil veintidós, signado por la Directora de Recursos Humanos, quien, respecto de las listas de asistencia del personal de enero, febrero y marzo de dos mil veintidós, informa que el requerimiento es de carácter genérico, y refiere un elevado número de actos administrativos, o sus antecedentes</w:t>
      </w:r>
      <w:r w:rsidR="00B40C63" w:rsidRPr="00716D51">
        <w:rPr>
          <w:rFonts w:ascii="Palatino Linotype" w:eastAsia="Palatino Linotype" w:hAnsi="Palatino Linotype" w:cs="Palatino Linotype"/>
        </w:rPr>
        <w:t>,</w:t>
      </w:r>
      <w:r w:rsidR="00423D86" w:rsidRPr="00716D51">
        <w:rPr>
          <w:rFonts w:ascii="Palatino Linotype" w:eastAsia="Palatino Linotype" w:hAnsi="Palatino Linotype" w:cs="Palatino Linotype"/>
        </w:rPr>
        <w:t xml:space="preserve"> con ello la atención al mismo requiere distraer indebidamente a los servidores públicos de sus labores habituales, señalando que la información está en resguardo en la oficina de Recursos Humanos para su cotejo.</w:t>
      </w:r>
    </w:p>
    <w:p w14:paraId="7FBF1C8F" w14:textId="02BA371B" w:rsidR="00AA541F" w:rsidRPr="00716D51" w:rsidRDefault="001928B5">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3. Interposición del recurso de revisión. </w:t>
      </w:r>
      <w:r w:rsidRPr="00716D51">
        <w:rPr>
          <w:rFonts w:ascii="Palatino Linotype" w:eastAsia="Palatino Linotype" w:hAnsi="Palatino Linotype" w:cs="Palatino Linotype"/>
        </w:rPr>
        <w:t xml:space="preserve">Inconforme con los términos de la respuesta emitida por parte del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el </w:t>
      </w:r>
      <w:r w:rsidR="0082315B" w:rsidRPr="00716D51">
        <w:rPr>
          <w:rFonts w:ascii="Palatino Linotype" w:eastAsia="Palatino Linotype" w:hAnsi="Palatino Linotype" w:cs="Palatino Linotype"/>
          <w:b/>
        </w:rPr>
        <w:t>cuatro de mayo</w:t>
      </w:r>
      <w:r w:rsidRPr="00716D51">
        <w:rPr>
          <w:rFonts w:ascii="Palatino Linotype" w:eastAsia="Palatino Linotype" w:hAnsi="Palatino Linotype" w:cs="Palatino Linotype"/>
          <w:b/>
        </w:rPr>
        <w:t xml:space="preserve"> de dos mil veintidós,</w:t>
      </w:r>
      <w:r w:rsidRPr="00716D51">
        <w:rPr>
          <w:rFonts w:ascii="Palatino Linotype" w:eastAsia="Palatino Linotype" w:hAnsi="Palatino Linotype" w:cs="Palatino Linotype"/>
        </w:rPr>
        <w:t xml:space="preserve">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interpuso el recurso de revisión a través de </w:t>
      </w:r>
      <w:r w:rsidRPr="00716D51">
        <w:rPr>
          <w:rFonts w:ascii="Palatino Linotype" w:eastAsia="Palatino Linotype" w:hAnsi="Palatino Linotype" w:cs="Palatino Linotype"/>
          <w:b/>
        </w:rPr>
        <w:t xml:space="preserve">SAIMEX, </w:t>
      </w:r>
      <w:r w:rsidRPr="00716D51">
        <w:rPr>
          <w:rFonts w:ascii="Palatino Linotype" w:eastAsia="Palatino Linotype" w:hAnsi="Palatino Linotype" w:cs="Palatino Linotype"/>
        </w:rPr>
        <w:t>en donde se manifestó de la siguiente manera:</w:t>
      </w:r>
    </w:p>
    <w:p w14:paraId="61B7A889" w14:textId="77777777" w:rsidR="00AA541F" w:rsidRPr="00716D51" w:rsidRDefault="001928B5">
      <w:pPr>
        <w:tabs>
          <w:tab w:val="left" w:pos="2745"/>
        </w:tabs>
        <w:spacing w:before="240" w:after="240" w:line="360" w:lineRule="auto"/>
        <w:jc w:val="both"/>
        <w:rPr>
          <w:rFonts w:ascii="Palatino Linotype" w:eastAsia="Palatino Linotype" w:hAnsi="Palatino Linotype" w:cs="Palatino Linotype"/>
          <w:b/>
        </w:rPr>
      </w:pPr>
      <w:r w:rsidRPr="00716D51">
        <w:rPr>
          <w:rFonts w:ascii="Palatino Linotype" w:eastAsia="Palatino Linotype" w:hAnsi="Palatino Linotype" w:cs="Palatino Linotype"/>
          <w:b/>
        </w:rPr>
        <w:t xml:space="preserve">Acto impugnado: </w:t>
      </w:r>
    </w:p>
    <w:p w14:paraId="5DC98315" w14:textId="304E9904" w:rsidR="00AA541F" w:rsidRPr="00716D51" w:rsidRDefault="001928B5">
      <w:pPr>
        <w:tabs>
          <w:tab w:val="left" w:pos="2745"/>
        </w:tabs>
        <w:spacing w:before="240" w:after="24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0082315B" w:rsidRPr="00716D51">
        <w:rPr>
          <w:rFonts w:ascii="Palatino Linotype" w:eastAsia="Palatino Linotype" w:hAnsi="Palatino Linotype" w:cs="Palatino Linotype"/>
          <w:i/>
          <w:sz w:val="22"/>
          <w:szCs w:val="22"/>
        </w:rPr>
        <w:t>INFORMACION INCOMPLETA</w:t>
      </w:r>
      <w:r w:rsidRPr="00716D51">
        <w:rPr>
          <w:rFonts w:ascii="Palatino Linotype" w:eastAsia="Palatino Linotype" w:hAnsi="Palatino Linotype" w:cs="Palatino Linotype"/>
          <w:i/>
          <w:sz w:val="22"/>
          <w:szCs w:val="22"/>
        </w:rPr>
        <w:t>” (sic)</w:t>
      </w:r>
    </w:p>
    <w:p w14:paraId="16B6AB60" w14:textId="77777777" w:rsidR="00AA541F" w:rsidRPr="00716D51" w:rsidRDefault="001928B5">
      <w:pPr>
        <w:spacing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Y Razones o motivos de inconformidad</w:t>
      </w:r>
      <w:r w:rsidRPr="00716D51">
        <w:rPr>
          <w:rFonts w:ascii="Palatino Linotype" w:eastAsia="Palatino Linotype" w:hAnsi="Palatino Linotype" w:cs="Palatino Linotype"/>
        </w:rPr>
        <w:t>:</w:t>
      </w:r>
    </w:p>
    <w:p w14:paraId="78D9472E" w14:textId="528F2A94" w:rsidR="00AA541F" w:rsidRPr="00716D51" w:rsidRDefault="001928B5">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716D51">
        <w:rPr>
          <w:rFonts w:ascii="Palatino Linotype" w:eastAsia="Palatino Linotype" w:hAnsi="Palatino Linotype" w:cs="Palatino Linotype"/>
          <w:i/>
          <w:sz w:val="22"/>
          <w:szCs w:val="22"/>
        </w:rPr>
        <w:lastRenderedPageBreak/>
        <w:t xml:space="preserve"> “</w:t>
      </w:r>
      <w:r w:rsidR="0082315B" w:rsidRPr="00716D51">
        <w:rPr>
          <w:rFonts w:ascii="Palatino Linotype" w:eastAsia="Palatino Linotype" w:hAnsi="Palatino Linotype" w:cs="Palatino Linotype"/>
          <w:i/>
          <w:sz w:val="22"/>
          <w:szCs w:val="22"/>
        </w:rPr>
        <w:t>SE SOLICITARON LOS CFDI DE LOS RECIBOS DE NOMINA REPORTADAS EN EL OSFEM DEL LAS QUINCENAS DE ENERO, FEBRERO Y MARZO DEL 2022, CORRESPONDIENTE AL AYUNTAMIENTO DE CHIAUTLA. LAS LISTAS DE ASISTENCIA DEL PERSONAL DE LOS MESES DE ENERO, FEBRERO Y MARZO DEL AÑO 2022 DEL AYUNTAMIENTO DE CHIAUTLA TODO EN VERSION PUBLICA. NO ENTREGAN LAS LISTAS DE ASISTENCIA, SOLO ADJUNTAN ALGUNOS RECIBOS DE NOMINA CUANDO SE SOLICITO LA NOMINA DE LOS MESES ANTES MANCIONADOS.</w:t>
      </w:r>
      <w:r w:rsidRPr="00716D51">
        <w:rPr>
          <w:rFonts w:ascii="Palatino Linotype" w:eastAsia="Palatino Linotype" w:hAnsi="Palatino Linotype" w:cs="Palatino Linotype"/>
          <w:i/>
          <w:sz w:val="22"/>
          <w:szCs w:val="22"/>
        </w:rPr>
        <w:t>” (sic)</w:t>
      </w:r>
    </w:p>
    <w:p w14:paraId="428CB096" w14:textId="77777777" w:rsidR="00AA541F" w:rsidRPr="00716D51" w:rsidRDefault="001928B5">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Anexos: </w:t>
      </w:r>
      <w:r w:rsidRPr="00716D51">
        <w:rPr>
          <w:rFonts w:ascii="Palatino Linotype" w:eastAsia="Palatino Linotype" w:hAnsi="Palatino Linotype" w:cs="Palatino Linotype"/>
        </w:rPr>
        <w:t xml:space="preserve">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no adjuntó archivos.</w:t>
      </w:r>
    </w:p>
    <w:p w14:paraId="2A5F5484" w14:textId="77777777" w:rsidR="00AA541F" w:rsidRPr="00716D51" w:rsidRDefault="001928B5">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4. Turno. </w:t>
      </w:r>
      <w:r w:rsidRPr="00716D5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16D51">
        <w:rPr>
          <w:rFonts w:ascii="Palatino Linotype" w:eastAsia="Palatino Linotype" w:hAnsi="Palatino Linotype" w:cs="Palatino Linotype"/>
          <w:b/>
        </w:rPr>
        <w:t xml:space="preserve">Guadalupe Ramírez Peña, </w:t>
      </w:r>
      <w:r w:rsidRPr="00716D51">
        <w:rPr>
          <w:rFonts w:ascii="Palatino Linotype" w:eastAsia="Palatino Linotype" w:hAnsi="Palatino Linotype" w:cs="Palatino Linotype"/>
        </w:rPr>
        <w:t>a efecto de que analizara sobre su admisión o su desechamiento.</w:t>
      </w:r>
    </w:p>
    <w:p w14:paraId="263A269E" w14:textId="172B386F"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5. Admisión del Recurso de revisión.</w:t>
      </w:r>
      <w:r w:rsidRPr="00716D51">
        <w:rPr>
          <w:rFonts w:ascii="Palatino Linotype" w:eastAsia="Palatino Linotype" w:hAnsi="Palatino Linotype" w:cs="Palatino Linotype"/>
        </w:rPr>
        <w:t xml:space="preserve"> Con fecha </w:t>
      </w:r>
      <w:r w:rsidR="00BB55F3" w:rsidRPr="00716D51">
        <w:rPr>
          <w:rFonts w:ascii="Palatino Linotype" w:eastAsia="Palatino Linotype" w:hAnsi="Palatino Linotype" w:cs="Palatino Linotype"/>
          <w:b/>
        </w:rPr>
        <w:t>once de mayo</w:t>
      </w:r>
      <w:r w:rsidRPr="00716D51">
        <w:rPr>
          <w:rFonts w:ascii="Palatino Linotype" w:eastAsia="Palatino Linotype" w:hAnsi="Palatino Linotype" w:cs="Palatino Linotype"/>
        </w:rPr>
        <w:t xml:space="preserve"> </w:t>
      </w:r>
      <w:r w:rsidRPr="00716D51">
        <w:rPr>
          <w:rFonts w:ascii="Palatino Linotype" w:eastAsia="Palatino Linotype" w:hAnsi="Palatino Linotype" w:cs="Palatino Linotype"/>
          <w:b/>
        </w:rPr>
        <w:t xml:space="preserve">de dos mil veintidós, </w:t>
      </w:r>
      <w:r w:rsidRPr="00716D5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presentara su informe justificado.</w:t>
      </w:r>
    </w:p>
    <w:p w14:paraId="4F25545E" w14:textId="414944EC" w:rsidR="00BB55F3" w:rsidRPr="00716D51" w:rsidRDefault="001928B5">
      <w:pPr>
        <w:spacing w:after="240" w:line="360" w:lineRule="auto"/>
        <w:jc w:val="both"/>
        <w:rPr>
          <w:rFonts w:ascii="Palatino Linotype" w:eastAsia="Palatino Linotype" w:hAnsi="Palatino Linotype" w:cs="Palatino Linotype"/>
        </w:rPr>
      </w:pPr>
      <w:bookmarkStart w:id="2" w:name="_heading=h.2s8eyo1" w:colFirst="0" w:colLast="0"/>
      <w:bookmarkEnd w:id="2"/>
      <w:r w:rsidRPr="00716D51">
        <w:rPr>
          <w:rFonts w:ascii="Palatino Linotype" w:eastAsia="Palatino Linotype" w:hAnsi="Palatino Linotype" w:cs="Palatino Linotype"/>
          <w:b/>
        </w:rPr>
        <w:t>6. Manifestaciones</w:t>
      </w:r>
      <w:r w:rsidRPr="00716D51">
        <w:rPr>
          <w:rFonts w:ascii="Palatino Linotype" w:eastAsia="Palatino Linotype" w:hAnsi="Palatino Linotype" w:cs="Palatino Linotype"/>
        </w:rPr>
        <w:t xml:space="preserve">. En fecha </w:t>
      </w:r>
      <w:r w:rsidR="00BB55F3" w:rsidRPr="00716D51">
        <w:rPr>
          <w:rFonts w:ascii="Palatino Linotype" w:eastAsia="Palatino Linotype" w:hAnsi="Palatino Linotype" w:cs="Palatino Linotype"/>
          <w:b/>
        </w:rPr>
        <w:t xml:space="preserve">cuatro de junio </w:t>
      </w:r>
      <w:r w:rsidRPr="00716D51">
        <w:rPr>
          <w:rFonts w:ascii="Palatino Linotype" w:eastAsia="Palatino Linotype" w:hAnsi="Palatino Linotype" w:cs="Palatino Linotype"/>
          <w:b/>
        </w:rPr>
        <w:t xml:space="preserve">de dos mil veintidós, </w:t>
      </w:r>
      <w:r w:rsidRPr="00716D51">
        <w:rPr>
          <w:rFonts w:ascii="Palatino Linotype" w:eastAsia="Palatino Linotype" w:hAnsi="Palatino Linotype" w:cs="Palatino Linotype"/>
        </w:rPr>
        <w:t xml:space="preserve">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 xml:space="preserve">remitió, a través del SAIMEX, </w:t>
      </w:r>
      <w:r w:rsidR="00BB55F3" w:rsidRPr="00716D51">
        <w:rPr>
          <w:rFonts w:ascii="Palatino Linotype" w:eastAsia="Palatino Linotype" w:hAnsi="Palatino Linotype" w:cs="Palatino Linotype"/>
        </w:rPr>
        <w:t xml:space="preserve">su informe justificado, mediante el cual manifiesta que se cercioró que faltó adjuntar información de los recibos de nómina </w:t>
      </w:r>
      <w:r w:rsidR="00BB55F3" w:rsidRPr="00716D51">
        <w:rPr>
          <w:rFonts w:ascii="Palatino Linotype" w:eastAsia="Palatino Linotype" w:hAnsi="Palatino Linotype" w:cs="Palatino Linotype"/>
        </w:rPr>
        <w:lastRenderedPageBreak/>
        <w:t>de</w:t>
      </w:r>
      <w:r w:rsidR="00A346BD" w:rsidRPr="00716D51">
        <w:rPr>
          <w:rFonts w:ascii="Palatino Linotype" w:eastAsia="Palatino Linotype" w:hAnsi="Palatino Linotype" w:cs="Palatino Linotype"/>
        </w:rPr>
        <w:t>l</w:t>
      </w:r>
      <w:r w:rsidR="00BB55F3" w:rsidRPr="00716D51">
        <w:rPr>
          <w:rFonts w:ascii="Palatino Linotype" w:eastAsia="Palatino Linotype" w:hAnsi="Palatino Linotype" w:cs="Palatino Linotype"/>
        </w:rPr>
        <w:t xml:space="preserve"> mes de marzo, adjuntando los mismos en el acto, con la finalidad de complementar la solicitud respecto de la nómina, </w:t>
      </w:r>
      <w:r w:rsidR="003275EF" w:rsidRPr="00716D51">
        <w:rPr>
          <w:rFonts w:ascii="Palatino Linotype" w:eastAsia="Palatino Linotype" w:hAnsi="Palatino Linotype" w:cs="Palatino Linotype"/>
        </w:rPr>
        <w:t xml:space="preserve">y, respecto de las listas de asistencia, se turnó nuevamente la solicitud al servidor público habilitado </w:t>
      </w:r>
      <w:r w:rsidR="00616F2F" w:rsidRPr="00716D51">
        <w:rPr>
          <w:rFonts w:ascii="Palatino Linotype" w:eastAsia="Palatino Linotype" w:hAnsi="Palatino Linotype" w:cs="Palatino Linotype"/>
        </w:rPr>
        <w:t>para dar contestación a la solicitud, anexando el acuse correspondiente.</w:t>
      </w:r>
    </w:p>
    <w:p w14:paraId="0E032FEE" w14:textId="05761241" w:rsidR="00616F2F" w:rsidRPr="00716D51" w:rsidRDefault="00616F2F">
      <w:pPr>
        <w:spacing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Cabe señalar que, de los documentos remitidos como anexos al informe justificado, únicamente se puso a la vista de la parte </w:t>
      </w:r>
      <w:r w:rsidRPr="00716D51">
        <w:rPr>
          <w:rFonts w:ascii="Palatino Linotype" w:eastAsia="Palatino Linotype" w:hAnsi="Palatino Linotype" w:cs="Palatino Linotype"/>
          <w:b/>
          <w:bCs/>
        </w:rPr>
        <w:t>Recurrente</w:t>
      </w:r>
      <w:r w:rsidR="007B1357" w:rsidRPr="00716D51">
        <w:rPr>
          <w:rFonts w:ascii="Palatino Linotype" w:eastAsia="Palatino Linotype" w:hAnsi="Palatino Linotype" w:cs="Palatino Linotype"/>
        </w:rPr>
        <w:t xml:space="preserve"> a efecto de que manifestara lo que a su derecho estimara conveniente, </w:t>
      </w:r>
      <w:r w:rsidR="000C098C" w:rsidRPr="00716D51">
        <w:rPr>
          <w:rFonts w:ascii="Palatino Linotype" w:eastAsia="Palatino Linotype" w:hAnsi="Palatino Linotype" w:cs="Palatino Linotype"/>
        </w:rPr>
        <w:t>el oficio número CHI/UTR/0854/2022 de fecha tres de junio de dos mil veintidós, mediante el cual la Titular de la Unidad de Transparencia, solicita a la Direc</w:t>
      </w:r>
      <w:r w:rsidR="006A0C4B" w:rsidRPr="00716D51">
        <w:rPr>
          <w:rFonts w:ascii="Palatino Linotype" w:eastAsia="Palatino Linotype" w:hAnsi="Palatino Linotype" w:cs="Palatino Linotype"/>
        </w:rPr>
        <w:t>tora</w:t>
      </w:r>
      <w:r w:rsidR="000C098C" w:rsidRPr="00716D51">
        <w:rPr>
          <w:rFonts w:ascii="Palatino Linotype" w:eastAsia="Palatino Linotype" w:hAnsi="Palatino Linotype" w:cs="Palatino Linotype"/>
        </w:rPr>
        <w:t xml:space="preserve"> de Recursos Humanos hacer entrega de la información que a su cargo de compete, para dar cumplimiento a la solicitud de información</w:t>
      </w:r>
      <w:r w:rsidR="006A0C4B" w:rsidRPr="00716D51">
        <w:rPr>
          <w:rFonts w:ascii="Palatino Linotype" w:eastAsia="Palatino Linotype" w:hAnsi="Palatino Linotype" w:cs="Palatino Linotype"/>
        </w:rPr>
        <w:t>, no así los Comprobantes Fiscales Digitales por Internet por concepto de nómina de la primera quincena de marzo</w:t>
      </w:r>
      <w:r w:rsidR="00892246" w:rsidRPr="00716D51">
        <w:rPr>
          <w:rFonts w:ascii="Palatino Linotype" w:eastAsia="Palatino Linotype" w:hAnsi="Palatino Linotype" w:cs="Palatino Linotype"/>
        </w:rPr>
        <w:t xml:space="preserve"> de dos mil veint</w:t>
      </w:r>
      <w:r w:rsidR="00096CA3" w:rsidRPr="00716D51">
        <w:rPr>
          <w:rFonts w:ascii="Palatino Linotype" w:eastAsia="Palatino Linotype" w:hAnsi="Palatino Linotype" w:cs="Palatino Linotype"/>
        </w:rPr>
        <w:t>idós,</w:t>
      </w:r>
      <w:r w:rsidR="006A0C4B" w:rsidRPr="00716D51">
        <w:rPr>
          <w:rFonts w:ascii="Palatino Linotype" w:eastAsia="Palatino Linotype" w:hAnsi="Palatino Linotype" w:cs="Palatino Linotype"/>
        </w:rPr>
        <w:t xml:space="preserve">  en virtud de que se advirtió que estos se remitieron de manera íntegra, dejando visibles </w:t>
      </w:r>
      <w:bookmarkStart w:id="3" w:name="_Hlk113524394"/>
      <w:r w:rsidR="006A0C4B" w:rsidRPr="00716D51">
        <w:rPr>
          <w:rFonts w:ascii="Palatino Linotype" w:eastAsia="Palatino Linotype" w:hAnsi="Palatino Linotype" w:cs="Palatino Linotype"/>
        </w:rPr>
        <w:t>datos personales de los servidores públicos susceptibles de ser protegidos, de manera enunciativa, más no limitativa, el RFC, CURP y deducciones personales.</w:t>
      </w:r>
    </w:p>
    <w:bookmarkEnd w:id="3"/>
    <w:p w14:paraId="108B5A37" w14:textId="06E679E0" w:rsidR="00AA541F" w:rsidRPr="00716D51" w:rsidRDefault="007B1357">
      <w:pPr>
        <w:spacing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Por su parte, la </w:t>
      </w:r>
      <w:r w:rsidRPr="00716D51">
        <w:rPr>
          <w:rFonts w:ascii="Palatino Linotype" w:eastAsia="Palatino Linotype" w:hAnsi="Palatino Linotype" w:cs="Palatino Linotype"/>
          <w:b/>
          <w:bCs/>
        </w:rPr>
        <w:t xml:space="preserve">Recurrente </w:t>
      </w:r>
      <w:r w:rsidRPr="00716D51">
        <w:rPr>
          <w:rFonts w:ascii="Palatino Linotype" w:eastAsia="Palatino Linotype" w:hAnsi="Palatino Linotype" w:cs="Palatino Linotype"/>
        </w:rPr>
        <w:t>fue</w:t>
      </w:r>
      <w:r w:rsidR="001928B5" w:rsidRPr="00716D51">
        <w:rPr>
          <w:rFonts w:ascii="Palatino Linotype" w:eastAsia="Palatino Linotype" w:hAnsi="Palatino Linotype" w:cs="Palatino Linotype"/>
        </w:rPr>
        <w:t xml:space="preserve"> omisa en</w:t>
      </w:r>
      <w:r w:rsidRPr="00716D51">
        <w:rPr>
          <w:rFonts w:ascii="Palatino Linotype" w:eastAsia="Palatino Linotype" w:hAnsi="Palatino Linotype" w:cs="Palatino Linotype"/>
        </w:rPr>
        <w:t xml:space="preserve"> expresar alegato alguno</w:t>
      </w:r>
      <w:r w:rsidR="001928B5" w:rsidRPr="00716D51">
        <w:rPr>
          <w:rFonts w:ascii="Palatino Linotype" w:eastAsia="Palatino Linotype" w:hAnsi="Palatino Linotype" w:cs="Palatino Linotype"/>
        </w:rPr>
        <w:t xml:space="preserve"> en el plazo establecido para tal efecto.</w:t>
      </w:r>
    </w:p>
    <w:p w14:paraId="4D10B0DE" w14:textId="7AB464A4" w:rsidR="00AA541F" w:rsidRPr="00716D51" w:rsidRDefault="001928B5">
      <w:pPr>
        <w:spacing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7. Ampliación del término para resolver</w:t>
      </w:r>
      <w:r w:rsidRPr="00716D51">
        <w:rPr>
          <w:rFonts w:ascii="Palatino Linotype" w:eastAsia="Palatino Linotype" w:hAnsi="Palatino Linotype" w:cs="Palatino Linotype"/>
        </w:rPr>
        <w:t xml:space="preserve">. En fecha </w:t>
      </w:r>
      <w:r w:rsidR="0075201C" w:rsidRPr="00716D51">
        <w:rPr>
          <w:rFonts w:ascii="Palatino Linotype" w:eastAsia="Palatino Linotype" w:hAnsi="Palatino Linotype" w:cs="Palatino Linotype"/>
          <w:b/>
        </w:rPr>
        <w:t xml:space="preserve">veintinueve </w:t>
      </w:r>
      <w:r w:rsidRPr="00716D51">
        <w:rPr>
          <w:rFonts w:ascii="Palatino Linotype" w:eastAsia="Palatino Linotype" w:hAnsi="Palatino Linotype" w:cs="Palatino Linotype"/>
          <w:b/>
        </w:rPr>
        <w:t>de junio de dos mil veintidós</w:t>
      </w:r>
      <w:r w:rsidRPr="00716D5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45E1A08"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716D51">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194F2A"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AFEE92E"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446B59"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D6DC71" w14:textId="77777777" w:rsidR="00AA541F" w:rsidRPr="00716D51" w:rsidRDefault="001928B5">
      <w:pPr>
        <w:spacing w:before="240" w:after="240" w:line="360" w:lineRule="auto"/>
        <w:jc w:val="both"/>
        <w:rPr>
          <w:rFonts w:ascii="Palatino Linotype" w:eastAsia="Palatino Linotype" w:hAnsi="Palatino Linotype" w:cs="Palatino Linotype"/>
          <w:strike/>
        </w:rPr>
      </w:pPr>
      <w:r w:rsidRPr="00716D5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D3D436" w14:textId="77777777" w:rsidR="00AA541F" w:rsidRPr="00716D51" w:rsidRDefault="001928B5">
      <w:pPr>
        <w:numPr>
          <w:ilvl w:val="0"/>
          <w:numId w:val="1"/>
        </w:num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4580F8D4" w14:textId="77777777" w:rsidR="00AA541F" w:rsidRPr="00716D51" w:rsidRDefault="001928B5">
      <w:pPr>
        <w:numPr>
          <w:ilvl w:val="0"/>
          <w:numId w:val="1"/>
        </w:num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Actividad Procesal del interesado. Acciones u omisiones del interesado.</w:t>
      </w:r>
    </w:p>
    <w:p w14:paraId="7FD6B55A" w14:textId="77777777" w:rsidR="00AA541F" w:rsidRPr="00716D51" w:rsidRDefault="001928B5">
      <w:pPr>
        <w:numPr>
          <w:ilvl w:val="0"/>
          <w:numId w:val="1"/>
        </w:num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Conducta de la Autoridad: Las Acciones u omisiones realizadas en el procedimiento. Así como si la autoridad actuó con la debida diligencia.</w:t>
      </w:r>
    </w:p>
    <w:p w14:paraId="6AF843D1" w14:textId="77777777" w:rsidR="00AA541F" w:rsidRPr="00716D51" w:rsidRDefault="001928B5">
      <w:pPr>
        <w:spacing w:before="240" w:after="240" w:line="360" w:lineRule="auto"/>
        <w:ind w:left="567"/>
        <w:jc w:val="both"/>
        <w:rPr>
          <w:rFonts w:ascii="Palatino Linotype" w:eastAsia="Palatino Linotype" w:hAnsi="Palatino Linotype" w:cs="Palatino Linotype"/>
        </w:rPr>
      </w:pPr>
      <w:r w:rsidRPr="00716D51">
        <w:rPr>
          <w:rFonts w:ascii="Palatino Linotype" w:eastAsia="Palatino Linotype" w:hAnsi="Palatino Linotype" w:cs="Palatino Linotype"/>
        </w:rPr>
        <w:t>d) La afectación generada en la situación jurídica de la persona involucrada en el proceso: Violación a sus derechos humanos.</w:t>
      </w:r>
    </w:p>
    <w:p w14:paraId="514E8829"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CA61A3" w14:textId="77777777" w:rsidR="00AA541F" w:rsidRPr="00716D51" w:rsidRDefault="001928B5">
      <w:pPr>
        <w:spacing w:before="240" w:after="240" w:line="360" w:lineRule="auto"/>
        <w:jc w:val="both"/>
        <w:rPr>
          <w:rFonts w:ascii="Palatino Linotype" w:eastAsia="Palatino Linotype" w:hAnsi="Palatino Linotype" w:cs="Palatino Linotype"/>
          <w:b/>
        </w:rPr>
      </w:pPr>
      <w:r w:rsidRPr="00716D5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16D5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16D51">
        <w:rPr>
          <w:rFonts w:ascii="Palatino Linotype" w:eastAsia="Palatino Linotype" w:hAnsi="Palatino Linotype" w:cs="Palatino Linotype"/>
        </w:rPr>
        <w:t>, visible en la Gaceta del Seminario Judicial de la Federación con el registro digital 205635.</w:t>
      </w:r>
    </w:p>
    <w:p w14:paraId="0B1094C4"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27E1EC"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312CF7D" w14:textId="77777777" w:rsidR="00AA541F" w:rsidRPr="00716D51" w:rsidRDefault="001928B5">
      <w:pPr>
        <w:spacing w:before="240" w:after="240"/>
        <w:ind w:left="851" w:right="902"/>
        <w:jc w:val="both"/>
        <w:rPr>
          <w:rFonts w:ascii="Palatino Linotype" w:eastAsia="Palatino Linotype" w:hAnsi="Palatino Linotype" w:cs="Palatino Linotype"/>
          <w:sz w:val="22"/>
          <w:szCs w:val="22"/>
        </w:rPr>
      </w:pPr>
      <w:r w:rsidRPr="00716D51">
        <w:rPr>
          <w:rFonts w:ascii="Palatino Linotype" w:eastAsia="Palatino Linotype" w:hAnsi="Palatino Linotype" w:cs="Palatino Linotype"/>
        </w:rPr>
        <w:t xml:space="preserve"> </w:t>
      </w: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PLAZO RAZONABLE PARA RESOLVER. DIMENSIÓN Y EFECTOS DE ESTE CONCEPTO CUANDO SE ADUCE EXCESIVA CARGA DE TRABAJO</w:t>
      </w: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sz w:val="22"/>
          <w:szCs w:val="22"/>
        </w:rPr>
        <w:t xml:space="preserve"> consultable en el Seminario Judicial de la Federación y su gaceta, con el registro digital 2002351.</w:t>
      </w:r>
    </w:p>
    <w:p w14:paraId="53AE9D17" w14:textId="77777777" w:rsidR="00AA541F" w:rsidRPr="00716D51" w:rsidRDefault="001928B5">
      <w:pPr>
        <w:spacing w:before="240" w:after="240"/>
        <w:ind w:left="851" w:right="902"/>
        <w:jc w:val="both"/>
        <w:rPr>
          <w:rFonts w:ascii="Palatino Linotype" w:eastAsia="Palatino Linotype" w:hAnsi="Palatino Linotype" w:cs="Palatino Linotype"/>
          <w:sz w:val="22"/>
          <w:szCs w:val="22"/>
        </w:rPr>
      </w:pP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sz w:val="22"/>
          <w:szCs w:val="22"/>
        </w:rPr>
        <w:t>, visible en el Seminario Judicial de la Federación y su gaceta, con el registro digital 2002350.</w:t>
      </w:r>
    </w:p>
    <w:p w14:paraId="6CCD5B69"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D38C61B" w14:textId="0500977C" w:rsidR="00AA541F" w:rsidRPr="00716D51" w:rsidRDefault="001928B5">
      <w:pPr>
        <w:spacing w:before="240" w:after="240" w:line="360" w:lineRule="auto"/>
        <w:jc w:val="both"/>
        <w:rPr>
          <w:rFonts w:ascii="Palatino Linotype" w:eastAsia="Palatino Linotype" w:hAnsi="Palatino Linotype" w:cs="Palatino Linotype"/>
          <w:b/>
        </w:rPr>
      </w:pPr>
      <w:r w:rsidRPr="00716D51">
        <w:rPr>
          <w:rFonts w:ascii="Palatino Linotype" w:eastAsia="Palatino Linotype" w:hAnsi="Palatino Linotype" w:cs="Palatino Linotype"/>
          <w:b/>
        </w:rPr>
        <w:lastRenderedPageBreak/>
        <w:t xml:space="preserve">8. Cierre de instrucción. </w:t>
      </w:r>
      <w:r w:rsidRPr="00716D5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5201C" w:rsidRPr="00716D51">
        <w:rPr>
          <w:rFonts w:ascii="Palatino Linotype" w:eastAsia="Palatino Linotype" w:hAnsi="Palatino Linotype" w:cs="Palatino Linotype"/>
          <w:b/>
        </w:rPr>
        <w:t>siete de septiembre</w:t>
      </w:r>
      <w:r w:rsidRPr="00716D51">
        <w:rPr>
          <w:rFonts w:ascii="Palatino Linotype" w:eastAsia="Palatino Linotype" w:hAnsi="Palatino Linotype" w:cs="Palatino Linotype"/>
          <w:b/>
        </w:rPr>
        <w:t xml:space="preserve"> de dos mil veintidós</w:t>
      </w:r>
      <w:r w:rsidRPr="00716D5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2B5D648" w14:textId="4A066174" w:rsidR="00AA541F" w:rsidRPr="00716D51" w:rsidRDefault="00A5629A">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E</w:t>
      </w:r>
      <w:r w:rsidR="001928B5" w:rsidRPr="00716D51">
        <w:rPr>
          <w:rFonts w:ascii="Palatino Linotype" w:eastAsia="Palatino Linotype" w:hAnsi="Palatino Linotype" w:cs="Palatino Linotype"/>
        </w:rPr>
        <w:t xml:space="preserve">n razón de que fue debidamente sustanciado el expediente electrónico y no existe diligencia pendiente de desahogo, se emite la Resolución que conforme a Derecho proceda, de acuerdo con los siguientes: </w:t>
      </w:r>
    </w:p>
    <w:p w14:paraId="14EA380A" w14:textId="77777777" w:rsidR="00AA541F" w:rsidRPr="00716D51" w:rsidRDefault="001928B5">
      <w:pPr>
        <w:widowControl w:val="0"/>
        <w:spacing w:before="240" w:after="240" w:line="360" w:lineRule="auto"/>
        <w:jc w:val="center"/>
        <w:rPr>
          <w:rFonts w:ascii="Palatino Linotype" w:eastAsia="Palatino Linotype" w:hAnsi="Palatino Linotype" w:cs="Palatino Linotype"/>
          <w:b/>
        </w:rPr>
      </w:pPr>
      <w:r w:rsidRPr="00716D51">
        <w:rPr>
          <w:rFonts w:ascii="Palatino Linotype" w:eastAsia="Palatino Linotype" w:hAnsi="Palatino Linotype" w:cs="Palatino Linotype"/>
          <w:b/>
        </w:rPr>
        <w:t>II. C O N S I D E R A N D O S</w:t>
      </w:r>
    </w:p>
    <w:p w14:paraId="78748DBB"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Primero. Competencia.</w:t>
      </w:r>
      <w:r w:rsidRPr="00716D5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A6E3552" w14:textId="77777777" w:rsidR="00AA541F" w:rsidRPr="00716D51" w:rsidRDefault="001928B5">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716D51">
        <w:rPr>
          <w:rFonts w:ascii="Palatino Linotype" w:eastAsia="Palatino Linotype" w:hAnsi="Palatino Linotype" w:cs="Palatino Linotype"/>
          <w:b/>
        </w:rPr>
        <w:t>Segundo. Oportunidad y Procedibilidad del Recurso de Revisión</w:t>
      </w:r>
      <w:r w:rsidRPr="00716D51">
        <w:rPr>
          <w:rFonts w:ascii="Palatino Linotype" w:eastAsia="Palatino Linotype" w:hAnsi="Palatino Linotype" w:cs="Palatino Linotype"/>
        </w:rPr>
        <w:t xml:space="preserve">. Previo al estudio del fondo del asunto, se procede a analizar los requisitos de oportunidad y </w:t>
      </w:r>
      <w:r w:rsidRPr="00716D51">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61006454" w14:textId="391C1E19"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 xml:space="preserve">remitió la respuesta a la solicitud de información el día </w:t>
      </w:r>
      <w:r w:rsidR="00662A5F" w:rsidRPr="00716D51">
        <w:rPr>
          <w:rFonts w:ascii="Palatino Linotype" w:eastAsia="Palatino Linotype" w:hAnsi="Palatino Linotype" w:cs="Palatino Linotype"/>
          <w:b/>
          <w:bCs/>
        </w:rPr>
        <w:t xml:space="preserve">veinte de </w:t>
      </w:r>
      <w:r w:rsidRPr="00716D51">
        <w:rPr>
          <w:rFonts w:ascii="Palatino Linotype" w:eastAsia="Palatino Linotype" w:hAnsi="Palatino Linotype" w:cs="Palatino Linotype"/>
          <w:b/>
          <w:bCs/>
        </w:rPr>
        <w:t>abril</w:t>
      </w:r>
      <w:r w:rsidRPr="00716D51">
        <w:rPr>
          <w:rFonts w:ascii="Palatino Linotype" w:eastAsia="Palatino Linotype" w:hAnsi="Palatino Linotype" w:cs="Palatino Linotype"/>
          <w:b/>
        </w:rPr>
        <w:t xml:space="preserve"> de dos mil veintidós, </w:t>
      </w:r>
      <w:r w:rsidRPr="00716D51">
        <w:rPr>
          <w:rFonts w:ascii="Palatino Linotype" w:eastAsia="Palatino Linotype" w:hAnsi="Palatino Linotype" w:cs="Palatino Linotype"/>
        </w:rPr>
        <w:t xml:space="preserve">mientras que el recurso de revisión interpuesto por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se tuvo por presentado el día </w:t>
      </w:r>
      <w:r w:rsidR="00662A5F" w:rsidRPr="00716D51">
        <w:rPr>
          <w:rFonts w:ascii="Palatino Linotype" w:eastAsia="Palatino Linotype" w:hAnsi="Palatino Linotype" w:cs="Palatino Linotype"/>
          <w:b/>
        </w:rPr>
        <w:t xml:space="preserve">cuatro de mayo </w:t>
      </w:r>
      <w:r w:rsidRPr="00716D51">
        <w:rPr>
          <w:rFonts w:ascii="Palatino Linotype" w:eastAsia="Palatino Linotype" w:hAnsi="Palatino Linotype" w:cs="Palatino Linotype"/>
          <w:b/>
        </w:rPr>
        <w:t>de dos mil veintidós</w:t>
      </w:r>
      <w:r w:rsidRPr="00716D51">
        <w:rPr>
          <w:rFonts w:ascii="Palatino Linotype" w:eastAsia="Palatino Linotype" w:hAnsi="Palatino Linotype" w:cs="Palatino Linotype"/>
        </w:rPr>
        <w:t xml:space="preserve">, esto es, al </w:t>
      </w:r>
      <w:r w:rsidR="00662A5F" w:rsidRPr="00716D51">
        <w:rPr>
          <w:rFonts w:ascii="Palatino Linotype" w:eastAsia="Palatino Linotype" w:hAnsi="Palatino Linotype" w:cs="Palatino Linotype"/>
        </w:rPr>
        <w:t>décimo</w:t>
      </w:r>
      <w:r w:rsidRPr="00716D51">
        <w:rPr>
          <w:rFonts w:ascii="Palatino Linotype" w:eastAsia="Palatino Linotype" w:hAnsi="Palatino Linotype" w:cs="Palatino Linotype"/>
        </w:rPr>
        <w:t xml:space="preserve"> día hábil siguiente en que tuvo conocimiento de la respuesta impugnada.</w:t>
      </w:r>
    </w:p>
    <w:p w14:paraId="6715C6AD" w14:textId="06BB6945" w:rsidR="00AA541F" w:rsidRPr="00716D51" w:rsidRDefault="001928B5">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716D5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1099885" w14:textId="77777777" w:rsidR="00662A5F" w:rsidRPr="00716D51" w:rsidRDefault="00662A5F" w:rsidP="00662A5F">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A efecto de sustentar lo anterior, es de suma importancia mencionar que si bien la persona solicitante </w:t>
      </w:r>
      <w:r w:rsidRPr="00716D51">
        <w:rPr>
          <w:rFonts w:ascii="Palatino Linotype" w:eastAsia="Palatino Linotype" w:hAnsi="Palatino Linotype" w:cs="Palatino Linotype"/>
          <w:b/>
        </w:rPr>
        <w:t xml:space="preserve">no proporcionó nombre </w:t>
      </w:r>
      <w:r w:rsidRPr="00716D51">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2CE2DB" w14:textId="77777777" w:rsidR="00662A5F" w:rsidRPr="00716D51" w:rsidRDefault="00662A5F" w:rsidP="00662A5F">
      <w:pPr>
        <w:spacing w:before="120" w:after="120"/>
        <w:ind w:left="851" w:right="902"/>
        <w:jc w:val="both"/>
        <w:rPr>
          <w:rFonts w:ascii="Palatino Linotype" w:eastAsia="Palatino Linotype" w:hAnsi="Palatino Linotype" w:cs="Palatino Linotype"/>
          <w:sz w:val="22"/>
          <w:szCs w:val="22"/>
        </w:rPr>
      </w:pPr>
      <w:r w:rsidRPr="00716D51">
        <w:rPr>
          <w:rFonts w:ascii="Palatino Linotype" w:eastAsia="Palatino Linotype" w:hAnsi="Palatino Linotype" w:cs="Palatino Linotype"/>
          <w:i/>
          <w:sz w:val="22"/>
          <w:szCs w:val="22"/>
        </w:rPr>
        <w:lastRenderedPageBreak/>
        <w:t>"</w:t>
      </w:r>
      <w:r w:rsidRPr="00716D51">
        <w:rPr>
          <w:rFonts w:ascii="Palatino Linotype" w:eastAsia="Palatino Linotype" w:hAnsi="Palatino Linotype" w:cs="Palatino Linotype"/>
          <w:b/>
          <w:i/>
          <w:sz w:val="22"/>
          <w:szCs w:val="22"/>
        </w:rPr>
        <w:t>Las solicitudes anónimas</w:t>
      </w:r>
      <w:r w:rsidRPr="00716D51">
        <w:rPr>
          <w:rFonts w:ascii="Palatino Linotype" w:eastAsia="Palatino Linotype" w:hAnsi="Palatino Linotype" w:cs="Palatino Linotype"/>
          <w:i/>
          <w:sz w:val="22"/>
          <w:szCs w:val="22"/>
        </w:rPr>
        <w:t xml:space="preserve">, con nombre incompleto o seudónimo </w:t>
      </w:r>
      <w:r w:rsidRPr="00716D51">
        <w:rPr>
          <w:rFonts w:ascii="Palatino Linotype" w:eastAsia="Palatino Linotype" w:hAnsi="Palatino Linotype" w:cs="Palatino Linotype"/>
          <w:b/>
          <w:i/>
          <w:sz w:val="22"/>
          <w:szCs w:val="22"/>
        </w:rPr>
        <w:t>serán procedentes para su trámite por parte del sujeto obligado ante quien se presente</w:t>
      </w:r>
      <w:r w:rsidRPr="00716D51">
        <w:rPr>
          <w:rFonts w:ascii="Palatino Linotype" w:eastAsia="Palatino Linotype" w:hAnsi="Palatino Linotype" w:cs="Palatino Linotype"/>
          <w:i/>
          <w:sz w:val="22"/>
          <w:szCs w:val="22"/>
        </w:rPr>
        <w:t>. No podrá requerirse información adicional con motivo del nombre proporcionado por el solicitante."</w:t>
      </w:r>
    </w:p>
    <w:p w14:paraId="1D07E2C6" w14:textId="77777777" w:rsidR="00662A5F" w:rsidRPr="00716D51" w:rsidRDefault="00662A5F" w:rsidP="00662A5F">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por lo que, en el presente caso, al haber sido presentado el recurso de revisión vía SAIMEX, dicho requisito resulta innecesario.</w:t>
      </w:r>
    </w:p>
    <w:p w14:paraId="5293847E" w14:textId="77777777" w:rsidR="00662A5F" w:rsidRPr="00716D51" w:rsidRDefault="00662A5F" w:rsidP="00662A5F">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Finalmente, se advierte que resulta procedente la interposición del recurso, según lo manifestado por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en sus motivos de inconformidad, de acuerdo al artículo 179, fracción V del ordenamiento legal citado, que a la letra dice: </w:t>
      </w:r>
    </w:p>
    <w:p w14:paraId="004EC951" w14:textId="77777777" w:rsidR="00662A5F" w:rsidRPr="00716D51" w:rsidRDefault="00662A5F" w:rsidP="00662A5F">
      <w:pPr>
        <w:spacing w:before="120" w:after="120"/>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Artículo 179.</w:t>
      </w:r>
      <w:r w:rsidRPr="00716D5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98DDF59" w14:textId="77777777" w:rsidR="00662A5F" w:rsidRPr="00716D51" w:rsidRDefault="00662A5F" w:rsidP="00662A5F">
      <w:pPr>
        <w:spacing w:before="120" w:after="120"/>
        <w:ind w:left="1134" w:right="902"/>
        <w:jc w:val="both"/>
        <w:rPr>
          <w:rFonts w:ascii="Palatino Linotype" w:hAnsi="Palatino Linotype"/>
          <w:i/>
          <w:sz w:val="22"/>
          <w:szCs w:val="22"/>
        </w:rPr>
      </w:pPr>
      <w:r w:rsidRPr="00716D51">
        <w:rPr>
          <w:rFonts w:ascii="Palatino Linotype" w:hAnsi="Palatino Linotype"/>
          <w:i/>
          <w:sz w:val="22"/>
          <w:szCs w:val="22"/>
        </w:rPr>
        <w:t>…</w:t>
      </w:r>
    </w:p>
    <w:p w14:paraId="02BE38A5" w14:textId="77777777" w:rsidR="00662A5F" w:rsidRPr="00716D51" w:rsidRDefault="00662A5F" w:rsidP="00662A5F">
      <w:pPr>
        <w:spacing w:before="120" w:after="120"/>
        <w:ind w:left="1134"/>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 xml:space="preserve">V. </w:t>
      </w:r>
      <w:r w:rsidRPr="00716D51">
        <w:rPr>
          <w:rFonts w:ascii="Palatino Linotype" w:eastAsia="Palatino Linotype" w:hAnsi="Palatino Linotype" w:cs="Palatino Linotype"/>
          <w:i/>
          <w:sz w:val="22"/>
          <w:szCs w:val="22"/>
        </w:rPr>
        <w:t>La entrega de información incompleta;”</w:t>
      </w:r>
    </w:p>
    <w:p w14:paraId="61039EB0"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Tercero. Materia de la revisión. </w:t>
      </w:r>
      <w:r w:rsidRPr="00716D5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16D5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16D51">
        <w:rPr>
          <w:rFonts w:ascii="Palatino Linotype" w:eastAsia="Palatino Linotype" w:hAnsi="Palatino Linotype" w:cs="Palatino Linotype"/>
        </w:rPr>
        <w:t xml:space="preserve">de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o en su defecto, en caso de ser procedente, ordenar la entrega de información oportuna.</w:t>
      </w:r>
    </w:p>
    <w:p w14:paraId="62EBB4C1" w14:textId="268D146D" w:rsidR="00AA541F" w:rsidRPr="00716D51" w:rsidRDefault="001928B5">
      <w:pPr>
        <w:spacing w:before="240" w:after="240" w:line="360" w:lineRule="auto"/>
        <w:ind w:right="51"/>
        <w:jc w:val="both"/>
      </w:pPr>
      <w:bookmarkStart w:id="6" w:name="_heading=h.2et92p0" w:colFirst="0" w:colLast="0"/>
      <w:bookmarkEnd w:id="6"/>
      <w:r w:rsidRPr="00716D51">
        <w:rPr>
          <w:rFonts w:ascii="Palatino Linotype" w:eastAsia="Palatino Linotype" w:hAnsi="Palatino Linotype" w:cs="Palatino Linotype"/>
          <w:b/>
        </w:rPr>
        <w:lastRenderedPageBreak/>
        <w:t xml:space="preserve">Cuarto. Estudio del asunto. </w:t>
      </w:r>
      <w:r w:rsidRPr="00716D51">
        <w:rPr>
          <w:rFonts w:ascii="Palatino Linotype" w:eastAsia="Palatino Linotype" w:hAnsi="Palatino Linotype" w:cs="Palatino Linotype"/>
        </w:rPr>
        <w:t xml:space="preserve">Del análisis de la solicitud de información, motivo del recurso de revisión que ahora se resuelve se advierte que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requirió al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le proporcione, información consistente en lo siguiente</w:t>
      </w:r>
      <w:r w:rsidRPr="00716D51">
        <w:t>:</w:t>
      </w:r>
    </w:p>
    <w:p w14:paraId="0D555B2A" w14:textId="03C28D79" w:rsidR="00442D0A" w:rsidRPr="00716D51" w:rsidRDefault="00442D0A">
      <w:pPr>
        <w:spacing w:before="240" w:after="240" w:line="360" w:lineRule="auto"/>
        <w:ind w:right="51"/>
        <w:jc w:val="both"/>
        <w:rPr>
          <w:rFonts w:ascii="Palatino Linotype" w:hAnsi="Palatino Linotype"/>
        </w:rPr>
      </w:pPr>
      <w:r w:rsidRPr="00716D51">
        <w:rPr>
          <w:rFonts w:ascii="Palatino Linotype" w:hAnsi="Palatino Linotype"/>
        </w:rPr>
        <w:t>De enero, febrero y marzo de 2022:</w:t>
      </w:r>
    </w:p>
    <w:p w14:paraId="60BC5F89" w14:textId="08CCE3B0" w:rsidR="00442D0A" w:rsidRPr="00716D51" w:rsidRDefault="001928B5" w:rsidP="00442D0A">
      <w:pPr>
        <w:spacing w:before="240" w:after="240" w:line="360" w:lineRule="auto"/>
        <w:ind w:left="284" w:right="49"/>
        <w:jc w:val="both"/>
        <w:rPr>
          <w:rFonts w:ascii="Palatino Linotype" w:eastAsia="Palatino Linotype" w:hAnsi="Palatino Linotype" w:cs="Palatino Linotype"/>
        </w:rPr>
      </w:pPr>
      <w:bookmarkStart w:id="7" w:name="_heading=h.26in1rg" w:colFirst="0" w:colLast="0"/>
      <w:bookmarkEnd w:id="7"/>
      <w:r w:rsidRPr="00716D51">
        <w:rPr>
          <w:rFonts w:ascii="Palatino Linotype" w:eastAsia="Palatino Linotype" w:hAnsi="Palatino Linotype" w:cs="Palatino Linotype"/>
        </w:rPr>
        <w:t xml:space="preserve">1. </w:t>
      </w:r>
      <w:r w:rsidR="00442D0A" w:rsidRPr="00716D51">
        <w:rPr>
          <w:rFonts w:ascii="Palatino Linotype" w:eastAsia="Palatino Linotype" w:hAnsi="Palatino Linotype" w:cs="Palatino Linotype"/>
        </w:rPr>
        <w:t>CFDI de los recibos de nómina reportadas en el OSFEM correspondiente al Ayuntamiento de Chiautla.</w:t>
      </w:r>
    </w:p>
    <w:p w14:paraId="06C899A6" w14:textId="77777777" w:rsidR="00442D0A" w:rsidRPr="00716D51" w:rsidRDefault="00442D0A" w:rsidP="00442D0A">
      <w:pPr>
        <w:spacing w:before="240" w:after="240" w:line="360" w:lineRule="auto"/>
        <w:ind w:left="284" w:right="49"/>
        <w:jc w:val="both"/>
        <w:rPr>
          <w:rFonts w:ascii="Palatino Linotype" w:eastAsia="Palatino Linotype" w:hAnsi="Palatino Linotype" w:cs="Palatino Linotype"/>
        </w:rPr>
      </w:pPr>
      <w:r w:rsidRPr="00716D51">
        <w:rPr>
          <w:rFonts w:ascii="Palatino Linotype" w:eastAsia="Palatino Linotype" w:hAnsi="Palatino Linotype" w:cs="Palatino Linotype"/>
        </w:rPr>
        <w:t>2. Listas de asistencia del personal del Ayuntamiento de Chiautla.</w:t>
      </w:r>
    </w:p>
    <w:p w14:paraId="70694195" w14:textId="6CD2DDC5" w:rsidR="00B40C63" w:rsidRPr="00716D51" w:rsidRDefault="001928B5" w:rsidP="00B40C63">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respuesta, 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 xml:space="preserve">a través de la Unidad de Transparencia, </w:t>
      </w:r>
      <w:r w:rsidR="00442D0A" w:rsidRPr="00716D51">
        <w:rPr>
          <w:rFonts w:ascii="Palatino Linotype" w:eastAsia="Palatino Linotype" w:hAnsi="Palatino Linotype" w:cs="Palatino Linotype"/>
        </w:rPr>
        <w:t xml:space="preserve">para atender el primer punto, remitió los recibos de nómina de la Presidente Municipal, el </w:t>
      </w:r>
      <w:r w:rsidR="0077455E" w:rsidRPr="00716D51">
        <w:rPr>
          <w:rFonts w:ascii="Palatino Linotype" w:eastAsia="Palatino Linotype" w:hAnsi="Palatino Linotype" w:cs="Palatino Linotype"/>
        </w:rPr>
        <w:t>Síndico</w:t>
      </w:r>
      <w:r w:rsidR="00442D0A" w:rsidRPr="00716D51">
        <w:rPr>
          <w:rFonts w:ascii="Palatino Linotype" w:eastAsia="Palatino Linotype" w:hAnsi="Palatino Linotype" w:cs="Palatino Linotype"/>
        </w:rPr>
        <w:t xml:space="preserve">, y siete </w:t>
      </w:r>
      <w:r w:rsidR="0077455E" w:rsidRPr="00716D51">
        <w:rPr>
          <w:rFonts w:ascii="Palatino Linotype" w:eastAsia="Palatino Linotype" w:hAnsi="Palatino Linotype" w:cs="Palatino Linotype"/>
        </w:rPr>
        <w:t xml:space="preserve">Regidores, de la segunda quincena de enero, y la primera y segunda de febrero, mientras que para atender el punto 2, remitió el pronunciamiento vertido por la Directora </w:t>
      </w:r>
      <w:r w:rsidR="00D36177" w:rsidRPr="00716D51">
        <w:rPr>
          <w:rFonts w:ascii="Palatino Linotype" w:eastAsia="Palatino Linotype" w:hAnsi="Palatino Linotype" w:cs="Palatino Linotype"/>
        </w:rPr>
        <w:t>Recursos Humanos</w:t>
      </w:r>
      <w:r w:rsidR="0077455E" w:rsidRPr="00716D51">
        <w:rPr>
          <w:rFonts w:ascii="Palatino Linotype" w:eastAsia="Palatino Linotype" w:hAnsi="Palatino Linotype" w:cs="Palatino Linotype"/>
        </w:rPr>
        <w:t xml:space="preserve">, quien señaló que </w:t>
      </w:r>
      <w:r w:rsidR="00D36177" w:rsidRPr="00716D51">
        <w:rPr>
          <w:rFonts w:ascii="Palatino Linotype" w:eastAsia="Palatino Linotype" w:hAnsi="Palatino Linotype" w:cs="Palatino Linotype"/>
        </w:rPr>
        <w:t xml:space="preserve">el requerimiento -listas de asistencia-, era de </w:t>
      </w:r>
      <w:r w:rsidR="008C774F" w:rsidRPr="00716D51">
        <w:rPr>
          <w:rFonts w:ascii="Palatino Linotype" w:eastAsia="Palatino Linotype" w:hAnsi="Palatino Linotype" w:cs="Palatino Linotype"/>
        </w:rPr>
        <w:t>carácter genérico</w:t>
      </w:r>
      <w:r w:rsidR="00B40C63" w:rsidRPr="00716D51">
        <w:rPr>
          <w:rFonts w:ascii="Palatino Linotype" w:eastAsia="Palatino Linotype" w:hAnsi="Palatino Linotype" w:cs="Palatino Linotype"/>
        </w:rPr>
        <w:t xml:space="preserve"> por lo cual implica un elevado número de actos administrativos o sus antecedentes, por lo que la atención al mismo requiere distraer indebidamente a los servidores públicos de sus labores habituales, señalando que la información está en resguardo en la oficina de Recursos Humanos para su cotejo.</w:t>
      </w:r>
    </w:p>
    <w:p w14:paraId="7BBF5DDF" w14:textId="5A26E50B"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señaló como motivo de inconformidad que </w:t>
      </w:r>
      <w:r w:rsidR="00B40C63" w:rsidRPr="00716D51">
        <w:rPr>
          <w:rFonts w:ascii="Palatino Linotype" w:eastAsia="Palatino Linotype" w:hAnsi="Palatino Linotype" w:cs="Palatino Linotype"/>
        </w:rPr>
        <w:t>la información estaba incompleta, al no haberse remitid</w:t>
      </w:r>
      <w:r w:rsidR="00A346BD" w:rsidRPr="00716D51">
        <w:rPr>
          <w:rFonts w:ascii="Palatino Linotype" w:eastAsia="Palatino Linotype" w:hAnsi="Palatino Linotype" w:cs="Palatino Linotype"/>
        </w:rPr>
        <w:t>o las listas de asistencia, y só</w:t>
      </w:r>
      <w:r w:rsidR="00B40C63" w:rsidRPr="00716D51">
        <w:rPr>
          <w:rFonts w:ascii="Palatino Linotype" w:eastAsia="Palatino Linotype" w:hAnsi="Palatino Linotype" w:cs="Palatino Linotype"/>
        </w:rPr>
        <w:t>lo haber adjuntado algunos recibos</w:t>
      </w:r>
      <w:r w:rsidR="00DC4D42" w:rsidRPr="00716D51">
        <w:rPr>
          <w:rFonts w:ascii="Palatino Linotype" w:eastAsia="Palatino Linotype" w:hAnsi="Palatino Linotype" w:cs="Palatino Linotype"/>
        </w:rPr>
        <w:t xml:space="preserve"> de nómina</w:t>
      </w:r>
      <w:r w:rsidR="00B40C63" w:rsidRPr="00716D51">
        <w:rPr>
          <w:rFonts w:ascii="Palatino Linotype" w:eastAsia="Palatino Linotype" w:hAnsi="Palatino Linotype" w:cs="Palatino Linotype"/>
        </w:rPr>
        <w:t>.</w:t>
      </w:r>
    </w:p>
    <w:p w14:paraId="77811DF5"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Admitido el presente recurso de revisión, en términos del artículo 185 fracción II</w:t>
      </w:r>
      <w:r w:rsidRPr="00716D51">
        <w:rPr>
          <w:rFonts w:ascii="Palatino Linotype" w:eastAsia="Palatino Linotype" w:hAnsi="Palatino Linotype" w:cs="Palatino Linotype"/>
          <w:vertAlign w:val="superscript"/>
        </w:rPr>
        <w:footnoteReference w:id="1"/>
      </w:r>
      <w:r w:rsidRPr="00716D5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A60F026" w14:textId="71763101" w:rsidR="00053424"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tal sentido, </w:t>
      </w:r>
      <w:r w:rsidR="00053424" w:rsidRPr="00716D51">
        <w:rPr>
          <w:rFonts w:ascii="Palatino Linotype" w:eastAsia="Palatino Linotype" w:hAnsi="Palatino Linotype" w:cs="Palatino Linotype"/>
        </w:rPr>
        <w:t xml:space="preserve">el </w:t>
      </w:r>
      <w:r w:rsidR="00053424" w:rsidRPr="00716D51">
        <w:rPr>
          <w:rFonts w:ascii="Palatino Linotype" w:eastAsia="Palatino Linotype" w:hAnsi="Palatino Linotype" w:cs="Palatino Linotype"/>
          <w:b/>
          <w:bCs/>
        </w:rPr>
        <w:t>Sujeto Obligado</w:t>
      </w:r>
      <w:r w:rsidR="00053424" w:rsidRPr="00716D51">
        <w:rPr>
          <w:rFonts w:ascii="Palatino Linotype" w:eastAsia="Palatino Linotype" w:hAnsi="Palatino Linotype" w:cs="Palatino Linotype"/>
        </w:rPr>
        <w:t xml:space="preserve">, a través de la Unidad de Transparencia, remitió </w:t>
      </w:r>
      <w:r w:rsidR="00E93851" w:rsidRPr="00716D51">
        <w:rPr>
          <w:rFonts w:ascii="Palatino Linotype" w:eastAsia="Palatino Linotype" w:hAnsi="Palatino Linotype" w:cs="Palatino Linotype"/>
        </w:rPr>
        <w:t xml:space="preserve">veinte Comprobantes Fiscales Digitales por Internet, de la primera </w:t>
      </w:r>
      <w:r w:rsidR="00892246" w:rsidRPr="00716D51">
        <w:rPr>
          <w:rFonts w:ascii="Palatino Linotype" w:eastAsia="Palatino Linotype" w:hAnsi="Palatino Linotype" w:cs="Palatino Linotype"/>
        </w:rPr>
        <w:t>quincena de marzo de dos mil veint</w:t>
      </w:r>
      <w:r w:rsidR="006C660B" w:rsidRPr="00716D51">
        <w:rPr>
          <w:rFonts w:ascii="Palatino Linotype" w:eastAsia="Palatino Linotype" w:hAnsi="Palatino Linotype" w:cs="Palatino Linotype"/>
        </w:rPr>
        <w:t>idós</w:t>
      </w:r>
      <w:r w:rsidR="00892246" w:rsidRPr="00716D51">
        <w:rPr>
          <w:rFonts w:ascii="Palatino Linotype" w:eastAsia="Palatino Linotype" w:hAnsi="Palatino Linotype" w:cs="Palatino Linotype"/>
        </w:rPr>
        <w:t>, los cuales no se pusieron a la vista de la persona solicitante, al haberse dejado visibles datos personales, así como el oficio mediante el cual se solicitó a la Directora de Recursos Humanos hacer entrega de la información que a su cargo de compete, para dar cumplimiento a la solicitud de información respecto de las listas de asistencia.</w:t>
      </w:r>
    </w:p>
    <w:p w14:paraId="26310D59" w14:textId="77777777" w:rsidR="00AA541F" w:rsidRPr="00716D51" w:rsidRDefault="001928B5">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En esta tesitura, de las constancias que integran el expediente electrónico  relacionado con el recurso de revisión materia de estudio, se colige que el Sujeto Obligado no niega la competencia para conocer de la información solicitada, sino por el contrario, con la respuesta pronunciada asevera que es competente para conocer de la solicitud de información</w:t>
      </w:r>
      <w:r w:rsidRPr="00716D51">
        <w:rPr>
          <w:rFonts w:ascii="Palatino Linotype" w:eastAsia="Palatino Linotype" w:hAnsi="Palatino Linotype" w:cs="Palatino Linotype"/>
          <w:i/>
          <w:sz w:val="20"/>
          <w:szCs w:val="20"/>
        </w:rPr>
        <w:t xml:space="preserve">, </w:t>
      </w:r>
      <w:r w:rsidRPr="00716D51">
        <w:rPr>
          <w:rFonts w:ascii="Palatino Linotype" w:eastAsia="Palatino Linotype" w:hAnsi="Palatino Linotype" w:cs="Palatino Linotype"/>
        </w:rPr>
        <w:t xml:space="preserve">lo anterior es así, ya que el estudio enunciado tiene por objeto determinar si </w:t>
      </w:r>
      <w:r w:rsidRPr="00716D51">
        <w:t>los</w:t>
      </w:r>
      <w:r w:rsidRPr="00716D51">
        <w:rPr>
          <w:rFonts w:ascii="Palatino Linotype" w:eastAsia="Palatino Linotype" w:hAnsi="Palatino Linotype" w:cs="Palatino Linotype"/>
        </w:rPr>
        <w:t xml:space="preserve"> Sujeto</w:t>
      </w:r>
      <w:r w:rsidRPr="00716D51">
        <w:t>s</w:t>
      </w:r>
      <w:r w:rsidRPr="00716D51">
        <w:rPr>
          <w:rFonts w:ascii="Palatino Linotype" w:eastAsia="Palatino Linotype" w:hAnsi="Palatino Linotype" w:cs="Palatino Linotype"/>
        </w:rPr>
        <w:t xml:space="preserve"> Obligado</w:t>
      </w:r>
      <w:r w:rsidRPr="00716D51">
        <w:t>s</w:t>
      </w:r>
      <w:r w:rsidRPr="00716D51">
        <w:rPr>
          <w:rFonts w:ascii="Palatino Linotype" w:eastAsia="Palatino Linotype" w:hAnsi="Palatino Linotype" w:cs="Palatino Linotype"/>
        </w:rPr>
        <w:t xml:space="preserve"> generan, poseen o administran  la información solicitada, sin embargo, en aquellos casos en que </w:t>
      </w:r>
      <w:r w:rsidRPr="00716D51">
        <w:t>e</w:t>
      </w:r>
      <w:r w:rsidRPr="00716D51">
        <w:rPr>
          <w:rFonts w:ascii="Palatino Linotype" w:eastAsia="Palatino Linotype" w:hAnsi="Palatino Linotype" w:cs="Palatino Linotype"/>
        </w:rPr>
        <w:t>st</w:t>
      </w:r>
      <w:r w:rsidRPr="00716D51">
        <w:t xml:space="preserve">os </w:t>
      </w:r>
      <w:r w:rsidRPr="00716D51">
        <w:rPr>
          <w:rFonts w:ascii="Palatino Linotype" w:eastAsia="Palatino Linotype" w:hAnsi="Palatino Linotype" w:cs="Palatino Linotype"/>
        </w:rPr>
        <w:t>ha</w:t>
      </w:r>
      <w:r w:rsidRPr="00716D51">
        <w:t>n</w:t>
      </w:r>
      <w:r w:rsidRPr="00716D51">
        <w:rPr>
          <w:rFonts w:ascii="Palatino Linotype" w:eastAsia="Palatino Linotype" w:hAnsi="Palatino Linotype" w:cs="Palatino Linotype"/>
        </w:rPr>
        <w:t xml:space="preserve"> asumido </w:t>
      </w:r>
      <w:r w:rsidRPr="00716D51">
        <w:rPr>
          <w:rFonts w:ascii="Palatino Linotype" w:eastAsia="Palatino Linotype" w:hAnsi="Palatino Linotype" w:cs="Palatino Linotype"/>
          <w:b/>
        </w:rPr>
        <w:t>la competencia</w:t>
      </w:r>
      <w:r w:rsidRPr="00716D51">
        <w:rPr>
          <w:rFonts w:ascii="Palatino Linotype" w:eastAsia="Palatino Linotype" w:hAnsi="Palatino Linotype" w:cs="Palatino Linotype"/>
        </w:rPr>
        <w:t xml:space="preserve">, sería ocioso y a nada práctico nos conduciría su estudio, ya que, se insiste, el ente obligado </w:t>
      </w:r>
      <w:r w:rsidRPr="00716D51">
        <w:rPr>
          <w:rFonts w:ascii="Palatino Linotype" w:eastAsia="Palatino Linotype" w:hAnsi="Palatino Linotype" w:cs="Palatino Linotype"/>
          <w:b/>
          <w:u w:val="single"/>
        </w:rPr>
        <w:t>asumió la competencia referida</w:t>
      </w:r>
      <w:r w:rsidRPr="00716D51">
        <w:rPr>
          <w:rFonts w:ascii="Palatino Linotype" w:eastAsia="Palatino Linotype" w:hAnsi="Palatino Linotype" w:cs="Palatino Linotype"/>
        </w:rPr>
        <w:t xml:space="preserve">, motivo por el cual se </w:t>
      </w:r>
      <w:r w:rsidRPr="00716D51">
        <w:rPr>
          <w:rFonts w:ascii="Palatino Linotype" w:eastAsia="Palatino Linotype" w:hAnsi="Palatino Linotype" w:cs="Palatino Linotype"/>
        </w:rPr>
        <w:lastRenderedPageBreak/>
        <w:t xml:space="preserve">actualiza el supuesto previsto en el artículo 12 de la legislación aplicable en la materia. </w:t>
      </w:r>
    </w:p>
    <w:p w14:paraId="42D9E01B" w14:textId="77777777" w:rsidR="00AA541F" w:rsidRPr="00716D51" w:rsidRDefault="001928B5">
      <w:pPr>
        <w:spacing w:before="240" w:after="24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716D51">
        <w:rPr>
          <w:rFonts w:ascii="Palatino Linotype" w:eastAsia="Palatino Linotype" w:hAnsi="Palatino Linotype" w:cs="Palatino Linotype"/>
          <w:i/>
          <w:sz w:val="22"/>
          <w:szCs w:val="22"/>
        </w:rPr>
        <w:t xml:space="preserve"> en los términos de las disposiciones jurídicas aplicables. </w:t>
      </w:r>
    </w:p>
    <w:p w14:paraId="3B773E4E" w14:textId="77777777" w:rsidR="00AA541F" w:rsidRPr="00716D51" w:rsidRDefault="001928B5">
      <w:pPr>
        <w:spacing w:before="240" w:after="24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16D51">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89E0FA6" w14:textId="68E56CAA" w:rsidR="00AA541F" w:rsidRPr="00716D51" w:rsidRDefault="001928B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7E3BF8D4" w14:textId="4E7F0F90" w:rsidR="007633F8" w:rsidRPr="00716D51" w:rsidRDefault="007633F8" w:rsidP="007633F8">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Tomando en consideración la materia de la solicitud, es oportuno mencionar que Ley del Trabajo de los Servidores Públicos del Estado y Municipios, en su artículo 220 K, establece los documentos que tiene la obligación de conservar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entre los que se encuentran los recibos de pago y los controles de asistencia o la información magnética o electrónica de asistencia de los servidores públicos, acreditando su existencia, a saber:</w:t>
      </w:r>
    </w:p>
    <w:p w14:paraId="5DC5E875" w14:textId="77777777" w:rsidR="007633F8" w:rsidRPr="00716D51" w:rsidRDefault="007633F8" w:rsidP="007633F8">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ARTÍCULO 220 K</w:t>
      </w:r>
      <w:r w:rsidRPr="00716D51">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0C73ABB2" w14:textId="77777777" w:rsidR="007633F8" w:rsidRPr="00716D51" w:rsidRDefault="007633F8" w:rsidP="007633F8">
      <w:pPr>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I.</w:t>
      </w:r>
      <w:r w:rsidRPr="00716D51">
        <w:rPr>
          <w:rFonts w:ascii="Palatino Linotype" w:eastAsia="Palatino Linotype" w:hAnsi="Palatino Linotype" w:cs="Palatino Linotype"/>
          <w:i/>
          <w:sz w:val="22"/>
          <w:szCs w:val="22"/>
        </w:rPr>
        <w:t xml:space="preserve"> Contratos, Nombramientos o Formato Único de Movimientos de Personal, cuando no exista Convenio de condiciones generales de trabajo aplicable; </w:t>
      </w:r>
    </w:p>
    <w:p w14:paraId="4C8E8150" w14:textId="77777777" w:rsidR="007633F8" w:rsidRPr="00716D51" w:rsidRDefault="007633F8" w:rsidP="007633F8">
      <w:pPr>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lastRenderedPageBreak/>
        <w:t>II.</w:t>
      </w:r>
      <w:r w:rsidRPr="00716D51">
        <w:rPr>
          <w:rFonts w:ascii="Palatino Linotype" w:eastAsia="Palatino Linotype" w:hAnsi="Palatino Linotype" w:cs="Palatino Linotype"/>
          <w:i/>
          <w:sz w:val="22"/>
          <w:szCs w:val="22"/>
        </w:rPr>
        <w:t xml:space="preserve"> </w:t>
      </w:r>
      <w:r w:rsidRPr="00716D51">
        <w:rPr>
          <w:rFonts w:ascii="Palatino Linotype" w:eastAsia="Palatino Linotype" w:hAnsi="Palatino Linotype" w:cs="Palatino Linotype"/>
          <w:b/>
          <w:i/>
          <w:sz w:val="22"/>
          <w:szCs w:val="22"/>
        </w:rPr>
        <w:t>Recibos de pagos de salarios o las constancias documentales del pago de salario</w:t>
      </w:r>
      <w:r w:rsidRPr="00716D51">
        <w:rPr>
          <w:rFonts w:ascii="Palatino Linotype" w:eastAsia="Palatino Linotype" w:hAnsi="Palatino Linotype" w:cs="Palatino Linotype"/>
          <w:i/>
          <w:sz w:val="22"/>
          <w:szCs w:val="22"/>
        </w:rPr>
        <w:t xml:space="preserve"> cuando sea por depósito o mediante información electrónica; </w:t>
      </w:r>
    </w:p>
    <w:p w14:paraId="1203B601" w14:textId="77777777" w:rsidR="007633F8" w:rsidRPr="00716D51" w:rsidRDefault="007633F8" w:rsidP="007633F8">
      <w:pPr>
        <w:spacing w:before="120" w:after="120"/>
        <w:ind w:left="1134" w:right="902"/>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III.</w:t>
      </w:r>
      <w:r w:rsidRPr="00716D51">
        <w:rPr>
          <w:rFonts w:ascii="Palatino Linotype" w:eastAsia="Palatino Linotype" w:hAnsi="Palatino Linotype" w:cs="Palatino Linotype"/>
          <w:i/>
          <w:sz w:val="22"/>
          <w:szCs w:val="22"/>
        </w:rPr>
        <w:t xml:space="preserve"> </w:t>
      </w:r>
      <w:r w:rsidRPr="00716D51">
        <w:rPr>
          <w:rFonts w:ascii="Palatino Linotype" w:eastAsia="Palatino Linotype" w:hAnsi="Palatino Linotype" w:cs="Palatino Linotype"/>
          <w:b/>
          <w:i/>
          <w:sz w:val="22"/>
          <w:szCs w:val="22"/>
        </w:rPr>
        <w:t xml:space="preserve">Controles de asistencia o la información magnética o electrónica de asistencia de los servidores públicos; </w:t>
      </w:r>
    </w:p>
    <w:p w14:paraId="3369F2F8" w14:textId="77777777" w:rsidR="007633F8" w:rsidRPr="00716D51" w:rsidRDefault="007633F8" w:rsidP="007633F8">
      <w:pPr>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IV</w:t>
      </w:r>
      <w:r w:rsidRPr="00716D51">
        <w:rPr>
          <w:rFonts w:ascii="Palatino Linotype" w:eastAsia="Palatino Linotype" w:hAnsi="Palatino Linotype" w:cs="Palatino Linotype"/>
          <w:i/>
          <w:sz w:val="22"/>
          <w:szCs w:val="22"/>
        </w:rPr>
        <w:t xml:space="preserve">. Recibos o las constancias de depósito o del medio de información magnética o electrónica que sean utilizadas para el pago de salarios, prima vacacional, aguinaldo y demás prestaciones establecidas en la presente ley; y </w:t>
      </w:r>
    </w:p>
    <w:p w14:paraId="029AED30" w14:textId="77777777" w:rsidR="007633F8" w:rsidRPr="00716D51" w:rsidRDefault="007633F8" w:rsidP="007633F8">
      <w:pPr>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 xml:space="preserve">V. Los demás que señalen las leyes. </w:t>
      </w:r>
    </w:p>
    <w:p w14:paraId="0C89FCCB" w14:textId="77777777" w:rsidR="007633F8" w:rsidRPr="00716D51" w:rsidRDefault="007633F8" w:rsidP="007633F8">
      <w:pPr>
        <w:spacing w:before="120" w:after="120"/>
        <w:ind w:left="851" w:right="902"/>
        <w:jc w:val="both"/>
        <w:rPr>
          <w:rFonts w:ascii="Palatino Linotype" w:eastAsia="Palatino Linotype" w:hAnsi="Palatino Linotype" w:cs="Palatino Linotype"/>
        </w:rPr>
      </w:pPr>
      <w:r w:rsidRPr="00716D51">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716D51">
        <w:rPr>
          <w:rFonts w:ascii="Palatino Linotype" w:eastAsia="Palatino Linotype" w:hAnsi="Palatino Linotype" w:cs="Palatino Linotype"/>
          <w:b/>
          <w:i/>
          <w:sz w:val="22"/>
          <w:szCs w:val="22"/>
        </w:rPr>
        <w:t>los señalados por las fracciones II, III</w:t>
      </w:r>
      <w:r w:rsidRPr="00716D51">
        <w:rPr>
          <w:rFonts w:ascii="Palatino Linotype" w:eastAsia="Palatino Linotype" w:hAnsi="Palatino Linotype" w:cs="Palatino Linotype"/>
          <w:i/>
          <w:sz w:val="22"/>
          <w:szCs w:val="22"/>
        </w:rPr>
        <w:t xml:space="preserve">, IV </w:t>
      </w:r>
      <w:r w:rsidRPr="00716D51">
        <w:rPr>
          <w:rFonts w:ascii="Palatino Linotype" w:eastAsia="Palatino Linotype" w:hAnsi="Palatino Linotype" w:cs="Palatino Linotype"/>
          <w:b/>
          <w:i/>
          <w:sz w:val="22"/>
          <w:szCs w:val="22"/>
        </w:rPr>
        <w:t>durante el último año y un año después de que se extinga la relación laboral</w:t>
      </w:r>
      <w:r w:rsidRPr="00716D51">
        <w:rPr>
          <w:rFonts w:ascii="Palatino Linotype" w:eastAsia="Palatino Linotype" w:hAnsi="Palatino Linotype" w:cs="Palatino Linotype"/>
          <w:i/>
          <w:sz w:val="22"/>
          <w:szCs w:val="22"/>
        </w:rPr>
        <w:t xml:space="preserve">, y los mencionados en la fracción V, conforme lo señalen las leyes que los rijan. </w:t>
      </w:r>
      <w:r w:rsidRPr="00716D51">
        <w:rPr>
          <w:rFonts w:ascii="Palatino Linotype" w:eastAsia="Palatino Linotype" w:hAnsi="Palatino Linotype" w:cs="Palatino Linotype"/>
          <w:b/>
          <w:i/>
          <w:sz w:val="22"/>
          <w:szCs w:val="22"/>
        </w:rPr>
        <w:t>Los documentos y constancias aquí señalados, la institución o dependencia podrá conservarlos por medio de los sistemas de digitalización o de información magnética o electrónica</w:t>
      </w:r>
      <w:r w:rsidRPr="00716D51">
        <w:rPr>
          <w:rFonts w:ascii="Palatino Linotype" w:eastAsia="Palatino Linotype" w:hAnsi="Palatino Linotype" w:cs="Palatino Linotype"/>
          <w:i/>
          <w:sz w:val="22"/>
          <w:szCs w:val="22"/>
        </w:rPr>
        <w:t xml:space="preserve"> o cualquier medio descubierto por la ciencia y las constancias expedidas por el encargado del área de personal de éstas, harán prueba plena.”</w:t>
      </w:r>
    </w:p>
    <w:p w14:paraId="24B3ADA0" w14:textId="77777777" w:rsidR="007633F8" w:rsidRPr="00716D51" w:rsidRDefault="007633F8" w:rsidP="007633F8">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Luego entonces, tenemos que toda institución o dependencia pública del Estado de México debe conservar las constancias documentales del pago de salario cuando sea por depósito o mediante información electrónica, así como los controles de asistencia o la información magnética o electrónica de asistencia de los servidores públicos, debiendo conservar dicha documentación durante el último año y un año después de que se extinga la relación laboral a través de los sistemas de digitalización o de información magnética o electrónica, encontrándose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en posibilidad de hacer entrega de dichas documentales, conforme al considerando siguiente.</w:t>
      </w:r>
    </w:p>
    <w:p w14:paraId="1C188E3D" w14:textId="77777777" w:rsidR="007633F8" w:rsidRPr="00716D51" w:rsidRDefault="007633F8" w:rsidP="007633F8">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Respecto de los recibos de nómina, además, al relacionarse con la erogación de recursos públicos para cubrir un sueldo o salario, se considera información de carácter público cuya publicidad abona a la transparencia y a la rendición de </w:t>
      </w:r>
      <w:r w:rsidRPr="00716D51">
        <w:rPr>
          <w:rFonts w:ascii="Palatino Linotype" w:eastAsia="Palatino Linotype" w:hAnsi="Palatino Linotype" w:cs="Palatino Linotype"/>
        </w:rPr>
        <w:lastRenderedPageBreak/>
        <w:t xml:space="preserve">cuentas en el actuar del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por cuanto hace a la administración de los recursos del erario público, razón por la cual la información relativa a las remuneraciones de los servidores públicos es considerada una obligación de transparencia de oficio, a la luz del artículo 92, fracción VIII de la Ley de Transparencia y Acceso a la Información Pública del Estado de México y Municipios, a saber:</w:t>
      </w:r>
    </w:p>
    <w:p w14:paraId="75156A73" w14:textId="77777777" w:rsidR="007633F8" w:rsidRPr="00716D51" w:rsidRDefault="007633F8" w:rsidP="007633F8">
      <w:pPr>
        <w:spacing w:before="240" w:after="24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Artículo 92</w:t>
      </w:r>
      <w:r w:rsidRPr="00716D51">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A1AD62" w14:textId="77777777" w:rsidR="007633F8" w:rsidRPr="00716D51" w:rsidRDefault="007633F8" w:rsidP="007633F8">
      <w:pPr>
        <w:spacing w:before="240" w:after="240"/>
        <w:ind w:left="1134" w:right="900"/>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w:t>
      </w:r>
    </w:p>
    <w:p w14:paraId="4285648A" w14:textId="77777777" w:rsidR="007633F8" w:rsidRPr="00716D51" w:rsidRDefault="007633F8" w:rsidP="007633F8">
      <w:pPr>
        <w:spacing w:before="240" w:after="240"/>
        <w:ind w:left="1134"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VIII</w:t>
      </w:r>
      <w:r w:rsidRPr="00716D51">
        <w:rPr>
          <w:rFonts w:ascii="Palatino Linotype" w:eastAsia="Palatino Linotype" w:hAnsi="Palatino Linotype" w:cs="Palatino Linotype"/>
          <w:i/>
          <w:sz w:val="22"/>
          <w:szCs w:val="22"/>
        </w:rPr>
        <w:t xml:space="preserve">. </w:t>
      </w:r>
      <w:r w:rsidRPr="00716D51">
        <w:rPr>
          <w:rFonts w:ascii="Palatino Linotype" w:eastAsia="Palatino Linotype" w:hAnsi="Palatino Linotype" w:cs="Palatino Linotype"/>
          <w:b/>
          <w:i/>
          <w:sz w:val="22"/>
          <w:szCs w:val="22"/>
        </w:rPr>
        <w:t>La remuneración bruta y neta de todos los servidores públicos</w:t>
      </w:r>
      <w:r w:rsidRPr="00716D51">
        <w:rPr>
          <w:rFonts w:ascii="Palatino Linotype" w:eastAsia="Palatino Linotype" w:hAnsi="Palatino Linotype" w:cs="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126ED71B" w14:textId="77777777" w:rsidR="007633F8" w:rsidRPr="00716D51" w:rsidRDefault="007633F8" w:rsidP="007633F8">
      <w:pPr>
        <w:spacing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correlación con lo anterior, la información relativa a las remuneraciones de los servidores públicos, se considera que es de interés general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w:t>
      </w:r>
      <w:r w:rsidRPr="00716D51">
        <w:rPr>
          <w:rFonts w:ascii="Palatino Linotype" w:eastAsia="Palatino Linotype" w:hAnsi="Palatino Linotype" w:cs="Palatino Linotype"/>
        </w:rPr>
        <w:lastRenderedPageBreak/>
        <w:t>finalidad en la disposición de esos recursos; preceptos legales que en su parte conducente señalan lo siguiente:</w:t>
      </w:r>
    </w:p>
    <w:p w14:paraId="413ED989"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u w:val="single"/>
        </w:rPr>
      </w:pPr>
      <w:r w:rsidRPr="00716D51">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716D51">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716D51">
        <w:rPr>
          <w:rFonts w:ascii="Palatino Linotype" w:eastAsia="Palatino Linotype" w:hAnsi="Palatino Linotype" w:cs="Palatino Linotype"/>
          <w:b/>
          <w:i/>
          <w:sz w:val="22"/>
          <w:szCs w:val="22"/>
          <w:u w:val="single"/>
        </w:rPr>
        <w:t>que reciba y ejerza recursos públicos</w:t>
      </w:r>
      <w:r w:rsidRPr="00716D51">
        <w:rPr>
          <w:rFonts w:ascii="Palatino Linotype" w:eastAsia="Palatino Linotype" w:hAnsi="Palatino Linotype" w:cs="Palatino Linotype"/>
          <w:i/>
          <w:sz w:val="22"/>
          <w:szCs w:val="22"/>
        </w:rPr>
        <w:t xml:space="preserve"> o realice actos de autoridad </w:t>
      </w:r>
      <w:r w:rsidRPr="00716D51">
        <w:rPr>
          <w:rFonts w:ascii="Palatino Linotype" w:eastAsia="Palatino Linotype" w:hAnsi="Palatino Linotype" w:cs="Palatino Linotype"/>
          <w:b/>
          <w:i/>
          <w:sz w:val="22"/>
          <w:szCs w:val="22"/>
          <w:u w:val="single"/>
        </w:rPr>
        <w:t>en el ámbito de competencia del Estado de México y sus municipios</w:t>
      </w:r>
      <w:r w:rsidRPr="00716D51">
        <w:rPr>
          <w:rFonts w:ascii="Palatino Linotype" w:eastAsia="Palatino Linotype" w:hAnsi="Palatino Linotype" w:cs="Palatino Linotype"/>
          <w:i/>
          <w:sz w:val="22"/>
          <w:szCs w:val="22"/>
          <w:u w:val="single"/>
        </w:rPr>
        <w:t>.</w:t>
      </w:r>
    </w:p>
    <w:p w14:paraId="232C357D" w14:textId="77777777" w:rsidR="007633F8" w:rsidRPr="00716D51" w:rsidRDefault="007633F8" w:rsidP="007633F8">
      <w:pPr>
        <w:spacing w:before="120" w:after="120"/>
        <w:ind w:left="851" w:right="851"/>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w:t>
      </w:r>
    </w:p>
    <w:p w14:paraId="720CB248"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23.</w:t>
      </w:r>
      <w:r w:rsidRPr="00716D51">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C2064FF" w14:textId="77777777" w:rsidR="007633F8" w:rsidRPr="00716D51" w:rsidRDefault="007633F8" w:rsidP="007633F8">
      <w:pPr>
        <w:spacing w:before="120" w:after="120"/>
        <w:ind w:left="1134"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31CF79C2" w14:textId="77777777" w:rsidR="007633F8" w:rsidRPr="00716D51" w:rsidRDefault="007633F8" w:rsidP="007633F8">
      <w:pPr>
        <w:spacing w:before="120" w:after="120"/>
        <w:ind w:left="1134" w:right="851"/>
        <w:jc w:val="both"/>
        <w:rPr>
          <w:rFonts w:ascii="Palatino Linotype" w:eastAsia="Palatino Linotype" w:hAnsi="Palatino Linotype" w:cs="Palatino Linotype"/>
          <w:b/>
          <w:i/>
          <w:sz w:val="22"/>
          <w:szCs w:val="22"/>
          <w:u w:val="single"/>
        </w:rPr>
      </w:pPr>
      <w:r w:rsidRPr="00716D51">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7F7EC956"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3DFEDB7B" w14:textId="77777777" w:rsidR="007633F8" w:rsidRPr="00716D51" w:rsidRDefault="007633F8" w:rsidP="007633F8">
      <w:pPr>
        <w:spacing w:before="120" w:after="120"/>
        <w:ind w:left="851" w:right="851"/>
        <w:jc w:val="both"/>
        <w:rPr>
          <w:rFonts w:ascii="Palatino Linotype" w:eastAsia="Palatino Linotype" w:hAnsi="Palatino Linotype" w:cs="Palatino Linotype"/>
          <w:b/>
          <w:i/>
          <w:sz w:val="22"/>
          <w:szCs w:val="22"/>
          <w:u w:val="single"/>
        </w:rPr>
      </w:pPr>
      <w:r w:rsidRPr="00716D51">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536E59B" w14:textId="77777777" w:rsidR="007633F8" w:rsidRPr="00716D51" w:rsidRDefault="007633F8" w:rsidP="007633F8">
      <w:pPr>
        <w:spacing w:before="120" w:after="120"/>
        <w:ind w:left="851" w:right="851"/>
        <w:jc w:val="both"/>
        <w:rPr>
          <w:rFonts w:ascii="Palatino Linotype" w:eastAsia="Palatino Linotype" w:hAnsi="Palatino Linotype" w:cs="Palatino Linotype"/>
        </w:rPr>
      </w:pPr>
      <w:r w:rsidRPr="00716D51">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p>
    <w:p w14:paraId="5613690A" w14:textId="77777777" w:rsidR="007633F8" w:rsidRPr="00716D51" w:rsidRDefault="007633F8" w:rsidP="007633F8">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Sirven de sustento por analogía, para justificar la publicidad sobre los datos relativos a los montos por concepto de pago de las remuneraciones, los criterios </w:t>
      </w:r>
      <w:r w:rsidRPr="00716D51">
        <w:rPr>
          <w:rFonts w:ascii="Palatino Linotype" w:eastAsia="Palatino Linotype" w:hAnsi="Palatino Linotype" w:cs="Palatino Linotype"/>
          <w:b/>
        </w:rPr>
        <w:t>01/2003</w:t>
      </w:r>
      <w:r w:rsidRPr="00716D51">
        <w:rPr>
          <w:rFonts w:ascii="Palatino Linotype" w:eastAsia="Palatino Linotype" w:hAnsi="Palatino Linotype" w:cs="Palatino Linotype"/>
        </w:rPr>
        <w:t xml:space="preserve"> y </w:t>
      </w:r>
      <w:r w:rsidRPr="00716D51">
        <w:rPr>
          <w:rFonts w:ascii="Palatino Linotype" w:eastAsia="Palatino Linotype" w:hAnsi="Palatino Linotype" w:cs="Palatino Linotype"/>
          <w:b/>
        </w:rPr>
        <w:t>02/2003</w:t>
      </w:r>
      <w:r w:rsidRPr="00716D51">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3B8ADCB6" w14:textId="77777777" w:rsidR="00096CA3" w:rsidRPr="00716D51" w:rsidRDefault="00096CA3" w:rsidP="007633F8">
      <w:pPr>
        <w:spacing w:before="120" w:after="120"/>
        <w:ind w:left="851" w:right="851"/>
        <w:rPr>
          <w:rFonts w:ascii="Palatino Linotype" w:eastAsia="Palatino Linotype" w:hAnsi="Palatino Linotype" w:cs="Palatino Linotype"/>
          <w:b/>
          <w:i/>
          <w:sz w:val="22"/>
          <w:szCs w:val="22"/>
        </w:rPr>
      </w:pPr>
    </w:p>
    <w:p w14:paraId="56642114" w14:textId="77777777" w:rsidR="00096CA3" w:rsidRPr="00716D51" w:rsidRDefault="00096CA3" w:rsidP="007633F8">
      <w:pPr>
        <w:spacing w:before="120" w:after="120"/>
        <w:ind w:left="851" w:right="851"/>
        <w:rPr>
          <w:rFonts w:ascii="Palatino Linotype" w:eastAsia="Palatino Linotype" w:hAnsi="Palatino Linotype" w:cs="Palatino Linotype"/>
          <w:b/>
          <w:i/>
          <w:sz w:val="22"/>
          <w:szCs w:val="22"/>
        </w:rPr>
      </w:pPr>
    </w:p>
    <w:p w14:paraId="2CF1D9BA" w14:textId="77777777" w:rsidR="00096CA3" w:rsidRPr="00716D51" w:rsidRDefault="00096CA3" w:rsidP="007633F8">
      <w:pPr>
        <w:spacing w:before="120" w:after="120"/>
        <w:ind w:left="851" w:right="851"/>
        <w:rPr>
          <w:rFonts w:ascii="Palatino Linotype" w:eastAsia="Palatino Linotype" w:hAnsi="Palatino Linotype" w:cs="Palatino Linotype"/>
          <w:b/>
          <w:i/>
          <w:sz w:val="22"/>
          <w:szCs w:val="22"/>
        </w:rPr>
      </w:pPr>
    </w:p>
    <w:p w14:paraId="41B176AE" w14:textId="5A55E9A9" w:rsidR="007633F8" w:rsidRPr="00716D51" w:rsidRDefault="007633F8" w:rsidP="007633F8">
      <w:pPr>
        <w:spacing w:before="120" w:after="120"/>
        <w:ind w:left="851" w:right="851"/>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lastRenderedPageBreak/>
        <w:t>“Criterio 01/2003.</w:t>
      </w:r>
    </w:p>
    <w:p w14:paraId="5022C714"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716D51">
        <w:rPr>
          <w:rFonts w:ascii="Palatino Linotype" w:eastAsia="Palatino Linotype" w:hAnsi="Palatino Linotype" w:cs="Palatino Linotype"/>
          <w:i/>
          <w:sz w:val="22"/>
          <w:szCs w:val="22"/>
        </w:rPr>
        <w:t xml:space="preserve"> </w:t>
      </w:r>
    </w:p>
    <w:p w14:paraId="613C2A3F"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u w:val="single"/>
        </w:rPr>
      </w:pPr>
      <w:r w:rsidRPr="00716D51">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16D51">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16D51">
        <w:rPr>
          <w:rFonts w:ascii="Palatino Linotype" w:eastAsia="Palatino Linotype" w:hAnsi="Palatino Linotype" w:cs="Palatino Linotype"/>
          <w:i/>
          <w:sz w:val="22"/>
          <w:szCs w:val="22"/>
          <w:u w:val="single"/>
        </w:rPr>
        <w:t>…”</w:t>
      </w:r>
    </w:p>
    <w:p w14:paraId="5C2DA6E0"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rPr>
      </w:pPr>
    </w:p>
    <w:p w14:paraId="5E67C01B" w14:textId="77777777" w:rsidR="007633F8" w:rsidRPr="00716D51" w:rsidRDefault="007633F8" w:rsidP="007633F8">
      <w:pPr>
        <w:spacing w:before="120" w:after="120"/>
        <w:ind w:left="851" w:right="851"/>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“Criterio 02/2003.</w:t>
      </w:r>
    </w:p>
    <w:p w14:paraId="4D41B8C1" w14:textId="77777777" w:rsidR="007633F8" w:rsidRPr="00716D51" w:rsidRDefault="007633F8" w:rsidP="007633F8">
      <w:pPr>
        <w:spacing w:before="120" w:after="120"/>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16D51">
        <w:rPr>
          <w:rFonts w:ascii="Palatino Linotype" w:eastAsia="Palatino Linotype" w:hAnsi="Palatino Linotype" w:cs="Palatino Linotype"/>
          <w:i/>
          <w:sz w:val="22"/>
          <w:szCs w:val="22"/>
        </w:rPr>
        <w:t xml:space="preserve"> </w:t>
      </w:r>
    </w:p>
    <w:p w14:paraId="6D59A1FF" w14:textId="77777777" w:rsidR="007633F8" w:rsidRPr="00716D51" w:rsidRDefault="007633F8" w:rsidP="007633F8">
      <w:pPr>
        <w:spacing w:before="120" w:after="120"/>
        <w:ind w:left="851" w:right="851"/>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16D51">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16D51">
        <w:rPr>
          <w:rFonts w:ascii="Palatino Linotype" w:eastAsia="Palatino Linotype" w:hAnsi="Palatino Linotype" w:cs="Palatino Linotype"/>
          <w:i/>
          <w:sz w:val="22"/>
          <w:szCs w:val="22"/>
        </w:rPr>
        <w:t xml:space="preserve"> el sistema de compensación…” </w:t>
      </w:r>
      <w:r w:rsidRPr="00716D51">
        <w:rPr>
          <w:rFonts w:ascii="Palatino Linotype" w:eastAsia="Palatino Linotype" w:hAnsi="Palatino Linotype" w:cs="Palatino Linotype"/>
          <w:b/>
          <w:i/>
          <w:sz w:val="22"/>
          <w:szCs w:val="22"/>
        </w:rPr>
        <w:t>[Sic]</w:t>
      </w:r>
    </w:p>
    <w:p w14:paraId="4486B0DD" w14:textId="77777777" w:rsidR="007633F8" w:rsidRPr="00716D51" w:rsidRDefault="007633F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p>
    <w:p w14:paraId="6A3DAA26" w14:textId="16AC3390" w:rsidR="002242C5" w:rsidRPr="00716D51" w:rsidRDefault="001928B5" w:rsidP="002242C5">
      <w:pPr>
        <w:spacing w:before="240" w:after="240" w:line="360" w:lineRule="auto"/>
        <w:jc w:val="both"/>
        <w:rPr>
          <w:rFonts w:ascii="Palatino Linotype" w:hAnsi="Palatino Linotype"/>
        </w:rPr>
      </w:pPr>
      <w:r w:rsidRPr="00716D51">
        <w:rPr>
          <w:rFonts w:ascii="Palatino Linotype" w:eastAsia="Palatino Linotype" w:hAnsi="Palatino Linotype" w:cs="Palatino Linotype"/>
        </w:rPr>
        <w:lastRenderedPageBreak/>
        <w:t xml:space="preserve">Así, respecto del </w:t>
      </w:r>
      <w:r w:rsidRPr="00716D51">
        <w:rPr>
          <w:rFonts w:ascii="Palatino Linotype" w:eastAsia="Palatino Linotype" w:hAnsi="Palatino Linotype" w:cs="Palatino Linotype"/>
          <w:b/>
        </w:rPr>
        <w:t>punto 1</w:t>
      </w:r>
      <w:r w:rsidRPr="00716D51">
        <w:rPr>
          <w:rFonts w:ascii="Palatino Linotype" w:eastAsia="Palatino Linotype" w:hAnsi="Palatino Linotype" w:cs="Palatino Linotype"/>
        </w:rPr>
        <w:t>, mediante el cual se solicitó, la entrega de</w:t>
      </w:r>
      <w:r w:rsidR="00892246" w:rsidRPr="00716D51">
        <w:rPr>
          <w:rFonts w:ascii="Palatino Linotype" w:eastAsia="Palatino Linotype" w:hAnsi="Palatino Linotype" w:cs="Palatino Linotype"/>
        </w:rPr>
        <w:t xml:space="preserve"> los </w:t>
      </w:r>
      <w:r w:rsidR="00892246" w:rsidRPr="00716D51">
        <w:rPr>
          <w:rFonts w:ascii="Palatino Linotype" w:eastAsia="Palatino Linotype" w:hAnsi="Palatino Linotype" w:cs="Palatino Linotype"/>
          <w:b/>
          <w:bCs/>
        </w:rPr>
        <w:t>CFDI’s de los recibos de nómina reportadas en el Órgano Superior de Fiscalización del Estado de México,</w:t>
      </w:r>
      <w:r w:rsidR="002B652B" w:rsidRPr="00716D51">
        <w:rPr>
          <w:rFonts w:ascii="Palatino Linotype" w:eastAsia="Palatino Linotype" w:hAnsi="Palatino Linotype" w:cs="Palatino Linotype"/>
          <w:b/>
          <w:bCs/>
        </w:rPr>
        <w:t xml:space="preserve"> OSFEM, de enero, febrero y marzo de 2022</w:t>
      </w:r>
      <w:r w:rsidR="002B652B" w:rsidRPr="00716D51">
        <w:rPr>
          <w:rFonts w:ascii="Palatino Linotype" w:eastAsia="Palatino Linotype" w:hAnsi="Palatino Linotype" w:cs="Palatino Linotype"/>
        </w:rPr>
        <w:t>, es de señalar que</w:t>
      </w:r>
      <w:r w:rsidR="002242C5" w:rsidRPr="00716D51">
        <w:rPr>
          <w:rFonts w:ascii="Palatino Linotype" w:eastAsia="Palatino Linotype" w:hAnsi="Palatino Linotype" w:cs="Palatino Linotype"/>
        </w:rPr>
        <w:t xml:space="preserve"> </w:t>
      </w:r>
      <w:r w:rsidR="002B652B" w:rsidRPr="00716D51">
        <w:rPr>
          <w:rFonts w:ascii="Palatino Linotype" w:eastAsia="Palatino Linotype" w:hAnsi="Palatino Linotype" w:cs="Palatino Linotype"/>
        </w:rPr>
        <w:t>en observancia de lo previsto en</w:t>
      </w:r>
      <w:r w:rsidR="002242C5" w:rsidRPr="00716D51">
        <w:rPr>
          <w:rFonts w:ascii="Palatino Linotype" w:eastAsia="Palatino Linotype" w:hAnsi="Palatino Linotype" w:cs="Palatino Linotype"/>
        </w:rPr>
        <w:t xml:space="preserve"> </w:t>
      </w:r>
      <w:r w:rsidR="002242C5" w:rsidRPr="00716D51">
        <w:rPr>
          <w:rFonts w:ascii="Palatino Linotype" w:hAnsi="Palatino Linotype"/>
        </w:rPr>
        <w:t>de lo previsto en los artículos 53</w:t>
      </w:r>
      <w:r w:rsidR="002242C5" w:rsidRPr="00716D51">
        <w:rPr>
          <w:rStyle w:val="Refdenotaalpie"/>
          <w:rFonts w:ascii="Palatino Linotype" w:hAnsi="Palatino Linotype"/>
        </w:rPr>
        <w:footnoteReference w:id="2"/>
      </w:r>
      <w:r w:rsidR="002242C5" w:rsidRPr="00716D51">
        <w:rPr>
          <w:rFonts w:ascii="Palatino Linotype" w:hAnsi="Palatino Linotype"/>
        </w:rPr>
        <w:t xml:space="preserve"> fracciones II y IV y  162</w:t>
      </w:r>
      <w:r w:rsidR="002242C5" w:rsidRPr="00716D51">
        <w:rPr>
          <w:rStyle w:val="Refdenotaalpie"/>
          <w:rFonts w:ascii="Palatino Linotype" w:hAnsi="Palatino Linotype"/>
        </w:rPr>
        <w:footnoteReference w:id="3"/>
      </w:r>
      <w:r w:rsidR="002242C5" w:rsidRPr="00716D51">
        <w:rPr>
          <w:rFonts w:ascii="Palatino Linotype" w:hAnsi="Palatino Linotype"/>
        </w:rPr>
        <w:t xml:space="preserve"> de la Ley de la Materia, la Unidad de Transparencia turnó la solicitud de información a la Tesorería Municipal, como obra en las constancias del expediente electrónico en el que se actúa:</w:t>
      </w:r>
    </w:p>
    <w:p w14:paraId="6742DC93" w14:textId="177F571E" w:rsidR="002242C5" w:rsidRPr="00716D51" w:rsidRDefault="002242C5" w:rsidP="002242C5">
      <w:pPr>
        <w:spacing w:before="240" w:after="240" w:line="360" w:lineRule="auto"/>
        <w:jc w:val="both"/>
        <w:rPr>
          <w:rFonts w:ascii="Palatino Linotype" w:hAnsi="Palatino Linotype"/>
        </w:rPr>
      </w:pPr>
      <w:r w:rsidRPr="00716D51">
        <w:rPr>
          <w:rFonts w:ascii="Palatino Linotype" w:hAnsi="Palatino Linotype"/>
          <w:noProof/>
        </w:rPr>
        <w:drawing>
          <wp:inline distT="0" distB="0" distL="0" distR="0" wp14:anchorId="38438700" wp14:editId="35F7AED2">
            <wp:extent cx="5600700" cy="733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733425"/>
                    </a:xfrm>
                    <a:prstGeom prst="rect">
                      <a:avLst/>
                    </a:prstGeom>
                    <a:noFill/>
                    <a:ln>
                      <a:noFill/>
                    </a:ln>
                  </pic:spPr>
                </pic:pic>
              </a:graphicData>
            </a:graphic>
          </wp:inline>
        </w:drawing>
      </w:r>
    </w:p>
    <w:p w14:paraId="0B3DD0AD" w14:textId="05EAB495" w:rsidR="002242C5" w:rsidRPr="00716D51" w:rsidRDefault="00FC668A" w:rsidP="002242C5">
      <w:pPr>
        <w:spacing w:before="240" w:after="240" w:line="360" w:lineRule="auto"/>
        <w:jc w:val="both"/>
        <w:rPr>
          <w:rFonts w:ascii="Palatino Linotype" w:eastAsia="Palatino Linotype" w:hAnsi="Palatino Linotype" w:cs="Palatino Linotype"/>
        </w:rPr>
      </w:pPr>
      <w:r w:rsidRPr="00716D51">
        <w:rPr>
          <w:rFonts w:ascii="Palatino Linotype" w:hAnsi="Palatino Linotype"/>
        </w:rPr>
        <w:t xml:space="preserve">Cuyo servidor público habilitado proporcionó los recibos de nómina de </w:t>
      </w:r>
      <w:r w:rsidR="00580CBB" w:rsidRPr="00716D51">
        <w:rPr>
          <w:rFonts w:ascii="Palatino Linotype" w:hAnsi="Palatino Linotype"/>
        </w:rPr>
        <w:t xml:space="preserve">la segunda quincena de enero y la primera y segunda quincena de febrero de 2022, </w:t>
      </w:r>
      <w:r w:rsidR="008857DA" w:rsidRPr="00716D51">
        <w:rPr>
          <w:rFonts w:ascii="Palatino Linotype" w:hAnsi="Palatino Linotype"/>
        </w:rPr>
        <w:t xml:space="preserve">de </w:t>
      </w:r>
      <w:r w:rsidR="008857DA" w:rsidRPr="00716D51">
        <w:rPr>
          <w:rFonts w:ascii="Palatino Linotype" w:eastAsia="Palatino Linotype" w:hAnsi="Palatino Linotype" w:cs="Palatino Linotype"/>
        </w:rPr>
        <w:t xml:space="preserve">la Presidente Municipal, el Síndico Municipal, </w:t>
      </w:r>
      <w:r w:rsidR="00C20A29" w:rsidRPr="00716D51">
        <w:rPr>
          <w:rFonts w:ascii="Palatino Linotype" w:eastAsia="Palatino Linotype" w:hAnsi="Palatino Linotype" w:cs="Palatino Linotype"/>
        </w:rPr>
        <w:t xml:space="preserve">y </w:t>
      </w:r>
      <w:r w:rsidR="008857DA" w:rsidRPr="00716D51">
        <w:rPr>
          <w:rFonts w:ascii="Palatino Linotype" w:eastAsia="Palatino Linotype" w:hAnsi="Palatino Linotype" w:cs="Palatino Linotype"/>
        </w:rPr>
        <w:t>de los regidores primero, segundo, tercero, cuarto, quinto, sexto y séptimo</w:t>
      </w:r>
      <w:r w:rsidR="00860DB0" w:rsidRPr="00716D51">
        <w:rPr>
          <w:rFonts w:ascii="Palatino Linotype" w:eastAsia="Palatino Linotype" w:hAnsi="Palatino Linotype" w:cs="Palatino Linotype"/>
        </w:rPr>
        <w:t>, en el siguiente formato:</w:t>
      </w:r>
    </w:p>
    <w:p w14:paraId="36EB04EE" w14:textId="4A9E0036" w:rsidR="00860DB0" w:rsidRPr="00716D51" w:rsidRDefault="00860DB0" w:rsidP="002242C5">
      <w:pPr>
        <w:spacing w:before="240" w:after="240" w:line="360" w:lineRule="auto"/>
        <w:jc w:val="both"/>
        <w:rPr>
          <w:rFonts w:ascii="Palatino Linotype" w:hAnsi="Palatino Linotype"/>
        </w:rPr>
      </w:pPr>
      <w:r w:rsidRPr="00716D51">
        <w:rPr>
          <w:rFonts w:ascii="Palatino Linotype" w:hAnsi="Palatino Linotype"/>
          <w:noProof/>
        </w:rPr>
        <w:lastRenderedPageBreak/>
        <w:drawing>
          <wp:inline distT="0" distB="0" distL="0" distR="0" wp14:anchorId="48D5986B" wp14:editId="0CC6B71F">
            <wp:extent cx="5607050" cy="228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2286000"/>
                    </a:xfrm>
                    <a:prstGeom prst="rect">
                      <a:avLst/>
                    </a:prstGeom>
                    <a:noFill/>
                    <a:ln>
                      <a:noFill/>
                    </a:ln>
                  </pic:spPr>
                </pic:pic>
              </a:graphicData>
            </a:graphic>
          </wp:inline>
        </w:drawing>
      </w:r>
    </w:p>
    <w:p w14:paraId="0C90BFE4" w14:textId="7EAFF48F" w:rsidR="00185A71" w:rsidRPr="00716D51" w:rsidRDefault="00860DB0" w:rsidP="00185A71">
      <w:pPr>
        <w:tabs>
          <w:tab w:val="right" w:pos="8505"/>
        </w:tabs>
        <w:spacing w:before="240" w:after="240" w:line="360" w:lineRule="auto"/>
        <w:jc w:val="both"/>
        <w:rPr>
          <w:rFonts w:ascii="Palatino Linotype" w:hAnsi="Palatino Linotype"/>
        </w:rPr>
      </w:pPr>
      <w:r w:rsidRPr="00716D51">
        <w:rPr>
          <w:rFonts w:ascii="Palatino Linotype" w:hAnsi="Palatino Linotype"/>
        </w:rPr>
        <w:t>En tal sentido,</w:t>
      </w:r>
      <w:r w:rsidR="00BC4649" w:rsidRPr="00716D51">
        <w:rPr>
          <w:rFonts w:ascii="Palatino Linotype" w:hAnsi="Palatino Linotype"/>
        </w:rPr>
        <w:t xml:space="preserve"> </w:t>
      </w:r>
      <w:r w:rsidR="007633F8" w:rsidRPr="00716D51">
        <w:rPr>
          <w:rFonts w:ascii="Palatino Linotype" w:hAnsi="Palatino Linotype"/>
        </w:rPr>
        <w:t xml:space="preserve">se advierte que si bien, el </w:t>
      </w:r>
      <w:r w:rsidR="007633F8" w:rsidRPr="00716D51">
        <w:rPr>
          <w:rFonts w:ascii="Palatino Linotype" w:hAnsi="Palatino Linotype"/>
          <w:b/>
          <w:bCs/>
        </w:rPr>
        <w:t xml:space="preserve">Sujeto Obligado, </w:t>
      </w:r>
      <w:r w:rsidR="007633F8" w:rsidRPr="00716D51">
        <w:rPr>
          <w:rFonts w:ascii="Palatino Linotype" w:hAnsi="Palatino Linotype"/>
        </w:rPr>
        <w:t xml:space="preserve">pretendió atender lo solicitado mediante la entrega de documentos que dan cuenta de las </w:t>
      </w:r>
      <w:r w:rsidR="00C20A29" w:rsidRPr="00716D51">
        <w:rPr>
          <w:rFonts w:ascii="Palatino Linotype" w:hAnsi="Palatino Linotype"/>
        </w:rPr>
        <w:t xml:space="preserve">remuneraciones </w:t>
      </w:r>
      <w:r w:rsidR="007633F8" w:rsidRPr="00716D51">
        <w:rPr>
          <w:rFonts w:ascii="Palatino Linotype" w:hAnsi="Palatino Linotype"/>
        </w:rPr>
        <w:t>de los servidores públicos, no debe perderse de vista que, además de remitirse solo de algunos servidores públicos, la pretensión de la persona solicitante es acceder concretamente los</w:t>
      </w:r>
      <w:r w:rsidR="00E7333D" w:rsidRPr="00716D51">
        <w:rPr>
          <w:rFonts w:ascii="Palatino Linotype" w:hAnsi="Palatino Linotype"/>
        </w:rPr>
        <w:t xml:space="preserve"> Comprobantes Fiscales Digitales por Internet, </w:t>
      </w:r>
      <w:r w:rsidR="007633F8" w:rsidRPr="00716D51">
        <w:rPr>
          <w:rFonts w:ascii="Palatino Linotype" w:hAnsi="Palatino Linotype"/>
        </w:rPr>
        <w:t>CFDI</w:t>
      </w:r>
      <w:r w:rsidR="00E7333D" w:rsidRPr="00716D51">
        <w:rPr>
          <w:rFonts w:ascii="Palatino Linotype" w:hAnsi="Palatino Linotype"/>
        </w:rPr>
        <w:t>’</w:t>
      </w:r>
      <w:r w:rsidR="007633F8" w:rsidRPr="00716D51">
        <w:rPr>
          <w:rFonts w:ascii="Palatino Linotype" w:hAnsi="Palatino Linotype"/>
        </w:rPr>
        <w:t>s,</w:t>
      </w:r>
      <w:r w:rsidR="00185A71" w:rsidRPr="00716D51">
        <w:rPr>
          <w:rFonts w:ascii="Palatino Linotype" w:hAnsi="Palatino Linotype"/>
        </w:rPr>
        <w:t xml:space="preserve"> que se generan con motivo del pago de nómina que remite al </w:t>
      </w:r>
      <w:r w:rsidR="00185A71" w:rsidRPr="00716D51">
        <w:rPr>
          <w:rFonts w:ascii="Palatino Linotype" w:eastAsia="Palatino Linotype" w:hAnsi="Palatino Linotype" w:cs="Palatino Linotype"/>
        </w:rPr>
        <w:t>Órgano Superior de Fiscalización del Estado de México.</w:t>
      </w:r>
    </w:p>
    <w:p w14:paraId="17806541" w14:textId="7859C931" w:rsidR="001B16CF" w:rsidRPr="00716D51" w:rsidRDefault="00096CA3" w:rsidP="001B16CF">
      <w:pPr>
        <w:spacing w:before="240" w:after="360" w:line="360" w:lineRule="auto"/>
        <w:jc w:val="both"/>
        <w:rPr>
          <w:rFonts w:ascii="Palatino Linotype" w:eastAsia="Arial Unicode MS" w:hAnsi="Palatino Linotype" w:cs="Arial"/>
        </w:rPr>
      </w:pPr>
      <w:r w:rsidRPr="00716D51">
        <w:rPr>
          <w:rFonts w:ascii="Palatino Linotype" w:hAnsi="Palatino Linotype"/>
        </w:rPr>
        <w:t>Así,</w:t>
      </w:r>
      <w:r w:rsidR="001B16CF" w:rsidRPr="00716D51">
        <w:rPr>
          <w:rFonts w:ascii="Palatino Linotype" w:hAnsi="Palatino Linotype"/>
        </w:rPr>
        <w:t xml:space="preserve"> es oportuno señalar que de conformidad con el contenido del </w:t>
      </w:r>
      <w:r w:rsidR="001B16CF" w:rsidRPr="00716D51">
        <w:rPr>
          <w:rFonts w:ascii="Palatino Linotype" w:eastAsia="Arial Unicode MS" w:hAnsi="Palatino Linotype" w:cs="Arial"/>
        </w:rPr>
        <w:t>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33B93A4B" w14:textId="77777777" w:rsidR="001B16CF" w:rsidRPr="00716D51" w:rsidRDefault="001B16CF" w:rsidP="001B16CF">
      <w:pPr>
        <w:ind w:left="851" w:right="849"/>
        <w:jc w:val="both"/>
        <w:rPr>
          <w:rFonts w:ascii="Palatino Linotype" w:eastAsia="Calibri" w:hAnsi="Palatino Linotype" w:cs="Arial"/>
          <w:i/>
          <w:sz w:val="22"/>
          <w:szCs w:val="22"/>
        </w:rPr>
      </w:pPr>
      <w:r w:rsidRPr="00716D51">
        <w:rPr>
          <w:rFonts w:ascii="Palatino Linotype" w:eastAsia="Calibri" w:hAnsi="Palatino Linotype" w:cs="Arial"/>
          <w:i/>
          <w:sz w:val="22"/>
          <w:szCs w:val="22"/>
        </w:rPr>
        <w:t xml:space="preserve"> “</w:t>
      </w:r>
      <w:r w:rsidRPr="00716D51">
        <w:rPr>
          <w:rFonts w:ascii="Palatino Linotype" w:eastAsia="Calibri" w:hAnsi="Palatino Linotype" w:cs="Arial"/>
          <w:b/>
          <w:i/>
          <w:sz w:val="22"/>
          <w:szCs w:val="22"/>
        </w:rPr>
        <w:t>Artículo 350.-</w:t>
      </w:r>
      <w:r w:rsidRPr="00716D51">
        <w:rPr>
          <w:rFonts w:ascii="Palatino Linotype" w:eastAsia="Calibri" w:hAnsi="Palatino Linotype" w:cs="Arial"/>
          <w:i/>
          <w:sz w:val="22"/>
          <w:szCs w:val="22"/>
        </w:rPr>
        <w:t xml:space="preserve"> La Secretaría y las tesorerías enviarán al Órgano Superior, de manera trimestral, dentro de los primeros veinte días hábiles posteriores al término del trimestre que se informa, para su análisis, la siguiente información:</w:t>
      </w:r>
    </w:p>
    <w:p w14:paraId="63FE1441" w14:textId="77777777" w:rsidR="001B16CF" w:rsidRPr="00716D51" w:rsidRDefault="001B16CF" w:rsidP="001B16CF">
      <w:pPr>
        <w:ind w:left="1134" w:right="849"/>
        <w:jc w:val="both"/>
        <w:rPr>
          <w:rFonts w:ascii="Palatino Linotype" w:hAnsi="Palatino Linotype"/>
          <w:i/>
          <w:sz w:val="22"/>
          <w:szCs w:val="22"/>
        </w:rPr>
      </w:pPr>
      <w:r w:rsidRPr="00716D51">
        <w:rPr>
          <w:rFonts w:ascii="Palatino Linotype" w:hAnsi="Palatino Linotype"/>
          <w:b/>
          <w:bCs/>
          <w:i/>
          <w:sz w:val="22"/>
          <w:szCs w:val="22"/>
        </w:rPr>
        <w:lastRenderedPageBreak/>
        <w:t>I.</w:t>
      </w:r>
      <w:r w:rsidRPr="00716D51">
        <w:rPr>
          <w:rFonts w:ascii="Palatino Linotype" w:hAnsi="Palatino Linotype"/>
          <w:i/>
          <w:sz w:val="22"/>
          <w:szCs w:val="22"/>
        </w:rPr>
        <w:t xml:space="preserve"> Patrimonial. </w:t>
      </w:r>
    </w:p>
    <w:p w14:paraId="255BE69E" w14:textId="77777777" w:rsidR="001B16CF" w:rsidRPr="00716D51" w:rsidRDefault="001B16CF" w:rsidP="001B16CF">
      <w:pPr>
        <w:ind w:left="1134" w:right="849"/>
        <w:jc w:val="both"/>
        <w:rPr>
          <w:rFonts w:ascii="Palatino Linotype" w:hAnsi="Palatino Linotype"/>
          <w:i/>
          <w:sz w:val="22"/>
          <w:szCs w:val="22"/>
        </w:rPr>
      </w:pPr>
      <w:r w:rsidRPr="00716D51">
        <w:rPr>
          <w:rFonts w:ascii="Palatino Linotype" w:hAnsi="Palatino Linotype"/>
          <w:b/>
          <w:bCs/>
          <w:i/>
          <w:sz w:val="22"/>
          <w:szCs w:val="22"/>
        </w:rPr>
        <w:t>II</w:t>
      </w:r>
      <w:r w:rsidRPr="00716D51">
        <w:rPr>
          <w:rFonts w:ascii="Palatino Linotype" w:hAnsi="Palatino Linotype"/>
          <w:i/>
          <w:sz w:val="22"/>
          <w:szCs w:val="22"/>
        </w:rPr>
        <w:t xml:space="preserve">. Presupuestal. </w:t>
      </w:r>
    </w:p>
    <w:p w14:paraId="51AB0F8B" w14:textId="77777777" w:rsidR="001B16CF" w:rsidRPr="00716D51" w:rsidRDefault="001B16CF" w:rsidP="001B16CF">
      <w:pPr>
        <w:ind w:left="1134" w:right="849"/>
        <w:jc w:val="both"/>
        <w:rPr>
          <w:rFonts w:ascii="Palatino Linotype" w:hAnsi="Palatino Linotype"/>
          <w:i/>
          <w:sz w:val="22"/>
          <w:szCs w:val="22"/>
        </w:rPr>
      </w:pPr>
      <w:r w:rsidRPr="00716D51">
        <w:rPr>
          <w:rFonts w:ascii="Palatino Linotype" w:hAnsi="Palatino Linotype"/>
          <w:b/>
          <w:bCs/>
          <w:i/>
          <w:sz w:val="22"/>
          <w:szCs w:val="22"/>
        </w:rPr>
        <w:t>III</w:t>
      </w:r>
      <w:r w:rsidRPr="00716D51">
        <w:rPr>
          <w:rFonts w:ascii="Palatino Linotype" w:hAnsi="Palatino Linotype"/>
          <w:i/>
          <w:sz w:val="22"/>
          <w:szCs w:val="22"/>
        </w:rPr>
        <w:t>. De la obra pública.</w:t>
      </w:r>
    </w:p>
    <w:p w14:paraId="2A8020AA" w14:textId="77777777" w:rsidR="001B16CF" w:rsidRPr="00716D51" w:rsidRDefault="001B16CF" w:rsidP="001B16CF">
      <w:pPr>
        <w:ind w:left="1134" w:right="849"/>
        <w:jc w:val="both"/>
        <w:rPr>
          <w:rFonts w:ascii="Palatino Linotype" w:hAnsi="Palatino Linotype"/>
          <w:b/>
          <w:bCs/>
          <w:i/>
          <w:sz w:val="22"/>
          <w:szCs w:val="22"/>
        </w:rPr>
      </w:pPr>
      <w:r w:rsidRPr="00716D51">
        <w:rPr>
          <w:rFonts w:ascii="Palatino Linotype" w:hAnsi="Palatino Linotype"/>
          <w:b/>
          <w:bCs/>
          <w:i/>
          <w:sz w:val="22"/>
          <w:szCs w:val="22"/>
        </w:rPr>
        <w:t>IV. De nómina.</w:t>
      </w:r>
    </w:p>
    <w:p w14:paraId="1071D315" w14:textId="77777777" w:rsidR="001B16CF" w:rsidRPr="00716D51" w:rsidRDefault="001B16CF" w:rsidP="001B16CF">
      <w:pPr>
        <w:ind w:left="1134" w:right="849"/>
        <w:jc w:val="both"/>
        <w:rPr>
          <w:rFonts w:ascii="Palatino Linotype" w:hAnsi="Palatino Linotype"/>
          <w:i/>
          <w:sz w:val="22"/>
          <w:szCs w:val="22"/>
        </w:rPr>
      </w:pPr>
      <w:r w:rsidRPr="00716D51">
        <w:rPr>
          <w:rFonts w:ascii="Palatino Linotype" w:hAnsi="Palatino Linotype"/>
          <w:b/>
          <w:bCs/>
          <w:i/>
          <w:sz w:val="22"/>
          <w:szCs w:val="22"/>
        </w:rPr>
        <w:t>V</w:t>
      </w:r>
      <w:r w:rsidRPr="00716D51">
        <w:rPr>
          <w:rFonts w:ascii="Palatino Linotype" w:hAnsi="Palatino Linotype"/>
          <w:i/>
          <w:sz w:val="22"/>
          <w:szCs w:val="22"/>
        </w:rPr>
        <w:t xml:space="preserve">. Avance del cumplimiento del Plan de Desarrollo del Estado de México. </w:t>
      </w:r>
    </w:p>
    <w:p w14:paraId="79BB7E61" w14:textId="77777777" w:rsidR="001B16CF" w:rsidRPr="00716D51" w:rsidRDefault="001B16CF" w:rsidP="001B16CF">
      <w:pPr>
        <w:ind w:left="851" w:right="849"/>
        <w:jc w:val="both"/>
        <w:rPr>
          <w:rFonts w:ascii="Palatino Linotype" w:hAnsi="Palatino Linotype"/>
          <w:i/>
          <w:sz w:val="22"/>
          <w:szCs w:val="22"/>
        </w:rPr>
      </w:pPr>
      <w:r w:rsidRPr="00716D51">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28EC4075" w14:textId="77777777" w:rsidR="001B16CF" w:rsidRPr="00716D51" w:rsidRDefault="001B16CF" w:rsidP="001B16CF">
      <w:pPr>
        <w:ind w:left="851" w:right="849"/>
        <w:jc w:val="both"/>
        <w:rPr>
          <w:rFonts w:ascii="Palatino Linotype" w:eastAsia="Calibri" w:hAnsi="Palatino Linotype" w:cs="Arial"/>
          <w:b/>
          <w:i/>
          <w:sz w:val="22"/>
          <w:szCs w:val="22"/>
        </w:rPr>
      </w:pPr>
      <w:r w:rsidRPr="00716D51">
        <w:rPr>
          <w:rFonts w:ascii="Palatino Linotype" w:hAnsi="Palatino Linotype"/>
          <w:i/>
          <w:sz w:val="22"/>
          <w:szCs w:val="22"/>
        </w:rPr>
        <w:t>El informe trimestral correspondiente al cuarto trimestre se entregará junto con las Cuentas Públicas del ejercicio fiscal de que se trate</w:t>
      </w:r>
      <w:r w:rsidRPr="00716D51">
        <w:rPr>
          <w:rFonts w:ascii="Palatino Linotype" w:eastAsia="Calibri" w:hAnsi="Palatino Linotype" w:cs="Arial"/>
          <w:b/>
          <w:i/>
          <w:sz w:val="22"/>
          <w:szCs w:val="22"/>
        </w:rPr>
        <w:t>.”</w:t>
      </w:r>
    </w:p>
    <w:p w14:paraId="1A7C006D" w14:textId="77777777" w:rsidR="001B16CF" w:rsidRPr="00716D51" w:rsidRDefault="001B16CF" w:rsidP="001B16CF">
      <w:pPr>
        <w:spacing w:before="240" w:after="240" w:line="360" w:lineRule="auto"/>
        <w:jc w:val="both"/>
        <w:rPr>
          <w:rFonts w:ascii="Palatino Linotype" w:hAnsi="Palatino Linotype" w:cs="Arial"/>
        </w:rPr>
      </w:pPr>
      <w:r w:rsidRPr="00716D51">
        <w:rPr>
          <w:rFonts w:ascii="Palatino Linotype" w:hAnsi="Palatino Linotype" w:cs="Arial"/>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22290CAC" w14:textId="77777777" w:rsidR="001B16CF" w:rsidRPr="00716D51" w:rsidRDefault="001B16CF" w:rsidP="001B16CF">
      <w:pPr>
        <w:ind w:left="851" w:right="902"/>
        <w:jc w:val="both"/>
        <w:rPr>
          <w:rFonts w:ascii="Palatino Linotype" w:hAnsi="Palatino Linotype"/>
          <w:i/>
          <w:sz w:val="22"/>
          <w:szCs w:val="22"/>
        </w:rPr>
      </w:pPr>
      <w:r w:rsidRPr="00716D51">
        <w:rPr>
          <w:rFonts w:ascii="Palatino Linotype" w:hAnsi="Palatino Linotype"/>
          <w:b/>
          <w:i/>
          <w:sz w:val="22"/>
          <w:szCs w:val="22"/>
        </w:rPr>
        <w:t>“Artículo 8.-</w:t>
      </w:r>
      <w:r w:rsidRPr="00716D51">
        <w:rPr>
          <w:rFonts w:ascii="Palatino Linotype" w:hAnsi="Palatino Linotype"/>
          <w:i/>
          <w:sz w:val="22"/>
          <w:szCs w:val="22"/>
        </w:rPr>
        <w:t xml:space="preserve"> El </w:t>
      </w:r>
      <w:r w:rsidRPr="00716D51">
        <w:rPr>
          <w:rFonts w:ascii="Palatino Linotype" w:hAnsi="Palatino Linotype"/>
          <w:b/>
          <w:i/>
          <w:sz w:val="22"/>
          <w:szCs w:val="22"/>
        </w:rPr>
        <w:t>Órgano Superior</w:t>
      </w:r>
      <w:r w:rsidRPr="00716D51">
        <w:rPr>
          <w:rFonts w:ascii="Palatino Linotype" w:hAnsi="Palatino Linotype"/>
          <w:i/>
          <w:sz w:val="22"/>
          <w:szCs w:val="22"/>
        </w:rPr>
        <w:t xml:space="preserve"> tendrá las siguientes atribuciones:</w:t>
      </w:r>
    </w:p>
    <w:p w14:paraId="1BD7E95E" w14:textId="77777777" w:rsidR="001B16CF" w:rsidRPr="00716D51" w:rsidRDefault="001B16CF" w:rsidP="001B16CF">
      <w:pPr>
        <w:ind w:left="1134" w:right="902"/>
        <w:jc w:val="both"/>
        <w:rPr>
          <w:rFonts w:ascii="Palatino Linotype" w:hAnsi="Palatino Linotype"/>
          <w:i/>
          <w:sz w:val="22"/>
          <w:szCs w:val="22"/>
        </w:rPr>
      </w:pPr>
      <w:r w:rsidRPr="00716D51">
        <w:rPr>
          <w:rFonts w:ascii="Palatino Linotype" w:hAnsi="Palatino Linotype"/>
          <w:i/>
          <w:sz w:val="22"/>
          <w:szCs w:val="22"/>
        </w:rPr>
        <w:t>…</w:t>
      </w:r>
    </w:p>
    <w:p w14:paraId="45208E8B" w14:textId="77777777" w:rsidR="001B16CF" w:rsidRPr="00716D51" w:rsidRDefault="001B16CF" w:rsidP="001B16CF">
      <w:pPr>
        <w:ind w:left="1134" w:right="902"/>
        <w:jc w:val="both"/>
        <w:rPr>
          <w:rFonts w:ascii="Palatino Linotype" w:hAnsi="Palatino Linotype" w:cs="Arial"/>
          <w:i/>
          <w:sz w:val="22"/>
          <w:szCs w:val="22"/>
        </w:rPr>
      </w:pPr>
      <w:r w:rsidRPr="00716D51">
        <w:rPr>
          <w:rFonts w:ascii="Palatino Linotype" w:hAnsi="Palatino Linotype"/>
          <w:b/>
          <w:bCs/>
          <w:i/>
          <w:sz w:val="22"/>
          <w:szCs w:val="22"/>
        </w:rPr>
        <w:t>XI</w:t>
      </w:r>
      <w:r w:rsidRPr="00716D51">
        <w:rPr>
          <w:rFonts w:ascii="Palatino Linotype" w:hAnsi="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0D094AB5" w14:textId="77777777" w:rsidR="001B16CF" w:rsidRPr="00716D51" w:rsidRDefault="001B16CF" w:rsidP="001B16CF">
      <w:pPr>
        <w:spacing w:before="240" w:after="240" w:line="360" w:lineRule="auto"/>
        <w:jc w:val="both"/>
        <w:rPr>
          <w:rFonts w:ascii="Palatino Linotype" w:hAnsi="Palatino Linotype"/>
          <w:i/>
          <w:sz w:val="22"/>
          <w:szCs w:val="22"/>
        </w:rPr>
      </w:pPr>
      <w:r w:rsidRPr="00716D51">
        <w:rPr>
          <w:rFonts w:ascii="Palatino Linotype" w:hAnsi="Palatino Linotype" w:cs="Arial"/>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w:t>
      </w:r>
      <w:r w:rsidRPr="00716D51">
        <w:rPr>
          <w:rFonts w:ascii="Palatino Linotype" w:hAnsi="Palatino Linotype"/>
        </w:rPr>
        <w:t xml:space="preserve">los titulares o quienes hagan sus veces en empresas de participación estatal o municipal, sociedades o asociaciones asimiladas a éstas y en los fideicomisos públicos, </w:t>
      </w:r>
      <w:r w:rsidRPr="00716D51">
        <w:rPr>
          <w:rFonts w:ascii="Palatino Linotype" w:hAnsi="Palatino Linotype" w:cs="Arial"/>
        </w:rPr>
        <w:t xml:space="preserve">y que manejen recursos públicos, como lo son los municipios; en atención a ello, el informe trimestral deberá ser presentado al OSFEM dentro de los veinte días posteriores al término del trimestre </w:t>
      </w:r>
      <w:r w:rsidRPr="00716D51">
        <w:rPr>
          <w:rFonts w:ascii="Palatino Linotype" w:hAnsi="Palatino Linotype" w:cs="Arial"/>
        </w:rPr>
        <w:lastRenderedPageBreak/>
        <w:t xml:space="preserve">correspondiente de acuerdo a lo establecido en el artículo 350 </w:t>
      </w:r>
      <w:r w:rsidRPr="00716D51">
        <w:rPr>
          <w:rFonts w:ascii="Palatino Linotype" w:eastAsia="Arial Unicode MS" w:hAnsi="Palatino Linotype" w:cs="Arial"/>
        </w:rPr>
        <w:t>del Código Financiero del Estado de México citado con antelación.</w:t>
      </w:r>
    </w:p>
    <w:p w14:paraId="3883BDEC" w14:textId="77777777" w:rsidR="001B16CF" w:rsidRPr="00716D51" w:rsidRDefault="001B16CF" w:rsidP="001B16CF">
      <w:pPr>
        <w:spacing w:before="240" w:after="240" w:line="360" w:lineRule="auto"/>
        <w:jc w:val="both"/>
        <w:rPr>
          <w:rFonts w:ascii="Palatino Linotype" w:hAnsi="Palatino Linotype" w:cs="Arial"/>
        </w:rPr>
      </w:pPr>
      <w:r w:rsidRPr="00716D51">
        <w:rPr>
          <w:rFonts w:ascii="Palatino Linotype" w:hAnsi="Palatino Linotype" w:cs="Arial"/>
        </w:rPr>
        <w:t>La información documental comprobatoria de los informes trimestrales presentados, debe conservarse en los archivos de la entidad fiscalizada -</w:t>
      </w:r>
      <w:r w:rsidRPr="00716D51">
        <w:rPr>
          <w:rFonts w:ascii="Palatino Linotype" w:hAnsi="Palatino Linotype" w:cs="Arial"/>
          <w:sz w:val="22"/>
        </w:rPr>
        <w:t xml:space="preserve">municipio- </w:t>
      </w:r>
      <w:r w:rsidRPr="00716D51">
        <w:rPr>
          <w:rFonts w:ascii="Palatino Linotype" w:hAnsi="Palatino Linotype" w:cs="Arial"/>
        </w:rPr>
        <w:t>en original y debidamente integrada en términos de los lineamientos de referencia, pues son susceptibles de revisión directa por el Órgano Superior de Fiscalización del Estado de México.</w:t>
      </w:r>
    </w:p>
    <w:p w14:paraId="3119DB1B" w14:textId="77777777" w:rsidR="001B16CF" w:rsidRPr="00716D51" w:rsidRDefault="001B16CF" w:rsidP="001B16CF">
      <w:pPr>
        <w:spacing w:before="240" w:line="360" w:lineRule="auto"/>
        <w:ind w:right="49"/>
        <w:jc w:val="both"/>
        <w:rPr>
          <w:rFonts w:ascii="Palatino Linotype" w:eastAsia="Arial Unicode MS" w:hAnsi="Palatino Linotype" w:cs="Arial"/>
        </w:rPr>
      </w:pPr>
      <w:r w:rsidRPr="00716D51">
        <w:rPr>
          <w:rFonts w:ascii="Palatino Linotype" w:hAnsi="Palatino Linotype" w:cs="Arial"/>
        </w:rPr>
        <w:t xml:space="preserve">En este contexto, el Órgano Superior de Fiscalización del Estado de México, emite en cada ejercicio fiscal las </w:t>
      </w:r>
      <w:r w:rsidRPr="00716D51">
        <w:rPr>
          <w:rFonts w:ascii="Palatino Linotype" w:hAnsi="Palatino Linotype" w:cs="Arial"/>
          <w:iCs/>
        </w:rPr>
        <w:t xml:space="preserve">Políticas para la Integración del Informe Trimestral de los Sujetos de Fiscalización Municipales y los Instructivos de llenado correspondientes, </w:t>
      </w:r>
      <w:r w:rsidRPr="00716D51">
        <w:rPr>
          <w:rFonts w:ascii="Palatino Linotype" w:hAnsi="Palatino Linotype" w:cs="Arial"/>
        </w:rPr>
        <w:t xml:space="preserve">mismos que se encuentran disponibles en su sitio </w:t>
      </w:r>
      <w:r w:rsidRPr="00716D51">
        <w:rPr>
          <w:rFonts w:ascii="Palatino Linotype" w:eastAsia="Calibri" w:hAnsi="Palatino Linotype" w:cs="Arial"/>
        </w:rPr>
        <w:t>de internet</w:t>
      </w:r>
      <w:r w:rsidRPr="00716D51">
        <w:rPr>
          <w:rStyle w:val="Refdenotaalpie"/>
          <w:rFonts w:ascii="Palatino Linotype" w:eastAsia="Calibri" w:hAnsi="Palatino Linotype" w:cs="Arial"/>
        </w:rPr>
        <w:footnoteReference w:id="4"/>
      </w:r>
      <w:r w:rsidRPr="00716D51">
        <w:rPr>
          <w:rFonts w:ascii="Palatino Linotype" w:eastAsia="Calibri" w:hAnsi="Palatino Linotype" w:cs="Arial"/>
        </w:rPr>
        <w:t>,</w:t>
      </w:r>
      <w:r w:rsidRPr="00716D51">
        <w:rPr>
          <w:rFonts w:ascii="Palatino Linotype" w:hAnsi="Palatino Linotype" w:cs="Arial"/>
        </w:rPr>
        <w:t xml:space="preserve"> </w:t>
      </w:r>
      <w:r w:rsidRPr="00716D51">
        <w:rPr>
          <w:rFonts w:ascii="Palatino Linotype" w:eastAsia="Calibri" w:hAnsi="Palatino Linotype" w:cs="Arial"/>
        </w:rPr>
        <w:t xml:space="preserve">con la finalidad de </w:t>
      </w:r>
      <w:r w:rsidRPr="00716D51">
        <w:rPr>
          <w:rFonts w:ascii="Palatino Linotype" w:hAnsi="Palatino Linotype"/>
        </w:rPr>
        <w:t xml:space="preserve">definir los criterios, los formatos y la documentación necesaria para presentar los informes trimestrales, que deben ser entregados </w:t>
      </w:r>
      <w:r w:rsidRPr="00716D51">
        <w:rPr>
          <w:rFonts w:ascii="Palatino Linotype" w:eastAsia="Arial Unicode MS" w:hAnsi="Palatino Linotype" w:cs="Arial"/>
        </w:rPr>
        <w:t xml:space="preserve">a través de cuatro módulos, </w:t>
      </w:r>
      <w:r w:rsidRPr="00716D51">
        <w:rPr>
          <w:rFonts w:ascii="Palatino Linotype" w:eastAsia="Calibri" w:hAnsi="Palatino Linotype" w:cs="Arial"/>
        </w:rPr>
        <w:t>que contienen la siguiente información:</w:t>
      </w:r>
    </w:p>
    <w:p w14:paraId="47F76284" w14:textId="77777777" w:rsidR="001B16CF" w:rsidRPr="00716D51" w:rsidRDefault="001B16CF" w:rsidP="001B16CF">
      <w:pPr>
        <w:spacing w:before="240" w:line="360" w:lineRule="auto"/>
        <w:ind w:right="49"/>
        <w:jc w:val="center"/>
        <w:rPr>
          <w:rFonts w:ascii="Palatino Linotype" w:eastAsia="Calibri" w:hAnsi="Palatino Linotype" w:cs="Arial"/>
        </w:rPr>
      </w:pPr>
      <w:r w:rsidRPr="00716D51">
        <w:rPr>
          <w:rFonts w:ascii="Palatino Linotype" w:eastAsia="Calibri" w:hAnsi="Palatino Linotype" w:cs="Arial"/>
          <w:noProof/>
        </w:rPr>
        <w:drawing>
          <wp:inline distT="0" distB="0" distL="0" distR="0" wp14:anchorId="5FD261D9" wp14:editId="25009CCC">
            <wp:extent cx="5610225" cy="2324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324100"/>
                    </a:xfrm>
                    <a:prstGeom prst="rect">
                      <a:avLst/>
                    </a:prstGeom>
                    <a:noFill/>
                    <a:ln>
                      <a:noFill/>
                    </a:ln>
                  </pic:spPr>
                </pic:pic>
              </a:graphicData>
            </a:graphic>
          </wp:inline>
        </w:drawing>
      </w:r>
    </w:p>
    <w:p w14:paraId="788B3545" w14:textId="77777777" w:rsidR="001B16CF" w:rsidRPr="00716D51" w:rsidRDefault="001B16CF" w:rsidP="001B16CF">
      <w:pPr>
        <w:spacing w:before="240" w:line="360" w:lineRule="auto"/>
        <w:ind w:right="49"/>
        <w:jc w:val="both"/>
        <w:rPr>
          <w:rFonts w:ascii="Palatino Linotype" w:eastAsia="Calibri" w:hAnsi="Palatino Linotype" w:cs="Arial"/>
        </w:rPr>
      </w:pPr>
      <w:r w:rsidRPr="00716D51">
        <w:rPr>
          <w:rFonts w:ascii="Palatino Linotype" w:eastAsia="Calibri" w:hAnsi="Palatino Linotype" w:cs="Arial"/>
        </w:rPr>
        <w:lastRenderedPageBreak/>
        <w:t xml:space="preserve">La información que con motivo de la nómina genera el </w:t>
      </w:r>
      <w:r w:rsidRPr="00716D51">
        <w:rPr>
          <w:rFonts w:ascii="Palatino Linotype" w:eastAsia="Calibri" w:hAnsi="Palatino Linotype" w:cs="Arial"/>
          <w:b/>
          <w:bCs/>
        </w:rPr>
        <w:t>Sujeto Obligado</w:t>
      </w:r>
      <w:r w:rsidRPr="00716D51">
        <w:rPr>
          <w:rFonts w:ascii="Palatino Linotype" w:eastAsia="Calibri" w:hAnsi="Palatino Linotype" w:cs="Arial"/>
        </w:rPr>
        <w:t>, se encuentra contenida en el Módulo 4 Información administrativa, Submódulo Nómina y Comprobantes Fiscales, como se muestra a continuación:</w:t>
      </w:r>
    </w:p>
    <w:p w14:paraId="0F8797AC" w14:textId="696DDDD1" w:rsidR="001B16CF" w:rsidRPr="00716D51" w:rsidRDefault="001B16CF" w:rsidP="001B16CF">
      <w:pPr>
        <w:spacing w:before="240" w:line="360" w:lineRule="auto"/>
        <w:ind w:right="49"/>
        <w:jc w:val="both"/>
        <w:rPr>
          <w:rFonts w:ascii="Palatino Linotype" w:eastAsia="Calibri" w:hAnsi="Palatino Linotype" w:cs="Arial"/>
        </w:rPr>
      </w:pPr>
      <w:r w:rsidRPr="00716D51">
        <w:rPr>
          <w:rFonts w:ascii="Palatino Linotype" w:eastAsia="Calibri" w:hAnsi="Palatino Linotype" w:cs="Arial"/>
          <w:noProof/>
        </w:rPr>
        <mc:AlternateContent>
          <mc:Choice Requires="wps">
            <w:drawing>
              <wp:anchor distT="0" distB="0" distL="114300" distR="114300" simplePos="0" relativeHeight="251667456" behindDoc="0" locked="0" layoutInCell="1" allowOverlap="1" wp14:anchorId="36E3967C" wp14:editId="1BB988AB">
                <wp:simplePos x="0" y="0"/>
                <wp:positionH relativeFrom="column">
                  <wp:posOffset>462916</wp:posOffset>
                </wp:positionH>
                <wp:positionV relativeFrom="paragraph">
                  <wp:posOffset>2302510</wp:posOffset>
                </wp:positionV>
                <wp:extent cx="2609850" cy="304800"/>
                <wp:effectExtent l="57150" t="38100" r="76200" b="95250"/>
                <wp:wrapNone/>
                <wp:docPr id="7" name="Rectángulo 7"/>
                <wp:cNvGraphicFramePr/>
                <a:graphic xmlns:a="http://schemas.openxmlformats.org/drawingml/2006/main">
                  <a:graphicData uri="http://schemas.microsoft.com/office/word/2010/wordprocessingShape">
                    <wps:wsp>
                      <wps:cNvSpPr/>
                      <wps:spPr>
                        <a:xfrm>
                          <a:off x="0" y="0"/>
                          <a:ext cx="2609850" cy="3048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73D21" id="Rectángulo 7" o:spid="_x0000_s1026" style="position:absolute;margin-left:36.45pt;margin-top:181.3pt;width:205.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" filled="f" strokecolor="#c00000" strokeweight="3pt">
                <v:shadow on="t" color="black" opacity="22937f" origin=",.5" offset="0,.63889mm"/>
              </v:rect>
            </w:pict>
          </mc:Fallback>
        </mc:AlternateContent>
      </w:r>
      <w:r w:rsidRPr="00716D51">
        <w:rPr>
          <w:rFonts w:ascii="Palatino Linotype" w:eastAsia="Calibri" w:hAnsi="Palatino Linotype" w:cs="Arial"/>
          <w:noProof/>
        </w:rPr>
        <w:drawing>
          <wp:inline distT="0" distB="0" distL="0" distR="0" wp14:anchorId="238C0538" wp14:editId="4DB0F748">
            <wp:extent cx="5610225" cy="2495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r w:rsidRPr="00716D51">
        <w:rPr>
          <w:rFonts w:ascii="Palatino Linotype" w:eastAsia="Calibri" w:hAnsi="Palatino Linotype" w:cs="Arial"/>
        </w:rPr>
        <w:t xml:space="preserve"> </w:t>
      </w:r>
    </w:p>
    <w:p w14:paraId="1AFFEA99" w14:textId="080CBF02" w:rsidR="00423102" w:rsidRPr="00716D51" w:rsidRDefault="008400BF" w:rsidP="006F58ED">
      <w:pPr>
        <w:tabs>
          <w:tab w:val="right" w:pos="8505"/>
        </w:tabs>
        <w:spacing w:before="240" w:after="240" w:line="360" w:lineRule="auto"/>
        <w:jc w:val="both"/>
        <w:rPr>
          <w:rFonts w:ascii="Palatino Linotype" w:hAnsi="Palatino Linotype"/>
        </w:rPr>
      </w:pPr>
      <w:r w:rsidRPr="00716D51">
        <w:rPr>
          <w:rFonts w:ascii="Palatino Linotype" w:hAnsi="Palatino Linotype"/>
        </w:rPr>
        <w:t>Asimismo, es importante mencionar que</w:t>
      </w:r>
      <w:r w:rsidR="00423102" w:rsidRPr="00716D51">
        <w:rPr>
          <w:rFonts w:ascii="Palatino Linotype" w:hAnsi="Palatino Linotype"/>
        </w:rPr>
        <w:t xml:space="preserve"> de conformidad con el artículo 29 del Código Fiscal de la Federación,</w:t>
      </w:r>
      <w:r w:rsidR="006F58ED" w:rsidRPr="00716D51">
        <w:rPr>
          <w:rFonts w:ascii="Palatino Linotype" w:hAnsi="Palatino Linotype"/>
        </w:rPr>
        <w:t xml:space="preserve"> cuando las leyes fiscales establezcan la obligación de expedir comprobantes fiscales por los actos o actividades que se realicen, por los ingresos que se perciban </w:t>
      </w:r>
      <w:r w:rsidR="006F58ED" w:rsidRPr="00716D51">
        <w:rPr>
          <w:rFonts w:ascii="Palatino Linotype" w:hAnsi="Palatino Linotype"/>
          <w:b/>
          <w:bCs/>
          <w:u w:val="single"/>
        </w:rPr>
        <w:t>o por las retenciones de contribuciones que efectúen</w:t>
      </w:r>
      <w:r w:rsidR="006F58ED" w:rsidRPr="00716D51">
        <w:rPr>
          <w:rFonts w:ascii="Palatino Linotype" w:hAnsi="Palatino Linotype"/>
        </w:rPr>
        <w:t xml:space="preserve">, los contribuyentes deberán emitirlos mediante documentos digitales a través de la página de Internet del Servicio de Administración Tributaria, debiendo, aquellas a las que les hubieren retenido contribuciones solicitar el comprobante fiscal digital por Internet respectivo, como en el caso del Impuesto Sobre la Renta que deben pagar </w:t>
      </w:r>
      <w:r w:rsidR="001B16CF" w:rsidRPr="00716D51">
        <w:rPr>
          <w:rFonts w:ascii="Palatino Linotype" w:hAnsi="Palatino Linotype"/>
        </w:rPr>
        <w:t xml:space="preserve">por sus ingresos </w:t>
      </w:r>
      <w:r w:rsidR="006F58ED" w:rsidRPr="00716D51">
        <w:rPr>
          <w:rFonts w:ascii="Palatino Linotype" w:hAnsi="Palatino Linotype"/>
        </w:rPr>
        <w:t>l</w:t>
      </w:r>
      <w:r w:rsidR="001B16CF" w:rsidRPr="00716D51">
        <w:rPr>
          <w:rFonts w:ascii="Palatino Linotype" w:hAnsi="Palatino Linotype"/>
        </w:rPr>
        <w:t>os servidores públicos como p</w:t>
      </w:r>
      <w:r w:rsidR="006F58ED" w:rsidRPr="00716D51">
        <w:rPr>
          <w:rFonts w:ascii="Palatino Linotype" w:hAnsi="Palatino Linotype"/>
        </w:rPr>
        <w:t xml:space="preserve">ersonas físicas </w:t>
      </w:r>
      <w:r w:rsidR="001B16CF" w:rsidRPr="00716D51">
        <w:rPr>
          <w:rFonts w:ascii="Palatino Linotype" w:hAnsi="Palatino Linotype"/>
        </w:rPr>
        <w:t xml:space="preserve">y </w:t>
      </w:r>
      <w:r w:rsidR="006F58ED" w:rsidRPr="00716D51">
        <w:rPr>
          <w:rFonts w:ascii="Palatino Linotype" w:hAnsi="Palatino Linotype"/>
        </w:rPr>
        <w:t>que el Sujeto Obligado debe retener y enterar a la autoridad fiscal</w:t>
      </w:r>
      <w:r w:rsidR="001B16CF" w:rsidRPr="00716D51">
        <w:rPr>
          <w:rFonts w:ascii="Palatino Linotype" w:hAnsi="Palatino Linotype"/>
        </w:rPr>
        <w:t>.</w:t>
      </w:r>
    </w:p>
    <w:p w14:paraId="52A75FDE" w14:textId="5E4BA150" w:rsidR="008400BF" w:rsidRPr="00716D51" w:rsidRDefault="001B16CF" w:rsidP="008400BF">
      <w:pPr>
        <w:tabs>
          <w:tab w:val="right" w:pos="8505"/>
        </w:tabs>
        <w:spacing w:before="240" w:after="240" w:line="360" w:lineRule="auto"/>
        <w:jc w:val="both"/>
        <w:rPr>
          <w:rFonts w:ascii="Palatino Linotype" w:hAnsi="Palatino Linotype"/>
        </w:rPr>
      </w:pPr>
      <w:r w:rsidRPr="00716D51">
        <w:rPr>
          <w:rFonts w:ascii="Palatino Linotype" w:hAnsi="Palatino Linotype"/>
        </w:rPr>
        <w:lastRenderedPageBreak/>
        <w:t xml:space="preserve">Asimismo, </w:t>
      </w:r>
      <w:r w:rsidR="00BC6BC7" w:rsidRPr="00716D51">
        <w:rPr>
          <w:rFonts w:ascii="Palatino Linotype" w:hAnsi="Palatino Linotype"/>
        </w:rPr>
        <w:t xml:space="preserve">para que </w:t>
      </w:r>
      <w:r w:rsidR="008400BF" w:rsidRPr="00716D51">
        <w:rPr>
          <w:rFonts w:ascii="Palatino Linotype" w:hAnsi="Palatino Linotype"/>
        </w:rPr>
        <w:t xml:space="preserve">los Comprobantes Fiscales Digitales por Internet, </w:t>
      </w:r>
      <w:r w:rsidR="00BC6BC7" w:rsidRPr="00716D51">
        <w:rPr>
          <w:rFonts w:ascii="Palatino Linotype" w:hAnsi="Palatino Linotype"/>
        </w:rPr>
        <w:t xml:space="preserve">sean </w:t>
      </w:r>
      <w:r w:rsidR="00D15BFD" w:rsidRPr="00716D51">
        <w:rPr>
          <w:rFonts w:ascii="Palatino Linotype" w:hAnsi="Palatino Linotype"/>
        </w:rPr>
        <w:t>válidos</w:t>
      </w:r>
      <w:r w:rsidR="00BC6BC7" w:rsidRPr="00716D51">
        <w:rPr>
          <w:rFonts w:ascii="Palatino Linotype" w:hAnsi="Palatino Linotype"/>
        </w:rPr>
        <w:t xml:space="preserve"> </w:t>
      </w:r>
      <w:r w:rsidR="00BC6BC7" w:rsidRPr="00716D51">
        <w:rPr>
          <w:rFonts w:ascii="Palatino Linotype" w:eastAsia="Palatino Linotype" w:hAnsi="Palatino Linotype" w:cs="Palatino Linotype"/>
        </w:rPr>
        <w:t xml:space="preserve">deben cumplir con las formalidades que establece el artículo 29-A </w:t>
      </w:r>
      <w:r w:rsidR="002031C9" w:rsidRPr="00716D51">
        <w:rPr>
          <w:rFonts w:ascii="Palatino Linotype" w:hAnsi="Palatino Linotype"/>
        </w:rPr>
        <w:t>del Código Fiscal de la Federación</w:t>
      </w:r>
      <w:r w:rsidR="00BC6BC7" w:rsidRPr="00716D51">
        <w:rPr>
          <w:rFonts w:ascii="Palatino Linotype" w:hAnsi="Palatino Linotype"/>
        </w:rPr>
        <w:t>, a saber:</w:t>
      </w:r>
    </w:p>
    <w:p w14:paraId="7E20EA61" w14:textId="4DB683B3" w:rsidR="00BC6BC7" w:rsidRPr="00716D51" w:rsidRDefault="00B93201" w:rsidP="00B93201">
      <w:pPr>
        <w:tabs>
          <w:tab w:val="right" w:pos="8505"/>
        </w:tabs>
        <w:spacing w:before="120" w:after="120"/>
        <w:ind w:left="851" w:right="902"/>
        <w:jc w:val="both"/>
        <w:rPr>
          <w:rFonts w:ascii="Palatino Linotype" w:hAnsi="Palatino Linotype"/>
          <w:i/>
          <w:iCs/>
          <w:sz w:val="22"/>
          <w:szCs w:val="22"/>
        </w:rPr>
      </w:pPr>
      <w:r w:rsidRPr="00716D51">
        <w:rPr>
          <w:rFonts w:ascii="Palatino Linotype" w:hAnsi="Palatino Linotype"/>
          <w:b/>
          <w:bCs/>
          <w:i/>
          <w:iCs/>
          <w:sz w:val="22"/>
          <w:szCs w:val="22"/>
        </w:rPr>
        <w:t>“</w:t>
      </w:r>
      <w:r w:rsidR="00BC6BC7" w:rsidRPr="00716D51">
        <w:rPr>
          <w:rFonts w:ascii="Palatino Linotype" w:hAnsi="Palatino Linotype"/>
          <w:b/>
          <w:bCs/>
          <w:i/>
          <w:iCs/>
          <w:sz w:val="22"/>
          <w:szCs w:val="22"/>
        </w:rPr>
        <w:t>Artículo 29-A</w:t>
      </w:r>
      <w:r w:rsidR="00BC6BC7" w:rsidRPr="00716D51">
        <w:rPr>
          <w:rFonts w:ascii="Palatino Linotype" w:hAnsi="Palatino Linotype"/>
          <w:i/>
          <w:iCs/>
          <w:sz w:val="22"/>
          <w:szCs w:val="22"/>
        </w:rPr>
        <w:t>. Los comprobantes fiscales digitales a que se refiere el artículo 29 de este Código, deberán contener los siguientes requisitos:</w:t>
      </w:r>
    </w:p>
    <w:p w14:paraId="45362727" w14:textId="5225DAA8" w:rsidR="00BC6BC7" w:rsidRPr="00716D51" w:rsidRDefault="00BC6BC7"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I.</w:t>
      </w:r>
      <w:r w:rsidRPr="00716D51">
        <w:rPr>
          <w:rFonts w:ascii="Palatino Linotype" w:hAnsi="Palatino Linotype"/>
          <w:i/>
          <w:iCs/>
          <w:sz w:val="22"/>
          <w:szCs w:val="22"/>
        </w:rPr>
        <w:t xml:space="preserve"> 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3A763296" w14:textId="77777777" w:rsidR="00BC6BC7" w:rsidRPr="00716D51" w:rsidRDefault="00BC6BC7"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II.</w:t>
      </w:r>
      <w:r w:rsidRPr="00716D51">
        <w:rPr>
          <w:rFonts w:ascii="Palatino Linotype" w:hAnsi="Palatino Linotype"/>
          <w:i/>
          <w:iCs/>
          <w:sz w:val="22"/>
          <w:szCs w:val="22"/>
        </w:rPr>
        <w:t xml:space="preserve"> El número de folio y el sello digital del Servicio de Administración Tributaria, referidos en la fracción IV, incisos b) y c) del artículo 29 de este Código, así como el sello digital del contribuyente que lo expide. </w:t>
      </w:r>
    </w:p>
    <w:p w14:paraId="276D08E8" w14:textId="77E22A1A" w:rsidR="00BC6BC7" w:rsidRPr="00716D51" w:rsidRDefault="00BC6BC7"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III.</w:t>
      </w:r>
      <w:r w:rsidRPr="00716D51">
        <w:rPr>
          <w:rFonts w:ascii="Palatino Linotype" w:hAnsi="Palatino Linotype"/>
          <w:i/>
          <w:iCs/>
          <w:sz w:val="22"/>
          <w:szCs w:val="22"/>
        </w:rPr>
        <w:t xml:space="preserve"> El lugar y fecha de expedición.</w:t>
      </w:r>
    </w:p>
    <w:p w14:paraId="11424F0D" w14:textId="637F8A2B" w:rsidR="00BC6BC7" w:rsidRPr="00716D51" w:rsidRDefault="00BC6BC7"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IV</w:t>
      </w:r>
      <w:r w:rsidRPr="00716D51">
        <w:rPr>
          <w:rFonts w:ascii="Palatino Linotype" w:hAnsi="Palatino Linotype"/>
          <w:i/>
          <w:iCs/>
          <w:sz w:val="22"/>
          <w:szCs w:val="22"/>
        </w:rPr>
        <w:t>. La clave del Registro Federal de Contribuyentes, nombre o razón social; así como el código postal del domicilio fiscal de la persona a favor de quien se expida, asimismo, se debe indicar la clave del uso fiscal que el receptor le dará al comprobante fiscal.</w:t>
      </w:r>
    </w:p>
    <w:p w14:paraId="4EB26BBA" w14:textId="470C4F3C"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i/>
          <w:iCs/>
          <w:sz w:val="22"/>
          <w:szCs w:val="22"/>
        </w:rPr>
        <w:t>...</w:t>
      </w:r>
    </w:p>
    <w:p w14:paraId="3F9F0AB7" w14:textId="7D8B9CF2" w:rsidR="00BC6BC7" w:rsidRPr="00716D51" w:rsidRDefault="00BC6BC7"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V</w:t>
      </w:r>
      <w:r w:rsidRPr="00716D51">
        <w:rPr>
          <w:rFonts w:ascii="Palatino Linotype" w:hAnsi="Palatino Linotype"/>
          <w:i/>
          <w:iCs/>
          <w:sz w:val="22"/>
          <w:szCs w:val="22"/>
        </w:rPr>
        <w:t xml:space="preserve">. 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 </w:t>
      </w:r>
    </w:p>
    <w:p w14:paraId="7010FB94" w14:textId="35EB8AB0"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i/>
          <w:iCs/>
          <w:sz w:val="22"/>
          <w:szCs w:val="22"/>
        </w:rPr>
        <w:t>...</w:t>
      </w:r>
    </w:p>
    <w:p w14:paraId="28345569" w14:textId="2EBE8CF3"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VI.</w:t>
      </w:r>
      <w:r w:rsidRPr="00716D51">
        <w:rPr>
          <w:rFonts w:ascii="Palatino Linotype" w:hAnsi="Palatino Linotype"/>
          <w:i/>
          <w:iCs/>
          <w:sz w:val="22"/>
          <w:szCs w:val="22"/>
        </w:rPr>
        <w:t xml:space="preserve"> El valor unitario consignado en número.</w:t>
      </w:r>
    </w:p>
    <w:p w14:paraId="5F320644" w14:textId="772A5AE2"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i/>
          <w:iCs/>
          <w:sz w:val="22"/>
          <w:szCs w:val="22"/>
        </w:rPr>
        <w:t>...</w:t>
      </w:r>
    </w:p>
    <w:p w14:paraId="2EED8E0F" w14:textId="0C87F293"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VII</w:t>
      </w:r>
      <w:r w:rsidRPr="00716D51">
        <w:rPr>
          <w:rFonts w:ascii="Palatino Linotype" w:hAnsi="Palatino Linotype"/>
          <w:i/>
          <w:iCs/>
          <w:sz w:val="22"/>
          <w:szCs w:val="22"/>
        </w:rPr>
        <w:t>. El importe total consignado en número o letra,</w:t>
      </w:r>
    </w:p>
    <w:p w14:paraId="5671B6DC" w14:textId="11DDED74"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i/>
          <w:iCs/>
          <w:sz w:val="22"/>
          <w:szCs w:val="22"/>
        </w:rPr>
        <w:t>...</w:t>
      </w:r>
    </w:p>
    <w:p w14:paraId="2C4B7511" w14:textId="77777777"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VIII.</w:t>
      </w:r>
      <w:r w:rsidRPr="00716D51">
        <w:rPr>
          <w:rFonts w:ascii="Palatino Linotype" w:hAnsi="Palatino Linotype"/>
          <w:i/>
          <w:iCs/>
          <w:sz w:val="22"/>
          <w:szCs w:val="22"/>
        </w:rPr>
        <w:t xml:space="preserve"> Tratándose de mercancías de importación: </w:t>
      </w:r>
    </w:p>
    <w:p w14:paraId="00DC50F5" w14:textId="77777777" w:rsidR="00C35238" w:rsidRPr="00716D51" w:rsidRDefault="00C35238" w:rsidP="00B93201">
      <w:pPr>
        <w:tabs>
          <w:tab w:val="right" w:pos="8505"/>
        </w:tabs>
        <w:spacing w:before="120" w:after="120"/>
        <w:ind w:left="1418" w:right="902"/>
        <w:jc w:val="both"/>
        <w:rPr>
          <w:rFonts w:ascii="Palatino Linotype" w:hAnsi="Palatino Linotype"/>
          <w:i/>
          <w:iCs/>
          <w:sz w:val="22"/>
          <w:szCs w:val="22"/>
        </w:rPr>
      </w:pPr>
      <w:r w:rsidRPr="00716D51">
        <w:rPr>
          <w:rFonts w:ascii="Palatino Linotype" w:hAnsi="Palatino Linotype"/>
          <w:i/>
          <w:iCs/>
          <w:sz w:val="22"/>
          <w:szCs w:val="22"/>
        </w:rPr>
        <w:t>a) El número y fecha del documento aduanero, tratándose de ventas de primera mano.</w:t>
      </w:r>
    </w:p>
    <w:p w14:paraId="09EB45D9" w14:textId="1F1A6EA5" w:rsidR="00C35238" w:rsidRPr="00716D51" w:rsidRDefault="00C35238" w:rsidP="00B93201">
      <w:pPr>
        <w:tabs>
          <w:tab w:val="right" w:pos="8505"/>
        </w:tabs>
        <w:spacing w:before="120" w:after="120"/>
        <w:ind w:left="1418" w:right="902"/>
        <w:jc w:val="both"/>
        <w:rPr>
          <w:rFonts w:ascii="Palatino Linotype" w:hAnsi="Palatino Linotype"/>
          <w:i/>
          <w:iCs/>
          <w:sz w:val="22"/>
          <w:szCs w:val="22"/>
        </w:rPr>
      </w:pPr>
      <w:r w:rsidRPr="00716D51">
        <w:rPr>
          <w:rFonts w:ascii="Palatino Linotype" w:hAnsi="Palatino Linotype"/>
          <w:i/>
          <w:iCs/>
          <w:sz w:val="22"/>
          <w:szCs w:val="22"/>
        </w:rPr>
        <w:lastRenderedPageBreak/>
        <w:t>b) En importaciones efectuadas a favor de un tercero, el número y fecha del documento aduanero, los conceptos y montos pagados por el contribuyente directamente al proveedor extranjero y los importes de las contribuciones pagadas con motivo de la importación.</w:t>
      </w:r>
    </w:p>
    <w:p w14:paraId="6B738ED9" w14:textId="5441B48A" w:rsidR="00C35238" w:rsidRPr="00716D51" w:rsidRDefault="00C35238" w:rsidP="00B93201">
      <w:pPr>
        <w:tabs>
          <w:tab w:val="right" w:pos="8505"/>
        </w:tabs>
        <w:spacing w:before="120" w:after="120"/>
        <w:ind w:left="1134" w:right="902"/>
        <w:jc w:val="both"/>
        <w:rPr>
          <w:rFonts w:ascii="Palatino Linotype" w:hAnsi="Palatino Linotype"/>
          <w:i/>
          <w:iCs/>
          <w:sz w:val="22"/>
          <w:szCs w:val="22"/>
        </w:rPr>
      </w:pPr>
      <w:r w:rsidRPr="00716D51">
        <w:rPr>
          <w:rFonts w:ascii="Palatino Linotype" w:hAnsi="Palatino Linotype"/>
          <w:b/>
          <w:bCs/>
          <w:i/>
          <w:iCs/>
          <w:sz w:val="22"/>
          <w:szCs w:val="22"/>
        </w:rPr>
        <w:t>IX</w:t>
      </w:r>
      <w:r w:rsidRPr="00716D51">
        <w:rPr>
          <w:rFonts w:ascii="Palatino Linotype" w:hAnsi="Palatino Linotype"/>
          <w:i/>
          <w:iCs/>
          <w:sz w:val="22"/>
          <w:szCs w:val="22"/>
        </w:rPr>
        <w:t>. Los contenidos en las disposiciones fiscales, que sean requeridos y dé a conocer el Servicio de Administración Tributaria, mediante reglas de carácter general.</w:t>
      </w:r>
      <w:r w:rsidR="00B93201" w:rsidRPr="00716D51">
        <w:rPr>
          <w:rFonts w:ascii="Palatino Linotype" w:hAnsi="Palatino Linotype"/>
          <w:i/>
          <w:iCs/>
          <w:sz w:val="22"/>
          <w:szCs w:val="22"/>
        </w:rPr>
        <w:t>..”</w:t>
      </w:r>
    </w:p>
    <w:p w14:paraId="29D7BE66" w14:textId="5E0DB6C8" w:rsidR="00F052E4" w:rsidRPr="00716D51" w:rsidRDefault="00B94B33" w:rsidP="00F052E4">
      <w:pPr>
        <w:spacing w:before="240" w:after="240" w:line="360" w:lineRule="auto"/>
        <w:jc w:val="both"/>
        <w:rPr>
          <w:rFonts w:ascii="Palatino Linotype" w:hAnsi="Palatino Linotype" w:cs="Arial"/>
        </w:rPr>
      </w:pPr>
      <w:r w:rsidRPr="00716D51">
        <w:rPr>
          <w:rFonts w:ascii="Palatino Linotype" w:hAnsi="Palatino Linotype" w:cs="Arial"/>
        </w:rPr>
        <w:t xml:space="preserve">Además, de conformidad con la </w:t>
      </w:r>
      <w:r w:rsidR="00F052E4" w:rsidRPr="00716D51">
        <w:rPr>
          <w:rFonts w:ascii="Palatino Linotype" w:hAnsi="Palatino Linotype" w:cs="Arial"/>
        </w:rPr>
        <w:t>regla 2.7.1.7 de Resolución Miscelánea Fiscal para 2</w:t>
      </w:r>
      <w:r w:rsidRPr="00716D51">
        <w:rPr>
          <w:rFonts w:ascii="Palatino Linotype" w:hAnsi="Palatino Linotype" w:cs="Arial"/>
        </w:rPr>
        <w:t>022</w:t>
      </w:r>
      <w:r w:rsidR="00F052E4" w:rsidRPr="00716D51">
        <w:rPr>
          <w:rFonts w:ascii="Palatino Linotype" w:hAnsi="Palatino Linotype" w:cs="Arial"/>
        </w:rPr>
        <w:t>, para los efectos del artículo 29 segundo párrafo fracción V</w:t>
      </w:r>
      <w:r w:rsidRPr="00716D51">
        <w:rPr>
          <w:rStyle w:val="Refdenotaalpie"/>
          <w:rFonts w:ascii="Palatino Linotype" w:hAnsi="Palatino Linotype" w:cs="Arial"/>
        </w:rPr>
        <w:footnoteReference w:id="5"/>
      </w:r>
      <w:r w:rsidR="00F052E4" w:rsidRPr="00716D51">
        <w:rPr>
          <w:rFonts w:ascii="Palatino Linotype" w:hAnsi="Palatino Linotype" w:cs="Arial"/>
        </w:rPr>
        <w:t xml:space="preserve"> del Código Fiscal de la Federación, las representaciones impresas del Comprobante Fiscal Digital por Internet o CFDI, deben cumplir con los requisitos señalados en el artículo 29-A del Código Fiscal de la Federación, y contener lo siguiente:</w:t>
      </w:r>
    </w:p>
    <w:p w14:paraId="54B019E8" w14:textId="77777777"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t>I</w:t>
      </w:r>
      <w:r w:rsidRPr="00716D51">
        <w:rPr>
          <w:rFonts w:ascii="Palatino Linotype" w:hAnsi="Palatino Linotype"/>
          <w:i/>
          <w:sz w:val="22"/>
          <w:szCs w:val="22"/>
        </w:rPr>
        <w:t xml:space="preserve">. Código de barras generado conforme a la especificación técnica que se establece en el rubro I.D del Anexo 20 o el número de folio fiscal del comprobante. </w:t>
      </w:r>
    </w:p>
    <w:p w14:paraId="02DEC4BC" w14:textId="77777777"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t>II.</w:t>
      </w:r>
      <w:r w:rsidRPr="00716D51">
        <w:rPr>
          <w:rFonts w:ascii="Palatino Linotype" w:hAnsi="Palatino Linotype"/>
          <w:i/>
          <w:sz w:val="22"/>
          <w:szCs w:val="22"/>
        </w:rPr>
        <w:t xml:space="preserve"> </w:t>
      </w:r>
      <w:r w:rsidRPr="00716D51">
        <w:rPr>
          <w:rFonts w:ascii="Palatino Linotype" w:hAnsi="Palatino Linotype"/>
          <w:bCs/>
          <w:i/>
          <w:sz w:val="22"/>
          <w:szCs w:val="22"/>
        </w:rPr>
        <w:t>Número de serie del CSD del emisor y del SAT</w:t>
      </w:r>
      <w:r w:rsidRPr="00716D51">
        <w:rPr>
          <w:rFonts w:ascii="Palatino Linotype" w:hAnsi="Palatino Linotype"/>
          <w:i/>
          <w:sz w:val="22"/>
          <w:szCs w:val="22"/>
        </w:rPr>
        <w:t xml:space="preserve">, que establecen los rubros I.A y III.B del Anexo 20. </w:t>
      </w:r>
    </w:p>
    <w:p w14:paraId="372DFF8B" w14:textId="77777777"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t>III.</w:t>
      </w:r>
      <w:r w:rsidRPr="00716D51">
        <w:rPr>
          <w:rFonts w:ascii="Palatino Linotype" w:hAnsi="Palatino Linotype"/>
          <w:i/>
          <w:sz w:val="22"/>
          <w:szCs w:val="22"/>
        </w:rPr>
        <w:t xml:space="preserve"> La leyenda: “Este documento es una representación impresa de un CFDI”</w:t>
      </w:r>
    </w:p>
    <w:p w14:paraId="7AB14785" w14:textId="77777777"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t>IV.</w:t>
      </w:r>
      <w:r w:rsidRPr="00716D51">
        <w:rPr>
          <w:rFonts w:ascii="Palatino Linotype" w:hAnsi="Palatino Linotype"/>
          <w:i/>
          <w:sz w:val="22"/>
          <w:szCs w:val="22"/>
        </w:rPr>
        <w:t xml:space="preserve"> Fecha y hora de emisión y de certificación del CFDI en adición a lo señalado en el artículo 29- A, fracción III del CFF. </w:t>
      </w:r>
    </w:p>
    <w:p w14:paraId="7E11A9DB" w14:textId="77777777" w:rsidR="00F052E4" w:rsidRPr="00716D51" w:rsidRDefault="00F052E4" w:rsidP="00F052E4">
      <w:pPr>
        <w:tabs>
          <w:tab w:val="left" w:pos="709"/>
        </w:tabs>
        <w:spacing w:before="120" w:after="120"/>
        <w:ind w:left="851" w:right="900"/>
        <w:jc w:val="both"/>
        <w:rPr>
          <w:rFonts w:ascii="Palatino Linotype" w:hAnsi="Palatino Linotype"/>
          <w:bCs/>
          <w:i/>
          <w:sz w:val="22"/>
          <w:szCs w:val="22"/>
        </w:rPr>
      </w:pPr>
      <w:r w:rsidRPr="00716D51">
        <w:rPr>
          <w:rFonts w:ascii="Palatino Linotype" w:hAnsi="Palatino Linotype"/>
          <w:b/>
          <w:i/>
          <w:sz w:val="22"/>
          <w:szCs w:val="22"/>
        </w:rPr>
        <w:t>V.</w:t>
      </w:r>
      <w:r w:rsidRPr="00716D51">
        <w:rPr>
          <w:rFonts w:ascii="Palatino Linotype" w:hAnsi="Palatino Linotype"/>
          <w:i/>
          <w:sz w:val="22"/>
          <w:szCs w:val="22"/>
        </w:rPr>
        <w:t xml:space="preserve"> </w:t>
      </w:r>
      <w:r w:rsidRPr="00716D51">
        <w:rPr>
          <w:rFonts w:ascii="Palatino Linotype" w:hAnsi="Palatino Linotype"/>
          <w:bCs/>
          <w:i/>
          <w:sz w:val="22"/>
          <w:szCs w:val="22"/>
        </w:rPr>
        <w:t xml:space="preserve">Cadena original del complemento de certificación digital del SAT. </w:t>
      </w:r>
    </w:p>
    <w:p w14:paraId="06AE302C" w14:textId="77777777"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lastRenderedPageBreak/>
        <w:t>VI</w:t>
      </w:r>
      <w:r w:rsidRPr="00716D51">
        <w:rPr>
          <w:rFonts w:ascii="Palatino Linotype" w:hAnsi="Palatino Linotype"/>
          <w:i/>
          <w:sz w:val="22"/>
          <w:szCs w:val="22"/>
        </w:rPr>
        <w:t xml:space="preserve">. Tratándose de las representaciones impresas del CFDI que amparen retenciones e información de pagos emitidos conforme a lo dispuesto en la regla 2.7.5.4., adicional a lo anteriormente señalado deberán incluir: </w:t>
      </w:r>
    </w:p>
    <w:p w14:paraId="637AB3F7" w14:textId="77777777" w:rsidR="00F052E4" w:rsidRPr="00716D51" w:rsidRDefault="00F052E4" w:rsidP="00F052E4">
      <w:pPr>
        <w:tabs>
          <w:tab w:val="left" w:pos="709"/>
        </w:tabs>
        <w:spacing w:before="120" w:after="120"/>
        <w:ind w:left="993" w:right="900"/>
        <w:jc w:val="both"/>
        <w:rPr>
          <w:rFonts w:ascii="Palatino Linotype" w:hAnsi="Palatino Linotype"/>
          <w:i/>
          <w:sz w:val="22"/>
          <w:szCs w:val="22"/>
        </w:rPr>
      </w:pPr>
      <w:r w:rsidRPr="00716D51">
        <w:rPr>
          <w:rFonts w:ascii="Palatino Linotype" w:hAnsi="Palatino Linotype"/>
          <w:b/>
          <w:i/>
          <w:sz w:val="22"/>
          <w:szCs w:val="22"/>
        </w:rPr>
        <w:t>a)</w:t>
      </w:r>
      <w:r w:rsidRPr="00716D51">
        <w:rPr>
          <w:rFonts w:ascii="Palatino Linotype" w:hAnsi="Palatino Linotype"/>
          <w:i/>
          <w:sz w:val="22"/>
          <w:szCs w:val="22"/>
        </w:rPr>
        <w:t xml:space="preserve"> Los datos que establece el Anexo 20, apartado II.A., así como los correspondientes a los complementos que incorpore.</w:t>
      </w:r>
    </w:p>
    <w:p w14:paraId="7556FC78" w14:textId="77777777" w:rsidR="00F052E4" w:rsidRPr="00716D51" w:rsidRDefault="00F052E4" w:rsidP="00F052E4">
      <w:pPr>
        <w:tabs>
          <w:tab w:val="left" w:pos="709"/>
        </w:tabs>
        <w:spacing w:before="120" w:after="120"/>
        <w:ind w:left="993" w:right="900"/>
        <w:jc w:val="both"/>
        <w:rPr>
          <w:rFonts w:ascii="Palatino Linotype" w:hAnsi="Palatino Linotype"/>
          <w:i/>
          <w:sz w:val="22"/>
          <w:szCs w:val="22"/>
        </w:rPr>
      </w:pPr>
      <w:r w:rsidRPr="00716D51">
        <w:rPr>
          <w:rFonts w:ascii="Palatino Linotype" w:hAnsi="Palatino Linotype"/>
          <w:b/>
          <w:i/>
          <w:sz w:val="22"/>
          <w:szCs w:val="22"/>
        </w:rPr>
        <w:t>b)</w:t>
      </w:r>
      <w:r w:rsidRPr="00716D51">
        <w:rPr>
          <w:rFonts w:ascii="Palatino Linotype" w:hAnsi="Palatino Linotype"/>
          <w:i/>
          <w:sz w:val="22"/>
          <w:szCs w:val="22"/>
        </w:rPr>
        <w:t xml:space="preserve"> El código de barras generado conforme a la especificación técnica establecida en el Anexo 20, rubro II.D. </w:t>
      </w:r>
    </w:p>
    <w:p w14:paraId="25207D75" w14:textId="77777777"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t>VII.</w:t>
      </w:r>
      <w:r w:rsidRPr="00716D51">
        <w:rPr>
          <w:rFonts w:ascii="Palatino Linotype" w:hAnsi="Palatino Linotype"/>
          <w:i/>
          <w:sz w:val="22"/>
          <w:szCs w:val="22"/>
        </w:rPr>
        <w:t xml:space="preserve"> Tratándose de las representaciones impresas de un CFDI emitidas conforme a lo dispuesto en la regla 2.7.2.14., y la Sección 2.7.3., se deberá estar a lo siguiente: </w:t>
      </w:r>
    </w:p>
    <w:p w14:paraId="6A79C0B3" w14:textId="77777777" w:rsidR="00F052E4" w:rsidRPr="00716D51" w:rsidRDefault="00F052E4" w:rsidP="00F052E4">
      <w:pPr>
        <w:tabs>
          <w:tab w:val="left" w:pos="709"/>
        </w:tabs>
        <w:spacing w:before="120" w:after="120"/>
        <w:ind w:left="993" w:right="900"/>
        <w:jc w:val="both"/>
        <w:rPr>
          <w:rFonts w:ascii="Palatino Linotype" w:hAnsi="Palatino Linotype"/>
          <w:i/>
          <w:sz w:val="22"/>
          <w:szCs w:val="22"/>
        </w:rPr>
      </w:pPr>
      <w:r w:rsidRPr="00716D51">
        <w:rPr>
          <w:rFonts w:ascii="Palatino Linotype" w:hAnsi="Palatino Linotype"/>
          <w:b/>
          <w:i/>
          <w:sz w:val="22"/>
          <w:szCs w:val="22"/>
        </w:rPr>
        <w:t>a)</w:t>
      </w:r>
      <w:r w:rsidRPr="00716D51">
        <w:rPr>
          <w:rFonts w:ascii="Palatino Linotype" w:hAnsi="Palatino Linotype"/>
          <w:i/>
          <w:sz w:val="22"/>
          <w:szCs w:val="22"/>
        </w:rPr>
        <w:t xml:space="preserve"> Espacio para registrar la firma autógrafa de la persona que emite el CFDI. </w:t>
      </w:r>
    </w:p>
    <w:p w14:paraId="5BE29301" w14:textId="77777777" w:rsidR="00F052E4" w:rsidRPr="00716D51" w:rsidRDefault="00F052E4" w:rsidP="00F052E4">
      <w:pPr>
        <w:tabs>
          <w:tab w:val="left" w:pos="709"/>
        </w:tabs>
        <w:spacing w:before="120" w:after="120"/>
        <w:ind w:left="993" w:right="900"/>
        <w:jc w:val="both"/>
        <w:rPr>
          <w:rFonts w:ascii="Palatino Linotype" w:hAnsi="Palatino Linotype"/>
          <w:i/>
          <w:sz w:val="22"/>
          <w:szCs w:val="22"/>
        </w:rPr>
      </w:pPr>
      <w:r w:rsidRPr="00716D51">
        <w:rPr>
          <w:rFonts w:ascii="Palatino Linotype" w:hAnsi="Palatino Linotype"/>
          <w:b/>
          <w:i/>
          <w:sz w:val="22"/>
          <w:szCs w:val="22"/>
        </w:rPr>
        <w:t>b)</w:t>
      </w:r>
      <w:r w:rsidRPr="00716D51">
        <w:rPr>
          <w:rFonts w:ascii="Palatino Linotype" w:hAnsi="Palatino Linotype"/>
          <w:i/>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1E2E707F" w14:textId="389DCD91" w:rsidR="00F052E4" w:rsidRPr="00716D51" w:rsidRDefault="00F052E4" w:rsidP="00F052E4">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i/>
          <w:sz w:val="22"/>
          <w:szCs w:val="22"/>
        </w:rPr>
        <w:t>VIII.</w:t>
      </w:r>
      <w:r w:rsidRPr="00716D51">
        <w:rPr>
          <w:rFonts w:ascii="Palatino Linotype" w:hAnsi="Palatino Linotype"/>
          <w:i/>
          <w:sz w:val="22"/>
          <w:szCs w:val="22"/>
        </w:rPr>
        <w:t xml:space="preserve">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18E40606" w14:textId="2CBD9EF3" w:rsidR="00423102" w:rsidRPr="00716D51" w:rsidRDefault="00423102" w:rsidP="00423102">
      <w:pPr>
        <w:tabs>
          <w:tab w:val="left" w:pos="709"/>
        </w:tabs>
        <w:spacing w:before="120" w:after="120"/>
        <w:ind w:left="851" w:right="900"/>
        <w:jc w:val="both"/>
        <w:rPr>
          <w:rFonts w:ascii="Palatino Linotype" w:hAnsi="Palatino Linotype"/>
          <w:i/>
          <w:sz w:val="22"/>
          <w:szCs w:val="22"/>
        </w:rPr>
      </w:pPr>
      <w:r w:rsidRPr="00716D51">
        <w:rPr>
          <w:rFonts w:ascii="Palatino Linotype" w:hAnsi="Palatino Linotype"/>
          <w:b/>
          <w:bCs/>
          <w:i/>
          <w:sz w:val="22"/>
          <w:szCs w:val="22"/>
        </w:rPr>
        <w:t xml:space="preserve">IX. </w:t>
      </w:r>
      <w:r w:rsidRPr="00716D51">
        <w:rPr>
          <w:rFonts w:ascii="Palatino Linotype" w:hAnsi="Palatino Linotype"/>
          <w:i/>
          <w:sz w:val="22"/>
          <w:szCs w:val="22"/>
        </w:rPr>
        <w:t>Tratándose de las representaciones impresas del CFDI al que se incorpore el complemento señalado en las reglas 2.7.7.1. y 2.7.7.2. adicional a lo señalado en las fracciones anteriores de la presente regla, deberán incluir los datos establecidos en el “Instructivo de llenado del CFDI al que se le incorpora el Complemento Carta Porte”, que publique el SAT en su Portal.</w:t>
      </w:r>
    </w:p>
    <w:p w14:paraId="2006508D" w14:textId="2CF99D15" w:rsidR="00F052E4" w:rsidRPr="00716D51" w:rsidRDefault="00F052E4" w:rsidP="00423102">
      <w:pPr>
        <w:tabs>
          <w:tab w:val="left" w:pos="709"/>
        </w:tabs>
        <w:spacing w:before="120" w:after="120"/>
        <w:ind w:left="851" w:right="900"/>
        <w:jc w:val="both"/>
        <w:rPr>
          <w:rFonts w:ascii="Palatino Linotype" w:hAnsi="Palatino Linotype"/>
          <w:b/>
          <w:bCs/>
          <w:i/>
          <w:sz w:val="22"/>
          <w:szCs w:val="22"/>
        </w:rPr>
      </w:pPr>
      <w:r w:rsidRPr="00716D51">
        <w:rPr>
          <w:rFonts w:ascii="Palatino Linotype" w:hAnsi="Palatino Linotype"/>
          <w:b/>
          <w:bCs/>
          <w:i/>
          <w:sz w:val="22"/>
          <w:szCs w:val="22"/>
        </w:rPr>
        <w:t xml:space="preserve">El archivo electrónico que en su caso genere la representación impresa deberá estar en formato electrónico PDF o algún otro similar que permita su impresión. </w:t>
      </w:r>
      <w:r w:rsidR="00423102" w:rsidRPr="00716D51">
        <w:rPr>
          <w:rFonts w:ascii="Palatino Linotype" w:hAnsi="Palatino Linotype"/>
          <w:b/>
          <w:bCs/>
          <w:i/>
          <w:sz w:val="22"/>
          <w:szCs w:val="22"/>
        </w:rPr>
        <w:t>“</w:t>
      </w:r>
    </w:p>
    <w:p w14:paraId="3E09C53F" w14:textId="705532A0" w:rsidR="006E10A0" w:rsidRPr="00716D51" w:rsidRDefault="008400BF" w:rsidP="008400BF">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Con base en lo anterior, </w:t>
      </w:r>
      <w:r w:rsidR="006E10A0" w:rsidRPr="00716D51">
        <w:rPr>
          <w:rFonts w:ascii="Palatino Linotype" w:eastAsia="Palatino Linotype" w:hAnsi="Palatino Linotype" w:cs="Palatino Linotype"/>
        </w:rPr>
        <w:t xml:space="preserve">es evidente que los recibos de nómina remitidos en respuesta, no cumplen con los elementos necesarios para ser considerados Comprobantes Fiscales Digitales por Internet, en consecuencia, no pueden tenerse por </w:t>
      </w:r>
      <w:r w:rsidR="00D15BFD" w:rsidRPr="00716D51">
        <w:rPr>
          <w:rFonts w:ascii="Palatino Linotype" w:eastAsia="Palatino Linotype" w:hAnsi="Palatino Linotype" w:cs="Palatino Linotype"/>
        </w:rPr>
        <w:t>válidos</w:t>
      </w:r>
      <w:r w:rsidR="006E10A0" w:rsidRPr="00716D51">
        <w:rPr>
          <w:rFonts w:ascii="Palatino Linotype" w:eastAsia="Palatino Linotype" w:hAnsi="Palatino Linotype" w:cs="Palatino Linotype"/>
        </w:rPr>
        <w:t xml:space="preserve"> para satisfacer el requerimiento en estudio.</w:t>
      </w:r>
    </w:p>
    <w:p w14:paraId="76A5171E" w14:textId="5A8CE632" w:rsidR="006C660B" w:rsidRPr="00716D51" w:rsidRDefault="00096CA3" w:rsidP="006C660B">
      <w:pPr>
        <w:spacing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Por otro lado, si bien es cierto que, en la etapa de manifestaciones, el </w:t>
      </w:r>
      <w:r w:rsidRPr="00716D51">
        <w:rPr>
          <w:rFonts w:ascii="Palatino Linotype" w:eastAsia="Palatino Linotype" w:hAnsi="Palatino Linotype" w:cs="Palatino Linotype"/>
          <w:b/>
          <w:bCs/>
        </w:rPr>
        <w:t>Sujeto Obligado</w:t>
      </w:r>
      <w:r w:rsidRPr="00716D51">
        <w:rPr>
          <w:rFonts w:eastAsia="Palatino Linotype"/>
        </w:rPr>
        <w:t xml:space="preserve"> </w:t>
      </w:r>
      <w:r w:rsidRPr="00716D51">
        <w:rPr>
          <w:rFonts w:ascii="Palatino Linotype" w:eastAsia="Palatino Linotype" w:hAnsi="Palatino Linotype"/>
        </w:rPr>
        <w:t xml:space="preserve">remitió los </w:t>
      </w:r>
      <w:r w:rsidRPr="00716D51">
        <w:rPr>
          <w:rFonts w:ascii="Palatino Linotype" w:eastAsia="Palatino Linotype" w:hAnsi="Palatino Linotype" w:cs="Palatino Linotype"/>
        </w:rPr>
        <w:t xml:space="preserve">Comprobantes Fiscales Digitales por Internet por concepto de </w:t>
      </w:r>
      <w:r w:rsidRPr="00716D51">
        <w:rPr>
          <w:rFonts w:ascii="Palatino Linotype" w:eastAsia="Palatino Linotype" w:hAnsi="Palatino Linotype" w:cs="Palatino Linotype"/>
        </w:rPr>
        <w:lastRenderedPageBreak/>
        <w:t xml:space="preserve">nómina de la primera quincena de marzo de dos mil veintidós, </w:t>
      </w:r>
      <w:r w:rsidR="006C660B" w:rsidRPr="00716D51">
        <w:rPr>
          <w:rFonts w:ascii="Palatino Linotype" w:eastAsia="Palatino Linotype" w:hAnsi="Palatino Linotype" w:cs="Palatino Linotype"/>
        </w:rPr>
        <w:t xml:space="preserve">además de remitirse solo respeto de algunos Servidores Públicos, </w:t>
      </w:r>
      <w:r w:rsidR="00E7333D" w:rsidRPr="00716D51">
        <w:rPr>
          <w:rFonts w:ascii="Palatino Linotype" w:eastAsia="Palatino Linotype" w:hAnsi="Palatino Linotype" w:cs="Palatino Linotype"/>
        </w:rPr>
        <w:t xml:space="preserve">estos </w:t>
      </w:r>
      <w:r w:rsidR="006C660B" w:rsidRPr="00716D51">
        <w:rPr>
          <w:rFonts w:ascii="Palatino Linotype" w:eastAsia="Palatino Linotype" w:hAnsi="Palatino Linotype" w:cs="Palatino Linotype"/>
        </w:rPr>
        <w:t>se remitieron íntegros, dejando visibles datos susceptibles de ser protegidos como se mencionó en líneas anteriores, razón por la cual no pueden ser tomados en consideración para atender el requerimiento de información.</w:t>
      </w:r>
    </w:p>
    <w:p w14:paraId="6D352FB7" w14:textId="1F952C51" w:rsidR="000B5931" w:rsidRPr="00716D51" w:rsidRDefault="006E10A0" w:rsidP="000B5931">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esta tesitura, </w:t>
      </w:r>
      <w:r w:rsidR="0050431D" w:rsidRPr="00716D51">
        <w:rPr>
          <w:rFonts w:ascii="Palatino Linotype" w:eastAsia="Palatino Linotype" w:hAnsi="Palatino Linotype" w:cs="Palatino Linotype"/>
        </w:rPr>
        <w:t xml:space="preserve">derivado de lo expuesto, </w:t>
      </w:r>
      <w:r w:rsidR="00F75813" w:rsidRPr="00716D51">
        <w:rPr>
          <w:rFonts w:ascii="Palatino Linotype" w:eastAsia="Palatino Linotype" w:hAnsi="Palatino Linotype" w:cs="Palatino Linotype"/>
        </w:rPr>
        <w:t xml:space="preserve">se estima dable ordenar la entrega de los Comprobantes Fiscales Digitales por Internet por concepto de nómina de la totalidad de los servidores públicos adscritos al Ayuntamiento, </w:t>
      </w:r>
      <w:r w:rsidR="0050431D" w:rsidRPr="00716D51">
        <w:rPr>
          <w:rFonts w:ascii="Palatino Linotype" w:eastAsia="Palatino Linotype" w:hAnsi="Palatino Linotype" w:cs="Palatino Linotype"/>
        </w:rPr>
        <w:t xml:space="preserve">de la primera quincena de enero a la primera de marzo de dos mil veintidós, </w:t>
      </w:r>
      <w:r w:rsidR="00F75813" w:rsidRPr="00716D51">
        <w:rPr>
          <w:rFonts w:ascii="Palatino Linotype" w:eastAsia="Palatino Linotype" w:hAnsi="Palatino Linotype" w:cs="Palatino Linotype"/>
        </w:rPr>
        <w:t xml:space="preserve">conforme al considerando siguiente, </w:t>
      </w:r>
      <w:r w:rsidR="0050431D" w:rsidRPr="00716D51">
        <w:rPr>
          <w:rFonts w:ascii="Palatino Linotype" w:eastAsia="Palatino Linotype" w:hAnsi="Palatino Linotype" w:cs="Palatino Linotype"/>
        </w:rPr>
        <w:t xml:space="preserve">al haberse demostrado que el </w:t>
      </w:r>
      <w:r w:rsidR="0050431D" w:rsidRPr="00716D51">
        <w:rPr>
          <w:rFonts w:ascii="Palatino Linotype" w:eastAsia="Palatino Linotype" w:hAnsi="Palatino Linotype" w:cs="Palatino Linotype"/>
          <w:b/>
          <w:bCs/>
        </w:rPr>
        <w:t>Sujeto Obligado</w:t>
      </w:r>
      <w:r w:rsidR="0050431D" w:rsidRPr="00716D51">
        <w:rPr>
          <w:rFonts w:ascii="Palatino Linotype" w:eastAsia="Palatino Linotype" w:hAnsi="Palatino Linotype" w:cs="Palatino Linotype"/>
        </w:rPr>
        <w:t xml:space="preserve"> </w:t>
      </w:r>
      <w:r w:rsidR="000B5931" w:rsidRPr="00716D51">
        <w:rPr>
          <w:rFonts w:ascii="Palatino Linotype" w:eastAsia="Palatino Linotype" w:hAnsi="Palatino Linotype" w:cs="Palatino Linotype"/>
        </w:rPr>
        <w:t>se encuentra con</w:t>
      </w:r>
      <w:r w:rsidR="00E7333D" w:rsidRPr="00716D51">
        <w:rPr>
          <w:rFonts w:ascii="Palatino Linotype" w:eastAsia="Palatino Linotype" w:hAnsi="Palatino Linotype" w:cs="Palatino Linotype"/>
        </w:rPr>
        <w:t>streñido</w:t>
      </w:r>
      <w:r w:rsidR="000B5931" w:rsidRPr="00716D51">
        <w:rPr>
          <w:rFonts w:ascii="Palatino Linotype" w:eastAsia="Palatino Linotype" w:hAnsi="Palatino Linotype" w:cs="Palatino Linotype"/>
        </w:rPr>
        <w:t xml:space="preserve"> a generar dichas documentales de manera quincenal, con la finalidad de remitirlas al Órgano Superior de Fiscalización del Estado de México, como parte de sus informes trimestrales, para su respectiva revisión y fiscalización.</w:t>
      </w:r>
    </w:p>
    <w:p w14:paraId="6536039F" w14:textId="14BFB4EA" w:rsidR="000B5931" w:rsidRPr="00716D51" w:rsidRDefault="000B5931">
      <w:pPr>
        <w:spacing w:before="240" w:after="240" w:line="360" w:lineRule="auto"/>
        <w:jc w:val="both"/>
        <w:rPr>
          <w:rFonts w:ascii="Palatino Linotype" w:eastAsia="Palatino Linotype" w:hAnsi="Palatino Linotype" w:cs="Palatino Linotype"/>
          <w:bCs/>
        </w:rPr>
      </w:pPr>
      <w:r w:rsidRPr="00716D51">
        <w:rPr>
          <w:rFonts w:ascii="Palatino Linotype" w:eastAsia="Palatino Linotype" w:hAnsi="Palatino Linotype" w:cs="Palatino Linotype"/>
          <w:bCs/>
        </w:rPr>
        <w:t>Respecto del</w:t>
      </w:r>
      <w:r w:rsidRPr="00716D51">
        <w:rPr>
          <w:rFonts w:ascii="Palatino Linotype" w:eastAsia="Palatino Linotype" w:hAnsi="Palatino Linotype" w:cs="Palatino Linotype"/>
          <w:b/>
        </w:rPr>
        <w:t xml:space="preserve"> punto 2, </w:t>
      </w:r>
      <w:r w:rsidRPr="00716D51">
        <w:rPr>
          <w:rFonts w:ascii="Palatino Linotype" w:eastAsia="Palatino Linotype" w:hAnsi="Palatino Linotype" w:cs="Palatino Linotype"/>
          <w:bCs/>
        </w:rPr>
        <w:t xml:space="preserve">mediante el cual se requirió la entrega de las </w:t>
      </w:r>
      <w:r w:rsidRPr="00716D51">
        <w:rPr>
          <w:rFonts w:ascii="Palatino Linotype" w:eastAsia="Palatino Linotype" w:hAnsi="Palatino Linotype" w:cs="Palatino Linotype"/>
          <w:b/>
        </w:rPr>
        <w:t xml:space="preserve">listas de asistencia de los servidores públicos, de enero, febrero y marzo de 2022, </w:t>
      </w:r>
      <w:r w:rsidRPr="00716D51">
        <w:rPr>
          <w:rFonts w:ascii="Palatino Linotype" w:eastAsia="Palatino Linotype" w:hAnsi="Palatino Linotype" w:cs="Palatino Linotype"/>
          <w:bCs/>
        </w:rPr>
        <w:t xml:space="preserve">como se adelantó, </w:t>
      </w:r>
      <w:r w:rsidR="005735B5" w:rsidRPr="00716D51">
        <w:rPr>
          <w:rFonts w:ascii="Palatino Linotype" w:eastAsia="Palatino Linotype" w:hAnsi="Palatino Linotype" w:cs="Palatino Linotype"/>
          <w:bCs/>
        </w:rPr>
        <w:t xml:space="preserve">los controles de asistencia </w:t>
      </w:r>
      <w:r w:rsidR="003F5F60" w:rsidRPr="00716D51">
        <w:rPr>
          <w:rFonts w:ascii="Palatino Linotype" w:eastAsia="Palatino Linotype" w:hAnsi="Palatino Linotype" w:cs="Palatino Linotype"/>
          <w:bCs/>
        </w:rPr>
        <w:t xml:space="preserve">deben conservarse en los archivos de los </w:t>
      </w:r>
      <w:r w:rsidR="003F5F60" w:rsidRPr="00716D51">
        <w:rPr>
          <w:rFonts w:ascii="Palatino Linotype" w:eastAsia="Palatino Linotype" w:hAnsi="Palatino Linotype" w:cs="Palatino Linotype"/>
          <w:b/>
        </w:rPr>
        <w:t xml:space="preserve">Sujetos Obligados, </w:t>
      </w:r>
      <w:r w:rsidR="00951F0E" w:rsidRPr="00716D51">
        <w:rPr>
          <w:rFonts w:ascii="Palatino Linotype" w:eastAsia="Palatino Linotype" w:hAnsi="Palatino Linotype" w:cs="Palatino Linotype"/>
          <w:bCs/>
        </w:rPr>
        <w:t>durante el último año y un año después de que se extinga la relación laboral.</w:t>
      </w:r>
    </w:p>
    <w:p w14:paraId="4911FFD1" w14:textId="340994AB" w:rsidR="00951F0E" w:rsidRPr="00716D51" w:rsidRDefault="00951F0E">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Cs/>
        </w:rPr>
        <w:t>En el caso concreto, recordemos que la Directora de Recursos Humanos, quien de conformidad con el artículo 59 del Bando Municipal de Chiautla, se encarga de p</w:t>
      </w:r>
      <w:r w:rsidRPr="00716D51">
        <w:rPr>
          <w:rFonts w:ascii="Palatino Linotype" w:hAnsi="Palatino Linotype"/>
        </w:rPr>
        <w:t xml:space="preserve">lanear, organizar y supervisar que se apliquen correctamente las políticas, procedimientos y disposiciones jurídico-laborales, para el aprovechamiento óptimo, eficiente y racional de los recursos humanos; así como, mejorar y actualizar </w:t>
      </w:r>
      <w:r w:rsidRPr="00716D51">
        <w:rPr>
          <w:rFonts w:ascii="Palatino Linotype" w:hAnsi="Palatino Linotype"/>
        </w:rPr>
        <w:lastRenderedPageBreak/>
        <w:t>permanentemente los sistemas de administración y desarrollo del personal</w:t>
      </w:r>
      <w:r w:rsidR="00572217" w:rsidRPr="00716D51">
        <w:rPr>
          <w:rFonts w:ascii="Palatino Linotype" w:hAnsi="Palatino Linotype"/>
        </w:rPr>
        <w:t xml:space="preserve">, </w:t>
      </w:r>
      <w:r w:rsidR="004F70DA" w:rsidRPr="00716D51">
        <w:rPr>
          <w:rFonts w:ascii="Palatino Linotype" w:hAnsi="Palatino Linotype"/>
        </w:rPr>
        <w:t xml:space="preserve">refirió que la </w:t>
      </w:r>
      <w:r w:rsidR="00297FDB" w:rsidRPr="00716D51">
        <w:rPr>
          <w:rFonts w:ascii="Palatino Linotype" w:hAnsi="Palatino Linotype"/>
        </w:rPr>
        <w:t xml:space="preserve">información se encontraba en resguardo en la Oficina de Recursos Humanos, es decir, no negó la existencia de la información materia del requerimiento, sino que el argumento para negar el acceso a la misma consistió en que al ser el requerimiento de carácter genérico, implicaba un elevado número de actos administrativos, </w:t>
      </w:r>
      <w:r w:rsidR="00297FDB" w:rsidRPr="00716D51">
        <w:rPr>
          <w:rFonts w:ascii="Palatino Linotype" w:eastAsia="Palatino Linotype" w:hAnsi="Palatino Linotype" w:cs="Palatino Linotype"/>
        </w:rPr>
        <w:t>cuya atención requiere distraer indebidamente a los servidores públicos de sus labores habituales.</w:t>
      </w:r>
    </w:p>
    <w:p w14:paraId="734C4D2A" w14:textId="77777777" w:rsidR="009479C9" w:rsidRPr="00716D51" w:rsidRDefault="005D0793"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Es decir, la servidora pública habilitada pretendió cambiar la modalidad de entrega a consulta directa, </w:t>
      </w:r>
      <w:r w:rsidR="009479C9" w:rsidRPr="00716D51">
        <w:rPr>
          <w:rFonts w:ascii="Palatino Linotype" w:eastAsia="Palatino Linotype" w:hAnsi="Palatino Linotype" w:cs="Palatino Linotype"/>
        </w:rPr>
        <w:t>no obstante, de la solicitud de información se desprende que la persona solicitante requirió como modalidad de entrega de la información el SAIMEX, sistema que tiene como propósito facilitar en la entidad el ejercicio del derecho humano de acceso a la información pública, de forma sencilla y gratuita.</w:t>
      </w:r>
    </w:p>
    <w:p w14:paraId="4485168D"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40BF0965" w14:textId="77777777" w:rsidR="009479C9" w:rsidRPr="00716D51" w:rsidRDefault="009479C9" w:rsidP="009479C9">
      <w:pPr>
        <w:spacing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88.</w:t>
      </w:r>
      <w:r w:rsidRPr="00716D51">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7BD8504A"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Bajo ese contexto la Ley de Transparencia y Acceso a la Información Pública del Estado de México y Municipios, el artículo 155 fracción V, dispone que para presentar solicitud de acceso a la información, se deberá atender lo dispuesto en el </w:t>
      </w:r>
      <w:r w:rsidRPr="00716D51">
        <w:rPr>
          <w:rFonts w:ascii="Palatino Linotype" w:eastAsia="Palatino Linotype" w:hAnsi="Palatino Linotype" w:cs="Palatino Linotype"/>
        </w:rPr>
        <w:lastRenderedPageBreak/>
        <w:t>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Organismo Garante determinó en el formato de solicitud, que podría ser SAIMEX, CD-Rom (con costo), copias simples (con costo), copias certificadas (con costo), consulta directa (sin costo), o bien, cualquier otro que determine el particular.</w:t>
      </w:r>
    </w:p>
    <w:p w14:paraId="348D169A"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716D51">
        <w:rPr>
          <w:rFonts w:ascii="Palatino Linotype" w:eastAsia="Palatino Linotype" w:hAnsi="Palatino Linotype" w:cs="Palatino Linotype"/>
          <w:vertAlign w:val="superscript"/>
        </w:rPr>
        <w:t xml:space="preserve"> </w:t>
      </w:r>
      <w:r w:rsidRPr="00716D51">
        <w:rPr>
          <w:rFonts w:ascii="Palatino Linotype" w:eastAsia="Palatino Linotype" w:hAnsi="Palatino Linotype" w:cs="Palatino Linotype"/>
          <w:vertAlign w:val="superscript"/>
        </w:rPr>
        <w:footnoteReference w:id="6"/>
      </w:r>
      <w:r w:rsidRPr="00716D51">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23A8E531" w14:textId="77777777" w:rsidR="009479C9" w:rsidRPr="00716D51" w:rsidRDefault="009479C9" w:rsidP="009479C9">
      <w:pPr>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“FUNDAMENTACIÓN Y MOTIVACIÓN DE LOS ACTOS ADMINISTRATIVOS</w:t>
      </w:r>
      <w:r w:rsidRPr="00716D51">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w:t>
      </w:r>
      <w:r w:rsidRPr="00716D51">
        <w:rPr>
          <w:rFonts w:ascii="Palatino Linotype" w:eastAsia="Palatino Linotype" w:hAnsi="Palatino Linotype" w:cs="Palatino Linotype"/>
          <w:i/>
          <w:sz w:val="22"/>
          <w:szCs w:val="22"/>
        </w:rPr>
        <w:lastRenderedPageBreak/>
        <w:t>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216D5B13"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14:paraId="7B4BAC4F" w14:textId="77777777" w:rsidR="009479C9" w:rsidRPr="00716D51" w:rsidRDefault="009479C9" w:rsidP="009479C9">
      <w:pPr>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xml:space="preserve"> “Artículo 158. </w:t>
      </w:r>
      <w:r w:rsidRPr="00716D51">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sidRPr="00716D51">
        <w:rPr>
          <w:rFonts w:ascii="Palatino Linotype" w:eastAsia="Palatino Linotype" w:hAnsi="Palatino Linotype" w:cs="Palatino Linotype"/>
          <w:b/>
          <w:i/>
          <w:sz w:val="22"/>
          <w:szCs w:val="22"/>
        </w:rPr>
        <w:t>documentos cuya entrega o reproducción sobrepase las capacidades técnicas administrativas y humana</w:t>
      </w:r>
      <w:r w:rsidRPr="00716D51">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211E4CAF" w14:textId="77777777" w:rsidR="009479C9" w:rsidRPr="00716D51" w:rsidRDefault="009479C9" w:rsidP="009479C9">
      <w:pPr>
        <w:spacing w:before="120"/>
        <w:ind w:left="851" w:right="902"/>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716D51">
        <w:rPr>
          <w:rFonts w:ascii="Palatino Linotype" w:eastAsia="Palatino Linotype" w:hAnsi="Palatino Linotype" w:cs="Palatino Linotype"/>
          <w:b/>
          <w:i/>
          <w:sz w:val="22"/>
          <w:szCs w:val="22"/>
        </w:rPr>
        <w:t>”</w:t>
      </w:r>
    </w:p>
    <w:p w14:paraId="2270A453"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ese entendido, según lo dispuesto en los artículos 160 y 164 de la Ley en cita, los Sujetos Obligados deben otorgar acceso a los documentos que se encuentren en sus </w:t>
      </w:r>
      <w:r w:rsidRPr="00716D51">
        <w:rPr>
          <w:rFonts w:ascii="Palatino Linotype" w:eastAsia="Palatino Linotype" w:hAnsi="Palatino Linotype" w:cs="Palatino Linotype"/>
        </w:rPr>
        <w:lastRenderedPageBreak/>
        <w:t>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565CDA52" w14:textId="77777777" w:rsidR="009479C9" w:rsidRPr="00716D51" w:rsidRDefault="009479C9" w:rsidP="009479C9">
      <w:pPr>
        <w:spacing w:after="120"/>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xml:space="preserve"> “Artículo 160.</w:t>
      </w:r>
      <w:r w:rsidRPr="00716D51">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3305148" w14:textId="77777777" w:rsidR="009479C9" w:rsidRPr="00716D51" w:rsidRDefault="009479C9" w:rsidP="009479C9">
      <w:pPr>
        <w:spacing w:after="120"/>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164.</w:t>
      </w:r>
      <w:r w:rsidRPr="00716D51">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2FAB1AAA"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522AA7A0" w14:textId="77777777" w:rsidR="009479C9" w:rsidRPr="00716D51" w:rsidRDefault="009479C9" w:rsidP="009479C9">
      <w:pPr>
        <w:spacing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Así, cuando se justifique el impedimento, </w:t>
      </w:r>
      <w:r w:rsidRPr="00716D51">
        <w:rPr>
          <w:rFonts w:ascii="Palatino Linotype" w:eastAsia="Palatino Linotype" w:hAnsi="Palatino Linotype" w:cs="Palatino Linotype"/>
          <w:b/>
        </w:rPr>
        <w:t>los Sujetos Obligados deberán ofrecer al particular otras modalidades de entrega que permita la información</w:t>
      </w:r>
      <w:r w:rsidRPr="00716D51">
        <w:rPr>
          <w:rFonts w:ascii="Palatino Linotype" w:eastAsia="Palatino Linotype" w:hAnsi="Palatino Linotype" w:cs="Palatino Linotype"/>
        </w:rPr>
        <w:t>, como consulta directa en las oficinas de la Unidad de Transparencia, lo que se robustece con el criterio 08/17, emitido por el Pleno del Instituto Nacional de Transparencia, Acceso a la Información y Protección de Datos Personales, el cual establece lo siguiente:</w:t>
      </w:r>
    </w:p>
    <w:p w14:paraId="496D83FC" w14:textId="77777777" w:rsidR="009479C9" w:rsidRPr="00716D51" w:rsidRDefault="009479C9" w:rsidP="009479C9">
      <w:pPr>
        <w:spacing w:before="120" w:after="12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lastRenderedPageBreak/>
        <w:t>“Modalidad de entrega. Procedencia de proporcionar la información solicitada en una diversa a la elegida por el solicitante.</w:t>
      </w:r>
      <w:r w:rsidRPr="00716D51">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716D51">
        <w:rPr>
          <w:rFonts w:ascii="Palatino Linotype" w:eastAsia="Palatino Linotype" w:hAnsi="Palatino Linotype" w:cs="Palatino Linotype"/>
          <w:b/>
          <w:bCs/>
          <w:i/>
          <w:sz w:val="22"/>
          <w:szCs w:val="22"/>
        </w:rPr>
        <w:t>) justifique el impedimento para atender la misma</w:t>
      </w:r>
      <w:r w:rsidRPr="00716D51">
        <w:rPr>
          <w:rFonts w:ascii="Palatino Linotype" w:eastAsia="Palatino Linotype" w:hAnsi="Palatino Linotype" w:cs="Palatino Linotype"/>
          <w:i/>
          <w:sz w:val="22"/>
          <w:szCs w:val="22"/>
        </w:rPr>
        <w:t xml:space="preserve"> y b) </w:t>
      </w:r>
      <w:r w:rsidRPr="00716D51">
        <w:rPr>
          <w:rFonts w:ascii="Palatino Linotype" w:eastAsia="Palatino Linotype" w:hAnsi="Palatino Linotype" w:cs="Palatino Linotype"/>
          <w:b/>
          <w:bCs/>
          <w:i/>
          <w:sz w:val="22"/>
          <w:szCs w:val="22"/>
        </w:rPr>
        <w:t>se notifique al particular la disposición de la información en todas las modalidades que permita el documento de que se trate</w:t>
      </w:r>
      <w:r w:rsidRPr="00716D51">
        <w:rPr>
          <w:rFonts w:ascii="Palatino Linotype" w:eastAsia="Palatino Linotype" w:hAnsi="Palatino Linotype" w:cs="Palatino Linotype"/>
          <w:i/>
          <w:sz w:val="22"/>
          <w:szCs w:val="22"/>
        </w:rPr>
        <w:t>, procurando reducir, en todo momento, los costos de entrega.”</w:t>
      </w:r>
    </w:p>
    <w:p w14:paraId="096D32BE" w14:textId="77777777" w:rsidR="009479C9" w:rsidRPr="00716D51" w:rsidRDefault="009479C9" w:rsidP="009479C9">
      <w:pPr>
        <w:spacing w:before="240" w:after="240" w:line="360" w:lineRule="auto"/>
        <w:jc w:val="both"/>
        <w:rPr>
          <w:rFonts w:ascii="Palatino Linotype" w:eastAsia="Palatino Linotype" w:hAnsi="Palatino Linotype" w:cs="Palatino Linotype"/>
          <w:b/>
        </w:rPr>
      </w:pPr>
      <w:r w:rsidRPr="00716D51">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716D51">
        <w:rPr>
          <w:rFonts w:ascii="Palatino Linotype" w:eastAsia="Palatino Linotype" w:hAnsi="Palatino Linotype" w:cs="Palatino Linotype"/>
          <w:b/>
        </w:rPr>
        <w:t>información en todas las modalidades que lo permitan, procurando reducir los costos de entrega.</w:t>
      </w:r>
    </w:p>
    <w:p w14:paraId="3D404E7B" w14:textId="3F87C6A7" w:rsidR="009479C9" w:rsidRPr="00716D51" w:rsidRDefault="009479C9" w:rsidP="009479C9">
      <w:pPr>
        <w:spacing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Así las cosas, </w:t>
      </w:r>
      <w:r w:rsidRPr="00716D51">
        <w:rPr>
          <w:rFonts w:ascii="Palatino Linotype" w:eastAsia="Palatino Linotype" w:hAnsi="Palatino Linotype" w:cs="Palatino Linotype"/>
          <w:b/>
          <w:bCs/>
          <w:u w:val="single"/>
        </w:rPr>
        <w:t>el presente asunto, se aludieron imposibilidades humanas</w:t>
      </w:r>
      <w:r w:rsidRPr="00716D51">
        <w:rPr>
          <w:rFonts w:ascii="Palatino Linotype" w:eastAsia="Palatino Linotype" w:hAnsi="Palatino Linotype" w:cs="Palatino Linotype"/>
          <w:b/>
          <w:bCs/>
        </w:rPr>
        <w:t>, sin aportar mayores elementos que permitan a este Organismo determinar que efectivamente, existen impedimentos para entregar la información requerida</w:t>
      </w:r>
      <w:r w:rsidRPr="00716D51">
        <w:rPr>
          <w:rFonts w:ascii="Palatino Linotype" w:eastAsia="Palatino Linotype" w:hAnsi="Palatino Linotype" w:cs="Palatino Linotype"/>
        </w:rPr>
        <w:t>.</w:t>
      </w:r>
    </w:p>
    <w:p w14:paraId="670FAC02" w14:textId="77777777" w:rsidR="009479C9" w:rsidRPr="00716D51" w:rsidRDefault="009479C9" w:rsidP="009479C9">
      <w:pPr>
        <w:widowControl w:val="0"/>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F46B512" w14:textId="77777777" w:rsidR="009479C9" w:rsidRPr="00716D51" w:rsidRDefault="009479C9" w:rsidP="009479C9">
      <w:pPr>
        <w:numPr>
          <w:ilvl w:val="0"/>
          <w:numId w:val="4"/>
        </w:num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Las razones por las cuales la información implicaba un análisis, estudio o procesamiento de datos;</w:t>
      </w:r>
    </w:p>
    <w:p w14:paraId="369D6668" w14:textId="77777777" w:rsidR="009479C9" w:rsidRPr="00716D51" w:rsidRDefault="009479C9" w:rsidP="009479C9">
      <w:pPr>
        <w:numPr>
          <w:ilvl w:val="0"/>
          <w:numId w:val="4"/>
        </w:num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Por qué motivo el tiempo, que se le otorga al Sujeto Obligado para dar respuesta, en la modalidad elegida a la solicitud de información, no le es suficiente, y</w:t>
      </w:r>
    </w:p>
    <w:p w14:paraId="4F6E68B7" w14:textId="77777777" w:rsidR="009479C9" w:rsidRPr="00716D51" w:rsidRDefault="009479C9" w:rsidP="009479C9">
      <w:pPr>
        <w:numPr>
          <w:ilvl w:val="0"/>
          <w:numId w:val="4"/>
        </w:num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La cantidad de recursos humanos y materiales con los que cuenta el Sujeto Obligado son insuficientes.</w:t>
      </w:r>
    </w:p>
    <w:p w14:paraId="59B41284"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ese contexto, es de señalar que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no señaló de manera puntual</w:t>
      </w:r>
      <w:r w:rsidRPr="00716D51">
        <w:t xml:space="preserve"> las </w:t>
      </w:r>
      <w:r w:rsidRPr="00716D51">
        <w:rPr>
          <w:rFonts w:ascii="Palatino Linotype" w:eastAsia="Palatino Linotype" w:hAnsi="Palatino Linotype" w:cs="Palatino Linotype"/>
        </w:rPr>
        <w:t>imposibilidades para dar atención a la solicitud, esto en observancia a las siguientes circunstancias:</w:t>
      </w:r>
    </w:p>
    <w:p w14:paraId="6C372A37" w14:textId="77777777" w:rsidR="009479C9" w:rsidRPr="00716D51" w:rsidRDefault="009479C9" w:rsidP="009479C9">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El formato, en que se encontraba la información, es decir, de manera digital o física, y</w:t>
      </w:r>
    </w:p>
    <w:p w14:paraId="1B5B7F23" w14:textId="77777777" w:rsidR="009479C9" w:rsidRPr="00716D51" w:rsidRDefault="009479C9" w:rsidP="009479C9">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r w:rsidRPr="00716D51">
        <w:rPr>
          <w:rFonts w:ascii="Palatino Linotype" w:eastAsia="Palatino Linotype" w:hAnsi="Palatino Linotype" w:cs="Palatino Linotype"/>
        </w:rPr>
        <w:t xml:space="preserve">El número de hojas o peso aproximado de la información, solicitada, del cual se pudiera conocer cuántos documentos había generado y recibido las áreas, o bien, cuando menos un aproximado, </w:t>
      </w:r>
    </w:p>
    <w:p w14:paraId="20291EA2" w14:textId="0F0603A6" w:rsidR="009479C9" w:rsidRPr="00716D51" w:rsidRDefault="009479C9" w:rsidP="00F66AA4">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u w:val="single"/>
        </w:rPr>
      </w:pPr>
      <w:r w:rsidRPr="00716D51">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varios expedientes; esto es, </w:t>
      </w:r>
      <w:r w:rsidRPr="00716D51">
        <w:rPr>
          <w:rFonts w:ascii="Palatino Linotype" w:eastAsia="Palatino Linotype" w:hAnsi="Palatino Linotype" w:cs="Palatino Linotype"/>
          <w:u w:val="single"/>
        </w:rPr>
        <w:t>no proporcionó los elementos necesarios para acreditar el cambio de modalidad, pues la justificación</w:t>
      </w:r>
      <w:r w:rsidRPr="00716D51">
        <w:rPr>
          <w:rFonts w:ascii="Palatino Linotype" w:eastAsia="Palatino Linotype" w:hAnsi="Palatino Linotype" w:cs="Palatino Linotype"/>
        </w:rPr>
        <w:t xml:space="preserve"> </w:t>
      </w:r>
      <w:r w:rsidRPr="00716D51">
        <w:rPr>
          <w:rFonts w:ascii="Palatino Linotype" w:eastAsia="Palatino Linotype" w:hAnsi="Palatino Linotype" w:cs="Palatino Linotype"/>
          <w:u w:val="single"/>
        </w:rPr>
        <w:t xml:space="preserve">se basó únicamente en que </w:t>
      </w:r>
      <w:r w:rsidR="00850261" w:rsidRPr="00716D51">
        <w:rPr>
          <w:rFonts w:ascii="Palatino Linotype" w:hAnsi="Palatino Linotype"/>
          <w:sz w:val="22"/>
          <w:szCs w:val="22"/>
          <w:u w:val="single"/>
        </w:rPr>
        <w:t xml:space="preserve">implicaba un elevado número de actos administrativos, </w:t>
      </w:r>
      <w:r w:rsidR="00850261" w:rsidRPr="00716D51">
        <w:rPr>
          <w:rFonts w:ascii="Palatino Linotype" w:eastAsia="Palatino Linotype" w:hAnsi="Palatino Linotype" w:cs="Palatino Linotype"/>
          <w:u w:val="single"/>
        </w:rPr>
        <w:t xml:space="preserve">cuya atención requiere distraer </w:t>
      </w:r>
      <w:r w:rsidR="00850261" w:rsidRPr="00716D51">
        <w:rPr>
          <w:rFonts w:ascii="Palatino Linotype" w:eastAsia="Palatino Linotype" w:hAnsi="Palatino Linotype" w:cs="Palatino Linotype"/>
          <w:u w:val="single"/>
        </w:rPr>
        <w:lastRenderedPageBreak/>
        <w:t>indebidamente a los servidores públicos de sus labores habituales</w:t>
      </w:r>
      <w:r w:rsidRPr="00716D51">
        <w:rPr>
          <w:rFonts w:ascii="Palatino Linotype" w:eastAsia="Palatino Linotype" w:hAnsi="Palatino Linotype" w:cs="Palatino Linotype"/>
          <w:u w:val="single"/>
        </w:rPr>
        <w:t>, sin acreditar dicho cambio</w:t>
      </w:r>
      <w:r w:rsidRPr="00716D51">
        <w:rPr>
          <w:rFonts w:ascii="Palatino Linotype" w:eastAsia="Palatino Linotype" w:hAnsi="Palatino Linotype" w:cs="Palatino Linotype"/>
        </w:rPr>
        <w:t>, razón por la cual este Instituto no tiene certeza sobre la necesidad del cambio de modalidad pretendido, a efecto de garantizar la entrega de la información solicitada dentro del plazo establecido en la normatividad aplicable.</w:t>
      </w:r>
    </w:p>
    <w:p w14:paraId="6488FA2D" w14:textId="77777777" w:rsidR="009479C9" w:rsidRPr="00716D51" w:rsidRDefault="009479C9" w:rsidP="009479C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56EA6A43" w14:textId="5961A71D" w:rsidR="0081678A" w:rsidRPr="00716D51" w:rsidRDefault="0081678A" w:rsidP="0081678A">
      <w:pPr>
        <w:spacing w:after="12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consecuencia, toda vez que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establecida en el artículo 158 de la Ley de Transparencia y Acceso a la Información Pública del Estado de México y Municipios, para validar el cambio de modalidad a consulta directa, los agravios de la parte </w:t>
      </w:r>
      <w:r w:rsidRPr="00716D51">
        <w:rPr>
          <w:rFonts w:ascii="Palatino Linotype" w:eastAsia="Palatino Linotype" w:hAnsi="Palatino Linotype" w:cs="Palatino Linotype"/>
          <w:b/>
        </w:rPr>
        <w:t>Recurrente</w:t>
      </w:r>
      <w:r w:rsidRPr="00716D51">
        <w:rPr>
          <w:rFonts w:ascii="Palatino Linotype" w:eastAsia="Palatino Linotype" w:hAnsi="Palatino Linotype" w:cs="Palatino Linotype"/>
        </w:rPr>
        <w:t xml:space="preserve"> </w:t>
      </w:r>
      <w:r w:rsidRPr="00716D51">
        <w:rPr>
          <w:rFonts w:ascii="Palatino Linotype" w:eastAsia="Palatino Linotype" w:hAnsi="Palatino Linotype" w:cs="Palatino Linotype"/>
          <w:b/>
          <w:bCs/>
        </w:rPr>
        <w:t>resultan fundados</w:t>
      </w:r>
      <w:r w:rsidRPr="00716D51">
        <w:rPr>
          <w:rFonts w:ascii="Palatino Linotype" w:eastAsia="Palatino Linotype" w:hAnsi="Palatino Linotype" w:cs="Palatino Linotype"/>
        </w:rPr>
        <w:t xml:space="preserve">; situación que se robustece, con el hecho de que tampoco vio la posibilidad de poner a disposición la </w:t>
      </w:r>
      <w:r w:rsidRPr="00716D51">
        <w:rPr>
          <w:rFonts w:ascii="Palatino Linotype" w:eastAsia="Palatino Linotype" w:hAnsi="Palatino Linotype" w:cs="Palatino Linotype"/>
        </w:rPr>
        <w:lastRenderedPageBreak/>
        <w:t>información, en el resto de modalidades establecidas en la Ley de la materia, por lo que, este Instituto</w:t>
      </w:r>
      <w:r w:rsidR="00110DD7" w:rsidRPr="00716D51">
        <w:rPr>
          <w:rFonts w:ascii="Palatino Linotype" w:eastAsia="Palatino Linotype" w:hAnsi="Palatino Linotype" w:cs="Palatino Linotype"/>
        </w:rPr>
        <w:t>, en virtud de que la Servidora Pública Habilitada Competente asumió a existencia de la información,</w:t>
      </w:r>
      <w:r w:rsidRPr="00716D51">
        <w:rPr>
          <w:rFonts w:ascii="Palatino Linotype" w:eastAsia="Palatino Linotype" w:hAnsi="Palatino Linotype" w:cs="Palatino Linotype"/>
        </w:rPr>
        <w:t xml:space="preserve"> estima dable </w:t>
      </w:r>
      <w:r w:rsidR="00110DD7" w:rsidRPr="00716D51">
        <w:rPr>
          <w:rFonts w:ascii="Palatino Linotype" w:eastAsia="Palatino Linotype" w:hAnsi="Palatino Linotype" w:cs="Palatino Linotype"/>
        </w:rPr>
        <w:t xml:space="preserve">ordenar </w:t>
      </w:r>
      <w:r w:rsidRPr="00716D51">
        <w:rPr>
          <w:rFonts w:ascii="Palatino Linotype" w:eastAsia="Palatino Linotype" w:hAnsi="Palatino Linotype" w:cs="Palatino Linotype"/>
        </w:rPr>
        <w:t xml:space="preserve">al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w:t>
      </w:r>
      <w:r w:rsidR="00110DD7" w:rsidRPr="00716D51">
        <w:rPr>
          <w:rFonts w:ascii="Palatino Linotype" w:eastAsia="Palatino Linotype" w:hAnsi="Palatino Linotype" w:cs="Palatino Linotype"/>
        </w:rPr>
        <w:t>haga entrega de las listas de asistencia de todo el personal adscrito, generadas del uno de enero al veintitrés de marzo de dos mil veintidós</w:t>
      </w:r>
      <w:r w:rsidRPr="00716D51">
        <w:rPr>
          <w:rFonts w:ascii="Palatino Linotype" w:eastAsia="Palatino Linotype" w:hAnsi="Palatino Linotype" w:cs="Palatino Linotype"/>
        </w:rPr>
        <w:t>, atendiendo lo señalado en el presente Considerando, en versión publica de ser necesario, para tener por atendido el punto en estudio.</w:t>
      </w:r>
    </w:p>
    <w:p w14:paraId="41A8902B" w14:textId="77777777" w:rsidR="00F564D0" w:rsidRPr="00716D51" w:rsidRDefault="00F564D0" w:rsidP="00F564D0">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De lo hasta aquí expuesto, se concluye que los motivos de inconformidad de la parte </w:t>
      </w:r>
      <w:r w:rsidRPr="00716D51">
        <w:rPr>
          <w:rFonts w:ascii="Palatino Linotype" w:eastAsia="Palatino Linotype" w:hAnsi="Palatino Linotype" w:cs="Palatino Linotype"/>
          <w:b/>
        </w:rPr>
        <w:t xml:space="preserve">Recurrente </w:t>
      </w:r>
      <w:r w:rsidRPr="00716D51">
        <w:rPr>
          <w:rFonts w:ascii="Palatino Linotype" w:eastAsia="Palatino Linotype" w:hAnsi="Palatino Linotype" w:cs="Palatino Linotype"/>
        </w:rPr>
        <w:t xml:space="preserve">devienen fundados, siendo procedente </w:t>
      </w:r>
      <w:r w:rsidRPr="00716D51">
        <w:rPr>
          <w:rFonts w:ascii="Palatino Linotype" w:eastAsia="Palatino Linotype" w:hAnsi="Palatino Linotype" w:cs="Palatino Linotype"/>
          <w:i/>
          <w:iCs/>
        </w:rPr>
        <w:t>Revocar</w:t>
      </w:r>
      <w:r w:rsidRPr="00716D51">
        <w:rPr>
          <w:rFonts w:ascii="Palatino Linotype" w:eastAsia="Palatino Linotype" w:hAnsi="Palatino Linotype" w:cs="Palatino Linotype"/>
        </w:rPr>
        <w:t xml:space="preserve"> la respuesta proporcionada por el </w:t>
      </w:r>
      <w:r w:rsidRPr="00716D51">
        <w:rPr>
          <w:rFonts w:ascii="Palatino Linotype" w:eastAsia="Palatino Linotype" w:hAnsi="Palatino Linotype" w:cs="Palatino Linotype"/>
          <w:b/>
        </w:rPr>
        <w:t xml:space="preserve">Sujeto Obligado </w:t>
      </w:r>
      <w:r w:rsidRPr="00716D5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992CAF7" w14:textId="77777777" w:rsidR="003F5F60" w:rsidRPr="00716D51" w:rsidRDefault="003F5F60" w:rsidP="003F5F60">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Quinto. Versión Pública. </w:t>
      </w:r>
      <w:r w:rsidRPr="00716D51">
        <w:rPr>
          <w:rFonts w:ascii="Palatino Linotype" w:eastAsia="Palatino Linotype" w:hAnsi="Palatino Linotype" w:cs="Palatino Linotype"/>
        </w:rPr>
        <w:t>Como fue debidamente apuntado,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F8147A9" w14:textId="77777777" w:rsidR="003F5F60" w:rsidRPr="00716D51" w:rsidRDefault="003F5F60" w:rsidP="003F5F60">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716D51">
        <w:rPr>
          <w:rFonts w:ascii="Palatino Linotype" w:eastAsia="Palatino Linotype" w:hAnsi="Palatino Linotype" w:cs="Palatino Linotype"/>
        </w:rPr>
        <w:lastRenderedPageBreak/>
        <w:t>protegidos y únicamente se den a conocer aquéllos que garanticen la rendición de cuentas y la transparencia en el ejercicio de las atribuciones que tienen conferidas.</w:t>
      </w:r>
    </w:p>
    <w:p w14:paraId="4DA707BE" w14:textId="77777777" w:rsidR="003F5F60" w:rsidRPr="00716D51" w:rsidRDefault="003F5F60" w:rsidP="003F5F60">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BE0ECDA" w14:textId="77777777" w:rsidR="003F5F60" w:rsidRPr="00716D51" w:rsidRDefault="003F5F60" w:rsidP="003F5F60">
      <w:pPr>
        <w:spacing w:before="240" w:after="240" w:line="360" w:lineRule="auto"/>
        <w:ind w:right="49"/>
        <w:jc w:val="both"/>
        <w:rPr>
          <w:rFonts w:ascii="Palatino Linotype" w:eastAsia="Palatino Linotype" w:hAnsi="Palatino Linotype" w:cs="Palatino Linotype"/>
        </w:rPr>
      </w:pPr>
      <w:r w:rsidRPr="00716D51">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1EEB1F18"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rPr>
        <w:t> </w:t>
      </w: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Artículo 3.</w:t>
      </w:r>
      <w:r w:rsidRPr="00716D51">
        <w:rPr>
          <w:rFonts w:ascii="Palatino Linotype" w:eastAsia="Palatino Linotype" w:hAnsi="Palatino Linotype" w:cs="Palatino Linotype"/>
          <w:i/>
          <w:sz w:val="22"/>
          <w:szCs w:val="22"/>
        </w:rPr>
        <w:t xml:space="preserve"> Para los efectos de la presente Ley se entenderá por:</w:t>
      </w:r>
    </w:p>
    <w:p w14:paraId="3D14A287"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5BABE178"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IX. Datos personales</w:t>
      </w:r>
      <w:r w:rsidRPr="00716D5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BF59CEC"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4891EBE4"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XX. Información clasificada</w:t>
      </w:r>
      <w:r w:rsidRPr="00716D51">
        <w:rPr>
          <w:rFonts w:ascii="Palatino Linotype" w:eastAsia="Palatino Linotype" w:hAnsi="Palatino Linotype" w:cs="Palatino Linotype"/>
          <w:i/>
          <w:sz w:val="22"/>
          <w:szCs w:val="22"/>
        </w:rPr>
        <w:t>: Aquella considerada por la presente Ley como reservada o confidencial;</w:t>
      </w:r>
    </w:p>
    <w:p w14:paraId="211361DF"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XXI. Información confidencial</w:t>
      </w:r>
      <w:r w:rsidRPr="00716D5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9E6BE5"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7B9E1FC2"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XXXII. Protección de Datos Personales</w:t>
      </w:r>
      <w:r w:rsidRPr="00716D5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C354125"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22112965" w14:textId="77777777" w:rsidR="003F5F60" w:rsidRPr="00716D51" w:rsidRDefault="003F5F60" w:rsidP="003F5F60">
      <w:pPr>
        <w:tabs>
          <w:tab w:val="left" w:pos="1276"/>
        </w:tabs>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lastRenderedPageBreak/>
        <w:t>XLV. Versión pública</w:t>
      </w:r>
      <w:r w:rsidRPr="00716D5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76DD266"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Artículo 6</w:t>
      </w:r>
      <w:r w:rsidRPr="00716D5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B2D4A34"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 (…)</w:t>
      </w:r>
    </w:p>
    <w:p w14:paraId="33847ABE"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91.</w:t>
      </w:r>
      <w:r w:rsidRPr="00716D5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C659A4B"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60DD3631"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137.</w:t>
      </w:r>
      <w:r w:rsidRPr="00716D5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174D4E3" w14:textId="77777777" w:rsidR="003F5F60" w:rsidRPr="00716D51" w:rsidRDefault="003F5F60" w:rsidP="003F5F60">
      <w:pPr>
        <w:spacing w:before="120" w:after="120"/>
        <w:ind w:left="851"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Artículo 143.</w:t>
      </w:r>
      <w:r w:rsidRPr="00716D5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A17CF33" w14:textId="77777777" w:rsidR="003F5F60" w:rsidRPr="00716D51" w:rsidRDefault="003F5F60" w:rsidP="003F5F60">
      <w:pPr>
        <w:spacing w:before="120" w:after="120"/>
        <w:ind w:left="1134"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I.</w:t>
      </w:r>
      <w:r w:rsidRPr="00716D5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E749CFD" w14:textId="77777777" w:rsidR="003F5F60" w:rsidRPr="00716D51" w:rsidRDefault="003F5F60" w:rsidP="003F5F60">
      <w:pPr>
        <w:spacing w:before="240" w:after="240" w:line="360" w:lineRule="auto"/>
        <w:ind w:right="50"/>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716D51">
        <w:rPr>
          <w:rFonts w:ascii="Palatino Linotype" w:eastAsia="Palatino Linotype" w:hAnsi="Palatino Linotype" w:cs="Palatino Linotype"/>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AB757FE" w14:textId="77777777" w:rsidR="003F5F60" w:rsidRPr="00716D51" w:rsidRDefault="003F5F60" w:rsidP="003F5F60">
      <w:pPr>
        <w:spacing w:before="240" w:after="240" w:line="360" w:lineRule="auto"/>
        <w:ind w:right="50"/>
        <w:jc w:val="both"/>
        <w:rPr>
          <w:rFonts w:ascii="Palatino Linotype" w:eastAsia="Palatino Linotype" w:hAnsi="Palatino Linotype" w:cs="Palatino Linotype"/>
        </w:rPr>
      </w:pPr>
      <w:r w:rsidRPr="00716D5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6B7B36B"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16D51">
        <w:rPr>
          <w:rFonts w:ascii="Palatino Linotype" w:eastAsia="Palatino Linotype" w:hAnsi="Palatino Linotype" w:cs="Palatino Linotype"/>
          <w:b/>
        </w:rPr>
        <w:t>Registro Federal de Contribuyentes</w:t>
      </w:r>
      <w:r w:rsidRPr="00716D51">
        <w:rPr>
          <w:rFonts w:ascii="Palatino Linotype" w:eastAsia="Palatino Linotype" w:hAnsi="Palatino Linotype" w:cs="Palatino Linotype"/>
        </w:rPr>
        <w:t xml:space="preserve"> (RFC), la </w:t>
      </w:r>
      <w:r w:rsidRPr="00716D51">
        <w:rPr>
          <w:rFonts w:ascii="Palatino Linotype" w:eastAsia="Palatino Linotype" w:hAnsi="Palatino Linotype" w:cs="Palatino Linotype"/>
          <w:b/>
        </w:rPr>
        <w:t>Clave Única de Registro de Población</w:t>
      </w:r>
      <w:r w:rsidRPr="00716D51">
        <w:rPr>
          <w:rFonts w:ascii="Palatino Linotype" w:eastAsia="Palatino Linotype" w:hAnsi="Palatino Linotype" w:cs="Palatino Linotype"/>
        </w:rPr>
        <w:t xml:space="preserve"> (CURP), la </w:t>
      </w:r>
      <w:r w:rsidRPr="00716D51">
        <w:rPr>
          <w:rFonts w:ascii="Palatino Linotype" w:eastAsia="Palatino Linotype" w:hAnsi="Palatino Linotype" w:cs="Palatino Linotype"/>
          <w:b/>
        </w:rPr>
        <w:t>Clave de cualquier tipo de seguridad social</w:t>
      </w:r>
      <w:r w:rsidRPr="00716D51">
        <w:rPr>
          <w:rFonts w:ascii="Palatino Linotype" w:eastAsia="Palatino Linotype" w:hAnsi="Palatino Linotype" w:cs="Palatino Linotype"/>
        </w:rPr>
        <w:t xml:space="preserve"> (ISSEMYM, u otros), los </w:t>
      </w:r>
      <w:r w:rsidRPr="00716D51">
        <w:rPr>
          <w:rFonts w:ascii="Palatino Linotype" w:eastAsia="Palatino Linotype" w:hAnsi="Palatino Linotype" w:cs="Palatino Linotype"/>
          <w:b/>
        </w:rPr>
        <w:t>números de cuentas bancarias</w:t>
      </w:r>
      <w:r w:rsidRPr="00716D51">
        <w:rPr>
          <w:rFonts w:ascii="Palatino Linotype" w:eastAsia="Palatino Linotype" w:hAnsi="Palatino Linotype" w:cs="Palatino Linotype"/>
        </w:rPr>
        <w:t xml:space="preserve">, claves estandarizadas – interbancarias - (CLABES) y de tarjetas, los </w:t>
      </w:r>
      <w:r w:rsidRPr="00716D51">
        <w:rPr>
          <w:rFonts w:ascii="Palatino Linotype" w:eastAsia="Palatino Linotype" w:hAnsi="Palatino Linotype" w:cs="Palatino Linotype"/>
          <w:b/>
        </w:rPr>
        <w:t>préstamos o descuentos</w:t>
      </w:r>
      <w:r w:rsidRPr="00716D51">
        <w:rPr>
          <w:rFonts w:ascii="Palatino Linotype" w:eastAsia="Palatino Linotype" w:hAnsi="Palatino Linotype" w:cs="Palatino Linotype"/>
        </w:rPr>
        <w:t xml:space="preserve"> que se le hagan a la persona y que no tengan relación con los impuestos o la cuota por seguridad social, así como los </w:t>
      </w:r>
      <w:r w:rsidRPr="00716D51">
        <w:rPr>
          <w:rFonts w:ascii="Palatino Linotype" w:eastAsia="Palatino Linotype" w:hAnsi="Palatino Linotype" w:cs="Palatino Linotype"/>
          <w:b/>
        </w:rPr>
        <w:t xml:space="preserve">códigos bidimensionales o códigos QR </w:t>
      </w:r>
      <w:r w:rsidRPr="00716D51">
        <w:rPr>
          <w:rFonts w:ascii="Palatino Linotype" w:eastAsia="Palatino Linotype" w:hAnsi="Palatino Linotype" w:cs="Palatino Linotype"/>
        </w:rPr>
        <w:t>y</w:t>
      </w:r>
      <w:r w:rsidRPr="00716D51">
        <w:rPr>
          <w:rFonts w:ascii="Palatino Linotype" w:eastAsia="Palatino Linotype" w:hAnsi="Palatino Linotype" w:cs="Palatino Linotype"/>
          <w:b/>
        </w:rPr>
        <w:t xml:space="preserve"> el número de empleado.</w:t>
      </w:r>
    </w:p>
    <w:p w14:paraId="306AEB5C"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0D3F9F2"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F28845E"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406AE09E" w14:textId="77777777" w:rsidR="003F5F60" w:rsidRPr="00716D51" w:rsidRDefault="003F5F60" w:rsidP="003F5F60">
      <w:pPr>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xml:space="preserve"> “Registro Federal de Contribuyentes (RFC) de personas físicas</w:t>
      </w:r>
      <w:r w:rsidRPr="00716D51">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F37D866" w14:textId="77777777" w:rsidR="003F5F60" w:rsidRPr="00716D51" w:rsidRDefault="003F5F60" w:rsidP="003F5F6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C75BA6F" w14:textId="77777777" w:rsidR="003F5F60" w:rsidRPr="00716D51" w:rsidRDefault="003F5F60" w:rsidP="003F5F6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B7E3E6B" w14:textId="77777777" w:rsidR="003F5F60" w:rsidRPr="00716D51" w:rsidRDefault="003F5F60" w:rsidP="003F5F6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452D5FB8" w14:textId="77777777" w:rsidR="003F5F60" w:rsidRPr="00716D51" w:rsidRDefault="003F5F60" w:rsidP="003F5F60">
      <w:pPr>
        <w:ind w:left="851" w:right="851"/>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xml:space="preserve"> “Clave Única de Registro de Población (CURP). </w:t>
      </w:r>
      <w:r w:rsidRPr="00716D51">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8BDEF4E"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9927EE5"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41ADEE5"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5E5F0E0"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1569A9E" w14:textId="77777777" w:rsidR="003F5F60" w:rsidRPr="00716D51" w:rsidRDefault="003F5F60" w:rsidP="003F5F6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2765FB1"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241B6EE"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0E13BA0E" w14:textId="77777777" w:rsidR="003F5F60" w:rsidRPr="00716D51" w:rsidRDefault="003F5F60" w:rsidP="003F5F60">
      <w:pPr>
        <w:spacing w:before="240" w:after="24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Cuentas bancarias y/o CLABE interbancaria de personas físicas y morales privadas.</w:t>
      </w:r>
      <w:r w:rsidRPr="00716D51">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w:t>
      </w:r>
      <w:r w:rsidRPr="00716D51">
        <w:rPr>
          <w:rFonts w:ascii="Palatino Linotype" w:eastAsia="Palatino Linotype" w:hAnsi="Palatino Linotype" w:cs="Palatino Linotype"/>
          <w:i/>
          <w:sz w:val="22"/>
          <w:szCs w:val="22"/>
        </w:rPr>
        <w:lastRenderedPageBreak/>
        <w:t>información clasificada con fundamento en los artículos 116 de la Ley General de Transparencia y Acceso a la Información Pública y 113 de la Ley Federal de Transparencia y Acceso a la Información Pública.</w:t>
      </w:r>
    </w:p>
    <w:p w14:paraId="25D56CA6" w14:textId="77777777" w:rsidR="003F5F60" w:rsidRPr="00716D51" w:rsidRDefault="003F5F60" w:rsidP="003F5F60">
      <w:pPr>
        <w:spacing w:before="240" w:after="24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16D51">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7B5F3AD"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Por cuanto hace a los </w:t>
      </w:r>
      <w:r w:rsidRPr="00716D51">
        <w:rPr>
          <w:rFonts w:ascii="Palatino Linotype" w:eastAsia="Palatino Linotype" w:hAnsi="Palatino Linotype" w:cs="Palatino Linotype"/>
          <w:b/>
          <w:bCs/>
        </w:rPr>
        <w:t>préstamos o descuentos de carácter personal</w:t>
      </w:r>
      <w:r w:rsidRPr="00716D51">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6A51DF61"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61F37A88" w14:textId="77777777" w:rsidR="003F5F60" w:rsidRPr="00716D51" w:rsidRDefault="003F5F60" w:rsidP="003F5F60">
      <w:pPr>
        <w:spacing w:before="240" w:after="240"/>
        <w:ind w:left="851" w:right="900"/>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 xml:space="preserve">“ARTÍCULO 84. </w:t>
      </w:r>
      <w:r w:rsidRPr="00716D51">
        <w:rPr>
          <w:rFonts w:ascii="Palatino Linotype" w:eastAsia="Palatino Linotype" w:hAnsi="Palatino Linotype" w:cs="Palatino Linotype"/>
          <w:i/>
          <w:sz w:val="22"/>
          <w:szCs w:val="22"/>
        </w:rPr>
        <w:t>Sólo podrán hacerse retenciones, descuentos o deducciones al sueldo de los servidores públicos por concepto de:</w:t>
      </w:r>
    </w:p>
    <w:p w14:paraId="54B09BA1"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I. Gravámenes fiscales relacionados con el sueldo;</w:t>
      </w:r>
    </w:p>
    <w:p w14:paraId="164F62BB"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7E8B6158"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III. Cuotas sindicales;</w:t>
      </w:r>
    </w:p>
    <w:p w14:paraId="44225CC3"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54D7EFA"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90D2A5E"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491F2134"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VII. Faltas de puntualidad o de asistencia injustificadas;</w:t>
      </w:r>
    </w:p>
    <w:p w14:paraId="4A49A58D" w14:textId="77777777" w:rsidR="003F5F60" w:rsidRPr="00716D51" w:rsidRDefault="003F5F60" w:rsidP="003F5F60">
      <w:pPr>
        <w:ind w:left="993" w:right="90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VIII. Pensiones alimenticias ordenadas por la autoridad judicial;</w:t>
      </w:r>
      <w:r w:rsidRPr="00716D51">
        <w:rPr>
          <w:rFonts w:ascii="Palatino Linotype" w:eastAsia="Palatino Linotype" w:hAnsi="Palatino Linotype" w:cs="Palatino Linotype"/>
          <w:i/>
          <w:sz w:val="22"/>
          <w:szCs w:val="22"/>
        </w:rPr>
        <w:t xml:space="preserve"> o</w:t>
      </w:r>
    </w:p>
    <w:p w14:paraId="0660EE03" w14:textId="77777777" w:rsidR="003F5F60" w:rsidRPr="00716D51" w:rsidRDefault="003F5F60" w:rsidP="003F5F60">
      <w:pPr>
        <w:ind w:left="993" w:right="902"/>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4F97B01F" w14:textId="77777777" w:rsidR="003F5F60" w:rsidRPr="00716D51" w:rsidRDefault="003F5F60" w:rsidP="003F5F60">
      <w:pPr>
        <w:spacing w:before="240" w:after="24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94C7699"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56E7D2F"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Los </w:t>
      </w:r>
      <w:r w:rsidRPr="00716D51">
        <w:rPr>
          <w:rFonts w:ascii="Palatino Linotype" w:eastAsia="Palatino Linotype" w:hAnsi="Palatino Linotype" w:cs="Palatino Linotype"/>
          <w:b/>
        </w:rPr>
        <w:t>códigos bidimensionales</w:t>
      </w:r>
      <w:r w:rsidRPr="00716D51">
        <w:rPr>
          <w:rFonts w:ascii="Palatino Linotype" w:eastAsia="Palatino Linotype" w:hAnsi="Palatino Linotype" w:cs="Palatino Linotype"/>
        </w:rPr>
        <w:t xml:space="preserve"> o </w:t>
      </w:r>
      <w:r w:rsidRPr="00716D51">
        <w:rPr>
          <w:rFonts w:ascii="Palatino Linotype" w:eastAsia="Palatino Linotype" w:hAnsi="Palatino Linotype" w:cs="Palatino Linotype"/>
          <w:b/>
        </w:rPr>
        <w:t xml:space="preserve">códigos QR, </w:t>
      </w:r>
      <w:r w:rsidRPr="00716D51">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0AC5575C" w14:textId="77777777"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Con relación al </w:t>
      </w:r>
      <w:r w:rsidRPr="00716D51">
        <w:rPr>
          <w:rFonts w:ascii="Palatino Linotype" w:eastAsia="Palatino Linotype" w:hAnsi="Palatino Linotype" w:cs="Palatino Linotype"/>
          <w:b/>
        </w:rPr>
        <w:t>número de empleado</w:t>
      </w:r>
      <w:r w:rsidRPr="00716D51">
        <w:rPr>
          <w:rFonts w:ascii="Palatino Linotype" w:eastAsia="Palatino Linotype" w:hAnsi="Palatino Linotype" w:cs="Palatino Linotype"/>
        </w:rPr>
        <w:t xml:space="preserve"> debe precisarse que este constituye un código, en virtud del cual, los trabajadores pueden acceder a un sistema de datos o </w:t>
      </w:r>
      <w:r w:rsidRPr="00716D51">
        <w:rPr>
          <w:rFonts w:ascii="Palatino Linotype" w:eastAsia="Palatino Linotype" w:hAnsi="Palatino Linotype" w:cs="Palatino Linotype"/>
        </w:rPr>
        <w:lastRenderedPageBreak/>
        <w:t>información de la dependencia o entidad a la que pertenecen, a fin de presentar consultas relacionadas con su situación laboral particular, siendo un número único, permanente e intransferible que se asigna para llevar un registro de los trabajadores</w:t>
      </w:r>
      <w:r w:rsidRPr="00716D51">
        <w:rPr>
          <w:rFonts w:ascii="Palatino Linotype" w:eastAsia="Palatino Linotype" w:hAnsi="Palatino Linotype" w:cs="Palatino Linotype"/>
          <w:vertAlign w:val="superscript"/>
        </w:rPr>
        <w:footnoteReference w:id="7"/>
      </w:r>
      <w:r w:rsidRPr="00716D51">
        <w:rPr>
          <w:rFonts w:ascii="Palatino Linotype" w:eastAsia="Palatino Linotype" w:hAnsi="Palatino Linotype" w:cs="Palatino Linotype"/>
        </w:rPr>
        <w:t>.</w:t>
      </w:r>
    </w:p>
    <w:p w14:paraId="4FB50B62" w14:textId="513C7E4A"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w:t>
      </w:r>
      <w:r w:rsidR="00473CC1" w:rsidRPr="00716D51">
        <w:rPr>
          <w:rFonts w:ascii="Palatino Linotype" w:eastAsia="Palatino Linotype" w:hAnsi="Palatino Linotype" w:cs="Palatino Linotype"/>
        </w:rPr>
        <w:t>/</w:t>
      </w:r>
      <w:r w:rsidRPr="00716D51">
        <w:rPr>
          <w:rFonts w:ascii="Palatino Linotype" w:eastAsia="Palatino Linotype" w:hAnsi="Palatino Linotype" w:cs="Palatino Linotype"/>
        </w:rPr>
        <w:t>14, que indica lo siguiente:</w:t>
      </w:r>
    </w:p>
    <w:p w14:paraId="6F8299D2" w14:textId="77777777" w:rsidR="003F5F60" w:rsidRPr="00716D51" w:rsidRDefault="003F5F60" w:rsidP="003F5F60">
      <w:pPr>
        <w:tabs>
          <w:tab w:val="left" w:pos="7655"/>
        </w:tabs>
        <w:spacing w:before="240" w:after="240"/>
        <w:ind w:left="993" w:right="992"/>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“Número de empleado, o su equivalente, si se integra con datos personales del trabajador o permite acceder a éstos sin necesidad de una contraseña, constituye información confidencial</w:t>
      </w:r>
      <w:r w:rsidRPr="00716D51">
        <w:rPr>
          <w:rFonts w:ascii="Palatino Linotype" w:eastAsia="Palatino Linotype" w:hAnsi="Palatino Linotype" w:cs="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00540AB9" w14:textId="18C5BB4C"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w:t>
      </w:r>
      <w:r w:rsidRPr="00716D51">
        <w:rPr>
          <w:rFonts w:ascii="Palatino Linotype" w:eastAsia="Palatino Linotype" w:hAnsi="Palatino Linotype" w:cs="Palatino Linotype"/>
        </w:rPr>
        <w:lastRenderedPageBreak/>
        <w:t xml:space="preserve">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87471BB" w14:textId="77777777" w:rsidR="00473CC1" w:rsidRPr="00716D51" w:rsidRDefault="00473CC1" w:rsidP="00473CC1">
      <w:pPr>
        <w:spacing w:before="240" w:after="240" w:line="360" w:lineRule="auto"/>
        <w:ind w:right="50"/>
        <w:jc w:val="both"/>
        <w:rPr>
          <w:rFonts w:ascii="Palatino Linotype" w:eastAsia="Palatino Linotype" w:hAnsi="Palatino Linotype" w:cs="Palatino Linotype"/>
        </w:rPr>
      </w:pPr>
      <w:r w:rsidRPr="00716D5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442C450" w14:textId="77777777" w:rsidR="00473CC1" w:rsidRPr="00716D51" w:rsidRDefault="00473CC1" w:rsidP="00473CC1">
      <w:pPr>
        <w:spacing w:before="240" w:after="240" w:line="360" w:lineRule="auto"/>
        <w:jc w:val="both"/>
        <w:rPr>
          <w:rFonts w:ascii="Palatino Linotype" w:hAnsi="Palatino Linotype" w:cs="Arial"/>
        </w:rPr>
      </w:pPr>
      <w:r w:rsidRPr="00716D51">
        <w:rPr>
          <w:rFonts w:ascii="Palatino Linotype" w:hAnsi="Palatino Linotype" w:cs="Arial"/>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w:t>
      </w:r>
      <w:r w:rsidRPr="00716D51">
        <w:rPr>
          <w:rFonts w:ascii="Palatino Linotype" w:hAnsi="Palatino Linotype" w:cs="Arial"/>
        </w:rPr>
        <w:lastRenderedPageBreak/>
        <w:t xml:space="preserve">su compromiso con la rendición de cuentas del Estado y la protección a grupos vulnerables de acuerdo al cargo de seguridad Municipal, por lo que deberá testarse de igual manera sólo el nombre de los servidores públicos de la Policía Municipal </w:t>
      </w:r>
      <w:r w:rsidRPr="00716D51">
        <w:rPr>
          <w:rFonts w:ascii="Palatino Linotype" w:hAnsi="Palatino Linotype" w:cs="Arial"/>
          <w:b/>
        </w:rPr>
        <w:t>que desempeñen funciones operativas</w:t>
      </w:r>
      <w:r w:rsidRPr="00716D51">
        <w:rPr>
          <w:rFonts w:ascii="Palatino Linotype" w:hAnsi="Palatino Linotype" w:cs="Arial"/>
        </w:rPr>
        <w:t>.</w:t>
      </w:r>
    </w:p>
    <w:p w14:paraId="0071F135" w14:textId="77777777" w:rsidR="00473CC1" w:rsidRPr="00716D51" w:rsidRDefault="00473CC1" w:rsidP="00473CC1">
      <w:pPr>
        <w:spacing w:before="240" w:after="240" w:line="360" w:lineRule="auto"/>
        <w:jc w:val="both"/>
        <w:rPr>
          <w:rFonts w:ascii="Palatino Linotype" w:eastAsia="MS Mincho" w:hAnsi="Palatino Linotype" w:cs="Arial"/>
          <w:lang w:val="es-ES_tradnl"/>
        </w:rPr>
      </w:pPr>
      <w:r w:rsidRPr="00716D51">
        <w:rPr>
          <w:rFonts w:ascii="Palatino Linotype" w:eastAsia="MS Mincho" w:hAnsi="Palatino Linotype"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E3F1DF3" w14:textId="77777777" w:rsidR="00473CC1" w:rsidRPr="00716D51" w:rsidRDefault="00473CC1" w:rsidP="00473CC1">
      <w:pPr>
        <w:spacing w:before="240" w:after="240" w:line="360" w:lineRule="auto"/>
        <w:jc w:val="both"/>
        <w:rPr>
          <w:rFonts w:ascii="Palatino Linotype" w:eastAsia="Calibri" w:hAnsi="Palatino Linotype" w:cs="Tahoma"/>
          <w:iCs/>
          <w:lang w:eastAsia="es-ES_tradnl"/>
        </w:rPr>
      </w:pPr>
      <w:r w:rsidRPr="00716D51">
        <w:rPr>
          <w:rFonts w:ascii="Palatino Linotype" w:eastAsia="Calibri" w:hAnsi="Palatino Linotype" w:cs="Tahoma"/>
          <w:iCs/>
          <w:lang w:eastAsia="es-ES_tradnl"/>
        </w:rPr>
        <w:t>Al respecto, este Instituto advierte lo siguiente:</w:t>
      </w:r>
    </w:p>
    <w:p w14:paraId="466CC6C0" w14:textId="77777777" w:rsidR="00473CC1" w:rsidRPr="00716D51" w:rsidRDefault="00473CC1" w:rsidP="00473CC1">
      <w:pPr>
        <w:pStyle w:val="Prrafodelista"/>
        <w:numPr>
          <w:ilvl w:val="1"/>
          <w:numId w:val="3"/>
        </w:numPr>
        <w:tabs>
          <w:tab w:val="left" w:pos="8222"/>
        </w:tabs>
        <w:spacing w:before="240" w:after="240" w:line="360" w:lineRule="auto"/>
        <w:ind w:left="426" w:right="-28"/>
        <w:contextualSpacing w:val="0"/>
        <w:jc w:val="both"/>
        <w:rPr>
          <w:rFonts w:ascii="Palatino Linotype" w:hAnsi="Palatino Linotype" w:cs="Tahoma"/>
          <w:bCs/>
        </w:rPr>
      </w:pPr>
      <w:r w:rsidRPr="00716D51">
        <w:rPr>
          <w:rFonts w:ascii="Palatino Linotype" w:eastAsia="Calibri" w:hAnsi="Palatino Linotype" w:cs="Tahoma"/>
          <w:bCs/>
        </w:rPr>
        <w:t xml:space="preserve">Que toda vez que se trata de </w:t>
      </w:r>
      <w:r w:rsidRPr="00716D51">
        <w:rPr>
          <w:rFonts w:ascii="Palatino Linotype" w:eastAsia="Calibri" w:hAnsi="Palatino Linotype" w:cs="Tahoma"/>
          <w:bCs/>
          <w:lang w:eastAsia="en-US"/>
        </w:rPr>
        <w:t>dar a conocer los nombres de los integrantes de los cuerpos de seguridad pública</w:t>
      </w:r>
      <w:r w:rsidRPr="00716D51">
        <w:rPr>
          <w:rFonts w:ascii="Palatino Linotype" w:eastAsia="Calibri" w:hAnsi="Palatino Linotype" w:cs="Tahoma"/>
          <w:bCs/>
        </w:rPr>
        <w:t xml:space="preserve">, es procedente la clasificación de la información como reservada, en el entendido de que se </w:t>
      </w:r>
      <w:r w:rsidRPr="00716D51">
        <w:rPr>
          <w:rFonts w:ascii="Palatino Linotype" w:eastAsia="Calibri" w:hAnsi="Palatino Linotype" w:cs="Tahoma"/>
          <w:bCs/>
          <w:lang w:eastAsia="en-US"/>
        </w:rPr>
        <w:t>pone en riesgo su vida, salud y seguridad, dado que los hace identificables</w:t>
      </w:r>
      <w:r w:rsidRPr="00716D51">
        <w:rPr>
          <w:rFonts w:ascii="Palatino Linotype" w:eastAsia="Calibri" w:hAnsi="Palatino Linotype" w:cs="Tahoma"/>
          <w:bCs/>
        </w:rPr>
        <w:t xml:space="preserve">. </w:t>
      </w:r>
    </w:p>
    <w:p w14:paraId="56118010" w14:textId="77777777" w:rsidR="00473CC1" w:rsidRPr="00716D51" w:rsidRDefault="00473CC1" w:rsidP="00473CC1">
      <w:pPr>
        <w:pStyle w:val="Prrafodelista"/>
        <w:numPr>
          <w:ilvl w:val="1"/>
          <w:numId w:val="3"/>
        </w:numPr>
        <w:tabs>
          <w:tab w:val="left" w:pos="8222"/>
        </w:tabs>
        <w:spacing w:before="240" w:after="240" w:line="360" w:lineRule="auto"/>
        <w:ind w:left="426" w:right="-28"/>
        <w:contextualSpacing w:val="0"/>
        <w:jc w:val="both"/>
        <w:rPr>
          <w:rFonts w:ascii="Palatino Linotype" w:hAnsi="Palatino Linotype" w:cs="Tahoma"/>
          <w:bCs/>
        </w:rPr>
      </w:pPr>
      <w:r w:rsidRPr="00716D51">
        <w:rPr>
          <w:rFonts w:ascii="Palatino Linotype" w:hAnsi="Palatino Linotype" w:cs="Tahoma"/>
          <w:bCs/>
        </w:rPr>
        <w:t xml:space="preserve">Que el riesgo de perjuicio que supone la divulgación de la información supera el interés público general; </w:t>
      </w:r>
      <w:r w:rsidRPr="00716D51">
        <w:rPr>
          <w:rFonts w:ascii="Palatino Linotype" w:eastAsia="Calibri" w:hAnsi="Palatino Linotype" w:cs="Tahoma"/>
          <w:bCs/>
        </w:rPr>
        <w:t xml:space="preserve">pues con dicha información, se </w:t>
      </w:r>
      <w:r w:rsidRPr="00716D51">
        <w:rPr>
          <w:rFonts w:ascii="Palatino Linotype" w:eastAsia="Calibri" w:hAnsi="Palatino Linotype" w:cs="Tahoma"/>
          <w:bCs/>
          <w:lang w:eastAsia="en-US"/>
        </w:rPr>
        <w:t>comprometería el cumplimiento</w:t>
      </w:r>
      <w:r w:rsidRPr="00716D51">
        <w:rPr>
          <w:rFonts w:ascii="Palatino Linotype" w:eastAsia="Calibri" w:hAnsi="Palatino Linotype" w:cs="Tahoma"/>
          <w:bCs/>
          <w:szCs w:val="22"/>
          <w:lang w:eastAsia="en-US"/>
        </w:rPr>
        <w:t xml:space="preserve"> de los objetivos</w:t>
      </w:r>
      <w:r w:rsidRPr="00716D51">
        <w:rPr>
          <w:rFonts w:ascii="Palatino Linotype" w:eastAsia="Calibri" w:hAnsi="Palatino Linotype" w:cs="Tahoma"/>
          <w:bCs/>
        </w:rPr>
        <w:t xml:space="preserve"> en materia de seguridad pública, o bien, </w:t>
      </w:r>
      <w:r w:rsidRPr="00716D51">
        <w:rPr>
          <w:rFonts w:ascii="Palatino Linotype" w:hAnsi="Palatino Linotype" w:cs="Arial"/>
        </w:rPr>
        <w:t>la consecución de la investigación de probables hechos delictivos y/o faltas administrativas.</w:t>
      </w:r>
    </w:p>
    <w:p w14:paraId="786AD2E8" w14:textId="77777777" w:rsidR="00473CC1" w:rsidRPr="00716D51" w:rsidRDefault="00473CC1" w:rsidP="00473CC1">
      <w:pPr>
        <w:pStyle w:val="Prrafodelista"/>
        <w:numPr>
          <w:ilvl w:val="1"/>
          <w:numId w:val="3"/>
        </w:numPr>
        <w:tabs>
          <w:tab w:val="left" w:pos="8222"/>
        </w:tabs>
        <w:spacing w:after="240" w:line="360" w:lineRule="auto"/>
        <w:ind w:left="426" w:right="-28"/>
        <w:jc w:val="both"/>
        <w:rPr>
          <w:rFonts w:ascii="Palatino Linotype" w:hAnsi="Palatino Linotype" w:cs="Tahoma"/>
          <w:bCs/>
        </w:rPr>
      </w:pPr>
      <w:r w:rsidRPr="00716D51">
        <w:rPr>
          <w:rFonts w:ascii="Palatino Linotype" w:hAnsi="Palatino Linotype" w:cs="Tahoma"/>
          <w:bCs/>
        </w:rPr>
        <w:lastRenderedPageBreak/>
        <w:t>La reserva no se traduce en un medio restrictivo al derecho de acceso a la información, en virtud, de que se trata de una medida temporal, cuya finalidad es salvaguardar la</w:t>
      </w:r>
      <w:r w:rsidRPr="00716D51">
        <w:rPr>
          <w:rFonts w:ascii="Palatino Linotype" w:eastAsia="Calibri" w:hAnsi="Palatino Linotype" w:cs="Tahoma"/>
          <w:bCs/>
          <w:szCs w:val="22"/>
          <w:lang w:eastAsia="en-US"/>
        </w:rPr>
        <w:t xml:space="preserve"> vida, la salud y la seguridad de los servidores públicos, </w:t>
      </w:r>
      <w:r w:rsidRPr="00716D51">
        <w:rPr>
          <w:rFonts w:ascii="Palatino Linotype" w:hAnsi="Palatino Linotype" w:cs="Arial"/>
        </w:rPr>
        <w:t xml:space="preserve">así como evitar que células delictivas neutralizar las acciones en materia de seguridad pública para la preservación del orden y la paz pública, </w:t>
      </w:r>
      <w:r w:rsidRPr="00716D51">
        <w:rPr>
          <w:rFonts w:ascii="Palatino Linotype" w:hAnsi="Palatino Linotype" w:cs="Tahoma"/>
          <w:bCs/>
        </w:rPr>
        <w:t>por lo que, no se trata de una medida desproporcional, ni excesiva.</w:t>
      </w:r>
    </w:p>
    <w:p w14:paraId="3529FA1B" w14:textId="77777777" w:rsidR="00473CC1" w:rsidRPr="00716D51" w:rsidRDefault="00473CC1" w:rsidP="00473CC1">
      <w:pPr>
        <w:spacing w:before="240" w:after="240" w:line="360" w:lineRule="auto"/>
        <w:jc w:val="both"/>
        <w:rPr>
          <w:rFonts w:ascii="Palatino Linotype" w:eastAsia="MS Mincho" w:hAnsi="Palatino Linotype" w:cs="Arial"/>
          <w:lang w:val="es-ES_tradnl"/>
        </w:rPr>
      </w:pPr>
      <w:r w:rsidRPr="00716D51">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14:paraId="266C9FF9" w14:textId="77777777" w:rsidR="00473CC1" w:rsidRPr="00716D51" w:rsidRDefault="00473CC1" w:rsidP="00473CC1">
      <w:pPr>
        <w:spacing w:before="120" w:after="120" w:line="360" w:lineRule="auto"/>
        <w:jc w:val="both"/>
        <w:rPr>
          <w:rFonts w:ascii="Palatino Linotype" w:hAnsi="Palatino Linotype" w:cs="Tahoma"/>
        </w:rPr>
      </w:pPr>
      <w:r w:rsidRPr="00716D51">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r w:rsidRPr="00716D51">
        <w:rPr>
          <w:rFonts w:ascii="Palatino Linotype" w:eastAsia="Calibri" w:hAnsi="Palatino Linotype" w:cs="Tahoma"/>
          <w:bCs/>
          <w:lang w:eastAsia="en-US"/>
        </w:rPr>
        <w:t xml:space="preserve">resulta necesario traer por analogía, el Criterio 06/09, emitido por </w:t>
      </w:r>
      <w:r w:rsidRPr="00716D51">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3041D5D8" w14:textId="77777777" w:rsidR="00473CC1" w:rsidRPr="00716D51" w:rsidRDefault="00473CC1" w:rsidP="00473CC1">
      <w:pPr>
        <w:tabs>
          <w:tab w:val="left" w:pos="4962"/>
        </w:tabs>
        <w:spacing w:before="120" w:after="120"/>
        <w:ind w:left="851" w:right="902"/>
        <w:jc w:val="both"/>
        <w:rPr>
          <w:rFonts w:ascii="Palatino Linotype" w:hAnsi="Palatino Linotype" w:cs="Tahoma"/>
          <w:i/>
          <w:sz w:val="22"/>
        </w:rPr>
      </w:pPr>
      <w:r w:rsidRPr="00716D51">
        <w:rPr>
          <w:rFonts w:ascii="Palatino Linotype" w:hAnsi="Palatino Linotype" w:cs="Tahoma"/>
          <w:b/>
          <w:i/>
          <w:sz w:val="22"/>
        </w:rPr>
        <w:t>“Nombres de servidores públicos dedicados a actividades en materia de seguridad, por excepción pueden considerarse información reservada.</w:t>
      </w:r>
      <w:r w:rsidRPr="00716D51">
        <w:rPr>
          <w:rFonts w:ascii="Palatino Linotype" w:hAnsi="Palatino Linotype" w:cs="Tahoma"/>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716D51">
        <w:rPr>
          <w:rFonts w:ascii="Palatino Linotype" w:hAnsi="Palatino Linotype" w:cs="Tahoma"/>
          <w:i/>
          <w:sz w:val="22"/>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B596C2" w14:textId="77777777" w:rsidR="00473CC1" w:rsidRPr="00716D51" w:rsidRDefault="00473CC1" w:rsidP="00473CC1">
      <w:pPr>
        <w:spacing w:before="240" w:after="240" w:line="360" w:lineRule="auto"/>
        <w:jc w:val="both"/>
        <w:rPr>
          <w:rFonts w:ascii="Palatino Linotype" w:eastAsia="Calibri" w:hAnsi="Palatino Linotype" w:cs="Tahoma"/>
          <w:bCs/>
          <w:lang w:eastAsia="en-US"/>
        </w:rPr>
      </w:pPr>
      <w:r w:rsidRPr="00716D51">
        <w:rPr>
          <w:rFonts w:ascii="Palatino Linotype" w:eastAsia="Calibri" w:hAnsi="Palatino Linotype" w:cs="Tahoma"/>
          <w:bCs/>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716D51">
        <w:rPr>
          <w:rFonts w:ascii="Palatino Linotype" w:eastAsia="Calibri" w:hAnsi="Palatino Linotype" w:cs="Tahoma"/>
          <w:b/>
          <w:bCs/>
          <w:lang w:eastAsia="en-US"/>
        </w:rPr>
        <w:t>funciones de carácter operativo.</w:t>
      </w:r>
    </w:p>
    <w:p w14:paraId="196581C5" w14:textId="77777777" w:rsidR="00473CC1" w:rsidRPr="00716D51" w:rsidRDefault="00473CC1" w:rsidP="00473CC1">
      <w:pPr>
        <w:spacing w:before="240" w:after="360" w:line="360" w:lineRule="auto"/>
        <w:jc w:val="both"/>
        <w:rPr>
          <w:rFonts w:ascii="Palatino Linotype" w:eastAsiaTheme="minorHAnsi" w:hAnsi="Palatino Linotype" w:cstheme="minorBidi"/>
          <w:lang w:eastAsia="en-US"/>
        </w:rPr>
      </w:pPr>
      <w:r w:rsidRPr="00716D51">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66302E9E" w14:textId="77777777" w:rsidR="00473CC1" w:rsidRPr="00716D51" w:rsidRDefault="00473CC1" w:rsidP="00473CC1">
      <w:pPr>
        <w:spacing w:before="120" w:after="120"/>
        <w:ind w:left="851" w:right="760"/>
        <w:jc w:val="both"/>
        <w:rPr>
          <w:rFonts w:ascii="Palatino Linotype" w:eastAsiaTheme="minorHAnsi" w:hAnsi="Palatino Linotype" w:cstheme="minorBidi"/>
          <w:b/>
          <w:i/>
          <w:sz w:val="22"/>
          <w:szCs w:val="20"/>
          <w:lang w:eastAsia="en-US"/>
        </w:rPr>
      </w:pPr>
      <w:r w:rsidRPr="00716D51">
        <w:rPr>
          <w:rFonts w:ascii="Palatino Linotype" w:eastAsiaTheme="minorHAnsi" w:hAnsi="Palatino Linotype" w:cstheme="minorBidi"/>
          <w:b/>
          <w:i/>
          <w:sz w:val="22"/>
          <w:szCs w:val="20"/>
          <w:lang w:eastAsia="en-US"/>
        </w:rPr>
        <w:t xml:space="preserve">“DERECHO A LA INFORMACIÓN. SU EJERCICIO SE ENCUENTRA LIMITADO TANTO POR LOS INTERESES NACIONALES Y DE LA SOCIEDAD, COMO POR LOS DERECHOS DE TERCEROS. </w:t>
      </w:r>
      <w:r w:rsidRPr="00716D51">
        <w:rPr>
          <w:rFonts w:ascii="Palatino Linotype" w:eastAsiaTheme="minorHAnsi" w:hAnsi="Palatino Linotype" w:cstheme="minorBidi"/>
          <w:i/>
          <w:sz w:val="22"/>
          <w:szCs w:val="20"/>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w:t>
      </w:r>
      <w:r w:rsidRPr="00716D51">
        <w:rPr>
          <w:rFonts w:ascii="Palatino Linotype" w:eastAsiaTheme="minorHAnsi" w:hAnsi="Palatino Linotype" w:cstheme="minorBidi"/>
          <w:i/>
          <w:sz w:val="22"/>
          <w:szCs w:val="20"/>
          <w:lang w:eastAsia="en-US"/>
        </w:rPr>
        <w:lastRenderedPageBreak/>
        <w:t xml:space="preserve">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16D51">
        <w:rPr>
          <w:rFonts w:ascii="Palatino Linotype" w:eastAsiaTheme="minorHAnsi" w:hAnsi="Palatino Linotype" w:cstheme="minorBidi"/>
          <w:b/>
          <w:i/>
          <w:sz w:val="22"/>
          <w:szCs w:val="20"/>
          <w:lang w:eastAsia="en-US"/>
        </w:rPr>
        <w:t>restringen el acceso a la información en esta materia, en razón de que su conocimiento público puede generar daños a los intereses nacionales y, por el otro, sancionan la inobservancia de esa reserva;</w:t>
      </w:r>
      <w:r w:rsidRPr="00716D51">
        <w:rPr>
          <w:rFonts w:ascii="Palatino Linotype" w:eastAsiaTheme="minorHAnsi" w:hAnsi="Palatino Linotype" w:cstheme="minorBidi"/>
          <w:i/>
          <w:sz w:val="22"/>
          <w:szCs w:val="20"/>
          <w:lang w:eastAsia="en-US"/>
        </w:rPr>
        <w:t xml:space="preserve"> por lo que hace al interés social, se cuenta con normas que tienden a proteger la averiguación de los delitos, la salud y la moral públicas, </w:t>
      </w:r>
      <w:r w:rsidRPr="00716D51">
        <w:rPr>
          <w:rFonts w:ascii="Palatino Linotype" w:eastAsiaTheme="minorHAnsi" w:hAnsi="Palatino Linotype" w:cstheme="minorBidi"/>
          <w:b/>
          <w:i/>
          <w:sz w:val="22"/>
          <w:szCs w:val="20"/>
          <w:lang w:eastAsia="en-US"/>
        </w:rPr>
        <w:t>mientras que por lo que respecta a la protección de la persona existen normas que protegen el derecho a la vida o a la privacidad de los gobernados.</w:t>
      </w:r>
      <w:r w:rsidRPr="00716D51">
        <w:rPr>
          <w:rFonts w:ascii="Palatino Linotype" w:eastAsiaTheme="minorHAnsi" w:hAnsi="Palatino Linotype" w:cstheme="minorBidi"/>
          <w:i/>
          <w:sz w:val="22"/>
          <w:szCs w:val="20"/>
          <w:lang w:eastAsia="en-US"/>
        </w:rPr>
        <w:t>”</w:t>
      </w:r>
    </w:p>
    <w:p w14:paraId="61794B3F" w14:textId="77777777" w:rsidR="00473CC1" w:rsidRPr="00716D51" w:rsidRDefault="00473CC1" w:rsidP="00473CC1">
      <w:pPr>
        <w:spacing w:before="120" w:after="120"/>
        <w:ind w:left="851" w:right="760"/>
        <w:jc w:val="both"/>
        <w:rPr>
          <w:rFonts w:ascii="Palatino Linotype" w:eastAsiaTheme="minorHAnsi" w:hAnsi="Palatino Linotype" w:cstheme="minorBidi"/>
          <w:i/>
          <w:sz w:val="22"/>
          <w:szCs w:val="20"/>
          <w:lang w:eastAsia="en-US"/>
        </w:rPr>
      </w:pPr>
    </w:p>
    <w:p w14:paraId="0548A6A7" w14:textId="77777777" w:rsidR="00473CC1" w:rsidRPr="00716D51" w:rsidRDefault="00473CC1" w:rsidP="00473CC1">
      <w:pPr>
        <w:spacing w:before="120" w:after="120"/>
        <w:ind w:left="851" w:right="760"/>
        <w:jc w:val="both"/>
        <w:rPr>
          <w:rFonts w:ascii="Palatino Linotype" w:eastAsiaTheme="minorHAnsi" w:hAnsi="Palatino Linotype" w:cstheme="minorBidi"/>
          <w:i/>
          <w:sz w:val="22"/>
          <w:szCs w:val="20"/>
          <w:lang w:eastAsia="en-US"/>
        </w:rPr>
      </w:pPr>
      <w:r w:rsidRPr="00716D51">
        <w:rPr>
          <w:rFonts w:ascii="Palatino Linotype" w:eastAsiaTheme="minorHAnsi" w:hAnsi="Palatino Linotype" w:cstheme="minorBidi"/>
          <w:b/>
          <w:i/>
          <w:sz w:val="22"/>
          <w:szCs w:val="20"/>
          <w:lang w:eastAsia="en-US"/>
        </w:rPr>
        <w:t>“TRANSPARENCIA Y ACCESO A LA INFORMACIÓN PÚBLICA GUBERNAMENTAL. EL ARTÍCULO 14, FRACCIÓN I, DE LA LEY FEDERAL RELATIVA, NO VIOLA LA GARANTÍA DE ACCESO A LA INFORMACIÓN.</w:t>
      </w:r>
      <w:r w:rsidRPr="00716D51">
        <w:rPr>
          <w:rFonts w:ascii="Palatino Linotype" w:eastAsiaTheme="minorHAnsi" w:hAnsi="Palatino Linotype" w:cstheme="minorBidi"/>
          <w:i/>
          <w:sz w:val="22"/>
          <w:szCs w:val="20"/>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16D51">
        <w:rPr>
          <w:rFonts w:ascii="Palatino Linotype" w:eastAsiaTheme="minorHAnsi" w:hAnsi="Palatino Linotype" w:cstheme="minorBidi"/>
          <w:b/>
          <w:i/>
          <w:sz w:val="22"/>
          <w:szCs w:val="20"/>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16D51">
        <w:rPr>
          <w:rFonts w:ascii="Palatino Linotype" w:eastAsiaTheme="minorHAnsi" w:hAnsi="Palatino Linotype" w:cstheme="minorBidi"/>
          <w:i/>
          <w:sz w:val="22"/>
          <w:szCs w:val="20"/>
          <w:lang w:eastAsia="en-US"/>
        </w:rPr>
        <w:t xml:space="preserve">, la </w:t>
      </w:r>
      <w:r w:rsidRPr="00716D51">
        <w:rPr>
          <w:rFonts w:ascii="Palatino Linotype" w:eastAsiaTheme="minorHAnsi" w:hAnsi="Palatino Linotype" w:cstheme="minorBidi"/>
          <w:i/>
          <w:sz w:val="22"/>
          <w:szCs w:val="20"/>
          <w:lang w:eastAsia="en-US"/>
        </w:rPr>
        <w:lastRenderedPageBreak/>
        <w:t>cual debe ser adecuada y necesaria para alcanzar el fin perseguido, de manera que las ventajas obtenidas con la reserva compensen el sacrificio que ésta implique para los titulares de la garantía individual mencionada o para la sociedad en general.”</w:t>
      </w:r>
    </w:p>
    <w:p w14:paraId="4F2E0452" w14:textId="77777777" w:rsidR="00473CC1" w:rsidRPr="00716D51" w:rsidRDefault="00473CC1" w:rsidP="00473CC1">
      <w:pPr>
        <w:widowControl w:val="0"/>
        <w:autoSpaceDE w:val="0"/>
        <w:autoSpaceDN w:val="0"/>
        <w:adjustRightInd w:val="0"/>
        <w:spacing w:before="240" w:after="240" w:line="360" w:lineRule="auto"/>
        <w:jc w:val="both"/>
        <w:rPr>
          <w:rFonts w:ascii="Palatino Linotype" w:hAnsi="Palatino Linotype"/>
        </w:rPr>
      </w:pPr>
      <w:r w:rsidRPr="00716D51">
        <w:rPr>
          <w:rFonts w:ascii="Palatino Linotype" w:hAnsi="Palatino Linotype" w:cs="Arial"/>
        </w:rPr>
        <w:t xml:space="preserve">El Acuerdo de Clasificación de Información, se emitirá en términos de lo dispuesto tanto como en los en </w:t>
      </w:r>
      <w:r w:rsidRPr="00716D51">
        <w:rPr>
          <w:rFonts w:ascii="Palatino Linotype" w:hAnsi="Palatino Linotype"/>
        </w:rPr>
        <w:t>los artículos 128 y 129 de la Ley de Transparencia y Acceso a la Información Pública del Estado de México y Municipios, como en los</w:t>
      </w:r>
      <w:r w:rsidRPr="00716D51">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716D51">
        <w:rPr>
          <w:rFonts w:ascii="Palatino Linotype" w:hAnsi="Palatino Linotype"/>
        </w:rPr>
        <w:t xml:space="preserve">motivando la referida clasificación al señalar las </w:t>
      </w:r>
      <w:r w:rsidRPr="00716D51">
        <w:rPr>
          <w:rFonts w:ascii="Palatino Linotype" w:hAnsi="Palatino Linotype"/>
          <w:b/>
          <w:u w:val="single"/>
        </w:rPr>
        <w:t>razones, motivos o circunstancias especiales</w:t>
      </w:r>
      <w:r w:rsidRPr="00716D51">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32C1162" w14:textId="1E1018C2" w:rsidR="003F5F60" w:rsidRPr="00716D51" w:rsidRDefault="00473CC1" w:rsidP="003F5F60">
      <w:pPr>
        <w:spacing w:before="240" w:after="240" w:line="360" w:lineRule="auto"/>
        <w:ind w:right="50"/>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En tal contexto, </w:t>
      </w:r>
      <w:r w:rsidR="003F5F60" w:rsidRPr="00716D51">
        <w:rPr>
          <w:rFonts w:ascii="Palatino Linotype" w:eastAsia="Palatino Linotype" w:hAnsi="Palatino Linotype" w:cs="Palatino Linotype"/>
        </w:rPr>
        <w:t xml:space="preserve">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003F5F60" w:rsidRPr="00716D51">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14:paraId="3CA39C98" w14:textId="77777777" w:rsidR="003F5F60" w:rsidRPr="00716D51" w:rsidRDefault="003F5F60" w:rsidP="003F5F60">
      <w:pPr>
        <w:spacing w:before="120" w:after="12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49.</w:t>
      </w:r>
      <w:r w:rsidRPr="00716D51">
        <w:rPr>
          <w:rFonts w:ascii="Palatino Linotype" w:eastAsia="Palatino Linotype" w:hAnsi="Palatino Linotype" w:cs="Palatino Linotype"/>
          <w:i/>
          <w:sz w:val="22"/>
          <w:szCs w:val="22"/>
        </w:rPr>
        <w:t xml:space="preserve"> </w:t>
      </w:r>
      <w:r w:rsidRPr="00716D51">
        <w:rPr>
          <w:rFonts w:ascii="Palatino Linotype" w:eastAsia="Palatino Linotype" w:hAnsi="Palatino Linotype" w:cs="Palatino Linotype"/>
          <w:b/>
          <w:i/>
          <w:sz w:val="22"/>
          <w:szCs w:val="22"/>
        </w:rPr>
        <w:t>Los Comités de Transparencia</w:t>
      </w:r>
      <w:r w:rsidRPr="00716D51">
        <w:rPr>
          <w:rFonts w:ascii="Palatino Linotype" w:eastAsia="Palatino Linotype" w:hAnsi="Palatino Linotype" w:cs="Palatino Linotype"/>
          <w:i/>
          <w:sz w:val="22"/>
          <w:szCs w:val="22"/>
        </w:rPr>
        <w:t xml:space="preserve"> tendrán las siguientes atribuciones:</w:t>
      </w:r>
    </w:p>
    <w:p w14:paraId="6BBB39B9" w14:textId="77777777" w:rsidR="003F5F60" w:rsidRPr="00716D51" w:rsidRDefault="003F5F60" w:rsidP="003F5F60">
      <w:pPr>
        <w:spacing w:before="120" w:after="120"/>
        <w:ind w:left="993"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VIII. Aprobar, modificar o revocar la clasificación de la información</w:t>
      </w:r>
      <w:r w:rsidRPr="00716D51">
        <w:rPr>
          <w:rFonts w:ascii="Palatino Linotype" w:eastAsia="Palatino Linotype" w:hAnsi="Palatino Linotype" w:cs="Palatino Linotype"/>
          <w:i/>
          <w:sz w:val="22"/>
          <w:szCs w:val="22"/>
        </w:rPr>
        <w:t>…”</w:t>
      </w:r>
    </w:p>
    <w:p w14:paraId="08A26B7E" w14:textId="77777777" w:rsidR="003F5F60" w:rsidRPr="00716D51" w:rsidRDefault="003F5F60" w:rsidP="003F5F60">
      <w:pPr>
        <w:spacing w:before="120" w:after="12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r w:rsidRPr="00716D51">
        <w:rPr>
          <w:rFonts w:ascii="Palatino Linotype" w:eastAsia="Palatino Linotype" w:hAnsi="Palatino Linotype" w:cs="Palatino Linotype"/>
          <w:b/>
          <w:i/>
          <w:sz w:val="22"/>
          <w:szCs w:val="22"/>
        </w:rPr>
        <w:t>Artículo 53.</w:t>
      </w:r>
      <w:r w:rsidRPr="00716D51">
        <w:rPr>
          <w:rFonts w:ascii="Palatino Linotype" w:eastAsia="Palatino Linotype" w:hAnsi="Palatino Linotype" w:cs="Palatino Linotype"/>
          <w:i/>
          <w:sz w:val="22"/>
          <w:szCs w:val="22"/>
        </w:rPr>
        <w:t xml:space="preserve"> Las </w:t>
      </w:r>
      <w:r w:rsidRPr="00716D51">
        <w:rPr>
          <w:rFonts w:ascii="Palatino Linotype" w:eastAsia="Palatino Linotype" w:hAnsi="Palatino Linotype" w:cs="Palatino Linotype"/>
          <w:b/>
          <w:i/>
          <w:sz w:val="22"/>
          <w:szCs w:val="22"/>
        </w:rPr>
        <w:t>Unidades de Transparencia</w:t>
      </w:r>
      <w:r w:rsidRPr="00716D51">
        <w:rPr>
          <w:rFonts w:ascii="Palatino Linotype" w:eastAsia="Palatino Linotype" w:hAnsi="Palatino Linotype" w:cs="Palatino Linotype"/>
          <w:i/>
          <w:sz w:val="22"/>
          <w:szCs w:val="22"/>
        </w:rPr>
        <w:t xml:space="preserve"> tendrán las siguientes </w:t>
      </w:r>
      <w:r w:rsidRPr="00716D51">
        <w:rPr>
          <w:rFonts w:ascii="Palatino Linotype" w:eastAsia="Palatino Linotype" w:hAnsi="Palatino Linotype" w:cs="Palatino Linotype"/>
          <w:b/>
          <w:i/>
          <w:sz w:val="22"/>
          <w:szCs w:val="22"/>
        </w:rPr>
        <w:t>funciones</w:t>
      </w:r>
      <w:r w:rsidRPr="00716D51">
        <w:rPr>
          <w:rFonts w:ascii="Palatino Linotype" w:eastAsia="Palatino Linotype" w:hAnsi="Palatino Linotype" w:cs="Palatino Linotype"/>
          <w:i/>
          <w:sz w:val="22"/>
          <w:szCs w:val="22"/>
        </w:rPr>
        <w:t>:</w:t>
      </w:r>
    </w:p>
    <w:p w14:paraId="5A0268DC" w14:textId="77777777" w:rsidR="003F5F60" w:rsidRPr="00716D51" w:rsidRDefault="003F5F60" w:rsidP="003F5F60">
      <w:pPr>
        <w:spacing w:before="120" w:after="120"/>
        <w:ind w:left="993"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X. Presentar ante el Comité, el proyecto de clasificación de información</w:t>
      </w:r>
      <w:r w:rsidRPr="00716D51">
        <w:rPr>
          <w:rFonts w:ascii="Palatino Linotype" w:eastAsia="Palatino Linotype" w:hAnsi="Palatino Linotype" w:cs="Palatino Linotype"/>
          <w:i/>
          <w:sz w:val="22"/>
          <w:szCs w:val="22"/>
        </w:rPr>
        <w:t xml:space="preserve">…” </w:t>
      </w:r>
    </w:p>
    <w:p w14:paraId="297DA095" w14:textId="77777777" w:rsidR="003F5F60" w:rsidRPr="00716D51" w:rsidRDefault="003F5F60" w:rsidP="003F5F60">
      <w:pPr>
        <w:spacing w:before="120" w:after="12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“Artículo 59.</w:t>
      </w:r>
      <w:r w:rsidRPr="00716D51">
        <w:rPr>
          <w:rFonts w:ascii="Palatino Linotype" w:eastAsia="Palatino Linotype" w:hAnsi="Palatino Linotype" w:cs="Palatino Linotype"/>
          <w:i/>
          <w:sz w:val="22"/>
          <w:szCs w:val="22"/>
        </w:rPr>
        <w:t xml:space="preserve"> Los </w:t>
      </w:r>
      <w:r w:rsidRPr="00716D51">
        <w:rPr>
          <w:rFonts w:ascii="Palatino Linotype" w:eastAsia="Palatino Linotype" w:hAnsi="Palatino Linotype" w:cs="Palatino Linotype"/>
          <w:b/>
          <w:i/>
          <w:sz w:val="22"/>
          <w:szCs w:val="22"/>
        </w:rPr>
        <w:t>servidores públicos habilitados</w:t>
      </w:r>
      <w:r w:rsidRPr="00716D51">
        <w:rPr>
          <w:rFonts w:ascii="Palatino Linotype" w:eastAsia="Palatino Linotype" w:hAnsi="Palatino Linotype" w:cs="Palatino Linotype"/>
          <w:i/>
          <w:sz w:val="22"/>
          <w:szCs w:val="22"/>
        </w:rPr>
        <w:t xml:space="preserve"> tendrán las </w:t>
      </w:r>
      <w:r w:rsidRPr="00716D51">
        <w:rPr>
          <w:rFonts w:ascii="Palatino Linotype" w:eastAsia="Palatino Linotype" w:hAnsi="Palatino Linotype" w:cs="Palatino Linotype"/>
          <w:b/>
          <w:i/>
          <w:sz w:val="22"/>
          <w:szCs w:val="22"/>
        </w:rPr>
        <w:t>funciones</w:t>
      </w:r>
      <w:r w:rsidRPr="00716D51">
        <w:rPr>
          <w:rFonts w:ascii="Palatino Linotype" w:eastAsia="Palatino Linotype" w:hAnsi="Palatino Linotype" w:cs="Palatino Linotype"/>
          <w:i/>
          <w:sz w:val="22"/>
          <w:szCs w:val="22"/>
        </w:rPr>
        <w:t xml:space="preserve"> siguientes:</w:t>
      </w:r>
    </w:p>
    <w:p w14:paraId="538633BE" w14:textId="77777777" w:rsidR="003F5F60" w:rsidRPr="00716D51" w:rsidRDefault="003F5F60" w:rsidP="003F5F60">
      <w:pPr>
        <w:spacing w:before="120" w:after="12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716D51">
        <w:rPr>
          <w:rFonts w:ascii="Palatino Linotype" w:eastAsia="Palatino Linotype" w:hAnsi="Palatino Linotype" w:cs="Palatino Linotype"/>
          <w:i/>
          <w:sz w:val="22"/>
          <w:szCs w:val="22"/>
        </w:rPr>
        <w:t>, la cual tendrá los fundamentos y argumentos en que se basa dicha propuesta…”</w:t>
      </w:r>
    </w:p>
    <w:p w14:paraId="5E7BE207" w14:textId="525837D0" w:rsidR="003F5F60" w:rsidRPr="00716D51" w:rsidRDefault="003F5F60" w:rsidP="003F5F60">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002A9DB" w14:textId="77777777" w:rsidR="003B2519" w:rsidRPr="00716D51" w:rsidRDefault="003B2519" w:rsidP="003B2519">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13AE430" w14:textId="77777777" w:rsidR="003B2519" w:rsidRPr="00716D51" w:rsidRDefault="003B2519" w:rsidP="003B2519">
      <w:pPr>
        <w:spacing w:after="24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lastRenderedPageBreak/>
        <w:t>“</w:t>
      </w:r>
      <w:r w:rsidRPr="00716D51">
        <w:rPr>
          <w:rFonts w:ascii="Palatino Linotype" w:eastAsia="Palatino Linotype" w:hAnsi="Palatino Linotype" w:cs="Palatino Linotype"/>
          <w:b/>
          <w:i/>
          <w:sz w:val="22"/>
          <w:szCs w:val="22"/>
        </w:rPr>
        <w:t>Artículo 149.</w:t>
      </w:r>
      <w:r w:rsidRPr="00716D51">
        <w:rPr>
          <w:rFonts w:ascii="Palatino Linotype" w:eastAsia="Palatino Linotype" w:hAnsi="Palatino Linotype" w:cs="Palatino Linotype"/>
          <w:i/>
          <w:sz w:val="22"/>
          <w:szCs w:val="22"/>
        </w:rPr>
        <w:t xml:space="preserve"> El </w:t>
      </w:r>
      <w:r w:rsidRPr="00716D51">
        <w:rPr>
          <w:rFonts w:ascii="Palatino Linotype" w:eastAsia="Palatino Linotype" w:hAnsi="Palatino Linotype" w:cs="Palatino Linotype"/>
          <w:b/>
          <w:i/>
          <w:sz w:val="22"/>
          <w:szCs w:val="22"/>
        </w:rPr>
        <w:t>acuerdo que clasifique la información como confidencial</w:t>
      </w:r>
      <w:r w:rsidRPr="00716D5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5B50F707" w14:textId="77777777" w:rsidR="003B2519" w:rsidRPr="00716D51" w:rsidRDefault="003B2519" w:rsidP="003B2519">
      <w:pPr>
        <w:spacing w:before="240" w:after="240" w:line="360" w:lineRule="auto"/>
        <w:ind w:right="51"/>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Es decir,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19B16DC" w14:textId="77777777" w:rsidR="003F5F60" w:rsidRPr="00716D51" w:rsidRDefault="003F5F60" w:rsidP="003F5F60">
      <w:pPr>
        <w:spacing w:before="240" w:after="240" w:line="360" w:lineRule="auto"/>
        <w:ind w:right="49"/>
        <w:jc w:val="both"/>
        <w:rPr>
          <w:rFonts w:ascii="Palatino Linotype" w:eastAsia="Palatino Linotype" w:hAnsi="Palatino Linotype" w:cs="Palatino Linotype"/>
        </w:rPr>
      </w:pPr>
      <w:bookmarkStart w:id="8" w:name="_Hlk113394916"/>
      <w:r w:rsidRPr="00716D51">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45C8DA7A"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b/>
          <w:i/>
          <w:sz w:val="21"/>
          <w:szCs w:val="21"/>
        </w:rPr>
      </w:pPr>
      <w:bookmarkStart w:id="9" w:name="_Hlk113394958"/>
      <w:bookmarkEnd w:id="8"/>
      <w:r w:rsidRPr="00716D51">
        <w:rPr>
          <w:rFonts w:ascii="Palatino Linotype" w:eastAsia="Palatino Linotype" w:hAnsi="Palatino Linotype" w:cs="Palatino Linotype"/>
          <w:i/>
          <w:sz w:val="21"/>
          <w:szCs w:val="21"/>
        </w:rPr>
        <w:t>“</w:t>
      </w:r>
      <w:r w:rsidRPr="00716D51">
        <w:rPr>
          <w:rFonts w:ascii="Palatino Linotype" w:eastAsia="Palatino Linotype" w:hAnsi="Palatino Linotype" w:cs="Palatino Linotype"/>
          <w:b/>
          <w:i/>
          <w:sz w:val="21"/>
          <w:szCs w:val="21"/>
        </w:rPr>
        <w:t>Artículo 132.</w:t>
      </w:r>
      <w:r w:rsidRPr="00716D51">
        <w:rPr>
          <w:rFonts w:ascii="Palatino Linotype" w:eastAsia="Palatino Linotype" w:hAnsi="Palatino Linotype" w:cs="Palatino Linotype"/>
          <w:i/>
          <w:sz w:val="21"/>
          <w:szCs w:val="21"/>
        </w:rPr>
        <w:t xml:space="preserve"> </w:t>
      </w:r>
      <w:r w:rsidRPr="00716D51">
        <w:rPr>
          <w:rFonts w:ascii="Palatino Linotype" w:eastAsia="Palatino Linotype" w:hAnsi="Palatino Linotype" w:cs="Palatino Linotype"/>
          <w:b/>
          <w:i/>
          <w:sz w:val="21"/>
          <w:szCs w:val="21"/>
        </w:rPr>
        <w:t>La clasificación de la información se llevará a cabo en el momento en que:</w:t>
      </w:r>
    </w:p>
    <w:p w14:paraId="45724B05"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w:t>
      </w:r>
    </w:p>
    <w:p w14:paraId="4CB4CA58"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lastRenderedPageBreak/>
        <w:t>II.</w:t>
      </w:r>
      <w:r w:rsidRPr="00716D51">
        <w:rPr>
          <w:rFonts w:ascii="Palatino Linotype" w:eastAsia="Palatino Linotype" w:hAnsi="Palatino Linotype" w:cs="Palatino Linotype"/>
          <w:i/>
          <w:sz w:val="21"/>
          <w:szCs w:val="21"/>
        </w:rPr>
        <w:t xml:space="preserve"> Se determine mediante resolución de autoridad competente; o</w:t>
      </w:r>
    </w:p>
    <w:p w14:paraId="4EC36F67"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III</w:t>
      </w:r>
      <w:r w:rsidRPr="00716D51">
        <w:rPr>
          <w:rFonts w:ascii="Palatino Linotype" w:eastAsia="Palatino Linotype" w:hAnsi="Palatino Linotype" w:cs="Palatino Linotype"/>
          <w:i/>
          <w:sz w:val="21"/>
          <w:szCs w:val="21"/>
        </w:rPr>
        <w:t xml:space="preserve">. </w:t>
      </w:r>
      <w:r w:rsidRPr="00716D51">
        <w:rPr>
          <w:rFonts w:ascii="Palatino Linotype" w:eastAsia="Palatino Linotype" w:hAnsi="Palatino Linotype" w:cs="Palatino Linotype"/>
          <w:b/>
          <w:i/>
          <w:sz w:val="21"/>
          <w:szCs w:val="21"/>
        </w:rPr>
        <w:t>Se generen versiones públicas para dar cumplimiento a las obligaciones de transparencia previstas en esta Ley</w:t>
      </w:r>
      <w:r w:rsidRPr="00716D51">
        <w:rPr>
          <w:rFonts w:ascii="Palatino Linotype" w:eastAsia="Palatino Linotype" w:hAnsi="Palatino Linotype" w:cs="Palatino Linotype"/>
          <w:i/>
          <w:sz w:val="21"/>
          <w:szCs w:val="21"/>
        </w:rPr>
        <w:t>.”</w:t>
      </w:r>
    </w:p>
    <w:bookmarkEnd w:id="9"/>
    <w:p w14:paraId="3A95AFAA"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w:t>
      </w:r>
      <w:r w:rsidRPr="00716D51">
        <w:rPr>
          <w:rFonts w:ascii="Palatino Linotype" w:eastAsia="Palatino Linotype" w:hAnsi="Palatino Linotype" w:cs="Palatino Linotype"/>
          <w:b/>
          <w:i/>
          <w:sz w:val="21"/>
          <w:szCs w:val="21"/>
        </w:rPr>
        <w:t>Segundo.-</w:t>
      </w:r>
      <w:r w:rsidRPr="00716D51">
        <w:rPr>
          <w:rFonts w:ascii="Palatino Linotype" w:eastAsia="Palatino Linotype" w:hAnsi="Palatino Linotype" w:cs="Palatino Linotype"/>
          <w:i/>
          <w:sz w:val="21"/>
          <w:szCs w:val="21"/>
        </w:rPr>
        <w:t xml:space="preserve"> Para efectos de los presentes Lineamientos Generales, se entenderá por:</w:t>
      </w:r>
    </w:p>
    <w:p w14:paraId="1B80E028"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XVIII.</w:t>
      </w:r>
      <w:r w:rsidRPr="00716D51">
        <w:rPr>
          <w:rFonts w:ascii="Palatino Linotype" w:eastAsia="Palatino Linotype" w:hAnsi="Palatino Linotype" w:cs="Palatino Linotype"/>
          <w:i/>
          <w:sz w:val="21"/>
          <w:szCs w:val="21"/>
        </w:rPr>
        <w:t xml:space="preserve"> </w:t>
      </w:r>
      <w:r w:rsidRPr="00716D51">
        <w:rPr>
          <w:rFonts w:ascii="Palatino Linotype" w:eastAsia="Palatino Linotype" w:hAnsi="Palatino Linotype" w:cs="Palatino Linotype"/>
          <w:b/>
          <w:i/>
          <w:sz w:val="21"/>
          <w:szCs w:val="21"/>
        </w:rPr>
        <w:t>Versión pública:</w:t>
      </w:r>
      <w:r w:rsidRPr="00716D51">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716D51">
        <w:rPr>
          <w:rFonts w:ascii="Palatino Linotype" w:eastAsia="Palatino Linotype" w:hAnsi="Palatino Linotype" w:cs="Palatino Linotype"/>
          <w:b/>
          <w:i/>
          <w:sz w:val="21"/>
          <w:szCs w:val="21"/>
        </w:rPr>
        <w:t>fundando y motivando la</w:t>
      </w:r>
      <w:r w:rsidRPr="00716D51">
        <w:rPr>
          <w:rFonts w:ascii="Palatino Linotype" w:eastAsia="Palatino Linotype" w:hAnsi="Palatino Linotype" w:cs="Palatino Linotype"/>
          <w:i/>
          <w:sz w:val="21"/>
          <w:szCs w:val="21"/>
        </w:rPr>
        <w:t xml:space="preserve"> reserva o </w:t>
      </w:r>
      <w:r w:rsidRPr="00716D51">
        <w:rPr>
          <w:rFonts w:ascii="Palatino Linotype" w:eastAsia="Palatino Linotype" w:hAnsi="Palatino Linotype" w:cs="Palatino Linotype"/>
          <w:b/>
          <w:i/>
          <w:sz w:val="21"/>
          <w:szCs w:val="21"/>
        </w:rPr>
        <w:t>confidencialidad</w:t>
      </w:r>
      <w:r w:rsidRPr="00716D51">
        <w:rPr>
          <w:rFonts w:ascii="Palatino Linotype" w:eastAsia="Palatino Linotype" w:hAnsi="Palatino Linotype" w:cs="Palatino Linotype"/>
          <w:i/>
          <w:sz w:val="21"/>
          <w:szCs w:val="21"/>
        </w:rPr>
        <w:t>, a través de la resolución que para tal efecto emita el Comité de Transparencia.</w:t>
      </w:r>
    </w:p>
    <w:p w14:paraId="3A241860"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Cuarto.</w:t>
      </w:r>
      <w:r w:rsidRPr="00716D51">
        <w:rPr>
          <w:rFonts w:ascii="Palatino Linotype" w:eastAsia="Palatino Linotype" w:hAnsi="Palatino Linotype" w:cs="Palatino Linotype"/>
          <w:i/>
          <w:sz w:val="21"/>
          <w:szCs w:val="21"/>
        </w:rPr>
        <w:t xml:space="preserve"> </w:t>
      </w:r>
      <w:r w:rsidRPr="00716D51">
        <w:rPr>
          <w:rFonts w:ascii="Palatino Linotype" w:eastAsia="Palatino Linotype" w:hAnsi="Palatino Linotype" w:cs="Palatino Linotype"/>
          <w:b/>
          <w:i/>
          <w:sz w:val="21"/>
          <w:szCs w:val="21"/>
        </w:rPr>
        <w:t>Para clasificar la información como</w:t>
      </w:r>
      <w:r w:rsidRPr="00716D51">
        <w:rPr>
          <w:rFonts w:ascii="Palatino Linotype" w:eastAsia="Palatino Linotype" w:hAnsi="Palatino Linotype" w:cs="Palatino Linotype"/>
          <w:i/>
          <w:sz w:val="21"/>
          <w:szCs w:val="21"/>
        </w:rPr>
        <w:t xml:space="preserve"> reservada o </w:t>
      </w:r>
      <w:r w:rsidRPr="00716D51">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716D51">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C7FD69"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34515327"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Quinto.</w:t>
      </w:r>
      <w:r w:rsidRPr="00716D51">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EFC6E0"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Sexto.</w:t>
      </w:r>
      <w:r w:rsidRPr="00716D51">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AD52B2"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774A4FE7"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Séptimo.</w:t>
      </w:r>
      <w:r w:rsidRPr="00716D51">
        <w:rPr>
          <w:rFonts w:ascii="Palatino Linotype" w:eastAsia="Palatino Linotype" w:hAnsi="Palatino Linotype" w:cs="Palatino Linotype"/>
          <w:i/>
          <w:sz w:val="21"/>
          <w:szCs w:val="21"/>
        </w:rPr>
        <w:t xml:space="preserve"> La clasificación de la información se llevará a cabo en el momento en que:</w:t>
      </w:r>
    </w:p>
    <w:p w14:paraId="78E83791"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I.</w:t>
      </w:r>
      <w:r w:rsidRPr="00716D51">
        <w:rPr>
          <w:rFonts w:ascii="Palatino Linotype" w:eastAsia="Palatino Linotype" w:hAnsi="Palatino Linotype" w:cs="Palatino Linotype"/>
          <w:i/>
          <w:sz w:val="21"/>
          <w:szCs w:val="21"/>
        </w:rPr>
        <w:t xml:space="preserve"> Se reciba una solicitud de acceso a la información;</w:t>
      </w:r>
    </w:p>
    <w:p w14:paraId="7FA8B02E"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II.</w:t>
      </w:r>
      <w:r w:rsidRPr="00716D51">
        <w:rPr>
          <w:rFonts w:ascii="Palatino Linotype" w:eastAsia="Palatino Linotype" w:hAnsi="Palatino Linotype" w:cs="Palatino Linotype"/>
          <w:i/>
          <w:sz w:val="21"/>
          <w:szCs w:val="21"/>
        </w:rPr>
        <w:t xml:space="preserve"> Se determine mediante resolución de autoridad competente, o</w:t>
      </w:r>
    </w:p>
    <w:p w14:paraId="057BD451" w14:textId="77777777" w:rsidR="003F5F60" w:rsidRPr="00716D51" w:rsidRDefault="003F5F60" w:rsidP="003F5F60">
      <w:pPr>
        <w:tabs>
          <w:tab w:val="left" w:pos="8222"/>
        </w:tabs>
        <w:spacing w:before="120" w:after="120"/>
        <w:ind w:left="1134"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lastRenderedPageBreak/>
        <w:t>III.</w:t>
      </w:r>
      <w:r w:rsidRPr="00716D51">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7A8CE7C9"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0AA50B59"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Octavo.</w:t>
      </w:r>
      <w:r w:rsidRPr="00716D51">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B11C96"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3DA29CBB"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22637DB0"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5DD994EA"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7F32B5E3"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Noveno.</w:t>
      </w:r>
      <w:r w:rsidRPr="00716D51">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78C059"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Décimo.</w:t>
      </w:r>
      <w:r w:rsidRPr="00716D51">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77EBF9" w14:textId="77777777"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69A4A0E5" w14:textId="4A3ECB49" w:rsidR="003F5F60" w:rsidRPr="00716D51" w:rsidRDefault="003F5F60" w:rsidP="003F5F60">
      <w:pPr>
        <w:tabs>
          <w:tab w:val="left" w:pos="8222"/>
        </w:tabs>
        <w:spacing w:before="120" w:after="120"/>
        <w:ind w:left="851" w:right="1134"/>
        <w:jc w:val="both"/>
        <w:rPr>
          <w:rFonts w:ascii="Palatino Linotype" w:eastAsia="Palatino Linotype" w:hAnsi="Palatino Linotype" w:cs="Palatino Linotype"/>
          <w:i/>
          <w:sz w:val="21"/>
          <w:szCs w:val="21"/>
        </w:rPr>
      </w:pPr>
      <w:r w:rsidRPr="00716D51">
        <w:rPr>
          <w:rFonts w:ascii="Palatino Linotype" w:eastAsia="Palatino Linotype" w:hAnsi="Palatino Linotype" w:cs="Palatino Linotype"/>
          <w:b/>
          <w:i/>
          <w:sz w:val="21"/>
          <w:szCs w:val="21"/>
        </w:rPr>
        <w:t>Décimo primero.</w:t>
      </w:r>
      <w:r w:rsidRPr="00716D51">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w:t>
      </w:r>
      <w:r w:rsidRPr="00716D51">
        <w:rPr>
          <w:rFonts w:ascii="Palatino Linotype" w:eastAsia="Palatino Linotype" w:hAnsi="Palatino Linotype" w:cs="Palatino Linotype"/>
          <w:i/>
          <w:sz w:val="21"/>
          <w:szCs w:val="21"/>
        </w:rPr>
        <w:lastRenderedPageBreak/>
        <w:t xml:space="preserve">deberán llevar la leyenda correspondiente de conformidad con lo dispuesto en el Capítulo VIII de los presentes lineamientos.” </w:t>
      </w:r>
    </w:p>
    <w:p w14:paraId="362B36A0" w14:textId="77777777" w:rsidR="003B2519" w:rsidRPr="00716D51" w:rsidRDefault="003B2519" w:rsidP="000C4628">
      <w:pPr>
        <w:spacing w:before="240" w:after="240" w:line="360" w:lineRule="auto"/>
        <w:jc w:val="both"/>
        <w:rPr>
          <w:rFonts w:ascii="Palatino Linotype" w:eastAsia="Palatino Linotype" w:hAnsi="Palatino Linotype" w:cs="Palatino Linotype"/>
        </w:rPr>
      </w:pPr>
      <w:bookmarkStart w:id="10" w:name="_Hlk113395023"/>
      <w:r w:rsidRPr="00716D51">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2DB7603" w14:textId="77777777" w:rsidR="003B2519" w:rsidRPr="00716D51" w:rsidRDefault="003B2519" w:rsidP="000C4628">
      <w:pPr>
        <w:ind w:left="851" w:right="900"/>
        <w:jc w:val="center"/>
        <w:rPr>
          <w:rFonts w:ascii="Palatino Linotype" w:eastAsia="Palatino Linotype" w:hAnsi="Palatino Linotype" w:cs="Palatino Linotype"/>
          <w:b/>
          <w:i/>
          <w:sz w:val="22"/>
          <w:szCs w:val="22"/>
        </w:rPr>
      </w:pPr>
    </w:p>
    <w:p w14:paraId="284B1B6C" w14:textId="77777777" w:rsidR="003B2519" w:rsidRPr="00716D51" w:rsidRDefault="003B2519" w:rsidP="000C4628">
      <w:pPr>
        <w:ind w:left="851" w:right="900"/>
        <w:jc w:val="center"/>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CAPÍTULO VIII</w:t>
      </w:r>
    </w:p>
    <w:p w14:paraId="6467B8E7" w14:textId="77777777" w:rsidR="003B2519" w:rsidRPr="00716D51" w:rsidRDefault="003B2519" w:rsidP="000C4628">
      <w:pPr>
        <w:ind w:left="851" w:right="900"/>
        <w:jc w:val="center"/>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DE LA LEYENDA DE CLASIFICACIÓN</w:t>
      </w:r>
    </w:p>
    <w:p w14:paraId="7A2D585F" w14:textId="77777777" w:rsidR="003B2519" w:rsidRPr="00716D51" w:rsidRDefault="003B2519" w:rsidP="000C4628">
      <w:pPr>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w:t>
      </w:r>
    </w:p>
    <w:p w14:paraId="38A42847" w14:textId="77777777" w:rsidR="003B2519" w:rsidRPr="00716D51" w:rsidRDefault="003B2519" w:rsidP="000C4628">
      <w:pPr>
        <w:spacing w:after="16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i/>
          <w:sz w:val="22"/>
          <w:szCs w:val="22"/>
        </w:rPr>
        <w:t xml:space="preserve">Quincuagésimo tercero. </w:t>
      </w:r>
      <w:r w:rsidRPr="00716D51">
        <w:rPr>
          <w:rFonts w:ascii="Palatino Linotype" w:eastAsia="Palatino Linotype" w:hAnsi="Palatino Linotype" w:cs="Palatino Linotype"/>
          <w:b/>
          <w:i/>
          <w:sz w:val="22"/>
          <w:szCs w:val="22"/>
          <w:u w:val="single"/>
        </w:rPr>
        <w:t>El formato para señalar la clasificación parcial de un documento</w:t>
      </w:r>
      <w:r w:rsidRPr="00716D51">
        <w:rPr>
          <w:rFonts w:ascii="Palatino Linotype" w:eastAsia="Palatino Linotype" w:hAnsi="Palatino Linotype" w:cs="Palatino Linotype"/>
          <w:i/>
          <w:sz w:val="22"/>
          <w:szCs w:val="22"/>
        </w:rPr>
        <w:t>, es el siguiente:</w:t>
      </w:r>
    </w:p>
    <w:p w14:paraId="0CA9F7B3" w14:textId="77777777" w:rsidR="003B2519" w:rsidRPr="00716D51" w:rsidRDefault="003B2519" w:rsidP="000C4628">
      <w:pPr>
        <w:spacing w:after="160"/>
        <w:ind w:left="851" w:right="900"/>
        <w:jc w:val="both"/>
        <w:rPr>
          <w:rFonts w:ascii="Palatino Linotype" w:eastAsia="Palatino Linotype" w:hAnsi="Palatino Linotype" w:cs="Palatino Linotype"/>
          <w:b/>
          <w:i/>
          <w:sz w:val="22"/>
          <w:szCs w:val="22"/>
        </w:rPr>
      </w:pPr>
      <w:r w:rsidRPr="00716D51">
        <w:rPr>
          <w:rFonts w:ascii="Palatino Linotype" w:eastAsia="Palatino Linotype" w:hAnsi="Palatino Linotype" w:cs="Palatino Linotype"/>
          <w:b/>
          <w:i/>
          <w:sz w:val="22"/>
          <w:szCs w:val="22"/>
        </w:rPr>
        <w:t>...</w:t>
      </w:r>
    </w:p>
    <w:p w14:paraId="6F904193" w14:textId="77777777" w:rsidR="003B2519" w:rsidRPr="00716D51" w:rsidRDefault="003B2519" w:rsidP="000C4628">
      <w:pPr>
        <w:spacing w:after="16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b/>
          <w:bCs/>
          <w:i/>
          <w:sz w:val="22"/>
          <w:szCs w:val="22"/>
        </w:rPr>
        <w:t>Quincuagésimo quinto</w:t>
      </w:r>
      <w:r w:rsidRPr="00716D51">
        <w:rPr>
          <w:rFonts w:ascii="Palatino Linotype" w:eastAsia="Palatino Linotype" w:hAnsi="Palatino Linotype" w:cs="Palatino Linotype"/>
          <w:i/>
          <w:sz w:val="22"/>
          <w:szCs w:val="22"/>
        </w:rPr>
        <w:t>. Los documentos que integren un expediente reservado o confidencial en su totalidad no deberán marcarse en lo individual.</w:t>
      </w:r>
    </w:p>
    <w:p w14:paraId="0C30A369" w14:textId="77777777" w:rsidR="003B2519" w:rsidRPr="00716D51" w:rsidRDefault="003B2519" w:rsidP="000C4628">
      <w:pPr>
        <w:spacing w:after="16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14:paraId="40F9A220" w14:textId="7242A4D1" w:rsidR="003B2519" w:rsidRPr="00716D51" w:rsidRDefault="003B2519" w:rsidP="003B2519">
      <w:pPr>
        <w:spacing w:after="160"/>
        <w:ind w:left="851" w:right="900"/>
        <w:jc w:val="both"/>
        <w:rPr>
          <w:rFonts w:ascii="Palatino Linotype" w:eastAsia="Palatino Linotype" w:hAnsi="Palatino Linotype" w:cs="Palatino Linotype"/>
          <w:i/>
          <w:sz w:val="22"/>
          <w:szCs w:val="22"/>
        </w:rPr>
      </w:pPr>
      <w:r w:rsidRPr="00716D51">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716D51" w:rsidRPr="00716D51" w14:paraId="74C703AE" w14:textId="77777777" w:rsidTr="000C4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bookmarkEnd w:id="10"/>
          <w:p w14:paraId="1C17FF8A" w14:textId="77777777" w:rsidR="003F5F60" w:rsidRPr="00716D51" w:rsidRDefault="003F5F60" w:rsidP="000C4628">
            <w:pPr>
              <w:jc w:val="center"/>
              <w:rPr>
                <w:rFonts w:ascii="Palatino Linotype" w:hAnsi="Palatino Linotype"/>
                <w:sz w:val="12"/>
                <w:szCs w:val="12"/>
              </w:rPr>
            </w:pPr>
            <w:r w:rsidRPr="00716D51">
              <w:rPr>
                <w:rFonts w:ascii="Palatino Linotype" w:hAnsi="Palatino Linotype"/>
                <w:sz w:val="12"/>
                <w:szCs w:val="12"/>
              </w:rPr>
              <w:t>Parcial</w:t>
            </w:r>
          </w:p>
        </w:tc>
        <w:tc>
          <w:tcPr>
            <w:tcW w:w="4414" w:type="dxa"/>
            <w:gridSpan w:val="2"/>
          </w:tcPr>
          <w:p w14:paraId="5FB318B0" w14:textId="77777777" w:rsidR="003F5F60" w:rsidRPr="00716D51" w:rsidRDefault="003F5F60" w:rsidP="000C462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Total</w:t>
            </w:r>
          </w:p>
        </w:tc>
      </w:tr>
      <w:tr w:rsidR="00716D51" w:rsidRPr="00716D51" w14:paraId="0A1EB515"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E5320F" w14:textId="77777777" w:rsidR="003F5F60" w:rsidRPr="00716D51" w:rsidRDefault="003F5F60" w:rsidP="000C4628">
            <w:pPr>
              <w:jc w:val="center"/>
              <w:rPr>
                <w:rFonts w:ascii="Palatino Linotype" w:hAnsi="Palatino Linotype"/>
                <w:sz w:val="12"/>
                <w:szCs w:val="12"/>
              </w:rPr>
            </w:pPr>
            <w:r w:rsidRPr="00716D51">
              <w:rPr>
                <w:rFonts w:ascii="Palatino Linotype" w:hAnsi="Palatino Linotype"/>
                <w:sz w:val="12"/>
                <w:szCs w:val="12"/>
              </w:rPr>
              <w:t>Concepto</w:t>
            </w:r>
          </w:p>
        </w:tc>
        <w:tc>
          <w:tcPr>
            <w:tcW w:w="3421" w:type="dxa"/>
          </w:tcPr>
          <w:p w14:paraId="20BE2911" w14:textId="77777777" w:rsidR="003F5F60" w:rsidRPr="00716D51" w:rsidRDefault="003F5F60" w:rsidP="000C462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Dónde</w:t>
            </w:r>
          </w:p>
        </w:tc>
        <w:tc>
          <w:tcPr>
            <w:tcW w:w="968" w:type="dxa"/>
          </w:tcPr>
          <w:p w14:paraId="3A3A2CD2" w14:textId="77777777" w:rsidR="003F5F60" w:rsidRPr="00716D51" w:rsidRDefault="003F5F60" w:rsidP="000C462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Concepto</w:t>
            </w:r>
          </w:p>
        </w:tc>
        <w:tc>
          <w:tcPr>
            <w:tcW w:w="3446" w:type="dxa"/>
          </w:tcPr>
          <w:p w14:paraId="64D63E3E" w14:textId="77777777" w:rsidR="003F5F60" w:rsidRPr="00716D51" w:rsidRDefault="003F5F60" w:rsidP="000C462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Dónde</w:t>
            </w:r>
          </w:p>
        </w:tc>
      </w:tr>
      <w:tr w:rsidR="00716D51" w:rsidRPr="00716D51" w14:paraId="71671F41" w14:textId="77777777" w:rsidTr="000C4628">
        <w:tc>
          <w:tcPr>
            <w:cnfStyle w:val="001000000000" w:firstRow="0" w:lastRow="0" w:firstColumn="1" w:lastColumn="0" w:oddVBand="0" w:evenVBand="0" w:oddHBand="0" w:evenHBand="0" w:firstRowFirstColumn="0" w:firstRowLastColumn="0" w:lastRowFirstColumn="0" w:lastRowLastColumn="0"/>
            <w:tcW w:w="8828" w:type="dxa"/>
            <w:gridSpan w:val="4"/>
          </w:tcPr>
          <w:p w14:paraId="571590F6" w14:textId="77777777" w:rsidR="003F5F60" w:rsidRPr="00716D51" w:rsidRDefault="003F5F60" w:rsidP="000C4628">
            <w:pPr>
              <w:jc w:val="center"/>
              <w:rPr>
                <w:rFonts w:ascii="Palatino Linotype" w:hAnsi="Palatino Linotype"/>
                <w:sz w:val="12"/>
                <w:szCs w:val="12"/>
              </w:rPr>
            </w:pPr>
            <w:r w:rsidRPr="00716D51">
              <w:rPr>
                <w:rFonts w:ascii="Palatino Linotype" w:hAnsi="Palatino Linotype"/>
                <w:sz w:val="12"/>
                <w:szCs w:val="12"/>
              </w:rPr>
              <w:t>Sello oficial o logotipo del sujeto obligado</w:t>
            </w:r>
          </w:p>
        </w:tc>
      </w:tr>
      <w:tr w:rsidR="00716D51" w:rsidRPr="00716D51" w14:paraId="2994C23E"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27046A"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Fecha de clasificación</w:t>
            </w:r>
          </w:p>
        </w:tc>
        <w:tc>
          <w:tcPr>
            <w:tcW w:w="3421" w:type="dxa"/>
          </w:tcPr>
          <w:p w14:paraId="1FE11D78"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anotará la fecha en la que el Comité de Transparencia confirmó la clasificación del documento, en su caso.</w:t>
            </w:r>
          </w:p>
        </w:tc>
        <w:tc>
          <w:tcPr>
            <w:tcW w:w="968" w:type="dxa"/>
          </w:tcPr>
          <w:p w14:paraId="1A343899"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Fecha de clasificación</w:t>
            </w:r>
          </w:p>
        </w:tc>
        <w:tc>
          <w:tcPr>
            <w:tcW w:w="3446" w:type="dxa"/>
          </w:tcPr>
          <w:p w14:paraId="606BFB4E"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anotará la fecha en la que el Comité de Transparencia confirmó la clasificación del documento, en su caso.</w:t>
            </w:r>
          </w:p>
        </w:tc>
      </w:tr>
      <w:tr w:rsidR="00716D51" w:rsidRPr="00716D51" w14:paraId="15F6EF38" w14:textId="77777777" w:rsidTr="000C4628">
        <w:tc>
          <w:tcPr>
            <w:cnfStyle w:val="001000000000" w:firstRow="0" w:lastRow="0" w:firstColumn="1" w:lastColumn="0" w:oddVBand="0" w:evenVBand="0" w:oddHBand="0" w:evenHBand="0" w:firstRowFirstColumn="0" w:firstRowLastColumn="0" w:lastRowFirstColumn="0" w:lastRowLastColumn="0"/>
            <w:tcW w:w="993" w:type="dxa"/>
          </w:tcPr>
          <w:p w14:paraId="4AEC955F"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Área</w:t>
            </w:r>
          </w:p>
        </w:tc>
        <w:tc>
          <w:tcPr>
            <w:tcW w:w="3421" w:type="dxa"/>
          </w:tcPr>
          <w:p w14:paraId="712B36F9"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señalará el nombre del área del cual es titular quien clasifica.</w:t>
            </w:r>
          </w:p>
        </w:tc>
        <w:tc>
          <w:tcPr>
            <w:tcW w:w="968" w:type="dxa"/>
          </w:tcPr>
          <w:p w14:paraId="21E8EA04"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Área</w:t>
            </w:r>
          </w:p>
        </w:tc>
        <w:tc>
          <w:tcPr>
            <w:tcW w:w="3446" w:type="dxa"/>
          </w:tcPr>
          <w:p w14:paraId="7F666328"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señalará el nombre del área de la cual es el titular quien clasifica.</w:t>
            </w:r>
          </w:p>
        </w:tc>
      </w:tr>
      <w:tr w:rsidR="00716D51" w:rsidRPr="00716D51" w14:paraId="367DA723"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43EA38"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Información reservada</w:t>
            </w:r>
          </w:p>
        </w:tc>
        <w:tc>
          <w:tcPr>
            <w:tcW w:w="3421" w:type="dxa"/>
          </w:tcPr>
          <w:p w14:paraId="717D4CFE"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EFFA6A1"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Reservado</w:t>
            </w:r>
          </w:p>
        </w:tc>
        <w:tc>
          <w:tcPr>
            <w:tcW w:w="3446" w:type="dxa"/>
          </w:tcPr>
          <w:p w14:paraId="60A86027"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Leyenda de información RESERVADA.</w:t>
            </w:r>
          </w:p>
        </w:tc>
      </w:tr>
      <w:tr w:rsidR="00716D51" w:rsidRPr="00716D51" w14:paraId="06D74C7A" w14:textId="77777777" w:rsidTr="000C4628">
        <w:tc>
          <w:tcPr>
            <w:cnfStyle w:val="001000000000" w:firstRow="0" w:lastRow="0" w:firstColumn="1" w:lastColumn="0" w:oddVBand="0" w:evenVBand="0" w:oddHBand="0" w:evenHBand="0" w:firstRowFirstColumn="0" w:firstRowLastColumn="0" w:lastRowFirstColumn="0" w:lastRowLastColumn="0"/>
            <w:tcW w:w="993" w:type="dxa"/>
          </w:tcPr>
          <w:p w14:paraId="0D81C3EF"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Fundamento legal</w:t>
            </w:r>
          </w:p>
        </w:tc>
        <w:tc>
          <w:tcPr>
            <w:tcW w:w="3421" w:type="dxa"/>
          </w:tcPr>
          <w:p w14:paraId="46464F9C"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1268FED3"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Periodo de reserva</w:t>
            </w:r>
          </w:p>
        </w:tc>
        <w:tc>
          <w:tcPr>
            <w:tcW w:w="3446" w:type="dxa"/>
          </w:tcPr>
          <w:p w14:paraId="61048E63"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716D51" w:rsidRPr="00716D51" w14:paraId="357C1F64"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C9D9600"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Ampliación del periodo de reserva</w:t>
            </w:r>
          </w:p>
        </w:tc>
        <w:tc>
          <w:tcPr>
            <w:tcW w:w="3421" w:type="dxa"/>
          </w:tcPr>
          <w:p w14:paraId="149041E3"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D3C6AAB"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Fundamento legal</w:t>
            </w:r>
          </w:p>
        </w:tc>
        <w:tc>
          <w:tcPr>
            <w:tcW w:w="3446" w:type="dxa"/>
          </w:tcPr>
          <w:p w14:paraId="11D50DB9"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señalará el nombre del o de los ordenamientos jurídicos, el o los artículos, fracción(es), párrafo(s) con base en los cuales se sustenta la reserva.</w:t>
            </w:r>
          </w:p>
        </w:tc>
      </w:tr>
      <w:tr w:rsidR="00716D51" w:rsidRPr="00716D51" w14:paraId="45A1D1C4" w14:textId="77777777" w:rsidTr="000C4628">
        <w:tc>
          <w:tcPr>
            <w:cnfStyle w:val="001000000000" w:firstRow="0" w:lastRow="0" w:firstColumn="1" w:lastColumn="0" w:oddVBand="0" w:evenVBand="0" w:oddHBand="0" w:evenHBand="0" w:firstRowFirstColumn="0" w:firstRowLastColumn="0" w:lastRowFirstColumn="0" w:lastRowLastColumn="0"/>
            <w:tcW w:w="993" w:type="dxa"/>
          </w:tcPr>
          <w:p w14:paraId="75CD071B"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Confidencial</w:t>
            </w:r>
          </w:p>
        </w:tc>
        <w:tc>
          <w:tcPr>
            <w:tcW w:w="3421" w:type="dxa"/>
          </w:tcPr>
          <w:p w14:paraId="55969776"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D3D5F10"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Ampliación del periodo de reserva</w:t>
            </w:r>
          </w:p>
        </w:tc>
        <w:tc>
          <w:tcPr>
            <w:tcW w:w="3446" w:type="dxa"/>
          </w:tcPr>
          <w:p w14:paraId="0674B073"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16D51" w:rsidRPr="00716D51" w14:paraId="79B8BEE9"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BF92990"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lastRenderedPageBreak/>
              <w:t>Fundamento legal</w:t>
            </w:r>
          </w:p>
        </w:tc>
        <w:tc>
          <w:tcPr>
            <w:tcW w:w="3421" w:type="dxa"/>
          </w:tcPr>
          <w:p w14:paraId="50BC5F97"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5ABFB72"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Confidencial</w:t>
            </w:r>
          </w:p>
        </w:tc>
        <w:tc>
          <w:tcPr>
            <w:tcW w:w="3446" w:type="dxa"/>
          </w:tcPr>
          <w:p w14:paraId="11DA2B38"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Leyenda de información CONFIDENCIAL.</w:t>
            </w:r>
          </w:p>
        </w:tc>
      </w:tr>
      <w:tr w:rsidR="00716D51" w:rsidRPr="00716D51" w14:paraId="5A1847CB" w14:textId="77777777" w:rsidTr="000C4628">
        <w:tc>
          <w:tcPr>
            <w:cnfStyle w:val="001000000000" w:firstRow="0" w:lastRow="0" w:firstColumn="1" w:lastColumn="0" w:oddVBand="0" w:evenVBand="0" w:oddHBand="0" w:evenHBand="0" w:firstRowFirstColumn="0" w:firstRowLastColumn="0" w:lastRowFirstColumn="0" w:lastRowLastColumn="0"/>
            <w:tcW w:w="993" w:type="dxa"/>
          </w:tcPr>
          <w:p w14:paraId="3F80D9FE"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Rúbrica del titular del área</w:t>
            </w:r>
          </w:p>
        </w:tc>
        <w:tc>
          <w:tcPr>
            <w:tcW w:w="3421" w:type="dxa"/>
          </w:tcPr>
          <w:p w14:paraId="4D37CE19"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Rúbrica autógrafa de quien clasifica.</w:t>
            </w:r>
          </w:p>
        </w:tc>
        <w:tc>
          <w:tcPr>
            <w:tcW w:w="968" w:type="dxa"/>
          </w:tcPr>
          <w:p w14:paraId="70EA7357"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Fundamento legal</w:t>
            </w:r>
          </w:p>
        </w:tc>
        <w:tc>
          <w:tcPr>
            <w:tcW w:w="3446" w:type="dxa"/>
          </w:tcPr>
          <w:p w14:paraId="6D57BDC6"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16D51" w:rsidRPr="00716D51" w14:paraId="530A0F81"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087221E"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Fecha de desclasificación</w:t>
            </w:r>
          </w:p>
        </w:tc>
        <w:tc>
          <w:tcPr>
            <w:tcW w:w="3421" w:type="dxa"/>
          </w:tcPr>
          <w:p w14:paraId="0B34BDE8"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anotará la fecha en que se desclasifica el documento.</w:t>
            </w:r>
          </w:p>
        </w:tc>
        <w:tc>
          <w:tcPr>
            <w:tcW w:w="968" w:type="dxa"/>
          </w:tcPr>
          <w:p w14:paraId="01661B11"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Rúbrica del titular del área</w:t>
            </w:r>
          </w:p>
        </w:tc>
        <w:tc>
          <w:tcPr>
            <w:tcW w:w="3446" w:type="dxa"/>
          </w:tcPr>
          <w:p w14:paraId="45290DFA"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Rúbrica autógrafa de quien clasifica.</w:t>
            </w:r>
          </w:p>
        </w:tc>
      </w:tr>
      <w:tr w:rsidR="00716D51" w:rsidRPr="00716D51" w14:paraId="1BE61C9F" w14:textId="77777777" w:rsidTr="000C4628">
        <w:tc>
          <w:tcPr>
            <w:cnfStyle w:val="001000000000" w:firstRow="0" w:lastRow="0" w:firstColumn="1" w:lastColumn="0" w:oddVBand="0" w:evenVBand="0" w:oddHBand="0" w:evenHBand="0" w:firstRowFirstColumn="0" w:firstRowLastColumn="0" w:lastRowFirstColumn="0" w:lastRowLastColumn="0"/>
            <w:tcW w:w="993" w:type="dxa"/>
          </w:tcPr>
          <w:p w14:paraId="4401AB71" w14:textId="77777777" w:rsidR="003F5F60" w:rsidRPr="00716D51" w:rsidRDefault="003F5F60" w:rsidP="000C4628">
            <w:pPr>
              <w:jc w:val="both"/>
              <w:rPr>
                <w:rFonts w:ascii="Palatino Linotype" w:hAnsi="Palatino Linotype"/>
                <w:sz w:val="12"/>
                <w:szCs w:val="12"/>
              </w:rPr>
            </w:pPr>
            <w:r w:rsidRPr="00716D51">
              <w:rPr>
                <w:rFonts w:ascii="Palatino Linotype" w:hAnsi="Palatino Linotype"/>
                <w:sz w:val="12"/>
                <w:szCs w:val="12"/>
              </w:rPr>
              <w:t>Rúbrica y cargo del servidor público</w:t>
            </w:r>
          </w:p>
        </w:tc>
        <w:tc>
          <w:tcPr>
            <w:tcW w:w="3421" w:type="dxa"/>
          </w:tcPr>
          <w:p w14:paraId="0F1AF741"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Rúbrica autógrafa de quien desclasifica.</w:t>
            </w:r>
          </w:p>
        </w:tc>
        <w:tc>
          <w:tcPr>
            <w:tcW w:w="968" w:type="dxa"/>
          </w:tcPr>
          <w:p w14:paraId="188C2CFE"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Fecha de desclasificación</w:t>
            </w:r>
          </w:p>
        </w:tc>
        <w:tc>
          <w:tcPr>
            <w:tcW w:w="3446" w:type="dxa"/>
          </w:tcPr>
          <w:p w14:paraId="54A6BE79"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Se anotará la fecha en que se desclasifica.</w:t>
            </w:r>
          </w:p>
        </w:tc>
      </w:tr>
      <w:tr w:rsidR="00716D51" w:rsidRPr="00716D51" w14:paraId="5E46FF5E" w14:textId="77777777" w:rsidTr="000C4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5E4D27B" w14:textId="77777777" w:rsidR="003F5F60" w:rsidRPr="00716D51" w:rsidRDefault="003F5F60" w:rsidP="000C4628">
            <w:pPr>
              <w:jc w:val="both"/>
              <w:rPr>
                <w:rFonts w:ascii="Palatino Linotype" w:hAnsi="Palatino Linotype"/>
                <w:sz w:val="12"/>
                <w:szCs w:val="12"/>
              </w:rPr>
            </w:pPr>
          </w:p>
        </w:tc>
        <w:tc>
          <w:tcPr>
            <w:tcW w:w="3421" w:type="dxa"/>
          </w:tcPr>
          <w:p w14:paraId="166BA6E8"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AEECD2D"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Partes o secciones reservadas o confidenciales</w:t>
            </w:r>
          </w:p>
        </w:tc>
        <w:tc>
          <w:tcPr>
            <w:tcW w:w="3446" w:type="dxa"/>
          </w:tcPr>
          <w:p w14:paraId="76420858" w14:textId="77777777" w:rsidR="003F5F60" w:rsidRPr="00716D51" w:rsidRDefault="003F5F60" w:rsidP="000C462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En caso que una vez desclasificado el expediente, subsistanpartes o secciones del mismo reservadas o confidenciales, se señalará este hecho.</w:t>
            </w:r>
          </w:p>
        </w:tc>
      </w:tr>
      <w:tr w:rsidR="00716D51" w:rsidRPr="00716D51" w14:paraId="589D23B5" w14:textId="77777777" w:rsidTr="000C4628">
        <w:tc>
          <w:tcPr>
            <w:cnfStyle w:val="001000000000" w:firstRow="0" w:lastRow="0" w:firstColumn="1" w:lastColumn="0" w:oddVBand="0" w:evenVBand="0" w:oddHBand="0" w:evenHBand="0" w:firstRowFirstColumn="0" w:firstRowLastColumn="0" w:lastRowFirstColumn="0" w:lastRowLastColumn="0"/>
            <w:tcW w:w="993" w:type="dxa"/>
          </w:tcPr>
          <w:p w14:paraId="64BFAC76" w14:textId="77777777" w:rsidR="003F5F60" w:rsidRPr="00716D51" w:rsidRDefault="003F5F60" w:rsidP="000C4628">
            <w:pPr>
              <w:jc w:val="both"/>
              <w:rPr>
                <w:rFonts w:ascii="Palatino Linotype" w:hAnsi="Palatino Linotype"/>
                <w:sz w:val="12"/>
                <w:szCs w:val="12"/>
              </w:rPr>
            </w:pPr>
          </w:p>
        </w:tc>
        <w:tc>
          <w:tcPr>
            <w:tcW w:w="3421" w:type="dxa"/>
          </w:tcPr>
          <w:p w14:paraId="2848199D"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10B6157"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16D51">
              <w:rPr>
                <w:rFonts w:ascii="Palatino Linotype" w:hAnsi="Palatino Linotype"/>
                <w:b/>
                <w:sz w:val="12"/>
                <w:szCs w:val="12"/>
              </w:rPr>
              <w:t>Rúbrica y cargo del servidor público</w:t>
            </w:r>
          </w:p>
        </w:tc>
        <w:tc>
          <w:tcPr>
            <w:tcW w:w="3446" w:type="dxa"/>
          </w:tcPr>
          <w:p w14:paraId="5CA2477B" w14:textId="77777777" w:rsidR="003F5F60" w:rsidRPr="00716D51" w:rsidRDefault="003F5F60" w:rsidP="000C462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16D51">
              <w:rPr>
                <w:rFonts w:ascii="Palatino Linotype" w:hAnsi="Palatino Linotype"/>
                <w:sz w:val="12"/>
                <w:szCs w:val="12"/>
              </w:rPr>
              <w:t>Rúbrica autógrafa de quien desclasifica.</w:t>
            </w:r>
          </w:p>
        </w:tc>
      </w:tr>
    </w:tbl>
    <w:p w14:paraId="13FF44CD" w14:textId="42CD54DE" w:rsidR="00AA541F" w:rsidRPr="00716D51" w:rsidRDefault="001928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2FF3275" w14:textId="77777777" w:rsidR="00AA541F" w:rsidRPr="00716D51" w:rsidRDefault="001928B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16D51">
        <w:rPr>
          <w:rFonts w:ascii="Palatino Linotype" w:eastAsia="Palatino Linotype" w:hAnsi="Palatino Linotype" w:cs="Palatino Linotype"/>
          <w:b/>
        </w:rPr>
        <w:t>III. R E S U E L V E:</w:t>
      </w:r>
    </w:p>
    <w:p w14:paraId="533F7F01" w14:textId="4DDF8D97" w:rsidR="00AA541F" w:rsidRPr="00716D51" w:rsidRDefault="001928B5">
      <w:pPr>
        <w:spacing w:before="240" w:after="240" w:line="360" w:lineRule="auto"/>
        <w:jc w:val="both"/>
        <w:rPr>
          <w:rFonts w:ascii="Palatino Linotype" w:eastAsia="Palatino Linotype" w:hAnsi="Palatino Linotype" w:cs="Palatino Linotype"/>
          <w:b/>
        </w:rPr>
      </w:pPr>
      <w:bookmarkStart w:id="11" w:name="_heading=h.4d34og8" w:colFirst="0" w:colLast="0"/>
      <w:bookmarkEnd w:id="11"/>
      <w:r w:rsidRPr="00716D51">
        <w:rPr>
          <w:rFonts w:ascii="Palatino Linotype" w:eastAsia="Palatino Linotype" w:hAnsi="Palatino Linotype" w:cs="Palatino Linotype"/>
          <w:b/>
        </w:rPr>
        <w:t xml:space="preserve">Primero. </w:t>
      </w:r>
      <w:r w:rsidRPr="00716D51">
        <w:rPr>
          <w:rFonts w:ascii="Palatino Linotype" w:eastAsia="Palatino Linotype" w:hAnsi="Palatino Linotype" w:cs="Palatino Linotype"/>
        </w:rPr>
        <w:t>Resultan</w:t>
      </w:r>
      <w:r w:rsidRPr="00716D51">
        <w:rPr>
          <w:rFonts w:ascii="Palatino Linotype" w:eastAsia="Palatino Linotype" w:hAnsi="Palatino Linotype" w:cs="Palatino Linotype"/>
          <w:b/>
        </w:rPr>
        <w:t xml:space="preserve"> fundados</w:t>
      </w:r>
      <w:r w:rsidRPr="00716D51">
        <w:rPr>
          <w:rFonts w:ascii="Palatino Linotype" w:eastAsia="Palatino Linotype" w:hAnsi="Palatino Linotype" w:cs="Palatino Linotype"/>
        </w:rPr>
        <w:t xml:space="preserve"> los motivos de inconformidad hechos valer por la parte </w:t>
      </w:r>
      <w:r w:rsidRPr="00716D51">
        <w:rPr>
          <w:rFonts w:ascii="Palatino Linotype" w:eastAsia="Palatino Linotype" w:hAnsi="Palatino Linotype" w:cs="Palatino Linotype"/>
          <w:b/>
        </w:rPr>
        <w:t xml:space="preserve">Recurrente </w:t>
      </w:r>
      <w:r w:rsidRPr="00716D51">
        <w:rPr>
          <w:rFonts w:ascii="Palatino Linotype" w:eastAsia="Palatino Linotype" w:hAnsi="Palatino Linotype" w:cs="Palatino Linotype"/>
        </w:rPr>
        <w:t xml:space="preserve">en el recurso de revisión </w:t>
      </w:r>
      <w:r w:rsidRPr="00716D51">
        <w:rPr>
          <w:rFonts w:ascii="Palatino Linotype" w:eastAsia="Palatino Linotype" w:hAnsi="Palatino Linotype" w:cs="Palatino Linotype"/>
          <w:b/>
        </w:rPr>
        <w:t>0</w:t>
      </w:r>
      <w:r w:rsidR="00086B1C" w:rsidRPr="00716D51">
        <w:rPr>
          <w:rFonts w:ascii="Palatino Linotype" w:eastAsia="Palatino Linotype" w:hAnsi="Palatino Linotype" w:cs="Palatino Linotype"/>
          <w:b/>
        </w:rPr>
        <w:t>6949</w:t>
      </w:r>
      <w:r w:rsidRPr="00716D51">
        <w:rPr>
          <w:rFonts w:ascii="Palatino Linotype" w:eastAsia="Palatino Linotype" w:hAnsi="Palatino Linotype" w:cs="Palatino Linotype"/>
          <w:b/>
        </w:rPr>
        <w:t xml:space="preserve">/INFOEM/IP/RR/2022, </w:t>
      </w:r>
      <w:r w:rsidRPr="00716D51">
        <w:rPr>
          <w:rFonts w:ascii="Palatino Linotype" w:eastAsia="Palatino Linotype" w:hAnsi="Palatino Linotype" w:cs="Palatino Linotype"/>
        </w:rPr>
        <w:t xml:space="preserve">por lo que, en términos del Considerando </w:t>
      </w:r>
      <w:r w:rsidRPr="00716D51">
        <w:rPr>
          <w:rFonts w:ascii="Palatino Linotype" w:eastAsia="Palatino Linotype" w:hAnsi="Palatino Linotype" w:cs="Palatino Linotype"/>
          <w:b/>
        </w:rPr>
        <w:t>Cuarto</w:t>
      </w:r>
      <w:r w:rsidRPr="00716D51">
        <w:rPr>
          <w:rFonts w:ascii="Palatino Linotype" w:eastAsia="Palatino Linotype" w:hAnsi="Palatino Linotype" w:cs="Palatino Linotype"/>
        </w:rPr>
        <w:t xml:space="preserve"> de la presente resolución, se</w:t>
      </w:r>
      <w:r w:rsidRPr="00716D51">
        <w:rPr>
          <w:rFonts w:ascii="Palatino Linotype" w:eastAsia="Palatino Linotype" w:hAnsi="Palatino Linotype" w:cs="Palatino Linotype"/>
          <w:b/>
        </w:rPr>
        <w:t xml:space="preserve"> </w:t>
      </w:r>
      <w:r w:rsidR="00086B1C" w:rsidRPr="00716D51">
        <w:rPr>
          <w:rFonts w:ascii="Palatino Linotype" w:eastAsia="Palatino Linotype" w:hAnsi="Palatino Linotype" w:cs="Palatino Linotype"/>
          <w:b/>
        </w:rPr>
        <w:t>Revoca</w:t>
      </w:r>
      <w:r w:rsidRPr="00716D51">
        <w:rPr>
          <w:rFonts w:ascii="Palatino Linotype" w:eastAsia="Palatino Linotype" w:hAnsi="Palatino Linotype" w:cs="Palatino Linotype"/>
          <w:b/>
        </w:rPr>
        <w:t xml:space="preserve"> </w:t>
      </w:r>
      <w:r w:rsidRPr="00716D51">
        <w:rPr>
          <w:rFonts w:ascii="Palatino Linotype" w:eastAsia="Palatino Linotype" w:hAnsi="Palatino Linotype" w:cs="Palatino Linotype"/>
        </w:rPr>
        <w:t>la respuesta</w:t>
      </w:r>
      <w:r w:rsidRPr="00716D51">
        <w:rPr>
          <w:rFonts w:ascii="Palatino Linotype" w:eastAsia="Palatino Linotype" w:hAnsi="Palatino Linotype" w:cs="Palatino Linotype"/>
          <w:b/>
        </w:rPr>
        <w:t xml:space="preserve"> </w:t>
      </w:r>
      <w:r w:rsidRPr="00716D51">
        <w:rPr>
          <w:rFonts w:ascii="Palatino Linotype" w:eastAsia="Palatino Linotype" w:hAnsi="Palatino Linotype" w:cs="Palatino Linotype"/>
        </w:rPr>
        <w:t xml:space="preserve">del </w:t>
      </w:r>
      <w:r w:rsidRPr="00716D51">
        <w:rPr>
          <w:rFonts w:ascii="Palatino Linotype" w:eastAsia="Palatino Linotype" w:hAnsi="Palatino Linotype" w:cs="Palatino Linotype"/>
          <w:b/>
        </w:rPr>
        <w:t>Sujeto Obligado.</w:t>
      </w:r>
    </w:p>
    <w:p w14:paraId="45F834A9" w14:textId="439C377C"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Segundo. </w:t>
      </w:r>
      <w:r w:rsidRPr="00716D51">
        <w:rPr>
          <w:rFonts w:ascii="Palatino Linotype" w:eastAsia="Palatino Linotype" w:hAnsi="Palatino Linotype" w:cs="Palatino Linotype"/>
        </w:rPr>
        <w:t xml:space="preserve">Se </w:t>
      </w:r>
      <w:r w:rsidRPr="00716D51">
        <w:rPr>
          <w:rFonts w:ascii="Palatino Linotype" w:eastAsia="Palatino Linotype" w:hAnsi="Palatino Linotype" w:cs="Palatino Linotype"/>
          <w:b/>
        </w:rPr>
        <w:t>Ordena</w:t>
      </w:r>
      <w:r w:rsidRPr="00716D51">
        <w:rPr>
          <w:rFonts w:ascii="Palatino Linotype" w:eastAsia="Palatino Linotype" w:hAnsi="Palatino Linotype" w:cs="Palatino Linotype"/>
        </w:rPr>
        <w:t xml:space="preserve"> al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en términos de los Considerandos </w:t>
      </w:r>
      <w:r w:rsidRPr="00716D51">
        <w:rPr>
          <w:rFonts w:ascii="Palatino Linotype" w:eastAsia="Palatino Linotype" w:hAnsi="Palatino Linotype" w:cs="Palatino Linotype"/>
          <w:b/>
        </w:rPr>
        <w:t xml:space="preserve">Cuarto </w:t>
      </w:r>
      <w:r w:rsidRPr="00716D51">
        <w:rPr>
          <w:rFonts w:ascii="Palatino Linotype" w:eastAsia="Palatino Linotype" w:hAnsi="Palatino Linotype" w:cs="Palatino Linotype"/>
        </w:rPr>
        <w:t xml:space="preserve">y </w:t>
      </w:r>
      <w:r w:rsidRPr="00716D51">
        <w:rPr>
          <w:rFonts w:ascii="Palatino Linotype" w:eastAsia="Palatino Linotype" w:hAnsi="Palatino Linotype" w:cs="Palatino Linotype"/>
          <w:b/>
        </w:rPr>
        <w:t xml:space="preserve">Quinto </w:t>
      </w:r>
      <w:r w:rsidRPr="00716D51">
        <w:rPr>
          <w:rFonts w:ascii="Palatino Linotype" w:eastAsia="Palatino Linotype" w:hAnsi="Palatino Linotype" w:cs="Palatino Linotype"/>
        </w:rPr>
        <w:t xml:space="preserve">de esta resolución, haga entrega, en versión pública de ser </w:t>
      </w:r>
      <w:r w:rsidR="00086B1C" w:rsidRPr="00716D51">
        <w:rPr>
          <w:rFonts w:ascii="Palatino Linotype" w:eastAsia="Palatino Linotype" w:hAnsi="Palatino Linotype" w:cs="Palatino Linotype"/>
        </w:rPr>
        <w:t>procedente</w:t>
      </w:r>
      <w:r w:rsidRPr="00716D51">
        <w:rPr>
          <w:rFonts w:ascii="Palatino Linotype" w:eastAsia="Palatino Linotype" w:hAnsi="Palatino Linotype" w:cs="Palatino Linotype"/>
        </w:rPr>
        <w:t>, de lo siguiente:</w:t>
      </w:r>
    </w:p>
    <w:p w14:paraId="2531543C" w14:textId="6A8B575F" w:rsidR="00086B1C" w:rsidRPr="00716D51" w:rsidRDefault="00086B1C" w:rsidP="00086B1C">
      <w:pPr>
        <w:spacing w:before="240" w:after="240" w:line="360" w:lineRule="auto"/>
        <w:ind w:left="284" w:right="49"/>
        <w:jc w:val="both"/>
        <w:rPr>
          <w:rFonts w:ascii="Palatino Linotype" w:eastAsia="Palatino Linotype" w:hAnsi="Palatino Linotype" w:cs="Palatino Linotype"/>
        </w:rPr>
      </w:pPr>
      <w:r w:rsidRPr="00716D51">
        <w:rPr>
          <w:rFonts w:ascii="Palatino Linotype" w:eastAsia="Palatino Linotype" w:hAnsi="Palatino Linotype" w:cs="Palatino Linotype"/>
        </w:rPr>
        <w:t>De la totalidad de los servidores públicos adscritos al Ayuntamiento de Chiautla:</w:t>
      </w:r>
    </w:p>
    <w:p w14:paraId="08C09342" w14:textId="4F9B2052" w:rsidR="00086B1C" w:rsidRPr="00716D51" w:rsidRDefault="00086B1C" w:rsidP="00086B1C">
      <w:pPr>
        <w:spacing w:before="240" w:after="240" w:line="360" w:lineRule="auto"/>
        <w:ind w:left="284" w:right="49"/>
        <w:jc w:val="both"/>
        <w:rPr>
          <w:rFonts w:ascii="Palatino Linotype" w:eastAsia="Palatino Linotype" w:hAnsi="Palatino Linotype" w:cs="Palatino Linotype"/>
        </w:rPr>
      </w:pPr>
      <w:r w:rsidRPr="00716D51">
        <w:rPr>
          <w:rFonts w:ascii="Palatino Linotype" w:eastAsia="Palatino Linotype" w:hAnsi="Palatino Linotype" w:cs="Palatino Linotype"/>
        </w:rPr>
        <w:lastRenderedPageBreak/>
        <w:t>1. Comprobantes Fiscales Digitales por Internet, CFDI</w:t>
      </w:r>
      <w:r w:rsidR="00A90CAF" w:rsidRPr="00716D51">
        <w:rPr>
          <w:rFonts w:ascii="Palatino Linotype" w:eastAsia="Palatino Linotype" w:hAnsi="Palatino Linotype" w:cs="Palatino Linotype"/>
        </w:rPr>
        <w:t>s</w:t>
      </w:r>
      <w:r w:rsidRPr="00716D51">
        <w:rPr>
          <w:rFonts w:ascii="Palatino Linotype" w:eastAsia="Palatino Linotype" w:hAnsi="Palatino Linotype" w:cs="Palatino Linotype"/>
        </w:rPr>
        <w:t>, por concepto de nómina, de la primera y segunda quincena de enero</w:t>
      </w:r>
      <w:r w:rsidR="00C20A29" w:rsidRPr="00716D51">
        <w:rPr>
          <w:rFonts w:ascii="Palatino Linotype" w:eastAsia="Palatino Linotype" w:hAnsi="Palatino Linotype" w:cs="Palatino Linotype"/>
        </w:rPr>
        <w:t xml:space="preserve"> y </w:t>
      </w:r>
      <w:r w:rsidRPr="00716D51">
        <w:rPr>
          <w:rFonts w:ascii="Palatino Linotype" w:eastAsia="Palatino Linotype" w:hAnsi="Palatino Linotype" w:cs="Palatino Linotype"/>
        </w:rPr>
        <w:t>febrero</w:t>
      </w:r>
      <w:r w:rsidR="00C20A29" w:rsidRPr="00716D51">
        <w:rPr>
          <w:rFonts w:ascii="Palatino Linotype" w:eastAsia="Palatino Linotype" w:hAnsi="Palatino Linotype" w:cs="Palatino Linotype"/>
        </w:rPr>
        <w:t>,</w:t>
      </w:r>
      <w:r w:rsidRPr="00716D51">
        <w:rPr>
          <w:rFonts w:ascii="Palatino Linotype" w:eastAsia="Palatino Linotype" w:hAnsi="Palatino Linotype" w:cs="Palatino Linotype"/>
        </w:rPr>
        <w:t xml:space="preserve"> y la prime</w:t>
      </w:r>
      <w:r w:rsidR="00F63409" w:rsidRPr="00716D51">
        <w:rPr>
          <w:rFonts w:ascii="Palatino Linotype" w:eastAsia="Palatino Linotype" w:hAnsi="Palatino Linotype" w:cs="Palatino Linotype"/>
        </w:rPr>
        <w:t xml:space="preserve">ra </w:t>
      </w:r>
      <w:r w:rsidRPr="00716D51">
        <w:rPr>
          <w:rFonts w:ascii="Palatino Linotype" w:eastAsia="Palatino Linotype" w:hAnsi="Palatino Linotype" w:cs="Palatino Linotype"/>
        </w:rPr>
        <w:t>quincena de marzo de dos mil veintidós.</w:t>
      </w:r>
    </w:p>
    <w:p w14:paraId="1A7E771D" w14:textId="59B05CAC" w:rsidR="00086B1C" w:rsidRPr="00716D51" w:rsidRDefault="00086B1C" w:rsidP="00086B1C">
      <w:pPr>
        <w:spacing w:before="240" w:after="240" w:line="360" w:lineRule="auto"/>
        <w:ind w:left="284" w:right="49"/>
        <w:jc w:val="both"/>
        <w:rPr>
          <w:rFonts w:ascii="Palatino Linotype" w:eastAsia="Palatino Linotype" w:hAnsi="Palatino Linotype" w:cs="Palatino Linotype"/>
          <w:i/>
          <w:sz w:val="20"/>
          <w:szCs w:val="20"/>
        </w:rPr>
      </w:pPr>
      <w:r w:rsidRPr="00716D51">
        <w:rPr>
          <w:rFonts w:ascii="Palatino Linotype" w:eastAsia="Palatino Linotype" w:hAnsi="Palatino Linotype" w:cs="Palatino Linotype"/>
        </w:rPr>
        <w:t xml:space="preserve">2. Listas de asistencia del uno de enero al </w:t>
      </w:r>
      <w:r w:rsidR="00FA5A08" w:rsidRPr="00716D51">
        <w:rPr>
          <w:rFonts w:ascii="Palatino Linotype" w:eastAsia="Palatino Linotype" w:hAnsi="Palatino Linotype" w:cs="Palatino Linotype"/>
        </w:rPr>
        <w:t>veintitrés de marzo de dos mil veintidós</w:t>
      </w:r>
      <w:r w:rsidRPr="00716D51">
        <w:rPr>
          <w:rFonts w:ascii="Palatino Linotype" w:eastAsia="Palatino Linotype" w:hAnsi="Palatino Linotype" w:cs="Palatino Linotype"/>
        </w:rPr>
        <w:t>.</w:t>
      </w:r>
    </w:p>
    <w:p w14:paraId="1E92E38D" w14:textId="77777777" w:rsidR="00480D31" w:rsidRPr="00716D51" w:rsidRDefault="00480D31" w:rsidP="00480D31">
      <w:pPr>
        <w:spacing w:before="240" w:after="240"/>
        <w:ind w:left="284"/>
        <w:jc w:val="both"/>
        <w:rPr>
          <w:rFonts w:ascii="Palatino Linotype" w:hAnsi="Palatino Linotype" w:cs="Arial"/>
          <w:i/>
          <w:sz w:val="20"/>
          <w:szCs w:val="20"/>
        </w:rPr>
      </w:pPr>
      <w:r w:rsidRPr="00716D51">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w:t>
      </w:r>
      <w:r w:rsidRPr="00716D51">
        <w:rPr>
          <w:rFonts w:ascii="Palatino Linotype" w:hAnsi="Palatino Linotype" w:cs="Arial"/>
          <w:b/>
          <w:bCs/>
          <w:i/>
          <w:sz w:val="20"/>
          <w:szCs w:val="20"/>
        </w:rPr>
        <w:t>Recurrente</w:t>
      </w:r>
      <w:r w:rsidRPr="00716D51">
        <w:rPr>
          <w:rFonts w:ascii="Palatino Linotype" w:hAnsi="Palatino Linotype" w:cs="Arial"/>
          <w:i/>
          <w:sz w:val="20"/>
          <w:szCs w:val="20"/>
        </w:rPr>
        <w:t>.</w:t>
      </w:r>
    </w:p>
    <w:p w14:paraId="7EF6FD20" w14:textId="177C79F4" w:rsidR="00AA541F" w:rsidRPr="00716D51" w:rsidRDefault="001928B5">
      <w:pPr>
        <w:spacing w:before="240" w:after="240" w:line="360" w:lineRule="auto"/>
        <w:jc w:val="both"/>
        <w:rPr>
          <w:rFonts w:ascii="Palatino Linotype" w:eastAsia="Palatino Linotype" w:hAnsi="Palatino Linotype" w:cs="Palatino Linotype"/>
          <w:b/>
        </w:rPr>
      </w:pPr>
      <w:r w:rsidRPr="00716D51">
        <w:rPr>
          <w:rFonts w:ascii="Palatino Linotype" w:eastAsia="Palatino Linotype" w:hAnsi="Palatino Linotype" w:cs="Palatino Linotype"/>
          <w:b/>
        </w:rPr>
        <w:t xml:space="preserve">Tercero. Notifíquese, </w:t>
      </w:r>
      <w:r w:rsidRPr="00716D51">
        <w:rPr>
          <w:rFonts w:ascii="Palatino Linotype" w:eastAsia="Palatino Linotype" w:hAnsi="Palatino Linotype" w:cs="Palatino Linotype"/>
        </w:rPr>
        <w:t>vía</w:t>
      </w:r>
      <w:r w:rsidRPr="00716D51">
        <w:rPr>
          <w:rFonts w:ascii="Palatino Linotype" w:eastAsia="Palatino Linotype" w:hAnsi="Palatino Linotype" w:cs="Palatino Linotype"/>
          <w:b/>
        </w:rPr>
        <w:t xml:space="preserve"> SAIMEX, </w:t>
      </w:r>
      <w:r w:rsidRPr="00716D51">
        <w:rPr>
          <w:rFonts w:ascii="Palatino Linotype" w:eastAsia="Palatino Linotype" w:hAnsi="Palatino Linotype" w:cs="Palatino Linotype"/>
        </w:rPr>
        <w:t xml:space="preserve">al Responsable de la Unidad de Transparencia del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16D51">
        <w:rPr>
          <w:rFonts w:ascii="Palatino Linotype" w:eastAsia="Palatino Linotype" w:hAnsi="Palatino Linotype" w:cs="Palatino Linotype"/>
          <w:b/>
        </w:rPr>
        <w:t>.</w:t>
      </w:r>
    </w:p>
    <w:p w14:paraId="6459A158"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16D51">
        <w:rPr>
          <w:rFonts w:ascii="Palatino Linotype" w:eastAsia="Palatino Linotype" w:hAnsi="Palatino Linotype" w:cs="Palatino Linotype"/>
          <w:b/>
        </w:rPr>
        <w:t>Sujeto Obligado</w:t>
      </w:r>
      <w:r w:rsidRPr="00716D51">
        <w:rPr>
          <w:rFonts w:ascii="Palatino Linotype" w:eastAsia="Palatino Linotype" w:hAnsi="Palatino Linotype" w:cs="Palatino Linotype"/>
        </w:rPr>
        <w:t xml:space="preserve"> de manera funda</w:t>
      </w:r>
      <w:bookmarkStart w:id="12" w:name="_GoBack"/>
      <w:bookmarkEnd w:id="12"/>
      <w:r w:rsidRPr="00716D51">
        <w:rPr>
          <w:rFonts w:ascii="Palatino Linotype" w:eastAsia="Palatino Linotype" w:hAnsi="Palatino Linotype" w:cs="Palatino Linotype"/>
        </w:rPr>
        <w:t>da y motivada, podrá solicitar una ampliación de plazo para el cumplimiento de la presente resolución.</w:t>
      </w:r>
    </w:p>
    <w:p w14:paraId="5D8F9C63" w14:textId="77777777" w:rsidR="00AA541F" w:rsidRPr="00716D51" w:rsidRDefault="001928B5">
      <w:pPr>
        <w:spacing w:before="240" w:after="240"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b/>
        </w:rPr>
        <w:t xml:space="preserve">Cuarto.  Notifíquese, </w:t>
      </w:r>
      <w:r w:rsidRPr="00716D51">
        <w:rPr>
          <w:rFonts w:ascii="Palatino Linotype" w:eastAsia="Palatino Linotype" w:hAnsi="Palatino Linotype" w:cs="Palatino Linotype"/>
        </w:rPr>
        <w:t xml:space="preserve">vía </w:t>
      </w:r>
      <w:r w:rsidRPr="00716D51">
        <w:rPr>
          <w:rFonts w:ascii="Palatino Linotype" w:eastAsia="Palatino Linotype" w:hAnsi="Palatino Linotype" w:cs="Palatino Linotype"/>
          <w:b/>
        </w:rPr>
        <w:t>SAIMEX</w:t>
      </w:r>
      <w:r w:rsidRPr="00716D51">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96F5F9F" w14:textId="5E7B1951" w:rsidR="00AA541F" w:rsidRPr="00716D51" w:rsidRDefault="001928B5">
      <w:pPr>
        <w:spacing w:line="360" w:lineRule="auto"/>
        <w:jc w:val="both"/>
        <w:rPr>
          <w:rFonts w:ascii="Palatino Linotype" w:eastAsia="Palatino Linotype" w:hAnsi="Palatino Linotype" w:cs="Palatino Linotype"/>
        </w:rPr>
      </w:pPr>
      <w:bookmarkStart w:id="13" w:name="_heading=h.3rdcrjn" w:colFirst="0" w:colLast="0"/>
      <w:bookmarkEnd w:id="13"/>
      <w:r w:rsidRPr="00716D51">
        <w:rPr>
          <w:rFonts w:ascii="Palatino Linotype" w:eastAsia="Palatino Linotype" w:hAnsi="Palatino Linotype" w:cs="Palatino Linotype"/>
        </w:rPr>
        <w:lastRenderedPageBreak/>
        <w:t xml:space="preserve">ASÍ LO RESUELVE, POR </w:t>
      </w:r>
      <w:r w:rsidR="00017C56" w:rsidRPr="00716D51">
        <w:rPr>
          <w:rFonts w:ascii="Palatino Linotype" w:eastAsia="Palatino Linotype" w:hAnsi="Palatino Linotype" w:cs="Palatino Linotype"/>
        </w:rPr>
        <w:t>MAYORÍA</w:t>
      </w:r>
      <w:r w:rsidRPr="00716D51">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017C56" w:rsidRPr="00716D51">
        <w:rPr>
          <w:rFonts w:ascii="Palatino Linotype" w:eastAsia="Palatino Linotype" w:hAnsi="Palatino Linotype" w:cs="Palatino Linotype"/>
        </w:rPr>
        <w:t xml:space="preserve"> EMITIENDO VOTO PARTICULAR</w:t>
      </w:r>
      <w:r w:rsidRPr="00716D51">
        <w:rPr>
          <w:rFonts w:ascii="Palatino Linotype" w:eastAsia="Palatino Linotype" w:hAnsi="Palatino Linotype" w:cs="Palatino Linotype"/>
        </w:rPr>
        <w:t>, MARÍA DEL ROSARIO MEJÍA AYALA, SHARON CRISTINA MORALES MARTÍNEZ</w:t>
      </w:r>
      <w:r w:rsidR="007C67D5">
        <w:rPr>
          <w:rFonts w:ascii="Palatino Linotype" w:eastAsia="Palatino Linotype" w:hAnsi="Palatino Linotype" w:cs="Palatino Linotype"/>
        </w:rPr>
        <w:t xml:space="preserve"> EMITIENDO VOTO DISIDENTE</w:t>
      </w:r>
      <w:r w:rsidRPr="00716D51">
        <w:rPr>
          <w:rFonts w:ascii="Palatino Linotype" w:eastAsia="Palatino Linotype" w:hAnsi="Palatino Linotype" w:cs="Palatino Linotype"/>
        </w:rPr>
        <w:t>, LUIS GUSTAVO PARRA NORIEGA</w:t>
      </w:r>
      <w:r w:rsidR="00017C56" w:rsidRPr="00716D51">
        <w:rPr>
          <w:rFonts w:ascii="Palatino Linotype" w:eastAsia="Palatino Linotype" w:hAnsi="Palatino Linotype" w:cs="Palatino Linotype"/>
        </w:rPr>
        <w:t xml:space="preserve"> EMITIENDO VOTO PARTICULAR</w:t>
      </w:r>
      <w:r w:rsidRPr="00716D51">
        <w:rPr>
          <w:rFonts w:ascii="Palatino Linotype" w:eastAsia="Palatino Linotype" w:hAnsi="Palatino Linotype" w:cs="Palatino Linotype"/>
        </w:rPr>
        <w:t xml:space="preserve"> Y GUADALUPE RAMÍREZ PEÑA; EN LA TRIGÉSIMO </w:t>
      </w:r>
      <w:r w:rsidR="00D15BFD" w:rsidRPr="00716D51">
        <w:rPr>
          <w:rFonts w:ascii="Palatino Linotype" w:eastAsia="Palatino Linotype" w:hAnsi="Palatino Linotype" w:cs="Palatino Linotype"/>
        </w:rPr>
        <w:t xml:space="preserve">TERCERA </w:t>
      </w:r>
      <w:r w:rsidRPr="00716D51">
        <w:rPr>
          <w:rFonts w:ascii="Palatino Linotype" w:eastAsia="Palatino Linotype" w:hAnsi="Palatino Linotype" w:cs="Palatino Linotype"/>
        </w:rPr>
        <w:t xml:space="preserve">A SESIÓN ORDINARIA CELEBRADA EL </w:t>
      </w:r>
      <w:r w:rsidR="00D15BFD" w:rsidRPr="00716D51">
        <w:rPr>
          <w:rFonts w:ascii="Palatino Linotype" w:eastAsia="Palatino Linotype" w:hAnsi="Palatino Linotype" w:cs="Palatino Linotype"/>
        </w:rPr>
        <w:t>CATORCE DE SEPTIEMBRE</w:t>
      </w:r>
      <w:r w:rsidRPr="00716D51">
        <w:rPr>
          <w:rFonts w:ascii="Palatino Linotype" w:eastAsia="Palatino Linotype" w:hAnsi="Palatino Linotype" w:cs="Palatino Linotype"/>
        </w:rPr>
        <w:t xml:space="preserve"> DE DOS MIL VEINTIDÓS, ANTE EL SECRETARIO TÉCNICO DEL PLENO ALEXIS TAPIA RAMÍREZ.</w:t>
      </w:r>
    </w:p>
    <w:p w14:paraId="70B458E9" w14:textId="7F52F2C1" w:rsidR="00AA541F" w:rsidRPr="00716D51" w:rsidRDefault="00C20A29">
      <w:pPr>
        <w:spacing w:line="360" w:lineRule="auto"/>
        <w:jc w:val="both"/>
        <w:rPr>
          <w:rFonts w:ascii="Palatino Linotype" w:eastAsia="Palatino Linotype" w:hAnsi="Palatino Linotype" w:cs="Palatino Linotype"/>
        </w:rPr>
      </w:pPr>
      <w:r w:rsidRPr="00716D51">
        <w:rPr>
          <w:rFonts w:ascii="Palatino Linotype" w:eastAsia="Palatino Linotype" w:hAnsi="Palatino Linotype" w:cs="Palatino Linotype"/>
          <w:noProof/>
        </w:rPr>
        <mc:AlternateContent>
          <mc:Choice Requires="wps">
            <w:drawing>
              <wp:anchor distT="0" distB="0" distL="114300" distR="114300" simplePos="0" relativeHeight="251668480" behindDoc="0" locked="0" layoutInCell="1" allowOverlap="1" wp14:anchorId="2C37C948" wp14:editId="50021E89">
                <wp:simplePos x="0" y="0"/>
                <wp:positionH relativeFrom="margin">
                  <wp:align>left</wp:align>
                </wp:positionH>
                <wp:positionV relativeFrom="paragraph">
                  <wp:posOffset>25401</wp:posOffset>
                </wp:positionV>
                <wp:extent cx="5524500" cy="40767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24500" cy="407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BD30D7" id="Conector recto 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3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" strokecolor="black [3200]" strokeweight="2pt">
                <v:shadow on="t" color="black" opacity="24903f" origin=",.5" offset="0,.55556mm"/>
                <w10:wrap anchorx="margin"/>
              </v:line>
            </w:pict>
          </mc:Fallback>
        </mc:AlternateContent>
      </w:r>
    </w:p>
    <w:p w14:paraId="51C3D00A" w14:textId="77777777" w:rsidR="00AA541F" w:rsidRPr="00716D51" w:rsidRDefault="00AA541F">
      <w:pPr>
        <w:rPr>
          <w:rFonts w:ascii="Palatino Linotype" w:eastAsia="Palatino Linotype" w:hAnsi="Palatino Linotype" w:cs="Palatino Linotype"/>
        </w:rPr>
      </w:pPr>
    </w:p>
    <w:p w14:paraId="6010F0F7" w14:textId="77777777" w:rsidR="00AA541F" w:rsidRPr="00716D51" w:rsidRDefault="00AA541F">
      <w:pPr>
        <w:spacing w:line="360" w:lineRule="auto"/>
        <w:jc w:val="both"/>
        <w:rPr>
          <w:rFonts w:ascii="Palatino Linotype" w:eastAsia="Palatino Linotype" w:hAnsi="Palatino Linotype" w:cs="Palatino Linotype"/>
        </w:rPr>
      </w:pPr>
    </w:p>
    <w:p w14:paraId="04F90BB3" w14:textId="77777777" w:rsidR="00AA541F" w:rsidRPr="00716D51" w:rsidRDefault="00AA541F">
      <w:pPr>
        <w:spacing w:line="360" w:lineRule="auto"/>
        <w:jc w:val="both"/>
        <w:rPr>
          <w:rFonts w:ascii="Palatino Linotype" w:eastAsia="Palatino Linotype" w:hAnsi="Palatino Linotype" w:cs="Palatino Linotype"/>
        </w:rPr>
      </w:pPr>
    </w:p>
    <w:p w14:paraId="61428EF1" w14:textId="77777777" w:rsidR="00AA541F" w:rsidRPr="00716D51" w:rsidRDefault="00AA541F">
      <w:pPr>
        <w:spacing w:line="360" w:lineRule="auto"/>
        <w:jc w:val="both"/>
        <w:rPr>
          <w:rFonts w:ascii="Palatino Linotype" w:eastAsia="Palatino Linotype" w:hAnsi="Palatino Linotype" w:cs="Palatino Linotype"/>
        </w:rPr>
      </w:pPr>
    </w:p>
    <w:p w14:paraId="5172A73D" w14:textId="77777777" w:rsidR="00AA541F" w:rsidRPr="00716D51" w:rsidRDefault="00AA541F">
      <w:pPr>
        <w:spacing w:line="360" w:lineRule="auto"/>
        <w:jc w:val="both"/>
        <w:rPr>
          <w:rFonts w:ascii="Palatino Linotype" w:eastAsia="Palatino Linotype" w:hAnsi="Palatino Linotype" w:cs="Palatino Linotype"/>
        </w:rPr>
      </w:pPr>
    </w:p>
    <w:p w14:paraId="3686BA62" w14:textId="77777777" w:rsidR="00AA541F" w:rsidRPr="00716D51" w:rsidRDefault="00AA541F">
      <w:pPr>
        <w:spacing w:line="360" w:lineRule="auto"/>
        <w:jc w:val="both"/>
        <w:rPr>
          <w:rFonts w:ascii="Palatino Linotype" w:eastAsia="Palatino Linotype" w:hAnsi="Palatino Linotype" w:cs="Palatino Linotype"/>
        </w:rPr>
      </w:pPr>
    </w:p>
    <w:p w14:paraId="69A918AB" w14:textId="77777777" w:rsidR="00AA541F" w:rsidRPr="00716D51" w:rsidRDefault="00AA541F">
      <w:pPr>
        <w:spacing w:line="360" w:lineRule="auto"/>
        <w:jc w:val="both"/>
        <w:rPr>
          <w:rFonts w:ascii="Palatino Linotype" w:eastAsia="Palatino Linotype" w:hAnsi="Palatino Linotype" w:cs="Palatino Linotype"/>
        </w:rPr>
      </w:pPr>
    </w:p>
    <w:p w14:paraId="17243483" w14:textId="77777777" w:rsidR="00AA541F" w:rsidRPr="00716D51" w:rsidRDefault="00AA541F">
      <w:pPr>
        <w:spacing w:line="360" w:lineRule="auto"/>
        <w:jc w:val="both"/>
        <w:rPr>
          <w:rFonts w:ascii="Palatino Linotype" w:eastAsia="Palatino Linotype" w:hAnsi="Palatino Linotype" w:cs="Palatino Linotype"/>
        </w:rPr>
      </w:pPr>
    </w:p>
    <w:p w14:paraId="62FF37A4" w14:textId="77777777" w:rsidR="00AA541F" w:rsidRPr="00716D51" w:rsidRDefault="00AA541F">
      <w:pPr>
        <w:spacing w:line="360" w:lineRule="auto"/>
        <w:jc w:val="both"/>
        <w:rPr>
          <w:rFonts w:ascii="Palatino Linotype" w:eastAsia="Palatino Linotype" w:hAnsi="Palatino Linotype" w:cs="Palatino Linotype"/>
        </w:rPr>
      </w:pPr>
    </w:p>
    <w:p w14:paraId="7406754D" w14:textId="77777777" w:rsidR="00AA541F" w:rsidRPr="00716D51" w:rsidRDefault="00AA541F">
      <w:pPr>
        <w:spacing w:line="360" w:lineRule="auto"/>
        <w:jc w:val="both"/>
        <w:rPr>
          <w:rFonts w:ascii="Palatino Linotype" w:eastAsia="Palatino Linotype" w:hAnsi="Palatino Linotype" w:cs="Palatino Linotype"/>
        </w:rPr>
      </w:pPr>
    </w:p>
    <w:p w14:paraId="36CF0C4D" w14:textId="77777777" w:rsidR="00AA541F" w:rsidRPr="00716D51" w:rsidRDefault="00AA541F">
      <w:pPr>
        <w:spacing w:line="360" w:lineRule="auto"/>
        <w:jc w:val="both"/>
        <w:rPr>
          <w:rFonts w:ascii="Palatino Linotype" w:eastAsia="Palatino Linotype" w:hAnsi="Palatino Linotype" w:cs="Palatino Linotype"/>
        </w:rPr>
      </w:pPr>
    </w:p>
    <w:p w14:paraId="4017AD3B" w14:textId="77777777" w:rsidR="00AA541F" w:rsidRPr="00716D51" w:rsidRDefault="00AA541F">
      <w:pPr>
        <w:spacing w:line="360" w:lineRule="auto"/>
        <w:jc w:val="both"/>
        <w:rPr>
          <w:rFonts w:ascii="Palatino Linotype" w:eastAsia="Palatino Linotype" w:hAnsi="Palatino Linotype" w:cs="Palatino Linotype"/>
        </w:rPr>
      </w:pPr>
    </w:p>
    <w:p w14:paraId="675D804E" w14:textId="77777777" w:rsidR="00AA541F" w:rsidRPr="00716D51" w:rsidRDefault="00AA541F">
      <w:pPr>
        <w:spacing w:line="360" w:lineRule="auto"/>
        <w:jc w:val="both"/>
        <w:rPr>
          <w:rFonts w:ascii="Palatino Linotype" w:eastAsia="Palatino Linotype" w:hAnsi="Palatino Linotype" w:cs="Palatino Linotype"/>
        </w:rPr>
      </w:pPr>
    </w:p>
    <w:p w14:paraId="0910224E" w14:textId="77777777" w:rsidR="00AA541F" w:rsidRPr="00716D51" w:rsidRDefault="00AA541F">
      <w:pPr>
        <w:spacing w:line="360" w:lineRule="auto"/>
        <w:jc w:val="both"/>
        <w:rPr>
          <w:rFonts w:ascii="Palatino Linotype" w:eastAsia="Palatino Linotype" w:hAnsi="Palatino Linotype" w:cs="Palatino Linotype"/>
        </w:rPr>
      </w:pPr>
    </w:p>
    <w:p w14:paraId="4B00C860" w14:textId="77777777" w:rsidR="00AA541F" w:rsidRPr="00716D51" w:rsidRDefault="00AA541F">
      <w:pPr>
        <w:spacing w:line="360" w:lineRule="auto"/>
        <w:jc w:val="both"/>
        <w:rPr>
          <w:rFonts w:ascii="Palatino Linotype" w:eastAsia="Palatino Linotype" w:hAnsi="Palatino Linotype" w:cs="Palatino Linotype"/>
        </w:rPr>
      </w:pPr>
    </w:p>
    <w:p w14:paraId="7813F3FF" w14:textId="77777777" w:rsidR="00AA541F" w:rsidRPr="00716D51" w:rsidRDefault="00AA541F">
      <w:pPr>
        <w:spacing w:line="360" w:lineRule="auto"/>
        <w:jc w:val="both"/>
        <w:rPr>
          <w:rFonts w:ascii="Palatino Linotype" w:eastAsia="Palatino Linotype" w:hAnsi="Palatino Linotype" w:cs="Palatino Linotype"/>
        </w:rPr>
      </w:pPr>
    </w:p>
    <w:p w14:paraId="308477C5" w14:textId="77777777" w:rsidR="00AA541F" w:rsidRPr="00716D51" w:rsidRDefault="00AA541F">
      <w:pPr>
        <w:spacing w:line="360" w:lineRule="auto"/>
        <w:jc w:val="both"/>
        <w:rPr>
          <w:rFonts w:ascii="Palatino Linotype" w:eastAsia="Palatino Linotype" w:hAnsi="Palatino Linotype" w:cs="Palatino Linotype"/>
        </w:rPr>
      </w:pPr>
    </w:p>
    <w:p w14:paraId="64F39D67" w14:textId="77777777" w:rsidR="00AA541F" w:rsidRPr="00716D51" w:rsidRDefault="00AA541F">
      <w:pPr>
        <w:spacing w:line="360" w:lineRule="auto"/>
        <w:jc w:val="both"/>
        <w:rPr>
          <w:rFonts w:ascii="Palatino Linotype" w:eastAsia="Palatino Linotype" w:hAnsi="Palatino Linotype" w:cs="Palatino Linotype"/>
        </w:rPr>
      </w:pPr>
    </w:p>
    <w:p w14:paraId="70EA5447" w14:textId="77777777" w:rsidR="00AA541F" w:rsidRPr="00716D51" w:rsidRDefault="00AA541F">
      <w:pPr>
        <w:spacing w:line="360" w:lineRule="auto"/>
        <w:jc w:val="both"/>
        <w:rPr>
          <w:rFonts w:ascii="Palatino Linotype" w:eastAsia="Palatino Linotype" w:hAnsi="Palatino Linotype" w:cs="Palatino Linotype"/>
        </w:rPr>
      </w:pPr>
    </w:p>
    <w:p w14:paraId="68B01C28" w14:textId="77777777" w:rsidR="00AA541F" w:rsidRPr="00716D51" w:rsidRDefault="00AA541F">
      <w:pPr>
        <w:spacing w:line="360" w:lineRule="auto"/>
        <w:jc w:val="both"/>
        <w:rPr>
          <w:rFonts w:ascii="Palatino Linotype" w:eastAsia="Palatino Linotype" w:hAnsi="Palatino Linotype" w:cs="Palatino Linotype"/>
        </w:rPr>
      </w:pPr>
    </w:p>
    <w:p w14:paraId="473507D1" w14:textId="77777777" w:rsidR="00AA541F" w:rsidRPr="00716D51" w:rsidRDefault="00AA541F">
      <w:pPr>
        <w:spacing w:line="360" w:lineRule="auto"/>
        <w:jc w:val="both"/>
        <w:rPr>
          <w:rFonts w:ascii="Palatino Linotype" w:eastAsia="Palatino Linotype" w:hAnsi="Palatino Linotype" w:cs="Palatino Linotype"/>
        </w:rPr>
      </w:pPr>
    </w:p>
    <w:sectPr w:rsidR="00AA541F" w:rsidRPr="00716D51">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75107" w14:textId="77777777" w:rsidR="00677CCF" w:rsidRDefault="00677CCF">
      <w:r>
        <w:separator/>
      </w:r>
    </w:p>
  </w:endnote>
  <w:endnote w:type="continuationSeparator" w:id="0">
    <w:p w14:paraId="091F0284" w14:textId="77777777" w:rsidR="00677CCF" w:rsidRDefault="0067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C7857" w14:textId="0AEAF4E1" w:rsidR="00AA541F" w:rsidRDefault="001928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57EE">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57EE">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38C177A0" w14:textId="77777777" w:rsidR="00AA541F" w:rsidRDefault="00AA541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C4B2" w14:textId="691E2002" w:rsidR="00AA541F" w:rsidRDefault="001928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57E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57EE">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70E79CD4" w14:textId="77777777" w:rsidR="00AA541F" w:rsidRDefault="00AA541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D9D38" w14:textId="77777777" w:rsidR="00677CCF" w:rsidRDefault="00677CCF">
      <w:r>
        <w:separator/>
      </w:r>
    </w:p>
  </w:footnote>
  <w:footnote w:type="continuationSeparator" w:id="0">
    <w:p w14:paraId="4C9CABE2" w14:textId="77777777" w:rsidR="00677CCF" w:rsidRDefault="00677CCF">
      <w:r>
        <w:continuationSeparator/>
      </w:r>
    </w:p>
  </w:footnote>
  <w:footnote w:id="1">
    <w:p w14:paraId="6EF29D52" w14:textId="77777777" w:rsidR="00AA541F" w:rsidRPr="00B94B33" w:rsidRDefault="001928B5" w:rsidP="00B94B3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B94B33">
        <w:rPr>
          <w:rFonts w:ascii="Palatino Linotype" w:hAnsi="Palatino Linotype"/>
          <w:sz w:val="16"/>
          <w:szCs w:val="16"/>
          <w:vertAlign w:val="superscript"/>
        </w:rPr>
        <w:footnoteRef/>
      </w:r>
      <w:r w:rsidRPr="00B94B33">
        <w:rPr>
          <w:rFonts w:ascii="Palatino Linotype" w:eastAsia="Palatino Linotype" w:hAnsi="Palatino Linotype" w:cs="Palatino Linotype"/>
          <w:color w:val="000000"/>
          <w:sz w:val="16"/>
          <w:szCs w:val="16"/>
        </w:rPr>
        <w:t xml:space="preserve"> “</w:t>
      </w:r>
      <w:r w:rsidRPr="00B94B33">
        <w:rPr>
          <w:rFonts w:ascii="Palatino Linotype" w:eastAsia="Palatino Linotype" w:hAnsi="Palatino Linotype" w:cs="Palatino Linotype"/>
          <w:b/>
          <w:color w:val="000000"/>
          <w:sz w:val="16"/>
          <w:szCs w:val="16"/>
        </w:rPr>
        <w:t>Artículo 185.</w:t>
      </w:r>
      <w:r w:rsidRPr="00B94B33">
        <w:rPr>
          <w:rFonts w:ascii="Palatino Linotype" w:eastAsia="Palatino Linotype" w:hAnsi="Palatino Linotype" w:cs="Palatino Linotype"/>
          <w:color w:val="000000"/>
          <w:sz w:val="16"/>
          <w:szCs w:val="16"/>
        </w:rPr>
        <w:t xml:space="preserve"> El Instituto resolverá el recurso de revisión conforme a lo siguiente: (…)</w:t>
      </w:r>
    </w:p>
    <w:p w14:paraId="6C8A3B50" w14:textId="77777777" w:rsidR="00AA541F" w:rsidRPr="00B94B33" w:rsidRDefault="001928B5" w:rsidP="00B94B3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94B33">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403E0EE" w14:textId="77777777" w:rsidR="002242C5" w:rsidRPr="00B94B33" w:rsidRDefault="002242C5" w:rsidP="00B94B33">
      <w:pPr>
        <w:pStyle w:val="Textonotapie"/>
        <w:jc w:val="both"/>
        <w:rPr>
          <w:rFonts w:ascii="Palatino Linotype" w:hAnsi="Palatino Linotype"/>
          <w:sz w:val="16"/>
          <w:szCs w:val="16"/>
        </w:rPr>
      </w:pPr>
      <w:r w:rsidRPr="00B94B33">
        <w:rPr>
          <w:rStyle w:val="Refdenotaalpie"/>
          <w:rFonts w:ascii="Palatino Linotype" w:hAnsi="Palatino Linotype"/>
          <w:sz w:val="16"/>
          <w:szCs w:val="16"/>
        </w:rPr>
        <w:footnoteRef/>
      </w:r>
      <w:r w:rsidRPr="00B94B33">
        <w:rPr>
          <w:rFonts w:ascii="Palatino Linotype" w:hAnsi="Palatino Linotype"/>
          <w:sz w:val="16"/>
          <w:szCs w:val="16"/>
        </w:rPr>
        <w:t xml:space="preserve"> Artículo 53. Las Unidades de Transparencia tendrán las siguientes funciones:</w:t>
      </w:r>
    </w:p>
    <w:p w14:paraId="43D8DB75" w14:textId="77777777" w:rsidR="002242C5" w:rsidRPr="00B94B33" w:rsidRDefault="002242C5" w:rsidP="00B94B33">
      <w:pPr>
        <w:pStyle w:val="Textonotapie"/>
        <w:jc w:val="both"/>
        <w:rPr>
          <w:rFonts w:ascii="Palatino Linotype" w:hAnsi="Palatino Linotype"/>
          <w:sz w:val="16"/>
          <w:szCs w:val="16"/>
        </w:rPr>
      </w:pPr>
      <w:r w:rsidRPr="00B94B33">
        <w:rPr>
          <w:rFonts w:ascii="Palatino Linotype" w:hAnsi="Palatino Linotype"/>
          <w:sz w:val="16"/>
          <w:szCs w:val="16"/>
        </w:rPr>
        <w:t>II. Recibir, tramitar y dar respuesta a las solicitudes de acceso a la información;</w:t>
      </w:r>
    </w:p>
    <w:p w14:paraId="7167FEE7" w14:textId="77777777" w:rsidR="002242C5" w:rsidRPr="00B94B33" w:rsidRDefault="002242C5" w:rsidP="00B94B33">
      <w:pPr>
        <w:pStyle w:val="Textonotapie"/>
        <w:jc w:val="both"/>
        <w:rPr>
          <w:rFonts w:ascii="Palatino Linotype" w:hAnsi="Palatino Linotype"/>
          <w:sz w:val="16"/>
          <w:szCs w:val="16"/>
        </w:rPr>
      </w:pPr>
      <w:r w:rsidRPr="00B94B33">
        <w:rPr>
          <w:rFonts w:ascii="Palatino Linotype" w:hAnsi="Palatino Linotype"/>
          <w:sz w:val="16"/>
          <w:szCs w:val="16"/>
        </w:rPr>
        <w:t>IV. Realizar, con efectividad, los trámites internos necesarios para la atención de las solicitudes de acceso a la información;</w:t>
      </w:r>
    </w:p>
  </w:footnote>
  <w:footnote w:id="3">
    <w:p w14:paraId="3DAAD73C" w14:textId="77777777" w:rsidR="002242C5" w:rsidRPr="00B94B33" w:rsidRDefault="002242C5" w:rsidP="00B94B33">
      <w:pPr>
        <w:pStyle w:val="Textonotapie"/>
        <w:jc w:val="both"/>
        <w:rPr>
          <w:rFonts w:ascii="Palatino Linotype" w:hAnsi="Palatino Linotype"/>
          <w:sz w:val="16"/>
          <w:szCs w:val="16"/>
        </w:rPr>
      </w:pPr>
      <w:r w:rsidRPr="00B94B33">
        <w:rPr>
          <w:rStyle w:val="Refdenotaalpie"/>
          <w:rFonts w:ascii="Palatino Linotype" w:hAnsi="Palatino Linotype"/>
          <w:sz w:val="16"/>
          <w:szCs w:val="16"/>
        </w:rPr>
        <w:footnoteRef/>
      </w:r>
      <w:r w:rsidRPr="00B94B33">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190B5901" w14:textId="77777777" w:rsidR="001B16CF" w:rsidRPr="00DA018F" w:rsidRDefault="001B16CF" w:rsidP="001B16CF">
      <w:pPr>
        <w:pStyle w:val="Textonotapie"/>
        <w:jc w:val="both"/>
        <w:rPr>
          <w:rFonts w:ascii="Palatino Linotype" w:hAnsi="Palatino Linotype"/>
          <w:sz w:val="16"/>
          <w:szCs w:val="16"/>
        </w:rPr>
      </w:pPr>
      <w:r w:rsidRPr="00DA018F">
        <w:rPr>
          <w:rStyle w:val="Refdenotaalpie"/>
          <w:rFonts w:ascii="Palatino Linotype" w:hAnsi="Palatino Linotype"/>
          <w:sz w:val="16"/>
          <w:szCs w:val="16"/>
        </w:rPr>
        <w:footnoteRef/>
      </w:r>
      <w:r w:rsidRPr="00DA018F">
        <w:rPr>
          <w:rFonts w:ascii="Palatino Linotype" w:hAnsi="Palatino Linotype"/>
          <w:sz w:val="16"/>
          <w:szCs w:val="16"/>
        </w:rPr>
        <w:t xml:space="preserve"> </w:t>
      </w:r>
      <w:hyperlink r:id="rId1" w:history="1">
        <w:r w:rsidRPr="00DA018F">
          <w:rPr>
            <w:rStyle w:val="Hipervnculo"/>
            <w:rFonts w:ascii="Palatino Linotype" w:hAnsi="Palatino Linotype"/>
            <w:sz w:val="16"/>
            <w:szCs w:val="16"/>
          </w:rPr>
          <w:t>https://www.osfem.gob.mx/04_Iconografia/Ent_Fisc/Doc_Apoy/Doc_Apoy.html</w:t>
        </w:r>
      </w:hyperlink>
    </w:p>
  </w:footnote>
  <w:footnote w:id="5">
    <w:p w14:paraId="4F2A088C" w14:textId="1C0DBBBD" w:rsidR="00B94B33" w:rsidRPr="00B94B33" w:rsidRDefault="00B94B33" w:rsidP="00B94B33">
      <w:pPr>
        <w:pStyle w:val="Textonotapie"/>
        <w:jc w:val="both"/>
        <w:rPr>
          <w:rFonts w:ascii="Palatino Linotype" w:hAnsi="Palatino Linotype"/>
          <w:sz w:val="16"/>
          <w:szCs w:val="16"/>
        </w:rPr>
      </w:pPr>
      <w:r w:rsidRPr="00B94B33">
        <w:rPr>
          <w:rStyle w:val="Refdenotaalpie"/>
          <w:rFonts w:ascii="Palatino Linotype" w:hAnsi="Palatino Linotype"/>
          <w:sz w:val="16"/>
          <w:szCs w:val="16"/>
        </w:rPr>
        <w:footnoteRef/>
      </w:r>
      <w:r w:rsidRPr="00B94B33">
        <w:rPr>
          <w:rFonts w:ascii="Palatino Linotype" w:hAnsi="Palatino Linotype"/>
          <w:sz w:val="16"/>
          <w:szCs w:val="16"/>
        </w:rPr>
        <w:t xml:space="preserve"> Artículo 29...</w:t>
      </w:r>
    </w:p>
    <w:p w14:paraId="55E7F01D" w14:textId="274D288A" w:rsidR="00B94B33" w:rsidRPr="00B94B33" w:rsidRDefault="00B94B33" w:rsidP="00B94B33">
      <w:pPr>
        <w:pStyle w:val="Textonotapie"/>
        <w:jc w:val="both"/>
        <w:rPr>
          <w:rFonts w:ascii="Palatino Linotype" w:hAnsi="Palatino Linotype"/>
          <w:sz w:val="16"/>
          <w:szCs w:val="16"/>
        </w:rPr>
      </w:pPr>
      <w:r w:rsidRPr="00B94B33">
        <w:rPr>
          <w:rFonts w:ascii="Palatino Linotype" w:hAnsi="Palatino Linotype"/>
          <w:sz w:val="16"/>
          <w:szCs w:val="16"/>
        </w:rPr>
        <w:t>Los contribuyentes a que se refiere el párrafo anterior deberán cumplir con las obligaciones siguientes:</w:t>
      </w:r>
    </w:p>
    <w:p w14:paraId="2F144B69" w14:textId="77777777" w:rsidR="00423102" w:rsidRDefault="00B94B33" w:rsidP="00B94B33">
      <w:pPr>
        <w:pStyle w:val="Textonotapie"/>
        <w:jc w:val="both"/>
        <w:rPr>
          <w:rFonts w:ascii="Palatino Linotype" w:hAnsi="Palatino Linotype"/>
          <w:sz w:val="16"/>
          <w:szCs w:val="16"/>
        </w:rPr>
      </w:pPr>
      <w:r w:rsidRPr="00B94B33">
        <w:rPr>
          <w:rFonts w:ascii="Palatino Linotype" w:hAnsi="Palatino Linotype"/>
          <w:sz w:val="16"/>
          <w:szCs w:val="16"/>
        </w:rPr>
        <w:t xml:space="preserve">VI. Cumplir con las especificaciones que en materia de informática determine el Servicio de Administración Tributaria mediante reglas de carácter general. </w:t>
      </w:r>
    </w:p>
    <w:p w14:paraId="21784C9F" w14:textId="1F202410" w:rsidR="00423102" w:rsidRDefault="00B94B33" w:rsidP="00B94B33">
      <w:pPr>
        <w:pStyle w:val="Textonotapie"/>
        <w:jc w:val="both"/>
        <w:rPr>
          <w:rFonts w:ascii="Palatino Linotype" w:hAnsi="Palatino Linotype"/>
          <w:sz w:val="16"/>
          <w:szCs w:val="16"/>
        </w:rPr>
      </w:pPr>
      <w:r w:rsidRPr="00B94B33">
        <w:rPr>
          <w:rFonts w:ascii="Palatino Linotype" w:hAnsi="Palatino Linotype"/>
          <w:sz w:val="16"/>
          <w:szCs w:val="16"/>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 En el caso de las devoluciones, descuentos o bonificaciones a que se refiere el artículo 25 de la Ley del Impuesto sobre la Renta, se deberán expedir comprobantes fiscales digitales por Internet. </w:t>
      </w:r>
    </w:p>
    <w:p w14:paraId="5618F67F" w14:textId="487A9378" w:rsidR="00B94B33" w:rsidRPr="00B94B33" w:rsidRDefault="00B94B33" w:rsidP="00B94B33">
      <w:pPr>
        <w:pStyle w:val="Textonotapie"/>
        <w:jc w:val="both"/>
        <w:rPr>
          <w:rFonts w:ascii="Palatino Linotype" w:hAnsi="Palatino Linotype"/>
          <w:sz w:val="16"/>
          <w:szCs w:val="16"/>
          <w:lang w:val="es-ES"/>
        </w:rPr>
      </w:pPr>
      <w:r w:rsidRPr="00B94B33">
        <w:rPr>
          <w:rFonts w:ascii="Palatino Linotype" w:hAnsi="Palatino Linotype"/>
          <w:sz w:val="16"/>
          <w:szCs w:val="16"/>
        </w:rPr>
        <w:t>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footnote>
  <w:footnote w:id="6">
    <w:p w14:paraId="75F27B91" w14:textId="77777777" w:rsidR="009479C9" w:rsidRDefault="009479C9" w:rsidP="009479C9">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7">
    <w:p w14:paraId="1F6FB16B" w14:textId="77777777" w:rsidR="003F5F60" w:rsidRDefault="003F5F60" w:rsidP="003F5F6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0366" w14:textId="77777777" w:rsidR="00AA541F" w:rsidRDefault="001928B5">
    <w:pPr>
      <w:rPr>
        <w:rFonts w:ascii="Cambria" w:eastAsia="Cambria" w:hAnsi="Cambria" w:cs="Cambria"/>
        <w:color w:val="000000"/>
      </w:rPr>
    </w:pPr>
    <w:r>
      <w:rPr>
        <w:noProof/>
      </w:rPr>
      <w:drawing>
        <wp:anchor distT="0" distB="0" distL="0" distR="0" simplePos="0" relativeHeight="251658240" behindDoc="1" locked="0" layoutInCell="1" hidden="0" allowOverlap="1" wp14:anchorId="3EB55791" wp14:editId="4DED322D">
          <wp:simplePos x="0" y="0"/>
          <wp:positionH relativeFrom="column">
            <wp:posOffset>-1080125</wp:posOffset>
          </wp:positionH>
          <wp:positionV relativeFrom="paragraph">
            <wp:posOffset>-488305</wp:posOffset>
          </wp:positionV>
          <wp:extent cx="7809865" cy="10165715"/>
          <wp:effectExtent l="0" t="0" r="0" b="0"/>
          <wp:wrapNone/>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953" w:type="dxa"/>
      <w:tblInd w:w="3261" w:type="dxa"/>
      <w:tblLayout w:type="fixed"/>
      <w:tblLook w:val="0400" w:firstRow="0" w:lastRow="0" w:firstColumn="0" w:lastColumn="0" w:noHBand="0" w:noVBand="1"/>
    </w:tblPr>
    <w:tblGrid>
      <w:gridCol w:w="2489"/>
      <w:gridCol w:w="3464"/>
    </w:tblGrid>
    <w:tr w:rsidR="00AA541F" w14:paraId="3D29BF07" w14:textId="77777777">
      <w:tc>
        <w:tcPr>
          <w:tcW w:w="2489" w:type="dxa"/>
          <w:shd w:val="clear" w:color="auto" w:fill="auto"/>
        </w:tcPr>
        <w:p w14:paraId="03CB108A"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0461F41" w14:textId="0C2090CB" w:rsidR="00AA541F" w:rsidRDefault="001928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B278D">
            <w:rPr>
              <w:rFonts w:ascii="Palatino Linotype" w:eastAsia="Palatino Linotype" w:hAnsi="Palatino Linotype" w:cs="Palatino Linotype"/>
              <w:b/>
              <w:sz w:val="22"/>
              <w:szCs w:val="22"/>
            </w:rPr>
            <w:t>6949</w:t>
          </w:r>
          <w:r>
            <w:rPr>
              <w:rFonts w:ascii="Palatino Linotype" w:eastAsia="Palatino Linotype" w:hAnsi="Palatino Linotype" w:cs="Palatino Linotype"/>
              <w:b/>
              <w:sz w:val="22"/>
              <w:szCs w:val="22"/>
            </w:rPr>
            <w:t>/INFOEM/IP/RR/2022</w:t>
          </w:r>
        </w:p>
      </w:tc>
    </w:tr>
    <w:tr w:rsidR="00AA541F" w14:paraId="012A75A8" w14:textId="77777777">
      <w:trPr>
        <w:trHeight w:val="228"/>
      </w:trPr>
      <w:tc>
        <w:tcPr>
          <w:tcW w:w="2489" w:type="dxa"/>
          <w:shd w:val="clear" w:color="auto" w:fill="auto"/>
          <w:vAlign w:val="center"/>
        </w:tcPr>
        <w:p w14:paraId="05925526"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9D951F8" w14:textId="17ECEB01" w:rsidR="00AA541F" w:rsidRDefault="00FB278D">
          <w:pPr>
            <w:ind w:left="-45" w:right="176"/>
            <w:jc w:val="both"/>
            <w:rPr>
              <w:rFonts w:ascii="Palatino Linotype" w:eastAsia="Palatino Linotype" w:hAnsi="Palatino Linotype" w:cs="Palatino Linotype"/>
              <w:b/>
              <w:sz w:val="22"/>
              <w:szCs w:val="22"/>
            </w:rPr>
          </w:pPr>
          <w:r w:rsidRPr="00FB278D">
            <w:rPr>
              <w:rFonts w:ascii="Palatino Linotype" w:eastAsia="Palatino Linotype" w:hAnsi="Palatino Linotype" w:cs="Palatino Linotype"/>
              <w:b/>
              <w:sz w:val="22"/>
              <w:szCs w:val="22"/>
            </w:rPr>
            <w:t>Ayuntamiento de Chiautla</w:t>
          </w:r>
        </w:p>
      </w:tc>
    </w:tr>
    <w:tr w:rsidR="00AA541F" w14:paraId="1D00F082" w14:textId="77777777">
      <w:tc>
        <w:tcPr>
          <w:tcW w:w="2489" w:type="dxa"/>
          <w:shd w:val="clear" w:color="auto" w:fill="auto"/>
          <w:vAlign w:val="center"/>
        </w:tcPr>
        <w:p w14:paraId="54F06A59" w14:textId="77777777" w:rsidR="00AA541F" w:rsidRDefault="001928B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62CBAA4" w14:textId="77777777" w:rsidR="00AA541F" w:rsidRDefault="001928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177747" w14:textId="77777777" w:rsidR="00AA541F" w:rsidRDefault="001928B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8AF6" w14:textId="77777777" w:rsidR="00AA541F" w:rsidRDefault="00AA54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c"/>
      <w:tblW w:w="5670" w:type="dxa"/>
      <w:tblInd w:w="3261" w:type="dxa"/>
      <w:tblLayout w:type="fixed"/>
      <w:tblLook w:val="0400" w:firstRow="0" w:lastRow="0" w:firstColumn="0" w:lastColumn="0" w:noHBand="0" w:noVBand="1"/>
    </w:tblPr>
    <w:tblGrid>
      <w:gridCol w:w="2551"/>
      <w:gridCol w:w="3119"/>
    </w:tblGrid>
    <w:tr w:rsidR="00AA541F" w14:paraId="48CC7519" w14:textId="77777777">
      <w:tc>
        <w:tcPr>
          <w:tcW w:w="2551" w:type="dxa"/>
          <w:shd w:val="clear" w:color="auto" w:fill="auto"/>
          <w:vAlign w:val="center"/>
        </w:tcPr>
        <w:p w14:paraId="0927BAA4"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42FCCB1" w14:textId="24B899C1" w:rsidR="00AA541F" w:rsidRDefault="001928B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B278D">
            <w:rPr>
              <w:rFonts w:ascii="Palatino Linotype" w:eastAsia="Palatino Linotype" w:hAnsi="Palatino Linotype" w:cs="Palatino Linotype"/>
              <w:b/>
              <w:sz w:val="22"/>
              <w:szCs w:val="22"/>
            </w:rPr>
            <w:t>6949</w:t>
          </w:r>
          <w:r>
            <w:rPr>
              <w:rFonts w:ascii="Palatino Linotype" w:eastAsia="Palatino Linotype" w:hAnsi="Palatino Linotype" w:cs="Palatino Linotype"/>
              <w:b/>
              <w:sz w:val="22"/>
              <w:szCs w:val="22"/>
            </w:rPr>
            <w:t>/INFOEM/IP/RR/2022</w:t>
          </w:r>
        </w:p>
      </w:tc>
    </w:tr>
    <w:tr w:rsidR="00AA541F" w14:paraId="4ECE553E" w14:textId="77777777">
      <w:trPr>
        <w:trHeight w:val="130"/>
      </w:trPr>
      <w:tc>
        <w:tcPr>
          <w:tcW w:w="2551" w:type="dxa"/>
          <w:shd w:val="clear" w:color="auto" w:fill="auto"/>
          <w:vAlign w:val="center"/>
        </w:tcPr>
        <w:p w14:paraId="66B50EE8"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B09B76B" w14:textId="2FBFFE65" w:rsidR="00AA541F" w:rsidRDefault="00AA541F">
          <w:pPr>
            <w:ind w:left="-45"/>
            <w:jc w:val="both"/>
            <w:rPr>
              <w:rFonts w:ascii="Palatino Linotype" w:eastAsia="Palatino Linotype" w:hAnsi="Palatino Linotype" w:cs="Palatino Linotype"/>
              <w:b/>
              <w:sz w:val="22"/>
              <w:szCs w:val="22"/>
            </w:rPr>
          </w:pPr>
        </w:p>
      </w:tc>
    </w:tr>
    <w:tr w:rsidR="00AA541F" w14:paraId="69BDD93D" w14:textId="77777777">
      <w:trPr>
        <w:trHeight w:val="228"/>
      </w:trPr>
      <w:tc>
        <w:tcPr>
          <w:tcW w:w="2551" w:type="dxa"/>
          <w:shd w:val="clear" w:color="auto" w:fill="auto"/>
          <w:vAlign w:val="center"/>
        </w:tcPr>
        <w:p w14:paraId="5CA90F67"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CC0C120" w14:textId="361DE1CB" w:rsidR="00AA541F" w:rsidRDefault="00FB278D">
          <w:pPr>
            <w:ind w:left="-45" w:right="176"/>
            <w:jc w:val="both"/>
            <w:rPr>
              <w:rFonts w:ascii="Palatino Linotype" w:eastAsia="Palatino Linotype" w:hAnsi="Palatino Linotype" w:cs="Palatino Linotype"/>
              <w:b/>
              <w:sz w:val="22"/>
              <w:szCs w:val="22"/>
            </w:rPr>
          </w:pPr>
          <w:r w:rsidRPr="00FB278D">
            <w:rPr>
              <w:rFonts w:ascii="Palatino Linotype" w:eastAsia="Palatino Linotype" w:hAnsi="Palatino Linotype" w:cs="Palatino Linotype"/>
              <w:b/>
              <w:sz w:val="22"/>
              <w:szCs w:val="22"/>
            </w:rPr>
            <w:t>Ayuntamiento de Chiautla</w:t>
          </w:r>
        </w:p>
      </w:tc>
    </w:tr>
    <w:tr w:rsidR="00AA541F" w14:paraId="6D833D90" w14:textId="77777777">
      <w:tc>
        <w:tcPr>
          <w:tcW w:w="2551" w:type="dxa"/>
          <w:shd w:val="clear" w:color="auto" w:fill="auto"/>
          <w:vAlign w:val="center"/>
        </w:tcPr>
        <w:p w14:paraId="3343F997" w14:textId="77777777" w:rsidR="00AA541F" w:rsidRDefault="001928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1CAD611" w14:textId="77777777" w:rsidR="00AA541F" w:rsidRDefault="001928B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DDB306" w14:textId="77777777" w:rsidR="00AA541F" w:rsidRDefault="001928B5">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1FAAB813" wp14:editId="73646E91">
          <wp:simplePos x="0" y="0"/>
          <wp:positionH relativeFrom="column">
            <wp:posOffset>-1089650</wp:posOffset>
          </wp:positionH>
          <wp:positionV relativeFrom="paragraph">
            <wp:posOffset>-1169660</wp:posOffset>
          </wp:positionV>
          <wp:extent cx="7809865" cy="10165715"/>
          <wp:effectExtent l="0" t="0" r="0" b="0"/>
          <wp:wrapNone/>
          <wp:docPr id="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5DCC"/>
    <w:multiLevelType w:val="multilevel"/>
    <w:tmpl w:val="2FAE8B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4CB02F8C"/>
    <w:multiLevelType w:val="multilevel"/>
    <w:tmpl w:val="ABCE778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BBA69CB"/>
    <w:multiLevelType w:val="multilevel"/>
    <w:tmpl w:val="D88E77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BD90611"/>
    <w:multiLevelType w:val="multilevel"/>
    <w:tmpl w:val="BA167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1F"/>
    <w:rsid w:val="00001493"/>
    <w:rsid w:val="00017466"/>
    <w:rsid w:val="00017C56"/>
    <w:rsid w:val="00053424"/>
    <w:rsid w:val="00086B1C"/>
    <w:rsid w:val="000919C7"/>
    <w:rsid w:val="00096CA3"/>
    <w:rsid w:val="000B5931"/>
    <w:rsid w:val="000B7CC0"/>
    <w:rsid w:val="000C098C"/>
    <w:rsid w:val="000C0BCC"/>
    <w:rsid w:val="000D2DC3"/>
    <w:rsid w:val="001104DC"/>
    <w:rsid w:val="00110DD7"/>
    <w:rsid w:val="00185A71"/>
    <w:rsid w:val="001928B5"/>
    <w:rsid w:val="001A4C25"/>
    <w:rsid w:val="001B16CF"/>
    <w:rsid w:val="002031C9"/>
    <w:rsid w:val="002242C5"/>
    <w:rsid w:val="00251DE4"/>
    <w:rsid w:val="00297FDB"/>
    <w:rsid w:val="002B652B"/>
    <w:rsid w:val="002E37E0"/>
    <w:rsid w:val="00305F4B"/>
    <w:rsid w:val="003275EF"/>
    <w:rsid w:val="003B2519"/>
    <w:rsid w:val="003F5F60"/>
    <w:rsid w:val="00416DED"/>
    <w:rsid w:val="00423102"/>
    <w:rsid w:val="00423D86"/>
    <w:rsid w:val="00442D0A"/>
    <w:rsid w:val="00473CC1"/>
    <w:rsid w:val="0047555D"/>
    <w:rsid w:val="00480D31"/>
    <w:rsid w:val="004C7F5E"/>
    <w:rsid w:val="004F70DA"/>
    <w:rsid w:val="0050431D"/>
    <w:rsid w:val="00572217"/>
    <w:rsid w:val="005735B5"/>
    <w:rsid w:val="00580CBB"/>
    <w:rsid w:val="005B7A69"/>
    <w:rsid w:val="005D0793"/>
    <w:rsid w:val="005D5B9A"/>
    <w:rsid w:val="00600921"/>
    <w:rsid w:val="00616F2F"/>
    <w:rsid w:val="00626D71"/>
    <w:rsid w:val="00662A5F"/>
    <w:rsid w:val="00676A5E"/>
    <w:rsid w:val="00677CCF"/>
    <w:rsid w:val="006955A9"/>
    <w:rsid w:val="006A0C4B"/>
    <w:rsid w:val="006C660B"/>
    <w:rsid w:val="006E10A0"/>
    <w:rsid w:val="006F58ED"/>
    <w:rsid w:val="00716D51"/>
    <w:rsid w:val="0075201C"/>
    <w:rsid w:val="007633F8"/>
    <w:rsid w:val="0077455E"/>
    <w:rsid w:val="00782EF0"/>
    <w:rsid w:val="007957EE"/>
    <w:rsid w:val="007A0A20"/>
    <w:rsid w:val="007B1357"/>
    <w:rsid w:val="007C67D5"/>
    <w:rsid w:val="0081678A"/>
    <w:rsid w:val="0082315B"/>
    <w:rsid w:val="008349D5"/>
    <w:rsid w:val="008400BF"/>
    <w:rsid w:val="00850261"/>
    <w:rsid w:val="00860DB0"/>
    <w:rsid w:val="00863E11"/>
    <w:rsid w:val="008857DA"/>
    <w:rsid w:val="00892246"/>
    <w:rsid w:val="008B555F"/>
    <w:rsid w:val="008C774F"/>
    <w:rsid w:val="009479C9"/>
    <w:rsid w:val="00951F0E"/>
    <w:rsid w:val="009917B0"/>
    <w:rsid w:val="00A346BD"/>
    <w:rsid w:val="00A5629A"/>
    <w:rsid w:val="00A87837"/>
    <w:rsid w:val="00A90CAF"/>
    <w:rsid w:val="00AA541F"/>
    <w:rsid w:val="00AD5C37"/>
    <w:rsid w:val="00B15810"/>
    <w:rsid w:val="00B40C63"/>
    <w:rsid w:val="00B73B0E"/>
    <w:rsid w:val="00B93201"/>
    <w:rsid w:val="00B94B33"/>
    <w:rsid w:val="00BB55F3"/>
    <w:rsid w:val="00BB614D"/>
    <w:rsid w:val="00BC4649"/>
    <w:rsid w:val="00BC6BC7"/>
    <w:rsid w:val="00C20A29"/>
    <w:rsid w:val="00C23E4D"/>
    <w:rsid w:val="00C35238"/>
    <w:rsid w:val="00C40E67"/>
    <w:rsid w:val="00C46698"/>
    <w:rsid w:val="00CE6399"/>
    <w:rsid w:val="00D15BFD"/>
    <w:rsid w:val="00D36177"/>
    <w:rsid w:val="00D6388A"/>
    <w:rsid w:val="00DC4D42"/>
    <w:rsid w:val="00DE54A0"/>
    <w:rsid w:val="00E00E60"/>
    <w:rsid w:val="00E17D92"/>
    <w:rsid w:val="00E421D4"/>
    <w:rsid w:val="00E44C67"/>
    <w:rsid w:val="00E50342"/>
    <w:rsid w:val="00E7333D"/>
    <w:rsid w:val="00E93851"/>
    <w:rsid w:val="00ED104F"/>
    <w:rsid w:val="00EE5384"/>
    <w:rsid w:val="00F052E4"/>
    <w:rsid w:val="00F32E0C"/>
    <w:rsid w:val="00F564D0"/>
    <w:rsid w:val="00F63409"/>
    <w:rsid w:val="00F65DEB"/>
    <w:rsid w:val="00F75813"/>
    <w:rsid w:val="00FA5A08"/>
    <w:rsid w:val="00FB278D"/>
    <w:rsid w:val="00FC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682E6"/>
  <w15:docId w15:val="{89FCA796-5AFB-4961-B4A8-36B81C4F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3574">
      <w:bodyDiv w:val="1"/>
      <w:marLeft w:val="0"/>
      <w:marRight w:val="0"/>
      <w:marTop w:val="0"/>
      <w:marBottom w:val="0"/>
      <w:divBdr>
        <w:top w:val="none" w:sz="0" w:space="0" w:color="auto"/>
        <w:left w:val="none" w:sz="0" w:space="0" w:color="auto"/>
        <w:bottom w:val="none" w:sz="0" w:space="0" w:color="auto"/>
        <w:right w:val="none" w:sz="0" w:space="0" w:color="auto"/>
      </w:divBdr>
    </w:div>
    <w:div w:id="941182990">
      <w:bodyDiv w:val="1"/>
      <w:marLeft w:val="0"/>
      <w:marRight w:val="0"/>
      <w:marTop w:val="0"/>
      <w:marBottom w:val="0"/>
      <w:divBdr>
        <w:top w:val="none" w:sz="0" w:space="0" w:color="auto"/>
        <w:left w:val="none" w:sz="0" w:space="0" w:color="auto"/>
        <w:bottom w:val="none" w:sz="0" w:space="0" w:color="auto"/>
        <w:right w:val="none" w:sz="0" w:space="0" w:color="auto"/>
      </w:divBdr>
    </w:div>
    <w:div w:id="996154401">
      <w:bodyDiv w:val="1"/>
      <w:marLeft w:val="0"/>
      <w:marRight w:val="0"/>
      <w:marTop w:val="0"/>
      <w:marBottom w:val="0"/>
      <w:divBdr>
        <w:top w:val="none" w:sz="0" w:space="0" w:color="auto"/>
        <w:left w:val="none" w:sz="0" w:space="0" w:color="auto"/>
        <w:bottom w:val="none" w:sz="0" w:space="0" w:color="auto"/>
        <w:right w:val="none" w:sz="0" w:space="0" w:color="auto"/>
      </w:divBdr>
    </w:div>
    <w:div w:id="181345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5TF5jNqQtGS7aDBnp+rUm25L2A==">AMUW2mXBLwI+M1a9ZOBMEHFdIEAou7rkgKvjhLWHS7WO1xlNlHiIdhAwUE909yZZgyY0HnKEfJdH26s0/e7MivV5Qp3Cqw/hVZFJQ228COwT85WLllPd4bz3KYtt8pBk15yWkPIizmhrK6ajBqHcV56TWZeFzcJ5HAfy7DhpszRF1M0G+MLXtD1NNsiM8bT2IG1/Hg0nZUFhCC9J41xDxbXprn+wR/dtkIrIUly3Qa7jEhq49K4N03xGr2Sd1/wzJ6djjer6GLrbwPf+D++m6nXi8AU92Lcx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D02259-3222-4250-9084-A7AB025D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15877</Words>
  <Characters>87325</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cp:lastModifiedBy>
  <cp:revision>2</cp:revision>
  <cp:lastPrinted>2022-09-19T17:54:00Z</cp:lastPrinted>
  <dcterms:created xsi:type="dcterms:W3CDTF">2022-09-30T16:49:00Z</dcterms:created>
  <dcterms:modified xsi:type="dcterms:W3CDTF">2022-09-30T16:49:00Z</dcterms:modified>
</cp:coreProperties>
</file>