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52AB994F" w:rsidR="009417CA" w:rsidRDefault="009417CA" w:rsidP="00BE1923">
      <w:pPr>
        <w:tabs>
          <w:tab w:val="left" w:pos="3465"/>
        </w:tabs>
        <w:spacing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31AD6">
        <w:rPr>
          <w:rFonts w:ascii="Palatino Linotype" w:hAnsi="Palatino Linotype"/>
        </w:rPr>
        <w:t>veintis</w:t>
      </w:r>
      <w:r w:rsidR="004E1575">
        <w:rPr>
          <w:rFonts w:ascii="Palatino Linotype" w:hAnsi="Palatino Linotype"/>
        </w:rPr>
        <w:t>iete</w:t>
      </w:r>
      <w:r w:rsidRPr="008A449C">
        <w:rPr>
          <w:rFonts w:ascii="Palatino Linotype" w:hAnsi="Palatino Linotype"/>
        </w:rPr>
        <w:t xml:space="preserve"> (</w:t>
      </w:r>
      <w:r w:rsidR="00A31AD6">
        <w:rPr>
          <w:rFonts w:ascii="Palatino Linotype" w:hAnsi="Palatino Linotype"/>
        </w:rPr>
        <w:t>2</w:t>
      </w:r>
      <w:r w:rsidR="004E1575">
        <w:rPr>
          <w:rFonts w:ascii="Palatino Linotype" w:hAnsi="Palatino Linotype"/>
        </w:rPr>
        <w:t>7</w:t>
      </w:r>
      <w:r w:rsidRPr="008A449C">
        <w:rPr>
          <w:rFonts w:ascii="Palatino Linotype" w:hAnsi="Palatino Linotype"/>
        </w:rPr>
        <w:t>)</w:t>
      </w:r>
      <w:r w:rsidRPr="00D27215">
        <w:rPr>
          <w:rFonts w:ascii="Palatino Linotype" w:hAnsi="Palatino Linotype"/>
        </w:rPr>
        <w:t xml:space="preserve"> de </w:t>
      </w:r>
      <w:r w:rsidR="00A31AD6">
        <w:rPr>
          <w:rFonts w:ascii="Palatino Linotype" w:hAnsi="Palatino Linotype"/>
        </w:rPr>
        <w:t>enero de dos mil veintid</w:t>
      </w:r>
      <w:r w:rsidR="00A31AD6" w:rsidRPr="00D27215">
        <w:rPr>
          <w:rFonts w:ascii="Palatino Linotype" w:hAnsi="Palatino Linotype"/>
        </w:rPr>
        <w:t>ó</w:t>
      </w:r>
      <w:r w:rsidR="00A31AD6">
        <w:rPr>
          <w:rFonts w:ascii="Palatino Linotype" w:hAnsi="Palatino Linotype"/>
        </w:rPr>
        <w:t>s</w:t>
      </w:r>
      <w:r w:rsidRPr="00D27215">
        <w:rPr>
          <w:rFonts w:ascii="Palatino Linotype" w:hAnsi="Palatino Linotype"/>
        </w:rPr>
        <w:t>.</w:t>
      </w:r>
    </w:p>
    <w:p w14:paraId="2ED1CC5D" w14:textId="77777777" w:rsidR="00BE1923" w:rsidRPr="00D27215" w:rsidRDefault="00BE1923" w:rsidP="00BE1923">
      <w:pPr>
        <w:tabs>
          <w:tab w:val="left" w:pos="3465"/>
        </w:tabs>
        <w:spacing w:line="360" w:lineRule="auto"/>
        <w:jc w:val="both"/>
        <w:rPr>
          <w:rFonts w:ascii="Palatino Linotype" w:hAnsi="Palatino Linotype"/>
        </w:rPr>
      </w:pPr>
    </w:p>
    <w:p w14:paraId="508DDC74" w14:textId="442E4F0F" w:rsidR="009417CA" w:rsidRDefault="009417CA" w:rsidP="00BE1923">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w:t>
      </w:r>
      <w:r w:rsidR="00C141DB">
        <w:rPr>
          <w:rFonts w:ascii="Palatino Linotype" w:hAnsi="Palatino Linotype"/>
        </w:rPr>
        <w:t>o con motivo del R</w:t>
      </w:r>
      <w:r w:rsidRPr="00D27215">
        <w:rPr>
          <w:rFonts w:ascii="Palatino Linotype" w:hAnsi="Palatino Linotype"/>
        </w:rPr>
        <w:t xml:space="preserve">ecurso de </w:t>
      </w:r>
      <w:r w:rsidR="00C141DB">
        <w:rPr>
          <w:rFonts w:ascii="Palatino Linotype" w:hAnsi="Palatino Linotype"/>
        </w:rPr>
        <w:t>R</w:t>
      </w:r>
      <w:r w:rsidRPr="00D27215">
        <w:rPr>
          <w:rFonts w:ascii="Palatino Linotype" w:hAnsi="Palatino Linotype"/>
        </w:rPr>
        <w:t xml:space="preserve">evisión </w:t>
      </w:r>
      <w:r w:rsidR="00A31AD6">
        <w:rPr>
          <w:rFonts w:ascii="Palatino Linotype" w:hAnsi="Palatino Linotype"/>
          <w:b/>
        </w:rPr>
        <w:t>05518/INFOEM/IP/RR/2021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A5272E">
        <w:rPr>
          <w:rFonts w:ascii="Palatino Linotype" w:hAnsi="Palatino Linotype"/>
        </w:rPr>
        <w:t xml:space="preserve"> </w:t>
      </w:r>
      <w:r w:rsidR="002710E8">
        <w:rPr>
          <w:rFonts w:ascii="Palatino Linotype" w:hAnsi="Palatino Linotype"/>
          <w:b/>
        </w:rPr>
        <w:t>una persona que no dejó datos de identificación,</w:t>
      </w:r>
      <w:r w:rsidR="00FE70C5">
        <w:rPr>
          <w:rFonts w:ascii="Palatino Linotype" w:hAnsi="Palatino Linotype"/>
        </w:rPr>
        <w:t xml:space="preserve"> a través del</w:t>
      </w:r>
      <w:r w:rsidRPr="00D27215">
        <w:rPr>
          <w:rFonts w:ascii="Palatino Linotype" w:hAnsi="Palatino Linotype"/>
        </w:rPr>
        <w:t xml:space="preserve"> </w:t>
      </w:r>
      <w:r>
        <w:rPr>
          <w:rFonts w:ascii="Palatino Linotype" w:hAnsi="Palatino Linotype"/>
        </w:rPr>
        <w:t>Sistema d</w:t>
      </w:r>
      <w:r w:rsidRPr="006B4C67">
        <w:rPr>
          <w:rFonts w:ascii="Palatino Linotype" w:hAnsi="Palatino Linotype"/>
        </w:rPr>
        <w:t xml:space="preserve">e Acceso </w:t>
      </w:r>
      <w:r>
        <w:rPr>
          <w:rFonts w:ascii="Palatino Linotype" w:hAnsi="Palatino Linotype"/>
        </w:rPr>
        <w:t>a l</w:t>
      </w:r>
      <w:r w:rsidRPr="006B4C67">
        <w:rPr>
          <w:rFonts w:ascii="Palatino Linotype" w:hAnsi="Palatino Linotype"/>
        </w:rPr>
        <w:t>a Información Mexiquense</w:t>
      </w:r>
      <w:r w:rsidRPr="00D27215">
        <w:rPr>
          <w:rFonts w:ascii="Palatino Linotype" w:hAnsi="Palatino Linotype"/>
        </w:rPr>
        <w:t xml:space="preserve"> </w:t>
      </w:r>
      <w:r w:rsidRPr="00D27215">
        <w:rPr>
          <w:rFonts w:ascii="Palatino Linotype" w:hAnsi="Palatino Linotype"/>
          <w:b/>
        </w:rPr>
        <w:t>(</w:t>
      </w:r>
      <w:r>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A5272E">
        <w:rPr>
          <w:rFonts w:ascii="Palatino Linotype" w:hAnsi="Palatino Linotype"/>
        </w:rPr>
        <w:t>a quien en lo sucesivo</w:t>
      </w:r>
      <w:r w:rsidRPr="00D27215">
        <w:rPr>
          <w:rFonts w:ascii="Palatino Linotype" w:hAnsi="Palatino Linotype"/>
        </w:rPr>
        <w:t xml:space="preserve"> se le identificará como </w:t>
      </w:r>
      <w:r w:rsidR="00A5272E" w:rsidRPr="00A5272E">
        <w:rPr>
          <w:rFonts w:ascii="Palatino Linotype" w:hAnsi="Palatino Linotype"/>
          <w:b/>
        </w:rPr>
        <w:t>L</w:t>
      </w:r>
      <w:r w:rsidR="002E3277">
        <w:rPr>
          <w:rFonts w:ascii="Palatino Linotype" w:hAnsi="Palatino Linotype"/>
          <w:b/>
        </w:rPr>
        <w:t>A</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respuesta del </w:t>
      </w:r>
      <w:r w:rsidR="00A31AD6">
        <w:rPr>
          <w:rFonts w:ascii="Palatino Linotype" w:hAnsi="Palatino Linotype" w:cs="Arial"/>
          <w:b/>
        </w:rPr>
        <w:t>Ayuntamiento de Atizapán</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se procede a dictar la presente </w:t>
      </w:r>
      <w:r w:rsidR="00C141DB">
        <w:rPr>
          <w:rFonts w:ascii="Palatino Linotype" w:hAnsi="Palatino Linotype"/>
        </w:rPr>
        <w:t>R</w:t>
      </w:r>
      <w:r w:rsidRPr="00D27215">
        <w:rPr>
          <w:rFonts w:ascii="Palatino Linotype" w:hAnsi="Palatino Linotype"/>
        </w:rPr>
        <w:t>esolución, con base en los siguientes:</w:t>
      </w:r>
    </w:p>
    <w:p w14:paraId="6E09D4A8" w14:textId="77777777" w:rsidR="00FE70C5" w:rsidRPr="00D27215" w:rsidRDefault="00FE70C5" w:rsidP="00BE1923">
      <w:pPr>
        <w:spacing w:line="360" w:lineRule="auto"/>
        <w:jc w:val="both"/>
        <w:rPr>
          <w:rFonts w:ascii="Palatino Linotype" w:hAnsi="Palatino Linotype"/>
          <w:b/>
        </w:rPr>
      </w:pPr>
    </w:p>
    <w:p w14:paraId="6D4F2D4C" w14:textId="7847DB03" w:rsidR="009417CA" w:rsidRDefault="009417CA" w:rsidP="00BE1923">
      <w:pPr>
        <w:pStyle w:val="Ttulo1"/>
        <w:spacing w:before="0" w:line="360" w:lineRule="auto"/>
        <w:jc w:val="center"/>
        <w:rPr>
          <w:rFonts w:ascii="Palatino Linotype" w:hAnsi="Palatino Linotype"/>
          <w:b/>
          <w:color w:val="000000" w:themeColor="text1"/>
          <w:sz w:val="28"/>
          <w:lang w:val="es-ES"/>
        </w:rPr>
      </w:pPr>
      <w:bookmarkStart w:id="0" w:name="_Toc88757116"/>
      <w:r w:rsidRPr="007C7F08">
        <w:rPr>
          <w:rFonts w:ascii="Palatino Linotype" w:hAnsi="Palatino Linotype"/>
          <w:b/>
          <w:color w:val="000000" w:themeColor="text1"/>
          <w:sz w:val="28"/>
          <w:lang w:val="es-ES"/>
        </w:rPr>
        <w:t>A N T E C E D E N T E S</w:t>
      </w:r>
      <w:bookmarkEnd w:id="0"/>
    </w:p>
    <w:p w14:paraId="2A3E1A4B" w14:textId="77777777" w:rsidR="00FE70C5" w:rsidRPr="00FE70C5" w:rsidRDefault="00FE70C5" w:rsidP="00FE70C5">
      <w:pPr>
        <w:rPr>
          <w:lang w:val="es-ES" w:eastAsia="es-ES"/>
        </w:rPr>
      </w:pPr>
    </w:p>
    <w:p w14:paraId="6C73856D" w14:textId="4887EF2C" w:rsidR="009417CA"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sidR="002710E8">
        <w:rPr>
          <w:rFonts w:ascii="Palatino Linotype" w:eastAsia="Calibri" w:hAnsi="Palatino Linotype" w:cs="Arial"/>
        </w:rPr>
        <w:t>trece</w:t>
      </w:r>
      <w:r w:rsidRPr="00D27215">
        <w:rPr>
          <w:rFonts w:ascii="Palatino Linotype" w:eastAsia="Calibri" w:hAnsi="Palatino Linotype" w:cs="Arial"/>
        </w:rPr>
        <w:t xml:space="preserve"> (</w:t>
      </w:r>
      <w:r w:rsidR="002710E8">
        <w:rPr>
          <w:rFonts w:ascii="Palatino Linotype" w:eastAsia="Calibri" w:hAnsi="Palatino Linotype" w:cs="Arial"/>
        </w:rPr>
        <w:t>13</w:t>
      </w:r>
      <w:r w:rsidRPr="00D27215">
        <w:rPr>
          <w:rFonts w:ascii="Palatino Linotype" w:eastAsia="Calibri" w:hAnsi="Palatino Linotype" w:cs="Arial"/>
        </w:rPr>
        <w:t xml:space="preserve">) de </w:t>
      </w:r>
      <w:r w:rsidR="00A31AD6">
        <w:rPr>
          <w:rFonts w:ascii="Palatino Linotype" w:eastAsia="Calibri" w:hAnsi="Palatino Linotype" w:cs="Arial"/>
        </w:rPr>
        <w:t>octu</w:t>
      </w:r>
      <w:r w:rsidR="002E3277">
        <w:rPr>
          <w:rFonts w:ascii="Palatino Linotype" w:eastAsia="Calibri" w:hAnsi="Palatino Linotype" w:cs="Arial"/>
        </w:rPr>
        <w:t>bre</w:t>
      </w:r>
      <w:r>
        <w:rPr>
          <w:rFonts w:ascii="Palatino Linotype" w:eastAsia="Calibri" w:hAnsi="Palatino Linotype" w:cs="Arial"/>
        </w:rPr>
        <w:t xml:space="preserve"> de </w:t>
      </w:r>
      <w:proofErr w:type="gramStart"/>
      <w:r>
        <w:rPr>
          <w:rFonts w:ascii="Palatino Linotype" w:eastAsia="Calibri" w:hAnsi="Palatino Linotype" w:cs="Arial"/>
        </w:rPr>
        <w:t>dos mil veintiuno</w:t>
      </w:r>
      <w:proofErr w:type="gramEnd"/>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Pr="009F2C3C">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A31AD6">
        <w:rPr>
          <w:rFonts w:ascii="Palatino Linotype" w:hAnsi="Palatino Linotype"/>
          <w:b/>
          <w:bCs/>
          <w:color w:val="000000" w:themeColor="text1"/>
        </w:rPr>
        <w:t>00108/ATIZAPAN/IP/2021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2B8385B7" w14:textId="77777777" w:rsidR="00FE70C5" w:rsidRPr="00D27215" w:rsidRDefault="00FE70C5" w:rsidP="00FE70C5">
      <w:pPr>
        <w:pStyle w:val="Prrafodelista"/>
        <w:spacing w:line="360" w:lineRule="auto"/>
        <w:ind w:left="0"/>
        <w:jc w:val="both"/>
        <w:rPr>
          <w:rFonts w:ascii="Palatino Linotype" w:eastAsia="Calibri" w:hAnsi="Palatino Linotype" w:cs="Arial"/>
        </w:rPr>
      </w:pPr>
    </w:p>
    <w:p w14:paraId="7A083BA2" w14:textId="5FEEE1A9" w:rsidR="009417CA" w:rsidRDefault="009417CA" w:rsidP="00BE1923">
      <w:pPr>
        <w:pStyle w:val="Prrafodelista"/>
        <w:spacing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A31AD6" w:rsidRPr="00A31AD6">
        <w:rPr>
          <w:rFonts w:ascii="Palatino Linotype" w:eastAsia="Calibri" w:hAnsi="Palatino Linotype" w:cs="Arial"/>
          <w:i/>
        </w:rPr>
        <w:t>Solicito los oficios generados por la presidencia en enero 2019.</w:t>
      </w:r>
      <w:r>
        <w:rPr>
          <w:rFonts w:ascii="Palatino Linotype" w:eastAsia="Calibri" w:hAnsi="Palatino Linotype" w:cs="Arial"/>
          <w:i/>
        </w:rPr>
        <w:t>”</w:t>
      </w:r>
    </w:p>
    <w:p w14:paraId="6A53F818" w14:textId="77777777" w:rsidR="00A31AD6" w:rsidRDefault="00A31AD6" w:rsidP="00BE1923">
      <w:pPr>
        <w:pStyle w:val="Prrafodelista"/>
        <w:spacing w:line="360" w:lineRule="auto"/>
        <w:ind w:left="426" w:right="474"/>
        <w:jc w:val="both"/>
        <w:rPr>
          <w:rFonts w:ascii="Palatino Linotype" w:eastAsia="Calibri" w:hAnsi="Palatino Linotype" w:cs="Arial"/>
          <w:i/>
        </w:rPr>
      </w:pPr>
    </w:p>
    <w:p w14:paraId="68853047" w14:textId="77777777" w:rsidR="009417CA" w:rsidRDefault="009417CA" w:rsidP="00BE1923">
      <w:pPr>
        <w:pStyle w:val="Prrafodelista"/>
        <w:numPr>
          <w:ilvl w:val="0"/>
          <w:numId w:val="2"/>
        </w:numPr>
        <w:spacing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p>
    <w:p w14:paraId="65184EC2" w14:textId="77777777" w:rsidR="003F2795" w:rsidRDefault="003F2795" w:rsidP="00BE1923">
      <w:pPr>
        <w:pStyle w:val="Prrafodelista"/>
        <w:spacing w:line="360" w:lineRule="auto"/>
        <w:ind w:left="1146" w:right="474"/>
        <w:contextualSpacing/>
        <w:jc w:val="both"/>
        <w:rPr>
          <w:rFonts w:ascii="Palatino Linotype" w:eastAsia="Calibri" w:hAnsi="Palatino Linotype" w:cs="Arial"/>
        </w:rPr>
      </w:pPr>
    </w:p>
    <w:p w14:paraId="1C5BF5C3" w14:textId="754638E2" w:rsidR="00A31AD6" w:rsidRDefault="00E2182A" w:rsidP="00A31AD6">
      <w:pPr>
        <w:pStyle w:val="Prrafodelista"/>
        <w:numPr>
          <w:ilvl w:val="0"/>
          <w:numId w:val="7"/>
        </w:numPr>
        <w:spacing w:line="360" w:lineRule="auto"/>
        <w:ind w:left="0" w:firstLine="0"/>
        <w:jc w:val="both"/>
        <w:rPr>
          <w:rFonts w:ascii="Palatino Linotype" w:hAnsi="Palatino Linotype" w:cs="Arial"/>
          <w:color w:val="000000" w:themeColor="text1"/>
        </w:rPr>
      </w:pPr>
      <w:r w:rsidRPr="00A5272E">
        <w:rPr>
          <w:rFonts w:ascii="Palatino Linotype" w:hAnsi="Palatino Linotype" w:cs="Arial"/>
          <w:color w:val="000000" w:themeColor="text1"/>
        </w:rPr>
        <w:lastRenderedPageBreak/>
        <w:t xml:space="preserve">El </w:t>
      </w:r>
      <w:r w:rsidRPr="00A5272E">
        <w:rPr>
          <w:rFonts w:ascii="Palatino Linotype" w:eastAsia="Calibri" w:hAnsi="Palatino Linotype" w:cs="Arial"/>
        </w:rPr>
        <w:t>día</w:t>
      </w:r>
      <w:r w:rsidR="00863EF1">
        <w:rPr>
          <w:rFonts w:ascii="Palatino Linotype" w:hAnsi="Palatino Linotype" w:cs="Arial"/>
          <w:color w:val="000000" w:themeColor="text1"/>
        </w:rPr>
        <w:t xml:space="preserve"> </w:t>
      </w:r>
      <w:r w:rsidR="00A31AD6">
        <w:rPr>
          <w:rFonts w:ascii="Palatino Linotype" w:hAnsi="Palatino Linotype" w:cs="Arial"/>
          <w:color w:val="000000" w:themeColor="text1"/>
        </w:rPr>
        <w:t>dieciocho</w:t>
      </w:r>
      <w:r w:rsidRPr="00A5272E">
        <w:rPr>
          <w:rFonts w:ascii="Palatino Linotype" w:hAnsi="Palatino Linotype" w:cs="Arial"/>
          <w:color w:val="000000" w:themeColor="text1"/>
        </w:rPr>
        <w:t xml:space="preserve"> (</w:t>
      </w:r>
      <w:r w:rsidR="00A31AD6">
        <w:rPr>
          <w:rFonts w:ascii="Palatino Linotype" w:hAnsi="Palatino Linotype" w:cs="Arial"/>
          <w:color w:val="000000" w:themeColor="text1"/>
        </w:rPr>
        <w:t>18</w:t>
      </w:r>
      <w:r w:rsidR="00F00106">
        <w:rPr>
          <w:rFonts w:ascii="Palatino Linotype" w:hAnsi="Palatino Linotype" w:cs="Arial"/>
          <w:color w:val="000000" w:themeColor="text1"/>
        </w:rPr>
        <w:t>) de octu</w:t>
      </w:r>
      <w:r w:rsidR="00863EF1">
        <w:rPr>
          <w:rFonts w:ascii="Palatino Linotype" w:hAnsi="Palatino Linotype" w:cs="Arial"/>
          <w:color w:val="000000" w:themeColor="text1"/>
        </w:rPr>
        <w:t>bre</w:t>
      </w:r>
      <w:r w:rsidRPr="00A5272E">
        <w:rPr>
          <w:rFonts w:ascii="Palatino Linotype" w:hAnsi="Palatino Linotype" w:cs="Arial"/>
          <w:color w:val="000000" w:themeColor="text1"/>
        </w:rPr>
        <w:t xml:space="preserve"> de </w:t>
      </w:r>
      <w:proofErr w:type="gramStart"/>
      <w:r w:rsidRPr="00A5272E">
        <w:rPr>
          <w:rFonts w:ascii="Palatino Linotype" w:hAnsi="Palatino Linotype" w:cs="Arial"/>
          <w:color w:val="000000" w:themeColor="text1"/>
        </w:rPr>
        <w:t>dos mil veintiuno</w:t>
      </w:r>
      <w:proofErr w:type="gramEnd"/>
      <w:r w:rsidRPr="00A5272E">
        <w:rPr>
          <w:rFonts w:ascii="Palatino Linotype" w:hAnsi="Palatino Linotype" w:cs="Arial"/>
          <w:color w:val="000000" w:themeColor="text1"/>
        </w:rPr>
        <w:t xml:space="preserve"> el </w:t>
      </w:r>
      <w:r w:rsidRPr="00A5272E">
        <w:rPr>
          <w:rFonts w:ascii="Palatino Linotype" w:hAnsi="Palatino Linotype" w:cs="Arial"/>
          <w:b/>
          <w:color w:val="000000" w:themeColor="text1"/>
        </w:rPr>
        <w:t>SUJETO OBLIGADO</w:t>
      </w:r>
      <w:r w:rsidR="009417CA" w:rsidRPr="00A5272E">
        <w:rPr>
          <w:rFonts w:ascii="Palatino Linotype" w:hAnsi="Palatino Linotype" w:cs="Arial"/>
          <w:b/>
          <w:color w:val="000000" w:themeColor="text1"/>
        </w:rPr>
        <w:t xml:space="preserve">, </w:t>
      </w:r>
      <w:r w:rsidR="00A31AD6">
        <w:rPr>
          <w:rFonts w:ascii="Palatino Linotype" w:hAnsi="Palatino Linotype" w:cs="Arial"/>
          <w:color w:val="000000" w:themeColor="text1"/>
        </w:rPr>
        <w:t>realizó una solicitud de aclaración en los siguientes términos</w:t>
      </w:r>
      <w:r w:rsidR="00002D71" w:rsidRPr="00A5272E">
        <w:rPr>
          <w:rFonts w:ascii="Palatino Linotype" w:hAnsi="Palatino Linotype" w:cs="Arial"/>
          <w:color w:val="000000" w:themeColor="text1"/>
        </w:rPr>
        <w:t>:</w:t>
      </w:r>
    </w:p>
    <w:p w14:paraId="609BB5A7" w14:textId="77777777" w:rsidR="00A31AD6" w:rsidRPr="00A31AD6" w:rsidRDefault="00A31AD6" w:rsidP="00A31AD6">
      <w:pPr>
        <w:pStyle w:val="Prrafodelista"/>
        <w:spacing w:line="360" w:lineRule="auto"/>
        <w:ind w:left="0"/>
        <w:jc w:val="both"/>
        <w:rPr>
          <w:rFonts w:ascii="Palatino Linotype" w:hAnsi="Palatino Linotype" w:cs="Arial"/>
          <w:color w:val="000000" w:themeColor="text1"/>
        </w:rPr>
      </w:pPr>
    </w:p>
    <w:p w14:paraId="7D4A4277" w14:textId="581DF9BA" w:rsidR="00863EF1" w:rsidRPr="00A5272E" w:rsidRDefault="00A31AD6" w:rsidP="00A31AD6">
      <w:pPr>
        <w:pStyle w:val="Prrafodelista"/>
        <w:spacing w:line="360" w:lineRule="auto"/>
        <w:ind w:left="0"/>
        <w:jc w:val="center"/>
        <w:rPr>
          <w:rFonts w:ascii="Palatino Linotype" w:hAnsi="Palatino Linotype" w:cs="Arial"/>
          <w:color w:val="000000" w:themeColor="text1"/>
        </w:rPr>
      </w:pPr>
      <w:r>
        <w:rPr>
          <w:rFonts w:ascii="Palatino Linotype" w:hAnsi="Palatino Linotype" w:cs="Arial"/>
          <w:noProof/>
          <w:color w:val="000000" w:themeColor="text1"/>
        </w:rPr>
        <w:drawing>
          <wp:inline distT="0" distB="0" distL="0" distR="0" wp14:anchorId="14DB0772" wp14:editId="003FE000">
            <wp:extent cx="5409210" cy="2300356"/>
            <wp:effectExtent l="19050" t="19050" r="20320" b="241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3258" cy="2302077"/>
                    </a:xfrm>
                    <a:prstGeom prst="rect">
                      <a:avLst/>
                    </a:prstGeom>
                    <a:noFill/>
                    <a:ln>
                      <a:solidFill>
                        <a:schemeClr val="tx1"/>
                      </a:solidFill>
                    </a:ln>
                  </pic:spPr>
                </pic:pic>
              </a:graphicData>
            </a:graphic>
          </wp:inline>
        </w:drawing>
      </w:r>
    </w:p>
    <w:p w14:paraId="48F55FB4" w14:textId="77777777" w:rsidR="0087331D" w:rsidRPr="00A4078A" w:rsidRDefault="0087331D" w:rsidP="0087331D">
      <w:pPr>
        <w:pStyle w:val="Prrafodelista"/>
        <w:tabs>
          <w:tab w:val="left" w:pos="0"/>
        </w:tabs>
        <w:spacing w:line="360" w:lineRule="auto"/>
        <w:ind w:left="0" w:right="49"/>
        <w:jc w:val="center"/>
        <w:rPr>
          <w:rFonts w:ascii="Palatino Linotype" w:hAnsi="Palatino Linotype" w:cs="Arial"/>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p>
    <w:p w14:paraId="7EEC3E58" w14:textId="6FBBEE8D" w:rsidR="009417CA" w:rsidRPr="00197267" w:rsidRDefault="009417CA" w:rsidP="00BE1923">
      <w:pPr>
        <w:pStyle w:val="Prrafodelista"/>
        <w:numPr>
          <w:ilvl w:val="0"/>
          <w:numId w:val="7"/>
        </w:numPr>
        <w:spacing w:line="360" w:lineRule="auto"/>
        <w:ind w:left="0" w:firstLine="0"/>
        <w:jc w:val="both"/>
        <w:rPr>
          <w:rFonts w:ascii="Palatino Linotype" w:hAnsi="Palatino Linotype" w:cs="Arial"/>
          <w:i/>
          <w:color w:val="000000" w:themeColor="text1"/>
        </w:rPr>
      </w:pPr>
      <w:r w:rsidRPr="00D707F7">
        <w:rPr>
          <w:rFonts w:ascii="Palatino Linotype" w:hAnsi="Palatino Linotype" w:cs="Arial"/>
          <w:color w:val="000000" w:themeColor="text1"/>
        </w:rPr>
        <w:t xml:space="preserve">En fecha </w:t>
      </w:r>
      <w:r w:rsidR="00A31AD6">
        <w:rPr>
          <w:rFonts w:ascii="Palatino Linotype" w:hAnsi="Palatino Linotype" w:cs="Arial"/>
          <w:color w:val="000000" w:themeColor="text1"/>
        </w:rPr>
        <w:t>onc</w:t>
      </w:r>
      <w:r w:rsidR="007408FA">
        <w:rPr>
          <w:rFonts w:ascii="Palatino Linotype" w:hAnsi="Palatino Linotype" w:cs="Arial"/>
          <w:color w:val="000000" w:themeColor="text1"/>
        </w:rPr>
        <w:t>e</w:t>
      </w:r>
      <w:r w:rsidRPr="00D707F7">
        <w:rPr>
          <w:rFonts w:ascii="Palatino Linotype" w:hAnsi="Palatino Linotype" w:cs="Arial"/>
          <w:color w:val="000000" w:themeColor="text1"/>
        </w:rPr>
        <w:t xml:space="preserve"> (</w:t>
      </w:r>
      <w:r w:rsidR="00A31AD6">
        <w:rPr>
          <w:rFonts w:ascii="Palatino Linotype" w:hAnsi="Palatino Linotype" w:cs="Arial"/>
          <w:color w:val="000000" w:themeColor="text1"/>
        </w:rPr>
        <w:t>11</w:t>
      </w:r>
      <w:r>
        <w:rPr>
          <w:rFonts w:ascii="Palatino Linotype" w:hAnsi="Palatino Linotype" w:cs="Arial"/>
          <w:color w:val="000000" w:themeColor="text1"/>
        </w:rPr>
        <w:t xml:space="preserve">) de </w:t>
      </w:r>
      <w:r w:rsidR="00A31AD6">
        <w:rPr>
          <w:rFonts w:ascii="Palatino Linotype" w:hAnsi="Palatino Linotype" w:cs="Arial"/>
          <w:color w:val="000000" w:themeColor="text1"/>
        </w:rPr>
        <w:t>nov</w:t>
      </w:r>
      <w:r w:rsidR="00197267">
        <w:rPr>
          <w:rFonts w:ascii="Palatino Linotype" w:hAnsi="Palatino Linotype" w:cs="Arial"/>
          <w:color w:val="000000" w:themeColor="text1"/>
        </w:rPr>
        <w:t>iembre</w:t>
      </w:r>
      <w:r w:rsidRPr="00D707F7">
        <w:rPr>
          <w:rFonts w:ascii="Palatino Linotype" w:hAnsi="Palatino Linotype" w:cs="Arial"/>
          <w:color w:val="000000" w:themeColor="text1"/>
        </w:rPr>
        <w:t xml:space="preserve"> de </w:t>
      </w:r>
      <w:proofErr w:type="gramStart"/>
      <w:r w:rsidRPr="00D707F7">
        <w:rPr>
          <w:rFonts w:ascii="Palatino Linotype" w:hAnsi="Palatino Linotype" w:cs="Arial"/>
          <w:color w:val="000000" w:themeColor="text1"/>
        </w:rPr>
        <w:t>dos mil veint</w:t>
      </w:r>
      <w:r>
        <w:rPr>
          <w:rFonts w:ascii="Palatino Linotype" w:hAnsi="Palatino Linotype" w:cs="Arial"/>
          <w:color w:val="000000" w:themeColor="text1"/>
        </w:rPr>
        <w:t>iuno</w:t>
      </w:r>
      <w:proofErr w:type="gramEnd"/>
      <w:r>
        <w:rPr>
          <w:rFonts w:ascii="Palatino Linotype" w:hAnsi="Palatino Linotype" w:cs="Arial"/>
          <w:color w:val="000000" w:themeColor="text1"/>
        </w:rPr>
        <w:t>, e</w:t>
      </w:r>
      <w:r w:rsidRPr="00D707F7">
        <w:rPr>
          <w:rFonts w:ascii="Palatino Linotype" w:hAnsi="Palatino Linotype" w:cs="Arial"/>
          <w:color w:val="000000" w:themeColor="text1"/>
        </w:rPr>
        <w:t>l particular interpuso el recurso de revisión</w:t>
      </w:r>
      <w:r w:rsidR="00077B46">
        <w:rPr>
          <w:rFonts w:ascii="Palatino Linotype" w:hAnsi="Palatino Linotype" w:cs="Arial"/>
          <w:color w:val="000000" w:themeColor="text1"/>
        </w:rPr>
        <w:t xml:space="preserve"> ante la falta de respuesta</w:t>
      </w:r>
      <w:r>
        <w:rPr>
          <w:rFonts w:ascii="Palatino Linotype" w:hAnsi="Palatino Linotype" w:cs="Arial"/>
          <w:color w:val="000000" w:themeColor="text1"/>
        </w:rPr>
        <w:t>, señalando como</w:t>
      </w:r>
      <w:r w:rsidRPr="00D707F7">
        <w:rPr>
          <w:rFonts w:ascii="Palatino Linotype" w:hAnsi="Palatino Linotype" w:cs="Arial"/>
          <w:color w:val="000000" w:themeColor="text1"/>
        </w:rPr>
        <w:t>:</w:t>
      </w:r>
    </w:p>
    <w:p w14:paraId="76328207" w14:textId="77777777" w:rsidR="00197267" w:rsidRPr="00BF7D41" w:rsidRDefault="00197267" w:rsidP="00197267">
      <w:pPr>
        <w:pStyle w:val="Prrafodelista"/>
        <w:spacing w:line="360" w:lineRule="auto"/>
        <w:ind w:left="0"/>
        <w:jc w:val="both"/>
        <w:rPr>
          <w:rFonts w:ascii="Palatino Linotype" w:hAnsi="Palatino Linotype" w:cs="Arial"/>
          <w:i/>
          <w:color w:val="000000" w:themeColor="text1"/>
        </w:rPr>
      </w:pPr>
    </w:p>
    <w:p w14:paraId="277E4464" w14:textId="4D070DDA" w:rsidR="009417CA" w:rsidRPr="007408FA" w:rsidRDefault="009417CA" w:rsidP="00A31AD6">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7549071"/>
      <w:bookmarkStart w:id="97" w:name="_Toc87549085"/>
      <w:bookmarkStart w:id="98" w:name="_Toc88151748"/>
      <w:bookmarkStart w:id="99" w:name="_Toc88755924"/>
      <w:bookmarkStart w:id="100" w:name="_Toc88755967"/>
      <w:bookmarkStart w:id="101" w:name="_Toc88757117"/>
      <w:r w:rsidRPr="007408FA">
        <w:rPr>
          <w:rStyle w:val="Ttulo2Car"/>
          <w:rFonts w:ascii="Palatino Linotype" w:hAnsi="Palatino Linotype"/>
          <w:b/>
          <w:color w:val="000000" w:themeColor="text1"/>
          <w:sz w:val="24"/>
          <w:szCs w:val="24"/>
        </w:rPr>
        <w:t>Acto impugnado</w:t>
      </w:r>
      <w:bookmarkEnd w:id="1"/>
      <w:r w:rsidRPr="007408FA">
        <w:rPr>
          <w:rStyle w:val="Ttulo2Car"/>
          <w:rFonts w:ascii="Palatino Linotype" w:hAnsi="Palatino Linotype"/>
          <w:b/>
          <w:color w:val="000000" w:themeColor="text1"/>
          <w:sz w:val="24"/>
          <w:szCs w:val="24"/>
        </w:rPr>
        <w:t xml:space="preserve">: </w:t>
      </w:r>
      <w:r w:rsidRPr="007408F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A31AD6" w:rsidRPr="00A31AD6">
        <w:rPr>
          <w:rStyle w:val="Ttulo2Car"/>
          <w:rFonts w:ascii="Palatino Linotype" w:hAnsi="Palatino Linotype"/>
          <w:i/>
          <w:color w:val="000000" w:themeColor="text1"/>
          <w:sz w:val="24"/>
          <w:szCs w:val="24"/>
        </w:rPr>
        <w:t xml:space="preserve">Solicito recurso de revisión por la forma de clasificación de la </w:t>
      </w:r>
      <w:proofErr w:type="spellStart"/>
      <w:r w:rsidR="00A31AD6" w:rsidRPr="00A31AD6">
        <w:rPr>
          <w:rStyle w:val="Ttulo2Car"/>
          <w:rFonts w:ascii="Palatino Linotype" w:hAnsi="Palatino Linotype"/>
          <w:i/>
          <w:color w:val="000000" w:themeColor="text1"/>
          <w:sz w:val="24"/>
          <w:szCs w:val="24"/>
        </w:rPr>
        <w:t>informacion</w:t>
      </w:r>
      <w:proofErr w:type="spellEnd"/>
      <w:r w:rsidR="00A31AD6" w:rsidRPr="00A31AD6">
        <w:rPr>
          <w:rStyle w:val="Ttulo2Car"/>
          <w:rFonts w:ascii="Palatino Linotype" w:hAnsi="Palatino Linotype"/>
          <w:i/>
          <w:color w:val="000000" w:themeColor="text1"/>
          <w:sz w:val="24"/>
          <w:szCs w:val="24"/>
        </w:rPr>
        <w:t>.</w:t>
      </w:r>
      <w:r w:rsidRPr="007408F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408FA">
        <w:rPr>
          <w:rFonts w:ascii="Palatino Linotype" w:hAnsi="Palatino Linotype"/>
          <w:i/>
          <w:color w:val="000000" w:themeColor="text1"/>
        </w:rPr>
        <w:t xml:space="preserve"> </w:t>
      </w:r>
      <w:bookmarkStart w:id="102" w:name="_Toc466982515"/>
      <w:bookmarkStart w:id="103" w:name="_Toc27589209"/>
      <w:bookmarkStart w:id="104" w:name="_Toc29395023"/>
      <w:bookmarkStart w:id="105" w:name="_Toc29481468"/>
      <w:bookmarkStart w:id="106" w:name="_Toc33113912"/>
      <w:bookmarkStart w:id="107" w:name="_Toc33643060"/>
      <w:bookmarkStart w:id="108" w:name="_Toc33724992"/>
      <w:bookmarkStart w:id="109" w:name="_Toc33726435"/>
      <w:bookmarkStart w:id="110" w:name="_Toc34157663"/>
      <w:bookmarkStart w:id="111" w:name="_Toc35003616"/>
      <w:bookmarkStart w:id="112" w:name="_Toc35535692"/>
      <w:bookmarkStart w:id="113" w:name="_Toc52971950"/>
      <w:bookmarkStart w:id="114" w:name="_Toc52996699"/>
      <w:bookmarkStart w:id="115" w:name="_Toc54138947"/>
      <w:bookmarkStart w:id="116" w:name="_Toc54267071"/>
      <w:bookmarkStart w:id="117" w:name="_Toc61462045"/>
      <w:bookmarkStart w:id="118" w:name="_Toc62081312"/>
      <w:bookmarkStart w:id="119" w:name="_Toc62765905"/>
      <w:bookmarkStart w:id="120" w:name="_Toc63932066"/>
      <w:bookmarkStart w:id="121" w:name="_Toc65793607"/>
      <w:bookmarkStart w:id="122" w:name="_Toc66973887"/>
      <w:bookmarkStart w:id="123" w:name="_Toc66974016"/>
      <w:bookmarkStart w:id="124" w:name="_Toc66979492"/>
      <w:bookmarkStart w:id="125" w:name="_Toc66998019"/>
      <w:bookmarkStart w:id="126" w:name="_Toc66998081"/>
      <w:bookmarkStart w:id="127" w:name="_Toc471908127"/>
      <w:bookmarkStart w:id="128" w:name="_Toc491791301"/>
      <w:bookmarkStart w:id="129" w:name="_Toc496726171"/>
      <w:bookmarkStart w:id="130" w:name="_Toc497242135"/>
      <w:bookmarkStart w:id="131" w:name="_Toc497292518"/>
      <w:bookmarkStart w:id="132" w:name="_Toc498503717"/>
      <w:bookmarkStart w:id="133" w:name="_Toc499568661"/>
      <w:bookmarkStart w:id="134" w:name="_Toc499568694"/>
      <w:bookmarkStart w:id="135" w:name="_Toc499665453"/>
      <w:bookmarkStart w:id="136" w:name="_Toc499729820"/>
      <w:bookmarkStart w:id="137" w:name="_Toc499835025"/>
      <w:bookmarkStart w:id="138" w:name="_Toc499835836"/>
      <w:bookmarkStart w:id="139" w:name="_Toc499835859"/>
      <w:bookmarkStart w:id="140" w:name="_Toc500264538"/>
      <w:bookmarkStart w:id="141" w:name="_Toc503290276"/>
      <w:bookmarkStart w:id="142" w:name="_Toc524009638"/>
      <w:bookmarkStart w:id="143" w:name="_Toc524009673"/>
      <w:bookmarkStart w:id="144" w:name="_Toc524602721"/>
      <w:bookmarkStart w:id="145" w:name="_Toc526365280"/>
      <w:bookmarkStart w:id="146" w:name="_Toc526365338"/>
      <w:bookmarkStart w:id="147" w:name="_Toc530067665"/>
      <w:bookmarkStart w:id="148" w:name="_Toc530067693"/>
      <w:bookmarkStart w:id="149" w:name="_Toc530067940"/>
      <w:bookmarkStart w:id="150" w:name="_Toc530590421"/>
      <w:bookmarkStart w:id="151" w:name="_Toc530593952"/>
      <w:bookmarkStart w:id="152" w:name="_Toc531190249"/>
      <w:bookmarkStart w:id="153" w:name="_Toc531190296"/>
      <w:bookmarkStart w:id="154" w:name="_Toc534908209"/>
      <w:bookmarkStart w:id="155" w:name="_Toc534909345"/>
      <w:bookmarkStart w:id="156" w:name="_Toc535353306"/>
      <w:bookmarkStart w:id="157" w:name="_Toc535353792"/>
      <w:bookmarkStart w:id="158" w:name="_Toc18436352"/>
      <w:bookmarkStart w:id="159" w:name="_Toc18436386"/>
      <w:bookmarkStart w:id="160" w:name="_Toc18513478"/>
      <w:bookmarkStart w:id="161" w:name="_Toc18513504"/>
      <w:bookmarkStart w:id="162" w:name="_Toc18606802"/>
      <w:bookmarkStart w:id="163" w:name="_Toc19723537"/>
      <w:bookmarkStart w:id="164" w:name="_Toc20322796"/>
      <w:bookmarkStart w:id="165" w:name="_Toc20323053"/>
      <w:bookmarkStart w:id="166" w:name="_Toc20323182"/>
      <w:bookmarkStart w:id="167" w:name="_Toc20420592"/>
      <w:bookmarkStart w:id="168" w:name="_Toc20421580"/>
      <w:bookmarkStart w:id="169" w:name="_Toc21027317"/>
      <w:bookmarkStart w:id="170" w:name="_Toc22660653"/>
      <w:bookmarkStart w:id="171" w:name="_Toc22811624"/>
      <w:bookmarkStart w:id="172"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7408FA"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05384F74" w:rsidR="009417CA" w:rsidRPr="007408FA" w:rsidRDefault="009417CA" w:rsidP="00A31AD6">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3" w:name="_Toc68785282"/>
      <w:bookmarkStart w:id="174" w:name="_Toc69381530"/>
      <w:bookmarkStart w:id="175" w:name="_Toc69381640"/>
      <w:bookmarkStart w:id="176" w:name="_Toc69831973"/>
      <w:bookmarkStart w:id="177" w:name="_Toc69843169"/>
      <w:bookmarkStart w:id="178" w:name="_Toc69843264"/>
      <w:bookmarkStart w:id="179" w:name="_Toc69843416"/>
      <w:bookmarkStart w:id="180" w:name="_Toc69843554"/>
      <w:bookmarkStart w:id="181" w:name="_Toc70082897"/>
      <w:bookmarkStart w:id="182" w:name="_Toc70082934"/>
      <w:bookmarkStart w:id="183" w:name="_Toc70593345"/>
      <w:bookmarkStart w:id="184" w:name="_Toc72501021"/>
      <w:bookmarkStart w:id="185" w:name="_Toc72501064"/>
      <w:bookmarkStart w:id="186" w:name="_Toc74778591"/>
      <w:bookmarkStart w:id="187" w:name="_Toc80642338"/>
      <w:bookmarkStart w:id="188" w:name="_Toc80642359"/>
      <w:bookmarkStart w:id="189" w:name="_Toc80642426"/>
      <w:bookmarkStart w:id="190" w:name="_Toc80673808"/>
      <w:bookmarkStart w:id="191" w:name="_Toc81279806"/>
      <w:bookmarkStart w:id="192" w:name="_Toc81349548"/>
      <w:bookmarkStart w:id="193" w:name="_Toc81349627"/>
      <w:bookmarkStart w:id="194" w:name="_Toc82531981"/>
      <w:bookmarkStart w:id="195" w:name="_Toc82533468"/>
      <w:bookmarkStart w:id="196" w:name="_Toc82533520"/>
      <w:bookmarkStart w:id="197" w:name="_Toc87549072"/>
      <w:bookmarkStart w:id="198" w:name="_Toc87549086"/>
      <w:bookmarkStart w:id="199" w:name="_Toc88151749"/>
      <w:bookmarkStart w:id="200" w:name="_Toc88755925"/>
      <w:bookmarkStart w:id="201" w:name="_Toc88755968"/>
      <w:bookmarkStart w:id="202" w:name="_Toc88757118"/>
      <w:r w:rsidRPr="007408FA">
        <w:rPr>
          <w:rStyle w:val="Ttulo2Car"/>
          <w:rFonts w:ascii="Palatino Linotype" w:hAnsi="Palatino Linotype"/>
          <w:b/>
          <w:color w:val="000000" w:themeColor="text1"/>
          <w:sz w:val="24"/>
          <w:szCs w:val="24"/>
        </w:rPr>
        <w:t>Razones o Motivos de inconformidad:</w:t>
      </w:r>
      <w:bookmarkEnd w:id="10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7408FA">
        <w:rPr>
          <w:rFonts w:ascii="Palatino Linotype" w:hAnsi="Palatino Linotype"/>
          <w:b/>
          <w:color w:val="000000" w:themeColor="text1"/>
        </w:rPr>
        <w:t xml:space="preserve"> </w:t>
      </w:r>
      <w:r w:rsidRPr="007408FA">
        <w:rPr>
          <w:rFonts w:ascii="Palatino Linotype" w:hAnsi="Palatino Linotype"/>
          <w:i/>
          <w:color w:val="000000" w:themeColor="text1"/>
        </w:rPr>
        <w:t>“</w:t>
      </w:r>
      <w:r w:rsidR="00A31AD6" w:rsidRPr="00A31AD6">
        <w:rPr>
          <w:rFonts w:ascii="Palatino Linotype" w:hAnsi="Palatino Linotype"/>
          <w:i/>
          <w:color w:val="000000" w:themeColor="text1"/>
        </w:rPr>
        <w:t xml:space="preserve">Solicito recurso de revisión por la forma de clasificación de la </w:t>
      </w:r>
      <w:proofErr w:type="spellStart"/>
      <w:r w:rsidR="00A31AD6" w:rsidRPr="00A31AD6">
        <w:rPr>
          <w:rFonts w:ascii="Palatino Linotype" w:hAnsi="Palatino Linotype"/>
          <w:i/>
          <w:color w:val="000000" w:themeColor="text1"/>
        </w:rPr>
        <w:t>informacion</w:t>
      </w:r>
      <w:proofErr w:type="spellEnd"/>
      <w:r w:rsidR="00A31AD6" w:rsidRPr="00A31AD6">
        <w:rPr>
          <w:rFonts w:ascii="Palatino Linotype" w:hAnsi="Palatino Linotype"/>
          <w:i/>
          <w:color w:val="000000" w:themeColor="text1"/>
        </w:rPr>
        <w:t>.</w:t>
      </w:r>
      <w:r w:rsidRPr="007408FA">
        <w:rPr>
          <w:rFonts w:ascii="Palatino Linotype" w:hAnsi="Palatino Linotype"/>
          <w:i/>
          <w:color w:val="000000" w:themeColor="text1"/>
        </w:rPr>
        <w: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9C4E098" w14:textId="77777777" w:rsidR="007B4CF4" w:rsidRPr="007B4CF4" w:rsidRDefault="007B4CF4" w:rsidP="00BE1923">
      <w:pPr>
        <w:pStyle w:val="Prrafodelista"/>
        <w:spacing w:line="360" w:lineRule="auto"/>
        <w:rPr>
          <w:rFonts w:ascii="Palatino Linotype" w:hAnsi="Palatino Linotype" w:cs="Arial"/>
          <w:i/>
          <w:color w:val="000000" w:themeColor="text1"/>
        </w:rPr>
      </w:pPr>
    </w:p>
    <w:p w14:paraId="18403F73" w14:textId="66294798" w:rsidR="00E5024B"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 xml:space="preserve">con fundamento en lo dispuesto por el artículo 185 fracción I de la Ley de Transparencia y Acceso a la Información Pública del Estado de México y </w:t>
      </w:r>
      <w:r w:rsidRPr="000016E9">
        <w:rPr>
          <w:rFonts w:ascii="Palatino Linotype" w:eastAsia="Calibri" w:hAnsi="Palatino Linotype" w:cs="Arial"/>
        </w:rPr>
        <w:lastRenderedPageBreak/>
        <w:t>Municipios</w:t>
      </w:r>
      <w:r>
        <w:rPr>
          <w:rFonts w:ascii="Palatino Linotype" w:eastAsia="Calibri" w:hAnsi="Palatino Linotype" w:cs="Arial"/>
        </w:rPr>
        <w:t>,</w:t>
      </w:r>
      <w:r w:rsidRPr="000016E9">
        <w:rPr>
          <w:rFonts w:ascii="Palatino Linotype" w:eastAsia="Calibri" w:hAnsi="Palatino Linotype" w:cs="Arial"/>
        </w:rPr>
        <w:t xml:space="preserve"> se turnó a</w:t>
      </w:r>
      <w:r w:rsidR="000B08A0">
        <w:rPr>
          <w:rFonts w:ascii="Palatino Linotype" w:eastAsia="Calibri" w:hAnsi="Palatino Linotype" w:cs="Arial"/>
        </w:rPr>
        <w:t xml:space="preserve"> </w:t>
      </w:r>
      <w:r w:rsidRPr="000016E9">
        <w:rPr>
          <w:rFonts w:ascii="Palatino Linotype" w:eastAsia="Calibri" w:hAnsi="Palatino Linotype" w:cs="Arial"/>
        </w:rPr>
        <w:t>l</w:t>
      </w:r>
      <w:r w:rsidR="00197267">
        <w:rPr>
          <w:rFonts w:ascii="Palatino Linotype" w:eastAsia="Calibri" w:hAnsi="Palatino Linotype" w:cs="Arial"/>
        </w:rPr>
        <w:t xml:space="preserve">a </w:t>
      </w:r>
      <w:r w:rsidRPr="00EB4D5A">
        <w:rPr>
          <w:rFonts w:ascii="Palatino Linotype" w:eastAsia="Calibri" w:hAnsi="Palatino Linotype" w:cs="Arial"/>
          <w:b/>
        </w:rPr>
        <w:t>Comisionad</w:t>
      </w:r>
      <w:r w:rsidR="000B08A0">
        <w:rPr>
          <w:rFonts w:ascii="Palatino Linotype" w:eastAsia="Calibri" w:hAnsi="Palatino Linotype" w:cs="Arial"/>
          <w:b/>
        </w:rPr>
        <w:t>a</w:t>
      </w:r>
      <w:r w:rsidRPr="00EB4D5A">
        <w:rPr>
          <w:rFonts w:ascii="Palatino Linotype" w:eastAsia="Calibri" w:hAnsi="Palatino Linotype" w:cs="Arial"/>
          <w:b/>
        </w:rPr>
        <w:t xml:space="preserve"> </w:t>
      </w:r>
      <w:r w:rsidR="00197267">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75061726" w14:textId="0614CC16" w:rsidR="005123A8" w:rsidRDefault="000B08A0" w:rsidP="00BE1923">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9417CA" w:rsidRPr="000016E9">
        <w:rPr>
          <w:rFonts w:ascii="Palatino Linotype" w:hAnsi="Palatino Linotype"/>
          <w:color w:val="000000"/>
        </w:rPr>
        <w:t xml:space="preserve"> Comisionad</w:t>
      </w:r>
      <w:r>
        <w:rPr>
          <w:rFonts w:ascii="Palatino Linotype" w:hAnsi="Palatino Linotype"/>
          <w:color w:val="000000"/>
        </w:rPr>
        <w:t>a</w:t>
      </w:r>
      <w:r w:rsidR="009417CA" w:rsidRPr="000016E9">
        <w:rPr>
          <w:rFonts w:ascii="Palatino Linotype" w:hAnsi="Palatino Linotype"/>
          <w:color w:val="000000"/>
        </w:rPr>
        <w:t xml:space="preserve"> Ponente con fundamento en lo dispuesto por el artículo 185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 de la ley de la materia, a través del acuerdo de admisión de fecha </w:t>
      </w:r>
      <w:r w:rsidR="00A31AD6">
        <w:rPr>
          <w:rFonts w:ascii="Palatino Linotype" w:hAnsi="Palatino Linotype"/>
          <w:b/>
          <w:color w:val="000000"/>
        </w:rPr>
        <w:t>diecisiet</w:t>
      </w:r>
      <w:r w:rsidR="004A7B7B">
        <w:rPr>
          <w:rFonts w:ascii="Palatino Linotype" w:hAnsi="Palatino Linotype"/>
          <w:b/>
          <w:color w:val="000000"/>
        </w:rPr>
        <w:t>e</w:t>
      </w:r>
      <w:r w:rsidR="009417CA" w:rsidRPr="00740DE3">
        <w:rPr>
          <w:rFonts w:ascii="Palatino Linotype" w:hAnsi="Palatino Linotype"/>
          <w:b/>
          <w:color w:val="000000"/>
        </w:rPr>
        <w:t xml:space="preserve"> (</w:t>
      </w:r>
      <w:r w:rsidR="004A7B7B">
        <w:rPr>
          <w:rFonts w:ascii="Palatino Linotype" w:hAnsi="Palatino Linotype"/>
          <w:b/>
          <w:color w:val="000000"/>
        </w:rPr>
        <w:t>1</w:t>
      </w:r>
      <w:r w:rsidR="00A31AD6">
        <w:rPr>
          <w:rFonts w:ascii="Palatino Linotype" w:hAnsi="Palatino Linotype"/>
          <w:b/>
          <w:color w:val="000000"/>
        </w:rPr>
        <w:t>7</w:t>
      </w:r>
      <w:r w:rsidR="009417CA" w:rsidRPr="00740DE3">
        <w:rPr>
          <w:rFonts w:ascii="Palatino Linotype" w:hAnsi="Palatino Linotype"/>
          <w:b/>
          <w:color w:val="000000"/>
        </w:rPr>
        <w:t xml:space="preserve">) de </w:t>
      </w:r>
      <w:r w:rsidR="00A31AD6">
        <w:rPr>
          <w:rFonts w:ascii="Palatino Linotype" w:hAnsi="Palatino Linotype"/>
          <w:b/>
          <w:color w:val="000000"/>
        </w:rPr>
        <w:t>noviem</w:t>
      </w:r>
      <w:r w:rsidR="00740DE3" w:rsidRPr="00740DE3">
        <w:rPr>
          <w:rFonts w:ascii="Palatino Linotype" w:hAnsi="Palatino Linotype"/>
          <w:b/>
          <w:color w:val="000000"/>
        </w:rPr>
        <w:t>bre</w:t>
      </w:r>
      <w:r w:rsidR="009417CA" w:rsidRPr="00740DE3">
        <w:rPr>
          <w:rFonts w:ascii="Palatino Linotype" w:hAnsi="Palatino Linotype"/>
          <w:b/>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 xml:space="preserve">ran lo que a </w:t>
      </w:r>
      <w:r>
        <w:rPr>
          <w:rFonts w:ascii="Palatino Linotype" w:hAnsi="Palatino Linotype"/>
          <w:color w:val="000000"/>
        </w:rPr>
        <w:t xml:space="preserve">su </w:t>
      </w:r>
      <w:r w:rsidR="009417CA">
        <w:rPr>
          <w:rFonts w:ascii="Palatino Linotype" w:hAnsi="Palatino Linotype"/>
          <w:color w:val="000000"/>
        </w:rPr>
        <w:t>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40945B30" w14:textId="77777777" w:rsidR="00BE1923" w:rsidRPr="00BE1923" w:rsidRDefault="00BE1923" w:rsidP="00BE1923">
      <w:pPr>
        <w:pStyle w:val="Prrafodelista"/>
        <w:rPr>
          <w:rFonts w:ascii="Palatino Linotype" w:hAnsi="Palatino Linotype"/>
          <w:color w:val="000000"/>
        </w:rPr>
      </w:pPr>
    </w:p>
    <w:p w14:paraId="26EC5D4D" w14:textId="660D945B" w:rsidR="00FD71C1" w:rsidRDefault="009417CA"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A31AD6">
        <w:rPr>
          <w:rFonts w:ascii="Palatino Linotype" w:hAnsi="Palatino Linotype"/>
        </w:rPr>
        <w:t>fue omiso en rendir</w:t>
      </w:r>
      <w:r w:rsidR="00740DE3">
        <w:rPr>
          <w:rFonts w:ascii="Palatino Linotype" w:hAnsi="Palatino Linotype"/>
        </w:rPr>
        <w:t xml:space="preserve"> </w:t>
      </w:r>
      <w:r w:rsidR="00E378D0">
        <w:rPr>
          <w:rFonts w:ascii="Palatino Linotype" w:hAnsi="Palatino Linotype"/>
        </w:rPr>
        <w:t>su informe justificado</w:t>
      </w:r>
      <w:r w:rsidR="00740DE3">
        <w:rPr>
          <w:rFonts w:ascii="Palatino Linotype" w:hAnsi="Palatino Linotype"/>
        </w:rPr>
        <w:t xml:space="preserve">, </w:t>
      </w:r>
      <w:r w:rsidR="00A31AD6">
        <w:rPr>
          <w:rFonts w:ascii="Palatino Linotype" w:hAnsi="Palatino Linotype"/>
        </w:rPr>
        <w:t>asimismo</w:t>
      </w:r>
      <w:r w:rsidR="00E378D0">
        <w:rPr>
          <w:rFonts w:ascii="Palatino Linotype" w:hAnsi="Palatino Linotype"/>
        </w:rPr>
        <w:t xml:space="preserve"> </w:t>
      </w:r>
      <w:r w:rsidR="00A31AD6">
        <w:rPr>
          <w:rFonts w:ascii="Palatino Linotype" w:hAnsi="Palatino Linotype"/>
        </w:rPr>
        <w:t>el particular tampoco</w:t>
      </w:r>
      <w:r w:rsidR="00E378D0">
        <w:rPr>
          <w:rFonts w:ascii="Palatino Linotype" w:hAnsi="Palatino Linotype"/>
        </w:rPr>
        <w:t xml:space="preserve"> realizó manifestaciones que a su derecho conviniera y asistiera.</w:t>
      </w:r>
    </w:p>
    <w:p w14:paraId="7668BE5D" w14:textId="77777777" w:rsidR="00BE1923" w:rsidRPr="00BE1923" w:rsidRDefault="00BE1923" w:rsidP="00BE1923">
      <w:pPr>
        <w:pStyle w:val="Prrafodelista"/>
        <w:rPr>
          <w:rFonts w:ascii="Palatino Linotype" w:hAnsi="Palatino Linotype"/>
        </w:rPr>
      </w:pPr>
    </w:p>
    <w:p w14:paraId="5490EA9D" w14:textId="0F9AD522" w:rsidR="00C141DB" w:rsidRPr="000B5974" w:rsidRDefault="000B08A0" w:rsidP="002D4857">
      <w:pPr>
        <w:pStyle w:val="Prrafodelista"/>
        <w:numPr>
          <w:ilvl w:val="0"/>
          <w:numId w:val="7"/>
        </w:numPr>
        <w:spacing w:line="360" w:lineRule="auto"/>
        <w:ind w:left="0" w:firstLine="0"/>
        <w:jc w:val="both"/>
        <w:rPr>
          <w:rFonts w:ascii="Palatino Linotype" w:hAnsi="Palatino Linotype"/>
        </w:rPr>
      </w:pPr>
      <w:r w:rsidRPr="000B5974">
        <w:rPr>
          <w:rFonts w:ascii="Palatino Linotype" w:hAnsi="Palatino Linotype"/>
        </w:rPr>
        <w:t>La</w:t>
      </w:r>
      <w:r w:rsidR="009417CA" w:rsidRPr="000B5974">
        <w:rPr>
          <w:rFonts w:ascii="Palatino Linotype" w:hAnsi="Palatino Linotype"/>
        </w:rPr>
        <w:t xml:space="preserve"> Comisionad</w:t>
      </w:r>
      <w:r w:rsidRPr="000B5974">
        <w:rPr>
          <w:rFonts w:ascii="Palatino Linotype" w:hAnsi="Palatino Linotype"/>
        </w:rPr>
        <w:t>a</w:t>
      </w:r>
      <w:r w:rsidR="009417CA" w:rsidRPr="000B5974">
        <w:rPr>
          <w:rFonts w:ascii="Palatino Linotype" w:hAnsi="Palatino Linotype"/>
        </w:rPr>
        <w:t xml:space="preserve"> Ponente mediante acuerdo</w:t>
      </w:r>
      <w:r w:rsidR="00A31AD6">
        <w:rPr>
          <w:rFonts w:ascii="Palatino Linotype" w:hAnsi="Palatino Linotype"/>
        </w:rPr>
        <w:t>s</w:t>
      </w:r>
      <w:r w:rsidR="009417CA" w:rsidRPr="000B5974">
        <w:rPr>
          <w:rFonts w:ascii="Palatino Linotype" w:hAnsi="Palatino Linotype"/>
        </w:rPr>
        <w:t xml:space="preserve"> de fecha </w:t>
      </w:r>
      <w:r w:rsidR="006C42CA">
        <w:rPr>
          <w:rFonts w:ascii="Palatino Linotype" w:hAnsi="Palatino Linotype"/>
        </w:rPr>
        <w:t>v</w:t>
      </w:r>
      <w:r w:rsidR="00A31AD6">
        <w:rPr>
          <w:rFonts w:ascii="Palatino Linotype" w:hAnsi="Palatino Linotype"/>
        </w:rPr>
        <w:t>einte</w:t>
      </w:r>
      <w:r w:rsidR="009417CA" w:rsidRPr="000B5974">
        <w:rPr>
          <w:rFonts w:ascii="Palatino Linotype" w:hAnsi="Palatino Linotype"/>
        </w:rPr>
        <w:t xml:space="preserve"> (</w:t>
      </w:r>
      <w:r w:rsidR="006C42CA">
        <w:rPr>
          <w:rFonts w:ascii="Palatino Linotype" w:hAnsi="Palatino Linotype"/>
        </w:rPr>
        <w:t>2</w:t>
      </w:r>
      <w:r w:rsidR="00A31AD6">
        <w:rPr>
          <w:rFonts w:ascii="Palatino Linotype" w:hAnsi="Palatino Linotype"/>
        </w:rPr>
        <w:t>0</w:t>
      </w:r>
      <w:r w:rsidR="009417CA" w:rsidRPr="000B5974">
        <w:rPr>
          <w:rFonts w:ascii="Palatino Linotype" w:hAnsi="Palatino Linotype"/>
        </w:rPr>
        <w:t xml:space="preserve">) de </w:t>
      </w:r>
      <w:r w:rsidR="00A31AD6">
        <w:rPr>
          <w:rFonts w:ascii="Palatino Linotype" w:hAnsi="Palatino Linotype"/>
        </w:rPr>
        <w:t>enero</w:t>
      </w:r>
      <w:r w:rsidR="009417CA" w:rsidRPr="000B5974">
        <w:rPr>
          <w:rFonts w:ascii="Palatino Linotype" w:hAnsi="Palatino Linotype"/>
        </w:rPr>
        <w:t xml:space="preserve"> de dos mil </w:t>
      </w:r>
      <w:r w:rsidR="00A31AD6" w:rsidRPr="000B5974">
        <w:rPr>
          <w:rFonts w:ascii="Palatino Linotype" w:hAnsi="Palatino Linotype"/>
        </w:rPr>
        <w:t>veinti</w:t>
      </w:r>
      <w:r w:rsidR="00A31AD6">
        <w:rPr>
          <w:rFonts w:ascii="Palatino Linotype" w:hAnsi="Palatino Linotype"/>
        </w:rPr>
        <w:t>dós</w:t>
      </w:r>
      <w:r w:rsidR="000B5974" w:rsidRPr="000B5974">
        <w:rPr>
          <w:rFonts w:ascii="Palatino Linotype" w:hAnsi="Palatino Linotype"/>
        </w:rPr>
        <w:t>,</w:t>
      </w:r>
      <w:r w:rsidR="00735CB0">
        <w:rPr>
          <w:rFonts w:ascii="Palatino Linotype" w:hAnsi="Palatino Linotype"/>
        </w:rPr>
        <w:t xml:space="preserve"> amplió</w:t>
      </w:r>
      <w:r w:rsidR="006C42CA">
        <w:rPr>
          <w:rFonts w:ascii="Palatino Linotype" w:hAnsi="Palatino Linotype"/>
        </w:rPr>
        <w:t xml:space="preserve"> el termino para resolver</w:t>
      </w:r>
      <w:r w:rsidR="00A31AD6">
        <w:rPr>
          <w:rFonts w:ascii="Palatino Linotype" w:hAnsi="Palatino Linotype"/>
        </w:rPr>
        <w:t xml:space="preserve"> y</w:t>
      </w:r>
      <w:r w:rsidR="006C42CA">
        <w:rPr>
          <w:rFonts w:ascii="Palatino Linotype" w:hAnsi="Palatino Linotype"/>
        </w:rPr>
        <w:t xml:space="preserve"> posteriormente</w:t>
      </w:r>
      <w:r w:rsidR="00A31AD6">
        <w:rPr>
          <w:rFonts w:ascii="Palatino Linotype" w:hAnsi="Palatino Linotype"/>
        </w:rPr>
        <w:t xml:space="preserve"> mediante acuerdo de misma fecha</w:t>
      </w:r>
      <w:r w:rsidR="000B5974" w:rsidRPr="000B5974">
        <w:rPr>
          <w:rFonts w:ascii="Palatino Linotype" w:hAnsi="Palatino Linotype"/>
        </w:rPr>
        <w:t xml:space="preserve"> decretó el cierre de instrucción</w:t>
      </w:r>
      <w:r w:rsidR="007B4CF4" w:rsidRPr="000B5974">
        <w:rPr>
          <w:rFonts w:ascii="Palatino Linotype" w:hAnsi="Palatino Linotype" w:cs="Arial"/>
        </w:rPr>
        <w:t xml:space="preserve">, </w:t>
      </w:r>
      <w:r w:rsidR="009417CA" w:rsidRPr="000B5974">
        <w:rPr>
          <w:rFonts w:ascii="Palatino Linotype" w:hAnsi="Palatino Linotype" w:cs="Arial"/>
        </w:rPr>
        <w:t>por lo que no habiendo más que hacer constar, y -</w:t>
      </w:r>
      <w:bookmarkStart w:id="203" w:name="_Toc491791302"/>
      <w:bookmarkStart w:id="204" w:name="_Toc74778592"/>
      <w:r w:rsidR="000B5974">
        <w:rPr>
          <w:rFonts w:ascii="Palatino Linotype" w:hAnsi="Palatino Linotype" w:cs="Arial"/>
        </w:rPr>
        <w:t>-----------------------------</w:t>
      </w:r>
      <w:r w:rsidR="00A31AD6">
        <w:rPr>
          <w:rFonts w:ascii="Palatino Linotype" w:hAnsi="Palatino Linotype" w:cs="Arial"/>
        </w:rPr>
        <w:t>-----------------------------------------------------</w:t>
      </w:r>
    </w:p>
    <w:p w14:paraId="49FE54C2" w14:textId="77777777" w:rsidR="000B5974" w:rsidRPr="000B5974" w:rsidRDefault="000B5974" w:rsidP="000B5974">
      <w:pPr>
        <w:pStyle w:val="Prrafodelista"/>
        <w:spacing w:line="360" w:lineRule="auto"/>
        <w:ind w:left="0"/>
        <w:jc w:val="both"/>
        <w:rPr>
          <w:rFonts w:ascii="Palatino Linotype" w:hAnsi="Palatino Linotype"/>
        </w:rPr>
      </w:pPr>
    </w:p>
    <w:p w14:paraId="425AF908" w14:textId="69A958DC" w:rsidR="009417CA" w:rsidRPr="00740DE3" w:rsidRDefault="009417CA" w:rsidP="00740DE3">
      <w:pPr>
        <w:pStyle w:val="Ttulo1"/>
        <w:spacing w:before="0" w:line="360" w:lineRule="auto"/>
        <w:jc w:val="center"/>
        <w:rPr>
          <w:rFonts w:ascii="Palatino Linotype" w:hAnsi="Palatino Linotype"/>
          <w:b/>
          <w:color w:val="000000" w:themeColor="text1"/>
          <w:sz w:val="24"/>
          <w:szCs w:val="24"/>
        </w:rPr>
      </w:pPr>
      <w:bookmarkStart w:id="205" w:name="_Toc88757119"/>
      <w:r w:rsidRPr="00740DE3">
        <w:rPr>
          <w:rFonts w:ascii="Palatino Linotype" w:hAnsi="Palatino Linotype"/>
          <w:b/>
          <w:color w:val="000000" w:themeColor="text1"/>
          <w:sz w:val="24"/>
          <w:szCs w:val="24"/>
        </w:rPr>
        <w:t>CONSIDERANDO</w:t>
      </w:r>
      <w:bookmarkEnd w:id="203"/>
      <w:bookmarkEnd w:id="204"/>
      <w:bookmarkEnd w:id="205"/>
    </w:p>
    <w:p w14:paraId="6B045C1B" w14:textId="77777777" w:rsidR="00BE1923" w:rsidRPr="00740DE3" w:rsidRDefault="00BE1923" w:rsidP="00740DE3">
      <w:pPr>
        <w:pStyle w:val="Ttulo2"/>
        <w:spacing w:before="0" w:line="360" w:lineRule="auto"/>
        <w:rPr>
          <w:rFonts w:ascii="Palatino Linotype" w:hAnsi="Palatino Linotype"/>
          <w:b/>
          <w:color w:val="auto"/>
          <w:sz w:val="24"/>
          <w:szCs w:val="24"/>
        </w:rPr>
      </w:pPr>
      <w:bookmarkStart w:id="206" w:name="_Toc491791303"/>
      <w:bookmarkStart w:id="207" w:name="_Toc74778593"/>
    </w:p>
    <w:p w14:paraId="0EE6D2B8" w14:textId="77777777" w:rsidR="009417CA" w:rsidRPr="00740DE3" w:rsidRDefault="009417CA" w:rsidP="00740DE3">
      <w:pPr>
        <w:pStyle w:val="Ttulo2"/>
        <w:spacing w:before="0" w:line="360" w:lineRule="auto"/>
        <w:rPr>
          <w:rFonts w:ascii="Palatino Linotype" w:hAnsi="Palatino Linotype"/>
          <w:b/>
          <w:color w:val="auto"/>
          <w:sz w:val="24"/>
          <w:szCs w:val="24"/>
        </w:rPr>
      </w:pPr>
      <w:bookmarkStart w:id="208" w:name="_Toc88757120"/>
      <w:r w:rsidRPr="00740DE3">
        <w:rPr>
          <w:rFonts w:ascii="Palatino Linotype" w:hAnsi="Palatino Linotype"/>
          <w:b/>
          <w:color w:val="auto"/>
          <w:sz w:val="24"/>
          <w:szCs w:val="24"/>
        </w:rPr>
        <w:t>PRIMERO. De la competencia</w:t>
      </w:r>
      <w:bookmarkEnd w:id="206"/>
      <w:bookmarkEnd w:id="207"/>
      <w:bookmarkEnd w:id="208"/>
    </w:p>
    <w:p w14:paraId="482E8AC6" w14:textId="77777777" w:rsidR="009417CA" w:rsidRPr="00740DE3" w:rsidRDefault="009417CA" w:rsidP="00740DE3">
      <w:pPr>
        <w:spacing w:line="360" w:lineRule="auto"/>
        <w:rPr>
          <w:rFonts w:ascii="Palatino Linotype" w:hAnsi="Palatino Linotype"/>
          <w:lang w:eastAsia="en-US"/>
        </w:rPr>
      </w:pPr>
    </w:p>
    <w:p w14:paraId="3C8EB508" w14:textId="1478EE7C" w:rsidR="009417CA" w:rsidRPr="00520792" w:rsidRDefault="00520792" w:rsidP="00740DE3">
      <w:pPr>
        <w:pStyle w:val="Prrafodelista"/>
        <w:numPr>
          <w:ilvl w:val="0"/>
          <w:numId w:val="7"/>
        </w:numPr>
        <w:spacing w:line="360" w:lineRule="auto"/>
        <w:ind w:left="0" w:firstLine="0"/>
        <w:jc w:val="both"/>
        <w:rPr>
          <w:rFonts w:ascii="Palatino Linotype" w:hAnsi="Palatino Linotype"/>
          <w:color w:val="000000" w:themeColor="text1"/>
        </w:rPr>
      </w:pPr>
      <w:r w:rsidRPr="00740DE3">
        <w:rPr>
          <w:rFonts w:ascii="Palatino Linotype" w:hAnsi="Palatino Linotype"/>
          <w:color w:val="000000" w:themeColor="text1"/>
        </w:rPr>
        <w:t>El Instituto de Transparencia,</w:t>
      </w:r>
      <w:r w:rsidRPr="009E6B17">
        <w:rPr>
          <w:rFonts w:ascii="Palatino Linotype" w:hAnsi="Palatino Linotype"/>
          <w:color w:val="000000" w:themeColor="text1"/>
        </w:rPr>
        <w:t xml:space="preserve"> Acceso a la Información Pública y Protección de Datos Personales del Estado de México y Municipios, es competente para conocer </w:t>
      </w:r>
      <w:r w:rsidRPr="009E6B17">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09" w:name="_Toc80699770"/>
      <w:bookmarkStart w:id="210" w:name="_Toc81260548"/>
    </w:p>
    <w:p w14:paraId="775CEE32" w14:textId="74D940A0" w:rsidR="009417CA" w:rsidRPr="00EA7E3D" w:rsidRDefault="003C26A0" w:rsidP="000B5974">
      <w:pPr>
        <w:pStyle w:val="Prrafodelista"/>
        <w:tabs>
          <w:tab w:val="left" w:pos="426"/>
        </w:tabs>
        <w:spacing w:line="360" w:lineRule="auto"/>
        <w:ind w:left="0"/>
        <w:jc w:val="both"/>
        <w:outlineLvl w:val="1"/>
        <w:rPr>
          <w:rFonts w:ascii="Palatino Linotype" w:hAnsi="Palatino Linotype"/>
          <w:b/>
          <w:color w:val="000000" w:themeColor="text1"/>
        </w:rPr>
      </w:pPr>
      <w:bookmarkStart w:id="211" w:name="_Toc88757121"/>
      <w:r>
        <w:rPr>
          <w:rFonts w:ascii="Palatino Linotype" w:hAnsi="Palatino Linotype"/>
          <w:b/>
          <w:bCs/>
          <w:color w:val="000000" w:themeColor="text1"/>
        </w:rPr>
        <w:t>SEGUNDO.</w:t>
      </w:r>
      <w:bookmarkStart w:id="212" w:name="_Toc491791304"/>
      <w:bookmarkStart w:id="213" w:name="_Toc74778594"/>
      <w:bookmarkEnd w:id="209"/>
      <w:bookmarkEnd w:id="210"/>
      <w:r w:rsidR="009417CA" w:rsidRPr="00EA7E3D">
        <w:rPr>
          <w:rFonts w:ascii="Palatino Linotype" w:hAnsi="Palatino Linotype"/>
          <w:b/>
          <w:color w:val="000000" w:themeColor="text1"/>
        </w:rPr>
        <w:t xml:space="preserve"> De la oportunidad y procedencia.</w:t>
      </w:r>
      <w:bookmarkEnd w:id="211"/>
      <w:bookmarkEnd w:id="212"/>
      <w:bookmarkEnd w:id="213"/>
    </w:p>
    <w:p w14:paraId="432ADE56" w14:textId="77777777" w:rsidR="009417CA" w:rsidRPr="00D27215" w:rsidRDefault="009417CA" w:rsidP="00BE1923">
      <w:pPr>
        <w:spacing w:line="360" w:lineRule="auto"/>
        <w:rPr>
          <w:rFonts w:ascii="Palatino Linotype" w:hAnsi="Palatino Linotype"/>
          <w:lang w:eastAsia="en-US"/>
        </w:rPr>
      </w:pPr>
    </w:p>
    <w:p w14:paraId="4B84F5E3" w14:textId="77777777" w:rsidR="00077B46" w:rsidRPr="00A62620" w:rsidRDefault="00077B46" w:rsidP="00077B46">
      <w:pPr>
        <w:pStyle w:val="Prrafodelista"/>
        <w:numPr>
          <w:ilvl w:val="0"/>
          <w:numId w:val="7"/>
        </w:numPr>
        <w:spacing w:line="360" w:lineRule="auto"/>
        <w:ind w:left="0" w:firstLine="0"/>
        <w:jc w:val="both"/>
        <w:rPr>
          <w:rFonts w:ascii="Palatino Linotype" w:hAnsi="Palatino Linotype" w:cs="Arial"/>
          <w:lang w:val="es-ES_tradnl"/>
        </w:rPr>
      </w:pPr>
      <w:bookmarkStart w:id="214" w:name="_Toc521431830"/>
      <w:bookmarkStart w:id="215" w:name="_Toc27653760"/>
      <w:r w:rsidRPr="00745D07">
        <w:rPr>
          <w:rFonts w:ascii="Palatino Linotype" w:eastAsia="Calibri" w:hAnsi="Palatino Linotype" w:cs="Arial"/>
        </w:rPr>
        <w:t>Es de precisar, que la Ley de Transparencia y Acceso a la Información Pública del Estado de México y Municipios, en el artículo 178 describe la proc</w:t>
      </w:r>
      <w:r>
        <w:rPr>
          <w:rFonts w:ascii="Palatino Linotype" w:eastAsia="Calibri" w:hAnsi="Palatino Linotype" w:cs="Arial"/>
        </w:rPr>
        <w:t>edencia del recurso de revisión;</w:t>
      </w:r>
      <w:r w:rsidRPr="00745D07">
        <w:rPr>
          <w:rFonts w:ascii="Palatino Linotype" w:eastAsia="Calibri" w:hAnsi="Palatino Linotype" w:cs="Arial"/>
        </w:rPr>
        <w:t xml:space="preserve"> asimismo señala que el plazo del </w:t>
      </w:r>
      <w:r w:rsidRPr="00745D07">
        <w:rPr>
          <w:rFonts w:ascii="Palatino Linotype" w:eastAsia="Calibri" w:hAnsi="Palatino Linotype" w:cs="Arial"/>
          <w:b/>
        </w:rPr>
        <w:t xml:space="preserve">SUJETO </w:t>
      </w:r>
      <w:r w:rsidRPr="00077B46">
        <w:rPr>
          <w:rFonts w:ascii="Palatino Linotype" w:hAnsi="Palatino Linotype"/>
          <w:color w:val="000000" w:themeColor="text1"/>
        </w:rPr>
        <w:t>OBLIGADO</w:t>
      </w:r>
      <w:r w:rsidRPr="00745D07">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Pr>
          <w:rFonts w:ascii="Palatino Linotype" w:eastAsia="Calibri" w:hAnsi="Palatino Linotype" w:cs="Arial"/>
        </w:rPr>
        <w:t xml:space="preserve">to en el ordenamiento en cita. </w:t>
      </w:r>
    </w:p>
    <w:p w14:paraId="46D9DEC7" w14:textId="77777777" w:rsidR="00077B46" w:rsidRPr="00745D07" w:rsidRDefault="00077B46" w:rsidP="00077B46">
      <w:pPr>
        <w:spacing w:line="360" w:lineRule="auto"/>
        <w:contextualSpacing/>
        <w:jc w:val="both"/>
        <w:rPr>
          <w:rFonts w:ascii="Palatino Linotype" w:hAnsi="Palatino Linotype" w:cs="Arial"/>
          <w:lang w:val="es-ES_tradnl" w:eastAsia="es-ES"/>
        </w:rPr>
      </w:pPr>
    </w:p>
    <w:p w14:paraId="2F4465EA" w14:textId="77777777" w:rsidR="00077B46" w:rsidRPr="00745D07" w:rsidRDefault="00077B46" w:rsidP="00077B46">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lastRenderedPageBreak/>
        <w:t xml:space="preserve">Por ende, se constituye la figura jurídica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rPr>
        <w:t>178</w:t>
      </w:r>
      <w:r w:rsidRPr="00745D07">
        <w:rPr>
          <w:rFonts w:ascii="Palatino Linotype" w:eastAsia="Calibri" w:hAnsi="Palatino Linotype" w:cs="Arial"/>
        </w:rPr>
        <w:t xml:space="preserve"> segundo párrafo de </w:t>
      </w:r>
      <w:r w:rsidRPr="00745D07">
        <w:rPr>
          <w:rFonts w:ascii="Palatino Linotype" w:eastAsia="Calibri" w:hAnsi="Palatino Linotype" w:cs="Arial"/>
          <w:b/>
        </w:rPr>
        <w:t>Ley de Transparencia y Acceso a 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14:paraId="6E0691E1" w14:textId="77777777" w:rsidR="00077B46" w:rsidRPr="00745D07" w:rsidRDefault="00077B46" w:rsidP="00077B46">
      <w:pPr>
        <w:spacing w:line="360" w:lineRule="auto"/>
        <w:ind w:left="284"/>
        <w:contextualSpacing/>
        <w:rPr>
          <w:rFonts w:ascii="Palatino Linotype" w:hAnsi="Palatino Linotype" w:cs="Arial"/>
          <w:lang w:val="es-ES_tradnl" w:eastAsia="es-ES"/>
        </w:rPr>
      </w:pPr>
    </w:p>
    <w:p w14:paraId="0D1756B5" w14:textId="77777777" w:rsidR="00077B46" w:rsidRPr="00745D07" w:rsidRDefault="00077B46" w:rsidP="00077B46">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Calibri" w:hAnsi="Palatino Linotype" w:cs="Arial"/>
        </w:rPr>
        <w:t xml:space="preserve">Por lo que, tratándose de la </w:t>
      </w:r>
      <w:r w:rsidRPr="00745D07">
        <w:rPr>
          <w:rFonts w:ascii="Palatino Linotype" w:eastAsia="Calibri" w:hAnsi="Palatino Linotype" w:cs="Arial"/>
          <w:i/>
        </w:rPr>
        <w:t>negativa ficta</w:t>
      </w:r>
      <w:r w:rsidRPr="00745D07">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45D07">
        <w:rPr>
          <w:rFonts w:ascii="Palatino Linotype" w:eastAsia="Calibri" w:hAnsi="Palatino Linotype" w:cs="Arial"/>
          <w:i/>
        </w:rPr>
        <w:t>negativa ficta</w:t>
      </w:r>
      <w:r w:rsidRPr="00745D07">
        <w:rPr>
          <w:rFonts w:ascii="Palatino Linotype" w:eastAsia="Calibri" w:hAnsi="Palatino Linotype" w:cs="Arial"/>
        </w:rPr>
        <w:t>, que señala:</w:t>
      </w:r>
    </w:p>
    <w:p w14:paraId="53661BDE" w14:textId="77777777" w:rsidR="00077B46" w:rsidRPr="00745D07" w:rsidRDefault="00077B46" w:rsidP="00077B46">
      <w:pPr>
        <w:spacing w:line="360" w:lineRule="auto"/>
        <w:contextualSpacing/>
        <w:jc w:val="both"/>
        <w:rPr>
          <w:rFonts w:ascii="Palatino Linotype" w:hAnsi="Palatino Linotype" w:cs="Arial"/>
          <w:lang w:val="es-ES_tradnl" w:eastAsia="es-ES"/>
        </w:rPr>
      </w:pPr>
    </w:p>
    <w:p w14:paraId="0F4803BF" w14:textId="77777777" w:rsidR="00077B46" w:rsidRPr="00745D07" w:rsidRDefault="00077B46" w:rsidP="00077B46">
      <w:pPr>
        <w:tabs>
          <w:tab w:val="left" w:pos="7655"/>
        </w:tabs>
        <w:spacing w:line="360" w:lineRule="auto"/>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t>Criterio 0001-15</w:t>
      </w:r>
    </w:p>
    <w:p w14:paraId="58C45FAC" w14:textId="77777777" w:rsidR="00077B46" w:rsidRPr="00745D07" w:rsidRDefault="00077B46" w:rsidP="00077B46">
      <w:pPr>
        <w:tabs>
          <w:tab w:val="left" w:pos="7655"/>
        </w:tabs>
        <w:spacing w:line="360" w:lineRule="auto"/>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Transparencia y Acceso a la Información Pública del Estado de México y </w:t>
      </w:r>
      <w:r w:rsidRPr="00745D07">
        <w:rPr>
          <w:rFonts w:ascii="Palatino Linotype" w:eastAsia="Calibri" w:hAnsi="Palatino Linotype" w:cs="Arial"/>
          <w:i/>
          <w:lang w:val="es-ES" w:eastAsia="es-ES"/>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097268D" w14:textId="77777777" w:rsidR="00077B46" w:rsidRPr="00745D07" w:rsidRDefault="00077B46" w:rsidP="00077B46">
      <w:pPr>
        <w:tabs>
          <w:tab w:val="left" w:pos="7655"/>
        </w:tabs>
        <w:spacing w:line="360" w:lineRule="auto"/>
        <w:ind w:left="567" w:right="567"/>
        <w:jc w:val="both"/>
        <w:rPr>
          <w:rFonts w:ascii="Palatino Linotype" w:eastAsia="Calibri" w:hAnsi="Palatino Linotype" w:cs="Arial"/>
          <w:i/>
          <w:lang w:val="es-ES" w:eastAsia="es-ES"/>
        </w:rPr>
      </w:pPr>
    </w:p>
    <w:p w14:paraId="41AE9343" w14:textId="77777777" w:rsidR="00077B46" w:rsidRPr="00745D07" w:rsidRDefault="00077B46" w:rsidP="00077B46">
      <w:pPr>
        <w:pStyle w:val="Prrafodelista"/>
        <w:numPr>
          <w:ilvl w:val="0"/>
          <w:numId w:val="7"/>
        </w:numPr>
        <w:spacing w:line="360" w:lineRule="auto"/>
        <w:ind w:left="0" w:firstLine="0"/>
        <w:jc w:val="both"/>
        <w:rPr>
          <w:rFonts w:ascii="Palatino Linotype" w:hAnsi="Palatino Linotype" w:cs="Arial"/>
          <w:lang w:eastAsia="es-MX"/>
        </w:rPr>
      </w:pPr>
      <w:r w:rsidRPr="00745D07">
        <w:rPr>
          <w:rFonts w:ascii="Palatino Linotype" w:hAnsi="Palatino Linotype" w:cs="Arial"/>
          <w:lang w:eastAsia="es-MX"/>
        </w:rPr>
        <w:t xml:space="preserve">Lo anterior, se explica porque la </w:t>
      </w:r>
      <w:r w:rsidRPr="00745D07">
        <w:rPr>
          <w:rFonts w:ascii="Palatino Linotype" w:hAnsi="Palatino Linotype" w:cs="Arial"/>
          <w:b/>
          <w:u w:val="single"/>
          <w:lang w:eastAsia="es-MX"/>
        </w:rPr>
        <w:t>posible ausencia</w:t>
      </w:r>
      <w:r w:rsidRPr="00745D07">
        <w:rPr>
          <w:rFonts w:ascii="Palatino Linotype" w:hAnsi="Palatino Linotype" w:cs="Arial"/>
          <w:lang w:eastAsia="es-MX"/>
        </w:rPr>
        <w:t xml:space="preserve"> de una respuesta en la solicitud </w:t>
      </w:r>
      <w:r w:rsidRPr="00077B46">
        <w:rPr>
          <w:rFonts w:ascii="Palatino Linotype" w:eastAsia="Calibri" w:hAnsi="Palatino Linotype" w:cs="Arial"/>
        </w:rPr>
        <w:t>constituye</w:t>
      </w:r>
      <w:r w:rsidRPr="00745D07">
        <w:rPr>
          <w:rFonts w:ascii="Palatino Linotype" w:hAnsi="Palatino Linotype" w:cs="Arial"/>
          <w:lang w:eastAsia="es-MX"/>
        </w:rPr>
        <w:t xml:space="preserve"> un acto que vulnera el derecho de manera continua y actualizable cada día en tanto, no se emita la respuesta a la que esté impuesto el </w:t>
      </w:r>
      <w:r w:rsidRPr="00745D07">
        <w:rPr>
          <w:rFonts w:ascii="Palatino Linotype" w:hAnsi="Palatino Linotype" w:cs="Arial"/>
          <w:b/>
          <w:lang w:eastAsia="es-MX"/>
        </w:rPr>
        <w:t>SUJETO OBLIGADO</w:t>
      </w:r>
      <w:r w:rsidRPr="00745D07">
        <w:rPr>
          <w:rFonts w:ascii="Palatino Linotype" w:hAnsi="Palatino Linotype" w:cs="Arial"/>
          <w:lang w:eastAsia="es-MX"/>
        </w:rPr>
        <w:t>.</w:t>
      </w:r>
    </w:p>
    <w:p w14:paraId="61545957" w14:textId="77777777" w:rsidR="00077B46" w:rsidRPr="00745D07" w:rsidRDefault="00077B46" w:rsidP="00077B46">
      <w:pPr>
        <w:spacing w:line="360" w:lineRule="auto"/>
        <w:contextualSpacing/>
        <w:rPr>
          <w:rFonts w:ascii="Palatino Linotype" w:hAnsi="Palatino Linotype" w:cs="Arial"/>
          <w:lang w:val="es-ES"/>
        </w:rPr>
      </w:pPr>
    </w:p>
    <w:p w14:paraId="7BF44867" w14:textId="77777777" w:rsidR="00077B46" w:rsidRPr="00745D07" w:rsidRDefault="00077B46" w:rsidP="00077B46">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745D07">
        <w:rPr>
          <w:rFonts w:ascii="Palatino Linotype" w:eastAsiaTheme="minorEastAsia" w:hAnsi="Palatino Linotype" w:cs="Arial"/>
        </w:rPr>
        <w:t xml:space="preserve">Por otra parte, de la revisión al expediente electrónico del Sistema de Acceso a la Información Mexiquense (SAIMEX) se desprende que la parte solicitante en ejercicio de </w:t>
      </w:r>
      <w:r w:rsidRPr="00077B46">
        <w:rPr>
          <w:rFonts w:ascii="Palatino Linotype" w:hAnsi="Palatino Linotype" w:cs="Arial"/>
          <w:lang w:eastAsia="es-MX"/>
        </w:rPr>
        <w:t>su</w:t>
      </w:r>
      <w:r w:rsidRPr="00745D07">
        <w:rPr>
          <w:rFonts w:ascii="Palatino Linotype" w:eastAsiaTheme="minorEastAsia" w:hAnsi="Palatino Linotype" w:cs="Arial"/>
        </w:rPr>
        <w:t xml:space="preserve"> derecho de acceso a la información pública, en el expediente que se revisa, tanto en la solicitud de información como en el recurso de revisión no proporciona su nombre para que sea identificad</w:t>
      </w:r>
      <w:r>
        <w:rPr>
          <w:rFonts w:ascii="Palatino Linotype" w:eastAsiaTheme="minorEastAsia" w:hAnsi="Palatino Linotype" w:cs="Arial"/>
        </w:rPr>
        <w:t>o</w:t>
      </w:r>
      <w:r w:rsidRPr="00745D07">
        <w:rPr>
          <w:rFonts w:ascii="Palatino Linotype" w:eastAsiaTheme="minorEastAsia" w:hAnsi="Palatino Linotype" w:cs="Arial"/>
        </w:rPr>
        <w:t xml:space="preserve">, lo que no da certeza sobre su </w:t>
      </w:r>
      <w:r w:rsidRPr="00745D07">
        <w:rPr>
          <w:rFonts w:ascii="Palatino Linotype" w:eastAsiaTheme="minorEastAsia" w:hAnsi="Palatino Linotype" w:cs="Arial"/>
        </w:rPr>
        <w:lastRenderedPageBreak/>
        <w:t xml:space="preserve">identidad, en este sentido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45D07">
        <w:rPr>
          <w:rFonts w:ascii="Palatino Linotype" w:eastAsiaTheme="minorEastAsia" w:hAnsi="Palatino Linotype" w:cs="Arial"/>
          <w:lang w:val="es-ES_tradnl"/>
        </w:rPr>
        <w:t>artículo</w:t>
      </w:r>
      <w:r w:rsidRPr="00745D07">
        <w:rPr>
          <w:rFonts w:ascii="Palatino Linotype" w:eastAsiaTheme="minorEastAsia" w:hAnsi="Palatino Linotype" w:cs="Arial"/>
        </w:rPr>
        <w:t xml:space="preserve"> 180 del mismo ordenamiento.</w:t>
      </w:r>
    </w:p>
    <w:p w14:paraId="658A838A" w14:textId="77777777" w:rsidR="00077B46" w:rsidRPr="00745D07" w:rsidRDefault="00077B46" w:rsidP="00077B46">
      <w:pPr>
        <w:spacing w:line="360" w:lineRule="auto"/>
        <w:ind w:right="49"/>
        <w:contextualSpacing/>
        <w:jc w:val="both"/>
        <w:rPr>
          <w:rFonts w:ascii="Palatino Linotype" w:eastAsiaTheme="minorEastAsia" w:hAnsi="Palatino Linotype" w:cs="Arial"/>
          <w:b/>
          <w:lang w:val="es-ES_tradnl" w:eastAsia="es-ES"/>
        </w:rPr>
      </w:pPr>
    </w:p>
    <w:p w14:paraId="0DE5232C" w14:textId="77777777" w:rsidR="00077B46" w:rsidRPr="00745D07" w:rsidRDefault="00077B46" w:rsidP="00077B46">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745D07">
        <w:rPr>
          <w:rFonts w:ascii="Palatino Linotype" w:eastAsiaTheme="minorEastAsia" w:hAnsi="Palatino Linotype" w:cs="Arial"/>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745D07">
        <w:rPr>
          <w:rFonts w:ascii="Palatino Linotype" w:eastAsiaTheme="minorEastAsia" w:hAnsi="Palatino Linotype" w:cs="Arial"/>
        </w:rPr>
        <w:t>lV</w:t>
      </w:r>
      <w:proofErr w:type="spellEnd"/>
      <w:r w:rsidRPr="00745D07">
        <w:rPr>
          <w:rFonts w:ascii="Palatino Linotype" w:eastAsiaTheme="minorEastAsia" w:hAnsi="Palatino Linotype" w:cs="Arial"/>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A8300E3" w14:textId="77777777" w:rsidR="00077B46" w:rsidRPr="00745D07" w:rsidRDefault="00077B46" w:rsidP="00077B46">
      <w:pPr>
        <w:spacing w:line="360" w:lineRule="auto"/>
        <w:ind w:right="49"/>
        <w:contextualSpacing/>
        <w:jc w:val="both"/>
        <w:rPr>
          <w:rFonts w:ascii="Palatino Linotype" w:eastAsiaTheme="minorEastAsia" w:hAnsi="Palatino Linotype" w:cs="Arial"/>
          <w:b/>
          <w:lang w:val="es-ES_tradnl" w:eastAsia="es-ES"/>
        </w:rPr>
      </w:pPr>
    </w:p>
    <w:p w14:paraId="7EC5DD40" w14:textId="77777777" w:rsidR="00077B46" w:rsidRPr="00745D07" w:rsidRDefault="00077B46" w:rsidP="00077B46">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745D07">
        <w:rPr>
          <w:rFonts w:ascii="Palatino Linotype" w:eastAsiaTheme="minorEastAsia"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w:t>
      </w:r>
      <w:r>
        <w:rPr>
          <w:rFonts w:ascii="Palatino Linotype" w:eastAsiaTheme="minorEastAsia" w:hAnsi="Palatino Linotype" w:cs="Arial"/>
        </w:rPr>
        <w:t>;</w:t>
      </w:r>
      <w:r w:rsidRPr="00745D07">
        <w:rPr>
          <w:rFonts w:ascii="Palatino Linotype" w:eastAsiaTheme="minorEastAsia" w:hAnsi="Palatino Linotype" w:cs="Arial"/>
        </w:rPr>
        <w:t xml:space="preserve"> es decir, dicho derecho fundamental exime a quien lo ejerce, de acreditar su legitimación en la causa o su interés en el asunto, lo que permite la posibilidad de que inclusive, la solicitud de acceso a la información pueda </w:t>
      </w:r>
      <w:r w:rsidRPr="00745D07">
        <w:rPr>
          <w:rFonts w:ascii="Palatino Linotype" w:eastAsiaTheme="minorEastAsia" w:hAnsi="Palatino Linotype" w:cs="Arial"/>
        </w:rPr>
        <w:lastRenderedPageBreak/>
        <w:t>ser anónima o no contener un nombre que identifique al solicitante o que permita tener certeza sobre su identidad.</w:t>
      </w:r>
    </w:p>
    <w:p w14:paraId="07C5E9D2" w14:textId="77777777" w:rsidR="00077B46" w:rsidRPr="00745D07" w:rsidRDefault="00077B46" w:rsidP="00077B46">
      <w:pPr>
        <w:spacing w:line="360" w:lineRule="auto"/>
        <w:ind w:right="49"/>
        <w:contextualSpacing/>
        <w:jc w:val="both"/>
        <w:rPr>
          <w:rFonts w:ascii="Palatino Linotype" w:eastAsiaTheme="minorEastAsia" w:hAnsi="Palatino Linotype" w:cs="Arial"/>
          <w:b/>
          <w:lang w:val="es-ES_tradnl" w:eastAsia="es-ES"/>
        </w:rPr>
      </w:pPr>
    </w:p>
    <w:p w14:paraId="4EA7E3A5" w14:textId="77777777" w:rsidR="00077B46" w:rsidRPr="00077B46" w:rsidRDefault="00077B46" w:rsidP="00077B46">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745D07">
        <w:rPr>
          <w:rFonts w:ascii="Palatino Linotype" w:eastAsiaTheme="minorEastAsia"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1A1C8E5" w14:textId="77777777" w:rsidR="00077B46" w:rsidRPr="00077B46" w:rsidRDefault="00077B46" w:rsidP="00077B46">
      <w:pPr>
        <w:pStyle w:val="Prrafodelista"/>
        <w:rPr>
          <w:rFonts w:ascii="Palatino Linotype" w:eastAsiaTheme="minorEastAsia" w:hAnsi="Palatino Linotype" w:cs="Arial"/>
          <w:b/>
          <w:lang w:val="es-ES_tradnl"/>
        </w:rPr>
      </w:pPr>
    </w:p>
    <w:p w14:paraId="19D5204A" w14:textId="77777777" w:rsidR="00077B46" w:rsidRPr="00077B46" w:rsidRDefault="00077B46" w:rsidP="00077B46">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745D0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3A8A5CA" w14:textId="77777777" w:rsidR="00077B46" w:rsidRPr="00077B46" w:rsidRDefault="00077B46" w:rsidP="00077B46">
      <w:pPr>
        <w:pStyle w:val="Prrafodelista"/>
        <w:rPr>
          <w:rFonts w:ascii="Palatino Linotype" w:eastAsiaTheme="minorEastAsia" w:hAnsi="Palatino Linotype" w:cs="Arial"/>
          <w:b/>
          <w:lang w:val="es-ES_tradnl"/>
        </w:rPr>
      </w:pPr>
    </w:p>
    <w:p w14:paraId="6F373A16" w14:textId="77777777" w:rsidR="004B7100" w:rsidRDefault="004B7100" w:rsidP="00077B46">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w:t>
      </w:r>
      <w:r>
        <w:rPr>
          <w:rFonts w:ascii="Palatino Linotype" w:hAnsi="Palatino Linotype"/>
        </w:rPr>
        <w:t>e la certeza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4BC4ACA" w14:textId="77777777" w:rsidR="004B7100" w:rsidRDefault="004B7100" w:rsidP="004B7100">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68DF755" w14:textId="77777777" w:rsidR="004B7100" w:rsidRDefault="004B7100" w:rsidP="004B7100">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w:t>
      </w:r>
      <w:r>
        <w:rPr>
          <w:rFonts w:ascii="Palatino Linotype" w:hAnsi="Palatino Linotype"/>
        </w:rPr>
        <w:t>;</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F564A72" w14:textId="77777777" w:rsidR="004B7100" w:rsidRDefault="004B7100" w:rsidP="004B7100">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C72FE10" w14:textId="4C7326DA" w:rsidR="004B7100" w:rsidRDefault="004B7100" w:rsidP="004B7100">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lastRenderedPageBreak/>
        <w:t>Por lo que el nombre del solicitando y recurrente no puede ser considerado un requisito indispensable de proced</w:t>
      </w:r>
      <w:r>
        <w:rPr>
          <w:rFonts w:ascii="Palatino Linotype" w:hAnsi="Palatino Linotype"/>
        </w:rPr>
        <w:t>encia</w:t>
      </w:r>
      <w:r w:rsidRPr="009B7FA3">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r>
        <w:rPr>
          <w:rFonts w:ascii="Palatino Linotype" w:hAnsi="Palatino Linotype"/>
        </w:rPr>
        <w:t>Garante</w:t>
      </w:r>
      <w:r w:rsidRPr="009B7FA3">
        <w:rPr>
          <w:rFonts w:ascii="Palatino Linotype" w:hAnsi="Palatino Linotype"/>
        </w:rPr>
        <w:t>.</w:t>
      </w:r>
    </w:p>
    <w:p w14:paraId="269A32B1" w14:textId="7BE5B2B3" w:rsidR="00F17E65" w:rsidRPr="000E7AFB" w:rsidRDefault="00F17E65" w:rsidP="00BE1923">
      <w:pPr>
        <w:pStyle w:val="Prrafodelista"/>
        <w:numPr>
          <w:ilvl w:val="0"/>
          <w:numId w:val="7"/>
        </w:numPr>
        <w:spacing w:line="360" w:lineRule="auto"/>
        <w:ind w:left="0" w:firstLine="0"/>
        <w:jc w:val="both"/>
        <w:rPr>
          <w:rFonts w:ascii="Palatino Linotype" w:hAnsi="Palatino Linotype"/>
        </w:rPr>
      </w:pPr>
      <w:r w:rsidRPr="00F17E65">
        <w:rPr>
          <w:rFonts w:ascii="Palatino Linotype" w:hAnsi="Palatino Linotype"/>
          <w:lang w:val="es-MX"/>
        </w:rPr>
        <w:t>Por</w:t>
      </w:r>
      <w:r w:rsidRPr="00863ACE">
        <w:rPr>
          <w:rFonts w:ascii="Palatino Linotype" w:eastAsia="Calibri" w:hAnsi="Palatino Linotype" w:cs="Arial"/>
        </w:rPr>
        <w:t xml:space="preserve"> </w:t>
      </w:r>
      <w:r w:rsidR="004B7100">
        <w:rPr>
          <w:rFonts w:ascii="Palatino Linotype" w:eastAsia="Calibri" w:hAnsi="Palatino Linotype" w:cs="Arial"/>
        </w:rPr>
        <w:t>ultimo</w:t>
      </w:r>
      <w:r w:rsidRPr="00863ACE">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2D2D1CA" w14:textId="77777777" w:rsidR="00F17E65" w:rsidRDefault="00F17E65" w:rsidP="00BE1923">
      <w:pPr>
        <w:pStyle w:val="Ttulo1"/>
        <w:spacing w:before="0" w:line="360" w:lineRule="auto"/>
        <w:rPr>
          <w:rFonts w:ascii="Palatino Linotype" w:hAnsi="Palatino Linotype" w:cs="Arial"/>
          <w:b/>
          <w:color w:val="000000" w:themeColor="text1"/>
          <w:sz w:val="24"/>
        </w:rPr>
      </w:pPr>
    </w:p>
    <w:p w14:paraId="6E205F1F" w14:textId="7F050BD3" w:rsidR="009417CA" w:rsidRPr="00EA7E3D" w:rsidRDefault="00975D12" w:rsidP="00BE1923">
      <w:pPr>
        <w:pStyle w:val="Ttulo1"/>
        <w:spacing w:before="0" w:line="360" w:lineRule="auto"/>
        <w:rPr>
          <w:rFonts w:ascii="Palatino Linotype" w:hAnsi="Palatino Linotype"/>
          <w:b/>
          <w:color w:val="000000" w:themeColor="text1"/>
          <w:sz w:val="24"/>
        </w:rPr>
      </w:pPr>
      <w:bookmarkStart w:id="216" w:name="_Toc88757122"/>
      <w:r>
        <w:rPr>
          <w:rFonts w:ascii="Palatino Linotype" w:hAnsi="Palatino Linotype" w:cs="Arial"/>
          <w:b/>
          <w:color w:val="000000" w:themeColor="text1"/>
          <w:sz w:val="24"/>
        </w:rPr>
        <w:t>TERCER</w:t>
      </w:r>
      <w:r w:rsidR="009417CA" w:rsidRPr="00EA7E3D">
        <w:rPr>
          <w:rFonts w:ascii="Palatino Linotype" w:hAnsi="Palatino Linotype" w:cs="Arial"/>
          <w:b/>
          <w:color w:val="000000" w:themeColor="text1"/>
          <w:sz w:val="24"/>
        </w:rPr>
        <w:t xml:space="preserve">O. </w:t>
      </w:r>
      <w:bookmarkStart w:id="217" w:name="_Toc34246179"/>
      <w:bookmarkStart w:id="218" w:name="_Toc74778598"/>
      <w:bookmarkStart w:id="219" w:name="_Toc501021589"/>
      <w:bookmarkEnd w:id="214"/>
      <w:r w:rsidR="009417CA" w:rsidRPr="00EA7E3D">
        <w:rPr>
          <w:rFonts w:ascii="Palatino Linotype" w:hAnsi="Palatino Linotype"/>
          <w:b/>
          <w:color w:val="000000" w:themeColor="text1"/>
          <w:sz w:val="24"/>
        </w:rPr>
        <w:t xml:space="preserve">Del planteamiento de la </w:t>
      </w:r>
      <w:r w:rsidR="009417CA" w:rsidRPr="00EA7E3D">
        <w:rPr>
          <w:rFonts w:ascii="Palatino Linotype" w:hAnsi="Palatino Linotype"/>
          <w:b/>
          <w:i/>
          <w:color w:val="000000" w:themeColor="text1"/>
          <w:sz w:val="24"/>
        </w:rPr>
        <w:t>Litis</w:t>
      </w:r>
      <w:r w:rsidR="009417CA" w:rsidRPr="00EA7E3D">
        <w:rPr>
          <w:rFonts w:ascii="Palatino Linotype" w:hAnsi="Palatino Linotype"/>
          <w:b/>
          <w:color w:val="000000" w:themeColor="text1"/>
          <w:sz w:val="24"/>
        </w:rPr>
        <w:t>.</w:t>
      </w:r>
      <w:bookmarkEnd w:id="215"/>
      <w:bookmarkEnd w:id="216"/>
      <w:bookmarkEnd w:id="217"/>
      <w:bookmarkEnd w:id="218"/>
      <w:bookmarkEnd w:id="219"/>
    </w:p>
    <w:p w14:paraId="6AEE1235" w14:textId="77777777" w:rsidR="009417CA" w:rsidRPr="0091500E" w:rsidRDefault="009417CA" w:rsidP="00BE1923">
      <w:pPr>
        <w:spacing w:line="360" w:lineRule="auto"/>
        <w:rPr>
          <w:lang w:eastAsia="en-US"/>
        </w:rPr>
      </w:pPr>
    </w:p>
    <w:p w14:paraId="4A3D7576" w14:textId="42E5C5A5" w:rsidR="009417CA" w:rsidRPr="00F51CF1"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71333A4F" w14:textId="77777777" w:rsidR="00F51CF1" w:rsidRPr="00421C97" w:rsidRDefault="00F51CF1" w:rsidP="00F51CF1">
      <w:pPr>
        <w:pStyle w:val="Prrafodelista"/>
        <w:spacing w:line="360" w:lineRule="auto"/>
        <w:ind w:left="0"/>
        <w:jc w:val="both"/>
        <w:rPr>
          <w:rFonts w:ascii="Palatino Linotype" w:hAnsi="Palatino Linotype"/>
          <w:lang w:val="es-MX" w:eastAsia="en-US"/>
        </w:rPr>
      </w:pPr>
    </w:p>
    <w:p w14:paraId="561C1862" w14:textId="1C727E1C" w:rsidR="00612FA5" w:rsidRPr="007B2A1B" w:rsidRDefault="00077B46" w:rsidP="00077B46">
      <w:pPr>
        <w:pStyle w:val="Prrafodelista"/>
        <w:numPr>
          <w:ilvl w:val="0"/>
          <w:numId w:val="5"/>
        </w:numPr>
        <w:spacing w:line="360" w:lineRule="auto"/>
        <w:ind w:left="1134"/>
        <w:jc w:val="both"/>
        <w:rPr>
          <w:rFonts w:ascii="Palatino Linotype" w:hAnsi="Palatino Linotype" w:cs="Arial"/>
          <w:b/>
        </w:rPr>
      </w:pPr>
      <w:r>
        <w:rPr>
          <w:rFonts w:ascii="Palatino Linotype" w:hAnsi="Palatino Linotype" w:cs="Arial"/>
          <w:b/>
        </w:rPr>
        <w:t>O</w:t>
      </w:r>
      <w:r w:rsidRPr="00077B46">
        <w:rPr>
          <w:rFonts w:ascii="Palatino Linotype" w:hAnsi="Palatino Linotype" w:cs="Arial"/>
          <w:b/>
        </w:rPr>
        <w:t xml:space="preserve">ficios generados por la </w:t>
      </w:r>
      <w:r>
        <w:rPr>
          <w:rFonts w:ascii="Palatino Linotype" w:hAnsi="Palatino Linotype" w:cs="Arial"/>
          <w:b/>
        </w:rPr>
        <w:t>P</w:t>
      </w:r>
      <w:r w:rsidRPr="00077B46">
        <w:rPr>
          <w:rFonts w:ascii="Palatino Linotype" w:hAnsi="Palatino Linotype" w:cs="Arial"/>
          <w:b/>
        </w:rPr>
        <w:t>residencia</w:t>
      </w:r>
      <w:r>
        <w:rPr>
          <w:rFonts w:ascii="Palatino Linotype" w:hAnsi="Palatino Linotype" w:cs="Arial"/>
          <w:b/>
        </w:rPr>
        <w:t xml:space="preserve"> Municipal</w:t>
      </w:r>
      <w:r w:rsidRPr="00077B46">
        <w:rPr>
          <w:rFonts w:ascii="Palatino Linotype" w:hAnsi="Palatino Linotype" w:cs="Arial"/>
          <w:b/>
        </w:rPr>
        <w:t xml:space="preserve"> en </w:t>
      </w:r>
      <w:r>
        <w:rPr>
          <w:rFonts w:ascii="Palatino Linotype" w:hAnsi="Palatino Linotype" w:cs="Arial"/>
          <w:b/>
        </w:rPr>
        <w:t xml:space="preserve">el mes de </w:t>
      </w:r>
      <w:r w:rsidRPr="00077B46">
        <w:rPr>
          <w:rFonts w:ascii="Palatino Linotype" w:hAnsi="Palatino Linotype" w:cs="Arial"/>
          <w:b/>
        </w:rPr>
        <w:t xml:space="preserve">enero </w:t>
      </w:r>
      <w:r>
        <w:rPr>
          <w:rFonts w:ascii="Palatino Linotype" w:hAnsi="Palatino Linotype" w:cs="Arial"/>
          <w:b/>
        </w:rPr>
        <w:t xml:space="preserve">de </w:t>
      </w:r>
      <w:r w:rsidRPr="00077B46">
        <w:rPr>
          <w:rFonts w:ascii="Palatino Linotype" w:hAnsi="Palatino Linotype" w:cs="Arial"/>
          <w:b/>
        </w:rPr>
        <w:t>2019.</w:t>
      </w:r>
    </w:p>
    <w:p w14:paraId="4D3B3236" w14:textId="77777777" w:rsidR="00612FA5" w:rsidRDefault="00612FA5" w:rsidP="00612FA5">
      <w:pPr>
        <w:pStyle w:val="Prrafodelista"/>
        <w:spacing w:line="360" w:lineRule="auto"/>
        <w:ind w:left="709"/>
        <w:jc w:val="both"/>
        <w:rPr>
          <w:rFonts w:ascii="Palatino Linotype" w:hAnsi="Palatino Linotype" w:cs="Arial"/>
        </w:rPr>
      </w:pPr>
    </w:p>
    <w:p w14:paraId="6388CD8B" w14:textId="16D982AD"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i/>
          <w:lang w:val="es-ES_tradnl"/>
        </w:rPr>
      </w:pPr>
      <w:r w:rsidRPr="00745D07">
        <w:rPr>
          <w:rFonts w:ascii="Palatino Linotype" w:eastAsiaTheme="minorEastAsia" w:hAnsi="Palatino Linotype"/>
          <w:lang w:val="es-ES_tradnl"/>
        </w:rPr>
        <w:t xml:space="preserve">Derivado </w:t>
      </w:r>
      <w:r w:rsidRPr="00745D07">
        <w:rPr>
          <w:rFonts w:ascii="Palatino Linotype" w:eastAsiaTheme="minorEastAsia" w:hAnsi="Palatino Linotype" w:cs="Arial"/>
          <w:lang w:val="es-ES_tradnl"/>
        </w:rPr>
        <w:t xml:space="preserve">de la falta de respuesta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el </w:t>
      </w:r>
      <w:r>
        <w:rPr>
          <w:rFonts w:ascii="Palatino Linotype" w:eastAsiaTheme="minorEastAsia" w:hAnsi="Palatino Linotype" w:cs="Arial"/>
          <w:lang w:val="es-ES_tradnl"/>
        </w:rPr>
        <w:t>p</w:t>
      </w:r>
      <w:r w:rsidRPr="00745D07">
        <w:rPr>
          <w:rFonts w:ascii="Palatino Linotype" w:eastAsiaTheme="minorEastAsia" w:hAnsi="Palatino Linotype" w:cs="Arial"/>
          <w:lang w:val="es-ES_tradnl"/>
        </w:rPr>
        <w:t>articular interpuso el Recurso de Revisión</w:t>
      </w:r>
      <w:r w:rsidRPr="00745D07">
        <w:rPr>
          <w:rFonts w:ascii="Palatino Linotype" w:hAnsi="Palatino Linotype"/>
        </w:rPr>
        <w:t>, ante este Órgano Garante para hacer valer su derecho de acceso a la información pública</w:t>
      </w:r>
      <w:r w:rsidR="002622C8">
        <w:rPr>
          <w:rFonts w:ascii="Palatino Linotype" w:hAnsi="Palatino Linotype"/>
        </w:rPr>
        <w:t>, por la forma de clasificación de la información</w:t>
      </w:r>
      <w:r w:rsidRPr="00745D07">
        <w:rPr>
          <w:rFonts w:ascii="Palatino Linotype" w:hAnsi="Palatino Linotype"/>
        </w:rPr>
        <w:t>.</w:t>
      </w:r>
    </w:p>
    <w:p w14:paraId="1242380C" w14:textId="77777777" w:rsidR="00077B46" w:rsidRPr="00745D07" w:rsidRDefault="00077B46" w:rsidP="00077B46">
      <w:pPr>
        <w:tabs>
          <w:tab w:val="left" w:pos="284"/>
        </w:tabs>
        <w:spacing w:line="360" w:lineRule="auto"/>
        <w:contextualSpacing/>
        <w:jc w:val="both"/>
        <w:rPr>
          <w:rFonts w:ascii="Palatino Linotype" w:eastAsiaTheme="minorEastAsia" w:hAnsi="Palatino Linotype"/>
          <w:i/>
          <w:lang w:val="es-ES_tradnl" w:eastAsia="es-ES"/>
        </w:rPr>
      </w:pPr>
    </w:p>
    <w:p w14:paraId="116CE314" w14:textId="4A8D1698" w:rsidR="00077B46" w:rsidRPr="00043763" w:rsidRDefault="00077B46" w:rsidP="00683F2F">
      <w:pPr>
        <w:pStyle w:val="Prrafodelista"/>
        <w:numPr>
          <w:ilvl w:val="0"/>
          <w:numId w:val="7"/>
        </w:numPr>
        <w:spacing w:line="360" w:lineRule="auto"/>
        <w:ind w:left="0" w:firstLine="0"/>
        <w:jc w:val="both"/>
        <w:rPr>
          <w:rFonts w:ascii="Palatino Linotype" w:eastAsia="MS Mincho" w:hAnsi="Palatino Linotype" w:cs="Arial"/>
        </w:rPr>
      </w:pPr>
      <w:r w:rsidRPr="00676142">
        <w:rPr>
          <w:rFonts w:ascii="Palatino Linotype" w:eastAsia="MS Mincho" w:hAnsi="Palatino Linotype" w:cs="Arial"/>
        </w:rPr>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w:t>
      </w:r>
      <w:r w:rsidRPr="00676142">
        <w:rPr>
          <w:rFonts w:ascii="Palatino Linotype" w:eastAsia="MS Mincho" w:hAnsi="Palatino Linotype" w:cs="Arial"/>
        </w:rPr>
        <w:lastRenderedPageBreak/>
        <w:t xml:space="preserve">artículo 179, fracción </w:t>
      </w:r>
      <w:r w:rsidRPr="00676142">
        <w:rPr>
          <w:rFonts w:ascii="Palatino Linotype" w:eastAsia="MS Mincho" w:hAnsi="Palatino Linotype" w:cs="Arial"/>
          <w:b/>
        </w:rPr>
        <w:t>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 de México y Municipios</w:t>
      </w:r>
      <w:r w:rsidRPr="00676142">
        <w:rPr>
          <w:rFonts w:ascii="Palatino Linotype" w:eastAsia="MS Mincho" w:hAnsi="Palatino Linotype" w:cs="Arial"/>
        </w:rPr>
        <w:t xml:space="preserve">; </w:t>
      </w:r>
      <w:r w:rsidRPr="00676142">
        <w:rPr>
          <w:rFonts w:ascii="Palatino Linotype" w:hAnsi="Palatino Linotype" w:cs="Arial"/>
          <w:color w:val="000000" w:themeColor="text1"/>
        </w:rPr>
        <w:t xml:space="preserve">fracción que determina la hipótesis jurídica relativa a la </w:t>
      </w:r>
      <w:r w:rsidR="002622C8">
        <w:rPr>
          <w:rFonts w:ascii="Palatino Linotype" w:hAnsi="Palatino Linotype" w:cs="Arial"/>
          <w:color w:val="000000" w:themeColor="text1"/>
        </w:rPr>
        <w:t>clasificación</w:t>
      </w:r>
      <w:r w:rsidRPr="00676142">
        <w:rPr>
          <w:rFonts w:ascii="Palatino Linotype" w:hAnsi="Palatino Linotype" w:cs="Arial"/>
          <w:color w:val="000000" w:themeColor="text1"/>
        </w:rPr>
        <w:t xml:space="preserve"> la información; </w:t>
      </w:r>
      <w:r w:rsidRPr="00676142">
        <w:rPr>
          <w:rFonts w:ascii="Palatino Linotype" w:eastAsia="MS Mincho" w:hAnsi="Palatino Linotype" w:cs="Arial"/>
        </w:rPr>
        <w:t xml:space="preserve">contexto del cual se dolió el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rPr>
        <w:t xml:space="preserve">;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w:t>
      </w:r>
      <w:r>
        <w:rPr>
          <w:rFonts w:ascii="Palatino Linotype" w:hAnsi="Palatino Linotype" w:cs="Arial"/>
          <w:color w:val="000000" w:themeColor="text1"/>
        </w:rPr>
        <w:t xml:space="preserve">expedita, </w:t>
      </w:r>
      <w:r w:rsidRPr="00676142">
        <w:rPr>
          <w:rFonts w:ascii="Palatino Linotype" w:hAnsi="Palatino Linotype" w:cs="Arial"/>
          <w:color w:val="000000" w:themeColor="text1"/>
        </w:rPr>
        <w:t>completa e integral.</w:t>
      </w:r>
    </w:p>
    <w:p w14:paraId="19502B05" w14:textId="77777777" w:rsidR="00077B46" w:rsidRPr="00745D07" w:rsidRDefault="00077B46" w:rsidP="00077B46">
      <w:pPr>
        <w:spacing w:line="360" w:lineRule="auto"/>
        <w:ind w:left="720"/>
        <w:contextualSpacing/>
        <w:rPr>
          <w:rFonts w:ascii="Palatino Linotype" w:eastAsiaTheme="minorEastAsia" w:hAnsi="Palatino Linotype"/>
          <w:i/>
          <w:lang w:val="es-ES_tradnl" w:eastAsia="es-ES"/>
        </w:rPr>
      </w:pPr>
    </w:p>
    <w:p w14:paraId="338F0D7F" w14:textId="77777777" w:rsidR="00077B46" w:rsidRDefault="00077B46" w:rsidP="00077B46">
      <w:pPr>
        <w:keepNext/>
        <w:keepLines/>
        <w:spacing w:line="360" w:lineRule="auto"/>
        <w:outlineLvl w:val="0"/>
        <w:rPr>
          <w:rFonts w:ascii="Palatino Linotype" w:eastAsia="MS Gothic" w:hAnsi="Palatino Linotype"/>
          <w:b/>
        </w:rPr>
      </w:pPr>
      <w:bookmarkStart w:id="220" w:name="_Toc83893316"/>
      <w:r w:rsidRPr="00745D07">
        <w:rPr>
          <w:rFonts w:ascii="Palatino Linotype" w:eastAsia="MS Gothic" w:hAnsi="Palatino Linotype" w:cstheme="majorBidi"/>
          <w:b/>
        </w:rPr>
        <w:t xml:space="preserve">CUARTO. </w:t>
      </w:r>
      <w:r w:rsidRPr="00745D07">
        <w:rPr>
          <w:rFonts w:ascii="Palatino Linotype" w:eastAsia="MS Gothic" w:hAnsi="Palatino Linotype"/>
          <w:b/>
        </w:rPr>
        <w:t>Del estudio y resolución del asunto.</w:t>
      </w:r>
      <w:bookmarkEnd w:id="220"/>
    </w:p>
    <w:p w14:paraId="2694D7C7" w14:textId="77777777" w:rsidR="002622C8" w:rsidRPr="00745D07" w:rsidRDefault="002622C8" w:rsidP="00077B46">
      <w:pPr>
        <w:keepNext/>
        <w:keepLines/>
        <w:spacing w:line="360" w:lineRule="auto"/>
        <w:outlineLvl w:val="0"/>
        <w:rPr>
          <w:rFonts w:ascii="Palatino Linotype" w:eastAsia="MS Gothic" w:hAnsi="Palatino Linotype"/>
          <w:b/>
        </w:rPr>
      </w:pPr>
    </w:p>
    <w:p w14:paraId="1205A133" w14:textId="38ECD771" w:rsidR="00077B46" w:rsidRPr="002622C8" w:rsidRDefault="002622C8" w:rsidP="002622C8">
      <w:pPr>
        <w:pStyle w:val="Prrafodelista"/>
        <w:numPr>
          <w:ilvl w:val="0"/>
          <w:numId w:val="7"/>
        </w:numPr>
        <w:spacing w:line="360" w:lineRule="auto"/>
        <w:ind w:left="0" w:firstLine="0"/>
        <w:jc w:val="both"/>
        <w:rPr>
          <w:rFonts w:ascii="Palatino Linotype" w:hAnsi="Palatino Linotype" w:cs="Arial"/>
          <w:color w:val="000000"/>
          <w:lang w:val="es-ES_tradnl"/>
        </w:rPr>
      </w:pPr>
      <w:r>
        <w:rPr>
          <w:rFonts w:ascii="Palatino Linotype" w:eastAsiaTheme="minorEastAsia" w:hAnsi="Palatino Linotype"/>
          <w:lang w:val="es-ES_tradnl"/>
        </w:rPr>
        <w:t xml:space="preserve">Acotada la </w:t>
      </w:r>
      <w:r w:rsidRPr="002622C8">
        <w:rPr>
          <w:rFonts w:ascii="Palatino Linotype" w:eastAsiaTheme="minorEastAsia" w:hAnsi="Palatino Linotype"/>
          <w:i/>
          <w:lang w:val="es-ES_tradnl"/>
        </w:rPr>
        <w:t>Litis</w:t>
      </w:r>
      <w:r>
        <w:rPr>
          <w:rFonts w:ascii="Palatino Linotype" w:eastAsiaTheme="minorEastAsia" w:hAnsi="Palatino Linotype"/>
          <w:i/>
          <w:lang w:val="es-ES_tradnl"/>
        </w:rPr>
        <w:t xml:space="preserve">, </w:t>
      </w:r>
      <w:r>
        <w:rPr>
          <w:rFonts w:ascii="Palatino Linotype" w:eastAsiaTheme="minorEastAsia" w:hAnsi="Palatino Linotype"/>
          <w:lang w:val="es-ES_tradnl"/>
        </w:rPr>
        <w:t xml:space="preserve">es dable primeramente mencionar que se desestima el motivo de inconformidad en virtud de que de acuerdo a las constancias que obran en el expediente electrónico en que se actúa, se advierte que el </w:t>
      </w:r>
      <w:r>
        <w:rPr>
          <w:rFonts w:ascii="Palatino Linotype" w:eastAsiaTheme="minorEastAsia" w:hAnsi="Palatino Linotype"/>
          <w:b/>
          <w:lang w:val="es-ES_tradnl"/>
        </w:rPr>
        <w:t>SUJETO OBLIGADO</w:t>
      </w:r>
      <w:r w:rsidR="00C60EB6">
        <w:rPr>
          <w:rFonts w:ascii="Palatino Linotype" w:eastAsiaTheme="minorEastAsia" w:hAnsi="Palatino Linotype"/>
          <w:lang w:val="es-ES_tradnl"/>
        </w:rPr>
        <w:t xml:space="preserve"> no realizó</w:t>
      </w:r>
      <w:r>
        <w:rPr>
          <w:rFonts w:ascii="Palatino Linotype" w:eastAsiaTheme="minorEastAsia" w:hAnsi="Palatino Linotype"/>
          <w:lang w:val="es-ES_tradnl"/>
        </w:rPr>
        <w:t xml:space="preserve"> ningún tipo de clasificación de la información, tan es así que no entrego soporte documental alguno tendiente a colmar los requerimientos del particular, ni tampoco realizó pronunciamiento alguno, </w:t>
      </w:r>
      <w:r w:rsidR="00C60EB6">
        <w:rPr>
          <w:rFonts w:ascii="Palatino Linotype" w:eastAsiaTheme="minorEastAsia" w:hAnsi="Palatino Linotype"/>
          <w:lang w:val="es-ES_tradnl"/>
        </w:rPr>
        <w:t xml:space="preserve">no obstante ciertamente existe una afectación del derecho del hoy </w:t>
      </w:r>
      <w:r w:rsidR="00C60EB6">
        <w:rPr>
          <w:rFonts w:ascii="Palatino Linotype" w:eastAsiaTheme="minorEastAsia" w:hAnsi="Palatino Linotype"/>
          <w:b/>
          <w:lang w:val="es-ES_tradnl"/>
        </w:rPr>
        <w:t xml:space="preserve">RECURRENTE </w:t>
      </w:r>
      <w:r w:rsidR="00C60EB6" w:rsidRPr="00C60EB6">
        <w:rPr>
          <w:rFonts w:ascii="Palatino Linotype" w:eastAsiaTheme="minorEastAsia" w:hAnsi="Palatino Linotype"/>
          <w:lang w:val="es-ES_tradnl"/>
        </w:rPr>
        <w:t>al</w:t>
      </w:r>
      <w:r w:rsidR="00C60EB6">
        <w:rPr>
          <w:rFonts w:ascii="Palatino Linotype" w:eastAsiaTheme="minorEastAsia" w:hAnsi="Palatino Linotype"/>
          <w:lang w:val="es-ES_tradnl"/>
        </w:rPr>
        <w:t xml:space="preserve"> configurarse</w:t>
      </w:r>
      <w:r>
        <w:rPr>
          <w:rFonts w:ascii="Palatino Linotype" w:eastAsiaTheme="minorEastAsia" w:hAnsi="Palatino Linotype"/>
          <w:lang w:val="es-ES_tradnl"/>
        </w:rPr>
        <w:t xml:space="preserve"> la figura de la negativa ficta</w:t>
      </w:r>
      <w:r w:rsidR="00524B3C">
        <w:rPr>
          <w:rFonts w:ascii="Palatino Linotype" w:eastAsiaTheme="minorEastAsia" w:hAnsi="Palatino Linotype"/>
          <w:lang w:val="es-ES_tradnl"/>
        </w:rPr>
        <w:t xml:space="preserve"> por la falta de respuesta</w:t>
      </w:r>
      <w:r>
        <w:rPr>
          <w:rFonts w:ascii="Palatino Linotype" w:eastAsiaTheme="minorEastAsia" w:hAnsi="Palatino Linotype"/>
          <w:lang w:val="es-ES_tradnl"/>
        </w:rPr>
        <w:t>.</w:t>
      </w:r>
    </w:p>
    <w:p w14:paraId="0A87114A" w14:textId="77777777" w:rsidR="002622C8" w:rsidRPr="002622C8" w:rsidRDefault="002622C8" w:rsidP="002622C8">
      <w:pPr>
        <w:pStyle w:val="Prrafodelista"/>
        <w:spacing w:line="360" w:lineRule="auto"/>
        <w:ind w:left="0"/>
        <w:jc w:val="both"/>
        <w:rPr>
          <w:rFonts w:ascii="Palatino Linotype" w:hAnsi="Palatino Linotype" w:cs="Arial"/>
          <w:color w:val="000000"/>
          <w:lang w:val="es-ES_tradnl"/>
        </w:rPr>
      </w:pPr>
    </w:p>
    <w:p w14:paraId="2D53FFBF" w14:textId="4A2278ED" w:rsidR="002622C8" w:rsidRDefault="002622C8" w:rsidP="00B64A9D">
      <w:pPr>
        <w:pStyle w:val="Prrafodelista"/>
        <w:numPr>
          <w:ilvl w:val="0"/>
          <w:numId w:val="7"/>
        </w:numPr>
        <w:spacing w:line="360" w:lineRule="auto"/>
        <w:ind w:left="0" w:firstLine="0"/>
        <w:jc w:val="both"/>
        <w:rPr>
          <w:rFonts w:ascii="Palatino Linotype" w:hAnsi="Palatino Linotype" w:cs="Arial"/>
          <w:color w:val="000000"/>
          <w:lang w:val="es-ES_tradnl"/>
        </w:rPr>
      </w:pPr>
      <w:r w:rsidRPr="00B64A9D">
        <w:rPr>
          <w:rFonts w:ascii="Palatino Linotype" w:hAnsi="Palatino Linotype" w:cs="Arial"/>
          <w:color w:val="000000"/>
          <w:lang w:val="es-ES_tradnl"/>
        </w:rPr>
        <w:t xml:space="preserve">Por otro lado, mencionar que si bien el </w:t>
      </w:r>
      <w:r w:rsidRPr="00B64A9D">
        <w:rPr>
          <w:rFonts w:ascii="Palatino Linotype" w:hAnsi="Palatino Linotype" w:cs="Arial"/>
          <w:b/>
          <w:color w:val="000000"/>
          <w:lang w:val="es-ES_tradnl"/>
        </w:rPr>
        <w:t>SUJETO OBLIGADO</w:t>
      </w:r>
      <w:r w:rsidR="00B64A9D">
        <w:rPr>
          <w:rFonts w:ascii="Palatino Linotype" w:hAnsi="Palatino Linotype" w:cs="Arial"/>
          <w:color w:val="000000"/>
          <w:lang w:val="es-ES_tradnl"/>
        </w:rPr>
        <w:t xml:space="preserve"> realizó</w:t>
      </w:r>
      <w:r w:rsidRPr="00B64A9D">
        <w:rPr>
          <w:rFonts w:ascii="Palatino Linotype" w:hAnsi="Palatino Linotype" w:cs="Arial"/>
          <w:color w:val="000000"/>
          <w:lang w:val="es-ES_tradnl"/>
        </w:rPr>
        <w:t xml:space="preserve"> un</w:t>
      </w:r>
      <w:r w:rsidR="00C60EB6">
        <w:rPr>
          <w:rFonts w:ascii="Palatino Linotype" w:hAnsi="Palatino Linotype" w:cs="Arial"/>
          <w:color w:val="000000"/>
          <w:lang w:val="es-ES_tradnl"/>
        </w:rPr>
        <w:t>a</w:t>
      </w:r>
      <w:r w:rsidRPr="00B64A9D">
        <w:rPr>
          <w:rFonts w:ascii="Palatino Linotype" w:hAnsi="Palatino Linotype" w:cs="Arial"/>
          <w:color w:val="000000"/>
          <w:lang w:val="es-ES_tradnl"/>
        </w:rPr>
        <w:t xml:space="preserve"> solicitud de aclaración </w:t>
      </w:r>
      <w:r w:rsidR="00B64A9D" w:rsidRPr="00B64A9D">
        <w:rPr>
          <w:rFonts w:ascii="Palatino Linotype" w:hAnsi="Palatino Linotype" w:cs="Arial"/>
          <w:color w:val="000000"/>
          <w:lang w:val="es-ES_tradnl"/>
        </w:rPr>
        <w:t xml:space="preserve">y que a su vez esta no fue atendida por el hoy </w:t>
      </w:r>
      <w:r w:rsidR="00B64A9D" w:rsidRPr="00B64A9D">
        <w:rPr>
          <w:rFonts w:ascii="Palatino Linotype" w:hAnsi="Palatino Linotype" w:cs="Arial"/>
          <w:b/>
          <w:color w:val="000000"/>
          <w:lang w:val="es-ES_tradnl"/>
        </w:rPr>
        <w:t>RECURRENTE</w:t>
      </w:r>
      <w:r w:rsidR="00B64A9D" w:rsidRPr="00B64A9D">
        <w:rPr>
          <w:rFonts w:ascii="Palatino Linotype" w:hAnsi="Palatino Linotype" w:cs="Arial"/>
          <w:color w:val="000000"/>
          <w:lang w:val="es-ES_tradnl"/>
        </w:rPr>
        <w:t xml:space="preserve"> lo cual </w:t>
      </w:r>
      <w:r w:rsidR="00B64A9D" w:rsidRPr="00B64A9D">
        <w:rPr>
          <w:rFonts w:ascii="Palatino Linotype" w:eastAsiaTheme="minorEastAsia" w:hAnsi="Palatino Linotype"/>
          <w:lang w:val="es-ES_tradnl"/>
        </w:rPr>
        <w:t>eventualmente</w:t>
      </w:r>
      <w:r w:rsidR="00B64A9D" w:rsidRPr="00B64A9D">
        <w:rPr>
          <w:rFonts w:ascii="Palatino Linotype" w:hAnsi="Palatino Linotype" w:cs="Arial"/>
          <w:color w:val="000000"/>
          <w:lang w:val="es-ES_tradnl"/>
        </w:rPr>
        <w:t xml:space="preserve"> puede provocar que la solicitud se ten</w:t>
      </w:r>
      <w:r w:rsidR="00B64A9D">
        <w:rPr>
          <w:rFonts w:ascii="Palatino Linotype" w:hAnsi="Palatino Linotype" w:cs="Arial"/>
          <w:color w:val="000000"/>
          <w:lang w:val="es-ES_tradnl"/>
        </w:rPr>
        <w:t>ga</w:t>
      </w:r>
      <w:r w:rsidR="00B64A9D" w:rsidRPr="00B64A9D">
        <w:rPr>
          <w:rFonts w:ascii="Palatino Linotype" w:hAnsi="Palatino Linotype" w:cs="Arial"/>
          <w:color w:val="000000"/>
          <w:lang w:val="es-ES_tradnl"/>
        </w:rPr>
        <w:t xml:space="preserve"> por no presentada </w:t>
      </w:r>
      <w:r w:rsidR="00B64A9D">
        <w:rPr>
          <w:rFonts w:ascii="Palatino Linotype" w:hAnsi="Palatino Linotype" w:cs="Arial"/>
          <w:color w:val="000000"/>
          <w:lang w:val="es-ES_tradnl"/>
        </w:rPr>
        <w:lastRenderedPageBreak/>
        <w:t>al no atender</w:t>
      </w:r>
      <w:r w:rsidR="00B64A9D" w:rsidRPr="00B64A9D">
        <w:rPr>
          <w:rFonts w:ascii="Palatino Linotype" w:hAnsi="Palatino Linotype" w:cs="Arial"/>
          <w:color w:val="000000"/>
          <w:lang w:val="es-ES_tradnl"/>
        </w:rPr>
        <w:t xml:space="preserve"> el requerimiento de</w:t>
      </w:r>
      <w:r w:rsidR="00B64A9D">
        <w:rPr>
          <w:rFonts w:ascii="Palatino Linotype" w:hAnsi="Palatino Linotype" w:cs="Arial"/>
          <w:color w:val="000000"/>
          <w:lang w:val="es-ES_tradnl"/>
        </w:rPr>
        <w:t xml:space="preserve"> </w:t>
      </w:r>
      <w:r w:rsidR="00B64A9D" w:rsidRPr="00B64A9D">
        <w:rPr>
          <w:rFonts w:ascii="Palatino Linotype" w:hAnsi="Palatino Linotype" w:cs="Arial"/>
          <w:color w:val="000000"/>
          <w:lang w:val="es-ES_tradnl"/>
        </w:rPr>
        <w:t>información adicional</w:t>
      </w:r>
      <w:r w:rsidR="00B64A9D">
        <w:rPr>
          <w:rFonts w:ascii="Palatino Linotype" w:hAnsi="Palatino Linotype" w:cs="Arial"/>
          <w:color w:val="000000"/>
          <w:lang w:val="es-ES_tradnl"/>
        </w:rPr>
        <w:t>; también lo es que la solicitud de información no resultaba confusa o incompleta y debió ser contestada en los términos planteados.</w:t>
      </w:r>
    </w:p>
    <w:p w14:paraId="1F287E1B" w14:textId="77777777" w:rsidR="00B64A9D" w:rsidRPr="00B64A9D" w:rsidRDefault="00B64A9D" w:rsidP="00B64A9D">
      <w:pPr>
        <w:pStyle w:val="Prrafodelista"/>
        <w:rPr>
          <w:rFonts w:ascii="Palatino Linotype" w:hAnsi="Palatino Linotype" w:cs="Arial"/>
          <w:color w:val="000000"/>
          <w:lang w:val="es-ES_tradnl"/>
        </w:rPr>
      </w:pPr>
    </w:p>
    <w:p w14:paraId="58F20EEC" w14:textId="5904733F" w:rsidR="00B64A9D" w:rsidRDefault="00B64A9D" w:rsidP="00B64A9D">
      <w:pPr>
        <w:pStyle w:val="Prrafodelista"/>
        <w:numPr>
          <w:ilvl w:val="0"/>
          <w:numId w:val="7"/>
        </w:numPr>
        <w:spacing w:line="360" w:lineRule="auto"/>
        <w:ind w:left="0" w:firstLine="0"/>
        <w:jc w:val="both"/>
        <w:rPr>
          <w:rFonts w:ascii="Palatino Linotype" w:hAnsi="Palatino Linotype" w:cs="Arial"/>
          <w:color w:val="000000"/>
          <w:lang w:val="es-ES_tradnl"/>
        </w:rPr>
      </w:pPr>
      <w:r>
        <w:rPr>
          <w:rFonts w:ascii="Palatino Linotype" w:hAnsi="Palatino Linotype" w:cs="Arial"/>
          <w:color w:val="000000"/>
          <w:lang w:val="es-ES_tradnl"/>
        </w:rPr>
        <w:t xml:space="preserve">Lo anterior es así, ya que el particular expuso su deseo de acceder a todos y cada uno de los oficios generados por la Presidencia Municipal en el mes de enero del año 2019, lo cual no debió ser interpretado como pretendidamente lo realizó el </w:t>
      </w:r>
      <w:r>
        <w:rPr>
          <w:rFonts w:ascii="Palatino Linotype" w:hAnsi="Palatino Linotype" w:cs="Arial"/>
          <w:b/>
          <w:color w:val="000000"/>
          <w:lang w:val="es-ES_tradnl"/>
        </w:rPr>
        <w:t xml:space="preserve">SUJETO OBLIGADO </w:t>
      </w:r>
      <w:r>
        <w:rPr>
          <w:rFonts w:ascii="Palatino Linotype" w:hAnsi="Palatino Linotype" w:cs="Arial"/>
          <w:color w:val="000000"/>
          <w:lang w:val="es-ES_tradnl"/>
        </w:rPr>
        <w:t xml:space="preserve">en su solicitud de aclaración, pues evidentemente el soporte documental a entregar incluye </w:t>
      </w:r>
      <w:r w:rsidR="00C60EB6">
        <w:rPr>
          <w:rFonts w:ascii="Palatino Linotype" w:hAnsi="Palatino Linotype" w:cs="Arial"/>
          <w:color w:val="000000"/>
          <w:lang w:val="es-ES_tradnl"/>
        </w:rPr>
        <w:t xml:space="preserve">todos los oficios independientemente de </w:t>
      </w:r>
      <w:r>
        <w:rPr>
          <w:rFonts w:ascii="Palatino Linotype" w:hAnsi="Palatino Linotype" w:cs="Arial"/>
          <w:color w:val="000000"/>
          <w:lang w:val="es-ES_tradnl"/>
        </w:rPr>
        <w:t xml:space="preserve">si fueron </w:t>
      </w:r>
      <w:r w:rsidRPr="00B64A9D">
        <w:rPr>
          <w:rFonts w:ascii="Palatino Linotype" w:hAnsi="Palatino Linotype" w:cs="Arial"/>
          <w:color w:val="000000"/>
          <w:lang w:val="es-ES_tradnl"/>
        </w:rPr>
        <w:t>oficios para</w:t>
      </w:r>
      <w:r>
        <w:rPr>
          <w:rFonts w:ascii="Palatino Linotype" w:hAnsi="Palatino Linotype" w:cs="Arial"/>
          <w:color w:val="000000"/>
          <w:lang w:val="es-ES_tradnl"/>
        </w:rPr>
        <w:t xml:space="preserve"> el</w:t>
      </w:r>
      <w:r w:rsidRPr="00B64A9D">
        <w:rPr>
          <w:rFonts w:ascii="Palatino Linotype" w:hAnsi="Palatino Linotype" w:cs="Arial"/>
          <w:color w:val="000000"/>
          <w:lang w:val="es-ES_tradnl"/>
        </w:rPr>
        <w:t xml:space="preserve"> </w:t>
      </w:r>
      <w:r>
        <w:rPr>
          <w:rFonts w:ascii="Palatino Linotype" w:hAnsi="Palatino Linotype" w:cs="Arial"/>
          <w:color w:val="000000"/>
          <w:lang w:val="es-ES_tradnl"/>
        </w:rPr>
        <w:t>G</w:t>
      </w:r>
      <w:r w:rsidRPr="00B64A9D">
        <w:rPr>
          <w:rFonts w:ascii="Palatino Linotype" w:hAnsi="Palatino Linotype" w:cs="Arial"/>
          <w:color w:val="000000"/>
          <w:lang w:val="es-ES_tradnl"/>
        </w:rPr>
        <w:t xml:space="preserve">obierno </w:t>
      </w:r>
      <w:r>
        <w:rPr>
          <w:rFonts w:ascii="Palatino Linotype" w:hAnsi="Palatino Linotype" w:cs="Arial"/>
          <w:color w:val="000000"/>
          <w:lang w:val="es-ES_tradnl"/>
        </w:rPr>
        <w:t>E</w:t>
      </w:r>
      <w:r w:rsidRPr="00B64A9D">
        <w:rPr>
          <w:rFonts w:ascii="Palatino Linotype" w:hAnsi="Palatino Linotype" w:cs="Arial"/>
          <w:color w:val="000000"/>
          <w:lang w:val="es-ES_tradnl"/>
        </w:rPr>
        <w:t xml:space="preserve">statal, </w:t>
      </w:r>
      <w:r>
        <w:rPr>
          <w:rFonts w:ascii="Palatino Linotype" w:hAnsi="Palatino Linotype" w:cs="Arial"/>
          <w:color w:val="000000"/>
          <w:lang w:val="es-ES_tradnl"/>
        </w:rPr>
        <w:t>F</w:t>
      </w:r>
      <w:r w:rsidRPr="00B64A9D">
        <w:rPr>
          <w:rFonts w:ascii="Palatino Linotype" w:hAnsi="Palatino Linotype" w:cs="Arial"/>
          <w:color w:val="000000"/>
          <w:lang w:val="es-ES_tradnl"/>
        </w:rPr>
        <w:t xml:space="preserve">ederal, </w:t>
      </w:r>
      <w:r>
        <w:rPr>
          <w:rFonts w:ascii="Palatino Linotype" w:hAnsi="Palatino Linotype" w:cs="Arial"/>
          <w:color w:val="000000"/>
          <w:lang w:val="es-ES_tradnl"/>
        </w:rPr>
        <w:t>Administrativo o J</w:t>
      </w:r>
      <w:r w:rsidRPr="00B64A9D">
        <w:rPr>
          <w:rFonts w:ascii="Palatino Linotype" w:hAnsi="Palatino Linotype" w:cs="Arial"/>
          <w:color w:val="000000"/>
          <w:lang w:val="es-ES_tradnl"/>
        </w:rPr>
        <w:t>udicial</w:t>
      </w:r>
      <w:r>
        <w:rPr>
          <w:rFonts w:ascii="Palatino Linotype" w:hAnsi="Palatino Linotype" w:cs="Arial"/>
          <w:color w:val="000000"/>
          <w:lang w:val="es-ES_tradnl"/>
        </w:rPr>
        <w:t>.</w:t>
      </w:r>
    </w:p>
    <w:p w14:paraId="27EDD973" w14:textId="77777777" w:rsidR="00B64A9D" w:rsidRPr="00B64A9D" w:rsidRDefault="00B64A9D" w:rsidP="00B64A9D">
      <w:pPr>
        <w:pStyle w:val="Prrafodelista"/>
        <w:rPr>
          <w:rFonts w:ascii="Palatino Linotype" w:hAnsi="Palatino Linotype" w:cs="Arial"/>
          <w:color w:val="000000"/>
          <w:lang w:val="es-ES_tradnl"/>
        </w:rPr>
      </w:pPr>
    </w:p>
    <w:p w14:paraId="0A061F5D" w14:textId="4765FCB2" w:rsidR="00B64A9D" w:rsidRPr="00B64A9D" w:rsidRDefault="00B64A9D" w:rsidP="00B64A9D">
      <w:pPr>
        <w:pStyle w:val="Prrafodelista"/>
        <w:numPr>
          <w:ilvl w:val="0"/>
          <w:numId w:val="7"/>
        </w:numPr>
        <w:spacing w:line="360" w:lineRule="auto"/>
        <w:ind w:left="0" w:firstLine="0"/>
        <w:jc w:val="both"/>
        <w:rPr>
          <w:rFonts w:ascii="Palatino Linotype" w:hAnsi="Palatino Linotype" w:cs="Arial"/>
          <w:color w:val="000000"/>
          <w:lang w:val="es-ES_tradnl"/>
        </w:rPr>
      </w:pPr>
      <w:r>
        <w:rPr>
          <w:rFonts w:ascii="Palatino Linotype" w:hAnsi="Palatino Linotype" w:cs="Arial"/>
          <w:color w:val="000000"/>
          <w:lang w:val="es-ES_tradnl"/>
        </w:rPr>
        <w:t>Luego entonces la solicitud de información no podría ser archivada como total y definitivamente concluida, en virtud que del mismo artículo 159 de la Ley d</w:t>
      </w:r>
      <w:r w:rsidRPr="00B64A9D">
        <w:rPr>
          <w:rFonts w:ascii="Palatino Linotype" w:hAnsi="Palatino Linotype" w:cs="Arial"/>
          <w:color w:val="000000"/>
          <w:lang w:val="es-ES_tradnl"/>
        </w:rPr>
        <w:t xml:space="preserve">e Transparencia </w:t>
      </w:r>
      <w:r>
        <w:rPr>
          <w:rFonts w:ascii="Palatino Linotype" w:hAnsi="Palatino Linotype" w:cs="Arial"/>
          <w:color w:val="000000"/>
          <w:lang w:val="es-ES_tradnl"/>
        </w:rPr>
        <w:t>y Acceso a</w:t>
      </w:r>
      <w:r w:rsidRPr="00B64A9D">
        <w:rPr>
          <w:rFonts w:ascii="Palatino Linotype" w:hAnsi="Palatino Linotype" w:cs="Arial"/>
          <w:color w:val="000000"/>
          <w:lang w:val="es-ES_tradnl"/>
        </w:rPr>
        <w:t xml:space="preserve"> </w:t>
      </w:r>
      <w:r>
        <w:rPr>
          <w:rFonts w:ascii="Palatino Linotype" w:hAnsi="Palatino Linotype" w:cs="Arial"/>
          <w:color w:val="000000"/>
          <w:lang w:val="es-ES_tradnl"/>
        </w:rPr>
        <w:t>l</w:t>
      </w:r>
      <w:r w:rsidRPr="00B64A9D">
        <w:rPr>
          <w:rFonts w:ascii="Palatino Linotype" w:hAnsi="Palatino Linotype" w:cs="Arial"/>
          <w:color w:val="000000"/>
          <w:lang w:val="es-ES_tradnl"/>
        </w:rPr>
        <w:t xml:space="preserve">a Información Pública </w:t>
      </w:r>
      <w:r>
        <w:rPr>
          <w:rFonts w:ascii="Palatino Linotype" w:hAnsi="Palatino Linotype" w:cs="Arial"/>
          <w:color w:val="000000"/>
          <w:lang w:val="es-ES_tradnl"/>
        </w:rPr>
        <w:t>d</w:t>
      </w:r>
      <w:r w:rsidRPr="00B64A9D">
        <w:rPr>
          <w:rFonts w:ascii="Palatino Linotype" w:hAnsi="Palatino Linotype" w:cs="Arial"/>
          <w:color w:val="000000"/>
          <w:lang w:val="es-ES_tradnl"/>
        </w:rPr>
        <w:t xml:space="preserve">el Estado </w:t>
      </w:r>
      <w:r>
        <w:rPr>
          <w:rFonts w:ascii="Palatino Linotype" w:hAnsi="Palatino Linotype" w:cs="Arial"/>
          <w:color w:val="000000"/>
          <w:lang w:val="es-ES_tradnl"/>
        </w:rPr>
        <w:t xml:space="preserve">de México y Municipios, se </w:t>
      </w:r>
      <w:r w:rsidR="00C60EB6">
        <w:rPr>
          <w:rFonts w:ascii="Palatino Linotype" w:hAnsi="Palatino Linotype" w:cs="Arial"/>
          <w:color w:val="000000"/>
          <w:lang w:val="es-ES_tradnl"/>
        </w:rPr>
        <w:t>desprende</w:t>
      </w:r>
      <w:r>
        <w:rPr>
          <w:rFonts w:ascii="Palatino Linotype" w:hAnsi="Palatino Linotype" w:cs="Arial"/>
          <w:color w:val="000000"/>
          <w:lang w:val="es-ES_tradnl"/>
        </w:rPr>
        <w:t xml:space="preserve"> que l</w:t>
      </w:r>
      <w:r w:rsidRPr="00B64A9D">
        <w:rPr>
          <w:rFonts w:ascii="Palatino Linotype" w:hAnsi="Palatino Linotype" w:cs="Arial"/>
          <w:color w:val="000000"/>
          <w:lang w:val="es-ES_tradnl"/>
        </w:rPr>
        <w:t xml:space="preserve">a solicitud se tendrá por no presentada cuando los solicitantes no atiendan el requerimiento de información adicional, </w:t>
      </w:r>
      <w:r w:rsidRPr="00C60EB6">
        <w:rPr>
          <w:rFonts w:ascii="Palatino Linotype" w:hAnsi="Palatino Linotype" w:cs="Arial"/>
          <w:b/>
          <w:color w:val="000000"/>
          <w:lang w:val="es-ES_tradnl"/>
        </w:rPr>
        <w:t>salvo que en la solicitud inicial se aprecien elementos que permitan identificar la información requerida</w:t>
      </w:r>
      <w:r w:rsidR="00C60EB6">
        <w:rPr>
          <w:rFonts w:ascii="Palatino Linotype" w:hAnsi="Palatino Linotype" w:cs="Arial"/>
          <w:color w:val="000000"/>
          <w:lang w:val="es-ES_tradnl"/>
        </w:rPr>
        <w:t>, como resulta del caso concreto.</w:t>
      </w:r>
    </w:p>
    <w:p w14:paraId="7A1C5D82" w14:textId="77777777" w:rsidR="002622C8" w:rsidRPr="00745D07" w:rsidRDefault="002622C8" w:rsidP="00077B46">
      <w:pPr>
        <w:keepNext/>
        <w:keepLines/>
        <w:spacing w:line="360" w:lineRule="auto"/>
        <w:outlineLvl w:val="0"/>
        <w:rPr>
          <w:rFonts w:ascii="Palatino Linotype" w:eastAsia="MS Gothic" w:hAnsi="Palatino Linotype"/>
        </w:rPr>
      </w:pPr>
    </w:p>
    <w:p w14:paraId="7D05CFC1" w14:textId="77777777" w:rsidR="00077B46" w:rsidRDefault="00077B46" w:rsidP="00077B46">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21" w:name="_Toc498528948"/>
      <w:bookmarkStart w:id="222" w:name="_Toc71234379"/>
      <w:bookmarkStart w:id="223" w:name="_Toc83893317"/>
      <w:r w:rsidRPr="00745D07">
        <w:rPr>
          <w:rFonts w:ascii="Palatino Linotype" w:eastAsia="MS Gothic" w:hAnsi="Palatino Linotype"/>
          <w:b/>
          <w:lang w:val="es-ES_tradnl" w:eastAsia="es-ES"/>
        </w:rPr>
        <w:t>De</w:t>
      </w:r>
      <w:bookmarkEnd w:id="221"/>
      <w:r w:rsidRPr="00745D07">
        <w:rPr>
          <w:rFonts w:ascii="Palatino Linotype" w:eastAsia="MS Gothic" w:hAnsi="Palatino Linotype"/>
          <w:b/>
          <w:lang w:val="es-ES_tradnl" w:eastAsia="es-ES"/>
        </w:rPr>
        <w:t>l Derecho de Acceso a la Información.</w:t>
      </w:r>
      <w:bookmarkEnd w:id="222"/>
      <w:bookmarkEnd w:id="223"/>
    </w:p>
    <w:p w14:paraId="593E0C61" w14:textId="70D9DC2D" w:rsidR="00C60EB6" w:rsidRPr="00C60EB6" w:rsidRDefault="00C60EB6" w:rsidP="00683F2F">
      <w:pPr>
        <w:pStyle w:val="Prrafodelista"/>
        <w:numPr>
          <w:ilvl w:val="0"/>
          <w:numId w:val="7"/>
        </w:numPr>
        <w:spacing w:line="360" w:lineRule="auto"/>
        <w:ind w:left="0" w:firstLine="0"/>
        <w:jc w:val="both"/>
        <w:rPr>
          <w:rFonts w:ascii="Palatino Linotype" w:eastAsia="MS Mincho" w:hAnsi="Palatino Linotype"/>
          <w:color w:val="000000"/>
          <w:lang w:val="es-ES_tradnl"/>
        </w:rPr>
      </w:pPr>
      <w:bookmarkStart w:id="224" w:name="_Toc536106972"/>
      <w:r>
        <w:rPr>
          <w:rFonts w:ascii="Palatino Linotype" w:eastAsiaTheme="minorEastAsia" w:hAnsi="Palatino Linotype"/>
          <w:lang w:val="es-ES_tradnl"/>
        </w:rPr>
        <w:t>Acotada la negativa ficta y la desestimación del motivo de inconformidad argüido, se procede a realizar el siguiente estudio.</w:t>
      </w:r>
    </w:p>
    <w:p w14:paraId="70E0A261" w14:textId="77777777" w:rsidR="00C60EB6" w:rsidRPr="00C60EB6" w:rsidRDefault="00C60EB6" w:rsidP="00C60EB6">
      <w:pPr>
        <w:pStyle w:val="Prrafodelista"/>
        <w:spacing w:line="360" w:lineRule="auto"/>
        <w:ind w:left="0"/>
        <w:jc w:val="both"/>
        <w:rPr>
          <w:rFonts w:ascii="Palatino Linotype" w:eastAsia="MS Mincho" w:hAnsi="Palatino Linotype"/>
          <w:color w:val="000000"/>
          <w:lang w:val="es-ES_tradnl"/>
        </w:rPr>
      </w:pPr>
    </w:p>
    <w:p w14:paraId="2DC6F10B" w14:textId="77777777" w:rsidR="00CB152B" w:rsidRPr="00CB152B" w:rsidRDefault="00077B46" w:rsidP="00683F2F">
      <w:pPr>
        <w:pStyle w:val="Prrafodelista"/>
        <w:numPr>
          <w:ilvl w:val="0"/>
          <w:numId w:val="7"/>
        </w:numPr>
        <w:spacing w:line="360" w:lineRule="auto"/>
        <w:ind w:left="0" w:firstLine="0"/>
        <w:jc w:val="both"/>
        <w:rPr>
          <w:rFonts w:ascii="Palatino Linotype" w:eastAsia="MS Mincho" w:hAnsi="Palatino Linotype"/>
          <w:color w:val="000000"/>
          <w:lang w:val="es-ES_tradnl"/>
        </w:rPr>
      </w:pPr>
      <w:r w:rsidRPr="00745D07">
        <w:rPr>
          <w:rFonts w:ascii="Palatino Linotype" w:eastAsiaTheme="minorEastAsia" w:hAnsi="Palatino Linotype"/>
          <w:lang w:val="es-ES_tradnl"/>
        </w:rPr>
        <w:t>E</w:t>
      </w:r>
      <w:r w:rsidRPr="00745D07">
        <w:rPr>
          <w:rFonts w:ascii="Palatino Linotype" w:hAnsi="Palatino Linotype" w:cs="Arial"/>
          <w:color w:val="000000"/>
          <w:lang w:val="es-ES_tradnl" w:eastAsia="es-MX"/>
        </w:rPr>
        <w:t xml:space="preserve">l </w:t>
      </w:r>
      <w:r w:rsidRPr="00683F2F">
        <w:rPr>
          <w:rFonts w:ascii="Palatino Linotype" w:eastAsia="MS Mincho" w:hAnsi="Palatino Linotype" w:cs="Arial"/>
        </w:rPr>
        <w:t>Derecho</w:t>
      </w:r>
      <w:r w:rsidRPr="00745D07">
        <w:rPr>
          <w:rFonts w:ascii="Palatino Linotype" w:hAnsi="Palatino Linotype" w:cs="Arial"/>
          <w:color w:val="000000"/>
          <w:lang w:val="es-ES_tradnl" w:eastAsia="es-MX"/>
        </w:rPr>
        <w:t xml:space="preserve"> de Acceso a la Información Pública, es un derecho humano reconocido en el Pacto de Derechos Civiles y Políticos en su artículo 19.2; en la </w:t>
      </w:r>
      <w:r w:rsidRPr="00745D07">
        <w:rPr>
          <w:rFonts w:ascii="Palatino Linotype" w:hAnsi="Palatino Linotype" w:cs="Arial"/>
          <w:color w:val="000000"/>
          <w:lang w:val="es-ES_tradnl" w:eastAsia="es-MX"/>
        </w:rPr>
        <w:lastRenderedPageBreak/>
        <w:t>Convención Americana sobre Derechos Humanos en su artículo 13.1; en el artículo sexto de la Constitución Política de los Estados Unidos Mexicanos y en el artículo quinto de la Particular del Estado de México</w:t>
      </w:r>
      <w:r w:rsidRPr="00745D07">
        <w:rPr>
          <w:rFonts w:ascii="Palatino Linotype" w:hAnsi="Palatino Linotype" w:cs="Arial"/>
          <w:color w:val="000000"/>
          <w:lang w:val="es-ES_tradnl"/>
        </w:rPr>
        <w:t>.</w:t>
      </w:r>
    </w:p>
    <w:p w14:paraId="73271BE3" w14:textId="77777777" w:rsidR="00CB152B" w:rsidRPr="00CB152B" w:rsidRDefault="00CB152B" w:rsidP="00CB152B">
      <w:pPr>
        <w:pStyle w:val="Prrafodelista"/>
        <w:rPr>
          <w:rFonts w:ascii="Palatino Linotype" w:hAnsi="Palatino Linotype" w:cs="Arial"/>
          <w:color w:val="000000"/>
          <w:lang w:val="es-ES_tradnl"/>
        </w:rPr>
      </w:pPr>
    </w:p>
    <w:p w14:paraId="0AA83E6E"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lang w:val="es-ES_tradnl"/>
        </w:rPr>
      </w:pPr>
      <w:bookmarkStart w:id="225" w:name="_GoBack"/>
      <w:bookmarkEnd w:id="225"/>
      <w:r w:rsidRPr="00745D07">
        <w:rPr>
          <w:rFonts w:ascii="Palatino Linotype" w:hAnsi="Palatino Linotype"/>
          <w:lang w:val="es-ES_tradnl"/>
        </w:rPr>
        <w:t xml:space="preserve">Definiendo el Derecho de Acceso a la Información Pública como: </w:t>
      </w:r>
      <w:r w:rsidRPr="00745D07">
        <w:rPr>
          <w:rFonts w:ascii="Palatino Linotype" w:eastAsiaTheme="minorEastAsia" w:hAnsi="Palatino Linotype"/>
          <w:i/>
          <w:color w:val="000000"/>
          <w:lang w:val="es-ES_tradnl"/>
        </w:rPr>
        <w:t xml:space="preserve">La igualdad de </w:t>
      </w:r>
      <w:r w:rsidRPr="00683F2F">
        <w:rPr>
          <w:rFonts w:ascii="Palatino Linotype" w:eastAsiaTheme="minorEastAsia" w:hAnsi="Palatino Linotype"/>
          <w:lang w:val="es-ES_tradnl"/>
        </w:rPr>
        <w:t>oportunidades</w:t>
      </w:r>
      <w:r w:rsidRPr="00745D07">
        <w:rPr>
          <w:rFonts w:ascii="Palatino Linotype" w:eastAsiaTheme="minorEastAsia" w:hAnsi="Palatino Linotype"/>
          <w:i/>
          <w:color w:val="000000"/>
          <w:lang w:val="es-ES_tradnl"/>
        </w:rPr>
        <w:t xml:space="preserve"> para recibir, buscar e impartir información</w:t>
      </w:r>
      <w:r w:rsidRPr="00745D07">
        <w:rPr>
          <w:rFonts w:ascii="Palatino Linotype" w:eastAsiaTheme="minorEastAsia" w:hAnsi="Palatino Linotype"/>
          <w:i/>
          <w:color w:val="000000"/>
          <w:vertAlign w:val="superscript"/>
          <w:lang w:val="es-ES_tradnl"/>
        </w:rPr>
        <w:footnoteReference w:id="1"/>
      </w:r>
      <w:r w:rsidRPr="00745D07">
        <w:rPr>
          <w:rFonts w:ascii="Palatino Linotype" w:eastAsiaTheme="minorEastAsia"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5D07">
        <w:rPr>
          <w:rFonts w:ascii="Palatino Linotype" w:eastAsiaTheme="minorEastAsia" w:hAnsi="Palatino Linotype"/>
          <w:i/>
          <w:color w:val="000000"/>
          <w:vertAlign w:val="superscript"/>
          <w:lang w:val="es-ES_tradnl"/>
        </w:rPr>
        <w:footnoteReference w:id="2"/>
      </w:r>
      <w:r w:rsidRPr="00745D07">
        <w:rPr>
          <w:rFonts w:ascii="Palatino Linotype" w:eastAsiaTheme="minorEastAsia" w:hAnsi="Palatino Linotype"/>
          <w:color w:val="000000"/>
          <w:lang w:val="es-ES_tradnl"/>
        </w:rPr>
        <w:t>que se constituye como una herramienta fundamental para ejercer</w:t>
      </w:r>
      <w:r w:rsidRPr="00745D07">
        <w:rPr>
          <w:rFonts w:ascii="Palatino Linotype" w:eastAsiaTheme="minorEastAsia"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45D07">
        <w:rPr>
          <w:rFonts w:ascii="Palatino Linotype" w:eastAsiaTheme="minorEastAsia" w:hAnsi="Palatino Linotype"/>
          <w:i/>
          <w:color w:val="000000"/>
          <w:vertAlign w:val="superscript"/>
          <w:lang w:val="es-ES_tradnl"/>
        </w:rPr>
        <w:footnoteReference w:id="3"/>
      </w:r>
      <w:r w:rsidRPr="00745D07">
        <w:rPr>
          <w:rFonts w:ascii="Palatino Linotype" w:eastAsiaTheme="minorEastAsia" w:hAnsi="Palatino Linotype"/>
          <w:color w:val="000000"/>
          <w:lang w:val="es-ES_tradnl"/>
        </w:rPr>
        <w:t>fomentando</w:t>
      </w:r>
      <w:r w:rsidRPr="00745D07">
        <w:rPr>
          <w:rFonts w:ascii="Palatino Linotype" w:eastAsiaTheme="minorEastAsia" w:hAnsi="Palatino Linotype"/>
          <w:i/>
          <w:color w:val="000000"/>
          <w:lang w:val="es-ES_tradnl"/>
        </w:rPr>
        <w:t xml:space="preserve"> la transparencia de las actividades estatales y </w:t>
      </w:r>
      <w:r w:rsidRPr="00745D07">
        <w:rPr>
          <w:rFonts w:ascii="Palatino Linotype" w:eastAsiaTheme="minorEastAsia" w:hAnsi="Palatino Linotype"/>
          <w:color w:val="000000"/>
          <w:lang w:val="es-ES_tradnl"/>
        </w:rPr>
        <w:t>promoviendo</w:t>
      </w:r>
      <w:r w:rsidRPr="00745D07">
        <w:rPr>
          <w:rFonts w:ascii="Palatino Linotype" w:eastAsiaTheme="minorEastAsia" w:hAnsi="Palatino Linotype"/>
          <w:i/>
          <w:color w:val="000000"/>
          <w:lang w:val="es-ES_tradnl"/>
        </w:rPr>
        <w:t xml:space="preserve"> la responsabilidad de los funcionarios sobre su gestión pública,</w:t>
      </w:r>
      <w:r w:rsidRPr="00745D07">
        <w:rPr>
          <w:rFonts w:ascii="Palatino Linotype" w:eastAsiaTheme="minorEastAsia" w:hAnsi="Palatino Linotype"/>
          <w:i/>
          <w:color w:val="000000"/>
          <w:vertAlign w:val="superscript"/>
          <w:lang w:val="es-ES_tradnl"/>
        </w:rPr>
        <w:footnoteReference w:id="4"/>
      </w:r>
      <w:r w:rsidRPr="00745D07">
        <w:rPr>
          <w:rFonts w:ascii="Palatino Linotype" w:eastAsiaTheme="minorEastAsia" w:hAnsi="Palatino Linotype"/>
          <w:color w:val="000000"/>
          <w:lang w:val="es-ES_tradnl"/>
        </w:rPr>
        <w:t>que permite</w:t>
      </w:r>
      <w:r w:rsidRPr="00745D07">
        <w:rPr>
          <w:rFonts w:ascii="Palatino Linotype" w:eastAsiaTheme="minorEastAsia" w:hAnsi="Palatino Linotype"/>
          <w:i/>
          <w:color w:val="000000"/>
          <w:lang w:val="es-ES_tradnl"/>
        </w:rPr>
        <w:t xml:space="preserve"> saber qué están haciendo los gobiernos por sus pueblos, sin lo cual la verdad languidecería y la participación en el gobierno permanecería fragmentada.</w:t>
      </w:r>
    </w:p>
    <w:p w14:paraId="736FB7AF" w14:textId="77777777" w:rsidR="00077B46" w:rsidRPr="00745D07" w:rsidRDefault="00077B46" w:rsidP="00077B46">
      <w:pPr>
        <w:spacing w:line="360" w:lineRule="auto"/>
        <w:contextualSpacing/>
        <w:jc w:val="both"/>
        <w:rPr>
          <w:rFonts w:ascii="Palatino Linotype" w:hAnsi="Palatino Linotype"/>
          <w:lang w:val="es-ES_tradnl" w:eastAsia="es-ES"/>
        </w:rPr>
      </w:pPr>
    </w:p>
    <w:p w14:paraId="1FE6977B"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6C4E1A87" w14:textId="77777777" w:rsidR="00077B46" w:rsidRPr="00745D07" w:rsidRDefault="00077B46" w:rsidP="00077B46">
      <w:pPr>
        <w:spacing w:line="360" w:lineRule="auto"/>
        <w:contextualSpacing/>
        <w:jc w:val="both"/>
        <w:rPr>
          <w:rFonts w:ascii="Palatino Linotype" w:hAnsi="Palatino Linotype"/>
          <w:lang w:val="es-ES_tradnl" w:eastAsia="es-ES"/>
        </w:rPr>
      </w:pPr>
    </w:p>
    <w:p w14:paraId="0B5CACE0" w14:textId="77777777" w:rsidR="00077B46" w:rsidRPr="00745D07" w:rsidRDefault="00077B46" w:rsidP="00077B46">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lastRenderedPageBreak/>
        <w:t>“</w:t>
      </w:r>
      <w:r w:rsidRPr="00745D07">
        <w:rPr>
          <w:rFonts w:ascii="Palatino Linotype" w:hAnsi="Palatino Linotype"/>
          <w:b/>
          <w:i/>
          <w:lang w:val="es-ES_tradnl" w:eastAsia="es-ES"/>
        </w:rPr>
        <w:t>Artículo 1.-</w:t>
      </w:r>
      <w:r w:rsidRPr="00745D07">
        <w:rPr>
          <w:rFonts w:ascii="Palatino Linotype" w:hAnsi="Palatino Linotype"/>
          <w:i/>
          <w:lang w:val="es-ES_tradnl" w:eastAsia="es-ES"/>
        </w:rPr>
        <w:t xml:space="preserve"> </w:t>
      </w:r>
    </w:p>
    <w:p w14:paraId="7D60BC5A" w14:textId="77777777" w:rsidR="00077B46" w:rsidRPr="00745D07" w:rsidRDefault="00077B46" w:rsidP="00077B46">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0326C4A1" w14:textId="77777777" w:rsidR="00077B46" w:rsidRPr="00745D07" w:rsidRDefault="00077B46" w:rsidP="00077B46">
      <w:pPr>
        <w:spacing w:line="360" w:lineRule="auto"/>
        <w:ind w:left="567" w:right="567"/>
        <w:contextualSpacing/>
        <w:jc w:val="both"/>
        <w:rPr>
          <w:rFonts w:ascii="Palatino Linotype" w:hAnsi="Palatino Linotype"/>
          <w:i/>
        </w:rPr>
      </w:pPr>
      <w:r w:rsidRPr="00745D07">
        <w:rPr>
          <w:rFonts w:ascii="Palatino Linotype" w:hAnsi="Palatino Linotype"/>
          <w:i/>
          <w:lang w:val="es-ES_tradnl" w:eastAsia="es-ES"/>
        </w:rPr>
        <w:t>Todas las</w:t>
      </w:r>
      <w:r w:rsidRPr="00745D07">
        <w:rPr>
          <w:rFonts w:ascii="Palatino Linotype" w:hAnsi="Palatino Linotype"/>
          <w:lang w:val="es-ES_tradnl" w:eastAsia="es-ES"/>
        </w:rPr>
        <w:t xml:space="preserve"> </w:t>
      </w:r>
      <w:r w:rsidRPr="0074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15218C1" w14:textId="77777777" w:rsidR="00077B46" w:rsidRPr="00745D07" w:rsidRDefault="00077B46" w:rsidP="00077B46">
      <w:pPr>
        <w:spacing w:line="360" w:lineRule="auto"/>
        <w:ind w:left="567" w:right="567"/>
        <w:contextualSpacing/>
        <w:jc w:val="both"/>
        <w:rPr>
          <w:rFonts w:ascii="Palatino Linotype" w:hAnsi="Palatino Linotype"/>
          <w:lang w:val="es-ES_tradnl" w:eastAsia="es-ES"/>
        </w:rPr>
      </w:pPr>
      <w:r w:rsidRPr="00745D07">
        <w:rPr>
          <w:rFonts w:ascii="Palatino Linotype" w:hAnsi="Palatino Linotype"/>
          <w:i/>
        </w:rPr>
        <w:t>(…)</w:t>
      </w:r>
      <w:r w:rsidRPr="00745D07">
        <w:rPr>
          <w:rFonts w:ascii="Palatino Linotype" w:hAnsi="Palatino Linotype"/>
          <w:lang w:val="es-ES_tradnl" w:eastAsia="es-ES"/>
        </w:rPr>
        <w:t>”.</w:t>
      </w:r>
    </w:p>
    <w:p w14:paraId="458C4370" w14:textId="77777777" w:rsidR="00077B46" w:rsidRPr="00AC3D42" w:rsidRDefault="00077B46" w:rsidP="00077B46">
      <w:pPr>
        <w:spacing w:line="360" w:lineRule="auto"/>
        <w:ind w:left="567" w:right="567"/>
        <w:contextualSpacing/>
        <w:jc w:val="both"/>
        <w:rPr>
          <w:rFonts w:ascii="Palatino Linotype" w:hAnsi="Palatino Linotype"/>
          <w:lang w:val="es-ES_tradnl" w:eastAsia="es-ES"/>
        </w:rPr>
      </w:pPr>
      <w:r w:rsidRPr="00AC3D42">
        <w:rPr>
          <w:rFonts w:ascii="Palatino Linotype" w:hAnsi="Palatino Linotype"/>
        </w:rPr>
        <w:t>(Énfasis Añadido)</w:t>
      </w:r>
    </w:p>
    <w:p w14:paraId="3103E750" w14:textId="77777777" w:rsidR="00077B46" w:rsidRPr="00745D07" w:rsidRDefault="00077B46" w:rsidP="00077B46">
      <w:pPr>
        <w:spacing w:line="360" w:lineRule="auto"/>
        <w:contextualSpacing/>
        <w:rPr>
          <w:rFonts w:ascii="Palatino Linotype" w:hAnsi="Palatino Linotype"/>
          <w:lang w:val="es-ES_tradnl" w:eastAsia="es-ES"/>
        </w:rPr>
      </w:pPr>
    </w:p>
    <w:p w14:paraId="7DCDC7AB"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i/>
          <w:lang w:val="es-ES_tradnl"/>
        </w:rPr>
      </w:pPr>
      <w:r w:rsidRPr="00745D07">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A71E2A1" w14:textId="77777777" w:rsidR="00077B46" w:rsidRPr="00745D07" w:rsidRDefault="00077B46" w:rsidP="00077B46">
      <w:pPr>
        <w:spacing w:line="360" w:lineRule="auto"/>
        <w:ind w:left="360"/>
        <w:contextualSpacing/>
        <w:jc w:val="both"/>
        <w:rPr>
          <w:rFonts w:ascii="Palatino Linotype" w:eastAsiaTheme="minorEastAsia" w:hAnsi="Palatino Linotype"/>
          <w:i/>
          <w:lang w:val="es-ES_tradnl" w:eastAsia="es-ES"/>
        </w:rPr>
      </w:pPr>
    </w:p>
    <w:p w14:paraId="5E102FE6"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lang w:val="es-ES_tradnl"/>
        </w:rPr>
      </w:pPr>
      <w:r w:rsidRPr="00745D07">
        <w:rPr>
          <w:rFonts w:ascii="Palatino Linotype" w:eastAsiaTheme="minorEastAsia" w:hAnsi="Palatino Linotype"/>
          <w:lang w:val="es-ES_tradnl"/>
        </w:rPr>
        <w:t xml:space="preserve">Así, conforme a la Constitución Política de las Estado Unidos Mexicanos </w:t>
      </w:r>
      <w:r w:rsidRPr="00745D07">
        <w:rPr>
          <w:rFonts w:ascii="Palatino Linotype" w:eastAsia="Calibri" w:hAnsi="Palatino Linotype"/>
          <w:lang w:val="es-ES_tradnl"/>
        </w:rPr>
        <w:t xml:space="preserve">y la </w:t>
      </w:r>
      <w:r w:rsidRPr="00683F2F">
        <w:rPr>
          <w:rFonts w:ascii="Palatino Linotype" w:hAnsi="Palatino Linotype"/>
          <w:lang w:val="es-ES_tradnl"/>
        </w:rPr>
        <w:t>Constitución</w:t>
      </w:r>
      <w:r w:rsidRPr="00745D07">
        <w:rPr>
          <w:rFonts w:ascii="Palatino Linotype" w:eastAsia="Calibri" w:hAnsi="Palatino Linotype"/>
          <w:lang w:val="es-ES_tradnl"/>
        </w:rPr>
        <w:t xml:space="preserve"> Política del Estado Libre y Soberano de México respectivamente</w:t>
      </w:r>
      <w:r w:rsidRPr="00745D07">
        <w:rPr>
          <w:rFonts w:ascii="Palatino Linotype" w:eastAsiaTheme="minorEastAsia"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E0A7C99" w14:textId="77777777" w:rsidR="00077B46" w:rsidRPr="00745D07" w:rsidRDefault="00077B46" w:rsidP="00077B46">
      <w:pPr>
        <w:tabs>
          <w:tab w:val="left" w:pos="0"/>
        </w:tabs>
        <w:spacing w:line="360" w:lineRule="auto"/>
        <w:contextualSpacing/>
        <w:jc w:val="both"/>
        <w:rPr>
          <w:rFonts w:ascii="Palatino Linotype" w:eastAsiaTheme="minorEastAsia" w:hAnsi="Palatino Linotype"/>
          <w:lang w:val="es-ES_tradnl" w:eastAsia="es-ES"/>
        </w:rPr>
      </w:pPr>
    </w:p>
    <w:p w14:paraId="635ABE97" w14:textId="77777777" w:rsidR="00077B46" w:rsidRPr="00745D07" w:rsidRDefault="00077B46" w:rsidP="00077B46">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Constitución Política de los Estados Unidos Mexicanos</w:t>
      </w:r>
    </w:p>
    <w:p w14:paraId="2B4E8BDC" w14:textId="77777777" w:rsidR="00077B46" w:rsidRPr="00745D07" w:rsidRDefault="00077B46" w:rsidP="00077B46">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lastRenderedPageBreak/>
        <w:t>“Artículo 6.</w:t>
      </w:r>
      <w:r w:rsidRPr="00745D07">
        <w:rPr>
          <w:rFonts w:ascii="Palatino Linotype" w:eastAsiaTheme="minorEastAsia" w:hAnsi="Palatino Linotype" w:cs="Arial"/>
          <w:bCs/>
          <w:i/>
          <w:lang w:val="es-ES_tradnl" w:eastAsia="es-ES"/>
        </w:rPr>
        <w:t xml:space="preserve"> …</w:t>
      </w:r>
    </w:p>
    <w:p w14:paraId="7F584B10" w14:textId="77777777" w:rsidR="00077B46" w:rsidRPr="00745D07" w:rsidRDefault="00077B46" w:rsidP="00077B46">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7944A456" w14:textId="77777777" w:rsidR="00077B46" w:rsidRPr="00745D07" w:rsidRDefault="00077B46" w:rsidP="00077B46">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efectos de lo dispuesto en el presente artículo se observará lo siguiente:</w:t>
      </w:r>
    </w:p>
    <w:p w14:paraId="59617D70" w14:textId="77777777" w:rsidR="00077B46" w:rsidRPr="00745D07" w:rsidRDefault="00077B46" w:rsidP="00077B46">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Para el ejercicio del derecho de acceso a la información</w:t>
      </w:r>
      <w:r w:rsidRPr="00745D07">
        <w:rPr>
          <w:rFonts w:ascii="Palatino Linotype" w:eastAsiaTheme="minorEastAsia" w:hAnsi="Palatino Linotype" w:cs="Arial"/>
          <w:bCs/>
          <w:i/>
          <w:lang w:val="es-ES_tradnl" w:eastAsia="es-ES"/>
        </w:rPr>
        <w:t xml:space="preserve">, la Federación y </w:t>
      </w:r>
      <w:r w:rsidRPr="00745D0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0C1617D1" w14:textId="77777777" w:rsidR="00077B46" w:rsidRPr="00745D07" w:rsidRDefault="00077B46" w:rsidP="00077B46">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 xml:space="preserve">I. </w:t>
      </w:r>
      <w:r w:rsidRPr="00745D07">
        <w:rPr>
          <w:rFonts w:ascii="Palatino Linotype" w:eastAsiaTheme="minorEastAsia" w:hAnsi="Palatino Linotype" w:cs="Arial"/>
          <w:b/>
          <w:bCs/>
          <w:i/>
          <w:lang w:val="es-ES_tradnl" w:eastAsia="es-ES"/>
        </w:rPr>
        <w:tab/>
        <w:t>Toda la información en posesión de cualquier</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autoridad</w:t>
      </w:r>
      <w:r w:rsidRPr="00745D0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5D07">
        <w:rPr>
          <w:rFonts w:ascii="Palatino Linotype" w:eastAsiaTheme="minorEastAsia" w:hAnsi="Palatino Linotype" w:cs="Arial"/>
          <w:b/>
          <w:bCs/>
          <w:i/>
          <w:lang w:val="es-ES_tradnl" w:eastAsia="es-ES"/>
        </w:rPr>
        <w:t>municipal</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es pública</w:t>
      </w:r>
      <w:r w:rsidRPr="00745D0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45D0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45D0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69C7681" w14:textId="77777777" w:rsidR="00077B46" w:rsidRPr="00745D07" w:rsidRDefault="00077B46" w:rsidP="00077B46">
      <w:pPr>
        <w:spacing w:line="360" w:lineRule="auto"/>
        <w:ind w:left="567" w:right="567"/>
        <w:jc w:val="both"/>
        <w:rPr>
          <w:rFonts w:ascii="Palatino Linotype" w:eastAsiaTheme="minorEastAsia" w:hAnsi="Palatino Linotype" w:cs="Arial"/>
          <w:bCs/>
          <w:i/>
          <w:lang w:val="es-ES_tradnl" w:eastAsia="es-ES"/>
        </w:rPr>
      </w:pPr>
    </w:p>
    <w:p w14:paraId="7B7B1AEF" w14:textId="77777777" w:rsidR="00077B46" w:rsidRPr="00AC3D42" w:rsidRDefault="00077B46" w:rsidP="00077B46">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14:paraId="3CC54E7E" w14:textId="77777777" w:rsidR="00077B46" w:rsidRPr="00745D07" w:rsidRDefault="00077B46" w:rsidP="00077B46">
      <w:pPr>
        <w:pStyle w:val="Prrafodelista"/>
        <w:tabs>
          <w:tab w:val="left" w:pos="567"/>
        </w:tabs>
        <w:spacing w:line="360" w:lineRule="auto"/>
        <w:ind w:left="567" w:right="567"/>
        <w:jc w:val="both"/>
        <w:rPr>
          <w:rFonts w:ascii="Palatino Linotype" w:hAnsi="Palatino Linotype" w:cs="Arial"/>
          <w:b/>
          <w:bCs/>
          <w:i/>
        </w:rPr>
      </w:pPr>
    </w:p>
    <w:p w14:paraId="7861016D" w14:textId="77777777" w:rsidR="00077B46" w:rsidRPr="00745D07" w:rsidRDefault="00077B46" w:rsidP="00077B46">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Constitución Política del Estado Libre y Soberano de México</w:t>
      </w:r>
    </w:p>
    <w:p w14:paraId="3C80A1A4" w14:textId="77777777" w:rsidR="00077B46" w:rsidRPr="00745D07" w:rsidRDefault="00077B46" w:rsidP="00077B46">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“Artículo 5</w:t>
      </w:r>
      <w:r w:rsidRPr="00745D07">
        <w:rPr>
          <w:rFonts w:ascii="Palatino Linotype" w:eastAsiaTheme="minorEastAsia" w:hAnsi="Palatino Linotype" w:cs="Arial"/>
          <w:bCs/>
          <w:i/>
          <w:lang w:val="es-ES_tradnl" w:eastAsia="es-ES"/>
        </w:rPr>
        <w:t>.- …</w:t>
      </w:r>
    </w:p>
    <w:p w14:paraId="2DC5F1E9" w14:textId="77777777" w:rsidR="00077B46" w:rsidRPr="00745D07" w:rsidRDefault="00077B46" w:rsidP="00077B46">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1DDE4F9D" w14:textId="77777777" w:rsidR="00077B46" w:rsidRPr="00745D07" w:rsidRDefault="00077B46" w:rsidP="00077B46">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745D07">
        <w:rPr>
          <w:rFonts w:ascii="Palatino Linotype" w:eastAsiaTheme="minorEastAsia" w:hAnsi="Palatino Linotype" w:cs="Arial"/>
          <w:bCs/>
          <w:i/>
          <w:lang w:val="es-ES_tradnl" w:eastAsia="es-ES"/>
        </w:rPr>
        <w:t>.</w:t>
      </w:r>
    </w:p>
    <w:p w14:paraId="74A0F6F3" w14:textId="77777777" w:rsidR="00077B46" w:rsidRDefault="00077B46" w:rsidP="00077B46">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2EBBF7" w14:textId="77777777" w:rsidR="00077B46" w:rsidRPr="00745D07" w:rsidRDefault="00077B46" w:rsidP="00077B46">
      <w:pPr>
        <w:spacing w:line="360" w:lineRule="auto"/>
        <w:ind w:left="567" w:right="567"/>
        <w:jc w:val="both"/>
        <w:rPr>
          <w:rFonts w:ascii="Palatino Linotype" w:eastAsiaTheme="minorEastAsia" w:hAnsi="Palatino Linotype" w:cs="Arial"/>
          <w:bCs/>
          <w:i/>
          <w:lang w:val="es-ES_tradnl" w:eastAsia="es-ES"/>
        </w:rPr>
      </w:pPr>
    </w:p>
    <w:p w14:paraId="41EDDDF4" w14:textId="77777777" w:rsidR="00077B46" w:rsidRPr="00745D07" w:rsidRDefault="00077B46" w:rsidP="00077B46">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Este derecho se regirá por los principios y bases siguientes</w:t>
      </w:r>
      <w:r w:rsidRPr="00745D07">
        <w:rPr>
          <w:rFonts w:ascii="Palatino Linotype" w:eastAsiaTheme="minorEastAsia" w:hAnsi="Palatino Linotype" w:cs="Arial"/>
          <w:bCs/>
          <w:i/>
          <w:lang w:val="es-ES_tradnl" w:eastAsia="es-ES"/>
        </w:rPr>
        <w:t>:</w:t>
      </w:r>
    </w:p>
    <w:p w14:paraId="5D68B0B5" w14:textId="77777777" w:rsidR="00077B46" w:rsidRPr="00745D07" w:rsidRDefault="00077B46" w:rsidP="00077B46">
      <w:pPr>
        <w:pStyle w:val="Prrafodelista"/>
        <w:numPr>
          <w:ilvl w:val="0"/>
          <w:numId w:val="34"/>
        </w:numPr>
        <w:spacing w:line="360" w:lineRule="auto"/>
        <w:ind w:left="567" w:right="567" w:firstLine="0"/>
        <w:contextualSpacing/>
        <w:jc w:val="both"/>
        <w:rPr>
          <w:rFonts w:ascii="Palatino Linotype" w:hAnsi="Palatino Linotype" w:cs="Arial"/>
          <w:bCs/>
          <w:i/>
        </w:rPr>
      </w:pPr>
      <w:r w:rsidRPr="00745D07">
        <w:rPr>
          <w:rFonts w:ascii="Palatino Linotype" w:hAnsi="Palatino Linotype" w:cs="Arial"/>
          <w:b/>
          <w:bCs/>
          <w:i/>
        </w:rPr>
        <w:t>Toda la información en posesión de cualquier autoridad, entidad, órgano y organismos de los</w:t>
      </w:r>
      <w:r w:rsidRPr="00745D07">
        <w:rPr>
          <w:rFonts w:ascii="Palatino Linotype" w:hAnsi="Palatino Linotype" w:cs="Arial"/>
          <w:bCs/>
          <w:i/>
        </w:rPr>
        <w:t xml:space="preserve"> Poderes Ejecutivo, Legislativo y Judicial, órganos autónomos, partidos políticos, fideicomisos y fondos públicos estatales y </w:t>
      </w:r>
      <w:r w:rsidRPr="00745D07">
        <w:rPr>
          <w:rFonts w:ascii="Palatino Linotype" w:hAnsi="Palatino Linotype" w:cs="Arial"/>
          <w:b/>
          <w:bCs/>
          <w:i/>
        </w:rPr>
        <w:t>municipales</w:t>
      </w:r>
      <w:r w:rsidRPr="00745D0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5D07">
        <w:rPr>
          <w:rFonts w:ascii="Palatino Linotype" w:hAnsi="Palatino Linotype" w:cs="Arial"/>
          <w:b/>
          <w:bCs/>
          <w:i/>
        </w:rPr>
        <w:t>es pública</w:t>
      </w:r>
      <w:r w:rsidRPr="00745D0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45D07">
        <w:rPr>
          <w:rFonts w:ascii="Palatino Linotype" w:hAnsi="Palatino Linotype" w:cs="Arial"/>
          <w:b/>
          <w:bCs/>
          <w:i/>
        </w:rPr>
        <w:t>En la interpretación de este derecho deberá prevalecer el principio de máxima publicidad</w:t>
      </w:r>
      <w:r w:rsidRPr="00745D07">
        <w:rPr>
          <w:rFonts w:ascii="Palatino Linotype" w:hAnsi="Palatino Linotype" w:cs="Arial"/>
          <w:bCs/>
          <w:i/>
        </w:rPr>
        <w:t xml:space="preserve">. </w:t>
      </w:r>
      <w:r w:rsidRPr="00745D07">
        <w:rPr>
          <w:rFonts w:ascii="Palatino Linotype" w:hAnsi="Palatino Linotype" w:cs="Arial"/>
          <w:b/>
          <w:bCs/>
          <w:i/>
        </w:rPr>
        <w:t>Los sujetos obligados deberán documentar todo acto que derive del ejercicio de sus facultades, competencias o funciones</w:t>
      </w:r>
      <w:r w:rsidRPr="00745D07">
        <w:rPr>
          <w:rFonts w:ascii="Palatino Linotype" w:hAnsi="Palatino Linotype" w:cs="Arial"/>
          <w:bCs/>
          <w:i/>
        </w:rPr>
        <w:t>, la ley determinará los supuestos específicos bajo los cuales procederá la declaración de inexistencia de la información.”</w:t>
      </w:r>
    </w:p>
    <w:p w14:paraId="144FEC25" w14:textId="77777777" w:rsidR="00077B46" w:rsidRPr="00AC3D42" w:rsidRDefault="00077B46" w:rsidP="00077B46">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14:paraId="5922F97E" w14:textId="77777777" w:rsidR="00077B46" w:rsidRPr="00745D07" w:rsidRDefault="00077B46" w:rsidP="00077B46">
      <w:pPr>
        <w:spacing w:line="360" w:lineRule="auto"/>
        <w:ind w:left="567" w:right="567"/>
        <w:jc w:val="both"/>
        <w:rPr>
          <w:rFonts w:ascii="Palatino Linotype" w:hAnsi="Palatino Linotype"/>
          <w:i/>
        </w:rPr>
      </w:pPr>
    </w:p>
    <w:p w14:paraId="2DCA3D80"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Según el artículo 150 de la Ley de Transparencia del Estado, la solicitud es la garantía </w:t>
      </w:r>
      <w:r w:rsidRPr="00683F2F">
        <w:rPr>
          <w:rFonts w:ascii="Palatino Linotype" w:eastAsiaTheme="minorEastAsia" w:hAnsi="Palatino Linotype"/>
          <w:lang w:val="es-ES_tradnl"/>
        </w:rPr>
        <w:t>primaria</w:t>
      </w:r>
      <w:r w:rsidRPr="00745D07">
        <w:rPr>
          <w:rFonts w:ascii="Palatino Linotype" w:eastAsiaTheme="minorEastAsia" w:hAnsi="Palatino Linotype" w:cs="Arial"/>
          <w:lang w:val="es-ES_tradnl"/>
        </w:rPr>
        <w:t xml:space="preserve"> del Derecho de Acceso a la Información, además, establece que se regirá </w:t>
      </w:r>
      <w:r w:rsidRPr="00745D07">
        <w:rPr>
          <w:rFonts w:ascii="Palatino Linotype" w:eastAsiaTheme="minorEastAsia" w:hAnsi="Palatino Linotype" w:cs="Arial"/>
          <w:i/>
          <w:lang w:val="es-ES_tradnl"/>
        </w:rPr>
        <w:t>por los principios de simplicidad, rapidez gratuidad del procedimiento, auxilio y orientación a los particulares</w:t>
      </w:r>
      <w:r w:rsidRPr="00745D07">
        <w:rPr>
          <w:rFonts w:ascii="Palatino Linotype" w:eastAsiaTheme="minorEastAsia" w:hAnsi="Palatino Linotype" w:cs="Arial"/>
          <w:lang w:val="es-ES_tradnl"/>
        </w:rPr>
        <w:t>, contemplando el derecho de las personas con discapacidad y hablantes de lengua indígena.</w:t>
      </w:r>
    </w:p>
    <w:p w14:paraId="42A63277" w14:textId="77777777" w:rsidR="00077B46" w:rsidRPr="00745D07" w:rsidRDefault="00077B46" w:rsidP="00077B46">
      <w:pPr>
        <w:spacing w:line="360" w:lineRule="auto"/>
        <w:contextualSpacing/>
        <w:jc w:val="both"/>
        <w:rPr>
          <w:rFonts w:ascii="Palatino Linotype" w:eastAsiaTheme="minorEastAsia" w:hAnsi="Palatino Linotype" w:cs="Arial"/>
          <w:lang w:val="es-ES_tradnl" w:eastAsia="es-ES"/>
        </w:rPr>
      </w:pPr>
    </w:p>
    <w:p w14:paraId="7CEAC656"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Derecho de Acceso a la Información se garantiza y respeta oportunamente, y según lo que dispone la Ley, las </w:t>
      </w:r>
      <w:r w:rsidRPr="00745D07">
        <w:rPr>
          <w:rFonts w:ascii="Palatino Linotype" w:eastAsiaTheme="minorEastAsia" w:hAnsi="Palatino Linotype" w:cs="Arial"/>
          <w:i/>
          <w:lang w:val="es-ES_tradnl"/>
        </w:rPr>
        <w:t>solicitudes de acceso a la información</w:t>
      </w:r>
      <w:r w:rsidRPr="00745D07">
        <w:rPr>
          <w:rFonts w:ascii="Palatino Linotype" w:eastAsiaTheme="minorEastAsia" w:hAnsi="Palatino Linotype" w:cs="Arial"/>
          <w:lang w:val="es-ES_tradnl"/>
        </w:rPr>
        <w:t>.</w:t>
      </w:r>
    </w:p>
    <w:p w14:paraId="55C7B98B" w14:textId="77777777" w:rsidR="00077B46" w:rsidRPr="00745D07" w:rsidRDefault="00077B46" w:rsidP="00077B46">
      <w:pPr>
        <w:pStyle w:val="Prrafodelista"/>
        <w:spacing w:line="360" w:lineRule="auto"/>
        <w:rPr>
          <w:rFonts w:ascii="Palatino Linotype" w:hAnsi="Palatino Linotype" w:cs="Arial"/>
        </w:rPr>
      </w:pPr>
    </w:p>
    <w:p w14:paraId="6A25DD57" w14:textId="77777777" w:rsidR="00077B46" w:rsidRPr="00745D07" w:rsidRDefault="00077B46" w:rsidP="00077B46">
      <w:pPr>
        <w:keepNext/>
        <w:keepLines/>
        <w:numPr>
          <w:ilvl w:val="1"/>
          <w:numId w:val="12"/>
        </w:numPr>
        <w:spacing w:line="360" w:lineRule="auto"/>
        <w:ind w:left="851"/>
        <w:contextualSpacing/>
        <w:jc w:val="both"/>
        <w:outlineLvl w:val="1"/>
        <w:rPr>
          <w:rFonts w:ascii="Palatino Linotype" w:eastAsia="MS Gothic" w:hAnsi="Palatino Linotype"/>
          <w:b/>
          <w:lang w:val="es-ES_tradnl" w:eastAsia="es-ES"/>
        </w:rPr>
      </w:pPr>
      <w:bookmarkStart w:id="226" w:name="_Toc70428585"/>
      <w:bookmarkStart w:id="227" w:name="_Toc71234380"/>
      <w:bookmarkStart w:id="228" w:name="_Toc83893318"/>
      <w:r w:rsidRPr="00745D07">
        <w:rPr>
          <w:rFonts w:ascii="Palatino Linotype" w:eastAsia="MS Gothic" w:hAnsi="Palatino Linotype"/>
          <w:b/>
          <w:lang w:val="es-ES_tradnl" w:eastAsia="es-ES"/>
        </w:rPr>
        <w:t>Del deber de las autoridades de promover, respetar, proteger y garantizar el derecho de acceso a la información pública.</w:t>
      </w:r>
      <w:bookmarkEnd w:id="226"/>
      <w:bookmarkEnd w:id="227"/>
      <w:bookmarkEnd w:id="228"/>
      <w:r w:rsidRPr="00745D07">
        <w:rPr>
          <w:rFonts w:ascii="Palatino Linotype" w:eastAsia="MS Gothic" w:hAnsi="Palatino Linotype"/>
          <w:b/>
          <w:lang w:val="es-ES_tradnl" w:eastAsia="es-ES"/>
        </w:rPr>
        <w:t xml:space="preserve"> </w:t>
      </w:r>
    </w:p>
    <w:p w14:paraId="49A93643" w14:textId="77777777" w:rsidR="00077B46" w:rsidRPr="00745D07" w:rsidRDefault="00077B46" w:rsidP="00077B46">
      <w:pPr>
        <w:pStyle w:val="Prrafodelista"/>
        <w:spacing w:line="360" w:lineRule="auto"/>
        <w:rPr>
          <w:rFonts w:ascii="Palatino Linotype" w:hAnsi="Palatino Linotype" w:cs="Arial"/>
        </w:rPr>
      </w:pPr>
    </w:p>
    <w:p w14:paraId="7B937224"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683F2F">
        <w:rPr>
          <w:rFonts w:ascii="Palatino Linotype" w:eastAsiaTheme="minorEastAsia" w:hAnsi="Palatino Linotype" w:cs="Arial"/>
          <w:lang w:val="es-ES_tradnl"/>
        </w:rPr>
        <w:t>Con</w:t>
      </w:r>
      <w:r w:rsidRPr="00745D07">
        <w:rPr>
          <w:rFonts w:ascii="Palatino Linotype" w:hAnsi="Palatino Linotype"/>
        </w:rPr>
        <w:t xml:space="preserve">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628ECC0F" w14:textId="77777777" w:rsidR="00077B46" w:rsidRPr="00745D07" w:rsidRDefault="00077B46" w:rsidP="00077B46">
      <w:pPr>
        <w:pStyle w:val="Prrafodelista"/>
        <w:spacing w:line="360" w:lineRule="auto"/>
        <w:ind w:left="0"/>
        <w:jc w:val="both"/>
        <w:rPr>
          <w:rFonts w:ascii="Palatino Linotype" w:hAnsi="Palatino Linotype"/>
          <w:b/>
          <w:i/>
        </w:rPr>
      </w:pPr>
    </w:p>
    <w:p w14:paraId="1B373464"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b/>
        </w:rPr>
      </w:pPr>
      <w:r w:rsidRPr="00745D07">
        <w:rPr>
          <w:rFonts w:ascii="Palatino Linotype" w:hAnsi="Palatino Linotype"/>
        </w:rPr>
        <w:t xml:space="preserve">Hay </w:t>
      </w:r>
      <w:r w:rsidRPr="00683F2F">
        <w:rPr>
          <w:rFonts w:ascii="Palatino Linotype" w:eastAsiaTheme="minorEastAsia" w:hAnsi="Palatino Linotype" w:cs="Arial"/>
          <w:lang w:val="es-ES_tradnl"/>
        </w:rPr>
        <w:t>que</w:t>
      </w:r>
      <w:r w:rsidRPr="00745D07">
        <w:rPr>
          <w:rFonts w:ascii="Palatino Linotype" w:hAnsi="Palatino Linotype"/>
        </w:rPr>
        <w:t xml:space="preserv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w:t>
      </w:r>
      <w:r w:rsidRPr="00745D07">
        <w:rPr>
          <w:rFonts w:ascii="Palatino Linotype" w:hAnsi="Palatino Linotype"/>
        </w:rPr>
        <w:lastRenderedPageBreak/>
        <w:t>uno de los principios del procedimiento de acceso a la información se rige por la simplicidad y la rapidez.</w:t>
      </w:r>
    </w:p>
    <w:p w14:paraId="2FE1AB1C" w14:textId="77777777" w:rsidR="00077B46" w:rsidRPr="00745D07" w:rsidRDefault="00077B46" w:rsidP="00077B46">
      <w:pPr>
        <w:pStyle w:val="Prrafodelista"/>
        <w:spacing w:line="360" w:lineRule="auto"/>
        <w:ind w:left="0"/>
        <w:jc w:val="both"/>
        <w:rPr>
          <w:rFonts w:ascii="Palatino Linotype" w:hAnsi="Palatino Linotype"/>
          <w:b/>
        </w:rPr>
      </w:pPr>
    </w:p>
    <w:p w14:paraId="7F6E0F49"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 xml:space="preserve">Ahora bien, de acuerdo al artículo 163 y 166 de la Ley de Transparencia del Estado de </w:t>
      </w:r>
      <w:r w:rsidRPr="00683F2F">
        <w:rPr>
          <w:rFonts w:ascii="Palatino Linotype" w:eastAsiaTheme="minorEastAsia" w:hAnsi="Palatino Linotype" w:cs="Arial"/>
          <w:lang w:val="es-ES_tradnl"/>
        </w:rPr>
        <w:t>México</w:t>
      </w:r>
      <w:r w:rsidRPr="00745D07">
        <w:rPr>
          <w:rFonts w:ascii="Palatino Linotype" w:hAnsi="Palatino Linotype"/>
        </w:rPr>
        <w:t>, la respuesta a la solicitud de información se deberá notificar al interesado en el menor tiempo posible y solo se tiene por cumplida cuando el solicitante tenga a su disposición la información requerida:</w:t>
      </w:r>
    </w:p>
    <w:p w14:paraId="3C4D539D" w14:textId="77777777" w:rsidR="00077B46" w:rsidRPr="00745D07" w:rsidRDefault="00077B46" w:rsidP="00077B46">
      <w:pPr>
        <w:pStyle w:val="Prrafodelista"/>
        <w:spacing w:line="360" w:lineRule="auto"/>
        <w:ind w:left="360"/>
        <w:jc w:val="both"/>
        <w:rPr>
          <w:rFonts w:ascii="Palatino Linotype" w:hAnsi="Palatino Linotype"/>
          <w:b/>
          <w:i/>
        </w:rPr>
      </w:pPr>
    </w:p>
    <w:p w14:paraId="7D8D7DAE" w14:textId="77777777" w:rsidR="00077B46" w:rsidRPr="00745D07" w:rsidRDefault="00077B46" w:rsidP="00077B46">
      <w:pPr>
        <w:pStyle w:val="Prrafodelista"/>
        <w:spacing w:line="360" w:lineRule="auto"/>
        <w:ind w:left="851" w:right="567"/>
        <w:jc w:val="both"/>
        <w:rPr>
          <w:rFonts w:ascii="Palatino Linotype" w:hAnsi="Palatino Linotype"/>
          <w:b/>
          <w:i/>
        </w:rPr>
      </w:pPr>
      <w:r w:rsidRPr="00745D07">
        <w:rPr>
          <w:rFonts w:ascii="Palatino Linotype" w:hAnsi="Palatino Linotype"/>
          <w:i/>
        </w:rPr>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381B7FA3" w14:textId="77777777" w:rsidR="00077B46" w:rsidRDefault="00077B46" w:rsidP="00077B46">
      <w:pPr>
        <w:pStyle w:val="Prrafodelista"/>
        <w:spacing w:line="360" w:lineRule="auto"/>
        <w:ind w:left="851" w:right="567"/>
        <w:jc w:val="both"/>
        <w:rPr>
          <w:rFonts w:ascii="Palatino Linotype" w:hAnsi="Palatino Linotype"/>
          <w:i/>
        </w:rPr>
      </w:pPr>
      <w:r w:rsidRPr="00745D07">
        <w:rPr>
          <w:rFonts w:ascii="Palatino Linotype" w:hAnsi="Palatino Linotype"/>
          <w:i/>
        </w:rPr>
        <w:t>(…)”</w:t>
      </w:r>
    </w:p>
    <w:p w14:paraId="11FC5AC6" w14:textId="77777777" w:rsidR="00077B46" w:rsidRPr="00745D07" w:rsidRDefault="00077B46" w:rsidP="00077B46">
      <w:pPr>
        <w:pStyle w:val="Prrafodelista"/>
        <w:spacing w:line="360" w:lineRule="auto"/>
        <w:ind w:left="851" w:right="567"/>
        <w:jc w:val="both"/>
        <w:rPr>
          <w:rFonts w:ascii="Palatino Linotype" w:hAnsi="Palatino Linotype"/>
          <w:b/>
          <w:i/>
        </w:rPr>
      </w:pPr>
    </w:p>
    <w:p w14:paraId="19330725" w14:textId="77777777" w:rsidR="00077B46" w:rsidRPr="00745D07" w:rsidRDefault="00077B46" w:rsidP="00077B46">
      <w:pPr>
        <w:pStyle w:val="Prrafodelista"/>
        <w:spacing w:line="360" w:lineRule="auto"/>
        <w:ind w:left="851"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55A5C62B" w14:textId="77777777" w:rsidR="00077B46" w:rsidRPr="00745D07" w:rsidRDefault="00077B46" w:rsidP="00077B46">
      <w:pPr>
        <w:pStyle w:val="Prrafodelista"/>
        <w:spacing w:line="360" w:lineRule="auto"/>
        <w:ind w:left="851" w:right="567"/>
        <w:jc w:val="both"/>
        <w:rPr>
          <w:rFonts w:ascii="Palatino Linotype" w:hAnsi="Palatino Linotype"/>
          <w:i/>
        </w:rPr>
      </w:pPr>
    </w:p>
    <w:p w14:paraId="53B05482"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este caso, la solicitud de información que formuló el particular como parte de su </w:t>
      </w:r>
      <w:r w:rsidRPr="00683F2F">
        <w:rPr>
          <w:rFonts w:ascii="Palatino Linotype" w:hAnsi="Palatino Linotype"/>
        </w:rPr>
        <w:t>derecho</w:t>
      </w:r>
      <w:r w:rsidRPr="00745D07">
        <w:rPr>
          <w:rFonts w:ascii="Palatino Linotype" w:eastAsiaTheme="minorEastAsia" w:hAnsi="Palatino Linotype" w:cs="Arial"/>
          <w:lang w:val="es-ES_tradnl"/>
        </w:rPr>
        <w:t xml:space="preserve"> de acceso a la información pública, no fue atendida, dado que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fue omiso en emitir una respuesta.</w:t>
      </w:r>
    </w:p>
    <w:p w14:paraId="2EA6E6DB" w14:textId="77777777" w:rsidR="00077B46" w:rsidRPr="00745D07" w:rsidRDefault="00077B46" w:rsidP="00077B46">
      <w:pPr>
        <w:spacing w:line="360" w:lineRule="auto"/>
        <w:contextualSpacing/>
        <w:jc w:val="both"/>
        <w:rPr>
          <w:rFonts w:ascii="Palatino Linotype" w:eastAsiaTheme="minorEastAsia" w:hAnsi="Palatino Linotype" w:cs="Arial"/>
          <w:lang w:val="es-ES_tradnl" w:eastAsia="es-ES"/>
        </w:rPr>
      </w:pPr>
    </w:p>
    <w:p w14:paraId="53F31B0D" w14:textId="6E7B54AF" w:rsidR="00077B46"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lastRenderedPageBreak/>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está constreñido a dar atención a las solicitudes de información que a través del </w:t>
      </w:r>
      <w:r w:rsidRPr="00745D07">
        <w:rPr>
          <w:rFonts w:ascii="Palatino Linotype" w:eastAsiaTheme="minorEastAsia" w:hAnsi="Palatino Linotype" w:cs="Arial"/>
          <w:b/>
          <w:lang w:val="es-ES_tradnl"/>
        </w:rPr>
        <w:t>SAIMEX</w:t>
      </w:r>
      <w:r w:rsidRPr="00745D07">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w:t>
      </w:r>
      <w:r>
        <w:rPr>
          <w:rFonts w:ascii="Palatino Linotype" w:eastAsiaTheme="minorEastAsia" w:hAnsi="Palatino Linotype" w:cs="Arial"/>
          <w:lang w:val="es-ES_tradnl"/>
        </w:rPr>
        <w:t xml:space="preserve"> </w:t>
      </w:r>
      <w:r w:rsidRPr="00745D07">
        <w:rPr>
          <w:rFonts w:ascii="Palatino Linotype" w:eastAsiaTheme="minorEastAsia" w:hAnsi="Palatino Linotype" w:cs="Arial"/>
          <w:lang w:val="es-ES_tradnl"/>
        </w:rPr>
        <w:t>l</w:t>
      </w:r>
      <w:r>
        <w:rPr>
          <w:rFonts w:ascii="Palatino Linotype" w:eastAsiaTheme="minorEastAsia" w:hAnsi="Palatino Linotype" w:cs="Arial"/>
          <w:lang w:val="es-ES_tradnl"/>
        </w:rPr>
        <w:t>os</w:t>
      </w:r>
      <w:r w:rsidRPr="00745D07">
        <w:rPr>
          <w:rFonts w:ascii="Palatino Linotype" w:eastAsiaTheme="minorEastAsia" w:hAnsi="Palatino Linotype" w:cs="Arial"/>
          <w:lang w:val="es-ES_tradnl"/>
        </w:rPr>
        <w:t xml:space="preserve"> expediente</w:t>
      </w:r>
      <w:r>
        <w:rPr>
          <w:rFonts w:ascii="Palatino Linotype" w:eastAsiaTheme="minorEastAsia" w:hAnsi="Palatino Linotype" w:cs="Arial"/>
          <w:lang w:val="es-ES_tradnl"/>
        </w:rPr>
        <w:t>s</w:t>
      </w:r>
      <w:r w:rsidRPr="00745D07">
        <w:rPr>
          <w:rFonts w:ascii="Palatino Linotype" w:eastAsiaTheme="minorEastAsia" w:hAnsi="Palatino Linotype" w:cs="Arial"/>
          <w:lang w:val="es-ES_tradnl"/>
        </w:rPr>
        <w:t xml:space="preserve"> electrónico</w:t>
      </w:r>
      <w:r>
        <w:rPr>
          <w:rFonts w:ascii="Palatino Linotype" w:eastAsiaTheme="minorEastAsia" w:hAnsi="Palatino Linotype" w:cs="Arial"/>
          <w:lang w:val="es-ES_tradnl"/>
        </w:rPr>
        <w:t>s</w:t>
      </w:r>
      <w:r w:rsidRPr="00745D07">
        <w:rPr>
          <w:rFonts w:ascii="Palatino Linotype" w:eastAsiaTheme="minorEastAsia" w:hAnsi="Palatino Linotype" w:cs="Arial"/>
          <w:lang w:val="es-ES_tradnl"/>
        </w:rPr>
        <w:t xml:space="preserve"> formado</w:t>
      </w:r>
      <w:r>
        <w:rPr>
          <w:rFonts w:ascii="Palatino Linotype" w:eastAsiaTheme="minorEastAsia" w:hAnsi="Palatino Linotype" w:cs="Arial"/>
          <w:lang w:val="es-ES_tradnl"/>
        </w:rPr>
        <w:t>s</w:t>
      </w:r>
      <w:r w:rsidRPr="00745D07">
        <w:rPr>
          <w:rFonts w:ascii="Palatino Linotype" w:eastAsiaTheme="minorEastAsia" w:hAnsi="Palatino Linotype" w:cs="Arial"/>
          <w:lang w:val="es-ES_tradnl"/>
        </w:rPr>
        <w:t xml:space="preserve"> en el </w:t>
      </w:r>
      <w:r w:rsidRPr="00745D07">
        <w:rPr>
          <w:rFonts w:ascii="Palatino Linotype" w:eastAsiaTheme="minorEastAsia" w:hAnsi="Palatino Linotype" w:cs="Arial"/>
          <w:b/>
          <w:lang w:val="es-ES_tradnl"/>
        </w:rPr>
        <w:t>SAIME</w:t>
      </w:r>
      <w:r w:rsidRPr="00745D07">
        <w:rPr>
          <w:rFonts w:ascii="Palatino Linotype" w:eastAsiaTheme="minorEastAsia" w:hAnsi="Palatino Linotype" w:cs="Arial"/>
          <w:lang w:val="es-ES_tradnl"/>
        </w:rPr>
        <w:t xml:space="preserve">X,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fue omiso en dar respuesta a la</w:t>
      </w:r>
      <w:r w:rsidR="00524B3C">
        <w:rPr>
          <w:rFonts w:ascii="Palatino Linotype" w:eastAsiaTheme="minorEastAsia" w:hAnsi="Palatino Linotype" w:cs="Arial"/>
          <w:lang w:val="es-ES_tradnl"/>
        </w:rPr>
        <w:t xml:space="preserve"> solicitud</w:t>
      </w:r>
      <w:r w:rsidRPr="00745D07">
        <w:rPr>
          <w:rFonts w:ascii="Palatino Linotype" w:eastAsiaTheme="minorEastAsia" w:hAnsi="Palatino Linotype" w:cs="Arial"/>
          <w:lang w:val="es-ES_tradnl"/>
        </w:rPr>
        <w:t>. Prueba de ello, es la captura de pantalla que se incorpora</w:t>
      </w:r>
      <w:r>
        <w:rPr>
          <w:rFonts w:ascii="Palatino Linotype" w:eastAsiaTheme="minorEastAsia" w:hAnsi="Palatino Linotype" w:cs="Arial"/>
          <w:lang w:val="es-ES_tradnl"/>
        </w:rPr>
        <w:t xml:space="preserve"> </w:t>
      </w:r>
      <w:r w:rsidR="00C60EB6">
        <w:rPr>
          <w:rFonts w:ascii="Palatino Linotype" w:eastAsiaTheme="minorEastAsia" w:hAnsi="Palatino Linotype" w:cs="Arial"/>
          <w:lang w:val="es-ES_tradnl"/>
        </w:rPr>
        <w:t>a continuación</w:t>
      </w:r>
      <w:r w:rsidRPr="00745D07">
        <w:rPr>
          <w:rFonts w:ascii="Palatino Linotype" w:eastAsiaTheme="minorEastAsia" w:hAnsi="Palatino Linotype" w:cs="Arial"/>
          <w:lang w:val="es-ES_tradnl"/>
        </w:rPr>
        <w:t>:</w:t>
      </w:r>
    </w:p>
    <w:p w14:paraId="3061A41B" w14:textId="77777777" w:rsidR="00077B46" w:rsidRDefault="00077B46" w:rsidP="00077B46">
      <w:pPr>
        <w:pStyle w:val="Prrafodelista"/>
        <w:rPr>
          <w:rFonts w:ascii="Palatino Linotype" w:hAnsi="Palatino Linotype" w:cs="Arial"/>
        </w:rPr>
      </w:pPr>
    </w:p>
    <w:p w14:paraId="2CE1663E" w14:textId="4F4FC060" w:rsidR="00077B46" w:rsidRPr="00745D07" w:rsidRDefault="00C60EB6" w:rsidP="00077B46">
      <w:pPr>
        <w:spacing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val="es-ES" w:eastAsia="es-ES"/>
        </w:rPr>
        <w:drawing>
          <wp:inline distT="0" distB="0" distL="0" distR="0" wp14:anchorId="1003D0B3" wp14:editId="60EBB3D0">
            <wp:extent cx="5296394" cy="1171249"/>
            <wp:effectExtent l="19050" t="19050" r="19050" b="101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7587" cy="1173724"/>
                    </a:xfrm>
                    <a:prstGeom prst="rect">
                      <a:avLst/>
                    </a:prstGeom>
                    <a:noFill/>
                    <a:ln>
                      <a:solidFill>
                        <a:schemeClr val="tx1"/>
                      </a:solidFill>
                    </a:ln>
                  </pic:spPr>
                </pic:pic>
              </a:graphicData>
            </a:graphic>
          </wp:inline>
        </w:drawing>
      </w:r>
    </w:p>
    <w:p w14:paraId="5E1C2878" w14:textId="77777777" w:rsidR="00077B46" w:rsidRPr="00745D07" w:rsidRDefault="00077B46" w:rsidP="00077B46">
      <w:pPr>
        <w:spacing w:line="360" w:lineRule="auto"/>
        <w:contextualSpacing/>
        <w:jc w:val="center"/>
        <w:rPr>
          <w:rFonts w:ascii="Palatino Linotype" w:eastAsiaTheme="minorEastAsia" w:hAnsi="Palatino Linotype" w:cs="Arial"/>
          <w:lang w:val="es-ES_tradnl" w:eastAsia="es-ES"/>
        </w:rPr>
      </w:pPr>
    </w:p>
    <w:p w14:paraId="79497C86"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hAnsi="Palatino Linotype"/>
          <w:lang w:val="es-ES_tradnl"/>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w:t>
      </w:r>
      <w:r>
        <w:rPr>
          <w:rFonts w:ascii="Palatino Linotype" w:hAnsi="Palatino Linotype"/>
          <w:lang w:val="es-ES_tradnl"/>
        </w:rPr>
        <w:t>tación al d</w:t>
      </w:r>
      <w:r w:rsidRPr="00745D07">
        <w:rPr>
          <w:rFonts w:ascii="Palatino Linotype" w:hAnsi="Palatino Linotype"/>
          <w:lang w:val="es-ES_tradnl"/>
        </w:rPr>
        <w:t>erecho.</w:t>
      </w:r>
    </w:p>
    <w:p w14:paraId="133B2754" w14:textId="77777777" w:rsidR="00077B46" w:rsidRPr="00745D07" w:rsidRDefault="00077B46" w:rsidP="00077B46">
      <w:pPr>
        <w:spacing w:line="360" w:lineRule="auto"/>
        <w:contextualSpacing/>
        <w:jc w:val="both"/>
        <w:rPr>
          <w:rFonts w:ascii="Palatino Linotype" w:eastAsiaTheme="minorEastAsia" w:hAnsi="Palatino Linotype" w:cs="Arial"/>
          <w:lang w:val="es-ES_tradnl" w:eastAsia="es-ES"/>
        </w:rPr>
      </w:pPr>
    </w:p>
    <w:p w14:paraId="5F6084BA"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 xml:space="preserve">No sobra decir que, al actuar de esta forma, el </w:t>
      </w:r>
      <w:r w:rsidRPr="00745D07">
        <w:rPr>
          <w:rFonts w:ascii="Palatino Linotype" w:eastAsia="Calibri" w:hAnsi="Palatino Linotype"/>
          <w:b/>
        </w:rPr>
        <w:t>SUJETO OBLIGADO</w:t>
      </w:r>
      <w:r w:rsidRPr="00745D07">
        <w:rPr>
          <w:rFonts w:ascii="Palatino Linotype" w:eastAsia="Calibri" w:hAnsi="Palatino Linotype"/>
        </w:rPr>
        <w:t xml:space="preserve"> incumple con </w:t>
      </w:r>
      <w:r w:rsidRPr="00683F2F">
        <w:rPr>
          <w:rFonts w:ascii="Palatino Linotype" w:hAnsi="Palatino Linotype"/>
          <w:lang w:val="es-ES_tradnl"/>
        </w:rPr>
        <w:t>el</w:t>
      </w:r>
      <w:r w:rsidRPr="00745D07">
        <w:rPr>
          <w:rFonts w:ascii="Palatino Linotype" w:eastAsia="Calibri" w:hAnsi="Palatino Linotype"/>
        </w:rPr>
        <w:t xml:space="preserve"> primer mandato contenido en el párrafo tercero del artículo primero de la Constitución Política de los Estados Unidos Mexicanos que establece el deber de todas las autoridades, </w:t>
      </w:r>
      <w:r w:rsidRPr="00745D07">
        <w:rPr>
          <w:rFonts w:ascii="Palatino Linotype" w:eastAsia="Calibri" w:hAnsi="Palatino Linotype"/>
          <w:i/>
        </w:rPr>
        <w:t xml:space="preserve">en el ámbito de sus atribuciones, </w:t>
      </w:r>
      <w:r w:rsidRPr="00745D07">
        <w:rPr>
          <w:rFonts w:ascii="Palatino Linotype" w:eastAsia="Calibri" w:hAnsi="Palatino Linotype"/>
          <w:b/>
          <w:i/>
        </w:rPr>
        <w:t>de promover</w:t>
      </w:r>
      <w:r w:rsidRPr="00745D07">
        <w:rPr>
          <w:rFonts w:ascii="Palatino Linotype" w:eastAsia="Calibri" w:hAnsi="Palatino Linotype"/>
          <w:i/>
        </w:rPr>
        <w:t xml:space="preserve">, </w:t>
      </w:r>
      <w:r w:rsidRPr="00745D07">
        <w:rPr>
          <w:rFonts w:ascii="Palatino Linotype" w:eastAsia="Calibri" w:hAnsi="Palatino Linotype"/>
          <w:b/>
          <w:i/>
        </w:rPr>
        <w:t xml:space="preserve">respetar, </w:t>
      </w:r>
      <w:r w:rsidRPr="00745D07">
        <w:rPr>
          <w:rFonts w:ascii="Palatino Linotype" w:eastAsia="Calibri" w:hAnsi="Palatino Linotype"/>
          <w:b/>
          <w:i/>
        </w:rPr>
        <w:lastRenderedPageBreak/>
        <w:t>proteger y</w:t>
      </w:r>
      <w:r w:rsidRPr="00745D07">
        <w:rPr>
          <w:rFonts w:ascii="Palatino Linotype" w:eastAsia="Calibri" w:hAnsi="Palatino Linotype"/>
          <w:i/>
        </w:rPr>
        <w:t xml:space="preserve"> </w:t>
      </w:r>
      <w:r w:rsidRPr="00745D07">
        <w:rPr>
          <w:rFonts w:ascii="Palatino Linotype" w:eastAsia="Calibri" w:hAnsi="Palatino Linotype"/>
          <w:b/>
          <w:i/>
        </w:rPr>
        <w:t>garantizar</w:t>
      </w:r>
      <w:r w:rsidRPr="00745D07">
        <w:rPr>
          <w:rFonts w:ascii="Palatino Linotype" w:eastAsia="Calibri" w:hAnsi="Palatino Linotype"/>
          <w:i/>
        </w:rPr>
        <w:t xml:space="preserve"> los derechos humanos.</w:t>
      </w:r>
      <w:r w:rsidRPr="00745D07">
        <w:rPr>
          <w:rFonts w:ascii="Palatino Linotype" w:eastAsia="Calibri" w:hAnsi="Palatino Linotype"/>
        </w:rPr>
        <w:t xml:space="preserve"> Por lo tanto, la falta de respuesta a una solicitud de acceso a la información constituye un incumplimiento del </w:t>
      </w:r>
      <w:r w:rsidRPr="00745D07">
        <w:rPr>
          <w:rFonts w:ascii="Palatino Linotype" w:eastAsia="Calibri" w:hAnsi="Palatino Linotype"/>
          <w:b/>
        </w:rPr>
        <w:t>SUJETO OBLIGADO</w:t>
      </w:r>
      <w:r w:rsidRPr="00745D07">
        <w:rPr>
          <w:rFonts w:ascii="Palatino Linotype" w:eastAsia="Calibri" w:hAnsi="Palatino Linotype"/>
        </w:rPr>
        <w:t xml:space="preserve"> a su deber de garantizar el derecho, lo que constituye una vulneración al mismo y resulta. </w:t>
      </w:r>
    </w:p>
    <w:p w14:paraId="2434CB58"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 xml:space="preserve">A su vez, la </w:t>
      </w:r>
      <w:r w:rsidRPr="00745D07">
        <w:rPr>
          <w:rFonts w:ascii="Palatino Linotype" w:hAnsi="Palatino Linotype"/>
          <w:b/>
          <w:lang w:val="es-ES_tradnl"/>
        </w:rPr>
        <w:t xml:space="preserve">Ley de Transparencia y Acceso a la Información Pública del Estado de </w:t>
      </w:r>
      <w:r w:rsidRPr="00683F2F">
        <w:rPr>
          <w:rFonts w:ascii="Palatino Linotype" w:eastAsia="Calibri" w:hAnsi="Palatino Linotype"/>
        </w:rPr>
        <w:t>México</w:t>
      </w:r>
      <w:r w:rsidRPr="00745D07">
        <w:rPr>
          <w:rFonts w:ascii="Palatino Linotype" w:hAnsi="Palatino Linotype"/>
          <w:b/>
          <w:lang w:val="es-ES_tradnl"/>
        </w:rPr>
        <w:t xml:space="preserve"> y Municipios, </w:t>
      </w:r>
      <w:r w:rsidRPr="00745D07">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rPr>
        <w:t xml:space="preserve"> </w:t>
      </w:r>
      <w:r w:rsidRPr="00745D07">
        <w:rPr>
          <w:rFonts w:ascii="Palatino Linotype" w:hAnsi="Palatino Linotype"/>
          <w:lang w:val="es-ES_tradnl"/>
        </w:rPr>
        <w:t xml:space="preserve">establece que </w:t>
      </w:r>
      <w:r w:rsidRPr="00745D07">
        <w:rPr>
          <w:rFonts w:ascii="Palatino Linotype" w:hAnsi="Palatino Linotype"/>
          <w:b/>
          <w:i/>
          <w:u w:val="single"/>
          <w:lang w:val="es-ES_tradnl"/>
        </w:rPr>
        <w:t>el recurso de revisión es la garantía secundaria</w:t>
      </w:r>
      <w:r w:rsidRPr="00745D07">
        <w:rPr>
          <w:rFonts w:ascii="Palatino Linotype" w:hAnsi="Palatino Linotype"/>
          <w:b/>
          <w:i/>
          <w:lang w:val="es-ES_tradnl"/>
        </w:rPr>
        <w:t xml:space="preserve"> mediante la cual se pretende reparar cualquier posible afectación al derecho de acceso a la información pública</w:t>
      </w:r>
      <w:r w:rsidRPr="00745D07">
        <w:rPr>
          <w:rFonts w:ascii="Palatino Linotype" w:hAnsi="Palatino Linotype"/>
          <w:b/>
          <w:lang w:val="es-ES_tradnl"/>
        </w:rPr>
        <w:t>, s</w:t>
      </w:r>
      <w:r w:rsidRPr="00745D07">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869BF25" w14:textId="77777777" w:rsidR="00077B46" w:rsidRPr="00745D07" w:rsidRDefault="00077B46" w:rsidP="00077B46">
      <w:pPr>
        <w:spacing w:line="360" w:lineRule="auto"/>
        <w:contextualSpacing/>
        <w:jc w:val="both"/>
        <w:rPr>
          <w:rFonts w:ascii="Palatino Linotype" w:hAnsi="Palatino Linotype"/>
          <w:lang w:val="es-ES_tradnl" w:eastAsia="es-ES"/>
        </w:rPr>
      </w:pPr>
    </w:p>
    <w:p w14:paraId="2BD6AF8E"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6619AE81" w14:textId="77777777" w:rsidR="00077B46" w:rsidRPr="00745D07" w:rsidRDefault="00077B46" w:rsidP="00077B46">
      <w:pPr>
        <w:spacing w:line="360" w:lineRule="auto"/>
        <w:ind w:right="49"/>
        <w:contextualSpacing/>
        <w:jc w:val="both"/>
        <w:rPr>
          <w:rFonts w:ascii="Palatino Linotype" w:hAnsi="Palatino Linotype" w:cs="Arial"/>
          <w:color w:val="000000"/>
          <w:lang w:val="es-ES_tradnl" w:eastAsia="es-ES"/>
        </w:rPr>
      </w:pPr>
    </w:p>
    <w:p w14:paraId="0248757E" w14:textId="77777777" w:rsidR="00077B46" w:rsidRPr="00745D07" w:rsidRDefault="00077B46" w:rsidP="00077B46">
      <w:pPr>
        <w:spacing w:line="360" w:lineRule="auto"/>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14:paraId="30D00218" w14:textId="77777777" w:rsidR="00077B46" w:rsidRPr="00745D07" w:rsidRDefault="00077B46" w:rsidP="00077B46">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14:paraId="36ED29B7" w14:textId="77777777" w:rsidR="00077B46" w:rsidRPr="00745D07" w:rsidRDefault="00077B46" w:rsidP="00077B46">
      <w:pPr>
        <w:spacing w:line="360" w:lineRule="auto"/>
        <w:ind w:left="567" w:right="567"/>
        <w:jc w:val="both"/>
        <w:rPr>
          <w:rFonts w:ascii="Palatino Linotype" w:hAnsi="Palatino Linotype"/>
          <w:i/>
        </w:rPr>
      </w:pPr>
      <w:r w:rsidRPr="00745D0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4366178A" w14:textId="77777777" w:rsidR="00077B46" w:rsidRPr="00745D07" w:rsidRDefault="00077B46" w:rsidP="00077B46">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lastRenderedPageBreak/>
        <w:t xml:space="preserve">(…)” </w:t>
      </w:r>
    </w:p>
    <w:p w14:paraId="3EA1DC9A" w14:textId="77777777" w:rsidR="00077B46" w:rsidRPr="002D2C83" w:rsidRDefault="00077B46" w:rsidP="00077B46">
      <w:pPr>
        <w:spacing w:line="360" w:lineRule="auto"/>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(Énfasis Añadido)</w:t>
      </w:r>
    </w:p>
    <w:p w14:paraId="6298E71F" w14:textId="77777777" w:rsidR="00077B46" w:rsidRPr="00745D07" w:rsidRDefault="00077B46" w:rsidP="00077B46">
      <w:pPr>
        <w:spacing w:line="360" w:lineRule="auto"/>
        <w:contextualSpacing/>
        <w:jc w:val="both"/>
        <w:rPr>
          <w:rFonts w:ascii="Palatino Linotype" w:eastAsia="Calibri" w:hAnsi="Palatino Linotype"/>
          <w:lang w:val="es-ES_tradnl" w:eastAsia="es-ES"/>
        </w:rPr>
      </w:pPr>
    </w:p>
    <w:p w14:paraId="1EE76EAC" w14:textId="4D5E1B89" w:rsidR="00077B46" w:rsidRPr="00745D07" w:rsidRDefault="00077B46" w:rsidP="00683F2F">
      <w:pPr>
        <w:pStyle w:val="Prrafodelista"/>
        <w:numPr>
          <w:ilvl w:val="0"/>
          <w:numId w:val="7"/>
        </w:numPr>
        <w:spacing w:line="360" w:lineRule="auto"/>
        <w:ind w:left="0" w:firstLine="0"/>
        <w:jc w:val="both"/>
        <w:rPr>
          <w:rFonts w:ascii="Palatino Linotype" w:eastAsia="Calibri" w:hAnsi="Palatino Linotype"/>
          <w:lang w:val="es-ES_tradnl"/>
        </w:rPr>
      </w:pPr>
      <w:r w:rsidRPr="00745D07">
        <w:rPr>
          <w:rFonts w:ascii="Palatino Linotype" w:eastAsia="Calibri" w:hAnsi="Palatino Linotype"/>
          <w:lang w:val="es-ES_tradnl"/>
        </w:rPr>
        <w:t xml:space="preserve">Establecido lo anterior, resulta evidente que las razones o motivos de inconformidad hechos valer en el recurso de revisión resultan </w:t>
      </w:r>
      <w:r w:rsidR="00C60EB6">
        <w:rPr>
          <w:rFonts w:ascii="Palatino Linotype" w:eastAsia="Calibri" w:hAnsi="Palatino Linotype"/>
          <w:lang w:val="es-ES_tradnl"/>
        </w:rPr>
        <w:t xml:space="preserve">parcialmente </w:t>
      </w:r>
      <w:r w:rsidRPr="00C60EB6">
        <w:rPr>
          <w:rFonts w:ascii="Palatino Linotype" w:eastAsia="Calibri" w:hAnsi="Palatino Linotype"/>
          <w:lang w:val="es-ES_tradnl"/>
        </w:rPr>
        <w:t>fundadas y procedentes,</w:t>
      </w:r>
      <w:r w:rsidRPr="00745D07">
        <w:rPr>
          <w:rFonts w:ascii="Palatino Linotype" w:eastAsia="Calibri" w:hAnsi="Palatino Linotype"/>
          <w:lang w:val="es-ES_tradnl"/>
        </w:rPr>
        <w:t xml:space="preserve"> debido a que el </w:t>
      </w:r>
      <w:r w:rsidRPr="00745D07">
        <w:rPr>
          <w:rFonts w:ascii="Palatino Linotype" w:eastAsia="Calibri" w:hAnsi="Palatino Linotype"/>
          <w:b/>
          <w:lang w:val="es-ES_tradnl"/>
        </w:rPr>
        <w:t>SUJETO OBLIGADO</w:t>
      </w:r>
      <w:r w:rsidRPr="00745D07">
        <w:rPr>
          <w:rFonts w:ascii="Palatino Linotype" w:eastAsia="Calibri" w:hAnsi="Palatino Linotype"/>
          <w:lang w:val="es-ES_tradnl"/>
        </w:rPr>
        <w:t xml:space="preserve"> fue omiso en responder la solic</w:t>
      </w:r>
      <w:r>
        <w:rPr>
          <w:rFonts w:ascii="Palatino Linotype" w:eastAsia="Calibri" w:hAnsi="Palatino Linotype"/>
          <w:lang w:val="es-ES_tradnl"/>
        </w:rPr>
        <w:t>itud de información en cuestión;</w:t>
      </w:r>
      <w:r w:rsidRPr="00745D07">
        <w:rPr>
          <w:rFonts w:ascii="Palatino Linotype" w:eastAsia="Calibri" w:hAnsi="Palatino Linotype"/>
          <w:lang w:val="es-ES_tradnl"/>
        </w:rPr>
        <w:t xml:space="preserve"> es decir, no proporcionó respuesta alguna, negando así </w:t>
      </w:r>
      <w:r w:rsidRPr="00683F2F">
        <w:rPr>
          <w:rFonts w:ascii="Palatino Linotype" w:eastAsia="Calibri" w:hAnsi="Palatino Linotype"/>
        </w:rPr>
        <w:t>el</w:t>
      </w:r>
      <w:r w:rsidRPr="00745D07">
        <w:rPr>
          <w:rFonts w:ascii="Palatino Linotype" w:eastAsia="Calibri" w:hAnsi="Palatino Linotype"/>
          <w:lang w:val="es-ES_tradnl"/>
        </w:rPr>
        <w:t xml:space="preserve"> acceso a cualquier tipo de información sin ofrecer mayores explicaciones, es decir, no fundó ni motivó su omisión, su falta de actuación en relación a sus obligaciones de garantizar el acceso a la información pública. </w:t>
      </w:r>
    </w:p>
    <w:p w14:paraId="2F8D913B" w14:textId="77777777" w:rsidR="00077B46" w:rsidRPr="00745D07" w:rsidRDefault="00077B46" w:rsidP="00077B46">
      <w:pPr>
        <w:spacing w:line="360" w:lineRule="auto"/>
        <w:contextualSpacing/>
        <w:rPr>
          <w:rFonts w:ascii="Palatino Linotype" w:eastAsia="Calibri" w:hAnsi="Palatino Linotype"/>
          <w:lang w:val="es-ES" w:eastAsia="es-ES"/>
        </w:rPr>
      </w:pPr>
    </w:p>
    <w:p w14:paraId="6509489E" w14:textId="77777777" w:rsidR="00077B46" w:rsidRPr="002D2C83" w:rsidRDefault="00077B46" w:rsidP="00683F2F">
      <w:pPr>
        <w:pStyle w:val="Prrafodelista"/>
        <w:numPr>
          <w:ilvl w:val="0"/>
          <w:numId w:val="7"/>
        </w:numPr>
        <w:spacing w:line="360" w:lineRule="auto"/>
        <w:ind w:left="0" w:firstLine="0"/>
        <w:jc w:val="both"/>
        <w:rPr>
          <w:rFonts w:ascii="Palatino Linotype" w:hAnsi="Palatino Linotype" w:cs="Arial"/>
          <w:color w:val="000000"/>
          <w:lang w:val="es-ES_tradnl"/>
        </w:rPr>
      </w:pPr>
      <w:r w:rsidRPr="00745D07">
        <w:rPr>
          <w:rFonts w:ascii="Palatino Linotype" w:eastAsia="Calibri" w:hAnsi="Palatino Linotype"/>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45D07">
        <w:rPr>
          <w:rFonts w:ascii="Palatino Linotype" w:eastAsia="Calibri" w:hAnsi="Palatino Linotype"/>
          <w:b/>
        </w:rPr>
        <w:t>SUJETO OBLIGADO</w:t>
      </w:r>
      <w:r w:rsidRPr="00745D07">
        <w:rPr>
          <w:rFonts w:ascii="Palatino Linotype" w:eastAsia="Calibri" w:hAnsi="Palatino Linotype"/>
        </w:rPr>
        <w:t xml:space="preserve">, cumple con su alto deber de repararlo ordenando, en consecuencia, que el </w:t>
      </w:r>
      <w:r w:rsidRPr="00745D07">
        <w:rPr>
          <w:rFonts w:ascii="Palatino Linotype" w:eastAsia="Calibri" w:hAnsi="Palatino Linotype"/>
          <w:b/>
        </w:rPr>
        <w:t>SUJETO OBLIGADO</w:t>
      </w:r>
      <w:r w:rsidRPr="00745D07">
        <w:rPr>
          <w:rFonts w:ascii="Palatino Linotype" w:eastAsia="Calibri" w:hAnsi="Palatino Linotype"/>
        </w:rPr>
        <w:t xml:space="preserve"> responda a la solicitud de acceso a la información pública. </w:t>
      </w:r>
    </w:p>
    <w:p w14:paraId="3033BA7A" w14:textId="77777777" w:rsidR="00077B46" w:rsidRDefault="00077B46" w:rsidP="00077B46">
      <w:pPr>
        <w:pStyle w:val="Prrafodelista"/>
        <w:rPr>
          <w:rFonts w:ascii="Palatino Linotype" w:hAnsi="Palatino Linotype" w:cs="Arial"/>
          <w:color w:val="000000"/>
        </w:rPr>
      </w:pPr>
    </w:p>
    <w:p w14:paraId="4B85B56F" w14:textId="77777777" w:rsidR="00077B46" w:rsidRPr="00745D07" w:rsidRDefault="00077B46" w:rsidP="00077B46">
      <w:pPr>
        <w:keepNext/>
        <w:keepLines/>
        <w:numPr>
          <w:ilvl w:val="0"/>
          <w:numId w:val="31"/>
        </w:numPr>
        <w:spacing w:line="360" w:lineRule="auto"/>
        <w:ind w:left="0" w:firstLine="0"/>
        <w:outlineLvl w:val="0"/>
        <w:rPr>
          <w:rFonts w:ascii="Palatino Linotype" w:hAnsi="Palatino Linotype" w:cstheme="majorBidi"/>
          <w:b/>
        </w:rPr>
      </w:pPr>
      <w:bookmarkStart w:id="229" w:name="_Toc71234381"/>
      <w:bookmarkStart w:id="230" w:name="_Toc83893319"/>
      <w:r w:rsidRPr="00745D07">
        <w:rPr>
          <w:rFonts w:ascii="Palatino Linotype" w:hAnsi="Palatino Linotype" w:cstheme="majorBidi"/>
          <w:b/>
        </w:rPr>
        <w:t>Sobre la respuesta que se emita a la solicitud.</w:t>
      </w:r>
      <w:bookmarkEnd w:id="224"/>
      <w:bookmarkEnd w:id="229"/>
      <w:bookmarkEnd w:id="230"/>
    </w:p>
    <w:p w14:paraId="638E385E"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hAnsi="Palatino Linotype" w:cs="Arial"/>
          <w:lang w:val="es-ES_tradnl"/>
        </w:rPr>
        <w:t xml:space="preserve">En cumplimiento a esta resolución, el </w:t>
      </w:r>
      <w:r w:rsidRPr="00745D07">
        <w:rPr>
          <w:rFonts w:ascii="Palatino Linotype" w:hAnsi="Palatino Linotype" w:cs="Arial"/>
          <w:b/>
          <w:lang w:val="es-ES_tradnl"/>
        </w:rPr>
        <w:t>SUJETO OBLIGADO</w:t>
      </w:r>
      <w:r w:rsidRPr="00745D07">
        <w:rPr>
          <w:rFonts w:ascii="Palatino Linotype" w:hAnsi="Palatino Linotype" w:cs="Arial"/>
          <w:lang w:val="es-ES_tradnl"/>
        </w:rPr>
        <w:t xml:space="preserve"> deberá dar atención </w:t>
      </w:r>
      <w:r w:rsidRPr="00745D07">
        <w:rPr>
          <w:rFonts w:ascii="Palatino Linotype" w:eastAsiaTheme="minorEastAsia" w:hAnsi="Palatino Linotype" w:cs="Arial"/>
          <w:lang w:val="es-ES_tradnl"/>
        </w:rPr>
        <w:t>a la solicitud de información, sin que sea materia de este recurso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analizar o</w:t>
      </w:r>
      <w:r w:rsidRPr="00745D07">
        <w:rPr>
          <w:rFonts w:ascii="Palatino Linotype" w:eastAsiaTheme="minorEastAsia" w:hAnsi="Palatino Linotype" w:cs="Arial"/>
          <w:b/>
          <w:lang w:val="es-ES_tradnl"/>
        </w:rPr>
        <w:t xml:space="preserve"> </w:t>
      </w:r>
      <w:r w:rsidRPr="00745D07">
        <w:rPr>
          <w:rFonts w:ascii="Palatino Linotype" w:eastAsiaTheme="minorEastAsia" w:hAnsi="Palatino Linotype" w:cs="Arial"/>
          <w:lang w:val="es-ES_tradnl"/>
        </w:rPr>
        <w:t xml:space="preserve">prejuzgar si la información que le fue solicitada se encuentra en sus archivos o le </w:t>
      </w:r>
      <w:r w:rsidRPr="00745D07">
        <w:rPr>
          <w:rFonts w:ascii="Palatino Linotype" w:eastAsiaTheme="minorEastAsia" w:hAnsi="Palatino Linotype" w:cs="Arial"/>
          <w:lang w:val="es-ES_tradnl"/>
        </w:rPr>
        <w:lastRenderedPageBreak/>
        <w:t>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2154E34" w14:textId="77777777" w:rsidR="00077B46" w:rsidRPr="00745D07" w:rsidRDefault="00077B46" w:rsidP="00077B46">
      <w:pPr>
        <w:spacing w:line="360" w:lineRule="auto"/>
        <w:ind w:right="49"/>
        <w:contextualSpacing/>
        <w:jc w:val="both"/>
        <w:rPr>
          <w:rFonts w:ascii="Palatino Linotype" w:hAnsi="Palatino Linotype" w:cs="Arial"/>
          <w:b/>
          <w:lang w:val="es-ES_tradnl" w:eastAsia="es-ES"/>
        </w:rPr>
      </w:pPr>
    </w:p>
    <w:p w14:paraId="66661BD9"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b/>
          <w:lang w:val="es-ES_tradnl"/>
        </w:rPr>
      </w:pPr>
      <w:r w:rsidRPr="00745D07">
        <w:rPr>
          <w:rFonts w:ascii="Palatino Linotype" w:eastAsiaTheme="minorEastAsia" w:hAnsi="Palatino Linotype" w:cs="Arial"/>
          <w:lang w:val="es-ES_tradnl"/>
        </w:rPr>
        <w:t xml:space="preserve">En este caso,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76473071" w14:textId="77777777" w:rsidR="00077B46" w:rsidRPr="00745D07" w:rsidRDefault="00077B46" w:rsidP="00077B46">
      <w:pPr>
        <w:spacing w:line="360" w:lineRule="auto"/>
        <w:ind w:right="49"/>
        <w:contextualSpacing/>
        <w:jc w:val="both"/>
        <w:rPr>
          <w:rFonts w:ascii="Palatino Linotype" w:hAnsi="Palatino Linotype" w:cs="Arial"/>
          <w:b/>
          <w:lang w:val="es-ES_tradnl" w:eastAsia="es-ES"/>
        </w:rPr>
      </w:pPr>
    </w:p>
    <w:p w14:paraId="241A4C60"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1FF0B2F4" w14:textId="77777777" w:rsidR="00077B46" w:rsidRPr="00745D07" w:rsidRDefault="00077B46" w:rsidP="00077B46">
      <w:pPr>
        <w:spacing w:line="360" w:lineRule="auto"/>
        <w:contextualSpacing/>
        <w:jc w:val="both"/>
        <w:rPr>
          <w:rFonts w:ascii="Palatino Linotype" w:eastAsiaTheme="minorEastAsia" w:hAnsi="Palatino Linotype" w:cs="Arial"/>
          <w:lang w:val="es-ES_tradnl" w:eastAsia="es-ES"/>
        </w:rPr>
      </w:pPr>
    </w:p>
    <w:p w14:paraId="700DF754"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745D07">
        <w:rPr>
          <w:rFonts w:ascii="Palatino Linotype" w:eastAsiaTheme="minorEastAsia" w:hAnsi="Palatino Linotype" w:cs="Arial"/>
          <w:lang w:val="es-ES_tradnl"/>
        </w:rPr>
        <w:lastRenderedPageBreak/>
        <w:t xml:space="preserve">Transparencia y de la Ley de Transparencia y Acceso a la Información Pública del Estado de México y Municipios. </w:t>
      </w:r>
    </w:p>
    <w:p w14:paraId="62D656A9" w14:textId="77777777" w:rsidR="00077B46" w:rsidRPr="00745D07" w:rsidRDefault="00077B46" w:rsidP="00077B46">
      <w:pPr>
        <w:spacing w:line="360" w:lineRule="auto"/>
        <w:contextualSpacing/>
        <w:rPr>
          <w:rFonts w:ascii="Palatino Linotype" w:eastAsiaTheme="minorEastAsia" w:hAnsi="Palatino Linotype" w:cs="Arial"/>
          <w:lang w:val="es-ES_tradnl" w:eastAsia="es-ES"/>
        </w:rPr>
      </w:pPr>
    </w:p>
    <w:p w14:paraId="53C7890E"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28E1BB00" w14:textId="77777777" w:rsidR="00077B46" w:rsidRPr="00745D07" w:rsidRDefault="00077B46" w:rsidP="00077B46">
      <w:pPr>
        <w:spacing w:line="360" w:lineRule="auto"/>
        <w:contextualSpacing/>
        <w:rPr>
          <w:rFonts w:ascii="Palatino Linotype" w:hAnsi="Palatino Linotype" w:cs="Arial"/>
          <w:lang w:val="es-ES_tradnl" w:eastAsia="es-ES"/>
        </w:rPr>
      </w:pPr>
    </w:p>
    <w:p w14:paraId="76CFAB77"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t xml:space="preserve">Es importante también señalar que, la respuesta que dará en cumplimiento a la presente resolución, </w:t>
      </w:r>
      <w:r w:rsidRPr="00745D07">
        <w:rPr>
          <w:rFonts w:ascii="Palatino Linotype" w:hAnsi="Palatino Linotype" w:cs="Arial"/>
          <w:b/>
          <w:lang w:val="es-ES_tradnl"/>
        </w:rPr>
        <w:t>deberá ajustarse a lo dispuesto a los criterios y precedentes que este Órgano Garante ha resuelto y aprobado</w:t>
      </w:r>
      <w:r>
        <w:rPr>
          <w:rFonts w:ascii="Palatino Linotype" w:hAnsi="Palatino Linotype" w:cs="Arial"/>
          <w:b/>
          <w:lang w:val="es-ES_tradnl"/>
        </w:rPr>
        <w:t>;</w:t>
      </w:r>
      <w:r w:rsidRPr="00745D07">
        <w:rPr>
          <w:rFonts w:ascii="Palatino Linotype" w:hAnsi="Palatino Linotype" w:cs="Arial"/>
          <w:lang w:val="es-ES_tradnl"/>
        </w:rPr>
        <w:t xml:space="preserve"> es decir, por lo que constituye una alta responsabilidad del </w:t>
      </w:r>
      <w:r w:rsidRPr="00745D07">
        <w:rPr>
          <w:rFonts w:ascii="Palatino Linotype" w:hAnsi="Palatino Linotype" w:cs="Arial"/>
          <w:b/>
          <w:lang w:val="es-ES_tradnl"/>
        </w:rPr>
        <w:t>SUJETO OBLIGADO</w:t>
      </w:r>
      <w:r w:rsidRPr="00745D07">
        <w:rPr>
          <w:rFonts w:ascii="Palatino Linotype" w:hAnsi="Palatino Linotype" w:cs="Arial"/>
          <w:lang w:val="es-ES_tradnl"/>
        </w:rPr>
        <w:t xml:space="preserve"> proporcionar la información que atienda la presente, ajustándose a la normatividad establecida y a los distintos asuntos de los cuales este órgano colegiado ha conocido. </w:t>
      </w:r>
    </w:p>
    <w:p w14:paraId="17F1E47A" w14:textId="77777777" w:rsidR="00077B46" w:rsidRPr="00745D07" w:rsidRDefault="00077B46" w:rsidP="00077B46">
      <w:pPr>
        <w:spacing w:line="360" w:lineRule="auto"/>
        <w:contextualSpacing/>
        <w:rPr>
          <w:rFonts w:ascii="Palatino Linotype" w:hAnsi="Palatino Linotype" w:cs="Arial"/>
          <w:lang w:val="es-ES_tradnl" w:eastAsia="es-ES"/>
        </w:rPr>
      </w:pPr>
    </w:p>
    <w:p w14:paraId="35D6D3B1"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rPr>
        <w:lastRenderedPageBreak/>
        <w:t xml:space="preserve">Por lo </w:t>
      </w:r>
      <w:r w:rsidRPr="00C60EB6">
        <w:rPr>
          <w:rFonts w:ascii="Palatino Linotype" w:hAnsi="Palatino Linotype" w:cs="Arial"/>
          <w:lang w:val="es-ES_tradnl"/>
        </w:rPr>
        <w:t xml:space="preserve">que </w:t>
      </w:r>
      <w:r w:rsidRPr="00745D07">
        <w:rPr>
          <w:rFonts w:ascii="Palatino Linotype" w:hAnsi="Palatino Linotype" w:cs="Arial"/>
          <w:lang w:val="es-ES_tradnl"/>
        </w:rPr>
        <w:t xml:space="preserve">tratándose del tema o temas que se requieran en las solicitudes, el </w:t>
      </w:r>
      <w:r w:rsidRPr="00745D07">
        <w:rPr>
          <w:rFonts w:ascii="Palatino Linotype" w:hAnsi="Palatino Linotype" w:cs="Arial"/>
          <w:b/>
          <w:lang w:val="es-ES_tradnl"/>
        </w:rPr>
        <w:t>SUJETO OBLIGADO</w:t>
      </w:r>
      <w:r w:rsidRPr="00745D07">
        <w:rPr>
          <w:rFonts w:ascii="Palatino Linotype" w:hAnsi="Palatino Linotype" w:cs="Arial"/>
          <w:lang w:val="es-ES_tradnl"/>
        </w:rPr>
        <w:t xml:space="preserve"> deberá en todo momento ajustarse además de la normatividad aplicable a los asuntos, a las resoluciones aprobadas.</w:t>
      </w:r>
    </w:p>
    <w:p w14:paraId="0D84100F" w14:textId="77777777" w:rsidR="00077B46" w:rsidRPr="00745D07" w:rsidRDefault="00077B46" w:rsidP="00077B46">
      <w:pPr>
        <w:spacing w:line="360" w:lineRule="auto"/>
        <w:ind w:right="49"/>
        <w:contextualSpacing/>
        <w:jc w:val="both"/>
        <w:rPr>
          <w:rFonts w:ascii="Palatino Linotype" w:hAnsi="Palatino Linotype" w:cs="Arial"/>
          <w:lang w:val="es-ES_tradnl" w:eastAsia="es-ES"/>
        </w:rPr>
      </w:pPr>
    </w:p>
    <w:p w14:paraId="1E68D25D"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En consecuencia, para responder a la solicitud de acceso a la información en cuestión el </w:t>
      </w:r>
      <w:r w:rsidRPr="00745D07">
        <w:rPr>
          <w:rFonts w:ascii="Palatino Linotype" w:eastAsiaTheme="minorEastAsia" w:hAnsi="Palatino Linotype" w:cs="Arial"/>
          <w:b/>
        </w:rPr>
        <w:t>SUJETO OBLIGADO</w:t>
      </w:r>
      <w:r w:rsidRPr="00745D07">
        <w:rPr>
          <w:rFonts w:ascii="Palatino Linotype" w:eastAsiaTheme="minorEastAsia" w:hAnsi="Palatino Linotype" w:cs="Arial"/>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365AF521" w14:textId="77777777" w:rsidR="00077B46" w:rsidRPr="00745D07" w:rsidRDefault="00077B46" w:rsidP="00077B46">
      <w:pPr>
        <w:spacing w:line="360" w:lineRule="auto"/>
        <w:contextualSpacing/>
        <w:jc w:val="both"/>
        <w:rPr>
          <w:rFonts w:ascii="Palatino Linotype" w:eastAsiaTheme="minorEastAsia" w:hAnsi="Palatino Linotype" w:cs="Arial"/>
          <w:lang w:val="es-ES" w:eastAsia="es-ES"/>
        </w:rPr>
      </w:pPr>
    </w:p>
    <w:p w14:paraId="5A7AC76E"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3341BC00" w14:textId="77777777" w:rsidR="00077B46" w:rsidRPr="00745D07" w:rsidRDefault="00077B46" w:rsidP="00077B46">
      <w:pPr>
        <w:spacing w:line="360" w:lineRule="auto"/>
        <w:contextualSpacing/>
        <w:jc w:val="both"/>
        <w:rPr>
          <w:rFonts w:ascii="Palatino Linotype" w:eastAsiaTheme="minorEastAsia" w:hAnsi="Palatino Linotype" w:cs="Arial"/>
          <w:lang w:val="es-ES" w:eastAsia="es-ES"/>
        </w:rPr>
      </w:pPr>
    </w:p>
    <w:p w14:paraId="7BD61B32"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No obstante, también debe considerarse que aun cuando la información requerida corresponda a alguna función, facultad o competencia del </w:t>
      </w:r>
      <w:r w:rsidRPr="00745D07">
        <w:rPr>
          <w:rFonts w:ascii="Palatino Linotype" w:eastAsiaTheme="minorEastAsia" w:hAnsi="Palatino Linotype" w:cs="Arial"/>
          <w:b/>
        </w:rPr>
        <w:t>SUJETO OBLIGADO</w:t>
      </w:r>
      <w:r w:rsidRPr="00745D07">
        <w:rPr>
          <w:rFonts w:ascii="Palatino Linotype" w:eastAsiaTheme="minorEastAsia" w:hAnsi="Palatino Linotype" w:cs="Arial"/>
        </w:rPr>
        <w:t>, es posible que esta información no se localice, bien porque no se haya generado o porque no se encuentre disponible, en el momento de su búsqueda.</w:t>
      </w:r>
    </w:p>
    <w:p w14:paraId="5FDE4D24" w14:textId="77777777" w:rsidR="00077B46" w:rsidRPr="00745D07" w:rsidRDefault="00077B46" w:rsidP="00077B46">
      <w:pPr>
        <w:spacing w:line="360" w:lineRule="auto"/>
        <w:contextualSpacing/>
        <w:rPr>
          <w:rFonts w:ascii="Palatino Linotype" w:eastAsiaTheme="minorEastAsia" w:hAnsi="Palatino Linotype" w:cs="Arial"/>
          <w:lang w:val="es-ES" w:eastAsia="es-ES"/>
        </w:rPr>
      </w:pPr>
    </w:p>
    <w:p w14:paraId="6E424135"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lastRenderedPageBreak/>
        <w:t xml:space="preserve">A diferencia de la Ley General, la Ley de Transparencia y Acceso a la </w:t>
      </w:r>
      <w:r w:rsidRPr="00683F2F">
        <w:rPr>
          <w:rFonts w:ascii="Palatino Linotype" w:eastAsiaTheme="minorEastAsia" w:hAnsi="Palatino Linotype" w:cs="Arial"/>
        </w:rPr>
        <w:t>Información</w:t>
      </w:r>
      <w:r w:rsidRPr="00745D07">
        <w:rPr>
          <w:rFonts w:ascii="Palatino Linotype" w:eastAsiaTheme="minorEastAsia" w:hAnsi="Palatino Linotype" w:cs="Arial"/>
          <w:lang w:val="es-ES_tradnl"/>
        </w:rPr>
        <w:t xml:space="preserve">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ECC7401" w14:textId="77777777" w:rsidR="00077B46" w:rsidRPr="00745D07" w:rsidRDefault="00077B46" w:rsidP="00077B46">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048B3DFB" w14:textId="77777777" w:rsidR="00077B46" w:rsidRPr="00745D07" w:rsidRDefault="00077B46" w:rsidP="00077B46">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6CD58426" w14:textId="77777777" w:rsidR="00077B46" w:rsidRPr="00745D07" w:rsidRDefault="00077B46" w:rsidP="00077B46">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63B87F6" w14:textId="77777777" w:rsidR="00077B46" w:rsidRPr="00745D07" w:rsidRDefault="00077B46" w:rsidP="00077B46">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44DBC068" w14:textId="77777777" w:rsidR="00077B46" w:rsidRPr="00745D07" w:rsidRDefault="00077B46" w:rsidP="00077B46">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D714008" w14:textId="77777777" w:rsidR="00077B46" w:rsidRPr="00AC3D42" w:rsidRDefault="00077B46" w:rsidP="00077B46">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3CB23C1D" w14:textId="77777777" w:rsidR="00077B46" w:rsidRPr="00745D07" w:rsidRDefault="00077B46" w:rsidP="00077B46">
      <w:pPr>
        <w:spacing w:line="360" w:lineRule="auto"/>
        <w:rPr>
          <w:rFonts w:ascii="Palatino Linotype" w:eastAsiaTheme="minorEastAsia" w:hAnsi="Palatino Linotype" w:cs="Arial"/>
          <w:lang w:val="es-ES_tradnl" w:eastAsia="es-ES"/>
        </w:rPr>
      </w:pPr>
    </w:p>
    <w:p w14:paraId="1CB8E9C5"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primer supuesto, que corresponde a lo señalado en su segundo párrafo, alude a actos no </w:t>
      </w:r>
      <w:r w:rsidRPr="00683F2F">
        <w:rPr>
          <w:rFonts w:ascii="Palatino Linotype" w:eastAsiaTheme="minorEastAsia" w:hAnsi="Palatino Linotype" w:cs="Arial"/>
        </w:rPr>
        <w:t>realizados</w:t>
      </w:r>
      <w:r w:rsidRPr="00745D07">
        <w:rPr>
          <w:rFonts w:ascii="Palatino Linotype" w:eastAsiaTheme="minorEastAsia" w:hAnsi="Palatino Linotype" w:cs="Arial"/>
          <w:lang w:val="es-ES_tradnl"/>
        </w:rPr>
        <w:t xml:space="preserve"> y contemplados en alguna hipótesis jurídica: </w:t>
      </w:r>
    </w:p>
    <w:p w14:paraId="7CECFE1C" w14:textId="77777777" w:rsidR="00077B46" w:rsidRPr="00745D07" w:rsidRDefault="00077B46" w:rsidP="00077B46">
      <w:pPr>
        <w:spacing w:line="360" w:lineRule="auto"/>
        <w:ind w:right="567"/>
        <w:contextualSpacing/>
        <w:jc w:val="both"/>
        <w:rPr>
          <w:rFonts w:ascii="Palatino Linotype" w:eastAsiaTheme="minorEastAsia" w:hAnsi="Palatino Linotype" w:cs="Arial"/>
          <w:lang w:val="es-ES_tradnl" w:eastAsia="es-ES"/>
        </w:rPr>
      </w:pPr>
    </w:p>
    <w:p w14:paraId="2ADD6651" w14:textId="77777777" w:rsidR="00077B46" w:rsidRPr="00745D07" w:rsidRDefault="00077B46" w:rsidP="00077B46">
      <w:pPr>
        <w:numPr>
          <w:ilvl w:val="0"/>
          <w:numId w:val="32"/>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0AAB0BDE" w14:textId="77777777" w:rsidR="00077B46" w:rsidRPr="00745D07" w:rsidRDefault="00077B46" w:rsidP="00077B46">
      <w:pPr>
        <w:numPr>
          <w:ilvl w:val="0"/>
          <w:numId w:val="32"/>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14:paraId="5EF30057" w14:textId="77777777" w:rsidR="00077B46" w:rsidRPr="00745D07" w:rsidRDefault="00077B46" w:rsidP="00077B46">
      <w:pPr>
        <w:numPr>
          <w:ilvl w:val="0"/>
          <w:numId w:val="32"/>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Una facultad potestativa, la firma de convenio de colaboración.</w:t>
      </w:r>
    </w:p>
    <w:p w14:paraId="2B60E864" w14:textId="77777777" w:rsidR="00077B46" w:rsidRPr="00745D07" w:rsidRDefault="00077B46" w:rsidP="00077B46">
      <w:pPr>
        <w:spacing w:line="360" w:lineRule="auto"/>
        <w:ind w:right="709"/>
        <w:contextualSpacing/>
        <w:jc w:val="both"/>
        <w:rPr>
          <w:rFonts w:ascii="Palatino Linotype" w:eastAsiaTheme="minorEastAsia" w:hAnsi="Palatino Linotype" w:cs="Arial"/>
          <w:lang w:val="es-ES_tradnl" w:eastAsia="es-ES"/>
        </w:rPr>
      </w:pPr>
    </w:p>
    <w:p w14:paraId="3FC0158D"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En estos casos,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4707982A" w14:textId="77777777" w:rsidR="00077B46" w:rsidRPr="00745D07" w:rsidRDefault="00077B46" w:rsidP="00077B46">
      <w:pPr>
        <w:spacing w:line="360" w:lineRule="auto"/>
        <w:contextualSpacing/>
        <w:jc w:val="both"/>
        <w:rPr>
          <w:rFonts w:ascii="Palatino Linotype" w:eastAsiaTheme="minorEastAsia" w:hAnsi="Palatino Linotype" w:cs="Arial"/>
          <w:lang w:val="es-ES_tradnl" w:eastAsia="es-ES"/>
        </w:rPr>
      </w:pPr>
    </w:p>
    <w:p w14:paraId="09656A37"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segundo supuesto, que corresponde a lo señalado en su último párrafo del artículo antes referido, alude a: </w:t>
      </w:r>
    </w:p>
    <w:p w14:paraId="12A86320" w14:textId="77777777" w:rsidR="00077B46" w:rsidRPr="00745D07" w:rsidRDefault="00077B46" w:rsidP="00077B46">
      <w:pPr>
        <w:spacing w:line="360" w:lineRule="auto"/>
        <w:ind w:left="720"/>
        <w:contextualSpacing/>
        <w:rPr>
          <w:rFonts w:ascii="Palatino Linotype" w:eastAsiaTheme="minorEastAsia" w:hAnsi="Palatino Linotype" w:cs="Arial"/>
          <w:lang w:val="es-ES_tradnl" w:eastAsia="es-ES"/>
        </w:rPr>
      </w:pPr>
    </w:p>
    <w:p w14:paraId="60EF7D5E" w14:textId="77777777" w:rsidR="00077B46" w:rsidRPr="00745D07" w:rsidRDefault="00077B46" w:rsidP="00077B4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1.- Actos realizados sobre los cuales: </w:t>
      </w:r>
    </w:p>
    <w:p w14:paraId="5EA96892" w14:textId="77777777" w:rsidR="00077B46" w:rsidRPr="00745D07" w:rsidRDefault="00077B46" w:rsidP="00077B46">
      <w:pPr>
        <w:numPr>
          <w:ilvl w:val="0"/>
          <w:numId w:val="33"/>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14:paraId="241D98AF" w14:textId="77777777" w:rsidR="00077B46" w:rsidRPr="00745D07" w:rsidRDefault="00077B46" w:rsidP="00077B4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14:paraId="1E773DC7" w14:textId="77777777" w:rsidR="00077B46" w:rsidRDefault="00077B46" w:rsidP="00077B46">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5F89CAB7" w14:textId="77777777" w:rsidR="00077B46" w:rsidRPr="00745D07" w:rsidRDefault="00077B46" w:rsidP="00077B46">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4432BD00"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9897FC4" w14:textId="77777777" w:rsidR="00077B46" w:rsidRPr="00745D07" w:rsidRDefault="00077B46" w:rsidP="00077B46">
      <w:pPr>
        <w:spacing w:line="360" w:lineRule="auto"/>
        <w:contextualSpacing/>
        <w:rPr>
          <w:rFonts w:ascii="Palatino Linotype" w:eastAsiaTheme="minorEastAsia" w:hAnsi="Palatino Linotype" w:cs="Arial"/>
          <w:lang w:val="es-ES_tradnl" w:eastAsia="es-ES"/>
        </w:rPr>
      </w:pPr>
    </w:p>
    <w:p w14:paraId="5AF76914"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lang w:val="es-ES_tradnl"/>
        </w:rPr>
        <w:t xml:space="preserve">En cualquiera de los casos, imperativamente,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45D07">
        <w:rPr>
          <w:rFonts w:ascii="Palatino Linotype" w:eastAsiaTheme="minorEastAsia" w:hAnsi="Palatino Linotype" w:cs="Arial"/>
          <w:b/>
          <w:lang w:val="es-ES_tradnl"/>
        </w:rPr>
        <w:t>de no localizar la información que debía tener, 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rPr>
        <w:t>, pero emitiendo una respuesta.</w:t>
      </w:r>
    </w:p>
    <w:p w14:paraId="60870D2A" w14:textId="77777777" w:rsidR="00077B46" w:rsidRPr="00745D07" w:rsidRDefault="00077B46" w:rsidP="00077B46">
      <w:pPr>
        <w:spacing w:line="360" w:lineRule="auto"/>
        <w:ind w:right="49"/>
        <w:contextualSpacing/>
        <w:jc w:val="both"/>
        <w:rPr>
          <w:rFonts w:ascii="Palatino Linotype" w:hAnsi="Palatino Linotype" w:cs="Arial"/>
          <w:lang w:val="es-ES_tradnl" w:eastAsia="es-ES"/>
        </w:rPr>
      </w:pPr>
    </w:p>
    <w:p w14:paraId="3810E97D" w14:textId="77777777" w:rsidR="00077B46" w:rsidRPr="00745D07" w:rsidRDefault="00077B46" w:rsidP="00077B46">
      <w:pPr>
        <w:keepNext/>
        <w:keepLines/>
        <w:spacing w:line="360" w:lineRule="auto"/>
        <w:outlineLvl w:val="1"/>
        <w:rPr>
          <w:rFonts w:ascii="Palatino Linotype" w:hAnsi="Palatino Linotype" w:cstheme="majorBidi"/>
          <w:b/>
        </w:rPr>
      </w:pPr>
      <w:bookmarkStart w:id="231" w:name="_Toc524344194"/>
      <w:bookmarkStart w:id="232" w:name="_Toc526271199"/>
      <w:bookmarkStart w:id="233" w:name="_Toc536105846"/>
      <w:bookmarkStart w:id="234" w:name="_Toc536106973"/>
      <w:bookmarkStart w:id="235" w:name="_Toc71234382"/>
      <w:bookmarkStart w:id="236" w:name="_Toc83893320"/>
      <w:r w:rsidRPr="00745D07">
        <w:rPr>
          <w:rFonts w:ascii="Palatino Linotype" w:hAnsi="Palatino Linotype" w:cstheme="majorBidi"/>
          <w:b/>
        </w:rPr>
        <w:t>IV. Análisis al que debe someterse la información antes de su entrega.</w:t>
      </w:r>
      <w:bookmarkEnd w:id="231"/>
      <w:bookmarkEnd w:id="232"/>
      <w:bookmarkEnd w:id="233"/>
      <w:bookmarkEnd w:id="234"/>
      <w:bookmarkEnd w:id="235"/>
      <w:bookmarkEnd w:id="236"/>
    </w:p>
    <w:p w14:paraId="7BDA2318"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Considerando que las disposiciones constitucionales previamente citadas le otorgan, a todos los documentos en posesión de las autoridades, la calidad de </w:t>
      </w:r>
      <w:r w:rsidRPr="00683F2F">
        <w:rPr>
          <w:rFonts w:ascii="Palatino Linotype" w:eastAsiaTheme="minorEastAsia" w:hAnsi="Palatino Linotype" w:cs="Arial"/>
          <w:lang w:val="es-ES_tradnl"/>
        </w:rPr>
        <w:t>públicos</w:t>
      </w:r>
      <w:r w:rsidRPr="00745D07">
        <w:rPr>
          <w:rFonts w:ascii="Palatino Linotype" w:eastAsiaTheme="minorEastAsia" w:hAnsi="Palatino Linotype" w:cs="Arial"/>
        </w:rPr>
        <w:t xml:space="preserve">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A8142E1" w14:textId="77777777" w:rsidR="00077B46" w:rsidRPr="00745D07" w:rsidRDefault="00077B46" w:rsidP="00077B46">
      <w:pPr>
        <w:spacing w:line="360" w:lineRule="auto"/>
        <w:contextualSpacing/>
        <w:jc w:val="both"/>
        <w:rPr>
          <w:rFonts w:ascii="Palatino Linotype" w:eastAsiaTheme="minorEastAsia" w:hAnsi="Palatino Linotype" w:cs="Arial"/>
          <w:lang w:val="es-ES" w:eastAsia="es-ES"/>
        </w:rPr>
      </w:pPr>
    </w:p>
    <w:p w14:paraId="4BEFB8FC"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6987024"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b/>
          <w:i/>
          <w:lang w:eastAsia="es-ES"/>
        </w:rPr>
        <w:t>“Artículo 4.</w:t>
      </w:r>
      <w:r w:rsidRPr="00745D0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12F1B0"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CEDA42"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5097F057"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14:paraId="6FEC15B1"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p>
    <w:p w14:paraId="4F090A35"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w:t>
      </w:r>
      <w:r w:rsidRPr="00745D07">
        <w:rPr>
          <w:rFonts w:ascii="Palatino Linotype" w:eastAsiaTheme="minorEastAsia" w:hAnsi="Palatino Linotype" w:cs="Arial"/>
          <w:b/>
          <w:i/>
          <w:lang w:eastAsia="es-ES"/>
        </w:rPr>
        <w:t>Artículo 122.</w:t>
      </w:r>
      <w:r w:rsidRPr="00745D07">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745D07">
        <w:rPr>
          <w:rFonts w:ascii="Palatino Linotype" w:eastAsiaTheme="minorEastAsia" w:hAnsi="Palatino Linotype" w:cs="Arial"/>
          <w:i/>
          <w:lang w:eastAsia="es-ES"/>
        </w:rPr>
        <w:t>actualiza</w:t>
      </w:r>
      <w:proofErr w:type="spellEnd"/>
      <w:r w:rsidRPr="00745D07">
        <w:rPr>
          <w:rFonts w:ascii="Palatino Linotype" w:eastAsiaTheme="minorEastAsia" w:hAnsi="Palatino Linotype" w:cs="Arial"/>
          <w:i/>
          <w:lang w:eastAsia="es-ES"/>
        </w:rPr>
        <w:t xml:space="preserve"> alguno de los supuestos de reserva o confidencialidad, de conformidad con lo dispuesto en el presente título.</w:t>
      </w:r>
    </w:p>
    <w:p w14:paraId="28D9641A"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36E212E9"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19FC49D7"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14:paraId="7EA984BC"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p>
    <w:p w14:paraId="48561303"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140.</w:t>
      </w:r>
      <w:r w:rsidRPr="00745D0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29243787"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 Comprometa la seguridad pública y cuente con un propósito genuino y un efecto demostrable;</w:t>
      </w:r>
    </w:p>
    <w:p w14:paraId="6D72FCEC"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 Pueda menoscabar la conducción de las negociaciones y relaciones internacionales;</w:t>
      </w:r>
    </w:p>
    <w:p w14:paraId="6F5DE37E"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FED390D"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IV. Ponga en riesgo la vida, la seguridad o la salud de una persona física;</w:t>
      </w:r>
    </w:p>
    <w:p w14:paraId="4AB2B7A9"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 Aquella cuya divulgación obstruya o pueda causar un serio perjuicio a:</w:t>
      </w:r>
    </w:p>
    <w:p w14:paraId="453CA5B0"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1. Las actividades de fiscalización, verificación, inspección, comprobación y auditoría sobre el cumplimiento de las Leyes; o</w:t>
      </w:r>
    </w:p>
    <w:p w14:paraId="42AD1BDE"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2. La recaudación de las contribuciones.</w:t>
      </w:r>
    </w:p>
    <w:p w14:paraId="0612DFB4"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D1CBDE1"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72AD3122"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7942E1BB"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15DAB0DB"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1BF8705"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realización, </w:t>
      </w:r>
      <w:r w:rsidRPr="00745D07">
        <w:rPr>
          <w:rFonts w:ascii="Palatino Linotype" w:eastAsiaTheme="minorEastAsia" w:hAnsi="Palatino Linotype" w:cs="Arial"/>
          <w:i/>
          <w:lang w:eastAsia="es-ES"/>
        </w:rPr>
        <w:lastRenderedPageBreak/>
        <w:t>siempre que esté directamente relacionado con procesos o procedimientos administrativos o judiciales que no hayan quedado firmes; y</w:t>
      </w:r>
    </w:p>
    <w:p w14:paraId="2BAB8CE8"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6F495BB3"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i/>
          <w:lang w:eastAsia="es-ES"/>
        </w:rPr>
      </w:pPr>
    </w:p>
    <w:p w14:paraId="6C4FD471" w14:textId="77777777" w:rsidR="00077B46" w:rsidRPr="00745D07" w:rsidRDefault="00077B46" w:rsidP="00077B46">
      <w:pPr>
        <w:spacing w:line="360" w:lineRule="auto"/>
        <w:ind w:left="567" w:right="618"/>
        <w:contextualSpacing/>
        <w:jc w:val="both"/>
        <w:rPr>
          <w:rFonts w:ascii="Palatino Linotype" w:eastAsiaTheme="minorEastAsia" w:hAnsi="Palatino Linotype" w:cs="Arial"/>
          <w:b/>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141.</w:t>
      </w:r>
      <w:r w:rsidRPr="00745D07">
        <w:rPr>
          <w:rFonts w:ascii="Palatino Linotype" w:eastAsiaTheme="minorEastAsia" w:hAnsi="Palatino Linotype" w:cs="Arial"/>
          <w:i/>
          <w:lang w:eastAsia="es-ES"/>
        </w:rPr>
        <w:t xml:space="preserve"> </w:t>
      </w:r>
      <w:r w:rsidRPr="00745D0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4D95DAFA" w14:textId="77777777" w:rsidR="00077B46" w:rsidRPr="003E19A1" w:rsidRDefault="00077B46" w:rsidP="00077B46">
      <w:pPr>
        <w:spacing w:line="360" w:lineRule="auto"/>
        <w:ind w:left="567" w:right="618"/>
        <w:contextualSpacing/>
        <w:jc w:val="both"/>
        <w:rPr>
          <w:rFonts w:ascii="Palatino Linotype" w:eastAsiaTheme="minorEastAsia" w:hAnsi="Palatino Linotype" w:cs="Arial"/>
          <w:lang w:eastAsia="es-ES"/>
        </w:rPr>
      </w:pPr>
      <w:r w:rsidRPr="003E19A1">
        <w:rPr>
          <w:rFonts w:ascii="Palatino Linotype" w:eastAsiaTheme="minorEastAsia" w:hAnsi="Palatino Linotype" w:cs="Arial"/>
          <w:lang w:eastAsia="es-ES"/>
        </w:rPr>
        <w:t xml:space="preserve">(Énfasis añadido) </w:t>
      </w:r>
    </w:p>
    <w:p w14:paraId="08FE8044" w14:textId="77777777" w:rsidR="00077B46" w:rsidRPr="00745D07" w:rsidRDefault="00077B46" w:rsidP="00077B46">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268B6335"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De estas disposiciones legales se deduce que la información clasificada como reservada no pierde su categoría de “pú</w:t>
      </w:r>
      <w:r>
        <w:rPr>
          <w:rFonts w:ascii="Palatino Linotype" w:eastAsiaTheme="minorEastAsia" w:hAnsi="Palatino Linotype" w:cs="Arial"/>
        </w:rPr>
        <w:t>blica”;</w:t>
      </w:r>
      <w:r w:rsidRPr="00745D07">
        <w:rPr>
          <w:rFonts w:ascii="Palatino Linotype" w:eastAsiaTheme="minorEastAsia" w:hAnsi="Palatino Linotype" w:cs="Arial"/>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C69AC10" w14:textId="77777777" w:rsidR="00077B46" w:rsidRPr="00745D07" w:rsidRDefault="00077B46" w:rsidP="00077B46">
      <w:pPr>
        <w:spacing w:line="360" w:lineRule="auto"/>
        <w:contextualSpacing/>
        <w:jc w:val="both"/>
        <w:rPr>
          <w:rFonts w:ascii="Palatino Linotype" w:eastAsiaTheme="minorEastAsia" w:hAnsi="Palatino Linotype" w:cs="Arial"/>
          <w:lang w:val="es-ES" w:eastAsia="es-ES"/>
        </w:rPr>
      </w:pPr>
    </w:p>
    <w:p w14:paraId="0CFACA6A"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745D07">
        <w:rPr>
          <w:rFonts w:ascii="Palatino Linotype" w:eastAsiaTheme="minorEastAsia" w:hAnsi="Palatino Linotype" w:cs="Arial"/>
        </w:rPr>
        <w:lastRenderedPageBreak/>
        <w:t>entregar la información, que efectivamente se vulneraría cualquiera de los supuestos consagrados en la ley.</w:t>
      </w:r>
    </w:p>
    <w:p w14:paraId="0C340DDE" w14:textId="77777777" w:rsidR="00077B46" w:rsidRPr="00745D07" w:rsidRDefault="00077B46" w:rsidP="00077B46">
      <w:pPr>
        <w:spacing w:line="360" w:lineRule="auto"/>
        <w:contextualSpacing/>
        <w:rPr>
          <w:rFonts w:ascii="Palatino Linotype" w:eastAsiaTheme="minorEastAsia" w:hAnsi="Palatino Linotype" w:cs="Arial"/>
          <w:lang w:val="es-ES" w:eastAsia="es-ES"/>
        </w:rPr>
      </w:pPr>
    </w:p>
    <w:p w14:paraId="4404AA75"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eastAsiaTheme="minorEastAsia" w:hAnsi="Palatino Linotype" w:cs="Arial"/>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20C15D0" w14:textId="77777777" w:rsidR="00077B46" w:rsidRPr="00745D07" w:rsidRDefault="00077B46" w:rsidP="00077B46">
      <w:pPr>
        <w:spacing w:line="360" w:lineRule="auto"/>
        <w:ind w:right="49"/>
        <w:contextualSpacing/>
        <w:jc w:val="both"/>
        <w:rPr>
          <w:rFonts w:ascii="Palatino Linotype" w:hAnsi="Palatino Linotype" w:cs="Arial"/>
          <w:lang w:val="es-ES_tradnl" w:eastAsia="es-ES"/>
        </w:rPr>
      </w:pPr>
    </w:p>
    <w:p w14:paraId="24AD6EBB"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C7DCF2F" w14:textId="77777777" w:rsidR="00077B46" w:rsidRPr="00745D07" w:rsidRDefault="00077B46" w:rsidP="00077B46">
      <w:pPr>
        <w:spacing w:line="360" w:lineRule="auto"/>
        <w:contextualSpacing/>
        <w:jc w:val="both"/>
        <w:rPr>
          <w:rFonts w:ascii="Palatino Linotype" w:eastAsiaTheme="minorEastAsia" w:hAnsi="Palatino Linotype" w:cs="Arial"/>
          <w:lang w:val="es-ES" w:eastAsia="es-ES"/>
        </w:rPr>
      </w:pPr>
    </w:p>
    <w:p w14:paraId="718200FC"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rPr>
      </w:pPr>
      <w:r w:rsidRPr="00745D07">
        <w:rPr>
          <w:rFonts w:ascii="Palatino Linotype" w:eastAsiaTheme="minorEastAsia" w:hAnsi="Palatino Linotype" w:cs="Arial"/>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236CA541" w14:textId="77777777" w:rsidR="00077B46" w:rsidRPr="00745D07" w:rsidRDefault="00077B46" w:rsidP="00077B46">
      <w:pPr>
        <w:spacing w:line="360" w:lineRule="auto"/>
        <w:contextualSpacing/>
        <w:rPr>
          <w:rFonts w:ascii="Palatino Linotype" w:eastAsiaTheme="minorEastAsia" w:hAnsi="Palatino Linotype" w:cs="Arial"/>
          <w:lang w:val="es-ES" w:eastAsia="es-ES"/>
        </w:rPr>
      </w:pPr>
    </w:p>
    <w:p w14:paraId="1A0C830F"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rPr>
        <w:lastRenderedPageBreak/>
        <w:t>De</w:t>
      </w:r>
      <w:r w:rsidRPr="00745D07">
        <w:rPr>
          <w:rFonts w:ascii="Palatino Linotype" w:eastAsiaTheme="minorEastAsia" w:hAnsi="Palatino Linotype" w:cs="Arial"/>
          <w:lang w:val="es-ES_tradnl"/>
        </w:rPr>
        <w:t xml:space="preserve"> tal manera que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6D0CA51F" w14:textId="77777777" w:rsidR="00077B46" w:rsidRPr="00745D07" w:rsidRDefault="00077B46" w:rsidP="00077B46">
      <w:pPr>
        <w:spacing w:line="360" w:lineRule="auto"/>
        <w:contextualSpacing/>
        <w:jc w:val="both"/>
        <w:rPr>
          <w:rFonts w:ascii="Palatino Linotype" w:eastAsiaTheme="minorEastAsia" w:hAnsi="Palatino Linotype" w:cs="Arial"/>
          <w:lang w:val="es-ES_tradnl" w:eastAsia="es-ES"/>
        </w:rPr>
      </w:pPr>
    </w:p>
    <w:p w14:paraId="19278BD4"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eastAsia="es-MX"/>
        </w:rPr>
      </w:pPr>
      <w:r w:rsidRPr="00683F2F">
        <w:rPr>
          <w:rFonts w:ascii="Palatino Linotype" w:eastAsiaTheme="minorEastAsia" w:hAnsi="Palatino Linotype" w:cs="Arial"/>
        </w:rPr>
        <w:t>Para</w:t>
      </w:r>
      <w:r w:rsidRPr="00745D07">
        <w:rPr>
          <w:rFonts w:ascii="Palatino Linotype" w:hAnsi="Palatino Linotype" w:cs="Arial"/>
          <w:lang w:val="es-ES_tradnl" w:eastAsia="es-MX"/>
        </w:rPr>
        <w:t xml:space="preserve">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D2BF758" w14:textId="77777777" w:rsidR="00077B46" w:rsidRPr="00745D07" w:rsidRDefault="00077B46" w:rsidP="00077B46">
      <w:pPr>
        <w:spacing w:line="360" w:lineRule="auto"/>
        <w:contextualSpacing/>
        <w:jc w:val="both"/>
        <w:rPr>
          <w:rFonts w:ascii="Palatino Linotype" w:hAnsi="Palatino Linotype" w:cs="Arial"/>
          <w:lang w:val="es-ES_tradnl"/>
        </w:rPr>
      </w:pPr>
    </w:p>
    <w:p w14:paraId="3ABCAEB4"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14:paraId="73871105" w14:textId="77777777" w:rsidR="00077B46" w:rsidRPr="00AC3D42" w:rsidRDefault="00077B46" w:rsidP="00077B46">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14:paraId="1FA4E0A8" w14:textId="77777777" w:rsidR="00077B46" w:rsidRPr="00745D07" w:rsidRDefault="00077B46" w:rsidP="00077B46">
      <w:pPr>
        <w:shd w:val="clear" w:color="auto" w:fill="FFFFFF"/>
        <w:spacing w:line="360" w:lineRule="auto"/>
        <w:contextualSpacing/>
        <w:jc w:val="both"/>
        <w:rPr>
          <w:rFonts w:ascii="Palatino Linotype" w:hAnsi="Palatino Linotype" w:cs="Arial"/>
          <w:lang w:val="es-ES_tradnl"/>
        </w:rPr>
      </w:pPr>
    </w:p>
    <w:p w14:paraId="134B5FFB"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eastAsia="es-MX"/>
        </w:rPr>
      </w:pPr>
      <w:r w:rsidRPr="00683F2F">
        <w:rPr>
          <w:rFonts w:ascii="Palatino Linotype" w:eastAsiaTheme="minorEastAsia" w:hAnsi="Palatino Linotype" w:cs="Arial"/>
        </w:rPr>
        <w:t>De</w:t>
      </w:r>
      <w:r w:rsidRPr="00745D07">
        <w:rPr>
          <w:rFonts w:ascii="Palatino Linotype" w:hAnsi="Palatino Linotype" w:cs="Arial"/>
          <w:lang w:val="es-ES_tradnl" w:eastAsia="es-MX"/>
        </w:rPr>
        <w:t xml:space="preserv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4DADD695" w14:textId="77777777" w:rsidR="00077B46" w:rsidRPr="00745D07" w:rsidRDefault="00077B46" w:rsidP="00077B46">
      <w:pPr>
        <w:spacing w:line="360" w:lineRule="auto"/>
        <w:contextualSpacing/>
        <w:jc w:val="both"/>
        <w:rPr>
          <w:rFonts w:ascii="Palatino Linotype" w:hAnsi="Palatino Linotype" w:cs="Arial"/>
          <w:lang w:val="es-ES_tradnl"/>
        </w:rPr>
      </w:pPr>
    </w:p>
    <w:p w14:paraId="210DE706"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lastRenderedPageBreak/>
        <w:t xml:space="preserve">Entonces, la fundamentación y motivación consiste en la obligación que tiene todo </w:t>
      </w:r>
      <w:r w:rsidRPr="00683F2F">
        <w:rPr>
          <w:rFonts w:ascii="Palatino Linotype" w:eastAsiaTheme="minorEastAsia" w:hAnsi="Palatino Linotype" w:cs="Arial"/>
        </w:rPr>
        <w:t>ente</w:t>
      </w:r>
      <w:r w:rsidRPr="00745D07">
        <w:rPr>
          <w:rFonts w:ascii="Palatino Linotype" w:hAnsi="Palatino Linotype" w:cs="Arial"/>
          <w:lang w:val="es-ES_tradnl" w:eastAsia="es-MX"/>
        </w:rPr>
        <w:t xml:space="preserve"> público de expresar los preceptos jurídicos aplicables al asunto motivo del acto y las razones o argumentos de su actuar.</w:t>
      </w:r>
    </w:p>
    <w:p w14:paraId="2D64A34D" w14:textId="77777777" w:rsidR="00077B46" w:rsidRPr="00745D07" w:rsidRDefault="00077B46" w:rsidP="00077B46">
      <w:pPr>
        <w:spacing w:line="360" w:lineRule="auto"/>
        <w:contextualSpacing/>
        <w:jc w:val="both"/>
        <w:rPr>
          <w:rFonts w:ascii="Palatino Linotype" w:hAnsi="Palatino Linotype" w:cs="Arial"/>
          <w:lang w:val="es-ES_tradnl"/>
        </w:rPr>
      </w:pPr>
    </w:p>
    <w:p w14:paraId="08D99DD0"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eastAsia="es-MX"/>
        </w:rPr>
      </w:pPr>
      <w:r w:rsidRPr="00745D0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F87EA10"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lang w:val="es-ES_tradnl"/>
        </w:rPr>
      </w:pPr>
      <w:r w:rsidRPr="00745D07">
        <w:rPr>
          <w:rFonts w:ascii="Palatino Linotype" w:hAnsi="Palatino Linotype" w:cs="Arial"/>
          <w:lang w:val="es-ES_tradnl" w:eastAsia="es-MX"/>
        </w:rPr>
        <w:t xml:space="preserve">Es así que, a través de la presente resolución, se hace del conocimiento del </w:t>
      </w:r>
      <w:r w:rsidRPr="00745D07">
        <w:rPr>
          <w:rFonts w:ascii="Palatino Linotype" w:hAnsi="Palatino Linotype" w:cs="Arial"/>
          <w:b/>
          <w:lang w:val="es-ES_tradnl" w:eastAsia="es-MX"/>
        </w:rPr>
        <w:t>SUJETO OBLIGADO</w:t>
      </w:r>
      <w:r w:rsidRPr="00745D07">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C2B35D0" w14:textId="77777777" w:rsidR="00077B46" w:rsidRPr="00745D07" w:rsidRDefault="00077B46" w:rsidP="00077B46">
      <w:pPr>
        <w:spacing w:line="360" w:lineRule="auto"/>
        <w:ind w:right="49"/>
        <w:contextualSpacing/>
        <w:jc w:val="both"/>
        <w:rPr>
          <w:rFonts w:ascii="Palatino Linotype" w:hAnsi="Palatino Linotype" w:cs="Arial"/>
          <w:lang w:val="es-ES_tradnl" w:eastAsia="es-ES"/>
        </w:rPr>
      </w:pPr>
    </w:p>
    <w:p w14:paraId="60BC49C6" w14:textId="77777777" w:rsidR="00077B46" w:rsidRPr="00745D07" w:rsidRDefault="00077B46" w:rsidP="00077B46">
      <w:pPr>
        <w:keepNext/>
        <w:keepLines/>
        <w:spacing w:line="360" w:lineRule="auto"/>
        <w:outlineLvl w:val="0"/>
        <w:rPr>
          <w:rFonts w:ascii="Palatino Linotype" w:hAnsi="Palatino Linotype" w:cstheme="majorBidi"/>
          <w:b/>
        </w:rPr>
      </w:pPr>
      <w:bookmarkStart w:id="237" w:name="_Toc524344195"/>
      <w:bookmarkStart w:id="238" w:name="_Toc526271200"/>
      <w:bookmarkStart w:id="239" w:name="_Toc536106974"/>
      <w:bookmarkStart w:id="240" w:name="_Toc71234383"/>
      <w:bookmarkStart w:id="241" w:name="_Toc83893321"/>
      <w:r w:rsidRPr="00745D07">
        <w:rPr>
          <w:rFonts w:ascii="Palatino Linotype" w:hAnsi="Palatino Linotype" w:cstheme="majorBidi"/>
          <w:b/>
        </w:rPr>
        <w:t>QUINTO. El cumplimiento a esta resolución es susceptible de ser impugnado</w:t>
      </w:r>
      <w:bookmarkEnd w:id="237"/>
      <w:bookmarkEnd w:id="238"/>
      <w:r w:rsidRPr="00745D07">
        <w:rPr>
          <w:rFonts w:ascii="Palatino Linotype" w:hAnsi="Palatino Linotype" w:cstheme="majorBidi"/>
          <w:b/>
        </w:rPr>
        <w:t>.</w:t>
      </w:r>
      <w:bookmarkEnd w:id="239"/>
      <w:bookmarkEnd w:id="240"/>
      <w:bookmarkEnd w:id="241"/>
    </w:p>
    <w:p w14:paraId="32670945" w14:textId="77777777" w:rsidR="00077B46" w:rsidRPr="00745D07" w:rsidRDefault="00077B46" w:rsidP="00077B46">
      <w:pPr>
        <w:keepNext/>
        <w:keepLines/>
        <w:spacing w:line="360" w:lineRule="auto"/>
        <w:outlineLvl w:val="0"/>
        <w:rPr>
          <w:rFonts w:ascii="Palatino Linotype" w:hAnsi="Palatino Linotype" w:cstheme="majorBidi"/>
        </w:rPr>
      </w:pPr>
    </w:p>
    <w:p w14:paraId="35DB7BD3"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402A2CBD" w14:textId="77777777" w:rsidR="00077B46" w:rsidRPr="00745D07" w:rsidRDefault="00077B46" w:rsidP="00077B46">
      <w:pPr>
        <w:spacing w:line="360" w:lineRule="auto"/>
        <w:contextualSpacing/>
        <w:jc w:val="both"/>
        <w:rPr>
          <w:rFonts w:ascii="Palatino Linotype" w:eastAsiaTheme="minorEastAsia" w:hAnsi="Palatino Linotype" w:cs="Arial"/>
          <w:lang w:val="es-ES_tradnl" w:eastAsia="es-ES"/>
        </w:rPr>
      </w:pPr>
    </w:p>
    <w:p w14:paraId="2D031565"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6A588926"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lastRenderedPageBreak/>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p>
    <w:p w14:paraId="61925F41" w14:textId="77777777" w:rsidR="00077B46" w:rsidRPr="00745D07" w:rsidRDefault="00077B46" w:rsidP="00077B46">
      <w:pPr>
        <w:spacing w:line="360" w:lineRule="auto"/>
        <w:ind w:left="360"/>
        <w:contextualSpacing/>
        <w:jc w:val="both"/>
        <w:rPr>
          <w:rFonts w:ascii="Palatino Linotype" w:eastAsiaTheme="minorEastAsia" w:hAnsi="Palatino Linotype" w:cs="Arial"/>
          <w:lang w:val="es-ES_tradnl" w:eastAsia="es-ES"/>
        </w:rPr>
      </w:pPr>
    </w:p>
    <w:p w14:paraId="475D2265"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 Es así que en este asunto en el que se está ante la presencia de una falta de respuesta y una falta de trámite a la solicitud de información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se encuadra en los supuestos que contempla el artículo 179 en sus fracciones VII y XI, mismas que señalan lo siguiente:</w:t>
      </w:r>
    </w:p>
    <w:p w14:paraId="5AFD581A" w14:textId="77777777" w:rsidR="00077B46" w:rsidRPr="00745D07" w:rsidRDefault="00077B46" w:rsidP="00077B46">
      <w:pPr>
        <w:spacing w:line="360" w:lineRule="auto"/>
        <w:ind w:left="360"/>
        <w:contextualSpacing/>
        <w:jc w:val="both"/>
        <w:rPr>
          <w:rFonts w:ascii="Palatino Linotype" w:eastAsiaTheme="minorEastAsia" w:hAnsi="Palatino Linotype" w:cs="Arial"/>
          <w:lang w:val="es-ES_tradnl" w:eastAsia="es-ES"/>
        </w:rPr>
      </w:pPr>
    </w:p>
    <w:p w14:paraId="4429CE5D"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179.</w:t>
      </w:r>
      <w:r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12DE955D"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0014C085"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VII. La falta de respuesta a una solicitud de acceso a la información;</w:t>
      </w:r>
    </w:p>
    <w:p w14:paraId="372A567B"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6E446DF2"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14:paraId="523ACC68"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34C09669" w14:textId="77777777" w:rsidR="00077B46" w:rsidRPr="00745D07" w:rsidRDefault="00077B46" w:rsidP="00077B46">
      <w:pPr>
        <w:spacing w:line="360" w:lineRule="auto"/>
        <w:ind w:left="567" w:right="567"/>
        <w:contextualSpacing/>
        <w:jc w:val="both"/>
        <w:rPr>
          <w:rFonts w:ascii="Palatino Linotype" w:eastAsiaTheme="minorEastAsia" w:hAnsi="Palatino Linotype" w:cs="Arial"/>
          <w:i/>
          <w:lang w:val="es-ES_tradnl" w:eastAsia="es-ES"/>
        </w:rPr>
      </w:pPr>
    </w:p>
    <w:p w14:paraId="5B5711CF" w14:textId="77777777" w:rsidR="00077B46" w:rsidRPr="00AC3D42" w:rsidRDefault="00077B46" w:rsidP="00077B46">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36531FF8" w14:textId="77777777" w:rsidR="00077B46" w:rsidRPr="00745D07" w:rsidRDefault="00077B46" w:rsidP="00077B46">
      <w:pPr>
        <w:spacing w:line="360" w:lineRule="auto"/>
        <w:ind w:left="360"/>
        <w:contextualSpacing/>
        <w:jc w:val="both"/>
        <w:rPr>
          <w:rFonts w:ascii="Palatino Linotype" w:eastAsiaTheme="minorEastAsia" w:hAnsi="Palatino Linotype" w:cs="Arial"/>
          <w:lang w:val="es-ES_tradnl" w:eastAsia="es-ES"/>
        </w:rPr>
      </w:pPr>
    </w:p>
    <w:p w14:paraId="2DFE4AE8"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En ese tenor, en el asunto particular derivado de la negativa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a dar trámite a la solicitud por parte del Titular de la Unidad de Transparencia, configura de manera clara las fracciones señaladas con </w:t>
      </w:r>
      <w:r w:rsidRPr="00745D07">
        <w:rPr>
          <w:rFonts w:ascii="Palatino Linotype" w:eastAsiaTheme="minorEastAsia" w:hAnsi="Palatino Linotype" w:cs="Arial"/>
          <w:lang w:val="es-ES_tradnl"/>
        </w:rPr>
        <w:lastRenderedPageBreak/>
        <w:t>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F8C69A5" w14:textId="77777777" w:rsidR="00077B46" w:rsidRPr="00745D07" w:rsidRDefault="00077B46" w:rsidP="00077B46">
      <w:pPr>
        <w:spacing w:line="360" w:lineRule="auto"/>
        <w:contextualSpacing/>
        <w:jc w:val="both"/>
        <w:rPr>
          <w:rFonts w:ascii="Palatino Linotype" w:eastAsiaTheme="minorEastAsia" w:hAnsi="Palatino Linotype" w:cs="Arial"/>
          <w:lang w:val="es-ES_tradnl" w:eastAsia="es-ES"/>
        </w:rPr>
      </w:pPr>
    </w:p>
    <w:p w14:paraId="18BD9DBC" w14:textId="77777777" w:rsidR="00077B46" w:rsidRPr="00745D07"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rPr>
        <w:t>sujetos obligados emiten respuesta derivada de una resolución a un recurso de revisión que proceda por la causal prevista en las fracciones VII y XI de la Ley en cita como es este el caso</w:t>
      </w:r>
      <w:r w:rsidRPr="00745D07">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45D07">
        <w:rPr>
          <w:rFonts w:ascii="Palatino Linotype" w:eastAsiaTheme="minorEastAsia" w:hAnsi="Palatino Linotype" w:cs="Arial"/>
          <w:b/>
          <w:lang w:val="es-ES_tradnl"/>
        </w:rPr>
        <w:t>queda al alcance de la persona la interposición de un nuevo recurso de revisión</w:t>
      </w:r>
      <w:r w:rsidRPr="00745D07">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242" w:name="_Toc487739452"/>
      <w:bookmarkStart w:id="243" w:name="_Toc524344196"/>
      <w:bookmarkStart w:id="244" w:name="_Toc526271201"/>
      <w:bookmarkStart w:id="245" w:name="_Toc536106975"/>
      <w:bookmarkStart w:id="246" w:name="_Toc71234384"/>
    </w:p>
    <w:p w14:paraId="3D58F104" w14:textId="77777777" w:rsidR="00077B46" w:rsidRPr="00745D07" w:rsidRDefault="00077B46" w:rsidP="00077B46">
      <w:pPr>
        <w:spacing w:line="360" w:lineRule="auto"/>
        <w:contextualSpacing/>
        <w:jc w:val="both"/>
        <w:rPr>
          <w:rFonts w:ascii="Palatino Linotype" w:eastAsiaTheme="minorEastAsia" w:hAnsi="Palatino Linotype" w:cs="Arial"/>
          <w:lang w:val="es-ES_tradnl" w:eastAsia="es-ES"/>
        </w:rPr>
      </w:pPr>
    </w:p>
    <w:p w14:paraId="1822F761" w14:textId="77777777" w:rsidR="00077B46" w:rsidRPr="00745D07" w:rsidRDefault="00077B46" w:rsidP="00077B46">
      <w:pPr>
        <w:keepNext/>
        <w:keepLines/>
        <w:spacing w:line="360" w:lineRule="auto"/>
        <w:outlineLvl w:val="0"/>
        <w:rPr>
          <w:rFonts w:ascii="Palatino Linotype" w:eastAsia="MS Gothic" w:hAnsi="Palatino Linotype" w:cstheme="majorBidi"/>
          <w:b/>
        </w:rPr>
      </w:pPr>
      <w:bookmarkStart w:id="247" w:name="_Toc83893322"/>
      <w:r w:rsidRPr="00745D07">
        <w:rPr>
          <w:rFonts w:ascii="Palatino Linotype" w:eastAsiaTheme="minorEastAsia" w:hAnsi="Palatino Linotype" w:cs="Arial"/>
          <w:b/>
          <w:lang w:val="es-ES_tradnl" w:eastAsia="es-ES"/>
        </w:rPr>
        <w:t>SEXTO</w:t>
      </w:r>
      <w:r w:rsidRPr="00745D07">
        <w:rPr>
          <w:rFonts w:ascii="Palatino Linotype" w:eastAsia="MS Gothic" w:hAnsi="Palatino Linotype" w:cstheme="majorBidi"/>
          <w:b/>
        </w:rPr>
        <w:t>. Vista a los órganos de control interno</w:t>
      </w:r>
      <w:bookmarkEnd w:id="242"/>
      <w:r w:rsidRPr="00745D07">
        <w:rPr>
          <w:rFonts w:ascii="Palatino Linotype" w:eastAsia="MS Gothic" w:hAnsi="Palatino Linotype" w:cstheme="majorBidi"/>
          <w:b/>
        </w:rPr>
        <w:t>.</w:t>
      </w:r>
      <w:bookmarkEnd w:id="243"/>
      <w:bookmarkEnd w:id="244"/>
      <w:bookmarkEnd w:id="245"/>
      <w:bookmarkEnd w:id="246"/>
      <w:bookmarkEnd w:id="247"/>
    </w:p>
    <w:p w14:paraId="1078FE50" w14:textId="77777777" w:rsidR="00077B46" w:rsidRPr="00745D07" w:rsidRDefault="00077B46" w:rsidP="00077B46">
      <w:pPr>
        <w:spacing w:line="360" w:lineRule="auto"/>
        <w:rPr>
          <w:rFonts w:ascii="Palatino Linotype" w:eastAsiaTheme="minorEastAsia" w:hAnsi="Palatino Linotype"/>
        </w:rPr>
      </w:pPr>
    </w:p>
    <w:p w14:paraId="0CC0EDC6" w14:textId="77777777" w:rsidR="00077B46" w:rsidRDefault="00077B46" w:rsidP="00683F2F">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lastRenderedPageBreak/>
        <w:t xml:space="preserve">Con fundamento en el artículo 222 de la Ley de Transparencia y Acceso a la </w:t>
      </w:r>
      <w:r w:rsidRPr="00683F2F">
        <w:rPr>
          <w:rFonts w:ascii="Palatino Linotype" w:eastAsiaTheme="minorEastAsia" w:hAnsi="Palatino Linotype" w:cs="Arial"/>
          <w:lang w:val="es-ES_tradnl"/>
        </w:rPr>
        <w:t>Información</w:t>
      </w:r>
      <w:r w:rsidRPr="00745D07">
        <w:rPr>
          <w:rFonts w:ascii="Palatino Linotype" w:hAnsi="Palatino Linotype"/>
          <w:lang w:val="es-ES_tradnl"/>
        </w:rPr>
        <w:t xml:space="preserve"> Pública del Estado de México y Municipios, son causas de responsabilidad administrativas las siguientes:</w:t>
      </w:r>
    </w:p>
    <w:p w14:paraId="606E8CEF" w14:textId="77777777" w:rsidR="00077B46" w:rsidRPr="00745D07" w:rsidRDefault="00077B46" w:rsidP="00077B46">
      <w:pPr>
        <w:spacing w:line="360" w:lineRule="auto"/>
        <w:contextualSpacing/>
        <w:jc w:val="both"/>
        <w:rPr>
          <w:rFonts w:ascii="Palatino Linotype" w:hAnsi="Palatino Linotype"/>
          <w:lang w:val="es-ES_tradnl" w:eastAsia="es-ES"/>
        </w:rPr>
      </w:pPr>
    </w:p>
    <w:p w14:paraId="0C219C05" w14:textId="77777777" w:rsidR="00077B46" w:rsidRPr="00745D07" w:rsidRDefault="00077B46" w:rsidP="00077B46">
      <w:pPr>
        <w:pStyle w:val="Prrafodelista"/>
        <w:spacing w:line="360" w:lineRule="auto"/>
        <w:ind w:left="567" w:right="567"/>
        <w:jc w:val="both"/>
        <w:rPr>
          <w:rFonts w:ascii="Palatino Linotype" w:hAnsi="Palatino Linotype"/>
          <w:i/>
        </w:rPr>
      </w:pPr>
      <w:r w:rsidRPr="00745D07">
        <w:rPr>
          <w:rFonts w:ascii="Palatino Linotype" w:hAnsi="Palatino Linotype"/>
          <w:b/>
          <w:i/>
        </w:rPr>
        <w:t>“Artículo 222.</w:t>
      </w:r>
      <w:r w:rsidRPr="00745D07">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006B3493" w14:textId="77777777" w:rsidR="00077B46" w:rsidRPr="00745D07" w:rsidRDefault="00077B46" w:rsidP="00077B46">
      <w:pPr>
        <w:pStyle w:val="Prrafodelista"/>
        <w:spacing w:line="360" w:lineRule="auto"/>
        <w:ind w:left="567" w:right="567"/>
        <w:jc w:val="both"/>
        <w:rPr>
          <w:rFonts w:ascii="Palatino Linotype" w:hAnsi="Palatino Linotype"/>
          <w:i/>
        </w:rPr>
      </w:pPr>
      <w:r w:rsidRPr="00745D07">
        <w:rPr>
          <w:rFonts w:ascii="Palatino Linotype" w:hAnsi="Palatino Linotype"/>
          <w:i/>
        </w:rPr>
        <w:t>(…)</w:t>
      </w:r>
    </w:p>
    <w:p w14:paraId="2BCCAD31" w14:textId="77777777" w:rsidR="00077B46" w:rsidRPr="00745D07" w:rsidRDefault="00077B46" w:rsidP="00077B46">
      <w:pPr>
        <w:pStyle w:val="Prrafodelista"/>
        <w:spacing w:line="360" w:lineRule="auto"/>
        <w:ind w:left="567" w:right="567"/>
        <w:jc w:val="both"/>
        <w:rPr>
          <w:rFonts w:ascii="Palatino Linotype" w:hAnsi="Palatino Linotype"/>
          <w:i/>
        </w:rPr>
      </w:pPr>
      <w:r w:rsidRPr="00745D07">
        <w:rPr>
          <w:rFonts w:ascii="Palatino Linotype" w:hAnsi="Palatino Linotype"/>
          <w:b/>
          <w:i/>
        </w:rPr>
        <w:t>I. Cualquier acto u omisión que provoque la suspensión o deficiencia en la atención de las solicitudes de información</w:t>
      </w:r>
      <w:r w:rsidRPr="00745D07">
        <w:rPr>
          <w:rFonts w:ascii="Palatino Linotype" w:hAnsi="Palatino Linotype"/>
          <w:i/>
        </w:rPr>
        <w:t>;</w:t>
      </w:r>
    </w:p>
    <w:p w14:paraId="661CF6B5" w14:textId="77777777" w:rsidR="00077B46" w:rsidRPr="00745D07" w:rsidRDefault="00077B46" w:rsidP="00077B46">
      <w:pPr>
        <w:pStyle w:val="Prrafodelista"/>
        <w:spacing w:line="360" w:lineRule="auto"/>
        <w:ind w:left="567" w:right="567"/>
        <w:jc w:val="both"/>
        <w:rPr>
          <w:rFonts w:ascii="Palatino Linotype" w:hAnsi="Palatino Linotype"/>
          <w:i/>
        </w:rPr>
      </w:pPr>
      <w:r w:rsidRPr="00745D07">
        <w:rPr>
          <w:rFonts w:ascii="Palatino Linotype" w:hAnsi="Palatino Linotype"/>
          <w:b/>
          <w:i/>
        </w:rPr>
        <w:t>II. La falta de respuesta a las solicitudes de información en los plazos señalados en la normatividad aplicable</w:t>
      </w:r>
      <w:r w:rsidRPr="00745D07">
        <w:rPr>
          <w:rFonts w:ascii="Palatino Linotype" w:hAnsi="Palatino Linotype"/>
          <w:i/>
        </w:rPr>
        <w:t>;</w:t>
      </w:r>
    </w:p>
    <w:p w14:paraId="00317528" w14:textId="77777777" w:rsidR="00077B46" w:rsidRPr="00745D07" w:rsidRDefault="00077B46" w:rsidP="00077B46">
      <w:pPr>
        <w:pStyle w:val="Prrafodelista"/>
        <w:spacing w:line="360" w:lineRule="auto"/>
        <w:ind w:left="567" w:right="567"/>
        <w:jc w:val="both"/>
        <w:rPr>
          <w:rFonts w:ascii="Palatino Linotype" w:hAnsi="Palatino Linotype"/>
          <w:i/>
        </w:rPr>
      </w:pPr>
      <w:r w:rsidRPr="00745D07">
        <w:rPr>
          <w:rFonts w:ascii="Palatino Linotype" w:hAnsi="Palatino Linotype"/>
          <w:i/>
        </w:rPr>
        <w:t>(…)”</w:t>
      </w:r>
    </w:p>
    <w:p w14:paraId="046830D7" w14:textId="77777777" w:rsidR="00077B46" w:rsidRPr="003E19A1" w:rsidRDefault="00077B46" w:rsidP="00077B46">
      <w:pPr>
        <w:pStyle w:val="Prrafodelista"/>
        <w:spacing w:line="360" w:lineRule="auto"/>
        <w:ind w:left="567" w:right="567"/>
        <w:jc w:val="both"/>
        <w:rPr>
          <w:rFonts w:ascii="Palatino Linotype" w:hAnsi="Palatino Linotype"/>
        </w:rPr>
      </w:pPr>
      <w:r w:rsidRPr="003E19A1">
        <w:rPr>
          <w:rFonts w:ascii="Palatino Linotype" w:hAnsi="Palatino Linotype"/>
        </w:rPr>
        <w:t>(Énfasis Añadido)</w:t>
      </w:r>
    </w:p>
    <w:p w14:paraId="2C264927" w14:textId="77777777" w:rsidR="00077B46" w:rsidRPr="00745D07" w:rsidRDefault="00077B46" w:rsidP="00077B46">
      <w:pPr>
        <w:spacing w:line="360" w:lineRule="auto"/>
        <w:ind w:right="567"/>
        <w:jc w:val="both"/>
        <w:rPr>
          <w:rFonts w:ascii="Palatino Linotype" w:hAnsi="Palatino Linotype"/>
          <w:i/>
        </w:rPr>
      </w:pPr>
    </w:p>
    <w:p w14:paraId="53D122FC"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193811F3" w14:textId="77777777" w:rsidR="00077B46" w:rsidRPr="00745D07" w:rsidRDefault="00077B46" w:rsidP="00077B46">
      <w:pPr>
        <w:spacing w:line="360" w:lineRule="auto"/>
        <w:contextualSpacing/>
        <w:jc w:val="both"/>
        <w:rPr>
          <w:rFonts w:ascii="Palatino Linotype" w:hAnsi="Palatino Linotype"/>
          <w:lang w:val="es-ES_tradnl" w:eastAsia="es-ES"/>
        </w:rPr>
      </w:pPr>
    </w:p>
    <w:p w14:paraId="171564C2"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 xml:space="preserve">Así, la falta de respuesta del servidor público habilitado y la falta de continuidad por parte del titular de la unidad de transparencia para atender la solicitud de información, propiciaron que no se diera respuesta y eso puede ser una </w:t>
      </w:r>
      <w:r w:rsidRPr="00745D07">
        <w:rPr>
          <w:rFonts w:ascii="Palatino Linotype" w:hAnsi="Palatino Linotype"/>
          <w:lang w:val="es-ES_tradnl"/>
        </w:rPr>
        <w:lastRenderedPageBreak/>
        <w:t>causa de responsabilidad por no cumplir con las obligaciones de transparencia señaladas por la Ley en la materia.</w:t>
      </w:r>
    </w:p>
    <w:p w14:paraId="2AC712E9" w14:textId="77777777" w:rsidR="00077B46" w:rsidRPr="00745D07" w:rsidRDefault="00077B46" w:rsidP="00077B46">
      <w:pPr>
        <w:spacing w:line="360" w:lineRule="auto"/>
        <w:contextualSpacing/>
        <w:jc w:val="both"/>
        <w:rPr>
          <w:rFonts w:ascii="Palatino Linotype" w:hAnsi="Palatino Linotype"/>
          <w:lang w:val="es-ES_tradnl" w:eastAsia="es-ES"/>
        </w:rPr>
      </w:pPr>
    </w:p>
    <w:p w14:paraId="322D4378"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lang w:val="es-ES_tradnl"/>
        </w:rPr>
      </w:pPr>
      <w:r w:rsidRPr="00745D07">
        <w:rPr>
          <w:rFonts w:ascii="Palatino Linotype" w:hAnsi="Palatino Linotype"/>
          <w:lang w:val="es-ES_tradnl"/>
        </w:rPr>
        <w:t>Es conveniente señalar la fracción X, del artículo 36, de la Ley de Transparencia y Acceso a la Información Pública del Estado de México y Municipios, que establece:</w:t>
      </w:r>
    </w:p>
    <w:p w14:paraId="0D822FBC" w14:textId="77777777" w:rsidR="00077B46" w:rsidRPr="00745D07" w:rsidRDefault="00077B46" w:rsidP="00077B46">
      <w:pPr>
        <w:spacing w:line="360" w:lineRule="auto"/>
        <w:contextualSpacing/>
        <w:jc w:val="both"/>
        <w:rPr>
          <w:rFonts w:ascii="Palatino Linotype" w:hAnsi="Palatino Linotype"/>
          <w:lang w:val="es-ES_tradnl" w:eastAsia="es-ES"/>
        </w:rPr>
      </w:pPr>
    </w:p>
    <w:p w14:paraId="566DEA4E" w14:textId="77777777" w:rsidR="00077B46" w:rsidRPr="00745D07" w:rsidRDefault="00077B46" w:rsidP="00077B46">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36.</w:t>
      </w:r>
      <w:r w:rsidRPr="00745D07">
        <w:rPr>
          <w:rFonts w:ascii="Palatino Linotype" w:hAnsi="Palatino Linotype"/>
          <w:i/>
          <w:lang w:val="es-ES_tradnl" w:eastAsia="es-ES"/>
        </w:rPr>
        <w:t xml:space="preserve"> El Instituto tendrá, en el ámbito de su competencia, las siguientes atribuciones:</w:t>
      </w:r>
    </w:p>
    <w:p w14:paraId="51C29637" w14:textId="77777777" w:rsidR="00077B46" w:rsidRPr="00745D07" w:rsidRDefault="00077B46" w:rsidP="00077B46">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31099AB1" w14:textId="77777777" w:rsidR="00077B46" w:rsidRPr="00745D07" w:rsidRDefault="00077B46" w:rsidP="00077B46">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X. Hacer del conocimiento del órgano de control interno o equivalente de cada Sujeto Obligado las infracciones a esta Ley; “</w:t>
      </w:r>
    </w:p>
    <w:p w14:paraId="5880428E" w14:textId="77777777" w:rsidR="00077B46" w:rsidRPr="00745D07" w:rsidRDefault="00077B46" w:rsidP="00077B46">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4B861BA6" w14:textId="77777777" w:rsidR="00077B46" w:rsidRPr="003E19A1" w:rsidRDefault="00077B46" w:rsidP="00077B46">
      <w:pPr>
        <w:spacing w:line="360" w:lineRule="auto"/>
        <w:ind w:left="567" w:right="567"/>
        <w:contextualSpacing/>
        <w:jc w:val="both"/>
        <w:rPr>
          <w:rFonts w:ascii="Palatino Linotype" w:hAnsi="Palatino Linotype"/>
          <w:lang w:val="es-ES_tradnl" w:eastAsia="es-ES"/>
        </w:rPr>
      </w:pPr>
      <w:r w:rsidRPr="003E19A1">
        <w:rPr>
          <w:rFonts w:ascii="Palatino Linotype" w:hAnsi="Palatino Linotype"/>
          <w:lang w:val="es-ES_tradnl" w:eastAsia="es-ES"/>
        </w:rPr>
        <w:t>(Énfasis Añadido)</w:t>
      </w:r>
    </w:p>
    <w:p w14:paraId="72DF95E1" w14:textId="77777777" w:rsidR="00077B46" w:rsidRPr="00745D07" w:rsidRDefault="00077B46" w:rsidP="00077B46">
      <w:pPr>
        <w:spacing w:line="360" w:lineRule="auto"/>
        <w:contextualSpacing/>
        <w:jc w:val="both"/>
        <w:rPr>
          <w:rFonts w:ascii="Palatino Linotype" w:eastAsia="MS Mincho" w:hAnsi="Palatino Linotype" w:cs="Arial"/>
          <w:lang w:val="es-ES_tradnl" w:eastAsia="es-ES"/>
        </w:rPr>
      </w:pPr>
    </w:p>
    <w:p w14:paraId="0685CC22" w14:textId="77777777" w:rsidR="00077B46" w:rsidRPr="00745D07" w:rsidRDefault="00077B46" w:rsidP="00683F2F">
      <w:pPr>
        <w:pStyle w:val="Prrafodelista"/>
        <w:numPr>
          <w:ilvl w:val="0"/>
          <w:numId w:val="7"/>
        </w:numPr>
        <w:spacing w:line="360" w:lineRule="auto"/>
        <w:ind w:left="0" w:firstLine="0"/>
        <w:jc w:val="both"/>
        <w:rPr>
          <w:rFonts w:ascii="Palatino Linotype" w:eastAsia="MS Mincho" w:hAnsi="Palatino Linotype" w:cs="Arial"/>
          <w:lang w:val="es-ES_tradnl"/>
        </w:rPr>
      </w:pPr>
      <w:r w:rsidRPr="00745D07">
        <w:rPr>
          <w:rFonts w:ascii="Palatino Linotype" w:hAnsi="Palatino Linotype"/>
          <w:lang w:val="es-ES_tradnl"/>
        </w:rPr>
        <w:t xml:space="preserve">Asimismo, este Pleno hará del conocimiento del órgano de control de este Instituto de las infracciones en que el </w:t>
      </w:r>
      <w:r w:rsidRPr="00745D07">
        <w:rPr>
          <w:rFonts w:ascii="Palatino Linotype" w:hAnsi="Palatino Linotype"/>
          <w:b/>
          <w:lang w:val="es-ES_tradnl"/>
        </w:rPr>
        <w:t>SUJETO OBLIGADO</w:t>
      </w:r>
      <w:r w:rsidRPr="00745D07">
        <w:rPr>
          <w:rFonts w:ascii="Palatino Linotype" w:hAnsi="Palatino Linotype"/>
          <w:lang w:val="es-ES_tradnl"/>
        </w:rPr>
        <w:t xml:space="preserve"> incurrió, lo cual se encuentra previsto </w:t>
      </w:r>
      <w:r w:rsidRPr="00745D07">
        <w:rPr>
          <w:rFonts w:ascii="Palatino Linotype" w:eastAsia="MS Mincho" w:hAnsi="Palatino Linotype" w:cs="Arial"/>
          <w:lang w:val="es-ES_tradnl"/>
        </w:rPr>
        <w:t>en la Ley de Transparencia Acceso a la Información Pública del Estado de México y Municipios específicamente en sus artículos 190 y 223 que señalan lo siguiente:</w:t>
      </w:r>
    </w:p>
    <w:p w14:paraId="55F4DD56" w14:textId="77777777" w:rsidR="00077B46" w:rsidRPr="00745D07" w:rsidRDefault="00077B46" w:rsidP="00077B46">
      <w:pPr>
        <w:spacing w:line="360" w:lineRule="auto"/>
        <w:contextualSpacing/>
        <w:jc w:val="both"/>
        <w:rPr>
          <w:rFonts w:ascii="Palatino Linotype" w:eastAsia="MS Mincho" w:hAnsi="Palatino Linotype" w:cs="Arial"/>
          <w:lang w:val="es-ES_tradnl" w:eastAsia="es-ES"/>
        </w:rPr>
      </w:pPr>
    </w:p>
    <w:p w14:paraId="2DDC13CB" w14:textId="77777777" w:rsidR="00077B46" w:rsidRPr="00745D07" w:rsidRDefault="00077B46" w:rsidP="00077B46">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190.</w:t>
      </w:r>
      <w:r w:rsidRPr="00745D0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w:t>
      </w:r>
      <w:r w:rsidRPr="00745D07">
        <w:rPr>
          <w:rFonts w:ascii="Palatino Linotype" w:hAnsi="Palatino Linotype"/>
          <w:i/>
          <w:lang w:val="es-ES_tradnl" w:eastAsia="es-ES"/>
        </w:rPr>
        <w:lastRenderedPageBreak/>
        <w:t>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F02DA2" w14:textId="77777777" w:rsidR="00077B46" w:rsidRPr="00745D07" w:rsidRDefault="00077B46" w:rsidP="00077B46">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45D07">
        <w:rPr>
          <w:rFonts w:ascii="Palatino Linotype" w:eastAsiaTheme="minorEastAsia" w:hAnsi="Palatino Linotype"/>
          <w:i/>
          <w:lang w:val="es-ES_tradnl" w:eastAsia="es-ES"/>
        </w:rPr>
        <w:t xml:space="preserve"> (De Acuerdo al Decreto N°207, Publicado el 30 de mayo de 2017)</w:t>
      </w:r>
    </w:p>
    <w:p w14:paraId="0F13865B" w14:textId="77777777" w:rsidR="00077B46" w:rsidRPr="00745D07" w:rsidRDefault="00077B46" w:rsidP="00077B46">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i/>
          <w:lang w:val="es-ES_tradnl" w:eastAsia="es-ES"/>
        </w:rPr>
        <w:t>(…)”</w:t>
      </w:r>
    </w:p>
    <w:p w14:paraId="7B16171D" w14:textId="77777777" w:rsidR="00077B46" w:rsidRPr="003E19A1" w:rsidRDefault="00077B46" w:rsidP="00077B46">
      <w:pPr>
        <w:spacing w:line="360" w:lineRule="auto"/>
        <w:ind w:left="567" w:right="567"/>
        <w:contextualSpacing/>
        <w:jc w:val="both"/>
        <w:rPr>
          <w:rFonts w:ascii="Palatino Linotype" w:eastAsiaTheme="minorEastAsia" w:hAnsi="Palatino Linotype"/>
          <w:lang w:val="es-ES_tradnl" w:eastAsia="es-ES"/>
        </w:rPr>
      </w:pPr>
      <w:r w:rsidRPr="003E19A1">
        <w:rPr>
          <w:rFonts w:ascii="Palatino Linotype" w:eastAsiaTheme="minorEastAsia" w:hAnsi="Palatino Linotype"/>
          <w:lang w:val="es-ES_tradnl" w:eastAsia="es-ES"/>
        </w:rPr>
        <w:t>(Énfasis Añadido)</w:t>
      </w:r>
    </w:p>
    <w:p w14:paraId="1981AD5F" w14:textId="77777777" w:rsidR="00077B46" w:rsidRPr="00745D07" w:rsidRDefault="00077B46" w:rsidP="00077B46">
      <w:pPr>
        <w:spacing w:line="360" w:lineRule="auto"/>
        <w:ind w:right="49"/>
        <w:contextualSpacing/>
        <w:jc w:val="both"/>
        <w:rPr>
          <w:rFonts w:ascii="Palatino Linotype" w:hAnsi="Palatino Linotype" w:cs="Arial"/>
          <w:lang w:val="es-ES_tradnl" w:eastAsia="es-ES"/>
        </w:rPr>
      </w:pPr>
    </w:p>
    <w:p w14:paraId="1EE4D67A" w14:textId="77777777" w:rsidR="00077B46" w:rsidRDefault="00077B46" w:rsidP="00683F2F">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745D07">
        <w:rPr>
          <w:rFonts w:ascii="Palatino Linotype" w:eastAsiaTheme="minorEastAsia" w:hAnsi="Palatino Linotype" w:cs="Arial"/>
          <w:lang w:val="es-ES_tradnl"/>
        </w:rPr>
        <w:t>En consecuencia el recurso de revisión consiste en una garantía secundaria</w:t>
      </w:r>
      <w:r w:rsidRPr="00745D07">
        <w:rPr>
          <w:rFonts w:ascii="Palatino Linotype" w:eastAsiaTheme="minorEastAsia" w:hAnsi="Palatino Linotype" w:cs="Arial"/>
          <w:i/>
          <w:lang w:val="es-ES_tradnl"/>
        </w:rPr>
        <w:t xml:space="preserve"> de la anulabilidad de los actos inválidos y de la responsabilidad de los actos ilícitos, que constituyen las desobediencias de sus garantías primarias</w:t>
      </w:r>
      <w:r w:rsidRPr="00745D07">
        <w:rPr>
          <w:rFonts w:ascii="Palatino Linotype" w:eastAsiaTheme="minorEastAsia" w:hAnsi="Palatino Linotype" w:cs="Arial"/>
          <w:vertAlign w:val="superscript"/>
          <w:lang w:val="es-ES_tradnl"/>
        </w:rPr>
        <w:footnoteReference w:id="5"/>
      </w:r>
      <w:r w:rsidRPr="00745D07">
        <w:rPr>
          <w:rFonts w:ascii="Palatino Linotype" w:eastAsiaTheme="minorEastAsia" w:hAnsi="Palatino Linotype" w:cs="Arial"/>
          <w:lang w:val="es-ES_tradnl"/>
        </w:rPr>
        <w:t xml:space="preserve">  , esto refiere que, ante la falta de respuesta por parte del </w:t>
      </w:r>
      <w:r w:rsidRPr="00745D07">
        <w:rPr>
          <w:rFonts w:ascii="Palatino Linotype" w:eastAsiaTheme="minorEastAsia" w:hAnsi="Palatino Linotype" w:cs="Arial"/>
          <w:b/>
          <w:lang w:val="es-ES_tradnl"/>
        </w:rPr>
        <w:t>SUJETO OBLIGADO</w:t>
      </w:r>
      <w:r w:rsidRPr="00745D07">
        <w:rPr>
          <w:rFonts w:ascii="Palatino Linotype" w:eastAsiaTheme="minorEastAsia" w:hAnsi="Palatino Linotype" w:cs="Arial"/>
          <w:lang w:val="es-ES_tradnl"/>
        </w:rPr>
        <w:t xml:space="preserve">, el </w:t>
      </w:r>
      <w:r w:rsidRPr="00745D07">
        <w:rPr>
          <w:rFonts w:ascii="Palatino Linotype" w:eastAsiaTheme="minorEastAsia" w:hAnsi="Palatino Linotype" w:cs="Arial"/>
          <w:b/>
          <w:lang w:val="es-ES_tradnl"/>
        </w:rPr>
        <w:t>RECURRENTE</w:t>
      </w:r>
      <w:r w:rsidRPr="00745D07">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4C04CC4E" w14:textId="77777777" w:rsidR="00077B46" w:rsidRPr="00745D07" w:rsidRDefault="00077B46" w:rsidP="00077B46">
      <w:pPr>
        <w:spacing w:line="360" w:lineRule="auto"/>
        <w:ind w:right="49"/>
        <w:contextualSpacing/>
        <w:jc w:val="both"/>
        <w:rPr>
          <w:rFonts w:ascii="Palatino Linotype" w:eastAsiaTheme="minorEastAsia" w:hAnsi="Palatino Linotype" w:cs="Arial"/>
          <w:lang w:val="es-ES_tradnl" w:eastAsia="es-ES"/>
        </w:rPr>
      </w:pPr>
    </w:p>
    <w:p w14:paraId="6F1E98D6" w14:textId="77777777" w:rsidR="00077B46" w:rsidRDefault="00077B46" w:rsidP="00077B46">
      <w:pPr>
        <w:pStyle w:val="Ttulo2"/>
        <w:spacing w:before="0" w:line="360" w:lineRule="auto"/>
        <w:rPr>
          <w:rFonts w:ascii="Palatino Linotype" w:eastAsiaTheme="minorEastAsia" w:hAnsi="Palatino Linotype"/>
          <w:b/>
          <w:color w:val="auto"/>
          <w:sz w:val="24"/>
          <w:szCs w:val="24"/>
          <w:lang w:val="es-ES_tradnl" w:eastAsia="es-ES"/>
        </w:rPr>
      </w:pPr>
      <w:bookmarkStart w:id="248" w:name="_Toc71234386"/>
      <w:bookmarkStart w:id="249" w:name="_Toc83893323"/>
      <w:r w:rsidRPr="00745D07">
        <w:rPr>
          <w:rFonts w:ascii="Palatino Linotype" w:eastAsiaTheme="minorEastAsia" w:hAnsi="Palatino Linotype"/>
          <w:b/>
          <w:color w:val="auto"/>
          <w:sz w:val="24"/>
          <w:szCs w:val="24"/>
          <w:lang w:val="es-ES_tradnl" w:eastAsia="es-ES"/>
        </w:rPr>
        <w:t>SÉPTIMO. De la versión pública.</w:t>
      </w:r>
      <w:bookmarkEnd w:id="248"/>
      <w:bookmarkEnd w:id="249"/>
    </w:p>
    <w:p w14:paraId="03DA350B" w14:textId="77777777" w:rsidR="00077B46" w:rsidRPr="00AC3D42" w:rsidRDefault="00077B46" w:rsidP="00077B46">
      <w:pPr>
        <w:rPr>
          <w:rFonts w:eastAsiaTheme="minorEastAsia"/>
          <w:lang w:val="es-ES_tradnl" w:eastAsia="es-ES"/>
        </w:rPr>
      </w:pPr>
    </w:p>
    <w:p w14:paraId="65319EAA" w14:textId="77777777" w:rsidR="00077B46" w:rsidRPr="00683F2F"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lastRenderedPageBreak/>
        <w:t>Debe destacarse que, debido a la naturaleza de la información solicitada</w:t>
      </w:r>
      <w:r w:rsidRPr="00745D07">
        <w:rPr>
          <w:rFonts w:ascii="Palatino Linotype" w:eastAsia="MS Gothic" w:hAnsi="Palatino Linotype"/>
          <w:b/>
        </w:rPr>
        <w:t xml:space="preserve">, </w:t>
      </w:r>
      <w:r w:rsidRPr="00683F2F">
        <w:rPr>
          <w:rFonts w:ascii="Palatino Linotype" w:eastAsiaTheme="minorEastAsia" w:hAnsi="Palatino Linotype" w:cs="Arial"/>
          <w:lang w:val="es-ES_tradnl"/>
        </w:rPr>
        <w:t>eventualmente</w:t>
      </w:r>
      <w:r w:rsidRPr="00745D07">
        <w:rPr>
          <w:rFonts w:ascii="Palatino Linotype" w:eastAsia="MS Gothic" w:hAnsi="Palatino Linotype"/>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b/>
          <w:u w:val="single"/>
        </w:rPr>
        <w:t>versión pública</w:t>
      </w:r>
      <w:r w:rsidRPr="00745D07">
        <w:rPr>
          <w:rFonts w:ascii="Palatino Linotype" w:eastAsia="MS Gothic" w:hAnsi="Palatino Linotype"/>
        </w:rPr>
        <w:t xml:space="preserve"> de los documentos por las consideraciones que se estimen pertinentes.</w:t>
      </w:r>
    </w:p>
    <w:p w14:paraId="4B388CCC" w14:textId="77777777" w:rsidR="00683F2F" w:rsidRPr="00745D07" w:rsidRDefault="00683F2F" w:rsidP="00683F2F">
      <w:pPr>
        <w:pStyle w:val="Prrafodelista"/>
        <w:spacing w:line="360" w:lineRule="auto"/>
        <w:ind w:left="0"/>
        <w:jc w:val="both"/>
        <w:rPr>
          <w:rFonts w:ascii="Palatino Linotype" w:hAnsi="Palatino Linotype" w:cs="Arial"/>
        </w:rPr>
      </w:pPr>
    </w:p>
    <w:p w14:paraId="3BA0DE63" w14:textId="77777777" w:rsidR="00077B46" w:rsidRPr="00683F2F"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45D07">
        <w:rPr>
          <w:rFonts w:ascii="Palatino Linotype" w:eastAsia="MS Gothic" w:hAnsi="Palatino Linotype"/>
          <w:vertAlign w:val="superscript"/>
        </w:rPr>
        <w:footnoteReference w:id="6"/>
      </w:r>
      <w:r w:rsidRPr="00745D07">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745D07">
        <w:rPr>
          <w:rFonts w:ascii="Palatino Linotype" w:eastAsia="MS Gothic" w:hAnsi="Palatino Linotype"/>
        </w:rPr>
        <w:lastRenderedPageBreak/>
        <w:t>preservar.</w:t>
      </w:r>
      <w:r w:rsidRPr="00745D07">
        <w:rPr>
          <w:rFonts w:ascii="Palatino Linotype" w:eastAsia="MS Gothic" w:hAnsi="Palatino Linotype"/>
          <w:vertAlign w:val="superscript"/>
        </w:rPr>
        <w:footnoteReference w:id="7"/>
      </w:r>
      <w:r w:rsidRPr="00745D07">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6FDB5BF" w14:textId="77777777" w:rsidR="00683F2F" w:rsidRPr="00683F2F" w:rsidRDefault="00683F2F" w:rsidP="00683F2F">
      <w:pPr>
        <w:pStyle w:val="Prrafodelista"/>
        <w:rPr>
          <w:rFonts w:ascii="Palatino Linotype" w:hAnsi="Palatino Linotype" w:cs="Arial"/>
        </w:rPr>
      </w:pPr>
    </w:p>
    <w:p w14:paraId="258054C2"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683F2F">
        <w:rPr>
          <w:rFonts w:ascii="Palatino Linotype" w:eastAsia="MS Gothic" w:hAnsi="Palatino Linotype"/>
        </w:rPr>
        <w:t>El</w:t>
      </w:r>
      <w:r w:rsidRPr="00745D07">
        <w:rPr>
          <w:rFonts w:ascii="Palatino Linotype" w:hAnsi="Palatino Linotype" w:cs="Arial"/>
        </w:rPr>
        <w:t xml:space="preserve"> grave</w:t>
      </w:r>
      <w:r w:rsidRPr="00745D07">
        <w:rPr>
          <w:rFonts w:ascii="Palatino Linotype" w:eastAsia="MS Gothic" w:hAnsi="Palatino Linotype"/>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7405351" w14:textId="77777777" w:rsidR="00077B46" w:rsidRPr="00745D07" w:rsidRDefault="00077B46" w:rsidP="00077B46">
      <w:pPr>
        <w:pStyle w:val="Prrafodelista"/>
        <w:spacing w:line="360" w:lineRule="auto"/>
        <w:rPr>
          <w:rFonts w:ascii="Palatino Linotype" w:hAnsi="Palatino Linotype" w:cs="Arial"/>
        </w:rPr>
      </w:pPr>
    </w:p>
    <w:p w14:paraId="09C93726" w14:textId="77777777" w:rsidR="00077B46" w:rsidRPr="00745D07" w:rsidRDefault="00077B46" w:rsidP="00077B4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50" w:name="_Toc83893324"/>
      <w:r w:rsidRPr="00745D07">
        <w:rPr>
          <w:rFonts w:ascii="Palatino Linotype" w:hAnsi="Palatino Linotype" w:cs="Arial"/>
          <w:b/>
        </w:rPr>
        <w:t>I. Requisitos previos.</w:t>
      </w:r>
      <w:bookmarkEnd w:id="250"/>
    </w:p>
    <w:p w14:paraId="075575CA" w14:textId="77777777" w:rsidR="00077B46" w:rsidRPr="00745D07" w:rsidRDefault="00077B46" w:rsidP="00077B46">
      <w:pPr>
        <w:pStyle w:val="Prrafodelista"/>
        <w:spacing w:line="360" w:lineRule="auto"/>
        <w:rPr>
          <w:rFonts w:ascii="Palatino Linotype" w:hAnsi="Palatino Linotype" w:cs="Arial"/>
        </w:rPr>
      </w:pPr>
    </w:p>
    <w:p w14:paraId="749476B5"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Pr="00745D07">
        <w:rPr>
          <w:rFonts w:ascii="Palatino Linotype" w:eastAsia="MS Gothic"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745D07">
        <w:rPr>
          <w:rFonts w:ascii="Palatino Linotype" w:eastAsia="MS Gothic" w:hAnsi="Palatino Linotype"/>
        </w:rPr>
        <w:lastRenderedPageBreak/>
        <w:t>algún documento o el documento que se pretende reservar (contrato, licencia, póliza, entre otros), señalando el supuesto de clasificación (confidencialidad o reserva).</w:t>
      </w:r>
    </w:p>
    <w:p w14:paraId="7E9B0406" w14:textId="77777777" w:rsidR="00077B46" w:rsidRPr="00745D07" w:rsidRDefault="00077B46" w:rsidP="00077B46">
      <w:pPr>
        <w:pStyle w:val="Prrafodelista"/>
        <w:tabs>
          <w:tab w:val="left" w:pos="0"/>
          <w:tab w:val="left" w:pos="142"/>
        </w:tabs>
        <w:spacing w:line="360" w:lineRule="auto"/>
        <w:ind w:left="0"/>
        <w:jc w:val="both"/>
        <w:rPr>
          <w:rFonts w:ascii="Palatino Linotype" w:hAnsi="Palatino Linotype" w:cs="Arial"/>
        </w:rPr>
      </w:pPr>
    </w:p>
    <w:p w14:paraId="1BF64734"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2165474" w14:textId="77777777" w:rsidR="00077B46" w:rsidRPr="00745D07" w:rsidRDefault="00077B46" w:rsidP="00077B46">
      <w:pPr>
        <w:pStyle w:val="Prrafodelista"/>
        <w:spacing w:line="360" w:lineRule="auto"/>
        <w:rPr>
          <w:rFonts w:ascii="Palatino Linotype" w:hAnsi="Palatino Linotype" w:cs="Arial"/>
        </w:rPr>
      </w:pPr>
    </w:p>
    <w:p w14:paraId="3DB2D9AE" w14:textId="77777777" w:rsidR="00077B46" w:rsidRPr="00AC3D42" w:rsidRDefault="00077B46" w:rsidP="00683F2F">
      <w:pPr>
        <w:pStyle w:val="Prrafodelista"/>
        <w:numPr>
          <w:ilvl w:val="0"/>
          <w:numId w:val="7"/>
        </w:numPr>
        <w:spacing w:line="360" w:lineRule="auto"/>
        <w:ind w:left="0" w:firstLine="0"/>
        <w:jc w:val="both"/>
        <w:rPr>
          <w:rFonts w:ascii="Palatino Linotype" w:hAnsi="Palatino Linotype" w:cs="Arial"/>
        </w:rPr>
      </w:pPr>
      <w:r w:rsidRPr="00683F2F">
        <w:rPr>
          <w:rFonts w:ascii="Palatino Linotype" w:eastAsia="MS Gothic" w:hAnsi="Palatino Linotype"/>
        </w:rPr>
        <w:t>El último</w:t>
      </w:r>
      <w:r w:rsidRPr="00745D07">
        <w:rPr>
          <w:rFonts w:ascii="Palatino Linotype" w:eastAsia="MS Gothic" w:hAnsi="Palatino Linotype"/>
        </w:rPr>
        <w:t xml:space="preserve"> de estos requisitos previos consiste en que no se pueden emitir acuerdos de carácter general ni particular, según lo disponen los artículos 134 y 108 de la Ley Estatal y de la Ley General, respectivamente, esto es, </w:t>
      </w:r>
      <w:r w:rsidRPr="00745D07">
        <w:rPr>
          <w:rFonts w:ascii="Palatino Linotype" w:eastAsia="MS Gothic" w:hAnsi="Palatino Linotype"/>
          <w:b/>
          <w:u w:val="single"/>
        </w:rPr>
        <w:t xml:space="preserve">no se puede hacer un acuerdo para clasificar de manera general todos los documentos de un expediente o área,  </w:t>
      </w:r>
      <w:r w:rsidRPr="00745D07">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1155C580" w14:textId="77777777" w:rsidR="00077B46" w:rsidRPr="00AC3D42" w:rsidRDefault="00077B46" w:rsidP="00077B46">
      <w:pPr>
        <w:pStyle w:val="Prrafodelista"/>
        <w:rPr>
          <w:rFonts w:ascii="Palatino Linotype" w:hAnsi="Palatino Linotype" w:cs="Arial"/>
        </w:rPr>
      </w:pPr>
    </w:p>
    <w:p w14:paraId="22867873" w14:textId="77777777" w:rsidR="00077B46" w:rsidRPr="00745D07" w:rsidRDefault="00077B46" w:rsidP="00077B4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51" w:name="_Toc83893325"/>
      <w:r w:rsidRPr="00745D07">
        <w:rPr>
          <w:rFonts w:ascii="Palatino Linotype" w:hAnsi="Palatino Linotype" w:cs="Arial"/>
          <w:b/>
        </w:rPr>
        <w:t>II. Supuestos de clasificación.</w:t>
      </w:r>
      <w:bookmarkEnd w:id="251"/>
    </w:p>
    <w:p w14:paraId="1BC7890E"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Las</w:t>
      </w:r>
      <w:r w:rsidRPr="00745D07">
        <w:rPr>
          <w:rFonts w:ascii="Palatino Linotype" w:eastAsia="MS Gothic" w:hAnsi="Palatino Linotype"/>
        </w:rPr>
        <w:t xml:space="preserve"> disposiciones constitucionales y legales en la materia establecen los dos supuestos generales para clasificar la información: por reserva y por confidencialidad.</w:t>
      </w:r>
    </w:p>
    <w:p w14:paraId="50E1972E" w14:textId="77777777" w:rsidR="00077B46" w:rsidRPr="00745D07" w:rsidRDefault="00077B46" w:rsidP="00077B46">
      <w:pPr>
        <w:pStyle w:val="Prrafodelista"/>
        <w:tabs>
          <w:tab w:val="left" w:pos="0"/>
          <w:tab w:val="left" w:pos="142"/>
        </w:tabs>
        <w:spacing w:line="360" w:lineRule="auto"/>
        <w:ind w:left="0"/>
        <w:jc w:val="both"/>
        <w:rPr>
          <w:rFonts w:ascii="Palatino Linotype" w:hAnsi="Palatino Linotype" w:cs="Arial"/>
        </w:rPr>
      </w:pPr>
    </w:p>
    <w:p w14:paraId="7971A948" w14:textId="77777777" w:rsidR="00077B46" w:rsidRPr="007F3E7E" w:rsidRDefault="00077B46" w:rsidP="00683F2F">
      <w:pPr>
        <w:pStyle w:val="Prrafodelista"/>
        <w:numPr>
          <w:ilvl w:val="0"/>
          <w:numId w:val="7"/>
        </w:numPr>
        <w:spacing w:line="360" w:lineRule="auto"/>
        <w:ind w:left="0" w:firstLine="0"/>
        <w:jc w:val="both"/>
        <w:rPr>
          <w:rFonts w:ascii="Palatino Linotype" w:hAnsi="Palatino Linotype" w:cs="Arial"/>
        </w:rPr>
      </w:pPr>
      <w:r w:rsidRPr="00683F2F">
        <w:rPr>
          <w:rFonts w:ascii="Palatino Linotype" w:hAnsi="Palatino Linotype" w:cs="Arial"/>
        </w:rPr>
        <w:lastRenderedPageBreak/>
        <w:t>Los</w:t>
      </w:r>
      <w:r w:rsidRPr="00745D07">
        <w:rPr>
          <w:rFonts w:ascii="Palatino Linotype" w:eastAsia="MS Gothic" w:hAnsi="Palatino Linotype"/>
        </w:rPr>
        <w:t xml:space="preserve"> artículos</w:t>
      </w:r>
      <w:r w:rsidRPr="00745D07">
        <w:rPr>
          <w:rFonts w:ascii="Palatino Linotype" w:hAnsi="Palatino Linotype" w:cs="Arial"/>
        </w:rPr>
        <w:t xml:space="preserve"> </w:t>
      </w:r>
      <w:r w:rsidRPr="00745D07">
        <w:rPr>
          <w:rFonts w:ascii="Palatino Linotype" w:eastAsia="MS Gothic" w:hAnsi="Palatino Linotype"/>
        </w:rPr>
        <w:t>143 y 116 de la Ley Estatal y de la Ley General, respectivamente, señalan los supuestos para que la información pueda ser clasificada como confidencial:</w:t>
      </w:r>
    </w:p>
    <w:p w14:paraId="18782CBD" w14:textId="77777777" w:rsidR="00077B46" w:rsidRPr="007F3E7E" w:rsidRDefault="00077B46" w:rsidP="00077B46">
      <w:pPr>
        <w:pStyle w:val="Prrafodelista"/>
        <w:rPr>
          <w:rFonts w:ascii="Palatino Linotype" w:hAnsi="Palatino Linotype" w:cs="Arial"/>
        </w:rPr>
      </w:pPr>
    </w:p>
    <w:p w14:paraId="5559129F" w14:textId="77777777" w:rsidR="00077B46" w:rsidRPr="00745D07" w:rsidRDefault="00077B46" w:rsidP="00077B4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52C2DEF" w14:textId="77777777" w:rsidR="00077B46" w:rsidRPr="00745D07" w:rsidRDefault="00077B46" w:rsidP="00077B4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AEB114E" w14:textId="77777777" w:rsidR="00077B46" w:rsidRPr="00745D07" w:rsidRDefault="00077B46" w:rsidP="00077B4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III. </w:t>
      </w:r>
      <w:r w:rsidRPr="00745D0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7038AE4" w14:textId="77777777" w:rsidR="00077B46" w:rsidRPr="00745D07" w:rsidRDefault="00077B46" w:rsidP="00077B4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DF43773" w14:textId="77777777" w:rsidR="00077B46" w:rsidRPr="00745D07" w:rsidRDefault="00077B46" w:rsidP="00077B46">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D0022D3" w14:textId="77777777" w:rsidR="00077B46" w:rsidRPr="00745D07" w:rsidRDefault="00077B46" w:rsidP="00077B46">
      <w:pPr>
        <w:pStyle w:val="Prrafodelista"/>
        <w:tabs>
          <w:tab w:val="left" w:pos="0"/>
          <w:tab w:val="left" w:pos="142"/>
        </w:tabs>
        <w:spacing w:line="360" w:lineRule="auto"/>
        <w:ind w:left="0"/>
        <w:jc w:val="both"/>
        <w:rPr>
          <w:rFonts w:ascii="Palatino Linotype" w:hAnsi="Palatino Linotype" w:cs="Arial"/>
        </w:rPr>
      </w:pPr>
    </w:p>
    <w:p w14:paraId="1944CFCC" w14:textId="77777777" w:rsidR="00077B46" w:rsidRPr="009B54AA"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Pr="00745D07">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FE48219" w14:textId="77777777" w:rsidR="00077B46" w:rsidRPr="00745D07" w:rsidRDefault="00077B46" w:rsidP="00077B46">
      <w:pPr>
        <w:pStyle w:val="Prrafodelista"/>
        <w:tabs>
          <w:tab w:val="left" w:pos="0"/>
          <w:tab w:val="left" w:pos="142"/>
        </w:tabs>
        <w:spacing w:line="360" w:lineRule="auto"/>
        <w:ind w:left="0"/>
        <w:jc w:val="both"/>
        <w:rPr>
          <w:rFonts w:ascii="Palatino Linotype" w:hAnsi="Palatino Linotype" w:cs="Arial"/>
        </w:rPr>
      </w:pPr>
    </w:p>
    <w:p w14:paraId="7C5FF3BC"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lastRenderedPageBreak/>
        <w:t xml:space="preserve">Como </w:t>
      </w:r>
      <w:r w:rsidRPr="00745D07">
        <w:rPr>
          <w:rFonts w:ascii="Palatino Linotype" w:hAnsi="Palatino Linotype" w:cs="Arial"/>
        </w:rPr>
        <w:t>c</w:t>
      </w:r>
      <w:r w:rsidRPr="00745D07">
        <w:rPr>
          <w:rFonts w:ascii="Palatino Linotype" w:eastAsia="MS Gothic" w:hAnsi="Palatino Linotype"/>
        </w:rPr>
        <w:t xml:space="preserve">onsecuencia de lo anterior, el </w:t>
      </w:r>
      <w:r w:rsidRPr="00745D07">
        <w:rPr>
          <w:rFonts w:ascii="Palatino Linotype" w:eastAsia="MS Gothic" w:hAnsi="Palatino Linotype"/>
          <w:b/>
        </w:rPr>
        <w:t>SUJETO OBLIGADO</w:t>
      </w:r>
      <w:r w:rsidRPr="00745D07">
        <w:rPr>
          <w:rFonts w:ascii="Palatino Linotype" w:eastAsia="MS Gothic" w:hAnsi="Palatino Linotype"/>
        </w:rPr>
        <w:t xml:space="preserve"> debe identificar claramente el tipo de información y hacer un juicio de subsunción o encaje</w:t>
      </w:r>
      <w:r w:rsidRPr="00745D07">
        <w:rPr>
          <w:rFonts w:ascii="Palatino Linotype" w:eastAsia="MS Gothic" w:hAnsi="Palatino Linotype"/>
          <w:vertAlign w:val="superscript"/>
        </w:rPr>
        <w:footnoteReference w:id="8"/>
      </w:r>
      <w:r w:rsidRPr="00745D07">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081680D7" w14:textId="77777777" w:rsidR="00077B46" w:rsidRPr="00745D07" w:rsidRDefault="00077B46" w:rsidP="00077B46">
      <w:pPr>
        <w:pStyle w:val="Prrafodelista"/>
        <w:spacing w:line="360" w:lineRule="auto"/>
        <w:rPr>
          <w:rFonts w:ascii="Palatino Linotype" w:hAnsi="Palatino Linotype" w:cs="Arial"/>
        </w:rPr>
      </w:pPr>
    </w:p>
    <w:p w14:paraId="6259703A" w14:textId="77777777" w:rsidR="00077B46" w:rsidRPr="00AC3D42"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Al respecto,</w:t>
      </w:r>
      <w:r w:rsidRPr="00745D07">
        <w:rPr>
          <w:rFonts w:ascii="Palatino Linotype" w:eastAsia="MS Gothic" w:hAnsi="Palatino Linotype"/>
        </w:rPr>
        <w:t xml:space="preserve"> los Lineamientos Generales en Materia de Clasificación y Desclasificación de la Información, así Como para la Elaboración de Versiones Públicas, por cuanto hace a la clasificación de la información, señalan lo siguiente:</w:t>
      </w:r>
    </w:p>
    <w:p w14:paraId="1C333CC9" w14:textId="77777777" w:rsidR="00077B46" w:rsidRPr="00AC3D42" w:rsidRDefault="00077B46" w:rsidP="00077B46">
      <w:pPr>
        <w:pStyle w:val="Prrafodelista"/>
        <w:rPr>
          <w:rFonts w:ascii="Palatino Linotype" w:hAnsi="Palatino Linotype" w:cs="Arial"/>
        </w:rPr>
      </w:pPr>
    </w:p>
    <w:p w14:paraId="74AFAB15"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2432A16"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p>
    <w:p w14:paraId="35B23F5F"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lastRenderedPageBreak/>
        <w:t>Quincuagésimo primero.</w:t>
      </w:r>
      <w:r w:rsidRPr="00745D07">
        <w:rPr>
          <w:rFonts w:ascii="Palatino Linotype" w:hAnsi="Palatino Linotype" w:cs="Arial"/>
          <w:i/>
        </w:rPr>
        <w:t xml:space="preserve"> La leyenda en los documentos clasificados indicará:</w:t>
      </w:r>
    </w:p>
    <w:p w14:paraId="1235EDE4"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 La fecha de sesión del Comité de Transparencia en donde se confirmó la clasificación, en su caso;</w:t>
      </w:r>
    </w:p>
    <w:p w14:paraId="39F3F728"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 El nombre del área;</w:t>
      </w:r>
    </w:p>
    <w:p w14:paraId="5F5D7D44"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III. La palabra reservado o confidencial;</w:t>
      </w:r>
    </w:p>
    <w:p w14:paraId="209B7B56"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14:paraId="07D75FB9"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 El fundamento legal;</w:t>
      </w:r>
    </w:p>
    <w:p w14:paraId="6C7FE8A3"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 El periodo de reserva, y</w:t>
      </w:r>
    </w:p>
    <w:p w14:paraId="020CAA68"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VII. La rúbrica del titular del área.</w:t>
      </w:r>
    </w:p>
    <w:p w14:paraId="3AF20E8E"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3252EF5"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48767E2" w14:textId="77777777" w:rsidR="00077B46" w:rsidRPr="00745D07" w:rsidRDefault="00077B46" w:rsidP="00077B46">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14:paraId="09A9451D" w14:textId="77777777" w:rsidR="00077B46" w:rsidRDefault="00077B46" w:rsidP="00077B46">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rPr>
        <w:lastRenderedPageBreak/>
        <w:drawing>
          <wp:inline distT="0" distB="0" distL="0" distR="0" wp14:anchorId="16940367" wp14:editId="475346A2">
            <wp:extent cx="2454910" cy="2850078"/>
            <wp:effectExtent l="57150" t="57150" r="116840" b="1219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462" cy="28170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DCD0E53" w14:textId="77777777" w:rsidR="00077B46" w:rsidRPr="00745D07" w:rsidRDefault="00077B46" w:rsidP="00077B46">
      <w:pPr>
        <w:pStyle w:val="Prrafodelista"/>
        <w:tabs>
          <w:tab w:val="left" w:pos="0"/>
          <w:tab w:val="left" w:pos="142"/>
        </w:tabs>
        <w:spacing w:line="360" w:lineRule="auto"/>
        <w:ind w:left="0"/>
        <w:jc w:val="center"/>
        <w:rPr>
          <w:rFonts w:ascii="Palatino Linotype" w:hAnsi="Palatino Linotype" w:cs="Arial"/>
        </w:rPr>
      </w:pPr>
    </w:p>
    <w:p w14:paraId="7EAB671B"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Una vez </w:t>
      </w:r>
      <w:r w:rsidRPr="00745D07">
        <w:rPr>
          <w:rFonts w:ascii="Palatino Linotype" w:eastAsia="MS Gothic" w:hAnsi="Palatino Linotype"/>
        </w:rPr>
        <w:t xml:space="preserve">hecho lo anterior, se remite la información al Titular de la Unidad de </w:t>
      </w:r>
      <w:r w:rsidRPr="00683F2F">
        <w:rPr>
          <w:rFonts w:ascii="Palatino Linotype" w:hAnsi="Palatino Linotype" w:cs="Arial"/>
        </w:rPr>
        <w:t>Transparencia</w:t>
      </w:r>
      <w:r w:rsidRPr="00745D07">
        <w:rPr>
          <w:rFonts w:ascii="Palatino Linotype" w:eastAsia="MS Gothic" w:hAnsi="Palatino Linotype"/>
        </w:rPr>
        <w:t>, con el acuerdo de clasificación correspondiente, para que sea sometido al conocimiento del Comité de Transparencia.</w:t>
      </w:r>
    </w:p>
    <w:p w14:paraId="109F78AA" w14:textId="77777777" w:rsidR="00077B46" w:rsidRPr="00745D07" w:rsidRDefault="00077B46" w:rsidP="00077B46">
      <w:pPr>
        <w:pStyle w:val="Prrafodelista"/>
        <w:tabs>
          <w:tab w:val="left" w:pos="0"/>
          <w:tab w:val="left" w:pos="142"/>
        </w:tabs>
        <w:spacing w:line="360" w:lineRule="auto"/>
        <w:ind w:left="0"/>
        <w:jc w:val="both"/>
        <w:rPr>
          <w:rFonts w:ascii="Palatino Linotype" w:eastAsia="MS Gothic" w:hAnsi="Palatino Linotype"/>
        </w:rPr>
      </w:pPr>
    </w:p>
    <w:p w14:paraId="50E4BCFE" w14:textId="77777777" w:rsidR="00077B46" w:rsidRPr="00745D07" w:rsidRDefault="00077B46" w:rsidP="00077B4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52" w:name="_Toc51863317"/>
      <w:bookmarkStart w:id="253" w:name="_Toc52444651"/>
      <w:bookmarkStart w:id="254" w:name="_Toc57154370"/>
      <w:bookmarkStart w:id="255" w:name="_Toc65170176"/>
      <w:bookmarkStart w:id="256" w:name="_Toc66371802"/>
      <w:bookmarkStart w:id="257" w:name="_Toc67584837"/>
      <w:bookmarkStart w:id="258" w:name="_Toc70070913"/>
      <w:bookmarkStart w:id="259" w:name="_Toc70417474"/>
      <w:bookmarkStart w:id="260" w:name="_Toc71234389"/>
      <w:bookmarkStart w:id="261" w:name="_Toc83893326"/>
      <w:r w:rsidRPr="00745D07">
        <w:rPr>
          <w:rFonts w:ascii="Palatino Linotype" w:hAnsi="Palatino Linotype" w:cs="Arial"/>
          <w:b/>
        </w:rPr>
        <w:t>III. La intervención del Comité de Transparencia.</w:t>
      </w:r>
      <w:bookmarkEnd w:id="252"/>
      <w:bookmarkEnd w:id="253"/>
      <w:bookmarkEnd w:id="254"/>
      <w:bookmarkEnd w:id="255"/>
      <w:bookmarkEnd w:id="256"/>
      <w:bookmarkEnd w:id="257"/>
      <w:bookmarkEnd w:id="258"/>
      <w:bookmarkEnd w:id="259"/>
      <w:bookmarkEnd w:id="260"/>
      <w:bookmarkEnd w:id="261"/>
    </w:p>
    <w:p w14:paraId="72332EB1" w14:textId="77777777" w:rsidR="00077B46" w:rsidRDefault="00077B46" w:rsidP="00077B46">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14:paraId="30933503" w14:textId="77777777" w:rsidR="00077B46" w:rsidRPr="00745D07" w:rsidRDefault="00077B46" w:rsidP="00077B46">
      <w:pPr>
        <w:pStyle w:val="Prrafodelista"/>
        <w:tabs>
          <w:tab w:val="left" w:pos="142"/>
          <w:tab w:val="left" w:pos="284"/>
          <w:tab w:val="left" w:pos="426"/>
        </w:tabs>
        <w:spacing w:line="360" w:lineRule="auto"/>
        <w:ind w:left="0"/>
        <w:jc w:val="both"/>
        <w:rPr>
          <w:rFonts w:ascii="Palatino Linotype" w:hAnsi="Palatino Linotype" w:cs="Arial"/>
          <w:b/>
        </w:rPr>
      </w:pPr>
    </w:p>
    <w:p w14:paraId="1A657F8C"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El Comité</w:t>
      </w:r>
      <w:r w:rsidRPr="00745D07">
        <w:rPr>
          <w:rFonts w:ascii="Palatino Linotype" w:hAnsi="Palatino Linotype" w:cs="Arial"/>
        </w:rPr>
        <w:t xml:space="preserve"> </w:t>
      </w:r>
      <w:r w:rsidRPr="00745D07">
        <w:rPr>
          <w:rFonts w:ascii="Palatino Linotype" w:eastAsia="MS Gothic" w:hAnsi="Palatino Linotype"/>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45D07">
        <w:rPr>
          <w:rFonts w:ascii="Palatino Linotype" w:eastAsia="MS Gothic" w:hAnsi="Palatino Linotype"/>
          <w:b/>
          <w:u w:val="single"/>
        </w:rPr>
        <w:t>confirmar, modificar o revocar</w:t>
      </w:r>
      <w:r w:rsidRPr="00745D07">
        <w:rPr>
          <w:rFonts w:ascii="Palatino Linotype" w:eastAsia="MS Gothic" w:hAnsi="Palatino Linotype"/>
        </w:rPr>
        <w:t xml:space="preserve"> la clasificación de la información que ha hecho el titular del área que </w:t>
      </w:r>
      <w:r w:rsidRPr="00745D07">
        <w:rPr>
          <w:rFonts w:ascii="Palatino Linotype" w:eastAsia="MS Gothic" w:hAnsi="Palatino Linotype"/>
        </w:rPr>
        <w:lastRenderedPageBreak/>
        <w:t xml:space="preserve">administra la información. Por lo tanto, el Comité </w:t>
      </w:r>
      <w:r w:rsidRPr="00745D07">
        <w:rPr>
          <w:rFonts w:ascii="Palatino Linotype" w:eastAsia="MS Gothic" w:hAnsi="Palatino Linotype"/>
          <w:b/>
          <w:u w:val="single"/>
        </w:rPr>
        <w:t>no aprueba</w:t>
      </w:r>
      <w:r w:rsidRPr="00745D07">
        <w:rPr>
          <w:rFonts w:ascii="Palatino Linotype" w:eastAsia="MS Gothic" w:hAnsi="Palatino Linotype"/>
        </w:rPr>
        <w:t xml:space="preserve"> la clasificación, sino que revisa lo que ha hecho el titular del área y confirma, modifica o revoca la decisión a través de un acuerdo.</w:t>
      </w:r>
    </w:p>
    <w:p w14:paraId="42DACDF7" w14:textId="77777777" w:rsidR="00077B46" w:rsidRPr="00745D07" w:rsidRDefault="00077B46" w:rsidP="00077B46">
      <w:pPr>
        <w:pStyle w:val="Prrafodelista"/>
        <w:tabs>
          <w:tab w:val="left" w:pos="0"/>
          <w:tab w:val="left" w:pos="142"/>
        </w:tabs>
        <w:spacing w:line="360" w:lineRule="auto"/>
        <w:ind w:left="0"/>
        <w:jc w:val="both"/>
        <w:rPr>
          <w:rFonts w:ascii="Palatino Linotype" w:hAnsi="Palatino Linotype" w:cs="Arial"/>
        </w:rPr>
      </w:pPr>
    </w:p>
    <w:p w14:paraId="5F1C47BB"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745D07">
        <w:rPr>
          <w:rFonts w:ascii="Palatino Linotype" w:eastAsia="MS Gothic" w:hAnsi="Palatino Linotype"/>
          <w:b/>
          <w:u w:val="single"/>
        </w:rPr>
        <w:t>el acto reúna con los requisitos elementales</w:t>
      </w:r>
      <w:r w:rsidRPr="00745D07">
        <w:rPr>
          <w:rFonts w:ascii="Palatino Linotype" w:eastAsia="MS Gothic" w:hAnsi="Palatino Linotype"/>
        </w:rPr>
        <w:t>, entre ellos, que la autoridad que va a emitir el acto de autoridad sea la</w:t>
      </w:r>
      <w:r>
        <w:rPr>
          <w:rFonts w:ascii="Palatino Linotype" w:eastAsia="MS Gothic" w:hAnsi="Palatino Linotype"/>
        </w:rPr>
        <w:t xml:space="preserve"> legalmente facultada para ello;</w:t>
      </w:r>
      <w:r w:rsidRPr="00745D07">
        <w:rPr>
          <w:rFonts w:ascii="Palatino Linotype" w:eastAsia="MS Gothic" w:hAnsi="Palatino Linotype"/>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F8CA51" w14:textId="77777777" w:rsidR="00077B46" w:rsidRPr="00745D07" w:rsidRDefault="00077B46" w:rsidP="00077B46">
      <w:pPr>
        <w:pStyle w:val="Prrafodelista"/>
        <w:spacing w:line="360" w:lineRule="auto"/>
        <w:rPr>
          <w:rFonts w:ascii="Palatino Linotype" w:hAnsi="Palatino Linotype" w:cs="Arial"/>
        </w:rPr>
      </w:pPr>
    </w:p>
    <w:p w14:paraId="15766929"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Pr="00745D07">
        <w:rPr>
          <w:rFonts w:ascii="Palatino Linotype" w:eastAsia="MS Gothic"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AACF44D" w14:textId="77777777" w:rsidR="00077B46" w:rsidRPr="00745D07" w:rsidRDefault="00077B46" w:rsidP="00077B46">
      <w:pPr>
        <w:pStyle w:val="Prrafodelista"/>
        <w:tabs>
          <w:tab w:val="left" w:pos="142"/>
          <w:tab w:val="left" w:pos="284"/>
          <w:tab w:val="left" w:pos="426"/>
        </w:tabs>
        <w:spacing w:line="360" w:lineRule="auto"/>
        <w:ind w:left="0"/>
        <w:jc w:val="both"/>
        <w:rPr>
          <w:rFonts w:ascii="Palatino Linotype" w:hAnsi="Palatino Linotype" w:cs="Arial"/>
        </w:rPr>
      </w:pPr>
    </w:p>
    <w:p w14:paraId="582526D5" w14:textId="77777777" w:rsidR="00077B46" w:rsidRPr="00745D07" w:rsidRDefault="00077B46" w:rsidP="00077B46">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b) Requisitos de fondo del Acuerdo de Clasificación.</w:t>
      </w:r>
    </w:p>
    <w:p w14:paraId="244F92C5"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Pr="00745D07">
        <w:rPr>
          <w:rFonts w:ascii="Palatino Linotype" w:eastAsia="MS Gothic"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BBE5DCB" w14:textId="77777777" w:rsidR="00077B46" w:rsidRPr="00745D07" w:rsidRDefault="00077B46" w:rsidP="00077B46">
      <w:pPr>
        <w:pStyle w:val="Prrafodelista"/>
        <w:tabs>
          <w:tab w:val="left" w:pos="0"/>
          <w:tab w:val="left" w:pos="142"/>
        </w:tabs>
        <w:spacing w:line="360" w:lineRule="auto"/>
        <w:ind w:left="0"/>
        <w:jc w:val="both"/>
        <w:rPr>
          <w:rFonts w:ascii="Palatino Linotype" w:hAnsi="Palatino Linotype" w:cs="Arial"/>
        </w:rPr>
      </w:pPr>
    </w:p>
    <w:p w14:paraId="7121007F"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De </w:t>
      </w:r>
      <w:r w:rsidRPr="00683F2F">
        <w:rPr>
          <w:rFonts w:ascii="Palatino Linotype" w:hAnsi="Palatino Linotype" w:cs="Arial"/>
        </w:rPr>
        <w:t>lo</w:t>
      </w:r>
      <w:r w:rsidRPr="00745D07">
        <w:rPr>
          <w:rFonts w:ascii="Palatino Linotype" w:eastAsia="MS Gothic" w:hAnsi="Palatino Linotype"/>
        </w:rPr>
        <w:t xml:space="preserve">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1CFA7B" w14:textId="77777777" w:rsidR="00077B46" w:rsidRPr="00745D07" w:rsidRDefault="00077B46" w:rsidP="00077B46">
      <w:pPr>
        <w:pStyle w:val="Prrafodelista"/>
        <w:spacing w:line="360" w:lineRule="auto"/>
        <w:rPr>
          <w:rFonts w:ascii="Palatino Linotype" w:hAnsi="Palatino Linotype" w:cs="Arial"/>
        </w:rPr>
      </w:pPr>
    </w:p>
    <w:p w14:paraId="64C1FB5A"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Han </w:t>
      </w:r>
      <w:r w:rsidRPr="00745D07">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745D07">
        <w:rPr>
          <w:rFonts w:ascii="Palatino Linotype" w:eastAsia="MS Gothic" w:hAnsi="Palatino Linotype"/>
          <w:i/>
        </w:rPr>
        <w:t xml:space="preserve">la garantía de fundamentación impone a las autoridades el deber de precisar las disposiciones jurídicas que aplican a los hechos de que se trate y que sustenten su </w:t>
      </w:r>
      <w:r w:rsidRPr="00745D07">
        <w:rPr>
          <w:rFonts w:ascii="Palatino Linotype" w:eastAsia="MS Gothic" w:hAnsi="Palatino Linotype"/>
          <w:i/>
        </w:rPr>
        <w:lastRenderedPageBreak/>
        <w:t>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45D07">
        <w:rPr>
          <w:rFonts w:ascii="Palatino Linotype" w:eastAsia="MS Gothic" w:hAnsi="Palatino Linotype"/>
        </w:rPr>
        <w:t>...”</w:t>
      </w:r>
      <w:r w:rsidRPr="00745D07">
        <w:rPr>
          <w:rFonts w:ascii="Palatino Linotype" w:eastAsia="MS Gothic" w:hAnsi="Palatino Linotype"/>
          <w:vertAlign w:val="superscript"/>
        </w:rPr>
        <w:footnoteReference w:id="9"/>
      </w:r>
    </w:p>
    <w:p w14:paraId="00D48E28" w14:textId="77777777" w:rsidR="00077B46" w:rsidRPr="00745D07" w:rsidRDefault="00077B46" w:rsidP="00077B46">
      <w:pPr>
        <w:pStyle w:val="Prrafodelista"/>
        <w:spacing w:line="360" w:lineRule="auto"/>
        <w:rPr>
          <w:rFonts w:ascii="Palatino Linotype" w:hAnsi="Palatino Linotype" w:cs="Arial"/>
        </w:rPr>
      </w:pPr>
    </w:p>
    <w:p w14:paraId="755E3B91"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Por su parte, el intérprete judicial del país ha establecido una jurisprudencia respecto a qué debe entenderse por fundamentación y motivación, en los siguientes términos:</w:t>
      </w:r>
    </w:p>
    <w:p w14:paraId="3B201BDE" w14:textId="77777777" w:rsidR="00077B46" w:rsidRPr="00745D07" w:rsidRDefault="00077B46" w:rsidP="00077B46">
      <w:pPr>
        <w:pStyle w:val="Prrafodelista"/>
        <w:spacing w:line="360" w:lineRule="auto"/>
        <w:rPr>
          <w:rFonts w:ascii="Palatino Linotype" w:hAnsi="Palatino Linotype" w:cs="Arial"/>
        </w:rPr>
      </w:pPr>
    </w:p>
    <w:p w14:paraId="59D9F222" w14:textId="77777777" w:rsidR="00077B46" w:rsidRPr="00745D07" w:rsidRDefault="00077B46" w:rsidP="00077B46">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b/>
          <w:i/>
          <w:color w:val="000000"/>
        </w:rPr>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14:paraId="192ADE11" w14:textId="77777777" w:rsidR="00077B46" w:rsidRPr="00745D07" w:rsidRDefault="00077B46" w:rsidP="00077B46">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SEGUNDO TRIBUNAL COLEGIADO DEL SEXTO CIRCUITO.</w:t>
      </w:r>
    </w:p>
    <w:p w14:paraId="1C95F23E" w14:textId="77777777" w:rsidR="00077B46" w:rsidRPr="00745D07" w:rsidRDefault="00077B46" w:rsidP="00077B46">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F7AF39D" w14:textId="77777777" w:rsidR="00077B46" w:rsidRPr="00745D07" w:rsidRDefault="00077B46" w:rsidP="00077B46">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14:paraId="6AE0A5A0" w14:textId="77777777" w:rsidR="00077B46" w:rsidRPr="00745D07" w:rsidRDefault="00077B46" w:rsidP="00077B46">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en revisión 333/88. Adilia Romero. 26 de octubre de 1988. Unanimidad de votos. Ponente: Arnoldo Nájera Virgen. Secretario: Enrique Crispín Campos Ramírez.</w:t>
      </w:r>
    </w:p>
    <w:p w14:paraId="473ED1ED" w14:textId="77777777" w:rsidR="00077B46" w:rsidRPr="00745D07" w:rsidRDefault="00077B46" w:rsidP="00077B46">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0085307" w14:textId="77777777" w:rsidR="00077B46" w:rsidRPr="00745D07" w:rsidRDefault="00077B46" w:rsidP="00077B46">
      <w:pPr>
        <w:pStyle w:val="Prrafodelista"/>
        <w:tabs>
          <w:tab w:val="left" w:pos="0"/>
          <w:tab w:val="left" w:pos="142"/>
        </w:tabs>
        <w:spacing w:line="360" w:lineRule="auto"/>
        <w:ind w:left="567" w:right="567"/>
        <w:jc w:val="both"/>
        <w:rPr>
          <w:rFonts w:ascii="Palatino Linotype" w:hAnsi="Palatino Linotype" w:cs="Arial"/>
        </w:rPr>
      </w:pPr>
      <w:r w:rsidRPr="00745D0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45D07">
        <w:rPr>
          <w:rFonts w:ascii="Palatino Linotype" w:hAnsi="Palatino Linotype" w:cs="Arial"/>
          <w:i/>
          <w:color w:val="000000"/>
        </w:rPr>
        <w:t>Baigts</w:t>
      </w:r>
      <w:proofErr w:type="spellEnd"/>
      <w:r w:rsidRPr="00745D07">
        <w:rPr>
          <w:rFonts w:ascii="Palatino Linotype" w:hAnsi="Palatino Linotype" w:cs="Arial"/>
          <w:i/>
          <w:color w:val="000000"/>
        </w:rPr>
        <w:t xml:space="preserve"> Muñoz.</w:t>
      </w:r>
    </w:p>
    <w:p w14:paraId="6A661CE4" w14:textId="77777777" w:rsidR="00077B46" w:rsidRPr="00745D07" w:rsidRDefault="00077B46" w:rsidP="00077B46">
      <w:pPr>
        <w:pStyle w:val="Prrafodelista"/>
        <w:spacing w:line="360" w:lineRule="auto"/>
        <w:rPr>
          <w:rFonts w:ascii="Palatino Linotype" w:hAnsi="Palatino Linotype" w:cs="Arial"/>
        </w:rPr>
      </w:pPr>
    </w:p>
    <w:p w14:paraId="6A6F3F80"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Pr="00745D07">
        <w:rPr>
          <w:rFonts w:ascii="Palatino Linotype" w:eastAsia="MS Gothic" w:hAnsi="Palatino Linotype"/>
        </w:rPr>
        <w:t xml:space="preserve">en un acto de autoridad se cumple con la debida fundamentación cuando se cita el </w:t>
      </w:r>
      <w:r w:rsidRPr="00683F2F">
        <w:rPr>
          <w:rFonts w:ascii="Palatino Linotype" w:hAnsi="Palatino Linotype" w:cs="Arial"/>
        </w:rPr>
        <w:t>precepto</w:t>
      </w:r>
      <w:r w:rsidRPr="00745D07">
        <w:rPr>
          <w:rFonts w:ascii="Palatino Linotype" w:eastAsia="MS Gothic" w:hAnsi="Palatino Linotype"/>
        </w:rPr>
        <w:t xml:space="preserve"> legal aplicable al caso concreto y la debida motivación cuando se expresan las razones, motivos o circunstancias que tomó en cuenta la autoridad para adecuar el hecho a los fundamentos de derecho.</w:t>
      </w:r>
    </w:p>
    <w:p w14:paraId="48E40830" w14:textId="77777777" w:rsidR="00077B46" w:rsidRPr="00745D07" w:rsidRDefault="00077B46" w:rsidP="00077B46">
      <w:pPr>
        <w:pStyle w:val="Prrafodelista"/>
        <w:tabs>
          <w:tab w:val="left" w:pos="0"/>
          <w:tab w:val="left" w:pos="142"/>
        </w:tabs>
        <w:spacing w:line="360" w:lineRule="auto"/>
        <w:ind w:left="0"/>
        <w:jc w:val="both"/>
        <w:rPr>
          <w:rFonts w:ascii="Palatino Linotype" w:hAnsi="Palatino Linotype" w:cs="Arial"/>
        </w:rPr>
      </w:pPr>
    </w:p>
    <w:p w14:paraId="6F1AE87C" w14:textId="77777777"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eastAsia="MS Gothic" w:hAnsi="Palatino Linotype"/>
        </w:rPr>
        <w:t xml:space="preserve">En consecuencia, la fundamentación y motivación implica que, en el acto de autoridad, además de contenerse los supuestos jurídicos aplicables se expliquen claramente por qué a través de la utilización de la norma se emitió el acto. De este modo, la </w:t>
      </w:r>
      <w:r w:rsidRPr="00683F2F">
        <w:rPr>
          <w:rFonts w:ascii="Palatino Linotype" w:hAnsi="Palatino Linotype" w:cs="Arial"/>
        </w:rPr>
        <w:t>persona</w:t>
      </w:r>
      <w:r w:rsidRPr="00745D07">
        <w:rPr>
          <w:rFonts w:ascii="Palatino Linotype" w:eastAsia="MS Gothic" w:hAnsi="Palatino Linotype"/>
        </w:rPr>
        <w:t xml:space="preserve"> que se sienta afectada pueda impugnar la decisión, permitiéndole una real y auténtica defensa.</w:t>
      </w:r>
    </w:p>
    <w:p w14:paraId="7655CF16" w14:textId="77777777" w:rsidR="00077B46" w:rsidRPr="00745D07" w:rsidRDefault="00077B46" w:rsidP="00077B46">
      <w:pPr>
        <w:pStyle w:val="Prrafodelista"/>
        <w:spacing w:line="360" w:lineRule="auto"/>
        <w:rPr>
          <w:rFonts w:ascii="Palatino Linotype" w:hAnsi="Palatino Linotype" w:cs="Arial"/>
        </w:rPr>
      </w:pPr>
    </w:p>
    <w:p w14:paraId="54F66A83" w14:textId="77777777" w:rsidR="00077B46" w:rsidRPr="00DE786E"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lastRenderedPageBreak/>
        <w:t xml:space="preserve">En ese </w:t>
      </w:r>
      <w:r w:rsidRPr="00745D07">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0C61169C" w14:textId="77777777" w:rsidR="00077B46" w:rsidRPr="00DE786E" w:rsidRDefault="00077B46" w:rsidP="00077B46">
      <w:pPr>
        <w:pStyle w:val="Prrafodelista"/>
        <w:rPr>
          <w:rFonts w:ascii="Palatino Linotype" w:hAnsi="Palatino Linotype" w:cs="Arial"/>
        </w:rPr>
      </w:pPr>
    </w:p>
    <w:p w14:paraId="03AD0B2F" w14:textId="5C701283" w:rsidR="00077B46" w:rsidRPr="00745D07"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Pr="00745D07">
        <w:rPr>
          <w:rFonts w:ascii="Palatino Linotype" w:eastAsia="MS Gothic" w:hAnsi="Palatino Linotype"/>
          <w:b/>
          <w:u w:val="single"/>
        </w:rPr>
        <w:t>para cada caso además de fundar y motivar</w:t>
      </w:r>
      <w:r w:rsidRPr="00745D07">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45D07">
        <w:rPr>
          <w:rFonts w:ascii="Palatino Linotype" w:eastAsia="MS Gothic" w:hAnsi="Palatino Linotype"/>
          <w:vertAlign w:val="superscript"/>
        </w:rPr>
        <w:footnoteReference w:id="10"/>
      </w:r>
      <w:r w:rsidRPr="00745D07">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 son datos  susceptibles de clasificarse como confidenciales mediante una versión pública que deje a la vista los datos que ofrezcan la información requerida.</w:t>
      </w:r>
    </w:p>
    <w:p w14:paraId="37E362E1" w14:textId="77777777" w:rsidR="00077B46" w:rsidRPr="009B54AA" w:rsidRDefault="00077B46" w:rsidP="00683F2F">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cs="Arial"/>
        </w:rPr>
        <w:t xml:space="preserve">Otro </w:t>
      </w:r>
      <w:r w:rsidRPr="00745D07">
        <w:rPr>
          <w:rFonts w:ascii="Palatino Linotype" w:eastAsia="MS Gothic" w:hAnsi="Palatino Linotype"/>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2955237D" w14:textId="77777777" w:rsidR="00077B46" w:rsidRPr="009B54AA" w:rsidRDefault="00077B46" w:rsidP="00077B46">
      <w:pPr>
        <w:pStyle w:val="Prrafodelista"/>
        <w:rPr>
          <w:rFonts w:ascii="Palatino Linotype" w:hAnsi="Palatino Linotype" w:cs="Arial"/>
        </w:rPr>
      </w:pPr>
    </w:p>
    <w:p w14:paraId="56CED900" w14:textId="77777777" w:rsidR="00077B46" w:rsidRPr="008662DB" w:rsidRDefault="00077B46" w:rsidP="00683F2F">
      <w:pPr>
        <w:pStyle w:val="Prrafodelista"/>
        <w:numPr>
          <w:ilvl w:val="0"/>
          <w:numId w:val="7"/>
        </w:numPr>
        <w:spacing w:line="360" w:lineRule="auto"/>
        <w:ind w:left="0" w:firstLine="0"/>
        <w:jc w:val="both"/>
        <w:rPr>
          <w:rFonts w:ascii="Palatino Linotype" w:hAnsi="Palatino Linotype" w:cs="Arial"/>
        </w:rPr>
      </w:pPr>
      <w:r w:rsidRPr="008662DB">
        <w:rPr>
          <w:rFonts w:ascii="Palatino Linotype" w:hAnsi="Palatino Linotype" w:cs="Arial"/>
        </w:rPr>
        <w:t xml:space="preserve">En este </w:t>
      </w:r>
      <w:r w:rsidRPr="00683F2F">
        <w:rPr>
          <w:rFonts w:ascii="Palatino Linotype" w:hAnsi="Palatino Linotype"/>
          <w:lang w:eastAsia="es-MX"/>
        </w:rPr>
        <w:t>marco</w:t>
      </w:r>
      <w:r w:rsidRPr="008662DB">
        <w:rPr>
          <w:rFonts w:ascii="Palatino Linotype" w:hAnsi="Palatino Linotype" w:cs="Arial"/>
        </w:rPr>
        <w:t xml:space="preserve">, cabe señalar </w:t>
      </w:r>
      <w:proofErr w:type="gramStart"/>
      <w:r w:rsidRPr="008662DB">
        <w:rPr>
          <w:rFonts w:ascii="Palatino Linotype" w:hAnsi="Palatino Linotype" w:cs="Arial"/>
        </w:rPr>
        <w:t>que</w:t>
      </w:r>
      <w:proofErr w:type="gramEnd"/>
      <w:r w:rsidRPr="008662DB">
        <w:rPr>
          <w:rFonts w:ascii="Palatino Linotype" w:hAnsi="Palatino Linotype" w:cs="Arial"/>
        </w:rPr>
        <w:t xml:space="preserve"> si bien es cierto este Instituto de Transparencia, Acceso a la Información Pública y Protección de Datos Personales </w:t>
      </w:r>
      <w:r w:rsidRPr="008662DB">
        <w:rPr>
          <w:rFonts w:ascii="Palatino Linotype" w:hAnsi="Palatino Linotype" w:cs="Arial"/>
        </w:rPr>
        <w:lastRenderedPageBreak/>
        <w:t>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5867C89D" w14:textId="77777777" w:rsidR="00077B46" w:rsidRPr="00745D07" w:rsidRDefault="00077B46" w:rsidP="00077B46">
      <w:pPr>
        <w:pStyle w:val="Prrafodelista"/>
        <w:tabs>
          <w:tab w:val="left" w:pos="0"/>
          <w:tab w:val="left" w:pos="142"/>
        </w:tabs>
        <w:spacing w:line="360" w:lineRule="auto"/>
        <w:ind w:left="0"/>
        <w:jc w:val="both"/>
        <w:rPr>
          <w:rFonts w:ascii="Palatino Linotype" w:hAnsi="Palatino Linotype" w:cs="Arial"/>
        </w:rPr>
      </w:pPr>
    </w:p>
    <w:p w14:paraId="2088134B" w14:textId="77777777" w:rsidR="00077B46" w:rsidRDefault="00077B46" w:rsidP="00077B46">
      <w:pPr>
        <w:keepNext/>
        <w:keepLines/>
        <w:spacing w:line="360" w:lineRule="auto"/>
        <w:outlineLvl w:val="0"/>
        <w:rPr>
          <w:rFonts w:ascii="Palatino Linotype" w:eastAsia="MS Gothic" w:hAnsi="Palatino Linotype" w:cstheme="majorBidi"/>
          <w:b/>
        </w:rPr>
      </w:pPr>
      <w:bookmarkStart w:id="262" w:name="_Toc83893327"/>
      <w:r w:rsidRPr="00745D07">
        <w:rPr>
          <w:rFonts w:ascii="Palatino Linotype" w:eastAsia="MS Gothic" w:hAnsi="Palatino Linotype" w:cstheme="majorBidi"/>
          <w:b/>
        </w:rPr>
        <w:t>OCTAVO. De la Decisión</w:t>
      </w:r>
      <w:bookmarkEnd w:id="262"/>
      <w:r w:rsidRPr="00745D07">
        <w:rPr>
          <w:rFonts w:ascii="Palatino Linotype" w:eastAsia="MS Gothic" w:hAnsi="Palatino Linotype" w:cstheme="majorBidi"/>
          <w:b/>
        </w:rPr>
        <w:t xml:space="preserve"> </w:t>
      </w:r>
    </w:p>
    <w:p w14:paraId="1F58D913" w14:textId="77777777" w:rsidR="00077B46" w:rsidRPr="00745D07" w:rsidRDefault="00077B46" w:rsidP="00077B46">
      <w:pPr>
        <w:keepNext/>
        <w:keepLines/>
        <w:spacing w:line="360" w:lineRule="auto"/>
        <w:outlineLvl w:val="0"/>
        <w:rPr>
          <w:rFonts w:ascii="Palatino Linotype" w:eastAsia="MS Gothic" w:hAnsi="Palatino Linotype" w:cstheme="majorBidi"/>
          <w:b/>
        </w:rPr>
      </w:pPr>
    </w:p>
    <w:p w14:paraId="2E8C638D" w14:textId="200FB2D6" w:rsidR="00077B46" w:rsidRPr="00745D07" w:rsidRDefault="00077B46" w:rsidP="009E25EE">
      <w:pPr>
        <w:pStyle w:val="Prrafodelista"/>
        <w:numPr>
          <w:ilvl w:val="0"/>
          <w:numId w:val="7"/>
        </w:numPr>
        <w:spacing w:line="360" w:lineRule="auto"/>
        <w:ind w:left="0" w:firstLine="0"/>
        <w:jc w:val="both"/>
        <w:rPr>
          <w:rFonts w:ascii="Palatino Linotype" w:hAnsi="Palatino Linotype" w:cs="Arial"/>
        </w:rPr>
      </w:pPr>
      <w:r w:rsidRPr="00745D07">
        <w:rPr>
          <w:rFonts w:ascii="Palatino Linotype" w:hAnsi="Palatino Linotype"/>
        </w:rPr>
        <w:t>No se atendió ninguno de los deberes establecidos por la norma para la atención</w:t>
      </w:r>
      <w:r w:rsidR="00524B3C">
        <w:rPr>
          <w:rFonts w:ascii="Palatino Linotype" w:hAnsi="Palatino Linotype"/>
        </w:rPr>
        <w:t xml:space="preserve"> de la solicitud</w:t>
      </w:r>
      <w:r w:rsidRPr="00745D07">
        <w:rPr>
          <w:rFonts w:ascii="Palatino Linotype" w:hAnsi="Palatino Linotype"/>
        </w:rPr>
        <w:t xml:space="preserve"> de acceso a la información y al no haber respondido de ninguna manera a la solicitud, la falta de respuesta implica un incump</w:t>
      </w:r>
      <w:r w:rsidR="00524B3C">
        <w:rPr>
          <w:rFonts w:ascii="Palatino Linotype" w:hAnsi="Palatino Linotype"/>
        </w:rPr>
        <w:t>limiento al deber de atender la</w:t>
      </w:r>
      <w:r w:rsidRPr="00745D07">
        <w:rPr>
          <w:rFonts w:ascii="Palatino Linotype" w:hAnsi="Palatino Linotype"/>
        </w:rPr>
        <w:t xml:space="preserve"> solicitud y en </w:t>
      </w:r>
      <w:r>
        <w:rPr>
          <w:rFonts w:ascii="Palatino Linotype" w:hAnsi="Palatino Linotype"/>
        </w:rPr>
        <w:t>consecuencia una afectación al d</w:t>
      </w:r>
      <w:r w:rsidRPr="00745D07">
        <w:rPr>
          <w:rFonts w:ascii="Palatino Linotype" w:hAnsi="Palatino Linotype"/>
        </w:rPr>
        <w:t>erecho.</w:t>
      </w:r>
    </w:p>
    <w:p w14:paraId="5AD3F429" w14:textId="77777777" w:rsidR="00077B46" w:rsidRPr="00745D07" w:rsidRDefault="00077B46" w:rsidP="00077B46">
      <w:pPr>
        <w:pStyle w:val="Prrafodelista"/>
        <w:spacing w:line="360" w:lineRule="auto"/>
        <w:ind w:left="0"/>
        <w:jc w:val="both"/>
        <w:rPr>
          <w:rFonts w:ascii="Palatino Linotype" w:hAnsi="Palatino Linotype" w:cs="Arial"/>
        </w:rPr>
      </w:pPr>
    </w:p>
    <w:p w14:paraId="104A9DDE" w14:textId="77777777" w:rsidR="00077B46" w:rsidRPr="00745D07" w:rsidRDefault="00077B46" w:rsidP="009E25EE">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14:paraId="19970061" w14:textId="77777777" w:rsidR="00077B46" w:rsidRPr="00745D07" w:rsidRDefault="00077B46" w:rsidP="00077B46">
      <w:pPr>
        <w:pStyle w:val="Prrafodelista"/>
        <w:spacing w:line="360" w:lineRule="auto"/>
        <w:rPr>
          <w:rFonts w:ascii="Palatino Linotype" w:hAnsi="Palatino Linotype"/>
        </w:rPr>
      </w:pPr>
    </w:p>
    <w:p w14:paraId="50F63B97" w14:textId="37D65B18" w:rsidR="00077B46" w:rsidRPr="00745D07" w:rsidRDefault="00077B46" w:rsidP="009E25EE">
      <w:pPr>
        <w:pStyle w:val="Prrafodelista"/>
        <w:numPr>
          <w:ilvl w:val="0"/>
          <w:numId w:val="7"/>
        </w:numPr>
        <w:spacing w:line="360" w:lineRule="auto"/>
        <w:ind w:left="0" w:firstLine="0"/>
        <w:jc w:val="both"/>
        <w:rPr>
          <w:rFonts w:ascii="Palatino Linotype" w:hAnsi="Palatino Linotype"/>
        </w:rPr>
      </w:pPr>
      <w:r w:rsidRPr="00745D0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5D07">
        <w:rPr>
          <w:rFonts w:ascii="Palatino Linotype" w:hAnsi="Palatino Linotype"/>
          <w:b/>
        </w:rPr>
        <w:t>ORDENAR</w:t>
      </w:r>
      <w:r w:rsidRPr="00745D07">
        <w:rPr>
          <w:rFonts w:ascii="Palatino Linotype" w:hAnsi="Palatino Linotype"/>
        </w:rPr>
        <w:t xml:space="preserve"> al </w:t>
      </w:r>
      <w:r w:rsidRPr="00745D07">
        <w:rPr>
          <w:rFonts w:ascii="Palatino Linotype" w:hAnsi="Palatino Linotype"/>
          <w:b/>
        </w:rPr>
        <w:t>SUJETO OBLIGADO</w:t>
      </w:r>
      <w:r w:rsidRPr="00745D07">
        <w:rPr>
          <w:rFonts w:ascii="Palatino Linotype" w:hAnsi="Palatino Linotype"/>
        </w:rPr>
        <w:t xml:space="preserve"> que, dé trámite y respuesta a la</w:t>
      </w:r>
      <w:r w:rsidR="009E25EE">
        <w:rPr>
          <w:rFonts w:ascii="Palatino Linotype" w:hAnsi="Palatino Linotype"/>
        </w:rPr>
        <w:t xml:space="preserve"> solicitud</w:t>
      </w:r>
      <w:r>
        <w:rPr>
          <w:rFonts w:ascii="Palatino Linotype" w:hAnsi="Palatino Linotype"/>
        </w:rPr>
        <w:t xml:space="preserve"> </w:t>
      </w:r>
      <w:r w:rsidRPr="00745D07">
        <w:rPr>
          <w:rFonts w:ascii="Palatino Linotype" w:hAnsi="Palatino Linotype"/>
        </w:rPr>
        <w:t xml:space="preserve">de información número </w:t>
      </w:r>
      <w:r w:rsidR="009E25EE" w:rsidRPr="009E25EE">
        <w:rPr>
          <w:rFonts w:ascii="Palatino Linotype" w:hAnsi="Palatino Linotype"/>
          <w:b/>
          <w:bCs/>
        </w:rPr>
        <w:t>00108/ATIZAPAN/IP/2021</w:t>
      </w:r>
      <w:r w:rsidRPr="00745D07">
        <w:rPr>
          <w:rFonts w:ascii="Palatino Linotype" w:eastAsiaTheme="minorHAnsi" w:hAnsi="Palatino Linotype" w:cs="AppleSystemUIFontBold"/>
          <w:b/>
          <w:bCs/>
          <w:lang w:eastAsia="en-US"/>
        </w:rPr>
        <w:t>.</w:t>
      </w:r>
    </w:p>
    <w:p w14:paraId="1158EC18" w14:textId="77777777" w:rsidR="00077B46" w:rsidRPr="00745D07" w:rsidRDefault="00077B46" w:rsidP="00077B46">
      <w:pPr>
        <w:pStyle w:val="Prrafodelista"/>
        <w:spacing w:line="360" w:lineRule="auto"/>
        <w:ind w:left="0"/>
        <w:jc w:val="both"/>
        <w:rPr>
          <w:rFonts w:ascii="Palatino Linotype" w:hAnsi="Palatino Linotype"/>
        </w:rPr>
      </w:pPr>
    </w:p>
    <w:p w14:paraId="1B661F33" w14:textId="77777777" w:rsidR="00077B46" w:rsidRPr="009E25EE" w:rsidRDefault="00077B46" w:rsidP="009E25EE">
      <w:pPr>
        <w:pStyle w:val="Prrafodelista"/>
        <w:numPr>
          <w:ilvl w:val="0"/>
          <w:numId w:val="7"/>
        </w:numPr>
        <w:spacing w:line="360" w:lineRule="auto"/>
        <w:ind w:left="0" w:firstLine="0"/>
        <w:jc w:val="both"/>
        <w:rPr>
          <w:rFonts w:ascii="Palatino Linotype" w:eastAsia="MS Mincho" w:hAnsi="Palatino Linotype" w:cstheme="majorBidi"/>
        </w:rPr>
      </w:pPr>
      <w:r w:rsidRPr="00745D07">
        <w:rPr>
          <w:rFonts w:ascii="Palatino Linotype" w:hAnsi="Palatino Linotype" w:cs="Arial"/>
        </w:rPr>
        <w:t xml:space="preserve">Por lo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p>
    <w:p w14:paraId="7F49EE8C" w14:textId="77777777" w:rsidR="009E25EE" w:rsidRPr="009E25EE" w:rsidRDefault="009E25EE" w:rsidP="009E25EE">
      <w:pPr>
        <w:pStyle w:val="Prrafodelista"/>
        <w:rPr>
          <w:rFonts w:ascii="Palatino Linotype" w:eastAsia="MS Mincho" w:hAnsi="Palatino Linotype" w:cstheme="majorBidi"/>
        </w:rPr>
      </w:pPr>
    </w:p>
    <w:p w14:paraId="37C7B022" w14:textId="77777777" w:rsidR="00077B46" w:rsidRPr="009B54AA" w:rsidRDefault="00077B46" w:rsidP="00077B46">
      <w:pPr>
        <w:pStyle w:val="Prrafodelista"/>
        <w:rPr>
          <w:rFonts w:ascii="Palatino Linotype" w:eastAsia="MS Mincho" w:hAnsi="Palatino Linotype" w:cstheme="majorBidi"/>
        </w:rPr>
      </w:pPr>
      <w:r>
        <w:rPr>
          <w:rFonts w:ascii="Palatino Linotype" w:eastAsia="MS Mincho" w:hAnsi="Palatino Linotype" w:cstheme="majorBidi"/>
          <w:noProof/>
        </w:rPr>
        <mc:AlternateContent>
          <mc:Choice Requires="wps">
            <w:drawing>
              <wp:anchor distT="0" distB="0" distL="114300" distR="114300" simplePos="0" relativeHeight="251659264" behindDoc="0" locked="0" layoutInCell="1" allowOverlap="1" wp14:anchorId="60C981E0" wp14:editId="374DCF54">
                <wp:simplePos x="0" y="0"/>
                <wp:positionH relativeFrom="column">
                  <wp:posOffset>24270</wp:posOffset>
                </wp:positionH>
                <wp:positionV relativeFrom="paragraph">
                  <wp:posOffset>109253</wp:posOffset>
                </wp:positionV>
                <wp:extent cx="5480463" cy="4233553"/>
                <wp:effectExtent l="57150" t="38100" r="63500" b="90805"/>
                <wp:wrapNone/>
                <wp:docPr id="1" name="Conector recto 1"/>
                <wp:cNvGraphicFramePr/>
                <a:graphic xmlns:a="http://schemas.openxmlformats.org/drawingml/2006/main">
                  <a:graphicData uri="http://schemas.microsoft.com/office/word/2010/wordprocessingShape">
                    <wps:wsp>
                      <wps:cNvCnPr/>
                      <wps:spPr>
                        <a:xfrm>
                          <a:off x="0" y="0"/>
                          <a:ext cx="5480463" cy="423355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0DD6D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8.6pt" to="433.45pt,3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" strokecolor="black [3200]" strokeweight="3pt">
                <v:shadow on="t" color="black" opacity="22937f" origin=",.5" offset="0,.63889mm"/>
              </v:line>
            </w:pict>
          </mc:Fallback>
        </mc:AlternateContent>
      </w:r>
    </w:p>
    <w:p w14:paraId="02BCE292" w14:textId="77777777" w:rsidR="00077B46" w:rsidRDefault="00077B46" w:rsidP="00077B46">
      <w:pPr>
        <w:spacing w:line="360" w:lineRule="auto"/>
        <w:jc w:val="both"/>
        <w:rPr>
          <w:rFonts w:ascii="Palatino Linotype" w:eastAsia="MS Mincho" w:hAnsi="Palatino Linotype" w:cstheme="majorBidi"/>
        </w:rPr>
      </w:pPr>
    </w:p>
    <w:p w14:paraId="234CA2D4" w14:textId="77777777" w:rsidR="00077B46" w:rsidRDefault="00077B46" w:rsidP="00077B46">
      <w:pPr>
        <w:spacing w:line="360" w:lineRule="auto"/>
        <w:jc w:val="both"/>
        <w:rPr>
          <w:rFonts w:ascii="Palatino Linotype" w:eastAsia="MS Mincho" w:hAnsi="Palatino Linotype" w:cstheme="majorBidi"/>
        </w:rPr>
      </w:pPr>
    </w:p>
    <w:p w14:paraId="4E0F63CD" w14:textId="77777777" w:rsidR="00077B46" w:rsidRDefault="00077B46" w:rsidP="00077B46">
      <w:pPr>
        <w:spacing w:line="360" w:lineRule="auto"/>
        <w:jc w:val="both"/>
        <w:rPr>
          <w:rFonts w:ascii="Palatino Linotype" w:eastAsia="MS Mincho" w:hAnsi="Palatino Linotype" w:cstheme="majorBidi"/>
        </w:rPr>
      </w:pPr>
    </w:p>
    <w:p w14:paraId="3F749693" w14:textId="77777777" w:rsidR="00077B46" w:rsidRDefault="00077B46" w:rsidP="00077B46">
      <w:pPr>
        <w:spacing w:line="360" w:lineRule="auto"/>
        <w:jc w:val="both"/>
        <w:rPr>
          <w:rFonts w:ascii="Palatino Linotype" w:eastAsia="MS Mincho" w:hAnsi="Palatino Linotype" w:cstheme="majorBidi"/>
        </w:rPr>
      </w:pPr>
    </w:p>
    <w:p w14:paraId="76C15CD7" w14:textId="77777777" w:rsidR="00077B46" w:rsidRDefault="00077B46" w:rsidP="00077B46">
      <w:pPr>
        <w:spacing w:line="360" w:lineRule="auto"/>
        <w:jc w:val="both"/>
        <w:rPr>
          <w:rFonts w:ascii="Palatino Linotype" w:eastAsia="MS Mincho" w:hAnsi="Palatino Linotype" w:cstheme="majorBidi"/>
        </w:rPr>
      </w:pPr>
    </w:p>
    <w:p w14:paraId="7313A355" w14:textId="77777777" w:rsidR="00077B46" w:rsidRDefault="00077B46" w:rsidP="00077B46">
      <w:pPr>
        <w:spacing w:line="360" w:lineRule="auto"/>
        <w:jc w:val="both"/>
        <w:rPr>
          <w:rFonts w:ascii="Palatino Linotype" w:eastAsia="MS Mincho" w:hAnsi="Palatino Linotype" w:cstheme="majorBidi"/>
        </w:rPr>
      </w:pPr>
    </w:p>
    <w:p w14:paraId="42D29E9D" w14:textId="77777777" w:rsidR="009E25EE" w:rsidRDefault="009E25EE" w:rsidP="00077B46">
      <w:pPr>
        <w:spacing w:line="360" w:lineRule="auto"/>
        <w:jc w:val="both"/>
        <w:rPr>
          <w:rFonts w:ascii="Palatino Linotype" w:eastAsia="MS Mincho" w:hAnsi="Palatino Linotype" w:cstheme="majorBidi"/>
        </w:rPr>
      </w:pPr>
    </w:p>
    <w:p w14:paraId="251BBAD0" w14:textId="77777777" w:rsidR="009E25EE" w:rsidRDefault="009E25EE" w:rsidP="00077B46">
      <w:pPr>
        <w:spacing w:line="360" w:lineRule="auto"/>
        <w:jc w:val="both"/>
        <w:rPr>
          <w:rFonts w:ascii="Palatino Linotype" w:eastAsia="MS Mincho" w:hAnsi="Palatino Linotype" w:cstheme="majorBidi"/>
        </w:rPr>
      </w:pPr>
    </w:p>
    <w:p w14:paraId="33DA85DF" w14:textId="77777777" w:rsidR="009E25EE" w:rsidRDefault="009E25EE" w:rsidP="00077B46">
      <w:pPr>
        <w:spacing w:line="360" w:lineRule="auto"/>
        <w:jc w:val="both"/>
        <w:rPr>
          <w:rFonts w:ascii="Palatino Linotype" w:eastAsia="MS Mincho" w:hAnsi="Palatino Linotype" w:cstheme="majorBidi"/>
        </w:rPr>
      </w:pPr>
    </w:p>
    <w:p w14:paraId="614E7A5A" w14:textId="77777777" w:rsidR="009E25EE" w:rsidRDefault="009E25EE" w:rsidP="00077B46">
      <w:pPr>
        <w:spacing w:line="360" w:lineRule="auto"/>
        <w:jc w:val="both"/>
        <w:rPr>
          <w:rFonts w:ascii="Palatino Linotype" w:eastAsia="MS Mincho" w:hAnsi="Palatino Linotype" w:cstheme="majorBidi"/>
        </w:rPr>
      </w:pPr>
    </w:p>
    <w:p w14:paraId="1AB8AD55" w14:textId="77777777" w:rsidR="009E25EE" w:rsidRDefault="009E25EE" w:rsidP="00077B46">
      <w:pPr>
        <w:spacing w:line="360" w:lineRule="auto"/>
        <w:jc w:val="both"/>
        <w:rPr>
          <w:rFonts w:ascii="Palatino Linotype" w:eastAsia="MS Mincho" w:hAnsi="Palatino Linotype" w:cstheme="majorBidi"/>
        </w:rPr>
      </w:pPr>
    </w:p>
    <w:p w14:paraId="39DE592A" w14:textId="77777777" w:rsidR="009E25EE" w:rsidRDefault="009E25EE" w:rsidP="00077B46">
      <w:pPr>
        <w:spacing w:line="360" w:lineRule="auto"/>
        <w:jc w:val="both"/>
        <w:rPr>
          <w:rFonts w:ascii="Palatino Linotype" w:eastAsia="MS Mincho" w:hAnsi="Palatino Linotype" w:cstheme="majorBidi"/>
        </w:rPr>
      </w:pPr>
    </w:p>
    <w:p w14:paraId="536DDE34" w14:textId="77777777" w:rsidR="00077B46" w:rsidRDefault="00077B46" w:rsidP="00077B46">
      <w:pPr>
        <w:spacing w:line="360" w:lineRule="auto"/>
        <w:jc w:val="both"/>
        <w:rPr>
          <w:rFonts w:ascii="Palatino Linotype" w:eastAsia="MS Mincho" w:hAnsi="Palatino Linotype" w:cstheme="majorBidi"/>
        </w:rPr>
      </w:pPr>
    </w:p>
    <w:p w14:paraId="38F24124" w14:textId="77777777" w:rsidR="00077B46" w:rsidRPr="009B54AA" w:rsidRDefault="00077B46" w:rsidP="00077B46">
      <w:pPr>
        <w:spacing w:line="360" w:lineRule="auto"/>
        <w:jc w:val="both"/>
        <w:rPr>
          <w:rFonts w:ascii="Palatino Linotype" w:eastAsia="MS Mincho" w:hAnsi="Palatino Linotype" w:cstheme="majorBidi"/>
        </w:rPr>
      </w:pPr>
    </w:p>
    <w:p w14:paraId="40B9CA29" w14:textId="77777777" w:rsidR="00077B46" w:rsidRDefault="00077B46" w:rsidP="00077B46">
      <w:pPr>
        <w:keepNext/>
        <w:keepLines/>
        <w:spacing w:line="360" w:lineRule="auto"/>
        <w:jc w:val="center"/>
        <w:outlineLvl w:val="0"/>
        <w:rPr>
          <w:rFonts w:ascii="Palatino Linotype" w:eastAsia="Calibri" w:hAnsi="Palatino Linotype" w:cstheme="majorBidi"/>
          <w:b/>
          <w:lang w:val="es-ES" w:eastAsia="es-ES"/>
        </w:rPr>
      </w:pPr>
      <w:bookmarkStart w:id="263" w:name="_Toc524344198"/>
      <w:bookmarkStart w:id="264" w:name="_Toc526271203"/>
      <w:bookmarkStart w:id="265" w:name="_Toc536106982"/>
      <w:bookmarkStart w:id="266" w:name="_Toc83893328"/>
      <w:r w:rsidRPr="00745D07">
        <w:rPr>
          <w:rFonts w:ascii="Palatino Linotype" w:eastAsia="Calibri" w:hAnsi="Palatino Linotype" w:cstheme="majorBidi"/>
          <w:b/>
          <w:lang w:val="es-ES" w:eastAsia="es-ES"/>
        </w:rPr>
        <w:t>R E S O L U T I V O S</w:t>
      </w:r>
      <w:bookmarkEnd w:id="263"/>
      <w:bookmarkEnd w:id="264"/>
      <w:bookmarkEnd w:id="265"/>
      <w:bookmarkEnd w:id="266"/>
      <w:r w:rsidRPr="00745D07">
        <w:rPr>
          <w:rFonts w:ascii="Palatino Linotype" w:eastAsia="Calibri" w:hAnsi="Palatino Linotype" w:cstheme="majorBidi"/>
          <w:b/>
          <w:lang w:val="es-ES" w:eastAsia="es-ES"/>
        </w:rPr>
        <w:t xml:space="preserve"> </w:t>
      </w:r>
    </w:p>
    <w:p w14:paraId="139FD737" w14:textId="77777777" w:rsidR="00524B3C" w:rsidRPr="00745D07" w:rsidRDefault="00524B3C" w:rsidP="00077B46">
      <w:pPr>
        <w:keepNext/>
        <w:keepLines/>
        <w:spacing w:line="360" w:lineRule="auto"/>
        <w:jc w:val="center"/>
        <w:outlineLvl w:val="0"/>
        <w:rPr>
          <w:rFonts w:ascii="Palatino Linotype" w:eastAsia="Calibri" w:hAnsi="Palatino Linotype" w:cstheme="majorBidi"/>
          <w:lang w:val="es-ES" w:eastAsia="es-ES"/>
        </w:rPr>
      </w:pPr>
    </w:p>
    <w:p w14:paraId="328D56B2" w14:textId="3BF36E6C" w:rsidR="00077B46" w:rsidRPr="00745D07" w:rsidRDefault="00077B46" w:rsidP="00077B46">
      <w:pPr>
        <w:spacing w:line="360" w:lineRule="auto"/>
        <w:jc w:val="both"/>
        <w:rPr>
          <w:rFonts w:ascii="Palatino Linotype" w:eastAsiaTheme="minorEastAsia" w:hAnsi="Palatino Linotype" w:cs="Arial"/>
          <w:bCs/>
          <w:lang w:val="es-ES_tradnl"/>
        </w:rPr>
      </w:pPr>
      <w:r w:rsidRPr="00745D07">
        <w:rPr>
          <w:rFonts w:ascii="Palatino Linotype" w:hAnsi="Palatino Linotype" w:cs="Arial"/>
          <w:b/>
          <w:lang w:val="es-ES_tradnl" w:eastAsia="es-ES"/>
        </w:rPr>
        <w:t xml:space="preserve">PRIMERO. </w:t>
      </w:r>
      <w:r w:rsidRPr="00745D07">
        <w:rPr>
          <w:rFonts w:ascii="Palatino Linotype" w:hAnsi="Palatino Linotype" w:cs="Arial"/>
          <w:lang w:val="es-ES_tradnl" w:eastAsia="es-ES"/>
        </w:rPr>
        <w:t xml:space="preserve">Resultan </w:t>
      </w:r>
      <w:r w:rsidR="002622C8">
        <w:rPr>
          <w:rFonts w:ascii="Palatino Linotype" w:hAnsi="Palatino Linotype" w:cs="Arial"/>
          <w:lang w:val="es-ES_tradnl" w:eastAsia="es-ES"/>
        </w:rPr>
        <w:t xml:space="preserve">parcialmente </w:t>
      </w:r>
      <w:r w:rsidRPr="00745D07">
        <w:rPr>
          <w:rFonts w:ascii="Palatino Linotype" w:hAnsi="Palatino Linotype" w:cs="Arial"/>
          <w:lang w:val="es-ES_tradnl" w:eastAsia="es-ES"/>
        </w:rPr>
        <w:t>fundadas las</w:t>
      </w:r>
      <w:r w:rsidRPr="00745D07">
        <w:rPr>
          <w:rFonts w:ascii="Palatino Linotype" w:hAnsi="Palatino Linotype" w:cs="Arial"/>
          <w:b/>
          <w:lang w:val="es-ES_tradnl" w:eastAsia="es-ES"/>
        </w:rPr>
        <w:t xml:space="preserve"> </w:t>
      </w:r>
      <w:r w:rsidRPr="00745D07">
        <w:rPr>
          <w:rFonts w:ascii="Palatino Linotype" w:hAnsi="Palatino Linotype" w:cs="Arial"/>
          <w:lang w:val="es-ES" w:eastAsia="es-ES"/>
        </w:rPr>
        <w:t>razones y motivos de i</w:t>
      </w:r>
      <w:r>
        <w:rPr>
          <w:rFonts w:ascii="Palatino Linotype" w:hAnsi="Palatino Linotype" w:cs="Arial"/>
          <w:lang w:val="es-ES" w:eastAsia="es-ES"/>
        </w:rPr>
        <w:t xml:space="preserve">nconformidad hechos valer en </w:t>
      </w:r>
      <w:r w:rsidR="009E25EE">
        <w:rPr>
          <w:rFonts w:ascii="Palatino Linotype" w:hAnsi="Palatino Linotype" w:cs="Arial"/>
          <w:lang w:val="es-ES" w:eastAsia="es-ES"/>
        </w:rPr>
        <w:t>e</w:t>
      </w:r>
      <w:r w:rsidRPr="00745D07">
        <w:rPr>
          <w:rFonts w:ascii="Palatino Linotype" w:hAnsi="Palatino Linotype" w:cs="Arial"/>
          <w:lang w:val="es-ES" w:eastAsia="es-ES"/>
        </w:rPr>
        <w:t>l recurso de revisión</w:t>
      </w:r>
      <w:r w:rsidRPr="00745D07">
        <w:rPr>
          <w:rFonts w:ascii="Palatino Linotype" w:hAnsi="Palatino Linotype" w:cs="Arial"/>
          <w:b/>
          <w:bCs/>
          <w:lang w:val="es-ES_tradnl" w:eastAsia="es-ES"/>
        </w:rPr>
        <w:t xml:space="preserve"> </w:t>
      </w:r>
      <w:r w:rsidRPr="00745D07">
        <w:rPr>
          <w:rFonts w:ascii="Palatino Linotype" w:hAnsi="Palatino Linotype"/>
          <w:b/>
          <w:bCs/>
        </w:rPr>
        <w:t>0</w:t>
      </w:r>
      <w:r w:rsidR="009E25EE">
        <w:rPr>
          <w:rFonts w:ascii="Palatino Linotype" w:hAnsi="Palatino Linotype"/>
          <w:b/>
          <w:bCs/>
        </w:rPr>
        <w:t>5518</w:t>
      </w:r>
      <w:r w:rsidRPr="00745D07">
        <w:rPr>
          <w:rFonts w:ascii="Palatino Linotype" w:hAnsi="Palatino Linotype"/>
          <w:b/>
          <w:bCs/>
        </w:rPr>
        <w:t>/INFOEM/IP/RR/2021</w:t>
      </w:r>
      <w:r w:rsidR="009E25EE">
        <w:rPr>
          <w:rFonts w:ascii="Palatino Linotype" w:hAnsi="Palatino Linotype"/>
          <w:b/>
          <w:bCs/>
        </w:rPr>
        <w:t xml:space="preserve">, </w:t>
      </w:r>
      <w:r w:rsidRPr="00745D07">
        <w:rPr>
          <w:rFonts w:ascii="Palatino Linotype" w:eastAsiaTheme="minorHAnsi" w:hAnsi="Palatino Linotype" w:cs="AppleSystemUIFontBold"/>
          <w:bCs/>
          <w:lang w:val="es-ES_tradnl" w:eastAsia="en-US"/>
        </w:rPr>
        <w:t xml:space="preserve">en </w:t>
      </w:r>
      <w:r w:rsidRPr="00745D07">
        <w:rPr>
          <w:rFonts w:ascii="Palatino Linotype" w:eastAsiaTheme="minorEastAsia" w:hAnsi="Palatino Linotype" w:cs="Arial"/>
          <w:bCs/>
          <w:lang w:val="es-ES_tradnl"/>
        </w:rPr>
        <w:t>términos de</w:t>
      </w:r>
      <w:r>
        <w:rPr>
          <w:rFonts w:ascii="Palatino Linotype" w:eastAsiaTheme="minorEastAsia" w:hAnsi="Palatino Linotype" w:cs="Arial"/>
          <w:bCs/>
          <w:lang w:val="es-ES_tradnl"/>
        </w:rPr>
        <w:t xml:space="preserve"> </w:t>
      </w:r>
      <w:r w:rsidRPr="00745D07">
        <w:rPr>
          <w:rFonts w:ascii="Palatino Linotype" w:eastAsiaTheme="minorEastAsia" w:hAnsi="Palatino Linotype" w:cs="Arial"/>
          <w:bCs/>
          <w:lang w:val="es-ES_tradnl"/>
        </w:rPr>
        <w:t>l</w:t>
      </w:r>
      <w:r>
        <w:rPr>
          <w:rFonts w:ascii="Palatino Linotype" w:eastAsiaTheme="minorEastAsia" w:hAnsi="Palatino Linotype" w:cs="Arial"/>
          <w:bCs/>
          <w:lang w:val="es-ES_tradnl"/>
        </w:rPr>
        <w:t>os</w:t>
      </w:r>
      <w:r w:rsidRPr="00745D07">
        <w:rPr>
          <w:rFonts w:ascii="Palatino Linotype" w:eastAsiaTheme="minorEastAsia" w:hAnsi="Palatino Linotype" w:cs="Arial"/>
          <w:bCs/>
          <w:lang w:val="es-ES_tradnl"/>
        </w:rPr>
        <w:t xml:space="preserve"> </w:t>
      </w:r>
      <w:r w:rsidRPr="00745D07">
        <w:rPr>
          <w:rFonts w:ascii="Palatino Linotype" w:eastAsiaTheme="minorEastAsia" w:hAnsi="Palatino Linotype" w:cs="Arial"/>
          <w:b/>
          <w:bCs/>
          <w:lang w:val="es-ES_tradnl"/>
        </w:rPr>
        <w:t>Considerando</w:t>
      </w:r>
      <w:r>
        <w:rPr>
          <w:rFonts w:ascii="Palatino Linotype" w:eastAsiaTheme="minorEastAsia" w:hAnsi="Palatino Linotype" w:cs="Arial"/>
          <w:b/>
          <w:bCs/>
          <w:lang w:val="es-ES_tradnl"/>
        </w:rPr>
        <w:t>s</w:t>
      </w:r>
      <w:r w:rsidRPr="00745D07">
        <w:rPr>
          <w:rFonts w:ascii="Palatino Linotype" w:eastAsiaTheme="minorEastAsia" w:hAnsi="Palatino Linotype" w:cs="Arial"/>
          <w:b/>
          <w:bCs/>
          <w:lang w:val="es-ES_tradnl"/>
        </w:rPr>
        <w:t xml:space="preserve"> Cuarto</w:t>
      </w:r>
      <w:r>
        <w:rPr>
          <w:rFonts w:ascii="Palatino Linotype" w:eastAsiaTheme="minorEastAsia" w:hAnsi="Palatino Linotype" w:cs="Arial"/>
          <w:b/>
          <w:bCs/>
          <w:lang w:val="es-ES_tradnl"/>
        </w:rPr>
        <w:t xml:space="preserve"> </w:t>
      </w:r>
      <w:r w:rsidRPr="00DE786E">
        <w:rPr>
          <w:rFonts w:ascii="Palatino Linotype" w:eastAsiaTheme="minorEastAsia" w:hAnsi="Palatino Linotype" w:cs="Arial"/>
          <w:bCs/>
          <w:lang w:val="es-ES_tradnl"/>
        </w:rPr>
        <w:t>y</w:t>
      </w:r>
      <w:r>
        <w:rPr>
          <w:rFonts w:ascii="Palatino Linotype" w:eastAsiaTheme="minorEastAsia" w:hAnsi="Palatino Linotype" w:cs="Arial"/>
          <w:b/>
          <w:bCs/>
          <w:lang w:val="es-ES_tradnl"/>
        </w:rPr>
        <w:t xml:space="preserve"> Séptimo</w:t>
      </w:r>
      <w:r w:rsidRPr="00745D07">
        <w:rPr>
          <w:rFonts w:ascii="Palatino Linotype" w:eastAsiaTheme="minorEastAsia" w:hAnsi="Palatino Linotype" w:cs="Arial"/>
          <w:b/>
          <w:bCs/>
          <w:lang w:val="es-ES_tradnl"/>
        </w:rPr>
        <w:t xml:space="preserve"> </w:t>
      </w:r>
      <w:r w:rsidRPr="00745D07">
        <w:rPr>
          <w:rFonts w:ascii="Palatino Linotype" w:eastAsiaTheme="minorEastAsia" w:hAnsi="Palatino Linotype" w:cs="Arial"/>
          <w:bCs/>
          <w:lang w:val="es-ES_tradnl"/>
        </w:rPr>
        <w:t>de la presente resolución.</w:t>
      </w:r>
    </w:p>
    <w:p w14:paraId="7343AF4C" w14:textId="77777777" w:rsidR="00077B46" w:rsidRPr="00745D07" w:rsidRDefault="00077B46" w:rsidP="00077B46">
      <w:pPr>
        <w:spacing w:line="360" w:lineRule="auto"/>
        <w:jc w:val="both"/>
        <w:rPr>
          <w:rFonts w:ascii="Palatino Linotype" w:eastAsiaTheme="minorEastAsia" w:hAnsi="Palatino Linotype" w:cs="Arial"/>
          <w:bCs/>
          <w:lang w:val="es-ES_tradnl"/>
        </w:rPr>
      </w:pPr>
    </w:p>
    <w:p w14:paraId="06A8DF23" w14:textId="66754253" w:rsidR="00077B46" w:rsidRPr="00745D07" w:rsidRDefault="00077B46" w:rsidP="00077B46">
      <w:pPr>
        <w:spacing w:line="360" w:lineRule="auto"/>
        <w:jc w:val="both"/>
        <w:rPr>
          <w:rFonts w:ascii="Palatino Linotype" w:eastAsia="Calibri" w:hAnsi="Palatino Linotype" w:cs="Arial"/>
          <w:b/>
          <w:lang w:val="es-ES" w:eastAsia="es-ES"/>
        </w:rPr>
      </w:pPr>
      <w:r w:rsidRPr="00745D07">
        <w:rPr>
          <w:rFonts w:ascii="Palatino Linotype" w:eastAsia="Calibri" w:hAnsi="Palatino Linotype" w:cs="Arial"/>
          <w:b/>
          <w:bCs/>
          <w:lang w:val="es-ES" w:eastAsia="es-ES"/>
        </w:rPr>
        <w:t xml:space="preserve">SEGUNDO. </w:t>
      </w:r>
      <w:r w:rsidRPr="00745D07">
        <w:rPr>
          <w:rFonts w:ascii="Palatino Linotype" w:eastAsia="Calibri" w:hAnsi="Palatino Linotype" w:cs="Arial"/>
          <w:lang w:val="es-ES" w:eastAsia="es-ES"/>
        </w:rPr>
        <w:t xml:space="preserve">Se </w:t>
      </w:r>
      <w:r w:rsidRPr="00745D07">
        <w:rPr>
          <w:rFonts w:ascii="Palatino Linotype" w:eastAsia="Calibri" w:hAnsi="Palatino Linotype" w:cs="Arial"/>
          <w:b/>
          <w:lang w:val="es-ES" w:eastAsia="es-ES"/>
        </w:rPr>
        <w:t xml:space="preserve">ORDENA </w:t>
      </w:r>
      <w:r w:rsidRPr="00745D07">
        <w:rPr>
          <w:rFonts w:ascii="Palatino Linotype" w:eastAsia="Calibri" w:hAnsi="Palatino Linotype" w:cs="Arial"/>
          <w:lang w:val="es-ES" w:eastAsia="es-ES"/>
        </w:rPr>
        <w:t xml:space="preserve">al </w:t>
      </w:r>
      <w:r w:rsidRPr="00745D07">
        <w:rPr>
          <w:rFonts w:ascii="Palatino Linotype" w:eastAsia="MS Mincho" w:hAnsi="Palatino Linotype"/>
          <w:b/>
        </w:rPr>
        <w:t xml:space="preserve">Ayuntamiento de </w:t>
      </w:r>
      <w:r w:rsidR="009E25EE">
        <w:rPr>
          <w:rFonts w:ascii="Palatino Linotype" w:eastAsia="MS Mincho" w:hAnsi="Palatino Linotype"/>
          <w:b/>
        </w:rPr>
        <w:t>Atizapán</w:t>
      </w:r>
      <w:r w:rsidRPr="00745D07">
        <w:rPr>
          <w:rFonts w:ascii="Palatino Linotype" w:eastAsia="Calibri" w:hAnsi="Palatino Linotype" w:cs="Arial"/>
          <w:lang w:val="es-ES"/>
        </w:rPr>
        <w:t xml:space="preserve"> </w:t>
      </w:r>
      <w:r w:rsidRPr="00745D07">
        <w:rPr>
          <w:rFonts w:ascii="Palatino Linotype" w:eastAsia="Calibri" w:hAnsi="Palatino Linotype" w:cs="Arial"/>
          <w:lang w:val="es-ES" w:eastAsia="es-ES"/>
        </w:rPr>
        <w:t>dar atención a la solicitud de información</w:t>
      </w:r>
      <w:r w:rsidRPr="00745D07">
        <w:rPr>
          <w:rFonts w:ascii="Palatino Linotype" w:hAnsi="Palatino Linotype"/>
        </w:rPr>
        <w:t xml:space="preserve"> </w:t>
      </w:r>
      <w:r w:rsidR="009E25EE" w:rsidRPr="009E25EE">
        <w:rPr>
          <w:rFonts w:ascii="Palatino Linotype" w:hAnsi="Palatino Linotype"/>
          <w:b/>
          <w:bCs/>
        </w:rPr>
        <w:t>00108/ATIZAPAN/IP/2021</w:t>
      </w:r>
      <w:r>
        <w:rPr>
          <w:rFonts w:ascii="Palatino Linotype" w:hAnsi="Palatino Linotype"/>
          <w:b/>
          <w:bCs/>
        </w:rPr>
        <w:t>;</w:t>
      </w:r>
      <w:r w:rsidRPr="00745D07">
        <w:rPr>
          <w:rFonts w:ascii="Palatino Linotype" w:hAnsi="Palatino Linotype"/>
          <w:b/>
        </w:rPr>
        <w:t xml:space="preserve"> </w:t>
      </w:r>
      <w:r w:rsidRPr="00745D07">
        <w:rPr>
          <w:rFonts w:ascii="Palatino Linotype" w:eastAsia="Calibri" w:hAnsi="Palatino Linotype" w:cs="Arial"/>
          <w:lang w:val="es-ES" w:eastAsia="es-ES"/>
        </w:rPr>
        <w:t xml:space="preserve">y en su caso, entregar la información </w:t>
      </w:r>
      <w:r>
        <w:rPr>
          <w:rFonts w:ascii="Palatino Linotype" w:eastAsia="Calibri" w:hAnsi="Palatino Linotype" w:cs="Arial"/>
          <w:lang w:val="es-ES" w:eastAsia="es-ES"/>
        </w:rPr>
        <w:t>vía</w:t>
      </w:r>
      <w:r w:rsidRPr="00745D07">
        <w:rPr>
          <w:rFonts w:ascii="Palatino Linotype" w:eastAsia="Calibri" w:hAnsi="Palatino Linotype" w:cs="Arial"/>
          <w:lang w:val="es-ES" w:eastAsia="es-ES"/>
        </w:rPr>
        <w:t xml:space="preserve"> </w:t>
      </w:r>
      <w:r w:rsidRPr="00745D07">
        <w:rPr>
          <w:rFonts w:ascii="Palatino Linotype" w:eastAsia="Calibri" w:hAnsi="Palatino Linotype" w:cs="Arial"/>
          <w:lang w:val="es-ES_tradnl" w:eastAsia="es-ES"/>
        </w:rPr>
        <w:t xml:space="preserve">Sistema de Acceso a Información Mexiquense </w:t>
      </w:r>
      <w:r w:rsidRPr="00AC3D42">
        <w:rPr>
          <w:rFonts w:ascii="Palatino Linotype" w:eastAsia="Calibri" w:hAnsi="Palatino Linotype" w:cs="Arial"/>
          <w:b/>
          <w:lang w:val="es-ES_tradnl" w:eastAsia="es-ES"/>
        </w:rPr>
        <w:t>(</w:t>
      </w:r>
      <w:r w:rsidRPr="00AC3D42">
        <w:rPr>
          <w:rFonts w:ascii="Palatino Linotype" w:eastAsia="Calibri" w:hAnsi="Palatino Linotype" w:cs="Arial"/>
          <w:b/>
          <w:lang w:val="es-ES" w:eastAsia="es-ES"/>
        </w:rPr>
        <w:t>SAIMEX</w:t>
      </w:r>
      <w:r w:rsidRPr="00745D07">
        <w:rPr>
          <w:rFonts w:ascii="Palatino Linotype" w:eastAsia="Calibri" w:hAnsi="Palatino Linotype" w:cs="Arial"/>
          <w:b/>
          <w:lang w:val="es-ES" w:eastAsia="es-ES"/>
        </w:rPr>
        <w:t>).</w:t>
      </w:r>
    </w:p>
    <w:p w14:paraId="1785042E" w14:textId="77777777" w:rsidR="00077B46" w:rsidRPr="00745D07" w:rsidRDefault="00077B46" w:rsidP="00077B46">
      <w:pPr>
        <w:spacing w:line="360" w:lineRule="auto"/>
        <w:jc w:val="both"/>
        <w:rPr>
          <w:rFonts w:ascii="Palatino Linotype" w:eastAsia="Calibri" w:hAnsi="Palatino Linotype" w:cs="Arial"/>
          <w:lang w:val="es-ES" w:eastAsia="es-ES"/>
        </w:rPr>
      </w:pPr>
    </w:p>
    <w:p w14:paraId="64FE109B" w14:textId="598CBEBF" w:rsidR="00077B46" w:rsidRPr="00745D07" w:rsidRDefault="00077B46" w:rsidP="00077B4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5D07">
        <w:rPr>
          <w:rFonts w:ascii="Palatino Linotype" w:eastAsia="Palatino Linotype" w:hAnsi="Palatino Linotype" w:cs="Palatino Linotype"/>
          <w:b/>
          <w:lang w:val="es-ES_tradnl" w:eastAsia="es-ES"/>
        </w:rPr>
        <w:t xml:space="preserve">TERCERO. Notifíquese </w:t>
      </w:r>
      <w:r w:rsidRPr="00745D07">
        <w:rPr>
          <w:rFonts w:ascii="Palatino Linotype" w:eastAsia="Palatino Linotype" w:hAnsi="Palatino Linotype" w:cs="Palatino Linotype"/>
          <w:lang w:val="es-ES_tradnl" w:eastAsia="es-ES"/>
        </w:rPr>
        <w:t xml:space="preserve">al Titular de la Unidad de Transparencia del </w:t>
      </w:r>
      <w:r w:rsidRPr="00745D07">
        <w:rPr>
          <w:rFonts w:ascii="Palatino Linotype" w:eastAsia="Palatino Linotype" w:hAnsi="Palatino Linotype" w:cs="Palatino Linotype"/>
          <w:b/>
          <w:lang w:val="es-ES_tradnl" w:eastAsia="es-ES"/>
        </w:rPr>
        <w:t>SUJETO OBLIGADO</w:t>
      </w:r>
      <w:r w:rsidR="009E25EE">
        <w:rPr>
          <w:rFonts w:ascii="Palatino Linotype" w:eastAsia="Palatino Linotype" w:hAnsi="Palatino Linotype" w:cs="Palatino Linotype"/>
          <w:b/>
          <w:lang w:val="es-ES_tradnl" w:eastAsia="es-ES"/>
        </w:rPr>
        <w:t xml:space="preserve"> </w:t>
      </w:r>
      <w:r w:rsidR="009E25EE" w:rsidRPr="009E25EE">
        <w:rPr>
          <w:rFonts w:ascii="Palatino Linotype" w:eastAsia="Palatino Linotype" w:hAnsi="Palatino Linotype" w:cs="Palatino Linotype"/>
          <w:lang w:val="es-ES_tradnl" w:eastAsia="es-ES"/>
        </w:rPr>
        <w:t>vía SAIMEX</w:t>
      </w:r>
      <w:r w:rsidRPr="00745D0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45D07">
        <w:rPr>
          <w:rFonts w:ascii="Palatino Linotype" w:eastAsiaTheme="minorEastAsia" w:hAnsi="Palatino Linotype"/>
          <w:shd w:val="clear" w:color="auto" w:fill="FFFFFF"/>
          <w:lang w:val="es-ES_tradnl" w:eastAsia="es-ES"/>
        </w:rPr>
        <w:t xml:space="preserve">dé cumplimiento a lo ordenado dentro del plazo de </w:t>
      </w:r>
      <w:r w:rsidRPr="00AC3D42">
        <w:rPr>
          <w:rFonts w:ascii="Palatino Linotype" w:eastAsiaTheme="minorEastAsia" w:hAnsi="Palatino Linotype"/>
          <w:b/>
          <w:shd w:val="clear" w:color="auto" w:fill="FFFFFF"/>
          <w:lang w:val="es-ES_tradnl" w:eastAsia="es-ES"/>
        </w:rPr>
        <w:t>diez días hábiles</w:t>
      </w:r>
      <w:r w:rsidRPr="00745D07">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01CFF77C" w14:textId="77777777" w:rsidR="00077B46" w:rsidRPr="00745D07" w:rsidRDefault="00077B46" w:rsidP="00077B46">
      <w:pPr>
        <w:shd w:val="clear" w:color="auto" w:fill="FFFFFF"/>
        <w:spacing w:line="360" w:lineRule="auto"/>
        <w:jc w:val="both"/>
        <w:rPr>
          <w:rFonts w:ascii="Palatino Linotype" w:hAnsi="Palatino Linotype" w:cs="Arial"/>
          <w:b/>
          <w:lang w:val="es-ES_tradnl" w:eastAsia="es-ES"/>
        </w:rPr>
      </w:pPr>
    </w:p>
    <w:p w14:paraId="2255F61D" w14:textId="4B6A1724" w:rsidR="00077B46" w:rsidRDefault="00077B46" w:rsidP="00077B46">
      <w:pPr>
        <w:shd w:val="clear" w:color="auto" w:fill="FFFFFF"/>
        <w:spacing w:line="360" w:lineRule="auto"/>
        <w:jc w:val="both"/>
        <w:rPr>
          <w:rFonts w:ascii="Palatino Linotype" w:eastAsia="MS Mincho" w:hAnsi="Palatino Linotype"/>
          <w:lang w:val="es-ES_tradnl" w:eastAsia="es-ES"/>
        </w:rPr>
      </w:pPr>
      <w:r w:rsidRPr="00745D07">
        <w:rPr>
          <w:rFonts w:ascii="Palatino Linotype" w:hAnsi="Palatino Linotype" w:cs="Arial"/>
          <w:b/>
          <w:lang w:val="es-ES_tradnl" w:eastAsia="es-ES"/>
        </w:rPr>
        <w:t xml:space="preserve">CUARTO. </w:t>
      </w:r>
      <w:r w:rsidRPr="00745D07">
        <w:rPr>
          <w:rFonts w:ascii="Palatino Linotype" w:hAnsi="Palatino Linotype"/>
          <w:bCs/>
          <w:lang w:val="es-ES" w:eastAsia="es-ES"/>
        </w:rPr>
        <w:t>Notifíquese a</w:t>
      </w:r>
      <w:r w:rsidRPr="00745D07">
        <w:rPr>
          <w:rFonts w:ascii="Palatino Linotype" w:eastAsiaTheme="minorEastAsia" w:hAnsi="Palatino Linotype"/>
          <w:lang w:val="es-ES_tradnl" w:eastAsia="es-ES"/>
        </w:rPr>
        <w:t>l</w:t>
      </w:r>
      <w:r w:rsidRPr="00745D07">
        <w:rPr>
          <w:rFonts w:ascii="Palatino Linotype" w:eastAsiaTheme="minorEastAsia" w:hAnsi="Palatino Linotype"/>
          <w:b/>
          <w:lang w:val="es-ES_tradnl" w:eastAsia="es-ES"/>
        </w:rPr>
        <w:t xml:space="preserve"> RECURRENTE </w:t>
      </w:r>
      <w:r w:rsidRPr="00745D07">
        <w:rPr>
          <w:rFonts w:ascii="Palatino Linotype" w:eastAsiaTheme="minorEastAsia" w:hAnsi="Palatino Linotype"/>
          <w:lang w:val="es-ES_tradnl" w:eastAsia="es-ES"/>
        </w:rPr>
        <w:t>la presente resolución</w:t>
      </w:r>
      <w:r w:rsidR="009E25EE">
        <w:rPr>
          <w:rFonts w:ascii="Palatino Linotype" w:eastAsiaTheme="minorEastAsia" w:hAnsi="Palatino Linotype"/>
          <w:lang w:val="es-ES_tradnl" w:eastAsia="es-ES"/>
        </w:rPr>
        <w:t>, vía SAIMEX</w:t>
      </w:r>
      <w:r w:rsidRPr="00745D07">
        <w:rPr>
          <w:rFonts w:ascii="Palatino Linotype" w:eastAsia="MS Mincho" w:hAnsi="Palatino Linotype"/>
          <w:lang w:val="es-ES_tradnl" w:eastAsia="es-ES"/>
        </w:rPr>
        <w:t>.</w:t>
      </w:r>
    </w:p>
    <w:p w14:paraId="400694BF" w14:textId="77777777" w:rsidR="009E25EE" w:rsidRPr="00745D07" w:rsidRDefault="009E25EE" w:rsidP="00077B46">
      <w:pPr>
        <w:shd w:val="clear" w:color="auto" w:fill="FFFFFF"/>
        <w:spacing w:line="360" w:lineRule="auto"/>
        <w:jc w:val="both"/>
        <w:rPr>
          <w:rFonts w:ascii="Palatino Linotype" w:eastAsia="MS Mincho" w:hAnsi="Palatino Linotype"/>
          <w:lang w:val="es-ES_tradnl" w:eastAsia="es-ES"/>
        </w:rPr>
      </w:pPr>
    </w:p>
    <w:p w14:paraId="56CF7481" w14:textId="77777777" w:rsidR="00077B46" w:rsidRDefault="00077B46" w:rsidP="00077B46">
      <w:pPr>
        <w:shd w:val="clear" w:color="auto" w:fill="FFFFFF"/>
        <w:spacing w:line="360" w:lineRule="auto"/>
        <w:jc w:val="both"/>
        <w:rPr>
          <w:rFonts w:ascii="Palatino Linotype" w:eastAsia="MS Mincho" w:hAnsi="Palatino Linotype"/>
          <w:lang w:val="es-ES" w:eastAsia="es-ES"/>
        </w:rPr>
      </w:pPr>
      <w:r w:rsidRPr="00745D07">
        <w:rPr>
          <w:rFonts w:ascii="Palatino Linotype" w:eastAsia="MS Mincho" w:hAnsi="Palatino Linotype"/>
          <w:b/>
          <w:lang w:eastAsia="es-ES"/>
        </w:rPr>
        <w:t>QUINTO.</w:t>
      </w:r>
      <w:r w:rsidRPr="00745D07">
        <w:rPr>
          <w:rFonts w:ascii="Palatino Linotype" w:eastAsia="MS Mincho" w:hAnsi="Palatino Linotype"/>
          <w:lang w:eastAsia="es-ES"/>
        </w:rPr>
        <w:t xml:space="preserve"> </w:t>
      </w:r>
      <w:r w:rsidRPr="00745D07">
        <w:rPr>
          <w:rFonts w:ascii="Palatino Linotype" w:eastAsia="MS Mincho" w:hAnsi="Palatino Linotype"/>
          <w:lang w:val="es-ES" w:eastAsia="es-ES"/>
        </w:rPr>
        <w:t>Se hace del conocimiento del</w:t>
      </w:r>
      <w:r w:rsidRPr="00745D07">
        <w:rPr>
          <w:rFonts w:ascii="Palatino Linotype" w:eastAsiaTheme="minorEastAsia" w:hAnsi="Palatino Linotype"/>
          <w:b/>
          <w:lang w:val="es-ES_tradnl" w:eastAsia="es-ES"/>
        </w:rPr>
        <w:t xml:space="preserve"> RECURRENTE </w:t>
      </w:r>
      <w:r w:rsidRPr="00745D07">
        <w:rPr>
          <w:rFonts w:ascii="Palatino Linotype" w:eastAsiaTheme="minorEastAsia" w:hAnsi="Palatino Linotype"/>
          <w:lang w:val="es-ES_tradnl" w:eastAsia="es-ES"/>
        </w:rPr>
        <w:t>q</w:t>
      </w:r>
      <w:proofErr w:type="spellStart"/>
      <w:r w:rsidRPr="00745D07">
        <w:rPr>
          <w:rFonts w:ascii="Palatino Linotype" w:eastAsia="MS Mincho" w:hAnsi="Palatino Linotype"/>
          <w:lang w:val="es-ES" w:eastAsia="es-ES"/>
        </w:rPr>
        <w:t>ue</w:t>
      </w:r>
      <w:proofErr w:type="spellEnd"/>
      <w:r w:rsidRPr="00745D07">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745D07">
        <w:rPr>
          <w:rFonts w:ascii="Palatino Linotype" w:eastAsia="MS Mincho" w:hAnsi="Palatino Linotype"/>
          <w:bCs/>
          <w:lang w:val="es-ES" w:eastAsia="es-ES"/>
        </w:rPr>
        <w:t>vía juicio de amparo</w:t>
      </w:r>
      <w:r w:rsidRPr="00745D07">
        <w:rPr>
          <w:rFonts w:ascii="Palatino Linotype" w:eastAsia="MS Mincho" w:hAnsi="Palatino Linotype"/>
          <w:lang w:val="es-ES" w:eastAsia="es-ES"/>
        </w:rPr>
        <w:t> en los términos de las leyes aplicables.</w:t>
      </w:r>
    </w:p>
    <w:p w14:paraId="19246139" w14:textId="77777777" w:rsidR="00077B46" w:rsidRPr="00745D07" w:rsidRDefault="00077B46" w:rsidP="00077B46">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val="es-ES_tradnl" w:eastAsia="es-ES"/>
        </w:rPr>
        <w:t xml:space="preserve">SEXTO. </w:t>
      </w:r>
      <w:r w:rsidRPr="00745D07">
        <w:rPr>
          <w:rFonts w:ascii="Palatino Linotype" w:eastAsia="MS Mincho" w:hAnsi="Palatino Linotype"/>
          <w:lang w:val="es-ES" w:eastAsia="es-ES"/>
        </w:rPr>
        <w:t>Hágase del conocimiento del</w:t>
      </w:r>
      <w:r w:rsidRPr="00745D07">
        <w:rPr>
          <w:rFonts w:ascii="Palatino Linotype" w:eastAsia="MS Mincho" w:hAnsi="Palatino Linotype"/>
          <w:b/>
          <w:lang w:val="es-ES" w:eastAsia="es-ES"/>
        </w:rPr>
        <w:t xml:space="preserve"> RECURRENTE</w:t>
      </w:r>
      <w:r w:rsidRPr="00745D07">
        <w:rPr>
          <w:rFonts w:ascii="Palatino Linotype" w:eastAsia="MS Mincho" w:hAnsi="Palatino Linotype"/>
          <w:lang w:val="es-ES" w:eastAsia="es-ES"/>
        </w:rPr>
        <w:t xml:space="preserve"> que la respuesta que dé el</w:t>
      </w:r>
      <w:r w:rsidRPr="00745D07">
        <w:rPr>
          <w:rFonts w:ascii="Palatino Linotype" w:eastAsia="MS Mincho" w:hAnsi="Palatino Linotype"/>
          <w:b/>
          <w:lang w:val="es-ES" w:eastAsia="es-ES"/>
        </w:rPr>
        <w:t xml:space="preserve"> SUJETO OBLIGADO</w:t>
      </w:r>
      <w:r w:rsidRPr="0074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3B27E7B" w14:textId="77777777" w:rsidR="00077B46" w:rsidRDefault="00077B46" w:rsidP="00077B46">
      <w:pPr>
        <w:spacing w:line="360" w:lineRule="auto"/>
        <w:jc w:val="both"/>
        <w:rPr>
          <w:rFonts w:ascii="Palatino Linotype" w:eastAsia="MS Mincho" w:hAnsi="Palatino Linotype"/>
          <w:b/>
          <w:lang w:val="es-ES_tradnl" w:eastAsia="es-ES"/>
        </w:rPr>
      </w:pPr>
    </w:p>
    <w:p w14:paraId="11AB060F" w14:textId="77777777" w:rsidR="00077B46" w:rsidRPr="00745D07" w:rsidRDefault="00077B46" w:rsidP="00077B46">
      <w:pPr>
        <w:spacing w:line="360" w:lineRule="auto"/>
        <w:jc w:val="both"/>
        <w:rPr>
          <w:rFonts w:ascii="Palatino Linotype" w:eastAsia="MS Mincho" w:hAnsi="Palatino Linotype"/>
          <w:b/>
          <w:lang w:val="es-ES_tradnl" w:eastAsia="es-ES"/>
        </w:rPr>
      </w:pPr>
      <w:r w:rsidRPr="005A5645">
        <w:rPr>
          <w:rFonts w:ascii="Palatino Linotype" w:eastAsia="MS Mincho" w:hAnsi="Palatino Linotype"/>
          <w:b/>
          <w:lang w:val="es-ES_tradnl" w:eastAsia="es-ES"/>
        </w:rPr>
        <w:t xml:space="preserve">SÉPTIMO. </w:t>
      </w:r>
      <w:r w:rsidRPr="005A5645">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AC3D42">
        <w:rPr>
          <w:rFonts w:ascii="Palatino Linotype" w:eastAsia="MS Mincho" w:hAnsi="Palatino Linotype"/>
          <w:b/>
          <w:lang w:val="es-ES_tradnl" w:eastAsia="es-ES"/>
        </w:rPr>
        <w:t>SUJETO OBLIGADO</w:t>
      </w:r>
      <w:r w:rsidRPr="005A5645">
        <w:rPr>
          <w:rFonts w:ascii="Palatino Linotype" w:eastAsia="MS Mincho" w:hAnsi="Palatino Linotype"/>
          <w:lang w:val="es-ES_tradnl" w:eastAsia="es-ES"/>
        </w:rPr>
        <w:t xml:space="preserve"> de que, en caso de incumplimiento total o parcial de la presente </w:t>
      </w:r>
      <w:r w:rsidRPr="005A5645">
        <w:rPr>
          <w:rFonts w:ascii="Palatino Linotype" w:eastAsia="MS Mincho" w:hAnsi="Palatino Linotype"/>
          <w:lang w:val="es-ES_tradnl" w:eastAsia="es-ES"/>
        </w:rPr>
        <w:lastRenderedPageBreak/>
        <w:t>resolución, se actuará de conformidad con lo dispuesto en los artículos 213, 214, 215, 216 y 217 de la ley en cita.</w:t>
      </w:r>
      <w:r w:rsidRPr="005A5645">
        <w:rPr>
          <w:rFonts w:ascii="Palatino Linotype" w:eastAsia="MS Mincho" w:hAnsi="Palatino Linotype"/>
          <w:lang w:val="es-ES_tradnl" w:eastAsia="es-ES"/>
        </w:rPr>
        <w:cr/>
      </w:r>
    </w:p>
    <w:p w14:paraId="69142AF7" w14:textId="77777777" w:rsidR="00077B46" w:rsidRDefault="00077B46" w:rsidP="00077B46">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w:t>
      </w:r>
      <w:r w:rsidRPr="00745D07">
        <w:rPr>
          <w:rFonts w:ascii="Palatino Linotype" w:eastAsia="MS Mincho" w:hAnsi="Palatino Linotype"/>
          <w:b/>
          <w:lang w:val="es-ES_tradnl" w:eastAsia="es-ES"/>
        </w:rPr>
        <w:t>O.</w:t>
      </w:r>
      <w:r w:rsidRPr="00745D0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45D07">
        <w:rPr>
          <w:rFonts w:ascii="Palatino Linotype" w:eastAsia="MS Mincho" w:hAnsi="Palatino Linotype"/>
          <w:b/>
          <w:lang w:val="es-ES_tradnl" w:eastAsia="es-ES"/>
        </w:rPr>
        <w:t>Considerando SEXTO.</w:t>
      </w:r>
    </w:p>
    <w:p w14:paraId="6E784A54" w14:textId="77777777" w:rsidR="00E771E0" w:rsidRPr="00030C01" w:rsidRDefault="00E771E0" w:rsidP="000D3165">
      <w:pPr>
        <w:autoSpaceDE w:val="0"/>
        <w:autoSpaceDN w:val="0"/>
        <w:adjustRightInd w:val="0"/>
        <w:spacing w:line="360" w:lineRule="auto"/>
        <w:ind w:right="49"/>
        <w:jc w:val="both"/>
        <w:rPr>
          <w:rFonts w:ascii="Palatino Linotype" w:eastAsia="MS Mincho" w:hAnsi="Palatino Linotype"/>
        </w:rPr>
      </w:pPr>
    </w:p>
    <w:p w14:paraId="14007B4F" w14:textId="629FCED8" w:rsidR="009417CA" w:rsidRPr="00D27215" w:rsidRDefault="009417CA" w:rsidP="000D3165">
      <w:pPr>
        <w:tabs>
          <w:tab w:val="left" w:pos="0"/>
        </w:tabs>
        <w:spacing w:line="360" w:lineRule="auto"/>
        <w:ind w:right="49"/>
        <w:jc w:val="both"/>
        <w:rPr>
          <w:rFonts w:ascii="Palatino Linotype" w:hAnsi="Palatino Linotype" w:cs="Arial"/>
        </w:rPr>
      </w:pPr>
      <w:r w:rsidRPr="004E1575">
        <w:rPr>
          <w:rFonts w:ascii="Palatino Linotype" w:hAnsi="Palatino Linotype" w:cs="Arial"/>
        </w:rPr>
        <w:t>ASÍ LO RESUELVE, POR UNANIMIDAD DE VOTOS, EL PLENO DEL</w:t>
      </w:r>
      <w:r w:rsidRPr="004E1575">
        <w:rPr>
          <w:rFonts w:ascii="Palatino Linotype" w:eastAsia="Arial Unicode MS" w:hAnsi="Palatino Linotype" w:cs="Arial"/>
        </w:rPr>
        <w:t xml:space="preserve"> INSTITUTO DE TRANSPARENCIA, ACCESO A LA INFORMACIÓN PÚBLICA Y PROTECCIÓN DE DATOS PERSONALES DEL ESTADO DE MÉXICO Y MUNICIPIOS</w:t>
      </w:r>
      <w:r w:rsidRPr="004E1575">
        <w:rPr>
          <w:rFonts w:ascii="Palatino Linotype" w:hAnsi="Palatino Linotype" w:cs="Arial"/>
        </w:rPr>
        <w:t xml:space="preserve">, CONFORMADO POR LOS COMISIONADOS </w:t>
      </w:r>
      <w:r w:rsidR="00F12367" w:rsidRPr="004E1575">
        <w:rPr>
          <w:rFonts w:ascii="Palatino Linotype" w:hAnsi="Palatino Linotype" w:cs="Arial"/>
        </w:rPr>
        <w:t xml:space="preserve">JOSÉ MARTÍNEZ VILCHIS; </w:t>
      </w:r>
      <w:r w:rsidR="009A1A1D" w:rsidRPr="004E1575">
        <w:rPr>
          <w:rFonts w:ascii="Palatino Linotype" w:hAnsi="Palatino Linotype" w:cs="Arial"/>
        </w:rPr>
        <w:t>MARÍA DEL ROSARIO MEJÍA AYALA</w:t>
      </w:r>
      <w:r w:rsidR="00F12367" w:rsidRPr="004E1575">
        <w:rPr>
          <w:rFonts w:ascii="Palatino Linotype" w:hAnsi="Palatino Linotype" w:cs="Arial"/>
        </w:rPr>
        <w:t xml:space="preserve">; </w:t>
      </w:r>
      <w:r w:rsidR="009A1A1D" w:rsidRPr="004E1575">
        <w:rPr>
          <w:rFonts w:ascii="Palatino Linotype" w:hAnsi="Palatino Linotype" w:cs="Arial"/>
        </w:rPr>
        <w:t>SHARON CRISTINA MORALES MARTÍNEZ</w:t>
      </w:r>
      <w:r w:rsidR="009E25EE" w:rsidRPr="004E1575">
        <w:rPr>
          <w:rFonts w:ascii="Palatino Linotype" w:hAnsi="Palatino Linotype" w:cs="Arial"/>
        </w:rPr>
        <w:t xml:space="preserve"> (AUSENCIA JUSTIFICADA)</w:t>
      </w:r>
      <w:r w:rsidR="009A1A1D" w:rsidRPr="004E1575">
        <w:rPr>
          <w:rFonts w:ascii="Palatino Linotype" w:hAnsi="Palatino Linotype" w:cs="Arial"/>
        </w:rPr>
        <w:t xml:space="preserve">; GUADALUPE RAMÍREZ PEÑA </w:t>
      </w:r>
      <w:r w:rsidRPr="004E1575">
        <w:rPr>
          <w:rFonts w:ascii="Palatino Linotype" w:hAnsi="Palatino Linotype" w:cs="Arial"/>
        </w:rPr>
        <w:t xml:space="preserve">Y LUIS GUSTAVO PARRA NORIEGA; EN LA </w:t>
      </w:r>
      <w:r w:rsidR="0019727B" w:rsidRPr="004E1575">
        <w:rPr>
          <w:rFonts w:ascii="Palatino Linotype" w:hAnsi="Palatino Linotype" w:cs="Arial"/>
        </w:rPr>
        <w:t>TERCER</w:t>
      </w:r>
      <w:r w:rsidR="00C141DB" w:rsidRPr="004E1575">
        <w:rPr>
          <w:rFonts w:ascii="Palatino Linotype" w:hAnsi="Palatino Linotype" w:cs="Arial"/>
        </w:rPr>
        <w:t>A</w:t>
      </w:r>
      <w:r w:rsidR="006D47BC" w:rsidRPr="004E1575">
        <w:rPr>
          <w:rFonts w:ascii="Palatino Linotype" w:hAnsi="Palatino Linotype" w:cs="Arial"/>
        </w:rPr>
        <w:t xml:space="preserve"> SESIÓN ORDINARIA CELEBRADA </w:t>
      </w:r>
      <w:r w:rsidR="004B0B9F" w:rsidRPr="004E1575">
        <w:rPr>
          <w:rFonts w:ascii="Palatino Linotype" w:hAnsi="Palatino Linotype" w:cs="Arial"/>
        </w:rPr>
        <w:t>EL</w:t>
      </w:r>
      <w:r w:rsidR="009E25EE" w:rsidRPr="004E1575">
        <w:rPr>
          <w:rFonts w:ascii="Palatino Linotype" w:hAnsi="Palatino Linotype" w:cs="Arial"/>
        </w:rPr>
        <w:t xml:space="preserve"> VEINTIS</w:t>
      </w:r>
      <w:r w:rsidR="004E1575">
        <w:rPr>
          <w:rFonts w:ascii="Palatino Linotype" w:hAnsi="Palatino Linotype" w:cs="Arial"/>
        </w:rPr>
        <w:t>IETE</w:t>
      </w:r>
      <w:r w:rsidR="009E25EE" w:rsidRPr="004E1575">
        <w:rPr>
          <w:rFonts w:ascii="Palatino Linotype" w:hAnsi="Palatino Linotype" w:cs="Arial"/>
        </w:rPr>
        <w:t xml:space="preserve"> </w:t>
      </w:r>
      <w:r w:rsidR="00C141DB" w:rsidRPr="004E1575">
        <w:rPr>
          <w:rFonts w:ascii="Palatino Linotype" w:hAnsi="Palatino Linotype" w:cs="Arial"/>
        </w:rPr>
        <w:t xml:space="preserve">DE </w:t>
      </w:r>
      <w:r w:rsidR="003C0E48" w:rsidRPr="004E1575">
        <w:rPr>
          <w:rFonts w:ascii="Palatino Linotype" w:hAnsi="Palatino Linotype" w:cs="Arial"/>
        </w:rPr>
        <w:t>E</w:t>
      </w:r>
      <w:r w:rsidR="009E25EE" w:rsidRPr="004E1575">
        <w:rPr>
          <w:rFonts w:ascii="Palatino Linotype" w:hAnsi="Palatino Linotype" w:cs="Arial"/>
        </w:rPr>
        <w:t>NERO DE DOS MIL VEINTID</w:t>
      </w:r>
      <w:r w:rsidR="004E1575">
        <w:rPr>
          <w:rFonts w:ascii="Palatino Linotype" w:hAnsi="Palatino Linotype" w:cs="Arial"/>
        </w:rPr>
        <w:t>Ó</w:t>
      </w:r>
      <w:r w:rsidR="009E25EE" w:rsidRPr="004E1575">
        <w:rPr>
          <w:rFonts w:ascii="Palatino Linotype" w:hAnsi="Palatino Linotype" w:cs="Arial"/>
        </w:rPr>
        <w:t>S</w:t>
      </w:r>
      <w:r w:rsidRPr="004E1575">
        <w:rPr>
          <w:rFonts w:ascii="Palatino Linotype" w:hAnsi="Palatino Linotype" w:cs="Arial"/>
        </w:rPr>
        <w:t xml:space="preserve">, ANTE EL SECRETARIO TÉCNICO DEL PLENO, </w:t>
      </w:r>
      <w:r w:rsidRPr="004E1575">
        <w:rPr>
          <w:rFonts w:ascii="Palatino Linotype" w:hAnsi="Palatino Linotype"/>
        </w:rPr>
        <w:t>ALEXIS TAPIA RAMÍREZ</w:t>
      </w:r>
      <w:r w:rsidRPr="004E1575">
        <w:rPr>
          <w:rFonts w:ascii="Palatino Linotype" w:hAnsi="Palatino Linotype" w:cs="Arial"/>
        </w:rPr>
        <w:t>.</w:t>
      </w: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A31AD6">
      <w:headerReference w:type="default" r:id="rId11"/>
      <w:footerReference w:type="default" r:id="rId12"/>
      <w:headerReference w:type="first" r:id="rId13"/>
      <w:footerReference w:type="first" r:id="rId14"/>
      <w:pgSz w:w="12240" w:h="15840"/>
      <w:pgMar w:top="2127"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21A99" w14:textId="77777777" w:rsidR="00AD279D" w:rsidRDefault="00AD279D" w:rsidP="00C80F8C">
      <w:r>
        <w:separator/>
      </w:r>
    </w:p>
  </w:endnote>
  <w:endnote w:type="continuationSeparator" w:id="0">
    <w:p w14:paraId="2A471F9B" w14:textId="77777777" w:rsidR="00AD279D" w:rsidRDefault="00AD27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25D1481" w:rsidR="00C60EB6" w:rsidRDefault="00C60EB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B152B">
      <w:rPr>
        <w:rFonts w:ascii="Arial" w:hAnsi="Arial" w:cs="Arial"/>
        <w:b/>
        <w:bCs/>
        <w:noProof/>
        <w:sz w:val="20"/>
        <w:szCs w:val="20"/>
      </w:rPr>
      <w:t>16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B152B">
      <w:rPr>
        <w:rFonts w:ascii="Arial" w:hAnsi="Arial" w:cs="Arial"/>
        <w:b/>
        <w:bCs/>
        <w:noProof/>
        <w:sz w:val="20"/>
        <w:szCs w:val="20"/>
      </w:rPr>
      <w:t>56</w:t>
    </w:r>
    <w:r>
      <w:rPr>
        <w:rFonts w:ascii="Arial" w:hAnsi="Arial" w:cs="Arial"/>
        <w:b/>
        <w:bCs/>
        <w:sz w:val="20"/>
        <w:szCs w:val="20"/>
      </w:rPr>
      <w:fldChar w:fldCharType="end"/>
    </w:r>
  </w:p>
  <w:p w14:paraId="1192A578" w14:textId="77777777" w:rsidR="00C60EB6" w:rsidRDefault="00C60EB6" w:rsidP="00935A0D">
    <w:pPr>
      <w:pStyle w:val="Piedepgina"/>
      <w:rPr>
        <w:rFonts w:ascii="Times New Roman" w:hAnsi="Times New Roman" w:cs="Times New Roman"/>
      </w:rPr>
    </w:pPr>
  </w:p>
  <w:p w14:paraId="14A770F8" w14:textId="77777777" w:rsidR="00C60EB6" w:rsidRDefault="00C60EB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5553F8C2" w:rsidR="00C60EB6" w:rsidRDefault="00C60EB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B152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B152B">
      <w:rPr>
        <w:rFonts w:ascii="Arial" w:hAnsi="Arial" w:cs="Arial"/>
        <w:b/>
        <w:bCs/>
        <w:noProof/>
        <w:sz w:val="20"/>
        <w:szCs w:val="20"/>
      </w:rPr>
      <w:t>56</w:t>
    </w:r>
    <w:r>
      <w:rPr>
        <w:rFonts w:ascii="Arial" w:hAnsi="Arial" w:cs="Arial"/>
        <w:b/>
        <w:bCs/>
        <w:sz w:val="20"/>
        <w:szCs w:val="20"/>
      </w:rPr>
      <w:fldChar w:fldCharType="end"/>
    </w:r>
  </w:p>
  <w:p w14:paraId="5D98ABD5" w14:textId="77777777" w:rsidR="00C60EB6" w:rsidRDefault="00C60E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79288" w14:textId="77777777" w:rsidR="00AD279D" w:rsidRDefault="00AD279D" w:rsidP="00C80F8C">
      <w:r>
        <w:separator/>
      </w:r>
    </w:p>
  </w:footnote>
  <w:footnote w:type="continuationSeparator" w:id="0">
    <w:p w14:paraId="3EB4BD64" w14:textId="77777777" w:rsidR="00AD279D" w:rsidRDefault="00AD279D" w:rsidP="00C80F8C">
      <w:r>
        <w:continuationSeparator/>
      </w:r>
    </w:p>
  </w:footnote>
  <w:footnote w:id="1">
    <w:p w14:paraId="6474878B" w14:textId="77777777" w:rsidR="00C60EB6" w:rsidRDefault="00C60EB6" w:rsidP="00077B46">
      <w:pPr>
        <w:pStyle w:val="Textonotapie"/>
      </w:pPr>
      <w:r>
        <w:rPr>
          <w:rStyle w:val="Refdenotaalpie"/>
        </w:rPr>
        <w:footnoteRef/>
      </w:r>
      <w:r>
        <w:t xml:space="preserve"> Convención Americana sobre Derechos Humanos. Artículo 13.</w:t>
      </w:r>
    </w:p>
  </w:footnote>
  <w:footnote w:id="2">
    <w:p w14:paraId="6580BA62" w14:textId="77777777" w:rsidR="00C60EB6" w:rsidRDefault="00C60EB6" w:rsidP="00077B46">
      <w:pPr>
        <w:pStyle w:val="Textonotapie"/>
      </w:pPr>
      <w:r>
        <w:rPr>
          <w:rStyle w:val="Refdenotaalpie"/>
        </w:rPr>
        <w:footnoteRef/>
      </w:r>
      <w:r>
        <w:t xml:space="preserve"> Constitución Política de los Estados Unidos Mexicanos. Artículo sexto, sección A, fracción I.</w:t>
      </w:r>
    </w:p>
  </w:footnote>
  <w:footnote w:id="3">
    <w:p w14:paraId="167B281B" w14:textId="77777777" w:rsidR="00C60EB6" w:rsidRDefault="00C60EB6" w:rsidP="00077B4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DBE59DF" w14:textId="77777777" w:rsidR="00C60EB6" w:rsidRDefault="00C60EB6" w:rsidP="00077B46">
      <w:pPr>
        <w:pStyle w:val="Textonotapie"/>
      </w:pPr>
      <w:r>
        <w:rPr>
          <w:rStyle w:val="Refdenotaalpie"/>
        </w:rPr>
        <w:footnoteRef/>
      </w:r>
      <w:r>
        <w:t xml:space="preserve"> Ibídem. </w:t>
      </w:r>
      <w:proofErr w:type="spellStart"/>
      <w:r>
        <w:t>Parr</w:t>
      </w:r>
      <w:proofErr w:type="spellEnd"/>
      <w:r>
        <w:t>. 87.</w:t>
      </w:r>
    </w:p>
  </w:footnote>
  <w:footnote w:id="5">
    <w:p w14:paraId="5A8A6D1E" w14:textId="77777777" w:rsidR="00C60EB6" w:rsidRDefault="00C60EB6" w:rsidP="00077B46">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6">
    <w:p w14:paraId="0B88FF14" w14:textId="77777777" w:rsidR="00C60EB6" w:rsidRDefault="00C60EB6" w:rsidP="00077B4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21AE5A50" w14:textId="77777777" w:rsidR="00C60EB6" w:rsidRDefault="00C60EB6" w:rsidP="00077B46">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38CB83CF" w14:textId="77777777" w:rsidR="00C60EB6" w:rsidRDefault="00C60EB6" w:rsidP="00077B4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728C6062" w14:textId="77777777" w:rsidR="00C60EB6" w:rsidRDefault="00C60EB6" w:rsidP="00077B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E5A74AF" w14:textId="77777777" w:rsidR="00C60EB6" w:rsidRDefault="00C60EB6" w:rsidP="00077B4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F3B1266" w14:textId="77777777" w:rsidR="00C60EB6" w:rsidRDefault="00C60EB6" w:rsidP="00077B4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583DAF11" w14:textId="77777777" w:rsidR="00C60EB6" w:rsidRDefault="00C60EB6" w:rsidP="00077B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10">
    <w:p w14:paraId="5171FB1D" w14:textId="77777777" w:rsidR="00C60EB6" w:rsidRDefault="00C60EB6" w:rsidP="00077B4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CBB5C82" w14:textId="77777777" w:rsidR="00C60EB6" w:rsidRDefault="00C60EB6" w:rsidP="00077B46">
      <w:pPr>
        <w:pStyle w:val="Textonotapie"/>
        <w:jc w:val="both"/>
        <w:rPr>
          <w:rFonts w:ascii="Palatino Linotype" w:hAnsi="Palatino Linotype"/>
          <w:sz w:val="18"/>
        </w:rPr>
      </w:pPr>
      <w:r>
        <w:rPr>
          <w:rFonts w:ascii="Palatino Linotype" w:hAnsi="Palatino Linotype"/>
          <w:sz w:val="18"/>
        </w:rPr>
        <w:t xml:space="preserve"> (…)</w:t>
      </w:r>
    </w:p>
    <w:p w14:paraId="5AD899F4" w14:textId="77777777" w:rsidR="00C60EB6" w:rsidRDefault="00C60EB6" w:rsidP="00077B4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C60EB6" w14:paraId="6B4E3B81" w14:textId="77777777" w:rsidTr="007E2BE8">
      <w:tc>
        <w:tcPr>
          <w:tcW w:w="2552" w:type="dxa"/>
          <w:vAlign w:val="center"/>
          <w:hideMark/>
        </w:tcPr>
        <w:p w14:paraId="0ABBC6C0" w14:textId="7C21B4C9" w:rsidR="00C60EB6" w:rsidRPr="008C5395" w:rsidRDefault="00C60EB6"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0575C74" w:rsidR="00C60EB6" w:rsidRPr="008C5395" w:rsidRDefault="00C60EB6" w:rsidP="002E3277">
          <w:pPr>
            <w:jc w:val="both"/>
            <w:rPr>
              <w:rFonts w:ascii="Palatino Linotype" w:hAnsi="Palatino Linotype"/>
              <w:b/>
              <w:sz w:val="21"/>
              <w:szCs w:val="21"/>
              <w:lang w:val="es-ES_tradnl"/>
            </w:rPr>
          </w:pPr>
          <w:r>
            <w:rPr>
              <w:rFonts w:ascii="Palatino Linotype" w:hAnsi="Palatino Linotype" w:cs="Arial"/>
              <w:b/>
              <w:bCs/>
              <w:sz w:val="21"/>
              <w:szCs w:val="21"/>
            </w:rPr>
            <w:t>05518/INFOEM/IP</w:t>
          </w:r>
          <w:r w:rsidRPr="008C5395">
            <w:rPr>
              <w:rFonts w:ascii="Palatino Linotype" w:hAnsi="Palatino Linotype" w:cs="Arial"/>
              <w:b/>
              <w:bCs/>
              <w:sz w:val="21"/>
              <w:szCs w:val="21"/>
            </w:rPr>
            <w:t>/RR/2021</w:t>
          </w:r>
        </w:p>
      </w:tc>
    </w:tr>
    <w:tr w:rsidR="00C60EB6" w14:paraId="31CB780F" w14:textId="77777777" w:rsidTr="007E2BE8">
      <w:trPr>
        <w:trHeight w:val="228"/>
      </w:trPr>
      <w:tc>
        <w:tcPr>
          <w:tcW w:w="2552" w:type="dxa"/>
          <w:vAlign w:val="center"/>
          <w:hideMark/>
        </w:tcPr>
        <w:p w14:paraId="4F49CB4A" w14:textId="6C7F970E" w:rsidR="00C60EB6" w:rsidRPr="008C5395" w:rsidRDefault="00C60EB6"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54E7C24F" w:rsidR="00C60EB6" w:rsidRPr="008C5395" w:rsidRDefault="00C60EB6" w:rsidP="00FB7FB8">
          <w:pPr>
            <w:jc w:val="both"/>
            <w:rPr>
              <w:rFonts w:ascii="Palatino Linotype" w:hAnsi="Palatino Linotype"/>
              <w:b/>
              <w:sz w:val="21"/>
              <w:szCs w:val="21"/>
              <w:lang w:val="es-ES_tradnl"/>
            </w:rPr>
          </w:pPr>
          <w:r w:rsidRPr="00A31AD6">
            <w:rPr>
              <w:rFonts w:ascii="Palatino Linotype" w:hAnsi="Palatino Linotype"/>
              <w:b/>
              <w:sz w:val="21"/>
              <w:szCs w:val="21"/>
            </w:rPr>
            <w:t>Ayuntamiento de Atizapán</w:t>
          </w:r>
        </w:p>
      </w:tc>
    </w:tr>
    <w:tr w:rsidR="00C60EB6" w14:paraId="69050F56" w14:textId="77777777" w:rsidTr="007E2BE8">
      <w:tc>
        <w:tcPr>
          <w:tcW w:w="2552" w:type="dxa"/>
          <w:vAlign w:val="center"/>
          <w:hideMark/>
        </w:tcPr>
        <w:p w14:paraId="65C9B735" w14:textId="71CA0DD8" w:rsidR="00C60EB6" w:rsidRPr="008C5395" w:rsidRDefault="00C60EB6"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C60EB6" w:rsidRPr="008C5395" w:rsidRDefault="00C60EB6"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C60EB6" w:rsidRDefault="00C60EB6"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04796F44" w:rsidR="00C60EB6" w:rsidRDefault="00C60EB6" w:rsidP="00C47D1B">
    <w:pPr>
      <w:pStyle w:val="Encabezado"/>
      <w:jc w:val="both"/>
    </w:pPr>
    <w:r>
      <w:rPr>
        <w:rFonts w:ascii="Palatino Linotype" w:hAnsi="Palatino Linotype"/>
        <w:noProof/>
        <w:lang w:val="es-ES"/>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C60EB6" w14:paraId="477E149B" w14:textId="77777777" w:rsidTr="00750CDE">
      <w:tc>
        <w:tcPr>
          <w:tcW w:w="2551" w:type="dxa"/>
          <w:vAlign w:val="center"/>
          <w:hideMark/>
        </w:tcPr>
        <w:p w14:paraId="5C0586E4" w14:textId="77777777" w:rsidR="00C60EB6" w:rsidRPr="008C5395" w:rsidRDefault="00C60EB6"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BA3E850" w:rsidR="00C60EB6" w:rsidRPr="00FE70C5" w:rsidRDefault="00C60EB6" w:rsidP="002710E8">
          <w:pPr>
            <w:jc w:val="both"/>
            <w:rPr>
              <w:rFonts w:ascii="Palatino Linotype" w:hAnsi="Palatino Linotype"/>
              <w:b/>
              <w:sz w:val="21"/>
              <w:szCs w:val="21"/>
              <w:lang w:val="es-ES_tradnl"/>
            </w:rPr>
          </w:pPr>
          <w:r>
            <w:rPr>
              <w:rFonts w:ascii="Palatino Linotype" w:hAnsi="Palatino Linotype" w:cs="Arial"/>
              <w:b/>
              <w:bCs/>
              <w:sz w:val="21"/>
              <w:szCs w:val="21"/>
            </w:rPr>
            <w:t>05518</w:t>
          </w:r>
          <w:r w:rsidRPr="00FE70C5">
            <w:rPr>
              <w:rFonts w:ascii="Palatino Linotype" w:hAnsi="Palatino Linotype" w:cs="Arial"/>
              <w:b/>
              <w:bCs/>
              <w:sz w:val="21"/>
              <w:szCs w:val="21"/>
            </w:rPr>
            <w:t>/INFOEM/IP/RR/2021</w:t>
          </w:r>
        </w:p>
      </w:tc>
    </w:tr>
    <w:tr w:rsidR="00C60EB6" w14:paraId="5B5BE21C" w14:textId="77777777" w:rsidTr="00750CDE">
      <w:tc>
        <w:tcPr>
          <w:tcW w:w="2551" w:type="dxa"/>
          <w:vAlign w:val="center"/>
          <w:hideMark/>
        </w:tcPr>
        <w:p w14:paraId="4AE96902" w14:textId="77777777" w:rsidR="00C60EB6" w:rsidRPr="008C5395" w:rsidRDefault="00C60EB6"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0F739B72" w:rsidR="00C60EB6" w:rsidRPr="00FE70C5" w:rsidRDefault="00C60EB6" w:rsidP="000A3F51">
          <w:pPr>
            <w:rPr>
              <w:rFonts w:ascii="Palatino Linotype" w:hAnsi="Palatino Linotype"/>
              <w:b/>
              <w:sz w:val="21"/>
              <w:szCs w:val="21"/>
            </w:rPr>
          </w:pPr>
        </w:p>
      </w:tc>
    </w:tr>
    <w:tr w:rsidR="00C60EB6" w14:paraId="22601A11" w14:textId="77777777" w:rsidTr="00750CDE">
      <w:trPr>
        <w:trHeight w:val="228"/>
      </w:trPr>
      <w:tc>
        <w:tcPr>
          <w:tcW w:w="2551" w:type="dxa"/>
          <w:vAlign w:val="center"/>
          <w:hideMark/>
        </w:tcPr>
        <w:p w14:paraId="6EFE221D" w14:textId="337D5087" w:rsidR="00C60EB6" w:rsidRPr="008C5395" w:rsidRDefault="00C60EB6"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C27EAC0" w:rsidR="00C60EB6" w:rsidRPr="00FE70C5" w:rsidRDefault="00C60EB6" w:rsidP="008C5395">
          <w:pPr>
            <w:ind w:left="35" w:hanging="35"/>
            <w:jc w:val="both"/>
            <w:rPr>
              <w:rFonts w:ascii="Palatino Linotype" w:hAnsi="Palatino Linotype"/>
              <w:b/>
              <w:sz w:val="21"/>
              <w:szCs w:val="21"/>
            </w:rPr>
          </w:pPr>
          <w:r w:rsidRPr="00A31AD6">
            <w:rPr>
              <w:rFonts w:ascii="Palatino Linotype" w:hAnsi="Palatino Linotype"/>
              <w:b/>
              <w:sz w:val="21"/>
              <w:szCs w:val="21"/>
            </w:rPr>
            <w:t>Ayuntamiento de Atizapán</w:t>
          </w:r>
        </w:p>
      </w:tc>
    </w:tr>
    <w:tr w:rsidR="00C60EB6" w14:paraId="2D6C630E" w14:textId="77777777" w:rsidTr="00750CDE">
      <w:tc>
        <w:tcPr>
          <w:tcW w:w="2551" w:type="dxa"/>
          <w:vAlign w:val="center"/>
          <w:hideMark/>
        </w:tcPr>
        <w:p w14:paraId="5BD4C6DB" w14:textId="40502EEE" w:rsidR="00C60EB6" w:rsidRPr="008C5395" w:rsidRDefault="00C60EB6"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C60EB6" w:rsidRPr="008C5395" w:rsidRDefault="00C60EB6"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C60EB6" w:rsidRDefault="00C60EB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1C0F04"/>
    <w:multiLevelType w:val="hybridMultilevel"/>
    <w:tmpl w:val="D7B61DCE"/>
    <w:lvl w:ilvl="0" w:tplc="080A0017">
      <w:start w:val="1"/>
      <w:numFmt w:val="lowerLetter"/>
      <w:lvlText w:val="%1)"/>
      <w:lvlJc w:val="left"/>
      <w:pPr>
        <w:ind w:left="720" w:hanging="360"/>
      </w:pPr>
    </w:lvl>
    <w:lvl w:ilvl="1" w:tplc="B54C9D2A">
      <w:start w:val="1"/>
      <w:numFmt w:val="lowerLetter"/>
      <w:lvlText w:val="%2)"/>
      <w:lvlJc w:val="left"/>
      <w:pPr>
        <w:ind w:left="1440" w:hanging="360"/>
      </w:pPr>
      <w:rPr>
        <w:rFonts w:hint="default"/>
        <w:b/>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0839D1"/>
    <w:multiLevelType w:val="hybridMultilevel"/>
    <w:tmpl w:val="1F2E8A72"/>
    <w:lvl w:ilvl="0" w:tplc="B2224B88">
      <w:start w:val="1"/>
      <w:numFmt w:val="decimal"/>
      <w:lvlText w:val="%1."/>
      <w:lvlJc w:val="left"/>
      <w:pPr>
        <w:ind w:left="644"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BA652E"/>
    <w:multiLevelType w:val="hybridMultilevel"/>
    <w:tmpl w:val="FA8EB69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AA12B8"/>
    <w:multiLevelType w:val="hybridMultilevel"/>
    <w:tmpl w:val="EF2E6A6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077B41"/>
    <w:multiLevelType w:val="hybridMultilevel"/>
    <w:tmpl w:val="967C90F8"/>
    <w:lvl w:ilvl="0" w:tplc="91642E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3E70FA"/>
    <w:multiLevelType w:val="hybridMultilevel"/>
    <w:tmpl w:val="C0D65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E616099"/>
    <w:multiLevelType w:val="hybridMultilevel"/>
    <w:tmpl w:val="706655C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30"/>
  </w:num>
  <w:num w:numId="3">
    <w:abstractNumId w:val="14"/>
  </w:num>
  <w:num w:numId="4">
    <w:abstractNumId w:val="27"/>
  </w:num>
  <w:num w:numId="5">
    <w:abstractNumId w:val="19"/>
  </w:num>
  <w:num w:numId="6">
    <w:abstractNumId w:val="7"/>
  </w:num>
  <w:num w:numId="7">
    <w:abstractNumId w:val="18"/>
  </w:num>
  <w:num w:numId="8">
    <w:abstractNumId w:val="0"/>
  </w:num>
  <w:num w:numId="9">
    <w:abstractNumId w:val="9"/>
  </w:num>
  <w:num w:numId="10">
    <w:abstractNumId w:val="5"/>
  </w:num>
  <w:num w:numId="11">
    <w:abstractNumId w:val="13"/>
  </w:num>
  <w:num w:numId="12">
    <w:abstractNumId w:val="11"/>
  </w:num>
  <w:num w:numId="13">
    <w:abstractNumId w:val="25"/>
  </w:num>
  <w:num w:numId="14">
    <w:abstractNumId w:val="16"/>
  </w:num>
  <w:num w:numId="15">
    <w:abstractNumId w:val="3"/>
  </w:num>
  <w:num w:numId="16">
    <w:abstractNumId w:val="2"/>
  </w:num>
  <w:num w:numId="17">
    <w:abstractNumId w:val="28"/>
  </w:num>
  <w:num w:numId="18">
    <w:abstractNumId w:val="32"/>
  </w:num>
  <w:num w:numId="19">
    <w:abstractNumId w:val="33"/>
  </w:num>
  <w:num w:numId="20">
    <w:abstractNumId w:val="1"/>
  </w:num>
  <w:num w:numId="21">
    <w:abstractNumId w:val="24"/>
  </w:num>
  <w:num w:numId="22">
    <w:abstractNumId w:val="21"/>
  </w:num>
  <w:num w:numId="23">
    <w:abstractNumId w:val="20"/>
  </w:num>
  <w:num w:numId="24">
    <w:abstractNumId w:val="17"/>
  </w:num>
  <w:num w:numId="25">
    <w:abstractNumId w:val="31"/>
  </w:num>
  <w:num w:numId="26">
    <w:abstractNumId w:val="22"/>
  </w:num>
  <w:num w:numId="27">
    <w:abstractNumId w:val="26"/>
  </w:num>
  <w:num w:numId="28">
    <w:abstractNumId w:val="8"/>
  </w:num>
  <w:num w:numId="29">
    <w:abstractNumId w:val="29"/>
  </w:num>
  <w:num w:numId="30">
    <w:abstractNumId w:val="23"/>
  </w:num>
  <w:num w:numId="31">
    <w:abstractNumId w:val="4"/>
  </w:num>
  <w:num w:numId="32">
    <w:abstractNumId w:val="12"/>
  </w:num>
  <w:num w:numId="33">
    <w:abstractNumId w:val="10"/>
  </w:num>
  <w:num w:numId="3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0DDA"/>
    <w:rsid w:val="0001275C"/>
    <w:rsid w:val="00013961"/>
    <w:rsid w:val="00013D8B"/>
    <w:rsid w:val="000142A6"/>
    <w:rsid w:val="00014F3B"/>
    <w:rsid w:val="000163E2"/>
    <w:rsid w:val="00016825"/>
    <w:rsid w:val="0001725D"/>
    <w:rsid w:val="00020D5F"/>
    <w:rsid w:val="00022ADC"/>
    <w:rsid w:val="00022DB0"/>
    <w:rsid w:val="00023F4A"/>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370A"/>
    <w:rsid w:val="00064206"/>
    <w:rsid w:val="000657E3"/>
    <w:rsid w:val="0006581C"/>
    <w:rsid w:val="00066209"/>
    <w:rsid w:val="000679F8"/>
    <w:rsid w:val="00067BE6"/>
    <w:rsid w:val="00067DA3"/>
    <w:rsid w:val="00067F64"/>
    <w:rsid w:val="0007166A"/>
    <w:rsid w:val="00071EFB"/>
    <w:rsid w:val="000734C5"/>
    <w:rsid w:val="00073B46"/>
    <w:rsid w:val="00073BA4"/>
    <w:rsid w:val="000773AB"/>
    <w:rsid w:val="00077B46"/>
    <w:rsid w:val="0008155F"/>
    <w:rsid w:val="00083430"/>
    <w:rsid w:val="0008542A"/>
    <w:rsid w:val="00086D0F"/>
    <w:rsid w:val="00087991"/>
    <w:rsid w:val="00087A2F"/>
    <w:rsid w:val="00091685"/>
    <w:rsid w:val="000934FD"/>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5974"/>
    <w:rsid w:val="000B6672"/>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16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23"/>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55DE"/>
    <w:rsid w:val="00146B18"/>
    <w:rsid w:val="00147BF2"/>
    <w:rsid w:val="00150121"/>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54A1"/>
    <w:rsid w:val="00196246"/>
    <w:rsid w:val="00197267"/>
    <w:rsid w:val="0019727B"/>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D66"/>
    <w:rsid w:val="001C32EB"/>
    <w:rsid w:val="001C5552"/>
    <w:rsid w:val="001C632A"/>
    <w:rsid w:val="001C78B4"/>
    <w:rsid w:val="001D12BB"/>
    <w:rsid w:val="001D3EDB"/>
    <w:rsid w:val="001D546F"/>
    <w:rsid w:val="001D5475"/>
    <w:rsid w:val="001D5E49"/>
    <w:rsid w:val="001D6C31"/>
    <w:rsid w:val="001D7454"/>
    <w:rsid w:val="001D74B1"/>
    <w:rsid w:val="001E06A6"/>
    <w:rsid w:val="001E0BAC"/>
    <w:rsid w:val="001E211A"/>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B6A"/>
    <w:rsid w:val="00220F0D"/>
    <w:rsid w:val="00221890"/>
    <w:rsid w:val="00221D8E"/>
    <w:rsid w:val="00221EC6"/>
    <w:rsid w:val="00221FB8"/>
    <w:rsid w:val="002224D8"/>
    <w:rsid w:val="00222B68"/>
    <w:rsid w:val="00223CA2"/>
    <w:rsid w:val="0022420A"/>
    <w:rsid w:val="00224863"/>
    <w:rsid w:val="00224D37"/>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3CE"/>
    <w:rsid w:val="002401DC"/>
    <w:rsid w:val="0024021F"/>
    <w:rsid w:val="002419DE"/>
    <w:rsid w:val="002433EF"/>
    <w:rsid w:val="00246016"/>
    <w:rsid w:val="00250254"/>
    <w:rsid w:val="002534E4"/>
    <w:rsid w:val="0025352F"/>
    <w:rsid w:val="00255050"/>
    <w:rsid w:val="002551B1"/>
    <w:rsid w:val="00256FB1"/>
    <w:rsid w:val="002571D2"/>
    <w:rsid w:val="00257994"/>
    <w:rsid w:val="0026002D"/>
    <w:rsid w:val="002612A6"/>
    <w:rsid w:val="00261EE8"/>
    <w:rsid w:val="002622C8"/>
    <w:rsid w:val="002629AC"/>
    <w:rsid w:val="0026350A"/>
    <w:rsid w:val="00263841"/>
    <w:rsid w:val="00263FE3"/>
    <w:rsid w:val="00264F5F"/>
    <w:rsid w:val="002650F0"/>
    <w:rsid w:val="0026697E"/>
    <w:rsid w:val="00270945"/>
    <w:rsid w:val="002710E8"/>
    <w:rsid w:val="00272511"/>
    <w:rsid w:val="00272EA4"/>
    <w:rsid w:val="002740BE"/>
    <w:rsid w:val="00275929"/>
    <w:rsid w:val="00276430"/>
    <w:rsid w:val="00277009"/>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4857"/>
    <w:rsid w:val="002D5989"/>
    <w:rsid w:val="002D5AD7"/>
    <w:rsid w:val="002D5D77"/>
    <w:rsid w:val="002D6B0B"/>
    <w:rsid w:val="002D7B29"/>
    <w:rsid w:val="002E0FAE"/>
    <w:rsid w:val="002E102B"/>
    <w:rsid w:val="002E1225"/>
    <w:rsid w:val="002E1568"/>
    <w:rsid w:val="002E1A5F"/>
    <w:rsid w:val="002E3277"/>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58"/>
    <w:rsid w:val="00376ED0"/>
    <w:rsid w:val="0038104F"/>
    <w:rsid w:val="00383E79"/>
    <w:rsid w:val="00384B94"/>
    <w:rsid w:val="00385D61"/>
    <w:rsid w:val="00387230"/>
    <w:rsid w:val="00390B9F"/>
    <w:rsid w:val="00391A7B"/>
    <w:rsid w:val="00393A05"/>
    <w:rsid w:val="00394D03"/>
    <w:rsid w:val="0039552D"/>
    <w:rsid w:val="00395E91"/>
    <w:rsid w:val="0039701C"/>
    <w:rsid w:val="00397C2B"/>
    <w:rsid w:val="003A15A6"/>
    <w:rsid w:val="003A1C02"/>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349B"/>
    <w:rsid w:val="003D3669"/>
    <w:rsid w:val="003D3671"/>
    <w:rsid w:val="003E02C8"/>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2AEE"/>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A7B7B"/>
    <w:rsid w:val="004B02AB"/>
    <w:rsid w:val="004B0B9F"/>
    <w:rsid w:val="004B2513"/>
    <w:rsid w:val="004B2C6B"/>
    <w:rsid w:val="004B44CC"/>
    <w:rsid w:val="004B7100"/>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1575"/>
    <w:rsid w:val="004E3C35"/>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3426"/>
    <w:rsid w:val="00504EE9"/>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15E1"/>
    <w:rsid w:val="00522489"/>
    <w:rsid w:val="00522C1B"/>
    <w:rsid w:val="00524B3C"/>
    <w:rsid w:val="00525DE6"/>
    <w:rsid w:val="00525FB3"/>
    <w:rsid w:val="0052733B"/>
    <w:rsid w:val="005273C9"/>
    <w:rsid w:val="00530283"/>
    <w:rsid w:val="005310A7"/>
    <w:rsid w:val="00531137"/>
    <w:rsid w:val="00531716"/>
    <w:rsid w:val="0053189E"/>
    <w:rsid w:val="005334F7"/>
    <w:rsid w:val="00533D3A"/>
    <w:rsid w:val="00533DD3"/>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345E"/>
    <w:rsid w:val="005B36BD"/>
    <w:rsid w:val="005B45F0"/>
    <w:rsid w:val="005B6974"/>
    <w:rsid w:val="005B6CE9"/>
    <w:rsid w:val="005B7BD2"/>
    <w:rsid w:val="005C042D"/>
    <w:rsid w:val="005C2780"/>
    <w:rsid w:val="005C436B"/>
    <w:rsid w:val="005C4682"/>
    <w:rsid w:val="005C469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34C4"/>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2FA5"/>
    <w:rsid w:val="00613D0E"/>
    <w:rsid w:val="006149DE"/>
    <w:rsid w:val="00620555"/>
    <w:rsid w:val="00623B8D"/>
    <w:rsid w:val="00624A65"/>
    <w:rsid w:val="006258FE"/>
    <w:rsid w:val="006267FA"/>
    <w:rsid w:val="006272DB"/>
    <w:rsid w:val="0063009C"/>
    <w:rsid w:val="00630343"/>
    <w:rsid w:val="006318EA"/>
    <w:rsid w:val="0063320E"/>
    <w:rsid w:val="00634485"/>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1F0D"/>
    <w:rsid w:val="00652DED"/>
    <w:rsid w:val="00654C45"/>
    <w:rsid w:val="00656085"/>
    <w:rsid w:val="006575AF"/>
    <w:rsid w:val="00660310"/>
    <w:rsid w:val="006608DF"/>
    <w:rsid w:val="0066246B"/>
    <w:rsid w:val="00662FB1"/>
    <w:rsid w:val="006647F5"/>
    <w:rsid w:val="006662CD"/>
    <w:rsid w:val="006703F4"/>
    <w:rsid w:val="006705C6"/>
    <w:rsid w:val="00670A50"/>
    <w:rsid w:val="00673C5B"/>
    <w:rsid w:val="00674B18"/>
    <w:rsid w:val="00674F28"/>
    <w:rsid w:val="0067588A"/>
    <w:rsid w:val="00676A20"/>
    <w:rsid w:val="00676F9F"/>
    <w:rsid w:val="006772A0"/>
    <w:rsid w:val="00677BDD"/>
    <w:rsid w:val="00681F35"/>
    <w:rsid w:val="00682A4A"/>
    <w:rsid w:val="00683187"/>
    <w:rsid w:val="00683F2F"/>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2CA"/>
    <w:rsid w:val="006C4621"/>
    <w:rsid w:val="006C57D0"/>
    <w:rsid w:val="006C6F20"/>
    <w:rsid w:val="006C7872"/>
    <w:rsid w:val="006D27E2"/>
    <w:rsid w:val="006D47BC"/>
    <w:rsid w:val="006D47F3"/>
    <w:rsid w:val="006D5149"/>
    <w:rsid w:val="006D5615"/>
    <w:rsid w:val="006D57AB"/>
    <w:rsid w:val="006D709E"/>
    <w:rsid w:val="006E0CD5"/>
    <w:rsid w:val="006E2945"/>
    <w:rsid w:val="006E2B0C"/>
    <w:rsid w:val="006E42B2"/>
    <w:rsid w:val="006E5110"/>
    <w:rsid w:val="006E6389"/>
    <w:rsid w:val="006E7F99"/>
    <w:rsid w:val="006F2374"/>
    <w:rsid w:val="006F30A5"/>
    <w:rsid w:val="006F30F8"/>
    <w:rsid w:val="006F411B"/>
    <w:rsid w:val="007023EF"/>
    <w:rsid w:val="007026A7"/>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CB0"/>
    <w:rsid w:val="00735E7C"/>
    <w:rsid w:val="007363E3"/>
    <w:rsid w:val="00736C06"/>
    <w:rsid w:val="00736C2A"/>
    <w:rsid w:val="0074008F"/>
    <w:rsid w:val="00740476"/>
    <w:rsid w:val="0074064F"/>
    <w:rsid w:val="007408FA"/>
    <w:rsid w:val="00740D10"/>
    <w:rsid w:val="00740DE3"/>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1F0"/>
    <w:rsid w:val="00771543"/>
    <w:rsid w:val="00771999"/>
    <w:rsid w:val="0077203A"/>
    <w:rsid w:val="007726C8"/>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1C4"/>
    <w:rsid w:val="007A2913"/>
    <w:rsid w:val="007A4939"/>
    <w:rsid w:val="007A713D"/>
    <w:rsid w:val="007A73BE"/>
    <w:rsid w:val="007A7B20"/>
    <w:rsid w:val="007B1FF9"/>
    <w:rsid w:val="007B271A"/>
    <w:rsid w:val="007B2A1B"/>
    <w:rsid w:val="007B2B98"/>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637"/>
    <w:rsid w:val="007F5E2F"/>
    <w:rsid w:val="007F67B9"/>
    <w:rsid w:val="007F7E34"/>
    <w:rsid w:val="0080035C"/>
    <w:rsid w:val="008007B0"/>
    <w:rsid w:val="00803D96"/>
    <w:rsid w:val="0080484A"/>
    <w:rsid w:val="00806247"/>
    <w:rsid w:val="0081015C"/>
    <w:rsid w:val="00810888"/>
    <w:rsid w:val="008109EA"/>
    <w:rsid w:val="00810BAB"/>
    <w:rsid w:val="008112A9"/>
    <w:rsid w:val="0081205D"/>
    <w:rsid w:val="00812CD5"/>
    <w:rsid w:val="00813227"/>
    <w:rsid w:val="00813EBD"/>
    <w:rsid w:val="00815042"/>
    <w:rsid w:val="008176B3"/>
    <w:rsid w:val="00822012"/>
    <w:rsid w:val="00822975"/>
    <w:rsid w:val="00823116"/>
    <w:rsid w:val="00823BF2"/>
    <w:rsid w:val="008251F0"/>
    <w:rsid w:val="0082577D"/>
    <w:rsid w:val="00825EB2"/>
    <w:rsid w:val="0082662C"/>
    <w:rsid w:val="0082699F"/>
    <w:rsid w:val="00827605"/>
    <w:rsid w:val="0083040F"/>
    <w:rsid w:val="008315A9"/>
    <w:rsid w:val="008323C6"/>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142"/>
    <w:rsid w:val="00860343"/>
    <w:rsid w:val="00860AD2"/>
    <w:rsid w:val="0086172D"/>
    <w:rsid w:val="008628AB"/>
    <w:rsid w:val="00863140"/>
    <w:rsid w:val="00863C26"/>
    <w:rsid w:val="00863EF1"/>
    <w:rsid w:val="0086510C"/>
    <w:rsid w:val="00865AB3"/>
    <w:rsid w:val="00866A97"/>
    <w:rsid w:val="00870A36"/>
    <w:rsid w:val="00871814"/>
    <w:rsid w:val="008718F3"/>
    <w:rsid w:val="00872113"/>
    <w:rsid w:val="008721DB"/>
    <w:rsid w:val="0087270F"/>
    <w:rsid w:val="0087331D"/>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5EB"/>
    <w:rsid w:val="008A18F8"/>
    <w:rsid w:val="008A1C25"/>
    <w:rsid w:val="008A3400"/>
    <w:rsid w:val="008A3593"/>
    <w:rsid w:val="008A49F0"/>
    <w:rsid w:val="008A49F2"/>
    <w:rsid w:val="008A747F"/>
    <w:rsid w:val="008A7992"/>
    <w:rsid w:val="008B0DCA"/>
    <w:rsid w:val="008B1D96"/>
    <w:rsid w:val="008B3EED"/>
    <w:rsid w:val="008B486F"/>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5398"/>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5C1C"/>
    <w:rsid w:val="00927AEF"/>
    <w:rsid w:val="00932904"/>
    <w:rsid w:val="00932D3D"/>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667"/>
    <w:rsid w:val="00945BE0"/>
    <w:rsid w:val="0094776B"/>
    <w:rsid w:val="00951195"/>
    <w:rsid w:val="009511A7"/>
    <w:rsid w:val="00952C40"/>
    <w:rsid w:val="00955929"/>
    <w:rsid w:val="00956155"/>
    <w:rsid w:val="009569D8"/>
    <w:rsid w:val="00956D62"/>
    <w:rsid w:val="00956DCF"/>
    <w:rsid w:val="00957907"/>
    <w:rsid w:val="00957DD8"/>
    <w:rsid w:val="00961268"/>
    <w:rsid w:val="0096175D"/>
    <w:rsid w:val="00961985"/>
    <w:rsid w:val="00964890"/>
    <w:rsid w:val="00964B06"/>
    <w:rsid w:val="0096573A"/>
    <w:rsid w:val="009707AE"/>
    <w:rsid w:val="0097098C"/>
    <w:rsid w:val="00971658"/>
    <w:rsid w:val="00971BD9"/>
    <w:rsid w:val="00971D31"/>
    <w:rsid w:val="00974EFA"/>
    <w:rsid w:val="00975D12"/>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0D66"/>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25EE"/>
    <w:rsid w:val="009E3B2A"/>
    <w:rsid w:val="009E4197"/>
    <w:rsid w:val="009E5A7D"/>
    <w:rsid w:val="009E7BFE"/>
    <w:rsid w:val="009F0691"/>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997"/>
    <w:rsid w:val="00A249A8"/>
    <w:rsid w:val="00A26A80"/>
    <w:rsid w:val="00A27C2C"/>
    <w:rsid w:val="00A30A8F"/>
    <w:rsid w:val="00A31AD6"/>
    <w:rsid w:val="00A336F6"/>
    <w:rsid w:val="00A33FC6"/>
    <w:rsid w:val="00A343BA"/>
    <w:rsid w:val="00A34CB7"/>
    <w:rsid w:val="00A358F4"/>
    <w:rsid w:val="00A36876"/>
    <w:rsid w:val="00A36D31"/>
    <w:rsid w:val="00A4078A"/>
    <w:rsid w:val="00A41A76"/>
    <w:rsid w:val="00A41BFA"/>
    <w:rsid w:val="00A4602C"/>
    <w:rsid w:val="00A51515"/>
    <w:rsid w:val="00A5237E"/>
    <w:rsid w:val="00A5272E"/>
    <w:rsid w:val="00A53D6E"/>
    <w:rsid w:val="00A56380"/>
    <w:rsid w:val="00A569F6"/>
    <w:rsid w:val="00A57155"/>
    <w:rsid w:val="00A60EB7"/>
    <w:rsid w:val="00A61366"/>
    <w:rsid w:val="00A64716"/>
    <w:rsid w:val="00A64DD0"/>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1AC"/>
    <w:rsid w:val="00AC2A0F"/>
    <w:rsid w:val="00AC644D"/>
    <w:rsid w:val="00AD172C"/>
    <w:rsid w:val="00AD234E"/>
    <w:rsid w:val="00AD26DC"/>
    <w:rsid w:val="00AD279D"/>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17D82"/>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4A9D"/>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59C8"/>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E08"/>
    <w:rsid w:val="00BC53C8"/>
    <w:rsid w:val="00BC63E8"/>
    <w:rsid w:val="00BC7951"/>
    <w:rsid w:val="00BD0EFF"/>
    <w:rsid w:val="00BD1BF5"/>
    <w:rsid w:val="00BD23BA"/>
    <w:rsid w:val="00BD4392"/>
    <w:rsid w:val="00BD441C"/>
    <w:rsid w:val="00BD4A22"/>
    <w:rsid w:val="00BD5233"/>
    <w:rsid w:val="00BD7483"/>
    <w:rsid w:val="00BE1923"/>
    <w:rsid w:val="00BE209C"/>
    <w:rsid w:val="00BE2828"/>
    <w:rsid w:val="00BE3766"/>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07863"/>
    <w:rsid w:val="00C1068F"/>
    <w:rsid w:val="00C12232"/>
    <w:rsid w:val="00C13C66"/>
    <w:rsid w:val="00C13D6C"/>
    <w:rsid w:val="00C14192"/>
    <w:rsid w:val="00C141DB"/>
    <w:rsid w:val="00C14706"/>
    <w:rsid w:val="00C23631"/>
    <w:rsid w:val="00C240DC"/>
    <w:rsid w:val="00C2425E"/>
    <w:rsid w:val="00C24A95"/>
    <w:rsid w:val="00C251CD"/>
    <w:rsid w:val="00C26A11"/>
    <w:rsid w:val="00C27316"/>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60714"/>
    <w:rsid w:val="00C60D1F"/>
    <w:rsid w:val="00C60EB6"/>
    <w:rsid w:val="00C61143"/>
    <w:rsid w:val="00C62E41"/>
    <w:rsid w:val="00C64863"/>
    <w:rsid w:val="00C64C4B"/>
    <w:rsid w:val="00C65197"/>
    <w:rsid w:val="00C657AA"/>
    <w:rsid w:val="00C65F73"/>
    <w:rsid w:val="00C66770"/>
    <w:rsid w:val="00C7131E"/>
    <w:rsid w:val="00C71B23"/>
    <w:rsid w:val="00C72F08"/>
    <w:rsid w:val="00C75879"/>
    <w:rsid w:val="00C75DF4"/>
    <w:rsid w:val="00C77CAB"/>
    <w:rsid w:val="00C77F8C"/>
    <w:rsid w:val="00C801F1"/>
    <w:rsid w:val="00C808C4"/>
    <w:rsid w:val="00C808D7"/>
    <w:rsid w:val="00C80956"/>
    <w:rsid w:val="00C80F8C"/>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68D1"/>
    <w:rsid w:val="00CA6914"/>
    <w:rsid w:val="00CA6A61"/>
    <w:rsid w:val="00CA7339"/>
    <w:rsid w:val="00CA7B2B"/>
    <w:rsid w:val="00CB0854"/>
    <w:rsid w:val="00CB152B"/>
    <w:rsid w:val="00CB1AB9"/>
    <w:rsid w:val="00CB48AF"/>
    <w:rsid w:val="00CC1C85"/>
    <w:rsid w:val="00CC2001"/>
    <w:rsid w:val="00CC280D"/>
    <w:rsid w:val="00CC4CD0"/>
    <w:rsid w:val="00CC5554"/>
    <w:rsid w:val="00CC58BD"/>
    <w:rsid w:val="00CD2E12"/>
    <w:rsid w:val="00CD43D2"/>
    <w:rsid w:val="00CD5285"/>
    <w:rsid w:val="00CE0E67"/>
    <w:rsid w:val="00CE1831"/>
    <w:rsid w:val="00CE4079"/>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0F3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07A4"/>
    <w:rsid w:val="00D91D7E"/>
    <w:rsid w:val="00D937F5"/>
    <w:rsid w:val="00D94927"/>
    <w:rsid w:val="00D94CF7"/>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A78D2"/>
    <w:rsid w:val="00DA7B28"/>
    <w:rsid w:val="00DB1472"/>
    <w:rsid w:val="00DB26F7"/>
    <w:rsid w:val="00DB3791"/>
    <w:rsid w:val="00DB4C4F"/>
    <w:rsid w:val="00DB500B"/>
    <w:rsid w:val="00DB5531"/>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63DA"/>
    <w:rsid w:val="00E36D3B"/>
    <w:rsid w:val="00E378D0"/>
    <w:rsid w:val="00E37B2C"/>
    <w:rsid w:val="00E40D8E"/>
    <w:rsid w:val="00E40F47"/>
    <w:rsid w:val="00E40FE2"/>
    <w:rsid w:val="00E41855"/>
    <w:rsid w:val="00E429D8"/>
    <w:rsid w:val="00E43294"/>
    <w:rsid w:val="00E43A79"/>
    <w:rsid w:val="00E443FF"/>
    <w:rsid w:val="00E5024B"/>
    <w:rsid w:val="00E50AC0"/>
    <w:rsid w:val="00E51FC4"/>
    <w:rsid w:val="00E54D3C"/>
    <w:rsid w:val="00E55900"/>
    <w:rsid w:val="00E56CD4"/>
    <w:rsid w:val="00E60346"/>
    <w:rsid w:val="00E60710"/>
    <w:rsid w:val="00E60927"/>
    <w:rsid w:val="00E616BB"/>
    <w:rsid w:val="00E62DC0"/>
    <w:rsid w:val="00E6366A"/>
    <w:rsid w:val="00E64FC8"/>
    <w:rsid w:val="00E6639F"/>
    <w:rsid w:val="00E6658E"/>
    <w:rsid w:val="00E66E90"/>
    <w:rsid w:val="00E671E7"/>
    <w:rsid w:val="00E67242"/>
    <w:rsid w:val="00E719A5"/>
    <w:rsid w:val="00E719B2"/>
    <w:rsid w:val="00E71DCE"/>
    <w:rsid w:val="00E72087"/>
    <w:rsid w:val="00E72338"/>
    <w:rsid w:val="00E74FE8"/>
    <w:rsid w:val="00E76824"/>
    <w:rsid w:val="00E771E0"/>
    <w:rsid w:val="00E776E4"/>
    <w:rsid w:val="00E822FC"/>
    <w:rsid w:val="00E83FE4"/>
    <w:rsid w:val="00E8446B"/>
    <w:rsid w:val="00E84477"/>
    <w:rsid w:val="00E844B2"/>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2E7E"/>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E6A1A"/>
    <w:rsid w:val="00EF08D2"/>
    <w:rsid w:val="00EF1322"/>
    <w:rsid w:val="00EF210B"/>
    <w:rsid w:val="00EF35A8"/>
    <w:rsid w:val="00EF4435"/>
    <w:rsid w:val="00EF63C9"/>
    <w:rsid w:val="00EF7A7F"/>
    <w:rsid w:val="00F00106"/>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002"/>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1CF1"/>
    <w:rsid w:val="00F52722"/>
    <w:rsid w:val="00F5298F"/>
    <w:rsid w:val="00F53135"/>
    <w:rsid w:val="00F534DD"/>
    <w:rsid w:val="00F555CC"/>
    <w:rsid w:val="00F565D7"/>
    <w:rsid w:val="00F56B8D"/>
    <w:rsid w:val="00F56F30"/>
    <w:rsid w:val="00F60011"/>
    <w:rsid w:val="00F63580"/>
    <w:rsid w:val="00F63659"/>
    <w:rsid w:val="00F653FD"/>
    <w:rsid w:val="00F654BB"/>
    <w:rsid w:val="00F661AD"/>
    <w:rsid w:val="00F67866"/>
    <w:rsid w:val="00F72513"/>
    <w:rsid w:val="00F731E0"/>
    <w:rsid w:val="00F76B67"/>
    <w:rsid w:val="00F76DDC"/>
    <w:rsid w:val="00F7750F"/>
    <w:rsid w:val="00F77A97"/>
    <w:rsid w:val="00F81395"/>
    <w:rsid w:val="00F81494"/>
    <w:rsid w:val="00F814B5"/>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A7F8E"/>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E9E"/>
    <w:rsid w:val="00FE4390"/>
    <w:rsid w:val="00FE5255"/>
    <w:rsid w:val="00FE58F9"/>
    <w:rsid w:val="00FE5AF6"/>
    <w:rsid w:val="00FE5C26"/>
    <w:rsid w:val="00FE5FA2"/>
    <w:rsid w:val="00FE70C5"/>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8D3A39E-2644-433F-BC0B-80A97D5E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DC43-B2F5-431A-A3D3-27390031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Pages>56</Pages>
  <Words>11311</Words>
  <Characters>62211</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20</cp:revision>
  <cp:lastPrinted>2019-04-02T22:25:00Z</cp:lastPrinted>
  <dcterms:created xsi:type="dcterms:W3CDTF">2021-08-24T02:06:00Z</dcterms:created>
  <dcterms:modified xsi:type="dcterms:W3CDTF">2022-02-22T02:13:00Z</dcterms:modified>
</cp:coreProperties>
</file>