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55883A21" w:rsidR="00D13848" w:rsidRPr="00112718" w:rsidRDefault="00AC3C64" w:rsidP="007C6C5D">
      <w:pPr>
        <w:spacing w:line="360" w:lineRule="auto"/>
        <w:jc w:val="both"/>
        <w:rPr>
          <w:rFonts w:ascii="Palatino Linotype" w:hAnsi="Palatino Linotype" w:cs="Arial"/>
        </w:rPr>
      </w:pPr>
      <w:r w:rsidRPr="00112718">
        <w:rPr>
          <w:rFonts w:ascii="Palatino Linotype" w:hAnsi="Palatino Linotype"/>
        </w:rPr>
        <w:t xml:space="preserve">Resolución del Pleno del Instituto de Transparencia, Acceso a la Información Pública y Protección de Datos Personales del Estado de </w:t>
      </w:r>
      <w:r w:rsidR="00A2556A" w:rsidRPr="00112718">
        <w:rPr>
          <w:rFonts w:ascii="Palatino Linotype" w:hAnsi="Palatino Linotype"/>
        </w:rPr>
        <w:t>México</w:t>
      </w:r>
      <w:r w:rsidRPr="00112718">
        <w:rPr>
          <w:rFonts w:ascii="Palatino Linotype" w:hAnsi="Palatino Linotype"/>
        </w:rPr>
        <w:t xml:space="preserve"> y Municipios, </w:t>
      </w:r>
      <w:r w:rsidRPr="00112718">
        <w:rPr>
          <w:rFonts w:ascii="Palatino Linotype" w:eastAsia="Calibri" w:hAnsi="Palatino Linotype" w:cs="Arial"/>
        </w:rPr>
        <w:t>con domicilio en Metepec, Estado de México,</w:t>
      </w:r>
      <w:r w:rsidRPr="00112718">
        <w:rPr>
          <w:rFonts w:ascii="Palatino Linotype" w:hAnsi="Palatino Linotype"/>
        </w:rPr>
        <w:t xml:space="preserve"> de fecha</w:t>
      </w:r>
      <w:r w:rsidR="00D16661" w:rsidRPr="00112718">
        <w:rPr>
          <w:rStyle w:val="apple-converted-space"/>
          <w:rFonts w:ascii="Palatino Linotype" w:hAnsi="Palatino Linotype" w:cs="Arial"/>
        </w:rPr>
        <w:t xml:space="preserve"> </w:t>
      </w:r>
      <w:r w:rsidR="00E758F0" w:rsidRPr="00112718">
        <w:rPr>
          <w:rStyle w:val="apple-converted-space"/>
          <w:rFonts w:ascii="Palatino Linotype" w:hAnsi="Palatino Linotype" w:cs="Arial"/>
        </w:rPr>
        <w:t xml:space="preserve">catorce </w:t>
      </w:r>
      <w:r w:rsidR="00F22875" w:rsidRPr="00112718">
        <w:rPr>
          <w:rStyle w:val="apple-converted-space"/>
          <w:rFonts w:ascii="Palatino Linotype" w:hAnsi="Palatino Linotype" w:cs="Arial"/>
        </w:rPr>
        <w:t>de septiembre</w:t>
      </w:r>
      <w:r w:rsidR="003823C8" w:rsidRPr="00112718">
        <w:rPr>
          <w:rStyle w:val="apple-converted-space"/>
          <w:rFonts w:ascii="Palatino Linotype" w:hAnsi="Palatino Linotype" w:cs="Arial"/>
        </w:rPr>
        <w:t xml:space="preserve"> </w:t>
      </w:r>
      <w:r w:rsidR="00F22875" w:rsidRPr="00112718">
        <w:rPr>
          <w:rStyle w:val="normaltextrun"/>
          <w:rFonts w:ascii="Palatino Linotype" w:hAnsi="Palatino Linotype" w:cs="Arial"/>
        </w:rPr>
        <w:t>de</w:t>
      </w:r>
      <w:r w:rsidR="00652515" w:rsidRPr="00112718">
        <w:rPr>
          <w:rStyle w:val="normaltextrun"/>
          <w:rFonts w:ascii="Palatino Linotype" w:hAnsi="Palatino Linotype" w:cs="Arial"/>
        </w:rPr>
        <w:t xml:space="preserve"> dos mil veintidós</w:t>
      </w:r>
      <w:r w:rsidRPr="00112718">
        <w:rPr>
          <w:rStyle w:val="normaltextrun"/>
          <w:rFonts w:ascii="Palatino Linotype" w:hAnsi="Palatino Linotype" w:cs="Arial"/>
        </w:rPr>
        <w:t>.</w:t>
      </w:r>
      <w:r w:rsidR="00FA6E88" w:rsidRPr="00112718">
        <w:rPr>
          <w:rStyle w:val="normaltextrun"/>
          <w:rFonts w:ascii="Palatino Linotype" w:hAnsi="Palatino Linotype" w:cs="Arial"/>
        </w:rPr>
        <w:t xml:space="preserve"> </w:t>
      </w:r>
    </w:p>
    <w:p w14:paraId="4B38DD1E" w14:textId="77777777" w:rsidR="00D13848" w:rsidRPr="00112718" w:rsidRDefault="00D13848" w:rsidP="007C6C5D">
      <w:pPr>
        <w:spacing w:line="360" w:lineRule="auto"/>
        <w:jc w:val="both"/>
        <w:rPr>
          <w:rFonts w:ascii="Palatino Linotype" w:hAnsi="Palatino Linotype" w:cs="Arial"/>
        </w:rPr>
      </w:pPr>
    </w:p>
    <w:p w14:paraId="335909BA" w14:textId="702C4E6D" w:rsidR="00AC3C64" w:rsidRPr="00112718" w:rsidRDefault="00AC3C64" w:rsidP="007C6C5D">
      <w:pPr>
        <w:spacing w:line="360" w:lineRule="auto"/>
        <w:jc w:val="both"/>
        <w:rPr>
          <w:rFonts w:ascii="Palatino Linotype" w:hAnsi="Palatino Linotype" w:cs="Arial"/>
        </w:rPr>
      </w:pPr>
      <w:r w:rsidRPr="00112718">
        <w:rPr>
          <w:rFonts w:ascii="Palatino Linotype" w:hAnsi="Palatino Linotype" w:cs="Arial"/>
          <w:b/>
        </w:rPr>
        <w:t>Visto</w:t>
      </w:r>
      <w:r w:rsidRPr="00112718">
        <w:rPr>
          <w:rFonts w:ascii="Palatino Linotype" w:hAnsi="Palatino Linotype" w:cs="Arial"/>
        </w:rPr>
        <w:t xml:space="preserve"> el expediente relativo al recurso de revisión </w:t>
      </w:r>
      <w:r w:rsidR="00D16661" w:rsidRPr="00112718">
        <w:rPr>
          <w:rFonts w:ascii="Palatino Linotype" w:hAnsi="Palatino Linotype" w:cs="Arial"/>
          <w:b/>
          <w:bCs/>
        </w:rPr>
        <w:t>0</w:t>
      </w:r>
      <w:r w:rsidR="00F22875" w:rsidRPr="00112718">
        <w:rPr>
          <w:rFonts w:ascii="Palatino Linotype" w:hAnsi="Palatino Linotype" w:cs="Arial"/>
          <w:b/>
          <w:bCs/>
        </w:rPr>
        <w:t>6764</w:t>
      </w:r>
      <w:r w:rsidR="006A3CB6" w:rsidRPr="00112718">
        <w:rPr>
          <w:rFonts w:ascii="Palatino Linotype" w:hAnsi="Palatino Linotype" w:cs="Arial"/>
          <w:b/>
          <w:bCs/>
        </w:rPr>
        <w:t>/INFOEM/IP/RR/202</w:t>
      </w:r>
      <w:r w:rsidR="00D16661" w:rsidRPr="00112718">
        <w:rPr>
          <w:rFonts w:ascii="Palatino Linotype" w:hAnsi="Palatino Linotype" w:cs="Arial"/>
          <w:b/>
          <w:bCs/>
        </w:rPr>
        <w:t>2</w:t>
      </w:r>
      <w:r w:rsidRPr="00112718">
        <w:rPr>
          <w:rFonts w:ascii="Palatino Linotype" w:hAnsi="Palatino Linotype" w:cs="Arial"/>
        </w:rPr>
        <w:t xml:space="preserve">, </w:t>
      </w:r>
      <w:r w:rsidR="00D16661" w:rsidRPr="00112718">
        <w:rPr>
          <w:rFonts w:ascii="Palatino Linotype" w:hAnsi="Palatino Linotype" w:cs="Arial"/>
        </w:rPr>
        <w:t xml:space="preserve">interpuesto </w:t>
      </w:r>
      <w:r w:rsidR="008604A0" w:rsidRPr="00112718">
        <w:rPr>
          <w:rFonts w:ascii="Palatino Linotype" w:eastAsia="Palatino Linotype" w:hAnsi="Palatino Linotype" w:cs="Palatino Linotype"/>
        </w:rPr>
        <w:t xml:space="preserve">por </w:t>
      </w:r>
      <w:r w:rsidR="004A44E3">
        <w:rPr>
          <w:rFonts w:ascii="Palatino Linotype" w:eastAsia="Palatino Linotype" w:hAnsi="Palatino Linotype" w:cs="Palatino Linotype"/>
          <w:b/>
          <w:bCs/>
        </w:rPr>
        <w:t>XXXX XXXXX XXXXX</w:t>
      </w:r>
      <w:r w:rsidR="00D16661" w:rsidRPr="00112718">
        <w:rPr>
          <w:rFonts w:ascii="Palatino Linotype" w:eastAsia="Palatino Linotype" w:hAnsi="Palatino Linotype" w:cs="Palatino Linotype"/>
        </w:rPr>
        <w:t xml:space="preserve">, al cual en lo sucesivo se le denominara </w:t>
      </w:r>
      <w:r w:rsidR="00A2556A" w:rsidRPr="00112718">
        <w:rPr>
          <w:rFonts w:ascii="Palatino Linotype" w:hAnsi="Palatino Linotype" w:cs="Arial"/>
        </w:rPr>
        <w:t>el</w:t>
      </w:r>
      <w:r w:rsidR="00652515" w:rsidRPr="00112718">
        <w:rPr>
          <w:rFonts w:ascii="Palatino Linotype" w:hAnsi="Palatino Linotype" w:cs="Arial"/>
        </w:rPr>
        <w:t xml:space="preserve"> </w:t>
      </w:r>
      <w:r w:rsidR="00A2556A" w:rsidRPr="00112718">
        <w:rPr>
          <w:rFonts w:ascii="Palatino Linotype" w:hAnsi="Palatino Linotype" w:cs="Arial"/>
          <w:b/>
        </w:rPr>
        <w:t>RECURRENTE</w:t>
      </w:r>
      <w:r w:rsidR="008604A0" w:rsidRPr="00112718">
        <w:rPr>
          <w:rFonts w:ascii="Palatino Linotype" w:hAnsi="Palatino Linotype" w:cs="Arial"/>
          <w:bCs/>
        </w:rPr>
        <w:t>,</w:t>
      </w:r>
      <w:r w:rsidRPr="00112718">
        <w:rPr>
          <w:rFonts w:ascii="Palatino Linotype" w:hAnsi="Palatino Linotype" w:cs="Arial"/>
        </w:rPr>
        <w:t xml:space="preserve"> en contra de la respuesta a su solicitud de información </w:t>
      </w:r>
      <w:r w:rsidR="008604A0" w:rsidRPr="00112718">
        <w:rPr>
          <w:rFonts w:ascii="Palatino Linotype" w:hAnsi="Palatino Linotype" w:cs="Arial"/>
        </w:rPr>
        <w:t xml:space="preserve">identificada </w:t>
      </w:r>
      <w:r w:rsidRPr="00112718">
        <w:rPr>
          <w:rFonts w:ascii="Palatino Linotype" w:hAnsi="Palatino Linotype" w:cs="Arial"/>
        </w:rPr>
        <w:t xml:space="preserve">con número de folio </w:t>
      </w:r>
      <w:r w:rsidR="00D16661" w:rsidRPr="00112718">
        <w:rPr>
          <w:rFonts w:ascii="Palatino Linotype" w:hAnsi="Palatino Linotype" w:cs="Arial"/>
          <w:b/>
        </w:rPr>
        <w:t>00</w:t>
      </w:r>
      <w:r w:rsidR="00F22875" w:rsidRPr="00112718">
        <w:rPr>
          <w:rFonts w:ascii="Palatino Linotype" w:hAnsi="Palatino Linotype" w:cs="Arial"/>
          <w:b/>
        </w:rPr>
        <w:t>089</w:t>
      </w:r>
      <w:r w:rsidR="00D16661" w:rsidRPr="00112718">
        <w:rPr>
          <w:rFonts w:ascii="Palatino Linotype" w:hAnsi="Palatino Linotype" w:cs="Arial"/>
          <w:b/>
        </w:rPr>
        <w:t>/</w:t>
      </w:r>
      <w:r w:rsidR="00F22875" w:rsidRPr="00112718">
        <w:rPr>
          <w:rFonts w:ascii="Palatino Linotype" w:hAnsi="Palatino Linotype" w:cs="Arial"/>
          <w:b/>
        </w:rPr>
        <w:t>TECAMAC</w:t>
      </w:r>
      <w:r w:rsidR="00D16661" w:rsidRPr="00112718">
        <w:rPr>
          <w:rFonts w:ascii="Palatino Linotype" w:hAnsi="Palatino Linotype" w:cs="Arial"/>
          <w:b/>
        </w:rPr>
        <w:t>/IP/2022</w:t>
      </w:r>
      <w:r w:rsidR="008604A0" w:rsidRPr="00112718">
        <w:rPr>
          <w:rFonts w:ascii="Palatino Linotype" w:hAnsi="Palatino Linotype" w:cs="Arial"/>
          <w:b/>
        </w:rPr>
        <w:t xml:space="preserve"> </w:t>
      </w:r>
      <w:r w:rsidR="008604A0" w:rsidRPr="00112718">
        <w:rPr>
          <w:rFonts w:ascii="Palatino Linotype" w:hAnsi="Palatino Linotype" w:cs="Arial"/>
          <w:bCs/>
        </w:rPr>
        <w:t xml:space="preserve">proporcionada </w:t>
      </w:r>
      <w:r w:rsidRPr="00112718">
        <w:rPr>
          <w:rFonts w:ascii="Palatino Linotype" w:hAnsi="Palatino Linotype" w:cs="Arial"/>
        </w:rPr>
        <w:t>por parte de</w:t>
      </w:r>
      <w:r w:rsidR="00A2556A" w:rsidRPr="00112718">
        <w:rPr>
          <w:rFonts w:ascii="Palatino Linotype" w:hAnsi="Palatino Linotype" w:cs="Arial"/>
        </w:rPr>
        <w:t>l</w:t>
      </w:r>
      <w:r w:rsidR="00042B33" w:rsidRPr="00112718">
        <w:rPr>
          <w:rFonts w:ascii="Palatino Linotype" w:hAnsi="Palatino Linotype" w:cs="Arial"/>
        </w:rPr>
        <w:t xml:space="preserve"> </w:t>
      </w:r>
      <w:r w:rsidR="00FE52D5" w:rsidRPr="00112718">
        <w:rPr>
          <w:rFonts w:ascii="Palatino Linotype" w:hAnsi="Palatino Linotype" w:cs="Arial"/>
          <w:b/>
        </w:rPr>
        <w:t>Ayuntamiento de T</w:t>
      </w:r>
      <w:r w:rsidR="00F22875" w:rsidRPr="00112718">
        <w:rPr>
          <w:rFonts w:ascii="Palatino Linotype" w:hAnsi="Palatino Linotype" w:cs="Arial"/>
          <w:b/>
        </w:rPr>
        <w:t>ecámac</w:t>
      </w:r>
      <w:r w:rsidR="008604A0" w:rsidRPr="00112718">
        <w:rPr>
          <w:rFonts w:ascii="Palatino Linotype" w:hAnsi="Palatino Linotype" w:cs="Arial"/>
          <w:bCs/>
        </w:rPr>
        <w:t xml:space="preserve">, </w:t>
      </w:r>
      <w:r w:rsidRPr="00112718">
        <w:rPr>
          <w:rFonts w:ascii="Palatino Linotype" w:hAnsi="Palatino Linotype" w:cs="Arial"/>
          <w:bCs/>
        </w:rPr>
        <w:t>en</w:t>
      </w:r>
      <w:r w:rsidRPr="00112718">
        <w:rPr>
          <w:rFonts w:ascii="Palatino Linotype" w:hAnsi="Palatino Linotype" w:cs="Arial"/>
        </w:rPr>
        <w:t xml:space="preserve"> lo sucesivo el </w:t>
      </w:r>
      <w:r w:rsidR="00A2556A" w:rsidRPr="00112718">
        <w:rPr>
          <w:rFonts w:ascii="Palatino Linotype" w:hAnsi="Palatino Linotype" w:cs="Arial"/>
          <w:b/>
        </w:rPr>
        <w:t>SUJETO OBLIGADO</w:t>
      </w:r>
      <w:r w:rsidR="008604A0" w:rsidRPr="00112718">
        <w:rPr>
          <w:rFonts w:ascii="Palatino Linotype" w:hAnsi="Palatino Linotype" w:cs="Arial"/>
          <w:bCs/>
        </w:rPr>
        <w:t>;</w:t>
      </w:r>
      <w:r w:rsidRPr="00112718">
        <w:rPr>
          <w:rFonts w:ascii="Palatino Linotype" w:hAnsi="Palatino Linotype" w:cs="Arial"/>
          <w:b/>
        </w:rPr>
        <w:t xml:space="preserve"> </w:t>
      </w:r>
      <w:r w:rsidRPr="00112718">
        <w:rPr>
          <w:rFonts w:ascii="Palatino Linotype" w:hAnsi="Palatino Linotype" w:cs="Arial"/>
        </w:rPr>
        <w:t>se procede a dictar la presente resolución, con base en los siguientes:</w:t>
      </w:r>
    </w:p>
    <w:p w14:paraId="716F1237" w14:textId="77777777" w:rsidR="007C6C5D" w:rsidRPr="00112718" w:rsidRDefault="007C6C5D" w:rsidP="007C6C5D">
      <w:pPr>
        <w:spacing w:line="360" w:lineRule="auto"/>
        <w:jc w:val="both"/>
        <w:rPr>
          <w:rFonts w:ascii="Palatino Linotype" w:hAnsi="Palatino Linotype" w:cs="Arial"/>
        </w:rPr>
      </w:pPr>
    </w:p>
    <w:p w14:paraId="79D6EB60" w14:textId="1788FE8A" w:rsidR="00AC3C64" w:rsidRPr="00112718"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112718">
        <w:rPr>
          <w:rFonts w:ascii="Palatino Linotype" w:hAnsi="Palatino Linotype" w:cs="Arial"/>
          <w:b/>
        </w:rPr>
        <w:t>A N T E C E D E N T E S</w:t>
      </w:r>
    </w:p>
    <w:p w14:paraId="167050FB" w14:textId="77777777" w:rsidR="007C6C5D" w:rsidRPr="00112718" w:rsidRDefault="007C6C5D" w:rsidP="007C6C5D">
      <w:pPr>
        <w:pStyle w:val="Prrafodelista"/>
        <w:spacing w:line="360" w:lineRule="auto"/>
        <w:ind w:left="1077"/>
        <w:contextualSpacing/>
        <w:rPr>
          <w:rFonts w:ascii="Palatino Linotype" w:hAnsi="Palatino Linotype" w:cs="Arial"/>
          <w:b/>
        </w:rPr>
      </w:pPr>
    </w:p>
    <w:p w14:paraId="4510B4AA" w14:textId="060CC404" w:rsidR="00AC3C64" w:rsidRPr="00112718" w:rsidRDefault="007C6C5D" w:rsidP="007C6C5D">
      <w:pPr>
        <w:spacing w:line="360" w:lineRule="auto"/>
        <w:jc w:val="both"/>
        <w:rPr>
          <w:rFonts w:ascii="Palatino Linotype" w:hAnsi="Palatino Linotype" w:cs="Arial"/>
          <w:bCs/>
        </w:rPr>
      </w:pPr>
      <w:r w:rsidRPr="00112718">
        <w:rPr>
          <w:rFonts w:ascii="Palatino Linotype" w:hAnsi="Palatino Linotype" w:cs="Arial"/>
          <w:b/>
        </w:rPr>
        <w:t xml:space="preserve">1. </w:t>
      </w:r>
      <w:r w:rsidR="00AC3C64" w:rsidRPr="00112718">
        <w:rPr>
          <w:rFonts w:ascii="Palatino Linotype" w:hAnsi="Palatino Linotype" w:cs="Arial"/>
          <w:b/>
        </w:rPr>
        <w:t xml:space="preserve">Solicitud de acceso a la información. </w:t>
      </w:r>
      <w:r w:rsidR="00AC3C64" w:rsidRPr="00112718">
        <w:rPr>
          <w:rFonts w:ascii="Palatino Linotype" w:hAnsi="Palatino Linotype" w:cs="Arial"/>
        </w:rPr>
        <w:t xml:space="preserve">Con fecha </w:t>
      </w:r>
      <w:r w:rsidR="00F22875" w:rsidRPr="00112718">
        <w:rPr>
          <w:rFonts w:ascii="Palatino Linotype" w:hAnsi="Palatino Linotype" w:cs="Arial"/>
          <w:b/>
          <w:bCs/>
        </w:rPr>
        <w:t>veintitrés de marzo de</w:t>
      </w:r>
      <w:r w:rsidR="00AC3C64" w:rsidRPr="00112718">
        <w:rPr>
          <w:rFonts w:ascii="Palatino Linotype" w:hAnsi="Palatino Linotype" w:cs="Arial"/>
          <w:b/>
          <w:bCs/>
        </w:rPr>
        <w:t xml:space="preserve"> dos mil</w:t>
      </w:r>
      <w:r w:rsidR="00AB6964" w:rsidRPr="00112718">
        <w:rPr>
          <w:rFonts w:ascii="Palatino Linotype" w:hAnsi="Palatino Linotype" w:cs="Arial"/>
          <w:b/>
          <w:bCs/>
        </w:rPr>
        <w:t xml:space="preserve"> </w:t>
      </w:r>
      <w:r w:rsidR="00F22875" w:rsidRPr="00112718">
        <w:rPr>
          <w:rFonts w:ascii="Palatino Linotype" w:hAnsi="Palatino Linotype" w:cs="Arial"/>
          <w:b/>
          <w:bCs/>
        </w:rPr>
        <w:t>veintidós</w:t>
      </w:r>
      <w:r w:rsidR="00AB6964" w:rsidRPr="00112718">
        <w:rPr>
          <w:rFonts w:ascii="Palatino Linotype" w:hAnsi="Palatino Linotype" w:cs="Arial"/>
        </w:rPr>
        <w:t xml:space="preserve">, </w:t>
      </w:r>
      <w:r w:rsidR="00AC3C64" w:rsidRPr="00112718">
        <w:rPr>
          <w:rFonts w:ascii="Palatino Linotype" w:hAnsi="Palatino Linotype" w:cs="Arial"/>
        </w:rPr>
        <w:t xml:space="preserve">la parte </w:t>
      </w:r>
      <w:r w:rsidR="00D16661" w:rsidRPr="00112718">
        <w:rPr>
          <w:rFonts w:ascii="Palatino Linotype" w:hAnsi="Palatino Linotype" w:cs="Arial"/>
          <w:b/>
        </w:rPr>
        <w:t>RECURRENTE</w:t>
      </w:r>
      <w:r w:rsidR="00AC3C64" w:rsidRPr="00112718">
        <w:rPr>
          <w:rFonts w:ascii="Palatino Linotype" w:hAnsi="Palatino Linotype" w:cs="Arial"/>
        </w:rPr>
        <w:t xml:space="preserve"> formuló solicitud de acceso a información pública al </w:t>
      </w:r>
      <w:r w:rsidR="00A2556A" w:rsidRPr="00112718">
        <w:rPr>
          <w:rFonts w:ascii="Palatino Linotype" w:hAnsi="Palatino Linotype" w:cs="Arial"/>
          <w:b/>
        </w:rPr>
        <w:t>SUJETO OBLIGADO</w:t>
      </w:r>
      <w:r w:rsidR="00A2556A" w:rsidRPr="00112718">
        <w:rPr>
          <w:rFonts w:ascii="Palatino Linotype" w:hAnsi="Palatino Linotype" w:cs="Arial"/>
        </w:rPr>
        <w:t xml:space="preserve"> </w:t>
      </w:r>
      <w:r w:rsidR="00AC3C64" w:rsidRPr="00112718">
        <w:rPr>
          <w:rFonts w:ascii="Palatino Linotype" w:hAnsi="Palatino Linotype" w:cs="Arial"/>
        </w:rPr>
        <w:t>a través de</w:t>
      </w:r>
      <w:r w:rsidR="00FE52D5" w:rsidRPr="00112718">
        <w:rPr>
          <w:rFonts w:ascii="Palatino Linotype" w:hAnsi="Palatino Linotype" w:cs="Arial"/>
        </w:rPr>
        <w:t xml:space="preserve"> la Plataforma Nacional de Transparencia (PNT) y registrada en el </w:t>
      </w:r>
      <w:r w:rsidR="00AC3C64" w:rsidRPr="00112718">
        <w:rPr>
          <w:rFonts w:ascii="Palatino Linotype" w:hAnsi="Palatino Linotype" w:cs="Arial"/>
        </w:rPr>
        <w:t xml:space="preserve">Sistema de Acceso a la Información Mexiquense, en adelante </w:t>
      </w:r>
      <w:r w:rsidR="00AC3C64" w:rsidRPr="00112718">
        <w:rPr>
          <w:rFonts w:ascii="Palatino Linotype" w:hAnsi="Palatino Linotype" w:cs="Arial"/>
          <w:b/>
        </w:rPr>
        <w:t>SAIMEX</w:t>
      </w:r>
      <w:r w:rsidR="00026DC7" w:rsidRPr="00112718">
        <w:rPr>
          <w:rFonts w:ascii="Palatino Linotype" w:hAnsi="Palatino Linotype" w:cs="Arial"/>
          <w:bCs/>
        </w:rPr>
        <w:t xml:space="preserve">, en la que requirió lo siguiente: </w:t>
      </w:r>
    </w:p>
    <w:p w14:paraId="2F15D35A" w14:textId="77777777" w:rsidR="007C6C5D" w:rsidRPr="00112718" w:rsidRDefault="007C6C5D" w:rsidP="00AB6096">
      <w:pPr>
        <w:spacing w:line="360" w:lineRule="auto"/>
        <w:rPr>
          <w:rFonts w:ascii="Palatino Linotype" w:hAnsi="Palatino Linotype"/>
          <w:bCs/>
        </w:rPr>
      </w:pPr>
    </w:p>
    <w:p w14:paraId="08670994" w14:textId="77777777" w:rsidR="00F22875" w:rsidRPr="00112718" w:rsidRDefault="00AB6096" w:rsidP="00F22875">
      <w:pPr>
        <w:spacing w:line="276" w:lineRule="auto"/>
        <w:ind w:left="567" w:right="850"/>
        <w:jc w:val="both"/>
        <w:rPr>
          <w:rFonts w:ascii="Palatino Linotype" w:hAnsi="Palatino Linotype"/>
          <w:i/>
          <w:color w:val="000000"/>
          <w:sz w:val="22"/>
          <w:szCs w:val="22"/>
        </w:rPr>
      </w:pPr>
      <w:bookmarkStart w:id="0" w:name="_Hlk108033952"/>
      <w:r w:rsidRPr="00112718">
        <w:rPr>
          <w:rFonts w:ascii="Palatino Linotype" w:hAnsi="Palatino Linotype"/>
          <w:i/>
          <w:color w:val="000000"/>
          <w:sz w:val="22"/>
          <w:szCs w:val="22"/>
        </w:rPr>
        <w:t>“</w:t>
      </w:r>
      <w:r w:rsidR="00F22875" w:rsidRPr="00112718">
        <w:rPr>
          <w:rFonts w:ascii="Palatino Linotype" w:hAnsi="Palatino Linotype"/>
          <w:i/>
          <w:color w:val="000000"/>
          <w:sz w:val="22"/>
          <w:szCs w:val="22"/>
        </w:rPr>
        <w:t>1.- ¿Existe un órgano de acceso a la información pública municipal?</w:t>
      </w:r>
    </w:p>
    <w:p w14:paraId="73E7293C" w14:textId="77777777" w:rsidR="00F2287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t>2.- ¿Cuenta con módulo y portal web para hacer pública la información?</w:t>
      </w:r>
    </w:p>
    <w:p w14:paraId="0625E507" w14:textId="77777777" w:rsidR="00F2287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t>3.- ¿Publica la información de acuerdo a la legislación en la materia?</w:t>
      </w:r>
    </w:p>
    <w:p w14:paraId="76CFE554" w14:textId="77777777" w:rsidR="00F2287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t>4.- ¿Se cuenta con algún programa para la detección y el combate de la corrupción que considere la participación ciudadana?</w:t>
      </w:r>
    </w:p>
    <w:p w14:paraId="209DB2AA" w14:textId="77777777" w:rsidR="00F2287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t>5.- ¿Qué proporción guardan los procedimientos instaurados en relación a las denuncias procedentes?</w:t>
      </w:r>
    </w:p>
    <w:p w14:paraId="5CDBF401" w14:textId="77777777" w:rsidR="00F2287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lastRenderedPageBreak/>
        <w:t>6.- ¿Se cuenta con instancia promotora de la participación ciudadana?</w:t>
      </w:r>
    </w:p>
    <w:p w14:paraId="7D2CB8CE" w14:textId="77777777" w:rsidR="00F2287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t>7.- ¿Se cuenta con un comité de planeación municipal?</w:t>
      </w:r>
    </w:p>
    <w:p w14:paraId="04F5A827" w14:textId="3B9BC58F" w:rsidR="00652515" w:rsidRPr="00112718" w:rsidRDefault="00F22875" w:rsidP="00F22875">
      <w:pPr>
        <w:spacing w:line="276" w:lineRule="auto"/>
        <w:ind w:left="567" w:right="850"/>
        <w:jc w:val="both"/>
        <w:rPr>
          <w:rFonts w:ascii="Palatino Linotype" w:hAnsi="Palatino Linotype"/>
          <w:i/>
          <w:color w:val="000000"/>
          <w:sz w:val="22"/>
          <w:szCs w:val="22"/>
        </w:rPr>
      </w:pPr>
      <w:r w:rsidRPr="00112718">
        <w:rPr>
          <w:rFonts w:ascii="Palatino Linotype" w:hAnsi="Palatino Linotype"/>
          <w:i/>
          <w:color w:val="000000"/>
          <w:sz w:val="22"/>
          <w:szCs w:val="22"/>
        </w:rPr>
        <w:t>8.- ¿Cuáles son las comisiones y/o consejos existentes en el municipio y como estan integradas?</w:t>
      </w:r>
      <w:r w:rsidR="00AB6096" w:rsidRPr="00112718">
        <w:rPr>
          <w:rFonts w:ascii="Palatino Linotype" w:hAnsi="Palatino Linotype"/>
          <w:i/>
          <w:color w:val="000000"/>
          <w:sz w:val="22"/>
          <w:szCs w:val="22"/>
        </w:rPr>
        <w:t xml:space="preserve">“. </w:t>
      </w:r>
      <w:r w:rsidR="00AC3C64" w:rsidRPr="00112718">
        <w:rPr>
          <w:rFonts w:ascii="Palatino Linotype" w:hAnsi="Palatino Linotype"/>
          <w:i/>
          <w:color w:val="000000"/>
          <w:sz w:val="22"/>
          <w:szCs w:val="22"/>
        </w:rPr>
        <w:t xml:space="preserve"> (</w:t>
      </w:r>
      <w:r w:rsidR="005A3389" w:rsidRPr="00112718">
        <w:rPr>
          <w:rFonts w:ascii="Palatino Linotype" w:hAnsi="Palatino Linotype"/>
          <w:i/>
          <w:color w:val="000000"/>
          <w:sz w:val="22"/>
          <w:szCs w:val="22"/>
        </w:rPr>
        <w:t>Sic</w:t>
      </w:r>
      <w:r w:rsidR="00AC3C64" w:rsidRPr="00112718">
        <w:rPr>
          <w:rFonts w:ascii="Palatino Linotype" w:hAnsi="Palatino Linotype"/>
          <w:i/>
          <w:color w:val="000000"/>
          <w:sz w:val="22"/>
          <w:szCs w:val="22"/>
        </w:rPr>
        <w:t>)</w:t>
      </w:r>
    </w:p>
    <w:bookmarkEnd w:id="0"/>
    <w:p w14:paraId="34CCF835" w14:textId="77777777" w:rsidR="00026DC7" w:rsidRPr="00112718" w:rsidRDefault="00026DC7" w:rsidP="007C6C5D">
      <w:pPr>
        <w:spacing w:line="360" w:lineRule="auto"/>
        <w:ind w:left="567"/>
        <w:jc w:val="both"/>
        <w:rPr>
          <w:rFonts w:ascii="Palatino Linotype" w:hAnsi="Palatino Linotype"/>
          <w:i/>
          <w:color w:val="000000"/>
          <w:sz w:val="22"/>
          <w:szCs w:val="22"/>
        </w:rPr>
      </w:pPr>
    </w:p>
    <w:p w14:paraId="5F4091B2" w14:textId="7CF18A8E" w:rsidR="00AC3C64" w:rsidRPr="00112718" w:rsidRDefault="008E70D5" w:rsidP="007C6C5D">
      <w:pPr>
        <w:spacing w:line="360" w:lineRule="auto"/>
        <w:jc w:val="both"/>
        <w:rPr>
          <w:rFonts w:ascii="Palatino Linotype" w:hAnsi="Palatino Linotype" w:cs="Arial"/>
          <w:b/>
          <w:bCs/>
        </w:rPr>
      </w:pPr>
      <w:r w:rsidRPr="00112718">
        <w:rPr>
          <w:rFonts w:ascii="Palatino Linotype" w:hAnsi="Palatino Linotype" w:cs="Arial"/>
          <w:b/>
        </w:rPr>
        <w:t>Modalidad elegida</w:t>
      </w:r>
      <w:r w:rsidR="00AC3C64" w:rsidRPr="00112718">
        <w:rPr>
          <w:rFonts w:ascii="Palatino Linotype" w:hAnsi="Palatino Linotype" w:cs="Arial"/>
          <w:b/>
        </w:rPr>
        <w:t xml:space="preserve"> para la entrega de la información: </w:t>
      </w:r>
      <w:r w:rsidR="00AC3C64" w:rsidRPr="00112718">
        <w:rPr>
          <w:rFonts w:ascii="Palatino Linotype" w:hAnsi="Palatino Linotype" w:cs="Arial"/>
        </w:rPr>
        <w:t xml:space="preserve">a través del </w:t>
      </w:r>
      <w:r w:rsidR="00AC3C64" w:rsidRPr="00112718">
        <w:rPr>
          <w:rFonts w:ascii="Palatino Linotype" w:hAnsi="Palatino Linotype" w:cs="Arial"/>
          <w:b/>
        </w:rPr>
        <w:t>S</w:t>
      </w:r>
      <w:r w:rsidR="006433CA" w:rsidRPr="00112718">
        <w:rPr>
          <w:rFonts w:ascii="Palatino Linotype" w:hAnsi="Palatino Linotype" w:cs="Arial"/>
          <w:b/>
        </w:rPr>
        <w:t xml:space="preserve">istema de </w:t>
      </w:r>
      <w:r w:rsidR="00AC3C64" w:rsidRPr="00112718">
        <w:rPr>
          <w:rFonts w:ascii="Palatino Linotype" w:hAnsi="Palatino Linotype" w:cs="Arial"/>
          <w:b/>
        </w:rPr>
        <w:t>A</w:t>
      </w:r>
      <w:r w:rsidR="006433CA" w:rsidRPr="00112718">
        <w:rPr>
          <w:rFonts w:ascii="Palatino Linotype" w:hAnsi="Palatino Linotype" w:cs="Arial"/>
          <w:b/>
        </w:rPr>
        <w:t xml:space="preserve">cceso a la </w:t>
      </w:r>
      <w:r w:rsidR="00AC3C64" w:rsidRPr="00112718">
        <w:rPr>
          <w:rFonts w:ascii="Palatino Linotype" w:hAnsi="Palatino Linotype" w:cs="Arial"/>
          <w:b/>
        </w:rPr>
        <w:t>I</w:t>
      </w:r>
      <w:r w:rsidR="006433CA" w:rsidRPr="00112718">
        <w:rPr>
          <w:rFonts w:ascii="Palatino Linotype" w:hAnsi="Palatino Linotype" w:cs="Arial"/>
          <w:b/>
        </w:rPr>
        <w:t xml:space="preserve">nformación </w:t>
      </w:r>
      <w:r w:rsidR="00AC3C64" w:rsidRPr="00112718">
        <w:rPr>
          <w:rFonts w:ascii="Palatino Linotype" w:hAnsi="Palatino Linotype" w:cs="Arial"/>
          <w:b/>
        </w:rPr>
        <w:t>M</w:t>
      </w:r>
      <w:r w:rsidR="006433CA" w:rsidRPr="00112718">
        <w:rPr>
          <w:rFonts w:ascii="Palatino Linotype" w:hAnsi="Palatino Linotype" w:cs="Arial"/>
          <w:b/>
        </w:rPr>
        <w:t xml:space="preserve">exiquense (SAIMEX) </w:t>
      </w:r>
      <w:r w:rsidR="00AB6096" w:rsidRPr="00112718">
        <w:rPr>
          <w:rFonts w:ascii="Palatino Linotype" w:hAnsi="Palatino Linotype" w:cs="Arial"/>
          <w:b/>
          <w:bCs/>
        </w:rPr>
        <w:t>y correo electrónico.</w:t>
      </w:r>
    </w:p>
    <w:p w14:paraId="7BA2CDF7" w14:textId="77777777" w:rsidR="00501141" w:rsidRPr="00112718" w:rsidRDefault="00501141" w:rsidP="007C6C5D">
      <w:pPr>
        <w:spacing w:line="360" w:lineRule="auto"/>
        <w:jc w:val="both"/>
        <w:rPr>
          <w:rFonts w:ascii="Palatino Linotype" w:hAnsi="Palatino Linotype" w:cs="Arial"/>
        </w:rPr>
      </w:pPr>
    </w:p>
    <w:p w14:paraId="4C3F85D7" w14:textId="106E74E5" w:rsidR="00AC3C64" w:rsidRPr="00112718" w:rsidRDefault="00AC3C64" w:rsidP="007C6C5D">
      <w:pPr>
        <w:spacing w:line="360" w:lineRule="auto"/>
        <w:ind w:right="49"/>
        <w:jc w:val="both"/>
        <w:rPr>
          <w:rFonts w:ascii="Palatino Linotype" w:hAnsi="Palatino Linotype" w:cs="Arial"/>
        </w:rPr>
      </w:pPr>
      <w:r w:rsidRPr="00112718">
        <w:rPr>
          <w:rFonts w:ascii="Palatino Linotype" w:hAnsi="Palatino Linotype" w:cs="Arial"/>
          <w:b/>
        </w:rPr>
        <w:t>2.</w:t>
      </w:r>
      <w:r w:rsidR="00026DC7" w:rsidRPr="00112718">
        <w:rPr>
          <w:rFonts w:ascii="Palatino Linotype" w:eastAsia="Palatino Linotype" w:hAnsi="Palatino Linotype" w:cs="Palatino Linotype"/>
        </w:rPr>
        <w:t xml:space="preserve"> </w:t>
      </w:r>
      <w:r w:rsidR="00540445" w:rsidRPr="00112718">
        <w:rPr>
          <w:rFonts w:ascii="Palatino Linotype" w:eastAsia="Palatino Linotype" w:hAnsi="Palatino Linotype" w:cs="Palatino Linotype"/>
        </w:rPr>
        <w:t xml:space="preserve"> </w:t>
      </w:r>
      <w:r w:rsidRPr="00112718">
        <w:rPr>
          <w:rFonts w:ascii="Palatino Linotype" w:hAnsi="Palatino Linotype" w:cs="Arial"/>
          <w:b/>
        </w:rPr>
        <w:t xml:space="preserve">Respuesta. </w:t>
      </w:r>
      <w:r w:rsidRPr="00112718">
        <w:rPr>
          <w:rFonts w:ascii="Palatino Linotype" w:hAnsi="Palatino Linotype" w:cs="Arial"/>
        </w:rPr>
        <w:t xml:space="preserve">Con fecha </w:t>
      </w:r>
      <w:r w:rsidR="00F22875" w:rsidRPr="00112718">
        <w:rPr>
          <w:rFonts w:ascii="Palatino Linotype" w:hAnsi="Palatino Linotype" w:cs="Arial"/>
          <w:b/>
          <w:bCs/>
        </w:rPr>
        <w:t>veinte de abril de</w:t>
      </w:r>
      <w:r w:rsidRPr="00112718">
        <w:rPr>
          <w:rFonts w:ascii="Palatino Linotype" w:hAnsi="Palatino Linotype" w:cs="Arial"/>
          <w:b/>
          <w:bCs/>
        </w:rPr>
        <w:t xml:space="preserve"> dos </w:t>
      </w:r>
      <w:r w:rsidR="00403DF1" w:rsidRPr="00112718">
        <w:rPr>
          <w:rFonts w:ascii="Palatino Linotype" w:hAnsi="Palatino Linotype" w:cs="Arial"/>
          <w:b/>
          <w:bCs/>
        </w:rPr>
        <w:t>mil veintidós</w:t>
      </w:r>
      <w:r w:rsidR="00C37628" w:rsidRPr="00112718">
        <w:rPr>
          <w:rFonts w:ascii="Palatino Linotype" w:hAnsi="Palatino Linotype" w:cs="Arial"/>
        </w:rPr>
        <w:t>,</w:t>
      </w:r>
      <w:r w:rsidRPr="00112718">
        <w:rPr>
          <w:rFonts w:ascii="Palatino Linotype" w:hAnsi="Palatino Linotype" w:cs="Arial"/>
        </w:rPr>
        <w:t xml:space="preserve"> el </w:t>
      </w:r>
      <w:r w:rsidR="00403DF1" w:rsidRPr="00112718">
        <w:rPr>
          <w:rFonts w:ascii="Palatino Linotype" w:hAnsi="Palatino Linotype" w:cs="Arial"/>
          <w:b/>
        </w:rPr>
        <w:t>SUJETO OBLIGADO</w:t>
      </w:r>
      <w:r w:rsidR="00403DF1" w:rsidRPr="00112718">
        <w:rPr>
          <w:rFonts w:ascii="Palatino Linotype" w:hAnsi="Palatino Linotype" w:cs="Arial"/>
        </w:rPr>
        <w:t xml:space="preserve"> </w:t>
      </w:r>
      <w:r w:rsidRPr="00112718">
        <w:rPr>
          <w:rFonts w:ascii="Palatino Linotype" w:hAnsi="Palatino Linotype" w:cs="Arial"/>
        </w:rPr>
        <w:t>envió su respuesta a la solicitud de acceso a la información a través del SAIMEX, la cual versa como sigue:</w:t>
      </w:r>
    </w:p>
    <w:p w14:paraId="5F946883" w14:textId="77777777" w:rsidR="008D6A84" w:rsidRPr="00112718" w:rsidRDefault="008D6A84" w:rsidP="007C6C5D">
      <w:pPr>
        <w:spacing w:line="360" w:lineRule="auto"/>
        <w:ind w:right="49"/>
        <w:jc w:val="both"/>
        <w:rPr>
          <w:rFonts w:ascii="Palatino Linotype" w:eastAsia="Palatino Linotype" w:hAnsi="Palatino Linotype" w:cs="Palatino Linotype"/>
        </w:rPr>
      </w:pPr>
    </w:p>
    <w:p w14:paraId="506F5DE9" w14:textId="77777777" w:rsidR="00F22875" w:rsidRPr="00112718" w:rsidRDefault="00AC3C64" w:rsidP="00F22875">
      <w:pPr>
        <w:spacing w:line="360" w:lineRule="auto"/>
        <w:ind w:left="567" w:right="902"/>
        <w:contextualSpacing/>
        <w:jc w:val="both"/>
        <w:rPr>
          <w:rFonts w:ascii="Palatino Linotype" w:hAnsi="Palatino Linotype"/>
          <w:i/>
          <w:color w:val="000000"/>
          <w:sz w:val="22"/>
          <w:szCs w:val="22"/>
        </w:rPr>
      </w:pPr>
      <w:bookmarkStart w:id="1" w:name="_Hlk110448228"/>
      <w:r w:rsidRPr="00112718">
        <w:rPr>
          <w:rFonts w:ascii="Palatino Linotype" w:hAnsi="Palatino Linotype"/>
          <w:i/>
          <w:color w:val="000000"/>
          <w:sz w:val="22"/>
          <w:szCs w:val="22"/>
        </w:rPr>
        <w:t>“</w:t>
      </w:r>
      <w:r w:rsidR="00F22875" w:rsidRPr="0011271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5406C717" w:rsidR="00AC3C64" w:rsidRPr="00112718" w:rsidRDefault="00F22875" w:rsidP="00874CD2">
      <w:pPr>
        <w:spacing w:line="276" w:lineRule="auto"/>
        <w:ind w:left="567" w:right="902"/>
        <w:contextualSpacing/>
        <w:jc w:val="both"/>
        <w:rPr>
          <w:rFonts w:ascii="Palatino Linotype" w:eastAsia="Palatino Linotype" w:hAnsi="Palatino Linotype" w:cs="Palatino Linotype"/>
          <w:i/>
          <w:sz w:val="22"/>
          <w:szCs w:val="22"/>
        </w:rPr>
      </w:pPr>
      <w:r w:rsidRPr="00112718">
        <w:rPr>
          <w:rFonts w:ascii="Palatino Linotype" w:hAnsi="Palatino Linotype"/>
          <w:i/>
          <w:color w:val="000000"/>
          <w:sz w:val="22"/>
          <w:szCs w:val="22"/>
        </w:rPr>
        <w:t xml:space="preserve">Se hace entrega de la respuesta a la solicitud 00089/TECAMAC/IP/2022 ATENDIENDO A SU SOLICITUD EN TIEMPO Y FORMA, </w:t>
      </w:r>
      <w:r w:rsidRPr="00112718">
        <w:rPr>
          <w:rFonts w:ascii="Palatino Linotype" w:hAnsi="Palatino Linotype"/>
          <w:b/>
          <w:i/>
          <w:color w:val="000000"/>
          <w:sz w:val="22"/>
          <w:szCs w:val="22"/>
          <w:u w:val="single"/>
        </w:rPr>
        <w:t>SE ADJUNTA EL OFICIO DE RESPUESTA A LA SOLICITUD CON NÚMERO 00089/TECAMAC/IP/2022</w:t>
      </w:r>
      <w:r w:rsidR="00AC3C64" w:rsidRPr="00112718">
        <w:rPr>
          <w:rFonts w:ascii="Palatino Linotype" w:hAnsi="Palatino Linotype"/>
          <w:b/>
          <w:i/>
          <w:color w:val="000000"/>
          <w:sz w:val="22"/>
          <w:szCs w:val="22"/>
          <w:u w:val="single"/>
        </w:rPr>
        <w:t>”</w:t>
      </w:r>
      <w:r w:rsidR="008D6A84" w:rsidRPr="00112718">
        <w:rPr>
          <w:rFonts w:ascii="Palatino Linotype" w:hAnsi="Palatino Linotype"/>
          <w:b/>
          <w:i/>
          <w:color w:val="000000"/>
          <w:sz w:val="22"/>
          <w:szCs w:val="22"/>
          <w:u w:val="single"/>
        </w:rPr>
        <w:t>.</w:t>
      </w:r>
      <w:r w:rsidR="00AC3C64" w:rsidRPr="00112718">
        <w:rPr>
          <w:rFonts w:ascii="Palatino Linotype" w:hAnsi="Palatino Linotype"/>
          <w:i/>
          <w:color w:val="000000"/>
          <w:sz w:val="22"/>
          <w:szCs w:val="22"/>
        </w:rPr>
        <w:t xml:space="preserve"> (</w:t>
      </w:r>
      <w:r w:rsidR="00F33D43" w:rsidRPr="00112718">
        <w:rPr>
          <w:rFonts w:ascii="Palatino Linotype" w:hAnsi="Palatino Linotype"/>
          <w:i/>
          <w:color w:val="000000"/>
          <w:sz w:val="22"/>
          <w:szCs w:val="22"/>
        </w:rPr>
        <w:t>S</w:t>
      </w:r>
      <w:r w:rsidR="00AC3C64" w:rsidRPr="00112718">
        <w:rPr>
          <w:rFonts w:ascii="Palatino Linotype" w:hAnsi="Palatino Linotype"/>
          <w:i/>
          <w:color w:val="000000"/>
          <w:sz w:val="22"/>
          <w:szCs w:val="22"/>
        </w:rPr>
        <w:t>ic)</w:t>
      </w:r>
    </w:p>
    <w:p w14:paraId="67724C60" w14:textId="77777777" w:rsidR="003823C8" w:rsidRPr="00112718" w:rsidRDefault="003823C8" w:rsidP="007C6C5D">
      <w:pPr>
        <w:spacing w:line="360" w:lineRule="auto"/>
        <w:ind w:left="851" w:right="902"/>
        <w:contextualSpacing/>
        <w:jc w:val="both"/>
        <w:rPr>
          <w:rFonts w:ascii="Palatino Linotype" w:hAnsi="Palatino Linotype" w:cs="Arial"/>
          <w:i/>
          <w:sz w:val="22"/>
          <w:szCs w:val="22"/>
        </w:rPr>
      </w:pPr>
    </w:p>
    <w:p w14:paraId="2E727D77" w14:textId="332EF908" w:rsidR="007C6C5D" w:rsidRPr="00112718" w:rsidRDefault="00F22875" w:rsidP="004F680B">
      <w:pPr>
        <w:spacing w:line="360" w:lineRule="auto"/>
        <w:jc w:val="both"/>
        <w:rPr>
          <w:rFonts w:ascii="Palatino Linotype" w:hAnsi="Palatino Linotype" w:cs="Arial"/>
        </w:rPr>
      </w:pPr>
      <w:r w:rsidRPr="00112718">
        <w:rPr>
          <w:rFonts w:ascii="Palatino Linotype" w:hAnsi="Palatino Linotype" w:cs="Arial"/>
        </w:rPr>
        <w:t>El Sujeto Obligado no adjuntó archivo alguno a su respuesta.</w:t>
      </w:r>
    </w:p>
    <w:p w14:paraId="71FAA218" w14:textId="77777777" w:rsidR="00F22875" w:rsidRPr="00112718" w:rsidRDefault="00F22875" w:rsidP="004F680B">
      <w:pPr>
        <w:spacing w:line="360" w:lineRule="auto"/>
        <w:jc w:val="both"/>
        <w:rPr>
          <w:rFonts w:ascii="Palatino Linotype" w:hAnsi="Palatino Linotype" w:cs="Arial"/>
        </w:rPr>
      </w:pPr>
    </w:p>
    <w:bookmarkEnd w:id="1"/>
    <w:p w14:paraId="6CD95E29" w14:textId="0BC1A6ED" w:rsidR="00F22875" w:rsidRPr="00112718" w:rsidRDefault="00E217CB" w:rsidP="007C6C5D">
      <w:pPr>
        <w:spacing w:line="360" w:lineRule="auto"/>
        <w:jc w:val="both"/>
        <w:rPr>
          <w:rFonts w:ascii="Palatino Linotype" w:hAnsi="Palatino Linotype" w:cs="Arial"/>
        </w:rPr>
      </w:pPr>
      <w:r w:rsidRPr="00112718">
        <w:rPr>
          <w:rFonts w:ascii="Palatino Linotype" w:hAnsi="Palatino Linotype" w:cs="Arial"/>
          <w:b/>
        </w:rPr>
        <w:t>3</w:t>
      </w:r>
      <w:r w:rsidR="00AC3C64" w:rsidRPr="00112718">
        <w:rPr>
          <w:rFonts w:ascii="Palatino Linotype" w:hAnsi="Palatino Linotype" w:cs="Arial"/>
          <w:b/>
        </w:rPr>
        <w:t xml:space="preserve">. Interposición del recurso de revisión. </w:t>
      </w:r>
      <w:r w:rsidR="00AC3C64" w:rsidRPr="00112718">
        <w:rPr>
          <w:rFonts w:ascii="Palatino Linotype" w:hAnsi="Palatino Linotype" w:cs="Arial"/>
        </w:rPr>
        <w:t xml:space="preserve">Inconforme el </w:t>
      </w:r>
      <w:r w:rsidRPr="00112718">
        <w:rPr>
          <w:rFonts w:ascii="Palatino Linotype" w:hAnsi="Palatino Linotype" w:cs="Arial"/>
        </w:rPr>
        <w:t>S</w:t>
      </w:r>
      <w:r w:rsidR="00AC3C64" w:rsidRPr="00112718">
        <w:rPr>
          <w:rFonts w:ascii="Palatino Linotype" w:hAnsi="Palatino Linotype" w:cs="Arial"/>
        </w:rPr>
        <w:t xml:space="preserve">olicitante con la respuesta del </w:t>
      </w:r>
      <w:r w:rsidR="00A2556A" w:rsidRPr="00112718">
        <w:rPr>
          <w:rFonts w:ascii="Palatino Linotype" w:hAnsi="Palatino Linotype" w:cs="Arial"/>
          <w:b/>
        </w:rPr>
        <w:t>SUJETO OBLIGADO</w:t>
      </w:r>
      <w:r w:rsidR="00A2556A" w:rsidRPr="00112718">
        <w:rPr>
          <w:rFonts w:ascii="Palatino Linotype" w:hAnsi="Palatino Linotype" w:cs="Arial"/>
        </w:rPr>
        <w:t xml:space="preserve"> </w:t>
      </w:r>
      <w:r w:rsidR="00AC3C64" w:rsidRPr="00112718">
        <w:rPr>
          <w:rFonts w:ascii="Palatino Linotype" w:hAnsi="Palatino Linotype" w:cs="Arial"/>
        </w:rPr>
        <w:t xml:space="preserve">interpuso </w:t>
      </w:r>
      <w:r w:rsidRPr="00112718">
        <w:rPr>
          <w:rFonts w:ascii="Palatino Linotype" w:hAnsi="Palatino Linotype" w:cs="Arial"/>
        </w:rPr>
        <w:t>R</w:t>
      </w:r>
      <w:r w:rsidR="00AC3C64" w:rsidRPr="00112718">
        <w:rPr>
          <w:rFonts w:ascii="Palatino Linotype" w:hAnsi="Palatino Linotype" w:cs="Arial"/>
        </w:rPr>
        <w:t xml:space="preserve">ecurso de </w:t>
      </w:r>
      <w:r w:rsidRPr="00112718">
        <w:rPr>
          <w:rFonts w:ascii="Palatino Linotype" w:hAnsi="Palatino Linotype" w:cs="Arial"/>
        </w:rPr>
        <w:t>R</w:t>
      </w:r>
      <w:r w:rsidR="00AC3C64" w:rsidRPr="00112718">
        <w:rPr>
          <w:rFonts w:ascii="Palatino Linotype" w:hAnsi="Palatino Linotype" w:cs="Arial"/>
        </w:rPr>
        <w:t xml:space="preserve">evisión a través del SAIMEX en fecha </w:t>
      </w:r>
      <w:r w:rsidR="00F22875" w:rsidRPr="00112718">
        <w:rPr>
          <w:rFonts w:ascii="Palatino Linotype" w:hAnsi="Palatino Linotype" w:cs="Arial"/>
          <w:b/>
          <w:bCs/>
        </w:rPr>
        <w:t>veintisiete de abril de</w:t>
      </w:r>
      <w:r w:rsidR="00AC3C64" w:rsidRPr="00112718">
        <w:rPr>
          <w:rFonts w:ascii="Palatino Linotype" w:hAnsi="Palatino Linotype" w:cs="Arial"/>
          <w:b/>
          <w:bCs/>
        </w:rPr>
        <w:t xml:space="preserve"> dos mil </w:t>
      </w:r>
      <w:r w:rsidR="00403DF1" w:rsidRPr="00112718">
        <w:rPr>
          <w:rFonts w:ascii="Palatino Linotype" w:hAnsi="Palatino Linotype" w:cs="Arial"/>
          <w:b/>
          <w:bCs/>
        </w:rPr>
        <w:t>veintidós</w:t>
      </w:r>
      <w:r w:rsidR="00AC3C64" w:rsidRPr="00112718">
        <w:rPr>
          <w:rFonts w:ascii="Palatino Linotype" w:hAnsi="Palatino Linotype" w:cs="Arial"/>
        </w:rPr>
        <w:t>, a través del cual expresó lo siguiente:</w:t>
      </w:r>
    </w:p>
    <w:p w14:paraId="1F2D9BFB" w14:textId="77777777" w:rsidR="00FE275B" w:rsidRPr="00112718" w:rsidRDefault="00FE275B" w:rsidP="007C6C5D">
      <w:pPr>
        <w:spacing w:line="360" w:lineRule="auto"/>
        <w:jc w:val="both"/>
        <w:rPr>
          <w:rFonts w:ascii="Palatino Linotype" w:hAnsi="Palatino Linotype" w:cs="Arial"/>
        </w:rPr>
      </w:pPr>
    </w:p>
    <w:p w14:paraId="33C5A368" w14:textId="77777777" w:rsidR="00FE275B" w:rsidRPr="00112718" w:rsidRDefault="00FE275B" w:rsidP="007C6C5D">
      <w:pPr>
        <w:spacing w:line="360" w:lineRule="auto"/>
        <w:jc w:val="both"/>
        <w:rPr>
          <w:rFonts w:ascii="Palatino Linotype" w:hAnsi="Palatino Linotype" w:cs="Arial"/>
        </w:rPr>
      </w:pPr>
    </w:p>
    <w:p w14:paraId="401AA19A" w14:textId="77777777" w:rsidR="00FE275B" w:rsidRPr="00112718" w:rsidRDefault="00FE275B" w:rsidP="007C6C5D">
      <w:pPr>
        <w:spacing w:line="360" w:lineRule="auto"/>
        <w:jc w:val="both"/>
        <w:rPr>
          <w:rFonts w:ascii="Palatino Linotype" w:hAnsi="Palatino Linotype" w:cs="Arial"/>
        </w:rPr>
      </w:pPr>
    </w:p>
    <w:p w14:paraId="52707A8C" w14:textId="1B5256C4" w:rsidR="00D9328D" w:rsidRPr="00112718" w:rsidRDefault="00AC3C64" w:rsidP="00D9328D">
      <w:pPr>
        <w:pStyle w:val="Prrafodelista"/>
        <w:numPr>
          <w:ilvl w:val="0"/>
          <w:numId w:val="35"/>
        </w:numPr>
        <w:spacing w:line="360" w:lineRule="auto"/>
        <w:ind w:right="567"/>
        <w:rPr>
          <w:rFonts w:ascii="Palatino Linotype" w:hAnsi="Palatino Linotype" w:cs="Arial"/>
          <w:b/>
        </w:rPr>
      </w:pPr>
      <w:r w:rsidRPr="00112718">
        <w:rPr>
          <w:rFonts w:ascii="Palatino Linotype" w:hAnsi="Palatino Linotype" w:cs="Arial"/>
          <w:b/>
        </w:rPr>
        <w:lastRenderedPageBreak/>
        <w:t>Acto impugnado.</w:t>
      </w:r>
    </w:p>
    <w:p w14:paraId="51DB9F24" w14:textId="62328CD2" w:rsidR="00AC3C64" w:rsidRPr="00112718" w:rsidRDefault="00AC3C64" w:rsidP="00874CD2">
      <w:pPr>
        <w:spacing w:line="276" w:lineRule="auto"/>
        <w:ind w:left="567" w:right="567"/>
        <w:jc w:val="both"/>
        <w:rPr>
          <w:rFonts w:ascii="Palatino Linotype" w:hAnsi="Palatino Linotype"/>
          <w:i/>
          <w:color w:val="000000"/>
          <w:sz w:val="22"/>
          <w:szCs w:val="22"/>
        </w:rPr>
      </w:pPr>
      <w:r w:rsidRPr="00112718">
        <w:rPr>
          <w:rFonts w:ascii="Palatino Linotype" w:hAnsi="Palatino Linotype"/>
          <w:i/>
          <w:color w:val="000000"/>
          <w:sz w:val="22"/>
          <w:szCs w:val="22"/>
        </w:rPr>
        <w:t>“</w:t>
      </w:r>
      <w:r w:rsidR="00F22875" w:rsidRPr="00112718">
        <w:rPr>
          <w:rFonts w:ascii="Palatino Linotype" w:hAnsi="Palatino Linotype"/>
          <w:i/>
          <w:color w:val="000000"/>
          <w:sz w:val="22"/>
          <w:szCs w:val="22"/>
        </w:rPr>
        <w:t xml:space="preserve">1.- ¿Existe un órgano de acceso a la información pública municipal? 2.- ¿Cuenta con módulo y portal web para hacer pública la información? 3.- ¿Publica la información de acuerdo a la legislación en la materia? 4.- ¿Se cuenta con algún programa para la detección y el combate de la corrupción que considere la participación ciudadana? 5.- ¿Qué proporción guardan los procedimientos instaurados en relación a las denuncias procedentes? 6.- ¿Se cuenta con instancia promotora de la participación ciudadana? 7.- ¿Se cuenta con un comité de planeación municipal? 8.- ¿Cuáles son las comisiones y/o consejos existentes en el municipio y como están integradas?”. </w:t>
      </w:r>
      <w:r w:rsidR="004F680B" w:rsidRPr="00112718">
        <w:rPr>
          <w:rFonts w:ascii="Palatino Linotype" w:hAnsi="Palatino Linotype"/>
          <w:i/>
          <w:color w:val="000000"/>
          <w:sz w:val="22"/>
          <w:szCs w:val="22"/>
        </w:rPr>
        <w:t>(</w:t>
      </w:r>
      <w:r w:rsidR="00F33D43" w:rsidRPr="00112718">
        <w:rPr>
          <w:rFonts w:ascii="Palatino Linotype" w:hAnsi="Palatino Linotype"/>
          <w:i/>
          <w:color w:val="000000"/>
          <w:sz w:val="22"/>
          <w:szCs w:val="22"/>
        </w:rPr>
        <w:t>Sic</w:t>
      </w:r>
      <w:r w:rsidRPr="00112718">
        <w:rPr>
          <w:rFonts w:ascii="Palatino Linotype" w:hAnsi="Palatino Linotype"/>
          <w:i/>
          <w:color w:val="000000"/>
          <w:sz w:val="22"/>
          <w:szCs w:val="22"/>
        </w:rPr>
        <w:t>)</w:t>
      </w:r>
    </w:p>
    <w:p w14:paraId="55F88E32" w14:textId="77777777" w:rsidR="00501141" w:rsidRPr="00112718" w:rsidRDefault="00501141" w:rsidP="00501141">
      <w:pPr>
        <w:spacing w:line="360" w:lineRule="auto"/>
        <w:ind w:left="567" w:right="567"/>
        <w:jc w:val="both"/>
        <w:rPr>
          <w:rFonts w:ascii="Palatino Linotype" w:hAnsi="Palatino Linotype"/>
          <w:i/>
          <w:color w:val="000000"/>
          <w:sz w:val="22"/>
          <w:szCs w:val="22"/>
        </w:rPr>
      </w:pPr>
    </w:p>
    <w:p w14:paraId="2989B035" w14:textId="5925C4F0" w:rsidR="00D9328D" w:rsidRPr="00112718" w:rsidRDefault="00AC3C64" w:rsidP="00D9328D">
      <w:pPr>
        <w:pStyle w:val="Prrafodelista"/>
        <w:numPr>
          <w:ilvl w:val="0"/>
          <w:numId w:val="35"/>
        </w:numPr>
        <w:spacing w:line="360" w:lineRule="auto"/>
        <w:ind w:right="567"/>
        <w:jc w:val="both"/>
        <w:rPr>
          <w:rFonts w:ascii="Palatino Linotype" w:hAnsi="Palatino Linotype" w:cs="Arial"/>
          <w:b/>
        </w:rPr>
      </w:pPr>
      <w:r w:rsidRPr="00112718">
        <w:rPr>
          <w:rFonts w:ascii="Palatino Linotype" w:hAnsi="Palatino Linotype" w:cs="Arial"/>
          <w:b/>
        </w:rPr>
        <w:t>Motivos de inconformidad.</w:t>
      </w:r>
    </w:p>
    <w:p w14:paraId="6E2715D6" w14:textId="77777777" w:rsidR="00874CD2" w:rsidRPr="00112718" w:rsidRDefault="00874CD2" w:rsidP="00874CD2">
      <w:pPr>
        <w:pStyle w:val="Prrafodelista"/>
        <w:spacing w:line="360" w:lineRule="auto"/>
        <w:ind w:left="927" w:right="567"/>
        <w:jc w:val="both"/>
        <w:rPr>
          <w:rFonts w:ascii="Palatino Linotype" w:hAnsi="Palatino Linotype" w:cs="Arial"/>
          <w:b/>
        </w:rPr>
      </w:pPr>
    </w:p>
    <w:p w14:paraId="4B29015F" w14:textId="7F2687CD" w:rsidR="002939DD" w:rsidRPr="00112718" w:rsidRDefault="00F52CA3" w:rsidP="00874CD2">
      <w:pPr>
        <w:spacing w:line="276" w:lineRule="auto"/>
        <w:ind w:left="567" w:right="567"/>
        <w:jc w:val="both"/>
        <w:rPr>
          <w:rFonts w:ascii="Palatino Linotype" w:hAnsi="Palatino Linotype"/>
          <w:i/>
          <w:color w:val="000000"/>
          <w:sz w:val="22"/>
          <w:szCs w:val="22"/>
        </w:rPr>
      </w:pPr>
      <w:bookmarkStart w:id="2" w:name="_Hlk110450471"/>
      <w:r w:rsidRPr="00112718">
        <w:rPr>
          <w:rFonts w:ascii="Palatino Linotype" w:hAnsi="Palatino Linotype"/>
          <w:i/>
          <w:color w:val="000000"/>
          <w:sz w:val="22"/>
          <w:szCs w:val="22"/>
        </w:rPr>
        <w:t>“</w:t>
      </w:r>
      <w:r w:rsidR="00F22875" w:rsidRPr="00112718">
        <w:rPr>
          <w:rFonts w:ascii="Palatino Linotype" w:hAnsi="Palatino Linotype"/>
          <w:i/>
          <w:color w:val="000000"/>
          <w:sz w:val="22"/>
          <w:szCs w:val="22"/>
        </w:rPr>
        <w:t xml:space="preserve">Por medio de la presente, recurro la respuesta otorgada por la Tesorería Municipal de Tecámac con folio de la solicitud 00089/TECAMAC/IP/2022 el día 20 de abril de 2022 sobre la cual yo tuve conocimiento el 20 de abril de 2022. Los motivos de mi inconformidad son los siguientes: </w:t>
      </w:r>
      <w:r w:rsidR="00F22875" w:rsidRPr="00112718">
        <w:rPr>
          <w:rFonts w:ascii="Palatino Linotype" w:hAnsi="Palatino Linotype"/>
          <w:b/>
          <w:i/>
          <w:color w:val="000000"/>
          <w:sz w:val="22"/>
          <w:szCs w:val="22"/>
          <w:u w:val="single"/>
        </w:rPr>
        <w:t>El sujeto obligado en el acuse de respuesta a la solicitud expresa adjuntar un archivo con número 00089/TECAMAC/IP/2022. Sin embargo dicho documento adjunto no aparece en el apartado de archivos adjuntos</w:t>
      </w:r>
      <w:r w:rsidR="00AC3C64" w:rsidRPr="00112718">
        <w:rPr>
          <w:rFonts w:ascii="Palatino Linotype" w:hAnsi="Palatino Linotype"/>
          <w:i/>
          <w:color w:val="000000"/>
          <w:sz w:val="22"/>
          <w:szCs w:val="22"/>
        </w:rPr>
        <w:t>“</w:t>
      </w:r>
      <w:r w:rsidR="00F22875" w:rsidRPr="00112718">
        <w:rPr>
          <w:rFonts w:ascii="Palatino Linotype" w:hAnsi="Palatino Linotype"/>
          <w:i/>
          <w:color w:val="000000"/>
          <w:sz w:val="22"/>
          <w:szCs w:val="22"/>
        </w:rPr>
        <w:t xml:space="preserve">. </w:t>
      </w:r>
      <w:r w:rsidR="00520A87" w:rsidRPr="00112718">
        <w:rPr>
          <w:rFonts w:ascii="Palatino Linotype" w:hAnsi="Palatino Linotype"/>
          <w:i/>
          <w:color w:val="000000"/>
          <w:sz w:val="22"/>
          <w:szCs w:val="22"/>
        </w:rPr>
        <w:t>(</w:t>
      </w:r>
      <w:r w:rsidR="00F33D43" w:rsidRPr="00112718">
        <w:rPr>
          <w:rFonts w:ascii="Palatino Linotype" w:hAnsi="Palatino Linotype"/>
          <w:i/>
          <w:color w:val="000000"/>
          <w:sz w:val="22"/>
          <w:szCs w:val="22"/>
        </w:rPr>
        <w:t>Sic</w:t>
      </w:r>
      <w:r w:rsidR="00AC3C64" w:rsidRPr="00112718">
        <w:rPr>
          <w:rFonts w:ascii="Palatino Linotype" w:hAnsi="Palatino Linotype"/>
          <w:i/>
          <w:color w:val="000000"/>
          <w:sz w:val="22"/>
          <w:szCs w:val="22"/>
        </w:rPr>
        <w:t>)</w:t>
      </w:r>
      <w:bookmarkEnd w:id="2"/>
    </w:p>
    <w:p w14:paraId="0434D211" w14:textId="77777777" w:rsidR="002939DD" w:rsidRPr="00112718" w:rsidRDefault="002939DD" w:rsidP="002939DD">
      <w:pPr>
        <w:spacing w:line="360" w:lineRule="auto"/>
        <w:ind w:left="567" w:right="567"/>
        <w:jc w:val="both"/>
        <w:rPr>
          <w:rFonts w:ascii="Palatino Linotype" w:hAnsi="Palatino Linotype"/>
          <w:i/>
          <w:color w:val="000000"/>
          <w:sz w:val="22"/>
          <w:szCs w:val="22"/>
        </w:rPr>
      </w:pPr>
    </w:p>
    <w:p w14:paraId="4A3640BA" w14:textId="261517C0" w:rsidR="002939DD" w:rsidRPr="00112718" w:rsidRDefault="002939DD" w:rsidP="002939DD">
      <w:pPr>
        <w:spacing w:line="360" w:lineRule="auto"/>
        <w:jc w:val="both"/>
        <w:rPr>
          <w:rFonts w:ascii="Palatino Linotype" w:hAnsi="Palatino Linotype"/>
          <w:color w:val="000000"/>
        </w:rPr>
      </w:pPr>
      <w:r w:rsidRPr="00112718">
        <w:rPr>
          <w:rFonts w:ascii="Palatino Linotype" w:hAnsi="Palatino Linotype"/>
          <w:color w:val="000000"/>
        </w:rPr>
        <w:t xml:space="preserve">Asimismo, a su Recurso de Revisión adjuntó el acuse de respuesta a la solicitud que genera el Sistema de Acceso a la Información Mexiquense. </w:t>
      </w:r>
    </w:p>
    <w:p w14:paraId="69EE6F28" w14:textId="77777777" w:rsidR="002939DD" w:rsidRPr="00112718" w:rsidRDefault="002939DD" w:rsidP="002939DD">
      <w:pPr>
        <w:spacing w:line="360" w:lineRule="auto"/>
        <w:ind w:right="567"/>
        <w:jc w:val="both"/>
        <w:rPr>
          <w:rFonts w:ascii="Palatino Linotype" w:hAnsi="Palatino Linotype"/>
          <w:color w:val="000000"/>
          <w:sz w:val="22"/>
          <w:szCs w:val="22"/>
        </w:rPr>
      </w:pPr>
    </w:p>
    <w:p w14:paraId="6BD46A34" w14:textId="58B65C19" w:rsidR="009A3844" w:rsidRPr="00112718" w:rsidRDefault="00E217CB" w:rsidP="007C6C5D">
      <w:pPr>
        <w:spacing w:line="360" w:lineRule="auto"/>
        <w:contextualSpacing/>
        <w:jc w:val="both"/>
        <w:rPr>
          <w:rFonts w:ascii="Palatino Linotype" w:eastAsia="Calibri" w:hAnsi="Palatino Linotype" w:cs="Arial"/>
        </w:rPr>
      </w:pPr>
      <w:r w:rsidRPr="00112718">
        <w:rPr>
          <w:rFonts w:ascii="Palatino Linotype" w:hAnsi="Palatino Linotype"/>
          <w:b/>
        </w:rPr>
        <w:t>4</w:t>
      </w:r>
      <w:r w:rsidR="00AC3C64" w:rsidRPr="00112718">
        <w:rPr>
          <w:rFonts w:ascii="Palatino Linotype" w:hAnsi="Palatino Linotype"/>
          <w:b/>
        </w:rPr>
        <w:t xml:space="preserve">. Turno. </w:t>
      </w:r>
      <w:r w:rsidR="00AC3C64" w:rsidRPr="00112718">
        <w:rPr>
          <w:rFonts w:ascii="Palatino Linotype" w:hAnsi="Palatino Linotype"/>
        </w:rPr>
        <w:t xml:space="preserve">De conformidad con el artículo 185, fracción I de la </w:t>
      </w:r>
      <w:r w:rsidR="00AC3C64" w:rsidRPr="00112718">
        <w:rPr>
          <w:rFonts w:ascii="Palatino Linotype" w:hAnsi="Palatino Linotype" w:cs="Arial"/>
        </w:rPr>
        <w:t xml:space="preserve">Ley de Transparencia y Acceso a la Información Pública del Estado de México y Municipios, el recurso de revisión </w:t>
      </w:r>
      <w:r w:rsidR="008F742E" w:rsidRPr="00112718">
        <w:rPr>
          <w:rFonts w:ascii="Palatino Linotype" w:hAnsi="Palatino Linotype" w:cs="Arial"/>
        </w:rPr>
        <w:t xml:space="preserve">número </w:t>
      </w:r>
      <w:r w:rsidR="0000024B" w:rsidRPr="00112718">
        <w:rPr>
          <w:rFonts w:ascii="Palatino Linotype" w:hAnsi="Palatino Linotype" w:cs="Arial"/>
          <w:b/>
        </w:rPr>
        <w:t>0</w:t>
      </w:r>
      <w:r w:rsidR="00F22875" w:rsidRPr="00112718">
        <w:rPr>
          <w:rFonts w:ascii="Palatino Linotype" w:hAnsi="Palatino Linotype" w:cs="Arial"/>
          <w:b/>
        </w:rPr>
        <w:t>6764</w:t>
      </w:r>
      <w:r w:rsidR="0000024B" w:rsidRPr="00112718">
        <w:rPr>
          <w:rFonts w:ascii="Palatino Linotype" w:hAnsi="Palatino Linotype" w:cs="Arial"/>
          <w:b/>
        </w:rPr>
        <w:t>/INFOEM/IP/RR/2022</w:t>
      </w:r>
      <w:r w:rsidR="009A3844" w:rsidRPr="00112718">
        <w:rPr>
          <w:rFonts w:ascii="Palatino Linotype" w:hAnsi="Palatino Linotype" w:cs="Arial"/>
          <w:b/>
        </w:rPr>
        <w:t xml:space="preserve">, </w:t>
      </w:r>
      <w:r w:rsidR="009A3844" w:rsidRPr="00112718">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112718">
        <w:rPr>
          <w:rFonts w:ascii="Palatino Linotype" w:hAnsi="Palatino Linotype" w:cs="Arial"/>
        </w:rPr>
        <w:t>a la</w:t>
      </w:r>
      <w:r w:rsidR="00BB2163" w:rsidRPr="00112718">
        <w:rPr>
          <w:rFonts w:ascii="Palatino Linotype" w:eastAsia="Calibri" w:hAnsi="Palatino Linotype" w:cs="Arial"/>
        </w:rPr>
        <w:t xml:space="preserve"> Comisionada</w:t>
      </w:r>
      <w:r w:rsidR="009A3844" w:rsidRPr="00112718">
        <w:rPr>
          <w:rFonts w:ascii="Palatino Linotype" w:eastAsia="Calibri" w:hAnsi="Palatino Linotype" w:cs="Arial"/>
        </w:rPr>
        <w:t xml:space="preserve"> </w:t>
      </w:r>
      <w:r w:rsidR="00BB2163" w:rsidRPr="00112718">
        <w:rPr>
          <w:rFonts w:ascii="Palatino Linotype" w:eastAsia="Calibri" w:hAnsi="Palatino Linotype" w:cs="Arial"/>
          <w:b/>
        </w:rPr>
        <w:t>Guadalupe Ramírez Peña</w:t>
      </w:r>
      <w:r w:rsidR="00312411" w:rsidRPr="00112718">
        <w:rPr>
          <w:rFonts w:ascii="Palatino Linotype" w:hAnsi="Palatino Linotype"/>
        </w:rPr>
        <w:t xml:space="preserve"> </w:t>
      </w:r>
      <w:r w:rsidR="009A3844" w:rsidRPr="00112718">
        <w:rPr>
          <w:rFonts w:ascii="Palatino Linotype" w:hAnsi="Palatino Linotype" w:cs="Arial"/>
        </w:rPr>
        <w:t xml:space="preserve">para su análisis, estudio, elaboración del proyecto y </w:t>
      </w:r>
      <w:r w:rsidR="009A3844" w:rsidRPr="00112718">
        <w:rPr>
          <w:rFonts w:ascii="Palatino Linotype" w:eastAsia="Calibri" w:hAnsi="Palatino Linotype" w:cs="Arial"/>
        </w:rPr>
        <w:t>presentación ante el Pleno de este Instituto.</w:t>
      </w:r>
    </w:p>
    <w:p w14:paraId="4E88526B" w14:textId="287AFB97" w:rsidR="00E217CB" w:rsidRPr="00112718" w:rsidRDefault="00E217CB" w:rsidP="007C6C5D">
      <w:pPr>
        <w:spacing w:line="360" w:lineRule="auto"/>
        <w:jc w:val="both"/>
        <w:rPr>
          <w:rFonts w:ascii="Palatino Linotype" w:hAnsi="Palatino Linotype" w:cs="Arial"/>
        </w:rPr>
      </w:pPr>
      <w:r w:rsidRPr="00112718">
        <w:rPr>
          <w:rFonts w:ascii="Palatino Linotype" w:hAnsi="Palatino Linotype" w:cs="Arial"/>
          <w:b/>
        </w:rPr>
        <w:lastRenderedPageBreak/>
        <w:t>5</w:t>
      </w:r>
      <w:r w:rsidR="00AC3C64" w:rsidRPr="00112718">
        <w:rPr>
          <w:rFonts w:ascii="Palatino Linotype" w:hAnsi="Palatino Linotype" w:cs="Arial"/>
          <w:b/>
        </w:rPr>
        <w:t xml:space="preserve">. Admisión del recurso de revisión: </w:t>
      </w:r>
      <w:r w:rsidR="00AC3C64" w:rsidRPr="00112718">
        <w:rPr>
          <w:rFonts w:ascii="Palatino Linotype" w:hAnsi="Palatino Linotype" w:cs="Arial"/>
        </w:rPr>
        <w:t xml:space="preserve">En fecha </w:t>
      </w:r>
      <w:r w:rsidR="00F22875" w:rsidRPr="00112718">
        <w:rPr>
          <w:rFonts w:ascii="Palatino Linotype" w:hAnsi="Palatino Linotype" w:cs="Arial"/>
          <w:b/>
          <w:bCs/>
        </w:rPr>
        <w:t>dos de mayo</w:t>
      </w:r>
      <w:r w:rsidR="00F52CA3" w:rsidRPr="00112718">
        <w:rPr>
          <w:rFonts w:ascii="Palatino Linotype" w:hAnsi="Palatino Linotype" w:cs="Arial"/>
          <w:b/>
          <w:bCs/>
        </w:rPr>
        <w:t xml:space="preserve"> </w:t>
      </w:r>
      <w:r w:rsidR="00F22875" w:rsidRPr="00112718">
        <w:rPr>
          <w:rFonts w:ascii="Palatino Linotype" w:hAnsi="Palatino Linotype" w:cs="Arial"/>
          <w:b/>
          <w:bCs/>
        </w:rPr>
        <w:t>de</w:t>
      </w:r>
      <w:r w:rsidR="0000024B" w:rsidRPr="00112718">
        <w:rPr>
          <w:rFonts w:ascii="Palatino Linotype" w:hAnsi="Palatino Linotype" w:cs="Arial"/>
          <w:b/>
          <w:bCs/>
        </w:rPr>
        <w:t xml:space="preserve"> dos mil veintidós</w:t>
      </w:r>
      <w:r w:rsidR="00BB2163" w:rsidRPr="00112718">
        <w:rPr>
          <w:rFonts w:ascii="Palatino Linotype" w:hAnsi="Palatino Linotype" w:cs="Arial"/>
        </w:rPr>
        <w:t>, la Comisionada</w:t>
      </w:r>
      <w:r w:rsidR="00F22875" w:rsidRPr="00112718">
        <w:rPr>
          <w:rFonts w:ascii="Palatino Linotype" w:hAnsi="Palatino Linotype" w:cs="Arial"/>
        </w:rPr>
        <w:t xml:space="preserve"> P</w:t>
      </w:r>
      <w:r w:rsidR="00AC3C64" w:rsidRPr="00112718">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112718">
        <w:rPr>
          <w:rFonts w:ascii="Palatino Linotype" w:hAnsi="Palatino Linotype" w:cs="Arial"/>
        </w:rPr>
        <w:t xml:space="preserve"> </w:t>
      </w:r>
    </w:p>
    <w:p w14:paraId="7B79E356" w14:textId="77777777" w:rsidR="00F22875" w:rsidRPr="00112718" w:rsidRDefault="00F22875" w:rsidP="007C6C5D">
      <w:pPr>
        <w:spacing w:line="360" w:lineRule="auto"/>
        <w:jc w:val="both"/>
        <w:rPr>
          <w:rFonts w:ascii="Palatino Linotype" w:hAnsi="Palatino Linotype" w:cs="Arial"/>
        </w:rPr>
      </w:pPr>
    </w:p>
    <w:p w14:paraId="5C59E141" w14:textId="6E9D033B" w:rsidR="00F22875" w:rsidRPr="00112718" w:rsidRDefault="00E217C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112718">
        <w:rPr>
          <w:rFonts w:ascii="Palatino Linotype" w:hAnsi="Palatino Linotype" w:cs="Arial"/>
          <w:b/>
          <w:sz w:val="24"/>
          <w:szCs w:val="24"/>
        </w:rPr>
        <w:t>6</w:t>
      </w:r>
      <w:r w:rsidR="006F1E06" w:rsidRPr="00112718">
        <w:rPr>
          <w:rFonts w:ascii="Palatino Linotype" w:hAnsi="Palatino Linotype" w:cs="Arial"/>
          <w:b/>
          <w:sz w:val="24"/>
          <w:szCs w:val="24"/>
        </w:rPr>
        <w:t xml:space="preserve">. </w:t>
      </w:r>
      <w:r w:rsidR="00F22875" w:rsidRPr="00112718">
        <w:rPr>
          <w:rFonts w:ascii="Palatino Linotype" w:hAnsi="Palatino Linotype" w:cs="Arial"/>
          <w:b/>
          <w:sz w:val="24"/>
          <w:szCs w:val="24"/>
        </w:rPr>
        <w:t>Manifestaciones:</w:t>
      </w:r>
      <w:r w:rsidR="006F1E06" w:rsidRPr="00112718">
        <w:rPr>
          <w:rFonts w:ascii="Palatino Linotype" w:hAnsi="Palatino Linotype" w:cs="Arial"/>
          <w:sz w:val="24"/>
          <w:szCs w:val="24"/>
          <w:lang w:eastAsia="es-ES"/>
        </w:rPr>
        <w:t xml:space="preserve"> </w:t>
      </w:r>
      <w:bookmarkStart w:id="3" w:name="_Hlk110449116"/>
      <w:r w:rsidR="00F22875" w:rsidRPr="00112718">
        <w:rPr>
          <w:rFonts w:ascii="Palatino Linotype" w:hAnsi="Palatino Linotype" w:cs="Arial"/>
          <w:sz w:val="24"/>
          <w:szCs w:val="24"/>
          <w:lang w:eastAsia="es-ES"/>
        </w:rPr>
        <w:t xml:space="preserve">Las partes fueron omisas en rendir manifestaciones. </w:t>
      </w:r>
    </w:p>
    <w:p w14:paraId="335D6FEE" w14:textId="77777777" w:rsidR="00FE275B" w:rsidRPr="00112718" w:rsidRDefault="00FE275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022F12E7" w14:textId="6025C32B" w:rsidR="00874CD2" w:rsidRPr="00112718" w:rsidRDefault="00874CD2" w:rsidP="00FE275B">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r w:rsidRPr="00112718">
        <w:rPr>
          <w:rFonts w:ascii="Palatino Linotype" w:hAnsi="Palatino Linotype" w:cs="Arial"/>
          <w:noProof/>
          <w:sz w:val="24"/>
          <w:szCs w:val="24"/>
          <w:lang w:val="es-MX" w:eastAsia="es-MX"/>
        </w:rPr>
        <w:drawing>
          <wp:inline distT="0" distB="0" distL="0" distR="0" wp14:anchorId="23BD429B" wp14:editId="092A35C5">
            <wp:extent cx="5133975" cy="1524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6154"/>
                    <a:stretch/>
                  </pic:blipFill>
                  <pic:spPr bwMode="auto">
                    <a:xfrm>
                      <a:off x="0" y="0"/>
                      <a:ext cx="5134241" cy="1524079"/>
                    </a:xfrm>
                    <a:prstGeom prst="rect">
                      <a:avLst/>
                    </a:prstGeom>
                    <a:ln>
                      <a:noFill/>
                    </a:ln>
                    <a:extLst>
                      <a:ext uri="{53640926-AAD7-44D8-BBD7-CCE9431645EC}">
                        <a14:shadowObscured xmlns:a14="http://schemas.microsoft.com/office/drawing/2010/main"/>
                      </a:ext>
                    </a:extLst>
                  </pic:spPr>
                </pic:pic>
              </a:graphicData>
            </a:graphic>
          </wp:inline>
        </w:drawing>
      </w:r>
    </w:p>
    <w:p w14:paraId="57373B92" w14:textId="77777777" w:rsidR="00F22875" w:rsidRPr="00112718" w:rsidRDefault="00F22875"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bookmarkEnd w:id="3"/>
    <w:p w14:paraId="4A66E272" w14:textId="51E2347D" w:rsidR="00C12092" w:rsidRPr="00112718"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b/>
        </w:rPr>
        <w:t>7</w:t>
      </w:r>
      <w:r w:rsidR="00FA07A0" w:rsidRPr="00112718">
        <w:rPr>
          <w:rFonts w:ascii="Palatino Linotype" w:eastAsia="Palatino Linotype" w:hAnsi="Palatino Linotype" w:cs="Palatino Linotype"/>
          <w:b/>
        </w:rPr>
        <w:t>.-</w:t>
      </w:r>
      <w:r w:rsidR="00743623" w:rsidRPr="00112718">
        <w:rPr>
          <w:rFonts w:ascii="Palatino Linotype" w:eastAsia="Palatino Linotype" w:hAnsi="Palatino Linotype" w:cs="Palatino Linotype"/>
        </w:rPr>
        <w:t xml:space="preserve"> </w:t>
      </w:r>
      <w:r w:rsidR="00743623" w:rsidRPr="00112718">
        <w:rPr>
          <w:rFonts w:ascii="Palatino Linotype" w:hAnsi="Palatino Linotype"/>
          <w:b/>
          <w:bCs/>
        </w:rPr>
        <w:t>Ampliación de plazo:</w:t>
      </w:r>
      <w:r w:rsidR="00743623" w:rsidRPr="00112718">
        <w:rPr>
          <w:rFonts w:ascii="Palatino Linotype" w:hAnsi="Palatino Linotype"/>
        </w:rPr>
        <w:t xml:space="preserve"> </w:t>
      </w:r>
      <w:r w:rsidR="00C12092" w:rsidRPr="00112718">
        <w:rPr>
          <w:rFonts w:ascii="Palatino Linotype" w:eastAsia="Palatino Linotype" w:hAnsi="Palatino Linotype" w:cs="Palatino Linotype"/>
        </w:rPr>
        <w:t xml:space="preserve">El </w:t>
      </w:r>
      <w:r w:rsidR="00F22875" w:rsidRPr="00112718">
        <w:rPr>
          <w:rFonts w:ascii="Palatino Linotype" w:eastAsia="Palatino Linotype" w:hAnsi="Palatino Linotype" w:cs="Palatino Linotype"/>
          <w:b/>
        </w:rPr>
        <w:t>diecisiete de junio de dos mil veintidós</w:t>
      </w:r>
      <w:r w:rsidR="00C12092" w:rsidRPr="0011271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112718"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4ADC6EE0" w14:textId="6F2A7211"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12718">
        <w:rPr>
          <w:rFonts w:ascii="Palatino Linotype" w:hAnsi="Palatino Linotype"/>
        </w:rPr>
        <w:lastRenderedPageBreak/>
        <w:t>técnicas y humanas del personal encargado de la proyección de las resoluciones a dichos medios de impugnación.</w:t>
      </w:r>
    </w:p>
    <w:p w14:paraId="059656CE"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738CBEA0"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57F58DA3"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1063B895"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70D1518C"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BCDCBDC" w14:textId="77777777" w:rsidR="00FE275B" w:rsidRPr="00112718" w:rsidRDefault="00FE275B"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112718"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b/>
          <w:bCs/>
        </w:rPr>
        <w:lastRenderedPageBreak/>
        <w:t>a)      Complejidad del asunto:</w:t>
      </w:r>
      <w:r w:rsidRPr="00112718">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112718"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b/>
          <w:bCs/>
        </w:rPr>
        <w:t>b)     Actividad Procesal del interesado:</w:t>
      </w:r>
      <w:r w:rsidRPr="00112718">
        <w:rPr>
          <w:rFonts w:ascii="Palatino Linotype" w:hAnsi="Palatino Linotype"/>
        </w:rPr>
        <w:t xml:space="preserve"> Acciones u omisiones del interesado.</w:t>
      </w:r>
    </w:p>
    <w:p w14:paraId="728330C7" w14:textId="77777777" w:rsidR="00743623" w:rsidRPr="00112718"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b/>
          <w:bCs/>
        </w:rPr>
        <w:t>c)      Conducta de la Autoridad</w:t>
      </w:r>
      <w:r w:rsidRPr="00112718">
        <w:rPr>
          <w:rFonts w:ascii="Palatino Linotype" w:hAnsi="Palatino Linotype"/>
        </w:rPr>
        <w:t>: Las Acciones u omisiones realizadas en el procedimiento. Así como si la autoridad actuó con la debida diligencia.</w:t>
      </w:r>
    </w:p>
    <w:p w14:paraId="2DF34379" w14:textId="77777777" w:rsidR="00743623" w:rsidRPr="00112718"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b/>
          <w:bCs/>
        </w:rPr>
        <w:t>d) La afectación generada en la situación jurídica de la persona involucrada en el proceso</w:t>
      </w:r>
      <w:r w:rsidRPr="00112718">
        <w:rPr>
          <w:rFonts w:ascii="Palatino Linotype" w:hAnsi="Palatino Linotype"/>
        </w:rPr>
        <w:t>: Violación a sus derechos humanos.</w:t>
      </w:r>
    </w:p>
    <w:p w14:paraId="68703220"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5139A12D"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 xml:space="preserve">Argumento que encuentra sustento en la jurisprudencia P./J. 32/92 emitida por el Pleno de la Suprema Corte de Justicia de la Nación de rubro </w:t>
      </w:r>
      <w:r w:rsidRPr="00112718">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112718">
        <w:rPr>
          <w:rFonts w:ascii="Palatino Linotype" w:hAnsi="Palatino Linotype"/>
          <w:sz w:val="22"/>
          <w:szCs w:val="22"/>
        </w:rPr>
        <w:t xml:space="preserve"> </w:t>
      </w:r>
      <w:r w:rsidRPr="00112718">
        <w:rPr>
          <w:rFonts w:ascii="Palatino Linotype" w:hAnsi="Palatino Linotype"/>
        </w:rPr>
        <w:t>visible en la Gaceta del Seminario Judicial de la Federación con el registro digital 205635.</w:t>
      </w:r>
    </w:p>
    <w:p w14:paraId="2AE92E5D"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4EA478A8"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112718">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112718"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1271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12718">
        <w:rPr>
          <w:rFonts w:ascii="Palatino Linotype" w:hAnsi="Palatino Linotype"/>
          <w:sz w:val="24"/>
          <w:szCs w:val="24"/>
        </w:rPr>
        <w:t xml:space="preserve"> </w:t>
      </w:r>
    </w:p>
    <w:p w14:paraId="5F8BA301" w14:textId="77777777" w:rsidR="00743623" w:rsidRPr="00112718"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rPr>
        <w:t xml:space="preserve"> “</w:t>
      </w:r>
      <w:r w:rsidRPr="00112718">
        <w:rPr>
          <w:rFonts w:ascii="Palatino Linotype" w:hAnsi="Palatino Linotype"/>
          <w:b/>
          <w:bCs/>
        </w:rPr>
        <w:t>PLAZO RAZONABLE PARA RESOLVER. DIMENSIÓN Y EFECTOS DE ESTE CONCEPTO CUANDO SE ADUCE EXCESIVA CARGA DE TRABAJO</w:t>
      </w:r>
      <w:r w:rsidRPr="00112718">
        <w:rPr>
          <w:rFonts w:ascii="Palatino Linotype" w:hAnsi="Palatino Linotype"/>
        </w:rPr>
        <w:t>.” consultable en el Seminario Judicial de la Federación y su gaceta, con el registro digital 2002351.</w:t>
      </w:r>
    </w:p>
    <w:p w14:paraId="0AF94DD6" w14:textId="77777777" w:rsidR="00743623" w:rsidRPr="00112718"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rPr>
        <w:t xml:space="preserve"> </w:t>
      </w:r>
    </w:p>
    <w:p w14:paraId="192BB082" w14:textId="77777777" w:rsidR="00743623" w:rsidRPr="00112718"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12718">
        <w:rPr>
          <w:rFonts w:ascii="Palatino Linotype" w:hAnsi="Palatino Linotype"/>
        </w:rPr>
        <w:t>“</w:t>
      </w:r>
      <w:r w:rsidRPr="00112718">
        <w:rPr>
          <w:rFonts w:ascii="Palatino Linotype" w:hAnsi="Palatino Linotype"/>
          <w:b/>
          <w:bCs/>
        </w:rPr>
        <w:t>PLAZO RAZONABLE PARA RESOLVER. CONCEPTO Y ELEMENTOS QUE LO INTEGRAN A LA LUZ DEL DERECHO INTERNACIONAL DE LOS DERECHOS HUMANOS.”,</w:t>
      </w:r>
      <w:r w:rsidRPr="00112718">
        <w:rPr>
          <w:rFonts w:ascii="Palatino Linotype" w:hAnsi="Palatino Linotype"/>
        </w:rPr>
        <w:t xml:space="preserve"> visible en el Seminario Judicial de la Federación y su gaceta, con el registro digital 2002350.</w:t>
      </w:r>
    </w:p>
    <w:p w14:paraId="3C1F33AF" w14:textId="77777777" w:rsidR="00743623" w:rsidRPr="00112718"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112718"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1271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112718"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32D7030D" w14:textId="42FE9EC1" w:rsidR="000B653E" w:rsidRPr="00112718"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12718">
        <w:rPr>
          <w:rFonts w:ascii="Palatino Linotype" w:hAnsi="Palatino Linotype"/>
          <w:b/>
          <w:sz w:val="24"/>
          <w:szCs w:val="24"/>
        </w:rPr>
        <w:lastRenderedPageBreak/>
        <w:t xml:space="preserve">8.- </w:t>
      </w:r>
      <w:r w:rsidR="00FA07A0" w:rsidRPr="00112718">
        <w:rPr>
          <w:rFonts w:ascii="Palatino Linotype" w:hAnsi="Palatino Linotype"/>
          <w:b/>
          <w:sz w:val="24"/>
          <w:szCs w:val="24"/>
        </w:rPr>
        <w:t xml:space="preserve">Cierre de instrucción. </w:t>
      </w:r>
      <w:r w:rsidR="00FA07A0" w:rsidRPr="00112718">
        <w:rPr>
          <w:rFonts w:ascii="Palatino Linotype" w:hAnsi="Palatino Linotype"/>
          <w:sz w:val="24"/>
          <w:szCs w:val="24"/>
        </w:rPr>
        <w:t xml:space="preserve">En fecha </w:t>
      </w:r>
      <w:r w:rsidR="00F22875" w:rsidRPr="00112718">
        <w:rPr>
          <w:rFonts w:ascii="Palatino Linotype" w:hAnsi="Palatino Linotype"/>
          <w:b/>
          <w:bCs/>
          <w:sz w:val="24"/>
          <w:szCs w:val="24"/>
        </w:rPr>
        <w:t xml:space="preserve">diecisiete de junio </w:t>
      </w:r>
      <w:r w:rsidR="00FA07A0" w:rsidRPr="00112718">
        <w:rPr>
          <w:rFonts w:ascii="Palatino Linotype" w:hAnsi="Palatino Linotype"/>
          <w:b/>
          <w:bCs/>
          <w:sz w:val="24"/>
          <w:szCs w:val="24"/>
        </w:rPr>
        <w:t>de dos mil veintidós</w:t>
      </w:r>
      <w:r w:rsidR="00904683" w:rsidRPr="00112718">
        <w:rPr>
          <w:rFonts w:ascii="Palatino Linotype" w:hAnsi="Palatino Linotype"/>
          <w:sz w:val="24"/>
          <w:szCs w:val="24"/>
        </w:rPr>
        <w:t>,</w:t>
      </w:r>
      <w:r w:rsidR="00FA07A0" w:rsidRPr="00112718">
        <w:rPr>
          <w:rFonts w:ascii="Palatino Linotype" w:hAnsi="Palatino Linotype"/>
          <w:sz w:val="24"/>
          <w:szCs w:val="24"/>
        </w:rPr>
        <w:t xml:space="preserve"> la Comisionada ponente determinó el cierre de instrucción en términos de la fracción VI del artículo 185 de la Ley de Transparencia y Acceso a la Información Pública del Estado de México y Municipios.</w:t>
      </w:r>
    </w:p>
    <w:p w14:paraId="7043C7FC" w14:textId="2B5482C2" w:rsidR="000B653E" w:rsidRPr="00112718"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22BEC63B" w14:textId="0BC77B9C" w:rsidR="00F22875" w:rsidRPr="00112718" w:rsidRDefault="000B653E" w:rsidP="000B653E">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EDDCFA8" w14:textId="77777777" w:rsidR="00F22875" w:rsidRPr="00112718" w:rsidRDefault="00F22875" w:rsidP="000B653E">
      <w:pPr>
        <w:spacing w:line="360" w:lineRule="auto"/>
        <w:jc w:val="both"/>
        <w:rPr>
          <w:rFonts w:ascii="Palatino Linotype" w:eastAsia="Palatino Linotype" w:hAnsi="Palatino Linotype" w:cs="Palatino Linotype"/>
        </w:rPr>
      </w:pPr>
    </w:p>
    <w:p w14:paraId="2DC75FE6" w14:textId="4819821A" w:rsidR="00AC3C64" w:rsidRPr="00112718"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112718">
        <w:rPr>
          <w:rFonts w:ascii="Palatino Linotype" w:hAnsi="Palatino Linotype" w:cs="Arial"/>
          <w:b/>
        </w:rPr>
        <w:t>C O N S I D E R A N D O:</w:t>
      </w:r>
    </w:p>
    <w:p w14:paraId="15A0FFE2" w14:textId="77777777" w:rsidR="00E217CB" w:rsidRPr="00112718" w:rsidRDefault="00E217CB" w:rsidP="00E217CB">
      <w:pPr>
        <w:pStyle w:val="Prrafodelista"/>
        <w:spacing w:line="360" w:lineRule="auto"/>
        <w:ind w:left="720"/>
        <w:contextualSpacing/>
        <w:rPr>
          <w:rFonts w:ascii="Palatino Linotype" w:hAnsi="Palatino Linotype" w:cs="Arial"/>
          <w:b/>
        </w:rPr>
      </w:pPr>
    </w:p>
    <w:p w14:paraId="5BF8E8EC" w14:textId="77777777" w:rsidR="00F22875" w:rsidRPr="00112718" w:rsidRDefault="00AC3C64" w:rsidP="00F22875">
      <w:pPr>
        <w:spacing w:line="360" w:lineRule="auto"/>
        <w:jc w:val="both"/>
      </w:pPr>
      <w:r w:rsidRPr="00112718">
        <w:rPr>
          <w:rFonts w:ascii="Palatino Linotype" w:hAnsi="Palatino Linotype" w:cs="Arial"/>
          <w:b/>
        </w:rPr>
        <w:t xml:space="preserve">Primero. Competencia. </w:t>
      </w:r>
      <w:r w:rsidR="00F22875" w:rsidRPr="00112718">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61FDAD94" w:rsidR="00D9328D" w:rsidRPr="00112718" w:rsidRDefault="00D9328D" w:rsidP="007C6C5D">
      <w:pPr>
        <w:spacing w:line="360" w:lineRule="auto"/>
        <w:jc w:val="both"/>
        <w:rPr>
          <w:rFonts w:ascii="Palatino Linotype" w:hAnsi="Palatino Linotype"/>
          <w:shd w:val="clear" w:color="auto" w:fill="FFFFFF"/>
        </w:rPr>
      </w:pPr>
    </w:p>
    <w:p w14:paraId="4C47E034" w14:textId="77777777" w:rsidR="002E2099" w:rsidRPr="00112718" w:rsidRDefault="00AC3C64" w:rsidP="007C6C5D">
      <w:pPr>
        <w:spacing w:line="360" w:lineRule="auto"/>
        <w:jc w:val="both"/>
        <w:rPr>
          <w:rFonts w:ascii="Palatino Linotype" w:hAnsi="Palatino Linotype" w:cs="Arial"/>
          <w:lang w:eastAsia="es-MX"/>
        </w:rPr>
      </w:pPr>
      <w:r w:rsidRPr="00112718">
        <w:rPr>
          <w:rFonts w:ascii="Palatino Linotype" w:hAnsi="Palatino Linotype" w:cs="Arial"/>
          <w:b/>
        </w:rPr>
        <w:t xml:space="preserve">Segundo. Oportunidad y Procedibilidad del </w:t>
      </w:r>
      <w:r w:rsidR="00F535D9" w:rsidRPr="00112718">
        <w:rPr>
          <w:rFonts w:ascii="Palatino Linotype" w:hAnsi="Palatino Linotype" w:cs="Arial"/>
          <w:b/>
        </w:rPr>
        <w:t>Recurso de</w:t>
      </w:r>
      <w:r w:rsidRPr="00112718">
        <w:rPr>
          <w:rFonts w:ascii="Palatino Linotype" w:hAnsi="Palatino Linotype" w:cs="Arial"/>
          <w:b/>
        </w:rPr>
        <w:t xml:space="preserve"> Revisión</w:t>
      </w:r>
      <w:r w:rsidRPr="00112718">
        <w:rPr>
          <w:rFonts w:ascii="Palatino Linotype" w:hAnsi="Palatino Linotype" w:cs="Arial"/>
        </w:rPr>
        <w:t xml:space="preserve">. </w:t>
      </w:r>
      <w:r w:rsidR="0089065A" w:rsidRPr="00112718">
        <w:rPr>
          <w:rFonts w:ascii="Palatino Linotype" w:hAnsi="Palatino Linotype" w:cs="Arial"/>
        </w:rPr>
        <w:t xml:space="preserve">Previo al estudio del fondo del asunto, se procede a analizar los requisitos de oportunidad y </w:t>
      </w:r>
      <w:r w:rsidR="0089065A" w:rsidRPr="00112718">
        <w:rPr>
          <w:rFonts w:ascii="Palatino Linotype" w:hAnsi="Palatino Linotype" w:cs="Arial"/>
        </w:rPr>
        <w:lastRenderedPageBreak/>
        <w:t xml:space="preserve">procedibilidad que deben reunir el recurso de revisión interpuesto, previstos en los artículos </w:t>
      </w:r>
      <w:r w:rsidR="0089065A" w:rsidRPr="00112718">
        <w:rPr>
          <w:rFonts w:ascii="Palatino Linotype" w:hAnsi="Palatino Linotype" w:cs="Arial"/>
          <w:lang w:eastAsia="es-MX"/>
        </w:rPr>
        <w:t>178 y 180 de la Ley de Transparencia y Acceso a la Información Pública del Estado de México y Municipios</w:t>
      </w:r>
      <w:r w:rsidR="002E2099" w:rsidRPr="00112718">
        <w:rPr>
          <w:rFonts w:ascii="Palatino Linotype" w:hAnsi="Palatino Linotype" w:cs="Arial"/>
          <w:lang w:eastAsia="es-MX"/>
        </w:rPr>
        <w:t xml:space="preserve">. </w:t>
      </w:r>
    </w:p>
    <w:p w14:paraId="16A14DAD" w14:textId="77777777" w:rsidR="002E2099" w:rsidRPr="00112718" w:rsidRDefault="002E2099" w:rsidP="007C6C5D">
      <w:pPr>
        <w:spacing w:line="360" w:lineRule="auto"/>
        <w:jc w:val="both"/>
        <w:rPr>
          <w:rFonts w:ascii="Palatino Linotype" w:hAnsi="Palatino Linotype" w:cs="Arial"/>
          <w:lang w:eastAsia="es-MX"/>
        </w:rPr>
      </w:pPr>
    </w:p>
    <w:p w14:paraId="028F346E" w14:textId="40B3FA66" w:rsidR="000B14A5" w:rsidRPr="00112718" w:rsidRDefault="002E2099" w:rsidP="007C6C5D">
      <w:pPr>
        <w:spacing w:line="360" w:lineRule="auto"/>
        <w:jc w:val="both"/>
        <w:rPr>
          <w:rFonts w:ascii="Palatino Linotype" w:eastAsia="Palatino Linotype" w:hAnsi="Palatino Linotype" w:cs="Palatino Linotype"/>
        </w:rPr>
      </w:pPr>
      <w:r w:rsidRPr="00112718">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Pr="00112718">
        <w:rPr>
          <w:rFonts w:ascii="Palatino Linotype" w:hAnsi="Palatino Linotype" w:cs="Arial"/>
          <w:b/>
          <w:bCs/>
          <w:lang w:eastAsia="es-MX"/>
        </w:rPr>
        <w:t xml:space="preserve">SUJETO OBLIGADO </w:t>
      </w:r>
      <w:r w:rsidRPr="00112718">
        <w:rPr>
          <w:rFonts w:ascii="Palatino Linotype" w:hAnsi="Palatino Linotype" w:cs="Arial"/>
          <w:lang w:eastAsia="es-MX"/>
        </w:rPr>
        <w:t>remitió la respuesta a la solicitud de información el</w:t>
      </w:r>
      <w:r w:rsidR="00743623" w:rsidRPr="00112718">
        <w:rPr>
          <w:rFonts w:ascii="Palatino Linotype" w:hAnsi="Palatino Linotype" w:cs="Arial"/>
          <w:lang w:eastAsia="es-MX"/>
        </w:rPr>
        <w:t xml:space="preserve"> </w:t>
      </w:r>
      <w:r w:rsidR="00F22875" w:rsidRPr="00112718">
        <w:rPr>
          <w:rFonts w:ascii="Palatino Linotype" w:hAnsi="Palatino Linotype" w:cs="Arial"/>
          <w:b/>
          <w:lang w:eastAsia="es-MX"/>
        </w:rPr>
        <w:t>veinte de abril de dos mil veintidós</w:t>
      </w:r>
      <w:r w:rsidRPr="00112718">
        <w:rPr>
          <w:rFonts w:ascii="Palatino Linotype" w:hAnsi="Palatino Linotype" w:cs="Arial"/>
          <w:lang w:eastAsia="es-MX"/>
        </w:rPr>
        <w:t xml:space="preserve">, mientras que el recurso de revisión interpuesto por la parte </w:t>
      </w:r>
      <w:r w:rsidRPr="00112718">
        <w:rPr>
          <w:rFonts w:ascii="Palatino Linotype" w:hAnsi="Palatino Linotype" w:cs="Arial"/>
          <w:b/>
          <w:bCs/>
          <w:lang w:eastAsia="es-MX"/>
        </w:rPr>
        <w:t xml:space="preserve">RECURRENTE </w:t>
      </w:r>
      <w:r w:rsidRPr="00112718">
        <w:rPr>
          <w:rFonts w:ascii="Palatino Linotype" w:hAnsi="Palatino Linotype" w:cs="Arial"/>
          <w:lang w:eastAsia="es-MX"/>
        </w:rPr>
        <w:t xml:space="preserve">se tuvo por presentado el </w:t>
      </w:r>
      <w:r w:rsidR="00F22875" w:rsidRPr="00112718">
        <w:rPr>
          <w:rFonts w:ascii="Palatino Linotype" w:hAnsi="Palatino Linotype" w:cs="Arial"/>
          <w:b/>
          <w:lang w:eastAsia="es-MX"/>
        </w:rPr>
        <w:t>veintisiete de abril de dos mil veintidós</w:t>
      </w:r>
      <w:r w:rsidR="00F22875" w:rsidRPr="00112718">
        <w:rPr>
          <w:rFonts w:ascii="Palatino Linotype" w:hAnsi="Palatino Linotype" w:cs="Arial"/>
          <w:lang w:eastAsia="es-MX"/>
        </w:rPr>
        <w:t xml:space="preserve">, esto es al quinto día en que se proporcionó la respuesta. </w:t>
      </w:r>
    </w:p>
    <w:p w14:paraId="250B9216" w14:textId="47F02B7C" w:rsidR="002E2099" w:rsidRPr="00112718" w:rsidRDefault="002E2099" w:rsidP="007C6C5D">
      <w:pPr>
        <w:spacing w:line="360" w:lineRule="auto"/>
        <w:jc w:val="both"/>
        <w:rPr>
          <w:rFonts w:ascii="Palatino Linotype" w:eastAsia="Palatino Linotype" w:hAnsi="Palatino Linotype" w:cs="Palatino Linotype"/>
        </w:rPr>
      </w:pPr>
    </w:p>
    <w:p w14:paraId="62757F2A" w14:textId="543DC7E6" w:rsidR="008F32C1" w:rsidRPr="00112718" w:rsidRDefault="002E2099" w:rsidP="00F22875">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En este sentido, al considerar la fecha en que se formuló la solicitud y la fecha en que respondió a esta el </w:t>
      </w:r>
      <w:r w:rsidRPr="00112718">
        <w:rPr>
          <w:rFonts w:ascii="Palatino Linotype" w:eastAsia="Palatino Linotype" w:hAnsi="Palatino Linotype" w:cs="Palatino Linotype"/>
          <w:b/>
          <w:bCs/>
        </w:rPr>
        <w:t>SUJETO OBLIGADO</w:t>
      </w:r>
      <w:r w:rsidRPr="00112718">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AB76DE4" w14:textId="77777777" w:rsidR="00E217CB" w:rsidRPr="00112718" w:rsidRDefault="00E217CB" w:rsidP="007C6C5D">
      <w:pPr>
        <w:spacing w:line="360" w:lineRule="auto"/>
        <w:jc w:val="both"/>
        <w:rPr>
          <w:rFonts w:ascii="Palatino Linotype" w:eastAsia="Palatino Linotype" w:hAnsi="Palatino Linotype" w:cs="Palatino Linotype"/>
          <w:lang w:eastAsia="es-MX"/>
        </w:rPr>
      </w:pPr>
    </w:p>
    <w:p w14:paraId="71D5E015" w14:textId="39FF8D42" w:rsidR="00FA07A0" w:rsidRPr="00112718" w:rsidRDefault="00FA07A0" w:rsidP="007C6C5D">
      <w:pPr>
        <w:spacing w:line="360" w:lineRule="auto"/>
        <w:jc w:val="both"/>
        <w:rPr>
          <w:rFonts w:ascii="Palatino Linotype" w:eastAsia="Palatino Linotype" w:hAnsi="Palatino Linotype" w:cs="Palatino Linotype"/>
          <w:b/>
        </w:rPr>
      </w:pPr>
      <w:r w:rsidRPr="00112718">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12718">
        <w:rPr>
          <w:rFonts w:ascii="Palatino Linotype" w:eastAsia="Palatino Linotype" w:hAnsi="Palatino Linotype" w:cs="Palatino Linotype"/>
          <w:b/>
        </w:rPr>
        <w:t xml:space="preserve">EL SAIMEX.  </w:t>
      </w:r>
    </w:p>
    <w:p w14:paraId="1BDAF71E" w14:textId="77777777" w:rsidR="00E217CB" w:rsidRPr="00112718" w:rsidRDefault="00E217CB" w:rsidP="007C6C5D">
      <w:pPr>
        <w:spacing w:line="360" w:lineRule="auto"/>
        <w:jc w:val="both"/>
        <w:rPr>
          <w:rFonts w:ascii="Palatino Linotype" w:eastAsia="Palatino Linotype" w:hAnsi="Palatino Linotype" w:cs="Palatino Linotype"/>
        </w:rPr>
      </w:pPr>
    </w:p>
    <w:p w14:paraId="3502841C" w14:textId="4607E6B6" w:rsidR="0089065A" w:rsidRPr="00112718" w:rsidRDefault="008F32C1" w:rsidP="007C6C5D">
      <w:pPr>
        <w:spacing w:line="360" w:lineRule="auto"/>
        <w:ind w:right="-93"/>
        <w:jc w:val="both"/>
        <w:rPr>
          <w:rFonts w:ascii="Palatino Linotype" w:hAnsi="Palatino Linotype" w:cs="Arial"/>
        </w:rPr>
      </w:pPr>
      <w:r w:rsidRPr="00112718">
        <w:rPr>
          <w:rFonts w:ascii="Palatino Linotype" w:hAnsi="Palatino Linotype"/>
        </w:rPr>
        <w:lastRenderedPageBreak/>
        <w:t>Finalmente</w:t>
      </w:r>
      <w:r w:rsidR="0089065A" w:rsidRPr="00112718">
        <w:rPr>
          <w:rFonts w:ascii="Palatino Linotype" w:hAnsi="Palatino Linotype"/>
        </w:rPr>
        <w:t>, resulta procedente</w:t>
      </w:r>
      <w:r w:rsidR="0089065A" w:rsidRPr="00112718">
        <w:rPr>
          <w:rFonts w:ascii="Palatino Linotype" w:hAnsi="Palatino Linotype" w:cs="Arial"/>
        </w:rPr>
        <w:t xml:space="preserve"> la interposición del recurso de revisión al rubro anotado, toda vez que se actualiza las hipótesis previstas en el artículo 179, </w:t>
      </w:r>
      <w:r w:rsidR="006C6CDF" w:rsidRPr="00112718">
        <w:rPr>
          <w:rFonts w:ascii="Palatino Linotype" w:hAnsi="Palatino Linotype" w:cs="Arial"/>
        </w:rPr>
        <w:t>fracción</w:t>
      </w:r>
      <w:r w:rsidR="00AB6964" w:rsidRPr="00112718">
        <w:rPr>
          <w:rFonts w:ascii="Palatino Linotype" w:hAnsi="Palatino Linotype" w:cs="Arial"/>
        </w:rPr>
        <w:t xml:space="preserve"> </w:t>
      </w:r>
      <w:r w:rsidR="00822150" w:rsidRPr="00112718">
        <w:rPr>
          <w:rFonts w:ascii="Palatino Linotype" w:hAnsi="Palatino Linotype" w:cs="Arial"/>
        </w:rPr>
        <w:t>I</w:t>
      </w:r>
      <w:r w:rsidR="000B14A5" w:rsidRPr="00112718">
        <w:rPr>
          <w:rFonts w:ascii="Palatino Linotype" w:hAnsi="Palatino Linotype" w:cs="Arial"/>
        </w:rPr>
        <w:t xml:space="preserve"> </w:t>
      </w:r>
      <w:r w:rsidR="0089065A" w:rsidRPr="00112718">
        <w:rPr>
          <w:rFonts w:ascii="Palatino Linotype" w:hAnsi="Palatino Linotype" w:cs="Arial"/>
        </w:rPr>
        <w:t xml:space="preserve">de la </w:t>
      </w:r>
      <w:r w:rsidR="00D00EE9" w:rsidRPr="00112718">
        <w:rPr>
          <w:rFonts w:ascii="Palatino Linotype" w:hAnsi="Palatino Linotype" w:cs="Arial"/>
        </w:rPr>
        <w:t>L</w:t>
      </w:r>
      <w:r w:rsidR="0089065A" w:rsidRPr="00112718">
        <w:rPr>
          <w:rFonts w:ascii="Palatino Linotype" w:hAnsi="Palatino Linotype" w:cs="Arial"/>
        </w:rPr>
        <w:t>ey de la materia, que a la letra dice:</w:t>
      </w:r>
    </w:p>
    <w:p w14:paraId="53E94962" w14:textId="77777777" w:rsidR="008F32C1" w:rsidRPr="00112718" w:rsidRDefault="008F32C1" w:rsidP="007C6C5D">
      <w:pPr>
        <w:spacing w:line="360" w:lineRule="auto"/>
        <w:ind w:right="-93"/>
        <w:jc w:val="both"/>
        <w:rPr>
          <w:rFonts w:ascii="Palatino Linotype" w:hAnsi="Palatino Linotype" w:cs="Arial"/>
        </w:rPr>
      </w:pPr>
    </w:p>
    <w:p w14:paraId="3C92F107" w14:textId="77777777" w:rsidR="00B14E94" w:rsidRPr="00112718"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12718">
        <w:rPr>
          <w:rFonts w:ascii="Palatino Linotype" w:hAnsi="Palatino Linotype" w:cs="Arial"/>
          <w:bCs/>
          <w:i/>
          <w:sz w:val="22"/>
          <w:szCs w:val="22"/>
        </w:rPr>
        <w:t>“</w:t>
      </w:r>
      <w:r w:rsidRPr="00112718">
        <w:rPr>
          <w:rFonts w:ascii="Palatino Linotype" w:hAnsi="Palatino Linotype" w:cs="Arial"/>
          <w:b/>
          <w:bCs/>
          <w:i/>
          <w:sz w:val="22"/>
          <w:szCs w:val="22"/>
        </w:rPr>
        <w:t xml:space="preserve">Artículo 179. </w:t>
      </w:r>
      <w:r w:rsidRPr="00112718">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112718"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12718">
        <w:rPr>
          <w:rFonts w:ascii="Palatino Linotype" w:hAnsi="Palatino Linotype" w:cs="Arial"/>
          <w:i/>
          <w:sz w:val="22"/>
          <w:szCs w:val="22"/>
        </w:rPr>
        <w:t>…</w:t>
      </w:r>
    </w:p>
    <w:p w14:paraId="567C0C18" w14:textId="2A14B4FC" w:rsidR="0089065A" w:rsidRPr="00112718" w:rsidRDefault="00D00EE9"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12718">
        <w:rPr>
          <w:rFonts w:ascii="Palatino Linotype" w:hAnsi="Palatino Linotype" w:cs="Arial"/>
          <w:i/>
          <w:sz w:val="22"/>
          <w:szCs w:val="22"/>
        </w:rPr>
        <w:t xml:space="preserve">I. La </w:t>
      </w:r>
      <w:r w:rsidR="00AB6964" w:rsidRPr="00112718">
        <w:rPr>
          <w:rFonts w:ascii="Palatino Linotype" w:hAnsi="Palatino Linotype" w:cs="Arial"/>
          <w:i/>
          <w:sz w:val="22"/>
          <w:szCs w:val="22"/>
        </w:rPr>
        <w:t>negativa a la información solicitada</w:t>
      </w:r>
      <w:r w:rsidRPr="00112718">
        <w:rPr>
          <w:rFonts w:ascii="Palatino Linotype" w:hAnsi="Palatino Linotype" w:cs="Arial"/>
          <w:i/>
          <w:sz w:val="22"/>
          <w:szCs w:val="22"/>
        </w:rPr>
        <w:t xml:space="preserve">;” </w:t>
      </w:r>
      <w:r w:rsidR="0089065A" w:rsidRPr="00112718">
        <w:rPr>
          <w:rFonts w:ascii="Palatino Linotype" w:hAnsi="Palatino Linotype" w:cs="Arial"/>
          <w:i/>
          <w:sz w:val="22"/>
          <w:szCs w:val="22"/>
        </w:rPr>
        <w:t>(Sic)</w:t>
      </w:r>
    </w:p>
    <w:p w14:paraId="49C037AA" w14:textId="77777777" w:rsidR="007A75B8" w:rsidRPr="00112718"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68B74852" w:rsidR="00FA07A0" w:rsidRPr="00112718" w:rsidRDefault="00DF3A3E" w:rsidP="007C6C5D">
      <w:pPr>
        <w:spacing w:line="360" w:lineRule="auto"/>
        <w:jc w:val="both"/>
        <w:rPr>
          <w:rFonts w:ascii="Palatino Linotype" w:eastAsia="Palatino Linotype" w:hAnsi="Palatino Linotype" w:cs="Palatino Linotype"/>
        </w:rPr>
      </w:pPr>
      <w:r w:rsidRPr="00112718">
        <w:rPr>
          <w:rFonts w:ascii="Palatino Linotype" w:hAnsi="Palatino Linotype" w:cs="Arial"/>
          <w:b/>
        </w:rPr>
        <w:t xml:space="preserve">Tercero. </w:t>
      </w:r>
      <w:r w:rsidR="00FA07A0" w:rsidRPr="00112718">
        <w:rPr>
          <w:rFonts w:ascii="Palatino Linotype" w:eastAsia="Palatino Linotype" w:hAnsi="Palatino Linotype" w:cs="Palatino Linotype"/>
          <w:b/>
        </w:rPr>
        <w:t xml:space="preserve">Materia de la revisión. </w:t>
      </w:r>
      <w:r w:rsidR="00FA07A0" w:rsidRPr="0011271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w:t>
      </w:r>
      <w:r w:rsidR="004909DB" w:rsidRPr="00112718">
        <w:rPr>
          <w:rFonts w:ascii="Palatino Linotype" w:eastAsia="Palatino Linotype" w:hAnsi="Palatino Linotype" w:cs="Palatino Linotype"/>
        </w:rPr>
        <w:t xml:space="preserve">la información remitida </w:t>
      </w:r>
      <w:r w:rsidR="002939DD" w:rsidRPr="00112718">
        <w:rPr>
          <w:rFonts w:ascii="Palatino Linotype" w:eastAsia="Palatino Linotype" w:hAnsi="Palatino Linotype" w:cs="Palatino Linotype"/>
        </w:rPr>
        <w:t>en respuesta por</w:t>
      </w:r>
      <w:r w:rsidR="00FA07A0" w:rsidRPr="00112718">
        <w:rPr>
          <w:rFonts w:ascii="Palatino Linotype" w:eastAsia="Palatino Linotype" w:hAnsi="Palatino Linotype" w:cs="Palatino Linotype"/>
        </w:rPr>
        <w:t xml:space="preserve"> el </w:t>
      </w:r>
      <w:r w:rsidR="00FA07A0" w:rsidRPr="00112718">
        <w:rPr>
          <w:rFonts w:ascii="Palatino Linotype" w:eastAsia="Palatino Linotype" w:hAnsi="Palatino Linotype" w:cs="Palatino Linotype"/>
          <w:b/>
        </w:rPr>
        <w:t>SUJETO OBLIGADO</w:t>
      </w:r>
      <w:r w:rsidR="00FA07A0" w:rsidRPr="00112718">
        <w:rPr>
          <w:rFonts w:ascii="Palatino Linotype" w:eastAsia="Palatino Linotype" w:hAnsi="Palatino Linotype" w:cs="Palatino Linotype"/>
        </w:rPr>
        <w:t xml:space="preserve"> es adecuad</w:t>
      </w:r>
      <w:r w:rsidR="0047610F" w:rsidRPr="00112718">
        <w:rPr>
          <w:rFonts w:ascii="Palatino Linotype" w:eastAsia="Palatino Linotype" w:hAnsi="Palatino Linotype" w:cs="Palatino Linotype"/>
        </w:rPr>
        <w:t>a</w:t>
      </w:r>
      <w:r w:rsidR="00FA07A0" w:rsidRPr="00112718">
        <w:rPr>
          <w:rFonts w:ascii="Palatino Linotype" w:eastAsia="Palatino Linotype" w:hAnsi="Palatino Linotype" w:cs="Palatino Linotype"/>
        </w:rPr>
        <w:t xml:space="preserve"> y suficiente para satisfacer el derecho de acceso a la información pública de la parte </w:t>
      </w:r>
      <w:r w:rsidR="00FA07A0" w:rsidRPr="00112718">
        <w:rPr>
          <w:rFonts w:ascii="Palatino Linotype" w:eastAsia="Palatino Linotype" w:hAnsi="Palatino Linotype" w:cs="Palatino Linotype"/>
          <w:b/>
        </w:rPr>
        <w:t>RECURRENTE</w:t>
      </w:r>
      <w:r w:rsidR="00FA07A0" w:rsidRPr="00112718">
        <w:rPr>
          <w:rFonts w:ascii="Palatino Linotype" w:eastAsia="Palatino Linotype" w:hAnsi="Palatino Linotype" w:cs="Palatino Linotype"/>
        </w:rPr>
        <w:t>, o en su defecto, en caso de ser procedente, ordenar la entrega de información oportuna.</w:t>
      </w:r>
    </w:p>
    <w:p w14:paraId="13F18284" w14:textId="77777777" w:rsidR="00D00EE9" w:rsidRPr="00112718" w:rsidRDefault="00D00EE9" w:rsidP="007C6C5D">
      <w:pPr>
        <w:spacing w:line="360" w:lineRule="auto"/>
        <w:jc w:val="both"/>
        <w:rPr>
          <w:rFonts w:ascii="Palatino Linotype" w:eastAsia="Palatino Linotype" w:hAnsi="Palatino Linotype" w:cs="Palatino Linotype"/>
        </w:rPr>
      </w:pPr>
    </w:p>
    <w:p w14:paraId="36376A40" w14:textId="17391466" w:rsidR="00822150" w:rsidRPr="00112718" w:rsidRDefault="00A037B6" w:rsidP="00822150">
      <w:pPr>
        <w:spacing w:line="360" w:lineRule="auto"/>
        <w:jc w:val="both"/>
        <w:rPr>
          <w:rFonts w:ascii="Palatino Linotype" w:eastAsia="Palatino Linotype" w:hAnsi="Palatino Linotype" w:cs="Palatino Linotype"/>
        </w:rPr>
      </w:pPr>
      <w:r w:rsidRPr="00112718">
        <w:rPr>
          <w:rFonts w:ascii="Palatino Linotype" w:hAnsi="Palatino Linotype" w:cs="Arial"/>
          <w:b/>
        </w:rPr>
        <w:t xml:space="preserve">Cuarto. </w:t>
      </w:r>
      <w:r w:rsidR="00AC3C64" w:rsidRPr="00112718">
        <w:rPr>
          <w:rFonts w:ascii="Palatino Linotype" w:hAnsi="Palatino Linotype" w:cs="Arial"/>
          <w:b/>
        </w:rPr>
        <w:t>Estudio de fondo</w:t>
      </w:r>
      <w:r w:rsidR="00DF3A3E" w:rsidRPr="00112718">
        <w:rPr>
          <w:rFonts w:ascii="Palatino Linotype" w:hAnsi="Palatino Linotype" w:cs="Arial"/>
          <w:b/>
        </w:rPr>
        <w:t xml:space="preserve"> del asunto</w:t>
      </w:r>
      <w:r w:rsidR="00AC3C64" w:rsidRPr="00112718">
        <w:rPr>
          <w:rFonts w:ascii="Palatino Linotype" w:hAnsi="Palatino Linotype" w:cs="Arial"/>
          <w:b/>
        </w:rPr>
        <w:t>.</w:t>
      </w:r>
      <w:r w:rsidR="000A673D" w:rsidRPr="00112718">
        <w:rPr>
          <w:rFonts w:ascii="Palatino Linotype" w:hAnsi="Palatino Linotype" w:cs="Arial"/>
          <w:b/>
        </w:rPr>
        <w:t xml:space="preserve"> </w:t>
      </w:r>
      <w:r w:rsidR="00822150" w:rsidRPr="00112718">
        <w:rPr>
          <w:rFonts w:ascii="Palatino Linotype" w:hAnsi="Palatino Linotype" w:cs="Arial"/>
          <w:b/>
        </w:rPr>
        <w:t xml:space="preserve"> </w:t>
      </w:r>
      <w:r w:rsidR="00822150" w:rsidRPr="00112718">
        <w:rPr>
          <w:rFonts w:ascii="Palatino Linotype" w:eastAsia="Palatino Linotype" w:hAnsi="Palatino Linotype" w:cs="Palatino Linotype"/>
        </w:rPr>
        <w:t xml:space="preserve">Antes de entrar al análisis de los pronunciamientos del </w:t>
      </w:r>
      <w:r w:rsidR="00822150" w:rsidRPr="00112718">
        <w:rPr>
          <w:rFonts w:ascii="Palatino Linotype" w:eastAsia="Palatino Linotype" w:hAnsi="Palatino Linotype" w:cs="Palatino Linotype"/>
          <w:b/>
        </w:rPr>
        <w:t>Sujeto Obligado</w:t>
      </w:r>
      <w:r w:rsidR="00822150" w:rsidRPr="00112718">
        <w:rPr>
          <w:rFonts w:ascii="Palatino Linotype" w:eastAsia="Palatino Linotype" w:hAnsi="Palatino Linotype" w:cs="Palatino Linotype"/>
        </w:rPr>
        <w:t xml:space="preserve"> en la respuesta proporcionada</w:t>
      </w:r>
      <w:r w:rsidR="0047610F" w:rsidRPr="00112718">
        <w:rPr>
          <w:rFonts w:ascii="Palatino Linotype" w:eastAsia="Palatino Linotype" w:hAnsi="Palatino Linotype" w:cs="Palatino Linotype"/>
        </w:rPr>
        <w:t>, así como en el informe justificado</w:t>
      </w:r>
      <w:r w:rsidR="00822150" w:rsidRPr="00112718">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112718" w:rsidRDefault="00822150" w:rsidP="00822150">
      <w:pPr>
        <w:spacing w:line="360" w:lineRule="auto"/>
        <w:jc w:val="both"/>
        <w:rPr>
          <w:rFonts w:ascii="Palatino Linotype" w:eastAsia="Palatino Linotype" w:hAnsi="Palatino Linotype" w:cs="Palatino Linotype"/>
          <w:b/>
        </w:rPr>
      </w:pPr>
    </w:p>
    <w:p w14:paraId="53B6B995" w14:textId="77777777" w:rsidR="00822150" w:rsidRPr="00112718"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1271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112718"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112718"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271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112718"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w:t>
      </w:r>
    </w:p>
    <w:p w14:paraId="348CCEFB" w14:textId="77777777" w:rsidR="00822150" w:rsidRPr="00112718" w:rsidRDefault="00822150" w:rsidP="00822150">
      <w:pPr>
        <w:spacing w:line="276" w:lineRule="auto"/>
        <w:ind w:left="851" w:right="90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b/>
          <w:i/>
          <w:sz w:val="22"/>
          <w:szCs w:val="22"/>
        </w:rPr>
        <w:t>“Artículo 6o.</w:t>
      </w:r>
    </w:p>
    <w:p w14:paraId="18ED3DE4" w14:textId="77777777" w:rsidR="00822150" w:rsidRPr="00112718" w:rsidRDefault="00822150" w:rsidP="00822150">
      <w:pPr>
        <w:spacing w:line="276" w:lineRule="auto"/>
        <w:ind w:left="851" w:right="90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w:t>
      </w:r>
    </w:p>
    <w:p w14:paraId="606C0AF9" w14:textId="77777777" w:rsidR="00822150" w:rsidRPr="00112718" w:rsidRDefault="00822150" w:rsidP="00822150">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b/>
          <w:i/>
          <w:sz w:val="22"/>
          <w:szCs w:val="22"/>
        </w:rPr>
        <w:t xml:space="preserve">A. Para el ejercicio del derecho de acceso a la información, la Federación y </w:t>
      </w:r>
      <w:r w:rsidRPr="00112718">
        <w:rPr>
          <w:rFonts w:ascii="Palatino Linotype" w:eastAsia="Palatino Linotype" w:hAnsi="Palatino Linotype" w:cs="Palatino Linotype"/>
          <w:b/>
          <w:i/>
          <w:sz w:val="22"/>
          <w:szCs w:val="22"/>
          <w:u w:val="single"/>
        </w:rPr>
        <w:t>las entidades federativas</w:t>
      </w:r>
      <w:r w:rsidRPr="00112718">
        <w:rPr>
          <w:rFonts w:ascii="Palatino Linotype" w:eastAsia="Palatino Linotype" w:hAnsi="Palatino Linotype" w:cs="Palatino Linotype"/>
          <w:b/>
          <w:i/>
          <w:sz w:val="22"/>
          <w:szCs w:val="22"/>
        </w:rPr>
        <w:t>,</w:t>
      </w:r>
      <w:r w:rsidRPr="0011271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112718" w:rsidRDefault="00822150" w:rsidP="00822150">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 </w:t>
      </w:r>
      <w:r w:rsidRPr="00112718">
        <w:rPr>
          <w:rFonts w:ascii="Palatino Linotype" w:eastAsia="Palatino Linotype" w:hAnsi="Palatino Linotype" w:cs="Palatino Linotype"/>
          <w:b/>
          <w:i/>
          <w:sz w:val="22"/>
          <w:szCs w:val="22"/>
        </w:rPr>
        <w:t xml:space="preserve">I. </w:t>
      </w:r>
      <w:r w:rsidRPr="0011271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12718">
        <w:rPr>
          <w:rFonts w:ascii="Palatino Linotype" w:eastAsia="Palatino Linotype" w:hAnsi="Palatino Linotype" w:cs="Palatino Linotype"/>
          <w:i/>
          <w:sz w:val="22"/>
          <w:szCs w:val="22"/>
        </w:rPr>
        <w:t xml:space="preserve"> Ejecutivo, Legislativo </w:t>
      </w:r>
      <w:r w:rsidRPr="00112718">
        <w:rPr>
          <w:rFonts w:ascii="Palatino Linotype" w:eastAsia="Palatino Linotype" w:hAnsi="Palatino Linotype" w:cs="Palatino Linotype"/>
          <w:b/>
          <w:i/>
          <w:sz w:val="22"/>
          <w:szCs w:val="22"/>
          <w:u w:val="single"/>
        </w:rPr>
        <w:t>y Judicial</w:t>
      </w:r>
      <w:r w:rsidRPr="0011271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12718">
        <w:rPr>
          <w:rFonts w:ascii="Palatino Linotype" w:eastAsia="Palatino Linotype" w:hAnsi="Palatino Linotype" w:cs="Palatino Linotype"/>
          <w:b/>
          <w:i/>
          <w:sz w:val="22"/>
          <w:szCs w:val="22"/>
        </w:rPr>
        <w:t>es pública y sólo podrá ser reservada temporalmente por razones de interés público y seguridad nacional,</w:t>
      </w:r>
      <w:r w:rsidRPr="0011271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112718" w:rsidRDefault="00822150" w:rsidP="00822150">
      <w:pPr>
        <w:spacing w:line="276" w:lineRule="auto"/>
        <w:ind w:left="851" w:right="851"/>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i/>
          <w:sz w:val="22"/>
          <w:szCs w:val="22"/>
        </w:rPr>
        <w:t> </w:t>
      </w:r>
      <w:r w:rsidRPr="0011271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112718" w:rsidRDefault="00822150" w:rsidP="00822150">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lastRenderedPageBreak/>
        <w:t> </w:t>
      </w:r>
      <w:r w:rsidRPr="00112718">
        <w:rPr>
          <w:rFonts w:ascii="Palatino Linotype" w:eastAsia="Palatino Linotype" w:hAnsi="Palatino Linotype" w:cs="Palatino Linotype"/>
          <w:b/>
          <w:i/>
          <w:sz w:val="22"/>
          <w:szCs w:val="22"/>
        </w:rPr>
        <w:t xml:space="preserve">III. </w:t>
      </w:r>
      <w:r w:rsidRPr="0011271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12718">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112718" w:rsidRDefault="00822150" w:rsidP="00822150">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 </w:t>
      </w:r>
      <w:r w:rsidRPr="00112718">
        <w:rPr>
          <w:rFonts w:ascii="Palatino Linotype" w:eastAsia="Palatino Linotype" w:hAnsi="Palatino Linotype" w:cs="Palatino Linotype"/>
          <w:b/>
          <w:i/>
          <w:sz w:val="22"/>
          <w:szCs w:val="22"/>
        </w:rPr>
        <w:t xml:space="preserve">IV. </w:t>
      </w:r>
      <w:r w:rsidRPr="0011271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112718" w:rsidRDefault="00822150" w:rsidP="00822150">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b/>
          <w:i/>
          <w:sz w:val="22"/>
          <w:szCs w:val="22"/>
        </w:rPr>
        <w:t xml:space="preserve">V. </w:t>
      </w:r>
      <w:r w:rsidRPr="0011271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112718" w:rsidRDefault="00822150" w:rsidP="00822150">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 </w:t>
      </w:r>
      <w:r w:rsidRPr="00112718">
        <w:rPr>
          <w:rFonts w:ascii="Palatino Linotype" w:eastAsia="Palatino Linotype" w:hAnsi="Palatino Linotype" w:cs="Palatino Linotype"/>
          <w:b/>
          <w:i/>
          <w:sz w:val="22"/>
          <w:szCs w:val="22"/>
        </w:rPr>
        <w:t xml:space="preserve">VI. </w:t>
      </w:r>
      <w:r w:rsidRPr="0011271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112718" w:rsidRDefault="00822150" w:rsidP="0016511D">
      <w:pPr>
        <w:spacing w:line="276" w:lineRule="auto"/>
        <w:ind w:left="851" w:right="851"/>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 </w:t>
      </w:r>
      <w:r w:rsidRPr="00112718">
        <w:rPr>
          <w:rFonts w:ascii="Palatino Linotype" w:eastAsia="Palatino Linotype" w:hAnsi="Palatino Linotype" w:cs="Palatino Linotype"/>
          <w:b/>
          <w:i/>
          <w:sz w:val="22"/>
          <w:szCs w:val="22"/>
        </w:rPr>
        <w:t xml:space="preserve">VII. </w:t>
      </w:r>
      <w:r w:rsidRPr="0011271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112718"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112718" w:rsidRDefault="00822150" w:rsidP="00822150">
      <w:pPr>
        <w:spacing w:line="360" w:lineRule="auto"/>
        <w:jc w:val="both"/>
        <w:rPr>
          <w:rFonts w:ascii="Palatino Linotype" w:eastAsia="Palatino Linotype" w:hAnsi="Palatino Linotype" w:cs="Palatino Linotype"/>
        </w:rPr>
      </w:pPr>
    </w:p>
    <w:p w14:paraId="13A63480" w14:textId="77777777" w:rsidR="00822150" w:rsidRPr="00112718" w:rsidRDefault="00822150" w:rsidP="00EA132D">
      <w:pPr>
        <w:spacing w:line="276" w:lineRule="auto"/>
        <w:ind w:left="709" w:right="760"/>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w:t>
      </w:r>
      <w:r w:rsidRPr="00112718">
        <w:rPr>
          <w:rFonts w:ascii="Palatino Linotype" w:eastAsia="Palatino Linotype" w:hAnsi="Palatino Linotype" w:cs="Palatino Linotype"/>
          <w:b/>
          <w:i/>
          <w:sz w:val="22"/>
          <w:szCs w:val="22"/>
        </w:rPr>
        <w:t>Artículo 4</w:t>
      </w:r>
      <w:r w:rsidRPr="0011271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112718" w:rsidRDefault="00822150" w:rsidP="00EA132D">
      <w:pPr>
        <w:spacing w:line="276" w:lineRule="auto"/>
        <w:ind w:left="709" w:right="760"/>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112718" w:rsidRDefault="00822150" w:rsidP="00EA132D">
      <w:pPr>
        <w:spacing w:line="276" w:lineRule="auto"/>
        <w:ind w:left="709" w:right="760"/>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112718"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De lo precedente, se desprende que los Sujetos Obligados tiene</w:t>
      </w:r>
      <w:r w:rsidR="00EA132D" w:rsidRPr="00112718">
        <w:rPr>
          <w:rFonts w:ascii="Palatino Linotype" w:eastAsia="Palatino Linotype" w:hAnsi="Palatino Linotype" w:cs="Palatino Linotype"/>
        </w:rPr>
        <w:t>n</w:t>
      </w:r>
      <w:r w:rsidRPr="00112718">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112718" w:rsidRDefault="00822150" w:rsidP="00822150">
      <w:pPr>
        <w:spacing w:line="360" w:lineRule="auto"/>
        <w:jc w:val="both"/>
        <w:rPr>
          <w:rFonts w:ascii="Palatino Linotype" w:eastAsia="Palatino Linotype" w:hAnsi="Palatino Linotype" w:cs="Palatino Linotype"/>
        </w:rPr>
      </w:pPr>
    </w:p>
    <w:p w14:paraId="7572A616" w14:textId="77777777" w:rsidR="00822150" w:rsidRPr="00112718" w:rsidRDefault="00822150" w:rsidP="00822150">
      <w:pPr>
        <w:spacing w:line="276" w:lineRule="auto"/>
        <w:ind w:left="567" w:right="758"/>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w:t>
      </w:r>
      <w:r w:rsidRPr="00112718">
        <w:rPr>
          <w:rFonts w:ascii="Palatino Linotype" w:eastAsia="Palatino Linotype" w:hAnsi="Palatino Linotype" w:cs="Palatino Linotype"/>
          <w:b/>
          <w:i/>
          <w:sz w:val="22"/>
          <w:szCs w:val="22"/>
        </w:rPr>
        <w:t>Artículo 12</w:t>
      </w:r>
      <w:r w:rsidRPr="0011271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112718" w:rsidRDefault="00822150" w:rsidP="00822150">
      <w:pPr>
        <w:spacing w:line="276" w:lineRule="auto"/>
        <w:ind w:left="567" w:right="758"/>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112718"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color w:val="000000"/>
        </w:rPr>
        <w:t xml:space="preserve">Es decir, que el derecho de acceso a la información pública se satisface en aquellos casos en que se entregue documento en que conste la información requerida, toda vez </w:t>
      </w:r>
      <w:r w:rsidRPr="00112718">
        <w:rPr>
          <w:rFonts w:ascii="Palatino Linotype" w:eastAsia="Palatino Linotype" w:hAnsi="Palatino Linotype" w:cs="Palatino Linotype"/>
          <w:color w:val="000000"/>
        </w:rPr>
        <w:lastRenderedPageBreak/>
        <w:t>que, los Sujetos Obligados</w:t>
      </w:r>
      <w:r w:rsidRPr="00112718">
        <w:rPr>
          <w:rFonts w:ascii="Palatino Linotype" w:eastAsia="Palatino Linotype" w:hAnsi="Palatino Linotype" w:cs="Palatino Linotype"/>
          <w:b/>
          <w:color w:val="000000"/>
        </w:rPr>
        <w:t xml:space="preserve"> </w:t>
      </w:r>
      <w:r w:rsidRPr="00112718">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112718">
        <w:rPr>
          <w:rFonts w:ascii="Palatino Linotype" w:eastAsia="Palatino Linotype" w:hAnsi="Palatino Linotype" w:cs="Palatino Linotype"/>
          <w:i/>
          <w:color w:val="000000"/>
        </w:rPr>
        <w:t>ad hoc</w:t>
      </w:r>
      <w:r w:rsidRPr="00112718">
        <w:rPr>
          <w:rFonts w:ascii="Palatino Linotype" w:eastAsia="Palatino Linotype" w:hAnsi="Palatino Linotype" w:cs="Palatino Linotype"/>
          <w:color w:val="000000"/>
        </w:rPr>
        <w:t xml:space="preserve">, para satisfacer el derecho de acceso a la información pública, </w:t>
      </w:r>
      <w:r w:rsidRPr="00112718">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C4B7AA2" w14:textId="77777777" w:rsidR="00822150" w:rsidRPr="00112718" w:rsidRDefault="00822150" w:rsidP="00822150">
      <w:pPr>
        <w:spacing w:line="360" w:lineRule="auto"/>
        <w:jc w:val="both"/>
        <w:rPr>
          <w:rFonts w:ascii="Palatino Linotype" w:eastAsia="Palatino Linotype" w:hAnsi="Palatino Linotype" w:cs="Palatino Linotype"/>
          <w:color w:val="000000"/>
        </w:rPr>
      </w:pPr>
    </w:p>
    <w:p w14:paraId="56AC81C0" w14:textId="77777777" w:rsidR="00822150" w:rsidRPr="00112718" w:rsidRDefault="00822150" w:rsidP="00822150">
      <w:pPr>
        <w:spacing w:line="276" w:lineRule="auto"/>
        <w:ind w:left="567" w:right="567"/>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b/>
          <w:i/>
          <w:sz w:val="22"/>
          <w:szCs w:val="22"/>
        </w:rPr>
        <w:t>03/17</w:t>
      </w:r>
    </w:p>
    <w:p w14:paraId="32FA87FB" w14:textId="77777777" w:rsidR="00822150" w:rsidRPr="00112718" w:rsidRDefault="00822150" w:rsidP="00822150">
      <w:pPr>
        <w:spacing w:line="276" w:lineRule="auto"/>
        <w:ind w:left="567" w:right="567"/>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112718" w:rsidRDefault="00822150" w:rsidP="00822150">
      <w:pPr>
        <w:spacing w:line="276" w:lineRule="auto"/>
        <w:ind w:left="567" w:right="567"/>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112718"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112718" w:rsidRDefault="00822150" w:rsidP="00822150">
      <w:pPr>
        <w:spacing w:line="360" w:lineRule="auto"/>
        <w:jc w:val="both"/>
        <w:rPr>
          <w:rFonts w:ascii="Palatino Linotype" w:eastAsia="Palatino Linotype" w:hAnsi="Palatino Linotype" w:cs="Palatino Linotype"/>
          <w:color w:val="000000"/>
        </w:rPr>
      </w:pPr>
      <w:r w:rsidRPr="00112718">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112718">
        <w:rPr>
          <w:rFonts w:ascii="Palatino Linotype" w:eastAsia="Palatino Linotype" w:hAnsi="Palatino Linotype" w:cs="Palatino Linotype"/>
          <w:color w:val="000000"/>
        </w:rPr>
        <w:t xml:space="preserve">sólo proporcionarán la información pública que </w:t>
      </w:r>
      <w:r w:rsidRPr="00112718">
        <w:rPr>
          <w:rFonts w:ascii="Palatino Linotype" w:eastAsia="Palatino Linotype" w:hAnsi="Palatino Linotype" w:cs="Palatino Linotype"/>
        </w:rPr>
        <w:t>generen</w:t>
      </w:r>
      <w:r w:rsidRPr="00112718">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112718" w:rsidRDefault="00822150" w:rsidP="00822150">
      <w:pPr>
        <w:spacing w:line="360" w:lineRule="auto"/>
        <w:jc w:val="both"/>
        <w:rPr>
          <w:rFonts w:ascii="Palatino Linotype" w:eastAsia="Palatino Linotype" w:hAnsi="Palatino Linotype" w:cs="Palatino Linotype"/>
          <w:color w:val="000000"/>
        </w:rPr>
      </w:pPr>
    </w:p>
    <w:p w14:paraId="0519EA95" w14:textId="77777777" w:rsidR="00822150" w:rsidRPr="00112718" w:rsidRDefault="00822150" w:rsidP="00822150">
      <w:pPr>
        <w:spacing w:line="360" w:lineRule="auto"/>
        <w:ind w:right="49"/>
        <w:jc w:val="both"/>
        <w:rPr>
          <w:rFonts w:ascii="Palatino Linotype" w:eastAsia="Palatino Linotype" w:hAnsi="Palatino Linotype" w:cs="Palatino Linotype"/>
        </w:rPr>
      </w:pPr>
      <w:r w:rsidRPr="00112718">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112718" w:rsidRDefault="00822150" w:rsidP="00822150">
      <w:pPr>
        <w:spacing w:line="360" w:lineRule="auto"/>
        <w:jc w:val="both"/>
        <w:rPr>
          <w:rFonts w:ascii="Palatino Linotype" w:eastAsia="Palatino Linotype" w:hAnsi="Palatino Linotype" w:cs="Palatino Linotype"/>
        </w:rPr>
      </w:pPr>
    </w:p>
    <w:p w14:paraId="43E6CC71" w14:textId="77777777" w:rsidR="00822150" w:rsidRPr="00112718" w:rsidRDefault="00822150" w:rsidP="00822150">
      <w:pPr>
        <w:spacing w:line="276" w:lineRule="auto"/>
        <w:ind w:left="567" w:right="567"/>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w:t>
      </w:r>
      <w:r w:rsidRPr="00112718">
        <w:rPr>
          <w:rFonts w:ascii="Palatino Linotype" w:eastAsia="Palatino Linotype" w:hAnsi="Palatino Linotype" w:cs="Palatino Linotype"/>
          <w:b/>
          <w:i/>
          <w:sz w:val="22"/>
          <w:szCs w:val="22"/>
        </w:rPr>
        <w:t xml:space="preserve">Artículo 3. </w:t>
      </w:r>
      <w:r w:rsidRPr="00112718">
        <w:rPr>
          <w:rFonts w:ascii="Palatino Linotype" w:eastAsia="Palatino Linotype" w:hAnsi="Palatino Linotype" w:cs="Palatino Linotype"/>
          <w:i/>
          <w:sz w:val="22"/>
          <w:szCs w:val="22"/>
        </w:rPr>
        <w:t>Para los efectos de la presente Ley se entenderá por:</w:t>
      </w:r>
    </w:p>
    <w:p w14:paraId="083DDB14" w14:textId="77777777" w:rsidR="00822150" w:rsidRPr="00112718" w:rsidRDefault="00822150" w:rsidP="00822150">
      <w:pPr>
        <w:spacing w:line="276" w:lineRule="auto"/>
        <w:ind w:left="567" w:right="567"/>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w:t>
      </w:r>
    </w:p>
    <w:p w14:paraId="480A4171" w14:textId="77777777" w:rsidR="00822150" w:rsidRPr="00112718" w:rsidRDefault="00822150" w:rsidP="00822150">
      <w:pPr>
        <w:spacing w:line="276" w:lineRule="auto"/>
        <w:ind w:left="567" w:right="567"/>
        <w:jc w:val="both"/>
        <w:rPr>
          <w:rFonts w:ascii="Palatino Linotype" w:eastAsia="Palatino Linotype" w:hAnsi="Palatino Linotype" w:cs="Palatino Linotype"/>
          <w:i/>
          <w:color w:val="000000"/>
          <w:sz w:val="22"/>
          <w:szCs w:val="22"/>
        </w:rPr>
      </w:pPr>
      <w:r w:rsidRPr="00112718">
        <w:rPr>
          <w:rFonts w:ascii="Palatino Linotype" w:eastAsia="Palatino Linotype" w:hAnsi="Palatino Linotype" w:cs="Palatino Linotype"/>
          <w:b/>
          <w:i/>
          <w:color w:val="000000"/>
          <w:sz w:val="22"/>
          <w:szCs w:val="22"/>
        </w:rPr>
        <w:t>XI. Documento:</w:t>
      </w:r>
      <w:r w:rsidRPr="0011271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12718">
        <w:rPr>
          <w:rFonts w:ascii="Palatino Linotype" w:eastAsia="Palatino Linotype" w:hAnsi="Palatino Linotype" w:cs="Palatino Linotype"/>
          <w:b/>
          <w:i/>
          <w:color w:val="000000"/>
          <w:sz w:val="22"/>
          <w:szCs w:val="22"/>
        </w:rPr>
        <w:t>…</w:t>
      </w:r>
      <w:r w:rsidRPr="00112718">
        <w:rPr>
          <w:rFonts w:ascii="Palatino Linotype" w:eastAsia="Palatino Linotype" w:hAnsi="Palatino Linotype" w:cs="Palatino Linotype"/>
          <w:i/>
          <w:color w:val="000000"/>
          <w:sz w:val="22"/>
          <w:szCs w:val="22"/>
        </w:rPr>
        <w:t>” (Sic)</w:t>
      </w:r>
    </w:p>
    <w:p w14:paraId="4C7D6836" w14:textId="77777777" w:rsidR="00822150" w:rsidRPr="00112718" w:rsidRDefault="00822150" w:rsidP="00822150">
      <w:pPr>
        <w:spacing w:line="360" w:lineRule="auto"/>
        <w:ind w:left="567" w:right="567"/>
        <w:jc w:val="both"/>
        <w:rPr>
          <w:rFonts w:ascii="Palatino Linotype" w:eastAsia="Palatino Linotype" w:hAnsi="Palatino Linotype" w:cs="Palatino Linotype"/>
          <w:i/>
          <w:color w:val="000000"/>
          <w:sz w:val="22"/>
          <w:szCs w:val="22"/>
        </w:rPr>
      </w:pPr>
    </w:p>
    <w:p w14:paraId="0213C97F" w14:textId="77777777"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112718">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112718" w:rsidRDefault="00822150" w:rsidP="00822150">
      <w:pPr>
        <w:spacing w:line="360" w:lineRule="auto"/>
        <w:jc w:val="both"/>
        <w:rPr>
          <w:rFonts w:ascii="Palatino Linotype" w:eastAsia="Palatino Linotype" w:hAnsi="Palatino Linotype" w:cs="Palatino Linotype"/>
        </w:rPr>
      </w:pPr>
    </w:p>
    <w:p w14:paraId="5D640F57" w14:textId="77777777" w:rsidR="00822150" w:rsidRPr="00112718" w:rsidRDefault="00822150" w:rsidP="00822150">
      <w:pPr>
        <w:spacing w:line="276" w:lineRule="auto"/>
        <w:ind w:left="567" w:right="567"/>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b/>
          <w:sz w:val="22"/>
          <w:szCs w:val="22"/>
        </w:rPr>
        <w:t>“</w:t>
      </w:r>
      <w:r w:rsidRPr="00112718">
        <w:rPr>
          <w:rFonts w:ascii="Palatino Linotype" w:eastAsia="Palatino Linotype" w:hAnsi="Palatino Linotype" w:cs="Palatino Linotype"/>
          <w:b/>
          <w:i/>
          <w:sz w:val="22"/>
          <w:szCs w:val="22"/>
        </w:rPr>
        <w:t>CRITERIO 0002-11</w:t>
      </w:r>
    </w:p>
    <w:p w14:paraId="62AD6547" w14:textId="77777777" w:rsidR="00822150" w:rsidRPr="00112718" w:rsidRDefault="00822150" w:rsidP="00822150">
      <w:pPr>
        <w:spacing w:line="276" w:lineRule="auto"/>
        <w:ind w:left="567" w:right="567"/>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1271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112718" w:rsidRDefault="00822150" w:rsidP="00822150">
      <w:pPr>
        <w:spacing w:line="276" w:lineRule="auto"/>
        <w:ind w:left="567" w:right="567"/>
        <w:jc w:val="both"/>
        <w:rPr>
          <w:rFonts w:ascii="Palatino Linotype" w:eastAsia="Palatino Linotype" w:hAnsi="Palatino Linotype" w:cs="Palatino Linotype"/>
          <w:i/>
          <w:sz w:val="22"/>
          <w:szCs w:val="22"/>
        </w:rPr>
      </w:pPr>
      <w:r w:rsidRPr="0011271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112718"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112718">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41503F9" w14:textId="77777777" w:rsidR="00822150" w:rsidRPr="00112718"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112718">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54652D4" w14:textId="77777777" w:rsidR="00822150" w:rsidRPr="00112718"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112718">
        <w:rPr>
          <w:rFonts w:ascii="Palatino Linotype" w:eastAsia="Palatino Linotype" w:hAnsi="Palatino Linotype" w:cs="Palatino Linotype"/>
          <w:b/>
          <w:i/>
          <w:sz w:val="22"/>
          <w:szCs w:val="22"/>
        </w:rPr>
        <w:t>3)</w:t>
      </w:r>
      <w:r w:rsidRPr="00112718">
        <w:rPr>
          <w:rFonts w:ascii="Palatino Linotype" w:eastAsia="Palatino Linotype" w:hAnsi="Palatino Linotype" w:cs="Palatino Linotype"/>
          <w:b/>
          <w:i/>
        </w:rPr>
        <w:t xml:space="preserve"> </w:t>
      </w:r>
      <w:r w:rsidRPr="00112718">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112718" w:rsidRDefault="00822150" w:rsidP="00822150">
      <w:pPr>
        <w:spacing w:line="360" w:lineRule="auto"/>
        <w:ind w:left="567" w:hanging="284"/>
        <w:rPr>
          <w:rFonts w:ascii="Palatino Linotype" w:eastAsia="Palatino Linotype" w:hAnsi="Palatino Linotype"/>
        </w:rPr>
      </w:pPr>
    </w:p>
    <w:p w14:paraId="1843B7F7" w14:textId="72EA0886"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De ahí que el </w:t>
      </w:r>
      <w:r w:rsidRPr="00112718">
        <w:rPr>
          <w:rFonts w:ascii="Palatino Linotype" w:eastAsia="Palatino Linotype" w:hAnsi="Palatino Linotype" w:cs="Palatino Linotype"/>
          <w:b/>
        </w:rPr>
        <w:t>Sujeto Obligado</w:t>
      </w:r>
      <w:r w:rsidRPr="0011271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112718">
        <w:rPr>
          <w:rFonts w:ascii="Palatino Linotype" w:eastAsia="Palatino Linotype" w:hAnsi="Palatino Linotype" w:cs="Palatino Linotype"/>
          <w:vertAlign w:val="superscript"/>
        </w:rPr>
        <w:footnoteReference w:id="1"/>
      </w:r>
      <w:r w:rsidRPr="00112718">
        <w:rPr>
          <w:rFonts w:ascii="Palatino Linotype" w:eastAsia="Palatino Linotype" w:hAnsi="Palatino Linotype" w:cs="Palatino Linotype"/>
        </w:rPr>
        <w:t xml:space="preserve">, así como de interés público, es decir, aquella que </w:t>
      </w:r>
      <w:r w:rsidRPr="00112718">
        <w:rPr>
          <w:rFonts w:ascii="Palatino Linotype" w:eastAsia="Palatino Linotype" w:hAnsi="Palatino Linotype" w:cs="Palatino Linotype"/>
        </w:rPr>
        <w:lastRenderedPageBreak/>
        <w:t>resulta relevante o beneficiosa para la sociedad y no si</w:t>
      </w:r>
      <w:r w:rsidR="00FE275B" w:rsidRPr="00112718">
        <w:rPr>
          <w:rFonts w:ascii="Palatino Linotype" w:eastAsia="Palatino Linotype" w:hAnsi="Palatino Linotype" w:cs="Palatino Linotype"/>
        </w:rPr>
        <w:t>mplemente de interés individual</w:t>
      </w:r>
      <w:r w:rsidRPr="00112718">
        <w:rPr>
          <w:rFonts w:ascii="Palatino Linotype" w:eastAsia="Palatino Linotype" w:hAnsi="Palatino Linotype" w:cs="Palatino Linotype"/>
        </w:rPr>
        <w:t xml:space="preserve"> y cuya divulgación resulta útil para que el público comprenda las actividades que llevan a cabo los Sujetos Obligados</w:t>
      </w:r>
      <w:r w:rsidRPr="00112718">
        <w:rPr>
          <w:rFonts w:ascii="Palatino Linotype" w:eastAsia="Palatino Linotype" w:hAnsi="Palatino Linotype" w:cs="Palatino Linotype"/>
          <w:vertAlign w:val="superscript"/>
        </w:rPr>
        <w:footnoteReference w:id="2"/>
      </w:r>
      <w:r w:rsidRPr="00112718">
        <w:rPr>
          <w:rFonts w:ascii="Palatino Linotype" w:eastAsia="Palatino Linotype" w:hAnsi="Palatino Linotype" w:cs="Palatino Linotype"/>
        </w:rPr>
        <w:t>.</w:t>
      </w:r>
    </w:p>
    <w:p w14:paraId="78F53187" w14:textId="77777777" w:rsidR="00822150" w:rsidRPr="00112718" w:rsidRDefault="00822150" w:rsidP="00822150">
      <w:pPr>
        <w:spacing w:line="360" w:lineRule="auto"/>
        <w:jc w:val="both"/>
        <w:rPr>
          <w:rFonts w:ascii="Palatino Linotype" w:eastAsia="Palatino Linotype" w:hAnsi="Palatino Linotype" w:cs="Palatino Linotype"/>
        </w:rPr>
      </w:pPr>
    </w:p>
    <w:p w14:paraId="717A0E16" w14:textId="538491C3" w:rsidR="00822150" w:rsidRPr="00112718" w:rsidRDefault="00822150" w:rsidP="00822150">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De las actuaciones que integran el expediente electrónico, se procede al análisis del agravio hecho valer por el Recurrente, relativo a la </w:t>
      </w:r>
      <w:r w:rsidR="00AB6964" w:rsidRPr="00112718">
        <w:rPr>
          <w:rFonts w:ascii="Palatino Linotype" w:eastAsia="Palatino Linotype" w:hAnsi="Palatino Linotype" w:cs="Palatino Linotype"/>
        </w:rPr>
        <w:t>negativa a la información solicitada</w:t>
      </w:r>
      <w:r w:rsidRPr="00112718">
        <w:rPr>
          <w:rFonts w:ascii="Palatino Linotype" w:eastAsia="Palatino Linotype" w:hAnsi="Palatino Linotype" w:cs="Palatino Linotype"/>
        </w:rPr>
        <w:t xml:space="preserve">, lo que actualiza la fracción </w:t>
      </w:r>
      <w:r w:rsidR="00AD15C7" w:rsidRPr="00112718">
        <w:rPr>
          <w:rFonts w:ascii="Palatino Linotype" w:eastAsia="Palatino Linotype" w:hAnsi="Palatino Linotype" w:cs="Palatino Linotype"/>
        </w:rPr>
        <w:t xml:space="preserve">I </w:t>
      </w:r>
      <w:r w:rsidRPr="00112718">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112718" w:rsidRDefault="00822150" w:rsidP="00822150">
      <w:pPr>
        <w:spacing w:line="360" w:lineRule="auto"/>
        <w:jc w:val="both"/>
        <w:rPr>
          <w:rFonts w:ascii="Palatino Linotype" w:eastAsia="Palatino Linotype" w:hAnsi="Palatino Linotype" w:cs="Palatino Linotype"/>
        </w:rPr>
      </w:pPr>
    </w:p>
    <w:p w14:paraId="3D991EEF" w14:textId="36BE0BF5" w:rsidR="00975F3C" w:rsidRPr="00112718" w:rsidRDefault="00822150" w:rsidP="002939DD">
      <w:pPr>
        <w:spacing w:line="360" w:lineRule="auto"/>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Para ello, en principio resulta </w:t>
      </w:r>
      <w:r w:rsidR="002939DD" w:rsidRPr="00112718">
        <w:rPr>
          <w:rFonts w:ascii="Palatino Linotype" w:eastAsia="Palatino Linotype" w:hAnsi="Palatino Linotype" w:cs="Palatino Linotype"/>
        </w:rPr>
        <w:t xml:space="preserve">recordar que la pretensión del ahora Recurrente es obtener la siguiente información: </w:t>
      </w:r>
    </w:p>
    <w:p w14:paraId="2319FAFA" w14:textId="77777777" w:rsidR="002939DD" w:rsidRPr="00112718" w:rsidRDefault="002939DD" w:rsidP="002939DD">
      <w:pPr>
        <w:spacing w:line="360" w:lineRule="auto"/>
        <w:jc w:val="both"/>
        <w:rPr>
          <w:rFonts w:ascii="Palatino Linotype" w:eastAsia="Palatino Linotype" w:hAnsi="Palatino Linotype" w:cs="Palatino Linotype"/>
        </w:rPr>
      </w:pPr>
    </w:p>
    <w:p w14:paraId="007B25A6"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bookmarkStart w:id="4" w:name="_Hlk113444650"/>
      <w:r w:rsidRPr="00112718">
        <w:rPr>
          <w:rFonts w:ascii="Palatino Linotype" w:hAnsi="Palatino Linotype" w:cs="Arial"/>
          <w:b/>
        </w:rPr>
        <w:t xml:space="preserve">¿Existe un órgano de acceso a la información pública municipal? </w:t>
      </w:r>
    </w:p>
    <w:p w14:paraId="7437C047"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 xml:space="preserve">¿Cuenta con módulo y portal web para hacer pública la información? </w:t>
      </w:r>
    </w:p>
    <w:p w14:paraId="66F67396"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 xml:space="preserve">¿Publica la información de acuerdo a la legislación en la materia? </w:t>
      </w:r>
    </w:p>
    <w:p w14:paraId="4C740A7D"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¿Se cuenta con algún programa para la detección y el combate de la corrupción que considere la participación ciudadana?</w:t>
      </w:r>
    </w:p>
    <w:p w14:paraId="4471535F"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¿Qué proporción guardan los procedimientos instaurados en relación a las denuncias procedentes?</w:t>
      </w:r>
    </w:p>
    <w:p w14:paraId="3AFC8FBF"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¿Se cuenta con instancia promotora de la participación ciudadana?</w:t>
      </w:r>
    </w:p>
    <w:p w14:paraId="5D436D61" w14:textId="77777777" w:rsidR="002939DD" w:rsidRPr="00112718" w:rsidRDefault="002939DD" w:rsidP="00193629">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¿Se cuenta con un comité de planeación municipal?</w:t>
      </w:r>
    </w:p>
    <w:p w14:paraId="54F1B01E" w14:textId="04FA593C" w:rsidR="002939DD" w:rsidRPr="00112718" w:rsidRDefault="002939DD" w:rsidP="00FE275B">
      <w:pPr>
        <w:pStyle w:val="Prrafodelista"/>
        <w:numPr>
          <w:ilvl w:val="0"/>
          <w:numId w:val="38"/>
        </w:numPr>
        <w:spacing w:line="360" w:lineRule="auto"/>
        <w:ind w:right="567"/>
        <w:jc w:val="both"/>
        <w:rPr>
          <w:rFonts w:ascii="Palatino Linotype" w:eastAsia="Palatino Linotype" w:hAnsi="Palatino Linotype" w:cs="Palatino Linotype"/>
        </w:rPr>
      </w:pPr>
      <w:r w:rsidRPr="00112718">
        <w:rPr>
          <w:rFonts w:ascii="Palatino Linotype" w:hAnsi="Palatino Linotype" w:cs="Arial"/>
          <w:b/>
        </w:rPr>
        <w:t>¿Cuáles son las comisiones y/o consejos existentes en el municipio y como están integradas?</w:t>
      </w:r>
      <w:bookmarkEnd w:id="4"/>
    </w:p>
    <w:p w14:paraId="1BC696AC" w14:textId="4EECD5E4" w:rsidR="002939DD" w:rsidRPr="00112718" w:rsidRDefault="00193629" w:rsidP="00C966AF">
      <w:pPr>
        <w:pStyle w:val="Prrafodelista"/>
        <w:spacing w:line="360" w:lineRule="auto"/>
        <w:ind w:left="0"/>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lastRenderedPageBreak/>
        <w:t xml:space="preserve">En respuesta, el Sujeto Obligado precisó que se adjuntaba el oficio de respuesta a la solicitud de información, no obstante, en el expediente electrónico no se advierte el archivo al que hace alusión el </w:t>
      </w:r>
      <w:r w:rsidR="00C966AF" w:rsidRPr="00112718">
        <w:rPr>
          <w:rFonts w:ascii="Palatino Linotype" w:eastAsia="Palatino Linotype" w:hAnsi="Palatino Linotype" w:cs="Palatino Linotype"/>
          <w:sz w:val="24"/>
        </w:rPr>
        <w:t>Ayuntamiento de Tecámac</w:t>
      </w:r>
      <w:r w:rsidRPr="00112718">
        <w:rPr>
          <w:rFonts w:ascii="Palatino Linotype" w:eastAsia="Palatino Linotype" w:hAnsi="Palatino Linotype" w:cs="Palatino Linotype"/>
          <w:sz w:val="24"/>
        </w:rPr>
        <w:t>, es por lo que, el Particular se inconform</w:t>
      </w:r>
      <w:r w:rsidR="00C966AF" w:rsidRPr="00112718">
        <w:rPr>
          <w:rFonts w:ascii="Palatino Linotype" w:eastAsia="Palatino Linotype" w:hAnsi="Palatino Linotype" w:cs="Palatino Linotype"/>
          <w:sz w:val="24"/>
        </w:rPr>
        <w:t xml:space="preserve">ó, al señalar que dicho documento no aparece en archivos adjuntos. </w:t>
      </w:r>
    </w:p>
    <w:p w14:paraId="70EF750E" w14:textId="09D43B31" w:rsidR="00C966AF" w:rsidRPr="00112718" w:rsidRDefault="00C966AF" w:rsidP="00C966AF">
      <w:pPr>
        <w:pStyle w:val="Prrafodelista"/>
        <w:spacing w:line="360" w:lineRule="auto"/>
        <w:ind w:left="0"/>
        <w:jc w:val="both"/>
        <w:rPr>
          <w:rFonts w:ascii="Palatino Linotype" w:eastAsia="Palatino Linotype" w:hAnsi="Palatino Linotype" w:cs="Palatino Linotype"/>
          <w:sz w:val="24"/>
        </w:rPr>
      </w:pPr>
    </w:p>
    <w:p w14:paraId="07C344A8" w14:textId="4FB6A783" w:rsidR="004F09BC" w:rsidRPr="00112718" w:rsidRDefault="00C966AF" w:rsidP="004F09BC">
      <w:pPr>
        <w:pStyle w:val="Prrafodelista"/>
        <w:spacing w:line="360" w:lineRule="auto"/>
        <w:ind w:left="0"/>
        <w:jc w:val="both"/>
        <w:rPr>
          <w:rFonts w:ascii="Palatino Linotype" w:eastAsia="Palatino Linotype" w:hAnsi="Palatino Linotype" w:cs="Palatino Linotype"/>
          <w:sz w:val="24"/>
          <w:szCs w:val="24"/>
        </w:rPr>
      </w:pPr>
      <w:r w:rsidRPr="00112718">
        <w:rPr>
          <w:rFonts w:ascii="Palatino Linotype" w:eastAsia="Palatino Linotype" w:hAnsi="Palatino Linotype" w:cs="Palatino Linotype"/>
          <w:sz w:val="24"/>
          <w:szCs w:val="24"/>
        </w:rPr>
        <w:t xml:space="preserve">Por lo anterior, se procede a realizar el </w:t>
      </w:r>
      <w:r w:rsidR="004F09BC" w:rsidRPr="00112718">
        <w:rPr>
          <w:rFonts w:ascii="Palatino Linotype" w:eastAsia="Palatino Linotype" w:hAnsi="Palatino Linotype" w:cs="Palatino Linotype"/>
          <w:sz w:val="24"/>
          <w:szCs w:val="24"/>
        </w:rPr>
        <w:t>análisis de la información solicitada</w:t>
      </w:r>
      <w:bookmarkStart w:id="5" w:name="_Hlk110450793"/>
      <w:r w:rsidR="004F09BC" w:rsidRPr="00112718">
        <w:rPr>
          <w:rFonts w:ascii="Palatino Linotype" w:eastAsia="Palatino Linotype" w:hAnsi="Palatino Linotype" w:cs="Palatino Linotype"/>
          <w:sz w:val="24"/>
          <w:szCs w:val="24"/>
        </w:rPr>
        <w:t>, no sin antes mencionar que se advierte que los requerimientos vertidos en la solicitud de información se hicieron a modo de c</w:t>
      </w:r>
      <w:r w:rsidR="008D4BF3" w:rsidRPr="00112718">
        <w:rPr>
          <w:rFonts w:ascii="Palatino Linotype" w:eastAsia="Palatino Linotype" w:hAnsi="Palatino Linotype" w:cs="Palatino Linotype"/>
          <w:sz w:val="24"/>
          <w:szCs w:val="24"/>
        </w:rPr>
        <w:t>onsulta</w:t>
      </w:r>
      <w:r w:rsidR="004F09BC" w:rsidRPr="00112718">
        <w:rPr>
          <w:rFonts w:ascii="Palatino Linotype" w:eastAsia="Palatino Linotype" w:hAnsi="Palatino Linotype" w:cs="Palatino Linotype"/>
          <w:sz w:val="24"/>
          <w:szCs w:val="24"/>
        </w:rPr>
        <w:t>, lo cual nos podría llevar a pensar que</w:t>
      </w:r>
      <w:r w:rsidR="008D4BF3" w:rsidRPr="00112718">
        <w:rPr>
          <w:rFonts w:ascii="Palatino Linotype" w:eastAsia="Palatino Linotype" w:hAnsi="Palatino Linotype" w:cs="Palatino Linotype"/>
          <w:sz w:val="24"/>
          <w:szCs w:val="24"/>
        </w:rPr>
        <w:t xml:space="preserve"> </w:t>
      </w:r>
      <w:r w:rsidR="004F09BC" w:rsidRPr="00112718">
        <w:rPr>
          <w:rFonts w:ascii="Palatino Linotype" w:eastAsia="Palatino Linotype" w:hAnsi="Palatino Linotype" w:cs="Palatino Linotype"/>
          <w:sz w:val="24"/>
          <w:szCs w:val="24"/>
        </w:rPr>
        <w:t xml:space="preserve">no </w:t>
      </w:r>
      <w:r w:rsidR="008D09A2" w:rsidRPr="00112718">
        <w:rPr>
          <w:rFonts w:ascii="Palatino Linotype" w:eastAsia="Palatino Linotype" w:hAnsi="Palatino Linotype" w:cs="Palatino Linotype"/>
          <w:sz w:val="24"/>
          <w:szCs w:val="24"/>
        </w:rPr>
        <w:t>pueden</w:t>
      </w:r>
      <w:r w:rsidR="004F09BC" w:rsidRPr="00112718">
        <w:rPr>
          <w:rFonts w:ascii="Palatino Linotype" w:eastAsia="Palatino Linotype" w:hAnsi="Palatino Linotype" w:cs="Palatino Linotype"/>
          <w:sz w:val="24"/>
          <w:szCs w:val="24"/>
        </w:rPr>
        <w:t xml:space="preserve"> ser atendido por esta vía, sin embargo, </w:t>
      </w:r>
      <w:r w:rsidR="008D4BF3" w:rsidRPr="00112718">
        <w:rPr>
          <w:rFonts w:ascii="Palatino Linotype" w:eastAsia="Palatino Linotype" w:hAnsi="Palatino Linotype" w:cs="Palatino Linotype"/>
          <w:sz w:val="24"/>
          <w:szCs w:val="24"/>
        </w:rPr>
        <w:t>de conformidad con el</w:t>
      </w:r>
      <w:r w:rsidR="004F09BC" w:rsidRPr="00112718">
        <w:rPr>
          <w:rFonts w:ascii="Palatino Linotype" w:eastAsia="Palatino Linotype" w:hAnsi="Palatino Linotype" w:cs="Palatino Linotype"/>
          <w:sz w:val="24"/>
          <w:szCs w:val="24"/>
        </w:rPr>
        <w:t xml:space="preserve"> Criterio 16/17 emitido por el Instituto Nacional de Transparencia, Acceso a la Información y Protección de Datos Personales, </w:t>
      </w:r>
      <w:r w:rsidR="008D4BF3" w:rsidRPr="00112718">
        <w:rPr>
          <w:rFonts w:ascii="Palatino Linotype" w:eastAsia="Palatino Linotype" w:hAnsi="Palatino Linotype" w:cs="Palatino Linotype"/>
          <w:sz w:val="24"/>
          <w:szCs w:val="24"/>
        </w:rPr>
        <w:t>que</w:t>
      </w:r>
      <w:r w:rsidR="004F09BC" w:rsidRPr="00112718">
        <w:rPr>
          <w:rFonts w:ascii="Palatino Linotype" w:eastAsia="Palatino Linotype" w:hAnsi="Palatino Linotype" w:cs="Palatino Linotype"/>
          <w:sz w:val="24"/>
          <w:szCs w:val="24"/>
        </w:rPr>
        <w:t xml:space="preserve"> establece que:  </w:t>
      </w:r>
    </w:p>
    <w:bookmarkEnd w:id="5"/>
    <w:p w14:paraId="692D915C" w14:textId="77777777" w:rsidR="004F09BC" w:rsidRPr="00112718" w:rsidRDefault="004F09BC" w:rsidP="004F09BC">
      <w:pPr>
        <w:spacing w:line="360" w:lineRule="auto"/>
        <w:jc w:val="both"/>
        <w:rPr>
          <w:rFonts w:ascii="Palatino Linotype" w:hAnsi="Palatino Linotype"/>
        </w:rPr>
      </w:pPr>
    </w:p>
    <w:p w14:paraId="142E5655" w14:textId="77777777" w:rsidR="004F09BC" w:rsidRPr="00112718" w:rsidRDefault="004F09BC" w:rsidP="004F09BC">
      <w:pPr>
        <w:spacing w:line="276" w:lineRule="auto"/>
        <w:ind w:left="567" w:right="567"/>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b/>
          <w:bCs/>
          <w:i/>
          <w:iCs/>
          <w:sz w:val="22"/>
          <w:szCs w:val="22"/>
        </w:rPr>
        <w:t>Expresión documental.</w:t>
      </w:r>
      <w:r w:rsidRPr="00112718">
        <w:rPr>
          <w:rFonts w:ascii="Palatino Linotype" w:eastAsia="Palatino Linotype" w:hAnsi="Palatino Linotype" w:cs="Palatino Linotype"/>
          <w:i/>
          <w:iCs/>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w:t>
      </w:r>
    </w:p>
    <w:p w14:paraId="50B2C189" w14:textId="77777777" w:rsidR="004F09BC" w:rsidRPr="00112718" w:rsidRDefault="004F09BC" w:rsidP="004F09BC">
      <w:pPr>
        <w:spacing w:line="276" w:lineRule="auto"/>
        <w:ind w:left="567" w:right="567"/>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dichas solicitudes una interpretación que les otorgue una expresión documental.</w:t>
      </w:r>
    </w:p>
    <w:p w14:paraId="2D6A7F64" w14:textId="2E30D6A1" w:rsidR="00C966AF" w:rsidRPr="00112718" w:rsidRDefault="00C966AF" w:rsidP="00C966AF">
      <w:pPr>
        <w:pStyle w:val="Prrafodelista"/>
        <w:spacing w:line="360" w:lineRule="auto"/>
        <w:ind w:left="0"/>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 </w:t>
      </w:r>
    </w:p>
    <w:p w14:paraId="3E90AA94" w14:textId="133DFFE8" w:rsidR="00C966AF" w:rsidRPr="00112718" w:rsidRDefault="008D4BF3" w:rsidP="00FE275B">
      <w:pPr>
        <w:pStyle w:val="Prrafodelista"/>
        <w:spacing w:line="360" w:lineRule="auto"/>
        <w:ind w:left="0"/>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Se colige que la información solicitada pudiera constatar en algún documento que obre en los archivos del </w:t>
      </w:r>
      <w:r w:rsidR="008D09A2" w:rsidRPr="00112718">
        <w:rPr>
          <w:rFonts w:ascii="Palatino Linotype" w:eastAsia="Palatino Linotype" w:hAnsi="Palatino Linotype" w:cs="Palatino Linotype"/>
          <w:sz w:val="24"/>
        </w:rPr>
        <w:t>S</w:t>
      </w:r>
      <w:r w:rsidRPr="00112718">
        <w:rPr>
          <w:rFonts w:ascii="Palatino Linotype" w:eastAsia="Palatino Linotype" w:hAnsi="Palatino Linotype" w:cs="Palatino Linotype"/>
          <w:sz w:val="24"/>
        </w:rPr>
        <w:t xml:space="preserve">ujeto </w:t>
      </w:r>
      <w:r w:rsidR="008D09A2" w:rsidRPr="00112718">
        <w:rPr>
          <w:rFonts w:ascii="Palatino Linotype" w:eastAsia="Palatino Linotype" w:hAnsi="Palatino Linotype" w:cs="Palatino Linotype"/>
          <w:sz w:val="24"/>
        </w:rPr>
        <w:t>O</w:t>
      </w:r>
      <w:r w:rsidRPr="00112718">
        <w:rPr>
          <w:rFonts w:ascii="Palatino Linotype" w:eastAsia="Palatino Linotype" w:hAnsi="Palatino Linotype" w:cs="Palatino Linotype"/>
          <w:sz w:val="24"/>
        </w:rPr>
        <w:t>bligado</w:t>
      </w:r>
      <w:r w:rsidR="00B904B0" w:rsidRPr="00112718">
        <w:rPr>
          <w:rFonts w:ascii="Palatino Linotype" w:eastAsia="Palatino Linotype" w:hAnsi="Palatino Linotype" w:cs="Palatino Linotype"/>
          <w:sz w:val="24"/>
        </w:rPr>
        <w:t xml:space="preserve">, es por lo que se procede a realizar el siguiente análisis: </w:t>
      </w:r>
    </w:p>
    <w:p w14:paraId="2B01FF21" w14:textId="77777777" w:rsidR="00FE275B" w:rsidRPr="00112718" w:rsidRDefault="00FE275B" w:rsidP="00FE275B">
      <w:pPr>
        <w:pStyle w:val="Prrafodelista"/>
        <w:spacing w:line="360" w:lineRule="auto"/>
        <w:ind w:left="0"/>
        <w:jc w:val="both"/>
        <w:rPr>
          <w:rFonts w:ascii="Palatino Linotype" w:eastAsia="Palatino Linotype" w:hAnsi="Palatino Linotype" w:cs="Palatino Linotype"/>
          <w:sz w:val="24"/>
        </w:rPr>
      </w:pPr>
    </w:p>
    <w:p w14:paraId="41F4F38C" w14:textId="74D154CF" w:rsidR="00C966AF" w:rsidRPr="00112718" w:rsidRDefault="00C966AF" w:rsidP="00C966AF">
      <w:pPr>
        <w:pStyle w:val="Prrafodelista"/>
        <w:numPr>
          <w:ilvl w:val="0"/>
          <w:numId w:val="39"/>
        </w:numPr>
        <w:spacing w:line="360" w:lineRule="auto"/>
        <w:ind w:right="567"/>
        <w:jc w:val="both"/>
        <w:rPr>
          <w:rFonts w:ascii="Palatino Linotype" w:eastAsia="Palatino Linotype" w:hAnsi="Palatino Linotype" w:cs="Palatino Linotype"/>
          <w:b/>
          <w:sz w:val="24"/>
        </w:rPr>
      </w:pPr>
      <w:r w:rsidRPr="00112718">
        <w:rPr>
          <w:rFonts w:ascii="Palatino Linotype" w:eastAsia="Palatino Linotype" w:hAnsi="Palatino Linotype" w:cs="Palatino Linotype"/>
          <w:b/>
          <w:sz w:val="24"/>
        </w:rPr>
        <w:t>De</w:t>
      </w:r>
      <w:r w:rsidR="00A34D22" w:rsidRPr="00112718">
        <w:rPr>
          <w:rFonts w:ascii="Palatino Linotype" w:eastAsia="Palatino Linotype" w:hAnsi="Palatino Linotype" w:cs="Palatino Linotype"/>
          <w:b/>
          <w:sz w:val="24"/>
        </w:rPr>
        <w:t xml:space="preserve">l </w:t>
      </w:r>
      <w:r w:rsidRPr="00112718">
        <w:rPr>
          <w:rFonts w:ascii="Palatino Linotype" w:eastAsia="Palatino Linotype" w:hAnsi="Palatino Linotype" w:cs="Palatino Linotype"/>
          <w:b/>
          <w:sz w:val="24"/>
        </w:rPr>
        <w:t xml:space="preserve">Derecho de Acceso a la Información. </w:t>
      </w:r>
    </w:p>
    <w:p w14:paraId="5EEFD46B" w14:textId="77777777" w:rsidR="002939DD" w:rsidRPr="00112718" w:rsidRDefault="002939DD" w:rsidP="002939DD">
      <w:pPr>
        <w:pStyle w:val="Prrafodelista"/>
        <w:spacing w:line="360" w:lineRule="auto"/>
        <w:ind w:left="0" w:right="567"/>
        <w:jc w:val="both"/>
        <w:rPr>
          <w:rFonts w:ascii="Palatino Linotype" w:eastAsia="Palatino Linotype" w:hAnsi="Palatino Linotype" w:cs="Palatino Linotype"/>
        </w:rPr>
      </w:pPr>
    </w:p>
    <w:p w14:paraId="2D957776" w14:textId="77777777" w:rsidR="00341449" w:rsidRPr="00112718" w:rsidRDefault="00C966AF" w:rsidP="00C966AF">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Respecto a este punto, </w:t>
      </w:r>
      <w:r w:rsidR="00CD4B8C" w:rsidRPr="00112718">
        <w:rPr>
          <w:rFonts w:ascii="Palatino Linotype" w:eastAsia="Palatino Linotype" w:hAnsi="Palatino Linotype" w:cs="Palatino Linotype"/>
          <w:sz w:val="24"/>
        </w:rPr>
        <w:t>el Particular solicitó conocer</w:t>
      </w:r>
      <w:r w:rsidR="00341449" w:rsidRPr="00112718">
        <w:rPr>
          <w:rFonts w:ascii="Palatino Linotype" w:eastAsia="Palatino Linotype" w:hAnsi="Palatino Linotype" w:cs="Palatino Linotype"/>
          <w:sz w:val="24"/>
        </w:rPr>
        <w:t>:</w:t>
      </w:r>
    </w:p>
    <w:p w14:paraId="30BC0FE5" w14:textId="77777777" w:rsidR="00341449" w:rsidRPr="00112718" w:rsidRDefault="00341449" w:rsidP="00341449">
      <w:pPr>
        <w:pStyle w:val="Prrafodelista"/>
        <w:numPr>
          <w:ilvl w:val="0"/>
          <w:numId w:val="44"/>
        </w:numPr>
        <w:spacing w:line="360" w:lineRule="auto"/>
        <w:ind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lastRenderedPageBreak/>
        <w:t>L</w:t>
      </w:r>
      <w:r w:rsidR="00CD4B8C" w:rsidRPr="00112718">
        <w:rPr>
          <w:rFonts w:ascii="Palatino Linotype" w:eastAsia="Palatino Linotype" w:hAnsi="Palatino Linotype" w:cs="Palatino Linotype"/>
          <w:sz w:val="24"/>
        </w:rPr>
        <w:t xml:space="preserve">os órganos que </w:t>
      </w:r>
      <w:r w:rsidR="0039548A" w:rsidRPr="00112718">
        <w:rPr>
          <w:rFonts w:ascii="Palatino Linotype" w:eastAsia="Palatino Linotype" w:hAnsi="Palatino Linotype" w:cs="Palatino Linotype"/>
          <w:sz w:val="24"/>
        </w:rPr>
        <w:t xml:space="preserve">conozcan cuestiones en </w:t>
      </w:r>
      <w:r w:rsidR="00CD4B8C" w:rsidRPr="00112718">
        <w:rPr>
          <w:rFonts w:ascii="Palatino Linotype" w:eastAsia="Palatino Linotype" w:hAnsi="Palatino Linotype" w:cs="Palatino Linotype"/>
          <w:sz w:val="24"/>
        </w:rPr>
        <w:t xml:space="preserve">materia de acceso a la información pública y </w:t>
      </w:r>
    </w:p>
    <w:p w14:paraId="0DAC1CED" w14:textId="77777777" w:rsidR="00341449" w:rsidRPr="00112718" w:rsidRDefault="00CD4B8C" w:rsidP="00341449">
      <w:pPr>
        <w:pStyle w:val="Prrafodelista"/>
        <w:numPr>
          <w:ilvl w:val="0"/>
          <w:numId w:val="44"/>
        </w:numPr>
        <w:spacing w:line="360" w:lineRule="auto"/>
        <w:ind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si este publica información de acuerdo co</w:t>
      </w:r>
      <w:r w:rsidR="00341449" w:rsidRPr="00112718">
        <w:rPr>
          <w:rFonts w:ascii="Palatino Linotype" w:eastAsia="Palatino Linotype" w:hAnsi="Palatino Linotype" w:cs="Palatino Linotype"/>
          <w:sz w:val="24"/>
        </w:rPr>
        <w:t>n la legislación en la materia</w:t>
      </w:r>
    </w:p>
    <w:p w14:paraId="56147F43" w14:textId="77777777" w:rsidR="00341449" w:rsidRPr="00112718" w:rsidRDefault="00341449" w:rsidP="00341449">
      <w:pPr>
        <w:pStyle w:val="Prrafodelista"/>
        <w:spacing w:line="360" w:lineRule="auto"/>
        <w:ind w:left="720" w:right="141"/>
        <w:jc w:val="both"/>
        <w:rPr>
          <w:rFonts w:ascii="Palatino Linotype" w:eastAsia="Palatino Linotype" w:hAnsi="Palatino Linotype" w:cs="Palatino Linotype"/>
          <w:sz w:val="24"/>
        </w:rPr>
      </w:pPr>
    </w:p>
    <w:p w14:paraId="28090B8D" w14:textId="5374CC54" w:rsidR="00CD4B8C" w:rsidRPr="00112718" w:rsidRDefault="00341449" w:rsidP="00341449">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w:t>
      </w:r>
      <w:r w:rsidR="00CD4B8C" w:rsidRPr="00112718">
        <w:rPr>
          <w:rFonts w:ascii="Palatino Linotype" w:eastAsia="Palatino Linotype" w:hAnsi="Palatino Linotype" w:cs="Palatino Linotype"/>
        </w:rPr>
        <w:t>n ese sentido, es de referir que</w:t>
      </w:r>
      <w:r w:rsidR="0039548A" w:rsidRPr="00112718">
        <w:rPr>
          <w:rFonts w:ascii="Palatino Linotype" w:eastAsia="Palatino Linotype" w:hAnsi="Palatino Linotype" w:cs="Palatino Linotype"/>
        </w:rPr>
        <w:t xml:space="preserve"> en cuanto hace a </w:t>
      </w:r>
      <w:r w:rsidR="0039548A" w:rsidRPr="00112718">
        <w:rPr>
          <w:rFonts w:ascii="Palatino Linotype" w:eastAsia="Palatino Linotype" w:hAnsi="Palatino Linotype" w:cs="Palatino Linotype"/>
          <w:b/>
          <w:bCs/>
        </w:rPr>
        <w:t>saber si el Sujeto Obligado publica la información de acuerdo con la legislación en la materia</w:t>
      </w:r>
      <w:r w:rsidR="0039548A" w:rsidRPr="00112718">
        <w:rPr>
          <w:rFonts w:ascii="Palatino Linotype" w:eastAsia="Palatino Linotype" w:hAnsi="Palatino Linotype" w:cs="Palatino Linotype"/>
        </w:rPr>
        <w:t xml:space="preserve">, es un pronunciamiento que debe realizar el Ayuntamiento de Tecámac, ya sea en sentido afirmativo o negativo, es decir; afirmando que si publica la información de conformidad  con la Ley o que no la publica conforme a esta. </w:t>
      </w:r>
    </w:p>
    <w:p w14:paraId="0405CEB3" w14:textId="6DD76C16" w:rsidR="0039548A" w:rsidRPr="00112718" w:rsidRDefault="0039548A" w:rsidP="00C966AF">
      <w:pPr>
        <w:pStyle w:val="Prrafodelista"/>
        <w:spacing w:line="360" w:lineRule="auto"/>
        <w:ind w:left="0" w:right="141"/>
        <w:jc w:val="both"/>
        <w:rPr>
          <w:rFonts w:ascii="Palatino Linotype" w:eastAsia="Palatino Linotype" w:hAnsi="Palatino Linotype" w:cs="Palatino Linotype"/>
          <w:sz w:val="24"/>
        </w:rPr>
      </w:pPr>
    </w:p>
    <w:p w14:paraId="7C5A77A2" w14:textId="43AA4EB9" w:rsidR="0039548A" w:rsidRPr="00112718" w:rsidRDefault="0039548A" w:rsidP="00C966AF">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Por lo que, al advertirse que </w:t>
      </w:r>
      <w:r w:rsidR="00B46C29" w:rsidRPr="00112718">
        <w:rPr>
          <w:rFonts w:ascii="Palatino Linotype" w:eastAsia="Palatino Linotype" w:hAnsi="Palatino Linotype" w:cs="Palatino Linotype"/>
          <w:sz w:val="24"/>
        </w:rPr>
        <w:t xml:space="preserve">la petición del Solicitante consiste en </w:t>
      </w:r>
      <w:r w:rsidRPr="00112718">
        <w:rPr>
          <w:rFonts w:ascii="Palatino Linotype" w:eastAsia="Palatino Linotype" w:hAnsi="Palatino Linotype" w:cs="Palatino Linotype"/>
          <w:sz w:val="24"/>
        </w:rPr>
        <w:t>que el Sujeto Obligado genere un documento que</w:t>
      </w:r>
      <w:r w:rsidR="00B46C29" w:rsidRPr="00112718">
        <w:rPr>
          <w:rFonts w:ascii="Palatino Linotype" w:eastAsia="Palatino Linotype" w:hAnsi="Palatino Linotype" w:cs="Palatino Linotype"/>
          <w:sz w:val="24"/>
        </w:rPr>
        <w:t>,</w:t>
      </w:r>
      <w:r w:rsidRPr="00112718">
        <w:rPr>
          <w:rFonts w:ascii="Palatino Linotype" w:eastAsia="Palatino Linotype" w:hAnsi="Palatino Linotype" w:cs="Palatino Linotype"/>
          <w:sz w:val="24"/>
        </w:rPr>
        <w:t xml:space="preserve"> d</w:t>
      </w:r>
      <w:r w:rsidR="00B46C29" w:rsidRPr="00112718">
        <w:rPr>
          <w:rFonts w:ascii="Palatino Linotype" w:eastAsia="Palatino Linotype" w:hAnsi="Palatino Linotype" w:cs="Palatino Linotype"/>
          <w:sz w:val="24"/>
        </w:rPr>
        <w:t xml:space="preserve">e atención a su consulta, se determina que esta no puede ser atendida por esta vía, toda vez que, la finalidad del derecho de acceso a la información consiste en obtener documentos que obren en los archivos de los entes públicos, no así en que generen aquellos conforme al interés de los solicitantes, esto de conformidad con el artículo 12 de la Ley de Transparencia y Acceso a la Información Pública del Estado de México y Municipios. </w:t>
      </w:r>
    </w:p>
    <w:p w14:paraId="50050A76" w14:textId="77777777" w:rsidR="00CD4B8C" w:rsidRPr="00112718" w:rsidRDefault="00CD4B8C" w:rsidP="00C966AF">
      <w:pPr>
        <w:pStyle w:val="Prrafodelista"/>
        <w:spacing w:line="360" w:lineRule="auto"/>
        <w:ind w:left="0" w:right="141"/>
        <w:jc w:val="both"/>
        <w:rPr>
          <w:rFonts w:ascii="Palatino Linotype" w:eastAsia="Palatino Linotype" w:hAnsi="Palatino Linotype" w:cs="Palatino Linotype"/>
          <w:sz w:val="24"/>
        </w:rPr>
      </w:pPr>
    </w:p>
    <w:p w14:paraId="63B354FA" w14:textId="06A569BC" w:rsidR="00D2620F" w:rsidRPr="00112718" w:rsidRDefault="00B46C29" w:rsidP="00C966AF">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Ahora bien, </w:t>
      </w:r>
      <w:r w:rsidR="00A34D22" w:rsidRPr="00112718">
        <w:rPr>
          <w:rFonts w:ascii="Palatino Linotype" w:eastAsia="Palatino Linotype" w:hAnsi="Palatino Linotype" w:cs="Palatino Linotype"/>
          <w:sz w:val="24"/>
        </w:rPr>
        <w:t xml:space="preserve">en relación con los órganos </w:t>
      </w:r>
      <w:r w:rsidRPr="00112718">
        <w:rPr>
          <w:rFonts w:ascii="Palatino Linotype" w:eastAsia="Palatino Linotype" w:hAnsi="Palatino Linotype" w:cs="Palatino Linotype"/>
          <w:sz w:val="24"/>
        </w:rPr>
        <w:t xml:space="preserve">que conozcan del derecho de acceso a la información pública, </w:t>
      </w:r>
      <w:r w:rsidR="00A34D22" w:rsidRPr="00112718">
        <w:rPr>
          <w:rFonts w:ascii="Palatino Linotype" w:eastAsia="Palatino Linotype" w:hAnsi="Palatino Linotype" w:cs="Palatino Linotype"/>
          <w:sz w:val="24"/>
        </w:rPr>
        <w:t xml:space="preserve">en principio es importante señalar que de acuerdo con el Diccionario panhispánico del español jurídico </w:t>
      </w:r>
      <w:r w:rsidR="00A34D22" w:rsidRPr="00112718">
        <w:rPr>
          <w:rFonts w:ascii="Palatino Linotype" w:eastAsia="Palatino Linotype" w:hAnsi="Palatino Linotype" w:cs="Palatino Linotype"/>
        </w:rPr>
        <w:t xml:space="preserve">(consultado en </w:t>
      </w:r>
      <w:hyperlink r:id="rId9" w:history="1">
        <w:r w:rsidR="00A34D22" w:rsidRPr="00112718">
          <w:rPr>
            <w:rStyle w:val="Hipervnculo"/>
            <w:rFonts w:ascii="Palatino Linotype" w:eastAsia="Palatino Linotype" w:hAnsi="Palatino Linotype" w:cs="Palatino Linotype"/>
          </w:rPr>
          <w:t>https://dpej.rae.es/lema/%C3%B3rgano</w:t>
        </w:r>
      </w:hyperlink>
      <w:r w:rsidR="00A34D22" w:rsidRPr="00112718">
        <w:rPr>
          <w:rFonts w:ascii="Palatino Linotype" w:eastAsia="Palatino Linotype" w:hAnsi="Palatino Linotype" w:cs="Palatino Linotype"/>
        </w:rPr>
        <w:t>)</w:t>
      </w:r>
      <w:r w:rsidR="00A34D22" w:rsidRPr="00112718">
        <w:rPr>
          <w:rFonts w:ascii="Palatino Linotype" w:eastAsia="Palatino Linotype" w:hAnsi="Palatino Linotype" w:cs="Palatino Linotype"/>
          <w:sz w:val="24"/>
        </w:rPr>
        <w:t xml:space="preserve">, se entiende como </w:t>
      </w:r>
      <w:r w:rsidR="00A34D22" w:rsidRPr="00112718">
        <w:rPr>
          <w:rFonts w:ascii="Palatino Linotype" w:eastAsia="Palatino Linotype" w:hAnsi="Palatino Linotype" w:cs="Palatino Linotype"/>
          <w:i/>
          <w:iCs/>
          <w:sz w:val="24"/>
        </w:rPr>
        <w:t xml:space="preserve">“órgano” </w:t>
      </w:r>
      <w:r w:rsidR="00A34D22" w:rsidRPr="00112718">
        <w:rPr>
          <w:rFonts w:ascii="Palatino Linotype" w:eastAsia="Palatino Linotype" w:hAnsi="Palatino Linotype" w:cs="Palatino Linotype"/>
          <w:sz w:val="24"/>
        </w:rPr>
        <w:t xml:space="preserve">a </w:t>
      </w:r>
      <w:r w:rsidR="00A34D22" w:rsidRPr="00112718">
        <w:rPr>
          <w:rFonts w:ascii="Palatino Linotype" w:eastAsia="Palatino Linotype" w:hAnsi="Palatino Linotype" w:cs="Palatino Linotype"/>
          <w:i/>
          <w:iCs/>
          <w:sz w:val="24"/>
        </w:rPr>
        <w:t>“cada una de las dependencias dotadas de funciones propias en que se dividen las administraciones públicas”</w:t>
      </w:r>
      <w:r w:rsidR="00A34D22" w:rsidRPr="00112718">
        <w:rPr>
          <w:rFonts w:ascii="Palatino Linotype" w:eastAsia="Palatino Linotype" w:hAnsi="Palatino Linotype" w:cs="Palatino Linotype"/>
          <w:sz w:val="24"/>
        </w:rPr>
        <w:t xml:space="preserve">, en ese contexto, se advierte que el Particular quiere conocer las dependencias que </w:t>
      </w:r>
      <w:r w:rsidR="008D09A2" w:rsidRPr="00112718">
        <w:rPr>
          <w:rFonts w:ascii="Palatino Linotype" w:eastAsia="Palatino Linotype" w:hAnsi="Palatino Linotype" w:cs="Palatino Linotype"/>
          <w:sz w:val="24"/>
        </w:rPr>
        <w:t xml:space="preserve">se relacionan con la materia </w:t>
      </w:r>
      <w:r w:rsidR="00A34D22" w:rsidRPr="00112718">
        <w:rPr>
          <w:rFonts w:ascii="Palatino Linotype" w:eastAsia="Palatino Linotype" w:hAnsi="Palatino Linotype" w:cs="Palatino Linotype"/>
          <w:sz w:val="24"/>
        </w:rPr>
        <w:t xml:space="preserve">del derecho de acceso a la información pública. </w:t>
      </w:r>
    </w:p>
    <w:p w14:paraId="05037A48" w14:textId="31A238A5" w:rsidR="002939DD" w:rsidRPr="00112718" w:rsidRDefault="00A649DA" w:rsidP="00CD238C">
      <w:pPr>
        <w:pStyle w:val="Prrafodelista"/>
        <w:spacing w:line="360" w:lineRule="auto"/>
        <w:ind w:left="0" w:right="141"/>
        <w:jc w:val="both"/>
        <w:rPr>
          <w:rFonts w:ascii="Palatino Linotype" w:eastAsia="Palatino Linotype" w:hAnsi="Palatino Linotype" w:cs="Palatino Linotype"/>
          <w:b/>
          <w:bCs/>
          <w:sz w:val="24"/>
          <w:u w:val="single"/>
        </w:rPr>
      </w:pPr>
      <w:r w:rsidRPr="00112718">
        <w:rPr>
          <w:rFonts w:ascii="Palatino Linotype" w:eastAsia="Palatino Linotype" w:hAnsi="Palatino Linotype" w:cs="Palatino Linotype"/>
          <w:sz w:val="24"/>
        </w:rPr>
        <w:lastRenderedPageBreak/>
        <w:t>En ese sentido</w:t>
      </w:r>
      <w:r w:rsidR="00085E37" w:rsidRPr="00112718">
        <w:rPr>
          <w:rFonts w:ascii="Palatino Linotype" w:eastAsia="Palatino Linotype" w:hAnsi="Palatino Linotype" w:cs="Palatino Linotype"/>
          <w:sz w:val="24"/>
        </w:rPr>
        <w:t xml:space="preserve">, el Plan de Desarrollo Municipal del Municipio de Tecámac </w:t>
      </w:r>
      <w:r w:rsidR="003A0E9D" w:rsidRPr="00112718">
        <w:rPr>
          <w:rFonts w:ascii="Palatino Linotype" w:eastAsia="Palatino Linotype" w:hAnsi="Palatino Linotype" w:cs="Palatino Linotype"/>
          <w:szCs w:val="20"/>
        </w:rPr>
        <w:t xml:space="preserve">(consultado en </w:t>
      </w:r>
      <w:hyperlink r:id="rId10" w:history="1">
        <w:r w:rsidR="003A0E9D" w:rsidRPr="00112718">
          <w:rPr>
            <w:rStyle w:val="Hipervnculo"/>
            <w:rFonts w:ascii="Palatino Linotype" w:eastAsia="Palatino Linotype" w:hAnsi="Palatino Linotype" w:cs="Palatino Linotype"/>
            <w:szCs w:val="20"/>
          </w:rPr>
          <w:t>https://www.tecamac.gob.mx/images/Slide/PlandeDesarrolloMunicipaldeTecamac2022-2024.pdf</w:t>
        </w:r>
      </w:hyperlink>
      <w:r w:rsidR="003A0E9D" w:rsidRPr="00112718">
        <w:rPr>
          <w:rFonts w:ascii="Palatino Linotype" w:eastAsia="Palatino Linotype" w:hAnsi="Palatino Linotype" w:cs="Palatino Linotype"/>
          <w:sz w:val="24"/>
        </w:rPr>
        <w:t xml:space="preserve">) </w:t>
      </w:r>
      <w:r w:rsidR="00085E37" w:rsidRPr="00112718">
        <w:rPr>
          <w:rFonts w:ascii="Palatino Linotype" w:eastAsia="Palatino Linotype" w:hAnsi="Palatino Linotype" w:cs="Palatino Linotype"/>
          <w:sz w:val="24"/>
        </w:rPr>
        <w:t>establece</w:t>
      </w:r>
      <w:r w:rsidR="003A0E9D" w:rsidRPr="00112718">
        <w:rPr>
          <w:rFonts w:ascii="Palatino Linotype" w:eastAsia="Palatino Linotype" w:hAnsi="Palatino Linotype" w:cs="Palatino Linotype"/>
          <w:sz w:val="24"/>
        </w:rPr>
        <w:t xml:space="preserve"> que</w:t>
      </w:r>
      <w:r w:rsidRPr="00112718">
        <w:rPr>
          <w:rFonts w:ascii="Palatino Linotype" w:eastAsia="Palatino Linotype" w:hAnsi="Palatino Linotype" w:cs="Palatino Linotype"/>
          <w:sz w:val="24"/>
        </w:rPr>
        <w:t xml:space="preserve"> la administración pública municipal, </w:t>
      </w:r>
      <w:r w:rsidR="003A0E9D" w:rsidRPr="00112718">
        <w:rPr>
          <w:rFonts w:ascii="Palatino Linotype" w:eastAsia="Palatino Linotype" w:hAnsi="Palatino Linotype" w:cs="Palatino Linotype"/>
          <w:sz w:val="24"/>
        </w:rPr>
        <w:t xml:space="preserve">garantizará la transparencia y el óptimo cumplimiento del derecho de acceso a la información </w:t>
      </w:r>
      <w:r w:rsidRPr="00112718">
        <w:rPr>
          <w:rFonts w:ascii="Palatino Linotype" w:eastAsia="Palatino Linotype" w:hAnsi="Palatino Linotype" w:cs="Palatino Linotype"/>
          <w:sz w:val="24"/>
        </w:rPr>
        <w:t>a través de una</w:t>
      </w:r>
      <w:r w:rsidR="00BB435B" w:rsidRPr="00112718">
        <w:rPr>
          <w:rFonts w:ascii="Palatino Linotype" w:eastAsia="Palatino Linotype" w:hAnsi="Palatino Linotype" w:cs="Palatino Linotype"/>
          <w:sz w:val="24"/>
        </w:rPr>
        <w:t xml:space="preserve"> </w:t>
      </w:r>
      <w:r w:rsidRPr="00112718">
        <w:rPr>
          <w:rFonts w:ascii="Palatino Linotype" w:eastAsia="Palatino Linotype" w:hAnsi="Palatino Linotype" w:cs="Palatino Linotype"/>
          <w:sz w:val="24"/>
        </w:rPr>
        <w:t>unidad administrativa, denominada Unidad</w:t>
      </w:r>
      <w:r w:rsidR="00BB435B" w:rsidRPr="00112718">
        <w:rPr>
          <w:rFonts w:ascii="Palatino Linotype" w:eastAsia="Palatino Linotype" w:hAnsi="Palatino Linotype" w:cs="Palatino Linotype"/>
          <w:sz w:val="24"/>
        </w:rPr>
        <w:t xml:space="preserve"> de Transparencia Municipal</w:t>
      </w:r>
      <w:r w:rsidRPr="00112718">
        <w:rPr>
          <w:rFonts w:ascii="Palatino Linotype" w:eastAsia="Palatino Linotype" w:hAnsi="Palatino Linotype" w:cs="Palatino Linotype"/>
          <w:sz w:val="24"/>
        </w:rPr>
        <w:t>, la cual</w:t>
      </w:r>
      <w:r w:rsidR="00BB435B" w:rsidRPr="00112718">
        <w:rPr>
          <w:rFonts w:ascii="Palatino Linotype" w:eastAsia="Palatino Linotype" w:hAnsi="Palatino Linotype" w:cs="Palatino Linotype"/>
          <w:sz w:val="24"/>
        </w:rPr>
        <w:t xml:space="preserve"> establecerá mecanismos para atender las peticiones ciudadanas en materia de información pública que se gestionar</w:t>
      </w:r>
      <w:r w:rsidRPr="00112718">
        <w:rPr>
          <w:rFonts w:ascii="Palatino Linotype" w:eastAsia="Palatino Linotype" w:hAnsi="Palatino Linotype" w:cs="Palatino Linotype"/>
          <w:sz w:val="24"/>
        </w:rPr>
        <w:t>á</w:t>
      </w:r>
      <w:r w:rsidR="00BB435B" w:rsidRPr="00112718">
        <w:rPr>
          <w:rFonts w:ascii="Palatino Linotype" w:eastAsia="Palatino Linotype" w:hAnsi="Palatino Linotype" w:cs="Palatino Linotype"/>
          <w:sz w:val="24"/>
        </w:rPr>
        <w:t>n con las áreas administrativas responsables de poseer la información</w:t>
      </w:r>
      <w:r w:rsidRPr="00112718">
        <w:rPr>
          <w:rFonts w:ascii="Palatino Linotype" w:eastAsia="Palatino Linotype" w:hAnsi="Palatino Linotype" w:cs="Palatino Linotype"/>
          <w:sz w:val="24"/>
        </w:rPr>
        <w:t xml:space="preserve">, además de que </w:t>
      </w:r>
      <w:r w:rsidRPr="00112718">
        <w:rPr>
          <w:rFonts w:ascii="Palatino Linotype" w:eastAsia="Palatino Linotype" w:hAnsi="Palatino Linotype" w:cs="Palatino Linotype"/>
          <w:b/>
          <w:bCs/>
          <w:sz w:val="24"/>
          <w:u w:val="single"/>
        </w:rPr>
        <w:t>estará encargada de</w:t>
      </w:r>
      <w:r w:rsidR="00BB435B" w:rsidRPr="00112718">
        <w:rPr>
          <w:rFonts w:ascii="Palatino Linotype" w:eastAsia="Palatino Linotype" w:hAnsi="Palatino Linotype" w:cs="Palatino Linotype"/>
          <w:b/>
          <w:bCs/>
          <w:sz w:val="24"/>
          <w:u w:val="single"/>
        </w:rPr>
        <w:t xml:space="preserve"> poner a disposición del público la información señalada en las obligaciones de transparencia que correspondan. </w:t>
      </w:r>
    </w:p>
    <w:p w14:paraId="30FDF07D" w14:textId="18FFB870" w:rsidR="00CD238C" w:rsidRPr="00112718" w:rsidRDefault="00CD238C" w:rsidP="00CD238C">
      <w:pPr>
        <w:pStyle w:val="Prrafodelista"/>
        <w:spacing w:line="360" w:lineRule="auto"/>
        <w:ind w:left="0" w:right="141"/>
        <w:jc w:val="both"/>
        <w:rPr>
          <w:rFonts w:ascii="Palatino Linotype" w:eastAsia="Palatino Linotype" w:hAnsi="Palatino Linotype" w:cs="Palatino Linotype"/>
          <w:sz w:val="24"/>
        </w:rPr>
      </w:pPr>
    </w:p>
    <w:p w14:paraId="575CA35F" w14:textId="77777777" w:rsidR="00A649DA" w:rsidRPr="00112718" w:rsidRDefault="00CD238C" w:rsidP="00CD238C">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En así que, se colige que</w:t>
      </w:r>
      <w:r w:rsidR="00345467" w:rsidRPr="00112718">
        <w:rPr>
          <w:rFonts w:ascii="Palatino Linotype" w:eastAsia="Palatino Linotype" w:hAnsi="Palatino Linotype" w:cs="Palatino Linotype"/>
          <w:sz w:val="24"/>
        </w:rPr>
        <w:t>,</w:t>
      </w:r>
      <w:r w:rsidRPr="00112718">
        <w:rPr>
          <w:rFonts w:ascii="Palatino Linotype" w:eastAsia="Palatino Linotype" w:hAnsi="Palatino Linotype" w:cs="Palatino Linotype"/>
          <w:sz w:val="24"/>
        </w:rPr>
        <w:t xml:space="preserve"> en materia de transparencia</w:t>
      </w:r>
      <w:r w:rsidR="00345467" w:rsidRPr="00112718">
        <w:rPr>
          <w:rFonts w:ascii="Palatino Linotype" w:eastAsia="Palatino Linotype" w:hAnsi="Palatino Linotype" w:cs="Palatino Linotype"/>
          <w:sz w:val="24"/>
        </w:rPr>
        <w:t xml:space="preserve"> y acceso a la información pública</w:t>
      </w:r>
      <w:r w:rsidRPr="00112718">
        <w:rPr>
          <w:rFonts w:ascii="Palatino Linotype" w:eastAsia="Palatino Linotype" w:hAnsi="Palatino Linotype" w:cs="Palatino Linotype"/>
          <w:sz w:val="24"/>
        </w:rPr>
        <w:t xml:space="preserve">, el Ayuntamiento de Tecámac cuenta con </w:t>
      </w:r>
      <w:r w:rsidR="00345467" w:rsidRPr="00112718">
        <w:rPr>
          <w:rFonts w:ascii="Palatino Linotype" w:eastAsia="Palatino Linotype" w:hAnsi="Palatino Linotype" w:cs="Palatino Linotype"/>
          <w:sz w:val="24"/>
        </w:rPr>
        <w:t xml:space="preserve">una </w:t>
      </w:r>
      <w:r w:rsidR="00345467" w:rsidRPr="00112718">
        <w:rPr>
          <w:rFonts w:ascii="Palatino Linotype" w:eastAsia="Palatino Linotype" w:hAnsi="Palatino Linotype" w:cs="Palatino Linotype"/>
          <w:b/>
          <w:bCs/>
          <w:sz w:val="24"/>
          <w:u w:val="single"/>
        </w:rPr>
        <w:t>Unidad de Transparencia Municipal</w:t>
      </w:r>
      <w:r w:rsidR="00345467" w:rsidRPr="00112718">
        <w:rPr>
          <w:rFonts w:ascii="Palatino Linotype" w:eastAsia="Palatino Linotype" w:hAnsi="Palatino Linotype" w:cs="Palatino Linotype"/>
          <w:sz w:val="24"/>
        </w:rPr>
        <w:t xml:space="preserve"> que se encargará además de dar trámite a las solicitudes de información; de la publicación de información que correspondan a obligaciones de transparencia, </w:t>
      </w:r>
      <w:r w:rsidR="00A649DA" w:rsidRPr="00112718">
        <w:rPr>
          <w:rFonts w:ascii="Palatino Linotype" w:eastAsia="Palatino Linotype" w:hAnsi="Palatino Linotype" w:cs="Palatino Linotype"/>
          <w:sz w:val="24"/>
        </w:rPr>
        <w:t xml:space="preserve">situación que toma sustento en el artículo 40 del Bando Municipal de Tecámac y en el artículo 50 de la Ley </w:t>
      </w:r>
      <w:r w:rsidR="00345467" w:rsidRPr="00112718">
        <w:rPr>
          <w:rFonts w:ascii="Palatino Linotype" w:eastAsia="Palatino Linotype" w:hAnsi="Palatino Linotype" w:cs="Palatino Linotype"/>
          <w:sz w:val="24"/>
        </w:rPr>
        <w:t xml:space="preserve">de Transparencia y Acceso a la Información Pública del Estado de México y Municipios que </w:t>
      </w:r>
      <w:r w:rsidR="00A649DA" w:rsidRPr="00112718">
        <w:rPr>
          <w:rFonts w:ascii="Palatino Linotype" w:eastAsia="Palatino Linotype" w:hAnsi="Palatino Linotype" w:cs="Palatino Linotype"/>
          <w:sz w:val="24"/>
        </w:rPr>
        <w:t xml:space="preserve">precisan lo siguiente: </w:t>
      </w:r>
    </w:p>
    <w:p w14:paraId="11EC4B82" w14:textId="77777777" w:rsidR="00A649DA" w:rsidRPr="00112718" w:rsidRDefault="00A649DA" w:rsidP="00CD238C">
      <w:pPr>
        <w:pStyle w:val="Prrafodelista"/>
        <w:spacing w:line="360" w:lineRule="auto"/>
        <w:ind w:left="0" w:right="141"/>
        <w:jc w:val="both"/>
        <w:rPr>
          <w:rFonts w:ascii="Palatino Linotype" w:eastAsia="Palatino Linotype" w:hAnsi="Palatino Linotype" w:cs="Palatino Linotype"/>
          <w:sz w:val="24"/>
        </w:rPr>
      </w:pPr>
    </w:p>
    <w:p w14:paraId="7B69754A" w14:textId="77777777" w:rsidR="008D09A2" w:rsidRPr="00112718" w:rsidRDefault="00A649DA" w:rsidP="008D09A2">
      <w:pPr>
        <w:pStyle w:val="Prrafodelista"/>
        <w:spacing w:line="276" w:lineRule="auto"/>
        <w:ind w:left="567" w:right="141"/>
        <w:jc w:val="both"/>
        <w:rPr>
          <w:rFonts w:ascii="Palatino Linotype" w:hAnsi="Palatino Linotype"/>
          <w:i/>
          <w:iCs/>
        </w:rPr>
      </w:pPr>
      <w:r w:rsidRPr="00112718">
        <w:rPr>
          <w:rFonts w:ascii="Palatino Linotype" w:hAnsi="Palatino Linotype"/>
          <w:b/>
          <w:bCs/>
          <w:i/>
          <w:iCs/>
        </w:rPr>
        <w:t>Artículo 40.</w:t>
      </w:r>
      <w:r w:rsidRPr="00112718">
        <w:rPr>
          <w:rFonts w:ascii="Palatino Linotype" w:hAnsi="Palatino Linotype"/>
          <w:i/>
          <w:iCs/>
        </w:rPr>
        <w:t xml:space="preserve"> La Presidencia Municipal ostenta la titularidad originaria de la administración pública municipal, y todas las dependencias y entidades que la componen estarán subordinadas a ésta. Para el auxilio directo en el desempeño de sus funciones contará con una Secretaría Particular, la cual a su vez, tendrá a su cargo la siguiente estructura: </w:t>
      </w:r>
    </w:p>
    <w:p w14:paraId="13E9846A" w14:textId="77777777" w:rsidR="008D09A2" w:rsidRPr="00112718" w:rsidRDefault="00A649DA" w:rsidP="008D09A2">
      <w:pPr>
        <w:pStyle w:val="Prrafodelista"/>
        <w:spacing w:line="276" w:lineRule="auto"/>
        <w:ind w:left="567" w:right="141"/>
        <w:jc w:val="both"/>
        <w:rPr>
          <w:rFonts w:ascii="Palatino Linotype" w:hAnsi="Palatino Linotype"/>
          <w:i/>
          <w:iCs/>
        </w:rPr>
      </w:pPr>
      <w:r w:rsidRPr="00112718">
        <w:rPr>
          <w:rFonts w:ascii="Palatino Linotype" w:hAnsi="Palatino Linotype"/>
          <w:i/>
          <w:iCs/>
        </w:rPr>
        <w:t xml:space="preserve">I. Departamento de Acción Cívica y Logística de Eventos. </w:t>
      </w:r>
    </w:p>
    <w:p w14:paraId="2553700A" w14:textId="17C5A221" w:rsidR="00CD238C" w:rsidRPr="00112718" w:rsidRDefault="00A649DA" w:rsidP="008D09A2">
      <w:pPr>
        <w:pStyle w:val="Prrafodelista"/>
        <w:spacing w:line="276" w:lineRule="auto"/>
        <w:ind w:left="567" w:right="141"/>
        <w:jc w:val="both"/>
        <w:rPr>
          <w:rFonts w:ascii="Palatino Linotype" w:hAnsi="Palatino Linotype"/>
          <w:b/>
          <w:bCs/>
          <w:i/>
          <w:iCs/>
          <w:u w:val="single"/>
        </w:rPr>
      </w:pPr>
      <w:r w:rsidRPr="00112718">
        <w:rPr>
          <w:rFonts w:ascii="Palatino Linotype" w:hAnsi="Palatino Linotype"/>
          <w:b/>
          <w:bCs/>
          <w:i/>
          <w:iCs/>
          <w:u w:val="single"/>
        </w:rPr>
        <w:t>Cuenta bajo adscripción directa a la Unidad de Transparencia, la cual se encarga del ejercicio de las facultades que las leyes en la materia le conceden a dicha dependencia.</w:t>
      </w:r>
      <w:r w:rsidR="00345467" w:rsidRPr="00112718">
        <w:rPr>
          <w:rFonts w:ascii="Palatino Linotype" w:eastAsia="Palatino Linotype" w:hAnsi="Palatino Linotype" w:cs="Palatino Linotype"/>
          <w:b/>
          <w:bCs/>
          <w:i/>
          <w:iCs/>
          <w:sz w:val="24"/>
          <w:u w:val="single"/>
        </w:rPr>
        <w:t xml:space="preserve"> </w:t>
      </w:r>
    </w:p>
    <w:p w14:paraId="7D34F4B3" w14:textId="739C702F" w:rsidR="00345467" w:rsidRPr="00112718" w:rsidRDefault="00345467" w:rsidP="00CD238C">
      <w:pPr>
        <w:pStyle w:val="Prrafodelista"/>
        <w:spacing w:line="360" w:lineRule="auto"/>
        <w:ind w:left="0" w:right="141"/>
        <w:jc w:val="both"/>
        <w:rPr>
          <w:rFonts w:ascii="Palatino Linotype" w:eastAsia="Palatino Linotype" w:hAnsi="Palatino Linotype" w:cs="Palatino Linotype"/>
          <w:sz w:val="24"/>
        </w:rPr>
      </w:pPr>
    </w:p>
    <w:p w14:paraId="64D92D30" w14:textId="57C1509F" w:rsidR="00833B9C" w:rsidRPr="00112718" w:rsidRDefault="00345467" w:rsidP="008D09A2">
      <w:pPr>
        <w:pStyle w:val="Prrafodelista"/>
        <w:spacing w:line="276" w:lineRule="auto"/>
        <w:ind w:left="567" w:right="850"/>
        <w:jc w:val="both"/>
        <w:rPr>
          <w:rFonts w:ascii="Palatino Linotype" w:eastAsia="Palatino Linotype" w:hAnsi="Palatino Linotype" w:cs="Palatino Linotype"/>
          <w:i/>
          <w:iCs/>
          <w:szCs w:val="20"/>
        </w:rPr>
      </w:pPr>
      <w:r w:rsidRPr="00112718">
        <w:rPr>
          <w:rFonts w:ascii="Palatino Linotype" w:eastAsia="Palatino Linotype" w:hAnsi="Palatino Linotype" w:cs="Palatino Linotype"/>
          <w:b/>
          <w:bCs/>
          <w:i/>
          <w:iCs/>
          <w:szCs w:val="20"/>
        </w:rPr>
        <w:lastRenderedPageBreak/>
        <w:t>Artículo 50.</w:t>
      </w:r>
      <w:r w:rsidRPr="00112718">
        <w:rPr>
          <w:rFonts w:ascii="Palatino Linotype" w:eastAsia="Palatino Linotype" w:hAnsi="Palatino Linotype" w:cs="Palatino Linotype"/>
          <w:i/>
          <w:iCs/>
          <w:szCs w:val="20"/>
        </w:rPr>
        <w:t xml:space="preserve"> </w:t>
      </w:r>
      <w:r w:rsidRPr="00112718">
        <w:rPr>
          <w:rFonts w:ascii="Palatino Linotype" w:eastAsia="Palatino Linotype" w:hAnsi="Palatino Linotype" w:cs="Palatino Linotype"/>
          <w:i/>
          <w:iCs/>
          <w:szCs w:val="20"/>
          <w:u w:val="single"/>
        </w:rPr>
        <w:t xml:space="preserve">Los sujetos obligados contarán con un área responsable para la atención de las solicitudes de información, a la que se le denominará </w:t>
      </w:r>
      <w:r w:rsidRPr="00112718">
        <w:rPr>
          <w:rFonts w:ascii="Palatino Linotype" w:eastAsia="Palatino Linotype" w:hAnsi="Palatino Linotype" w:cs="Palatino Linotype"/>
          <w:b/>
          <w:bCs/>
          <w:i/>
          <w:iCs/>
          <w:szCs w:val="20"/>
          <w:u w:val="single"/>
        </w:rPr>
        <w:t>Unidad de Transparencia</w:t>
      </w:r>
      <w:r w:rsidR="003F0237" w:rsidRPr="00112718">
        <w:rPr>
          <w:rFonts w:ascii="Palatino Linotype" w:eastAsia="Palatino Linotype" w:hAnsi="Palatino Linotype" w:cs="Palatino Linotype"/>
          <w:i/>
          <w:iCs/>
          <w:szCs w:val="20"/>
        </w:rPr>
        <w:t>.</w:t>
      </w:r>
    </w:p>
    <w:p w14:paraId="42CF9725" w14:textId="77777777" w:rsidR="00341449" w:rsidRPr="00112718" w:rsidRDefault="00341449" w:rsidP="008319B7">
      <w:pPr>
        <w:spacing w:line="360" w:lineRule="auto"/>
        <w:jc w:val="both"/>
        <w:rPr>
          <w:rFonts w:ascii="Palatino Linotype" w:eastAsia="Palatino Linotype" w:hAnsi="Palatino Linotype" w:cs="Palatino Linotype"/>
          <w:szCs w:val="20"/>
        </w:rPr>
      </w:pPr>
    </w:p>
    <w:p w14:paraId="1737EA6C" w14:textId="29A20FEC" w:rsidR="008319B7" w:rsidRPr="00112718" w:rsidRDefault="008319B7" w:rsidP="008319B7">
      <w:pPr>
        <w:spacing w:line="360" w:lineRule="auto"/>
        <w:jc w:val="both"/>
        <w:rPr>
          <w:rFonts w:ascii="Palatino Linotype" w:eastAsia="Palatino Linotype" w:hAnsi="Palatino Linotype" w:cs="Palatino Linotype"/>
          <w:szCs w:val="20"/>
        </w:rPr>
      </w:pPr>
      <w:r w:rsidRPr="00112718">
        <w:rPr>
          <w:rFonts w:ascii="Palatino Linotype" w:eastAsia="Palatino Linotype" w:hAnsi="Palatino Linotype" w:cs="Palatino Linotype"/>
          <w:szCs w:val="20"/>
        </w:rPr>
        <w:t>Sin embargo, cabe mencionar que la Ley de Transparencia y Acceso a la Información Pública del Estado de México y Municipios, precisa en su</w:t>
      </w:r>
      <w:r w:rsidR="004852C6" w:rsidRPr="00112718">
        <w:rPr>
          <w:rFonts w:ascii="Palatino Linotype" w:eastAsia="Palatino Linotype" w:hAnsi="Palatino Linotype" w:cs="Palatino Linotype"/>
          <w:szCs w:val="20"/>
        </w:rPr>
        <w:t>s</w:t>
      </w:r>
      <w:r w:rsidRPr="00112718">
        <w:rPr>
          <w:rFonts w:ascii="Palatino Linotype" w:eastAsia="Palatino Linotype" w:hAnsi="Palatino Linotype" w:cs="Palatino Linotype"/>
          <w:szCs w:val="20"/>
        </w:rPr>
        <w:t xml:space="preserve"> artículo</w:t>
      </w:r>
      <w:r w:rsidR="004852C6" w:rsidRPr="00112718">
        <w:rPr>
          <w:rFonts w:ascii="Palatino Linotype" w:eastAsia="Palatino Linotype" w:hAnsi="Palatino Linotype" w:cs="Palatino Linotype"/>
          <w:szCs w:val="20"/>
        </w:rPr>
        <w:t>s</w:t>
      </w:r>
      <w:r w:rsidRPr="00112718">
        <w:rPr>
          <w:rFonts w:ascii="Palatino Linotype" w:eastAsia="Palatino Linotype" w:hAnsi="Palatino Linotype" w:cs="Palatino Linotype"/>
          <w:szCs w:val="20"/>
        </w:rPr>
        <w:t xml:space="preserve"> 45</w:t>
      </w:r>
      <w:r w:rsidR="004852C6" w:rsidRPr="00112718">
        <w:rPr>
          <w:rFonts w:ascii="Palatino Linotype" w:eastAsia="Palatino Linotype" w:hAnsi="Palatino Linotype" w:cs="Palatino Linotype"/>
          <w:szCs w:val="20"/>
        </w:rPr>
        <w:t xml:space="preserve"> y 47</w:t>
      </w:r>
      <w:r w:rsidRPr="00112718">
        <w:rPr>
          <w:rFonts w:ascii="Palatino Linotype" w:eastAsia="Palatino Linotype" w:hAnsi="Palatino Linotype" w:cs="Palatino Linotype"/>
          <w:szCs w:val="20"/>
        </w:rPr>
        <w:t xml:space="preserve"> que:</w:t>
      </w:r>
    </w:p>
    <w:p w14:paraId="075E36FA" w14:textId="446FC1ED" w:rsidR="008319B7" w:rsidRPr="00112718" w:rsidRDefault="008319B7" w:rsidP="008319B7">
      <w:pPr>
        <w:spacing w:line="360" w:lineRule="auto"/>
        <w:jc w:val="both"/>
        <w:rPr>
          <w:rFonts w:ascii="Palatino Linotype" w:eastAsia="Palatino Linotype" w:hAnsi="Palatino Linotype" w:cs="Palatino Linotype"/>
          <w:szCs w:val="20"/>
        </w:rPr>
      </w:pPr>
    </w:p>
    <w:p w14:paraId="0E6F8847" w14:textId="59383481" w:rsidR="008319B7" w:rsidRPr="00112718" w:rsidRDefault="008319B7" w:rsidP="008D09A2">
      <w:pPr>
        <w:spacing w:line="276" w:lineRule="auto"/>
        <w:ind w:left="567" w:right="567"/>
        <w:jc w:val="both"/>
        <w:rPr>
          <w:rFonts w:ascii="Palatino Linotype" w:hAnsi="Palatino Linotype"/>
          <w:i/>
          <w:iCs/>
          <w:sz w:val="22"/>
          <w:szCs w:val="22"/>
        </w:rPr>
      </w:pPr>
      <w:r w:rsidRPr="00112718">
        <w:rPr>
          <w:rFonts w:ascii="Palatino Linotype" w:hAnsi="Palatino Linotype"/>
          <w:b/>
          <w:bCs/>
          <w:i/>
          <w:iCs/>
          <w:sz w:val="22"/>
          <w:szCs w:val="22"/>
        </w:rPr>
        <w:t>Artículo 45.</w:t>
      </w:r>
      <w:r w:rsidRPr="00112718">
        <w:rPr>
          <w:rFonts w:ascii="Palatino Linotype" w:hAnsi="Palatino Linotype"/>
          <w:i/>
          <w:iCs/>
          <w:sz w:val="22"/>
          <w:szCs w:val="22"/>
        </w:rPr>
        <w:t xml:space="preserve"> Cada sujeto obligado establecerá un </w:t>
      </w:r>
      <w:r w:rsidRPr="00112718">
        <w:rPr>
          <w:rFonts w:ascii="Palatino Linotype" w:hAnsi="Palatino Linotype"/>
          <w:b/>
          <w:bCs/>
          <w:i/>
          <w:iCs/>
          <w:sz w:val="22"/>
          <w:szCs w:val="22"/>
          <w:u w:val="single"/>
        </w:rPr>
        <w:t>Comité de Transparencia</w:t>
      </w:r>
      <w:r w:rsidRPr="00112718">
        <w:rPr>
          <w:rFonts w:ascii="Palatino Linotype" w:hAnsi="Palatino Linotype"/>
          <w:i/>
          <w:iCs/>
          <w:sz w:val="22"/>
          <w:szCs w:val="22"/>
        </w:rPr>
        <w:t>, colegiado e integrado por lo menos por tres miembros, debiendo de ser siempre un número impar.</w:t>
      </w:r>
    </w:p>
    <w:p w14:paraId="5C433192" w14:textId="18D19FC8" w:rsidR="004852C6" w:rsidRPr="00112718" w:rsidRDefault="004852C6" w:rsidP="008D09A2">
      <w:pPr>
        <w:spacing w:line="276" w:lineRule="auto"/>
        <w:ind w:left="567" w:right="567"/>
        <w:jc w:val="both"/>
        <w:rPr>
          <w:rFonts w:ascii="Palatino Linotype" w:hAnsi="Palatino Linotype"/>
          <w:i/>
          <w:iCs/>
          <w:sz w:val="22"/>
          <w:szCs w:val="22"/>
        </w:rPr>
      </w:pPr>
    </w:p>
    <w:p w14:paraId="3CEB8B28" w14:textId="1AB8D454" w:rsidR="004852C6" w:rsidRPr="00112718" w:rsidRDefault="004852C6" w:rsidP="008D09A2">
      <w:pPr>
        <w:spacing w:line="276" w:lineRule="auto"/>
        <w:ind w:left="567" w:right="567"/>
        <w:jc w:val="both"/>
        <w:rPr>
          <w:rFonts w:ascii="Palatino Linotype" w:hAnsi="Palatino Linotype"/>
          <w:i/>
          <w:iCs/>
          <w:sz w:val="22"/>
          <w:szCs w:val="22"/>
        </w:rPr>
      </w:pPr>
      <w:r w:rsidRPr="00112718">
        <w:rPr>
          <w:rFonts w:ascii="Palatino Linotype" w:hAnsi="Palatino Linotype"/>
          <w:b/>
          <w:bCs/>
          <w:i/>
          <w:iCs/>
          <w:sz w:val="22"/>
          <w:szCs w:val="22"/>
        </w:rPr>
        <w:t>Artículo 47.</w:t>
      </w:r>
      <w:r w:rsidRPr="00112718">
        <w:rPr>
          <w:rFonts w:ascii="Palatino Linotype" w:hAnsi="Palatino Linotype"/>
          <w:i/>
          <w:iCs/>
          <w:sz w:val="22"/>
          <w:szCs w:val="22"/>
        </w:rPr>
        <w:t xml:space="preserve"> El Comité de Transparencia será la autoridad máxima al interior del sujeto obligado en materia del derecho de acceso a la información.</w:t>
      </w:r>
    </w:p>
    <w:p w14:paraId="24ADB864" w14:textId="37879D89" w:rsidR="008319B7" w:rsidRPr="00112718" w:rsidRDefault="008319B7" w:rsidP="008D09A2">
      <w:pPr>
        <w:spacing w:line="276" w:lineRule="auto"/>
        <w:ind w:left="567" w:right="567"/>
        <w:jc w:val="both"/>
        <w:rPr>
          <w:rFonts w:ascii="Palatino Linotype" w:eastAsia="Palatino Linotype" w:hAnsi="Palatino Linotype" w:cs="Palatino Linotype"/>
          <w:i/>
          <w:iCs/>
          <w:szCs w:val="18"/>
        </w:rPr>
      </w:pPr>
    </w:p>
    <w:p w14:paraId="68B35600" w14:textId="4A87DD0E" w:rsidR="008319B7" w:rsidRPr="00112718" w:rsidRDefault="008319B7" w:rsidP="008319B7">
      <w:pPr>
        <w:spacing w:line="360" w:lineRule="auto"/>
        <w:jc w:val="both"/>
        <w:rPr>
          <w:rFonts w:ascii="Palatino Linotype" w:eastAsia="Palatino Linotype" w:hAnsi="Palatino Linotype" w:cs="Palatino Linotype"/>
          <w:szCs w:val="20"/>
        </w:rPr>
      </w:pPr>
      <w:r w:rsidRPr="00112718">
        <w:rPr>
          <w:rFonts w:ascii="Palatino Linotype" w:eastAsia="Palatino Linotype" w:hAnsi="Palatino Linotype" w:cs="Palatino Linotype"/>
          <w:szCs w:val="20"/>
        </w:rPr>
        <w:t xml:space="preserve">Es entonces que se advierte que además de la Unidad de Transparencia, los sujetos obligados deberán crear un Comité de Transparencia, el cual es </w:t>
      </w:r>
      <w:r w:rsidR="004852C6" w:rsidRPr="00112718">
        <w:rPr>
          <w:rFonts w:ascii="Palatino Linotype" w:eastAsia="Palatino Linotype" w:hAnsi="Palatino Linotype" w:cs="Palatino Linotype"/>
          <w:szCs w:val="20"/>
        </w:rPr>
        <w:t xml:space="preserve">la autoridad máxima al interior del sujeto obligado en materia del derecho de acceso a la información, tal como se refiere en los artículos anteriores. </w:t>
      </w:r>
    </w:p>
    <w:p w14:paraId="4E559483" w14:textId="4949AB19" w:rsidR="008319B7" w:rsidRPr="00112718" w:rsidRDefault="008319B7" w:rsidP="008319B7">
      <w:pPr>
        <w:spacing w:line="360" w:lineRule="auto"/>
        <w:jc w:val="both"/>
        <w:rPr>
          <w:rFonts w:ascii="Palatino Linotype" w:eastAsia="Palatino Linotype" w:hAnsi="Palatino Linotype" w:cs="Palatino Linotype"/>
          <w:szCs w:val="20"/>
        </w:rPr>
      </w:pPr>
    </w:p>
    <w:p w14:paraId="6BDF9214" w14:textId="08A6EEDD" w:rsidR="004852C6" w:rsidRPr="00112718" w:rsidRDefault="004852C6" w:rsidP="004852C6">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De lo anterior, se tiene que, el Ayuntamiento dispone de unidades administrativas y órganos colegiados relacionados con el derecho de acceso a la información como la unidad de transparencia y el Comité de Transparencia, por mencionar algunos</w:t>
      </w:r>
      <w:r w:rsidR="00F752F5" w:rsidRPr="00112718">
        <w:rPr>
          <w:rFonts w:ascii="Palatino Linotype" w:eastAsia="Palatino Linotype" w:hAnsi="Palatino Linotype" w:cs="Palatino Linotype"/>
          <w:sz w:val="24"/>
        </w:rPr>
        <w:t xml:space="preserve">, por lo que, el Sujeto Obligado, </w:t>
      </w:r>
      <w:r w:rsidR="00F752F5" w:rsidRPr="00112718">
        <w:rPr>
          <w:rFonts w:ascii="Palatino Linotype" w:eastAsia="Palatino Linotype" w:hAnsi="Palatino Linotype" w:cs="Palatino Linotype"/>
          <w:sz w:val="24"/>
          <w:u w:val="single"/>
        </w:rPr>
        <w:t>deberá proporcionar la información relativa a las unidades administrativas u órganos municipales que conocen de cuestiones relacionadas con el derecho de acceso a la información pública</w:t>
      </w:r>
      <w:r w:rsidR="00F752F5" w:rsidRPr="00112718">
        <w:rPr>
          <w:rFonts w:ascii="Palatino Linotype" w:eastAsia="Palatino Linotype" w:hAnsi="Palatino Linotype" w:cs="Palatino Linotype"/>
          <w:sz w:val="24"/>
        </w:rPr>
        <w:t xml:space="preserve">. </w:t>
      </w:r>
    </w:p>
    <w:p w14:paraId="4C8720EC" w14:textId="77777777" w:rsidR="008D09A2" w:rsidRPr="00112718" w:rsidRDefault="008D09A2" w:rsidP="004852C6">
      <w:pPr>
        <w:pStyle w:val="Prrafodelista"/>
        <w:spacing w:line="360" w:lineRule="auto"/>
        <w:ind w:left="0" w:right="141"/>
        <w:jc w:val="both"/>
        <w:rPr>
          <w:rFonts w:ascii="Palatino Linotype" w:eastAsia="Palatino Linotype" w:hAnsi="Palatino Linotype" w:cs="Palatino Linotype"/>
          <w:sz w:val="24"/>
        </w:rPr>
      </w:pPr>
    </w:p>
    <w:p w14:paraId="12D6157C" w14:textId="77777777" w:rsidR="00FE275B" w:rsidRPr="00112718" w:rsidRDefault="00FE275B" w:rsidP="004852C6">
      <w:pPr>
        <w:pStyle w:val="Prrafodelista"/>
        <w:spacing w:line="360" w:lineRule="auto"/>
        <w:ind w:left="0" w:right="141"/>
        <w:jc w:val="both"/>
        <w:rPr>
          <w:rFonts w:ascii="Palatino Linotype" w:eastAsia="Palatino Linotype" w:hAnsi="Palatino Linotype" w:cs="Palatino Linotype"/>
          <w:sz w:val="24"/>
        </w:rPr>
      </w:pPr>
    </w:p>
    <w:p w14:paraId="3A02F4C3" w14:textId="77777777" w:rsidR="00FE275B" w:rsidRPr="00112718" w:rsidRDefault="00FE275B" w:rsidP="004852C6">
      <w:pPr>
        <w:pStyle w:val="Prrafodelista"/>
        <w:spacing w:line="360" w:lineRule="auto"/>
        <w:ind w:left="0" w:right="141"/>
        <w:jc w:val="both"/>
        <w:rPr>
          <w:rFonts w:ascii="Palatino Linotype" w:eastAsia="Palatino Linotype" w:hAnsi="Palatino Linotype" w:cs="Palatino Linotype"/>
          <w:sz w:val="24"/>
        </w:rPr>
      </w:pPr>
    </w:p>
    <w:p w14:paraId="1E74B7F4" w14:textId="77777777" w:rsidR="00FE275B" w:rsidRPr="00112718" w:rsidRDefault="00FE275B" w:rsidP="004852C6">
      <w:pPr>
        <w:pStyle w:val="Prrafodelista"/>
        <w:spacing w:line="360" w:lineRule="auto"/>
        <w:ind w:left="0" w:right="141"/>
        <w:jc w:val="both"/>
        <w:rPr>
          <w:rFonts w:ascii="Palatino Linotype" w:eastAsia="Palatino Linotype" w:hAnsi="Palatino Linotype" w:cs="Palatino Linotype"/>
          <w:sz w:val="24"/>
        </w:rPr>
      </w:pPr>
    </w:p>
    <w:p w14:paraId="1E9EC9CB" w14:textId="13C18D92" w:rsidR="004852C6" w:rsidRPr="00112718" w:rsidRDefault="004852C6" w:rsidP="004852C6">
      <w:pPr>
        <w:pStyle w:val="Prrafodelista"/>
        <w:numPr>
          <w:ilvl w:val="0"/>
          <w:numId w:val="42"/>
        </w:numPr>
        <w:spacing w:line="360" w:lineRule="auto"/>
        <w:ind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b/>
          <w:bCs/>
          <w:sz w:val="24"/>
        </w:rPr>
        <w:lastRenderedPageBreak/>
        <w:t xml:space="preserve">De la publicación de información en sitios de internet. </w:t>
      </w:r>
    </w:p>
    <w:p w14:paraId="0360E053" w14:textId="77777777" w:rsidR="004852C6" w:rsidRPr="00112718" w:rsidRDefault="004852C6" w:rsidP="004852C6">
      <w:pPr>
        <w:pStyle w:val="Prrafodelista"/>
        <w:spacing w:line="360" w:lineRule="auto"/>
        <w:ind w:left="720" w:right="141"/>
        <w:jc w:val="both"/>
        <w:rPr>
          <w:rFonts w:ascii="Palatino Linotype" w:eastAsia="Palatino Linotype" w:hAnsi="Palatino Linotype" w:cs="Palatino Linotype"/>
          <w:sz w:val="24"/>
        </w:rPr>
      </w:pPr>
    </w:p>
    <w:p w14:paraId="0D88A771" w14:textId="630B1C1C" w:rsidR="004852C6" w:rsidRPr="00112718" w:rsidRDefault="004852C6" w:rsidP="004852C6">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Respecto a este tema, es de </w:t>
      </w:r>
      <w:r w:rsidR="00F752F5" w:rsidRPr="00112718">
        <w:rPr>
          <w:rFonts w:ascii="Palatino Linotype" w:eastAsia="Palatino Linotype" w:hAnsi="Palatino Linotype" w:cs="Palatino Linotype"/>
          <w:sz w:val="24"/>
        </w:rPr>
        <w:t>precisar que</w:t>
      </w:r>
      <w:r w:rsidRPr="00112718">
        <w:rPr>
          <w:rFonts w:ascii="Palatino Linotype" w:eastAsia="Palatino Linotype" w:hAnsi="Palatino Linotype" w:cs="Palatino Linotype"/>
          <w:sz w:val="24"/>
        </w:rPr>
        <w:t xml:space="preserve">, en materia de derecho de acceso a la información, el Sujeto Obligado deberá de poner a disposición de los particulares mediante sitios de internet aquella información que esté relacionada con las obligaciones de transparencia que establece la Ley de Transparencia y Acceso a la Información Pública del Estado de México, tal como se prevé a continuación: </w:t>
      </w:r>
    </w:p>
    <w:p w14:paraId="2A35BA2C" w14:textId="77777777" w:rsidR="004852C6" w:rsidRPr="00112718" w:rsidRDefault="004852C6" w:rsidP="008319B7">
      <w:pPr>
        <w:spacing w:line="360" w:lineRule="auto"/>
        <w:jc w:val="both"/>
        <w:rPr>
          <w:rFonts w:ascii="Palatino Linotype" w:eastAsia="Palatino Linotype" w:hAnsi="Palatino Linotype" w:cs="Palatino Linotype"/>
          <w:szCs w:val="20"/>
        </w:rPr>
      </w:pPr>
    </w:p>
    <w:p w14:paraId="4C465038" w14:textId="351A583D" w:rsidR="00833B9C" w:rsidRPr="00112718" w:rsidRDefault="003F0237" w:rsidP="00833B9C">
      <w:pPr>
        <w:pStyle w:val="Prrafodelista"/>
        <w:spacing w:line="360" w:lineRule="auto"/>
        <w:ind w:left="567" w:right="850"/>
        <w:jc w:val="both"/>
        <w:rPr>
          <w:rFonts w:ascii="Palatino Linotype" w:eastAsia="Palatino Linotype" w:hAnsi="Palatino Linotype" w:cs="Palatino Linotype"/>
          <w:b/>
          <w:bCs/>
          <w:i/>
          <w:iCs/>
          <w:szCs w:val="20"/>
          <w:u w:val="single"/>
        </w:rPr>
      </w:pPr>
      <w:r w:rsidRPr="00112718">
        <w:rPr>
          <w:rFonts w:ascii="Palatino Linotype" w:eastAsia="Palatino Linotype" w:hAnsi="Palatino Linotype" w:cs="Palatino Linotype"/>
          <w:b/>
          <w:bCs/>
          <w:i/>
          <w:iCs/>
          <w:szCs w:val="20"/>
        </w:rPr>
        <w:t>Artículo 75.</w:t>
      </w:r>
      <w:r w:rsidRPr="00112718">
        <w:rPr>
          <w:rFonts w:ascii="Palatino Linotype" w:eastAsia="Palatino Linotype" w:hAnsi="Palatino Linotype" w:cs="Palatino Linotype"/>
          <w:i/>
          <w:iCs/>
          <w:szCs w:val="20"/>
        </w:rPr>
        <w:t xml:space="preserve"> </w:t>
      </w:r>
      <w:r w:rsidRPr="00112718">
        <w:rPr>
          <w:rFonts w:ascii="Palatino Linotype" w:eastAsia="Palatino Linotype" w:hAnsi="Palatino Linotype" w:cs="Palatino Linotype"/>
          <w:b/>
          <w:bCs/>
          <w:i/>
          <w:iCs/>
          <w:szCs w:val="20"/>
          <w:u w:val="single"/>
        </w:rPr>
        <w:t>Es obligación de los sujetos obligados el poner a disposición</w:t>
      </w:r>
      <w:r w:rsidRPr="00112718">
        <w:rPr>
          <w:rFonts w:ascii="Palatino Linotype" w:eastAsia="Palatino Linotype" w:hAnsi="Palatino Linotype" w:cs="Palatino Linotype"/>
          <w:i/>
          <w:iCs/>
          <w:szCs w:val="20"/>
        </w:rPr>
        <w:t xml:space="preserve"> de los particulares la información </w:t>
      </w:r>
      <w:r w:rsidR="00833B9C" w:rsidRPr="00112718">
        <w:rPr>
          <w:rFonts w:ascii="Palatino Linotype" w:eastAsia="Palatino Linotype" w:hAnsi="Palatino Linotype" w:cs="Palatino Linotype"/>
          <w:i/>
          <w:iCs/>
          <w:szCs w:val="20"/>
        </w:rPr>
        <w:t xml:space="preserve">a que se refiere esta Ley </w:t>
      </w:r>
      <w:r w:rsidR="00833B9C" w:rsidRPr="00112718">
        <w:rPr>
          <w:rFonts w:ascii="Palatino Linotype" w:eastAsia="Palatino Linotype" w:hAnsi="Palatino Linotype" w:cs="Palatino Linotype"/>
          <w:b/>
          <w:bCs/>
          <w:i/>
          <w:iCs/>
          <w:szCs w:val="20"/>
          <w:u w:val="single"/>
        </w:rPr>
        <w:t xml:space="preserve">a través de sus sitios de internet y de la Plataforma Nacional. </w:t>
      </w:r>
    </w:p>
    <w:p w14:paraId="4EB7DB79" w14:textId="7E6B9D73" w:rsidR="00833B9C" w:rsidRPr="00112718" w:rsidRDefault="00833B9C" w:rsidP="00833B9C">
      <w:pPr>
        <w:pStyle w:val="Prrafodelista"/>
        <w:spacing w:line="360" w:lineRule="auto"/>
        <w:ind w:left="567" w:right="850"/>
        <w:jc w:val="both"/>
        <w:rPr>
          <w:rFonts w:ascii="Palatino Linotype" w:eastAsia="Palatino Linotype" w:hAnsi="Palatino Linotype" w:cs="Palatino Linotype"/>
          <w:i/>
          <w:iCs/>
          <w:szCs w:val="20"/>
        </w:rPr>
      </w:pPr>
    </w:p>
    <w:p w14:paraId="01844595" w14:textId="193BA24C" w:rsidR="00833B9C" w:rsidRPr="00112718" w:rsidRDefault="00833B9C" w:rsidP="00833B9C">
      <w:pPr>
        <w:pStyle w:val="Prrafodelista"/>
        <w:spacing w:line="360" w:lineRule="auto"/>
        <w:ind w:left="567" w:right="850"/>
        <w:jc w:val="both"/>
        <w:rPr>
          <w:rFonts w:ascii="Palatino Linotype" w:eastAsia="Palatino Linotype" w:hAnsi="Palatino Linotype" w:cs="Palatino Linotype"/>
          <w:i/>
          <w:iCs/>
          <w:szCs w:val="20"/>
        </w:rPr>
      </w:pPr>
      <w:r w:rsidRPr="00112718">
        <w:rPr>
          <w:rFonts w:ascii="Palatino Linotype" w:eastAsia="Palatino Linotype" w:hAnsi="Palatino Linotype" w:cs="Palatino Linotype"/>
          <w:b/>
          <w:bCs/>
          <w:i/>
          <w:iCs/>
          <w:szCs w:val="20"/>
        </w:rPr>
        <w:t>Artículo 76.</w:t>
      </w:r>
      <w:r w:rsidRPr="00112718">
        <w:rPr>
          <w:rFonts w:ascii="Palatino Linotype" w:eastAsia="Palatino Linotype" w:hAnsi="Palatino Linotype" w:cs="Palatino Linotype"/>
          <w:i/>
          <w:iCs/>
          <w:szCs w:val="20"/>
        </w:rPr>
        <w:t xml:space="preserve"> </w:t>
      </w:r>
      <w:r w:rsidRPr="00112718">
        <w:rPr>
          <w:rFonts w:ascii="Palatino Linotype" w:eastAsia="Palatino Linotype" w:hAnsi="Palatino Linotype" w:cs="Palatino Linotype"/>
          <w:b/>
          <w:bCs/>
          <w:i/>
          <w:iCs/>
          <w:szCs w:val="20"/>
          <w:u w:val="single"/>
        </w:rPr>
        <w:t>La publicación de la información derivada de las obligaciones de transparencia</w:t>
      </w:r>
      <w:r w:rsidRPr="00112718">
        <w:rPr>
          <w:rFonts w:ascii="Palatino Linotype" w:eastAsia="Palatino Linotype" w:hAnsi="Palatino Linotype" w:cs="Palatino Linotype"/>
          <w:i/>
          <w:iCs/>
          <w:szCs w:val="20"/>
        </w:rPr>
        <w:t xml:space="preserve"> a que se refiere esta Ley </w:t>
      </w:r>
      <w:r w:rsidRPr="00112718">
        <w:rPr>
          <w:rFonts w:ascii="Palatino Linotype" w:eastAsia="Palatino Linotype" w:hAnsi="Palatino Linotype" w:cs="Palatino Linotype"/>
          <w:b/>
          <w:bCs/>
          <w:i/>
          <w:iCs/>
          <w:szCs w:val="20"/>
          <w:u w:val="single"/>
        </w:rPr>
        <w:t>deberá realizarse conforme a los criterios establecidos por la misma</w:t>
      </w:r>
      <w:r w:rsidRPr="00112718">
        <w:rPr>
          <w:rFonts w:ascii="Palatino Linotype" w:eastAsia="Palatino Linotype" w:hAnsi="Palatino Linotype" w:cs="Palatino Linotype"/>
          <w:i/>
          <w:iCs/>
          <w:szCs w:val="20"/>
        </w:rPr>
        <w:t xml:space="preserve">, además de observar los lineamientos técnicos que emita el Sistema Nacional respecto a los formatos de publicación de la información para asegurar que la información sea veraz, confiable, oportuna, congruente, integral, actualizada, accesible, comprensible y verificable. </w:t>
      </w:r>
    </w:p>
    <w:p w14:paraId="672F361B" w14:textId="77777777" w:rsidR="00833B9C" w:rsidRPr="00112718" w:rsidRDefault="00833B9C" w:rsidP="00833B9C">
      <w:pPr>
        <w:pStyle w:val="Prrafodelista"/>
        <w:spacing w:line="360" w:lineRule="auto"/>
        <w:ind w:left="567" w:right="850"/>
        <w:jc w:val="both"/>
        <w:rPr>
          <w:rFonts w:ascii="Palatino Linotype" w:eastAsia="Palatino Linotype" w:hAnsi="Palatino Linotype" w:cs="Palatino Linotype"/>
          <w:i/>
          <w:iCs/>
          <w:szCs w:val="20"/>
        </w:rPr>
      </w:pPr>
    </w:p>
    <w:p w14:paraId="63739897" w14:textId="5BCE8956" w:rsidR="001A407B" w:rsidRPr="00112718" w:rsidRDefault="00833B9C" w:rsidP="008319B7">
      <w:pPr>
        <w:pStyle w:val="Prrafodelista"/>
        <w:spacing w:line="360" w:lineRule="auto"/>
        <w:ind w:left="567" w:right="850"/>
        <w:jc w:val="both"/>
        <w:rPr>
          <w:rFonts w:ascii="Palatino Linotype" w:eastAsia="Palatino Linotype" w:hAnsi="Palatino Linotype" w:cs="Palatino Linotype"/>
          <w:i/>
          <w:iCs/>
          <w:szCs w:val="20"/>
        </w:rPr>
      </w:pPr>
      <w:r w:rsidRPr="00112718">
        <w:rPr>
          <w:rFonts w:ascii="Palatino Linotype" w:eastAsia="Palatino Linotype" w:hAnsi="Palatino Linotype" w:cs="Palatino Linotype"/>
          <w:i/>
          <w:iCs/>
          <w:szCs w:val="20"/>
        </w:rPr>
        <w:t xml:space="preserve">La publicación de la información derivada de las obligaciones de transparencia deberá sujetarse a los lineamientos para la homologación en la presentación de la información a la que hace referencia este Título por parte de los sujetos obligados. </w:t>
      </w:r>
    </w:p>
    <w:p w14:paraId="1D778C6C" w14:textId="77777777" w:rsidR="004852C6" w:rsidRPr="00112718" w:rsidRDefault="004852C6" w:rsidP="008319B7">
      <w:pPr>
        <w:pStyle w:val="Prrafodelista"/>
        <w:spacing w:line="360" w:lineRule="auto"/>
        <w:ind w:left="567" w:right="850"/>
        <w:jc w:val="both"/>
        <w:rPr>
          <w:rFonts w:ascii="Palatino Linotype" w:eastAsia="Palatino Linotype" w:hAnsi="Palatino Linotype" w:cs="Palatino Linotype"/>
          <w:i/>
          <w:iCs/>
          <w:szCs w:val="20"/>
        </w:rPr>
      </w:pPr>
    </w:p>
    <w:p w14:paraId="246765C5" w14:textId="26C22538" w:rsidR="004852C6" w:rsidRPr="00112718" w:rsidRDefault="004852C6" w:rsidP="007D1EF3">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Sin embargo,</w:t>
      </w:r>
      <w:r w:rsidR="00F752F5" w:rsidRPr="00112718">
        <w:rPr>
          <w:rFonts w:ascii="Palatino Linotype" w:eastAsia="Palatino Linotype" w:hAnsi="Palatino Linotype" w:cs="Palatino Linotype"/>
          <w:sz w:val="24"/>
        </w:rPr>
        <w:t xml:space="preserve"> además de ello,</w:t>
      </w:r>
      <w:r w:rsidRPr="00112718">
        <w:rPr>
          <w:rFonts w:ascii="Palatino Linotype" w:eastAsia="Palatino Linotype" w:hAnsi="Palatino Linotype" w:cs="Palatino Linotype"/>
          <w:sz w:val="24"/>
        </w:rPr>
        <w:t xml:space="preserve"> </w:t>
      </w:r>
      <w:r w:rsidR="00EC5047" w:rsidRPr="00112718">
        <w:rPr>
          <w:rFonts w:ascii="Palatino Linotype" w:eastAsia="Palatino Linotype" w:hAnsi="Palatino Linotype" w:cs="Palatino Linotype"/>
          <w:sz w:val="24"/>
        </w:rPr>
        <w:t xml:space="preserve">el artículo 41 del Bando Municipal del Sujeto Obligado precisa que, la Secretaría Técnica contará con una unidad administrativa denominada “Unidad de Gobierno Digital y Tecnologías de la Información”, cuyas funciones </w:t>
      </w:r>
      <w:r w:rsidR="00EC5047" w:rsidRPr="00112718">
        <w:rPr>
          <w:rFonts w:ascii="Palatino Linotype" w:eastAsia="Palatino Linotype" w:hAnsi="Palatino Linotype" w:cs="Palatino Linotype"/>
          <w:sz w:val="24"/>
        </w:rPr>
        <w:lastRenderedPageBreak/>
        <w:t xml:space="preserve">vienen relacionadas con lo que establece el artículo 78 del dispositivo legal referido, y las cuales son las siguientes: </w:t>
      </w:r>
    </w:p>
    <w:p w14:paraId="2BFAD5FB" w14:textId="50EFBBA0" w:rsidR="00EC5047" w:rsidRPr="00112718" w:rsidRDefault="00EC5047" w:rsidP="007D1EF3">
      <w:pPr>
        <w:pStyle w:val="Prrafodelista"/>
        <w:spacing w:line="360" w:lineRule="auto"/>
        <w:ind w:left="0" w:right="141"/>
        <w:jc w:val="both"/>
        <w:rPr>
          <w:rFonts w:ascii="Palatino Linotype" w:eastAsia="Palatino Linotype" w:hAnsi="Palatino Linotype" w:cs="Palatino Linotype"/>
          <w:sz w:val="24"/>
        </w:rPr>
      </w:pPr>
    </w:p>
    <w:p w14:paraId="3249A7B2" w14:textId="77777777" w:rsidR="00EC5047" w:rsidRPr="00112718" w:rsidRDefault="00EC5047" w:rsidP="00F752F5">
      <w:pPr>
        <w:pStyle w:val="Prrafodelista"/>
        <w:spacing w:line="276" w:lineRule="auto"/>
        <w:ind w:left="567" w:right="850"/>
        <w:jc w:val="both"/>
        <w:rPr>
          <w:rFonts w:ascii="Palatino Linotype" w:hAnsi="Palatino Linotype"/>
          <w:i/>
          <w:iCs/>
        </w:rPr>
      </w:pPr>
      <w:r w:rsidRPr="00112718">
        <w:rPr>
          <w:rFonts w:ascii="Palatino Linotype" w:hAnsi="Palatino Linotype"/>
          <w:b/>
          <w:bCs/>
          <w:i/>
          <w:iCs/>
        </w:rPr>
        <w:t>Artículo 78.</w:t>
      </w:r>
      <w:r w:rsidRPr="00112718">
        <w:rPr>
          <w:rFonts w:ascii="Palatino Linotype" w:hAnsi="Palatino Linotype"/>
          <w:i/>
          <w:iCs/>
        </w:rPr>
        <w:t xml:space="preserve"> El Ayuntamiento establecerá los principios, acciones y lineamientos para la política de Gobierno Digital Municipal, las cuales deberán considerar lo siguiente: </w:t>
      </w:r>
    </w:p>
    <w:p w14:paraId="4C9E669A" w14:textId="77777777" w:rsidR="00EC5047" w:rsidRPr="00112718" w:rsidRDefault="00EC5047" w:rsidP="00F752F5">
      <w:pPr>
        <w:pStyle w:val="Prrafodelista"/>
        <w:spacing w:line="276" w:lineRule="auto"/>
        <w:ind w:left="567" w:right="850"/>
        <w:jc w:val="both"/>
        <w:rPr>
          <w:rFonts w:ascii="Palatino Linotype" w:hAnsi="Palatino Linotype"/>
          <w:i/>
          <w:iCs/>
        </w:rPr>
      </w:pPr>
      <w:r w:rsidRPr="00112718">
        <w:rPr>
          <w:rFonts w:ascii="Palatino Linotype" w:hAnsi="Palatino Linotype"/>
          <w:i/>
          <w:iCs/>
        </w:rPr>
        <w:t xml:space="preserve">I. Establecer de acuerdo con la Agenda Digital del Gobierno del Estado, la política municipal para el fomento, uso y aprovechamiento estratégico de las tecnologías de la información y comunicación para el gobierno digital; </w:t>
      </w:r>
    </w:p>
    <w:p w14:paraId="017C4F67" w14:textId="77777777" w:rsidR="00EC5047" w:rsidRPr="00112718" w:rsidRDefault="00EC5047" w:rsidP="00F752F5">
      <w:pPr>
        <w:pStyle w:val="Prrafodelista"/>
        <w:spacing w:line="276" w:lineRule="auto"/>
        <w:ind w:left="567" w:right="850"/>
        <w:jc w:val="both"/>
        <w:rPr>
          <w:rFonts w:ascii="Palatino Linotype" w:hAnsi="Palatino Linotype"/>
          <w:i/>
          <w:iCs/>
        </w:rPr>
      </w:pPr>
      <w:r w:rsidRPr="00112718">
        <w:rPr>
          <w:rFonts w:ascii="Palatino Linotype" w:hAnsi="Palatino Linotype"/>
          <w:i/>
          <w:iCs/>
        </w:rPr>
        <w:t xml:space="preserve">II. Fomentar la celebración de convenios de coordinación, colaboración y concertación, según corresponda, con la Federación, los Estados y municipios, así como los sectores social y privado en materia de uso y aprovechamiento estratégico de las tecnologías de la información y comunicación </w:t>
      </w:r>
    </w:p>
    <w:p w14:paraId="003BA814" w14:textId="77777777" w:rsidR="00EC5047" w:rsidRPr="00112718" w:rsidRDefault="00EC5047" w:rsidP="00F752F5">
      <w:pPr>
        <w:pStyle w:val="Prrafodelista"/>
        <w:spacing w:line="276" w:lineRule="auto"/>
        <w:ind w:left="567" w:right="850"/>
        <w:jc w:val="both"/>
        <w:rPr>
          <w:rFonts w:ascii="Palatino Linotype" w:hAnsi="Palatino Linotype"/>
          <w:i/>
          <w:iCs/>
        </w:rPr>
      </w:pPr>
      <w:r w:rsidRPr="00112718">
        <w:rPr>
          <w:rFonts w:ascii="Palatino Linotype" w:hAnsi="Palatino Linotype"/>
          <w:i/>
          <w:iCs/>
        </w:rPr>
        <w:t xml:space="preserve">III. Implementar el gobierno digital en la prestación de los trámites y servicios que la administración pública municipal ofrece a las personas; </w:t>
      </w:r>
    </w:p>
    <w:p w14:paraId="5842D472" w14:textId="77777777" w:rsidR="00EC5047" w:rsidRPr="00112718" w:rsidRDefault="00EC5047" w:rsidP="00F752F5">
      <w:pPr>
        <w:pStyle w:val="Prrafodelista"/>
        <w:spacing w:line="276" w:lineRule="auto"/>
        <w:ind w:left="567" w:right="850"/>
        <w:jc w:val="both"/>
        <w:rPr>
          <w:rFonts w:ascii="Palatino Linotype" w:hAnsi="Palatino Linotype"/>
          <w:i/>
          <w:iCs/>
        </w:rPr>
      </w:pPr>
      <w:r w:rsidRPr="00112718">
        <w:rPr>
          <w:rFonts w:ascii="Palatino Linotype" w:hAnsi="Palatino Linotype"/>
          <w:i/>
          <w:iCs/>
        </w:rPr>
        <w:t xml:space="preserve">IV. Proponer la regulación necesaria en materia de uso y aprovechamiento estratégico de tecnologías de la información y comunicación, con el fin de establecer los requerimientos tecnológicos para la introducción de conectividad en los edificios públicos municipales; </w:t>
      </w:r>
    </w:p>
    <w:p w14:paraId="39929A87" w14:textId="77777777" w:rsidR="00EC5047" w:rsidRPr="00112718" w:rsidRDefault="00EC5047" w:rsidP="00F752F5">
      <w:pPr>
        <w:pStyle w:val="Prrafodelista"/>
        <w:spacing w:line="276" w:lineRule="auto"/>
        <w:ind w:left="567" w:right="850"/>
        <w:jc w:val="both"/>
        <w:rPr>
          <w:rFonts w:ascii="Palatino Linotype" w:hAnsi="Palatino Linotype"/>
          <w:i/>
          <w:iCs/>
        </w:rPr>
      </w:pPr>
      <w:r w:rsidRPr="00112718">
        <w:rPr>
          <w:rFonts w:ascii="Palatino Linotype" w:hAnsi="Palatino Linotype"/>
          <w:i/>
          <w:iCs/>
        </w:rPr>
        <w:t xml:space="preserve">V. Dar continuidad a los programas relacionados con la aplicación de las tecnologías de información y comunicación; y </w:t>
      </w:r>
    </w:p>
    <w:p w14:paraId="17FDC0DE" w14:textId="16DD0EEF" w:rsidR="00EC5047" w:rsidRPr="00112718" w:rsidRDefault="00EC5047" w:rsidP="00F752F5">
      <w:pPr>
        <w:pStyle w:val="Prrafodelista"/>
        <w:spacing w:line="276" w:lineRule="auto"/>
        <w:ind w:left="567" w:right="850"/>
        <w:jc w:val="both"/>
        <w:rPr>
          <w:rFonts w:ascii="Palatino Linotype" w:eastAsia="Palatino Linotype" w:hAnsi="Palatino Linotype" w:cs="Palatino Linotype"/>
          <w:i/>
          <w:iCs/>
          <w:sz w:val="24"/>
        </w:rPr>
      </w:pPr>
      <w:r w:rsidRPr="00112718">
        <w:rPr>
          <w:rFonts w:ascii="Palatino Linotype" w:hAnsi="Palatino Linotype"/>
          <w:i/>
          <w:iCs/>
        </w:rPr>
        <w:t>VI. Gestionar los recursos para la correcta función de los servicios en materia de tecnologías de la información y comunicación de los edificios públicos municipales;</w:t>
      </w:r>
    </w:p>
    <w:p w14:paraId="70261E96" w14:textId="483EED42" w:rsidR="004852C6" w:rsidRPr="00112718" w:rsidRDefault="004852C6" w:rsidP="007D1EF3">
      <w:pPr>
        <w:pStyle w:val="Prrafodelista"/>
        <w:spacing w:line="360" w:lineRule="auto"/>
        <w:ind w:left="0" w:right="141"/>
        <w:jc w:val="both"/>
        <w:rPr>
          <w:rFonts w:ascii="Palatino Linotype" w:eastAsia="Palatino Linotype" w:hAnsi="Palatino Linotype" w:cs="Palatino Linotype"/>
          <w:sz w:val="24"/>
        </w:rPr>
      </w:pPr>
    </w:p>
    <w:p w14:paraId="27EC9C62" w14:textId="10CB2C33" w:rsidR="00EC5047" w:rsidRPr="00112718" w:rsidRDefault="00EC5047" w:rsidP="007D1EF3">
      <w:pPr>
        <w:pStyle w:val="Prrafodelista"/>
        <w:spacing w:line="360" w:lineRule="auto"/>
        <w:ind w:left="0" w:right="141"/>
        <w:jc w:val="both"/>
        <w:rPr>
          <w:rFonts w:ascii="Palatino Linotype" w:eastAsia="Palatino Linotype" w:hAnsi="Palatino Linotype" w:cs="Palatino Linotype"/>
          <w:sz w:val="24"/>
        </w:rPr>
      </w:pPr>
      <w:r w:rsidRPr="00112718">
        <w:rPr>
          <w:rFonts w:ascii="Palatino Linotype" w:eastAsia="Palatino Linotype" w:hAnsi="Palatino Linotype" w:cs="Palatino Linotype"/>
          <w:sz w:val="24"/>
        </w:rPr>
        <w:t xml:space="preserve">De lo anterior, se colige que el Ayuntamiento de Tecámac hará uso de herramientas tecnológicas que faciliten el ejercicio de sus funciones y atribuciones, en las que se </w:t>
      </w:r>
      <w:r w:rsidRPr="00112718">
        <w:rPr>
          <w:rFonts w:ascii="Palatino Linotype" w:eastAsia="Palatino Linotype" w:hAnsi="Palatino Linotype" w:cs="Palatino Linotype"/>
          <w:b/>
          <w:bCs/>
          <w:sz w:val="24"/>
          <w:u w:val="single"/>
        </w:rPr>
        <w:t>pueden encontrar medios de publicación de información de interés de la ciudadanía, en diversas materias</w:t>
      </w:r>
      <w:r w:rsidR="00F752F5" w:rsidRPr="00112718">
        <w:rPr>
          <w:rFonts w:ascii="Palatino Linotype" w:eastAsia="Palatino Linotype" w:hAnsi="Palatino Linotype" w:cs="Palatino Linotype"/>
          <w:i/>
          <w:iCs/>
          <w:sz w:val="24"/>
        </w:rPr>
        <w:t>,</w:t>
      </w:r>
      <w:r w:rsidR="00F752F5" w:rsidRPr="00112718">
        <w:rPr>
          <w:rFonts w:ascii="Palatino Linotype" w:eastAsia="Palatino Linotype" w:hAnsi="Palatino Linotype" w:cs="Palatino Linotype"/>
          <w:b/>
          <w:bCs/>
          <w:i/>
          <w:iCs/>
          <w:sz w:val="24"/>
        </w:rPr>
        <w:t xml:space="preserve"> </w:t>
      </w:r>
      <w:r w:rsidR="00F752F5" w:rsidRPr="00112718">
        <w:rPr>
          <w:rFonts w:ascii="Palatino Linotype" w:eastAsia="Palatino Linotype" w:hAnsi="Palatino Linotype" w:cs="Palatino Linotype"/>
          <w:sz w:val="24"/>
        </w:rPr>
        <w:t xml:space="preserve">por lo que, este </w:t>
      </w:r>
      <w:r w:rsidR="00F752F5" w:rsidRPr="00112718">
        <w:rPr>
          <w:rFonts w:ascii="Palatino Linotype" w:eastAsia="Palatino Linotype" w:hAnsi="Palatino Linotype" w:cs="Palatino Linotype"/>
          <w:sz w:val="24"/>
          <w:u w:val="single"/>
        </w:rPr>
        <w:t>deberá proporcionar los sitios de internet que son utilizados para publicar información de carácter municipal</w:t>
      </w:r>
      <w:r w:rsidR="00F752F5" w:rsidRPr="00112718">
        <w:rPr>
          <w:rFonts w:ascii="Palatino Linotype" w:eastAsia="Palatino Linotype" w:hAnsi="Palatino Linotype" w:cs="Palatino Linotype"/>
          <w:sz w:val="24"/>
        </w:rPr>
        <w:t xml:space="preserve">, con la finalidad de colmar el requerimiento del Solicitante. </w:t>
      </w:r>
    </w:p>
    <w:p w14:paraId="30E63E1C" w14:textId="77777777" w:rsidR="00341449" w:rsidRPr="00112718" w:rsidRDefault="00341449" w:rsidP="007D1EF3">
      <w:pPr>
        <w:pStyle w:val="Prrafodelista"/>
        <w:spacing w:line="360" w:lineRule="auto"/>
        <w:ind w:left="0" w:right="141"/>
        <w:jc w:val="both"/>
        <w:rPr>
          <w:rFonts w:ascii="Palatino Linotype" w:eastAsia="Palatino Linotype" w:hAnsi="Palatino Linotype" w:cs="Palatino Linotype"/>
          <w:sz w:val="24"/>
        </w:rPr>
      </w:pPr>
    </w:p>
    <w:p w14:paraId="30D807AE" w14:textId="7C1898DA" w:rsidR="007D1EF3" w:rsidRPr="00112718" w:rsidRDefault="00B3592D" w:rsidP="007D1EF3">
      <w:pPr>
        <w:pStyle w:val="Prrafodelista"/>
        <w:numPr>
          <w:ilvl w:val="0"/>
          <w:numId w:val="39"/>
        </w:numPr>
        <w:spacing w:line="360" w:lineRule="auto"/>
        <w:ind w:right="141"/>
        <w:jc w:val="both"/>
        <w:rPr>
          <w:rFonts w:ascii="Palatino Linotype" w:eastAsia="Palatino Linotype" w:hAnsi="Palatino Linotype" w:cs="Palatino Linotype"/>
          <w:b/>
          <w:bCs/>
          <w:sz w:val="24"/>
        </w:rPr>
      </w:pPr>
      <w:r w:rsidRPr="00112718">
        <w:rPr>
          <w:rFonts w:ascii="Palatino Linotype" w:eastAsia="Palatino Linotype" w:hAnsi="Palatino Linotype" w:cs="Palatino Linotype"/>
          <w:b/>
          <w:bCs/>
          <w:sz w:val="24"/>
        </w:rPr>
        <w:lastRenderedPageBreak/>
        <w:t xml:space="preserve">Del combate a la corrupción con la participación ciudadana. </w:t>
      </w:r>
    </w:p>
    <w:p w14:paraId="04F7BAB3" w14:textId="4FDB5880" w:rsidR="001E71F8" w:rsidRPr="00112718" w:rsidRDefault="001E71F8" w:rsidP="001E71F8">
      <w:pPr>
        <w:spacing w:line="360" w:lineRule="auto"/>
        <w:ind w:right="141"/>
        <w:jc w:val="both"/>
        <w:rPr>
          <w:rFonts w:ascii="Palatino Linotype" w:eastAsia="Palatino Linotype" w:hAnsi="Palatino Linotype" w:cs="Palatino Linotype"/>
        </w:rPr>
      </w:pPr>
    </w:p>
    <w:p w14:paraId="2CDF16D2" w14:textId="46FED0F5" w:rsidR="001E71F8" w:rsidRPr="00112718" w:rsidRDefault="001E71F8"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Respecto a este rubro, es de precisar que el Plan de Desarrollo Municipal de Tecámac, menciona que</w:t>
      </w:r>
      <w:r w:rsidR="00903C1E" w:rsidRPr="00112718">
        <w:rPr>
          <w:rFonts w:ascii="Palatino Linotype" w:eastAsia="Palatino Linotype" w:hAnsi="Palatino Linotype" w:cs="Palatino Linotype"/>
        </w:rPr>
        <w:t>,</w:t>
      </w:r>
      <w:r w:rsidRPr="00112718">
        <w:rPr>
          <w:rFonts w:ascii="Palatino Linotype" w:eastAsia="Palatino Linotype" w:hAnsi="Palatino Linotype" w:cs="Palatino Linotype"/>
        </w:rPr>
        <w:t xml:space="preserve"> </w:t>
      </w:r>
      <w:r w:rsidR="00903C1E" w:rsidRPr="00112718">
        <w:rPr>
          <w:rFonts w:ascii="Palatino Linotype" w:eastAsia="Palatino Linotype" w:hAnsi="Palatino Linotype" w:cs="Palatino Linotype"/>
        </w:rPr>
        <w:t xml:space="preserve">en materia de anticorrupción, este estará sujeto a lo que disponga la Ley del Sistema Anticorrupción del Estado de México y Municipios, como lo es la integración del Sistema Municipal Anticorrupción. </w:t>
      </w:r>
    </w:p>
    <w:p w14:paraId="5F67E11C" w14:textId="2F33CC9C" w:rsidR="00903C1E" w:rsidRPr="00112718" w:rsidRDefault="00903C1E" w:rsidP="001E71F8">
      <w:pPr>
        <w:spacing w:line="360" w:lineRule="auto"/>
        <w:ind w:right="141"/>
        <w:jc w:val="both"/>
        <w:rPr>
          <w:rFonts w:ascii="Palatino Linotype" w:eastAsia="Palatino Linotype" w:hAnsi="Palatino Linotype" w:cs="Palatino Linotype"/>
        </w:rPr>
      </w:pPr>
    </w:p>
    <w:p w14:paraId="713D438D" w14:textId="7B0D349E" w:rsidR="00903C1E" w:rsidRPr="00112718" w:rsidRDefault="00903C1E"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En ese sentido, la Ley del Sistema Anticorrupción Estatal, establece en su</w:t>
      </w:r>
      <w:r w:rsidR="00BB4B71" w:rsidRPr="00112718">
        <w:rPr>
          <w:rFonts w:ascii="Palatino Linotype" w:eastAsia="Palatino Linotype" w:hAnsi="Palatino Linotype" w:cs="Palatino Linotype"/>
        </w:rPr>
        <w:t xml:space="preserve">s </w:t>
      </w:r>
      <w:r w:rsidRPr="00112718">
        <w:rPr>
          <w:rFonts w:ascii="Palatino Linotype" w:eastAsia="Palatino Linotype" w:hAnsi="Palatino Linotype" w:cs="Palatino Linotype"/>
        </w:rPr>
        <w:t>artículo</w:t>
      </w:r>
      <w:r w:rsidR="00BB4B71" w:rsidRPr="00112718">
        <w:rPr>
          <w:rFonts w:ascii="Palatino Linotype" w:eastAsia="Palatino Linotype" w:hAnsi="Palatino Linotype" w:cs="Palatino Linotype"/>
        </w:rPr>
        <w:t>s</w:t>
      </w:r>
      <w:r w:rsidRPr="00112718">
        <w:rPr>
          <w:rFonts w:ascii="Palatino Linotype" w:eastAsia="Palatino Linotype" w:hAnsi="Palatino Linotype" w:cs="Palatino Linotype"/>
        </w:rPr>
        <w:t xml:space="preserve"> 61</w:t>
      </w:r>
      <w:r w:rsidR="00BB4B71" w:rsidRPr="00112718">
        <w:rPr>
          <w:rFonts w:ascii="Palatino Linotype" w:eastAsia="Palatino Linotype" w:hAnsi="Palatino Linotype" w:cs="Palatino Linotype"/>
        </w:rPr>
        <w:t>, 64</w:t>
      </w:r>
      <w:r w:rsidR="00B3592D" w:rsidRPr="00112718">
        <w:rPr>
          <w:rFonts w:ascii="Palatino Linotype" w:eastAsia="Palatino Linotype" w:hAnsi="Palatino Linotype" w:cs="Palatino Linotype"/>
        </w:rPr>
        <w:t>, 68, 75 y 78</w:t>
      </w:r>
      <w:r w:rsidRPr="00112718">
        <w:rPr>
          <w:rFonts w:ascii="Palatino Linotype" w:eastAsia="Palatino Linotype" w:hAnsi="Palatino Linotype" w:cs="Palatino Linotype"/>
        </w:rPr>
        <w:t xml:space="preserve"> lo siguiente: </w:t>
      </w:r>
    </w:p>
    <w:p w14:paraId="239A28FF" w14:textId="6C237ED9" w:rsidR="00903C1E" w:rsidRPr="00112718" w:rsidRDefault="00903C1E" w:rsidP="001E71F8">
      <w:pPr>
        <w:spacing w:line="360" w:lineRule="auto"/>
        <w:ind w:right="141"/>
        <w:jc w:val="both"/>
        <w:rPr>
          <w:rFonts w:ascii="Palatino Linotype" w:eastAsia="Palatino Linotype" w:hAnsi="Palatino Linotype" w:cs="Palatino Linotype"/>
        </w:rPr>
      </w:pPr>
    </w:p>
    <w:p w14:paraId="28C63E39" w14:textId="259DFE56" w:rsidR="00903C1E" w:rsidRPr="00112718" w:rsidRDefault="00903C1E" w:rsidP="00195DED">
      <w:pPr>
        <w:spacing w:line="276" w:lineRule="auto"/>
        <w:ind w:left="567" w:right="850"/>
        <w:jc w:val="both"/>
        <w:rPr>
          <w:rFonts w:ascii="Palatino Linotype" w:hAnsi="Palatino Linotype"/>
          <w:b/>
          <w:bCs/>
          <w:i/>
          <w:iCs/>
          <w:sz w:val="22"/>
          <w:szCs w:val="22"/>
          <w:u w:val="single"/>
        </w:rPr>
      </w:pPr>
      <w:r w:rsidRPr="00112718">
        <w:rPr>
          <w:rFonts w:ascii="Palatino Linotype" w:hAnsi="Palatino Linotype"/>
          <w:i/>
          <w:iCs/>
          <w:sz w:val="22"/>
          <w:szCs w:val="22"/>
        </w:rPr>
        <w:t xml:space="preserve">Artículo 61. El Sistema Municipal Anticorrupción es la instancia de coordinación y coadyuvancia con el Sistema Estatal Anticorrupción, que concurrentemente </w:t>
      </w:r>
      <w:r w:rsidRPr="00112718">
        <w:rPr>
          <w:rFonts w:ascii="Palatino Linotype" w:hAnsi="Palatino Linotype"/>
          <w:b/>
          <w:bCs/>
          <w:i/>
          <w:iCs/>
          <w:sz w:val="22"/>
          <w:szCs w:val="22"/>
          <w:u w:val="single"/>
        </w:rPr>
        <w:t>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3932EE1A" w14:textId="71E53282" w:rsidR="00BB4B71" w:rsidRPr="00112718" w:rsidRDefault="00BB4B71" w:rsidP="00195DED">
      <w:pPr>
        <w:spacing w:line="276" w:lineRule="auto"/>
        <w:ind w:left="567" w:right="850"/>
        <w:jc w:val="both"/>
        <w:rPr>
          <w:rFonts w:ascii="Palatino Linotype" w:hAnsi="Palatino Linotype"/>
          <w:b/>
          <w:bCs/>
          <w:i/>
          <w:iCs/>
          <w:sz w:val="22"/>
          <w:szCs w:val="22"/>
          <w:u w:val="single"/>
        </w:rPr>
      </w:pPr>
    </w:p>
    <w:p w14:paraId="00CFA7FB" w14:textId="3C3199D7" w:rsidR="00BB4B71" w:rsidRPr="00112718" w:rsidRDefault="00BB4B71"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Artículo 64. Son facultades del Comité Coordinador Municipal, las siguientes:</w:t>
      </w:r>
    </w:p>
    <w:p w14:paraId="55E7A2E6" w14:textId="28551E19" w:rsidR="00195DED" w:rsidRPr="00112718" w:rsidRDefault="00195DED"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w:t>
      </w:r>
    </w:p>
    <w:p w14:paraId="39DDED0C" w14:textId="2ED78D3B" w:rsidR="00BB4B71" w:rsidRPr="00112718" w:rsidRDefault="00BB4B71"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II. El diseño y promoción de políticas integrales en materia de prevención, control y disuasión de faltas administrativas y hechos de corrupción</w:t>
      </w:r>
    </w:p>
    <w:p w14:paraId="1E51DD16" w14:textId="34DF6A3D" w:rsidR="00BB4B71" w:rsidRPr="00112718" w:rsidRDefault="00BB4B71"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IV. La elaboración de un informe anual que contenga los avances y resultados del ejercicio de sus funciones y de la aplicación de políticas y programas en la materia.</w:t>
      </w:r>
    </w:p>
    <w:p w14:paraId="12049F75" w14:textId="19F1C960" w:rsidR="00BB4B71" w:rsidRPr="00112718" w:rsidRDefault="00BB4B71"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V. Elaboración y entrega de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5D7F8981" w14:textId="5D6B6AA1" w:rsidR="00BB4B71" w:rsidRPr="00112718" w:rsidRDefault="00BB4B71" w:rsidP="00F752F5">
      <w:pPr>
        <w:spacing w:line="276" w:lineRule="auto"/>
        <w:ind w:left="567" w:right="850"/>
        <w:jc w:val="both"/>
        <w:rPr>
          <w:rFonts w:ascii="Palatino Linotype" w:hAnsi="Palatino Linotype"/>
          <w:i/>
          <w:iCs/>
          <w:sz w:val="22"/>
          <w:szCs w:val="22"/>
        </w:rPr>
      </w:pPr>
      <w:r w:rsidRPr="00112718">
        <w:rPr>
          <w:rFonts w:ascii="Palatino Linotype" w:hAnsi="Palatino Linotype"/>
          <w:b/>
          <w:i/>
          <w:iCs/>
          <w:sz w:val="22"/>
          <w:szCs w:val="22"/>
        </w:rPr>
        <w:lastRenderedPageBreak/>
        <w:t>Artículo 68.</w:t>
      </w:r>
      <w:r w:rsidRPr="00112718">
        <w:rPr>
          <w:rFonts w:ascii="Palatino Linotype" w:hAnsi="Palatino Linotype"/>
          <w:i/>
          <w:iCs/>
          <w:sz w:val="22"/>
          <w:szCs w:val="22"/>
        </w:rPr>
        <w:t xml:space="preserve">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w:t>
      </w:r>
    </w:p>
    <w:p w14:paraId="0441DA16" w14:textId="03EE3588" w:rsidR="00BB4B71" w:rsidRPr="00112718" w:rsidRDefault="00BB4B71" w:rsidP="00195DED">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rPr>
        <w:t>Artículo 75.</w:t>
      </w:r>
      <w:r w:rsidRPr="00112718">
        <w:rPr>
          <w:rFonts w:ascii="Palatino Linotype" w:hAnsi="Palatino Linotype"/>
          <w:i/>
          <w:iCs/>
          <w:sz w:val="22"/>
          <w:szCs w:val="22"/>
        </w:rPr>
        <w:t xml:space="preserve"> El Comité de Participación Ciudadana Municipal tendrá las atribuciones siguientes:</w:t>
      </w:r>
    </w:p>
    <w:p w14:paraId="2875EEDD" w14:textId="71A2B2A1"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w:t>
      </w:r>
    </w:p>
    <w:p w14:paraId="1C8EE405"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IV. Proponer al Comité Coordinador Municipal para su consideración: </w:t>
      </w:r>
    </w:p>
    <w:p w14:paraId="758ECE89"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5AF3C9FB"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14:paraId="5A168A19" w14:textId="2DBCC4AA"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c) Proyectos de mejora a los instrumentos, lineamientos y mecanismos requeridos para la operación del sistema electrónico municipal de quejas y denuncias. </w:t>
      </w:r>
    </w:p>
    <w:p w14:paraId="3DD17098" w14:textId="77777777" w:rsidR="00F24804" w:rsidRPr="00112718" w:rsidRDefault="00F24804" w:rsidP="00195DED">
      <w:pPr>
        <w:spacing w:line="276" w:lineRule="auto"/>
        <w:ind w:left="567" w:right="850"/>
        <w:jc w:val="both"/>
        <w:rPr>
          <w:rFonts w:ascii="Palatino Linotype" w:hAnsi="Palatino Linotype"/>
          <w:i/>
          <w:iCs/>
          <w:sz w:val="22"/>
          <w:szCs w:val="22"/>
        </w:rPr>
      </w:pPr>
    </w:p>
    <w:p w14:paraId="7A29FC91" w14:textId="715155CC" w:rsidR="00F24804" w:rsidRPr="00112718" w:rsidRDefault="00F24804" w:rsidP="00314CAB">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V. Proponer al Comité Coordinador Municipal mecanismos para que la sociedad participe en la prevención y denuncia de faltas administrativas y hechos de corrupción</w:t>
      </w:r>
      <w:r w:rsidR="00314CAB" w:rsidRPr="00112718">
        <w:rPr>
          <w:rFonts w:ascii="Palatino Linotype" w:hAnsi="Palatino Linotype"/>
          <w:i/>
          <w:iCs/>
          <w:sz w:val="22"/>
          <w:szCs w:val="22"/>
        </w:rPr>
        <w:t>.</w:t>
      </w:r>
    </w:p>
    <w:p w14:paraId="0AB04B68"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265690A9"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13A46716"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VIII. Proponer mecanismos de articulación entre organizaciones de la sociedad civil, instituciones académicas y grupos ciudadanos. </w:t>
      </w:r>
    </w:p>
    <w:p w14:paraId="0F169FFD"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IX. Proponer reglas y procedimientos a través de los cuales se recibirán las peticiones, solicitudes y denuncias fundadas y motivadas que la sociedad civil pretenda hacer llegar </w:t>
      </w:r>
      <w:r w:rsidRPr="00112718">
        <w:rPr>
          <w:rFonts w:ascii="Palatino Linotype" w:hAnsi="Palatino Linotype"/>
          <w:i/>
          <w:iCs/>
          <w:sz w:val="22"/>
          <w:szCs w:val="22"/>
        </w:rPr>
        <w:lastRenderedPageBreak/>
        <w:t xml:space="preserve">al Órgano Superior de Fiscalización del Estado de México y a los Entes Públicos Fiscalizadores. </w:t>
      </w:r>
    </w:p>
    <w:p w14:paraId="2EE0F165" w14:textId="0910528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w:t>
      </w:r>
    </w:p>
    <w:p w14:paraId="4A713F8D" w14:textId="77777777" w:rsidR="00314CAB"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XII. Promover la colaboración con instituciones en la materia, con el propósito de elaborar investigaciones sobre las políticas públicas para la prevención, detección y combate de hechos de corrupción o faltas administrativas. </w:t>
      </w:r>
    </w:p>
    <w:p w14:paraId="3149FD8D" w14:textId="44FD74A9"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XIII.Dar seguimiento al funcionamiento del Sistema Municipal Anticorrupción. </w:t>
      </w:r>
    </w:p>
    <w:p w14:paraId="09ABBF15" w14:textId="409FE2B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XIV. Proponer al Comité Coordinador Municipal, mecanismos para facilitar el funcionamiento de las instancias de contraloría social existentes, así como para recibir directamente información generada por esas instancias y formas de participación ciudadana. </w:t>
      </w:r>
    </w:p>
    <w:p w14:paraId="40522FB7" w14:textId="77777777" w:rsidR="00F24804" w:rsidRPr="00112718" w:rsidRDefault="00F24804" w:rsidP="00314CAB">
      <w:pPr>
        <w:spacing w:line="276" w:lineRule="auto"/>
        <w:ind w:right="850"/>
        <w:jc w:val="both"/>
        <w:rPr>
          <w:rFonts w:ascii="Palatino Linotype" w:hAnsi="Palatino Linotype"/>
          <w:i/>
          <w:iCs/>
          <w:sz w:val="22"/>
          <w:szCs w:val="22"/>
        </w:rPr>
      </w:pPr>
    </w:p>
    <w:p w14:paraId="31D12B08"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rPr>
        <w:t>Artículo 78.</w:t>
      </w:r>
      <w:r w:rsidRPr="00112718">
        <w:rPr>
          <w:rFonts w:ascii="Palatino Linotype" w:hAnsi="Palatino Linotype"/>
          <w:i/>
          <w:iCs/>
          <w:sz w:val="22"/>
          <w:szCs w:val="22"/>
        </w:rPr>
        <w:t xml:space="preserve"> Conforme a las disposiciones que el Sistema Estatal Anticorrupción establezca, el Comité Coordinador Municipal, realizará las acciones necesarias para registrar en la Plataforma Digital Estatal, la información que en el ámbito de su competencia se genere en las materias de: </w:t>
      </w:r>
    </w:p>
    <w:p w14:paraId="210332B8"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I. Evolución patrimonial, de declaración de intereses y constancia de presentación de declaración fiscal. </w:t>
      </w:r>
    </w:p>
    <w:p w14:paraId="3FDB2DE7"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II. Servidores públicos que intervengan en los procedimientos de contrataciones públicas. </w:t>
      </w:r>
    </w:p>
    <w:p w14:paraId="0D02D7FE" w14:textId="4124E7BE"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III. Servidores públicos y particulares sancionados. </w:t>
      </w:r>
    </w:p>
    <w:p w14:paraId="0DF12DAF" w14:textId="77777777" w:rsidR="00F24804" w:rsidRPr="00112718" w:rsidRDefault="00F24804" w:rsidP="00195DED">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IV. Denuncias públicas de faltas administrativas y hechos de corrupción. </w:t>
      </w:r>
    </w:p>
    <w:p w14:paraId="23761708" w14:textId="567CD481" w:rsidR="00F24804" w:rsidRPr="00112718" w:rsidRDefault="00F24804" w:rsidP="00195DED">
      <w:pPr>
        <w:spacing w:line="276" w:lineRule="auto"/>
        <w:ind w:left="567" w:right="850"/>
        <w:jc w:val="both"/>
        <w:rPr>
          <w:rFonts w:ascii="Palatino Linotype" w:eastAsia="Palatino Linotype" w:hAnsi="Palatino Linotype" w:cs="Palatino Linotype"/>
          <w:b/>
          <w:bCs/>
          <w:i/>
          <w:iCs/>
          <w:sz w:val="22"/>
          <w:szCs w:val="22"/>
          <w:u w:val="single"/>
        </w:rPr>
      </w:pPr>
      <w:r w:rsidRPr="00112718">
        <w:rPr>
          <w:rFonts w:ascii="Palatino Linotype" w:hAnsi="Palatino Linotype"/>
          <w:i/>
          <w:iCs/>
          <w:sz w:val="22"/>
          <w:szCs w:val="22"/>
        </w:rPr>
        <w:t>V. Información pública de contrataciones.</w:t>
      </w:r>
    </w:p>
    <w:p w14:paraId="36D46F06" w14:textId="0EB3F8DF" w:rsidR="00903C1E" w:rsidRPr="00112718" w:rsidRDefault="00903C1E" w:rsidP="001E71F8">
      <w:pPr>
        <w:spacing w:line="360" w:lineRule="auto"/>
        <w:ind w:right="141"/>
        <w:jc w:val="both"/>
        <w:rPr>
          <w:rFonts w:ascii="Palatino Linotype" w:eastAsia="Palatino Linotype" w:hAnsi="Palatino Linotype" w:cs="Palatino Linotype"/>
        </w:rPr>
      </w:pPr>
    </w:p>
    <w:p w14:paraId="235EA391" w14:textId="77777777" w:rsidR="00314CAB" w:rsidRPr="00112718" w:rsidRDefault="00314CAB" w:rsidP="00314CAB">
      <w:pPr>
        <w:spacing w:line="360" w:lineRule="auto"/>
        <w:jc w:val="both"/>
        <w:rPr>
          <w:rFonts w:ascii="Palatino Linotype" w:hAnsi="Palatino Linotype"/>
        </w:rPr>
      </w:pPr>
      <w:r w:rsidRPr="00112718">
        <w:rPr>
          <w:rFonts w:ascii="Palatino Linotype" w:hAnsi="Palatino Linotype"/>
        </w:rPr>
        <w:t xml:space="preserve">Hasta aquí se colige que el Ayuntamiento de Tecámac, contará con una instancia de coordinación y coadyuvancia que tendrá como objetivo el establecer principios, bases generales, políticas públicas, acciones y procedimientos en la prevención, detección y sanción de faltas administrativas, actos y hechos de corrupción. </w:t>
      </w:r>
    </w:p>
    <w:p w14:paraId="00B5B1F8" w14:textId="77777777" w:rsidR="00314CAB" w:rsidRPr="00112718" w:rsidRDefault="00314CAB" w:rsidP="00314CAB">
      <w:pPr>
        <w:spacing w:line="360" w:lineRule="auto"/>
        <w:jc w:val="both"/>
        <w:rPr>
          <w:rFonts w:ascii="Palatino Linotype" w:hAnsi="Palatino Linotype"/>
        </w:rPr>
      </w:pPr>
    </w:p>
    <w:p w14:paraId="557924B9" w14:textId="77777777" w:rsidR="00314CAB" w:rsidRPr="00112718" w:rsidRDefault="00314CAB" w:rsidP="00314CAB">
      <w:pPr>
        <w:spacing w:line="360" w:lineRule="auto"/>
        <w:jc w:val="both"/>
        <w:rPr>
          <w:rFonts w:ascii="Palatino Linotype" w:hAnsi="Palatino Linotype"/>
        </w:rPr>
      </w:pPr>
      <w:r w:rsidRPr="00112718">
        <w:rPr>
          <w:rFonts w:ascii="Palatino Linotype" w:hAnsi="Palatino Linotype"/>
        </w:rPr>
        <w:t xml:space="preserve">Esta instancia estará integrada por un Comité Coordinador y un Comité de Participación Ciudadana, donde el primero de ellos, tendrá dentro de sus funciones el diseño y promoción de políticas integrales en materia de prevención, control y </w:t>
      </w:r>
      <w:r w:rsidRPr="00112718">
        <w:rPr>
          <w:rFonts w:ascii="Palatino Linotype" w:hAnsi="Palatino Linotype"/>
        </w:rPr>
        <w:lastRenderedPageBreak/>
        <w:t xml:space="preserve">disuasión de faltas administrativas y hechos de corrupción, así como realizar acciones necesarias para registrar en la Plataforma Digital Estatal información que genere en denuncias públicas de faltas administrativas y hechos de corrupción, servidores públicos sancionados, etcétera, por lo que, para dar cuenta de ello deberá elaborar un informe que contenga los avances y resultados del ejercicio de sus funciones y de la aplicación de políticas y </w:t>
      </w:r>
      <w:r w:rsidRPr="00112718">
        <w:rPr>
          <w:rFonts w:ascii="Palatino Linotype" w:hAnsi="Palatino Linotype"/>
          <w:b/>
          <w:u w:val="single"/>
        </w:rPr>
        <w:t>programas que haya generado</w:t>
      </w:r>
      <w:r w:rsidRPr="00112718">
        <w:rPr>
          <w:rFonts w:ascii="Palatino Linotype" w:hAnsi="Palatino Linotype"/>
        </w:rPr>
        <w:t xml:space="preserve">. </w:t>
      </w:r>
    </w:p>
    <w:p w14:paraId="2382BECD" w14:textId="77777777" w:rsidR="00314CAB" w:rsidRPr="00112718" w:rsidRDefault="00314CAB" w:rsidP="00314CAB">
      <w:pPr>
        <w:spacing w:line="360" w:lineRule="auto"/>
        <w:jc w:val="both"/>
        <w:rPr>
          <w:rFonts w:ascii="Palatino Linotype" w:hAnsi="Palatino Linotype"/>
        </w:rPr>
      </w:pPr>
    </w:p>
    <w:p w14:paraId="69DE8B7F" w14:textId="77777777" w:rsidR="00314CAB" w:rsidRPr="00112718" w:rsidRDefault="00314CAB" w:rsidP="00314CAB">
      <w:pPr>
        <w:spacing w:line="360" w:lineRule="auto"/>
        <w:jc w:val="both"/>
        <w:rPr>
          <w:rFonts w:ascii="Palatino Linotype" w:hAnsi="Palatino Linotype"/>
        </w:rPr>
      </w:pPr>
      <w:r w:rsidRPr="00112718">
        <w:rPr>
          <w:rFonts w:ascii="Palatino Linotype" w:hAnsi="Palatino Linotype"/>
        </w:rPr>
        <w:t xml:space="preserve">Por su parte, el Comité de Participación Ciudadana Municipal, coadyuvará en el cumplimiento de los objetivos del Comité Coordinador, pero además será una </w:t>
      </w:r>
      <w:r w:rsidRPr="00112718">
        <w:rPr>
          <w:rFonts w:ascii="Palatino Linotype" w:hAnsi="Palatino Linotype"/>
          <w:b/>
          <w:bCs/>
        </w:rPr>
        <w:t xml:space="preserve">instancia de vinculación con organizaciones sociales y académicas </w:t>
      </w:r>
      <w:r w:rsidRPr="00112718">
        <w:rPr>
          <w:rFonts w:ascii="Palatino Linotype" w:hAnsi="Palatino Linotype"/>
        </w:rPr>
        <w:t>relacionadas con las materias del Sistema Municipal Anticorrupción, es así como, tendrá dentro de sus facultades proponer al Comité Coordinador proyectos de coordinación interinstitucional e intergubernamental en materia de control de recursos y control, disuasión de faltas administrativas y hechos de corrupción; proponer mecanismos de participación social en la materia, establecer una red de participación ciudadana, entre otras.</w:t>
      </w:r>
    </w:p>
    <w:p w14:paraId="07C76896" w14:textId="08040149" w:rsidR="00314CAB" w:rsidRPr="00112718" w:rsidRDefault="00314CAB" w:rsidP="001E71F8">
      <w:pPr>
        <w:spacing w:line="360" w:lineRule="auto"/>
        <w:ind w:right="141"/>
        <w:jc w:val="both"/>
        <w:rPr>
          <w:rFonts w:ascii="Palatino Linotype" w:eastAsia="Palatino Linotype" w:hAnsi="Palatino Linotype" w:cs="Palatino Linotype"/>
        </w:rPr>
      </w:pPr>
    </w:p>
    <w:p w14:paraId="1CB2093D" w14:textId="3AC39AB1" w:rsidR="00314CAB" w:rsidRPr="00112718" w:rsidRDefault="00173FBC"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Dicho esto, es de precisar que, respecto al Municipio de Tecámac, actualmente ya se encuentra conformado dicho Sistema Municipal Anticorrupción, como se logra apreciar a continuación: </w:t>
      </w:r>
    </w:p>
    <w:p w14:paraId="3EA13053" w14:textId="7D1239C9" w:rsidR="00173FBC" w:rsidRPr="00112718" w:rsidRDefault="00173FBC" w:rsidP="001E71F8">
      <w:pPr>
        <w:spacing w:line="360" w:lineRule="auto"/>
        <w:ind w:right="141"/>
        <w:jc w:val="both"/>
        <w:rPr>
          <w:rFonts w:ascii="Palatino Linotype" w:eastAsia="Palatino Linotype" w:hAnsi="Palatino Linotype" w:cs="Palatino Linotype"/>
        </w:rPr>
      </w:pPr>
    </w:p>
    <w:p w14:paraId="3F3FCAC8" w14:textId="0C66E6AC" w:rsidR="00173FBC" w:rsidRPr="00112718" w:rsidRDefault="00173FBC" w:rsidP="00173FBC">
      <w:pPr>
        <w:spacing w:line="360" w:lineRule="auto"/>
        <w:ind w:right="141"/>
        <w:jc w:val="center"/>
        <w:rPr>
          <w:rFonts w:ascii="Palatino Linotype" w:eastAsia="Palatino Linotype" w:hAnsi="Palatino Linotype" w:cs="Palatino Linotype"/>
        </w:rPr>
      </w:pPr>
      <w:r w:rsidRPr="00112718">
        <w:rPr>
          <w:rFonts w:ascii="Palatino Linotype" w:eastAsia="Palatino Linotype" w:hAnsi="Palatino Linotype" w:cs="Palatino Linotype"/>
          <w:noProof/>
          <w:lang w:val="es-MX" w:eastAsia="es-MX"/>
        </w:rPr>
        <w:lastRenderedPageBreak/>
        <w:drawing>
          <wp:inline distT="0" distB="0" distL="0" distR="0" wp14:anchorId="62AC0E67" wp14:editId="33A7255F">
            <wp:extent cx="3771900" cy="2847975"/>
            <wp:effectExtent l="0" t="0" r="0" b="9525"/>
            <wp:docPr id="14" name="Imagen 14" descr="Interfaz de usuario gráfica,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Mapa&#10;&#10;Descripción generada automáticamente"/>
                    <pic:cNvPicPr/>
                  </pic:nvPicPr>
                  <pic:blipFill>
                    <a:blip r:embed="rId11"/>
                    <a:stretch>
                      <a:fillRect/>
                    </a:stretch>
                  </pic:blipFill>
                  <pic:spPr>
                    <a:xfrm>
                      <a:off x="0" y="0"/>
                      <a:ext cx="3792626" cy="2863624"/>
                    </a:xfrm>
                    <a:prstGeom prst="rect">
                      <a:avLst/>
                    </a:prstGeom>
                  </pic:spPr>
                </pic:pic>
              </a:graphicData>
            </a:graphic>
          </wp:inline>
        </w:drawing>
      </w:r>
    </w:p>
    <w:p w14:paraId="3262097F" w14:textId="77777777" w:rsidR="00173FBC" w:rsidRPr="00112718" w:rsidRDefault="00173FBC" w:rsidP="001E71F8">
      <w:pPr>
        <w:spacing w:line="360" w:lineRule="auto"/>
        <w:ind w:right="141"/>
        <w:jc w:val="both"/>
        <w:rPr>
          <w:rFonts w:ascii="Palatino Linotype" w:eastAsia="Palatino Linotype" w:hAnsi="Palatino Linotype" w:cs="Palatino Linotype"/>
        </w:rPr>
      </w:pPr>
    </w:p>
    <w:p w14:paraId="56FE6566" w14:textId="7B70BA09" w:rsidR="00D35BDC" w:rsidRPr="00112718" w:rsidRDefault="00173FBC"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Por lo que, se deduce que</w:t>
      </w:r>
      <w:r w:rsidR="00D35BDC" w:rsidRPr="00112718">
        <w:rPr>
          <w:rFonts w:ascii="Palatino Linotype" w:eastAsia="Palatino Linotype" w:hAnsi="Palatino Linotype" w:cs="Palatino Linotype"/>
        </w:rPr>
        <w:t>,</w:t>
      </w:r>
      <w:r w:rsidRPr="00112718">
        <w:rPr>
          <w:rFonts w:ascii="Palatino Linotype" w:eastAsia="Palatino Linotype" w:hAnsi="Palatino Linotype" w:cs="Palatino Linotype"/>
        </w:rPr>
        <w:t xml:space="preserve"> al contar con un sistema especializado en la materia, el Sujeto Obligado genera y administra información relativa a programas de detecciones y combate a la corrupción</w:t>
      </w:r>
      <w:r w:rsidR="00C5707E" w:rsidRPr="00112718">
        <w:rPr>
          <w:rFonts w:ascii="Palatino Linotype" w:eastAsia="Palatino Linotype" w:hAnsi="Palatino Linotype" w:cs="Palatino Linotype"/>
        </w:rPr>
        <w:t xml:space="preserve"> y, que también promueve la participación ciudadana</w:t>
      </w:r>
      <w:r w:rsidR="00F752F5" w:rsidRPr="00112718">
        <w:rPr>
          <w:rFonts w:ascii="Palatino Linotype" w:eastAsia="Palatino Linotype" w:hAnsi="Palatino Linotype" w:cs="Palatino Linotype"/>
        </w:rPr>
        <w:t xml:space="preserve"> en estos temas;</w:t>
      </w:r>
      <w:r w:rsidR="00C5707E" w:rsidRPr="00112718">
        <w:rPr>
          <w:rFonts w:ascii="Palatino Linotype" w:eastAsia="Palatino Linotype" w:hAnsi="Palatino Linotype" w:cs="Palatino Linotype"/>
        </w:rPr>
        <w:t xml:space="preserve"> de manera enunciativa, más no limitativa el Sistema Municipal Anticorrupción</w:t>
      </w:r>
      <w:r w:rsidR="00F752F5" w:rsidRPr="00112718">
        <w:rPr>
          <w:rFonts w:ascii="Palatino Linotype" w:eastAsia="Palatino Linotype" w:hAnsi="Palatino Linotype" w:cs="Palatino Linotype"/>
        </w:rPr>
        <w:t xml:space="preserve">. </w:t>
      </w:r>
    </w:p>
    <w:p w14:paraId="3860220C" w14:textId="77777777" w:rsidR="00E65325" w:rsidRPr="00112718" w:rsidRDefault="00E65325" w:rsidP="001E71F8">
      <w:pPr>
        <w:spacing w:line="360" w:lineRule="auto"/>
        <w:ind w:right="141"/>
        <w:jc w:val="both"/>
        <w:rPr>
          <w:rFonts w:ascii="Palatino Linotype" w:eastAsia="Palatino Linotype" w:hAnsi="Palatino Linotype" w:cs="Palatino Linotype"/>
        </w:rPr>
      </w:pPr>
    </w:p>
    <w:p w14:paraId="1CF250A6" w14:textId="7846C23A" w:rsidR="00D35BDC" w:rsidRPr="00112718" w:rsidRDefault="00D35BDC"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Ahora bien, en relación con e</w:t>
      </w:r>
      <w:r w:rsidR="00F752F5" w:rsidRPr="00112718">
        <w:rPr>
          <w:rFonts w:ascii="Palatino Linotype" w:eastAsia="Palatino Linotype" w:hAnsi="Palatino Linotype" w:cs="Palatino Linotype"/>
        </w:rPr>
        <w:t>sto,</w:t>
      </w:r>
      <w:r w:rsidRPr="00112718">
        <w:rPr>
          <w:rFonts w:ascii="Palatino Linotype" w:eastAsia="Palatino Linotype" w:hAnsi="Palatino Linotype" w:cs="Palatino Linotype"/>
        </w:rPr>
        <w:t xml:space="preserve"> el Particular solicitó conocer la </w:t>
      </w:r>
      <w:r w:rsidRPr="00112718">
        <w:rPr>
          <w:rFonts w:ascii="Palatino Linotype" w:eastAsia="Palatino Linotype" w:hAnsi="Palatino Linotype" w:cs="Palatino Linotype"/>
          <w:b/>
          <w:bCs/>
        </w:rPr>
        <w:t>proporción que guardan los procedimientos instaurados en relación con las denuncias procedentes</w:t>
      </w:r>
      <w:r w:rsidRPr="00112718">
        <w:rPr>
          <w:rFonts w:ascii="Palatino Linotype" w:eastAsia="Palatino Linotype" w:hAnsi="Palatino Linotype" w:cs="Palatino Linotype"/>
        </w:rPr>
        <w:t xml:space="preserve">, </w:t>
      </w:r>
      <w:r w:rsidR="00B101E9" w:rsidRPr="00112718">
        <w:rPr>
          <w:rFonts w:ascii="Palatino Linotype" w:eastAsia="Palatino Linotype" w:hAnsi="Palatino Linotype" w:cs="Palatino Linotype"/>
        </w:rPr>
        <w:t>de tal forma que</w:t>
      </w:r>
      <w:r w:rsidRPr="00112718">
        <w:rPr>
          <w:rFonts w:ascii="Palatino Linotype" w:eastAsia="Palatino Linotype" w:hAnsi="Palatino Linotype" w:cs="Palatino Linotype"/>
        </w:rPr>
        <w:t xml:space="preserve">, en aplicación a lo que establece el artículo 13 de la Ley de Transparencia y Acceso a la Información del Estado de México, este Instituto colige que la pretensión del Particular radica en </w:t>
      </w:r>
      <w:r w:rsidRPr="00112718">
        <w:rPr>
          <w:rFonts w:ascii="Palatino Linotype" w:eastAsia="Palatino Linotype" w:hAnsi="Palatino Linotype" w:cs="Palatino Linotype"/>
          <w:b/>
          <w:bCs/>
          <w:u w:val="single"/>
        </w:rPr>
        <w:t>obtener el porcentaje y/o cantidad de procedimientos iniciados derivado de las denuncias</w:t>
      </w:r>
      <w:r w:rsidR="00B101E9" w:rsidRPr="00112718">
        <w:rPr>
          <w:rFonts w:ascii="Palatino Linotype" w:eastAsia="Palatino Linotype" w:hAnsi="Palatino Linotype" w:cs="Palatino Linotype"/>
          <w:b/>
          <w:bCs/>
          <w:u w:val="single"/>
        </w:rPr>
        <w:t xml:space="preserve"> que ha realizado el Ayuntamiento de Tecámac y</w:t>
      </w:r>
      <w:r w:rsidRPr="00112718">
        <w:rPr>
          <w:rFonts w:ascii="Palatino Linotype" w:eastAsia="Palatino Linotype" w:hAnsi="Palatino Linotype" w:cs="Palatino Linotype"/>
          <w:b/>
          <w:bCs/>
          <w:u w:val="single"/>
        </w:rPr>
        <w:t xml:space="preserve"> </w:t>
      </w:r>
      <w:r w:rsidR="00B101E9" w:rsidRPr="00112718">
        <w:rPr>
          <w:rFonts w:ascii="Palatino Linotype" w:eastAsia="Palatino Linotype" w:hAnsi="Palatino Linotype" w:cs="Palatino Linotype"/>
          <w:b/>
          <w:bCs/>
          <w:u w:val="single"/>
        </w:rPr>
        <w:t>que han sido procedentes en un determinado periodo</w:t>
      </w:r>
      <w:r w:rsidR="00B101E9" w:rsidRPr="00112718">
        <w:rPr>
          <w:rFonts w:ascii="Palatino Linotype" w:eastAsia="Palatino Linotype" w:hAnsi="Palatino Linotype" w:cs="Palatino Linotype"/>
        </w:rPr>
        <w:t xml:space="preserve">, sin embargo, de conformidad con lo que establece el artículo 12 de la Ley de </w:t>
      </w:r>
      <w:r w:rsidR="00B101E9" w:rsidRPr="00112718">
        <w:rPr>
          <w:rFonts w:ascii="Palatino Linotype" w:eastAsia="Palatino Linotype" w:hAnsi="Palatino Linotype" w:cs="Palatino Linotype"/>
        </w:rPr>
        <w:lastRenderedPageBreak/>
        <w:t xml:space="preserve">Transparencia Estatal, la entrega de la información no comprende el procesamiento de la misma, es decir, el Ayuntamiento de Tecámac, no se encuentra obligado a realizar cálculos o practicar investigaciones para proporcionar la información que requieren los solicitantes. </w:t>
      </w:r>
    </w:p>
    <w:p w14:paraId="154EACAE" w14:textId="0643391A" w:rsidR="00B101E9" w:rsidRPr="00112718" w:rsidRDefault="00B101E9" w:rsidP="001E71F8">
      <w:pPr>
        <w:spacing w:line="360" w:lineRule="auto"/>
        <w:ind w:right="141"/>
        <w:jc w:val="both"/>
        <w:rPr>
          <w:rFonts w:ascii="Palatino Linotype" w:eastAsia="Palatino Linotype" w:hAnsi="Palatino Linotype" w:cs="Palatino Linotype"/>
        </w:rPr>
      </w:pPr>
    </w:p>
    <w:p w14:paraId="20075E52" w14:textId="6C75D6D5" w:rsidR="007C02FE" w:rsidRPr="00112718" w:rsidRDefault="00B101E9"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En ese supuesto, el ordenarle al Sujeto Obligado proporcione la cantidad de procedimientos</w:t>
      </w:r>
      <w:r w:rsidR="007C02FE" w:rsidRPr="00112718">
        <w:rPr>
          <w:rFonts w:ascii="Palatino Linotype" w:eastAsia="Palatino Linotype" w:hAnsi="Palatino Linotype" w:cs="Palatino Linotype"/>
        </w:rPr>
        <w:t xml:space="preserve"> iniciados por denuncias procedentes, es solicitarle que investigue y procese -dentro de todas las denuncias que ha realizado-, información de procedimientos que cumplan con determinada característica, hecho que no se encuentra constreñido a realizar en concordancia con lo que dispone la Ley en la materia. </w:t>
      </w:r>
    </w:p>
    <w:p w14:paraId="685D64E0" w14:textId="7FBF9233" w:rsidR="007C02FE" w:rsidRPr="00112718" w:rsidRDefault="007C02FE" w:rsidP="001E71F8">
      <w:pPr>
        <w:spacing w:line="360" w:lineRule="auto"/>
        <w:ind w:right="141"/>
        <w:jc w:val="both"/>
        <w:rPr>
          <w:rFonts w:ascii="Palatino Linotype" w:eastAsia="Palatino Linotype" w:hAnsi="Palatino Linotype" w:cs="Palatino Linotype"/>
        </w:rPr>
      </w:pPr>
    </w:p>
    <w:p w14:paraId="7358B339" w14:textId="7C73942D" w:rsidR="007C02FE" w:rsidRPr="00112718" w:rsidRDefault="00E65325" w:rsidP="00E65325">
      <w:pPr>
        <w:pStyle w:val="Prrafodelista"/>
        <w:numPr>
          <w:ilvl w:val="0"/>
          <w:numId w:val="39"/>
        </w:numPr>
        <w:spacing w:line="360" w:lineRule="auto"/>
        <w:ind w:right="141"/>
        <w:jc w:val="both"/>
        <w:rPr>
          <w:rFonts w:ascii="Palatino Linotype" w:eastAsia="Palatino Linotype" w:hAnsi="Palatino Linotype" w:cs="Palatino Linotype"/>
          <w:sz w:val="24"/>
          <w:szCs w:val="24"/>
        </w:rPr>
      </w:pPr>
      <w:r w:rsidRPr="00112718">
        <w:rPr>
          <w:rFonts w:ascii="Palatino Linotype" w:eastAsia="Palatino Linotype" w:hAnsi="Palatino Linotype" w:cs="Palatino Linotype"/>
          <w:b/>
          <w:bCs/>
          <w:sz w:val="24"/>
          <w:szCs w:val="24"/>
        </w:rPr>
        <w:t>De la</w:t>
      </w:r>
      <w:r w:rsidR="00B3592D" w:rsidRPr="00112718">
        <w:rPr>
          <w:rFonts w:ascii="Palatino Linotype" w:eastAsia="Palatino Linotype" w:hAnsi="Palatino Linotype" w:cs="Palatino Linotype"/>
          <w:b/>
          <w:bCs/>
          <w:sz w:val="24"/>
          <w:szCs w:val="24"/>
        </w:rPr>
        <w:t>s instancias de</w:t>
      </w:r>
      <w:r w:rsidRPr="00112718">
        <w:rPr>
          <w:rFonts w:ascii="Palatino Linotype" w:eastAsia="Palatino Linotype" w:hAnsi="Palatino Linotype" w:cs="Palatino Linotype"/>
          <w:b/>
          <w:bCs/>
          <w:sz w:val="24"/>
          <w:szCs w:val="24"/>
        </w:rPr>
        <w:t xml:space="preserve"> participación ciudadana y la organización del Sujeto Obligado. </w:t>
      </w:r>
    </w:p>
    <w:p w14:paraId="15A913BD" w14:textId="58A33D55" w:rsidR="00E65325" w:rsidRPr="00112718" w:rsidRDefault="00E65325" w:rsidP="00E65325">
      <w:pPr>
        <w:spacing w:line="360" w:lineRule="auto"/>
        <w:ind w:right="141"/>
        <w:jc w:val="both"/>
        <w:rPr>
          <w:rFonts w:ascii="Palatino Linotype" w:eastAsia="Palatino Linotype" w:hAnsi="Palatino Linotype" w:cs="Palatino Linotype"/>
        </w:rPr>
      </w:pPr>
    </w:p>
    <w:p w14:paraId="579080DE" w14:textId="4877755B" w:rsidR="00B3592D" w:rsidRPr="00112718" w:rsidRDefault="00B3592D" w:rsidP="00E65325">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En cuanto hace a este rubro, el Particular solicitó conocer información relativa a las instancias promotoras de participación ciudadana y; las comisiones que existen dentro del Sujeto Obligado, por lo que, r</w:t>
      </w:r>
      <w:r w:rsidR="006447F7" w:rsidRPr="00112718">
        <w:rPr>
          <w:rFonts w:ascii="Palatino Linotype" w:eastAsia="Palatino Linotype" w:hAnsi="Palatino Linotype" w:cs="Palatino Linotype"/>
        </w:rPr>
        <w:t xml:space="preserve">especto </w:t>
      </w:r>
      <w:r w:rsidR="001178D8" w:rsidRPr="00112718">
        <w:rPr>
          <w:rFonts w:ascii="Palatino Linotype" w:eastAsia="Palatino Linotype" w:hAnsi="Palatino Linotype" w:cs="Palatino Linotype"/>
        </w:rPr>
        <w:t>en temas de</w:t>
      </w:r>
      <w:r w:rsidR="006447F7" w:rsidRPr="00112718">
        <w:rPr>
          <w:rFonts w:ascii="Palatino Linotype" w:eastAsia="Palatino Linotype" w:hAnsi="Palatino Linotype" w:cs="Palatino Linotype"/>
        </w:rPr>
        <w:t xml:space="preserve"> participación ciudadana, es de mencionar que, de conformidad con lo que establece el artículo 3, fracción VI</w:t>
      </w:r>
      <w:r w:rsidR="001E261F" w:rsidRPr="00112718">
        <w:rPr>
          <w:rFonts w:ascii="Palatino Linotype" w:eastAsia="Palatino Linotype" w:hAnsi="Palatino Linotype" w:cs="Palatino Linotype"/>
        </w:rPr>
        <w:t>I</w:t>
      </w:r>
      <w:r w:rsidR="006447F7" w:rsidRPr="00112718">
        <w:rPr>
          <w:rFonts w:ascii="Palatino Linotype" w:eastAsia="Palatino Linotype" w:hAnsi="Palatino Linotype" w:cs="Palatino Linotype"/>
        </w:rPr>
        <w:t xml:space="preserve"> y IX del Bando Municipal de Tecámac 2022, el Gobierno Municipal realizará las siguientes acciones: </w:t>
      </w:r>
    </w:p>
    <w:p w14:paraId="4248F315" w14:textId="2C4B1718" w:rsidR="00B3592D" w:rsidRPr="00112718" w:rsidRDefault="00B3592D" w:rsidP="00E65325">
      <w:pPr>
        <w:spacing w:line="360" w:lineRule="auto"/>
        <w:ind w:right="141"/>
        <w:jc w:val="both"/>
        <w:rPr>
          <w:rFonts w:ascii="Palatino Linotype" w:eastAsia="Palatino Linotype" w:hAnsi="Palatino Linotype" w:cs="Palatino Linotype"/>
        </w:rPr>
      </w:pPr>
    </w:p>
    <w:p w14:paraId="57C1CB89" w14:textId="00DDE00A" w:rsidR="006447F7" w:rsidRPr="00112718" w:rsidRDefault="006447F7" w:rsidP="004F09BC">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rPr>
        <w:t>Artículo 3.</w:t>
      </w:r>
      <w:r w:rsidRPr="00112718">
        <w:rPr>
          <w:rFonts w:ascii="Palatino Linotype" w:hAnsi="Palatino Linotype"/>
          <w:i/>
          <w:iCs/>
          <w:sz w:val="22"/>
          <w:szCs w:val="22"/>
        </w:rPr>
        <w:t xml:space="preserve"> El objetivo primordial del Gobierno Municipal es garantizar el bienestar colectivo y orden social de sus habitantes, por ello las autoridades que lo conforman orientarán sus acciones de acuerdo a las siguientes disposiciones:</w:t>
      </w:r>
    </w:p>
    <w:p w14:paraId="5AE89C40" w14:textId="0FCC13CC" w:rsidR="006447F7" w:rsidRPr="00112718" w:rsidRDefault="006447F7"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w:t>
      </w:r>
    </w:p>
    <w:p w14:paraId="71498DD3" w14:textId="464E660D" w:rsidR="006447F7" w:rsidRPr="00112718" w:rsidRDefault="001E261F"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lastRenderedPageBreak/>
        <w:t xml:space="preserve">VII. Promover y organizar la participación de la ciudadanía en el diseño, análisis, implementación y seguimiento de las políticas públicas del gobierno municipal; </w:t>
      </w:r>
      <w:r w:rsidR="006447F7" w:rsidRPr="00112718">
        <w:rPr>
          <w:rFonts w:ascii="Palatino Linotype" w:hAnsi="Palatino Linotype"/>
          <w:i/>
          <w:iCs/>
          <w:sz w:val="22"/>
          <w:szCs w:val="22"/>
        </w:rPr>
        <w:t>…</w:t>
      </w:r>
    </w:p>
    <w:p w14:paraId="2F13D424" w14:textId="42DDBBE7" w:rsidR="006447F7" w:rsidRPr="00112718" w:rsidRDefault="006447F7"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IX. Crear, mantener y garantizar la existencia de vínculos directos de comunicación entre la población y el Gobierno Municipal, mediante los cuales los vecinos puedan acceder a los mecanismos de participación ciudadana descritos en la fracción VII de este artículo;</w:t>
      </w:r>
    </w:p>
    <w:p w14:paraId="4F7E703C" w14:textId="25EB3297" w:rsidR="004F09BC" w:rsidRPr="00112718" w:rsidRDefault="004F09BC"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w:t>
      </w:r>
    </w:p>
    <w:p w14:paraId="008F97EA" w14:textId="77777777" w:rsidR="001E261F" w:rsidRPr="00112718" w:rsidRDefault="001E261F" w:rsidP="00E65325">
      <w:pPr>
        <w:spacing w:line="360" w:lineRule="auto"/>
        <w:ind w:right="141"/>
        <w:jc w:val="both"/>
        <w:rPr>
          <w:rFonts w:ascii="Palatino Linotype" w:eastAsia="Palatino Linotype" w:hAnsi="Palatino Linotype" w:cs="Palatino Linotype"/>
        </w:rPr>
      </w:pPr>
    </w:p>
    <w:p w14:paraId="607E3569" w14:textId="1314BD01" w:rsidR="00E65325" w:rsidRPr="00112718" w:rsidRDefault="001E261F" w:rsidP="00E65325">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Por su parte,</w:t>
      </w:r>
      <w:r w:rsidR="00E65325" w:rsidRPr="00112718">
        <w:rPr>
          <w:rFonts w:ascii="Palatino Linotype" w:eastAsia="Palatino Linotype" w:hAnsi="Palatino Linotype" w:cs="Palatino Linotype"/>
        </w:rPr>
        <w:t xml:space="preserve"> </w:t>
      </w:r>
      <w:r w:rsidR="001178D8" w:rsidRPr="00112718">
        <w:rPr>
          <w:rFonts w:ascii="Palatino Linotype" w:eastAsia="Palatino Linotype" w:hAnsi="Palatino Linotype" w:cs="Palatino Linotype"/>
        </w:rPr>
        <w:t>los artículos 42, 69 y 70</w:t>
      </w:r>
      <w:r w:rsidR="00E65325" w:rsidRPr="00112718">
        <w:rPr>
          <w:rFonts w:ascii="Palatino Linotype" w:eastAsia="Palatino Linotype" w:hAnsi="Palatino Linotype" w:cs="Palatino Linotype"/>
        </w:rPr>
        <w:t xml:space="preserve"> del Bando Municipal de Tecámac 2022, precisa</w:t>
      </w:r>
      <w:r w:rsidR="001178D8" w:rsidRPr="00112718">
        <w:rPr>
          <w:rFonts w:ascii="Palatino Linotype" w:eastAsia="Palatino Linotype" w:hAnsi="Palatino Linotype" w:cs="Palatino Linotype"/>
        </w:rPr>
        <w:t xml:space="preserve">n </w:t>
      </w:r>
      <w:r w:rsidR="00E65325" w:rsidRPr="00112718">
        <w:rPr>
          <w:rFonts w:ascii="Palatino Linotype" w:eastAsia="Palatino Linotype" w:hAnsi="Palatino Linotype" w:cs="Palatino Linotype"/>
        </w:rPr>
        <w:t xml:space="preserve">lo siguiente: </w:t>
      </w:r>
    </w:p>
    <w:p w14:paraId="64D3D509" w14:textId="77777777" w:rsidR="00E65325" w:rsidRPr="00112718" w:rsidRDefault="00E65325" w:rsidP="00E65325">
      <w:pPr>
        <w:spacing w:line="360" w:lineRule="auto"/>
        <w:ind w:right="141"/>
        <w:jc w:val="both"/>
        <w:rPr>
          <w:rFonts w:ascii="Palatino Linotype" w:eastAsia="Palatino Linotype" w:hAnsi="Palatino Linotype" w:cs="Palatino Linotype"/>
        </w:rPr>
      </w:pPr>
    </w:p>
    <w:p w14:paraId="2DA09695" w14:textId="11866D99" w:rsidR="00E65325"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rPr>
        <w:t>Artículo 42.</w:t>
      </w:r>
      <w:r w:rsidRPr="00112718">
        <w:rPr>
          <w:rFonts w:ascii="Palatino Linotype" w:hAnsi="Palatino Linotype"/>
          <w:i/>
          <w:iCs/>
          <w:sz w:val="22"/>
          <w:szCs w:val="22"/>
        </w:rPr>
        <w:t xml:space="preserve"> La Secretaría del Ayuntamiento es la dependencia cuyas facultades están previstas en los artículos 28, 30 y 91 de la Ley Orgánica, y sin perjuicio de dichas atribuciones, facilitará a los integrantes del Ayuntamiento los elementos necesarios para el ejercicio de sus funciones.</w:t>
      </w:r>
    </w:p>
    <w:p w14:paraId="6D273DBA" w14:textId="77777777" w:rsidR="004F09BC" w:rsidRPr="00112718" w:rsidRDefault="004F09BC" w:rsidP="004F09BC">
      <w:pPr>
        <w:spacing w:line="276" w:lineRule="auto"/>
        <w:ind w:left="567" w:right="850"/>
        <w:jc w:val="both"/>
        <w:rPr>
          <w:rFonts w:ascii="Palatino Linotype" w:hAnsi="Palatino Linotype"/>
          <w:i/>
          <w:iCs/>
          <w:sz w:val="22"/>
          <w:szCs w:val="22"/>
        </w:rPr>
      </w:pPr>
    </w:p>
    <w:p w14:paraId="36A02048" w14:textId="77777777" w:rsidR="001E261F"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La o el titular de esta área será denominado “Secretaria o Secretario del Ayuntamiento”, y tendrá a su cargo las siguientes áreas administrativas: </w:t>
      </w:r>
    </w:p>
    <w:p w14:paraId="7F48B02C" w14:textId="61D02E9C" w:rsidR="001E261F" w:rsidRPr="00112718" w:rsidRDefault="001E261F"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w:t>
      </w:r>
    </w:p>
    <w:p w14:paraId="2D548974" w14:textId="77777777" w:rsidR="001E261F"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u w:val="single"/>
        </w:rPr>
        <w:t>V. Unidad de Gobierno y Participación Ciudadana</w:t>
      </w:r>
      <w:r w:rsidRPr="00112718">
        <w:rPr>
          <w:rFonts w:ascii="Palatino Linotype" w:hAnsi="Palatino Linotype"/>
          <w:i/>
          <w:iCs/>
          <w:sz w:val="22"/>
          <w:szCs w:val="22"/>
        </w:rPr>
        <w:t xml:space="preserve">; </w:t>
      </w:r>
    </w:p>
    <w:p w14:paraId="294950CC" w14:textId="77777777" w:rsidR="001E261F"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a. Coordinación de Gobierno Zona Sur; </w:t>
      </w:r>
    </w:p>
    <w:p w14:paraId="242BA577" w14:textId="77777777" w:rsidR="001E261F"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b. Coordinación de Asuntos Religiosos; </w:t>
      </w:r>
    </w:p>
    <w:p w14:paraId="379625A7" w14:textId="77777777" w:rsidR="001E261F"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c. Coordinación de Régimen Condominal; </w:t>
      </w:r>
    </w:p>
    <w:p w14:paraId="2C90E55A" w14:textId="77777777" w:rsidR="001E261F"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d. Coordinación de Participación Ciudadana; </w:t>
      </w:r>
    </w:p>
    <w:p w14:paraId="04BDA394" w14:textId="2EC41F03" w:rsidR="00E65325" w:rsidRPr="00112718" w:rsidRDefault="00E65325" w:rsidP="004F09BC">
      <w:pPr>
        <w:spacing w:line="276" w:lineRule="auto"/>
        <w:ind w:left="567" w:right="850"/>
        <w:jc w:val="both"/>
        <w:rPr>
          <w:rFonts w:ascii="Palatino Linotype" w:hAnsi="Palatino Linotype"/>
          <w:i/>
          <w:iCs/>
          <w:sz w:val="22"/>
          <w:szCs w:val="22"/>
        </w:rPr>
      </w:pPr>
      <w:r w:rsidRPr="00112718">
        <w:rPr>
          <w:rFonts w:ascii="Palatino Linotype" w:hAnsi="Palatino Linotype"/>
          <w:i/>
          <w:iCs/>
          <w:sz w:val="22"/>
          <w:szCs w:val="22"/>
        </w:rPr>
        <w:t xml:space="preserve">e. Coordinación de Movilidad y Transporte Público; </w:t>
      </w:r>
    </w:p>
    <w:p w14:paraId="34E67BD9" w14:textId="1F37F16B" w:rsidR="001E261F" w:rsidRPr="00112718" w:rsidRDefault="001E261F" w:rsidP="004F09BC">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hAnsi="Palatino Linotype"/>
          <w:i/>
          <w:iCs/>
          <w:sz w:val="22"/>
          <w:szCs w:val="22"/>
        </w:rPr>
        <w:t>…</w:t>
      </w:r>
    </w:p>
    <w:p w14:paraId="23DA18F6" w14:textId="77777777" w:rsidR="001E261F" w:rsidRPr="00112718" w:rsidRDefault="001E261F" w:rsidP="004F09BC">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rPr>
        <w:t>Artículo 69</w:t>
      </w:r>
      <w:r w:rsidRPr="00112718">
        <w:rPr>
          <w:rFonts w:ascii="Palatino Linotype" w:hAnsi="Palatino Linotype"/>
          <w:i/>
          <w:iCs/>
          <w:sz w:val="22"/>
          <w:szCs w:val="22"/>
        </w:rPr>
        <w:t xml:space="preserve">. En términos del artículo 72 de la Ley Orgánica Municipal del Estado de México, </w:t>
      </w:r>
      <w:r w:rsidRPr="00112718">
        <w:rPr>
          <w:rFonts w:ascii="Palatino Linotype" w:hAnsi="Palatino Linotype"/>
          <w:b/>
          <w:bCs/>
          <w:i/>
          <w:iCs/>
          <w:sz w:val="22"/>
          <w:szCs w:val="22"/>
          <w:u w:val="single"/>
        </w:rPr>
        <w:t>el Ayuntamiento podrá auxiliarse por Consejos de Participación Ciudadana Municipal.</w:t>
      </w:r>
      <w:r w:rsidRPr="00112718">
        <w:rPr>
          <w:rFonts w:ascii="Palatino Linotype" w:hAnsi="Palatino Linotype"/>
          <w:i/>
          <w:iCs/>
          <w:sz w:val="22"/>
          <w:szCs w:val="22"/>
        </w:rPr>
        <w:t xml:space="preserve"> </w:t>
      </w:r>
    </w:p>
    <w:p w14:paraId="6C467853" w14:textId="77777777" w:rsidR="001E261F" w:rsidRPr="00112718" w:rsidRDefault="001E261F" w:rsidP="004F09BC">
      <w:pPr>
        <w:spacing w:line="276" w:lineRule="auto"/>
        <w:ind w:left="567" w:right="850"/>
        <w:jc w:val="both"/>
        <w:rPr>
          <w:rFonts w:ascii="Palatino Linotype" w:hAnsi="Palatino Linotype"/>
          <w:i/>
          <w:iCs/>
          <w:sz w:val="22"/>
          <w:szCs w:val="22"/>
        </w:rPr>
      </w:pPr>
    </w:p>
    <w:p w14:paraId="7D02DAC3" w14:textId="1DA385EA" w:rsidR="001E261F" w:rsidRPr="00112718" w:rsidRDefault="001E261F" w:rsidP="001178D8">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hAnsi="Palatino Linotype"/>
          <w:b/>
          <w:bCs/>
          <w:i/>
          <w:iCs/>
          <w:sz w:val="22"/>
          <w:szCs w:val="22"/>
        </w:rPr>
        <w:t>Artículo 70.</w:t>
      </w:r>
      <w:r w:rsidRPr="00112718">
        <w:rPr>
          <w:rFonts w:ascii="Palatino Linotype" w:hAnsi="Palatino Linotype"/>
          <w:i/>
          <w:iCs/>
          <w:sz w:val="22"/>
          <w:szCs w:val="22"/>
        </w:rPr>
        <w:t xml:space="preserve"> Los Consejos de Participación Ciudadana como órganos de comunicación y colaboración entre la comunidad y las autoridades tendrán las siguientes atribuciones: I. Promover la participación ciudadana,</w:t>
      </w:r>
    </w:p>
    <w:p w14:paraId="2B3DD643" w14:textId="7D84C144" w:rsidR="004F09BC" w:rsidRPr="00112718" w:rsidRDefault="004F09BC" w:rsidP="004F09BC">
      <w:pPr>
        <w:spacing w:line="360" w:lineRule="auto"/>
        <w:jc w:val="both"/>
        <w:rPr>
          <w:rFonts w:ascii="Palatino Linotype" w:hAnsi="Palatino Linotype"/>
        </w:rPr>
      </w:pPr>
      <w:r w:rsidRPr="00112718">
        <w:rPr>
          <w:rFonts w:ascii="Palatino Linotype" w:hAnsi="Palatino Linotype"/>
        </w:rPr>
        <w:lastRenderedPageBreak/>
        <w:t>E</w:t>
      </w:r>
      <w:r w:rsidR="001178D8" w:rsidRPr="00112718">
        <w:rPr>
          <w:rFonts w:ascii="Palatino Linotype" w:hAnsi="Palatino Linotype"/>
        </w:rPr>
        <w:t>n ese sentido, el</w:t>
      </w:r>
      <w:r w:rsidRPr="00112718">
        <w:rPr>
          <w:rFonts w:ascii="Palatino Linotype" w:hAnsi="Palatino Linotype"/>
        </w:rPr>
        <w:t xml:space="preserve"> Ayuntamiento de Tecámac, promoverá la participación ciudadana en relación con temas que demanda la ciudadanía, así como que creará unidades administrativas y organismos auxiliares que se encargarán de fomentar la misma de conformidad con las funciones y atribuciones que desempeñen. </w:t>
      </w:r>
    </w:p>
    <w:p w14:paraId="7E519EA7" w14:textId="77777777" w:rsidR="004F09BC" w:rsidRPr="00112718" w:rsidRDefault="004F09BC" w:rsidP="004F09BC">
      <w:pPr>
        <w:spacing w:line="360" w:lineRule="auto"/>
      </w:pPr>
      <w:r w:rsidRPr="00112718">
        <w:t xml:space="preserve"> </w:t>
      </w:r>
    </w:p>
    <w:p w14:paraId="7896BA74" w14:textId="1EDC594B" w:rsidR="001E71F8" w:rsidRPr="00112718" w:rsidRDefault="004F09BC" w:rsidP="001E71F8">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 xml:space="preserve">Ahora bien, respecto a la administración pública municipal, es de precisar que de conformidad con </w:t>
      </w:r>
      <w:r w:rsidR="00B904B0" w:rsidRPr="00112718">
        <w:rPr>
          <w:rFonts w:ascii="Palatino Linotype" w:eastAsia="Palatino Linotype" w:hAnsi="Palatino Linotype" w:cs="Palatino Linotype"/>
        </w:rPr>
        <w:t>los</w:t>
      </w:r>
      <w:r w:rsidRPr="00112718">
        <w:rPr>
          <w:rFonts w:ascii="Palatino Linotype" w:eastAsia="Palatino Linotype" w:hAnsi="Palatino Linotype" w:cs="Palatino Linotype"/>
        </w:rPr>
        <w:t xml:space="preserve"> </w:t>
      </w:r>
      <w:r w:rsidR="00B904B0" w:rsidRPr="00112718">
        <w:rPr>
          <w:rFonts w:ascii="Palatino Linotype" w:eastAsia="Palatino Linotype" w:hAnsi="Palatino Linotype" w:cs="Palatino Linotype"/>
        </w:rPr>
        <w:t xml:space="preserve">artículos 35 y 36 del Bando Municipal emitido por el Sujeto Obligado, el Ayuntamiento sesionará en atención de lo que disponga su Reglamento y sus </w:t>
      </w:r>
      <w:r w:rsidR="00B904B0" w:rsidRPr="00112718">
        <w:rPr>
          <w:rFonts w:ascii="Palatino Linotype" w:eastAsia="Palatino Linotype" w:hAnsi="Palatino Linotype" w:cs="Palatino Linotype"/>
          <w:b/>
          <w:bCs/>
        </w:rPr>
        <w:t>Comisiones Edilicias -permanentes y transitorias-</w:t>
      </w:r>
      <w:r w:rsidR="00B904B0" w:rsidRPr="00112718">
        <w:rPr>
          <w:rFonts w:ascii="Palatino Linotype" w:eastAsia="Palatino Linotype" w:hAnsi="Palatino Linotype" w:cs="Palatino Linotype"/>
        </w:rPr>
        <w:t xml:space="preserve">, como a continuación se muestra: </w:t>
      </w:r>
    </w:p>
    <w:p w14:paraId="3BA46459"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p>
    <w:p w14:paraId="48EEE670"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b/>
          <w:bCs/>
          <w:i/>
          <w:iCs/>
          <w:sz w:val="22"/>
          <w:szCs w:val="22"/>
        </w:rPr>
        <w:t xml:space="preserve">Artículo 35. </w:t>
      </w:r>
      <w:r w:rsidRPr="00112718">
        <w:rPr>
          <w:rFonts w:ascii="Palatino Linotype" w:eastAsia="Palatino Linotype" w:hAnsi="Palatino Linotype" w:cs="Palatino Linotype"/>
          <w:i/>
          <w:iCs/>
          <w:sz w:val="22"/>
          <w:szCs w:val="22"/>
        </w:rPr>
        <w:t>El Ayuntamiento sesionará atendiendo a lo ordenado por los artículos 27 al 30 y demás relativos de la Ley Orgánica, así como por el Reglamento de Sesiones de Cabildo y Comisiones Edilicias del Ayuntamiento de Tecámac, Estado de México.</w:t>
      </w:r>
    </w:p>
    <w:p w14:paraId="166312F6"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p>
    <w:p w14:paraId="2CAA8B5E" w14:textId="100B23A4" w:rsidR="00113F54" w:rsidRPr="00112718" w:rsidRDefault="00113F54" w:rsidP="00113F54">
      <w:pPr>
        <w:spacing w:line="276" w:lineRule="auto"/>
        <w:ind w:left="567" w:right="850"/>
        <w:jc w:val="both"/>
        <w:rPr>
          <w:rFonts w:ascii="Palatino Linotype" w:eastAsia="Palatino Linotype" w:hAnsi="Palatino Linotype" w:cs="Palatino Linotype"/>
          <w:b/>
          <w:bCs/>
          <w:i/>
          <w:iCs/>
          <w:sz w:val="22"/>
          <w:szCs w:val="22"/>
          <w:u w:val="single"/>
        </w:rPr>
      </w:pPr>
      <w:r w:rsidRPr="00112718">
        <w:rPr>
          <w:rFonts w:ascii="Palatino Linotype" w:eastAsia="Palatino Linotype" w:hAnsi="Palatino Linotype" w:cs="Palatino Linotype"/>
          <w:b/>
          <w:bCs/>
          <w:i/>
          <w:iCs/>
          <w:sz w:val="22"/>
          <w:szCs w:val="22"/>
          <w:u w:val="single"/>
        </w:rPr>
        <w:t xml:space="preserve"> Las Comisiones Edilicias se integrarán, instalarán y funcionarán de conformidad con los ordenamientos legales y reglamentarios antedichos. </w:t>
      </w:r>
    </w:p>
    <w:p w14:paraId="25B1513E"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p>
    <w:p w14:paraId="1E8684ED"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b/>
          <w:bCs/>
          <w:i/>
          <w:iCs/>
          <w:sz w:val="22"/>
          <w:szCs w:val="22"/>
        </w:rPr>
        <w:t>Artículo 36</w:t>
      </w:r>
      <w:r w:rsidRPr="00112718">
        <w:rPr>
          <w:rFonts w:ascii="Palatino Linotype" w:eastAsia="Palatino Linotype" w:hAnsi="Palatino Linotype" w:cs="Palatino Linotype"/>
          <w:i/>
          <w:iCs/>
          <w:sz w:val="22"/>
          <w:szCs w:val="22"/>
        </w:rPr>
        <w:t xml:space="preserve">. Son Comisiones Edilicias Permanentes las siguientes: </w:t>
      </w:r>
    </w:p>
    <w:p w14:paraId="29A643ED"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p>
    <w:p w14:paraId="6A88AE0A"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I. Gobernación; 67</w:t>
      </w:r>
    </w:p>
    <w:p w14:paraId="1889B8C3"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 xml:space="preserve">II. Planeación para el Desarrollo; </w:t>
      </w:r>
    </w:p>
    <w:p w14:paraId="7681BF5E"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 xml:space="preserve">III. Hacienda; y </w:t>
      </w:r>
    </w:p>
    <w:p w14:paraId="6A9771A1" w14:textId="71DB2CAC"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 xml:space="preserve">IV. Deporte. </w:t>
      </w:r>
    </w:p>
    <w:p w14:paraId="004DC35E"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p>
    <w:p w14:paraId="4EEF30B0"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 xml:space="preserve">Asimismo, el Ayuntamiento podrá constituir Comisiones Edilicias Transitorias, las cuales estarán destinadas a la atención de asuntos específicos que por su naturaleza sea necesario solventar. </w:t>
      </w:r>
    </w:p>
    <w:p w14:paraId="492BABCD"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p>
    <w:p w14:paraId="2B6AA579" w14:textId="77777777" w:rsidR="00113F54" w:rsidRPr="00112718" w:rsidRDefault="00113F54" w:rsidP="00113F54">
      <w:pPr>
        <w:spacing w:line="276" w:lineRule="auto"/>
        <w:ind w:left="567" w:right="850"/>
        <w:jc w:val="both"/>
        <w:rPr>
          <w:rFonts w:ascii="Palatino Linotype" w:eastAsia="Palatino Linotype" w:hAnsi="Palatino Linotype" w:cs="Palatino Linotype"/>
          <w:i/>
          <w:iCs/>
          <w:sz w:val="22"/>
          <w:szCs w:val="22"/>
        </w:rPr>
      </w:pPr>
      <w:r w:rsidRPr="00112718">
        <w:rPr>
          <w:rFonts w:ascii="Palatino Linotype" w:eastAsia="Palatino Linotype" w:hAnsi="Palatino Linotype" w:cs="Palatino Linotype"/>
          <w:i/>
          <w:iCs/>
          <w:sz w:val="22"/>
          <w:szCs w:val="22"/>
        </w:rPr>
        <w:t xml:space="preserve">Los miembros de las Comisiones Edilicias serán designados de entre los propios integrantes del Ayuntamiento. </w:t>
      </w:r>
    </w:p>
    <w:p w14:paraId="7EC381D8" w14:textId="0C0AE6D2" w:rsidR="001178D8" w:rsidRPr="00112718" w:rsidRDefault="001178D8" w:rsidP="00113F54">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lastRenderedPageBreak/>
        <w:t xml:space="preserve">Asimismo, el artículo 62 del multicitado Bando Municipal, precisa que la administración pública se auxiliará de los siguientes: </w:t>
      </w:r>
    </w:p>
    <w:p w14:paraId="5430840D" w14:textId="77777777" w:rsidR="001178D8" w:rsidRPr="00112718" w:rsidRDefault="001178D8" w:rsidP="00113F54">
      <w:pPr>
        <w:spacing w:line="360" w:lineRule="auto"/>
        <w:ind w:right="141"/>
        <w:jc w:val="both"/>
        <w:rPr>
          <w:rFonts w:ascii="Palatino Linotype" w:eastAsia="Palatino Linotype" w:hAnsi="Palatino Linotype" w:cs="Palatino Linotype"/>
        </w:rPr>
      </w:pPr>
    </w:p>
    <w:p w14:paraId="09F0925F" w14:textId="7F4CF6BF" w:rsidR="00113F54" w:rsidRPr="00112718" w:rsidRDefault="00113F54" w:rsidP="00F71DD9">
      <w:pPr>
        <w:spacing w:line="276" w:lineRule="auto"/>
        <w:ind w:left="567" w:right="850"/>
        <w:jc w:val="both"/>
        <w:rPr>
          <w:rFonts w:ascii="Palatino Linotype" w:hAnsi="Palatino Linotype"/>
          <w:i/>
          <w:iCs/>
          <w:sz w:val="22"/>
          <w:szCs w:val="22"/>
        </w:rPr>
      </w:pPr>
      <w:r w:rsidRPr="00112718">
        <w:rPr>
          <w:rFonts w:ascii="Palatino Linotype" w:hAnsi="Palatino Linotype"/>
          <w:b/>
          <w:bCs/>
          <w:i/>
          <w:iCs/>
          <w:sz w:val="22"/>
          <w:szCs w:val="22"/>
        </w:rPr>
        <w:t>Artículo 62.</w:t>
      </w:r>
      <w:r w:rsidRPr="00112718">
        <w:rPr>
          <w:rFonts w:ascii="Palatino Linotype" w:hAnsi="Palatino Linotype"/>
          <w:i/>
          <w:iCs/>
          <w:sz w:val="22"/>
          <w:szCs w:val="22"/>
        </w:rPr>
        <w:t xml:space="preserve"> Las delegaciones Municipales</w:t>
      </w:r>
      <w:r w:rsidRPr="00112718">
        <w:rPr>
          <w:rFonts w:ascii="Palatino Linotype" w:hAnsi="Palatino Linotype"/>
          <w:b/>
          <w:bCs/>
          <w:i/>
          <w:iCs/>
          <w:sz w:val="22"/>
          <w:szCs w:val="22"/>
          <w:u w:val="single"/>
        </w:rPr>
        <w:t>, los Comités Vecinales, Consejos de Participación Ciudadana y Organizaciones Sociales</w:t>
      </w:r>
      <w:r w:rsidRPr="00112718">
        <w:rPr>
          <w:rFonts w:ascii="Palatino Linotype" w:hAnsi="Palatino Linotype"/>
          <w:i/>
          <w:iCs/>
          <w:sz w:val="22"/>
          <w:szCs w:val="22"/>
        </w:rPr>
        <w:t xml:space="preserve"> que ejerzan recursos públicos de cualquier tipo, habrán de rendir un informe al Ayuntamiento dentro de los primeros diez días de cada trimestre comenzando a partir del mes de enero. Como mínimo, dicho informe deberá contener las actividades realizadas en la localidad en la que participen, una relación de las aportaciones en dinero que hayan recibido independientemente si provienen de actividades de derecho público o privado, así como copia de los recibos y/o autorizaciones que hayan expedido en el ejercicio de sus funciones.</w:t>
      </w:r>
    </w:p>
    <w:p w14:paraId="46A2FD4A" w14:textId="77777777" w:rsidR="00113F54" w:rsidRPr="00112718" w:rsidRDefault="00113F54" w:rsidP="00113F54">
      <w:pPr>
        <w:spacing w:line="360" w:lineRule="auto"/>
        <w:ind w:right="141"/>
        <w:jc w:val="both"/>
        <w:rPr>
          <w:rFonts w:ascii="Palatino Linotype" w:eastAsia="Palatino Linotype" w:hAnsi="Palatino Linotype" w:cs="Palatino Linotype"/>
        </w:rPr>
      </w:pPr>
    </w:p>
    <w:p w14:paraId="7CBC79F5" w14:textId="166ABD15" w:rsidR="00113F54" w:rsidRPr="00112718" w:rsidRDefault="00113F54" w:rsidP="00113F54">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En ese entendido, se comprueba que el Sujeto Obligado para el despacho de sus asuntos,</w:t>
      </w:r>
      <w:r w:rsidR="001178D8" w:rsidRPr="00112718">
        <w:rPr>
          <w:rFonts w:ascii="Palatino Linotype" w:eastAsia="Palatino Linotype" w:hAnsi="Palatino Linotype" w:cs="Palatino Linotype"/>
        </w:rPr>
        <w:t xml:space="preserve"> </w:t>
      </w:r>
      <w:r w:rsidRPr="00112718">
        <w:rPr>
          <w:rFonts w:ascii="Palatino Linotype" w:eastAsia="Palatino Linotype" w:hAnsi="Palatino Linotype" w:cs="Palatino Linotype"/>
        </w:rPr>
        <w:t>conformará comisiones en diversas materias, cuyos integrantes serán designados por el propio Ayuntamiento, así como contará con consejos</w:t>
      </w:r>
      <w:r w:rsidR="001178D8" w:rsidRPr="00112718">
        <w:rPr>
          <w:rFonts w:ascii="Palatino Linotype" w:eastAsia="Palatino Linotype" w:hAnsi="Palatino Linotype" w:cs="Palatino Linotype"/>
        </w:rPr>
        <w:t xml:space="preserve"> que fungirán como auxiliares de la administración</w:t>
      </w:r>
      <w:r w:rsidRPr="00112718">
        <w:rPr>
          <w:rFonts w:ascii="Palatino Linotype" w:eastAsia="Palatino Linotype" w:hAnsi="Palatino Linotype" w:cs="Palatino Linotype"/>
        </w:rPr>
        <w:t xml:space="preserve">, de manera enunciativa más no limitativa; el Consejo de Participación </w:t>
      </w:r>
      <w:r w:rsidR="00F71DD9" w:rsidRPr="00112718">
        <w:rPr>
          <w:rFonts w:ascii="Palatino Linotype" w:eastAsia="Palatino Linotype" w:hAnsi="Palatino Linotype" w:cs="Palatino Linotype"/>
        </w:rPr>
        <w:t>C</w:t>
      </w:r>
      <w:r w:rsidRPr="00112718">
        <w:rPr>
          <w:rFonts w:ascii="Palatino Linotype" w:eastAsia="Palatino Linotype" w:hAnsi="Palatino Linotype" w:cs="Palatino Linotype"/>
        </w:rPr>
        <w:t>iudadana</w:t>
      </w:r>
      <w:r w:rsidR="001178D8" w:rsidRPr="00112718">
        <w:rPr>
          <w:rFonts w:ascii="Palatino Linotype" w:eastAsia="Palatino Linotype" w:hAnsi="Palatino Linotype" w:cs="Palatino Linotype"/>
        </w:rPr>
        <w:t xml:space="preserve">. </w:t>
      </w:r>
    </w:p>
    <w:p w14:paraId="659FB220" w14:textId="77777777" w:rsidR="00113F54" w:rsidRPr="00112718" w:rsidRDefault="00113F54" w:rsidP="00113F54">
      <w:pPr>
        <w:spacing w:line="360" w:lineRule="auto"/>
        <w:ind w:right="141"/>
        <w:jc w:val="both"/>
        <w:rPr>
          <w:rFonts w:ascii="Palatino Linotype" w:eastAsia="Palatino Linotype" w:hAnsi="Palatino Linotype" w:cs="Palatino Linotype"/>
        </w:rPr>
      </w:pPr>
    </w:p>
    <w:p w14:paraId="3A8154DC" w14:textId="2897A721" w:rsidR="00113F54" w:rsidRPr="00112718" w:rsidRDefault="00113F54" w:rsidP="00113F54">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Es por todo lo anterior que se determina que el Ayuntamiento de Tecámac cuenta con las facultades, competencias y funciones para conocer, administrar y genera</w:t>
      </w:r>
      <w:r w:rsidR="00341449" w:rsidRPr="00112718">
        <w:rPr>
          <w:rFonts w:ascii="Palatino Linotype" w:eastAsia="Palatino Linotype" w:hAnsi="Palatino Linotype" w:cs="Palatino Linotype"/>
        </w:rPr>
        <w:t>r la información solicitada</w:t>
      </w:r>
      <w:r w:rsidRPr="00112718">
        <w:rPr>
          <w:rFonts w:ascii="Palatino Linotype" w:eastAsia="Palatino Linotype" w:hAnsi="Palatino Linotype" w:cs="Palatino Linotype"/>
        </w:rPr>
        <w:t xml:space="preserve">. </w:t>
      </w:r>
    </w:p>
    <w:p w14:paraId="0EA15098" w14:textId="77777777" w:rsidR="00113F54" w:rsidRPr="00112718" w:rsidRDefault="00113F54" w:rsidP="00113F54">
      <w:pPr>
        <w:spacing w:line="360" w:lineRule="auto"/>
        <w:ind w:right="141"/>
        <w:jc w:val="both"/>
        <w:rPr>
          <w:rFonts w:ascii="Palatino Linotype" w:eastAsia="Palatino Linotype" w:hAnsi="Palatino Linotype" w:cs="Palatino Linotype"/>
        </w:rPr>
      </w:pPr>
    </w:p>
    <w:p w14:paraId="065A5B74" w14:textId="5D9D946F" w:rsidR="00113F54" w:rsidRPr="00112718" w:rsidRDefault="00113F54" w:rsidP="00113F54">
      <w:pPr>
        <w:spacing w:line="360" w:lineRule="auto"/>
        <w:ind w:right="141"/>
        <w:jc w:val="both"/>
        <w:rPr>
          <w:rFonts w:ascii="Palatino Linotype" w:eastAsia="Palatino Linotype" w:hAnsi="Palatino Linotype" w:cs="Palatino Linotype"/>
        </w:rPr>
      </w:pPr>
      <w:r w:rsidRPr="00112718">
        <w:rPr>
          <w:rFonts w:ascii="Palatino Linotype" w:eastAsia="Palatino Linotype" w:hAnsi="Palatino Linotype" w:cs="Palatino Linotype"/>
        </w:rPr>
        <w:t>En relación con los agravios hechos valer por el Particular, en efecto, dentro del expediente electrónico del Sistema de Acceso a la Información Pública, en el apartado de respuesta, no se advierte que exista algún documento adjunto, tal como lo refirió el Ayuntamiento de Tecámac y como se observa a continuación;</w:t>
      </w:r>
    </w:p>
    <w:p w14:paraId="7775046A" w14:textId="77777777" w:rsidR="00063AE7" w:rsidRPr="00112718" w:rsidRDefault="00063AE7" w:rsidP="001847C1">
      <w:pPr>
        <w:pStyle w:val="NormalWeb"/>
        <w:shd w:val="clear" w:color="auto" w:fill="FFFFFF"/>
        <w:spacing w:before="0" w:beforeAutospacing="0" w:after="0" w:afterAutospacing="0" w:line="360" w:lineRule="auto"/>
        <w:jc w:val="both"/>
      </w:pPr>
    </w:p>
    <w:p w14:paraId="7FDAE9E7" w14:textId="2F7F6D01" w:rsidR="00B904B0" w:rsidRPr="00112718" w:rsidRDefault="00063AE7" w:rsidP="00063AE7">
      <w:pPr>
        <w:pStyle w:val="NormalWeb"/>
        <w:shd w:val="clear" w:color="auto" w:fill="FFFFFF"/>
        <w:spacing w:before="0" w:beforeAutospacing="0" w:after="0" w:afterAutospacing="0" w:line="360" w:lineRule="auto"/>
        <w:jc w:val="center"/>
      </w:pPr>
      <w:r w:rsidRPr="00112718">
        <w:rPr>
          <w:noProof/>
        </w:rPr>
        <w:lastRenderedPageBreak/>
        <mc:AlternateContent>
          <mc:Choice Requires="wps">
            <w:drawing>
              <wp:anchor distT="0" distB="0" distL="114300" distR="114300" simplePos="0" relativeHeight="251660288" behindDoc="0" locked="0" layoutInCell="1" allowOverlap="1" wp14:anchorId="468599F4" wp14:editId="2D0A1717">
                <wp:simplePos x="0" y="0"/>
                <wp:positionH relativeFrom="column">
                  <wp:posOffset>948690</wp:posOffset>
                </wp:positionH>
                <wp:positionV relativeFrom="paragraph">
                  <wp:posOffset>18415</wp:posOffset>
                </wp:positionV>
                <wp:extent cx="3733800" cy="504825"/>
                <wp:effectExtent l="19050" t="19050" r="19050" b="28575"/>
                <wp:wrapNone/>
                <wp:docPr id="16" name="Rectángulo 16"/>
                <wp:cNvGraphicFramePr/>
                <a:graphic xmlns:a="http://schemas.openxmlformats.org/drawingml/2006/main">
                  <a:graphicData uri="http://schemas.microsoft.com/office/word/2010/wordprocessingShape">
                    <wps:wsp>
                      <wps:cNvSpPr/>
                      <wps:spPr>
                        <a:xfrm>
                          <a:off x="0" y="0"/>
                          <a:ext cx="3733800" cy="504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4BECAF" id="Rectángulo 16" o:spid="_x0000_s1026" style="position:absolute;margin-left:74.7pt;margin-top:1.45pt;width:294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" filled="f" strokecolor="red" strokeweight="3pt"/>
            </w:pict>
          </mc:Fallback>
        </mc:AlternateContent>
      </w:r>
      <w:r w:rsidRPr="00112718">
        <w:rPr>
          <w:noProof/>
        </w:rPr>
        <mc:AlternateContent>
          <mc:Choice Requires="wps">
            <w:drawing>
              <wp:anchor distT="0" distB="0" distL="114300" distR="114300" simplePos="0" relativeHeight="251659264" behindDoc="0" locked="0" layoutInCell="1" allowOverlap="1" wp14:anchorId="3864EEE1" wp14:editId="0AE688CF">
                <wp:simplePos x="0" y="0"/>
                <wp:positionH relativeFrom="column">
                  <wp:posOffset>1072514</wp:posOffset>
                </wp:positionH>
                <wp:positionV relativeFrom="paragraph">
                  <wp:posOffset>2961640</wp:posOffset>
                </wp:positionV>
                <wp:extent cx="3781425"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3781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E90F3E" id="Conector recto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233.2pt" to="382.2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" strokecolor="red" strokeweight="1.5pt">
                <v:stroke joinstyle="miter"/>
              </v:line>
            </w:pict>
          </mc:Fallback>
        </mc:AlternateContent>
      </w:r>
      <w:r w:rsidRPr="00112718">
        <w:rPr>
          <w:noProof/>
        </w:rPr>
        <w:drawing>
          <wp:inline distT="0" distB="0" distL="0" distR="0" wp14:anchorId="4F2B8929" wp14:editId="1E1DA2FF">
            <wp:extent cx="4486275" cy="3006246"/>
            <wp:effectExtent l="0" t="0" r="0" b="3810"/>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rotWithShape="1">
                    <a:blip r:embed="rId12"/>
                    <a:srcRect l="3637"/>
                    <a:stretch/>
                  </pic:blipFill>
                  <pic:spPr bwMode="auto">
                    <a:xfrm>
                      <a:off x="0" y="0"/>
                      <a:ext cx="4491185" cy="3009536"/>
                    </a:xfrm>
                    <a:prstGeom prst="rect">
                      <a:avLst/>
                    </a:prstGeom>
                    <a:ln>
                      <a:noFill/>
                    </a:ln>
                    <a:extLst>
                      <a:ext uri="{53640926-AAD7-44D8-BBD7-CCE9431645EC}">
                        <a14:shadowObscured xmlns:a14="http://schemas.microsoft.com/office/drawing/2010/main"/>
                      </a:ext>
                    </a:extLst>
                  </pic:spPr>
                </pic:pic>
              </a:graphicData>
            </a:graphic>
          </wp:inline>
        </w:drawing>
      </w:r>
    </w:p>
    <w:p w14:paraId="4D034D9E" w14:textId="12C59572" w:rsidR="007C2FCA" w:rsidRPr="00112718" w:rsidRDefault="007C2FCA" w:rsidP="001847C1">
      <w:pPr>
        <w:pStyle w:val="NormalWeb"/>
        <w:shd w:val="clear" w:color="auto" w:fill="FFFFFF"/>
        <w:spacing w:before="0" w:beforeAutospacing="0" w:after="0" w:afterAutospacing="0" w:line="360" w:lineRule="auto"/>
        <w:jc w:val="both"/>
      </w:pPr>
    </w:p>
    <w:p w14:paraId="4802068C" w14:textId="4A2D6684" w:rsidR="001F0EF9" w:rsidRPr="00112718" w:rsidRDefault="007C2FCA" w:rsidP="001F0EF9">
      <w:pPr>
        <w:spacing w:line="360" w:lineRule="auto"/>
        <w:ind w:right="49"/>
        <w:jc w:val="both"/>
        <w:rPr>
          <w:rFonts w:ascii="Palatino Linotype" w:hAnsi="Palatino Linotype"/>
          <w:bCs/>
        </w:rPr>
      </w:pPr>
      <w:r w:rsidRPr="00112718">
        <w:rPr>
          <w:rFonts w:ascii="Palatino Linotype" w:hAnsi="Palatino Linotype"/>
        </w:rPr>
        <w:t>Por lo que, los agravios hechos</w:t>
      </w:r>
      <w:r w:rsidR="00063AE7" w:rsidRPr="00112718">
        <w:rPr>
          <w:rFonts w:ascii="Palatino Linotype" w:hAnsi="Palatino Linotype"/>
        </w:rPr>
        <w:t xml:space="preserve"> valer por el Solicitante devienen </w:t>
      </w:r>
      <w:r w:rsidR="00063AE7" w:rsidRPr="00112718">
        <w:rPr>
          <w:rFonts w:ascii="Palatino Linotype" w:hAnsi="Palatino Linotype"/>
          <w:b/>
          <w:bCs/>
        </w:rPr>
        <w:t>FUNDADOS</w:t>
      </w:r>
      <w:r w:rsidR="00063AE7" w:rsidRPr="00112718">
        <w:rPr>
          <w:rFonts w:ascii="Palatino Linotype" w:hAnsi="Palatino Linotype"/>
        </w:rPr>
        <w:t xml:space="preserve"> y, en consecuencia, se </w:t>
      </w:r>
      <w:r w:rsidR="00063AE7" w:rsidRPr="00112718">
        <w:rPr>
          <w:rFonts w:ascii="Palatino Linotype" w:hAnsi="Palatino Linotype"/>
          <w:b/>
          <w:bCs/>
        </w:rPr>
        <w:t xml:space="preserve">REVOCA </w:t>
      </w:r>
      <w:r w:rsidR="00063AE7" w:rsidRPr="00112718">
        <w:rPr>
          <w:rFonts w:ascii="Palatino Linotype" w:hAnsi="Palatino Linotype"/>
        </w:rPr>
        <w:t xml:space="preserve">la respuesta del Sujeto Obligado </w:t>
      </w:r>
      <w:r w:rsidR="00113F54" w:rsidRPr="00112718">
        <w:rPr>
          <w:rFonts w:ascii="Palatino Linotype" w:hAnsi="Palatino Linotype"/>
        </w:rPr>
        <w:t xml:space="preserve">y se le </w:t>
      </w:r>
      <w:r w:rsidR="00113F54" w:rsidRPr="00112718">
        <w:rPr>
          <w:rFonts w:ascii="Palatino Linotype" w:hAnsi="Palatino Linotype"/>
          <w:b/>
          <w:bCs/>
        </w:rPr>
        <w:t xml:space="preserve">ORDENA </w:t>
      </w:r>
      <w:r w:rsidR="00113F54" w:rsidRPr="00112718">
        <w:rPr>
          <w:rFonts w:ascii="Palatino Linotype" w:hAnsi="Palatino Linotype"/>
        </w:rPr>
        <w:t>haga entrega, de ser el caso en versión pública,</w:t>
      </w:r>
      <w:r w:rsidR="001F0EF9" w:rsidRPr="00112718">
        <w:rPr>
          <w:rFonts w:ascii="Palatino Linotype" w:hAnsi="Palatino Linotype"/>
        </w:rPr>
        <w:t xml:space="preserve"> </w:t>
      </w:r>
      <w:r w:rsidR="001F0EF9" w:rsidRPr="00112718">
        <w:rPr>
          <w:rFonts w:ascii="Palatino Linotype" w:hAnsi="Palatino Linotype" w:cs="Arial"/>
          <w:bCs/>
          <w:shd w:val="clear" w:color="auto" w:fill="FFFFFF"/>
        </w:rPr>
        <w:t xml:space="preserve">de la presente administración pública municipal, los </w:t>
      </w:r>
      <w:r w:rsidR="001F0EF9" w:rsidRPr="00112718">
        <w:rPr>
          <w:rFonts w:ascii="Palatino Linotype" w:hAnsi="Palatino Linotype" w:cs="Arial"/>
          <w:b/>
          <w:shd w:val="clear" w:color="auto" w:fill="FFFFFF"/>
        </w:rPr>
        <w:t>documentos donde conste la siguiente información</w:t>
      </w:r>
      <w:r w:rsidR="001F0EF9" w:rsidRPr="00112718">
        <w:rPr>
          <w:rFonts w:ascii="Palatino Linotype" w:hAnsi="Palatino Linotype" w:cs="Arial"/>
          <w:bCs/>
          <w:shd w:val="clear" w:color="auto" w:fill="FFFFFF"/>
        </w:rPr>
        <w:t>:</w:t>
      </w:r>
    </w:p>
    <w:p w14:paraId="10C214AF" w14:textId="77777777" w:rsidR="001F0EF9" w:rsidRPr="00112718" w:rsidRDefault="001F0EF9" w:rsidP="001F0EF9">
      <w:pPr>
        <w:pStyle w:val="NormalWeb"/>
        <w:shd w:val="clear" w:color="auto" w:fill="FFFFFF"/>
        <w:spacing w:before="0" w:beforeAutospacing="0" w:after="0" w:afterAutospacing="0" w:line="360" w:lineRule="auto"/>
        <w:jc w:val="both"/>
        <w:rPr>
          <w:rFonts w:ascii="Palatino Linotype" w:hAnsi="Palatino Linotype"/>
        </w:rPr>
      </w:pPr>
    </w:p>
    <w:p w14:paraId="00A03FAA" w14:textId="77777777" w:rsidR="001F0EF9" w:rsidRPr="00112718" w:rsidRDefault="001F0EF9" w:rsidP="001F0EF9">
      <w:pPr>
        <w:pStyle w:val="NormalWeb"/>
        <w:numPr>
          <w:ilvl w:val="0"/>
          <w:numId w:val="43"/>
        </w:numPr>
        <w:shd w:val="clear" w:color="auto" w:fill="FFFFFF"/>
        <w:spacing w:before="0" w:beforeAutospacing="0" w:after="0" w:afterAutospacing="0" w:line="360" w:lineRule="auto"/>
        <w:jc w:val="both"/>
        <w:rPr>
          <w:rFonts w:ascii="Palatino Linotype" w:hAnsi="Palatino Linotype"/>
        </w:rPr>
      </w:pPr>
      <w:r w:rsidRPr="00112718">
        <w:rPr>
          <w:rFonts w:ascii="Palatino Linotype" w:hAnsi="Palatino Linotype"/>
        </w:rPr>
        <w:t>Unidades administrativas u órganos municipales que conozcan de cuestiones relacionadas con el derecho de acceso a la información pública.</w:t>
      </w:r>
    </w:p>
    <w:p w14:paraId="1EB7182E" w14:textId="77777777" w:rsidR="001F0EF9" w:rsidRPr="00112718" w:rsidRDefault="001F0EF9" w:rsidP="001F0EF9">
      <w:pPr>
        <w:pStyle w:val="NormalWeb"/>
        <w:numPr>
          <w:ilvl w:val="0"/>
          <w:numId w:val="43"/>
        </w:numPr>
        <w:shd w:val="clear" w:color="auto" w:fill="FFFFFF"/>
        <w:spacing w:before="0" w:beforeAutospacing="0" w:after="0" w:afterAutospacing="0" w:line="360" w:lineRule="auto"/>
        <w:jc w:val="both"/>
        <w:rPr>
          <w:rFonts w:ascii="Palatino Linotype" w:hAnsi="Palatino Linotype"/>
        </w:rPr>
      </w:pPr>
      <w:r w:rsidRPr="00112718">
        <w:rPr>
          <w:rFonts w:ascii="Palatino Linotype" w:hAnsi="Palatino Linotype"/>
        </w:rPr>
        <w:t xml:space="preserve">Sitios de internet utilizados por el Ayuntamiento para publicar la información municipal. </w:t>
      </w:r>
    </w:p>
    <w:p w14:paraId="712751C2" w14:textId="77777777" w:rsidR="001F0EF9" w:rsidRPr="00112718" w:rsidRDefault="001F0EF9" w:rsidP="001F0EF9">
      <w:pPr>
        <w:pStyle w:val="NormalWeb"/>
        <w:numPr>
          <w:ilvl w:val="0"/>
          <w:numId w:val="43"/>
        </w:numPr>
        <w:shd w:val="clear" w:color="auto" w:fill="FFFFFF"/>
        <w:spacing w:before="0" w:beforeAutospacing="0" w:after="0" w:afterAutospacing="0" w:line="360" w:lineRule="auto"/>
        <w:jc w:val="both"/>
        <w:rPr>
          <w:rFonts w:ascii="Palatino Linotype" w:hAnsi="Palatino Linotype"/>
        </w:rPr>
      </w:pPr>
      <w:r w:rsidRPr="00112718">
        <w:rPr>
          <w:rFonts w:ascii="Palatino Linotype" w:hAnsi="Palatino Linotype"/>
        </w:rPr>
        <w:t xml:space="preserve">Programas con los que cuente el Ayuntamiento en temas relacionados con la detección y el combate a la corrupción que consideren la participación ciudadana.  </w:t>
      </w:r>
    </w:p>
    <w:p w14:paraId="0C787BE6" w14:textId="77777777" w:rsidR="001F0EF9" w:rsidRPr="00112718" w:rsidRDefault="001F0EF9" w:rsidP="001F0EF9">
      <w:pPr>
        <w:pStyle w:val="NormalWeb"/>
        <w:numPr>
          <w:ilvl w:val="0"/>
          <w:numId w:val="43"/>
        </w:numPr>
        <w:shd w:val="clear" w:color="auto" w:fill="FFFFFF"/>
        <w:spacing w:before="0" w:beforeAutospacing="0" w:after="0" w:afterAutospacing="0" w:line="360" w:lineRule="auto"/>
        <w:jc w:val="both"/>
        <w:rPr>
          <w:rFonts w:ascii="Palatino Linotype" w:hAnsi="Palatino Linotype"/>
        </w:rPr>
      </w:pPr>
      <w:r w:rsidRPr="00112718">
        <w:rPr>
          <w:rFonts w:ascii="Palatino Linotype" w:hAnsi="Palatino Linotype"/>
        </w:rPr>
        <w:t>Instancias promotoras de participación ciudadana, y;</w:t>
      </w:r>
    </w:p>
    <w:p w14:paraId="0535DE88" w14:textId="77777777" w:rsidR="001F0EF9" w:rsidRPr="00112718" w:rsidRDefault="001F0EF9" w:rsidP="001F0EF9">
      <w:pPr>
        <w:pStyle w:val="NormalWeb"/>
        <w:numPr>
          <w:ilvl w:val="0"/>
          <w:numId w:val="43"/>
        </w:numPr>
        <w:shd w:val="clear" w:color="auto" w:fill="FFFFFF"/>
        <w:spacing w:before="0" w:beforeAutospacing="0" w:after="0" w:afterAutospacing="0" w:line="360" w:lineRule="auto"/>
        <w:jc w:val="both"/>
        <w:rPr>
          <w:rFonts w:ascii="Palatino Linotype" w:hAnsi="Palatino Linotype"/>
        </w:rPr>
      </w:pPr>
      <w:r w:rsidRPr="00112718">
        <w:rPr>
          <w:rFonts w:ascii="Palatino Linotype" w:hAnsi="Palatino Linotype"/>
        </w:rPr>
        <w:lastRenderedPageBreak/>
        <w:t xml:space="preserve">Comisiones, Consejos y Comités que conforman al Sujeto Obligado y su integración. </w:t>
      </w:r>
    </w:p>
    <w:p w14:paraId="2D88D04F" w14:textId="77777777" w:rsidR="001F0EF9" w:rsidRPr="00112718" w:rsidRDefault="001F0EF9" w:rsidP="001F0EF9">
      <w:pPr>
        <w:pStyle w:val="NormalWeb"/>
        <w:shd w:val="clear" w:color="auto" w:fill="FFFFFF"/>
        <w:spacing w:before="0" w:beforeAutospacing="0" w:after="0" w:afterAutospacing="0" w:line="360" w:lineRule="auto"/>
        <w:jc w:val="both"/>
        <w:rPr>
          <w:rFonts w:ascii="Palatino Linotype" w:hAnsi="Palatino Linotype"/>
          <w:b/>
          <w:bCs/>
        </w:rPr>
      </w:pPr>
    </w:p>
    <w:p w14:paraId="5A4C5D06" w14:textId="7192F333" w:rsidR="001B128E" w:rsidRPr="00112718" w:rsidRDefault="00E66F95" w:rsidP="001F0EF9">
      <w:pPr>
        <w:pStyle w:val="NormalWeb"/>
        <w:shd w:val="clear" w:color="auto" w:fill="FFFFFF"/>
        <w:spacing w:before="0" w:beforeAutospacing="0" w:after="0" w:afterAutospacing="0" w:line="360" w:lineRule="auto"/>
        <w:jc w:val="both"/>
        <w:rPr>
          <w:rFonts w:ascii="Palatino Linotype" w:hAnsi="Palatino Linotype" w:cs="Arial"/>
          <w:color w:val="222222"/>
        </w:rPr>
      </w:pPr>
      <w:r w:rsidRPr="00112718">
        <w:rPr>
          <w:rFonts w:ascii="Palatino Linotype" w:hAnsi="Palatino Linotype"/>
          <w:b/>
          <w:bCs/>
        </w:rPr>
        <w:t>Quinto. De la versión pública</w:t>
      </w:r>
      <w:r w:rsidR="001B128E" w:rsidRPr="00112718">
        <w:rPr>
          <w:rFonts w:ascii="Palatino Linotype" w:hAnsi="Palatino Linotype" w:cs="Arial"/>
          <w:b/>
          <w:bCs/>
          <w:color w:val="222222"/>
        </w:rPr>
        <w:t>. </w:t>
      </w:r>
      <w:r w:rsidR="00A03C74" w:rsidRPr="00112718">
        <w:rPr>
          <w:rFonts w:ascii="Palatino Linotype" w:hAnsi="Palatino Linotype" w:cs="Arial"/>
          <w:color w:val="222222"/>
        </w:rPr>
        <w:t>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w:t>
      </w:r>
      <w:r w:rsidR="001B128E" w:rsidRPr="00112718">
        <w:rPr>
          <w:rFonts w:ascii="Palatino Linotype" w:hAnsi="Palatino Linotype" w:cs="Arial"/>
          <w:color w:val="222222"/>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A897BEA" w14:textId="77777777" w:rsidR="001847C1" w:rsidRPr="00112718" w:rsidRDefault="001847C1" w:rsidP="001847C1">
      <w:pPr>
        <w:shd w:val="clear" w:color="auto" w:fill="FFFFFF"/>
        <w:spacing w:line="360" w:lineRule="auto"/>
        <w:ind w:right="30"/>
        <w:jc w:val="both"/>
        <w:rPr>
          <w:rFonts w:ascii="Palatino Linotype" w:hAnsi="Palatino Linotype" w:cs="Arial"/>
          <w:color w:val="222222"/>
          <w:lang w:val="es-MX" w:eastAsia="es-MX"/>
        </w:rPr>
      </w:pPr>
    </w:p>
    <w:p w14:paraId="6EE9F34B" w14:textId="596263ED" w:rsidR="00A03C74" w:rsidRPr="00112718" w:rsidRDefault="001B128E" w:rsidP="00A03C74">
      <w:pPr>
        <w:shd w:val="clear" w:color="auto" w:fill="FFFFFF"/>
        <w:spacing w:line="360" w:lineRule="auto"/>
        <w:ind w:right="30"/>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 xml:space="preserve">De este modo, en armonía entre los principios constitucionales de máxima publicidad y de protección de datos personales, la </w:t>
      </w:r>
      <w:r w:rsidR="00A03C74" w:rsidRPr="00112718">
        <w:rPr>
          <w:rFonts w:ascii="Palatino Linotype" w:hAnsi="Palatino Linotype" w:cs="Arial"/>
          <w:color w:val="222222"/>
          <w:lang w:val="es-MX" w:eastAsia="es-MX"/>
        </w:rPr>
        <w:t>L</w:t>
      </w:r>
      <w:r w:rsidRPr="00112718">
        <w:rPr>
          <w:rFonts w:ascii="Palatino Linotype" w:hAnsi="Palatino Linotype" w:cs="Arial"/>
          <w:color w:val="222222"/>
          <w:lang w:val="es-MX" w:eastAsia="es-MX"/>
        </w:rPr>
        <w:t xml:space="preserve">ey </w:t>
      </w:r>
      <w:r w:rsidR="00D90A74" w:rsidRPr="00112718">
        <w:rPr>
          <w:rFonts w:ascii="Palatino Linotype" w:hAnsi="Palatino Linotype" w:cs="Arial"/>
          <w:color w:val="222222"/>
          <w:lang w:val="es-MX" w:eastAsia="es-MX"/>
        </w:rPr>
        <w:t xml:space="preserve">de Transparencia y Acceso a la Información Pública, </w:t>
      </w:r>
      <w:r w:rsidRPr="00112718">
        <w:rPr>
          <w:rFonts w:ascii="Palatino Linotype" w:hAnsi="Palatino Linotype" w:cs="Arial"/>
          <w:color w:val="222222"/>
          <w:lang w:val="es-MX" w:eastAsia="es-MX"/>
        </w:rPr>
        <w:t>permite la elaboración de versiones públicas en las que se suprima aquella información relacionada con la vida privada de las personas</w:t>
      </w:r>
      <w:r w:rsidR="00A03C74" w:rsidRPr="00112718">
        <w:rPr>
          <w:rFonts w:ascii="Palatino Linotype" w:hAnsi="Palatino Linotype" w:cs="Arial"/>
          <w:color w:val="222222"/>
          <w:lang w:val="es-MX" w:eastAsia="es-MX"/>
        </w:rPr>
        <w:t xml:space="preserve">, tal como </w:t>
      </w:r>
      <w:r w:rsidR="00D90A74" w:rsidRPr="00112718">
        <w:rPr>
          <w:rFonts w:ascii="Palatino Linotype" w:hAnsi="Palatino Linotype" w:cs="Arial"/>
          <w:color w:val="222222"/>
          <w:lang w:val="es-MX" w:eastAsia="es-MX"/>
        </w:rPr>
        <w:t>se prevé a continuación:</w:t>
      </w:r>
    </w:p>
    <w:p w14:paraId="2353CCAB" w14:textId="77777777" w:rsidR="00A03C74" w:rsidRPr="00112718" w:rsidRDefault="00A03C74" w:rsidP="004D0E53">
      <w:pPr>
        <w:shd w:val="clear" w:color="auto" w:fill="FFFFFF"/>
        <w:spacing w:line="276" w:lineRule="auto"/>
        <w:ind w:left="567" w:right="567"/>
        <w:jc w:val="both"/>
        <w:rPr>
          <w:rFonts w:ascii="Palatino Linotype" w:hAnsi="Palatino Linotype" w:cs="Arial"/>
          <w:color w:val="222222"/>
          <w:lang w:val="es-MX" w:eastAsia="es-MX"/>
        </w:rPr>
      </w:pPr>
    </w:p>
    <w:p w14:paraId="53E1254B" w14:textId="7F609C16" w:rsidR="004D0E53" w:rsidRPr="00112718" w:rsidRDefault="001B128E" w:rsidP="004D0E53">
      <w:pPr>
        <w:shd w:val="clear" w:color="auto" w:fill="FFFFFF"/>
        <w:spacing w:line="276" w:lineRule="auto"/>
        <w:ind w:left="567" w:right="567"/>
        <w:jc w:val="both"/>
        <w:rPr>
          <w:rFonts w:ascii="Palatino Linotype" w:hAnsi="Palatino Linotype" w:cs="Arial"/>
          <w:i/>
          <w:iCs/>
          <w:color w:val="222222"/>
          <w:sz w:val="22"/>
          <w:szCs w:val="22"/>
          <w:lang w:val="es-MX" w:eastAsia="es-MX"/>
        </w:rPr>
      </w:pPr>
      <w:r w:rsidRPr="00112718">
        <w:rPr>
          <w:rFonts w:ascii="Palatino Linotype" w:hAnsi="Palatino Linotype" w:cs="Arial"/>
          <w:b/>
          <w:bCs/>
          <w:i/>
          <w:iCs/>
          <w:color w:val="222222"/>
          <w:sz w:val="22"/>
          <w:szCs w:val="22"/>
          <w:lang w:val="es-MX" w:eastAsia="es-MX"/>
        </w:rPr>
        <w:t> Artículo 143.</w:t>
      </w:r>
      <w:r w:rsidRPr="00112718">
        <w:rPr>
          <w:rFonts w:ascii="Palatino Linotype" w:hAnsi="Palatino Linotype" w:cs="Arial"/>
          <w:i/>
          <w:iCs/>
          <w:color w:val="222222"/>
          <w:sz w:val="22"/>
          <w:szCs w:val="22"/>
          <w:lang w:val="es-MX" w:eastAsia="es-MX"/>
        </w:rPr>
        <w:t> Para los efectos de esta Ley se considera información confidencial, la clasificada como tal, de manera permanente, por su naturaleza, cuando:</w:t>
      </w:r>
    </w:p>
    <w:p w14:paraId="43253374" w14:textId="5E081B2C" w:rsidR="001847C1" w:rsidRPr="00112718" w:rsidRDefault="001B128E" w:rsidP="004D0E53">
      <w:pPr>
        <w:pStyle w:val="Prrafodelista"/>
        <w:numPr>
          <w:ilvl w:val="0"/>
          <w:numId w:val="19"/>
        </w:numPr>
        <w:shd w:val="clear" w:color="auto" w:fill="FFFFFF"/>
        <w:spacing w:line="276" w:lineRule="auto"/>
        <w:ind w:left="567" w:right="567" w:firstLine="0"/>
        <w:jc w:val="both"/>
        <w:rPr>
          <w:rFonts w:ascii="Palatino Linotype" w:hAnsi="Palatino Linotype" w:cs="Arial"/>
          <w:i/>
          <w:iCs/>
          <w:color w:val="222222"/>
          <w:lang w:val="es-MX" w:eastAsia="es-MX"/>
        </w:rPr>
      </w:pPr>
      <w:r w:rsidRPr="00112718">
        <w:rPr>
          <w:rFonts w:ascii="Palatino Linotype" w:hAnsi="Palatino Linotype" w:cs="Arial"/>
          <w:i/>
          <w:iCs/>
          <w:color w:val="222222"/>
          <w:lang w:val="es-MX" w:eastAsia="es-MX"/>
        </w:rPr>
        <w:t>Se refiera a la información privada y los datos personales concernientes a una persona física o jurídico colectiva identificada o identificable</w:t>
      </w:r>
      <w:r w:rsidR="004D0E53" w:rsidRPr="00112718">
        <w:rPr>
          <w:rFonts w:ascii="Palatino Linotype" w:hAnsi="Palatino Linotype" w:cs="Arial"/>
          <w:i/>
          <w:iCs/>
          <w:color w:val="222222"/>
          <w:lang w:val="es-MX" w:eastAsia="es-MX"/>
        </w:rPr>
        <w:t>…</w:t>
      </w:r>
    </w:p>
    <w:p w14:paraId="23A181CD" w14:textId="77777777" w:rsidR="00261606" w:rsidRPr="00112718" w:rsidRDefault="00261606" w:rsidP="00261606">
      <w:pPr>
        <w:pStyle w:val="Prrafodelista"/>
        <w:shd w:val="clear" w:color="auto" w:fill="FFFFFF"/>
        <w:spacing w:line="276" w:lineRule="auto"/>
        <w:ind w:left="567" w:right="567"/>
        <w:jc w:val="both"/>
        <w:rPr>
          <w:rFonts w:ascii="Palatino Linotype" w:hAnsi="Palatino Linotype" w:cs="Arial"/>
          <w:i/>
          <w:iCs/>
          <w:color w:val="222222"/>
          <w:lang w:val="es-MX" w:eastAsia="es-MX"/>
        </w:rPr>
      </w:pPr>
    </w:p>
    <w:p w14:paraId="27888BB1" w14:textId="09716EC8" w:rsidR="001B128E" w:rsidRPr="00112718" w:rsidRDefault="001B128E" w:rsidP="00D90A74">
      <w:pPr>
        <w:shd w:val="clear" w:color="auto" w:fill="FFFFFF"/>
        <w:spacing w:line="360" w:lineRule="auto"/>
        <w:ind w:right="30"/>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 xml:space="preserve">De los preceptos anteriores se desprende que cuando un documento </w:t>
      </w:r>
      <w:r w:rsidR="00D90A74" w:rsidRPr="00112718">
        <w:rPr>
          <w:rFonts w:ascii="Palatino Linotype" w:hAnsi="Palatino Linotype" w:cs="Arial"/>
          <w:color w:val="222222"/>
          <w:lang w:val="es-MX" w:eastAsia="es-MX"/>
        </w:rPr>
        <w:t>sea proporcionado</w:t>
      </w:r>
      <w:r w:rsidRPr="00112718">
        <w:rPr>
          <w:rFonts w:ascii="Palatino Linotype" w:hAnsi="Palatino Linotype" w:cs="Arial"/>
          <w:color w:val="222222"/>
          <w:lang w:val="es-MX" w:eastAsia="es-MX"/>
        </w:rPr>
        <w:t xml:space="preserve"> vía acceso a la información pública, </w:t>
      </w:r>
      <w:r w:rsidR="00D90A74" w:rsidRPr="00112718">
        <w:rPr>
          <w:rFonts w:ascii="Palatino Linotype" w:hAnsi="Palatino Linotype" w:cs="Arial"/>
          <w:color w:val="222222"/>
          <w:lang w:val="es-MX" w:eastAsia="es-MX"/>
        </w:rPr>
        <w:t xml:space="preserve">deberá ser entregado </w:t>
      </w:r>
      <w:r w:rsidRPr="00112718">
        <w:rPr>
          <w:rFonts w:ascii="Palatino Linotype" w:hAnsi="Palatino Linotype" w:cs="Arial"/>
          <w:color w:val="222222"/>
          <w:lang w:val="es-MX" w:eastAsia="es-MX"/>
        </w:rPr>
        <w:t xml:space="preserve">testando las </w:t>
      </w:r>
      <w:r w:rsidRPr="00112718">
        <w:rPr>
          <w:rFonts w:ascii="Palatino Linotype" w:hAnsi="Palatino Linotype" w:cs="Arial"/>
          <w:color w:val="222222"/>
          <w:lang w:val="es-MX" w:eastAsia="es-MX"/>
        </w:rPr>
        <w:lastRenderedPageBreak/>
        <w:t>secciones o datos que deban ser clasificados</w:t>
      </w:r>
      <w:r w:rsidR="00D90A74" w:rsidRPr="00112718">
        <w:rPr>
          <w:rFonts w:ascii="Palatino Linotype" w:hAnsi="Palatino Linotype" w:cs="Arial"/>
          <w:color w:val="222222"/>
          <w:lang w:val="es-MX" w:eastAsia="es-MX"/>
        </w:rPr>
        <w:t xml:space="preserve">, o en su caso, negar el acceso </w:t>
      </w:r>
      <w:r w:rsidRPr="00112718">
        <w:rPr>
          <w:rFonts w:ascii="Palatino Linotype" w:hAnsi="Palatino Linotype" w:cs="Arial"/>
          <w:color w:val="222222"/>
          <w:lang w:val="es-MX" w:eastAsia="es-MX"/>
        </w:rPr>
        <w:t>absolut</w:t>
      </w:r>
      <w:r w:rsidR="00D90A74" w:rsidRPr="00112718">
        <w:rPr>
          <w:rFonts w:ascii="Palatino Linotype" w:hAnsi="Palatino Linotype" w:cs="Arial"/>
          <w:color w:val="222222"/>
          <w:lang w:val="es-MX" w:eastAsia="es-MX"/>
        </w:rPr>
        <w:t>o, cuando se actualicen los supuestos previstos por la Ley en la materia</w:t>
      </w:r>
      <w:r w:rsidRPr="00112718">
        <w:rPr>
          <w:rFonts w:ascii="Palatino Linotype" w:hAnsi="Palatino Linotype" w:cs="Arial"/>
          <w:color w:val="222222"/>
          <w:lang w:val="es-MX" w:eastAsia="es-MX"/>
        </w:rPr>
        <w:t>.</w:t>
      </w:r>
    </w:p>
    <w:p w14:paraId="652FD4D5" w14:textId="5FB3A3A1" w:rsidR="001847C1" w:rsidRPr="00112718" w:rsidRDefault="001847C1" w:rsidP="001847C1">
      <w:pPr>
        <w:shd w:val="clear" w:color="auto" w:fill="FFFFFF"/>
        <w:spacing w:line="360" w:lineRule="auto"/>
        <w:jc w:val="both"/>
        <w:rPr>
          <w:rFonts w:ascii="Palatino Linotype" w:hAnsi="Palatino Linotype" w:cs="Arial"/>
          <w:color w:val="222222"/>
          <w:lang w:val="es-MX" w:eastAsia="es-MX"/>
        </w:rPr>
      </w:pPr>
    </w:p>
    <w:p w14:paraId="3C63D147" w14:textId="7DC55D2D" w:rsidR="001B128E" w:rsidRPr="00112718" w:rsidRDefault="00D90A74" w:rsidP="00D90A74">
      <w:pPr>
        <w:shd w:val="clear" w:color="auto" w:fill="FFFFFF"/>
        <w:spacing w:line="360" w:lineRule="auto"/>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 xml:space="preserve">Ahora bien, es de </w:t>
      </w:r>
      <w:r w:rsidR="001B128E" w:rsidRPr="00112718">
        <w:rPr>
          <w:rFonts w:ascii="Palatino Linotype" w:hAnsi="Palatino Linotype" w:cs="Arial"/>
          <w:color w:val="222222"/>
          <w:lang w:val="es-MX" w:eastAsia="es-MX"/>
        </w:rPr>
        <w:t>señalar que la clasificación de la información no opera con la simple supresión de datos que se haga en los documentos de que se trate, sino que deberá</w:t>
      </w:r>
      <w:r w:rsidR="004D086C" w:rsidRPr="00112718">
        <w:rPr>
          <w:rFonts w:ascii="Palatino Linotype" w:hAnsi="Palatino Linotype" w:cs="Arial"/>
          <w:color w:val="222222"/>
          <w:lang w:val="es-MX" w:eastAsia="es-MX"/>
        </w:rPr>
        <w:t xml:space="preserve"> seguirse el proceso que disponen</w:t>
      </w:r>
      <w:r w:rsidR="001B128E" w:rsidRPr="00112718">
        <w:rPr>
          <w:rFonts w:ascii="Palatino Linotype" w:hAnsi="Palatino Linotype" w:cs="Arial"/>
          <w:color w:val="222222"/>
          <w:lang w:val="es-MX" w:eastAsia="es-MX"/>
        </w:rPr>
        <w:t xml:space="preserve"> los artículos 49 fracción VIII, 53, fracción X y 59, fracción V, de la Ley en consulta, </w:t>
      </w:r>
      <w:r w:rsidR="004D086C" w:rsidRPr="00112718">
        <w:rPr>
          <w:rFonts w:ascii="Palatino Linotype" w:hAnsi="Palatino Linotype" w:cs="Arial"/>
          <w:color w:val="222222"/>
          <w:lang w:val="es-MX" w:eastAsia="es-MX"/>
        </w:rPr>
        <w:t>que refieren lo siguiente:</w:t>
      </w:r>
    </w:p>
    <w:p w14:paraId="775ADA9E" w14:textId="77777777" w:rsidR="00487EF9" w:rsidRPr="00112718" w:rsidRDefault="00487EF9" w:rsidP="004D086C">
      <w:pPr>
        <w:shd w:val="clear" w:color="auto" w:fill="FFFFFF"/>
        <w:spacing w:line="276" w:lineRule="auto"/>
        <w:ind w:right="30"/>
        <w:jc w:val="both"/>
        <w:rPr>
          <w:rFonts w:ascii="Palatino Linotype" w:hAnsi="Palatino Linotype" w:cs="Arial"/>
          <w:color w:val="222222"/>
          <w:lang w:val="es-MX" w:eastAsia="es-MX"/>
        </w:rPr>
      </w:pPr>
    </w:p>
    <w:p w14:paraId="5C6071AD" w14:textId="1A5CF1BC" w:rsidR="001B128E" w:rsidRPr="00112718" w:rsidRDefault="001B128E"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b/>
          <w:bCs/>
          <w:i/>
          <w:iCs/>
          <w:color w:val="222222"/>
          <w:sz w:val="22"/>
          <w:szCs w:val="22"/>
          <w:lang w:val="es-MX" w:eastAsia="es-MX"/>
        </w:rPr>
        <w:t>Artículo 49. </w:t>
      </w:r>
      <w:r w:rsidRPr="00112718">
        <w:rPr>
          <w:rFonts w:ascii="Palatino Linotype" w:hAnsi="Palatino Linotype" w:cs="Arial"/>
          <w:i/>
          <w:iCs/>
          <w:color w:val="222222"/>
          <w:sz w:val="22"/>
          <w:szCs w:val="22"/>
          <w:lang w:val="es-MX" w:eastAsia="es-MX"/>
        </w:rPr>
        <w:t>Los Comités de Transparencia</w:t>
      </w:r>
      <w:r w:rsidR="004D086C" w:rsidRPr="00112718">
        <w:rPr>
          <w:rFonts w:ascii="Palatino Linotype" w:hAnsi="Palatino Linotype" w:cs="Arial"/>
          <w:i/>
          <w:iCs/>
          <w:color w:val="222222"/>
          <w:sz w:val="22"/>
          <w:szCs w:val="22"/>
          <w:lang w:val="es-MX" w:eastAsia="es-MX"/>
        </w:rPr>
        <w:t xml:space="preserve"> </w:t>
      </w:r>
      <w:r w:rsidRPr="00112718">
        <w:rPr>
          <w:rFonts w:ascii="Palatino Linotype" w:hAnsi="Palatino Linotype" w:cs="Arial"/>
          <w:i/>
          <w:iCs/>
          <w:color w:val="222222"/>
          <w:sz w:val="22"/>
          <w:szCs w:val="22"/>
          <w:lang w:val="es-MX" w:eastAsia="es-MX"/>
        </w:rPr>
        <w:t>tendrán las siguientes atribuciones:</w:t>
      </w:r>
    </w:p>
    <w:p w14:paraId="43398636" w14:textId="4961AC63" w:rsidR="00D90A74" w:rsidRPr="00112718" w:rsidRDefault="00D90A74"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w:t>
      </w:r>
    </w:p>
    <w:p w14:paraId="1F3C1FDD" w14:textId="596C1300" w:rsidR="00D90A74" w:rsidRPr="00112718" w:rsidRDefault="001B128E"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VIII. Aprobar, modificar o revocar la clasificación de la informació</w:t>
      </w:r>
      <w:r w:rsidR="00D90A74" w:rsidRPr="00112718">
        <w:rPr>
          <w:rFonts w:ascii="Palatino Linotype" w:hAnsi="Palatino Linotype" w:cs="Arial"/>
          <w:i/>
          <w:iCs/>
          <w:color w:val="222222"/>
          <w:sz w:val="22"/>
          <w:szCs w:val="22"/>
          <w:lang w:val="es-MX" w:eastAsia="es-MX"/>
        </w:rPr>
        <w:t>n</w:t>
      </w:r>
    </w:p>
    <w:p w14:paraId="2221BE85" w14:textId="24F945F3" w:rsidR="00D90A74" w:rsidRPr="00112718" w:rsidRDefault="00D90A74"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w:t>
      </w:r>
    </w:p>
    <w:p w14:paraId="1DFEF363" w14:textId="77777777" w:rsidR="004D086C" w:rsidRPr="00112718" w:rsidRDefault="004D086C"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p>
    <w:p w14:paraId="42FAC1CB" w14:textId="419C0AF3" w:rsidR="001B128E" w:rsidRPr="00112718" w:rsidRDefault="001B128E"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b/>
          <w:bCs/>
          <w:i/>
          <w:iCs/>
          <w:color w:val="222222"/>
          <w:sz w:val="22"/>
          <w:szCs w:val="22"/>
          <w:lang w:val="es-MX" w:eastAsia="es-MX"/>
        </w:rPr>
        <w:t>Artículo 53.</w:t>
      </w:r>
      <w:r w:rsidRPr="00112718">
        <w:rPr>
          <w:rFonts w:ascii="Palatino Linotype" w:hAnsi="Palatino Linotype" w:cs="Arial"/>
          <w:i/>
          <w:iCs/>
          <w:color w:val="222222"/>
          <w:sz w:val="22"/>
          <w:szCs w:val="22"/>
          <w:lang w:val="es-MX" w:eastAsia="es-MX"/>
        </w:rPr>
        <w:t> Las Unidades de Transparencia</w:t>
      </w:r>
      <w:r w:rsidR="004D086C" w:rsidRPr="00112718">
        <w:rPr>
          <w:rFonts w:ascii="Palatino Linotype" w:hAnsi="Palatino Linotype" w:cs="Arial"/>
          <w:i/>
          <w:iCs/>
          <w:color w:val="222222"/>
          <w:sz w:val="22"/>
          <w:szCs w:val="22"/>
          <w:lang w:val="es-MX" w:eastAsia="es-MX"/>
        </w:rPr>
        <w:t xml:space="preserve"> </w:t>
      </w:r>
      <w:r w:rsidRPr="00112718">
        <w:rPr>
          <w:rFonts w:ascii="Palatino Linotype" w:hAnsi="Palatino Linotype" w:cs="Arial"/>
          <w:i/>
          <w:iCs/>
          <w:color w:val="222222"/>
          <w:sz w:val="22"/>
          <w:szCs w:val="22"/>
          <w:lang w:val="es-MX" w:eastAsia="es-MX"/>
        </w:rPr>
        <w:t>tendrán las siguientes funciones:</w:t>
      </w:r>
    </w:p>
    <w:p w14:paraId="0350D4B2" w14:textId="07E36421" w:rsidR="004D086C" w:rsidRPr="00112718" w:rsidRDefault="004D086C"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w:t>
      </w:r>
    </w:p>
    <w:p w14:paraId="28E953E7" w14:textId="09FD4888" w:rsidR="001B128E" w:rsidRPr="00112718" w:rsidRDefault="001B128E"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X. Presentar ante el Comité, el proyecto de clasificación de información…” </w:t>
      </w:r>
    </w:p>
    <w:p w14:paraId="4A81E7A8" w14:textId="77777777" w:rsidR="004D086C" w:rsidRPr="00112718" w:rsidRDefault="00D90A74"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w:t>
      </w:r>
    </w:p>
    <w:p w14:paraId="5EE178DF" w14:textId="77777777" w:rsidR="004D086C" w:rsidRPr="00112718" w:rsidRDefault="004D086C"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p>
    <w:p w14:paraId="1A447F84" w14:textId="7D8D8B3A" w:rsidR="001B128E" w:rsidRPr="00112718" w:rsidRDefault="001B128E" w:rsidP="004D086C">
      <w:pPr>
        <w:shd w:val="clear" w:color="auto" w:fill="FFFFFF"/>
        <w:spacing w:line="276" w:lineRule="auto"/>
        <w:ind w:left="567"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b/>
          <w:bCs/>
          <w:i/>
          <w:iCs/>
          <w:color w:val="222222"/>
          <w:sz w:val="22"/>
          <w:szCs w:val="22"/>
          <w:lang w:val="es-MX" w:eastAsia="es-MX"/>
        </w:rPr>
        <w:t>Artículo</w:t>
      </w:r>
      <w:r w:rsidR="004D086C" w:rsidRPr="00112718">
        <w:rPr>
          <w:rFonts w:ascii="Palatino Linotype" w:hAnsi="Palatino Linotype" w:cs="Arial"/>
          <w:b/>
          <w:bCs/>
          <w:i/>
          <w:iCs/>
          <w:color w:val="222222"/>
          <w:sz w:val="22"/>
          <w:szCs w:val="22"/>
          <w:lang w:val="es-MX" w:eastAsia="es-MX"/>
        </w:rPr>
        <w:t xml:space="preserve"> 59</w:t>
      </w:r>
      <w:r w:rsidRPr="00112718">
        <w:rPr>
          <w:rFonts w:ascii="Palatino Linotype" w:hAnsi="Palatino Linotype" w:cs="Arial"/>
          <w:b/>
          <w:bCs/>
          <w:i/>
          <w:iCs/>
          <w:color w:val="222222"/>
          <w:sz w:val="22"/>
          <w:szCs w:val="22"/>
          <w:lang w:val="es-MX" w:eastAsia="es-MX"/>
        </w:rPr>
        <w:t>.</w:t>
      </w:r>
      <w:r w:rsidRPr="00112718">
        <w:rPr>
          <w:rFonts w:ascii="Palatino Linotype" w:hAnsi="Palatino Linotype" w:cs="Arial"/>
          <w:i/>
          <w:iCs/>
          <w:color w:val="222222"/>
          <w:sz w:val="22"/>
          <w:szCs w:val="22"/>
          <w:lang w:val="es-MX" w:eastAsia="es-MX"/>
        </w:rPr>
        <w:t> Los servidores públicos habilitados</w:t>
      </w:r>
      <w:r w:rsidR="004D086C" w:rsidRPr="00112718">
        <w:rPr>
          <w:rFonts w:ascii="Palatino Linotype" w:hAnsi="Palatino Linotype" w:cs="Arial"/>
          <w:i/>
          <w:iCs/>
          <w:color w:val="222222"/>
          <w:sz w:val="22"/>
          <w:szCs w:val="22"/>
          <w:lang w:val="es-MX" w:eastAsia="es-MX"/>
        </w:rPr>
        <w:t xml:space="preserve"> </w:t>
      </w:r>
      <w:r w:rsidRPr="00112718">
        <w:rPr>
          <w:rFonts w:ascii="Palatino Linotype" w:hAnsi="Palatino Linotype" w:cs="Arial"/>
          <w:i/>
          <w:iCs/>
          <w:color w:val="222222"/>
          <w:sz w:val="22"/>
          <w:szCs w:val="22"/>
          <w:lang w:val="es-MX" w:eastAsia="es-MX"/>
        </w:rPr>
        <w:t>tendrán las funciones siguientes:</w:t>
      </w:r>
    </w:p>
    <w:p w14:paraId="32A5CE42" w14:textId="37F0F894" w:rsidR="00D90A74" w:rsidRPr="00112718" w:rsidRDefault="00D90A74"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w:t>
      </w:r>
    </w:p>
    <w:p w14:paraId="74FF6827" w14:textId="77777777" w:rsidR="004D086C" w:rsidRPr="00112718" w:rsidRDefault="001B128E" w:rsidP="004D086C">
      <w:pPr>
        <w:shd w:val="clear" w:color="auto" w:fill="FFFFFF"/>
        <w:spacing w:line="276" w:lineRule="auto"/>
        <w:ind w:left="567" w:right="850"/>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V. Integrar y presentar al responsable de la Unidad de Transparencia la propuesta de clasificación de información, la cual tendrá los fundamentos y argumentos en que se basa dicha propuesta</w:t>
      </w:r>
    </w:p>
    <w:p w14:paraId="50DCA014" w14:textId="054BA23F" w:rsidR="001B128E" w:rsidRPr="00112718" w:rsidRDefault="001B128E" w:rsidP="004D086C">
      <w:pPr>
        <w:shd w:val="clear" w:color="auto" w:fill="FFFFFF"/>
        <w:spacing w:line="276" w:lineRule="auto"/>
        <w:ind w:left="630" w:right="850" w:hanging="63"/>
        <w:jc w:val="both"/>
        <w:rPr>
          <w:rFonts w:ascii="Palatino Linotype" w:hAnsi="Palatino Linotype" w:cs="Arial"/>
          <w:i/>
          <w:iCs/>
          <w:color w:val="222222"/>
          <w:sz w:val="22"/>
          <w:szCs w:val="22"/>
          <w:lang w:val="es-MX" w:eastAsia="es-MX"/>
        </w:rPr>
      </w:pPr>
      <w:r w:rsidRPr="00112718">
        <w:rPr>
          <w:rFonts w:ascii="Palatino Linotype" w:hAnsi="Palatino Linotype" w:cs="Arial"/>
          <w:i/>
          <w:iCs/>
          <w:color w:val="222222"/>
          <w:sz w:val="22"/>
          <w:szCs w:val="22"/>
          <w:lang w:val="es-MX" w:eastAsia="es-MX"/>
        </w:rPr>
        <w:t>…</w:t>
      </w:r>
    </w:p>
    <w:p w14:paraId="2F701405" w14:textId="77777777" w:rsidR="004D086C" w:rsidRPr="00112718" w:rsidRDefault="001B128E" w:rsidP="004D086C">
      <w:pPr>
        <w:shd w:val="clear" w:color="auto" w:fill="FFFFFF"/>
        <w:spacing w:line="360" w:lineRule="auto"/>
        <w:ind w:left="735" w:right="780"/>
        <w:jc w:val="both"/>
        <w:rPr>
          <w:rFonts w:ascii="Palatino Linotype" w:hAnsi="Palatino Linotype" w:cs="Arial"/>
          <w:i/>
          <w:iCs/>
          <w:color w:val="222222"/>
          <w:lang w:val="es-MX" w:eastAsia="es-MX"/>
        </w:rPr>
      </w:pPr>
      <w:r w:rsidRPr="00112718">
        <w:rPr>
          <w:rFonts w:ascii="Palatino Linotype" w:hAnsi="Palatino Linotype" w:cs="Arial"/>
          <w:i/>
          <w:iCs/>
          <w:color w:val="222222"/>
          <w:lang w:val="es-MX" w:eastAsia="es-MX"/>
        </w:rPr>
        <w:t> </w:t>
      </w:r>
    </w:p>
    <w:p w14:paraId="0AEFDA3A" w14:textId="404BB841" w:rsidR="001B128E" w:rsidRPr="00112718" w:rsidRDefault="001B128E" w:rsidP="004D086C">
      <w:pPr>
        <w:shd w:val="clear" w:color="auto" w:fill="FFFFFF"/>
        <w:spacing w:line="360" w:lineRule="auto"/>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 xml:space="preserve">Por último, </w:t>
      </w:r>
      <w:r w:rsidR="004D086C" w:rsidRPr="00112718">
        <w:rPr>
          <w:rFonts w:ascii="Palatino Linotype" w:hAnsi="Palatino Linotype" w:cs="Arial"/>
          <w:color w:val="222222"/>
          <w:lang w:val="es-MX" w:eastAsia="es-MX"/>
        </w:rPr>
        <w:t xml:space="preserve">cabe resaltar que </w:t>
      </w:r>
      <w:r w:rsidRPr="00112718">
        <w:rPr>
          <w:rFonts w:ascii="Palatino Linotype" w:hAnsi="Palatino Linotype" w:cs="Arial"/>
          <w:color w:val="222222"/>
          <w:lang w:val="es-MX" w:eastAsia="es-MX"/>
        </w:rPr>
        <w:t>respecto a la versión pública de los documentos que contenga la información solicitada, el Comité de Transparencia del </w:t>
      </w:r>
      <w:r w:rsidR="004D086C" w:rsidRPr="00112718">
        <w:rPr>
          <w:rFonts w:ascii="Palatino Linotype" w:hAnsi="Palatino Linotype" w:cs="Arial"/>
          <w:color w:val="222222"/>
          <w:lang w:val="es-MX" w:eastAsia="es-MX"/>
        </w:rPr>
        <w:t>sujeto obligado</w:t>
      </w:r>
      <w:r w:rsidRPr="00112718">
        <w:rPr>
          <w:rFonts w:ascii="Palatino Linotype" w:hAnsi="Palatino Linotype" w:cs="Arial"/>
          <w:color w:val="222222"/>
          <w:lang w:val="es-MX" w:eastAsia="es-MX"/>
        </w:rPr>
        <w:t xml:space="preserve">, deberá emitir el acuerdo de clasificación de información debidamente fundado y motivado, </w:t>
      </w:r>
      <w:r w:rsidR="004D086C" w:rsidRPr="00112718">
        <w:rPr>
          <w:rFonts w:ascii="Palatino Linotype" w:hAnsi="Palatino Linotype" w:cs="Arial"/>
          <w:color w:val="222222"/>
          <w:lang w:val="es-MX" w:eastAsia="es-MX"/>
        </w:rPr>
        <w:t>en términos de</w:t>
      </w:r>
      <w:r w:rsidR="004D0E53" w:rsidRPr="00112718">
        <w:rPr>
          <w:rFonts w:ascii="Palatino Linotype" w:hAnsi="Palatino Linotype" w:cs="Arial"/>
          <w:color w:val="222222"/>
          <w:lang w:val="es-MX" w:eastAsia="es-MX"/>
        </w:rPr>
        <w:t xml:space="preserve">l artículo 149 de la Ley en la materia, que establece: </w:t>
      </w:r>
    </w:p>
    <w:p w14:paraId="33E87A8B" w14:textId="78B1F3AB" w:rsidR="004D0E53" w:rsidRPr="00112718" w:rsidRDefault="004D0E53" w:rsidP="004D086C">
      <w:pPr>
        <w:shd w:val="clear" w:color="auto" w:fill="FFFFFF"/>
        <w:spacing w:line="360" w:lineRule="auto"/>
        <w:jc w:val="both"/>
        <w:rPr>
          <w:rFonts w:ascii="Palatino Linotype" w:hAnsi="Palatino Linotype" w:cs="Arial"/>
          <w:color w:val="222222"/>
          <w:lang w:val="es-MX" w:eastAsia="es-MX"/>
        </w:rPr>
      </w:pPr>
    </w:p>
    <w:p w14:paraId="5DDDEAC5" w14:textId="73EC96D4" w:rsidR="004D0E53" w:rsidRPr="00112718" w:rsidRDefault="004D0E53" w:rsidP="004D0E53">
      <w:pPr>
        <w:shd w:val="clear" w:color="auto" w:fill="FFFFFF"/>
        <w:spacing w:line="276" w:lineRule="auto"/>
        <w:ind w:left="567" w:right="567"/>
        <w:jc w:val="both"/>
        <w:rPr>
          <w:rFonts w:ascii="Palatino Linotype" w:hAnsi="Palatino Linotype" w:cs="Arial"/>
          <w:i/>
          <w:iCs/>
          <w:color w:val="222222"/>
          <w:sz w:val="20"/>
          <w:szCs w:val="20"/>
          <w:lang w:val="es-MX" w:eastAsia="es-MX"/>
        </w:rPr>
      </w:pPr>
      <w:r w:rsidRPr="00112718">
        <w:rPr>
          <w:rFonts w:ascii="Palatino Linotype" w:hAnsi="Palatino Linotype"/>
          <w:b/>
          <w:i/>
          <w:iCs/>
          <w:sz w:val="22"/>
          <w:szCs w:val="22"/>
        </w:rPr>
        <w:lastRenderedPageBreak/>
        <w:t>Artículo 149.</w:t>
      </w:r>
      <w:r w:rsidRPr="00112718">
        <w:rPr>
          <w:rFonts w:ascii="Palatino Linotype" w:hAnsi="Palatino Linotype"/>
          <w:i/>
          <w:iCs/>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71E4ABE1" w14:textId="6BBF8A34" w:rsidR="001B128E" w:rsidRPr="00112718" w:rsidRDefault="001B128E" w:rsidP="002112F6">
      <w:pPr>
        <w:shd w:val="clear" w:color="auto" w:fill="FFFFFF"/>
        <w:spacing w:line="360" w:lineRule="auto"/>
        <w:ind w:left="630" w:right="840"/>
        <w:jc w:val="both"/>
        <w:rPr>
          <w:rFonts w:ascii="Palatino Linotype" w:hAnsi="Palatino Linotype" w:cs="Arial"/>
          <w:color w:val="222222"/>
          <w:sz w:val="22"/>
          <w:szCs w:val="22"/>
          <w:lang w:val="es-MX" w:eastAsia="es-MX"/>
        </w:rPr>
      </w:pPr>
      <w:r w:rsidRPr="00112718">
        <w:rPr>
          <w:rFonts w:ascii="Palatino Linotype" w:hAnsi="Palatino Linotype" w:cs="Arial"/>
          <w:color w:val="222222"/>
          <w:sz w:val="22"/>
          <w:szCs w:val="22"/>
          <w:lang w:val="es-MX" w:eastAsia="es-MX"/>
        </w:rPr>
        <w:t> </w:t>
      </w:r>
    </w:p>
    <w:p w14:paraId="6CA2BF90" w14:textId="0E1FEA28" w:rsidR="001B128E" w:rsidRPr="00112718" w:rsidRDefault="001B128E" w:rsidP="001847C1">
      <w:pPr>
        <w:shd w:val="clear" w:color="auto" w:fill="FFFFFF"/>
        <w:spacing w:line="360" w:lineRule="auto"/>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7966BB46" w14:textId="77777777" w:rsidR="001847C1" w:rsidRPr="00112718" w:rsidRDefault="001847C1" w:rsidP="001847C1">
      <w:pPr>
        <w:shd w:val="clear" w:color="auto" w:fill="FFFFFF"/>
        <w:spacing w:line="360" w:lineRule="auto"/>
        <w:jc w:val="both"/>
        <w:rPr>
          <w:rFonts w:ascii="Palatino Linotype" w:hAnsi="Palatino Linotype" w:cs="Arial"/>
          <w:color w:val="222222"/>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1B128E" w:rsidRPr="00112718" w14:paraId="0B3240CF" w14:textId="77777777" w:rsidTr="001B128E">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Total</w:t>
            </w:r>
          </w:p>
        </w:tc>
      </w:tr>
      <w:tr w:rsidR="001B128E" w:rsidRPr="00112718" w14:paraId="2384A626"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Dónde</w:t>
            </w:r>
          </w:p>
        </w:tc>
      </w:tr>
      <w:tr w:rsidR="001B128E" w:rsidRPr="00112718" w14:paraId="59306F0A" w14:textId="77777777" w:rsidTr="001B128E">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Sello oficial o logotipo del sujeto obligado</w:t>
            </w:r>
          </w:p>
        </w:tc>
      </w:tr>
      <w:tr w:rsidR="001B128E" w:rsidRPr="00112718" w14:paraId="29D3E1E9"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anotará la fecha en la que el Comité de Transparencia confirmó la clasificación del documento, en su caso.</w:t>
            </w:r>
          </w:p>
        </w:tc>
      </w:tr>
      <w:tr w:rsidR="001B128E" w:rsidRPr="00112718" w14:paraId="67686E4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señalará el nombre del área de la cual es el titular quien clasifica.</w:t>
            </w:r>
          </w:p>
        </w:tc>
      </w:tr>
      <w:tr w:rsidR="001B128E" w:rsidRPr="00112718" w14:paraId="0C3C5D8B"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Leyenda de información RESERVADA.</w:t>
            </w:r>
          </w:p>
        </w:tc>
      </w:tr>
      <w:tr w:rsidR="001B128E" w:rsidRPr="00112718" w14:paraId="4350F41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 xml:space="preserve">Se señalará el nombre del ordenamiento, el o los artículos, </w:t>
            </w:r>
            <w:r w:rsidRPr="00112718">
              <w:rPr>
                <w:rFonts w:ascii="Palatino Linotype" w:hAnsi="Palatino Linotype"/>
                <w:sz w:val="18"/>
                <w:szCs w:val="18"/>
                <w:lang w:val="es-MX" w:eastAsia="es-MX"/>
              </w:rPr>
              <w:lastRenderedPageBreak/>
              <w:t>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lastRenderedPageBreak/>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 xml:space="preserve">Se anotará el número de años o meses por los que se mantendrá el documento o las partes del mismo como reservado. Si el </w:t>
            </w:r>
            <w:r w:rsidRPr="00112718">
              <w:rPr>
                <w:rFonts w:ascii="Palatino Linotype" w:hAnsi="Palatino Linotype"/>
                <w:sz w:val="18"/>
                <w:szCs w:val="18"/>
                <w:lang w:val="es-MX" w:eastAsia="es-MX"/>
              </w:rPr>
              <w:lastRenderedPageBreak/>
              <w:t>expediente no es reservado, sino confidencial, deberá tacharse este apartado.</w:t>
            </w:r>
          </w:p>
        </w:tc>
      </w:tr>
      <w:tr w:rsidR="001B128E" w:rsidRPr="00112718" w14:paraId="3E54C72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lastRenderedPageBreak/>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1B128E" w:rsidRPr="00112718" w14:paraId="62943D28"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1B128E" w:rsidRPr="00112718" w14:paraId="67BC9B0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Leyenda de información CONFIDENCIAL.</w:t>
            </w:r>
          </w:p>
        </w:tc>
      </w:tr>
      <w:tr w:rsidR="001B128E" w:rsidRPr="00112718" w14:paraId="2309E504"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1B128E" w:rsidRPr="00112718" w14:paraId="50FC0D9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Rúbrica autógrafa de quien clasifica.</w:t>
            </w:r>
          </w:p>
        </w:tc>
      </w:tr>
      <w:tr w:rsidR="001B128E" w:rsidRPr="00112718" w14:paraId="70E9DA12"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lastRenderedPageBreak/>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Se anotará la fecha en que se desclasifica.</w:t>
            </w:r>
          </w:p>
        </w:tc>
      </w:tr>
      <w:tr w:rsidR="001B128E" w:rsidRPr="00112718" w14:paraId="1DAF4C1A"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En caso que una vez desclasificado el expediente, subsistanpartes o secciones del mismo reservadas o confidenciales, se señalará este hecho.</w:t>
            </w:r>
          </w:p>
        </w:tc>
      </w:tr>
      <w:tr w:rsidR="001B128E" w:rsidRPr="00112718" w14:paraId="65B3B1A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112718" w:rsidRDefault="001B128E" w:rsidP="001847C1">
            <w:pPr>
              <w:spacing w:line="360" w:lineRule="auto"/>
              <w:jc w:val="both"/>
              <w:rPr>
                <w:rFonts w:ascii="Palatino Linotype" w:hAnsi="Palatino Linotype"/>
                <w:sz w:val="18"/>
                <w:szCs w:val="18"/>
                <w:lang w:val="es-MX" w:eastAsia="es-MX"/>
              </w:rPr>
            </w:pPr>
            <w:r w:rsidRPr="00112718">
              <w:rPr>
                <w:rFonts w:ascii="Palatino Linotype" w:hAnsi="Palatino Linotype"/>
                <w:sz w:val="18"/>
                <w:szCs w:val="18"/>
                <w:lang w:val="es-MX" w:eastAsia="es-MX"/>
              </w:rPr>
              <w:t>Rúbrica autógrafa de quien desclasifica.</w:t>
            </w:r>
          </w:p>
        </w:tc>
      </w:tr>
    </w:tbl>
    <w:p w14:paraId="7FF7242F" w14:textId="1B9A4652" w:rsidR="001847C1" w:rsidRPr="00112718" w:rsidRDefault="001B128E" w:rsidP="001847C1">
      <w:pPr>
        <w:shd w:val="clear" w:color="auto" w:fill="FFFFFF"/>
        <w:spacing w:line="360" w:lineRule="auto"/>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 </w:t>
      </w:r>
    </w:p>
    <w:p w14:paraId="0888723D" w14:textId="77777777" w:rsidR="004D0E53" w:rsidRPr="00112718" w:rsidRDefault="004D0E53" w:rsidP="001847C1">
      <w:pPr>
        <w:shd w:val="clear" w:color="auto" w:fill="FFFFFF"/>
        <w:spacing w:line="360" w:lineRule="auto"/>
        <w:jc w:val="both"/>
        <w:rPr>
          <w:rFonts w:ascii="Palatino Linotype" w:hAnsi="Palatino Linotype" w:cs="Arial"/>
          <w:color w:val="222222"/>
          <w:lang w:val="es-MX" w:eastAsia="es-MX"/>
        </w:rPr>
      </w:pPr>
    </w:p>
    <w:p w14:paraId="7BA01508" w14:textId="09F58ADC" w:rsidR="001847C1" w:rsidRPr="00112718" w:rsidRDefault="001B128E" w:rsidP="001847C1">
      <w:pPr>
        <w:shd w:val="clear" w:color="auto" w:fill="FFFFFF"/>
        <w:spacing w:line="360" w:lineRule="auto"/>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 xml:space="preserve">Es así </w:t>
      </w:r>
      <w:r w:rsidR="001847C1" w:rsidRPr="00112718">
        <w:rPr>
          <w:rFonts w:ascii="Palatino Linotype" w:hAnsi="Palatino Linotype" w:cs="Arial"/>
          <w:color w:val="222222"/>
          <w:lang w:val="es-MX" w:eastAsia="es-MX"/>
        </w:rPr>
        <w:t>como</w:t>
      </w:r>
      <w:r w:rsidRPr="00112718">
        <w:rPr>
          <w:rFonts w:ascii="Palatino Linotype" w:hAnsi="Palatino Linotype" w:cs="Arial"/>
          <w:color w:val="222222"/>
          <w:lang w:val="es-MX" w:eastAsia="es-MX"/>
        </w:rPr>
        <w:t>, en mérito de lo expuesto en líneas anteriores, resultan fundadas las razones o motivos de inconformidad hechos valer por el </w:t>
      </w:r>
      <w:r w:rsidRPr="00112718">
        <w:rPr>
          <w:rFonts w:ascii="Palatino Linotype" w:hAnsi="Palatino Linotype" w:cs="Arial"/>
          <w:b/>
          <w:bCs/>
          <w:color w:val="222222"/>
          <w:lang w:val="es-MX" w:eastAsia="es-MX"/>
        </w:rPr>
        <w:t>RECURRENTE</w:t>
      </w:r>
      <w:r w:rsidRPr="00112718">
        <w:rPr>
          <w:rFonts w:ascii="Palatino Linotype" w:hAnsi="Palatino Linotype" w:cs="Arial"/>
          <w:color w:val="222222"/>
          <w:lang w:val="es-MX" w:eastAsia="es-MX"/>
        </w:rPr>
        <w:t> dentro del recurso de revisión </w:t>
      </w:r>
      <w:r w:rsidRPr="00112718">
        <w:rPr>
          <w:rFonts w:ascii="Palatino Linotype" w:hAnsi="Palatino Linotype" w:cs="Arial"/>
          <w:b/>
          <w:bCs/>
          <w:color w:val="222222"/>
          <w:lang w:val="es-MX" w:eastAsia="es-MX"/>
        </w:rPr>
        <w:t>0</w:t>
      </w:r>
      <w:r w:rsidR="001178D8" w:rsidRPr="00112718">
        <w:rPr>
          <w:rFonts w:ascii="Palatino Linotype" w:hAnsi="Palatino Linotype" w:cs="Arial"/>
          <w:b/>
          <w:bCs/>
          <w:color w:val="222222"/>
          <w:lang w:val="es-MX" w:eastAsia="es-MX"/>
        </w:rPr>
        <w:t>6764</w:t>
      </w:r>
      <w:r w:rsidRPr="00112718">
        <w:rPr>
          <w:rFonts w:ascii="Palatino Linotype" w:hAnsi="Palatino Linotype" w:cs="Arial"/>
          <w:b/>
          <w:bCs/>
          <w:color w:val="222222"/>
          <w:lang w:val="es-MX" w:eastAsia="es-MX"/>
        </w:rPr>
        <w:t>/INFOEM/IP/RR/2022</w:t>
      </w:r>
      <w:r w:rsidRPr="00112718">
        <w:rPr>
          <w:rFonts w:ascii="Palatino Linotype" w:hAnsi="Palatino Linotype" w:cs="Arial"/>
          <w:color w:val="222222"/>
          <w:lang w:val="es-MX" w:eastAsia="es-MX"/>
        </w:rPr>
        <w:t>; por ello, y con fundamento en la fracción III del numeral 186 de la Ley de Transparencia y Acceso a la Información Pública del Estado de México y Municipios, se </w:t>
      </w:r>
      <w:r w:rsidR="000E0F62" w:rsidRPr="00112718">
        <w:rPr>
          <w:rFonts w:ascii="Palatino Linotype" w:hAnsi="Palatino Linotype" w:cs="Arial"/>
          <w:b/>
          <w:bCs/>
          <w:color w:val="222222"/>
          <w:lang w:val="es-MX" w:eastAsia="es-MX"/>
        </w:rPr>
        <w:t>REVOCA</w:t>
      </w:r>
      <w:r w:rsidR="001847C1" w:rsidRPr="00112718">
        <w:rPr>
          <w:rFonts w:ascii="Palatino Linotype" w:hAnsi="Palatino Linotype" w:cs="Arial"/>
          <w:b/>
          <w:bCs/>
          <w:color w:val="222222"/>
          <w:lang w:val="es-MX" w:eastAsia="es-MX"/>
        </w:rPr>
        <w:t xml:space="preserve"> </w:t>
      </w:r>
      <w:r w:rsidRPr="00112718">
        <w:rPr>
          <w:rFonts w:ascii="Palatino Linotype" w:hAnsi="Palatino Linotype" w:cs="Arial"/>
          <w:color w:val="222222"/>
          <w:lang w:val="es-MX" w:eastAsia="es-MX"/>
        </w:rPr>
        <w:t>la respuesta a la solicitud de información número </w:t>
      </w:r>
      <w:r w:rsidRPr="00112718">
        <w:rPr>
          <w:rFonts w:ascii="Palatino Linotype" w:hAnsi="Palatino Linotype" w:cs="Arial"/>
          <w:b/>
          <w:bCs/>
          <w:color w:val="222222"/>
          <w:lang w:val="es-MX" w:eastAsia="es-MX"/>
        </w:rPr>
        <w:t>00</w:t>
      </w:r>
      <w:r w:rsidR="001847C1" w:rsidRPr="00112718">
        <w:rPr>
          <w:rFonts w:ascii="Palatino Linotype" w:hAnsi="Palatino Linotype" w:cs="Arial"/>
          <w:b/>
          <w:bCs/>
          <w:color w:val="222222"/>
          <w:lang w:val="es-MX" w:eastAsia="es-MX"/>
        </w:rPr>
        <w:t>0</w:t>
      </w:r>
      <w:r w:rsidR="001178D8" w:rsidRPr="00112718">
        <w:rPr>
          <w:rFonts w:ascii="Palatino Linotype" w:hAnsi="Palatino Linotype" w:cs="Arial"/>
          <w:b/>
          <w:bCs/>
          <w:color w:val="222222"/>
          <w:lang w:val="es-MX" w:eastAsia="es-MX"/>
        </w:rPr>
        <w:t>89</w:t>
      </w:r>
      <w:r w:rsidRPr="00112718">
        <w:rPr>
          <w:rFonts w:ascii="Palatino Linotype" w:hAnsi="Palatino Linotype" w:cs="Arial"/>
          <w:b/>
          <w:bCs/>
          <w:color w:val="222222"/>
          <w:lang w:val="es-MX" w:eastAsia="es-MX"/>
        </w:rPr>
        <w:t>/</w:t>
      </w:r>
      <w:r w:rsidR="000E0F62" w:rsidRPr="00112718">
        <w:rPr>
          <w:rFonts w:ascii="Palatino Linotype" w:hAnsi="Palatino Linotype" w:cs="Arial"/>
          <w:b/>
          <w:bCs/>
          <w:color w:val="222222"/>
          <w:lang w:val="es-MX" w:eastAsia="es-MX"/>
        </w:rPr>
        <w:t>T</w:t>
      </w:r>
      <w:r w:rsidR="001178D8" w:rsidRPr="00112718">
        <w:rPr>
          <w:rFonts w:ascii="Palatino Linotype" w:hAnsi="Palatino Linotype" w:cs="Arial"/>
          <w:b/>
          <w:bCs/>
          <w:color w:val="222222"/>
          <w:lang w:val="es-MX" w:eastAsia="es-MX"/>
        </w:rPr>
        <w:t>ECAMAC</w:t>
      </w:r>
      <w:r w:rsidRPr="00112718">
        <w:rPr>
          <w:rFonts w:ascii="Palatino Linotype" w:hAnsi="Palatino Linotype" w:cs="Arial"/>
          <w:b/>
          <w:bCs/>
          <w:color w:val="222222"/>
          <w:lang w:val="es-MX" w:eastAsia="es-MX"/>
        </w:rPr>
        <w:t>/IP/2022</w:t>
      </w:r>
      <w:r w:rsidRPr="00112718">
        <w:rPr>
          <w:rFonts w:ascii="Palatino Linotype" w:hAnsi="Palatino Linotype" w:cs="Arial"/>
          <w:color w:val="222222"/>
          <w:lang w:val="es-MX" w:eastAsia="es-MX"/>
        </w:rPr>
        <w:t>.</w:t>
      </w:r>
    </w:p>
    <w:p w14:paraId="07654B80" w14:textId="77777777" w:rsidR="00AC6F2B" w:rsidRPr="00112718" w:rsidRDefault="00AC6F2B" w:rsidP="001847C1">
      <w:pPr>
        <w:shd w:val="clear" w:color="auto" w:fill="FFFFFF"/>
        <w:spacing w:line="360" w:lineRule="auto"/>
        <w:jc w:val="both"/>
        <w:rPr>
          <w:rFonts w:ascii="Palatino Linotype" w:hAnsi="Palatino Linotype" w:cs="Arial"/>
          <w:color w:val="222222"/>
          <w:lang w:val="es-MX" w:eastAsia="es-MX"/>
        </w:rPr>
      </w:pPr>
    </w:p>
    <w:p w14:paraId="22E11982" w14:textId="77777777" w:rsidR="001B128E" w:rsidRPr="00112718" w:rsidRDefault="001B128E" w:rsidP="001847C1">
      <w:pPr>
        <w:shd w:val="clear" w:color="auto" w:fill="FFFFFF"/>
        <w:spacing w:line="360" w:lineRule="auto"/>
        <w:jc w:val="both"/>
        <w:rPr>
          <w:rFonts w:ascii="Palatino Linotype" w:hAnsi="Palatino Linotype" w:cs="Arial"/>
          <w:color w:val="222222"/>
          <w:lang w:val="es-MX" w:eastAsia="es-MX"/>
        </w:rPr>
      </w:pPr>
      <w:r w:rsidRPr="00112718">
        <w:rPr>
          <w:rFonts w:ascii="Palatino Linotype" w:hAnsi="Palatino Linotype" w:cs="Arial"/>
          <w:color w:val="222222"/>
          <w:lang w:val="es-MX" w:eastAsia="es-MX"/>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6EF294" w14:textId="2BDCD292" w:rsidR="0055242D" w:rsidRPr="00112718" w:rsidRDefault="0055242D" w:rsidP="00E66F95">
      <w:pPr>
        <w:spacing w:line="360" w:lineRule="auto"/>
        <w:contextualSpacing/>
        <w:jc w:val="both"/>
        <w:rPr>
          <w:rFonts w:ascii="Palatino Linotype" w:hAnsi="Palatino Linotype" w:cs="Arial"/>
        </w:rPr>
      </w:pPr>
    </w:p>
    <w:p w14:paraId="5186EACD" w14:textId="3FEAAA6A" w:rsidR="001178D8" w:rsidRPr="00112718" w:rsidRDefault="001178D8" w:rsidP="00E66F95">
      <w:pPr>
        <w:spacing w:line="360" w:lineRule="auto"/>
        <w:contextualSpacing/>
        <w:jc w:val="both"/>
        <w:rPr>
          <w:rFonts w:ascii="Palatino Linotype" w:hAnsi="Palatino Linotype" w:cs="Arial"/>
        </w:rPr>
      </w:pPr>
    </w:p>
    <w:p w14:paraId="28988C96" w14:textId="77777777" w:rsidR="001178D8" w:rsidRPr="00112718" w:rsidRDefault="001178D8" w:rsidP="00E66F95">
      <w:pPr>
        <w:spacing w:line="360" w:lineRule="auto"/>
        <w:contextualSpacing/>
        <w:jc w:val="both"/>
        <w:rPr>
          <w:rFonts w:ascii="Palatino Linotype" w:hAnsi="Palatino Linotype" w:cs="Arial"/>
        </w:rPr>
      </w:pPr>
    </w:p>
    <w:p w14:paraId="64F51AF9" w14:textId="585CDD4C" w:rsidR="00AC3C64" w:rsidRPr="00112718" w:rsidRDefault="00AC3C64" w:rsidP="007C6C5D">
      <w:pPr>
        <w:pStyle w:val="Prrafodelista"/>
        <w:numPr>
          <w:ilvl w:val="0"/>
          <w:numId w:val="1"/>
        </w:numPr>
        <w:spacing w:line="360" w:lineRule="auto"/>
        <w:contextualSpacing/>
        <w:jc w:val="center"/>
        <w:rPr>
          <w:rFonts w:ascii="Palatino Linotype" w:hAnsi="Palatino Linotype" w:cs="Arial"/>
          <w:b/>
        </w:rPr>
      </w:pPr>
      <w:r w:rsidRPr="00112718">
        <w:rPr>
          <w:rFonts w:ascii="Palatino Linotype" w:hAnsi="Palatino Linotype" w:cs="Arial"/>
          <w:b/>
        </w:rPr>
        <w:lastRenderedPageBreak/>
        <w:t>R E S U E L V E:</w:t>
      </w:r>
    </w:p>
    <w:p w14:paraId="7DA29C06" w14:textId="77777777" w:rsidR="0055242D" w:rsidRPr="00112718" w:rsidRDefault="0055242D" w:rsidP="0055242D">
      <w:pPr>
        <w:pStyle w:val="Prrafodelista"/>
        <w:spacing w:line="360" w:lineRule="auto"/>
        <w:ind w:left="1080"/>
        <w:contextualSpacing/>
        <w:rPr>
          <w:rFonts w:ascii="Palatino Linotype" w:hAnsi="Palatino Linotype" w:cs="Arial"/>
          <w:b/>
        </w:rPr>
      </w:pPr>
    </w:p>
    <w:p w14:paraId="2A18B4E0" w14:textId="1E72D3EC" w:rsidR="00C678ED" w:rsidRPr="00112718" w:rsidRDefault="00C678ED" w:rsidP="007C6C5D">
      <w:pPr>
        <w:spacing w:line="360" w:lineRule="auto"/>
        <w:jc w:val="both"/>
        <w:rPr>
          <w:rFonts w:ascii="Palatino Linotype" w:hAnsi="Palatino Linotype" w:cs="Arial"/>
          <w:bCs/>
          <w:lang w:val="es-MX" w:eastAsia="en-US"/>
        </w:rPr>
      </w:pPr>
      <w:r w:rsidRPr="00112718">
        <w:rPr>
          <w:rFonts w:ascii="Palatino Linotype" w:hAnsi="Palatino Linotype" w:cs="Arial"/>
          <w:b/>
        </w:rPr>
        <w:t xml:space="preserve">Primero. </w:t>
      </w:r>
      <w:r w:rsidRPr="00112718">
        <w:rPr>
          <w:rFonts w:ascii="Palatino Linotype" w:hAnsi="Palatino Linotype" w:cs="Arial"/>
          <w:lang w:val="es-ES_tradnl"/>
        </w:rPr>
        <w:t xml:space="preserve">Resultan </w:t>
      </w:r>
      <w:r w:rsidR="0006097A" w:rsidRPr="00112718">
        <w:rPr>
          <w:rFonts w:ascii="Palatino Linotype" w:hAnsi="Palatino Linotype" w:cs="Arial"/>
          <w:b/>
          <w:bCs/>
          <w:lang w:val="es-ES_tradnl"/>
        </w:rPr>
        <w:t>FUNDADOS</w:t>
      </w:r>
      <w:r w:rsidR="00F82CD7" w:rsidRPr="00112718">
        <w:rPr>
          <w:rFonts w:ascii="Palatino Linotype" w:hAnsi="Palatino Linotype" w:cs="Arial"/>
          <w:lang w:val="es-ES_tradnl"/>
        </w:rPr>
        <w:t xml:space="preserve"> </w:t>
      </w:r>
      <w:r w:rsidRPr="00112718">
        <w:rPr>
          <w:rFonts w:ascii="Palatino Linotype" w:eastAsia="Arial Unicode MS" w:hAnsi="Palatino Linotype" w:cs="Arial"/>
        </w:rPr>
        <w:t xml:space="preserve">los motivos de inconformidad hechos valer por </w:t>
      </w:r>
      <w:r w:rsidR="006C6CDF" w:rsidRPr="00112718">
        <w:rPr>
          <w:rFonts w:ascii="Palatino Linotype" w:eastAsia="Arial Unicode MS" w:hAnsi="Palatino Linotype" w:cs="Arial"/>
        </w:rPr>
        <w:t xml:space="preserve">el </w:t>
      </w:r>
      <w:r w:rsidR="00D13A82" w:rsidRPr="00112718">
        <w:rPr>
          <w:rFonts w:ascii="Palatino Linotype" w:eastAsia="Arial Unicode MS" w:hAnsi="Palatino Linotype" w:cs="Arial"/>
          <w:b/>
        </w:rPr>
        <w:t>RECURRENTE</w:t>
      </w:r>
      <w:r w:rsidRPr="00112718">
        <w:rPr>
          <w:rFonts w:ascii="Palatino Linotype" w:eastAsia="Arial Unicode MS" w:hAnsi="Palatino Linotype" w:cs="Arial"/>
        </w:rPr>
        <w:t xml:space="preserve"> </w:t>
      </w:r>
      <w:r w:rsidRPr="00112718">
        <w:rPr>
          <w:rFonts w:ascii="Palatino Linotype" w:eastAsia="Palatino Linotype" w:hAnsi="Palatino Linotype" w:cs="Palatino Linotype"/>
        </w:rPr>
        <w:t xml:space="preserve">en el Recurso de Revisión </w:t>
      </w:r>
      <w:r w:rsidR="00D13A82" w:rsidRPr="00112718">
        <w:rPr>
          <w:rFonts w:ascii="Palatino Linotype" w:eastAsia="Palatino Linotype" w:hAnsi="Palatino Linotype" w:cs="Palatino Linotype"/>
          <w:b/>
        </w:rPr>
        <w:t>0</w:t>
      </w:r>
      <w:r w:rsidR="004D0E53" w:rsidRPr="00112718">
        <w:rPr>
          <w:rFonts w:ascii="Palatino Linotype" w:eastAsia="Palatino Linotype" w:hAnsi="Palatino Linotype" w:cs="Palatino Linotype"/>
          <w:b/>
        </w:rPr>
        <w:t>6764</w:t>
      </w:r>
      <w:r w:rsidR="00D13A82" w:rsidRPr="00112718">
        <w:rPr>
          <w:rFonts w:ascii="Palatino Linotype" w:eastAsia="Palatino Linotype" w:hAnsi="Palatino Linotype" w:cs="Palatino Linotype"/>
          <w:b/>
        </w:rPr>
        <w:t>/INFOEM/IP/RR/2022</w:t>
      </w:r>
      <w:r w:rsidRPr="00112718">
        <w:rPr>
          <w:rFonts w:ascii="Palatino Linotype" w:eastAsia="Palatino Linotype" w:hAnsi="Palatino Linotype" w:cs="Palatino Linotype"/>
          <w:bCs/>
        </w:rPr>
        <w:t>,</w:t>
      </w:r>
      <w:r w:rsidRPr="00112718">
        <w:rPr>
          <w:rFonts w:ascii="Palatino Linotype" w:eastAsia="Palatino Linotype" w:hAnsi="Palatino Linotype" w:cs="Palatino Linotype"/>
          <w:b/>
        </w:rPr>
        <w:t xml:space="preserve"> </w:t>
      </w:r>
      <w:r w:rsidRPr="00112718">
        <w:rPr>
          <w:rFonts w:ascii="Palatino Linotype" w:hAnsi="Palatino Linotype" w:cs="Arial"/>
          <w:lang w:val="es-MX" w:eastAsia="en-US"/>
        </w:rPr>
        <w:t xml:space="preserve">por lo que, en términos del </w:t>
      </w:r>
      <w:r w:rsidR="00392DF9" w:rsidRPr="00112718">
        <w:rPr>
          <w:rFonts w:ascii="Palatino Linotype" w:hAnsi="Palatino Linotype" w:cs="Arial"/>
          <w:b/>
          <w:bCs/>
          <w:lang w:val="es-MX" w:eastAsia="en-US"/>
        </w:rPr>
        <w:t xml:space="preserve">Considerando </w:t>
      </w:r>
      <w:r w:rsidRPr="00112718">
        <w:rPr>
          <w:rFonts w:ascii="Palatino Linotype" w:hAnsi="Palatino Linotype" w:cs="Arial"/>
          <w:b/>
          <w:lang w:val="es-MX" w:eastAsia="en-US"/>
        </w:rPr>
        <w:t xml:space="preserve">Cuarto </w:t>
      </w:r>
      <w:r w:rsidRPr="00112718">
        <w:rPr>
          <w:rFonts w:ascii="Palatino Linotype" w:hAnsi="Palatino Linotype" w:cs="Arial"/>
          <w:lang w:val="es-MX" w:eastAsia="en-US"/>
        </w:rPr>
        <w:t xml:space="preserve">de esta resolución, se </w:t>
      </w:r>
      <w:r w:rsidR="000E0F62" w:rsidRPr="00112718">
        <w:rPr>
          <w:rFonts w:ascii="Palatino Linotype" w:hAnsi="Palatino Linotype" w:cs="Arial"/>
          <w:b/>
          <w:lang w:val="es-MX" w:eastAsia="en-US"/>
        </w:rPr>
        <w:t>REVOCA</w:t>
      </w:r>
      <w:r w:rsidRPr="00112718">
        <w:rPr>
          <w:rFonts w:ascii="Palatino Linotype" w:hAnsi="Palatino Linotype" w:cs="Arial"/>
          <w:b/>
          <w:lang w:val="es-MX" w:eastAsia="en-US"/>
        </w:rPr>
        <w:t xml:space="preserve"> </w:t>
      </w:r>
      <w:r w:rsidRPr="00112718">
        <w:rPr>
          <w:rFonts w:ascii="Palatino Linotype" w:hAnsi="Palatino Linotype" w:cs="Arial"/>
          <w:lang w:val="es-MX" w:eastAsia="en-US"/>
        </w:rPr>
        <w:t>la respuesta emitida por el</w:t>
      </w:r>
      <w:r w:rsidRPr="00112718">
        <w:rPr>
          <w:rFonts w:ascii="Palatino Linotype" w:hAnsi="Palatino Linotype" w:cs="Arial"/>
          <w:bCs/>
          <w:lang w:val="es-MX" w:eastAsia="en-US"/>
        </w:rPr>
        <w:t xml:space="preserve"> </w:t>
      </w:r>
      <w:r w:rsidR="00D13A82" w:rsidRPr="00112718">
        <w:rPr>
          <w:rFonts w:ascii="Palatino Linotype" w:hAnsi="Palatino Linotype" w:cs="Arial"/>
          <w:b/>
          <w:bCs/>
          <w:lang w:val="es-MX" w:eastAsia="en-US"/>
        </w:rPr>
        <w:t>SUJETO OBLIGADO</w:t>
      </w:r>
      <w:r w:rsidRPr="00112718">
        <w:rPr>
          <w:rFonts w:ascii="Palatino Linotype" w:hAnsi="Palatino Linotype" w:cs="Arial"/>
          <w:bCs/>
          <w:lang w:val="es-MX" w:eastAsia="en-US"/>
        </w:rPr>
        <w:t>.</w:t>
      </w:r>
    </w:p>
    <w:p w14:paraId="15B724D5" w14:textId="77777777" w:rsidR="0055242D" w:rsidRPr="00112718" w:rsidRDefault="0055242D" w:rsidP="007C6C5D">
      <w:pPr>
        <w:spacing w:line="360" w:lineRule="auto"/>
        <w:jc w:val="both"/>
        <w:rPr>
          <w:rFonts w:ascii="Palatino Linotype" w:hAnsi="Palatino Linotype" w:cs="Arial"/>
        </w:rPr>
      </w:pPr>
    </w:p>
    <w:p w14:paraId="25E870C4" w14:textId="237A54A1" w:rsidR="001F0EF9" w:rsidRPr="00112718" w:rsidRDefault="00C678ED" w:rsidP="001F0EF9">
      <w:pPr>
        <w:spacing w:line="360" w:lineRule="auto"/>
        <w:ind w:right="49"/>
        <w:jc w:val="both"/>
        <w:rPr>
          <w:rFonts w:ascii="Palatino Linotype" w:hAnsi="Palatino Linotype"/>
          <w:bCs/>
        </w:rPr>
      </w:pPr>
      <w:r w:rsidRPr="00112718">
        <w:rPr>
          <w:rFonts w:ascii="Palatino Linotype" w:hAnsi="Palatino Linotype" w:cs="Arial"/>
          <w:b/>
        </w:rPr>
        <w:t xml:space="preserve">Segundo. </w:t>
      </w:r>
      <w:r w:rsidRPr="00112718">
        <w:rPr>
          <w:rFonts w:ascii="Palatino Linotype" w:hAnsi="Palatino Linotype" w:cs="Arial"/>
        </w:rPr>
        <w:t>Se</w:t>
      </w:r>
      <w:r w:rsidRPr="00112718">
        <w:rPr>
          <w:rFonts w:ascii="Palatino Linotype" w:hAnsi="Palatino Linotype" w:cs="Arial"/>
          <w:b/>
        </w:rPr>
        <w:t xml:space="preserve"> </w:t>
      </w:r>
      <w:r w:rsidRPr="00112718">
        <w:rPr>
          <w:rFonts w:ascii="Palatino Linotype" w:hAnsi="Palatino Linotype"/>
          <w:b/>
        </w:rPr>
        <w:t xml:space="preserve">ORDENA </w:t>
      </w:r>
      <w:r w:rsidRPr="00112718">
        <w:rPr>
          <w:rFonts w:ascii="Palatino Linotype" w:hAnsi="Palatino Linotype"/>
        </w:rPr>
        <w:t xml:space="preserve">al </w:t>
      </w:r>
      <w:r w:rsidRPr="00112718">
        <w:rPr>
          <w:rFonts w:ascii="Palatino Linotype" w:hAnsi="Palatino Linotype"/>
          <w:b/>
        </w:rPr>
        <w:t>S</w:t>
      </w:r>
      <w:r w:rsidR="0039087C" w:rsidRPr="00112718">
        <w:rPr>
          <w:rFonts w:ascii="Palatino Linotype" w:hAnsi="Palatino Linotype"/>
          <w:b/>
        </w:rPr>
        <w:t>UJETO OBLIGADO</w:t>
      </w:r>
      <w:r w:rsidRPr="00112718">
        <w:rPr>
          <w:rFonts w:ascii="Palatino Linotype" w:hAnsi="Palatino Linotype"/>
        </w:rPr>
        <w:t xml:space="preserve"> a que,</w:t>
      </w:r>
      <w:r w:rsidRPr="00112718">
        <w:rPr>
          <w:rFonts w:ascii="Palatino Linotype" w:hAnsi="Palatino Linotype"/>
          <w:b/>
        </w:rPr>
        <w:t xml:space="preserve"> </w:t>
      </w:r>
      <w:r w:rsidRPr="00112718">
        <w:rPr>
          <w:rFonts w:ascii="Palatino Linotype" w:hAnsi="Palatino Linotype"/>
        </w:rPr>
        <w:t>en términos del Considerando Cuarto y Quinto, haga entrega vía S</w:t>
      </w:r>
      <w:r w:rsidR="00945D53" w:rsidRPr="00112718">
        <w:rPr>
          <w:rFonts w:ascii="Palatino Linotype" w:hAnsi="Palatino Linotype"/>
        </w:rPr>
        <w:t>istema de Acceso a la Información Mexiquense</w:t>
      </w:r>
      <w:r w:rsidR="006433CA" w:rsidRPr="00112718">
        <w:rPr>
          <w:rFonts w:ascii="Palatino Linotype" w:hAnsi="Palatino Linotype"/>
        </w:rPr>
        <w:t xml:space="preserve"> y correo electrónico</w:t>
      </w:r>
      <w:r w:rsidRPr="00112718">
        <w:rPr>
          <w:rFonts w:ascii="Palatino Linotype" w:hAnsi="Palatino Linotype"/>
        </w:rPr>
        <w:t>,</w:t>
      </w:r>
      <w:r w:rsidR="00945D53" w:rsidRPr="00112718">
        <w:rPr>
          <w:rFonts w:ascii="Palatino Linotype" w:hAnsi="Palatino Linotype"/>
        </w:rPr>
        <w:t xml:space="preserve"> de ser el caso,</w:t>
      </w:r>
      <w:r w:rsidRPr="00112718">
        <w:rPr>
          <w:rFonts w:ascii="Palatino Linotype" w:hAnsi="Palatino Linotype"/>
        </w:rPr>
        <w:t xml:space="preserve"> </w:t>
      </w:r>
      <w:r w:rsidR="00ED6E6B" w:rsidRPr="00112718">
        <w:rPr>
          <w:rFonts w:ascii="Palatino Linotype" w:hAnsi="Palatino Linotype" w:cs="Arial"/>
          <w:bCs/>
          <w:shd w:val="clear" w:color="auto" w:fill="FFFFFF"/>
        </w:rPr>
        <w:t>en versión pública</w:t>
      </w:r>
      <w:r w:rsidR="00261606" w:rsidRPr="00112718">
        <w:rPr>
          <w:rFonts w:ascii="Palatino Linotype" w:hAnsi="Palatino Linotype" w:cs="Arial"/>
          <w:bCs/>
          <w:shd w:val="clear" w:color="auto" w:fill="FFFFFF"/>
        </w:rPr>
        <w:t>,</w:t>
      </w:r>
      <w:r w:rsidR="001F0EF9" w:rsidRPr="00112718">
        <w:rPr>
          <w:rFonts w:ascii="Palatino Linotype" w:hAnsi="Palatino Linotype" w:cs="Arial"/>
          <w:bCs/>
          <w:shd w:val="clear" w:color="auto" w:fill="FFFFFF"/>
        </w:rPr>
        <w:t xml:space="preserve"> </w:t>
      </w:r>
      <w:r w:rsidR="00EC184B" w:rsidRPr="00112718">
        <w:rPr>
          <w:rFonts w:ascii="Palatino Linotype" w:hAnsi="Palatino Linotype" w:cs="Arial"/>
          <w:bCs/>
          <w:shd w:val="clear" w:color="auto" w:fill="FFFFFF"/>
        </w:rPr>
        <w:t xml:space="preserve">vigente o actualizada al </w:t>
      </w:r>
      <w:r w:rsidR="00EC184B" w:rsidRPr="00112718">
        <w:rPr>
          <w:rFonts w:ascii="Palatino Linotype" w:hAnsi="Palatino Linotype" w:cs="Arial"/>
          <w:bCs/>
        </w:rPr>
        <w:t>veintitrés de marzo de dos mil veintidós</w:t>
      </w:r>
      <w:r w:rsidR="001F0EF9" w:rsidRPr="00112718">
        <w:rPr>
          <w:rFonts w:ascii="Palatino Linotype" w:hAnsi="Palatino Linotype" w:cs="Arial"/>
          <w:bCs/>
          <w:shd w:val="clear" w:color="auto" w:fill="FFFFFF"/>
        </w:rPr>
        <w:t xml:space="preserve">, los </w:t>
      </w:r>
      <w:r w:rsidR="001F0EF9" w:rsidRPr="00112718">
        <w:rPr>
          <w:rFonts w:ascii="Palatino Linotype" w:hAnsi="Palatino Linotype" w:cs="Arial"/>
          <w:b/>
          <w:shd w:val="clear" w:color="auto" w:fill="FFFFFF"/>
        </w:rPr>
        <w:t>documentos donde conste la siguiente información</w:t>
      </w:r>
      <w:r w:rsidR="001F0EF9" w:rsidRPr="00112718">
        <w:rPr>
          <w:rFonts w:ascii="Palatino Linotype" w:hAnsi="Palatino Linotype" w:cs="Arial"/>
          <w:bCs/>
          <w:shd w:val="clear" w:color="auto" w:fill="FFFFFF"/>
        </w:rPr>
        <w:t>:</w:t>
      </w:r>
    </w:p>
    <w:p w14:paraId="613ACEF7" w14:textId="77777777" w:rsidR="001F0EF9" w:rsidRPr="00112718" w:rsidRDefault="001F0EF9" w:rsidP="001F0EF9">
      <w:pPr>
        <w:pStyle w:val="NormalWeb"/>
        <w:shd w:val="clear" w:color="auto" w:fill="FFFFFF"/>
        <w:spacing w:before="0" w:beforeAutospacing="0" w:after="0" w:afterAutospacing="0" w:line="360" w:lineRule="auto"/>
        <w:jc w:val="both"/>
        <w:rPr>
          <w:rFonts w:ascii="Palatino Linotype" w:hAnsi="Palatino Linotype"/>
        </w:rPr>
      </w:pPr>
    </w:p>
    <w:p w14:paraId="2822C9AD" w14:textId="1F5391A2" w:rsidR="001F0EF9" w:rsidRPr="00112718" w:rsidRDefault="00080E60" w:rsidP="00080E60">
      <w:pPr>
        <w:pStyle w:val="NormalWeb"/>
        <w:shd w:val="clear" w:color="auto" w:fill="FFFFFF"/>
        <w:spacing w:before="0" w:beforeAutospacing="0" w:after="0" w:afterAutospacing="0" w:line="360" w:lineRule="auto"/>
        <w:ind w:left="567" w:right="567"/>
        <w:jc w:val="both"/>
        <w:rPr>
          <w:rFonts w:ascii="Palatino Linotype" w:hAnsi="Palatino Linotype"/>
        </w:rPr>
      </w:pPr>
      <w:r w:rsidRPr="00112718">
        <w:rPr>
          <w:rFonts w:ascii="Palatino Linotype" w:hAnsi="Palatino Linotype"/>
        </w:rPr>
        <w:t xml:space="preserve">a) </w:t>
      </w:r>
      <w:r w:rsidR="001F0EF9" w:rsidRPr="00112718">
        <w:rPr>
          <w:rFonts w:ascii="Palatino Linotype" w:hAnsi="Palatino Linotype"/>
        </w:rPr>
        <w:t>Unidades administrativas u órganos municipales que conozcan de cuestiones relacionadas con el derecho de acceso a la información pública.</w:t>
      </w:r>
    </w:p>
    <w:p w14:paraId="599FB38F" w14:textId="68CFBB3B" w:rsidR="001F0EF9" w:rsidRPr="00112718" w:rsidRDefault="00080E60" w:rsidP="00080E60">
      <w:pPr>
        <w:pStyle w:val="NormalWeb"/>
        <w:shd w:val="clear" w:color="auto" w:fill="FFFFFF"/>
        <w:spacing w:before="0" w:beforeAutospacing="0" w:after="0" w:afterAutospacing="0" w:line="360" w:lineRule="auto"/>
        <w:ind w:left="567" w:right="567"/>
        <w:jc w:val="both"/>
        <w:rPr>
          <w:rFonts w:ascii="Palatino Linotype" w:hAnsi="Palatino Linotype"/>
        </w:rPr>
      </w:pPr>
      <w:r w:rsidRPr="00112718">
        <w:rPr>
          <w:rFonts w:ascii="Palatino Linotype" w:hAnsi="Palatino Linotype"/>
        </w:rPr>
        <w:t xml:space="preserve">b) </w:t>
      </w:r>
      <w:r w:rsidR="001F0EF9" w:rsidRPr="00112718">
        <w:rPr>
          <w:rFonts w:ascii="Palatino Linotype" w:hAnsi="Palatino Linotype"/>
        </w:rPr>
        <w:t xml:space="preserve">Sitios de internet utilizados por el Ayuntamiento para publicar la información municipal. </w:t>
      </w:r>
    </w:p>
    <w:p w14:paraId="5EB85A40" w14:textId="6103703C" w:rsidR="001F0EF9" w:rsidRPr="00112718" w:rsidRDefault="00080E60" w:rsidP="00080E60">
      <w:pPr>
        <w:pStyle w:val="NormalWeb"/>
        <w:shd w:val="clear" w:color="auto" w:fill="FFFFFF"/>
        <w:spacing w:before="0" w:beforeAutospacing="0" w:after="0" w:afterAutospacing="0" w:line="360" w:lineRule="auto"/>
        <w:ind w:left="567" w:right="567"/>
        <w:jc w:val="both"/>
        <w:rPr>
          <w:rFonts w:ascii="Palatino Linotype" w:hAnsi="Palatino Linotype"/>
        </w:rPr>
      </w:pPr>
      <w:r w:rsidRPr="00112718">
        <w:rPr>
          <w:rFonts w:ascii="Palatino Linotype" w:hAnsi="Palatino Linotype"/>
        </w:rPr>
        <w:t xml:space="preserve">c) </w:t>
      </w:r>
      <w:r w:rsidR="001F0EF9" w:rsidRPr="00112718">
        <w:rPr>
          <w:rFonts w:ascii="Palatino Linotype" w:hAnsi="Palatino Linotype"/>
        </w:rPr>
        <w:t xml:space="preserve">Programas con los que cuente el Ayuntamiento en temas relacionados con la detección y el combate a la corrupción que consideren la participación ciudadana.  </w:t>
      </w:r>
    </w:p>
    <w:p w14:paraId="616B3944" w14:textId="42E8FF01" w:rsidR="001F0EF9" w:rsidRPr="00112718" w:rsidRDefault="00080E60" w:rsidP="00080E60">
      <w:pPr>
        <w:pStyle w:val="NormalWeb"/>
        <w:shd w:val="clear" w:color="auto" w:fill="FFFFFF"/>
        <w:spacing w:before="0" w:beforeAutospacing="0" w:after="0" w:afterAutospacing="0" w:line="360" w:lineRule="auto"/>
        <w:ind w:left="567" w:right="567"/>
        <w:jc w:val="both"/>
        <w:rPr>
          <w:rFonts w:ascii="Palatino Linotype" w:hAnsi="Palatino Linotype"/>
        </w:rPr>
      </w:pPr>
      <w:r w:rsidRPr="00112718">
        <w:rPr>
          <w:rFonts w:ascii="Palatino Linotype" w:hAnsi="Palatino Linotype"/>
        </w:rPr>
        <w:t xml:space="preserve">d) </w:t>
      </w:r>
      <w:r w:rsidR="001F0EF9" w:rsidRPr="00112718">
        <w:rPr>
          <w:rFonts w:ascii="Palatino Linotype" w:hAnsi="Palatino Linotype"/>
        </w:rPr>
        <w:t>Instancias promotoras de participación ciudadana, y;</w:t>
      </w:r>
    </w:p>
    <w:p w14:paraId="6980D4BF" w14:textId="7EDCEAEB" w:rsidR="001F0EF9" w:rsidRPr="00112718" w:rsidRDefault="00080E60" w:rsidP="00080E60">
      <w:pPr>
        <w:pStyle w:val="NormalWeb"/>
        <w:shd w:val="clear" w:color="auto" w:fill="FFFFFF"/>
        <w:spacing w:before="0" w:beforeAutospacing="0" w:after="0" w:afterAutospacing="0" w:line="360" w:lineRule="auto"/>
        <w:ind w:left="567" w:right="567"/>
        <w:jc w:val="both"/>
        <w:rPr>
          <w:rFonts w:ascii="Palatino Linotype" w:hAnsi="Palatino Linotype"/>
        </w:rPr>
      </w:pPr>
      <w:r w:rsidRPr="00112718">
        <w:rPr>
          <w:rFonts w:ascii="Palatino Linotype" w:hAnsi="Palatino Linotype"/>
        </w:rPr>
        <w:t xml:space="preserve">e) </w:t>
      </w:r>
      <w:r w:rsidR="001F0EF9" w:rsidRPr="00112718">
        <w:rPr>
          <w:rFonts w:ascii="Palatino Linotype" w:hAnsi="Palatino Linotype"/>
        </w:rPr>
        <w:t xml:space="preserve">Comisiones, Consejos y Comités que conforman al Sujeto Obligado y su integración. </w:t>
      </w:r>
    </w:p>
    <w:p w14:paraId="65E84605" w14:textId="0E6E8492" w:rsidR="00261606" w:rsidRPr="00112718" w:rsidRDefault="00261606" w:rsidP="001F0EF9">
      <w:pPr>
        <w:spacing w:line="360" w:lineRule="auto"/>
        <w:ind w:right="49"/>
        <w:jc w:val="both"/>
        <w:rPr>
          <w:rFonts w:ascii="Palatino Linotype" w:hAnsi="Palatino Linotype" w:cs="Tahoma"/>
          <w:iCs/>
          <w:lang w:eastAsia="es-MX"/>
        </w:rPr>
      </w:pPr>
    </w:p>
    <w:p w14:paraId="2EDBBEA7" w14:textId="77777777" w:rsidR="00D97BAD" w:rsidRPr="00112718" w:rsidRDefault="00D97BAD" w:rsidP="00D97BAD">
      <w:pPr>
        <w:spacing w:line="360" w:lineRule="auto"/>
        <w:jc w:val="both"/>
        <w:rPr>
          <w:rFonts w:ascii="Palatino Linotype" w:hAnsi="Palatino Linotype" w:cs="Tahoma"/>
          <w:iCs/>
          <w:lang w:eastAsia="es-MX"/>
        </w:rPr>
      </w:pPr>
      <w:r w:rsidRPr="00112718">
        <w:rPr>
          <w:rFonts w:ascii="Palatino Linotype" w:hAnsi="Palatino Linotype" w:cs="Tahoma"/>
          <w:iCs/>
          <w:lang w:eastAsia="es-MX"/>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F2DE037" w14:textId="77777777" w:rsidR="00D97BAD" w:rsidRPr="00112718" w:rsidRDefault="00D97BAD" w:rsidP="00D97BAD">
      <w:pPr>
        <w:spacing w:line="360" w:lineRule="auto"/>
        <w:jc w:val="both"/>
        <w:rPr>
          <w:rFonts w:ascii="Palatino Linotype" w:hAnsi="Palatino Linotype" w:cs="Tahoma"/>
          <w:iCs/>
          <w:lang w:eastAsia="es-MX"/>
        </w:rPr>
      </w:pPr>
    </w:p>
    <w:p w14:paraId="79402B64" w14:textId="1DA637B9" w:rsidR="00AC6F2B" w:rsidRPr="00112718" w:rsidRDefault="00D97BAD" w:rsidP="007C6C5D">
      <w:pPr>
        <w:spacing w:line="360" w:lineRule="auto"/>
        <w:jc w:val="both"/>
        <w:rPr>
          <w:rFonts w:ascii="Palatino Linotype" w:hAnsi="Palatino Linotype" w:cs="Tahoma"/>
          <w:iCs/>
          <w:lang w:eastAsia="es-MX"/>
        </w:rPr>
      </w:pPr>
      <w:r w:rsidRPr="00112718">
        <w:rPr>
          <w:rFonts w:ascii="Palatino Linotype" w:hAnsi="Palatino Linotype" w:cs="Tahoma"/>
          <w:iCs/>
          <w:lang w:eastAsia="es-MX"/>
        </w:rPr>
        <w:t xml:space="preserve">En el supuesto de que la información ordenada </w:t>
      </w:r>
      <w:r w:rsidR="00E758F0" w:rsidRPr="00112718">
        <w:rPr>
          <w:rFonts w:ascii="Palatino Linotype" w:hAnsi="Palatino Linotype" w:cs="Tahoma"/>
          <w:iCs/>
          <w:lang w:eastAsia="es-MX"/>
        </w:rPr>
        <w:t xml:space="preserve">en el inciso </w:t>
      </w:r>
      <w:r w:rsidRPr="00112718">
        <w:rPr>
          <w:rFonts w:ascii="Palatino Linotype" w:hAnsi="Palatino Linotype" w:cs="Tahoma"/>
          <w:iCs/>
          <w:lang w:eastAsia="es-MX"/>
        </w:rPr>
        <w:t xml:space="preserve">c), no obre en los archivos del </w:t>
      </w:r>
      <w:r w:rsidR="00E758F0" w:rsidRPr="00112718">
        <w:rPr>
          <w:rFonts w:ascii="Palatino Linotype" w:hAnsi="Palatino Linotype" w:cs="Tahoma"/>
          <w:iCs/>
          <w:lang w:eastAsia="es-MX"/>
        </w:rPr>
        <w:t xml:space="preserve">Sujeto Obligado, deberá </w:t>
      </w:r>
      <w:r w:rsidRPr="00112718">
        <w:rPr>
          <w:rFonts w:ascii="Palatino Linotype" w:hAnsi="Palatino Linotype" w:cs="Tahoma"/>
          <w:iCs/>
          <w:lang w:eastAsia="es-MX"/>
        </w:rPr>
        <w:t xml:space="preserve">hacerlo del conocimiento de la parte Recurrente </w:t>
      </w:r>
      <w:r w:rsidR="00E758F0" w:rsidRPr="00112718">
        <w:rPr>
          <w:rFonts w:ascii="Palatino Linotype" w:hAnsi="Palatino Linotype" w:cs="Tahoma"/>
          <w:iCs/>
          <w:lang w:eastAsia="es-MX"/>
        </w:rPr>
        <w:t>e</w:t>
      </w:r>
      <w:r w:rsidRPr="00112718">
        <w:rPr>
          <w:rFonts w:ascii="Palatino Linotype" w:hAnsi="Palatino Linotype" w:cs="Tahoma"/>
          <w:iCs/>
          <w:lang w:eastAsia="es-MX"/>
        </w:rPr>
        <w:t xml:space="preserve">n términos del segundo párrafo del artículo 19 de la Ley en la materia, para tener por colmado el requerimiento de información. </w:t>
      </w:r>
    </w:p>
    <w:p w14:paraId="34F26F67" w14:textId="77777777" w:rsidR="00D97BAD" w:rsidRPr="00112718" w:rsidRDefault="00D97BAD" w:rsidP="007C6C5D">
      <w:pPr>
        <w:spacing w:line="360" w:lineRule="auto"/>
        <w:jc w:val="both"/>
        <w:rPr>
          <w:rFonts w:ascii="Palatino Linotype" w:hAnsi="Palatino Linotype" w:cs="Tahoma"/>
          <w:iCs/>
          <w:lang w:eastAsia="es-MX"/>
        </w:rPr>
      </w:pPr>
    </w:p>
    <w:p w14:paraId="528C6C4F" w14:textId="1CC629D9" w:rsidR="00C678ED" w:rsidRPr="00112718" w:rsidRDefault="00C678ED" w:rsidP="007C6C5D">
      <w:pPr>
        <w:spacing w:line="360" w:lineRule="auto"/>
        <w:contextualSpacing/>
        <w:jc w:val="both"/>
        <w:rPr>
          <w:rFonts w:ascii="Palatino Linotype" w:hAnsi="Palatino Linotype"/>
          <w:shd w:val="clear" w:color="auto" w:fill="FFFFFF"/>
        </w:rPr>
      </w:pPr>
      <w:r w:rsidRPr="00112718">
        <w:rPr>
          <w:rFonts w:ascii="Palatino Linotype" w:hAnsi="Palatino Linotype" w:cs="Arial"/>
          <w:b/>
        </w:rPr>
        <w:t>Tercero.</w:t>
      </w:r>
      <w:r w:rsidR="00570E5C" w:rsidRPr="00112718">
        <w:rPr>
          <w:rFonts w:ascii="Palatino Linotype" w:hAnsi="Palatino Linotype" w:cs="Arial"/>
          <w:b/>
          <w:bCs/>
          <w:shd w:val="clear" w:color="auto" w:fill="FFFFFF"/>
        </w:rPr>
        <w:t xml:space="preserve"> Notifíquese vía SAIMEX,</w:t>
      </w:r>
      <w:r w:rsidRPr="00112718">
        <w:rPr>
          <w:rStyle w:val="apple-converted-space"/>
          <w:rFonts w:ascii="Palatino Linotype" w:hAnsi="Palatino Linotype" w:cs="Arial"/>
          <w:b/>
          <w:bCs/>
          <w:i/>
          <w:iCs/>
          <w:shd w:val="clear" w:color="auto" w:fill="FFFFFF"/>
        </w:rPr>
        <w:t xml:space="preserve"> </w:t>
      </w:r>
      <w:r w:rsidRPr="00112718">
        <w:rPr>
          <w:rFonts w:ascii="Palatino Linotype" w:hAnsi="Palatino Linotype"/>
          <w:shd w:val="clear" w:color="auto" w:fill="FFFFFF"/>
        </w:rPr>
        <w:t>al Responsable de la Unidad de Transparencia del</w:t>
      </w:r>
      <w:r w:rsidRPr="00112718">
        <w:rPr>
          <w:rStyle w:val="apple-converted-space"/>
          <w:rFonts w:ascii="Palatino Linotype" w:hAnsi="Palatino Linotype"/>
          <w:bCs/>
          <w:shd w:val="clear" w:color="auto" w:fill="FFFFFF"/>
        </w:rPr>
        <w:t xml:space="preserve"> </w:t>
      </w:r>
      <w:r w:rsidRPr="00112718">
        <w:rPr>
          <w:rFonts w:ascii="Palatino Linotype" w:hAnsi="Palatino Linotype"/>
          <w:bCs/>
          <w:shd w:val="clear" w:color="auto" w:fill="FFFFFF"/>
        </w:rPr>
        <w:t>Sujeto Obligado la presente resolución</w:t>
      </w:r>
      <w:r w:rsidRPr="00112718">
        <w:rPr>
          <w:rFonts w:ascii="Palatino Linotype" w:hAnsi="Palatino Linotype"/>
          <w:shd w:val="clear" w:color="auto" w:fill="FFFFFF"/>
        </w:rPr>
        <w:t xml:space="preserve">, para que </w:t>
      </w:r>
      <w:r w:rsidR="00491059" w:rsidRPr="00112718">
        <w:rPr>
          <w:rFonts w:ascii="Palatino Linotype" w:hAnsi="Palatino Linotype"/>
          <w:shd w:val="clear" w:color="auto" w:fill="FFFFFF"/>
        </w:rPr>
        <w:t>conforme al artículo</w:t>
      </w:r>
      <w:r w:rsidRPr="00112718">
        <w:rPr>
          <w:rFonts w:ascii="Palatino Linotype" w:hAnsi="Palatino Linotype"/>
          <w:shd w:val="clear" w:color="auto" w:fill="FFFFFF"/>
        </w:rPr>
        <w:t xml:space="preserve">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023EE1C" w14:textId="77777777" w:rsidR="00C678ED" w:rsidRPr="00112718" w:rsidRDefault="00C678ED" w:rsidP="007C6C5D">
      <w:pPr>
        <w:spacing w:line="360" w:lineRule="auto"/>
        <w:contextualSpacing/>
        <w:jc w:val="both"/>
        <w:rPr>
          <w:rFonts w:ascii="Palatino Linotype" w:hAnsi="Palatino Linotype" w:cs="Arial"/>
          <w:b/>
        </w:rPr>
      </w:pPr>
    </w:p>
    <w:p w14:paraId="2D729917" w14:textId="4A03B3D9" w:rsidR="00C678ED" w:rsidRPr="00112718" w:rsidRDefault="00C678ED" w:rsidP="007C6C5D">
      <w:pPr>
        <w:spacing w:line="360" w:lineRule="auto"/>
        <w:ind w:right="49"/>
        <w:jc w:val="both"/>
        <w:rPr>
          <w:rFonts w:ascii="Palatino Linotype" w:hAnsi="Palatino Linotype" w:cs="Arial"/>
        </w:rPr>
      </w:pPr>
      <w:r w:rsidRPr="00112718">
        <w:rPr>
          <w:rFonts w:ascii="Palatino Linotype" w:hAnsi="Palatino Linotype" w:cs="Arial"/>
          <w:b/>
        </w:rPr>
        <w:t xml:space="preserve">Cuarto. </w:t>
      </w:r>
      <w:r w:rsidR="00570E5C" w:rsidRPr="00112718">
        <w:rPr>
          <w:rFonts w:ascii="Palatino Linotype" w:hAnsi="Palatino Linotype" w:cs="Arial"/>
          <w:b/>
          <w:bCs/>
          <w:shd w:val="clear" w:color="auto" w:fill="FFFFFF"/>
        </w:rPr>
        <w:t>Notifíquese vía SAIMEX</w:t>
      </w:r>
      <w:r w:rsidR="00AC6F2B" w:rsidRPr="00112718">
        <w:rPr>
          <w:rFonts w:ascii="Palatino Linotype" w:hAnsi="Palatino Linotype" w:cs="Arial"/>
          <w:b/>
          <w:bCs/>
        </w:rPr>
        <w:t xml:space="preserve"> y correo electrónico</w:t>
      </w:r>
      <w:r w:rsidR="00AC6F2B" w:rsidRPr="00112718">
        <w:rPr>
          <w:rFonts w:ascii="Palatino Linotype" w:hAnsi="Palatino Linotype" w:cs="Arial"/>
        </w:rPr>
        <w:t>,</w:t>
      </w:r>
      <w:r w:rsidR="00AC6F2B" w:rsidRPr="00112718">
        <w:rPr>
          <w:rFonts w:ascii="Palatino Linotype" w:hAnsi="Palatino Linotype" w:cs="Arial"/>
          <w:b/>
          <w:bCs/>
        </w:rPr>
        <w:t xml:space="preserve"> </w:t>
      </w:r>
      <w:r w:rsidR="00570E5C" w:rsidRPr="00112718">
        <w:rPr>
          <w:rFonts w:ascii="Palatino Linotype" w:hAnsi="Palatino Linotype" w:cs="Arial"/>
        </w:rPr>
        <w:t xml:space="preserve">a </w:t>
      </w:r>
      <w:r w:rsidR="00ED6E6B" w:rsidRPr="00112718">
        <w:rPr>
          <w:rFonts w:ascii="Palatino Linotype" w:hAnsi="Palatino Linotype" w:cs="Arial"/>
        </w:rPr>
        <w:t xml:space="preserve">la parte </w:t>
      </w:r>
      <w:r w:rsidR="00E717C8" w:rsidRPr="00112718">
        <w:rPr>
          <w:rFonts w:ascii="Palatino Linotype" w:hAnsi="Palatino Linotype" w:cs="Arial"/>
          <w:b/>
        </w:rPr>
        <w:t>RECURRENTE</w:t>
      </w:r>
      <w:r w:rsidRPr="00112718">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w:t>
      </w:r>
      <w:r w:rsidRPr="00112718">
        <w:rPr>
          <w:rFonts w:ascii="Palatino Linotype" w:eastAsia="Calibri" w:hAnsi="Palatino Linotype" w:cs="Arial"/>
          <w:lang w:val="es-MX" w:eastAsia="en-US"/>
        </w:rPr>
        <w:t xml:space="preserve"> </w:t>
      </w:r>
      <w:r w:rsidRPr="00112718">
        <w:rPr>
          <w:rFonts w:ascii="Palatino Linotype" w:hAnsi="Palatino Linotype" w:cs="Arial"/>
        </w:rPr>
        <w:t>podrá impugnar la presente resolución vía Juicio de Amparo en los términos de las leyes aplicables.</w:t>
      </w:r>
    </w:p>
    <w:p w14:paraId="2067D702" w14:textId="77777777" w:rsidR="00C06DA8" w:rsidRPr="00112718" w:rsidRDefault="00C06DA8" w:rsidP="007C6C5D">
      <w:pPr>
        <w:spacing w:line="360" w:lineRule="auto"/>
        <w:ind w:right="49"/>
        <w:jc w:val="both"/>
        <w:rPr>
          <w:rFonts w:ascii="Palatino Linotype" w:hAnsi="Palatino Linotype" w:cs="Arial"/>
        </w:rPr>
      </w:pPr>
    </w:p>
    <w:p w14:paraId="4AB01E6D" w14:textId="258FC518" w:rsidR="00025B60" w:rsidRPr="00112718" w:rsidRDefault="00025B60" w:rsidP="007C6C5D">
      <w:pPr>
        <w:spacing w:line="360" w:lineRule="auto"/>
        <w:jc w:val="both"/>
        <w:rPr>
          <w:rFonts w:ascii="Palatino Linotype" w:hAnsi="Palatino Linotype" w:cs="Arial"/>
          <w:bCs/>
        </w:rPr>
      </w:pPr>
      <w:r w:rsidRPr="00112718">
        <w:rPr>
          <w:rFonts w:ascii="Palatino Linotype" w:hAnsi="Palatino Linotype"/>
          <w:b/>
          <w:szCs w:val="25"/>
        </w:rPr>
        <w:lastRenderedPageBreak/>
        <w:t>Quinto.</w:t>
      </w:r>
      <w:r w:rsidRPr="00112718">
        <w:rPr>
          <w:rFonts w:ascii="Palatino Linotype" w:hAnsi="Palatino Linotype"/>
          <w:szCs w:val="25"/>
        </w:rPr>
        <w:t xml:space="preserve"> </w:t>
      </w:r>
      <w:r w:rsidRPr="00112718">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112718">
        <w:rPr>
          <w:rFonts w:ascii="Palatino Linotype" w:hAnsi="Palatino Linotype" w:cs="Arial"/>
          <w:b/>
          <w:bCs/>
        </w:rPr>
        <w:t>SUJETO OBLIGADO</w:t>
      </w:r>
      <w:r w:rsidR="00E717C8" w:rsidRPr="00112718">
        <w:rPr>
          <w:rFonts w:ascii="Palatino Linotype" w:hAnsi="Palatino Linotype" w:cs="Arial"/>
          <w:bCs/>
        </w:rPr>
        <w:t xml:space="preserve"> </w:t>
      </w:r>
      <w:r w:rsidRPr="00112718">
        <w:rPr>
          <w:rFonts w:ascii="Palatino Linotype" w:hAnsi="Palatino Linotype" w:cs="Arial"/>
          <w:bCs/>
        </w:rPr>
        <w:t>de manera fundada y motivada, podrá solicitar una ampliación de plazo para el cumplimiento de la presente resolución.</w:t>
      </w:r>
    </w:p>
    <w:p w14:paraId="3345DB0D" w14:textId="77777777" w:rsidR="00AE72A3" w:rsidRPr="00112718" w:rsidRDefault="00AE72A3" w:rsidP="007C6C5D">
      <w:pPr>
        <w:spacing w:line="360" w:lineRule="auto"/>
        <w:jc w:val="both"/>
        <w:rPr>
          <w:rFonts w:ascii="Palatino Linotype" w:hAnsi="Palatino Linotype" w:cs="Arial"/>
          <w:b/>
        </w:rPr>
      </w:pPr>
    </w:p>
    <w:p w14:paraId="618C0600" w14:textId="542E4876" w:rsidR="00A32A9A" w:rsidRDefault="00261606" w:rsidP="007C6C5D">
      <w:pPr>
        <w:spacing w:line="360" w:lineRule="auto"/>
        <w:jc w:val="both"/>
        <w:rPr>
          <w:rFonts w:ascii="Palatino Linotype" w:hAnsi="Palatino Linotype"/>
        </w:rPr>
        <w:sectPr w:rsidR="00A32A9A" w:rsidSect="00533A2C">
          <w:headerReference w:type="default" r:id="rId13"/>
          <w:footerReference w:type="default" r:id="rId14"/>
          <w:headerReference w:type="first" r:id="rId15"/>
          <w:footerReference w:type="first" r:id="rId16"/>
          <w:pgSz w:w="12240" w:h="15840"/>
          <w:pgMar w:top="2041" w:right="1467" w:bottom="1701" w:left="1701" w:header="709" w:footer="709" w:gutter="0"/>
          <w:cols w:space="708"/>
          <w:titlePg/>
          <w:docGrid w:linePitch="360"/>
        </w:sectPr>
      </w:pPr>
      <w:r w:rsidRPr="00112718">
        <w:rPr>
          <w:rFonts w:ascii="Palatino Linotype" w:hAnsi="Palatino Linotype"/>
          <w:color w:val="222222"/>
          <w:shd w:val="clear" w:color="auto" w:fill="FFFFFF"/>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bookmarkStart w:id="6" w:name="_GoBack"/>
      <w:bookmarkEnd w:id="6"/>
      <w:r w:rsidRPr="00112718">
        <w:rPr>
          <w:rFonts w:ascii="Palatino Linotype" w:hAnsi="Palatino Linotype"/>
          <w:color w:val="222222"/>
          <w:shd w:val="clear" w:color="auto" w:fill="FFFFFF"/>
        </w:rPr>
        <w:t>TRIGÉSIMA TERCERA SESIÓN ORDINARIA CELEBRADA EL CATORCE DE SEPTIEMBRE DE</w:t>
      </w:r>
      <w:r w:rsidRPr="00112718">
        <w:rPr>
          <w:rFonts w:ascii="Palatino Linotype" w:hAnsi="Palatino Linotype"/>
        </w:rPr>
        <w:t xml:space="preserve"> DOS MIL VEINTIDÓS, ANTE EL SECRETARIO TÉCNICO DEL PLENO ALEXIS TAPIA RAMÍREZ.</w:t>
      </w:r>
    </w:p>
    <w:p w14:paraId="53CF1600" w14:textId="77777777" w:rsidR="00025B60" w:rsidRPr="00226479" w:rsidRDefault="00025B60" w:rsidP="007C6C5D">
      <w:pPr>
        <w:spacing w:line="360" w:lineRule="auto"/>
        <w:jc w:val="both"/>
        <w:rPr>
          <w:rFonts w:ascii="Palatino Linotype" w:hAnsi="Palatino Linotype" w:cs="Arial"/>
        </w:rPr>
      </w:pPr>
    </w:p>
    <w:sectPr w:rsidR="00025B60" w:rsidRPr="00226479" w:rsidSect="00CA6FB7">
      <w:headerReference w:type="first" r:id="rId17"/>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7BC2A" w14:textId="77777777" w:rsidR="005163CC" w:rsidRDefault="005163CC" w:rsidP="00AC3C64">
      <w:r>
        <w:separator/>
      </w:r>
    </w:p>
  </w:endnote>
  <w:endnote w:type="continuationSeparator" w:id="0">
    <w:p w14:paraId="7B260DB7" w14:textId="77777777" w:rsidR="005163CC" w:rsidRDefault="005163CC"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4B4DB0D9"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A44E3">
      <w:rPr>
        <w:rFonts w:ascii="Arial" w:hAnsi="Arial" w:cs="Arial"/>
        <w:b/>
        <w:bCs/>
        <w:noProof/>
        <w:sz w:val="20"/>
        <w:szCs w:val="20"/>
      </w:rPr>
      <w:t>41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A44E3">
      <w:rPr>
        <w:rFonts w:ascii="Arial" w:hAnsi="Arial" w:cs="Arial"/>
        <w:b/>
        <w:bCs/>
        <w:noProof/>
        <w:sz w:val="20"/>
        <w:szCs w:val="20"/>
      </w:rPr>
      <w:t>42</w:t>
    </w:r>
    <w:r>
      <w:rPr>
        <w:rFonts w:ascii="Arial" w:hAnsi="Arial" w:cs="Arial"/>
        <w:b/>
        <w:bCs/>
        <w:sz w:val="20"/>
        <w:szCs w:val="20"/>
      </w:rPr>
      <w:fldChar w:fldCharType="end"/>
    </w:r>
  </w:p>
  <w:p w14:paraId="3144D6F6" w14:textId="77777777" w:rsidR="00F22875" w:rsidRDefault="00F22875" w:rsidP="00CA6FB7">
    <w:pPr>
      <w:pStyle w:val="Piedepgina"/>
      <w:rPr>
        <w:rFonts w:ascii="Times New Roman" w:hAnsi="Times New Roman" w:cs="Times New Roman"/>
      </w:rPr>
    </w:pPr>
  </w:p>
  <w:p w14:paraId="38F760E7" w14:textId="77777777" w:rsidR="00F22875" w:rsidRDefault="00F2287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1EA9F81A"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A44E3">
      <w:rPr>
        <w:rFonts w:ascii="Arial" w:hAnsi="Arial" w:cs="Arial"/>
        <w:b/>
        <w:bCs/>
        <w:noProof/>
        <w:sz w:val="20"/>
        <w:szCs w:val="20"/>
      </w:rPr>
      <w:t>42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A44E3">
      <w:rPr>
        <w:rFonts w:ascii="Arial" w:hAnsi="Arial" w:cs="Arial"/>
        <w:b/>
        <w:bCs/>
        <w:noProof/>
        <w:sz w:val="20"/>
        <w:szCs w:val="20"/>
      </w:rPr>
      <w:t>42</w:t>
    </w:r>
    <w:r>
      <w:rPr>
        <w:rFonts w:ascii="Arial" w:hAnsi="Arial" w:cs="Arial"/>
        <w:b/>
        <w:bCs/>
        <w:sz w:val="20"/>
        <w:szCs w:val="20"/>
      </w:rPr>
      <w:fldChar w:fldCharType="end"/>
    </w:r>
  </w:p>
  <w:p w14:paraId="65F9F2AB" w14:textId="77777777" w:rsidR="00F22875" w:rsidRDefault="00F228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999E" w14:textId="77777777" w:rsidR="005163CC" w:rsidRDefault="005163CC" w:rsidP="00AC3C64">
      <w:r>
        <w:separator/>
      </w:r>
    </w:p>
  </w:footnote>
  <w:footnote w:type="continuationSeparator" w:id="0">
    <w:p w14:paraId="44C9305F" w14:textId="77777777" w:rsidR="005163CC" w:rsidRDefault="005163CC" w:rsidP="00AC3C64">
      <w:r>
        <w:continuationSeparator/>
      </w:r>
    </w:p>
  </w:footnote>
  <w:footnote w:id="1">
    <w:p w14:paraId="643D9BE1" w14:textId="77777777" w:rsidR="00F22875" w:rsidRDefault="00F22875"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F22875" w:rsidRDefault="00F22875"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F22875" w14:paraId="1CAF6798" w14:textId="77777777" w:rsidTr="00CA6FB7">
      <w:tc>
        <w:tcPr>
          <w:tcW w:w="2551" w:type="dxa"/>
          <w:vAlign w:val="center"/>
          <w:hideMark/>
        </w:tcPr>
        <w:p w14:paraId="38FC8A48"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091F18C5"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06764/INFOEM/IP/RR/2022</w:t>
          </w:r>
        </w:p>
      </w:tc>
    </w:tr>
    <w:tr w:rsidR="00F22875" w14:paraId="3833CE6F" w14:textId="77777777" w:rsidTr="00CA6FB7">
      <w:trPr>
        <w:trHeight w:val="228"/>
      </w:trPr>
      <w:tc>
        <w:tcPr>
          <w:tcW w:w="2551" w:type="dxa"/>
          <w:vAlign w:val="center"/>
          <w:hideMark/>
        </w:tcPr>
        <w:p w14:paraId="1025F01D" w14:textId="5F859909"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1A793D5D" w14:textId="56738EAD" w:rsidR="00F22875" w:rsidRPr="00C16F76" w:rsidRDefault="00F22875" w:rsidP="002A48A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Tecámac  </w:t>
          </w:r>
        </w:p>
      </w:tc>
    </w:tr>
    <w:tr w:rsidR="00F22875" w14:paraId="45A2A6CA" w14:textId="77777777" w:rsidTr="00CA6FB7">
      <w:tc>
        <w:tcPr>
          <w:tcW w:w="2551" w:type="dxa"/>
          <w:vAlign w:val="center"/>
          <w:hideMark/>
        </w:tcPr>
        <w:p w14:paraId="3683544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F22875" w:rsidRDefault="00F2287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F22875" w:rsidRDefault="00F2287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0B6062F9">
          <wp:simplePos x="0" y="0"/>
          <wp:positionH relativeFrom="page">
            <wp:align>right</wp:align>
          </wp:positionH>
          <wp:positionV relativeFrom="paragraph">
            <wp:posOffset>-342265</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F22875" w14:paraId="4F4B9AE4" w14:textId="77777777" w:rsidTr="00FE275B">
      <w:tc>
        <w:tcPr>
          <w:tcW w:w="2551" w:type="dxa"/>
          <w:vAlign w:val="center"/>
          <w:hideMark/>
        </w:tcPr>
        <w:p w14:paraId="5F7A06AF"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4BBD2A4D"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06764/INFOEM/IP/RR/2022</w:t>
          </w:r>
        </w:p>
      </w:tc>
    </w:tr>
    <w:tr w:rsidR="00F22875" w14:paraId="6541DE91" w14:textId="77777777" w:rsidTr="00FE275B">
      <w:tc>
        <w:tcPr>
          <w:tcW w:w="2551" w:type="dxa"/>
          <w:vAlign w:val="center"/>
          <w:hideMark/>
        </w:tcPr>
        <w:p w14:paraId="2281ECC7" w14:textId="74C7CE21" w:rsidR="00F22875" w:rsidRDefault="00F2287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7B512F94" w:rsidR="00F22875" w:rsidRDefault="004A44E3" w:rsidP="004A44E3">
          <w:pPr>
            <w:jc w:val="both"/>
            <w:rPr>
              <w:rFonts w:ascii="Palatino Linotype" w:hAnsi="Palatino Linotype"/>
              <w:b/>
              <w:sz w:val="22"/>
              <w:szCs w:val="22"/>
              <w:lang w:val="es-ES_tradnl"/>
            </w:rPr>
          </w:pPr>
          <w:r>
            <w:rPr>
              <w:rFonts w:ascii="Palatino Linotype" w:hAnsi="Palatino Linotype"/>
              <w:b/>
              <w:sz w:val="22"/>
              <w:szCs w:val="22"/>
              <w:lang w:val="es-ES_tradnl"/>
            </w:rPr>
            <w:t>XXXX XXXXX XXXXX</w:t>
          </w:r>
        </w:p>
      </w:tc>
    </w:tr>
    <w:tr w:rsidR="00F22875" w14:paraId="6D98CF8D" w14:textId="77777777" w:rsidTr="00FE275B">
      <w:trPr>
        <w:trHeight w:val="228"/>
      </w:trPr>
      <w:tc>
        <w:tcPr>
          <w:tcW w:w="2551" w:type="dxa"/>
          <w:vAlign w:val="center"/>
          <w:hideMark/>
        </w:tcPr>
        <w:p w14:paraId="2B044A40" w14:textId="0584A308"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EA15077" w14:textId="0052DA12" w:rsidR="00F22875" w:rsidRDefault="00F22875" w:rsidP="00F22875">
          <w:pPr>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F22875" w14:paraId="78DFB34C" w14:textId="77777777" w:rsidTr="00FE275B">
      <w:tc>
        <w:tcPr>
          <w:tcW w:w="2551" w:type="dxa"/>
          <w:vAlign w:val="center"/>
          <w:hideMark/>
        </w:tcPr>
        <w:p w14:paraId="1A5F4AC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F22875" w:rsidRDefault="00F2287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F22875" w:rsidRDefault="00F22875" w:rsidP="00CA6FB7">
    <w:pPr>
      <w:pStyle w:val="Encabezado"/>
      <w:jc w:val="both"/>
    </w:pPr>
  </w:p>
  <w:p w14:paraId="47984B13" w14:textId="77777777" w:rsidR="00F22875" w:rsidRDefault="00F2287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230"/>
    <w:multiLevelType w:val="hybridMultilevel"/>
    <w:tmpl w:val="C9E4D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7D6BC1"/>
    <w:multiLevelType w:val="hybridMultilevel"/>
    <w:tmpl w:val="56FA29A4"/>
    <w:lvl w:ilvl="0" w:tplc="FFFFFFFF">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976403D"/>
    <w:multiLevelType w:val="hybridMultilevel"/>
    <w:tmpl w:val="5F0A8F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1">
    <w:nsid w:val="3B777A19"/>
    <w:multiLevelType w:val="hybridMultilevel"/>
    <w:tmpl w:val="B748B6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E71D3C"/>
    <w:multiLevelType w:val="hybridMultilevel"/>
    <w:tmpl w:val="56FA29A4"/>
    <w:lvl w:ilvl="0" w:tplc="080A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4AB24A82"/>
    <w:multiLevelType w:val="hybridMultilevel"/>
    <w:tmpl w:val="DBD2C820"/>
    <w:lvl w:ilvl="0" w:tplc="0374DEC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D2F6BE1"/>
    <w:multiLevelType w:val="hybridMultilevel"/>
    <w:tmpl w:val="EE24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1">
    <w:nsid w:val="76EC7DD7"/>
    <w:multiLevelType w:val="hybridMultilevel"/>
    <w:tmpl w:val="8D66FE18"/>
    <w:lvl w:ilvl="0" w:tplc="C1C0906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2"/>
  </w:num>
  <w:num w:numId="3">
    <w:abstractNumId w:val="10"/>
  </w:num>
  <w:num w:numId="4">
    <w:abstractNumId w:val="15"/>
  </w:num>
  <w:num w:numId="5">
    <w:abstractNumId w:val="9"/>
  </w:num>
  <w:num w:numId="6">
    <w:abstractNumId w:val="33"/>
  </w:num>
  <w:num w:numId="7">
    <w:abstractNumId w:val="6"/>
  </w:num>
  <w:num w:numId="8">
    <w:abstractNumId w:val="25"/>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27"/>
  </w:num>
  <w:num w:numId="12">
    <w:abstractNumId w:val="17"/>
  </w:num>
  <w:num w:numId="13">
    <w:abstractNumId w:val="5"/>
  </w:num>
  <w:num w:numId="14">
    <w:abstractNumId w:val="2"/>
  </w:num>
  <w:num w:numId="15">
    <w:abstractNumId w:val="23"/>
  </w:num>
  <w:num w:numId="16">
    <w:abstractNumId w:val="20"/>
  </w:num>
  <w:num w:numId="17">
    <w:abstractNumId w:val="42"/>
  </w:num>
  <w:num w:numId="18">
    <w:abstractNumId w:val="1"/>
  </w:num>
  <w:num w:numId="19">
    <w:abstractNumId w:val="8"/>
  </w:num>
  <w:num w:numId="20">
    <w:abstractNumId w:val="7"/>
  </w:num>
  <w:num w:numId="21">
    <w:abstractNumId w:val="36"/>
  </w:num>
  <w:num w:numId="22">
    <w:abstractNumId w:val="43"/>
  </w:num>
  <w:num w:numId="23">
    <w:abstractNumId w:val="37"/>
  </w:num>
  <w:num w:numId="24">
    <w:abstractNumId w:val="32"/>
  </w:num>
  <w:num w:numId="25">
    <w:abstractNumId w:val="40"/>
  </w:num>
  <w:num w:numId="26">
    <w:abstractNumId w:val="11"/>
  </w:num>
  <w:num w:numId="27">
    <w:abstractNumId w:val="19"/>
  </w:num>
  <w:num w:numId="28">
    <w:abstractNumId w:val="29"/>
  </w:num>
  <w:num w:numId="29">
    <w:abstractNumId w:val="30"/>
  </w:num>
  <w:num w:numId="30">
    <w:abstractNumId w:val="28"/>
  </w:num>
  <w:num w:numId="31">
    <w:abstractNumId w:val="31"/>
  </w:num>
  <w:num w:numId="32">
    <w:abstractNumId w:val="18"/>
  </w:num>
  <w:num w:numId="33">
    <w:abstractNumId w:val="16"/>
  </w:num>
  <w:num w:numId="34">
    <w:abstractNumId w:val="13"/>
  </w:num>
  <w:num w:numId="35">
    <w:abstractNumId w:val="34"/>
  </w:num>
  <w:num w:numId="36">
    <w:abstractNumId w:val="39"/>
  </w:num>
  <w:num w:numId="37">
    <w:abstractNumId w:val="0"/>
  </w:num>
  <w:num w:numId="38">
    <w:abstractNumId w:val="26"/>
  </w:num>
  <w:num w:numId="39">
    <w:abstractNumId w:val="38"/>
  </w:num>
  <w:num w:numId="40">
    <w:abstractNumId w:val="21"/>
  </w:num>
  <w:num w:numId="41">
    <w:abstractNumId w:val="24"/>
  </w:num>
  <w:num w:numId="42">
    <w:abstractNumId w:val="14"/>
  </w:num>
  <w:num w:numId="43">
    <w:abstractNumId w:val="3"/>
  </w:num>
  <w:num w:numId="44">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2DC"/>
    <w:rsid w:val="00023058"/>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3245"/>
    <w:rsid w:val="000634D5"/>
    <w:rsid w:val="00063AE7"/>
    <w:rsid w:val="00073407"/>
    <w:rsid w:val="000756A1"/>
    <w:rsid w:val="00075746"/>
    <w:rsid w:val="0007580D"/>
    <w:rsid w:val="00080E60"/>
    <w:rsid w:val="00084589"/>
    <w:rsid w:val="00085E37"/>
    <w:rsid w:val="00092DFF"/>
    <w:rsid w:val="00094D04"/>
    <w:rsid w:val="00095AB1"/>
    <w:rsid w:val="0009648E"/>
    <w:rsid w:val="000A36E7"/>
    <w:rsid w:val="000A57F5"/>
    <w:rsid w:val="000A673D"/>
    <w:rsid w:val="000B14A5"/>
    <w:rsid w:val="000B51C2"/>
    <w:rsid w:val="000B653E"/>
    <w:rsid w:val="000C56A4"/>
    <w:rsid w:val="000D633E"/>
    <w:rsid w:val="000E0F62"/>
    <w:rsid w:val="000E1326"/>
    <w:rsid w:val="00100641"/>
    <w:rsid w:val="001013A9"/>
    <w:rsid w:val="00103E3E"/>
    <w:rsid w:val="001118AA"/>
    <w:rsid w:val="00111D82"/>
    <w:rsid w:val="00112718"/>
    <w:rsid w:val="00113F54"/>
    <w:rsid w:val="001147E0"/>
    <w:rsid w:val="0011778C"/>
    <w:rsid w:val="001178D8"/>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3FBC"/>
    <w:rsid w:val="00174388"/>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D0CC5"/>
    <w:rsid w:val="001D1499"/>
    <w:rsid w:val="001D6D81"/>
    <w:rsid w:val="001E0E8C"/>
    <w:rsid w:val="001E258F"/>
    <w:rsid w:val="001E261F"/>
    <w:rsid w:val="001E71F8"/>
    <w:rsid w:val="001E791F"/>
    <w:rsid w:val="001F0EF9"/>
    <w:rsid w:val="001F219C"/>
    <w:rsid w:val="001F2FAD"/>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674A"/>
    <w:rsid w:val="00260365"/>
    <w:rsid w:val="00260464"/>
    <w:rsid w:val="00261606"/>
    <w:rsid w:val="00261BA4"/>
    <w:rsid w:val="002701F7"/>
    <w:rsid w:val="00273D23"/>
    <w:rsid w:val="00274C2A"/>
    <w:rsid w:val="00276AF3"/>
    <w:rsid w:val="00277ED6"/>
    <w:rsid w:val="00280921"/>
    <w:rsid w:val="00285F75"/>
    <w:rsid w:val="00286504"/>
    <w:rsid w:val="002911C5"/>
    <w:rsid w:val="002939DD"/>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4CAB"/>
    <w:rsid w:val="00316A67"/>
    <w:rsid w:val="00326996"/>
    <w:rsid w:val="00331835"/>
    <w:rsid w:val="003340F3"/>
    <w:rsid w:val="0033486D"/>
    <w:rsid w:val="00335C38"/>
    <w:rsid w:val="00341449"/>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2721"/>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47BCB"/>
    <w:rsid w:val="00450820"/>
    <w:rsid w:val="00452B9A"/>
    <w:rsid w:val="004532C1"/>
    <w:rsid w:val="00453F78"/>
    <w:rsid w:val="004560BD"/>
    <w:rsid w:val="004570AC"/>
    <w:rsid w:val="004571AE"/>
    <w:rsid w:val="0046215E"/>
    <w:rsid w:val="00463FE3"/>
    <w:rsid w:val="004714B0"/>
    <w:rsid w:val="0047610F"/>
    <w:rsid w:val="004852C6"/>
    <w:rsid w:val="00487EF9"/>
    <w:rsid w:val="004909DB"/>
    <w:rsid w:val="00491059"/>
    <w:rsid w:val="00492459"/>
    <w:rsid w:val="004937E6"/>
    <w:rsid w:val="004A44E3"/>
    <w:rsid w:val="004B1342"/>
    <w:rsid w:val="004B588D"/>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10E32"/>
    <w:rsid w:val="00512D5C"/>
    <w:rsid w:val="00515FAA"/>
    <w:rsid w:val="00516141"/>
    <w:rsid w:val="00516180"/>
    <w:rsid w:val="005163CC"/>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6B81"/>
    <w:rsid w:val="0057019A"/>
    <w:rsid w:val="00570E5C"/>
    <w:rsid w:val="00583C01"/>
    <w:rsid w:val="005873F1"/>
    <w:rsid w:val="005A3389"/>
    <w:rsid w:val="005A3788"/>
    <w:rsid w:val="005A7ED2"/>
    <w:rsid w:val="005B1093"/>
    <w:rsid w:val="005B134D"/>
    <w:rsid w:val="005B5279"/>
    <w:rsid w:val="005C42F6"/>
    <w:rsid w:val="005C47D3"/>
    <w:rsid w:val="005C58FB"/>
    <w:rsid w:val="005D082A"/>
    <w:rsid w:val="005D6D05"/>
    <w:rsid w:val="005D6EA1"/>
    <w:rsid w:val="005E3A77"/>
    <w:rsid w:val="005E79E7"/>
    <w:rsid w:val="005F4F02"/>
    <w:rsid w:val="00600AC2"/>
    <w:rsid w:val="00605EA1"/>
    <w:rsid w:val="006154F4"/>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63BE"/>
    <w:rsid w:val="006C6CDF"/>
    <w:rsid w:val="006D189B"/>
    <w:rsid w:val="006D41CD"/>
    <w:rsid w:val="006D4B6F"/>
    <w:rsid w:val="006D5474"/>
    <w:rsid w:val="006D7980"/>
    <w:rsid w:val="006F04B5"/>
    <w:rsid w:val="006F1988"/>
    <w:rsid w:val="006F1E06"/>
    <w:rsid w:val="006F3C93"/>
    <w:rsid w:val="007134E5"/>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B9C"/>
    <w:rsid w:val="00833F90"/>
    <w:rsid w:val="00835A40"/>
    <w:rsid w:val="0084372C"/>
    <w:rsid w:val="00844B66"/>
    <w:rsid w:val="00847472"/>
    <w:rsid w:val="00851545"/>
    <w:rsid w:val="008604A0"/>
    <w:rsid w:val="00860CD5"/>
    <w:rsid w:val="0086448F"/>
    <w:rsid w:val="00867824"/>
    <w:rsid w:val="00874CD2"/>
    <w:rsid w:val="00875D73"/>
    <w:rsid w:val="00880C20"/>
    <w:rsid w:val="00882041"/>
    <w:rsid w:val="00882ED1"/>
    <w:rsid w:val="00886165"/>
    <w:rsid w:val="0089065A"/>
    <w:rsid w:val="00892FF9"/>
    <w:rsid w:val="008A3EF4"/>
    <w:rsid w:val="008A6570"/>
    <w:rsid w:val="008B3B6F"/>
    <w:rsid w:val="008D09A2"/>
    <w:rsid w:val="008D13D2"/>
    <w:rsid w:val="008D1D2B"/>
    <w:rsid w:val="008D2B3C"/>
    <w:rsid w:val="008D4BF3"/>
    <w:rsid w:val="008D5AFD"/>
    <w:rsid w:val="008D6A84"/>
    <w:rsid w:val="008E206F"/>
    <w:rsid w:val="008E6239"/>
    <w:rsid w:val="008E70D5"/>
    <w:rsid w:val="008F32C1"/>
    <w:rsid w:val="008F4614"/>
    <w:rsid w:val="008F5238"/>
    <w:rsid w:val="008F742E"/>
    <w:rsid w:val="008F7CEC"/>
    <w:rsid w:val="00903C1E"/>
    <w:rsid w:val="00904683"/>
    <w:rsid w:val="009046F3"/>
    <w:rsid w:val="009075CE"/>
    <w:rsid w:val="00910E63"/>
    <w:rsid w:val="00911E37"/>
    <w:rsid w:val="00913545"/>
    <w:rsid w:val="00917276"/>
    <w:rsid w:val="0092206D"/>
    <w:rsid w:val="00926E80"/>
    <w:rsid w:val="0093120B"/>
    <w:rsid w:val="009319EF"/>
    <w:rsid w:val="00935820"/>
    <w:rsid w:val="009412A1"/>
    <w:rsid w:val="00941C12"/>
    <w:rsid w:val="00943101"/>
    <w:rsid w:val="00945D53"/>
    <w:rsid w:val="00951FE9"/>
    <w:rsid w:val="0095406D"/>
    <w:rsid w:val="00957D08"/>
    <w:rsid w:val="0096072D"/>
    <w:rsid w:val="0096473B"/>
    <w:rsid w:val="009735E7"/>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03C74"/>
    <w:rsid w:val="00A10326"/>
    <w:rsid w:val="00A13D7B"/>
    <w:rsid w:val="00A16A36"/>
    <w:rsid w:val="00A222E5"/>
    <w:rsid w:val="00A24144"/>
    <w:rsid w:val="00A24E74"/>
    <w:rsid w:val="00A2556A"/>
    <w:rsid w:val="00A3149E"/>
    <w:rsid w:val="00A32A9A"/>
    <w:rsid w:val="00A34D22"/>
    <w:rsid w:val="00A41315"/>
    <w:rsid w:val="00A467F8"/>
    <w:rsid w:val="00A47580"/>
    <w:rsid w:val="00A55194"/>
    <w:rsid w:val="00A61F8F"/>
    <w:rsid w:val="00A649DA"/>
    <w:rsid w:val="00A655A8"/>
    <w:rsid w:val="00A71E6B"/>
    <w:rsid w:val="00A72C70"/>
    <w:rsid w:val="00A75AAD"/>
    <w:rsid w:val="00A823F6"/>
    <w:rsid w:val="00A82D88"/>
    <w:rsid w:val="00A858BD"/>
    <w:rsid w:val="00A85929"/>
    <w:rsid w:val="00A92AA5"/>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78ED"/>
    <w:rsid w:val="00C67B1F"/>
    <w:rsid w:val="00C715A8"/>
    <w:rsid w:val="00C71749"/>
    <w:rsid w:val="00C7588F"/>
    <w:rsid w:val="00C76DCC"/>
    <w:rsid w:val="00C77F9C"/>
    <w:rsid w:val="00C82674"/>
    <w:rsid w:val="00C8330F"/>
    <w:rsid w:val="00C83486"/>
    <w:rsid w:val="00C84138"/>
    <w:rsid w:val="00C90D9C"/>
    <w:rsid w:val="00C931C4"/>
    <w:rsid w:val="00C956D1"/>
    <w:rsid w:val="00C966AF"/>
    <w:rsid w:val="00C9696D"/>
    <w:rsid w:val="00C97B1B"/>
    <w:rsid w:val="00CA6FB7"/>
    <w:rsid w:val="00CA7900"/>
    <w:rsid w:val="00CB1531"/>
    <w:rsid w:val="00CB2A8F"/>
    <w:rsid w:val="00CB2AC0"/>
    <w:rsid w:val="00CB5390"/>
    <w:rsid w:val="00CB72E5"/>
    <w:rsid w:val="00CC0741"/>
    <w:rsid w:val="00CC0778"/>
    <w:rsid w:val="00CC3046"/>
    <w:rsid w:val="00CD2038"/>
    <w:rsid w:val="00CD22E6"/>
    <w:rsid w:val="00CD238C"/>
    <w:rsid w:val="00CD48A8"/>
    <w:rsid w:val="00CD4B8C"/>
    <w:rsid w:val="00CE2A59"/>
    <w:rsid w:val="00CE2CFE"/>
    <w:rsid w:val="00CE4FF5"/>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A3023"/>
    <w:rsid w:val="00DB0611"/>
    <w:rsid w:val="00DC0D43"/>
    <w:rsid w:val="00DC4417"/>
    <w:rsid w:val="00DC62EF"/>
    <w:rsid w:val="00DD208E"/>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32775"/>
    <w:rsid w:val="00E43D2E"/>
    <w:rsid w:val="00E47C9C"/>
    <w:rsid w:val="00E50E9F"/>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5EA"/>
    <w:rsid w:val="00E9188C"/>
    <w:rsid w:val="00EA132D"/>
    <w:rsid w:val="00EA25E8"/>
    <w:rsid w:val="00EA757B"/>
    <w:rsid w:val="00EB1F6E"/>
    <w:rsid w:val="00EB2C58"/>
    <w:rsid w:val="00EB645E"/>
    <w:rsid w:val="00EB6846"/>
    <w:rsid w:val="00EB78D1"/>
    <w:rsid w:val="00EC184B"/>
    <w:rsid w:val="00EC47A9"/>
    <w:rsid w:val="00EC4F23"/>
    <w:rsid w:val="00EC5047"/>
    <w:rsid w:val="00ED0ADC"/>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51343"/>
    <w:rsid w:val="00F52CA3"/>
    <w:rsid w:val="00F52F8E"/>
    <w:rsid w:val="00F535D9"/>
    <w:rsid w:val="00F62A94"/>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47D2"/>
    <w:rsid w:val="00FD4877"/>
    <w:rsid w:val="00FE11CA"/>
    <w:rsid w:val="00FE275B"/>
    <w:rsid w:val="00FE52D5"/>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ecamac.gob.mx/images/Slide/PlandeDesarrolloMunicipaldeTecamac2022-202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pej.rae.es/lema/%C3%B3rgan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BAA51-A506-4282-8172-8138A8AD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9986</Words>
  <Characters>54929</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2</cp:revision>
  <cp:lastPrinted>2022-09-19T17:38:00Z</cp:lastPrinted>
  <dcterms:created xsi:type="dcterms:W3CDTF">2022-09-29T20:14:00Z</dcterms:created>
  <dcterms:modified xsi:type="dcterms:W3CDTF">2022-09-29T20:14:00Z</dcterms:modified>
</cp:coreProperties>
</file>