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7612" w14:textId="474332E0" w:rsidR="00D13848" w:rsidRDefault="00AC3C64" w:rsidP="007C6C5D">
      <w:pPr>
        <w:spacing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w:t>
      </w:r>
      <w:r w:rsidR="00A2556A" w:rsidRPr="00911351">
        <w:rPr>
          <w:rFonts w:ascii="Palatino Linotype" w:hAnsi="Palatino Linotype"/>
        </w:rPr>
        <w:t>M</w:t>
      </w:r>
      <w:r w:rsidR="00A2556A">
        <w:rPr>
          <w:rFonts w:ascii="Palatino Linotype" w:hAnsi="Palatino Linotype"/>
        </w:rPr>
        <w:t>é</w:t>
      </w:r>
      <w:r w:rsidR="00A2556A" w:rsidRPr="00911351">
        <w:rPr>
          <w:rFonts w:ascii="Palatino Linotype" w:hAnsi="Palatino Linotype"/>
        </w:rPr>
        <w:t>xico</w:t>
      </w:r>
      <w:r w:rsidRPr="00911351">
        <w:rPr>
          <w:rFonts w:ascii="Palatino Linotype" w:hAnsi="Palatino Linotype"/>
        </w:rPr>
        <w:t xml:space="preserve">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D16661">
        <w:rPr>
          <w:rStyle w:val="apple-converted-space"/>
          <w:rFonts w:ascii="Palatino Linotype" w:hAnsi="Palatino Linotype" w:cs="Arial"/>
        </w:rPr>
        <w:t xml:space="preserve"> </w:t>
      </w:r>
      <w:r w:rsidR="00D9328D">
        <w:rPr>
          <w:rStyle w:val="apple-converted-space"/>
          <w:rFonts w:ascii="Palatino Linotype" w:hAnsi="Palatino Linotype" w:cs="Arial"/>
        </w:rPr>
        <w:t xml:space="preserve">treinta y uno </w:t>
      </w:r>
      <w:r w:rsidR="00B236D6">
        <w:rPr>
          <w:rStyle w:val="apple-converted-space"/>
          <w:rFonts w:ascii="Palatino Linotype" w:hAnsi="Palatino Linotype" w:cs="Arial"/>
        </w:rPr>
        <w:t>de agosto</w:t>
      </w:r>
      <w:r w:rsidR="003823C8" w:rsidRPr="00716D67">
        <w:rPr>
          <w:rStyle w:val="apple-converted-space"/>
          <w:rFonts w:ascii="Palatino Linotype" w:hAnsi="Palatino Linotype" w:cs="Arial"/>
        </w:rPr>
        <w:t xml:space="preserve"> </w:t>
      </w:r>
      <w:r w:rsidR="00652515">
        <w:rPr>
          <w:rStyle w:val="normaltextrun"/>
          <w:rFonts w:ascii="Palatino Linotype" w:hAnsi="Palatino Linotype" w:cs="Arial"/>
        </w:rPr>
        <w:t>de dos mil veintidós</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14:paraId="4B38DD1E" w14:textId="77777777" w:rsidR="00D13848" w:rsidRPr="002C6C73" w:rsidRDefault="00D13848" w:rsidP="007C6C5D">
      <w:pPr>
        <w:spacing w:line="360" w:lineRule="auto"/>
        <w:jc w:val="both"/>
        <w:rPr>
          <w:rFonts w:ascii="Palatino Linotype" w:hAnsi="Palatino Linotype" w:cs="Arial"/>
        </w:rPr>
      </w:pPr>
    </w:p>
    <w:p w14:paraId="335909BA" w14:textId="52A31775" w:rsidR="00AC3C64" w:rsidRDefault="00AC3C64" w:rsidP="007C6C5D">
      <w:pPr>
        <w:spacing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D16661">
        <w:rPr>
          <w:rFonts w:ascii="Palatino Linotype" w:hAnsi="Palatino Linotype" w:cs="Arial"/>
          <w:b/>
          <w:bCs/>
        </w:rPr>
        <w:t>0</w:t>
      </w:r>
      <w:r w:rsidR="00514304">
        <w:rPr>
          <w:rFonts w:ascii="Palatino Linotype" w:hAnsi="Palatino Linotype" w:cs="Arial"/>
          <w:b/>
          <w:bCs/>
        </w:rPr>
        <w:t>6</w:t>
      </w:r>
      <w:r w:rsidR="00D206B2">
        <w:rPr>
          <w:rFonts w:ascii="Palatino Linotype" w:hAnsi="Palatino Linotype" w:cs="Arial"/>
          <w:b/>
          <w:bCs/>
        </w:rPr>
        <w:t>659</w:t>
      </w:r>
      <w:r w:rsidR="006A3CB6">
        <w:rPr>
          <w:rFonts w:ascii="Palatino Linotype" w:hAnsi="Palatino Linotype" w:cs="Arial"/>
          <w:b/>
          <w:bCs/>
        </w:rPr>
        <w:t>/INFOEM/IP/RR/202</w:t>
      </w:r>
      <w:r w:rsidR="00D16661">
        <w:rPr>
          <w:rFonts w:ascii="Palatino Linotype" w:hAnsi="Palatino Linotype" w:cs="Arial"/>
          <w:b/>
          <w:bCs/>
        </w:rPr>
        <w:t>2</w:t>
      </w:r>
      <w:r w:rsidRPr="00911351">
        <w:rPr>
          <w:rFonts w:ascii="Palatino Linotype" w:hAnsi="Palatino Linotype" w:cs="Arial"/>
        </w:rPr>
        <w:t xml:space="preserve">, </w:t>
      </w:r>
      <w:r w:rsidR="00D16661">
        <w:rPr>
          <w:rFonts w:ascii="Palatino Linotype" w:hAnsi="Palatino Linotype" w:cs="Arial"/>
        </w:rPr>
        <w:t xml:space="preserve">interpuesto </w:t>
      </w:r>
      <w:r w:rsidR="008604A0">
        <w:rPr>
          <w:rFonts w:ascii="Palatino Linotype" w:eastAsia="Palatino Linotype" w:hAnsi="Palatino Linotype" w:cs="Palatino Linotype"/>
        </w:rPr>
        <w:t xml:space="preserve">por </w:t>
      </w:r>
      <w:r w:rsidR="002F3B13">
        <w:rPr>
          <w:rFonts w:ascii="Palatino Linotype" w:hAnsi="Palatino Linotype"/>
          <w:b/>
          <w:sz w:val="22"/>
          <w:szCs w:val="22"/>
          <w:lang w:val="es-ES_tradnl"/>
        </w:rPr>
        <w:t>XXXXXXX  XXXXXX XXX</w:t>
      </w:r>
      <w:r w:rsidR="00514304">
        <w:rPr>
          <w:rFonts w:ascii="Palatino Linotype" w:eastAsia="Palatino Linotype" w:hAnsi="Palatino Linotype" w:cs="Palatino Linotype"/>
        </w:rPr>
        <w:t>,</w:t>
      </w:r>
      <w:r w:rsidR="00D16661">
        <w:rPr>
          <w:rFonts w:ascii="Palatino Linotype" w:eastAsia="Palatino Linotype" w:hAnsi="Palatino Linotype" w:cs="Palatino Linotype"/>
        </w:rPr>
        <w:t xml:space="preserve"> a</w:t>
      </w:r>
      <w:r w:rsidR="00514304">
        <w:rPr>
          <w:rFonts w:ascii="Palatino Linotype" w:eastAsia="Palatino Linotype" w:hAnsi="Palatino Linotype" w:cs="Palatino Linotype"/>
        </w:rPr>
        <w:t xml:space="preserve"> quien</w:t>
      </w:r>
      <w:r w:rsidR="00D16661">
        <w:rPr>
          <w:rFonts w:ascii="Palatino Linotype" w:eastAsia="Palatino Linotype" w:hAnsi="Palatino Linotype" w:cs="Palatino Linotype"/>
        </w:rPr>
        <w:t xml:space="preserve"> en lo sucesivo se le denominar</w:t>
      </w:r>
      <w:r w:rsidR="00FF53BB">
        <w:rPr>
          <w:rFonts w:ascii="Palatino Linotype" w:eastAsia="Palatino Linotype" w:hAnsi="Palatino Linotype" w:cs="Palatino Linotype"/>
        </w:rPr>
        <w:t>á</w:t>
      </w:r>
      <w:r w:rsidR="00D16661">
        <w:rPr>
          <w:rFonts w:ascii="Palatino Linotype" w:eastAsia="Palatino Linotype" w:hAnsi="Palatino Linotype" w:cs="Palatino Linotype"/>
        </w:rPr>
        <w:t xml:space="preserve"> </w:t>
      </w:r>
      <w:r w:rsidR="00FF53BB">
        <w:rPr>
          <w:rFonts w:ascii="Palatino Linotype" w:hAnsi="Palatino Linotype" w:cs="Arial"/>
        </w:rPr>
        <w:t>la</w:t>
      </w:r>
      <w:r w:rsidR="00652515">
        <w:rPr>
          <w:rFonts w:ascii="Palatino Linotype" w:hAnsi="Palatino Linotype" w:cs="Arial"/>
        </w:rPr>
        <w:t xml:space="preserve"> </w:t>
      </w:r>
      <w:r w:rsidR="00A2556A" w:rsidRPr="00A2556A">
        <w:rPr>
          <w:rFonts w:ascii="Palatino Linotype" w:hAnsi="Palatino Linotype" w:cs="Arial"/>
          <w:b/>
        </w:rPr>
        <w:t>RECURRENTE</w:t>
      </w:r>
      <w:r w:rsidR="008604A0">
        <w:rPr>
          <w:rFonts w:ascii="Palatino Linotype" w:hAnsi="Palatino Linotype" w:cs="Arial"/>
          <w:bCs/>
        </w:rPr>
        <w:t>,</w:t>
      </w:r>
      <w:r w:rsidRPr="00911351">
        <w:rPr>
          <w:rFonts w:ascii="Palatino Linotype" w:hAnsi="Palatino Linotype" w:cs="Arial"/>
        </w:rPr>
        <w:t xml:space="preserve"> en contra de la respuesta a su solicitud de información </w:t>
      </w:r>
      <w:r w:rsidR="008604A0">
        <w:rPr>
          <w:rFonts w:ascii="Palatino Linotype" w:hAnsi="Palatino Linotype" w:cs="Arial"/>
        </w:rPr>
        <w:t xml:space="preserve">identificada </w:t>
      </w:r>
      <w:r w:rsidRPr="00911351">
        <w:rPr>
          <w:rFonts w:ascii="Palatino Linotype" w:hAnsi="Palatino Linotype" w:cs="Arial"/>
        </w:rPr>
        <w:t xml:space="preserve">con número de folio </w:t>
      </w:r>
      <w:r w:rsidR="00D16661" w:rsidRPr="00D16661">
        <w:rPr>
          <w:rFonts w:ascii="Palatino Linotype" w:hAnsi="Palatino Linotype" w:cs="Arial"/>
          <w:b/>
        </w:rPr>
        <w:t>00</w:t>
      </w:r>
      <w:r w:rsidR="00FE52D5">
        <w:rPr>
          <w:rFonts w:ascii="Palatino Linotype" w:hAnsi="Palatino Linotype" w:cs="Arial"/>
          <w:b/>
        </w:rPr>
        <w:t>0</w:t>
      </w:r>
      <w:r w:rsidR="00D206B2">
        <w:rPr>
          <w:rFonts w:ascii="Palatino Linotype" w:hAnsi="Palatino Linotype" w:cs="Arial"/>
          <w:b/>
        </w:rPr>
        <w:t>32</w:t>
      </w:r>
      <w:r w:rsidR="00D16661" w:rsidRPr="00D16661">
        <w:rPr>
          <w:rFonts w:ascii="Palatino Linotype" w:hAnsi="Palatino Linotype" w:cs="Arial"/>
          <w:b/>
        </w:rPr>
        <w:t>/</w:t>
      </w:r>
      <w:r w:rsidR="00D206B2">
        <w:rPr>
          <w:rFonts w:ascii="Palatino Linotype" w:hAnsi="Palatino Linotype" w:cs="Arial"/>
          <w:b/>
        </w:rPr>
        <w:t>TONANI</w:t>
      </w:r>
      <w:r w:rsidR="00D16661" w:rsidRPr="00D16661">
        <w:rPr>
          <w:rFonts w:ascii="Palatino Linotype" w:hAnsi="Palatino Linotype" w:cs="Arial"/>
          <w:b/>
        </w:rPr>
        <w:t>/IP/2022</w:t>
      </w:r>
      <w:r w:rsidR="008604A0">
        <w:rPr>
          <w:rFonts w:ascii="Palatino Linotype" w:hAnsi="Palatino Linotype" w:cs="Arial"/>
          <w:b/>
        </w:rPr>
        <w:t xml:space="preserve"> </w:t>
      </w:r>
      <w:r w:rsidR="008604A0">
        <w:rPr>
          <w:rFonts w:ascii="Palatino Linotype" w:hAnsi="Palatino Linotype" w:cs="Arial"/>
          <w:bCs/>
        </w:rPr>
        <w:t xml:space="preserve">proporcionada </w:t>
      </w:r>
      <w:r w:rsidRPr="00911351">
        <w:rPr>
          <w:rFonts w:ascii="Palatino Linotype" w:hAnsi="Palatino Linotype" w:cs="Arial"/>
        </w:rPr>
        <w:t>por parte de</w:t>
      </w:r>
      <w:r w:rsidR="00A2556A">
        <w:rPr>
          <w:rFonts w:ascii="Palatino Linotype" w:hAnsi="Palatino Linotype" w:cs="Arial"/>
        </w:rPr>
        <w:t>l</w:t>
      </w:r>
      <w:r w:rsidR="00042B33">
        <w:rPr>
          <w:rFonts w:ascii="Palatino Linotype" w:hAnsi="Palatino Linotype" w:cs="Arial"/>
        </w:rPr>
        <w:t xml:space="preserve"> </w:t>
      </w:r>
      <w:r w:rsidR="00D206B2">
        <w:rPr>
          <w:rFonts w:ascii="Palatino Linotype" w:hAnsi="Palatino Linotype" w:cs="Arial"/>
          <w:b/>
        </w:rPr>
        <w:t xml:space="preserve">Ayuntamiento de </w:t>
      </w:r>
      <w:proofErr w:type="spellStart"/>
      <w:r w:rsidR="00D206B2">
        <w:rPr>
          <w:rFonts w:ascii="Palatino Linotype" w:hAnsi="Palatino Linotype" w:cs="Arial"/>
          <w:b/>
        </w:rPr>
        <w:t>Tonanitla</w:t>
      </w:r>
      <w:proofErr w:type="spellEnd"/>
      <w:r w:rsidR="008604A0">
        <w:rPr>
          <w:rFonts w:ascii="Palatino Linotype" w:hAnsi="Palatino Linotype" w:cs="Arial"/>
          <w:bCs/>
        </w:rPr>
        <w:t xml:space="preserve">, </w:t>
      </w:r>
      <w:r w:rsidRPr="008604A0">
        <w:rPr>
          <w:rFonts w:ascii="Palatino Linotype" w:hAnsi="Palatino Linotype" w:cs="Arial"/>
          <w:bCs/>
        </w:rPr>
        <w:t>en</w:t>
      </w:r>
      <w:r w:rsidRPr="00911351">
        <w:rPr>
          <w:rFonts w:ascii="Palatino Linotype" w:hAnsi="Palatino Linotype" w:cs="Arial"/>
        </w:rPr>
        <w:t xml:space="preserve"> lo sucesivo el </w:t>
      </w:r>
      <w:r w:rsidR="00A2556A" w:rsidRPr="00911351">
        <w:rPr>
          <w:rFonts w:ascii="Palatino Linotype" w:hAnsi="Palatino Linotype" w:cs="Arial"/>
          <w:b/>
        </w:rPr>
        <w:t>SUJETO OBLIGADO</w:t>
      </w:r>
      <w:r w:rsidR="008604A0">
        <w:rPr>
          <w:rFonts w:ascii="Palatino Linotype" w:hAnsi="Palatino Linotype" w:cs="Arial"/>
          <w:bCs/>
        </w:rPr>
        <w:t>;</w:t>
      </w:r>
      <w:r w:rsidRPr="00911351">
        <w:rPr>
          <w:rFonts w:ascii="Palatino Linotype" w:hAnsi="Palatino Linotype" w:cs="Arial"/>
          <w:b/>
        </w:rPr>
        <w:t xml:space="preserve">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14:paraId="716F1237" w14:textId="77777777" w:rsidR="007C6C5D" w:rsidRPr="00911351" w:rsidRDefault="007C6C5D" w:rsidP="007C6C5D">
      <w:pPr>
        <w:spacing w:line="360" w:lineRule="auto"/>
        <w:jc w:val="both"/>
        <w:rPr>
          <w:rFonts w:ascii="Palatino Linotype" w:hAnsi="Palatino Linotype" w:cs="Arial"/>
        </w:rPr>
      </w:pPr>
    </w:p>
    <w:p w14:paraId="79D6EB60" w14:textId="1788FE8A" w:rsidR="00AC3C64" w:rsidRDefault="00075746" w:rsidP="007C6C5D">
      <w:pPr>
        <w:pStyle w:val="Prrafodelista"/>
        <w:numPr>
          <w:ilvl w:val="0"/>
          <w:numId w:val="1"/>
        </w:numPr>
        <w:spacing w:line="360" w:lineRule="auto"/>
        <w:ind w:left="1077"/>
        <w:contextualSpacing/>
        <w:jc w:val="center"/>
        <w:rPr>
          <w:rFonts w:ascii="Palatino Linotype" w:hAnsi="Palatino Linotype" w:cs="Arial"/>
          <w:b/>
        </w:rPr>
      </w:pPr>
      <w:r>
        <w:rPr>
          <w:rFonts w:ascii="Palatino Linotype" w:hAnsi="Palatino Linotype" w:cs="Arial"/>
          <w:b/>
        </w:rPr>
        <w:t>A N T E C E D E N T E S</w:t>
      </w:r>
    </w:p>
    <w:p w14:paraId="167050FB" w14:textId="77777777" w:rsidR="007C6C5D" w:rsidRPr="00911351" w:rsidRDefault="007C6C5D" w:rsidP="007C6C5D">
      <w:pPr>
        <w:pStyle w:val="Prrafodelista"/>
        <w:spacing w:line="360" w:lineRule="auto"/>
        <w:ind w:left="1077"/>
        <w:contextualSpacing/>
        <w:rPr>
          <w:rFonts w:ascii="Palatino Linotype" w:hAnsi="Palatino Linotype" w:cs="Arial"/>
          <w:b/>
        </w:rPr>
      </w:pPr>
    </w:p>
    <w:p w14:paraId="4510B4AA" w14:textId="33C9D980" w:rsidR="00AC3C64" w:rsidRPr="007C6C5D" w:rsidRDefault="007C6C5D" w:rsidP="007C6C5D">
      <w:pPr>
        <w:spacing w:line="360" w:lineRule="auto"/>
        <w:jc w:val="both"/>
        <w:rPr>
          <w:rFonts w:ascii="Palatino Linotype" w:hAnsi="Palatino Linotype" w:cs="Arial"/>
          <w:bCs/>
        </w:rPr>
      </w:pPr>
      <w:r w:rsidRPr="007C6C5D">
        <w:rPr>
          <w:rFonts w:ascii="Palatino Linotype" w:hAnsi="Palatino Linotype" w:cs="Arial"/>
          <w:b/>
        </w:rPr>
        <w:t>1.</w:t>
      </w:r>
      <w:r>
        <w:rPr>
          <w:rFonts w:ascii="Palatino Linotype" w:hAnsi="Palatino Linotype" w:cs="Arial"/>
          <w:b/>
        </w:rPr>
        <w:t xml:space="preserve"> </w:t>
      </w:r>
      <w:r w:rsidR="00AC3C64" w:rsidRPr="007C6C5D">
        <w:rPr>
          <w:rFonts w:ascii="Palatino Linotype" w:hAnsi="Palatino Linotype" w:cs="Arial"/>
          <w:b/>
        </w:rPr>
        <w:t xml:space="preserve">Solicitud de acceso a la información. </w:t>
      </w:r>
      <w:r w:rsidR="00AC3C64" w:rsidRPr="007C6C5D">
        <w:rPr>
          <w:rFonts w:ascii="Palatino Linotype" w:hAnsi="Palatino Linotype" w:cs="Arial"/>
        </w:rPr>
        <w:t xml:space="preserve">Con fecha </w:t>
      </w:r>
      <w:r w:rsidR="00D206B2">
        <w:rPr>
          <w:rFonts w:ascii="Palatino Linotype" w:hAnsi="Palatino Linotype" w:cs="Arial"/>
          <w:b/>
          <w:bCs/>
        </w:rPr>
        <w:t xml:space="preserve">veintiocho de marzo de dos </w:t>
      </w:r>
      <w:r w:rsidR="00AC3C64" w:rsidRPr="00AB6964">
        <w:rPr>
          <w:rFonts w:ascii="Palatino Linotype" w:hAnsi="Palatino Linotype" w:cs="Arial"/>
          <w:b/>
          <w:bCs/>
        </w:rPr>
        <w:t>mil</w:t>
      </w:r>
      <w:r w:rsidR="00AB6964">
        <w:rPr>
          <w:rFonts w:ascii="Palatino Linotype" w:hAnsi="Palatino Linotype" w:cs="Arial"/>
          <w:b/>
          <w:bCs/>
        </w:rPr>
        <w:t xml:space="preserve"> </w:t>
      </w:r>
      <w:r w:rsidR="00514304">
        <w:rPr>
          <w:rFonts w:ascii="Palatino Linotype" w:hAnsi="Palatino Linotype" w:cs="Arial"/>
          <w:b/>
          <w:bCs/>
        </w:rPr>
        <w:t>veintidós</w:t>
      </w:r>
      <w:r w:rsidR="00AB6964">
        <w:rPr>
          <w:rFonts w:ascii="Palatino Linotype" w:hAnsi="Palatino Linotype" w:cs="Arial"/>
        </w:rPr>
        <w:t xml:space="preserve">, </w:t>
      </w:r>
      <w:r w:rsidR="00AC3C64" w:rsidRPr="00AB6964">
        <w:rPr>
          <w:rFonts w:ascii="Palatino Linotype" w:hAnsi="Palatino Linotype" w:cs="Arial"/>
        </w:rPr>
        <w:t>la</w:t>
      </w:r>
      <w:r w:rsidR="00AC3C64" w:rsidRPr="007C6C5D">
        <w:rPr>
          <w:rFonts w:ascii="Palatino Linotype" w:hAnsi="Palatino Linotype" w:cs="Arial"/>
        </w:rPr>
        <w:t xml:space="preserve"> parte </w:t>
      </w:r>
      <w:r w:rsidR="00D16661" w:rsidRPr="007C6C5D">
        <w:rPr>
          <w:rFonts w:ascii="Palatino Linotype" w:hAnsi="Palatino Linotype" w:cs="Arial"/>
          <w:b/>
        </w:rPr>
        <w:t>RECURRENTE</w:t>
      </w:r>
      <w:r w:rsidR="00AC3C64" w:rsidRPr="007C6C5D">
        <w:rPr>
          <w:rFonts w:ascii="Palatino Linotype" w:hAnsi="Palatino Linotype" w:cs="Arial"/>
        </w:rPr>
        <w:t xml:space="preserve"> formuló solicitud de acceso a información pública al </w:t>
      </w:r>
      <w:r w:rsidR="00A2556A" w:rsidRPr="007C6C5D">
        <w:rPr>
          <w:rFonts w:ascii="Palatino Linotype" w:hAnsi="Palatino Linotype" w:cs="Arial"/>
          <w:b/>
        </w:rPr>
        <w:t>SUJETO OBLIGADO</w:t>
      </w:r>
      <w:r w:rsidR="00A2556A" w:rsidRPr="007C6C5D">
        <w:rPr>
          <w:rFonts w:ascii="Palatino Linotype" w:hAnsi="Palatino Linotype" w:cs="Arial"/>
        </w:rPr>
        <w:t xml:space="preserve"> </w:t>
      </w:r>
      <w:r w:rsidR="00AC3C64" w:rsidRPr="007C6C5D">
        <w:rPr>
          <w:rFonts w:ascii="Palatino Linotype" w:hAnsi="Palatino Linotype" w:cs="Arial"/>
        </w:rPr>
        <w:t xml:space="preserve">a través </w:t>
      </w:r>
      <w:r w:rsidR="00514304">
        <w:rPr>
          <w:rFonts w:ascii="Palatino Linotype" w:hAnsi="Palatino Linotype" w:cs="Arial"/>
        </w:rPr>
        <w:t xml:space="preserve">del </w:t>
      </w:r>
      <w:r w:rsidR="00AC3C64" w:rsidRPr="007C6C5D">
        <w:rPr>
          <w:rFonts w:ascii="Palatino Linotype" w:hAnsi="Palatino Linotype" w:cs="Arial"/>
        </w:rPr>
        <w:t xml:space="preserve">Sistema de Acceso a la Información Mexiquense, en adelante </w:t>
      </w:r>
      <w:r w:rsidR="00AC3C64" w:rsidRPr="007C6C5D">
        <w:rPr>
          <w:rFonts w:ascii="Palatino Linotype" w:hAnsi="Palatino Linotype" w:cs="Arial"/>
          <w:b/>
        </w:rPr>
        <w:t>SAIMEX</w:t>
      </w:r>
      <w:r w:rsidR="00026DC7" w:rsidRPr="007C6C5D">
        <w:rPr>
          <w:rFonts w:ascii="Palatino Linotype" w:hAnsi="Palatino Linotype" w:cs="Arial"/>
          <w:bCs/>
        </w:rPr>
        <w:t xml:space="preserve">, en la que requirió lo siguiente: </w:t>
      </w:r>
    </w:p>
    <w:p w14:paraId="2F15D35A" w14:textId="77777777" w:rsidR="007C6C5D" w:rsidRPr="0033486D" w:rsidRDefault="007C6C5D" w:rsidP="00AB6096">
      <w:pPr>
        <w:spacing w:line="360" w:lineRule="auto"/>
        <w:rPr>
          <w:rFonts w:ascii="Palatino Linotype" w:hAnsi="Palatino Linotype"/>
          <w:bCs/>
        </w:rPr>
      </w:pPr>
    </w:p>
    <w:p w14:paraId="04F5A827" w14:textId="7EC45FFB" w:rsidR="00652515" w:rsidRDefault="00AB6096" w:rsidP="00D9328D">
      <w:pPr>
        <w:spacing w:line="276" w:lineRule="auto"/>
        <w:ind w:left="567" w:right="850"/>
        <w:jc w:val="both"/>
        <w:rPr>
          <w:rFonts w:ascii="Palatino Linotype" w:hAnsi="Palatino Linotype"/>
          <w:i/>
          <w:color w:val="000000"/>
          <w:sz w:val="22"/>
          <w:szCs w:val="22"/>
        </w:rPr>
      </w:pPr>
      <w:bookmarkStart w:id="0" w:name="_Hlk108033952"/>
      <w:bookmarkStart w:id="1" w:name="_Hlk112257830"/>
      <w:r>
        <w:rPr>
          <w:rFonts w:ascii="Palatino Linotype" w:hAnsi="Palatino Linotype"/>
          <w:i/>
          <w:color w:val="000000"/>
          <w:sz w:val="22"/>
          <w:szCs w:val="22"/>
        </w:rPr>
        <w:t>“</w:t>
      </w:r>
      <w:r w:rsidR="00D206B2" w:rsidRPr="00D206B2">
        <w:rPr>
          <w:rFonts w:ascii="Palatino Linotype" w:hAnsi="Palatino Linotype"/>
          <w:i/>
          <w:color w:val="000000"/>
          <w:sz w:val="22"/>
          <w:szCs w:val="22"/>
        </w:rPr>
        <w:t xml:space="preserve">por mis derechos constitucionales de conocer el actuar de la dependencia municipal y saber en </w:t>
      </w:r>
      <w:proofErr w:type="spellStart"/>
      <w:r w:rsidR="00D206B2" w:rsidRPr="00D206B2">
        <w:rPr>
          <w:rFonts w:ascii="Palatino Linotype" w:hAnsi="Palatino Linotype"/>
          <w:i/>
          <w:color w:val="000000"/>
          <w:sz w:val="22"/>
          <w:szCs w:val="22"/>
        </w:rPr>
        <w:t>que</w:t>
      </w:r>
      <w:proofErr w:type="spellEnd"/>
      <w:r w:rsidR="00D206B2" w:rsidRPr="00D206B2">
        <w:rPr>
          <w:rFonts w:ascii="Palatino Linotype" w:hAnsi="Palatino Linotype"/>
          <w:i/>
          <w:color w:val="000000"/>
          <w:sz w:val="22"/>
          <w:szCs w:val="22"/>
        </w:rPr>
        <w:t xml:space="preserve"> se gastan los recursos municipales, solicito SABER </w:t>
      </w:r>
      <w:r w:rsidR="00D206B2" w:rsidRPr="00D206B2">
        <w:rPr>
          <w:rFonts w:ascii="Palatino Linotype" w:hAnsi="Palatino Linotype"/>
          <w:b/>
          <w:bCs/>
          <w:i/>
          <w:color w:val="000000"/>
          <w:sz w:val="22"/>
          <w:szCs w:val="22"/>
          <w:u w:val="single"/>
        </w:rPr>
        <w:t xml:space="preserve">en cuanto haciende en monto de recursos que se gastan en Sueldos, gratificaciones en todas dependencias </w:t>
      </w:r>
      <w:proofErr w:type="spellStart"/>
      <w:r w:rsidR="00D206B2" w:rsidRPr="00D206B2">
        <w:rPr>
          <w:rFonts w:ascii="Palatino Linotype" w:hAnsi="Palatino Linotype"/>
          <w:b/>
          <w:bCs/>
          <w:i/>
          <w:color w:val="000000"/>
          <w:sz w:val="22"/>
          <w:szCs w:val="22"/>
          <w:u w:val="single"/>
        </w:rPr>
        <w:t>publicas</w:t>
      </w:r>
      <w:proofErr w:type="spellEnd"/>
      <w:r w:rsidR="00D206B2" w:rsidRPr="00D206B2">
        <w:rPr>
          <w:rFonts w:ascii="Palatino Linotype" w:hAnsi="Palatino Linotype"/>
          <w:b/>
          <w:bCs/>
          <w:i/>
          <w:color w:val="000000"/>
          <w:sz w:val="22"/>
          <w:szCs w:val="22"/>
          <w:u w:val="single"/>
        </w:rPr>
        <w:t xml:space="preserve"> municipales, AYUNTAMIENTO, SISTEMA DIF E IMCUFIDET, </w:t>
      </w:r>
      <w:proofErr w:type="spellStart"/>
      <w:r w:rsidR="00D206B2" w:rsidRPr="00D206B2">
        <w:rPr>
          <w:rFonts w:ascii="Palatino Linotype" w:hAnsi="Palatino Linotype"/>
          <w:b/>
          <w:bCs/>
          <w:i/>
          <w:color w:val="000000"/>
          <w:sz w:val="22"/>
          <w:szCs w:val="22"/>
          <w:u w:val="single"/>
        </w:rPr>
        <w:t>asi</w:t>
      </w:r>
      <w:proofErr w:type="spellEnd"/>
      <w:r w:rsidR="00D206B2" w:rsidRPr="00D206B2">
        <w:rPr>
          <w:rFonts w:ascii="Palatino Linotype" w:hAnsi="Palatino Linotype"/>
          <w:b/>
          <w:bCs/>
          <w:i/>
          <w:color w:val="000000"/>
          <w:sz w:val="22"/>
          <w:szCs w:val="22"/>
          <w:u w:val="single"/>
        </w:rPr>
        <w:t xml:space="preserve"> como saber nombre, cargo y sueldo bruto y neto da cada </w:t>
      </w:r>
      <w:proofErr w:type="spellStart"/>
      <w:r w:rsidR="00D206B2" w:rsidRPr="00D206B2">
        <w:rPr>
          <w:rFonts w:ascii="Palatino Linotype" w:hAnsi="Palatino Linotype"/>
          <w:b/>
          <w:bCs/>
          <w:i/>
          <w:color w:val="000000"/>
          <w:sz w:val="22"/>
          <w:szCs w:val="22"/>
          <w:u w:val="single"/>
        </w:rPr>
        <w:t>uns</w:t>
      </w:r>
      <w:proofErr w:type="spellEnd"/>
      <w:r w:rsidR="00D206B2" w:rsidRPr="00D206B2">
        <w:rPr>
          <w:rFonts w:ascii="Palatino Linotype" w:hAnsi="Palatino Linotype"/>
          <w:b/>
          <w:bCs/>
          <w:i/>
          <w:color w:val="000000"/>
          <w:sz w:val="22"/>
          <w:szCs w:val="22"/>
          <w:u w:val="single"/>
        </w:rPr>
        <w:t xml:space="preserve"> de los servidores </w:t>
      </w:r>
      <w:proofErr w:type="spellStart"/>
      <w:r w:rsidR="00D206B2" w:rsidRPr="00D206B2">
        <w:rPr>
          <w:rFonts w:ascii="Palatino Linotype" w:hAnsi="Palatino Linotype"/>
          <w:b/>
          <w:bCs/>
          <w:i/>
          <w:color w:val="000000"/>
          <w:sz w:val="22"/>
          <w:szCs w:val="22"/>
          <w:u w:val="single"/>
        </w:rPr>
        <w:t>publicos</w:t>
      </w:r>
      <w:proofErr w:type="spellEnd"/>
      <w:r w:rsidR="00D206B2" w:rsidRPr="00D206B2">
        <w:rPr>
          <w:rFonts w:ascii="Palatino Linotype" w:hAnsi="Palatino Linotype"/>
          <w:b/>
          <w:bCs/>
          <w:i/>
          <w:color w:val="000000"/>
          <w:sz w:val="22"/>
          <w:szCs w:val="22"/>
          <w:u w:val="single"/>
        </w:rPr>
        <w:t xml:space="preserve"> de estas dependencias</w:t>
      </w:r>
      <w:r w:rsidR="00D206B2" w:rsidRPr="00D206B2">
        <w:rPr>
          <w:rFonts w:ascii="Palatino Linotype" w:hAnsi="Palatino Linotype"/>
          <w:i/>
          <w:color w:val="000000"/>
          <w:sz w:val="22"/>
          <w:szCs w:val="22"/>
        </w:rPr>
        <w:t xml:space="preserve"> </w:t>
      </w:r>
      <w:r w:rsidR="00514304">
        <w:rPr>
          <w:rFonts w:ascii="Palatino Linotype" w:hAnsi="Palatino Linotype"/>
          <w:i/>
          <w:color w:val="000000"/>
          <w:sz w:val="22"/>
          <w:szCs w:val="22"/>
        </w:rPr>
        <w:t>“</w:t>
      </w:r>
      <w:r>
        <w:rPr>
          <w:rFonts w:ascii="Palatino Linotype" w:hAnsi="Palatino Linotype"/>
          <w:i/>
          <w:color w:val="000000"/>
          <w:sz w:val="22"/>
          <w:szCs w:val="22"/>
        </w:rPr>
        <w:t xml:space="preserve">. </w:t>
      </w:r>
      <w:r w:rsidR="00AC3C64" w:rsidRPr="00520A87">
        <w:rPr>
          <w:rFonts w:ascii="Palatino Linotype" w:hAnsi="Palatino Linotype"/>
          <w:i/>
          <w:color w:val="000000"/>
          <w:sz w:val="22"/>
          <w:szCs w:val="22"/>
        </w:rPr>
        <w:t xml:space="preserve"> (</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bookmarkEnd w:id="0"/>
    <w:p w14:paraId="34CCF835" w14:textId="77777777" w:rsidR="00026DC7" w:rsidRPr="00026DC7" w:rsidRDefault="00026DC7" w:rsidP="007C6C5D">
      <w:pPr>
        <w:spacing w:line="360" w:lineRule="auto"/>
        <w:ind w:left="567"/>
        <w:jc w:val="both"/>
        <w:rPr>
          <w:rFonts w:ascii="Palatino Linotype" w:hAnsi="Palatino Linotype"/>
          <w:i/>
          <w:color w:val="000000"/>
          <w:sz w:val="22"/>
          <w:szCs w:val="22"/>
        </w:rPr>
      </w:pPr>
    </w:p>
    <w:p w14:paraId="5F4091B2" w14:textId="4F5A909F" w:rsidR="00AC3C64" w:rsidRPr="00AB6096" w:rsidRDefault="008E70D5" w:rsidP="007C6C5D">
      <w:pPr>
        <w:spacing w:line="360" w:lineRule="auto"/>
        <w:jc w:val="both"/>
        <w:rPr>
          <w:rFonts w:ascii="Palatino Linotype" w:hAnsi="Palatino Linotype" w:cs="Arial"/>
          <w:b/>
          <w:bCs/>
        </w:rPr>
      </w:pPr>
      <w:r w:rsidRPr="00911351">
        <w:rPr>
          <w:rFonts w:ascii="Palatino Linotype" w:hAnsi="Palatino Linotype" w:cs="Arial"/>
          <w:b/>
        </w:rPr>
        <w:lastRenderedPageBreak/>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w:t>
      </w:r>
      <w:r w:rsidR="006433CA">
        <w:rPr>
          <w:rFonts w:ascii="Palatino Linotype" w:hAnsi="Palatino Linotype" w:cs="Arial"/>
          <w:b/>
        </w:rPr>
        <w:t xml:space="preserve">istema de </w:t>
      </w:r>
      <w:r w:rsidR="00AC3C64" w:rsidRPr="008E70D5">
        <w:rPr>
          <w:rFonts w:ascii="Palatino Linotype" w:hAnsi="Palatino Linotype" w:cs="Arial"/>
          <w:b/>
        </w:rPr>
        <w:t>A</w:t>
      </w:r>
      <w:r w:rsidR="006433CA">
        <w:rPr>
          <w:rFonts w:ascii="Palatino Linotype" w:hAnsi="Palatino Linotype" w:cs="Arial"/>
          <w:b/>
        </w:rPr>
        <w:t xml:space="preserve">cceso a la </w:t>
      </w:r>
      <w:r w:rsidR="00AC3C64" w:rsidRPr="008E70D5">
        <w:rPr>
          <w:rFonts w:ascii="Palatino Linotype" w:hAnsi="Palatino Linotype" w:cs="Arial"/>
          <w:b/>
        </w:rPr>
        <w:t>I</w:t>
      </w:r>
      <w:r w:rsidR="006433CA">
        <w:rPr>
          <w:rFonts w:ascii="Palatino Linotype" w:hAnsi="Palatino Linotype" w:cs="Arial"/>
          <w:b/>
        </w:rPr>
        <w:t xml:space="preserve">nformación </w:t>
      </w:r>
      <w:r w:rsidR="00AC3C64" w:rsidRPr="008E70D5">
        <w:rPr>
          <w:rFonts w:ascii="Palatino Linotype" w:hAnsi="Palatino Linotype" w:cs="Arial"/>
          <w:b/>
        </w:rPr>
        <w:t>M</w:t>
      </w:r>
      <w:r w:rsidR="006433CA">
        <w:rPr>
          <w:rFonts w:ascii="Palatino Linotype" w:hAnsi="Palatino Linotype" w:cs="Arial"/>
          <w:b/>
        </w:rPr>
        <w:t>exiquense (SAIMEX)</w:t>
      </w:r>
      <w:r w:rsidR="00514304">
        <w:rPr>
          <w:rFonts w:ascii="Palatino Linotype" w:hAnsi="Palatino Linotype" w:cs="Arial"/>
          <w:b/>
        </w:rPr>
        <w:t>.</w:t>
      </w:r>
    </w:p>
    <w:p w14:paraId="7BA2CDF7" w14:textId="77777777" w:rsidR="00501141" w:rsidRPr="00911351" w:rsidRDefault="00501141" w:rsidP="007C6C5D">
      <w:pPr>
        <w:spacing w:line="360" w:lineRule="auto"/>
        <w:jc w:val="both"/>
        <w:rPr>
          <w:rFonts w:ascii="Palatino Linotype" w:hAnsi="Palatino Linotype" w:cs="Arial"/>
        </w:rPr>
      </w:pPr>
    </w:p>
    <w:p w14:paraId="4C3F85D7" w14:textId="713355C6" w:rsidR="00AC3C64" w:rsidRDefault="00AC3C64" w:rsidP="007C6C5D">
      <w:pPr>
        <w:spacing w:line="360" w:lineRule="auto"/>
        <w:ind w:right="49"/>
        <w:jc w:val="both"/>
        <w:rPr>
          <w:rFonts w:ascii="Palatino Linotype" w:hAnsi="Palatino Linotype" w:cs="Arial"/>
        </w:rPr>
      </w:pPr>
      <w:r w:rsidRPr="00911351">
        <w:rPr>
          <w:rFonts w:ascii="Palatino Linotype" w:hAnsi="Palatino Linotype" w:cs="Arial"/>
          <w:b/>
        </w:rPr>
        <w:t>2.</w:t>
      </w:r>
      <w:r w:rsidR="00026DC7">
        <w:rPr>
          <w:rFonts w:ascii="Palatino Linotype" w:eastAsia="Palatino Linotype" w:hAnsi="Palatino Linotype" w:cs="Palatino Linotype"/>
        </w:rPr>
        <w:t xml:space="preserve"> </w:t>
      </w:r>
      <w:r w:rsidR="00540445">
        <w:rPr>
          <w:rFonts w:ascii="Palatino Linotype" w:eastAsia="Palatino Linotype" w:hAnsi="Palatino Linotype" w:cs="Palatino Linotype"/>
        </w:rPr>
        <w:t xml:space="preserve"> </w:t>
      </w:r>
      <w:r w:rsidRPr="00911351">
        <w:rPr>
          <w:rFonts w:ascii="Palatino Linotype" w:hAnsi="Palatino Linotype" w:cs="Arial"/>
          <w:b/>
        </w:rPr>
        <w:t xml:space="preserve">Respuesta. </w:t>
      </w:r>
      <w:r w:rsidRPr="00911351">
        <w:rPr>
          <w:rFonts w:ascii="Palatino Linotype" w:hAnsi="Palatino Linotype" w:cs="Arial"/>
        </w:rPr>
        <w:t xml:space="preserve">Con fecha </w:t>
      </w:r>
      <w:r w:rsidR="00514304">
        <w:rPr>
          <w:rFonts w:ascii="Palatino Linotype" w:hAnsi="Palatino Linotype" w:cs="Arial"/>
          <w:b/>
          <w:bCs/>
        </w:rPr>
        <w:t xml:space="preserve">veinticinco de </w:t>
      </w:r>
      <w:r w:rsidR="00D206B2">
        <w:rPr>
          <w:rFonts w:ascii="Palatino Linotype" w:hAnsi="Palatino Linotype" w:cs="Arial"/>
          <w:b/>
          <w:bCs/>
        </w:rPr>
        <w:t>abril</w:t>
      </w:r>
      <w:r w:rsidR="00514304">
        <w:rPr>
          <w:rFonts w:ascii="Palatino Linotype" w:hAnsi="Palatino Linotype" w:cs="Arial"/>
          <w:b/>
          <w:bCs/>
        </w:rPr>
        <w:t xml:space="preserve"> de dos mil veintidós</w:t>
      </w:r>
      <w:r w:rsidR="00C37628">
        <w:rPr>
          <w:rFonts w:ascii="Palatino Linotype" w:hAnsi="Palatino Linotype" w:cs="Arial"/>
        </w:rPr>
        <w:t>,</w:t>
      </w:r>
      <w:r w:rsidRPr="00911351">
        <w:rPr>
          <w:rFonts w:ascii="Palatino Linotype" w:hAnsi="Palatino Linotype" w:cs="Arial"/>
        </w:rPr>
        <w:t xml:space="preserve"> el </w:t>
      </w:r>
      <w:r w:rsidR="00403DF1" w:rsidRPr="00911351">
        <w:rPr>
          <w:rFonts w:ascii="Palatino Linotype" w:hAnsi="Palatino Linotype" w:cs="Arial"/>
          <w:b/>
        </w:rPr>
        <w:t>SUJETO OBLIGADO</w:t>
      </w:r>
      <w:r w:rsidR="00403DF1" w:rsidRPr="00911351">
        <w:rPr>
          <w:rFonts w:ascii="Palatino Linotype" w:hAnsi="Palatino Linotype" w:cs="Arial"/>
        </w:rPr>
        <w:t xml:space="preserve"> </w:t>
      </w:r>
      <w:r w:rsidRPr="00911351">
        <w:rPr>
          <w:rFonts w:ascii="Palatino Linotype" w:hAnsi="Palatino Linotype" w:cs="Arial"/>
        </w:rPr>
        <w:t>envió su respuesta a la solicitud de acceso a la información a través del SAIMEX, la cual versa como sigue:</w:t>
      </w:r>
    </w:p>
    <w:p w14:paraId="5F946883" w14:textId="77777777" w:rsidR="008D6A84" w:rsidRPr="00026DC7" w:rsidRDefault="008D6A84" w:rsidP="007C6C5D">
      <w:pPr>
        <w:spacing w:line="360" w:lineRule="auto"/>
        <w:ind w:right="49"/>
        <w:jc w:val="both"/>
        <w:rPr>
          <w:rFonts w:ascii="Palatino Linotype" w:eastAsia="Palatino Linotype" w:hAnsi="Palatino Linotype" w:cs="Palatino Linotype"/>
        </w:rPr>
      </w:pPr>
    </w:p>
    <w:p w14:paraId="178BC0DB" w14:textId="4951BD84" w:rsidR="00AC3C64" w:rsidRPr="00403DF1" w:rsidRDefault="00AC3C64" w:rsidP="00531165">
      <w:pPr>
        <w:spacing w:line="276" w:lineRule="auto"/>
        <w:ind w:left="567" w:right="902"/>
        <w:contextualSpacing/>
        <w:jc w:val="both"/>
        <w:rPr>
          <w:rFonts w:ascii="Palatino Linotype" w:eastAsia="Palatino Linotype" w:hAnsi="Palatino Linotype" w:cs="Palatino Linotype"/>
          <w:i/>
          <w:sz w:val="22"/>
          <w:szCs w:val="22"/>
        </w:rPr>
      </w:pPr>
      <w:bookmarkStart w:id="2" w:name="_Hlk110448228"/>
      <w:r w:rsidRPr="00520A87">
        <w:rPr>
          <w:rFonts w:ascii="Palatino Linotype" w:hAnsi="Palatino Linotype"/>
          <w:i/>
          <w:color w:val="000000"/>
          <w:sz w:val="22"/>
          <w:szCs w:val="22"/>
        </w:rPr>
        <w:t>“</w:t>
      </w:r>
      <w:r w:rsidR="00D206B2" w:rsidRPr="00D206B2">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r w:rsidRPr="003823C8">
        <w:rPr>
          <w:rFonts w:ascii="Palatino Linotype" w:hAnsi="Palatino Linotype"/>
          <w:i/>
          <w:color w:val="000000"/>
          <w:sz w:val="22"/>
          <w:szCs w:val="22"/>
        </w:rPr>
        <w:t>”</w:t>
      </w:r>
      <w:r w:rsidR="008D6A84">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Pr="00520A87">
        <w:rPr>
          <w:rFonts w:ascii="Palatino Linotype" w:hAnsi="Palatino Linotype"/>
          <w:i/>
          <w:color w:val="000000"/>
          <w:sz w:val="22"/>
          <w:szCs w:val="22"/>
        </w:rPr>
        <w:t>ic)</w:t>
      </w:r>
    </w:p>
    <w:p w14:paraId="67724C60" w14:textId="77777777" w:rsidR="003823C8" w:rsidRPr="00745136" w:rsidRDefault="003823C8" w:rsidP="007C6C5D">
      <w:pPr>
        <w:spacing w:line="360" w:lineRule="auto"/>
        <w:ind w:left="851" w:right="902"/>
        <w:contextualSpacing/>
        <w:jc w:val="both"/>
        <w:rPr>
          <w:rFonts w:ascii="Palatino Linotype" w:hAnsi="Palatino Linotype" w:cs="Arial"/>
          <w:i/>
          <w:sz w:val="22"/>
          <w:szCs w:val="22"/>
        </w:rPr>
      </w:pPr>
    </w:p>
    <w:p w14:paraId="3DA47CC2" w14:textId="62D76DD9" w:rsidR="00D206B2" w:rsidRDefault="00403DF1" w:rsidP="005F55A0">
      <w:pPr>
        <w:spacing w:line="360" w:lineRule="auto"/>
        <w:jc w:val="both"/>
        <w:rPr>
          <w:rFonts w:ascii="Palatino Linotype" w:hAnsi="Palatino Linotype" w:cs="Arial"/>
        </w:rPr>
      </w:pPr>
      <w:r w:rsidRPr="00D9328D">
        <w:rPr>
          <w:rFonts w:ascii="Palatino Linotype" w:hAnsi="Palatino Linotype" w:cs="Arial"/>
        </w:rPr>
        <w:t xml:space="preserve">El </w:t>
      </w:r>
      <w:r w:rsidRPr="00D9328D">
        <w:rPr>
          <w:rFonts w:ascii="Palatino Linotype" w:hAnsi="Palatino Linotype" w:cs="Arial"/>
          <w:b/>
        </w:rPr>
        <w:t>SUJETO OBLIGADO</w:t>
      </w:r>
      <w:r w:rsidRPr="00D9328D">
        <w:rPr>
          <w:rFonts w:ascii="Palatino Linotype" w:hAnsi="Palatino Linotype" w:cs="Arial"/>
        </w:rPr>
        <w:t xml:space="preserve"> adjuntó a su respuest</w:t>
      </w:r>
      <w:r w:rsidR="005F55A0">
        <w:rPr>
          <w:rFonts w:ascii="Palatino Linotype" w:hAnsi="Palatino Linotype" w:cs="Arial"/>
        </w:rPr>
        <w:t>a lo que se describe a continuación:</w:t>
      </w:r>
    </w:p>
    <w:p w14:paraId="6B53FC73" w14:textId="77777777" w:rsidR="00D206B2" w:rsidRPr="00D9328D" w:rsidRDefault="00D206B2" w:rsidP="005F55A0">
      <w:pPr>
        <w:spacing w:line="360" w:lineRule="auto"/>
        <w:jc w:val="both"/>
        <w:rPr>
          <w:rFonts w:ascii="Palatino Linotype" w:hAnsi="Palatino Linotype" w:cs="Arial"/>
        </w:rPr>
      </w:pPr>
      <w:bookmarkStart w:id="3" w:name="_Hlk112279262"/>
    </w:p>
    <w:p w14:paraId="2E727D77" w14:textId="48A22C74" w:rsidR="007C6C5D" w:rsidRPr="00753A59" w:rsidRDefault="00D04619" w:rsidP="007D5DB8">
      <w:pPr>
        <w:pStyle w:val="Prrafodelista"/>
        <w:numPr>
          <w:ilvl w:val="0"/>
          <w:numId w:val="2"/>
        </w:numPr>
        <w:spacing w:line="360" w:lineRule="auto"/>
        <w:ind w:right="567"/>
        <w:jc w:val="both"/>
        <w:rPr>
          <w:rFonts w:ascii="Palatino Linotype" w:hAnsi="Palatino Linotype" w:cs="Arial"/>
          <w:i/>
          <w:iCs/>
        </w:rPr>
      </w:pPr>
      <w:r>
        <w:rPr>
          <w:rFonts w:ascii="Palatino Linotype" w:hAnsi="Palatino Linotype" w:cs="Arial"/>
        </w:rPr>
        <w:t>Reporte de nómina de la primera quincena de abril de dos mil veintidós, en formato Excel, del Sistema Municipal DIF, que contiene la siguiente información:</w:t>
      </w:r>
    </w:p>
    <w:p w14:paraId="7A715271" w14:textId="77777777" w:rsidR="00753A59" w:rsidRPr="00D04619" w:rsidRDefault="00753A59" w:rsidP="00753A59">
      <w:pPr>
        <w:pStyle w:val="Prrafodelista"/>
        <w:spacing w:line="360" w:lineRule="auto"/>
        <w:ind w:left="720" w:right="567"/>
        <w:jc w:val="both"/>
        <w:rPr>
          <w:rFonts w:ascii="Palatino Linotype" w:hAnsi="Palatino Linotype" w:cs="Arial"/>
          <w:i/>
          <w:iCs/>
        </w:rPr>
      </w:pPr>
    </w:p>
    <w:p w14:paraId="6874B115" w14:textId="5FBA7288" w:rsidR="00753A59" w:rsidRDefault="00D04619" w:rsidP="00D04619">
      <w:pPr>
        <w:pStyle w:val="Prrafodelista"/>
        <w:spacing w:line="360" w:lineRule="auto"/>
        <w:ind w:left="720" w:right="567"/>
        <w:jc w:val="center"/>
        <w:rPr>
          <w:rFonts w:ascii="Palatino Linotype" w:hAnsi="Palatino Linotype" w:cs="Arial"/>
          <w:i/>
          <w:iCs/>
        </w:rPr>
      </w:pPr>
      <w:r w:rsidRPr="00D04619">
        <w:rPr>
          <w:rFonts w:ascii="Palatino Linotype" w:hAnsi="Palatino Linotype" w:cs="Arial"/>
          <w:i/>
          <w:iCs/>
          <w:noProof/>
          <w:lang w:val="es-MX" w:eastAsia="es-MX"/>
        </w:rPr>
        <w:drawing>
          <wp:inline distT="0" distB="0" distL="0" distR="0" wp14:anchorId="2E155BD3" wp14:editId="6567ED42">
            <wp:extent cx="4419600" cy="5187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19600" cy="518795"/>
                    </a:xfrm>
                    <a:prstGeom prst="rect">
                      <a:avLst/>
                    </a:prstGeom>
                  </pic:spPr>
                </pic:pic>
              </a:graphicData>
            </a:graphic>
          </wp:inline>
        </w:drawing>
      </w:r>
    </w:p>
    <w:p w14:paraId="0EC8A792" w14:textId="77777777" w:rsidR="00753A59" w:rsidRPr="00D04619" w:rsidRDefault="00753A59" w:rsidP="00D04619">
      <w:pPr>
        <w:pStyle w:val="Prrafodelista"/>
        <w:spacing w:line="360" w:lineRule="auto"/>
        <w:ind w:left="720" w:right="567"/>
        <w:jc w:val="center"/>
        <w:rPr>
          <w:rFonts w:ascii="Palatino Linotype" w:hAnsi="Palatino Linotype" w:cs="Arial"/>
          <w:i/>
          <w:iCs/>
        </w:rPr>
      </w:pPr>
    </w:p>
    <w:p w14:paraId="54787EB2" w14:textId="2DACB96E" w:rsidR="00D04619" w:rsidRPr="00D04619" w:rsidRDefault="00D04619" w:rsidP="007D5DB8">
      <w:pPr>
        <w:pStyle w:val="Prrafodelista"/>
        <w:numPr>
          <w:ilvl w:val="0"/>
          <w:numId w:val="2"/>
        </w:numPr>
        <w:spacing w:line="360" w:lineRule="auto"/>
        <w:ind w:right="567"/>
        <w:jc w:val="both"/>
        <w:rPr>
          <w:rFonts w:ascii="Palatino Linotype" w:hAnsi="Palatino Linotype" w:cs="Arial"/>
          <w:i/>
          <w:iCs/>
        </w:rPr>
      </w:pPr>
      <w:r>
        <w:rPr>
          <w:rFonts w:ascii="Palatino Linotype" w:hAnsi="Palatino Linotype" w:cs="Arial"/>
        </w:rPr>
        <w:t xml:space="preserve">Oficio </w:t>
      </w:r>
      <w:r w:rsidR="005D0B64">
        <w:rPr>
          <w:rFonts w:ascii="Palatino Linotype" w:hAnsi="Palatino Linotype" w:cs="Arial"/>
        </w:rPr>
        <w:t xml:space="preserve">número DG/IMCUFIDE/46/2022, </w:t>
      </w:r>
      <w:r>
        <w:rPr>
          <w:rFonts w:ascii="Palatino Linotype" w:hAnsi="Palatino Linotype" w:cs="Arial"/>
        </w:rPr>
        <w:t xml:space="preserve">de fecha veinte de abril de dos mil veintidós, signado por el </w:t>
      </w:r>
      <w:proofErr w:type="gramStart"/>
      <w:r>
        <w:rPr>
          <w:rFonts w:ascii="Palatino Linotype" w:hAnsi="Palatino Linotype" w:cs="Arial"/>
        </w:rPr>
        <w:t>Director</w:t>
      </w:r>
      <w:proofErr w:type="gramEnd"/>
      <w:r>
        <w:rPr>
          <w:rFonts w:ascii="Palatino Linotype" w:hAnsi="Palatino Linotype" w:cs="Arial"/>
        </w:rPr>
        <w:t xml:space="preserve"> del Instituto Municipal de Cultura Física y Deporte, mediante el cual refiere que se adjunta la información solicitada, para ello anexó lo siguiente: </w:t>
      </w:r>
    </w:p>
    <w:p w14:paraId="279E8F67" w14:textId="426644DF" w:rsidR="00D04619" w:rsidRDefault="00D04619" w:rsidP="00D04619">
      <w:pPr>
        <w:spacing w:line="360" w:lineRule="auto"/>
        <w:ind w:right="567"/>
        <w:jc w:val="center"/>
        <w:rPr>
          <w:rFonts w:ascii="Palatino Linotype" w:hAnsi="Palatino Linotype" w:cs="Arial"/>
          <w:i/>
          <w:iCs/>
        </w:rPr>
      </w:pPr>
      <w:r w:rsidRPr="00D04619">
        <w:rPr>
          <w:rFonts w:ascii="Palatino Linotype" w:hAnsi="Palatino Linotype" w:cs="Arial"/>
          <w:i/>
          <w:iCs/>
          <w:noProof/>
          <w:lang w:val="es-MX" w:eastAsia="es-MX"/>
        </w:rPr>
        <w:lastRenderedPageBreak/>
        <w:drawing>
          <wp:inline distT="0" distB="0" distL="0" distR="0" wp14:anchorId="686CF52D" wp14:editId="5F05F8C2">
            <wp:extent cx="4410075" cy="1323975"/>
            <wp:effectExtent l="0" t="0" r="9525" b="952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stretch>
                      <a:fillRect/>
                    </a:stretch>
                  </pic:blipFill>
                  <pic:spPr>
                    <a:xfrm>
                      <a:off x="0" y="0"/>
                      <a:ext cx="4410691" cy="1324160"/>
                    </a:xfrm>
                    <a:prstGeom prst="rect">
                      <a:avLst/>
                    </a:prstGeom>
                  </pic:spPr>
                </pic:pic>
              </a:graphicData>
            </a:graphic>
          </wp:inline>
        </w:drawing>
      </w:r>
    </w:p>
    <w:p w14:paraId="6979A4A5" w14:textId="77777777" w:rsidR="00753A59" w:rsidRPr="00D04619" w:rsidRDefault="00753A59" w:rsidP="00D04619">
      <w:pPr>
        <w:spacing w:line="360" w:lineRule="auto"/>
        <w:ind w:right="567"/>
        <w:jc w:val="center"/>
        <w:rPr>
          <w:rFonts w:ascii="Palatino Linotype" w:hAnsi="Palatino Linotype" w:cs="Arial"/>
          <w:i/>
          <w:iCs/>
        </w:rPr>
      </w:pPr>
    </w:p>
    <w:p w14:paraId="6AE7E43A" w14:textId="565285EE" w:rsidR="00D206B2" w:rsidRPr="00753A59" w:rsidRDefault="00D04619" w:rsidP="007D5DB8">
      <w:pPr>
        <w:pStyle w:val="Prrafodelista"/>
        <w:numPr>
          <w:ilvl w:val="0"/>
          <w:numId w:val="2"/>
        </w:numPr>
        <w:spacing w:line="360" w:lineRule="auto"/>
        <w:ind w:right="567"/>
        <w:jc w:val="both"/>
        <w:rPr>
          <w:rFonts w:ascii="Palatino Linotype" w:hAnsi="Palatino Linotype" w:cs="Arial"/>
          <w:i/>
          <w:iCs/>
        </w:rPr>
      </w:pPr>
      <w:r>
        <w:rPr>
          <w:rFonts w:ascii="Palatino Linotype" w:hAnsi="Palatino Linotype" w:cs="Arial"/>
        </w:rPr>
        <w:t>Oficio</w:t>
      </w:r>
      <w:r w:rsidR="005D0B64">
        <w:rPr>
          <w:rFonts w:ascii="Palatino Linotype" w:hAnsi="Palatino Linotype" w:cs="Arial"/>
        </w:rPr>
        <w:t xml:space="preserve"> número TRANSP/TON/182/2022 de fecha diecinueve de abril de dos mil veintidós, signado por la Titular de la Unidad de Transparencia y Acceso a la Información, mediante el cual informa que la solicitud de información fue turnada al IMCUFIDET, SMDIF y la Tesorería Municipal, quienes a su vez entregaron la información a través de diversos oficios. </w:t>
      </w:r>
    </w:p>
    <w:p w14:paraId="7AAE2E5F" w14:textId="77777777" w:rsidR="00753A59" w:rsidRPr="005D0B64" w:rsidRDefault="00753A59" w:rsidP="00753A59">
      <w:pPr>
        <w:pStyle w:val="Prrafodelista"/>
        <w:spacing w:line="360" w:lineRule="auto"/>
        <w:ind w:left="720" w:right="567"/>
        <w:jc w:val="both"/>
        <w:rPr>
          <w:rFonts w:ascii="Palatino Linotype" w:hAnsi="Palatino Linotype" w:cs="Arial"/>
          <w:i/>
          <w:iCs/>
        </w:rPr>
      </w:pPr>
    </w:p>
    <w:p w14:paraId="36E8D48D" w14:textId="09998212" w:rsidR="005D0B64" w:rsidRPr="00753A59" w:rsidRDefault="005D0B64" w:rsidP="007D5DB8">
      <w:pPr>
        <w:pStyle w:val="Prrafodelista"/>
        <w:numPr>
          <w:ilvl w:val="0"/>
          <w:numId w:val="2"/>
        </w:numPr>
        <w:spacing w:line="360" w:lineRule="auto"/>
        <w:ind w:right="567"/>
        <w:jc w:val="both"/>
        <w:rPr>
          <w:rFonts w:ascii="Palatino Linotype" w:hAnsi="Palatino Linotype" w:cs="Arial"/>
          <w:i/>
          <w:iCs/>
        </w:rPr>
      </w:pPr>
      <w:r>
        <w:rPr>
          <w:rFonts w:ascii="Palatino Linotype" w:hAnsi="Palatino Linotype" w:cs="Arial"/>
        </w:rPr>
        <w:t>Oficio número TM/TON/179/2022, de fecha veinticinco de abril de dos mil veintidós, signado por la Tesorera Municipal mediante el cual remite una lista en la que se advierte la siguiente información:</w:t>
      </w:r>
    </w:p>
    <w:p w14:paraId="0735E9F4" w14:textId="77777777" w:rsidR="00753A59" w:rsidRPr="005D0B64" w:rsidRDefault="00753A59" w:rsidP="00753A59">
      <w:pPr>
        <w:pStyle w:val="Prrafodelista"/>
        <w:spacing w:line="360" w:lineRule="auto"/>
        <w:ind w:left="720" w:right="567"/>
        <w:jc w:val="both"/>
        <w:rPr>
          <w:rFonts w:ascii="Palatino Linotype" w:hAnsi="Palatino Linotype" w:cs="Arial"/>
          <w:i/>
          <w:iCs/>
        </w:rPr>
      </w:pPr>
    </w:p>
    <w:p w14:paraId="611F9A19" w14:textId="01F53094" w:rsidR="005D0B64" w:rsidRDefault="005D0B64" w:rsidP="005D0B64">
      <w:pPr>
        <w:pStyle w:val="Prrafodelista"/>
        <w:spacing w:line="360" w:lineRule="auto"/>
        <w:ind w:left="720" w:right="567"/>
        <w:jc w:val="center"/>
        <w:rPr>
          <w:rFonts w:ascii="Palatino Linotype" w:hAnsi="Palatino Linotype" w:cs="Arial"/>
          <w:i/>
          <w:iCs/>
        </w:rPr>
      </w:pPr>
      <w:r w:rsidRPr="005D0B64">
        <w:rPr>
          <w:rFonts w:ascii="Palatino Linotype" w:hAnsi="Palatino Linotype" w:cs="Arial"/>
          <w:i/>
          <w:iCs/>
          <w:noProof/>
          <w:lang w:val="es-MX" w:eastAsia="es-MX"/>
        </w:rPr>
        <w:drawing>
          <wp:inline distT="0" distB="0" distL="0" distR="0" wp14:anchorId="2B5C92C3" wp14:editId="03250704">
            <wp:extent cx="4552950" cy="628650"/>
            <wp:effectExtent l="0" t="0" r="0" b="0"/>
            <wp:docPr id="3" name="Imagen 3"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10;&#10;Descripción generada automáticamente con confianza media"/>
                    <pic:cNvPicPr/>
                  </pic:nvPicPr>
                  <pic:blipFill>
                    <a:blip r:embed="rId10"/>
                    <a:stretch>
                      <a:fillRect/>
                    </a:stretch>
                  </pic:blipFill>
                  <pic:spPr>
                    <a:xfrm>
                      <a:off x="0" y="0"/>
                      <a:ext cx="4553588" cy="628738"/>
                    </a:xfrm>
                    <a:prstGeom prst="rect">
                      <a:avLst/>
                    </a:prstGeom>
                  </pic:spPr>
                </pic:pic>
              </a:graphicData>
            </a:graphic>
          </wp:inline>
        </w:drawing>
      </w:r>
    </w:p>
    <w:p w14:paraId="36556121" w14:textId="77777777" w:rsidR="005D0B64" w:rsidRPr="00C059EA" w:rsidRDefault="005D0B64" w:rsidP="005D0B64">
      <w:pPr>
        <w:pStyle w:val="Prrafodelista"/>
        <w:spacing w:line="360" w:lineRule="auto"/>
        <w:ind w:left="720" w:right="567"/>
        <w:jc w:val="center"/>
        <w:rPr>
          <w:rFonts w:ascii="Palatino Linotype" w:hAnsi="Palatino Linotype" w:cs="Arial"/>
          <w:i/>
          <w:iCs/>
        </w:rPr>
      </w:pPr>
    </w:p>
    <w:bookmarkEnd w:id="2"/>
    <w:bookmarkEnd w:id="3"/>
    <w:p w14:paraId="15A8BD0A" w14:textId="11F66A36" w:rsidR="00FF53BB" w:rsidRDefault="00E217CB" w:rsidP="007C6C5D">
      <w:pPr>
        <w:spacing w:line="360" w:lineRule="auto"/>
        <w:jc w:val="both"/>
        <w:rPr>
          <w:rFonts w:ascii="Palatino Linotype" w:hAnsi="Palatino Linotype" w:cs="Arial"/>
        </w:rPr>
      </w:pPr>
      <w:r>
        <w:rPr>
          <w:rFonts w:ascii="Palatino Linotype" w:hAnsi="Palatino Linotype" w:cs="Arial"/>
          <w:b/>
        </w:rPr>
        <w:t>3</w:t>
      </w:r>
      <w:r w:rsidR="00AC3C64" w:rsidRPr="00911351">
        <w:rPr>
          <w:rFonts w:ascii="Palatino Linotype" w:hAnsi="Palatino Linotype" w:cs="Arial"/>
          <w:b/>
        </w:rPr>
        <w:t xml:space="preserve">. Interposición del recurso de revisión. </w:t>
      </w:r>
      <w:r w:rsidR="00AC3C64" w:rsidRPr="00911351">
        <w:rPr>
          <w:rFonts w:ascii="Palatino Linotype" w:hAnsi="Palatino Linotype" w:cs="Arial"/>
        </w:rPr>
        <w:t xml:space="preserve">Inconforme </w:t>
      </w:r>
      <w:r w:rsidR="00FF53BB">
        <w:rPr>
          <w:rFonts w:ascii="Palatino Linotype" w:hAnsi="Palatino Linotype" w:cs="Arial"/>
        </w:rPr>
        <w:t xml:space="preserve">la </w:t>
      </w:r>
      <w:r>
        <w:rPr>
          <w:rFonts w:ascii="Palatino Linotype" w:hAnsi="Palatino Linotype" w:cs="Arial"/>
        </w:rPr>
        <w:t>S</w:t>
      </w:r>
      <w:r w:rsidR="00AC3C64" w:rsidRPr="00911351">
        <w:rPr>
          <w:rFonts w:ascii="Palatino Linotype" w:hAnsi="Palatino Linotype" w:cs="Arial"/>
        </w:rPr>
        <w:t xml:space="preserve">olicitante con la respuesta del </w:t>
      </w:r>
      <w:r w:rsidR="00A2556A" w:rsidRPr="00911351">
        <w:rPr>
          <w:rFonts w:ascii="Palatino Linotype" w:hAnsi="Palatino Linotype" w:cs="Arial"/>
          <w:b/>
        </w:rPr>
        <w:t>SUJETO OBLIGADO</w:t>
      </w:r>
      <w:r w:rsidR="00A2556A" w:rsidRPr="00911351">
        <w:rPr>
          <w:rFonts w:ascii="Palatino Linotype" w:hAnsi="Palatino Linotype" w:cs="Arial"/>
        </w:rPr>
        <w:t xml:space="preserve"> </w:t>
      </w:r>
      <w:r w:rsidR="00AC3C64" w:rsidRPr="00911351">
        <w:rPr>
          <w:rFonts w:ascii="Palatino Linotype" w:hAnsi="Palatino Linotype" w:cs="Arial"/>
        </w:rPr>
        <w:t xml:space="preserve">interpuso </w:t>
      </w:r>
      <w:r>
        <w:rPr>
          <w:rFonts w:ascii="Palatino Linotype" w:hAnsi="Palatino Linotype" w:cs="Arial"/>
        </w:rPr>
        <w:t>R</w:t>
      </w:r>
      <w:r w:rsidR="00AC3C64" w:rsidRPr="00911351">
        <w:rPr>
          <w:rFonts w:ascii="Palatino Linotype" w:hAnsi="Palatino Linotype" w:cs="Arial"/>
        </w:rPr>
        <w:t xml:space="preserve">ecurso de </w:t>
      </w:r>
      <w:r>
        <w:rPr>
          <w:rFonts w:ascii="Palatino Linotype" w:hAnsi="Palatino Linotype" w:cs="Arial"/>
        </w:rPr>
        <w:t>R</w:t>
      </w:r>
      <w:r w:rsidR="00AC3C64" w:rsidRPr="00911351">
        <w:rPr>
          <w:rFonts w:ascii="Palatino Linotype" w:hAnsi="Palatino Linotype" w:cs="Arial"/>
        </w:rPr>
        <w:t xml:space="preserve">evisión a través del SAIMEX en fecha </w:t>
      </w:r>
      <w:r w:rsidR="007B346C">
        <w:rPr>
          <w:rFonts w:ascii="Palatino Linotype" w:hAnsi="Palatino Linotype" w:cs="Arial"/>
          <w:b/>
          <w:bCs/>
        </w:rPr>
        <w:t>veinti</w:t>
      </w:r>
      <w:r w:rsidR="005D0B64">
        <w:rPr>
          <w:rFonts w:ascii="Palatino Linotype" w:hAnsi="Palatino Linotype" w:cs="Arial"/>
          <w:b/>
          <w:bCs/>
        </w:rPr>
        <w:t xml:space="preserve">cinco </w:t>
      </w:r>
      <w:r w:rsidR="007B346C">
        <w:rPr>
          <w:rFonts w:ascii="Palatino Linotype" w:hAnsi="Palatino Linotype" w:cs="Arial"/>
          <w:b/>
          <w:bCs/>
        </w:rPr>
        <w:t>de abril</w:t>
      </w:r>
      <w:r w:rsidR="00AC3C64" w:rsidRPr="00F52CA3">
        <w:rPr>
          <w:rFonts w:ascii="Palatino Linotype" w:hAnsi="Palatino Linotype" w:cs="Arial"/>
          <w:b/>
          <w:bCs/>
        </w:rPr>
        <w:t xml:space="preserve"> de dos mil </w:t>
      </w:r>
      <w:r w:rsidR="00403DF1" w:rsidRPr="00F52CA3">
        <w:rPr>
          <w:rFonts w:ascii="Palatino Linotype" w:hAnsi="Palatino Linotype" w:cs="Arial"/>
          <w:b/>
          <w:bCs/>
        </w:rPr>
        <w:t>veintidós</w:t>
      </w:r>
      <w:r w:rsidR="00AC3C64" w:rsidRPr="00911351">
        <w:rPr>
          <w:rFonts w:ascii="Palatino Linotype" w:hAnsi="Palatino Linotype" w:cs="Arial"/>
        </w:rPr>
        <w:t>, a través del cual expresó lo siguiente:</w:t>
      </w:r>
    </w:p>
    <w:p w14:paraId="355565D2" w14:textId="77777777" w:rsidR="005D0B64" w:rsidRDefault="005D0B64" w:rsidP="007C6C5D">
      <w:pPr>
        <w:spacing w:line="360" w:lineRule="auto"/>
        <w:jc w:val="both"/>
        <w:rPr>
          <w:rFonts w:ascii="Palatino Linotype" w:hAnsi="Palatino Linotype" w:cs="Arial"/>
        </w:rPr>
      </w:pPr>
    </w:p>
    <w:p w14:paraId="52707A8C" w14:textId="2DDF03A0" w:rsidR="00D9328D" w:rsidRPr="0032744D" w:rsidRDefault="00AC3C64" w:rsidP="007D5DB8">
      <w:pPr>
        <w:pStyle w:val="Prrafodelista"/>
        <w:numPr>
          <w:ilvl w:val="0"/>
          <w:numId w:val="3"/>
        </w:numPr>
        <w:spacing w:line="360" w:lineRule="auto"/>
        <w:ind w:right="567"/>
        <w:rPr>
          <w:rFonts w:ascii="Palatino Linotype" w:hAnsi="Palatino Linotype" w:cs="Arial"/>
          <w:b/>
        </w:rPr>
      </w:pPr>
      <w:r w:rsidRPr="00D9328D">
        <w:rPr>
          <w:rFonts w:ascii="Palatino Linotype" w:hAnsi="Palatino Linotype" w:cs="Arial"/>
          <w:b/>
        </w:rPr>
        <w:t>Acto impugnado.</w:t>
      </w:r>
    </w:p>
    <w:p w14:paraId="55F88E32" w14:textId="3BC73151" w:rsidR="00501141" w:rsidRDefault="00AC3C64" w:rsidP="00501141">
      <w:pPr>
        <w:spacing w:line="360" w:lineRule="auto"/>
        <w:ind w:left="567" w:right="567"/>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5D0B64" w:rsidRPr="005D0B64">
        <w:rPr>
          <w:rFonts w:ascii="Palatino Linotype" w:hAnsi="Palatino Linotype"/>
          <w:i/>
          <w:color w:val="000000"/>
          <w:sz w:val="22"/>
          <w:szCs w:val="22"/>
        </w:rPr>
        <w:t>respuesta de solicitud 00032/TONANI/IP/2022</w:t>
      </w:r>
      <w:r w:rsidR="007B346C">
        <w:rPr>
          <w:rFonts w:ascii="Palatino Linotype" w:hAnsi="Palatino Linotype"/>
          <w:i/>
          <w:color w:val="000000"/>
          <w:sz w:val="22"/>
          <w:szCs w:val="22"/>
        </w:rPr>
        <w:t xml:space="preserve">”. </w:t>
      </w:r>
      <w:r w:rsidR="004F680B">
        <w:rPr>
          <w:rFonts w:ascii="Palatino Linotype" w:hAnsi="Palatino Linotype"/>
          <w:i/>
          <w:color w:val="000000"/>
          <w:sz w:val="22"/>
          <w:szCs w:val="22"/>
        </w:rPr>
        <w:t>(</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14:paraId="1A0B25E0" w14:textId="77777777" w:rsidR="0032744D" w:rsidRPr="00520A87" w:rsidRDefault="0032744D" w:rsidP="00501141">
      <w:pPr>
        <w:spacing w:line="360" w:lineRule="auto"/>
        <w:ind w:left="567" w:right="567"/>
        <w:jc w:val="both"/>
        <w:rPr>
          <w:rFonts w:ascii="Palatino Linotype" w:hAnsi="Palatino Linotype"/>
          <w:i/>
          <w:color w:val="000000"/>
          <w:sz w:val="22"/>
          <w:szCs w:val="22"/>
        </w:rPr>
      </w:pPr>
    </w:p>
    <w:p w14:paraId="7175128C" w14:textId="22399E8C" w:rsidR="00AC3C64" w:rsidRPr="00D9328D" w:rsidRDefault="00AC3C64" w:rsidP="007D5DB8">
      <w:pPr>
        <w:pStyle w:val="Prrafodelista"/>
        <w:numPr>
          <w:ilvl w:val="0"/>
          <w:numId w:val="3"/>
        </w:numPr>
        <w:spacing w:line="360" w:lineRule="auto"/>
        <w:ind w:right="567"/>
        <w:jc w:val="both"/>
        <w:rPr>
          <w:rFonts w:ascii="Palatino Linotype" w:hAnsi="Palatino Linotype" w:cs="Arial"/>
          <w:b/>
        </w:rPr>
      </w:pPr>
      <w:r w:rsidRPr="00D9328D">
        <w:rPr>
          <w:rFonts w:ascii="Palatino Linotype" w:hAnsi="Palatino Linotype" w:cs="Arial"/>
          <w:b/>
        </w:rPr>
        <w:lastRenderedPageBreak/>
        <w:t>Motivos de inconformidad.</w:t>
      </w:r>
    </w:p>
    <w:p w14:paraId="2989B035" w14:textId="77777777" w:rsidR="00D9328D" w:rsidRPr="00D9328D" w:rsidRDefault="00D9328D" w:rsidP="00D9328D">
      <w:pPr>
        <w:pStyle w:val="Prrafodelista"/>
        <w:spacing w:line="360" w:lineRule="auto"/>
        <w:ind w:left="927" w:right="567"/>
        <w:jc w:val="both"/>
        <w:rPr>
          <w:rFonts w:ascii="Palatino Linotype" w:hAnsi="Palatino Linotype" w:cs="Arial"/>
          <w:b/>
        </w:rPr>
      </w:pPr>
    </w:p>
    <w:p w14:paraId="33558955" w14:textId="60F73627" w:rsidR="00AC3C64" w:rsidRDefault="00F52CA3" w:rsidP="00501141">
      <w:pPr>
        <w:spacing w:line="360" w:lineRule="auto"/>
        <w:ind w:left="567" w:right="567"/>
        <w:jc w:val="both"/>
        <w:rPr>
          <w:rFonts w:ascii="Palatino Linotype" w:hAnsi="Palatino Linotype"/>
          <w:i/>
          <w:color w:val="000000"/>
          <w:sz w:val="22"/>
          <w:szCs w:val="22"/>
        </w:rPr>
      </w:pPr>
      <w:bookmarkStart w:id="4" w:name="_Hlk110450471"/>
      <w:r>
        <w:rPr>
          <w:rFonts w:ascii="Palatino Linotype" w:hAnsi="Palatino Linotype"/>
          <w:i/>
          <w:color w:val="000000"/>
          <w:sz w:val="22"/>
          <w:szCs w:val="22"/>
        </w:rPr>
        <w:t>“</w:t>
      </w:r>
      <w:r w:rsidR="005C2041" w:rsidRPr="005C2041">
        <w:rPr>
          <w:rFonts w:ascii="Palatino Linotype" w:hAnsi="Palatino Linotype"/>
          <w:i/>
          <w:color w:val="000000"/>
          <w:sz w:val="22"/>
          <w:szCs w:val="22"/>
        </w:rPr>
        <w:t xml:space="preserve">Por mis derechos constitucionales de conocer el actuar de la dependencia municipal y según la información </w:t>
      </w:r>
      <w:proofErr w:type="spellStart"/>
      <w:r w:rsidR="005C2041" w:rsidRPr="005C2041">
        <w:rPr>
          <w:rFonts w:ascii="Palatino Linotype" w:hAnsi="Palatino Linotype"/>
          <w:i/>
          <w:color w:val="000000"/>
          <w:sz w:val="22"/>
          <w:szCs w:val="22"/>
        </w:rPr>
        <w:t>publica</w:t>
      </w:r>
      <w:proofErr w:type="spellEnd"/>
      <w:r w:rsidR="005C2041" w:rsidRPr="005C2041">
        <w:rPr>
          <w:rFonts w:ascii="Palatino Linotype" w:hAnsi="Palatino Linotype"/>
          <w:i/>
          <w:color w:val="000000"/>
          <w:sz w:val="22"/>
          <w:szCs w:val="22"/>
        </w:rPr>
        <w:t xml:space="preserve"> que me hicieron llegar bajo el oficio TRANSP/TON/182/2022 donde me indican los sueldos de la administración pública municipal </w:t>
      </w:r>
      <w:r w:rsidR="005C2041" w:rsidRPr="00F150BC">
        <w:rPr>
          <w:rFonts w:ascii="Palatino Linotype" w:hAnsi="Palatino Linotype"/>
          <w:b/>
          <w:i/>
          <w:color w:val="000000"/>
          <w:sz w:val="22"/>
          <w:szCs w:val="22"/>
        </w:rPr>
        <w:t>al encontrar inconsistencia</w:t>
      </w:r>
      <w:r w:rsidR="005C2041" w:rsidRPr="005C2041">
        <w:rPr>
          <w:rFonts w:ascii="Palatino Linotype" w:hAnsi="Palatino Linotype"/>
          <w:i/>
          <w:color w:val="000000"/>
          <w:sz w:val="22"/>
          <w:szCs w:val="22"/>
        </w:rPr>
        <w:t xml:space="preserve">s con los nombres y cargos de los servidores públicos </w:t>
      </w:r>
      <w:r w:rsidR="005C2041" w:rsidRPr="00F150BC">
        <w:rPr>
          <w:rFonts w:ascii="Palatino Linotype" w:hAnsi="Palatino Linotype"/>
          <w:b/>
          <w:i/>
          <w:color w:val="000000"/>
          <w:sz w:val="22"/>
          <w:szCs w:val="22"/>
          <w:u w:val="single"/>
        </w:rPr>
        <w:t>sirvan informar cómo se realiza la tabulación para el pago de sueldos</w:t>
      </w:r>
      <w:r w:rsidR="005C2041" w:rsidRPr="005C2041">
        <w:rPr>
          <w:rFonts w:ascii="Palatino Linotype" w:hAnsi="Palatino Linotype"/>
          <w:i/>
          <w:color w:val="000000"/>
          <w:sz w:val="22"/>
          <w:szCs w:val="22"/>
        </w:rPr>
        <w:t xml:space="preserve"> ya que veo que son varios directores y/o coordinadores tienen un sueldo neto de entre $5000.00 y $7500.00 y en oficio que signa la tesorera municipal con numero TM/TON/179/2022 donde enlista cada una de los sueldos </w:t>
      </w:r>
      <w:proofErr w:type="spellStart"/>
      <w:r w:rsidR="005C2041" w:rsidRPr="005C2041">
        <w:rPr>
          <w:rFonts w:ascii="Palatino Linotype" w:hAnsi="Palatino Linotype"/>
          <w:i/>
          <w:color w:val="000000"/>
          <w:sz w:val="22"/>
          <w:szCs w:val="22"/>
        </w:rPr>
        <w:t>asi</w:t>
      </w:r>
      <w:proofErr w:type="spellEnd"/>
      <w:r w:rsidR="005C2041" w:rsidRPr="005C2041">
        <w:rPr>
          <w:rFonts w:ascii="Palatino Linotype" w:hAnsi="Palatino Linotype"/>
          <w:i/>
          <w:color w:val="000000"/>
          <w:sz w:val="22"/>
          <w:szCs w:val="22"/>
        </w:rPr>
        <w:t xml:space="preserve"> como cargos no me queda claro por qué la que enlista con el numero 115 como asistente tiene un sueldo de $7000.00 superior a personal con cargo de Coordinación y dirección quedando así con gran incongruencia. Al igual pido me informe del enlistado en el numero 122 como cargo de conserje y con un sueldo de $4000, en este caso preciso solicitar se me informe donde está adscrito de cual dependencia administrativas del ayuntamiento, horarios laboral, así como las lista de chequeo de entradas y salidas desde su ingreso a la fecha que se me notifique la respuesta de solicitud, el mismo caso de la que se encuentra en lista con el números 142, 143 y 144 con el cargos de asesores, informe donde está adscrito de las dependencias administrativas del ayuntamiento, horarios laboral, así como las lista de chequeo de entradas y salidas desde su ingreso a la fecha que se me notifique la respuesta de solicitud. Se adjunta el oficio recibido en la contestación a la solicitud 00032/TONANI/IP/2022 para corroborar dicha información otorgada Aclarando que en </w:t>
      </w:r>
      <w:r w:rsidR="005C2041" w:rsidRPr="00F150BC">
        <w:rPr>
          <w:rFonts w:ascii="Palatino Linotype" w:hAnsi="Palatino Linotype"/>
          <w:b/>
          <w:i/>
          <w:color w:val="000000"/>
          <w:sz w:val="22"/>
          <w:szCs w:val="22"/>
          <w:u w:val="single"/>
        </w:rPr>
        <w:t xml:space="preserve">las causas por el cual se pide el recurso de </w:t>
      </w:r>
      <w:proofErr w:type="spellStart"/>
      <w:r w:rsidR="005C2041" w:rsidRPr="00F150BC">
        <w:rPr>
          <w:rFonts w:ascii="Palatino Linotype" w:hAnsi="Palatino Linotype"/>
          <w:b/>
          <w:i/>
          <w:color w:val="000000"/>
          <w:sz w:val="22"/>
          <w:szCs w:val="22"/>
          <w:u w:val="single"/>
        </w:rPr>
        <w:t>revision</w:t>
      </w:r>
      <w:proofErr w:type="spellEnd"/>
      <w:r w:rsidR="005C2041" w:rsidRPr="00F150BC">
        <w:rPr>
          <w:rFonts w:ascii="Palatino Linotype" w:hAnsi="Palatino Linotype"/>
          <w:b/>
          <w:i/>
          <w:color w:val="000000"/>
          <w:sz w:val="22"/>
          <w:szCs w:val="22"/>
          <w:u w:val="single"/>
        </w:rPr>
        <w:t xml:space="preserve"> es por INCONSISTENCIAS</w:t>
      </w:r>
      <w:r w:rsidR="005C2041" w:rsidRPr="005C2041">
        <w:rPr>
          <w:rFonts w:ascii="Palatino Linotype" w:hAnsi="Palatino Linotype"/>
          <w:i/>
          <w:color w:val="000000"/>
          <w:sz w:val="22"/>
          <w:szCs w:val="22"/>
        </w:rPr>
        <w:t xml:space="preserve"> y no </w:t>
      </w:r>
      <w:proofErr w:type="spellStart"/>
      <w:r w:rsidR="005C2041" w:rsidRPr="005C2041">
        <w:rPr>
          <w:rFonts w:ascii="Palatino Linotype" w:hAnsi="Palatino Linotype"/>
          <w:i/>
          <w:color w:val="000000"/>
          <w:sz w:val="22"/>
          <w:szCs w:val="22"/>
        </w:rPr>
        <w:t>hat</w:t>
      </w:r>
      <w:proofErr w:type="spellEnd"/>
      <w:r w:rsidR="005C2041" w:rsidRPr="005C2041">
        <w:rPr>
          <w:rFonts w:ascii="Palatino Linotype" w:hAnsi="Palatino Linotype"/>
          <w:i/>
          <w:color w:val="000000"/>
          <w:sz w:val="22"/>
          <w:szCs w:val="22"/>
        </w:rPr>
        <w:t xml:space="preserve"> alguna </w:t>
      </w:r>
      <w:proofErr w:type="spellStart"/>
      <w:r w:rsidR="005C2041" w:rsidRPr="005C2041">
        <w:rPr>
          <w:rFonts w:ascii="Palatino Linotype" w:hAnsi="Palatino Linotype"/>
          <w:i/>
          <w:color w:val="000000"/>
          <w:sz w:val="22"/>
          <w:szCs w:val="22"/>
        </w:rPr>
        <w:t>opcion</w:t>
      </w:r>
      <w:proofErr w:type="spellEnd"/>
      <w:r w:rsidR="005C2041" w:rsidRPr="005C2041">
        <w:rPr>
          <w:rFonts w:ascii="Palatino Linotype" w:hAnsi="Palatino Linotype"/>
          <w:i/>
          <w:color w:val="000000"/>
          <w:sz w:val="22"/>
          <w:szCs w:val="22"/>
        </w:rPr>
        <w:t xml:space="preserve"> </w:t>
      </w:r>
      <w:proofErr w:type="spellStart"/>
      <w:r w:rsidR="005C2041" w:rsidRPr="005C2041">
        <w:rPr>
          <w:rFonts w:ascii="Palatino Linotype" w:hAnsi="Palatino Linotype"/>
          <w:i/>
          <w:color w:val="000000"/>
          <w:sz w:val="22"/>
          <w:szCs w:val="22"/>
        </w:rPr>
        <w:t>asi</w:t>
      </w:r>
      <w:proofErr w:type="spellEnd"/>
      <w:r w:rsidR="005C2041" w:rsidRPr="005C2041">
        <w:rPr>
          <w:rFonts w:ascii="Palatino Linotype" w:hAnsi="Palatino Linotype"/>
          <w:i/>
          <w:color w:val="000000"/>
          <w:sz w:val="22"/>
          <w:szCs w:val="22"/>
        </w:rPr>
        <w:t xml:space="preserve"> que solo se pone para cumplir con el </w:t>
      </w:r>
      <w:proofErr w:type="spellStart"/>
      <w:r w:rsidR="005C2041" w:rsidRPr="005C2041">
        <w:rPr>
          <w:rFonts w:ascii="Palatino Linotype" w:hAnsi="Palatino Linotype"/>
          <w:i/>
          <w:color w:val="000000"/>
          <w:sz w:val="22"/>
          <w:szCs w:val="22"/>
        </w:rPr>
        <w:t>requisisto</w:t>
      </w:r>
      <w:proofErr w:type="spellEnd"/>
      <w:r w:rsidR="007B346C">
        <w:rPr>
          <w:rFonts w:ascii="Palatino Linotype" w:hAnsi="Palatino Linotype"/>
          <w:i/>
          <w:color w:val="000000"/>
          <w:sz w:val="22"/>
          <w:szCs w:val="22"/>
        </w:rPr>
        <w:t xml:space="preserve">”. </w:t>
      </w:r>
      <w:r w:rsidR="00520A87">
        <w:rPr>
          <w:rFonts w:ascii="Palatino Linotype" w:hAnsi="Palatino Linotype"/>
          <w:i/>
          <w:color w:val="000000"/>
          <w:sz w:val="22"/>
          <w:szCs w:val="22"/>
        </w:rPr>
        <w:t>(</w:t>
      </w:r>
      <w:r w:rsidR="00F33D43"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bookmarkEnd w:id="4"/>
    <w:p w14:paraId="75B03330" w14:textId="77777777" w:rsidR="00501141" w:rsidRPr="00520A87" w:rsidRDefault="00501141" w:rsidP="007C6C5D">
      <w:pPr>
        <w:spacing w:line="360" w:lineRule="auto"/>
        <w:ind w:left="851" w:right="900"/>
        <w:jc w:val="both"/>
        <w:rPr>
          <w:rFonts w:ascii="Palatino Linotype" w:hAnsi="Palatino Linotype"/>
          <w:i/>
          <w:color w:val="000000"/>
          <w:sz w:val="22"/>
          <w:szCs w:val="22"/>
        </w:rPr>
      </w:pPr>
    </w:p>
    <w:p w14:paraId="7382611C" w14:textId="69AE8B76" w:rsidR="009A3844" w:rsidRDefault="00E217CB" w:rsidP="007C6C5D">
      <w:pPr>
        <w:spacing w:line="360" w:lineRule="auto"/>
        <w:contextualSpacing/>
        <w:jc w:val="both"/>
        <w:rPr>
          <w:rFonts w:ascii="Palatino Linotype" w:eastAsia="Calibri" w:hAnsi="Palatino Linotype" w:cs="Arial"/>
        </w:rPr>
      </w:pPr>
      <w:r>
        <w:rPr>
          <w:rFonts w:ascii="Palatino Linotype" w:hAnsi="Palatino Linotype"/>
          <w:b/>
        </w:rPr>
        <w:t>4</w:t>
      </w:r>
      <w:r w:rsidR="00AC3C64" w:rsidRPr="00911351">
        <w:rPr>
          <w:rFonts w:ascii="Palatino Linotype" w:hAnsi="Palatino Linotype"/>
          <w:b/>
        </w:rPr>
        <w:t xml:space="preserve">. Turno. </w:t>
      </w:r>
      <w:r w:rsidR="00AC3C64" w:rsidRPr="00911351">
        <w:rPr>
          <w:rFonts w:ascii="Palatino Linotype" w:hAnsi="Palatino Linotype"/>
        </w:rPr>
        <w:t xml:space="preserve">De conformidad con el artículo 185, fracción I de la </w:t>
      </w:r>
      <w:r w:rsidR="00AC3C64"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00024B">
        <w:rPr>
          <w:rFonts w:ascii="Palatino Linotype" w:hAnsi="Palatino Linotype" w:cs="Arial"/>
          <w:b/>
        </w:rPr>
        <w:t>0</w:t>
      </w:r>
      <w:r w:rsidR="007B346C">
        <w:rPr>
          <w:rFonts w:ascii="Palatino Linotype" w:hAnsi="Palatino Linotype" w:cs="Arial"/>
          <w:b/>
        </w:rPr>
        <w:t>6</w:t>
      </w:r>
      <w:r w:rsidR="00856D8D">
        <w:rPr>
          <w:rFonts w:ascii="Palatino Linotype" w:hAnsi="Palatino Linotype" w:cs="Arial"/>
          <w:b/>
        </w:rPr>
        <w:t>659</w:t>
      </w:r>
      <w:r w:rsidR="0000024B">
        <w:rPr>
          <w:rFonts w:ascii="Palatino Linotype" w:hAnsi="Palatino Linotype" w:cs="Arial"/>
          <w:b/>
        </w:rPr>
        <w:t>/INFOEM/IP/RR/2022</w:t>
      </w:r>
      <w:r w:rsidR="009A3844" w:rsidRPr="00FF53BB">
        <w:rPr>
          <w:rFonts w:ascii="Palatino Linotype" w:hAnsi="Palatino Linotype" w:cs="Arial"/>
          <w:bCs/>
        </w:rPr>
        <w:t>,</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w:t>
      </w:r>
      <w:r w:rsidR="009A3844" w:rsidRPr="00553FFC">
        <w:rPr>
          <w:rFonts w:ascii="Palatino Linotype" w:eastAsia="Calibri" w:hAnsi="Palatino Linotype" w:cs="Arial"/>
        </w:rPr>
        <w:lastRenderedPageBreak/>
        <w:t xml:space="preserve">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0031241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14:paraId="6BD46A34" w14:textId="77777777" w:rsidR="009A3844" w:rsidRDefault="009A3844" w:rsidP="007C6C5D">
      <w:pPr>
        <w:spacing w:line="360" w:lineRule="auto"/>
        <w:contextualSpacing/>
        <w:jc w:val="both"/>
        <w:rPr>
          <w:rFonts w:ascii="Palatino Linotype" w:eastAsia="Calibri" w:hAnsi="Palatino Linotype" w:cs="Arial"/>
        </w:rPr>
      </w:pPr>
    </w:p>
    <w:p w14:paraId="4E88526B" w14:textId="20A3E3B0" w:rsidR="00E217CB" w:rsidRDefault="00E217CB" w:rsidP="007C6C5D">
      <w:pPr>
        <w:spacing w:line="360" w:lineRule="auto"/>
        <w:jc w:val="both"/>
        <w:rPr>
          <w:rFonts w:ascii="Palatino Linotype" w:hAnsi="Palatino Linotype" w:cs="Arial"/>
        </w:rPr>
      </w:pPr>
      <w:r>
        <w:rPr>
          <w:rFonts w:ascii="Palatino Linotype" w:hAnsi="Palatino Linotype" w:cs="Arial"/>
          <w:b/>
        </w:rPr>
        <w:t>5</w:t>
      </w:r>
      <w:r w:rsidR="00AC3C64" w:rsidRPr="00911351">
        <w:rPr>
          <w:rFonts w:ascii="Palatino Linotype" w:hAnsi="Palatino Linotype" w:cs="Arial"/>
          <w:b/>
        </w:rPr>
        <w:t xml:space="preserve">. Admisión del recurso de revisión: </w:t>
      </w:r>
      <w:r w:rsidR="00AC3C64" w:rsidRPr="00911351">
        <w:rPr>
          <w:rFonts w:ascii="Palatino Linotype" w:hAnsi="Palatino Linotype" w:cs="Arial"/>
        </w:rPr>
        <w:t xml:space="preserve">En fecha </w:t>
      </w:r>
      <w:r w:rsidR="007B346C">
        <w:rPr>
          <w:rFonts w:ascii="Palatino Linotype" w:hAnsi="Palatino Linotype" w:cs="Arial"/>
          <w:b/>
          <w:bCs/>
        </w:rPr>
        <w:t>veinti</w:t>
      </w:r>
      <w:r w:rsidR="00856D8D">
        <w:rPr>
          <w:rFonts w:ascii="Palatino Linotype" w:hAnsi="Palatino Linotype" w:cs="Arial"/>
          <w:b/>
          <w:bCs/>
        </w:rPr>
        <w:t>ocho</w:t>
      </w:r>
      <w:r w:rsidR="007B346C">
        <w:rPr>
          <w:rFonts w:ascii="Palatino Linotype" w:hAnsi="Palatino Linotype" w:cs="Arial"/>
          <w:b/>
          <w:bCs/>
        </w:rPr>
        <w:t xml:space="preserve"> de abril</w:t>
      </w:r>
      <w:r w:rsidR="00F52CA3" w:rsidRPr="00F52CA3">
        <w:rPr>
          <w:rFonts w:ascii="Palatino Linotype" w:hAnsi="Palatino Linotype" w:cs="Arial"/>
          <w:b/>
          <w:bCs/>
        </w:rPr>
        <w:t xml:space="preserve"> </w:t>
      </w:r>
      <w:r w:rsidR="00520A87" w:rsidRPr="00F52CA3">
        <w:rPr>
          <w:rFonts w:ascii="Palatino Linotype" w:hAnsi="Palatino Linotype" w:cs="Arial"/>
          <w:b/>
          <w:bCs/>
        </w:rPr>
        <w:t>d</w:t>
      </w:r>
      <w:r w:rsidR="0000024B" w:rsidRPr="00F52CA3">
        <w:rPr>
          <w:rFonts w:ascii="Palatino Linotype" w:hAnsi="Palatino Linotype" w:cs="Arial"/>
          <w:b/>
          <w:bCs/>
        </w:rPr>
        <w:t>e dos mil veintidós</w:t>
      </w:r>
      <w:r w:rsidR="00BB2163">
        <w:rPr>
          <w:rFonts w:ascii="Palatino Linotype" w:hAnsi="Palatino Linotype" w:cs="Arial"/>
        </w:rPr>
        <w:t>, la Comisionada</w:t>
      </w:r>
      <w:r w:rsidR="0032744D">
        <w:rPr>
          <w:rFonts w:ascii="Palatino Linotype" w:hAnsi="Palatino Linotype" w:cs="Arial"/>
        </w:rPr>
        <w:t xml:space="preserve"> P</w:t>
      </w:r>
      <w:r w:rsidR="00AC3C64" w:rsidRPr="00911351">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14:paraId="2FBCEDF7" w14:textId="77777777" w:rsidR="007B346C" w:rsidRPr="00911351" w:rsidRDefault="007B346C" w:rsidP="007C6C5D">
      <w:pPr>
        <w:spacing w:line="360" w:lineRule="auto"/>
        <w:jc w:val="both"/>
        <w:rPr>
          <w:rFonts w:ascii="Palatino Linotype" w:hAnsi="Palatino Linotype" w:cs="Arial"/>
        </w:rPr>
      </w:pPr>
    </w:p>
    <w:p w14:paraId="5527F9C0" w14:textId="21BDC423" w:rsidR="00FA07A0" w:rsidRDefault="00E217CB"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b/>
          <w:sz w:val="24"/>
          <w:szCs w:val="24"/>
        </w:rPr>
        <w:t>6</w:t>
      </w:r>
      <w:r w:rsidR="006F1E06">
        <w:rPr>
          <w:rFonts w:ascii="Palatino Linotype" w:hAnsi="Palatino Linotype" w:cs="Arial"/>
          <w:b/>
          <w:sz w:val="24"/>
          <w:szCs w:val="24"/>
        </w:rPr>
        <w:t>. Manifestaciones</w:t>
      </w:r>
      <w:r w:rsidR="00856D8D">
        <w:rPr>
          <w:rFonts w:ascii="Palatino Linotype" w:hAnsi="Palatino Linotype" w:cs="Arial"/>
          <w:b/>
          <w:sz w:val="24"/>
          <w:szCs w:val="24"/>
        </w:rPr>
        <w:t xml:space="preserve"> e Informe Justificado</w:t>
      </w:r>
      <w:r w:rsidR="006F1E06">
        <w:rPr>
          <w:rFonts w:ascii="Palatino Linotype" w:hAnsi="Palatino Linotype" w:cs="Arial"/>
          <w:sz w:val="24"/>
          <w:szCs w:val="24"/>
          <w:lang w:eastAsia="es-ES"/>
        </w:rPr>
        <w:t xml:space="preserve">: </w:t>
      </w:r>
      <w:r w:rsidR="006F1E06" w:rsidRPr="00B42F8D">
        <w:rPr>
          <w:rFonts w:ascii="Palatino Linotype" w:hAnsi="Palatino Linotype" w:cs="Arial"/>
          <w:sz w:val="24"/>
          <w:szCs w:val="24"/>
        </w:rPr>
        <w:t>De las constancias que integran el expediente en</w:t>
      </w:r>
      <w:r w:rsidR="006F1E06">
        <w:rPr>
          <w:rFonts w:ascii="Palatino Linotype" w:hAnsi="Palatino Linotype" w:cs="Arial"/>
          <w:sz w:val="24"/>
          <w:szCs w:val="24"/>
        </w:rPr>
        <w:t xml:space="preserve"> que se actúa se advierte que</w:t>
      </w:r>
      <w:r w:rsidR="00856D8D">
        <w:rPr>
          <w:rFonts w:ascii="Palatino Linotype" w:hAnsi="Palatino Linotype" w:cs="Arial"/>
          <w:sz w:val="24"/>
          <w:szCs w:val="24"/>
        </w:rPr>
        <w:t xml:space="preserve"> la Recurrente no realizó manifestaciones, por su parte, el Sujeto Obligado en fecha </w:t>
      </w:r>
      <w:r w:rsidR="00856D8D" w:rsidRPr="0032744D">
        <w:rPr>
          <w:rFonts w:ascii="Palatino Linotype" w:hAnsi="Palatino Linotype" w:cs="Arial"/>
          <w:b/>
          <w:sz w:val="24"/>
          <w:szCs w:val="24"/>
        </w:rPr>
        <w:t>siete de mayo de dos mil veintidós</w:t>
      </w:r>
      <w:r w:rsidR="00856D8D">
        <w:rPr>
          <w:rFonts w:ascii="Palatino Linotype" w:hAnsi="Palatino Linotype" w:cs="Arial"/>
          <w:sz w:val="24"/>
          <w:szCs w:val="24"/>
        </w:rPr>
        <w:t xml:space="preserve">, rindió su informe justificado, </w:t>
      </w:r>
      <w:r w:rsidR="005A7AD1">
        <w:rPr>
          <w:rFonts w:ascii="Palatino Linotype" w:hAnsi="Palatino Linotype" w:cs="Arial"/>
          <w:sz w:val="24"/>
          <w:szCs w:val="24"/>
        </w:rPr>
        <w:t>el cual se describe a continuación:</w:t>
      </w:r>
    </w:p>
    <w:p w14:paraId="081A4152" w14:textId="191E9F27" w:rsidR="005A7AD1" w:rsidRDefault="005A7AD1"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p>
    <w:p w14:paraId="4149F2C2" w14:textId="0BA0F2C3" w:rsidR="00B236D6" w:rsidRPr="000A1B46" w:rsidRDefault="005A7AD1" w:rsidP="007D5DB8">
      <w:pPr>
        <w:pStyle w:val="Prrafodelista"/>
        <w:widowControl w:val="0"/>
        <w:numPr>
          <w:ilvl w:val="0"/>
          <w:numId w:val="4"/>
        </w:numPr>
        <w:tabs>
          <w:tab w:val="left" w:pos="709"/>
        </w:tabs>
        <w:autoSpaceDE w:val="0"/>
        <w:autoSpaceDN w:val="0"/>
        <w:adjustRightInd w:val="0"/>
        <w:spacing w:line="360" w:lineRule="auto"/>
        <w:jc w:val="both"/>
        <w:rPr>
          <w:rFonts w:ascii="Palatino Linotype" w:hAnsi="Palatino Linotype" w:cs="Arial"/>
        </w:rPr>
      </w:pPr>
      <w:r w:rsidRPr="005A7AD1">
        <w:rPr>
          <w:rFonts w:ascii="Palatino Linotype" w:hAnsi="Palatino Linotype" w:cs="Arial"/>
          <w:sz w:val="24"/>
          <w:szCs w:val="24"/>
        </w:rPr>
        <w:t>Oficio número TM/TON/194/2022, signado por la Tesorera Municipal, mediante el cual informa que, en atención a la solicitud de información</w:t>
      </w:r>
      <w:bookmarkStart w:id="5" w:name="_Hlk110449116"/>
      <w:bookmarkEnd w:id="1"/>
      <w:r>
        <w:rPr>
          <w:rFonts w:ascii="Palatino Linotype" w:hAnsi="Palatino Linotype" w:cs="Arial"/>
          <w:sz w:val="24"/>
          <w:szCs w:val="24"/>
        </w:rPr>
        <w:t xml:space="preserve"> se dio respuesta a la misma, no obstante, se advierte que el Recurso de Revisión de la solicitante, se extiende a una nueva solicitud de información</w:t>
      </w:r>
      <w:r w:rsidR="000A1B46">
        <w:rPr>
          <w:rFonts w:ascii="Palatino Linotype" w:hAnsi="Palatino Linotype" w:cs="Arial"/>
          <w:sz w:val="24"/>
          <w:szCs w:val="24"/>
        </w:rPr>
        <w:t xml:space="preserve"> y;</w:t>
      </w:r>
    </w:p>
    <w:p w14:paraId="388DC8E7" w14:textId="19F06703" w:rsidR="000A1B46" w:rsidRPr="000A1B46" w:rsidRDefault="000A1B46" w:rsidP="007D5DB8">
      <w:pPr>
        <w:pStyle w:val="Prrafodelista"/>
        <w:widowControl w:val="0"/>
        <w:numPr>
          <w:ilvl w:val="0"/>
          <w:numId w:val="4"/>
        </w:numPr>
        <w:tabs>
          <w:tab w:val="left" w:pos="709"/>
        </w:tabs>
        <w:autoSpaceDE w:val="0"/>
        <w:autoSpaceDN w:val="0"/>
        <w:adjustRightInd w:val="0"/>
        <w:spacing w:line="360" w:lineRule="auto"/>
        <w:jc w:val="both"/>
        <w:rPr>
          <w:rFonts w:ascii="Palatino Linotype" w:hAnsi="Palatino Linotype" w:cs="Arial"/>
        </w:rPr>
      </w:pPr>
      <w:r>
        <w:rPr>
          <w:rFonts w:ascii="Palatino Linotype" w:hAnsi="Palatino Linotype" w:cs="Arial"/>
          <w:sz w:val="24"/>
          <w:szCs w:val="24"/>
        </w:rPr>
        <w:t>Oficio de fecha seis de mayo de dos mil veintidós, signado por la Titular de la Unidad de Transparencia, mediante el cual informa que la Tesorera Municipal ya ha dado contestación al agravio del que se adolece la particular, por lo que solicita sobreseer el Recurso de Revisión.</w:t>
      </w:r>
    </w:p>
    <w:p w14:paraId="36ACA25A" w14:textId="77777777" w:rsidR="000A1B46" w:rsidRPr="005A7AD1" w:rsidRDefault="000A1B46" w:rsidP="000A1B46">
      <w:pPr>
        <w:pStyle w:val="Prrafodelista"/>
        <w:widowControl w:val="0"/>
        <w:tabs>
          <w:tab w:val="left" w:pos="709"/>
        </w:tabs>
        <w:autoSpaceDE w:val="0"/>
        <w:autoSpaceDN w:val="0"/>
        <w:adjustRightInd w:val="0"/>
        <w:spacing w:line="360" w:lineRule="auto"/>
        <w:ind w:left="720"/>
        <w:jc w:val="both"/>
        <w:rPr>
          <w:rFonts w:ascii="Palatino Linotype" w:hAnsi="Palatino Linotype" w:cs="Arial"/>
        </w:rPr>
      </w:pPr>
    </w:p>
    <w:p w14:paraId="05C7BDE9" w14:textId="74A57228" w:rsidR="005A7AD1" w:rsidRDefault="000A1B46" w:rsidP="000A1B46">
      <w:pPr>
        <w:widowControl w:val="0"/>
        <w:tabs>
          <w:tab w:val="left" w:pos="709"/>
        </w:tabs>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El informe justificado se hizo del conocimiento del Particular el </w:t>
      </w:r>
      <w:r w:rsidRPr="0032744D">
        <w:rPr>
          <w:rFonts w:ascii="Palatino Linotype" w:hAnsi="Palatino Linotype" w:cs="Arial"/>
          <w:b/>
        </w:rPr>
        <w:t>quince de junio de dos mil veintidós</w:t>
      </w:r>
      <w:r>
        <w:rPr>
          <w:rFonts w:ascii="Palatino Linotype" w:hAnsi="Palatino Linotype" w:cs="Arial"/>
        </w:rPr>
        <w:t xml:space="preserve">. </w:t>
      </w:r>
    </w:p>
    <w:p w14:paraId="4A62A9F5" w14:textId="77777777" w:rsidR="0032744D" w:rsidRPr="000A1B46" w:rsidRDefault="0032744D" w:rsidP="000A1B46">
      <w:pPr>
        <w:widowControl w:val="0"/>
        <w:tabs>
          <w:tab w:val="left" w:pos="709"/>
        </w:tabs>
        <w:autoSpaceDE w:val="0"/>
        <w:autoSpaceDN w:val="0"/>
        <w:adjustRightInd w:val="0"/>
        <w:spacing w:line="360" w:lineRule="auto"/>
        <w:jc w:val="both"/>
        <w:rPr>
          <w:rFonts w:ascii="Palatino Linotype" w:hAnsi="Palatino Linotype" w:cs="Arial"/>
        </w:rPr>
      </w:pPr>
    </w:p>
    <w:bookmarkEnd w:id="5"/>
    <w:p w14:paraId="4A66E272" w14:textId="7D78BB8F" w:rsidR="00C12092"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FA07A0" w:rsidRPr="00042B33">
        <w:rPr>
          <w:rFonts w:ascii="Palatino Linotype" w:eastAsia="Palatino Linotype" w:hAnsi="Palatino Linotype" w:cs="Palatino Linotype"/>
          <w:b/>
        </w:rPr>
        <w:t>.-</w:t>
      </w:r>
      <w:r w:rsidR="00743623">
        <w:rPr>
          <w:rFonts w:ascii="Palatino Linotype" w:eastAsia="Palatino Linotype" w:hAnsi="Palatino Linotype" w:cs="Palatino Linotype"/>
        </w:rPr>
        <w:t xml:space="preserve"> </w:t>
      </w:r>
      <w:r w:rsidR="00743623" w:rsidRPr="000B653E">
        <w:rPr>
          <w:rFonts w:ascii="Palatino Linotype" w:hAnsi="Palatino Linotype"/>
          <w:b/>
          <w:bCs/>
        </w:rPr>
        <w:t>Ampliación de plazo:</w:t>
      </w:r>
      <w:r w:rsidR="00743623" w:rsidRPr="000B653E">
        <w:rPr>
          <w:rFonts w:ascii="Palatino Linotype" w:hAnsi="Palatino Linotype"/>
        </w:rPr>
        <w:t xml:space="preserve"> </w:t>
      </w:r>
      <w:r w:rsidR="00C12092" w:rsidRPr="00F62904">
        <w:rPr>
          <w:rFonts w:ascii="Palatino Linotype" w:eastAsia="Palatino Linotype" w:hAnsi="Palatino Linotype" w:cs="Palatino Linotype"/>
        </w:rPr>
        <w:t xml:space="preserve">El </w:t>
      </w:r>
      <w:r w:rsidR="000A1B46">
        <w:rPr>
          <w:rFonts w:ascii="Palatino Linotype" w:eastAsia="Palatino Linotype" w:hAnsi="Palatino Linotype" w:cs="Palatino Linotype"/>
          <w:b/>
        </w:rPr>
        <w:t xml:space="preserve">once </w:t>
      </w:r>
      <w:r w:rsidR="0092206D">
        <w:rPr>
          <w:rFonts w:ascii="Palatino Linotype" w:eastAsia="Palatino Linotype" w:hAnsi="Palatino Linotype" w:cs="Palatino Linotype"/>
          <w:b/>
        </w:rPr>
        <w:t>de agosto</w:t>
      </w:r>
      <w:r w:rsidR="00D57421">
        <w:rPr>
          <w:rFonts w:ascii="Palatino Linotype" w:eastAsia="Palatino Linotype" w:hAnsi="Palatino Linotype" w:cs="Palatino Linotype"/>
          <w:b/>
        </w:rPr>
        <w:t xml:space="preserve"> de dos mil veintidós</w:t>
      </w:r>
      <w:r w:rsidR="00C12092" w:rsidRPr="00F6290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C12092" w:rsidRDefault="00C12092" w:rsidP="00743623">
      <w:pPr>
        <w:widowControl w:val="0"/>
        <w:tabs>
          <w:tab w:val="left" w:pos="709"/>
        </w:tabs>
        <w:autoSpaceDE w:val="0"/>
        <w:autoSpaceDN w:val="0"/>
        <w:adjustRightInd w:val="0"/>
        <w:spacing w:line="360" w:lineRule="auto"/>
        <w:jc w:val="both"/>
        <w:rPr>
          <w:rFonts w:ascii="Palatino Linotype" w:hAnsi="Palatino Linotype"/>
          <w:color w:val="FF0000"/>
        </w:rPr>
      </w:pPr>
    </w:p>
    <w:p w14:paraId="4ADC6EE0" w14:textId="6F2A7211"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738CBEA0"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7F58DA3"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Así, en términos de lo que establecen los artículos 8.1 y 25 de la Convención Americana sobre Derechos Humanos, los recursos deben ser sencillos y resolverse en el menor </w:t>
      </w:r>
      <w:r w:rsidRPr="000B653E">
        <w:rPr>
          <w:rFonts w:ascii="Palatino Linotype" w:hAnsi="Palatino Linotype"/>
        </w:rPr>
        <w:lastRenderedPageBreak/>
        <w:t>tiempo posible, tomando en consideración la dilación total del procedimiento; esto es, en un plazo razonable.</w:t>
      </w:r>
    </w:p>
    <w:p w14:paraId="02479D21"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1063B895"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70D1518C"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325F99"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C8A2E40"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a)      Complejidad del asunto:</w:t>
      </w:r>
      <w:r w:rsidRPr="000B653E">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b)     Actividad Procesal del interesado:</w:t>
      </w:r>
      <w:r w:rsidRPr="000B653E">
        <w:rPr>
          <w:rFonts w:ascii="Palatino Linotype" w:hAnsi="Palatino Linotype"/>
        </w:rPr>
        <w:t xml:space="preserve"> Acciones u omisiones del interesado.</w:t>
      </w:r>
    </w:p>
    <w:p w14:paraId="728330C7"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c)      Conducta de la Autoridad</w:t>
      </w:r>
      <w:r w:rsidRPr="000B653E">
        <w:rPr>
          <w:rFonts w:ascii="Palatino Linotype" w:hAnsi="Palatino Linotype"/>
        </w:rPr>
        <w:t>: Las Acciones u omisiones realizadas en el procedimiento. Así como si la autoridad actuó con la debida diligencia.</w:t>
      </w:r>
    </w:p>
    <w:p w14:paraId="2DF34379"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d) La afectación generada en la situación jurídica de la persona involucrada en el proceso</w:t>
      </w:r>
      <w:r w:rsidRPr="000B653E">
        <w:rPr>
          <w:rFonts w:ascii="Palatino Linotype" w:hAnsi="Palatino Linotype"/>
        </w:rPr>
        <w:t>: Violación a sus derechos humanos.</w:t>
      </w:r>
    </w:p>
    <w:p w14:paraId="68703220"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56DD2B8" w14:textId="7C839EB9" w:rsidR="00743623" w:rsidRPr="000B653E" w:rsidRDefault="00743623" w:rsidP="0032744D">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w:t>
      </w:r>
      <w:r w:rsidR="0032744D">
        <w:rPr>
          <w:rFonts w:ascii="Palatino Linotype" w:hAnsi="Palatino Linotype"/>
        </w:rPr>
        <w:t>tecido en el caso que nos ocupa.</w:t>
      </w:r>
    </w:p>
    <w:p w14:paraId="5139A12D"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lastRenderedPageBreak/>
        <w:t xml:space="preserve">Argumento que encuentra sustento en la jurisprudencia P./J. 32/92 emitida por el Pleno de la Suprema Corte de Justicia de la Nación de rubro </w:t>
      </w:r>
      <w:r w:rsidRPr="000B653E">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0B653E">
        <w:rPr>
          <w:rFonts w:ascii="Palatino Linotype" w:hAnsi="Palatino Linotype"/>
          <w:sz w:val="22"/>
          <w:szCs w:val="22"/>
        </w:rPr>
        <w:t xml:space="preserve"> </w:t>
      </w:r>
      <w:r w:rsidRPr="000B653E">
        <w:rPr>
          <w:rFonts w:ascii="Palatino Linotype" w:hAnsi="Palatino Linotype"/>
        </w:rPr>
        <w:t>visible en la Gaceta del Seminario Judicial de la Federación con el registro digital 205635.</w:t>
      </w:r>
    </w:p>
    <w:p w14:paraId="2AE92E5D"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4EA478A8"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F8BA301"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 xml:space="preserve"> “</w:t>
      </w:r>
      <w:r w:rsidRPr="000B653E">
        <w:rPr>
          <w:rFonts w:ascii="Palatino Linotype" w:hAnsi="Palatino Linotype"/>
          <w:b/>
          <w:bCs/>
        </w:rPr>
        <w:t>PLAZO RAZONABLE PARA RESOLVER. DIMENSIÓN Y EFECTOS DE ESTE CONCEPTO CUANDO SE ADUCE EXCESIVA CARGA DE TRABAJO</w:t>
      </w:r>
      <w:r w:rsidRPr="000B653E">
        <w:rPr>
          <w:rFonts w:ascii="Palatino Linotype" w:hAnsi="Palatino Linotype"/>
        </w:rPr>
        <w:t xml:space="preserve">.” consultable en el Seminario Judicial de la Federación y su gaceta, con el registro </w:t>
      </w:r>
      <w:r w:rsidRPr="000B653E">
        <w:rPr>
          <w:rFonts w:ascii="Palatino Linotype" w:hAnsi="Palatino Linotype"/>
        </w:rPr>
        <w:lastRenderedPageBreak/>
        <w:t>digital 2002351.</w:t>
      </w:r>
    </w:p>
    <w:p w14:paraId="0AF94DD6"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 xml:space="preserve"> </w:t>
      </w:r>
    </w:p>
    <w:p w14:paraId="192BB082"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w:t>
      </w:r>
      <w:r w:rsidRPr="000B653E">
        <w:rPr>
          <w:rFonts w:ascii="Palatino Linotype" w:hAnsi="Palatino Linotype"/>
          <w:b/>
          <w:bCs/>
        </w:rPr>
        <w:t>PLAZO RAZONABLE PARA RESOLVER. CONCEPTO Y ELEMENTOS QUE LO INTEGRAN A LA LUZ DEL DERECHO INTERNACIONAL DE LOS DERECHOS HUMANOS.”,</w:t>
      </w:r>
      <w:r w:rsidRPr="000B653E">
        <w:rPr>
          <w:rFonts w:ascii="Palatino Linotype" w:hAnsi="Palatino Linotype"/>
        </w:rPr>
        <w:t xml:space="preserve"> visible en el Seminario Judicial de la Federación y su gaceta, con el registro digital 2002350.</w:t>
      </w:r>
    </w:p>
    <w:p w14:paraId="3C1F33AF"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0B653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74362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32D7030D" w14:textId="0A0DDDFD" w:rsidR="000B653E"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Pr>
          <w:rFonts w:ascii="Palatino Linotype" w:hAnsi="Palatino Linotype"/>
          <w:b/>
          <w:sz w:val="24"/>
          <w:szCs w:val="24"/>
        </w:rPr>
        <w:t xml:space="preserve">8.- </w:t>
      </w:r>
      <w:r w:rsidR="00FA07A0" w:rsidRPr="00042B33">
        <w:rPr>
          <w:rFonts w:ascii="Palatino Linotype" w:hAnsi="Palatino Linotype"/>
          <w:b/>
          <w:sz w:val="24"/>
          <w:szCs w:val="24"/>
        </w:rPr>
        <w:t xml:space="preserve">Cierre de instrucción. </w:t>
      </w:r>
      <w:r w:rsidR="00FA07A0" w:rsidRPr="00042B33">
        <w:rPr>
          <w:rFonts w:ascii="Palatino Linotype" w:hAnsi="Palatino Linotype"/>
          <w:sz w:val="24"/>
          <w:szCs w:val="24"/>
        </w:rPr>
        <w:t>En fecha</w:t>
      </w:r>
      <w:r w:rsidR="00885116">
        <w:rPr>
          <w:rFonts w:ascii="Palatino Linotype" w:hAnsi="Palatino Linotype"/>
          <w:sz w:val="24"/>
          <w:szCs w:val="24"/>
        </w:rPr>
        <w:t xml:space="preserve"> </w:t>
      </w:r>
      <w:r w:rsidR="00885116">
        <w:rPr>
          <w:rFonts w:ascii="Palatino Linotype" w:hAnsi="Palatino Linotype"/>
          <w:b/>
          <w:bCs/>
          <w:sz w:val="24"/>
          <w:szCs w:val="24"/>
        </w:rPr>
        <w:t>veintic</w:t>
      </w:r>
      <w:r w:rsidR="00FF53BB">
        <w:rPr>
          <w:rFonts w:ascii="Palatino Linotype" w:hAnsi="Palatino Linotype"/>
          <w:b/>
          <w:bCs/>
          <w:sz w:val="24"/>
          <w:szCs w:val="24"/>
        </w:rPr>
        <w:t xml:space="preserve">inco </w:t>
      </w:r>
      <w:r w:rsidR="003621BD" w:rsidRPr="00904683">
        <w:rPr>
          <w:rFonts w:ascii="Palatino Linotype" w:hAnsi="Palatino Linotype"/>
          <w:b/>
          <w:bCs/>
          <w:sz w:val="24"/>
          <w:szCs w:val="24"/>
        </w:rPr>
        <w:t>de agosto</w:t>
      </w:r>
      <w:r w:rsidR="00FA07A0" w:rsidRPr="00904683">
        <w:rPr>
          <w:rFonts w:ascii="Palatino Linotype" w:hAnsi="Palatino Linotype"/>
          <w:b/>
          <w:bCs/>
          <w:sz w:val="24"/>
          <w:szCs w:val="24"/>
        </w:rPr>
        <w:t xml:space="preserve"> de dos mil veintidós</w:t>
      </w:r>
      <w:r w:rsidR="00904683">
        <w:rPr>
          <w:rFonts w:ascii="Palatino Linotype" w:hAnsi="Palatino Linotype"/>
          <w:sz w:val="24"/>
          <w:szCs w:val="24"/>
        </w:rPr>
        <w:t>,</w:t>
      </w:r>
      <w:r w:rsidR="00FA07A0" w:rsidRPr="00042B33">
        <w:rPr>
          <w:rFonts w:ascii="Palatino Linotype" w:hAnsi="Palatino Linotype"/>
          <w:sz w:val="24"/>
          <w:szCs w:val="24"/>
        </w:rPr>
        <w:t xml:space="preserve"> la Comisionada </w:t>
      </w:r>
      <w:r w:rsidR="00885116">
        <w:rPr>
          <w:rFonts w:ascii="Palatino Linotype" w:hAnsi="Palatino Linotype"/>
          <w:sz w:val="24"/>
          <w:szCs w:val="24"/>
        </w:rPr>
        <w:t>P</w:t>
      </w:r>
      <w:r w:rsidR="00FA07A0" w:rsidRPr="00042B33">
        <w:rPr>
          <w:rFonts w:ascii="Palatino Linotype" w:hAnsi="Palatino Linotype"/>
          <w:sz w:val="24"/>
          <w:szCs w:val="24"/>
        </w:rPr>
        <w:t>onente determinó el cierre de instrucción en términos de la fracción VI del artículo 185 de la Ley de Transparencia y Acceso a la Información Pública del Estado de México y Municipios.</w:t>
      </w:r>
    </w:p>
    <w:p w14:paraId="7043C7FC" w14:textId="2B5482C2" w:rsidR="000B653E" w:rsidRPr="000B653E"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35884706" w14:textId="29F31936" w:rsidR="00E217CB" w:rsidRDefault="000B653E" w:rsidP="000B653E">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6E1AEFE6" w14:textId="77777777" w:rsidR="000B653E" w:rsidRPr="000B653E" w:rsidRDefault="000B653E" w:rsidP="000B653E">
      <w:pPr>
        <w:spacing w:line="360" w:lineRule="auto"/>
        <w:jc w:val="both"/>
        <w:rPr>
          <w:rFonts w:ascii="Palatino Linotype" w:eastAsia="Palatino Linotype" w:hAnsi="Palatino Linotype" w:cs="Palatino Linotype"/>
        </w:rPr>
      </w:pPr>
    </w:p>
    <w:p w14:paraId="2DC75FE6" w14:textId="4819821A" w:rsidR="00AC3C64"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15A0FFE2" w14:textId="77777777" w:rsidR="00E217CB" w:rsidRPr="00911351" w:rsidRDefault="00E217CB" w:rsidP="00E217CB">
      <w:pPr>
        <w:pStyle w:val="Prrafodelista"/>
        <w:spacing w:line="360" w:lineRule="auto"/>
        <w:ind w:left="720"/>
        <w:contextualSpacing/>
        <w:rPr>
          <w:rFonts w:ascii="Palatino Linotype" w:hAnsi="Palatino Linotype" w:cs="Arial"/>
          <w:b/>
        </w:rPr>
      </w:pPr>
    </w:p>
    <w:p w14:paraId="61CDB669" w14:textId="62AE174B" w:rsidR="00E217CB" w:rsidRDefault="00AC3C64" w:rsidP="007C6C5D">
      <w:pPr>
        <w:spacing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Pr="00911351">
        <w:rPr>
          <w:rFonts w:ascii="Palatino Linotype" w:hAnsi="Palatino Linotype"/>
          <w:shd w:val="clear" w:color="auto" w:fill="FFFFFF"/>
        </w:rPr>
        <w:lastRenderedPageBreak/>
        <w:t xml:space="preserve">recurrente, conforme a lo dispuesto en los artículos 6, apartado A de la Constitución Política de los Estados Unidos Mexicanos; 5, párrafos </w:t>
      </w:r>
      <w:r w:rsidR="00BB2163">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FF2DFF2" w14:textId="77777777" w:rsidR="00D9328D" w:rsidRPr="00911351" w:rsidRDefault="00D9328D" w:rsidP="007C6C5D">
      <w:pPr>
        <w:spacing w:line="360" w:lineRule="auto"/>
        <w:jc w:val="both"/>
        <w:rPr>
          <w:rFonts w:ascii="Palatino Linotype" w:hAnsi="Palatino Linotype"/>
          <w:shd w:val="clear" w:color="auto" w:fill="FFFFFF"/>
        </w:rPr>
      </w:pPr>
    </w:p>
    <w:p w14:paraId="2D685A68" w14:textId="77777777" w:rsidR="00DE6D43" w:rsidRDefault="00AC3C64" w:rsidP="00DE6D43">
      <w:pPr>
        <w:spacing w:line="360" w:lineRule="auto"/>
        <w:jc w:val="both"/>
        <w:rPr>
          <w:rFonts w:ascii="Palatino Linotype" w:eastAsia="Palatino Linotype" w:hAnsi="Palatino Linotype" w:cs="Palatino Linotype"/>
        </w:rPr>
      </w:pPr>
      <w:r w:rsidRPr="00911351">
        <w:rPr>
          <w:rFonts w:ascii="Palatino Linotype" w:hAnsi="Palatino Linotype" w:cs="Arial"/>
          <w:b/>
        </w:rPr>
        <w:t xml:space="preserve">Segundo. </w:t>
      </w:r>
      <w:r w:rsidR="00DE6D43">
        <w:rPr>
          <w:rFonts w:ascii="Palatino Linotype" w:eastAsia="Palatino Linotype" w:hAnsi="Palatino Linotype" w:cs="Palatino Linotype"/>
          <w:b/>
        </w:rPr>
        <w:t>Oportunidad y Procedibilidad del Recurso de Revisión</w:t>
      </w:r>
      <w:r w:rsidR="00DE6D4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7610513" w14:textId="77777777" w:rsidR="00DE6D43" w:rsidRDefault="00DE6D43" w:rsidP="00DE6D43">
      <w:pPr>
        <w:spacing w:line="360" w:lineRule="auto"/>
        <w:jc w:val="both"/>
        <w:rPr>
          <w:rFonts w:ascii="Palatino Linotype" w:eastAsia="Palatino Linotype" w:hAnsi="Palatino Linotype" w:cs="Palatino Linotype"/>
        </w:rPr>
      </w:pPr>
    </w:p>
    <w:p w14:paraId="000C73B6" w14:textId="196C0D3E" w:rsidR="00DE6D43" w:rsidRDefault="00DE6D43" w:rsidP="00DE6D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sidR="00F25A37">
        <w:rPr>
          <w:rFonts w:ascii="Palatino Linotype" w:eastAsia="Palatino Linotype" w:hAnsi="Palatino Linotype" w:cs="Palatino Linotype"/>
          <w:b/>
        </w:rPr>
        <w:t xml:space="preserve">veinticinco </w:t>
      </w:r>
      <w:r>
        <w:rPr>
          <w:rFonts w:ascii="Palatino Linotype" w:eastAsia="Palatino Linotype" w:hAnsi="Palatino Linotype" w:cs="Palatino Linotype"/>
          <w:b/>
        </w:rPr>
        <w:t>de abril de dos mil veintidós</w:t>
      </w:r>
      <w:r>
        <w:rPr>
          <w:rFonts w:ascii="Palatino Linotype" w:eastAsia="Palatino Linotype" w:hAnsi="Palatino Linotype" w:cs="Palatino Linotype"/>
          <w:bCs/>
        </w:rPr>
        <w:t>,</w:t>
      </w:r>
      <w:r>
        <w:rPr>
          <w:rFonts w:ascii="Palatino Linotype" w:eastAsia="Palatino Linotype" w:hAnsi="Palatino Linotype" w:cs="Palatino Linotype"/>
          <w:b/>
        </w:rPr>
        <w:t xml:space="preserve"> </w:t>
      </w:r>
      <w:r w:rsidR="0032744D">
        <w:rPr>
          <w:rFonts w:ascii="Palatino Linotype" w:eastAsia="Palatino Linotype" w:hAnsi="Palatino Linotype" w:cs="Palatino Linotype"/>
        </w:rPr>
        <w:t>mientras que el Recurso de R</w:t>
      </w:r>
      <w:r>
        <w:rPr>
          <w:rFonts w:ascii="Palatino Linotype" w:eastAsia="Palatino Linotype" w:hAnsi="Palatino Linotype" w:cs="Palatino Linotype"/>
        </w:rPr>
        <w:t xml:space="preserve">evisión se interpuso el </w:t>
      </w:r>
      <w:r w:rsidR="00F25A37">
        <w:rPr>
          <w:rFonts w:ascii="Palatino Linotype" w:eastAsia="Palatino Linotype" w:hAnsi="Palatino Linotype" w:cs="Palatino Linotype"/>
          <w:b/>
        </w:rPr>
        <w:t>veinticinco</w:t>
      </w:r>
      <w:r>
        <w:rPr>
          <w:rFonts w:ascii="Palatino Linotype" w:eastAsia="Palatino Linotype" w:hAnsi="Palatino Linotype" w:cs="Palatino Linotype"/>
          <w:b/>
        </w:rPr>
        <w:t xml:space="preserve"> de abril de dos mil veintidós</w:t>
      </w:r>
      <w:r>
        <w:rPr>
          <w:rFonts w:ascii="Palatino Linotype" w:eastAsia="Palatino Linotype" w:hAnsi="Palatino Linotype" w:cs="Palatino Linotype"/>
        </w:rPr>
        <w:t xml:space="preserve">, esto es, </w:t>
      </w:r>
      <w:r w:rsidR="00F25A37">
        <w:rPr>
          <w:rFonts w:ascii="Palatino Linotype" w:eastAsia="Palatino Linotype" w:hAnsi="Palatino Linotype" w:cs="Palatino Linotype"/>
        </w:rPr>
        <w:t>el mismo día en que se tuvo conocimiento de la respuesta.</w:t>
      </w:r>
      <w:r>
        <w:rPr>
          <w:rFonts w:ascii="Palatino Linotype" w:eastAsia="Palatino Linotype" w:hAnsi="Palatino Linotype" w:cs="Palatino Linotype"/>
        </w:rPr>
        <w:t xml:space="preserve"> </w:t>
      </w:r>
    </w:p>
    <w:p w14:paraId="3280F995" w14:textId="18F39ABB" w:rsidR="00EE2800" w:rsidRDefault="00EE2800" w:rsidP="00DE6D43">
      <w:pPr>
        <w:spacing w:line="360" w:lineRule="auto"/>
        <w:jc w:val="both"/>
        <w:rPr>
          <w:rFonts w:ascii="Palatino Linotype" w:eastAsia="Palatino Linotype" w:hAnsi="Palatino Linotype" w:cs="Palatino Linotype"/>
        </w:rPr>
      </w:pPr>
    </w:p>
    <w:p w14:paraId="5937199E" w14:textId="77777777" w:rsidR="00EE2800" w:rsidRDefault="00EE2800" w:rsidP="00EE28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así como la fecha en que se interpuso el </w:t>
      </w:r>
      <w:r>
        <w:rPr>
          <w:rFonts w:ascii="Palatino Linotype" w:eastAsia="Palatino Linotype" w:hAnsi="Palatino Linotype" w:cs="Palatino Linotype"/>
        </w:rPr>
        <w:lastRenderedPageBreak/>
        <w:t xml:space="preserve">recurso de revisión, se concluye que el presente recurso de revisión se encuentra dentro de los márgenes temporales previstos en las disposiciones legales referidas. </w:t>
      </w:r>
    </w:p>
    <w:p w14:paraId="31DEB424" w14:textId="77777777" w:rsidR="00EE2800" w:rsidRDefault="00EE2800" w:rsidP="00EE2800">
      <w:pPr>
        <w:spacing w:line="360" w:lineRule="auto"/>
        <w:jc w:val="both"/>
        <w:rPr>
          <w:rFonts w:ascii="Palatino Linotype" w:eastAsia="Palatino Linotype" w:hAnsi="Palatino Linotype" w:cs="Palatino Linotype"/>
        </w:rPr>
      </w:pPr>
    </w:p>
    <w:p w14:paraId="47B19894" w14:textId="77777777" w:rsidR="00EE2800" w:rsidRDefault="00EE2800" w:rsidP="00EE28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33734E5" w14:textId="77777777" w:rsidR="00EE2800" w:rsidRDefault="00EE2800" w:rsidP="00EE2800">
      <w:pPr>
        <w:spacing w:line="360" w:lineRule="auto"/>
        <w:jc w:val="both"/>
        <w:rPr>
          <w:rFonts w:ascii="Palatino Linotype" w:eastAsia="Palatino Linotype" w:hAnsi="Palatino Linotype" w:cs="Palatino Linotype"/>
        </w:rPr>
      </w:pPr>
    </w:p>
    <w:p w14:paraId="77F4E179" w14:textId="77777777" w:rsidR="00EE2800" w:rsidRDefault="00EE2800" w:rsidP="00EE28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EXTEMPORÁNEA SI SE REALIZA ANTES DE QUE INICIE EL PLAZO PARA HACERLO</w:t>
      </w:r>
      <w:r>
        <w:rPr>
          <w:rFonts w:ascii="Palatino Linotype" w:eastAsia="Palatino Linotype" w:hAnsi="Palatino Linotype" w:cs="Palatino Linotype"/>
          <w:i/>
          <w:sz w:val="22"/>
          <w:szCs w:val="22"/>
        </w:rPr>
        <w:t>.</w:t>
      </w:r>
    </w:p>
    <w:p w14:paraId="087AC637" w14:textId="77777777" w:rsidR="00EE2800" w:rsidRDefault="00EE2800" w:rsidP="00EE280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31B217CA" w14:textId="77777777" w:rsidR="00DE6D43" w:rsidRDefault="00DE6D43" w:rsidP="00EE2800">
      <w:pPr>
        <w:spacing w:line="360" w:lineRule="auto"/>
        <w:ind w:right="902"/>
        <w:jc w:val="both"/>
        <w:rPr>
          <w:rFonts w:ascii="Palatino Linotype" w:eastAsia="Palatino Linotype" w:hAnsi="Palatino Linotype" w:cs="Palatino Linotype"/>
          <w:i/>
        </w:rPr>
      </w:pPr>
    </w:p>
    <w:p w14:paraId="184763BF" w14:textId="77777777" w:rsidR="00DE6D43" w:rsidRPr="00D2138B" w:rsidRDefault="00DE6D43" w:rsidP="00DE6D43">
      <w:pPr>
        <w:spacing w:line="360" w:lineRule="auto"/>
        <w:ind w:right="-150"/>
        <w:jc w:val="both"/>
        <w:rPr>
          <w:rFonts w:ascii="Palatino Linotype" w:eastAsia="Palatino Linotype" w:hAnsi="Palatino Linotype" w:cs="Palatino Linotype"/>
          <w:bCs/>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w:t>
      </w:r>
      <w:r>
        <w:rPr>
          <w:rFonts w:ascii="Palatino Linotype" w:eastAsia="Palatino Linotype" w:hAnsi="Palatino Linotype" w:cs="Palatino Linotype"/>
          <w:bCs/>
        </w:rPr>
        <w:t>.</w:t>
      </w:r>
    </w:p>
    <w:p w14:paraId="05CA552E" w14:textId="77777777" w:rsidR="00DE6D43" w:rsidRDefault="00DE6D43" w:rsidP="00DE6D43">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7A0333A3" w14:textId="3C0CCDFD" w:rsidR="00345B0B" w:rsidRPr="009A50CD" w:rsidRDefault="00DE6D43" w:rsidP="00DE6D43">
      <w:pPr>
        <w:spacing w:line="360" w:lineRule="auto"/>
        <w:jc w:val="both"/>
        <w:rPr>
          <w:rFonts w:ascii="Palatino Linotype" w:eastAsia="Palatino Linotype" w:hAnsi="Palatino Linotype" w:cs="Palatino Linotype"/>
          <w:i/>
          <w:iCs/>
          <w:sz w:val="22"/>
          <w:szCs w:val="22"/>
        </w:rPr>
      </w:pPr>
      <w:r>
        <w:rPr>
          <w:rFonts w:ascii="Palatino Linotype" w:eastAsia="Palatino Linotype" w:hAnsi="Palatino Linotype" w:cs="Palatino Linotype"/>
        </w:rPr>
        <w:lastRenderedPageBreak/>
        <w:t>Finalmente, se advierte que</w:t>
      </w:r>
      <w:r w:rsidR="00CB07DA">
        <w:rPr>
          <w:rFonts w:ascii="Palatino Linotype" w:eastAsia="Palatino Linotype" w:hAnsi="Palatino Linotype" w:cs="Palatino Linotype"/>
        </w:rPr>
        <w:t xml:space="preserve">, </w:t>
      </w:r>
      <w:r>
        <w:rPr>
          <w:rFonts w:ascii="Palatino Linotype" w:eastAsia="Palatino Linotype" w:hAnsi="Palatino Linotype" w:cs="Palatino Linotype"/>
        </w:rPr>
        <w:t xml:space="preserve">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w:t>
      </w:r>
      <w:r w:rsidR="00CB07DA">
        <w:rPr>
          <w:rFonts w:ascii="Palatino Linotype" w:eastAsia="Palatino Linotype" w:hAnsi="Palatino Linotype" w:cs="Palatino Linotype"/>
        </w:rPr>
        <w:t>el Sujeto Obligado fue deficiente en la respuesta que proporcionó, lo que se encuentra ligado con la fracción XIII del artículo 179 de la Ley de Transparencia y Acceso a la Información Pública del Estado de México y Municipios</w:t>
      </w:r>
      <w:r w:rsidR="009A50CD">
        <w:rPr>
          <w:rFonts w:ascii="Palatino Linotype" w:eastAsia="Palatino Linotype" w:hAnsi="Palatino Linotype" w:cs="Palatino Linotype"/>
        </w:rPr>
        <w:t xml:space="preserve">, por lo que, objeto del presente estudio, se circunscribe en determinar si los agravios hechos valer por la Solicitante actualizan alguna causal de procedencia o, de ser el caso, sobreseer el presente Recurso de Revisión. </w:t>
      </w:r>
    </w:p>
    <w:p w14:paraId="6187B540" w14:textId="77777777" w:rsidR="009A50CD" w:rsidRDefault="009A50CD" w:rsidP="00DE6D43">
      <w:pPr>
        <w:spacing w:line="360" w:lineRule="auto"/>
        <w:jc w:val="both"/>
        <w:rPr>
          <w:rFonts w:ascii="Palatino Linotype" w:eastAsia="Palatino Linotype" w:hAnsi="Palatino Linotype" w:cs="Palatino Linotype"/>
        </w:rPr>
      </w:pPr>
    </w:p>
    <w:p w14:paraId="349C94AD" w14:textId="77777777" w:rsidR="00345B0B" w:rsidRPr="004A17EB" w:rsidRDefault="00345B0B" w:rsidP="00345B0B">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Análisis de las causales de sobreseimiento. </w:t>
      </w:r>
      <w:bookmarkStart w:id="6" w:name="_Hlk107933378"/>
      <w:r>
        <w:rPr>
          <w:rFonts w:ascii="Palatino Linotype" w:eastAsia="Palatino Linotype" w:hAnsi="Palatino Linotype" w:cs="Palatino Linotype"/>
          <w:bCs/>
        </w:rPr>
        <w:t xml:space="preserve">Previo al análisis de las actuaciones que integran el expediente electrónico, es importante precisar que el Derecho de Acceso a la Información Pública consiste en que la información solicitada conste en un soporte documental en cualquiera de sus formas, de conformidad con lo que establece el artículo 3, fracción XI de la Ley de Transparencia y Acceso a la Información del Estado de México y Municipios, que a la literalidad establece lo siguiente: </w:t>
      </w:r>
    </w:p>
    <w:p w14:paraId="7600891C" w14:textId="77777777" w:rsidR="00345B0B" w:rsidRPr="001E1793" w:rsidRDefault="00345B0B" w:rsidP="00345B0B">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p>
    <w:p w14:paraId="0D98F654" w14:textId="77777777" w:rsidR="00345B0B" w:rsidRPr="001E1793" w:rsidRDefault="00345B0B" w:rsidP="00345B0B">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w:t>
      </w:r>
      <w:r w:rsidRPr="001E1793">
        <w:rPr>
          <w:rFonts w:ascii="Palatino Linotype" w:eastAsia="Palatino Linotype" w:hAnsi="Palatino Linotype" w:cs="Palatino Linotype"/>
          <w:b/>
          <w:i/>
          <w:sz w:val="22"/>
          <w:szCs w:val="22"/>
        </w:rPr>
        <w:t xml:space="preserve">Artículo 3. </w:t>
      </w:r>
      <w:r w:rsidRPr="001E1793">
        <w:rPr>
          <w:rFonts w:ascii="Palatino Linotype" w:eastAsia="Palatino Linotype" w:hAnsi="Palatino Linotype" w:cs="Palatino Linotype"/>
          <w:i/>
          <w:sz w:val="22"/>
          <w:szCs w:val="22"/>
        </w:rPr>
        <w:t>Para los efectos de la presente Ley se entenderá por:</w:t>
      </w:r>
    </w:p>
    <w:p w14:paraId="402EB16F" w14:textId="77777777" w:rsidR="00345B0B" w:rsidRPr="001E1793" w:rsidRDefault="00345B0B" w:rsidP="00345B0B">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w:t>
      </w:r>
    </w:p>
    <w:p w14:paraId="5A59BCA6" w14:textId="77777777" w:rsidR="00345B0B" w:rsidRPr="001E1793" w:rsidRDefault="00345B0B" w:rsidP="00345B0B">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b/>
          <w:i/>
          <w:sz w:val="22"/>
          <w:szCs w:val="22"/>
        </w:rPr>
        <w:t>XI. Documento:</w:t>
      </w:r>
      <w:r w:rsidRPr="001E1793">
        <w:rPr>
          <w:rFonts w:ascii="Palatino Linotype" w:eastAsia="Palatino Linotype" w:hAnsi="Palatino Linotype" w:cs="Palatino Linotype"/>
          <w:i/>
          <w:sz w:val="22"/>
          <w:szCs w:val="22"/>
        </w:rPr>
        <w:t xml:space="preserve"> Los expedientes, reportes, estudios, actas, resoluciones,</w:t>
      </w:r>
      <w:r w:rsidRPr="001E1793">
        <w:rPr>
          <w:rFonts w:ascii="Palatino Linotype" w:eastAsia="Palatino Linotype" w:hAnsi="Palatino Linotype" w:cs="Palatino Linotype"/>
          <w:b/>
          <w:i/>
          <w:sz w:val="22"/>
          <w:szCs w:val="22"/>
        </w:rPr>
        <w:t xml:space="preserve"> </w:t>
      </w:r>
      <w:r w:rsidRPr="001E1793">
        <w:rPr>
          <w:rFonts w:ascii="Palatino Linotype" w:eastAsia="Palatino Linotype" w:hAnsi="Palatino Linotype" w:cs="Palatino Linotype"/>
          <w:i/>
          <w:sz w:val="22"/>
          <w:szCs w:val="22"/>
        </w:rPr>
        <w:t>oficios, correspondencia, acuerdos, directivas, directrices, circulares, contratos,</w:t>
      </w:r>
      <w:r>
        <w:rPr>
          <w:rFonts w:ascii="Palatino Linotype" w:eastAsia="Palatino Linotype" w:hAnsi="Palatino Linotype" w:cs="Palatino Linotype"/>
          <w:i/>
          <w:sz w:val="22"/>
          <w:szCs w:val="22"/>
        </w:rPr>
        <w:t xml:space="preserve"> </w:t>
      </w:r>
      <w:r w:rsidRPr="001E1793">
        <w:rPr>
          <w:rFonts w:ascii="Palatino Linotype" w:eastAsia="Palatino Linotype" w:hAnsi="Palatino Linotype" w:cs="Palatino Linotype"/>
          <w:i/>
          <w:sz w:val="22"/>
          <w:szCs w:val="22"/>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A71787" w14:textId="77777777" w:rsidR="00345B0B" w:rsidRPr="001E1793" w:rsidRDefault="00345B0B" w:rsidP="00345B0B">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b/>
          <w:i/>
          <w:sz w:val="22"/>
          <w:szCs w:val="22"/>
        </w:rPr>
        <w:t>…</w:t>
      </w:r>
      <w:r w:rsidRPr="001E1793">
        <w:rPr>
          <w:rFonts w:ascii="Palatino Linotype" w:eastAsia="Palatino Linotype" w:hAnsi="Palatino Linotype" w:cs="Palatino Linotype"/>
          <w:i/>
          <w:sz w:val="22"/>
          <w:szCs w:val="22"/>
        </w:rPr>
        <w:t>”</w:t>
      </w:r>
    </w:p>
    <w:p w14:paraId="083E6D1D" w14:textId="77777777" w:rsidR="00345B0B" w:rsidRPr="001E1793" w:rsidRDefault="00345B0B" w:rsidP="00345B0B">
      <w:pPr>
        <w:spacing w:line="360"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(Énfasis añadido)</w:t>
      </w:r>
    </w:p>
    <w:p w14:paraId="5DECA78F" w14:textId="77777777" w:rsidR="00345B0B" w:rsidRDefault="00345B0B" w:rsidP="00345B0B">
      <w:pPr>
        <w:spacing w:line="360" w:lineRule="auto"/>
        <w:contextualSpacing/>
        <w:jc w:val="both"/>
        <w:rPr>
          <w:rFonts w:ascii="Palatino Linotype" w:eastAsia="Palatino Linotype" w:hAnsi="Palatino Linotype" w:cs="Palatino Linotype"/>
        </w:rPr>
      </w:pPr>
    </w:p>
    <w:p w14:paraId="5AE4F15D" w14:textId="77777777" w:rsidR="00345B0B" w:rsidRDefault="00345B0B" w:rsidP="00345B0B">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1C0C6384" w14:textId="77777777" w:rsidR="00345B0B" w:rsidRDefault="00345B0B" w:rsidP="00345B0B">
      <w:pPr>
        <w:spacing w:line="360" w:lineRule="auto"/>
        <w:contextualSpacing/>
        <w:jc w:val="both"/>
        <w:rPr>
          <w:rFonts w:ascii="Palatino Linotype" w:eastAsia="Palatino Linotype" w:hAnsi="Palatino Linotype" w:cs="Palatino Linotype"/>
          <w:color w:val="000000"/>
        </w:rPr>
      </w:pPr>
    </w:p>
    <w:p w14:paraId="2252738E" w14:textId="165616D3" w:rsidR="00345B0B" w:rsidRDefault="00345B0B" w:rsidP="00345B0B">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dicho lo anterior, resulta necesario recordar que la pretensión de</w:t>
      </w:r>
      <w:r w:rsidR="005F56D6">
        <w:rPr>
          <w:rFonts w:ascii="Palatino Linotype" w:eastAsia="Palatino Linotype" w:hAnsi="Palatino Linotype" w:cs="Palatino Linotype"/>
          <w:color w:val="000000"/>
        </w:rPr>
        <w:t xml:space="preserve"> la</w:t>
      </w:r>
      <w:r>
        <w:rPr>
          <w:rFonts w:ascii="Palatino Linotype" w:eastAsia="Palatino Linotype" w:hAnsi="Palatino Linotype" w:cs="Palatino Linotype"/>
          <w:color w:val="000000"/>
        </w:rPr>
        <w:t xml:space="preserve"> Particular es obtener </w:t>
      </w:r>
      <w:bookmarkEnd w:id="6"/>
      <w:r>
        <w:rPr>
          <w:rFonts w:ascii="Palatino Linotype" w:eastAsia="Palatino Linotype" w:hAnsi="Palatino Linotype" w:cs="Palatino Linotype"/>
          <w:color w:val="000000"/>
        </w:rPr>
        <w:t xml:space="preserve">lo siguiente: </w:t>
      </w:r>
    </w:p>
    <w:p w14:paraId="5027D5B1" w14:textId="77777777" w:rsidR="00345B0B" w:rsidRPr="005F56D6" w:rsidRDefault="00345B0B" w:rsidP="00345B0B">
      <w:pPr>
        <w:spacing w:line="360" w:lineRule="auto"/>
        <w:contextualSpacing/>
        <w:jc w:val="both"/>
        <w:rPr>
          <w:rFonts w:ascii="Palatino Linotype" w:eastAsia="Palatino Linotype" w:hAnsi="Palatino Linotype" w:cs="Palatino Linotype"/>
          <w:b/>
          <w:bCs/>
          <w:color w:val="000000"/>
          <w:sz w:val="22"/>
          <w:szCs w:val="22"/>
        </w:rPr>
      </w:pPr>
    </w:p>
    <w:p w14:paraId="1C191F0A" w14:textId="4D196C37" w:rsidR="005F56D6" w:rsidRPr="005F56D6" w:rsidRDefault="005F56D6" w:rsidP="007D5DB8">
      <w:pPr>
        <w:pStyle w:val="Prrafodelista"/>
        <w:numPr>
          <w:ilvl w:val="0"/>
          <w:numId w:val="5"/>
        </w:numPr>
        <w:spacing w:line="360" w:lineRule="auto"/>
        <w:contextualSpacing/>
        <w:jc w:val="both"/>
        <w:rPr>
          <w:rFonts w:ascii="Palatino Linotype" w:eastAsia="Palatino Linotype" w:hAnsi="Palatino Linotype" w:cs="Palatino Linotype"/>
          <w:color w:val="000000"/>
        </w:rPr>
      </w:pPr>
      <w:r w:rsidRPr="005F56D6">
        <w:rPr>
          <w:rFonts w:ascii="Palatino Linotype" w:eastAsia="Palatino Linotype" w:hAnsi="Palatino Linotype" w:cs="Palatino Linotype"/>
          <w:b/>
          <w:bCs/>
          <w:color w:val="000000"/>
        </w:rPr>
        <w:t>El monto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bCs/>
          <w:color w:val="000000"/>
        </w:rPr>
        <w:t>de los recursos públicos que se erogan por concepto de sueldos y gratificaciones en el Ayuntamiento, Sistema Municipal DIF e Instituto Municipal de Cultura Física y Deporte y;</w:t>
      </w:r>
    </w:p>
    <w:p w14:paraId="15521ACB" w14:textId="3DE140A5" w:rsidR="00345B0B" w:rsidRPr="005F56D6" w:rsidRDefault="005F56D6" w:rsidP="007D5DB8">
      <w:pPr>
        <w:pStyle w:val="Prrafodelista"/>
        <w:numPr>
          <w:ilvl w:val="0"/>
          <w:numId w:val="5"/>
        </w:num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 xml:space="preserve">El nombre, cargo y sueldo bruto y neto de cada uno de los servidores públicos adscritos a estas dependencias. </w:t>
      </w:r>
    </w:p>
    <w:p w14:paraId="3D6BCA6F" w14:textId="77777777" w:rsidR="005F56D6" w:rsidRPr="005F56D6" w:rsidRDefault="005F56D6" w:rsidP="005F56D6">
      <w:pPr>
        <w:pStyle w:val="Prrafodelista"/>
        <w:spacing w:line="360" w:lineRule="auto"/>
        <w:ind w:left="720"/>
        <w:contextualSpacing/>
        <w:jc w:val="both"/>
        <w:rPr>
          <w:rFonts w:ascii="Palatino Linotype" w:eastAsia="Palatino Linotype" w:hAnsi="Palatino Linotype" w:cs="Palatino Linotype"/>
          <w:color w:val="000000"/>
        </w:rPr>
      </w:pPr>
    </w:p>
    <w:p w14:paraId="7A9A08BD" w14:textId="2E2CEEEC" w:rsidR="00F41B81" w:rsidRDefault="005F56D6" w:rsidP="005352B5">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atención a ello, el Sujeto Obligado en respuesta remitió diversas listas que contienen el nombre, cargo, sueldo de los servidores públicos adscritos al Sistema Municipal DIF, al Ayuntamiento y al Instituto Municipal de Cultura Física y Deporte, sin embargo, la Particular mediante Recurso de Revisión </w:t>
      </w:r>
      <w:r w:rsidR="005352B5">
        <w:rPr>
          <w:rFonts w:ascii="Palatino Linotype" w:eastAsia="Palatino Linotype" w:hAnsi="Palatino Linotype" w:cs="Palatino Linotype"/>
          <w:color w:val="000000"/>
        </w:rPr>
        <w:t>realiz</w:t>
      </w:r>
      <w:r w:rsidR="009A50CD">
        <w:rPr>
          <w:rFonts w:ascii="Palatino Linotype" w:eastAsia="Palatino Linotype" w:hAnsi="Palatino Linotype" w:cs="Palatino Linotype"/>
          <w:color w:val="000000"/>
        </w:rPr>
        <w:t>ó</w:t>
      </w:r>
      <w:r w:rsidR="005352B5">
        <w:rPr>
          <w:rFonts w:ascii="Palatino Linotype" w:eastAsia="Palatino Linotype" w:hAnsi="Palatino Linotype" w:cs="Palatino Linotype"/>
          <w:color w:val="000000"/>
        </w:rPr>
        <w:t xml:space="preserve"> </w:t>
      </w:r>
      <w:bookmarkStart w:id="7" w:name="_Hlk112280631"/>
      <w:r w:rsidR="005352B5">
        <w:rPr>
          <w:rFonts w:ascii="Palatino Linotype" w:eastAsia="Palatino Linotype" w:hAnsi="Palatino Linotype" w:cs="Palatino Linotype"/>
          <w:color w:val="000000"/>
        </w:rPr>
        <w:t xml:space="preserve">diversas manifestaciones, que versan en lo siguiente: </w:t>
      </w:r>
    </w:p>
    <w:p w14:paraId="443D48C5" w14:textId="77777777" w:rsidR="005352B5" w:rsidRDefault="005352B5" w:rsidP="005352B5">
      <w:pPr>
        <w:spacing w:line="360" w:lineRule="auto"/>
        <w:contextualSpacing/>
        <w:jc w:val="both"/>
        <w:rPr>
          <w:rFonts w:ascii="Palatino Linotype" w:eastAsia="Palatino Linotype" w:hAnsi="Palatino Linotype" w:cs="Palatino Linotype"/>
          <w:color w:val="000000"/>
        </w:rPr>
      </w:pPr>
    </w:p>
    <w:p w14:paraId="439DE022" w14:textId="6AA6EE98" w:rsidR="00345B0B" w:rsidRDefault="00DC367C" w:rsidP="00F41B81">
      <w:pPr>
        <w:spacing w:line="276" w:lineRule="auto"/>
        <w:ind w:left="567" w:right="567"/>
        <w:jc w:val="both"/>
        <w:rPr>
          <w:rFonts w:ascii="Palatino Linotype" w:hAnsi="Palatino Linotype"/>
          <w:sz w:val="22"/>
          <w:szCs w:val="22"/>
          <w:lang w:val="es-MX" w:eastAsia="es-MX"/>
        </w:rPr>
      </w:pPr>
      <w:r>
        <w:rPr>
          <w:rFonts w:ascii="Palatino Linotype" w:hAnsi="Palatino Linotype"/>
          <w:i/>
          <w:iCs/>
          <w:sz w:val="22"/>
          <w:szCs w:val="22"/>
          <w:lang w:val="es-MX" w:eastAsia="es-MX"/>
        </w:rPr>
        <w:t>“…</w:t>
      </w:r>
      <w:r w:rsidRPr="00DC367C">
        <w:rPr>
          <w:rFonts w:ascii="Palatino Linotype" w:hAnsi="Palatino Linotype"/>
          <w:i/>
          <w:iCs/>
          <w:sz w:val="22"/>
          <w:szCs w:val="22"/>
          <w:lang w:val="es-MX" w:eastAsia="es-MX"/>
        </w:rPr>
        <w:t xml:space="preserve">al encontrar inconsistencias con los nombres y cargos de los servidores públicos </w:t>
      </w:r>
      <w:r w:rsidRPr="00DC367C">
        <w:rPr>
          <w:rFonts w:ascii="Palatino Linotype" w:hAnsi="Palatino Linotype"/>
          <w:b/>
          <w:bCs/>
          <w:i/>
          <w:iCs/>
          <w:sz w:val="22"/>
          <w:szCs w:val="22"/>
          <w:u w:val="single"/>
          <w:lang w:val="es-MX" w:eastAsia="es-MX"/>
        </w:rPr>
        <w:t>sirvan informar cómo se realiza la tabulación para el pago de sueldos</w:t>
      </w:r>
      <w:r w:rsidRPr="00DC367C">
        <w:rPr>
          <w:rFonts w:ascii="Palatino Linotype" w:hAnsi="Palatino Linotype"/>
          <w:i/>
          <w:iCs/>
          <w:sz w:val="22"/>
          <w:szCs w:val="22"/>
          <w:lang w:val="es-MX" w:eastAsia="es-MX"/>
        </w:rPr>
        <w:t xml:space="preserve"> ya que veo que son varios directores y/o coordinadores tienen un sueldo neto de entre $5000.00 y $7500.00 y en oficio que signa la tesorera municipal con numero TM/TON/179/2022 donde enlista cada una de los sueldos asi como cargos </w:t>
      </w:r>
      <w:r w:rsidRPr="00DC367C">
        <w:rPr>
          <w:rFonts w:ascii="Palatino Linotype" w:hAnsi="Palatino Linotype"/>
          <w:b/>
          <w:bCs/>
          <w:i/>
          <w:iCs/>
          <w:sz w:val="22"/>
          <w:szCs w:val="22"/>
          <w:u w:val="single"/>
          <w:lang w:val="es-MX" w:eastAsia="es-MX"/>
        </w:rPr>
        <w:t xml:space="preserve">no me queda claro por qué la que enlista con el numero 115 como asistente tiene un sueldo de $7000.00 superior a personal con </w:t>
      </w:r>
      <w:r w:rsidRPr="00DC367C">
        <w:rPr>
          <w:rFonts w:ascii="Palatino Linotype" w:hAnsi="Palatino Linotype"/>
          <w:b/>
          <w:bCs/>
          <w:i/>
          <w:iCs/>
          <w:sz w:val="22"/>
          <w:szCs w:val="22"/>
          <w:u w:val="single"/>
          <w:lang w:val="es-MX" w:eastAsia="es-MX"/>
        </w:rPr>
        <w:lastRenderedPageBreak/>
        <w:t>cargo de Coordinación y dirección quedando así con gran incongruencia</w:t>
      </w:r>
      <w:r w:rsidRPr="00DC367C">
        <w:rPr>
          <w:rFonts w:ascii="Palatino Linotype" w:hAnsi="Palatino Linotype"/>
          <w:i/>
          <w:iCs/>
          <w:sz w:val="22"/>
          <w:szCs w:val="22"/>
          <w:lang w:val="es-MX" w:eastAsia="es-MX"/>
        </w:rPr>
        <w:t xml:space="preserve">. Al igual </w:t>
      </w:r>
      <w:r w:rsidRPr="00DC367C">
        <w:rPr>
          <w:rFonts w:ascii="Palatino Linotype" w:hAnsi="Palatino Linotype"/>
          <w:b/>
          <w:bCs/>
          <w:i/>
          <w:iCs/>
          <w:sz w:val="22"/>
          <w:szCs w:val="22"/>
          <w:u w:val="single"/>
          <w:lang w:val="es-MX" w:eastAsia="es-MX"/>
        </w:rPr>
        <w:t>pido me informe del enlistado en el numero 122 como cargo de conserje y con un sueldo de $4000, en este caso preciso solicitar se me informe donde está adscrito de cual dependencia administrativas del ayuntamiento, horarios laboral, así como las lista de chequeo de entradas y salidas desde su ingreso a la fecha que se me notifique la respuesta de solicitud, el mismo caso de la que se encuentra en lista con el números 142, 143 y 144 con el cargos de asesores, informe donde está adscrito de las dependencias administrativas del ayuntamiento, horarios laboral, así como las lista de chequeo de entradas y salidas desde su ingreso a la fecha que se me notifique la respuesta de solicitud.</w:t>
      </w:r>
      <w:r w:rsidRPr="00DC367C">
        <w:rPr>
          <w:rFonts w:ascii="Palatino Linotype" w:hAnsi="Palatino Linotype"/>
          <w:i/>
          <w:iCs/>
          <w:sz w:val="22"/>
          <w:szCs w:val="22"/>
          <w:lang w:val="es-MX" w:eastAsia="es-MX"/>
        </w:rPr>
        <w:t xml:space="preserve"> Se adjunta el oficio recibido en la contestación a la solicitud 00032/TONANI/IP/2022 para corroborar dicha información otorgada Aclarando que en </w:t>
      </w:r>
      <w:r w:rsidRPr="00F150BC">
        <w:rPr>
          <w:rFonts w:ascii="Palatino Linotype" w:hAnsi="Palatino Linotype"/>
          <w:b/>
          <w:i/>
          <w:iCs/>
          <w:sz w:val="22"/>
          <w:szCs w:val="22"/>
          <w:lang w:val="es-MX" w:eastAsia="es-MX"/>
        </w:rPr>
        <w:t>las causas por el cual se pide el recurso de revision es por INCONSISTENCIAS</w:t>
      </w:r>
      <w:r w:rsidRPr="00DC367C">
        <w:rPr>
          <w:rFonts w:ascii="Palatino Linotype" w:hAnsi="Palatino Linotype"/>
          <w:i/>
          <w:iCs/>
          <w:sz w:val="22"/>
          <w:szCs w:val="22"/>
          <w:lang w:val="es-MX" w:eastAsia="es-MX"/>
        </w:rPr>
        <w:t xml:space="preserve"> y no hat alguna opcion asi que solo se pone para cumplir con el </w:t>
      </w:r>
      <w:r w:rsidR="00F41B81">
        <w:rPr>
          <w:rFonts w:ascii="Palatino Linotype" w:hAnsi="Palatino Linotype"/>
          <w:i/>
          <w:iCs/>
          <w:sz w:val="22"/>
          <w:szCs w:val="22"/>
          <w:lang w:val="es-MX" w:eastAsia="es-MX"/>
        </w:rPr>
        <w:t xml:space="preserve">requisito” </w:t>
      </w:r>
      <w:r w:rsidR="00F41B81" w:rsidRPr="00F41B81">
        <w:rPr>
          <w:rFonts w:ascii="Palatino Linotype" w:hAnsi="Palatino Linotype"/>
          <w:sz w:val="22"/>
          <w:szCs w:val="22"/>
          <w:lang w:val="es-MX" w:eastAsia="es-MX"/>
        </w:rPr>
        <w:t>(Sic)</w:t>
      </w:r>
    </w:p>
    <w:bookmarkEnd w:id="7"/>
    <w:p w14:paraId="3267C898" w14:textId="5287398C" w:rsidR="00F41B81" w:rsidRDefault="00F41B81" w:rsidP="00F41B81">
      <w:pPr>
        <w:spacing w:line="276" w:lineRule="auto"/>
        <w:ind w:right="567"/>
        <w:jc w:val="both"/>
        <w:rPr>
          <w:rFonts w:ascii="Palatino Linotype" w:hAnsi="Palatino Linotype"/>
          <w:i/>
          <w:iCs/>
          <w:sz w:val="40"/>
          <w:szCs w:val="40"/>
          <w:lang w:val="es-MX" w:eastAsia="es-MX"/>
        </w:rPr>
      </w:pPr>
    </w:p>
    <w:p w14:paraId="2F6EB974" w14:textId="39CCA4E5" w:rsidR="00504592" w:rsidRDefault="00F41B81" w:rsidP="00F41B81">
      <w:pPr>
        <w:spacing w:line="360" w:lineRule="auto"/>
        <w:jc w:val="both"/>
        <w:rPr>
          <w:rFonts w:ascii="Palatino Linotype" w:hAnsi="Palatino Linotype"/>
          <w:lang w:val="es-MX" w:eastAsia="es-MX"/>
        </w:rPr>
      </w:pPr>
      <w:r>
        <w:rPr>
          <w:rFonts w:ascii="Palatino Linotype" w:hAnsi="Palatino Linotype"/>
          <w:lang w:val="es-MX" w:eastAsia="es-MX"/>
        </w:rPr>
        <w:t>De lo anterior, se advierte que la ahora Recurrente se inconformó porque a su dicho existen inconsistencias en la información enviada por el Sujeto Obligado, por lo qu</w:t>
      </w:r>
      <w:r w:rsidR="00504592">
        <w:rPr>
          <w:rFonts w:ascii="Palatino Linotype" w:hAnsi="Palatino Linotype"/>
          <w:lang w:val="es-MX" w:eastAsia="es-MX"/>
        </w:rPr>
        <w:t>e, por un lado,</w:t>
      </w:r>
      <w:r>
        <w:rPr>
          <w:rFonts w:ascii="Palatino Linotype" w:hAnsi="Palatino Linotype"/>
          <w:lang w:val="es-MX" w:eastAsia="es-MX"/>
        </w:rPr>
        <w:t xml:space="preserve"> le </w:t>
      </w:r>
      <w:r w:rsidRPr="00504592">
        <w:rPr>
          <w:rFonts w:ascii="Palatino Linotype" w:hAnsi="Palatino Linotype"/>
          <w:b/>
          <w:bCs/>
          <w:u w:val="single"/>
          <w:lang w:val="es-MX" w:eastAsia="es-MX"/>
        </w:rPr>
        <w:t xml:space="preserve">solicita </w:t>
      </w:r>
      <w:r w:rsidR="00504592" w:rsidRPr="00504592">
        <w:rPr>
          <w:rFonts w:ascii="Palatino Linotype" w:hAnsi="Palatino Linotype"/>
          <w:b/>
          <w:bCs/>
          <w:u w:val="single"/>
          <w:lang w:val="es-MX" w:eastAsia="es-MX"/>
        </w:rPr>
        <w:t>diversas aclaraciones</w:t>
      </w:r>
      <w:r>
        <w:rPr>
          <w:rFonts w:ascii="Palatino Linotype" w:hAnsi="Palatino Linotype"/>
          <w:lang w:val="es-MX" w:eastAsia="es-MX"/>
        </w:rPr>
        <w:t xml:space="preserve"> y </w:t>
      </w:r>
      <w:r w:rsidR="00504592">
        <w:rPr>
          <w:rFonts w:ascii="Palatino Linotype" w:hAnsi="Palatino Linotype"/>
          <w:lang w:val="es-MX" w:eastAsia="es-MX"/>
        </w:rPr>
        <w:t xml:space="preserve">por otro, </w:t>
      </w:r>
      <w:r w:rsidR="00504592" w:rsidRPr="00504592">
        <w:rPr>
          <w:rFonts w:ascii="Palatino Linotype" w:hAnsi="Palatino Linotype"/>
          <w:b/>
          <w:bCs/>
          <w:u w:val="single"/>
          <w:lang w:val="es-MX" w:eastAsia="es-MX"/>
        </w:rPr>
        <w:t>le solicita que le proporcione información relativa a los horarios laborales y, las entradas y salidas de servidores pú</w:t>
      </w:r>
      <w:r w:rsidR="00F150BC">
        <w:rPr>
          <w:rFonts w:ascii="Palatino Linotype" w:hAnsi="Palatino Linotype"/>
          <w:b/>
          <w:bCs/>
          <w:u w:val="single"/>
          <w:lang w:val="es-MX" w:eastAsia="es-MX"/>
        </w:rPr>
        <w:t>blicos adscritos al Ayunta</w:t>
      </w:r>
      <w:r w:rsidR="00F74055">
        <w:rPr>
          <w:rFonts w:ascii="Palatino Linotype" w:hAnsi="Palatino Linotype"/>
          <w:b/>
          <w:bCs/>
          <w:u w:val="single"/>
          <w:lang w:val="es-MX" w:eastAsia="es-MX"/>
        </w:rPr>
        <w:t>miento</w:t>
      </w:r>
      <w:r w:rsidR="00F150BC">
        <w:rPr>
          <w:rFonts w:ascii="Palatino Linotype" w:hAnsi="Palatino Linotype"/>
          <w:b/>
          <w:bCs/>
          <w:u w:val="single"/>
          <w:lang w:val="es-MX" w:eastAsia="es-MX"/>
        </w:rPr>
        <w:t xml:space="preserve">, así como, cómo se realiza la tabulación de sueldos. </w:t>
      </w:r>
    </w:p>
    <w:p w14:paraId="330130CB" w14:textId="77777777" w:rsidR="005352B5" w:rsidRDefault="005352B5" w:rsidP="00504592">
      <w:pPr>
        <w:spacing w:line="360" w:lineRule="auto"/>
        <w:jc w:val="both"/>
        <w:rPr>
          <w:rFonts w:ascii="Palatino Linotype" w:hAnsi="Palatino Linotype"/>
          <w:lang w:val="es-MX" w:eastAsia="es-MX"/>
        </w:rPr>
      </w:pPr>
    </w:p>
    <w:p w14:paraId="241C63AF" w14:textId="7ADEBF2D" w:rsidR="00946F47" w:rsidRDefault="007D4858" w:rsidP="00504592">
      <w:pPr>
        <w:spacing w:line="360" w:lineRule="auto"/>
        <w:jc w:val="both"/>
        <w:rPr>
          <w:rFonts w:ascii="Palatino Linotype" w:hAnsi="Palatino Linotype"/>
          <w:lang w:val="es-MX" w:eastAsia="es-MX"/>
        </w:rPr>
      </w:pPr>
      <w:r>
        <w:rPr>
          <w:rFonts w:ascii="Palatino Linotype" w:hAnsi="Palatino Linotype"/>
          <w:lang w:val="es-MX" w:eastAsia="es-MX"/>
        </w:rPr>
        <w:t xml:space="preserve">Es así que, </w:t>
      </w:r>
      <w:r w:rsidR="005352B5">
        <w:rPr>
          <w:rFonts w:ascii="Palatino Linotype" w:hAnsi="Palatino Linotype"/>
          <w:lang w:val="es-MX" w:eastAsia="es-MX"/>
        </w:rPr>
        <w:t>se logra apreciar que parte de las razones o motivos de inconformidad se tratan de manifestaciones subjetivas</w:t>
      </w:r>
      <w:r w:rsidR="009A50CD">
        <w:rPr>
          <w:rFonts w:ascii="Palatino Linotype" w:hAnsi="Palatino Linotype"/>
          <w:lang w:val="es-MX" w:eastAsia="es-MX"/>
        </w:rPr>
        <w:t xml:space="preserve"> e interrogante</w:t>
      </w:r>
      <w:r w:rsidR="005352B5">
        <w:rPr>
          <w:rFonts w:ascii="Palatino Linotype" w:hAnsi="Palatino Linotype"/>
          <w:lang w:val="es-MX" w:eastAsia="es-MX"/>
        </w:rPr>
        <w:t xml:space="preserve"> vertidas por la</w:t>
      </w:r>
      <w:r w:rsidR="009A50CD">
        <w:rPr>
          <w:rFonts w:ascii="Palatino Linotype" w:hAnsi="Palatino Linotype"/>
          <w:lang w:val="es-MX" w:eastAsia="es-MX"/>
        </w:rPr>
        <w:t xml:space="preserve"> Particular</w:t>
      </w:r>
      <w:r w:rsidR="00A931F4">
        <w:rPr>
          <w:rFonts w:ascii="Palatino Linotype" w:hAnsi="Palatino Linotype"/>
          <w:lang w:val="es-MX" w:eastAsia="es-MX"/>
        </w:rPr>
        <w:t>, por lo que, la entrega de una razón o razonamiento por parte del Sujeto Obligado no es algo que la Ley establezca como atribución, derecho, o facultad; pues ello implicaría un juicio de valor referente a un cuestionamiento realizado, los cuales, al constituir interrogantes, inquietudes y manifestaciones se sati</w:t>
      </w:r>
      <w:r w:rsidR="00946F47">
        <w:rPr>
          <w:rFonts w:ascii="Palatino Linotype" w:hAnsi="Palatino Linotype"/>
          <w:lang w:val="es-MX" w:eastAsia="es-MX"/>
        </w:rPr>
        <w:t xml:space="preserve">sfacen vía derecho de petición, pues refiere que existen inconsistencias por lo que requiere diversas aclaraciones. </w:t>
      </w:r>
    </w:p>
    <w:p w14:paraId="6BB9072B" w14:textId="25BEA22C" w:rsidR="00946F47" w:rsidRDefault="00946F47" w:rsidP="00227C2E">
      <w:pPr>
        <w:spacing w:line="360" w:lineRule="auto"/>
        <w:ind w:right="49"/>
        <w:jc w:val="both"/>
        <w:rPr>
          <w:rFonts w:ascii="Palatino Linotype" w:eastAsia="Palatino Linotype" w:hAnsi="Palatino Linotype" w:cs="Palatino Linotype"/>
          <w:color w:val="000000"/>
        </w:rPr>
      </w:pPr>
      <w:r w:rsidRPr="007D4858">
        <w:rPr>
          <w:rFonts w:ascii="Palatino Linotype" w:eastAsia="Palatino Linotype" w:hAnsi="Palatino Linotype" w:cs="Palatino Linotype"/>
        </w:rPr>
        <w:lastRenderedPageBreak/>
        <w:t xml:space="preserve">Además, es de señalar al particular que, al haber un pronunciamiento por parte del </w:t>
      </w:r>
      <w:r w:rsidRPr="007D4858">
        <w:rPr>
          <w:rFonts w:ascii="Palatino Linotype" w:eastAsia="Palatino Linotype" w:hAnsi="Palatino Linotype" w:cs="Palatino Linotype"/>
          <w:b/>
          <w:color w:val="000000"/>
        </w:rPr>
        <w:t>Sujeto Obligado</w:t>
      </w:r>
      <w:r w:rsidRPr="007D4858">
        <w:rPr>
          <w:rFonts w:ascii="Palatino Linotype" w:eastAsia="Palatino Linotype" w:hAnsi="Palatino Linotype" w:cs="Palatino Linotype"/>
          <w:color w:val="000000"/>
        </w:rPr>
        <w:t>, específicamente del servidor público habilitado competente, respecto del requerimiento de información, este Organismo Garante no está facultado para manifestarse sobre la veracidad de lo proporcionado, pues no existe precepto legal alguno en la Ley de la materia que lo faculte para ello, por tanto, el punto en estudio, se tiene por satisfecho.</w:t>
      </w:r>
    </w:p>
    <w:p w14:paraId="7B9540BE" w14:textId="77777777" w:rsidR="00227C2E" w:rsidRPr="007D4858" w:rsidRDefault="00227C2E" w:rsidP="00227C2E">
      <w:pPr>
        <w:spacing w:line="360" w:lineRule="auto"/>
        <w:ind w:right="49"/>
        <w:jc w:val="both"/>
        <w:rPr>
          <w:rFonts w:ascii="Palatino Linotype" w:eastAsia="Palatino Linotype" w:hAnsi="Palatino Linotype" w:cs="Palatino Linotype"/>
        </w:rPr>
      </w:pPr>
    </w:p>
    <w:p w14:paraId="6C23C63E" w14:textId="27E1C1D8" w:rsidR="00227C2E" w:rsidRDefault="00946F47" w:rsidP="00227C2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D4858">
        <w:rPr>
          <w:rFonts w:ascii="Palatino Linotype" w:eastAsia="Palatino Linotype" w:hAnsi="Palatino Linotype" w:cs="Palatino Linotype"/>
          <w:color w:val="000000"/>
        </w:rPr>
        <w:t>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AD64906" w14:textId="77777777" w:rsidR="00227C2E" w:rsidRPr="00227C2E" w:rsidRDefault="00227C2E" w:rsidP="00227C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6C83233" w14:textId="6A3390FD" w:rsidR="00946F47" w:rsidRDefault="00946F47" w:rsidP="00227C2E">
      <w:pPr>
        <w:pBdr>
          <w:top w:val="nil"/>
          <w:left w:val="nil"/>
          <w:bottom w:val="nil"/>
          <w:right w:val="nil"/>
          <w:between w:val="nil"/>
        </w:pBdr>
        <w:ind w:left="993" w:right="1041"/>
        <w:jc w:val="both"/>
        <w:rPr>
          <w:rFonts w:ascii="Palatino Linotype" w:eastAsia="Palatino Linotype" w:hAnsi="Palatino Linotype" w:cs="Palatino Linotype"/>
          <w:i/>
          <w:color w:val="000000"/>
          <w:sz w:val="22"/>
          <w:szCs w:val="22"/>
        </w:rPr>
      </w:pPr>
      <w:r w:rsidRPr="007D4858">
        <w:rPr>
          <w:rFonts w:ascii="Palatino Linotype" w:eastAsia="Palatino Linotype" w:hAnsi="Palatino Linotype" w:cs="Palatino Linotype"/>
          <w:i/>
          <w:color w:val="000000"/>
          <w:sz w:val="22"/>
          <w:szCs w:val="22"/>
        </w:rPr>
        <w:t>“</w:t>
      </w:r>
      <w:r w:rsidRPr="007D4858">
        <w:rPr>
          <w:rFonts w:ascii="Palatino Linotype" w:eastAsia="Palatino Linotype" w:hAnsi="Palatino Linotype" w:cs="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7D4858">
        <w:rPr>
          <w:rFonts w:ascii="Palatino Linotype" w:eastAsia="Palatino Linotype" w:hAnsi="Palatino Linotype" w:cs="Palatino Linotype"/>
          <w:i/>
          <w:color w:val="000000"/>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74E2A4D" w14:textId="77777777" w:rsidR="00227C2E" w:rsidRPr="00227C2E" w:rsidRDefault="00227C2E" w:rsidP="00227C2E">
      <w:pPr>
        <w:pBdr>
          <w:top w:val="nil"/>
          <w:left w:val="nil"/>
          <w:bottom w:val="nil"/>
          <w:right w:val="nil"/>
          <w:between w:val="nil"/>
        </w:pBdr>
        <w:spacing w:line="360" w:lineRule="auto"/>
        <w:ind w:left="993" w:right="1041"/>
        <w:jc w:val="both"/>
        <w:rPr>
          <w:rFonts w:ascii="Palatino Linotype" w:eastAsia="Palatino Linotype" w:hAnsi="Palatino Linotype" w:cs="Palatino Linotype"/>
          <w:i/>
          <w:color w:val="000000"/>
          <w:sz w:val="22"/>
          <w:szCs w:val="22"/>
        </w:rPr>
      </w:pPr>
    </w:p>
    <w:p w14:paraId="393AA2E6" w14:textId="3071FCBD" w:rsidR="00946F47" w:rsidRPr="007D4858" w:rsidRDefault="00946F47" w:rsidP="00227C2E">
      <w:pPr>
        <w:spacing w:line="360" w:lineRule="auto"/>
        <w:jc w:val="both"/>
        <w:rPr>
          <w:rFonts w:ascii="Palatino Linotype" w:eastAsia="Palatino Linotype" w:hAnsi="Palatino Linotype" w:cs="Palatino Linotype"/>
        </w:rPr>
      </w:pPr>
      <w:r w:rsidRPr="007D4858">
        <w:rPr>
          <w:rFonts w:ascii="Palatino Linotype" w:eastAsia="Palatino Linotype" w:hAnsi="Palatino Linotype" w:cs="Palatino Linotype"/>
        </w:rPr>
        <w:t>Bajo lo previo, es evidente que el motivo de inconformidad que se analiza es improcedente, al garantizarse lo previsto en los artículos 4, 12 y 166 párrafo primero de la Ley de Transparencia en la Entidad, que son de la literalidad siguiente:</w:t>
      </w:r>
    </w:p>
    <w:p w14:paraId="19881944" w14:textId="77777777" w:rsidR="00946F47" w:rsidRPr="007D4858" w:rsidRDefault="00946F47" w:rsidP="00946F47">
      <w:pPr>
        <w:spacing w:after="120"/>
        <w:ind w:left="1134" w:right="900"/>
        <w:jc w:val="both"/>
        <w:rPr>
          <w:rFonts w:ascii="Palatino Linotype" w:eastAsia="Palatino Linotype" w:hAnsi="Palatino Linotype" w:cs="Palatino Linotype"/>
          <w:i/>
          <w:sz w:val="22"/>
          <w:szCs w:val="22"/>
        </w:rPr>
      </w:pPr>
      <w:r w:rsidRPr="007D4858">
        <w:rPr>
          <w:rFonts w:ascii="Palatino Linotype" w:eastAsia="Palatino Linotype" w:hAnsi="Palatino Linotype" w:cs="Palatino Linotype"/>
          <w:b/>
          <w:i/>
          <w:sz w:val="22"/>
          <w:szCs w:val="22"/>
        </w:rPr>
        <w:lastRenderedPageBreak/>
        <w:t>“Artículo 4.</w:t>
      </w:r>
      <w:r w:rsidRPr="007D485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53DF2AA" w14:textId="77777777" w:rsidR="00946F47" w:rsidRPr="007D4858" w:rsidRDefault="00946F47" w:rsidP="00946F47">
      <w:pPr>
        <w:spacing w:after="120"/>
        <w:ind w:left="1134" w:right="900"/>
        <w:jc w:val="both"/>
        <w:rPr>
          <w:rFonts w:ascii="Palatino Linotype" w:eastAsia="Palatino Linotype" w:hAnsi="Palatino Linotype" w:cs="Palatino Linotype"/>
          <w:i/>
          <w:sz w:val="22"/>
          <w:szCs w:val="22"/>
        </w:rPr>
      </w:pPr>
      <w:r w:rsidRPr="007D4858">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49316A3" w14:textId="77777777" w:rsidR="00946F47" w:rsidRPr="007D4858" w:rsidRDefault="00946F47" w:rsidP="00946F47">
      <w:pPr>
        <w:spacing w:after="120"/>
        <w:ind w:left="1134" w:right="900"/>
        <w:jc w:val="both"/>
        <w:rPr>
          <w:rFonts w:ascii="Palatino Linotype" w:eastAsia="Palatino Linotype" w:hAnsi="Palatino Linotype" w:cs="Palatino Linotype"/>
          <w:i/>
          <w:sz w:val="22"/>
          <w:szCs w:val="22"/>
        </w:rPr>
      </w:pPr>
      <w:r w:rsidRPr="007D485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9D82B82" w14:textId="77777777" w:rsidR="00946F47" w:rsidRPr="007D4858" w:rsidRDefault="00946F47" w:rsidP="00946F47">
      <w:pPr>
        <w:spacing w:after="120"/>
        <w:ind w:left="1134" w:right="900"/>
        <w:jc w:val="both"/>
        <w:rPr>
          <w:rFonts w:ascii="Palatino Linotype" w:eastAsia="Palatino Linotype" w:hAnsi="Palatino Linotype" w:cs="Palatino Linotype"/>
          <w:b/>
          <w:i/>
          <w:sz w:val="22"/>
          <w:szCs w:val="22"/>
        </w:rPr>
      </w:pPr>
      <w:r w:rsidRPr="007D4858">
        <w:rPr>
          <w:rFonts w:ascii="Palatino Linotype" w:eastAsia="Palatino Linotype" w:hAnsi="Palatino Linotype" w:cs="Palatino Linotype"/>
          <w:b/>
          <w:i/>
          <w:sz w:val="22"/>
          <w:szCs w:val="22"/>
        </w:rPr>
        <w:t>...</w:t>
      </w:r>
    </w:p>
    <w:p w14:paraId="1509C7DC" w14:textId="77777777" w:rsidR="00946F47" w:rsidRPr="007D4858" w:rsidRDefault="00946F47" w:rsidP="00946F47">
      <w:pPr>
        <w:spacing w:after="120"/>
        <w:ind w:left="1134" w:right="900"/>
        <w:jc w:val="both"/>
        <w:rPr>
          <w:rFonts w:ascii="Palatino Linotype" w:eastAsia="Palatino Linotype" w:hAnsi="Palatino Linotype" w:cs="Palatino Linotype"/>
          <w:i/>
          <w:sz w:val="22"/>
          <w:szCs w:val="22"/>
        </w:rPr>
      </w:pPr>
      <w:r w:rsidRPr="007D4858">
        <w:rPr>
          <w:rFonts w:ascii="Palatino Linotype" w:eastAsia="Palatino Linotype" w:hAnsi="Palatino Linotype" w:cs="Palatino Linotype"/>
          <w:b/>
          <w:i/>
          <w:sz w:val="22"/>
          <w:szCs w:val="22"/>
        </w:rPr>
        <w:t>Artículo 12.</w:t>
      </w:r>
      <w:r w:rsidRPr="007D485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3450E27" w14:textId="77777777" w:rsidR="00946F47" w:rsidRPr="007D4858" w:rsidRDefault="00946F47" w:rsidP="00946F47">
      <w:pPr>
        <w:spacing w:after="120"/>
        <w:ind w:left="1134" w:right="900"/>
        <w:jc w:val="both"/>
        <w:rPr>
          <w:rFonts w:ascii="Palatino Linotype" w:eastAsia="Palatino Linotype" w:hAnsi="Palatino Linotype" w:cs="Palatino Linotype"/>
          <w:i/>
          <w:sz w:val="22"/>
          <w:szCs w:val="22"/>
        </w:rPr>
      </w:pPr>
      <w:r w:rsidRPr="007D4858">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3CAFBA" w14:textId="77777777" w:rsidR="00946F47" w:rsidRPr="007D4858" w:rsidRDefault="00946F47" w:rsidP="00946F47">
      <w:pPr>
        <w:spacing w:after="120"/>
        <w:ind w:left="1134" w:right="900"/>
        <w:jc w:val="both"/>
        <w:rPr>
          <w:rFonts w:ascii="Palatino Linotype" w:eastAsia="Palatino Linotype" w:hAnsi="Palatino Linotype" w:cs="Palatino Linotype"/>
          <w:b/>
          <w:i/>
          <w:sz w:val="22"/>
          <w:szCs w:val="22"/>
        </w:rPr>
      </w:pPr>
      <w:r w:rsidRPr="007D4858">
        <w:rPr>
          <w:rFonts w:ascii="Palatino Linotype" w:eastAsia="Palatino Linotype" w:hAnsi="Palatino Linotype" w:cs="Palatino Linotype"/>
          <w:b/>
          <w:i/>
          <w:sz w:val="22"/>
          <w:szCs w:val="22"/>
        </w:rPr>
        <w:t>...</w:t>
      </w:r>
    </w:p>
    <w:p w14:paraId="622E704C" w14:textId="77777777" w:rsidR="00946F47" w:rsidRDefault="00946F47" w:rsidP="00946F47">
      <w:pPr>
        <w:spacing w:after="120"/>
        <w:ind w:left="1134" w:right="900"/>
        <w:jc w:val="both"/>
        <w:rPr>
          <w:rFonts w:ascii="Palatino Linotype" w:eastAsia="Palatino Linotype" w:hAnsi="Palatino Linotype" w:cs="Palatino Linotype"/>
          <w:i/>
          <w:sz w:val="22"/>
          <w:szCs w:val="22"/>
        </w:rPr>
      </w:pPr>
      <w:r w:rsidRPr="007D4858">
        <w:rPr>
          <w:rFonts w:ascii="Palatino Linotype" w:eastAsia="Palatino Linotype" w:hAnsi="Palatino Linotype" w:cs="Palatino Linotype"/>
          <w:b/>
          <w:i/>
          <w:sz w:val="22"/>
          <w:szCs w:val="22"/>
        </w:rPr>
        <w:t>Artículo 166.</w:t>
      </w:r>
      <w:r w:rsidRPr="007D4858">
        <w:rPr>
          <w:rFonts w:ascii="Palatino Linotype" w:eastAsia="Palatino Linotype" w:hAnsi="Palatino Linotype" w:cs="Palatino Linotype"/>
          <w:i/>
          <w:sz w:val="22"/>
          <w:szCs w:val="22"/>
        </w:rPr>
        <w:t xml:space="preserve"> La obligación de acceso a la información pública </w:t>
      </w:r>
      <w:r w:rsidRPr="007D4858">
        <w:rPr>
          <w:rFonts w:ascii="Palatino Linotype" w:eastAsia="Palatino Linotype" w:hAnsi="Palatino Linotype" w:cs="Palatino Linotype"/>
          <w:b/>
          <w:i/>
          <w:sz w:val="22"/>
          <w:szCs w:val="22"/>
        </w:rPr>
        <w:t>se tendrá por cumplida cuando el solicitante tenga a su disposición la información requerida</w:t>
      </w:r>
      <w:r w:rsidRPr="007D4858">
        <w:rPr>
          <w:rFonts w:ascii="Palatino Linotype" w:eastAsia="Palatino Linotype" w:hAnsi="Palatino Linotype" w:cs="Palatino Linotype"/>
          <w:i/>
          <w:sz w:val="22"/>
          <w:szCs w:val="22"/>
        </w:rPr>
        <w:t>, o cuando realice la consulta de la misma en el lugar en el que ésta se localice.”</w:t>
      </w:r>
    </w:p>
    <w:p w14:paraId="7028E3D3" w14:textId="77777777" w:rsidR="00946F47" w:rsidRDefault="00946F47" w:rsidP="00504592">
      <w:pPr>
        <w:spacing w:line="360" w:lineRule="auto"/>
        <w:jc w:val="both"/>
        <w:rPr>
          <w:rFonts w:ascii="Palatino Linotype" w:hAnsi="Palatino Linotype"/>
          <w:lang w:val="es-MX" w:eastAsia="es-MX"/>
        </w:rPr>
      </w:pPr>
    </w:p>
    <w:p w14:paraId="73852312" w14:textId="1BF53B53" w:rsidR="00A931F4" w:rsidRDefault="00946F47" w:rsidP="00504592">
      <w:pPr>
        <w:spacing w:line="360" w:lineRule="auto"/>
        <w:jc w:val="both"/>
        <w:rPr>
          <w:rFonts w:ascii="Palatino Linotype" w:hAnsi="Palatino Linotype"/>
          <w:b/>
          <w:bCs/>
          <w:u w:val="single"/>
          <w:lang w:val="es-MX" w:eastAsia="es-MX"/>
        </w:rPr>
      </w:pPr>
      <w:r>
        <w:rPr>
          <w:rFonts w:ascii="Palatino Linotype" w:hAnsi="Palatino Linotype"/>
          <w:lang w:val="es-MX" w:eastAsia="es-MX"/>
        </w:rPr>
        <w:t>P</w:t>
      </w:r>
      <w:r w:rsidR="00A931F4">
        <w:rPr>
          <w:rFonts w:ascii="Palatino Linotype" w:hAnsi="Palatino Linotype"/>
          <w:lang w:val="es-MX" w:eastAsia="es-MX"/>
        </w:rPr>
        <w:t>or otro lado, es importante mencionar que del a</w:t>
      </w:r>
      <w:r w:rsidR="00504592">
        <w:rPr>
          <w:rFonts w:ascii="Palatino Linotype" w:hAnsi="Palatino Linotype"/>
          <w:lang w:val="es-MX" w:eastAsia="es-MX"/>
        </w:rPr>
        <w:t xml:space="preserve">nálisis </w:t>
      </w:r>
      <w:r w:rsidR="00A931F4">
        <w:rPr>
          <w:rFonts w:ascii="Palatino Linotype" w:hAnsi="Palatino Linotype"/>
          <w:lang w:val="es-MX" w:eastAsia="es-MX"/>
        </w:rPr>
        <w:t xml:space="preserve">realizado a </w:t>
      </w:r>
      <w:r w:rsidR="00504592">
        <w:rPr>
          <w:rFonts w:ascii="Palatino Linotype" w:hAnsi="Palatino Linotype"/>
          <w:lang w:val="es-MX" w:eastAsia="es-MX"/>
        </w:rPr>
        <w:t>la solicitud de informac</w:t>
      </w:r>
      <w:r w:rsidR="00A931F4">
        <w:rPr>
          <w:rFonts w:ascii="Palatino Linotype" w:hAnsi="Palatino Linotype"/>
          <w:lang w:val="es-MX" w:eastAsia="es-MX"/>
        </w:rPr>
        <w:t>ión planteada por la Recurrente,</w:t>
      </w:r>
      <w:r w:rsidR="00504592">
        <w:rPr>
          <w:rFonts w:ascii="Palatino Linotype" w:hAnsi="Palatino Linotype"/>
          <w:lang w:val="es-MX" w:eastAsia="es-MX"/>
        </w:rPr>
        <w:t xml:space="preserve"> se obtuvo que </w:t>
      </w:r>
      <w:r w:rsidR="00504592" w:rsidRPr="00E90529">
        <w:rPr>
          <w:rFonts w:ascii="Palatino Linotype" w:hAnsi="Palatino Linotype"/>
          <w:b/>
          <w:bCs/>
          <w:u w:val="single"/>
          <w:lang w:val="es-MX" w:eastAsia="es-MX"/>
        </w:rPr>
        <w:t>esta úni</w:t>
      </w:r>
      <w:r w:rsidR="00A931F4">
        <w:rPr>
          <w:rFonts w:ascii="Palatino Linotype" w:hAnsi="Palatino Linotype"/>
          <w:b/>
          <w:bCs/>
          <w:u w:val="single"/>
          <w:lang w:val="es-MX" w:eastAsia="es-MX"/>
        </w:rPr>
        <w:t>camente solicitó lo relativo a:</w:t>
      </w:r>
    </w:p>
    <w:p w14:paraId="132EB653" w14:textId="77777777" w:rsidR="00A931F4" w:rsidRDefault="00A931F4" w:rsidP="00504592">
      <w:pPr>
        <w:spacing w:line="360" w:lineRule="auto"/>
        <w:jc w:val="both"/>
        <w:rPr>
          <w:rFonts w:ascii="Palatino Linotype" w:hAnsi="Palatino Linotype"/>
          <w:b/>
          <w:bCs/>
          <w:u w:val="single"/>
          <w:lang w:val="es-MX" w:eastAsia="es-MX"/>
        </w:rPr>
      </w:pPr>
    </w:p>
    <w:p w14:paraId="0C948E96" w14:textId="77777777" w:rsidR="00A931F4" w:rsidRPr="00A931F4" w:rsidRDefault="00A931F4" w:rsidP="007D5DB8">
      <w:pPr>
        <w:pStyle w:val="Prrafodelista"/>
        <w:numPr>
          <w:ilvl w:val="0"/>
          <w:numId w:val="6"/>
        </w:numPr>
        <w:spacing w:line="360" w:lineRule="auto"/>
        <w:jc w:val="both"/>
        <w:rPr>
          <w:rFonts w:ascii="Palatino Linotype" w:hAnsi="Palatino Linotype"/>
          <w:lang w:val="es-MX" w:eastAsia="es-MX"/>
        </w:rPr>
      </w:pPr>
      <w:r>
        <w:rPr>
          <w:rFonts w:ascii="Palatino Linotype" w:hAnsi="Palatino Linotype"/>
          <w:b/>
          <w:bCs/>
          <w:u w:val="single"/>
          <w:lang w:val="es-MX" w:eastAsia="es-MX"/>
        </w:rPr>
        <w:t>M</w:t>
      </w:r>
      <w:r w:rsidR="00504592" w:rsidRPr="00A931F4">
        <w:rPr>
          <w:rFonts w:ascii="Palatino Linotype" w:hAnsi="Palatino Linotype"/>
          <w:b/>
          <w:bCs/>
          <w:u w:val="single"/>
          <w:lang w:val="es-MX" w:eastAsia="es-MX"/>
        </w:rPr>
        <w:t xml:space="preserve">onto de recursos erogados por concepto de sueldos y gratificaciones del Ayuntamiento, SMDIF </w:t>
      </w:r>
      <w:r w:rsidR="00E90529" w:rsidRPr="00A931F4">
        <w:rPr>
          <w:rFonts w:ascii="Palatino Linotype" w:hAnsi="Palatino Linotype"/>
          <w:b/>
          <w:bCs/>
          <w:u w:val="single"/>
          <w:lang w:val="es-MX" w:eastAsia="es-MX"/>
        </w:rPr>
        <w:t>e IMCUFIDET</w:t>
      </w:r>
      <w:r>
        <w:rPr>
          <w:rFonts w:ascii="Palatino Linotype" w:hAnsi="Palatino Linotype"/>
          <w:b/>
          <w:bCs/>
          <w:u w:val="single"/>
          <w:lang w:val="es-MX" w:eastAsia="es-MX"/>
        </w:rPr>
        <w:t xml:space="preserve"> y;</w:t>
      </w:r>
    </w:p>
    <w:p w14:paraId="6F8A9B95" w14:textId="1853A129" w:rsidR="00A931F4" w:rsidRDefault="00A931F4" w:rsidP="007D5DB8">
      <w:pPr>
        <w:pStyle w:val="Prrafodelista"/>
        <w:numPr>
          <w:ilvl w:val="0"/>
          <w:numId w:val="6"/>
        </w:numPr>
        <w:spacing w:line="360" w:lineRule="auto"/>
        <w:jc w:val="both"/>
        <w:rPr>
          <w:rFonts w:ascii="Palatino Linotype" w:hAnsi="Palatino Linotype"/>
          <w:lang w:val="es-MX" w:eastAsia="es-MX"/>
        </w:rPr>
      </w:pPr>
      <w:r>
        <w:rPr>
          <w:rFonts w:ascii="Palatino Linotype" w:hAnsi="Palatino Linotype"/>
          <w:b/>
          <w:bCs/>
          <w:u w:val="single"/>
          <w:lang w:val="es-MX" w:eastAsia="es-MX"/>
        </w:rPr>
        <w:t>N</w:t>
      </w:r>
      <w:r w:rsidR="00E90529" w:rsidRPr="00A931F4">
        <w:rPr>
          <w:rFonts w:ascii="Palatino Linotype" w:hAnsi="Palatino Linotype"/>
          <w:b/>
          <w:bCs/>
          <w:u w:val="single"/>
          <w:lang w:val="es-MX" w:eastAsia="es-MX"/>
        </w:rPr>
        <w:t>ombre, cargo y sueldo bruto y neto de los servidores públicos adscritos a las m</w:t>
      </w:r>
      <w:r>
        <w:rPr>
          <w:rFonts w:ascii="Palatino Linotype" w:hAnsi="Palatino Linotype"/>
          <w:b/>
          <w:bCs/>
          <w:u w:val="single"/>
          <w:lang w:val="es-MX" w:eastAsia="es-MX"/>
        </w:rPr>
        <w:t>ismas.</w:t>
      </w:r>
    </w:p>
    <w:p w14:paraId="5B5A70DE" w14:textId="77777777" w:rsidR="00A931F4" w:rsidRPr="00A931F4" w:rsidRDefault="00A931F4" w:rsidP="00A931F4">
      <w:pPr>
        <w:pStyle w:val="Prrafodelista"/>
        <w:spacing w:line="360" w:lineRule="auto"/>
        <w:ind w:left="720"/>
        <w:jc w:val="both"/>
        <w:rPr>
          <w:rFonts w:ascii="Palatino Linotype" w:hAnsi="Palatino Linotype"/>
          <w:lang w:val="es-MX" w:eastAsia="es-MX"/>
        </w:rPr>
      </w:pPr>
    </w:p>
    <w:p w14:paraId="04147A18" w14:textId="56C0ED0B" w:rsidR="00E90529" w:rsidRDefault="00A931F4" w:rsidP="00A931F4">
      <w:pPr>
        <w:spacing w:line="360" w:lineRule="auto"/>
        <w:jc w:val="both"/>
        <w:rPr>
          <w:rFonts w:ascii="Palatino Linotype" w:hAnsi="Palatino Linotype"/>
          <w:lang w:val="es-MX" w:eastAsia="es-MX"/>
        </w:rPr>
      </w:pPr>
      <w:r>
        <w:rPr>
          <w:rFonts w:ascii="Palatino Linotype" w:hAnsi="Palatino Linotype"/>
          <w:bCs/>
          <w:lang w:val="es-MX" w:eastAsia="es-MX"/>
        </w:rPr>
        <w:t xml:space="preserve">No así, </w:t>
      </w:r>
      <w:r w:rsidR="00E90529" w:rsidRPr="00A931F4">
        <w:rPr>
          <w:rFonts w:ascii="Palatino Linotype" w:hAnsi="Palatino Linotype"/>
          <w:bCs/>
          <w:lang w:val="es-MX" w:eastAsia="es-MX"/>
        </w:rPr>
        <w:t>información rel</w:t>
      </w:r>
      <w:r>
        <w:rPr>
          <w:rFonts w:ascii="Palatino Linotype" w:hAnsi="Palatino Linotype"/>
          <w:bCs/>
          <w:lang w:val="es-MX" w:eastAsia="es-MX"/>
        </w:rPr>
        <w:t xml:space="preserve">ativa a </w:t>
      </w:r>
      <w:r w:rsidR="009A50CD">
        <w:rPr>
          <w:rFonts w:ascii="Palatino Linotype" w:hAnsi="Palatino Linotype"/>
          <w:bCs/>
          <w:lang w:val="es-MX" w:eastAsia="es-MX"/>
        </w:rPr>
        <w:t xml:space="preserve">áreas de adscripción, </w:t>
      </w:r>
      <w:r>
        <w:rPr>
          <w:rFonts w:ascii="Palatino Linotype" w:hAnsi="Palatino Linotype"/>
          <w:bCs/>
          <w:lang w:val="es-MX" w:eastAsia="es-MX"/>
        </w:rPr>
        <w:t>horarios laborales y</w:t>
      </w:r>
      <w:r w:rsidR="00E90529" w:rsidRPr="00A931F4">
        <w:rPr>
          <w:rFonts w:ascii="Palatino Linotype" w:hAnsi="Palatino Linotype"/>
          <w:bCs/>
          <w:lang w:val="es-MX" w:eastAsia="es-MX"/>
        </w:rPr>
        <w:t xml:space="preserve"> a las entradas y salidas de </w:t>
      </w:r>
      <w:r>
        <w:rPr>
          <w:rFonts w:ascii="Palatino Linotype" w:hAnsi="Palatino Linotype"/>
          <w:bCs/>
          <w:lang w:val="es-MX" w:eastAsia="es-MX"/>
        </w:rPr>
        <w:t>los servidores públicos</w:t>
      </w:r>
      <w:r w:rsidR="00F150BC">
        <w:rPr>
          <w:rFonts w:ascii="Palatino Linotype" w:hAnsi="Palatino Linotype"/>
          <w:bCs/>
          <w:lang w:val="es-MX" w:eastAsia="es-MX"/>
        </w:rPr>
        <w:t>, ni la forma en la que se realiza la tabulación de sueldos</w:t>
      </w:r>
      <w:r>
        <w:rPr>
          <w:rFonts w:ascii="Palatino Linotype" w:hAnsi="Palatino Linotype"/>
          <w:lang w:val="es-MX" w:eastAsia="es-MX"/>
        </w:rPr>
        <w:t xml:space="preserve">, tal como se advierte en su Recurso de Revisión: </w:t>
      </w:r>
    </w:p>
    <w:p w14:paraId="747B3D15" w14:textId="77777777" w:rsidR="00A931F4" w:rsidRDefault="00A931F4" w:rsidP="00A931F4">
      <w:pPr>
        <w:spacing w:line="360" w:lineRule="auto"/>
        <w:jc w:val="both"/>
        <w:rPr>
          <w:rFonts w:ascii="Palatino Linotype" w:hAnsi="Palatino Linotype"/>
          <w:lang w:val="es-MX" w:eastAsia="es-MX"/>
        </w:rPr>
      </w:pPr>
    </w:p>
    <w:p w14:paraId="4A1D4A13" w14:textId="37DDDE06" w:rsidR="00A931F4" w:rsidRPr="00A931F4" w:rsidRDefault="00A931F4" w:rsidP="00A931F4">
      <w:pPr>
        <w:spacing w:line="276" w:lineRule="auto"/>
        <w:ind w:left="567" w:right="567"/>
        <w:jc w:val="both"/>
        <w:rPr>
          <w:rFonts w:ascii="Palatino Linotype" w:hAnsi="Palatino Linotype"/>
          <w:lang w:val="es-MX" w:eastAsia="es-MX"/>
        </w:rPr>
      </w:pPr>
      <w:r w:rsidRPr="00A931F4">
        <w:rPr>
          <w:rFonts w:ascii="Palatino Linotype" w:hAnsi="Palatino Linotype"/>
          <w:b/>
          <w:bCs/>
          <w:i/>
          <w:iCs/>
          <w:sz w:val="22"/>
          <w:szCs w:val="22"/>
          <w:lang w:val="es-MX" w:eastAsia="es-MX"/>
        </w:rPr>
        <w:t>“…</w:t>
      </w:r>
      <w:r w:rsidR="00F150BC" w:rsidRPr="00DC367C">
        <w:rPr>
          <w:rFonts w:ascii="Palatino Linotype" w:hAnsi="Palatino Linotype"/>
          <w:b/>
          <w:bCs/>
          <w:i/>
          <w:iCs/>
          <w:sz w:val="22"/>
          <w:szCs w:val="22"/>
          <w:u w:val="single"/>
          <w:lang w:val="es-MX" w:eastAsia="es-MX"/>
        </w:rPr>
        <w:t>sirvan informar cómo se realiza la tabulación para el pago de sueldos</w:t>
      </w:r>
      <w:r w:rsidR="00F150BC" w:rsidRPr="00A931F4">
        <w:rPr>
          <w:rFonts w:ascii="Palatino Linotype" w:hAnsi="Palatino Linotype"/>
          <w:b/>
          <w:bCs/>
          <w:i/>
          <w:iCs/>
          <w:sz w:val="22"/>
          <w:szCs w:val="22"/>
          <w:u w:val="single"/>
          <w:lang w:val="es-MX" w:eastAsia="es-MX"/>
        </w:rPr>
        <w:t xml:space="preserve"> </w:t>
      </w:r>
      <w:r w:rsidR="00F150BC">
        <w:rPr>
          <w:rFonts w:ascii="Palatino Linotype" w:hAnsi="Palatino Linotype"/>
          <w:b/>
          <w:bCs/>
          <w:i/>
          <w:iCs/>
          <w:sz w:val="22"/>
          <w:szCs w:val="22"/>
          <w:u w:val="single"/>
          <w:lang w:val="es-MX" w:eastAsia="es-MX"/>
        </w:rPr>
        <w:t>….</w:t>
      </w:r>
      <w:r w:rsidRPr="00A931F4">
        <w:rPr>
          <w:rFonts w:ascii="Palatino Linotype" w:hAnsi="Palatino Linotype"/>
          <w:b/>
          <w:bCs/>
          <w:i/>
          <w:iCs/>
          <w:sz w:val="22"/>
          <w:szCs w:val="22"/>
          <w:u w:val="single"/>
          <w:lang w:val="es-MX" w:eastAsia="es-MX"/>
        </w:rPr>
        <w:t xml:space="preserve">lista de chequeo de entradas y salidas </w:t>
      </w:r>
      <w:r w:rsidRPr="00A931F4">
        <w:rPr>
          <w:rFonts w:ascii="Palatino Linotype" w:hAnsi="Palatino Linotype"/>
          <w:bCs/>
          <w:i/>
          <w:iCs/>
          <w:sz w:val="22"/>
          <w:szCs w:val="22"/>
          <w:lang w:val="es-MX" w:eastAsia="es-MX"/>
        </w:rPr>
        <w:t xml:space="preserve">desde su ingreso a la fecha que se me notifique la respuesta de solicitud, el mismo caso de la que se encuentra en lista con el números 142, 143 y 144 con el cargos de asesores, informe </w:t>
      </w:r>
      <w:r w:rsidRPr="00A931F4">
        <w:rPr>
          <w:rFonts w:ascii="Palatino Linotype" w:hAnsi="Palatino Linotype"/>
          <w:b/>
          <w:bCs/>
          <w:i/>
          <w:iCs/>
          <w:sz w:val="22"/>
          <w:szCs w:val="22"/>
          <w:u w:val="single"/>
          <w:lang w:val="es-MX" w:eastAsia="es-MX"/>
        </w:rPr>
        <w:t>donde está adscrito de las dependencias administrativas del ayuntamiento</w:t>
      </w:r>
      <w:r w:rsidRPr="00A931F4">
        <w:rPr>
          <w:rFonts w:ascii="Palatino Linotype" w:hAnsi="Palatino Linotype"/>
          <w:bCs/>
          <w:i/>
          <w:iCs/>
          <w:sz w:val="22"/>
          <w:szCs w:val="22"/>
          <w:lang w:val="es-MX" w:eastAsia="es-MX"/>
        </w:rPr>
        <w:t xml:space="preserve">, </w:t>
      </w:r>
      <w:r w:rsidRPr="00A931F4">
        <w:rPr>
          <w:rFonts w:ascii="Palatino Linotype" w:hAnsi="Palatino Linotype"/>
          <w:b/>
          <w:bCs/>
          <w:i/>
          <w:iCs/>
          <w:sz w:val="22"/>
          <w:szCs w:val="22"/>
          <w:u w:val="single"/>
          <w:lang w:val="es-MX" w:eastAsia="es-MX"/>
        </w:rPr>
        <w:t>horarios laboral, así como las lista de chequeo de entradas y salidas</w:t>
      </w:r>
      <w:r w:rsidRPr="00A931F4">
        <w:rPr>
          <w:rFonts w:ascii="Palatino Linotype" w:hAnsi="Palatino Linotype"/>
          <w:bCs/>
          <w:i/>
          <w:iCs/>
          <w:sz w:val="22"/>
          <w:szCs w:val="22"/>
          <w:lang w:val="es-MX" w:eastAsia="es-MX"/>
        </w:rPr>
        <w:t xml:space="preserve"> desde su ingreso a la fecha que se me notifique la respuesta de solicitud…”</w:t>
      </w:r>
    </w:p>
    <w:p w14:paraId="0D4BEE20" w14:textId="5905D1E8" w:rsidR="00504592" w:rsidRDefault="00504592" w:rsidP="009A50CD">
      <w:pPr>
        <w:spacing w:line="360" w:lineRule="auto"/>
        <w:ind w:right="567"/>
        <w:jc w:val="both"/>
        <w:rPr>
          <w:rFonts w:ascii="Palatino Linotype" w:hAnsi="Palatino Linotype"/>
          <w:lang w:val="es-MX" w:eastAsia="es-MX"/>
        </w:rPr>
      </w:pPr>
    </w:p>
    <w:p w14:paraId="4F52A87E" w14:textId="4BD09070" w:rsidR="00E90529" w:rsidRDefault="00E90529" w:rsidP="00E90529">
      <w:pPr>
        <w:spacing w:line="360" w:lineRule="auto"/>
        <w:jc w:val="both"/>
        <w:rPr>
          <w:rFonts w:ascii="Palatino Linotype" w:hAnsi="Palatino Linotype"/>
          <w:lang w:val="es-MX" w:eastAsia="es-MX"/>
        </w:rPr>
      </w:pPr>
      <w:r>
        <w:rPr>
          <w:rFonts w:ascii="Palatino Linotype" w:hAnsi="Palatino Linotype"/>
          <w:lang w:val="es-MX" w:eastAsia="es-MX"/>
        </w:rPr>
        <w:t xml:space="preserve">Es por ello que, cabe hacer mención que el sistema de medios de impugnación se centra en el análisis de los agravios o motivos de inconformidad, los cuales deben tener relación directa con el acto de autoridad que los motiva. </w:t>
      </w:r>
    </w:p>
    <w:p w14:paraId="1B41FCA5" w14:textId="4D860541" w:rsidR="00E90529" w:rsidRDefault="00E90529" w:rsidP="00E90529">
      <w:pPr>
        <w:spacing w:line="360" w:lineRule="auto"/>
        <w:jc w:val="both"/>
        <w:rPr>
          <w:rFonts w:ascii="Palatino Linotype" w:hAnsi="Palatino Linotype"/>
          <w:lang w:val="es-MX" w:eastAsia="es-MX"/>
        </w:rPr>
      </w:pPr>
    </w:p>
    <w:p w14:paraId="29847B1C" w14:textId="752E1F3E" w:rsidR="00E90529" w:rsidRDefault="00E90529" w:rsidP="00E90529">
      <w:pPr>
        <w:spacing w:line="360" w:lineRule="auto"/>
        <w:jc w:val="both"/>
        <w:rPr>
          <w:rFonts w:ascii="Palatino Linotype" w:hAnsi="Palatino Linotype"/>
          <w:lang w:val="es-MX" w:eastAsia="es-MX"/>
        </w:rPr>
      </w:pPr>
      <w:r>
        <w:rPr>
          <w:rFonts w:ascii="Palatino Linotype" w:hAnsi="Palatino Linotype"/>
          <w:lang w:val="es-MX" w:eastAsia="es-MX"/>
        </w:rPr>
        <w:t>En materia de transparencia, los motivos de inconformidad deben versar sobre la información que los sujetos obligados pusieron a disposición de los particulares o bien, respecto de la negativa de entrega de esta</w:t>
      </w:r>
      <w:r w:rsidR="00163CB7">
        <w:rPr>
          <w:rFonts w:ascii="Palatino Linotype" w:hAnsi="Palatino Linotype"/>
          <w:lang w:val="es-MX" w:eastAsia="es-MX"/>
        </w:rPr>
        <w:t xml:space="preserve">. De este modo, </w:t>
      </w:r>
      <w:r w:rsidR="00163CB7" w:rsidRPr="00A931F4">
        <w:rPr>
          <w:rFonts w:ascii="Palatino Linotype" w:hAnsi="Palatino Linotype"/>
          <w:b/>
          <w:u w:val="single"/>
          <w:lang w:val="es-MX" w:eastAsia="es-MX"/>
        </w:rPr>
        <w:t xml:space="preserve">en los motivos de inconformidad los recurrentes no pueden incluir situaciones novedosas o </w:t>
      </w:r>
      <w:r w:rsidR="00163CB7" w:rsidRPr="00A931F4">
        <w:rPr>
          <w:rFonts w:ascii="Palatino Linotype" w:hAnsi="Palatino Linotype"/>
          <w:b/>
          <w:u w:val="single"/>
          <w:lang w:val="es-MX" w:eastAsia="es-MX"/>
        </w:rPr>
        <w:lastRenderedPageBreak/>
        <w:t>solicitudes de información nuevas de las que el sujeto obligado no tuvo la oportunidad de conocer y por consiguiente producir un pronunciamiento</w:t>
      </w:r>
      <w:r w:rsidR="00163CB7">
        <w:rPr>
          <w:rFonts w:ascii="Palatino Linotype" w:hAnsi="Palatino Linotype"/>
          <w:lang w:val="es-MX" w:eastAsia="es-MX"/>
        </w:rPr>
        <w:t xml:space="preserve">. </w:t>
      </w:r>
    </w:p>
    <w:p w14:paraId="7CA7262B" w14:textId="77777777" w:rsidR="00A931F4" w:rsidRDefault="00A931F4" w:rsidP="00E90529">
      <w:pPr>
        <w:spacing w:line="360" w:lineRule="auto"/>
        <w:jc w:val="both"/>
        <w:rPr>
          <w:rFonts w:ascii="Palatino Linotype" w:hAnsi="Palatino Linotype"/>
          <w:lang w:val="es-MX" w:eastAsia="es-MX"/>
        </w:rPr>
      </w:pPr>
    </w:p>
    <w:p w14:paraId="4A966B13" w14:textId="137F7F16" w:rsidR="0032744D" w:rsidRDefault="00163CB7" w:rsidP="00E90529">
      <w:pPr>
        <w:spacing w:line="360" w:lineRule="auto"/>
        <w:jc w:val="both"/>
        <w:rPr>
          <w:rFonts w:ascii="Palatino Linotype" w:hAnsi="Palatino Linotype"/>
          <w:lang w:val="es-MX" w:eastAsia="es-MX"/>
        </w:rPr>
      </w:pPr>
      <w:r>
        <w:rPr>
          <w:rFonts w:ascii="Palatino Linotype" w:hAnsi="Palatino Linotype"/>
          <w:lang w:val="es-MX" w:eastAsia="es-MX"/>
        </w:rPr>
        <w:t>En ese sentido,</w:t>
      </w:r>
      <w:r w:rsidR="0032744D">
        <w:rPr>
          <w:rFonts w:ascii="Palatino Linotype" w:hAnsi="Palatino Linotype"/>
          <w:lang w:val="es-MX" w:eastAsia="es-MX"/>
        </w:rPr>
        <w:t xml:space="preserve"> cabe destacar que la Ley de Transparencia y Acceso a la Información Pública del Estado de México y Municipios, contempla en su artículo 192 fracción IV, lo siguiente: </w:t>
      </w:r>
    </w:p>
    <w:p w14:paraId="38983E38" w14:textId="77777777" w:rsidR="0032744D" w:rsidRDefault="0032744D" w:rsidP="00E90529">
      <w:pPr>
        <w:spacing w:line="360" w:lineRule="auto"/>
        <w:jc w:val="both"/>
        <w:rPr>
          <w:rFonts w:ascii="Palatino Linotype" w:hAnsi="Palatino Linotype"/>
          <w:lang w:val="es-MX" w:eastAsia="es-MX"/>
        </w:rPr>
      </w:pPr>
    </w:p>
    <w:p w14:paraId="73582C62" w14:textId="77777777" w:rsidR="0032744D" w:rsidRPr="0032744D" w:rsidRDefault="0032744D" w:rsidP="0032744D">
      <w:pPr>
        <w:spacing w:line="276" w:lineRule="auto"/>
        <w:ind w:left="567" w:right="567"/>
        <w:jc w:val="both"/>
        <w:rPr>
          <w:rFonts w:ascii="Palatino Linotype" w:hAnsi="Palatino Linotype"/>
          <w:i/>
          <w:sz w:val="22"/>
        </w:rPr>
      </w:pPr>
      <w:r w:rsidRPr="0032744D">
        <w:rPr>
          <w:rFonts w:ascii="Palatino Linotype" w:hAnsi="Palatino Linotype"/>
          <w:b/>
          <w:i/>
          <w:sz w:val="22"/>
        </w:rPr>
        <w:t>Artículo 192.</w:t>
      </w:r>
      <w:r w:rsidRPr="0032744D">
        <w:rPr>
          <w:rFonts w:ascii="Palatino Linotype" w:hAnsi="Palatino Linotype"/>
          <w:i/>
          <w:sz w:val="22"/>
        </w:rPr>
        <w:t xml:space="preserve"> El recurso será sobreseído, en todo o en parte, cuando una vez admitido, se actualicen alguno de los siguientes supuestos: </w:t>
      </w:r>
    </w:p>
    <w:p w14:paraId="0886E214" w14:textId="77777777" w:rsidR="0032744D" w:rsidRPr="0032744D" w:rsidRDefault="0032744D" w:rsidP="0032744D">
      <w:pPr>
        <w:spacing w:line="276" w:lineRule="auto"/>
        <w:ind w:left="567" w:right="567"/>
        <w:jc w:val="both"/>
        <w:rPr>
          <w:rFonts w:ascii="Palatino Linotype" w:hAnsi="Palatino Linotype"/>
          <w:i/>
          <w:sz w:val="22"/>
        </w:rPr>
      </w:pPr>
      <w:r w:rsidRPr="0032744D">
        <w:rPr>
          <w:rFonts w:ascii="Palatino Linotype" w:hAnsi="Palatino Linotype"/>
          <w:i/>
          <w:sz w:val="22"/>
        </w:rPr>
        <w:t xml:space="preserve">I. El recurrente se desista expresamente del recurso; </w:t>
      </w:r>
    </w:p>
    <w:p w14:paraId="28FC0758" w14:textId="77777777" w:rsidR="0032744D" w:rsidRPr="0032744D" w:rsidRDefault="0032744D" w:rsidP="0032744D">
      <w:pPr>
        <w:spacing w:line="276" w:lineRule="auto"/>
        <w:ind w:left="567" w:right="567"/>
        <w:jc w:val="both"/>
        <w:rPr>
          <w:rFonts w:ascii="Palatino Linotype" w:hAnsi="Palatino Linotype"/>
          <w:i/>
          <w:sz w:val="22"/>
        </w:rPr>
      </w:pPr>
      <w:r w:rsidRPr="0032744D">
        <w:rPr>
          <w:rFonts w:ascii="Palatino Linotype" w:hAnsi="Palatino Linotype"/>
          <w:i/>
          <w:sz w:val="22"/>
        </w:rPr>
        <w:t>II. El recurrente fallezca o, tratándose de personas jurídicas colectivas, se disuelva;</w:t>
      </w:r>
    </w:p>
    <w:p w14:paraId="46491A4C" w14:textId="1A18BA60" w:rsidR="0032744D" w:rsidRPr="0032744D" w:rsidRDefault="0032744D" w:rsidP="0032744D">
      <w:pPr>
        <w:spacing w:line="276" w:lineRule="auto"/>
        <w:ind w:left="567" w:right="567"/>
        <w:jc w:val="both"/>
        <w:rPr>
          <w:rFonts w:ascii="Palatino Linotype" w:hAnsi="Palatino Linotype"/>
          <w:i/>
          <w:sz w:val="22"/>
        </w:rPr>
      </w:pPr>
      <w:r w:rsidRPr="0032744D">
        <w:rPr>
          <w:rFonts w:ascii="Palatino Linotype" w:hAnsi="Palatino Linotype"/>
          <w:i/>
          <w:sz w:val="22"/>
        </w:rPr>
        <w:t xml:space="preserve">III. El sujeto obligado responsable del acto lo modifique o revoque de tal manera que el recurso de revisión quede sin materia; </w:t>
      </w:r>
    </w:p>
    <w:p w14:paraId="41B2A61A" w14:textId="77777777" w:rsidR="0032744D" w:rsidRPr="0032744D" w:rsidRDefault="0032744D" w:rsidP="0032744D">
      <w:pPr>
        <w:spacing w:line="276" w:lineRule="auto"/>
        <w:ind w:left="567" w:right="567"/>
        <w:jc w:val="both"/>
        <w:rPr>
          <w:rFonts w:ascii="Palatino Linotype" w:hAnsi="Palatino Linotype"/>
          <w:b/>
          <w:i/>
          <w:sz w:val="22"/>
          <w:u w:val="single"/>
        </w:rPr>
      </w:pPr>
      <w:r w:rsidRPr="0032744D">
        <w:rPr>
          <w:rFonts w:ascii="Palatino Linotype" w:hAnsi="Palatino Linotype"/>
          <w:b/>
          <w:i/>
          <w:sz w:val="22"/>
          <w:u w:val="single"/>
        </w:rPr>
        <w:t xml:space="preserve">IV. Admitido el recurso de revisión, aparezca alguna causal de improcedencia en los términos de la presente Ley; y </w:t>
      </w:r>
    </w:p>
    <w:p w14:paraId="634595A3" w14:textId="7B7C70AA" w:rsidR="00163CB7" w:rsidRDefault="0032744D" w:rsidP="00163CB7">
      <w:pPr>
        <w:spacing w:line="276" w:lineRule="auto"/>
        <w:ind w:left="567" w:right="567"/>
        <w:jc w:val="both"/>
        <w:rPr>
          <w:rFonts w:ascii="Palatino Linotype" w:hAnsi="Palatino Linotype"/>
          <w:i/>
          <w:sz w:val="22"/>
          <w:lang w:val="es-MX" w:eastAsia="es-MX"/>
        </w:rPr>
      </w:pPr>
      <w:r w:rsidRPr="0032744D">
        <w:rPr>
          <w:rFonts w:ascii="Palatino Linotype" w:hAnsi="Palatino Linotype"/>
          <w:i/>
          <w:sz w:val="22"/>
        </w:rPr>
        <w:t>V. Cuando por cualquier motivo quede sin materia el recurso.</w:t>
      </w:r>
    </w:p>
    <w:p w14:paraId="6FFB2FCD" w14:textId="77777777" w:rsidR="0032744D" w:rsidRDefault="0032744D" w:rsidP="00163CB7">
      <w:pPr>
        <w:spacing w:line="276" w:lineRule="auto"/>
        <w:ind w:left="567" w:right="567"/>
        <w:jc w:val="both"/>
        <w:rPr>
          <w:rFonts w:ascii="Palatino Linotype" w:hAnsi="Palatino Linotype"/>
          <w:i/>
          <w:sz w:val="22"/>
          <w:lang w:val="es-MX" w:eastAsia="es-MX"/>
        </w:rPr>
      </w:pPr>
    </w:p>
    <w:p w14:paraId="1265CA08" w14:textId="6DCB0254" w:rsidR="0032744D" w:rsidRPr="0032744D" w:rsidRDefault="0032744D" w:rsidP="0032744D">
      <w:pPr>
        <w:spacing w:line="360" w:lineRule="auto"/>
        <w:ind w:left="-142"/>
        <w:jc w:val="both"/>
        <w:rPr>
          <w:rFonts w:ascii="Palatino Linotype" w:hAnsi="Palatino Linotype"/>
          <w:lang w:val="es-MX" w:eastAsia="es-MX"/>
        </w:rPr>
      </w:pPr>
      <w:r w:rsidRPr="0032744D">
        <w:rPr>
          <w:rFonts w:ascii="Palatino Linotype" w:hAnsi="Palatino Linotype"/>
          <w:lang w:val="es-MX" w:eastAsia="es-MX"/>
        </w:rPr>
        <w:t xml:space="preserve">De tal manera que, la Ley en la materia precisa en su fracción VII del artículo 191, las causales de improcedencia, las cuales son las siguientes: </w:t>
      </w:r>
    </w:p>
    <w:p w14:paraId="67E33222" w14:textId="77777777" w:rsidR="0032744D" w:rsidRPr="0032744D" w:rsidRDefault="0032744D" w:rsidP="0032744D">
      <w:pPr>
        <w:spacing w:line="276" w:lineRule="auto"/>
        <w:ind w:left="-142" w:right="567"/>
        <w:jc w:val="both"/>
        <w:rPr>
          <w:rFonts w:ascii="Palatino Linotype" w:hAnsi="Palatino Linotype"/>
          <w:sz w:val="22"/>
          <w:lang w:val="es-MX" w:eastAsia="es-MX"/>
        </w:rPr>
      </w:pPr>
    </w:p>
    <w:p w14:paraId="0810FFBA" w14:textId="77777777" w:rsidR="00163CB7" w:rsidRPr="00163CB7" w:rsidRDefault="00163CB7" w:rsidP="00163CB7">
      <w:pPr>
        <w:spacing w:line="276" w:lineRule="auto"/>
        <w:ind w:left="567" w:right="567"/>
        <w:contextualSpacing/>
        <w:jc w:val="both"/>
        <w:rPr>
          <w:rFonts w:ascii="Palatino Linotype" w:eastAsiaTheme="minorEastAsia" w:hAnsi="Palatino Linotype" w:cs="Arial"/>
          <w:i/>
          <w:sz w:val="22"/>
          <w:szCs w:val="22"/>
          <w:lang w:val="es-ES_tradnl"/>
        </w:rPr>
      </w:pPr>
      <w:r w:rsidRPr="0032744D">
        <w:rPr>
          <w:rFonts w:ascii="Palatino Linotype" w:eastAsiaTheme="minorEastAsia" w:hAnsi="Palatino Linotype" w:cs="Arial"/>
          <w:b/>
          <w:i/>
          <w:sz w:val="22"/>
          <w:szCs w:val="22"/>
          <w:lang w:val="es-ES_tradnl"/>
        </w:rPr>
        <w:t>Artículo 191</w:t>
      </w:r>
      <w:r w:rsidRPr="00163CB7">
        <w:rPr>
          <w:rFonts w:ascii="Palatino Linotype" w:eastAsiaTheme="minorEastAsia" w:hAnsi="Palatino Linotype" w:cs="Arial"/>
          <w:i/>
          <w:sz w:val="22"/>
          <w:szCs w:val="22"/>
          <w:lang w:val="es-ES_tradnl"/>
        </w:rPr>
        <w:t>. El recurso será desechado por improcedente cuando:</w:t>
      </w:r>
    </w:p>
    <w:p w14:paraId="0F2F3D2B" w14:textId="77777777" w:rsidR="00163CB7" w:rsidRPr="00163CB7" w:rsidRDefault="00163CB7" w:rsidP="00163CB7">
      <w:pPr>
        <w:spacing w:line="276" w:lineRule="auto"/>
        <w:ind w:left="567" w:right="567"/>
        <w:contextualSpacing/>
        <w:jc w:val="both"/>
        <w:rPr>
          <w:rFonts w:ascii="Palatino Linotype" w:eastAsiaTheme="minorEastAsia" w:hAnsi="Palatino Linotype" w:cs="Arial"/>
          <w:i/>
          <w:sz w:val="22"/>
          <w:szCs w:val="22"/>
          <w:lang w:val="es-ES_tradnl"/>
        </w:rPr>
      </w:pPr>
      <w:r w:rsidRPr="00163CB7">
        <w:rPr>
          <w:rFonts w:ascii="Palatino Linotype" w:eastAsiaTheme="minorEastAsia" w:hAnsi="Palatino Linotype" w:cs="Arial"/>
          <w:i/>
          <w:sz w:val="22"/>
          <w:szCs w:val="22"/>
          <w:lang w:val="es-ES_tradnl"/>
        </w:rPr>
        <w:t>…</w:t>
      </w:r>
    </w:p>
    <w:p w14:paraId="00BA59BB" w14:textId="224A5B40" w:rsidR="00163CB7" w:rsidRPr="0032744D" w:rsidRDefault="00163CB7" w:rsidP="00163CB7">
      <w:pPr>
        <w:spacing w:line="276" w:lineRule="auto"/>
        <w:ind w:left="567" w:right="567"/>
        <w:jc w:val="both"/>
        <w:rPr>
          <w:rFonts w:ascii="Palatino Linotype" w:hAnsi="Palatino Linotype"/>
          <w:b/>
          <w:sz w:val="22"/>
          <w:szCs w:val="22"/>
          <w:u w:val="single"/>
          <w:lang w:val="es-MX" w:eastAsia="es-MX"/>
        </w:rPr>
      </w:pPr>
      <w:r w:rsidRPr="0032744D">
        <w:rPr>
          <w:rFonts w:ascii="Palatino Linotype" w:eastAsiaTheme="minorEastAsia" w:hAnsi="Palatino Linotype" w:cs="Arial"/>
          <w:b/>
          <w:i/>
          <w:sz w:val="22"/>
          <w:szCs w:val="22"/>
          <w:u w:val="single"/>
          <w:lang w:val="es-ES_tradnl"/>
        </w:rPr>
        <w:t>VII. El recurrente amplíe su solicitud en el recurso de revisión, únicamente respecto de los nuevos contenidos</w:t>
      </w:r>
    </w:p>
    <w:p w14:paraId="10EC8A22" w14:textId="40803A43" w:rsidR="0032744D" w:rsidRDefault="0032744D" w:rsidP="0032744D">
      <w:pPr>
        <w:pBdr>
          <w:top w:val="nil"/>
          <w:left w:val="nil"/>
          <w:bottom w:val="nil"/>
          <w:right w:val="nil"/>
          <w:between w:val="nil"/>
        </w:pBdr>
        <w:spacing w:line="360" w:lineRule="auto"/>
        <w:ind w:left="567"/>
        <w:contextualSpacing/>
        <w:jc w:val="both"/>
        <w:rPr>
          <w:rFonts w:ascii="Palatino Linotype" w:eastAsia="Palatino Linotype" w:hAnsi="Palatino Linotype" w:cs="Palatino Linotype"/>
          <w:color w:val="000000"/>
        </w:rPr>
      </w:pPr>
      <w:r w:rsidRPr="0032744D">
        <w:rPr>
          <w:rFonts w:ascii="Palatino Linotype" w:eastAsia="Palatino Linotype" w:hAnsi="Palatino Linotype" w:cs="Palatino Linotype"/>
          <w:color w:val="000000"/>
        </w:rPr>
        <w:t>…</w:t>
      </w:r>
    </w:p>
    <w:p w14:paraId="037F2EFE" w14:textId="77777777" w:rsidR="0032744D" w:rsidRPr="0032744D" w:rsidRDefault="0032744D" w:rsidP="0032744D">
      <w:pPr>
        <w:pBdr>
          <w:top w:val="nil"/>
          <w:left w:val="nil"/>
          <w:bottom w:val="nil"/>
          <w:right w:val="nil"/>
          <w:between w:val="nil"/>
        </w:pBdr>
        <w:spacing w:line="360" w:lineRule="auto"/>
        <w:ind w:left="567"/>
        <w:contextualSpacing/>
        <w:jc w:val="both"/>
        <w:rPr>
          <w:rFonts w:ascii="Palatino Linotype" w:eastAsia="Palatino Linotype" w:hAnsi="Palatino Linotype" w:cs="Palatino Linotype"/>
          <w:color w:val="000000"/>
        </w:rPr>
      </w:pPr>
    </w:p>
    <w:p w14:paraId="7906112A" w14:textId="1F801669" w:rsidR="0032744D" w:rsidRPr="0032744D" w:rsidRDefault="0032744D" w:rsidP="0032744D">
      <w:pPr>
        <w:pBdr>
          <w:top w:val="nil"/>
          <w:left w:val="nil"/>
          <w:bottom w:val="nil"/>
          <w:right w:val="nil"/>
          <w:between w:val="nil"/>
        </w:pBdr>
        <w:spacing w:line="360" w:lineRule="auto"/>
        <w:contextualSpacing/>
        <w:jc w:val="both"/>
        <w:rPr>
          <w:rFonts w:ascii="Palatino Linotype" w:hAnsi="Palatino Linotype"/>
          <w:lang w:val="es-MX" w:eastAsia="es-MX"/>
        </w:rPr>
      </w:pPr>
      <w:r>
        <w:rPr>
          <w:rFonts w:ascii="Palatino Linotype" w:eastAsia="Palatino Linotype" w:hAnsi="Palatino Linotype" w:cs="Palatino Linotype"/>
          <w:color w:val="000000"/>
        </w:rPr>
        <w:t xml:space="preserve">De lo anterior, se tiene que </w:t>
      </w:r>
      <w:r>
        <w:rPr>
          <w:rFonts w:ascii="Palatino Linotype" w:hAnsi="Palatino Linotype"/>
          <w:lang w:val="es-MX" w:eastAsia="es-MX"/>
        </w:rPr>
        <w:t xml:space="preserve">la Ley en la materia contempla que en los casos en que, a través del Recurso de Revisión, se pretenda ampliar los requerimientos de información, la inconformidad relativa a estas situaciones novedosas no debe ser </w:t>
      </w:r>
      <w:r>
        <w:rPr>
          <w:rFonts w:ascii="Palatino Linotype" w:hAnsi="Palatino Linotype"/>
          <w:lang w:val="es-MX" w:eastAsia="es-MX"/>
        </w:rPr>
        <w:lastRenderedPageBreak/>
        <w:t>tomada en cuenta como parte de la Litis y, por consiguiente, se debe sobreseer y desechar el Recurso de Revisión, tal como lo establecen la fracción IV del artículo 192 y el artículo 191, fracción VII que a la letra precisa;</w:t>
      </w:r>
    </w:p>
    <w:p w14:paraId="5D7BFF82" w14:textId="77777777" w:rsidR="0032744D" w:rsidRDefault="0032744D" w:rsidP="00345B0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50ED2CD" w14:textId="02F2B3C0" w:rsidR="00163CB7" w:rsidRDefault="00163CB7" w:rsidP="00345B0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Sirve de apoyo a lo anterior, el Criterio 01/17 emitido por el Órgano Garante Nacional que establece que: </w:t>
      </w:r>
    </w:p>
    <w:p w14:paraId="33E66F11" w14:textId="2A3FC05D" w:rsidR="00163CB7" w:rsidRPr="00946F47" w:rsidRDefault="00163CB7" w:rsidP="00345B0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0D9A9895" w14:textId="04B091BC" w:rsidR="00527C74" w:rsidRDefault="00163CB7" w:rsidP="00946F47">
      <w:pPr>
        <w:spacing w:line="276" w:lineRule="auto"/>
        <w:ind w:left="567" w:right="616"/>
        <w:contextualSpacing/>
        <w:jc w:val="both"/>
        <w:rPr>
          <w:rFonts w:ascii="Palatino Linotype" w:hAnsi="Palatino Linotype" w:cs="Arial"/>
          <w:i/>
          <w:color w:val="000000"/>
        </w:rPr>
      </w:pPr>
      <w:r w:rsidRPr="00946F47">
        <w:rPr>
          <w:rFonts w:ascii="Palatino Linotype" w:hAnsi="Palatino Linotype" w:cs="Arial"/>
          <w:b/>
          <w:i/>
          <w:color w:val="000000"/>
          <w:sz w:val="22"/>
          <w:szCs w:val="22"/>
        </w:rPr>
        <w:t>Es improcedente ampliar las solicitudes de acceso a información, a través de la interposición del recurso de revisión.</w:t>
      </w:r>
      <w:r w:rsidRPr="00946F47">
        <w:rPr>
          <w:rFonts w:ascii="Palatino Linotype" w:hAnsi="Palatino Linotype" w:cs="Arial"/>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0E7555">
        <w:rPr>
          <w:rFonts w:ascii="Palatino Linotype" w:hAnsi="Palatino Linotype" w:cs="Arial"/>
          <w:i/>
          <w:color w:val="000000"/>
        </w:rPr>
        <w:t>.</w:t>
      </w:r>
    </w:p>
    <w:p w14:paraId="04D39000" w14:textId="77777777" w:rsidR="009A50CD" w:rsidRDefault="009A50CD" w:rsidP="009A50CD">
      <w:pPr>
        <w:spacing w:line="360" w:lineRule="auto"/>
        <w:ind w:left="567" w:right="616"/>
        <w:contextualSpacing/>
        <w:jc w:val="both"/>
        <w:rPr>
          <w:rFonts w:ascii="Palatino Linotype" w:hAnsi="Palatino Linotype" w:cs="Arial"/>
          <w:i/>
          <w:color w:val="000000"/>
        </w:rPr>
      </w:pPr>
    </w:p>
    <w:p w14:paraId="4347F40A" w14:textId="3B5B7CF0" w:rsidR="009A50CD" w:rsidRDefault="009A50CD" w:rsidP="009A50CD">
      <w:pPr>
        <w:spacing w:line="360" w:lineRule="auto"/>
        <w:contextualSpacing/>
        <w:jc w:val="both"/>
        <w:rPr>
          <w:rFonts w:ascii="Palatino Linotype" w:hAnsi="Palatino Linotype" w:cs="Arial"/>
          <w:color w:val="000000"/>
        </w:rPr>
      </w:pPr>
      <w:r>
        <w:rPr>
          <w:rFonts w:ascii="Palatino Linotype" w:hAnsi="Palatino Linotype" w:cs="Arial"/>
          <w:color w:val="000000"/>
        </w:rPr>
        <w:t xml:space="preserve">Sin embargo, no está por demás señalar que se dejan a salvo los derechos de la Particular para que presente una nueva solicitud de información con la finalidad de que solicite aquello que a su derecho convenga. </w:t>
      </w:r>
    </w:p>
    <w:p w14:paraId="48D36A23" w14:textId="77777777" w:rsidR="009A50CD" w:rsidRPr="009A50CD" w:rsidRDefault="009A50CD" w:rsidP="009A50CD">
      <w:pPr>
        <w:spacing w:line="360" w:lineRule="auto"/>
        <w:contextualSpacing/>
        <w:jc w:val="both"/>
        <w:rPr>
          <w:rFonts w:ascii="Palatino Linotype" w:hAnsi="Palatino Linotype" w:cs="Arial"/>
          <w:color w:val="000000"/>
        </w:rPr>
      </w:pPr>
    </w:p>
    <w:p w14:paraId="234D1A67" w14:textId="479049A4" w:rsidR="0032744D" w:rsidRDefault="0032744D" w:rsidP="0032744D">
      <w:pPr>
        <w:tabs>
          <w:tab w:val="left" w:pos="709"/>
        </w:tabs>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Es así que,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2B34F7B" w14:textId="77777777" w:rsidR="00DB1E58" w:rsidRPr="00911351" w:rsidRDefault="00DB1E58" w:rsidP="00E66F95">
      <w:pPr>
        <w:spacing w:line="360" w:lineRule="auto"/>
        <w:contextualSpacing/>
        <w:jc w:val="both"/>
        <w:rPr>
          <w:rFonts w:ascii="Palatino Linotype" w:hAnsi="Palatino Linotype" w:cs="Arial"/>
        </w:rPr>
      </w:pPr>
    </w:p>
    <w:p w14:paraId="64F51AF9" w14:textId="7E1A8E4B" w:rsidR="00AC3C64" w:rsidRDefault="00AC3C64" w:rsidP="007C6C5D">
      <w:pPr>
        <w:pStyle w:val="Prrafodelista"/>
        <w:numPr>
          <w:ilvl w:val="0"/>
          <w:numId w:val="1"/>
        </w:numPr>
        <w:spacing w:line="360" w:lineRule="auto"/>
        <w:contextualSpacing/>
        <w:jc w:val="center"/>
        <w:rPr>
          <w:rFonts w:ascii="Palatino Linotype" w:hAnsi="Palatino Linotype" w:cs="Arial"/>
          <w:b/>
        </w:rPr>
      </w:pPr>
      <w:r w:rsidRPr="00911351">
        <w:rPr>
          <w:rFonts w:ascii="Palatino Linotype" w:hAnsi="Palatino Linotype" w:cs="Arial"/>
          <w:b/>
        </w:rPr>
        <w:lastRenderedPageBreak/>
        <w:t>R E S U E L V E:</w:t>
      </w:r>
    </w:p>
    <w:p w14:paraId="7DA29C06" w14:textId="77777777" w:rsidR="0055242D" w:rsidRPr="00DB1E58" w:rsidRDefault="0055242D" w:rsidP="0055242D">
      <w:pPr>
        <w:pStyle w:val="Prrafodelista"/>
        <w:spacing w:line="360" w:lineRule="auto"/>
        <w:ind w:left="1080"/>
        <w:contextualSpacing/>
        <w:rPr>
          <w:rFonts w:ascii="Palatino Linotype" w:hAnsi="Palatino Linotype" w:cs="Arial"/>
          <w:b/>
          <w:sz w:val="24"/>
          <w:szCs w:val="24"/>
        </w:rPr>
      </w:pPr>
    </w:p>
    <w:p w14:paraId="5D13801D" w14:textId="049CFDC2" w:rsidR="009A50CD" w:rsidRPr="009A50CD" w:rsidRDefault="0032744D" w:rsidP="003274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highlight w:val="white"/>
        </w:rPr>
        <w:t xml:space="preserve">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Pr>
          <w:rFonts w:ascii="Palatino Linotype" w:eastAsia="Palatino Linotype" w:hAnsi="Palatino Linotype" w:cs="Palatino Linotype"/>
          <w:b/>
        </w:rPr>
        <w:t>06659/INFOEM/IP/RR/2022</w:t>
      </w:r>
      <w:r w:rsidR="009A50CD">
        <w:rPr>
          <w:rFonts w:ascii="Palatino Linotype" w:eastAsia="Palatino Linotype" w:hAnsi="Palatino Linotype" w:cs="Palatino Linotype"/>
          <w:bCs/>
        </w:rPr>
        <w:t xml:space="preserve"> </w:t>
      </w:r>
      <w:r w:rsidR="00486069">
        <w:rPr>
          <w:rFonts w:ascii="Palatino Linotype" w:eastAsia="Palatino Linotype" w:hAnsi="Palatino Linotype" w:cs="Palatino Linotype"/>
          <w:bCs/>
        </w:rPr>
        <w:t xml:space="preserve">por improcedente </w:t>
      </w:r>
      <w:r w:rsidR="009A50CD">
        <w:rPr>
          <w:rFonts w:ascii="Palatino Linotype" w:eastAsia="Palatino Linotype" w:hAnsi="Palatino Linotype" w:cs="Palatino Linotype"/>
          <w:bCs/>
        </w:rPr>
        <w:t xml:space="preserve">en términos </w:t>
      </w:r>
      <w:r w:rsidR="009A50CD">
        <w:rPr>
          <w:rFonts w:ascii="Palatino Linotype" w:eastAsia="Palatino Linotype" w:hAnsi="Palatino Linotype" w:cs="Palatino Linotype"/>
          <w:b/>
          <w:bCs/>
        </w:rPr>
        <w:t xml:space="preserve">del artículo </w:t>
      </w:r>
      <w:r w:rsidR="009A50CD" w:rsidRPr="009A50CD">
        <w:rPr>
          <w:rFonts w:ascii="Palatino Linotype" w:eastAsia="Palatino Linotype" w:hAnsi="Palatino Linotype" w:cs="Palatino Linotype"/>
          <w:b/>
          <w:bCs/>
        </w:rPr>
        <w:t>192</w:t>
      </w:r>
      <w:r w:rsidR="009A50CD">
        <w:rPr>
          <w:rFonts w:ascii="Palatino Linotype" w:eastAsia="Palatino Linotype" w:hAnsi="Palatino Linotype" w:cs="Palatino Linotype"/>
          <w:bCs/>
        </w:rPr>
        <w:t>,</w:t>
      </w:r>
      <w:r w:rsidR="007D5DB8">
        <w:rPr>
          <w:rFonts w:ascii="Palatino Linotype" w:eastAsia="Palatino Linotype" w:hAnsi="Palatino Linotype" w:cs="Palatino Linotype"/>
          <w:bCs/>
        </w:rPr>
        <w:t xml:space="preserve"> </w:t>
      </w:r>
      <w:r w:rsidR="007D5DB8" w:rsidRPr="007D5DB8">
        <w:rPr>
          <w:rFonts w:ascii="Palatino Linotype" w:eastAsia="Palatino Linotype" w:hAnsi="Palatino Linotype" w:cs="Palatino Linotype"/>
          <w:b/>
          <w:bCs/>
        </w:rPr>
        <w:t>fracción IV</w:t>
      </w:r>
      <w:r w:rsidR="007D5DB8">
        <w:rPr>
          <w:rFonts w:ascii="Palatino Linotype" w:eastAsia="Palatino Linotype" w:hAnsi="Palatino Linotype" w:cs="Palatino Linotype"/>
          <w:bCs/>
        </w:rPr>
        <w:t>,</w:t>
      </w:r>
      <w:r w:rsidR="009A50CD">
        <w:rPr>
          <w:rFonts w:ascii="Palatino Linotype" w:eastAsia="Palatino Linotype" w:hAnsi="Palatino Linotype" w:cs="Palatino Linotype"/>
          <w:bCs/>
        </w:rPr>
        <w:t xml:space="preserve"> </w:t>
      </w:r>
      <w:r w:rsidR="00486069">
        <w:rPr>
          <w:rFonts w:ascii="Palatino Linotype" w:eastAsia="Palatino Linotype" w:hAnsi="Palatino Linotype" w:cs="Palatino Linotype"/>
          <w:bCs/>
        </w:rPr>
        <w:t xml:space="preserve">en relación con </w:t>
      </w:r>
      <w:r w:rsidR="009A50CD">
        <w:rPr>
          <w:rFonts w:ascii="Palatino Linotype" w:eastAsia="Palatino Linotype" w:hAnsi="Palatino Linotype" w:cs="Palatino Linotype"/>
        </w:rPr>
        <w:t xml:space="preserve">la fracción </w:t>
      </w:r>
      <w:r w:rsidR="009A50CD" w:rsidRPr="009A50CD">
        <w:rPr>
          <w:rFonts w:ascii="Palatino Linotype" w:eastAsia="Palatino Linotype" w:hAnsi="Palatino Linotype" w:cs="Palatino Linotype"/>
          <w:b/>
        </w:rPr>
        <w:t>VII del artículo 191</w:t>
      </w:r>
      <w:r w:rsidR="007D5DB8">
        <w:rPr>
          <w:rFonts w:ascii="Palatino Linotype" w:eastAsia="Palatino Linotype" w:hAnsi="Palatino Linotype" w:cs="Palatino Linotype"/>
          <w:b/>
        </w:rPr>
        <w:t xml:space="preserve"> </w:t>
      </w:r>
      <w:r w:rsidR="00486069" w:rsidRPr="0054227B">
        <w:rPr>
          <w:rFonts w:ascii="Palatino Linotype" w:eastAsia="Palatino Linotype" w:hAnsi="Palatino Linotype" w:cs="Palatino Linotype"/>
        </w:rPr>
        <w:t>de la Ley de Transparencia y Acceso a la Información Pública del Estado de México y Municipios</w:t>
      </w:r>
      <w:r w:rsidR="009A50CD">
        <w:rPr>
          <w:rFonts w:ascii="Palatino Linotype" w:eastAsia="Palatino Linotype" w:hAnsi="Palatino Linotype" w:cs="Palatino Linotype"/>
        </w:rPr>
        <w:t xml:space="preserve">, en términos del </w:t>
      </w:r>
      <w:r w:rsidR="009A50CD">
        <w:rPr>
          <w:rFonts w:ascii="Palatino Linotype" w:eastAsia="Palatino Linotype" w:hAnsi="Palatino Linotype" w:cs="Palatino Linotype"/>
          <w:b/>
        </w:rPr>
        <w:t xml:space="preserve">Considerando Tercero </w:t>
      </w:r>
      <w:r w:rsidR="009A50CD">
        <w:rPr>
          <w:rFonts w:ascii="Palatino Linotype" w:eastAsia="Palatino Linotype" w:hAnsi="Palatino Linotype" w:cs="Palatino Linotype"/>
        </w:rPr>
        <w:t>de la presente resolución.</w:t>
      </w:r>
    </w:p>
    <w:p w14:paraId="394837A4" w14:textId="77777777" w:rsidR="0032744D" w:rsidRDefault="0032744D" w:rsidP="0032744D">
      <w:pPr>
        <w:spacing w:line="360" w:lineRule="auto"/>
        <w:jc w:val="both"/>
        <w:rPr>
          <w:rFonts w:ascii="Palatino Linotype" w:eastAsia="Palatino Linotype" w:hAnsi="Palatino Linotype" w:cs="Palatino Linotype"/>
          <w:b/>
        </w:rPr>
      </w:pPr>
    </w:p>
    <w:p w14:paraId="228B6D37" w14:textId="77777777" w:rsidR="0032744D" w:rsidRDefault="0032744D" w:rsidP="0032744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highlight w:val="white"/>
        </w:rPr>
        <w:t xml:space="preserve">SEGUNDO.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 xml:space="preserve">al </w:t>
      </w:r>
      <w:r>
        <w:rPr>
          <w:rFonts w:ascii="Palatino Linotype" w:eastAsia="Palatino Linotype" w:hAnsi="Palatino Linotype" w:cs="Palatino Linotype"/>
        </w:rPr>
        <w:t>Titular</w:t>
      </w:r>
      <w:r>
        <w:rPr>
          <w:rFonts w:ascii="Palatino Linotype" w:eastAsia="Palatino Linotype" w:hAnsi="Palatino Linotype" w:cs="Palatino Linotype"/>
          <w:color w:val="000000"/>
        </w:rPr>
        <w:t xml:space="preserve">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14:paraId="59E99A44" w14:textId="77777777" w:rsidR="0032744D" w:rsidRDefault="0032744D" w:rsidP="0032744D">
      <w:pPr>
        <w:spacing w:line="360" w:lineRule="auto"/>
        <w:jc w:val="both"/>
        <w:rPr>
          <w:rFonts w:ascii="Palatino Linotype" w:eastAsia="Palatino Linotype" w:hAnsi="Palatino Linotype" w:cs="Palatino Linotype"/>
          <w:color w:val="000000"/>
        </w:rPr>
      </w:pPr>
    </w:p>
    <w:p w14:paraId="71D000E3" w14:textId="76B2EC48" w:rsidR="0032744D" w:rsidRDefault="0032744D" w:rsidP="0032744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w:t>
      </w:r>
      <w:r w:rsidRPr="0032744D">
        <w:rPr>
          <w:rFonts w:ascii="Palatino Linotype" w:eastAsia="Palatino Linotype" w:hAnsi="Palatino Linotype" w:cs="Palatino Linotype"/>
          <w:b/>
          <w:color w:val="000000"/>
        </w:rPr>
        <w:t xml:space="preserve">Notifíquese vía SAIMEX </w:t>
      </w:r>
      <w:r w:rsidR="00486069">
        <w:rPr>
          <w:rFonts w:ascii="Palatino Linotype" w:eastAsia="Palatino Linotype" w:hAnsi="Palatino Linotype" w:cs="Palatino Linotype"/>
          <w:color w:val="000000"/>
        </w:rPr>
        <w:t xml:space="preserve">a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México y Municipios, podrá </w:t>
      </w:r>
      <w:r>
        <w:rPr>
          <w:rFonts w:ascii="Palatino Linotype" w:eastAsia="Palatino Linotype" w:hAnsi="Palatino Linotype" w:cs="Palatino Linotype"/>
        </w:rPr>
        <w:t>impugnar vía</w:t>
      </w:r>
      <w:r>
        <w:rPr>
          <w:rFonts w:ascii="Palatino Linotype" w:eastAsia="Palatino Linotype" w:hAnsi="Palatino Linotype" w:cs="Palatino Linotype"/>
          <w:color w:val="000000"/>
        </w:rPr>
        <w:t xml:space="preserve"> Juicio de Amparo en los términos de las leyes aplicables.</w:t>
      </w:r>
    </w:p>
    <w:p w14:paraId="3345DB0D" w14:textId="77777777" w:rsidR="00AE72A3" w:rsidRPr="002504B2" w:rsidRDefault="00AE72A3" w:rsidP="007C6C5D">
      <w:pPr>
        <w:spacing w:line="360" w:lineRule="auto"/>
        <w:jc w:val="both"/>
        <w:rPr>
          <w:rFonts w:ascii="Palatino Linotype" w:hAnsi="Palatino Linotype" w:cs="Arial"/>
          <w:b/>
        </w:rPr>
      </w:pPr>
    </w:p>
    <w:p w14:paraId="51EA43D4" w14:textId="77777777" w:rsidR="00A32A9A" w:rsidRDefault="00025B60" w:rsidP="007C6C5D">
      <w:pPr>
        <w:spacing w:line="360" w:lineRule="auto"/>
        <w:jc w:val="both"/>
        <w:rPr>
          <w:rFonts w:ascii="Palatino Linotype" w:hAnsi="Palatino Linotype"/>
        </w:r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JOSÉ MARTÍNEZ VILCHIS, MARÍA DEL ROSARIO MEJÍA AYALA, SHARON CRISTINA MORALES MARTÍNEZ</w:t>
      </w:r>
      <w:r w:rsidR="00A3149E">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LUIS GUSTAVO PARRA NORIEGA</w:t>
      </w:r>
      <w:r w:rsidR="003D5144">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Y GUADALUPE RAMÍREZ PEÑA</w:t>
      </w:r>
      <w:r w:rsidR="00A3149E" w:rsidRPr="00057382">
        <w:rPr>
          <w:rFonts w:ascii="Palatino Linotype" w:hAnsi="Palatino Linotype"/>
          <w:color w:val="222222"/>
          <w:shd w:val="clear" w:color="auto" w:fill="FFFFFF"/>
        </w:rPr>
        <w:t xml:space="preserve">; EN </w:t>
      </w:r>
      <w:r w:rsidR="00A3149E">
        <w:rPr>
          <w:rFonts w:ascii="Palatino Linotype" w:hAnsi="Palatino Linotype"/>
          <w:color w:val="222222"/>
          <w:shd w:val="clear" w:color="auto" w:fill="FFFFFF"/>
        </w:rPr>
        <w:t xml:space="preserve">LA </w:t>
      </w:r>
      <w:r w:rsidR="005B5279">
        <w:rPr>
          <w:rFonts w:ascii="Palatino Linotype" w:hAnsi="Palatino Linotype"/>
          <w:color w:val="222222"/>
          <w:shd w:val="clear" w:color="auto" w:fill="FFFFFF"/>
        </w:rPr>
        <w:t>TRIGÉSIMA</w:t>
      </w:r>
      <w:r w:rsidR="00A3149E">
        <w:rPr>
          <w:rFonts w:ascii="Palatino Linotype" w:hAnsi="Palatino Linotype"/>
          <w:color w:val="222222"/>
          <w:shd w:val="clear" w:color="auto" w:fill="FFFFFF"/>
        </w:rPr>
        <w:t xml:space="preserve"> </w:t>
      </w:r>
      <w:r w:rsidR="00D97BAD">
        <w:rPr>
          <w:rFonts w:ascii="Palatino Linotype" w:hAnsi="Palatino Linotype"/>
          <w:color w:val="222222"/>
          <w:shd w:val="clear" w:color="auto" w:fill="FFFFFF"/>
        </w:rPr>
        <w:t xml:space="preserve">PRIMERA </w:t>
      </w:r>
      <w:r w:rsidR="00A3149E">
        <w:rPr>
          <w:rFonts w:ascii="Palatino Linotype" w:hAnsi="Palatino Linotype"/>
          <w:color w:val="222222"/>
          <w:shd w:val="clear" w:color="auto" w:fill="FFFFFF"/>
        </w:rPr>
        <w:t xml:space="preserve">SESIÓN ORDINARIA CELEBRADA </w:t>
      </w:r>
      <w:r w:rsidR="005B5279">
        <w:rPr>
          <w:rFonts w:ascii="Palatino Linotype" w:hAnsi="Palatino Linotype"/>
          <w:color w:val="222222"/>
          <w:shd w:val="clear" w:color="auto" w:fill="FFFFFF"/>
        </w:rPr>
        <w:t xml:space="preserve">EL </w:t>
      </w:r>
      <w:r w:rsidR="00D97BAD">
        <w:rPr>
          <w:rFonts w:ascii="Palatino Linotype" w:hAnsi="Palatino Linotype"/>
          <w:color w:val="222222"/>
          <w:shd w:val="clear" w:color="auto" w:fill="FFFFFF"/>
        </w:rPr>
        <w:t>TREINTA Y UNO</w:t>
      </w:r>
      <w:r w:rsidR="00151830">
        <w:rPr>
          <w:rFonts w:ascii="Palatino Linotype" w:hAnsi="Palatino Linotype"/>
          <w:color w:val="222222"/>
          <w:shd w:val="clear" w:color="auto" w:fill="FFFFFF"/>
        </w:rPr>
        <w:t xml:space="preserve"> DE </w:t>
      </w:r>
      <w:r w:rsidR="00151830">
        <w:rPr>
          <w:rFonts w:ascii="Palatino Linotype" w:hAnsi="Palatino Linotype"/>
          <w:color w:val="222222"/>
          <w:shd w:val="clear" w:color="auto" w:fill="FFFFFF"/>
        </w:rPr>
        <w:lastRenderedPageBreak/>
        <w:t>AGOSTO</w:t>
      </w:r>
      <w:r w:rsidR="00A3149E">
        <w:rPr>
          <w:rFonts w:ascii="Palatino Linotype" w:hAnsi="Palatino Linotype"/>
        </w:rPr>
        <w:t xml:space="preserve"> </w:t>
      </w:r>
      <w:r w:rsidR="00A3149E" w:rsidRPr="00C16B45">
        <w:rPr>
          <w:rFonts w:ascii="Palatino Linotype" w:hAnsi="Palatino Linotype"/>
        </w:rPr>
        <w:t>DE</w:t>
      </w:r>
      <w:r w:rsidR="00A3149E">
        <w:rPr>
          <w:rFonts w:ascii="Palatino Linotype" w:hAnsi="Palatino Linotype"/>
        </w:rPr>
        <w:t>L</w:t>
      </w:r>
      <w:r w:rsidR="00A3149E" w:rsidRPr="00C16B45">
        <w:rPr>
          <w:rFonts w:ascii="Palatino Linotype" w:hAnsi="Palatino Linotype"/>
        </w:rPr>
        <w:t xml:space="preserve"> </w:t>
      </w:r>
      <w:r w:rsidR="002959F2">
        <w:rPr>
          <w:rFonts w:ascii="Palatino Linotype" w:hAnsi="Palatino Linotype"/>
        </w:rPr>
        <w:t>DOS MIL VEINTIDÓS</w:t>
      </w:r>
      <w:r w:rsidRPr="00C16B45">
        <w:rPr>
          <w:rFonts w:ascii="Palatino Linotype" w:hAnsi="Palatino Linotype"/>
        </w:rPr>
        <w:t>, ANTE</w:t>
      </w:r>
      <w:r w:rsidRPr="00080788">
        <w:rPr>
          <w:rFonts w:ascii="Palatino Linotype" w:hAnsi="Palatino Linotype"/>
        </w:rPr>
        <w:t xml:space="preserve"> EL SECRETARIO TÉCNICO</w:t>
      </w:r>
      <w:r w:rsidR="00570E5C">
        <w:rPr>
          <w:rFonts w:ascii="Palatino Linotype" w:hAnsi="Palatino Linotype"/>
        </w:rPr>
        <w:t xml:space="preserve"> DEL PLENO ALEXIS TAPIA RAM</w:t>
      </w:r>
      <w:r w:rsidR="006307E7">
        <w:rPr>
          <w:rFonts w:ascii="Palatino Linotype" w:hAnsi="Palatino Linotype"/>
        </w:rPr>
        <w:t>ÍREZ</w:t>
      </w:r>
      <w:r w:rsidR="00151830">
        <w:rPr>
          <w:rFonts w:ascii="Palatino Linotype" w:hAnsi="Palatino Linotype"/>
        </w:rPr>
        <w:t>.</w:t>
      </w:r>
    </w:p>
    <w:p w14:paraId="12A5D88A" w14:textId="505FE56B" w:rsidR="000D033F" w:rsidRDefault="000D033F" w:rsidP="007C6C5D">
      <w:pPr>
        <w:spacing w:line="360" w:lineRule="auto"/>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659264" behindDoc="0" locked="0" layoutInCell="1" allowOverlap="1" wp14:anchorId="09F10913" wp14:editId="719F09C1">
                <wp:simplePos x="0" y="0"/>
                <wp:positionH relativeFrom="column">
                  <wp:posOffset>186690</wp:posOffset>
                </wp:positionH>
                <wp:positionV relativeFrom="paragraph">
                  <wp:posOffset>297180</wp:posOffset>
                </wp:positionV>
                <wp:extent cx="5410200" cy="64198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410200" cy="641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8ED55"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23.4pt" to="440.7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" strokecolor="#5b9bd5 [3204]" strokeweight=".5pt">
                <v:stroke joinstyle="miter"/>
              </v:line>
            </w:pict>
          </mc:Fallback>
        </mc:AlternateContent>
      </w:r>
    </w:p>
    <w:p w14:paraId="29A92CB4" w14:textId="77777777" w:rsidR="000D033F" w:rsidRDefault="000D033F" w:rsidP="007C6C5D">
      <w:pPr>
        <w:spacing w:line="360" w:lineRule="auto"/>
        <w:jc w:val="both"/>
        <w:rPr>
          <w:rFonts w:ascii="Palatino Linotype" w:hAnsi="Palatino Linotype"/>
        </w:rPr>
      </w:pPr>
    </w:p>
    <w:p w14:paraId="618C0600" w14:textId="7F70E90A" w:rsidR="000D033F" w:rsidRDefault="000D033F" w:rsidP="007C6C5D">
      <w:pPr>
        <w:spacing w:line="360" w:lineRule="auto"/>
        <w:jc w:val="both"/>
        <w:rPr>
          <w:rFonts w:ascii="Palatino Linotype" w:hAnsi="Palatino Linotype"/>
        </w:rPr>
        <w:sectPr w:rsidR="000D033F" w:rsidSect="00533A2C">
          <w:headerReference w:type="default" r:id="rId11"/>
          <w:footerReference w:type="default" r:id="rId12"/>
          <w:headerReference w:type="first" r:id="rId13"/>
          <w:footerReference w:type="first" r:id="rId14"/>
          <w:pgSz w:w="12240" w:h="15840"/>
          <w:pgMar w:top="2041" w:right="1467" w:bottom="1701" w:left="1701" w:header="709" w:footer="709" w:gutter="0"/>
          <w:cols w:space="708"/>
          <w:titlePg/>
          <w:docGrid w:linePitch="360"/>
        </w:sectPr>
      </w:pPr>
    </w:p>
    <w:p w14:paraId="53CF1600" w14:textId="77777777" w:rsidR="00025B60" w:rsidRPr="00226479" w:rsidRDefault="00025B60" w:rsidP="007C6C5D">
      <w:pPr>
        <w:spacing w:line="360" w:lineRule="auto"/>
        <w:jc w:val="both"/>
        <w:rPr>
          <w:rFonts w:ascii="Palatino Linotype" w:hAnsi="Palatino Linotype" w:cs="Arial"/>
        </w:rPr>
      </w:pPr>
    </w:p>
    <w:sectPr w:rsidR="00025B60" w:rsidRPr="00226479" w:rsidSect="00CA6FB7">
      <w:headerReference w:type="first" r:id="rId15"/>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4BFF" w14:textId="77777777" w:rsidR="00A15646" w:rsidRDefault="00A15646" w:rsidP="00AC3C64">
      <w:r>
        <w:separator/>
      </w:r>
    </w:p>
  </w:endnote>
  <w:endnote w:type="continuationSeparator" w:id="0">
    <w:p w14:paraId="5CBAC3E3" w14:textId="77777777" w:rsidR="00A15646" w:rsidRDefault="00A15646"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8A70" w14:textId="0977D7AB" w:rsidR="00D9328D" w:rsidRDefault="00D9328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4055">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4055">
      <w:rPr>
        <w:rFonts w:ascii="Arial" w:hAnsi="Arial" w:cs="Arial"/>
        <w:b/>
        <w:bCs/>
        <w:noProof/>
        <w:sz w:val="20"/>
        <w:szCs w:val="20"/>
      </w:rPr>
      <w:t>22</w:t>
    </w:r>
    <w:r>
      <w:rPr>
        <w:rFonts w:ascii="Arial" w:hAnsi="Arial" w:cs="Arial"/>
        <w:b/>
        <w:bCs/>
        <w:sz w:val="20"/>
        <w:szCs w:val="20"/>
      </w:rPr>
      <w:fldChar w:fldCharType="end"/>
    </w:r>
  </w:p>
  <w:p w14:paraId="3144D6F6" w14:textId="77777777" w:rsidR="00D9328D" w:rsidRDefault="00D9328D" w:rsidP="00CA6FB7">
    <w:pPr>
      <w:pStyle w:val="Piedepgina"/>
      <w:rPr>
        <w:rFonts w:ascii="Times New Roman" w:hAnsi="Times New Roman" w:cs="Times New Roman"/>
      </w:rPr>
    </w:pPr>
  </w:p>
  <w:p w14:paraId="38F760E7" w14:textId="77777777" w:rsidR="00D9328D" w:rsidRDefault="00D9328D" w:rsidP="00CA6FB7">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0197" w14:textId="7C3416D5" w:rsidR="00D9328D" w:rsidRDefault="00D9328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405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4055">
      <w:rPr>
        <w:rFonts w:ascii="Arial" w:hAnsi="Arial" w:cs="Arial"/>
        <w:b/>
        <w:bCs/>
        <w:noProof/>
        <w:sz w:val="20"/>
        <w:szCs w:val="20"/>
      </w:rPr>
      <w:t>22</w:t>
    </w:r>
    <w:r>
      <w:rPr>
        <w:rFonts w:ascii="Arial" w:hAnsi="Arial" w:cs="Arial"/>
        <w:b/>
        <w:bCs/>
        <w:sz w:val="20"/>
        <w:szCs w:val="20"/>
      </w:rPr>
      <w:fldChar w:fldCharType="end"/>
    </w:r>
  </w:p>
  <w:p w14:paraId="65F9F2AB" w14:textId="77777777" w:rsidR="00D9328D" w:rsidRDefault="00D932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CB79" w14:textId="77777777" w:rsidR="00A15646" w:rsidRDefault="00A15646" w:rsidP="00AC3C64">
      <w:r>
        <w:separator/>
      </w:r>
    </w:p>
  </w:footnote>
  <w:footnote w:type="continuationSeparator" w:id="0">
    <w:p w14:paraId="30D7D693" w14:textId="77777777" w:rsidR="00A15646" w:rsidRDefault="00A15646" w:rsidP="00AC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A0" w:firstRow="1" w:lastRow="0" w:firstColumn="1" w:lastColumn="0" w:noHBand="0" w:noVBand="1"/>
    </w:tblPr>
    <w:tblGrid>
      <w:gridCol w:w="2551"/>
      <w:gridCol w:w="2977"/>
    </w:tblGrid>
    <w:tr w:rsidR="00D9328D" w14:paraId="1CAF6798" w14:textId="77777777" w:rsidTr="00CA6FB7">
      <w:tc>
        <w:tcPr>
          <w:tcW w:w="2551" w:type="dxa"/>
          <w:vAlign w:val="center"/>
          <w:hideMark/>
        </w:tcPr>
        <w:p w14:paraId="38FC8A48"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4FBD1558" w:rsidR="00D9328D" w:rsidRDefault="00D9328D"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E74EAD">
            <w:rPr>
              <w:rFonts w:ascii="Palatino Linotype" w:hAnsi="Palatino Linotype"/>
              <w:b/>
              <w:sz w:val="22"/>
              <w:szCs w:val="22"/>
              <w:lang w:val="es-ES_tradnl"/>
            </w:rPr>
            <w:t>6</w:t>
          </w:r>
          <w:r w:rsidR="00D206B2">
            <w:rPr>
              <w:rFonts w:ascii="Palatino Linotype" w:hAnsi="Palatino Linotype"/>
              <w:b/>
              <w:sz w:val="22"/>
              <w:szCs w:val="22"/>
              <w:lang w:val="es-ES_tradnl"/>
            </w:rPr>
            <w:t>659</w:t>
          </w:r>
          <w:r>
            <w:rPr>
              <w:rFonts w:ascii="Palatino Linotype" w:hAnsi="Palatino Linotype"/>
              <w:b/>
              <w:sz w:val="22"/>
              <w:szCs w:val="22"/>
              <w:lang w:val="es-ES_tradnl"/>
            </w:rPr>
            <w:t>/INFOEM/IP/RR/2022</w:t>
          </w:r>
        </w:p>
      </w:tc>
    </w:tr>
    <w:tr w:rsidR="00D9328D" w14:paraId="3833CE6F" w14:textId="77777777" w:rsidTr="00CA6FB7">
      <w:trPr>
        <w:trHeight w:val="228"/>
      </w:trPr>
      <w:tc>
        <w:tcPr>
          <w:tcW w:w="2551" w:type="dxa"/>
          <w:vAlign w:val="center"/>
          <w:hideMark/>
        </w:tcPr>
        <w:p w14:paraId="1025F01D" w14:textId="5541FD8E"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1A793D5D" w14:textId="2D13376C" w:rsidR="00D9328D" w:rsidRPr="00C16F76" w:rsidRDefault="00D206B2" w:rsidP="002A48A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Tonanitla</w:t>
          </w:r>
          <w:proofErr w:type="spellEnd"/>
        </w:p>
      </w:tc>
    </w:tr>
    <w:tr w:rsidR="00D9328D" w14:paraId="45A2A6CA" w14:textId="77777777" w:rsidTr="00CA6FB7">
      <w:tc>
        <w:tcPr>
          <w:tcW w:w="2551" w:type="dxa"/>
          <w:vAlign w:val="center"/>
          <w:hideMark/>
        </w:tcPr>
        <w:p w14:paraId="36835443"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D9328D" w:rsidRDefault="00D9328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D9328D" w:rsidRDefault="00D9328D"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9C1F" w14:textId="77777777" w:rsidR="00D9328D" w:rsidRDefault="00D9328D"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626ED6A4">
          <wp:simplePos x="0" y="0"/>
          <wp:positionH relativeFrom="page">
            <wp:posOffset>233680</wp:posOffset>
          </wp:positionH>
          <wp:positionV relativeFrom="paragraph">
            <wp:posOffset>-142240</wp:posOffset>
          </wp:positionV>
          <wp:extent cx="7809876" cy="10165823"/>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D9328D" w14:paraId="4F4B9AE4" w14:textId="77777777" w:rsidTr="00753A59">
      <w:tc>
        <w:tcPr>
          <w:tcW w:w="2551" w:type="dxa"/>
          <w:vAlign w:val="center"/>
          <w:hideMark/>
        </w:tcPr>
        <w:p w14:paraId="5F7A06AF"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4221926F" w:rsidR="00D9328D" w:rsidRDefault="00D9328D"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E74EAD">
            <w:rPr>
              <w:rFonts w:ascii="Palatino Linotype" w:hAnsi="Palatino Linotype"/>
              <w:b/>
              <w:sz w:val="22"/>
              <w:szCs w:val="22"/>
              <w:lang w:val="es-ES_tradnl"/>
            </w:rPr>
            <w:t>6</w:t>
          </w:r>
          <w:r w:rsidR="00D206B2">
            <w:rPr>
              <w:rFonts w:ascii="Palatino Linotype" w:hAnsi="Palatino Linotype"/>
              <w:b/>
              <w:sz w:val="22"/>
              <w:szCs w:val="22"/>
              <w:lang w:val="es-ES_tradnl"/>
            </w:rPr>
            <w:t>659</w:t>
          </w:r>
          <w:r>
            <w:rPr>
              <w:rFonts w:ascii="Palatino Linotype" w:hAnsi="Palatino Linotype"/>
              <w:b/>
              <w:sz w:val="22"/>
              <w:szCs w:val="22"/>
              <w:lang w:val="es-ES_tradnl"/>
            </w:rPr>
            <w:t xml:space="preserve">/INFOEM/IP/RR/2022. </w:t>
          </w:r>
        </w:p>
      </w:tc>
    </w:tr>
    <w:tr w:rsidR="00D9328D" w14:paraId="6541DE91" w14:textId="77777777" w:rsidTr="00753A59">
      <w:tc>
        <w:tcPr>
          <w:tcW w:w="2551" w:type="dxa"/>
          <w:vAlign w:val="center"/>
          <w:hideMark/>
        </w:tcPr>
        <w:p w14:paraId="7AFC3692" w14:textId="27827E91" w:rsidR="00D9328D" w:rsidRDefault="00D9328D" w:rsidP="00E74EAD">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p w14:paraId="543E56D8" w14:textId="77777777" w:rsidR="00D206B2" w:rsidRDefault="00D206B2" w:rsidP="00E74EAD">
          <w:pPr>
            <w:ind w:left="35" w:hanging="35"/>
            <w:rPr>
              <w:rFonts w:ascii="Palatino Linotype" w:hAnsi="Palatino Linotype"/>
              <w:b/>
              <w:sz w:val="22"/>
              <w:szCs w:val="22"/>
              <w:lang w:val="es-ES_tradnl"/>
            </w:rPr>
          </w:pPr>
        </w:p>
        <w:p w14:paraId="2281ECC7" w14:textId="07470795" w:rsidR="00D9328D" w:rsidRDefault="00D9328D" w:rsidP="00CA6FB7">
          <w:pPr>
            <w:ind w:left="35" w:hanging="35"/>
            <w:rPr>
              <w:rFonts w:ascii="Palatino Linotype" w:hAnsi="Palatino Linotype"/>
              <w:b/>
              <w:sz w:val="22"/>
              <w:szCs w:val="22"/>
              <w:lang w:val="es-ES_tradnl"/>
            </w:rPr>
          </w:pPr>
        </w:p>
      </w:tc>
      <w:tc>
        <w:tcPr>
          <w:tcW w:w="3119" w:type="dxa"/>
          <w:vAlign w:val="center"/>
          <w:hideMark/>
        </w:tcPr>
        <w:p w14:paraId="6D6560DD" w14:textId="559C381F" w:rsidR="00D9328D" w:rsidRDefault="002F3B13" w:rsidP="00CA6FB7">
          <w:pPr>
            <w:jc w:val="both"/>
            <w:rPr>
              <w:rFonts w:ascii="Palatino Linotype" w:hAnsi="Palatino Linotype"/>
              <w:b/>
              <w:sz w:val="22"/>
              <w:szCs w:val="22"/>
              <w:lang w:val="es-ES_tradnl"/>
            </w:rPr>
          </w:pPr>
          <w:proofErr w:type="gramStart"/>
          <w:r>
            <w:rPr>
              <w:rFonts w:ascii="Palatino Linotype" w:hAnsi="Palatino Linotype"/>
              <w:b/>
              <w:sz w:val="22"/>
              <w:szCs w:val="22"/>
              <w:lang w:val="es-ES_tradnl"/>
            </w:rPr>
            <w:t>XXXXXXX  XXXXXX</w:t>
          </w:r>
          <w:proofErr w:type="gramEnd"/>
          <w:r>
            <w:rPr>
              <w:rFonts w:ascii="Palatino Linotype" w:hAnsi="Palatino Linotype"/>
              <w:b/>
              <w:sz w:val="22"/>
              <w:szCs w:val="22"/>
              <w:lang w:val="es-ES_tradnl"/>
            </w:rPr>
            <w:t xml:space="preserve"> XXX</w:t>
          </w:r>
        </w:p>
      </w:tc>
    </w:tr>
    <w:tr w:rsidR="00D9328D" w14:paraId="6D98CF8D" w14:textId="77777777" w:rsidTr="00753A59">
      <w:trPr>
        <w:trHeight w:val="228"/>
      </w:trPr>
      <w:tc>
        <w:tcPr>
          <w:tcW w:w="2551" w:type="dxa"/>
          <w:vAlign w:val="center"/>
          <w:hideMark/>
        </w:tcPr>
        <w:p w14:paraId="6278332F" w14:textId="26344AF5" w:rsidR="00E74EA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2B044A40" w14:textId="4ADBD64F" w:rsidR="00D9328D" w:rsidRDefault="00D9328D" w:rsidP="00CA6FB7">
          <w:pPr>
            <w:rPr>
              <w:rFonts w:ascii="Palatino Linotype" w:hAnsi="Palatino Linotype"/>
              <w:b/>
              <w:sz w:val="22"/>
              <w:szCs w:val="22"/>
              <w:lang w:val="es-ES_tradnl"/>
            </w:rPr>
          </w:pPr>
        </w:p>
      </w:tc>
      <w:tc>
        <w:tcPr>
          <w:tcW w:w="3119" w:type="dxa"/>
          <w:vAlign w:val="center"/>
          <w:hideMark/>
        </w:tcPr>
        <w:p w14:paraId="5EA15077" w14:textId="60495E55" w:rsidR="00D9328D" w:rsidRDefault="00D206B2" w:rsidP="00E66DC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Tonanitla</w:t>
          </w:r>
          <w:proofErr w:type="spellEnd"/>
        </w:p>
      </w:tc>
    </w:tr>
    <w:tr w:rsidR="00D9328D" w14:paraId="78DFB34C" w14:textId="77777777" w:rsidTr="00753A59">
      <w:tc>
        <w:tcPr>
          <w:tcW w:w="2551" w:type="dxa"/>
          <w:vAlign w:val="center"/>
          <w:hideMark/>
        </w:tcPr>
        <w:p w14:paraId="1A5F4AC3"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77777777" w:rsidR="00D9328D" w:rsidRDefault="00D9328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D9328D" w:rsidRDefault="00D9328D" w:rsidP="00CA6F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3A45" w14:textId="77777777" w:rsidR="00D9328D" w:rsidRDefault="00D9328D" w:rsidP="00CA6FB7">
    <w:pPr>
      <w:pStyle w:val="Encabezado"/>
      <w:jc w:val="both"/>
    </w:pPr>
  </w:p>
  <w:p w14:paraId="47984B13" w14:textId="77777777" w:rsidR="00D9328D" w:rsidRDefault="00D9328D" w:rsidP="00CA6F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7ED49E7"/>
    <w:multiLevelType w:val="hybridMultilevel"/>
    <w:tmpl w:val="BD9A5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3420D3"/>
    <w:multiLevelType w:val="hybridMultilevel"/>
    <w:tmpl w:val="B3CAF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3B1A37"/>
    <w:multiLevelType w:val="hybridMultilevel"/>
    <w:tmpl w:val="A9A21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062226">
    <w:abstractNumId w:val="4"/>
  </w:num>
  <w:num w:numId="2" w16cid:durableId="2004814475">
    <w:abstractNumId w:val="0"/>
  </w:num>
  <w:num w:numId="3" w16cid:durableId="1262180092">
    <w:abstractNumId w:val="3"/>
  </w:num>
  <w:num w:numId="4" w16cid:durableId="861435612">
    <w:abstractNumId w:val="1"/>
  </w:num>
  <w:num w:numId="5" w16cid:durableId="72361708">
    <w:abstractNumId w:val="5"/>
  </w:num>
  <w:num w:numId="6" w16cid:durableId="68140138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64"/>
    <w:rsid w:val="0000024B"/>
    <w:rsid w:val="00003995"/>
    <w:rsid w:val="00005159"/>
    <w:rsid w:val="000150D7"/>
    <w:rsid w:val="000152DC"/>
    <w:rsid w:val="00023058"/>
    <w:rsid w:val="00025B60"/>
    <w:rsid w:val="00026DC7"/>
    <w:rsid w:val="00030EC9"/>
    <w:rsid w:val="00033AB9"/>
    <w:rsid w:val="00033C8F"/>
    <w:rsid w:val="00035D2D"/>
    <w:rsid w:val="00036CBE"/>
    <w:rsid w:val="0004072D"/>
    <w:rsid w:val="0004085C"/>
    <w:rsid w:val="00042B33"/>
    <w:rsid w:val="00045A1D"/>
    <w:rsid w:val="000469AE"/>
    <w:rsid w:val="00051B98"/>
    <w:rsid w:val="00053CFF"/>
    <w:rsid w:val="0006097A"/>
    <w:rsid w:val="00061572"/>
    <w:rsid w:val="00063245"/>
    <w:rsid w:val="000634D5"/>
    <w:rsid w:val="00073407"/>
    <w:rsid w:val="000756A1"/>
    <w:rsid w:val="00075746"/>
    <w:rsid w:val="0007580D"/>
    <w:rsid w:val="00084589"/>
    <w:rsid w:val="00092DFF"/>
    <w:rsid w:val="00094D04"/>
    <w:rsid w:val="00095AB1"/>
    <w:rsid w:val="0009648E"/>
    <w:rsid w:val="000A1B46"/>
    <w:rsid w:val="000A36E7"/>
    <w:rsid w:val="000A57F5"/>
    <w:rsid w:val="000A673D"/>
    <w:rsid w:val="000B14A5"/>
    <w:rsid w:val="000B3AA6"/>
    <w:rsid w:val="000B51C2"/>
    <w:rsid w:val="000B653E"/>
    <w:rsid w:val="000C56A4"/>
    <w:rsid w:val="000D033F"/>
    <w:rsid w:val="000E0F62"/>
    <w:rsid w:val="000E1326"/>
    <w:rsid w:val="000E5926"/>
    <w:rsid w:val="00100641"/>
    <w:rsid w:val="001013A9"/>
    <w:rsid w:val="00103E3E"/>
    <w:rsid w:val="001118AA"/>
    <w:rsid w:val="00111D82"/>
    <w:rsid w:val="001147E0"/>
    <w:rsid w:val="0011778C"/>
    <w:rsid w:val="0012035C"/>
    <w:rsid w:val="00121D76"/>
    <w:rsid w:val="001262CB"/>
    <w:rsid w:val="0013125C"/>
    <w:rsid w:val="0013661B"/>
    <w:rsid w:val="0014027C"/>
    <w:rsid w:val="00146FFB"/>
    <w:rsid w:val="00147DBF"/>
    <w:rsid w:val="00151830"/>
    <w:rsid w:val="00153F55"/>
    <w:rsid w:val="00156F39"/>
    <w:rsid w:val="00163CB7"/>
    <w:rsid w:val="00164445"/>
    <w:rsid w:val="0016511D"/>
    <w:rsid w:val="00166BF0"/>
    <w:rsid w:val="00170894"/>
    <w:rsid w:val="001723F2"/>
    <w:rsid w:val="00174388"/>
    <w:rsid w:val="00180662"/>
    <w:rsid w:val="001822E5"/>
    <w:rsid w:val="00183CD0"/>
    <w:rsid w:val="001847C1"/>
    <w:rsid w:val="0019060C"/>
    <w:rsid w:val="001933A6"/>
    <w:rsid w:val="00193ADF"/>
    <w:rsid w:val="001A2D4B"/>
    <w:rsid w:val="001A2E9F"/>
    <w:rsid w:val="001A4B0E"/>
    <w:rsid w:val="001B0021"/>
    <w:rsid w:val="001B128E"/>
    <w:rsid w:val="001B45A9"/>
    <w:rsid w:val="001B6476"/>
    <w:rsid w:val="001C18DF"/>
    <w:rsid w:val="001C4714"/>
    <w:rsid w:val="001C4993"/>
    <w:rsid w:val="001D0CC5"/>
    <w:rsid w:val="001D1499"/>
    <w:rsid w:val="001D6D81"/>
    <w:rsid w:val="001E0E8C"/>
    <w:rsid w:val="001E258F"/>
    <w:rsid w:val="001E791F"/>
    <w:rsid w:val="001F219C"/>
    <w:rsid w:val="001F2FAD"/>
    <w:rsid w:val="001F558C"/>
    <w:rsid w:val="002112F6"/>
    <w:rsid w:val="00212FA3"/>
    <w:rsid w:val="0021306F"/>
    <w:rsid w:val="00213DB9"/>
    <w:rsid w:val="002145FD"/>
    <w:rsid w:val="00215C6B"/>
    <w:rsid w:val="00223483"/>
    <w:rsid w:val="00227C2E"/>
    <w:rsid w:val="0023267A"/>
    <w:rsid w:val="002341AB"/>
    <w:rsid w:val="00235389"/>
    <w:rsid w:val="00236749"/>
    <w:rsid w:val="00244728"/>
    <w:rsid w:val="002512AC"/>
    <w:rsid w:val="00254176"/>
    <w:rsid w:val="0025674A"/>
    <w:rsid w:val="00260365"/>
    <w:rsid w:val="00260464"/>
    <w:rsid w:val="00261BA4"/>
    <w:rsid w:val="002701F7"/>
    <w:rsid w:val="00273D23"/>
    <w:rsid w:val="00274C2A"/>
    <w:rsid w:val="00276AF3"/>
    <w:rsid w:val="00277ED6"/>
    <w:rsid w:val="00280921"/>
    <w:rsid w:val="00285F75"/>
    <w:rsid w:val="00286504"/>
    <w:rsid w:val="002911C5"/>
    <w:rsid w:val="00292A57"/>
    <w:rsid w:val="002959F2"/>
    <w:rsid w:val="002A2B86"/>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2F3B13"/>
    <w:rsid w:val="00310210"/>
    <w:rsid w:val="00310A6C"/>
    <w:rsid w:val="00312411"/>
    <w:rsid w:val="00316A67"/>
    <w:rsid w:val="00326996"/>
    <w:rsid w:val="0032744D"/>
    <w:rsid w:val="00331835"/>
    <w:rsid w:val="003340F3"/>
    <w:rsid w:val="0033486D"/>
    <w:rsid w:val="00335C38"/>
    <w:rsid w:val="00345B0B"/>
    <w:rsid w:val="003512FB"/>
    <w:rsid w:val="003514A6"/>
    <w:rsid w:val="00351F59"/>
    <w:rsid w:val="003535D6"/>
    <w:rsid w:val="003621BD"/>
    <w:rsid w:val="00370D1D"/>
    <w:rsid w:val="00376932"/>
    <w:rsid w:val="003823C8"/>
    <w:rsid w:val="00384598"/>
    <w:rsid w:val="003876B9"/>
    <w:rsid w:val="0039087C"/>
    <w:rsid w:val="00392DF9"/>
    <w:rsid w:val="0039393F"/>
    <w:rsid w:val="003963F9"/>
    <w:rsid w:val="003A3B8C"/>
    <w:rsid w:val="003A55ED"/>
    <w:rsid w:val="003A62EE"/>
    <w:rsid w:val="003A7EF4"/>
    <w:rsid w:val="003B2721"/>
    <w:rsid w:val="003B71D2"/>
    <w:rsid w:val="003C00BC"/>
    <w:rsid w:val="003C212D"/>
    <w:rsid w:val="003C77E0"/>
    <w:rsid w:val="003D2170"/>
    <w:rsid w:val="003D3385"/>
    <w:rsid w:val="003D4EB7"/>
    <w:rsid w:val="003D5144"/>
    <w:rsid w:val="003D5FA6"/>
    <w:rsid w:val="003E100E"/>
    <w:rsid w:val="003E32A1"/>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31106"/>
    <w:rsid w:val="00447BCB"/>
    <w:rsid w:val="00450820"/>
    <w:rsid w:val="00452B9A"/>
    <w:rsid w:val="004532C1"/>
    <w:rsid w:val="00453F78"/>
    <w:rsid w:val="004560BD"/>
    <w:rsid w:val="004570AC"/>
    <w:rsid w:val="004571AE"/>
    <w:rsid w:val="0046215E"/>
    <w:rsid w:val="00463FE3"/>
    <w:rsid w:val="004714B0"/>
    <w:rsid w:val="0047610F"/>
    <w:rsid w:val="00486069"/>
    <w:rsid w:val="00487EF9"/>
    <w:rsid w:val="004909DB"/>
    <w:rsid w:val="00491059"/>
    <w:rsid w:val="00492459"/>
    <w:rsid w:val="004937E6"/>
    <w:rsid w:val="004B1342"/>
    <w:rsid w:val="004B7EB0"/>
    <w:rsid w:val="004C11AB"/>
    <w:rsid w:val="004C784F"/>
    <w:rsid w:val="004D1A77"/>
    <w:rsid w:val="004D2496"/>
    <w:rsid w:val="004D4903"/>
    <w:rsid w:val="004D5AC3"/>
    <w:rsid w:val="004E1FE8"/>
    <w:rsid w:val="004E278C"/>
    <w:rsid w:val="004F4663"/>
    <w:rsid w:val="004F4F59"/>
    <w:rsid w:val="004F680B"/>
    <w:rsid w:val="00501141"/>
    <w:rsid w:val="00504592"/>
    <w:rsid w:val="00506A7D"/>
    <w:rsid w:val="00510E32"/>
    <w:rsid w:val="00512D5C"/>
    <w:rsid w:val="00514304"/>
    <w:rsid w:val="00515FAA"/>
    <w:rsid w:val="00516141"/>
    <w:rsid w:val="00516180"/>
    <w:rsid w:val="005176F7"/>
    <w:rsid w:val="00520264"/>
    <w:rsid w:val="00520364"/>
    <w:rsid w:val="00520A87"/>
    <w:rsid w:val="00522861"/>
    <w:rsid w:val="005247CF"/>
    <w:rsid w:val="005268AF"/>
    <w:rsid w:val="00527C74"/>
    <w:rsid w:val="00531165"/>
    <w:rsid w:val="00531C27"/>
    <w:rsid w:val="00533A2C"/>
    <w:rsid w:val="00534DBC"/>
    <w:rsid w:val="005352B5"/>
    <w:rsid w:val="00540445"/>
    <w:rsid w:val="00546029"/>
    <w:rsid w:val="0054680C"/>
    <w:rsid w:val="00546810"/>
    <w:rsid w:val="0055042A"/>
    <w:rsid w:val="005519C0"/>
    <w:rsid w:val="0055242D"/>
    <w:rsid w:val="00554075"/>
    <w:rsid w:val="00554C72"/>
    <w:rsid w:val="00555BE0"/>
    <w:rsid w:val="00556760"/>
    <w:rsid w:val="00556EF2"/>
    <w:rsid w:val="00566B81"/>
    <w:rsid w:val="0057019A"/>
    <w:rsid w:val="00570E5C"/>
    <w:rsid w:val="00583C01"/>
    <w:rsid w:val="005873F1"/>
    <w:rsid w:val="005A1F95"/>
    <w:rsid w:val="005A3389"/>
    <w:rsid w:val="005A3788"/>
    <w:rsid w:val="005A7AD1"/>
    <w:rsid w:val="005A7ED2"/>
    <w:rsid w:val="005B1093"/>
    <w:rsid w:val="005B134D"/>
    <w:rsid w:val="005B5279"/>
    <w:rsid w:val="005C2041"/>
    <w:rsid w:val="005C42F6"/>
    <w:rsid w:val="005C47D3"/>
    <w:rsid w:val="005C58FB"/>
    <w:rsid w:val="005D082A"/>
    <w:rsid w:val="005D0B64"/>
    <w:rsid w:val="005D6D05"/>
    <w:rsid w:val="005D6EA1"/>
    <w:rsid w:val="005E79E7"/>
    <w:rsid w:val="005F4F02"/>
    <w:rsid w:val="005F55A0"/>
    <w:rsid w:val="005F56D6"/>
    <w:rsid w:val="00600AC2"/>
    <w:rsid w:val="00605EA1"/>
    <w:rsid w:val="006154F4"/>
    <w:rsid w:val="006307E7"/>
    <w:rsid w:val="0063610A"/>
    <w:rsid w:val="00636CF6"/>
    <w:rsid w:val="00641803"/>
    <w:rsid w:val="006433CA"/>
    <w:rsid w:val="006472E4"/>
    <w:rsid w:val="00647E02"/>
    <w:rsid w:val="00652515"/>
    <w:rsid w:val="00654351"/>
    <w:rsid w:val="00657F37"/>
    <w:rsid w:val="00662E06"/>
    <w:rsid w:val="00663EE9"/>
    <w:rsid w:val="00665F6F"/>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8D8"/>
    <w:rsid w:val="006A3CB6"/>
    <w:rsid w:val="006B5E44"/>
    <w:rsid w:val="006C39BD"/>
    <w:rsid w:val="006C4CFC"/>
    <w:rsid w:val="006C5D28"/>
    <w:rsid w:val="006C63BE"/>
    <w:rsid w:val="006C6CDF"/>
    <w:rsid w:val="006D189B"/>
    <w:rsid w:val="006D41CD"/>
    <w:rsid w:val="006D4B6F"/>
    <w:rsid w:val="006D5474"/>
    <w:rsid w:val="006D7980"/>
    <w:rsid w:val="006F04B5"/>
    <w:rsid w:val="006F1988"/>
    <w:rsid w:val="006F1E06"/>
    <w:rsid w:val="006F3C93"/>
    <w:rsid w:val="006F4E5B"/>
    <w:rsid w:val="00707A2B"/>
    <w:rsid w:val="007134E5"/>
    <w:rsid w:val="00716D67"/>
    <w:rsid w:val="0071784D"/>
    <w:rsid w:val="007226CF"/>
    <w:rsid w:val="0073071C"/>
    <w:rsid w:val="00731606"/>
    <w:rsid w:val="0073316E"/>
    <w:rsid w:val="007372C2"/>
    <w:rsid w:val="00743623"/>
    <w:rsid w:val="00744577"/>
    <w:rsid w:val="00746F24"/>
    <w:rsid w:val="0074718F"/>
    <w:rsid w:val="00751A12"/>
    <w:rsid w:val="00752E7B"/>
    <w:rsid w:val="00753A59"/>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346C"/>
    <w:rsid w:val="007B5EEB"/>
    <w:rsid w:val="007B7A34"/>
    <w:rsid w:val="007C2007"/>
    <w:rsid w:val="007C6C5D"/>
    <w:rsid w:val="007C6E7E"/>
    <w:rsid w:val="007D012C"/>
    <w:rsid w:val="007D3091"/>
    <w:rsid w:val="007D4858"/>
    <w:rsid w:val="007D5DB8"/>
    <w:rsid w:val="007E08C9"/>
    <w:rsid w:val="007E2348"/>
    <w:rsid w:val="007E73EA"/>
    <w:rsid w:val="007F22EB"/>
    <w:rsid w:val="007F43BB"/>
    <w:rsid w:val="007F58F8"/>
    <w:rsid w:val="007F6734"/>
    <w:rsid w:val="007F7346"/>
    <w:rsid w:val="008123F9"/>
    <w:rsid w:val="008134E0"/>
    <w:rsid w:val="00813EA7"/>
    <w:rsid w:val="00814B3D"/>
    <w:rsid w:val="00821018"/>
    <w:rsid w:val="00821072"/>
    <w:rsid w:val="00822150"/>
    <w:rsid w:val="008223C5"/>
    <w:rsid w:val="00823669"/>
    <w:rsid w:val="00824589"/>
    <w:rsid w:val="00833F90"/>
    <w:rsid w:val="00835A40"/>
    <w:rsid w:val="0084372C"/>
    <w:rsid w:val="00844B66"/>
    <w:rsid w:val="00847472"/>
    <w:rsid w:val="00851545"/>
    <w:rsid w:val="00856D8D"/>
    <w:rsid w:val="008604A0"/>
    <w:rsid w:val="00860CD5"/>
    <w:rsid w:val="0086448F"/>
    <w:rsid w:val="00867824"/>
    <w:rsid w:val="00871D99"/>
    <w:rsid w:val="00875D73"/>
    <w:rsid w:val="00877042"/>
    <w:rsid w:val="00880C20"/>
    <w:rsid w:val="00882041"/>
    <w:rsid w:val="00885116"/>
    <w:rsid w:val="0089065A"/>
    <w:rsid w:val="00892FF9"/>
    <w:rsid w:val="008A3EF4"/>
    <w:rsid w:val="008A6570"/>
    <w:rsid w:val="008B3B6F"/>
    <w:rsid w:val="008D13D2"/>
    <w:rsid w:val="008D1D2B"/>
    <w:rsid w:val="008D2B3C"/>
    <w:rsid w:val="008D5AFD"/>
    <w:rsid w:val="008D6A84"/>
    <w:rsid w:val="008E206F"/>
    <w:rsid w:val="008E6239"/>
    <w:rsid w:val="008E70D5"/>
    <w:rsid w:val="008F32C1"/>
    <w:rsid w:val="008F4614"/>
    <w:rsid w:val="008F5238"/>
    <w:rsid w:val="008F742E"/>
    <w:rsid w:val="008F7CEC"/>
    <w:rsid w:val="00904683"/>
    <w:rsid w:val="009046F3"/>
    <w:rsid w:val="009075CE"/>
    <w:rsid w:val="00910E63"/>
    <w:rsid w:val="009119D5"/>
    <w:rsid w:val="00911E37"/>
    <w:rsid w:val="00913545"/>
    <w:rsid w:val="00917276"/>
    <w:rsid w:val="0092206D"/>
    <w:rsid w:val="00926E80"/>
    <w:rsid w:val="0093120B"/>
    <w:rsid w:val="009319EF"/>
    <w:rsid w:val="00935820"/>
    <w:rsid w:val="009412A1"/>
    <w:rsid w:val="00941C12"/>
    <w:rsid w:val="00943101"/>
    <w:rsid w:val="00945D53"/>
    <w:rsid w:val="00946F47"/>
    <w:rsid w:val="00951FE9"/>
    <w:rsid w:val="0095406D"/>
    <w:rsid w:val="00957D08"/>
    <w:rsid w:val="0096072D"/>
    <w:rsid w:val="0096473B"/>
    <w:rsid w:val="0097299A"/>
    <w:rsid w:val="00975F3C"/>
    <w:rsid w:val="00980CD3"/>
    <w:rsid w:val="00982C7F"/>
    <w:rsid w:val="00983E59"/>
    <w:rsid w:val="00984378"/>
    <w:rsid w:val="009855FB"/>
    <w:rsid w:val="00987A4F"/>
    <w:rsid w:val="00995060"/>
    <w:rsid w:val="009960D0"/>
    <w:rsid w:val="009A1142"/>
    <w:rsid w:val="009A31A8"/>
    <w:rsid w:val="009A33A6"/>
    <w:rsid w:val="009A3844"/>
    <w:rsid w:val="009A50CD"/>
    <w:rsid w:val="009B16C6"/>
    <w:rsid w:val="009B49EF"/>
    <w:rsid w:val="009C2C0B"/>
    <w:rsid w:val="009C62AE"/>
    <w:rsid w:val="009C66E4"/>
    <w:rsid w:val="009C7267"/>
    <w:rsid w:val="009D106B"/>
    <w:rsid w:val="009D5385"/>
    <w:rsid w:val="009D56ED"/>
    <w:rsid w:val="009D6488"/>
    <w:rsid w:val="009E633E"/>
    <w:rsid w:val="009E7F55"/>
    <w:rsid w:val="009F5FD7"/>
    <w:rsid w:val="00A028BB"/>
    <w:rsid w:val="00A037B6"/>
    <w:rsid w:val="00A10060"/>
    <w:rsid w:val="00A10326"/>
    <w:rsid w:val="00A13D7B"/>
    <w:rsid w:val="00A15646"/>
    <w:rsid w:val="00A16A36"/>
    <w:rsid w:val="00A222E5"/>
    <w:rsid w:val="00A22DDC"/>
    <w:rsid w:val="00A24144"/>
    <w:rsid w:val="00A24E74"/>
    <w:rsid w:val="00A2556A"/>
    <w:rsid w:val="00A25914"/>
    <w:rsid w:val="00A3149E"/>
    <w:rsid w:val="00A32A9A"/>
    <w:rsid w:val="00A41315"/>
    <w:rsid w:val="00A467F8"/>
    <w:rsid w:val="00A47580"/>
    <w:rsid w:val="00A55B0C"/>
    <w:rsid w:val="00A61F8F"/>
    <w:rsid w:val="00A655A8"/>
    <w:rsid w:val="00A71E6B"/>
    <w:rsid w:val="00A72C70"/>
    <w:rsid w:val="00A75AAD"/>
    <w:rsid w:val="00A823F6"/>
    <w:rsid w:val="00A82D88"/>
    <w:rsid w:val="00A858BD"/>
    <w:rsid w:val="00A85929"/>
    <w:rsid w:val="00A92AA5"/>
    <w:rsid w:val="00A931F4"/>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DE9"/>
    <w:rsid w:val="00B1241C"/>
    <w:rsid w:val="00B146C6"/>
    <w:rsid w:val="00B14E94"/>
    <w:rsid w:val="00B15253"/>
    <w:rsid w:val="00B22500"/>
    <w:rsid w:val="00B236D6"/>
    <w:rsid w:val="00B2499A"/>
    <w:rsid w:val="00B37652"/>
    <w:rsid w:val="00B40B12"/>
    <w:rsid w:val="00B425AA"/>
    <w:rsid w:val="00B43AA8"/>
    <w:rsid w:val="00B57E18"/>
    <w:rsid w:val="00B61EBD"/>
    <w:rsid w:val="00B63E1C"/>
    <w:rsid w:val="00B646C0"/>
    <w:rsid w:val="00B67081"/>
    <w:rsid w:val="00B702EE"/>
    <w:rsid w:val="00B724C0"/>
    <w:rsid w:val="00B761F4"/>
    <w:rsid w:val="00B762FD"/>
    <w:rsid w:val="00B76739"/>
    <w:rsid w:val="00B842EA"/>
    <w:rsid w:val="00B86997"/>
    <w:rsid w:val="00B87773"/>
    <w:rsid w:val="00B94319"/>
    <w:rsid w:val="00BA0047"/>
    <w:rsid w:val="00BA02FA"/>
    <w:rsid w:val="00BA1505"/>
    <w:rsid w:val="00BA44E3"/>
    <w:rsid w:val="00BB2163"/>
    <w:rsid w:val="00BB4179"/>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C059EA"/>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61087"/>
    <w:rsid w:val="00C63B97"/>
    <w:rsid w:val="00C63CCF"/>
    <w:rsid w:val="00C678ED"/>
    <w:rsid w:val="00C67B1F"/>
    <w:rsid w:val="00C715A8"/>
    <w:rsid w:val="00C71749"/>
    <w:rsid w:val="00C7588F"/>
    <w:rsid w:val="00C76DCC"/>
    <w:rsid w:val="00C77F9C"/>
    <w:rsid w:val="00C82674"/>
    <w:rsid w:val="00C8330F"/>
    <w:rsid w:val="00C83486"/>
    <w:rsid w:val="00C90D9C"/>
    <w:rsid w:val="00C931C4"/>
    <w:rsid w:val="00C956D1"/>
    <w:rsid w:val="00C9696D"/>
    <w:rsid w:val="00C97B1B"/>
    <w:rsid w:val="00CA6FB7"/>
    <w:rsid w:val="00CA7900"/>
    <w:rsid w:val="00CB07DA"/>
    <w:rsid w:val="00CB1531"/>
    <w:rsid w:val="00CB2A8F"/>
    <w:rsid w:val="00CB2AC0"/>
    <w:rsid w:val="00CB5390"/>
    <w:rsid w:val="00CB72E5"/>
    <w:rsid w:val="00CC0741"/>
    <w:rsid w:val="00CC0778"/>
    <w:rsid w:val="00CC1E74"/>
    <w:rsid w:val="00CC3046"/>
    <w:rsid w:val="00CD2038"/>
    <w:rsid w:val="00CD22E6"/>
    <w:rsid w:val="00CD48A8"/>
    <w:rsid w:val="00CE2A59"/>
    <w:rsid w:val="00CE2CFE"/>
    <w:rsid w:val="00CE4FF5"/>
    <w:rsid w:val="00CF0E9E"/>
    <w:rsid w:val="00CF6396"/>
    <w:rsid w:val="00CF6D8B"/>
    <w:rsid w:val="00CF741B"/>
    <w:rsid w:val="00D00EE9"/>
    <w:rsid w:val="00D04619"/>
    <w:rsid w:val="00D05647"/>
    <w:rsid w:val="00D06B0A"/>
    <w:rsid w:val="00D13848"/>
    <w:rsid w:val="00D13A82"/>
    <w:rsid w:val="00D16391"/>
    <w:rsid w:val="00D16661"/>
    <w:rsid w:val="00D16BCF"/>
    <w:rsid w:val="00D16D42"/>
    <w:rsid w:val="00D206B2"/>
    <w:rsid w:val="00D20D45"/>
    <w:rsid w:val="00D23D30"/>
    <w:rsid w:val="00D23ECE"/>
    <w:rsid w:val="00D2494B"/>
    <w:rsid w:val="00D25673"/>
    <w:rsid w:val="00D30935"/>
    <w:rsid w:val="00D30A46"/>
    <w:rsid w:val="00D343E3"/>
    <w:rsid w:val="00D4105A"/>
    <w:rsid w:val="00D42E99"/>
    <w:rsid w:val="00D50C10"/>
    <w:rsid w:val="00D57421"/>
    <w:rsid w:val="00D7036D"/>
    <w:rsid w:val="00D7072F"/>
    <w:rsid w:val="00D73585"/>
    <w:rsid w:val="00D75F18"/>
    <w:rsid w:val="00D8379C"/>
    <w:rsid w:val="00D838F1"/>
    <w:rsid w:val="00D87AAD"/>
    <w:rsid w:val="00D9024A"/>
    <w:rsid w:val="00D9328D"/>
    <w:rsid w:val="00D939AD"/>
    <w:rsid w:val="00D97BAD"/>
    <w:rsid w:val="00DA1037"/>
    <w:rsid w:val="00DA29F9"/>
    <w:rsid w:val="00DB0611"/>
    <w:rsid w:val="00DB1E58"/>
    <w:rsid w:val="00DC0D43"/>
    <w:rsid w:val="00DC367C"/>
    <w:rsid w:val="00DC4417"/>
    <w:rsid w:val="00DC616C"/>
    <w:rsid w:val="00DC62EF"/>
    <w:rsid w:val="00DD208E"/>
    <w:rsid w:val="00DD40D5"/>
    <w:rsid w:val="00DE0D67"/>
    <w:rsid w:val="00DE1D5A"/>
    <w:rsid w:val="00DE420A"/>
    <w:rsid w:val="00DE6D43"/>
    <w:rsid w:val="00DF1512"/>
    <w:rsid w:val="00DF1877"/>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1C3D"/>
    <w:rsid w:val="00E23C90"/>
    <w:rsid w:val="00E23E54"/>
    <w:rsid w:val="00E32775"/>
    <w:rsid w:val="00E43D2E"/>
    <w:rsid w:val="00E47C9C"/>
    <w:rsid w:val="00E50776"/>
    <w:rsid w:val="00E50E9F"/>
    <w:rsid w:val="00E57D9E"/>
    <w:rsid w:val="00E620E8"/>
    <w:rsid w:val="00E622EB"/>
    <w:rsid w:val="00E64D0B"/>
    <w:rsid w:val="00E668A1"/>
    <w:rsid w:val="00E66DCA"/>
    <w:rsid w:val="00E66F95"/>
    <w:rsid w:val="00E67C89"/>
    <w:rsid w:val="00E717C8"/>
    <w:rsid w:val="00E723B7"/>
    <w:rsid w:val="00E74EAD"/>
    <w:rsid w:val="00E771F5"/>
    <w:rsid w:val="00E77C2D"/>
    <w:rsid w:val="00E837A6"/>
    <w:rsid w:val="00E845EA"/>
    <w:rsid w:val="00E90529"/>
    <w:rsid w:val="00E9188C"/>
    <w:rsid w:val="00EA132D"/>
    <w:rsid w:val="00EA25E8"/>
    <w:rsid w:val="00EA757B"/>
    <w:rsid w:val="00EB0BA2"/>
    <w:rsid w:val="00EB1F6E"/>
    <w:rsid w:val="00EB2C58"/>
    <w:rsid w:val="00EB645E"/>
    <w:rsid w:val="00EB6846"/>
    <w:rsid w:val="00EB78D1"/>
    <w:rsid w:val="00EC47A9"/>
    <w:rsid w:val="00EC4F23"/>
    <w:rsid w:val="00ED0ADC"/>
    <w:rsid w:val="00ED6ADD"/>
    <w:rsid w:val="00ED6E6B"/>
    <w:rsid w:val="00ED7CD8"/>
    <w:rsid w:val="00EE1690"/>
    <w:rsid w:val="00EE2800"/>
    <w:rsid w:val="00EE288F"/>
    <w:rsid w:val="00EE3663"/>
    <w:rsid w:val="00EE36D6"/>
    <w:rsid w:val="00EE4240"/>
    <w:rsid w:val="00F07B2F"/>
    <w:rsid w:val="00F10EDC"/>
    <w:rsid w:val="00F1289E"/>
    <w:rsid w:val="00F137E3"/>
    <w:rsid w:val="00F14FF7"/>
    <w:rsid w:val="00F150BC"/>
    <w:rsid w:val="00F1615C"/>
    <w:rsid w:val="00F210AB"/>
    <w:rsid w:val="00F25A37"/>
    <w:rsid w:val="00F276BD"/>
    <w:rsid w:val="00F33D43"/>
    <w:rsid w:val="00F35077"/>
    <w:rsid w:val="00F37A45"/>
    <w:rsid w:val="00F41B81"/>
    <w:rsid w:val="00F51343"/>
    <w:rsid w:val="00F52CA3"/>
    <w:rsid w:val="00F52F8E"/>
    <w:rsid w:val="00F535D9"/>
    <w:rsid w:val="00F62A94"/>
    <w:rsid w:val="00F74055"/>
    <w:rsid w:val="00F75B93"/>
    <w:rsid w:val="00F76954"/>
    <w:rsid w:val="00F76AC4"/>
    <w:rsid w:val="00F80096"/>
    <w:rsid w:val="00F82CD7"/>
    <w:rsid w:val="00F83AD6"/>
    <w:rsid w:val="00F8583F"/>
    <w:rsid w:val="00F85C02"/>
    <w:rsid w:val="00F86B69"/>
    <w:rsid w:val="00F90A91"/>
    <w:rsid w:val="00F93C05"/>
    <w:rsid w:val="00F9570E"/>
    <w:rsid w:val="00F96362"/>
    <w:rsid w:val="00FA07A0"/>
    <w:rsid w:val="00FA3863"/>
    <w:rsid w:val="00FA4E5B"/>
    <w:rsid w:val="00FA63D1"/>
    <w:rsid w:val="00FA6E88"/>
    <w:rsid w:val="00FB60E7"/>
    <w:rsid w:val="00FB6205"/>
    <w:rsid w:val="00FB7971"/>
    <w:rsid w:val="00FB7C9F"/>
    <w:rsid w:val="00FC169D"/>
    <w:rsid w:val="00FC35ED"/>
    <w:rsid w:val="00FC3831"/>
    <w:rsid w:val="00FC3875"/>
    <w:rsid w:val="00FC702A"/>
    <w:rsid w:val="00FD47D2"/>
    <w:rsid w:val="00FD4877"/>
    <w:rsid w:val="00FE11CA"/>
    <w:rsid w:val="00FE52D5"/>
    <w:rsid w:val="00FF3E92"/>
    <w:rsid w:val="00FF53BB"/>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0B3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147745911">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66023085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873661958">
      <w:bodyDiv w:val="1"/>
      <w:marLeft w:val="0"/>
      <w:marRight w:val="0"/>
      <w:marTop w:val="0"/>
      <w:marBottom w:val="0"/>
      <w:divBdr>
        <w:top w:val="none" w:sz="0" w:space="0" w:color="auto"/>
        <w:left w:val="none" w:sz="0" w:space="0" w:color="auto"/>
        <w:bottom w:val="none" w:sz="0" w:space="0" w:color="auto"/>
        <w:right w:val="none" w:sz="0" w:space="0" w:color="auto"/>
      </w:divBdr>
    </w:div>
    <w:div w:id="921913443">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75531053">
      <w:bodyDiv w:val="1"/>
      <w:marLeft w:val="0"/>
      <w:marRight w:val="0"/>
      <w:marTop w:val="0"/>
      <w:marBottom w:val="0"/>
      <w:divBdr>
        <w:top w:val="none" w:sz="0" w:space="0" w:color="auto"/>
        <w:left w:val="none" w:sz="0" w:space="0" w:color="auto"/>
        <w:bottom w:val="none" w:sz="0" w:space="0" w:color="auto"/>
        <w:right w:val="none" w:sz="0" w:space="0" w:color="auto"/>
      </w:divBdr>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11567442">
      <w:bodyDiv w:val="1"/>
      <w:marLeft w:val="0"/>
      <w:marRight w:val="0"/>
      <w:marTop w:val="0"/>
      <w:marBottom w:val="0"/>
      <w:divBdr>
        <w:top w:val="none" w:sz="0" w:space="0" w:color="auto"/>
        <w:left w:val="none" w:sz="0" w:space="0" w:color="auto"/>
        <w:bottom w:val="none" w:sz="0" w:space="0" w:color="auto"/>
        <w:right w:val="none" w:sz="0" w:space="0" w:color="auto"/>
      </w:divBdr>
    </w:div>
    <w:div w:id="1051534114">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196850808">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324821669">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81061">
      <w:bodyDiv w:val="1"/>
      <w:marLeft w:val="0"/>
      <w:marRight w:val="0"/>
      <w:marTop w:val="0"/>
      <w:marBottom w:val="0"/>
      <w:divBdr>
        <w:top w:val="none" w:sz="0" w:space="0" w:color="auto"/>
        <w:left w:val="none" w:sz="0" w:space="0" w:color="auto"/>
        <w:bottom w:val="none" w:sz="0" w:space="0" w:color="auto"/>
        <w:right w:val="none" w:sz="0" w:space="0" w:color="auto"/>
      </w:divBdr>
    </w:div>
    <w:div w:id="1520773085">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1890293">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AB1A-B3C2-4483-BD4E-5F360861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4952</Words>
  <Characters>27238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10</cp:revision>
  <cp:lastPrinted>2022-09-02T16:34:00Z</cp:lastPrinted>
  <dcterms:created xsi:type="dcterms:W3CDTF">2022-08-25T18:12:00Z</dcterms:created>
  <dcterms:modified xsi:type="dcterms:W3CDTF">2022-09-06T17:04:00Z</dcterms:modified>
</cp:coreProperties>
</file>