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5A5064D" w14:textId="150A00B7" w:rsidR="00476727" w:rsidRPr="005E4618" w:rsidRDefault="00476727" w:rsidP="005E4618">
      <w:pPr>
        <w:spacing w:before="240" w:after="240" w:line="360" w:lineRule="auto"/>
        <w:jc w:val="both"/>
        <w:rPr>
          <w:rFonts w:ascii="Palatino Linotype" w:hAnsi="Palatino Linotype" w:cs="Arial"/>
        </w:rPr>
      </w:pPr>
      <w:r w:rsidRPr="005E4618">
        <w:rPr>
          <w:rFonts w:ascii="Palatino Linotype" w:hAnsi="Palatino Linotype" w:cs="Arial"/>
        </w:rPr>
        <w:t>Resolución del Pleno del Instituto de Transparencia, Acceso a la Información Pública y Protección de Datos Personales del Estado de México y Municipios, con domicili</w:t>
      </w:r>
      <w:r w:rsidR="00660AB3" w:rsidRPr="005E4618">
        <w:rPr>
          <w:rFonts w:ascii="Palatino Linotype" w:hAnsi="Palatino Linotype" w:cs="Arial"/>
        </w:rPr>
        <w:t xml:space="preserve">o </w:t>
      </w:r>
      <w:r w:rsidR="00C177CC" w:rsidRPr="005E4618">
        <w:rPr>
          <w:rFonts w:ascii="Palatino Linotype" w:hAnsi="Palatino Linotype" w:cs="Arial"/>
        </w:rPr>
        <w:t>en Metepec, Estado de México;</w:t>
      </w:r>
      <w:r w:rsidR="005A7C28" w:rsidRPr="005E4618">
        <w:rPr>
          <w:rFonts w:ascii="Palatino Linotype" w:hAnsi="Palatino Linotype" w:cs="Arial"/>
        </w:rPr>
        <w:t xml:space="preserve"> a </w:t>
      </w:r>
      <w:r w:rsidR="00EB22AD" w:rsidRPr="005E4618">
        <w:rPr>
          <w:rFonts w:ascii="Palatino Linotype" w:hAnsi="Palatino Linotype" w:cs="Arial"/>
        </w:rPr>
        <w:t>nueve</w:t>
      </w:r>
      <w:r w:rsidR="00785EFD" w:rsidRPr="005E4618">
        <w:rPr>
          <w:rFonts w:ascii="Palatino Linotype" w:hAnsi="Palatino Linotype" w:cs="Arial"/>
        </w:rPr>
        <w:t xml:space="preserve"> de marzo</w:t>
      </w:r>
      <w:r w:rsidR="0007536C" w:rsidRPr="005E4618">
        <w:rPr>
          <w:rFonts w:ascii="Palatino Linotype" w:hAnsi="Palatino Linotype" w:cs="Arial"/>
        </w:rPr>
        <w:t xml:space="preserve"> de dos mil veinti</w:t>
      </w:r>
      <w:r w:rsidR="001120B8" w:rsidRPr="005E4618">
        <w:rPr>
          <w:rFonts w:ascii="Palatino Linotype" w:hAnsi="Palatino Linotype" w:cs="Arial"/>
        </w:rPr>
        <w:t>dós</w:t>
      </w:r>
      <w:r w:rsidRPr="005E4618">
        <w:rPr>
          <w:rFonts w:ascii="Palatino Linotype" w:hAnsi="Palatino Linotype" w:cs="Arial"/>
        </w:rPr>
        <w:t xml:space="preserve">. </w:t>
      </w:r>
    </w:p>
    <w:p w14:paraId="36A2C58E" w14:textId="1ACEA37F" w:rsidR="00785EFD" w:rsidRPr="005E4618" w:rsidRDefault="00D06012" w:rsidP="005E4618">
      <w:pPr>
        <w:spacing w:before="240" w:after="240" w:line="360" w:lineRule="auto"/>
        <w:jc w:val="both"/>
        <w:rPr>
          <w:rFonts w:ascii="Palatino Linotype" w:hAnsi="Palatino Linotype" w:cs="Arial"/>
        </w:rPr>
      </w:pPr>
      <w:r w:rsidRPr="005E4618">
        <w:rPr>
          <w:rFonts w:ascii="Palatino Linotype" w:hAnsi="Palatino Linotype" w:cs="Arial"/>
          <w:b/>
        </w:rPr>
        <w:t>VISTO</w:t>
      </w:r>
      <w:r w:rsidR="009A618A" w:rsidRPr="005E4618">
        <w:rPr>
          <w:rFonts w:ascii="Palatino Linotype" w:hAnsi="Palatino Linotype" w:cs="Arial"/>
        </w:rPr>
        <w:t xml:space="preserve"> el </w:t>
      </w:r>
      <w:r w:rsidRPr="005E4618">
        <w:rPr>
          <w:rFonts w:ascii="Palatino Linotype" w:hAnsi="Palatino Linotype" w:cs="Arial"/>
        </w:rPr>
        <w:t>expediente formado con motivo del</w:t>
      </w:r>
      <w:r w:rsidR="009A618A" w:rsidRPr="005E4618">
        <w:rPr>
          <w:rFonts w:ascii="Palatino Linotype" w:hAnsi="Palatino Linotype" w:cs="Arial"/>
        </w:rPr>
        <w:t xml:space="preserve"> </w:t>
      </w:r>
      <w:r w:rsidRPr="005E4618">
        <w:rPr>
          <w:rFonts w:ascii="Palatino Linotype" w:hAnsi="Palatino Linotype" w:cs="Arial"/>
        </w:rPr>
        <w:t xml:space="preserve">recurso de revisión </w:t>
      </w:r>
      <w:r w:rsidR="0060496C" w:rsidRPr="005E4618">
        <w:rPr>
          <w:rFonts w:ascii="Palatino Linotype" w:hAnsi="Palatino Linotype" w:cs="Arial"/>
          <w:b/>
        </w:rPr>
        <w:t>0</w:t>
      </w:r>
      <w:r w:rsidR="001120B8" w:rsidRPr="005E4618">
        <w:rPr>
          <w:rFonts w:ascii="Palatino Linotype" w:hAnsi="Palatino Linotype" w:cs="Arial"/>
          <w:b/>
        </w:rPr>
        <w:t>6</w:t>
      </w:r>
      <w:r w:rsidR="00EB22AD" w:rsidRPr="005E4618">
        <w:rPr>
          <w:rFonts w:ascii="Palatino Linotype" w:hAnsi="Palatino Linotype" w:cs="Arial"/>
          <w:b/>
        </w:rPr>
        <w:t>074</w:t>
      </w:r>
      <w:r w:rsidR="00AA36EE" w:rsidRPr="005E4618">
        <w:rPr>
          <w:rFonts w:ascii="Palatino Linotype" w:hAnsi="Palatino Linotype" w:cs="Arial"/>
          <w:b/>
        </w:rPr>
        <w:t>/</w:t>
      </w:r>
      <w:r w:rsidR="00972709" w:rsidRPr="005E4618">
        <w:rPr>
          <w:rFonts w:ascii="Palatino Linotype" w:hAnsi="Palatino Linotype" w:cs="Arial"/>
          <w:b/>
        </w:rPr>
        <w:t>INFOEM/IP/RR/202</w:t>
      </w:r>
      <w:r w:rsidR="006220B0" w:rsidRPr="005E4618">
        <w:rPr>
          <w:rFonts w:ascii="Palatino Linotype" w:hAnsi="Palatino Linotype" w:cs="Arial"/>
          <w:b/>
        </w:rPr>
        <w:t>1</w:t>
      </w:r>
      <w:r w:rsidR="00643CCD" w:rsidRPr="005E4618">
        <w:rPr>
          <w:rFonts w:ascii="Palatino Linotype" w:hAnsi="Palatino Linotype" w:cs="Arial"/>
        </w:rPr>
        <w:t xml:space="preserve">, </w:t>
      </w:r>
      <w:r w:rsidR="007C1B36" w:rsidRPr="005E4618">
        <w:rPr>
          <w:rFonts w:ascii="Palatino Linotype" w:hAnsi="Palatino Linotype" w:cs="Arial"/>
        </w:rPr>
        <w:t>interpuesto</w:t>
      </w:r>
      <w:r w:rsidR="00000739" w:rsidRPr="005E4618">
        <w:rPr>
          <w:rFonts w:ascii="Palatino Linotype" w:hAnsi="Palatino Linotype" w:cs="Arial"/>
        </w:rPr>
        <w:t xml:space="preserve"> por</w:t>
      </w:r>
      <w:r w:rsidR="0008166E" w:rsidRPr="005E4618">
        <w:rPr>
          <w:rFonts w:ascii="Palatino Linotype" w:hAnsi="Palatino Linotype" w:cs="Arial"/>
          <w:b/>
          <w:bCs/>
        </w:rPr>
        <w:t xml:space="preserve"> </w:t>
      </w:r>
      <w:proofErr w:type="spellStart"/>
      <w:r w:rsidR="00506B92" w:rsidRPr="00506B92">
        <w:rPr>
          <w:rFonts w:ascii="Palatino Linotype" w:hAnsi="Palatino Linotype"/>
          <w:b/>
          <w:bCs/>
          <w:lang w:val="es-ES_tradnl"/>
        </w:rPr>
        <w:t>Xxxxxxxx</w:t>
      </w:r>
      <w:proofErr w:type="spellEnd"/>
      <w:r w:rsidR="00506B92" w:rsidRPr="00506B92">
        <w:rPr>
          <w:rFonts w:ascii="Palatino Linotype" w:hAnsi="Palatino Linotype"/>
          <w:b/>
          <w:bCs/>
          <w:lang w:val="es-ES_tradnl"/>
        </w:rPr>
        <w:t xml:space="preserve"> </w:t>
      </w:r>
      <w:proofErr w:type="spellStart"/>
      <w:r w:rsidR="00506B92" w:rsidRPr="00506B92">
        <w:rPr>
          <w:rFonts w:ascii="Palatino Linotype" w:hAnsi="Palatino Linotype"/>
          <w:b/>
          <w:bCs/>
          <w:lang w:val="es-ES_tradnl"/>
        </w:rPr>
        <w:t>Xxxxxx</w:t>
      </w:r>
      <w:proofErr w:type="spellEnd"/>
      <w:r w:rsidR="00506B92" w:rsidRPr="00506B92">
        <w:rPr>
          <w:rFonts w:ascii="Palatino Linotype" w:hAnsi="Palatino Linotype"/>
          <w:b/>
          <w:bCs/>
          <w:lang w:val="es-ES_tradnl"/>
        </w:rPr>
        <w:t xml:space="preserve"> </w:t>
      </w:r>
      <w:proofErr w:type="spellStart"/>
      <w:r w:rsidR="00506B92" w:rsidRPr="00506B92">
        <w:rPr>
          <w:rFonts w:ascii="Palatino Linotype" w:hAnsi="Palatino Linotype"/>
          <w:b/>
          <w:bCs/>
          <w:lang w:val="es-ES_tradnl"/>
        </w:rPr>
        <w:t>Xxxxxxxxx</w:t>
      </w:r>
      <w:proofErr w:type="spellEnd"/>
      <w:r w:rsidR="00750A86" w:rsidRPr="00506B92">
        <w:rPr>
          <w:rFonts w:ascii="Palatino Linotype" w:hAnsi="Palatino Linotype"/>
          <w:b/>
        </w:rPr>
        <w:t xml:space="preserve">, </w:t>
      </w:r>
      <w:r w:rsidR="00750A86" w:rsidRPr="00506B92">
        <w:rPr>
          <w:rFonts w:ascii="Palatino Linotype" w:hAnsi="Palatino Linotype"/>
        </w:rPr>
        <w:t>quien en</w:t>
      </w:r>
      <w:r w:rsidR="0008166E" w:rsidRPr="00506B92">
        <w:rPr>
          <w:rFonts w:ascii="Palatino Linotype" w:eastAsiaTheme="minorEastAsia" w:hAnsi="Palatino Linotype"/>
          <w:lang w:val="es-ES_tradnl"/>
        </w:rPr>
        <w:t xml:space="preserve"> </w:t>
      </w:r>
      <w:r w:rsidRPr="00506B92">
        <w:rPr>
          <w:rFonts w:ascii="Palatino Linotype" w:hAnsi="Palatino Linotype" w:cs="Arial"/>
        </w:rPr>
        <w:t>lo sucesivo</w:t>
      </w:r>
      <w:r w:rsidR="00643CCD" w:rsidRPr="00506B92">
        <w:rPr>
          <w:rFonts w:ascii="Palatino Linotype" w:hAnsi="Palatino Linotype" w:cs="Arial"/>
          <w:b/>
        </w:rPr>
        <w:t xml:space="preserve"> </w:t>
      </w:r>
      <w:r w:rsidR="00121C01" w:rsidRPr="00506B92">
        <w:rPr>
          <w:rFonts w:ascii="Palatino Linotype" w:hAnsi="Palatino Linotype" w:cs="Arial"/>
        </w:rPr>
        <w:t>será identificada</w:t>
      </w:r>
      <w:r w:rsidR="0008166E" w:rsidRPr="00506B92">
        <w:rPr>
          <w:rFonts w:ascii="Palatino Linotype" w:hAnsi="Palatino Linotype" w:cs="Arial"/>
        </w:rPr>
        <w:t xml:space="preserve"> en su calidad de</w:t>
      </w:r>
      <w:r w:rsidR="001E49CD" w:rsidRPr="00506B92">
        <w:rPr>
          <w:rFonts w:ascii="Palatino Linotype" w:hAnsi="Palatino Linotype" w:cs="Arial"/>
        </w:rPr>
        <w:t xml:space="preserve"> </w:t>
      </w:r>
      <w:r w:rsidR="006220B0" w:rsidRPr="00506B92">
        <w:rPr>
          <w:rFonts w:ascii="Palatino Linotype" w:hAnsi="Palatino Linotype" w:cs="Arial"/>
          <w:b/>
        </w:rPr>
        <w:t>R</w:t>
      </w:r>
      <w:r w:rsidR="001D0126" w:rsidRPr="00506B92">
        <w:rPr>
          <w:rFonts w:ascii="Palatino Linotype" w:hAnsi="Palatino Linotype" w:cs="Arial"/>
          <w:b/>
        </w:rPr>
        <w:t>ECURRENTE</w:t>
      </w:r>
      <w:r w:rsidRPr="00506B92">
        <w:rPr>
          <w:rFonts w:ascii="Palatino Linotype" w:hAnsi="Palatino Linotype" w:cs="Arial"/>
          <w:b/>
        </w:rPr>
        <w:t>,</w:t>
      </w:r>
      <w:r w:rsidRPr="00506B92">
        <w:rPr>
          <w:rFonts w:ascii="Palatino Linotype" w:hAnsi="Palatino Linotype" w:cs="Arial"/>
        </w:rPr>
        <w:t xml:space="preserve"> en contra de</w:t>
      </w:r>
      <w:r w:rsidR="00ED5A73" w:rsidRPr="005E4618">
        <w:rPr>
          <w:rFonts w:ascii="Palatino Linotype" w:hAnsi="Palatino Linotype" w:cs="Arial"/>
        </w:rPr>
        <w:t xml:space="preserve"> la</w:t>
      </w:r>
      <w:r w:rsidRPr="005E4618">
        <w:rPr>
          <w:rFonts w:ascii="Palatino Linotype" w:hAnsi="Palatino Linotype" w:cs="Arial"/>
        </w:rPr>
        <w:t xml:space="preserve"> </w:t>
      </w:r>
      <w:r w:rsidR="001D0126" w:rsidRPr="005E4618">
        <w:rPr>
          <w:rFonts w:ascii="Palatino Linotype" w:hAnsi="Palatino Linotype" w:cs="Arial"/>
        </w:rPr>
        <w:t xml:space="preserve">respuesta </w:t>
      </w:r>
      <w:r w:rsidR="009A5033" w:rsidRPr="005E4618">
        <w:rPr>
          <w:rFonts w:ascii="Palatino Linotype" w:hAnsi="Palatino Linotype" w:cs="Arial"/>
        </w:rPr>
        <w:t>de</w:t>
      </w:r>
      <w:r w:rsidR="00750A86" w:rsidRPr="005E4618">
        <w:rPr>
          <w:rFonts w:ascii="Palatino Linotype" w:hAnsi="Palatino Linotype" w:cs="Arial"/>
        </w:rPr>
        <w:t xml:space="preserve"> </w:t>
      </w:r>
      <w:r w:rsidR="00AA36EE" w:rsidRPr="005E4618">
        <w:rPr>
          <w:rFonts w:ascii="Palatino Linotype" w:hAnsi="Palatino Linotype" w:cs="Arial"/>
        </w:rPr>
        <w:t>l</w:t>
      </w:r>
      <w:r w:rsidR="00750A86" w:rsidRPr="005E4618">
        <w:rPr>
          <w:rFonts w:ascii="Palatino Linotype" w:hAnsi="Palatino Linotype" w:cs="Arial"/>
        </w:rPr>
        <w:t>a</w:t>
      </w:r>
      <w:r w:rsidR="00AA36EE" w:rsidRPr="005E4618">
        <w:rPr>
          <w:rFonts w:ascii="Palatino Linotype" w:hAnsi="Palatino Linotype" w:cs="Arial"/>
        </w:rPr>
        <w:t xml:space="preserve"> </w:t>
      </w:r>
      <w:r w:rsidR="001120B8" w:rsidRPr="005E4618">
        <w:rPr>
          <w:rFonts w:ascii="Palatino Linotype" w:hAnsi="Palatino Linotype" w:cs="Arial"/>
          <w:b/>
          <w:bCs/>
        </w:rPr>
        <w:t>Fiscalía General de Justicia del Estado de México</w:t>
      </w:r>
      <w:r w:rsidR="00AA36EE" w:rsidRPr="005E4618">
        <w:rPr>
          <w:rFonts w:ascii="Palatino Linotype" w:hAnsi="Palatino Linotype" w:cs="Arial"/>
          <w:b/>
          <w:bCs/>
        </w:rPr>
        <w:t xml:space="preserve">, </w:t>
      </w:r>
      <w:r w:rsidRPr="005E4618">
        <w:rPr>
          <w:rFonts w:ascii="Palatino Linotype" w:hAnsi="Palatino Linotype" w:cs="Arial"/>
        </w:rPr>
        <w:t xml:space="preserve">en lo sucesivo </w:t>
      </w:r>
      <w:r w:rsidR="007A1102" w:rsidRPr="005E4618">
        <w:rPr>
          <w:rFonts w:ascii="Palatino Linotype" w:hAnsi="Palatino Linotype" w:cs="Arial"/>
        </w:rPr>
        <w:t xml:space="preserve">el </w:t>
      </w:r>
      <w:r w:rsidR="001D0126" w:rsidRPr="005E4618">
        <w:rPr>
          <w:rFonts w:ascii="Palatino Linotype" w:hAnsi="Palatino Linotype" w:cs="Arial"/>
          <w:b/>
        </w:rPr>
        <w:t>SUJETO OBLIGADO</w:t>
      </w:r>
      <w:r w:rsidRPr="005E4618">
        <w:rPr>
          <w:rFonts w:ascii="Palatino Linotype" w:hAnsi="Palatino Linotype" w:cs="Arial"/>
          <w:b/>
        </w:rPr>
        <w:t xml:space="preserve">, </w:t>
      </w:r>
      <w:r w:rsidRPr="005E4618">
        <w:rPr>
          <w:rFonts w:ascii="Palatino Linotype" w:hAnsi="Palatino Linotype" w:cs="Arial"/>
        </w:rPr>
        <w:t>se</w:t>
      </w:r>
      <w:r w:rsidR="00E9691F" w:rsidRPr="005E4618">
        <w:rPr>
          <w:rFonts w:ascii="Palatino Linotype" w:hAnsi="Palatino Linotype" w:cs="Arial"/>
        </w:rPr>
        <w:t xml:space="preserve"> </w:t>
      </w:r>
      <w:r w:rsidRPr="005E4618">
        <w:rPr>
          <w:rFonts w:ascii="Palatino Linotype" w:hAnsi="Palatino Linotype" w:cs="Arial"/>
        </w:rPr>
        <w:t>procede a d</w:t>
      </w:r>
      <w:bookmarkStart w:id="0" w:name="_GoBack"/>
      <w:bookmarkEnd w:id="0"/>
      <w:r w:rsidRPr="005E4618">
        <w:rPr>
          <w:rFonts w:ascii="Palatino Linotype" w:hAnsi="Palatino Linotype" w:cs="Arial"/>
        </w:rPr>
        <w:t>ictar la presente resolución con base en lo</w:t>
      </w:r>
      <w:r w:rsidR="00B21DCC" w:rsidRPr="005E4618">
        <w:rPr>
          <w:rFonts w:ascii="Palatino Linotype" w:hAnsi="Palatino Linotype" w:cs="Arial"/>
        </w:rPr>
        <w:t>s</w:t>
      </w:r>
      <w:r w:rsidRPr="005E4618">
        <w:rPr>
          <w:rFonts w:ascii="Palatino Linotype" w:hAnsi="Palatino Linotype" w:cs="Arial"/>
        </w:rPr>
        <w:t xml:space="preserve"> siguiente</w:t>
      </w:r>
      <w:r w:rsidR="00B21DCC" w:rsidRPr="005E4618">
        <w:rPr>
          <w:rFonts w:ascii="Palatino Linotype" w:hAnsi="Palatino Linotype" w:cs="Arial"/>
        </w:rPr>
        <w:t>s</w:t>
      </w:r>
      <w:r w:rsidRPr="005E4618">
        <w:rPr>
          <w:rFonts w:ascii="Palatino Linotype" w:hAnsi="Palatino Linotype" w:cs="Arial"/>
        </w:rPr>
        <w:t xml:space="preserve">: </w:t>
      </w:r>
    </w:p>
    <w:p w14:paraId="5D1348C1" w14:textId="1D81AE3B" w:rsidR="00BD58D9" w:rsidRPr="005E4618" w:rsidRDefault="002B5536" w:rsidP="005E4618">
      <w:pPr>
        <w:spacing w:before="240" w:after="240" w:line="360" w:lineRule="auto"/>
        <w:jc w:val="center"/>
        <w:rPr>
          <w:rFonts w:ascii="Palatino Linotype" w:hAnsi="Palatino Linotype" w:cs="Arial"/>
        </w:rPr>
      </w:pPr>
      <w:r w:rsidRPr="005E4618">
        <w:rPr>
          <w:rFonts w:ascii="Palatino Linotype" w:hAnsi="Palatino Linotype"/>
          <w:b/>
        </w:rPr>
        <w:t xml:space="preserve">I. </w:t>
      </w:r>
      <w:r w:rsidR="00BD58D9" w:rsidRPr="005E4618">
        <w:rPr>
          <w:rFonts w:ascii="Palatino Linotype" w:hAnsi="Palatino Linotype"/>
          <w:b/>
        </w:rPr>
        <w:t>A N T E C E D E N T E S</w:t>
      </w:r>
    </w:p>
    <w:p w14:paraId="47DAFB24" w14:textId="54C54F63" w:rsidR="00D06012" w:rsidRPr="005E4618" w:rsidRDefault="009F7616" w:rsidP="005E4618">
      <w:pPr>
        <w:spacing w:before="240" w:after="240" w:line="360" w:lineRule="auto"/>
        <w:jc w:val="both"/>
        <w:rPr>
          <w:rFonts w:ascii="Palatino Linotype" w:hAnsi="Palatino Linotype" w:cs="Arial"/>
        </w:rPr>
      </w:pPr>
      <w:r w:rsidRPr="005E4618">
        <w:rPr>
          <w:rFonts w:ascii="Palatino Linotype" w:hAnsi="Palatino Linotype" w:cs="Arial"/>
          <w:b/>
        </w:rPr>
        <w:t>1. Solicitud de acceso a la información.</w:t>
      </w:r>
      <w:r w:rsidRPr="005E4618">
        <w:rPr>
          <w:rFonts w:ascii="Palatino Linotype" w:hAnsi="Palatino Linotype" w:cs="Arial"/>
        </w:rPr>
        <w:t xml:space="preserve"> </w:t>
      </w:r>
      <w:r w:rsidR="001D0126" w:rsidRPr="005E4618">
        <w:rPr>
          <w:rFonts w:ascii="Palatino Linotype" w:hAnsi="Palatino Linotype" w:cs="Arial"/>
        </w:rPr>
        <w:t>El</w:t>
      </w:r>
      <w:r w:rsidR="00DB6AEF" w:rsidRPr="005E4618">
        <w:rPr>
          <w:rFonts w:ascii="Palatino Linotype" w:hAnsi="Palatino Linotype" w:cs="Arial"/>
        </w:rPr>
        <w:t xml:space="preserve"> </w:t>
      </w:r>
      <w:r w:rsidR="00EB22AD" w:rsidRPr="005E4618">
        <w:rPr>
          <w:rFonts w:ascii="Palatino Linotype" w:hAnsi="Palatino Linotype" w:cs="Arial"/>
          <w:b/>
        </w:rPr>
        <w:t>cuatro</w:t>
      </w:r>
      <w:r w:rsidR="009C11C8" w:rsidRPr="005E4618">
        <w:rPr>
          <w:rFonts w:ascii="Palatino Linotype" w:hAnsi="Palatino Linotype" w:cs="Arial"/>
          <w:b/>
        </w:rPr>
        <w:t xml:space="preserve"> de </w:t>
      </w:r>
      <w:r w:rsidR="001120B8" w:rsidRPr="005E4618">
        <w:rPr>
          <w:rFonts w:ascii="Palatino Linotype" w:hAnsi="Palatino Linotype" w:cs="Arial"/>
          <w:b/>
        </w:rPr>
        <w:t>noviembre</w:t>
      </w:r>
      <w:r w:rsidR="009C11C8" w:rsidRPr="005E4618">
        <w:rPr>
          <w:rFonts w:ascii="Palatino Linotype" w:hAnsi="Palatino Linotype" w:cs="Arial"/>
          <w:b/>
        </w:rPr>
        <w:t xml:space="preserve"> de </w:t>
      </w:r>
      <w:r w:rsidR="00CD7CE4" w:rsidRPr="005E4618">
        <w:rPr>
          <w:rFonts w:ascii="Palatino Linotype" w:hAnsi="Palatino Linotype" w:cs="Arial"/>
          <w:b/>
        </w:rPr>
        <w:t xml:space="preserve">dos mil </w:t>
      </w:r>
      <w:r w:rsidR="00A407F7" w:rsidRPr="005E4618">
        <w:rPr>
          <w:rFonts w:ascii="Palatino Linotype" w:hAnsi="Palatino Linotype" w:cs="Arial"/>
          <w:b/>
        </w:rPr>
        <w:t>ve</w:t>
      </w:r>
      <w:r w:rsidR="0008014C" w:rsidRPr="005E4618">
        <w:rPr>
          <w:rFonts w:ascii="Palatino Linotype" w:hAnsi="Palatino Linotype" w:cs="Arial"/>
          <w:b/>
        </w:rPr>
        <w:t>in</w:t>
      </w:r>
      <w:r w:rsidR="006220B0" w:rsidRPr="005E4618">
        <w:rPr>
          <w:rFonts w:ascii="Palatino Linotype" w:hAnsi="Palatino Linotype" w:cs="Arial"/>
          <w:b/>
        </w:rPr>
        <w:t>tiuno</w:t>
      </w:r>
      <w:r w:rsidR="00D06012" w:rsidRPr="005E4618">
        <w:rPr>
          <w:rFonts w:ascii="Palatino Linotype" w:hAnsi="Palatino Linotype" w:cs="Arial"/>
          <w:b/>
        </w:rPr>
        <w:t>,</w:t>
      </w:r>
      <w:r w:rsidR="00D06012" w:rsidRPr="005E4618">
        <w:rPr>
          <w:rFonts w:ascii="Palatino Linotype" w:hAnsi="Palatino Linotype" w:cs="Arial"/>
        </w:rPr>
        <w:t xml:space="preserve"> </w:t>
      </w:r>
      <w:r w:rsidR="000429E8" w:rsidRPr="005E4618">
        <w:rPr>
          <w:rFonts w:ascii="Palatino Linotype" w:hAnsi="Palatino Linotype" w:cs="Arial"/>
        </w:rPr>
        <w:t>la</w:t>
      </w:r>
      <w:r w:rsidR="001D0126" w:rsidRPr="005E4618">
        <w:rPr>
          <w:rFonts w:ascii="Palatino Linotype" w:hAnsi="Palatino Linotype" w:cs="Arial"/>
        </w:rPr>
        <w:t xml:space="preserve"> </w:t>
      </w:r>
      <w:r w:rsidR="001D0126" w:rsidRPr="005E4618">
        <w:rPr>
          <w:rFonts w:ascii="Palatino Linotype" w:hAnsi="Palatino Linotype" w:cs="Arial"/>
          <w:b/>
        </w:rPr>
        <w:t xml:space="preserve">RECURRENTE </w:t>
      </w:r>
      <w:r w:rsidR="00D06012" w:rsidRPr="005E4618">
        <w:rPr>
          <w:rFonts w:ascii="Palatino Linotype" w:hAnsi="Palatino Linotype" w:cs="Arial"/>
        </w:rPr>
        <w:t>presentó</w:t>
      </w:r>
      <w:r w:rsidR="00DF0118" w:rsidRPr="005E4618">
        <w:rPr>
          <w:rFonts w:ascii="Palatino Linotype" w:hAnsi="Palatino Linotype" w:cs="Arial"/>
        </w:rPr>
        <w:t xml:space="preserve"> a</w:t>
      </w:r>
      <w:r w:rsidR="00D06012" w:rsidRPr="005E4618">
        <w:rPr>
          <w:rFonts w:ascii="Palatino Linotype" w:hAnsi="Palatino Linotype" w:cs="Arial"/>
        </w:rPr>
        <w:t xml:space="preserve"> </w:t>
      </w:r>
      <w:r w:rsidR="006220B0" w:rsidRPr="005E4618">
        <w:rPr>
          <w:rFonts w:ascii="Palatino Linotype" w:hAnsi="Palatino Linotype" w:cs="Arial"/>
        </w:rPr>
        <w:t xml:space="preserve">través </w:t>
      </w:r>
      <w:r w:rsidR="00CA2411" w:rsidRPr="005E4618">
        <w:rPr>
          <w:rFonts w:ascii="Palatino Linotype" w:hAnsi="Palatino Linotype" w:cs="Arial"/>
        </w:rPr>
        <w:t>del</w:t>
      </w:r>
      <w:r w:rsidR="006220B0" w:rsidRPr="005E4618">
        <w:rPr>
          <w:rFonts w:ascii="Palatino Linotype" w:hAnsi="Palatino Linotype" w:cs="Arial"/>
        </w:rPr>
        <w:t xml:space="preserve"> Sistema de Acce</w:t>
      </w:r>
      <w:r w:rsidR="00BE3A19" w:rsidRPr="005E4618">
        <w:rPr>
          <w:rFonts w:ascii="Palatino Linotype" w:hAnsi="Palatino Linotype" w:cs="Arial"/>
        </w:rPr>
        <w:t>so a la Información Mexiquense (</w:t>
      </w:r>
      <w:r w:rsidR="00DF0118" w:rsidRPr="005E4618">
        <w:rPr>
          <w:rFonts w:ascii="Palatino Linotype" w:hAnsi="Palatino Linotype" w:cs="Arial"/>
          <w:b/>
        </w:rPr>
        <w:t>SAIMEX</w:t>
      </w:r>
      <w:r w:rsidR="00C177CC" w:rsidRPr="005E4618">
        <w:rPr>
          <w:rFonts w:ascii="Palatino Linotype" w:hAnsi="Palatino Linotype" w:cs="Arial"/>
          <w:b/>
        </w:rPr>
        <w:t>)</w:t>
      </w:r>
      <w:r w:rsidR="00DF0118" w:rsidRPr="005E4618">
        <w:rPr>
          <w:rFonts w:ascii="Palatino Linotype" w:hAnsi="Palatino Linotype" w:cs="Arial"/>
          <w:b/>
        </w:rPr>
        <w:t>,</w:t>
      </w:r>
      <w:r w:rsidR="00D06012" w:rsidRPr="005E4618">
        <w:rPr>
          <w:rFonts w:ascii="Palatino Linotype" w:hAnsi="Palatino Linotype" w:cs="Arial"/>
        </w:rPr>
        <w:t xml:space="preserve"> la solicitud de a</w:t>
      </w:r>
      <w:r w:rsidR="00DF0118" w:rsidRPr="005E4618">
        <w:rPr>
          <w:rFonts w:ascii="Palatino Linotype" w:hAnsi="Palatino Linotype" w:cs="Arial"/>
        </w:rPr>
        <w:t xml:space="preserve">cceso a la información pública registrada con el </w:t>
      </w:r>
      <w:r w:rsidR="00E41D21" w:rsidRPr="005E4618">
        <w:rPr>
          <w:rFonts w:ascii="Palatino Linotype" w:hAnsi="Palatino Linotype" w:cs="Arial"/>
        </w:rPr>
        <w:t xml:space="preserve">número </w:t>
      </w:r>
      <w:r w:rsidR="001120B8" w:rsidRPr="005E4618">
        <w:rPr>
          <w:rFonts w:ascii="Palatino Linotype" w:hAnsi="Palatino Linotype" w:cs="Arial"/>
          <w:b/>
        </w:rPr>
        <w:t>011</w:t>
      </w:r>
      <w:r w:rsidR="00EB22AD" w:rsidRPr="005E4618">
        <w:rPr>
          <w:rFonts w:ascii="Palatino Linotype" w:hAnsi="Palatino Linotype" w:cs="Arial"/>
          <w:b/>
        </w:rPr>
        <w:t>24</w:t>
      </w:r>
      <w:r w:rsidR="009C11C8" w:rsidRPr="005E4618">
        <w:rPr>
          <w:rFonts w:ascii="Palatino Linotype" w:hAnsi="Palatino Linotype" w:cs="Arial"/>
          <w:b/>
        </w:rPr>
        <w:t>/</w:t>
      </w:r>
      <w:r w:rsidR="001120B8" w:rsidRPr="005E4618">
        <w:rPr>
          <w:rFonts w:ascii="Palatino Linotype" w:hAnsi="Palatino Linotype" w:cs="Arial"/>
          <w:b/>
        </w:rPr>
        <w:t>FGJ</w:t>
      </w:r>
      <w:r w:rsidR="009C11C8" w:rsidRPr="005E4618">
        <w:rPr>
          <w:rFonts w:ascii="Palatino Linotype" w:hAnsi="Palatino Linotype" w:cs="Arial"/>
          <w:b/>
        </w:rPr>
        <w:t>/IP/2021</w:t>
      </w:r>
      <w:r w:rsidR="00E07049" w:rsidRPr="005E4618">
        <w:rPr>
          <w:rFonts w:ascii="Palatino Linotype" w:hAnsi="Palatino Linotype" w:cs="Arial"/>
          <w:b/>
        </w:rPr>
        <w:t xml:space="preserve">, </w:t>
      </w:r>
      <w:r w:rsidR="00D06012" w:rsidRPr="005E4618">
        <w:rPr>
          <w:rFonts w:ascii="Palatino Linotype" w:hAnsi="Palatino Linotype" w:cs="Arial"/>
        </w:rPr>
        <w:t xml:space="preserve">mediante la cual </w:t>
      </w:r>
      <w:r w:rsidR="00F077F3" w:rsidRPr="005E4618">
        <w:rPr>
          <w:rFonts w:ascii="Palatino Linotype" w:hAnsi="Palatino Linotype" w:cs="Arial"/>
        </w:rPr>
        <w:t>requirió</w:t>
      </w:r>
      <w:r w:rsidR="00E07049" w:rsidRPr="005E4618">
        <w:rPr>
          <w:rFonts w:ascii="Palatino Linotype" w:hAnsi="Palatino Linotype" w:cs="Arial"/>
        </w:rPr>
        <w:t xml:space="preserve"> </w:t>
      </w:r>
      <w:r w:rsidR="00EA1279" w:rsidRPr="005E4618">
        <w:rPr>
          <w:rFonts w:ascii="Palatino Linotype" w:hAnsi="Palatino Linotype" w:cs="Arial"/>
        </w:rPr>
        <w:t xml:space="preserve">la información </w:t>
      </w:r>
      <w:r w:rsidR="00D06012" w:rsidRPr="005E4618">
        <w:rPr>
          <w:rFonts w:ascii="Palatino Linotype" w:hAnsi="Palatino Linotype" w:cs="Arial"/>
        </w:rPr>
        <w:t xml:space="preserve">siguiente: </w:t>
      </w:r>
    </w:p>
    <w:p w14:paraId="0D3655F9" w14:textId="4A41D561" w:rsidR="00785EFD" w:rsidRPr="005E4618" w:rsidRDefault="00354DB7" w:rsidP="005E4618">
      <w:pPr>
        <w:spacing w:before="240" w:after="240"/>
        <w:ind w:left="851" w:right="902"/>
        <w:jc w:val="both"/>
        <w:rPr>
          <w:rFonts w:ascii="Palatino Linotype" w:hAnsi="Palatino Linotype" w:cs="Arial"/>
          <w:i/>
          <w:sz w:val="22"/>
          <w:szCs w:val="22"/>
          <w:lang w:eastAsia="es-MX"/>
        </w:rPr>
      </w:pPr>
      <w:bookmarkStart w:id="1" w:name="_Hlk79227503"/>
      <w:r w:rsidRPr="005E4618">
        <w:rPr>
          <w:rFonts w:ascii="Palatino Linotype" w:hAnsi="Palatino Linotype"/>
          <w:bCs/>
          <w:i/>
          <w:sz w:val="22"/>
          <w:szCs w:val="22"/>
        </w:rPr>
        <w:t>“</w:t>
      </w:r>
      <w:r w:rsidR="00EB22AD" w:rsidRPr="005E4618">
        <w:rPr>
          <w:rFonts w:ascii="Palatino Linotype" w:hAnsi="Palatino Linotype"/>
          <w:bCs/>
          <w:i/>
          <w:sz w:val="22"/>
          <w:szCs w:val="22"/>
        </w:rPr>
        <w:t xml:space="preserve">Solicito el Registro de los antecedentes penales y administrativos, de la señora </w:t>
      </w:r>
      <w:r w:rsidR="000429E8" w:rsidRPr="005E4618">
        <w:rPr>
          <w:rFonts w:ascii="Palatino Linotype" w:hAnsi="Palatino Linotype"/>
          <w:bCs/>
          <w:i/>
          <w:sz w:val="22"/>
          <w:szCs w:val="22"/>
        </w:rPr>
        <w:t>-…</w:t>
      </w:r>
      <w:r w:rsidR="00EB22AD" w:rsidRPr="005E4618">
        <w:rPr>
          <w:rFonts w:ascii="Palatino Linotype" w:hAnsi="Palatino Linotype"/>
          <w:bCs/>
          <w:i/>
          <w:sz w:val="22"/>
          <w:szCs w:val="22"/>
        </w:rPr>
        <w:t xml:space="preserve"> QUIEN HA COMETIDO, DIVERSOS HECHOS DELICTUOSOS, como son de fraude y despojos EN LOS MUNICIPIOS DE TECAMAC, Y ECATEPEC, en los años 2000 y a la fecha en 2020 cometió despojo en un mercado publico municipal, dicha persona pretende reelegirse en una Mesa Directiva, y el articulo 16 del Reglamento de Regulación de la Actividad Comercial y de Prestación de Servicios, en los Mercados, Tianguis y Vía Pública del Municipio de Ecatepec de Morelos vigente lo prohíbe en su fracción II. DICE TEXTUALMENTE. ART. 16.-Para ser miembro de la Mesa </w:t>
      </w:r>
      <w:proofErr w:type="gramStart"/>
      <w:r w:rsidR="00EB22AD" w:rsidRPr="005E4618">
        <w:rPr>
          <w:rFonts w:ascii="Palatino Linotype" w:hAnsi="Palatino Linotype"/>
          <w:bCs/>
          <w:i/>
          <w:sz w:val="22"/>
          <w:szCs w:val="22"/>
        </w:rPr>
        <w:t>Directiva ,</w:t>
      </w:r>
      <w:proofErr w:type="gramEnd"/>
      <w:r w:rsidR="00EB22AD" w:rsidRPr="005E4618">
        <w:rPr>
          <w:rFonts w:ascii="Palatino Linotype" w:hAnsi="Palatino Linotype"/>
          <w:bCs/>
          <w:i/>
          <w:sz w:val="22"/>
          <w:szCs w:val="22"/>
        </w:rPr>
        <w:t xml:space="preserve"> se requiere: I.-Ser ciudadano en pleno ejercicio de sus Derechos; II.-No haber sido </w:t>
      </w:r>
      <w:r w:rsidR="00EB22AD" w:rsidRPr="005E4618">
        <w:rPr>
          <w:rFonts w:ascii="Palatino Linotype" w:hAnsi="Palatino Linotype"/>
          <w:bCs/>
          <w:i/>
          <w:sz w:val="22"/>
          <w:szCs w:val="22"/>
        </w:rPr>
        <w:lastRenderedPageBreak/>
        <w:t xml:space="preserve">condenado con delito intencional, que merezca pena corporal; III.-Ser titular concesionario del Mercado; IV. Estar al corriente en sus obligaciones que como locatario le corresponden. Por lo cual solicito copia certificada de dichos registros, que obren en los archivos de la fiscalía General de Justicia del Estado de México, empero la Ley de la Fiscalía General de Justicia del Estado de México, textualmente dice en su </w:t>
      </w:r>
      <w:proofErr w:type="spellStart"/>
      <w:r w:rsidR="00EB22AD" w:rsidRPr="005E4618">
        <w:rPr>
          <w:rFonts w:ascii="Palatino Linotype" w:hAnsi="Palatino Linotype"/>
          <w:bCs/>
          <w:i/>
          <w:sz w:val="22"/>
          <w:szCs w:val="22"/>
        </w:rPr>
        <w:t>articulo</w:t>
      </w:r>
      <w:proofErr w:type="spellEnd"/>
      <w:r w:rsidR="00EB22AD" w:rsidRPr="005E4618">
        <w:rPr>
          <w:rFonts w:ascii="Palatino Linotype" w:hAnsi="Palatino Linotype"/>
          <w:bCs/>
          <w:i/>
          <w:sz w:val="22"/>
          <w:szCs w:val="22"/>
        </w:rPr>
        <w:t xml:space="preserve"> 40.- El Registro de Antecedentes Penales y Administrativos se integrará con la información que las autoridades judiciales y administrativas remitan a la Fiscalía en términos de esta Ley y la que ésta obtenga en forma directa, inscribiéndola en el orden de su recepción. Los Servicios Periciales para el cumplimiento de esta atribución, contarán con el registro de: I.- Antecedentes penales. II.-Reincidencia y habitualidad. III.-Antecedentes administrativos relacionados con la procuración y administración de justicia </w:t>
      </w:r>
      <w:proofErr w:type="gramStart"/>
      <w:r w:rsidR="00EB22AD" w:rsidRPr="005E4618">
        <w:rPr>
          <w:rFonts w:ascii="Palatino Linotype" w:hAnsi="Palatino Linotype"/>
          <w:bCs/>
          <w:i/>
          <w:sz w:val="22"/>
          <w:szCs w:val="22"/>
        </w:rPr>
        <w:t>....}</w:t>
      </w:r>
      <w:proofErr w:type="gramEnd"/>
      <w:r w:rsidR="00EB22AD" w:rsidRPr="005E4618">
        <w:rPr>
          <w:rFonts w:ascii="Palatino Linotype" w:hAnsi="Palatino Linotype"/>
          <w:bCs/>
          <w:i/>
          <w:sz w:val="22"/>
          <w:szCs w:val="22"/>
        </w:rPr>
        <w:t xml:space="preserve"> Por lo antes expuesto y fundado solicito dicha información </w:t>
      </w:r>
      <w:proofErr w:type="spellStart"/>
      <w:proofErr w:type="gramStart"/>
      <w:r w:rsidR="00EB22AD" w:rsidRPr="005E4618">
        <w:rPr>
          <w:rFonts w:ascii="Palatino Linotype" w:hAnsi="Palatino Linotype"/>
          <w:bCs/>
          <w:i/>
          <w:sz w:val="22"/>
          <w:szCs w:val="22"/>
        </w:rPr>
        <w:t>publica</w:t>
      </w:r>
      <w:proofErr w:type="spellEnd"/>
      <w:proofErr w:type="gramEnd"/>
      <w:r w:rsidR="00EB22AD" w:rsidRPr="005E4618">
        <w:rPr>
          <w:rFonts w:ascii="Palatino Linotype" w:hAnsi="Palatino Linotype"/>
          <w:bCs/>
          <w:i/>
          <w:sz w:val="22"/>
          <w:szCs w:val="22"/>
        </w:rPr>
        <w:t xml:space="preserve"> de oficio para poder impugnar, en tiempo y forma tanto la emisión de la convocatoria como la votación, elección, y nombramiento, como Secretaria General de dicha Mesa Directiva y/o cualquier otro cargo que pretenda ocupar en lo subsecuente. </w:t>
      </w:r>
      <w:proofErr w:type="gramStart"/>
      <w:r w:rsidR="00EB22AD" w:rsidRPr="005E4618">
        <w:rPr>
          <w:rFonts w:ascii="Palatino Linotype" w:hAnsi="Palatino Linotype"/>
          <w:bCs/>
          <w:i/>
          <w:sz w:val="22"/>
          <w:szCs w:val="22"/>
        </w:rPr>
        <w:t>reiterando</w:t>
      </w:r>
      <w:proofErr w:type="gramEnd"/>
      <w:r w:rsidR="00EB22AD" w:rsidRPr="005E4618">
        <w:rPr>
          <w:rFonts w:ascii="Palatino Linotype" w:hAnsi="Palatino Linotype"/>
          <w:bCs/>
          <w:i/>
          <w:sz w:val="22"/>
          <w:szCs w:val="22"/>
        </w:rPr>
        <w:t xml:space="preserve"> en mi solicitud para que se me expida a mi costa copias certificadas de la sentencia condenatoria y/o absolutoria según corresponda, por delito que merezca pena corporal.</w:t>
      </w:r>
      <w:r w:rsidR="007B679F" w:rsidRPr="005E4618">
        <w:rPr>
          <w:rFonts w:ascii="Palatino Linotype" w:hAnsi="Palatino Linotype" w:cs="Arial"/>
          <w:i/>
          <w:sz w:val="22"/>
          <w:szCs w:val="22"/>
          <w:lang w:eastAsia="es-MX"/>
        </w:rPr>
        <w:t>” (</w:t>
      </w:r>
      <w:r w:rsidR="001120B8" w:rsidRPr="005E4618">
        <w:rPr>
          <w:rFonts w:ascii="Palatino Linotype" w:hAnsi="Palatino Linotype" w:cs="Arial"/>
          <w:i/>
          <w:sz w:val="22"/>
          <w:szCs w:val="22"/>
          <w:lang w:eastAsia="es-MX"/>
        </w:rPr>
        <w:t>S</w:t>
      </w:r>
      <w:r w:rsidR="007B679F" w:rsidRPr="005E4618">
        <w:rPr>
          <w:rFonts w:ascii="Palatino Linotype" w:hAnsi="Palatino Linotype" w:cs="Arial"/>
          <w:i/>
          <w:sz w:val="22"/>
          <w:szCs w:val="22"/>
          <w:lang w:eastAsia="es-MX"/>
        </w:rPr>
        <w:t>ic)</w:t>
      </w:r>
      <w:bookmarkEnd w:id="1"/>
    </w:p>
    <w:p w14:paraId="06E1CFD9" w14:textId="39897BE2" w:rsidR="002B2828" w:rsidRPr="005E4618" w:rsidRDefault="002B2828" w:rsidP="005E4618">
      <w:pPr>
        <w:spacing w:before="240" w:after="240" w:line="360" w:lineRule="auto"/>
        <w:ind w:right="49"/>
        <w:jc w:val="both"/>
        <w:rPr>
          <w:rFonts w:ascii="Palatino Linotype" w:hAnsi="Palatino Linotype" w:cs="Arial"/>
        </w:rPr>
      </w:pPr>
      <w:r w:rsidRPr="005E4618">
        <w:rPr>
          <w:rFonts w:ascii="Palatino Linotype" w:hAnsi="Palatino Linotype" w:cs="Arial"/>
          <w:b/>
        </w:rPr>
        <w:t>Modalidad de Entrega:</w:t>
      </w:r>
      <w:r w:rsidRPr="005E4618">
        <w:rPr>
          <w:rFonts w:ascii="Palatino Linotype" w:hAnsi="Palatino Linotype" w:cs="Arial"/>
        </w:rPr>
        <w:t xml:space="preserve"> </w:t>
      </w:r>
      <w:r w:rsidR="00EB22AD" w:rsidRPr="005E4618">
        <w:rPr>
          <w:rFonts w:ascii="Palatino Linotype" w:hAnsi="Palatino Linotype" w:cs="Arial"/>
        </w:rPr>
        <w:t>Copias Certificadas (con costo)</w:t>
      </w:r>
    </w:p>
    <w:p w14:paraId="4D7D90DE" w14:textId="6945FBD7" w:rsidR="0008532C" w:rsidRPr="005E4618" w:rsidRDefault="00801689" w:rsidP="005E4618">
      <w:pPr>
        <w:spacing w:before="240" w:after="240" w:line="360" w:lineRule="auto"/>
        <w:jc w:val="both"/>
        <w:rPr>
          <w:rFonts w:ascii="Palatino Linotype" w:hAnsi="Palatino Linotype" w:cs="Arial"/>
          <w:szCs w:val="28"/>
        </w:rPr>
      </w:pPr>
      <w:r w:rsidRPr="005E4618">
        <w:rPr>
          <w:rFonts w:ascii="Palatino Linotype" w:hAnsi="Palatino Linotype" w:cs="Arial"/>
          <w:b/>
          <w:szCs w:val="28"/>
        </w:rPr>
        <w:t>2</w:t>
      </w:r>
      <w:r w:rsidR="008E7880" w:rsidRPr="005E4618">
        <w:rPr>
          <w:rFonts w:ascii="Palatino Linotype" w:hAnsi="Palatino Linotype" w:cs="Arial"/>
          <w:b/>
          <w:szCs w:val="28"/>
        </w:rPr>
        <w:t>.</w:t>
      </w:r>
      <w:r w:rsidR="00DF0118" w:rsidRPr="005E4618">
        <w:rPr>
          <w:rFonts w:ascii="Palatino Linotype" w:hAnsi="Palatino Linotype" w:cs="Arial"/>
          <w:b/>
          <w:szCs w:val="28"/>
        </w:rPr>
        <w:t xml:space="preserve"> </w:t>
      </w:r>
      <w:r w:rsidR="0008532C" w:rsidRPr="005E4618">
        <w:rPr>
          <w:rFonts w:ascii="Palatino Linotype" w:hAnsi="Palatino Linotype" w:cs="Arial"/>
          <w:b/>
        </w:rPr>
        <w:t xml:space="preserve">Respuesta. </w:t>
      </w:r>
      <w:r w:rsidR="0008532C" w:rsidRPr="005E4618">
        <w:rPr>
          <w:rFonts w:ascii="Palatino Linotype" w:hAnsi="Palatino Linotype" w:cs="Arial"/>
        </w:rPr>
        <w:t xml:space="preserve"> </w:t>
      </w:r>
      <w:r w:rsidR="007D462C" w:rsidRPr="005E4618">
        <w:rPr>
          <w:rFonts w:ascii="Palatino Linotype" w:hAnsi="Palatino Linotype" w:cs="Arial"/>
        </w:rPr>
        <w:t xml:space="preserve">El </w:t>
      </w:r>
      <w:r w:rsidR="00EB22AD" w:rsidRPr="005E4618">
        <w:rPr>
          <w:rFonts w:ascii="Palatino Linotype" w:hAnsi="Palatino Linotype" w:cs="Arial"/>
          <w:b/>
        </w:rPr>
        <w:t>veintiséis</w:t>
      </w:r>
      <w:r w:rsidR="001D0126" w:rsidRPr="005E4618">
        <w:rPr>
          <w:rFonts w:ascii="Palatino Linotype" w:hAnsi="Palatino Linotype"/>
          <w:b/>
          <w:bCs/>
        </w:rPr>
        <w:t xml:space="preserve"> de </w:t>
      </w:r>
      <w:r w:rsidR="00EB22AD" w:rsidRPr="005E4618">
        <w:rPr>
          <w:rFonts w:ascii="Palatino Linotype" w:hAnsi="Palatino Linotype"/>
          <w:b/>
          <w:bCs/>
        </w:rPr>
        <w:t>noviembre</w:t>
      </w:r>
      <w:r w:rsidR="001D0126" w:rsidRPr="005E4618">
        <w:rPr>
          <w:rFonts w:ascii="Palatino Linotype" w:hAnsi="Palatino Linotype"/>
          <w:b/>
          <w:bCs/>
        </w:rPr>
        <w:t xml:space="preserve"> de </w:t>
      </w:r>
      <w:r w:rsidR="009C11C8" w:rsidRPr="005E4618">
        <w:rPr>
          <w:rFonts w:ascii="Palatino Linotype" w:hAnsi="Palatino Linotype"/>
          <w:b/>
          <w:bCs/>
        </w:rPr>
        <w:t>d</w:t>
      </w:r>
      <w:r w:rsidR="00323FC6" w:rsidRPr="005E4618">
        <w:rPr>
          <w:rFonts w:ascii="Palatino Linotype" w:hAnsi="Palatino Linotype"/>
          <w:b/>
          <w:bCs/>
        </w:rPr>
        <w:t>os mil veint</w:t>
      </w:r>
      <w:r w:rsidR="00FC0703" w:rsidRPr="005E4618">
        <w:rPr>
          <w:rFonts w:ascii="Palatino Linotype" w:hAnsi="Palatino Linotype"/>
          <w:b/>
          <w:bCs/>
        </w:rPr>
        <w:t>iuno</w:t>
      </w:r>
      <w:r w:rsidR="0008532C" w:rsidRPr="005E4618">
        <w:rPr>
          <w:rFonts w:ascii="Palatino Linotype" w:hAnsi="Palatino Linotype"/>
        </w:rPr>
        <w:t xml:space="preserve">, el </w:t>
      </w:r>
      <w:r w:rsidR="001D0126" w:rsidRPr="005E4618">
        <w:rPr>
          <w:rFonts w:ascii="Palatino Linotype" w:hAnsi="Palatino Linotype"/>
          <w:b/>
        </w:rPr>
        <w:t>SUJETO OBLIGADO</w:t>
      </w:r>
      <w:r w:rsidR="0008532C" w:rsidRPr="005E4618">
        <w:rPr>
          <w:rFonts w:ascii="Palatino Linotype" w:hAnsi="Palatino Linotype"/>
        </w:rPr>
        <w:t xml:space="preserve"> </w:t>
      </w:r>
      <w:r w:rsidR="001D0126" w:rsidRPr="005E4618">
        <w:rPr>
          <w:rFonts w:ascii="Palatino Linotype" w:hAnsi="Palatino Linotype"/>
        </w:rPr>
        <w:t>respondió</w:t>
      </w:r>
      <w:r w:rsidR="0008532C" w:rsidRPr="005E4618">
        <w:rPr>
          <w:rFonts w:ascii="Palatino Linotype" w:hAnsi="Palatino Linotype"/>
        </w:rPr>
        <w:t xml:space="preserve"> a la solicitud de acceso a la información en los términos siguientes:   </w:t>
      </w:r>
    </w:p>
    <w:p w14:paraId="652B657E" w14:textId="53191492" w:rsidR="0008532C" w:rsidRPr="005E4618" w:rsidRDefault="001120B8" w:rsidP="005E4618">
      <w:pPr>
        <w:spacing w:before="240" w:after="240" w:line="360" w:lineRule="auto"/>
        <w:ind w:left="851" w:right="900"/>
        <w:jc w:val="both"/>
        <w:rPr>
          <w:rFonts w:ascii="Palatino Linotype" w:hAnsi="Palatino Linotype" w:cs="Arial"/>
          <w:i/>
          <w:sz w:val="22"/>
          <w:szCs w:val="22"/>
        </w:rPr>
      </w:pPr>
      <w:r w:rsidRPr="005E4618">
        <w:rPr>
          <w:rFonts w:ascii="Palatino Linotype" w:hAnsi="Palatino Linotype" w:cs="Arial"/>
          <w:i/>
          <w:sz w:val="22"/>
          <w:szCs w:val="22"/>
        </w:rPr>
        <w:t>“SE ANEXA RESPUESTA</w:t>
      </w:r>
      <w:r w:rsidR="006956F4" w:rsidRPr="005E4618">
        <w:rPr>
          <w:rFonts w:ascii="Palatino Linotype" w:hAnsi="Palatino Linotype" w:cs="Arial"/>
          <w:i/>
          <w:sz w:val="22"/>
          <w:szCs w:val="22"/>
        </w:rPr>
        <w:t>.</w:t>
      </w:r>
      <w:r w:rsidR="0008532C" w:rsidRPr="005E4618">
        <w:rPr>
          <w:rFonts w:ascii="Palatino Linotype" w:hAnsi="Palatino Linotype" w:cs="Arial"/>
          <w:i/>
          <w:sz w:val="22"/>
          <w:szCs w:val="22"/>
        </w:rPr>
        <w:t>” (</w:t>
      </w:r>
      <w:proofErr w:type="gramStart"/>
      <w:r w:rsidR="0008532C" w:rsidRPr="005E4618">
        <w:rPr>
          <w:rFonts w:ascii="Palatino Linotype" w:hAnsi="Palatino Linotype" w:cs="Arial"/>
          <w:i/>
          <w:sz w:val="22"/>
          <w:szCs w:val="22"/>
        </w:rPr>
        <w:t>sic</w:t>
      </w:r>
      <w:proofErr w:type="gramEnd"/>
      <w:r w:rsidR="0008532C" w:rsidRPr="005E4618">
        <w:rPr>
          <w:rFonts w:ascii="Palatino Linotype" w:hAnsi="Palatino Linotype" w:cs="Arial"/>
          <w:i/>
          <w:sz w:val="22"/>
          <w:szCs w:val="22"/>
        </w:rPr>
        <w:t>)</w:t>
      </w:r>
    </w:p>
    <w:p w14:paraId="088E978A" w14:textId="5DCD162C" w:rsidR="006956F4" w:rsidRPr="005E4618" w:rsidRDefault="00BE3A19" w:rsidP="005E4618">
      <w:pPr>
        <w:spacing w:before="240" w:after="240" w:line="360" w:lineRule="auto"/>
        <w:ind w:right="49"/>
        <w:jc w:val="both"/>
        <w:rPr>
          <w:rFonts w:ascii="Palatino Linotype" w:hAnsi="Palatino Linotype" w:cs="Arial"/>
          <w:szCs w:val="28"/>
        </w:rPr>
      </w:pPr>
      <w:r w:rsidRPr="005E4618">
        <w:rPr>
          <w:rFonts w:ascii="Palatino Linotype" w:hAnsi="Palatino Linotype" w:cs="Arial"/>
          <w:szCs w:val="28"/>
        </w:rPr>
        <w:t xml:space="preserve">Manifestación a la que el </w:t>
      </w:r>
      <w:r w:rsidR="001D0126" w:rsidRPr="005E4618">
        <w:rPr>
          <w:rFonts w:ascii="Palatino Linotype" w:hAnsi="Palatino Linotype" w:cs="Arial"/>
          <w:b/>
          <w:szCs w:val="28"/>
        </w:rPr>
        <w:t>SUJETO OBLIGADO</w:t>
      </w:r>
      <w:r w:rsidR="0015173E" w:rsidRPr="005E4618">
        <w:rPr>
          <w:rFonts w:ascii="Palatino Linotype" w:hAnsi="Palatino Linotype" w:cs="Arial"/>
          <w:szCs w:val="28"/>
        </w:rPr>
        <w:t xml:space="preserve"> </w:t>
      </w:r>
      <w:r w:rsidR="00AE26BB" w:rsidRPr="005E4618">
        <w:rPr>
          <w:rFonts w:ascii="Palatino Linotype" w:hAnsi="Palatino Linotype" w:cs="Arial"/>
          <w:szCs w:val="28"/>
        </w:rPr>
        <w:t>adjuntó</w:t>
      </w:r>
      <w:r w:rsidR="00BD35A6" w:rsidRPr="005E4618">
        <w:rPr>
          <w:rFonts w:ascii="Palatino Linotype" w:hAnsi="Palatino Linotype" w:cs="Arial"/>
          <w:szCs w:val="28"/>
        </w:rPr>
        <w:t xml:space="preserve"> </w:t>
      </w:r>
      <w:r w:rsidR="00EB22AD" w:rsidRPr="005E4618">
        <w:rPr>
          <w:rFonts w:ascii="Palatino Linotype" w:hAnsi="Palatino Linotype" w:cs="Arial"/>
          <w:szCs w:val="28"/>
        </w:rPr>
        <w:t>el archivo electrónico identificado como “</w:t>
      </w:r>
      <w:r w:rsidR="00EB22AD" w:rsidRPr="005E4618">
        <w:rPr>
          <w:rFonts w:ascii="Palatino Linotype" w:hAnsi="Palatino Linotype" w:cs="Arial"/>
          <w:b/>
          <w:i/>
          <w:szCs w:val="28"/>
        </w:rPr>
        <w:t>1124_2021_11_26_17_30_22_467.pdf”</w:t>
      </w:r>
      <w:r w:rsidR="00EB22AD" w:rsidRPr="005E4618">
        <w:rPr>
          <w:rFonts w:ascii="Palatino Linotype" w:hAnsi="Palatino Linotype" w:cs="Arial"/>
          <w:szCs w:val="28"/>
        </w:rPr>
        <w:t xml:space="preserve">en el que se advierte el oficio número 02408/MAIP/FGJ/2021 de fecha veintiséis de noviembre de dos mil veintiuno, suscrito y signado por la Titular de la Unidad de Transparencia, por medio del cual en su parte sustantiva refirió que la información requerida no es de </w:t>
      </w:r>
      <w:r w:rsidR="00EB22AD" w:rsidRPr="005E4618">
        <w:rPr>
          <w:rFonts w:ascii="Palatino Linotype" w:hAnsi="Palatino Linotype" w:cs="Arial"/>
          <w:szCs w:val="28"/>
        </w:rPr>
        <w:lastRenderedPageBreak/>
        <w:t>carácter público, toda vez que la obtención de antecedentes no penales, es a través de un trámite de carácter personal;</w:t>
      </w:r>
      <w:r w:rsidR="00E5660A" w:rsidRPr="005E4618">
        <w:rPr>
          <w:rFonts w:ascii="Palatino Linotype" w:hAnsi="Palatino Linotype" w:cs="Arial"/>
          <w:szCs w:val="28"/>
        </w:rPr>
        <w:t xml:space="preserve"> asimismo, proporcionó la liga electrónica, el procedimiento y requisitos para obtener el informe y el certificado de no antecedentes penales. </w:t>
      </w:r>
    </w:p>
    <w:p w14:paraId="04C1F325" w14:textId="48C8D1B8" w:rsidR="00362417" w:rsidRPr="005E4618" w:rsidRDefault="003F7615" w:rsidP="005E4618">
      <w:pPr>
        <w:spacing w:before="240" w:after="240" w:line="360" w:lineRule="auto"/>
        <w:ind w:right="49"/>
        <w:jc w:val="both"/>
        <w:rPr>
          <w:rFonts w:ascii="Palatino Linotype" w:hAnsi="Palatino Linotype" w:cs="Arial"/>
        </w:rPr>
      </w:pPr>
      <w:r w:rsidRPr="005E4618">
        <w:rPr>
          <w:rFonts w:ascii="Palatino Linotype" w:hAnsi="Palatino Linotype" w:cs="Arial"/>
          <w:b/>
          <w:szCs w:val="28"/>
        </w:rPr>
        <w:t>3</w:t>
      </w:r>
      <w:r w:rsidR="007D462C" w:rsidRPr="005E4618">
        <w:rPr>
          <w:rFonts w:ascii="Palatino Linotype" w:hAnsi="Palatino Linotype" w:cs="Arial"/>
          <w:b/>
          <w:szCs w:val="28"/>
        </w:rPr>
        <w:t>.</w:t>
      </w:r>
      <w:r w:rsidR="009F7616" w:rsidRPr="005E4618">
        <w:rPr>
          <w:rFonts w:ascii="Palatino Linotype" w:hAnsi="Palatino Linotype" w:cs="Arial"/>
          <w:b/>
          <w:szCs w:val="28"/>
        </w:rPr>
        <w:t xml:space="preserve"> </w:t>
      </w:r>
      <w:r w:rsidR="00122C3F" w:rsidRPr="005E4618">
        <w:rPr>
          <w:rFonts w:ascii="Palatino Linotype" w:hAnsi="Palatino Linotype" w:cs="Arial"/>
          <w:b/>
          <w:szCs w:val="28"/>
        </w:rPr>
        <w:t>Interposición del recurso de revisión</w:t>
      </w:r>
      <w:r w:rsidR="009F7616" w:rsidRPr="005E4618">
        <w:rPr>
          <w:rFonts w:ascii="Palatino Linotype" w:hAnsi="Palatino Linotype" w:cs="Arial"/>
          <w:b/>
          <w:szCs w:val="28"/>
        </w:rPr>
        <w:t>.</w:t>
      </w:r>
      <w:r w:rsidR="00362417" w:rsidRPr="005E4618">
        <w:rPr>
          <w:rFonts w:ascii="Palatino Linotype" w:hAnsi="Palatino Linotype" w:cs="Arial"/>
          <w:b/>
        </w:rPr>
        <w:t xml:space="preserve"> </w:t>
      </w:r>
      <w:r w:rsidR="00994DCE" w:rsidRPr="005E4618">
        <w:rPr>
          <w:rFonts w:ascii="Palatino Linotype" w:hAnsi="Palatino Linotype" w:cs="Arial"/>
          <w:b/>
        </w:rPr>
        <w:t xml:space="preserve"> </w:t>
      </w:r>
      <w:r w:rsidR="00D25B51" w:rsidRPr="005E4618">
        <w:rPr>
          <w:rFonts w:ascii="Palatino Linotype" w:hAnsi="Palatino Linotype" w:cs="Arial"/>
        </w:rPr>
        <w:t xml:space="preserve">El </w:t>
      </w:r>
      <w:r w:rsidR="00E5660A" w:rsidRPr="005E4618">
        <w:rPr>
          <w:rFonts w:ascii="Palatino Linotype" w:hAnsi="Palatino Linotype" w:cs="Arial"/>
          <w:b/>
        </w:rPr>
        <w:t>seis</w:t>
      </w:r>
      <w:r w:rsidR="00D25B51" w:rsidRPr="005E4618">
        <w:rPr>
          <w:rFonts w:ascii="Palatino Linotype" w:hAnsi="Palatino Linotype" w:cs="Arial"/>
          <w:b/>
        </w:rPr>
        <w:t xml:space="preserve"> de </w:t>
      </w:r>
      <w:r w:rsidR="00823160" w:rsidRPr="005E4618">
        <w:rPr>
          <w:rFonts w:ascii="Palatino Linotype" w:hAnsi="Palatino Linotype" w:cs="Arial"/>
          <w:b/>
        </w:rPr>
        <w:t xml:space="preserve">diciembre </w:t>
      </w:r>
      <w:r w:rsidR="00D25B51" w:rsidRPr="005E4618">
        <w:rPr>
          <w:rFonts w:ascii="Palatino Linotype" w:hAnsi="Palatino Linotype" w:cs="Arial"/>
          <w:b/>
        </w:rPr>
        <w:t xml:space="preserve">de dos mil veintiuno </w:t>
      </w:r>
      <w:r w:rsidR="000429E8" w:rsidRPr="005E4618">
        <w:rPr>
          <w:rFonts w:ascii="Palatino Linotype" w:hAnsi="Palatino Linotype" w:cs="Arial"/>
        </w:rPr>
        <w:t>la</w:t>
      </w:r>
      <w:r w:rsidR="00994DCE" w:rsidRPr="005E4618">
        <w:rPr>
          <w:rFonts w:ascii="Palatino Linotype" w:hAnsi="Palatino Linotype" w:cs="Arial"/>
        </w:rPr>
        <w:t xml:space="preserve"> </w:t>
      </w:r>
      <w:r w:rsidR="00994DCE" w:rsidRPr="005E4618">
        <w:rPr>
          <w:rFonts w:ascii="Palatino Linotype" w:hAnsi="Palatino Linotype" w:cs="Arial"/>
          <w:b/>
        </w:rPr>
        <w:t>RECURRENTE</w:t>
      </w:r>
      <w:r w:rsidR="00994DCE" w:rsidRPr="005E4618">
        <w:rPr>
          <w:rFonts w:ascii="Palatino Linotype" w:hAnsi="Palatino Linotype" w:cs="Arial"/>
        </w:rPr>
        <w:t xml:space="preserve"> presentó el recurso de revisión en el que manifestó lo siguiente:</w:t>
      </w:r>
    </w:p>
    <w:p w14:paraId="5B81F8B6" w14:textId="43867DE5" w:rsidR="008F6B87" w:rsidRPr="005E4618" w:rsidRDefault="008F6B87" w:rsidP="005E4618">
      <w:pPr>
        <w:spacing w:before="240" w:after="240" w:line="360" w:lineRule="auto"/>
        <w:ind w:right="49"/>
        <w:jc w:val="both"/>
        <w:rPr>
          <w:rFonts w:ascii="Palatino Linotype" w:hAnsi="Palatino Linotype" w:cs="Arial"/>
          <w:b/>
        </w:rPr>
      </w:pPr>
      <w:r w:rsidRPr="005E4618">
        <w:rPr>
          <w:rFonts w:ascii="Palatino Linotype" w:hAnsi="Palatino Linotype" w:cs="Arial"/>
          <w:b/>
        </w:rPr>
        <w:t>Acto impugnado:</w:t>
      </w:r>
    </w:p>
    <w:p w14:paraId="0AB66823" w14:textId="47804718" w:rsidR="008F6B87" w:rsidRPr="005E4618" w:rsidRDefault="00297161" w:rsidP="005E4618">
      <w:pPr>
        <w:spacing w:before="240" w:after="240" w:line="276" w:lineRule="auto"/>
        <w:ind w:left="567" w:right="900"/>
        <w:jc w:val="both"/>
        <w:rPr>
          <w:rFonts w:ascii="Palatino Linotype" w:hAnsi="Palatino Linotype" w:cs="Arial"/>
          <w:i/>
          <w:sz w:val="22"/>
          <w:szCs w:val="22"/>
          <w:lang w:eastAsia="es-MX"/>
        </w:rPr>
      </w:pPr>
      <w:r w:rsidRPr="005E4618">
        <w:rPr>
          <w:rFonts w:ascii="Palatino Linotype" w:hAnsi="Palatino Linotype" w:cs="Arial"/>
          <w:i/>
          <w:sz w:val="22"/>
          <w:szCs w:val="22"/>
          <w:lang w:eastAsia="es-MX"/>
        </w:rPr>
        <w:t>“</w:t>
      </w:r>
      <w:r w:rsidR="00E5660A" w:rsidRPr="005E4618">
        <w:rPr>
          <w:rFonts w:ascii="Palatino Linotype" w:hAnsi="Palatino Linotype" w:cs="Arial"/>
          <w:i/>
          <w:sz w:val="22"/>
          <w:szCs w:val="22"/>
          <w:lang w:eastAsia="es-MX"/>
        </w:rPr>
        <w:t xml:space="preserve">La respuesta a la solicitud recibida del folio de la solicitud :01124/FGJ/IP/2021, CONSISTENTE EN solicitar a la Fiscalía General de Justicia del Estado de México lo siguiente: " Solicito el registro de los antecedentes penales y administrativos, de la señora </w:t>
      </w:r>
      <w:r w:rsidR="000429E8" w:rsidRPr="005E4618">
        <w:rPr>
          <w:rFonts w:ascii="Palatino Linotype" w:hAnsi="Palatino Linotype" w:cs="Arial"/>
          <w:i/>
          <w:sz w:val="22"/>
          <w:szCs w:val="22"/>
          <w:lang w:eastAsia="es-MX"/>
        </w:rPr>
        <w:t>…</w:t>
      </w:r>
      <w:r w:rsidR="00E5660A" w:rsidRPr="005E4618">
        <w:rPr>
          <w:rFonts w:ascii="Palatino Linotype" w:hAnsi="Palatino Linotype" w:cs="Arial"/>
          <w:i/>
          <w:sz w:val="22"/>
          <w:szCs w:val="22"/>
          <w:lang w:eastAsia="es-MX"/>
        </w:rPr>
        <w:t xml:space="preserve">,QUIEN HA COMETIDO, DIVERSOS HECHOS DELICTUOSOS, como son de fraude y despojos en los MUNICIPIOS DE TECAMAC Y ECATEPEC, en los años 2000 y a la fecha en 2020 cometió despojo en un mercado publico municipal, dicha persona pretende reelegirse en una Mesa Directiva, y el articulo 16 del Reglamento de Regulación de la Actividad Comercial y de Prestación de Servicios, en los Mercados, Tianguis y vía Pública del Municipio de Ecatepec de Morelos vigente lo prohíbe en su fracción II, dice textualmente. </w:t>
      </w:r>
      <w:proofErr w:type="gramStart"/>
      <w:r w:rsidR="00E5660A" w:rsidRPr="005E4618">
        <w:rPr>
          <w:rFonts w:ascii="Palatino Linotype" w:hAnsi="Palatino Linotype" w:cs="Arial"/>
          <w:i/>
          <w:sz w:val="22"/>
          <w:szCs w:val="22"/>
          <w:lang w:eastAsia="es-MX"/>
        </w:rPr>
        <w:t>art</w:t>
      </w:r>
      <w:proofErr w:type="gramEnd"/>
      <w:r w:rsidR="00E5660A" w:rsidRPr="005E4618">
        <w:rPr>
          <w:rFonts w:ascii="Palatino Linotype" w:hAnsi="Palatino Linotype" w:cs="Arial"/>
          <w:i/>
          <w:sz w:val="22"/>
          <w:szCs w:val="22"/>
          <w:lang w:eastAsia="es-MX"/>
        </w:rPr>
        <w:t xml:space="preserve">, 16.- Para ser miembro de la Mesa Directiva se requiere; I.- Ser ciudadano en pleno ejercicio de sus derechos; II.-No haber sido condenado con delito intencional, que merezca pena corporal; III.-Ser titular concesionario del Mercado; IV.-Estar al corriente en sus obligaciones que como locatario le corresponden. Por lo cual solicito copia certificada de dichos registros, que obren en los archivos de la Fiscalía General de Justicia del Estado de México, empero la Ley de la Fiscalía General de Justicia del Estado de México textualmente dice en su </w:t>
      </w:r>
      <w:proofErr w:type="spellStart"/>
      <w:r w:rsidR="00E5660A" w:rsidRPr="005E4618">
        <w:rPr>
          <w:rFonts w:ascii="Palatino Linotype" w:hAnsi="Palatino Linotype" w:cs="Arial"/>
          <w:i/>
          <w:sz w:val="22"/>
          <w:szCs w:val="22"/>
          <w:lang w:eastAsia="es-MX"/>
        </w:rPr>
        <w:t>articulo</w:t>
      </w:r>
      <w:proofErr w:type="spellEnd"/>
      <w:r w:rsidR="00E5660A" w:rsidRPr="005E4618">
        <w:rPr>
          <w:rFonts w:ascii="Palatino Linotype" w:hAnsi="Palatino Linotype" w:cs="Arial"/>
          <w:i/>
          <w:sz w:val="22"/>
          <w:szCs w:val="22"/>
          <w:lang w:eastAsia="es-MX"/>
        </w:rPr>
        <w:t xml:space="preserve"> 40.- El Registro de Antecedentes Penales y Administrativos se integrara con la información que las autoridades judiciales y administrativas remitan a la Fiscalía en términos de esta Ley y la que esta obtenga en forma directa, inscribiéndola en el orden de sus recepción. Los Servicios Periciales para el cumplimiento de esta atribución, contaran con el registro de: I.-Antecedentes penales. II.- Reincidencia y habitualidad. .III.-Antecedentes Administrativos </w:t>
      </w:r>
      <w:r w:rsidR="00E5660A" w:rsidRPr="005E4618">
        <w:rPr>
          <w:rFonts w:ascii="Palatino Linotype" w:hAnsi="Palatino Linotype" w:cs="Arial"/>
          <w:i/>
          <w:sz w:val="22"/>
          <w:szCs w:val="22"/>
          <w:lang w:eastAsia="es-MX"/>
        </w:rPr>
        <w:lastRenderedPageBreak/>
        <w:t>relacionados con la procuración y administración de justicia</w:t>
      </w:r>
      <w:proofErr w:type="gramStart"/>
      <w:r w:rsidR="00E5660A" w:rsidRPr="005E4618">
        <w:rPr>
          <w:rFonts w:ascii="Palatino Linotype" w:hAnsi="Palatino Linotype" w:cs="Arial"/>
          <w:i/>
          <w:sz w:val="22"/>
          <w:szCs w:val="22"/>
          <w:lang w:eastAsia="es-MX"/>
        </w:rPr>
        <w:t>.....)</w:t>
      </w:r>
      <w:proofErr w:type="gramEnd"/>
      <w:r w:rsidR="00E5660A" w:rsidRPr="005E4618">
        <w:rPr>
          <w:rFonts w:ascii="Palatino Linotype" w:hAnsi="Palatino Linotype" w:cs="Arial"/>
          <w:i/>
          <w:sz w:val="22"/>
          <w:szCs w:val="22"/>
          <w:lang w:eastAsia="es-MX"/>
        </w:rPr>
        <w:t xml:space="preserve"> </w:t>
      </w:r>
      <w:proofErr w:type="gramStart"/>
      <w:r w:rsidR="00E5660A" w:rsidRPr="005E4618">
        <w:rPr>
          <w:rFonts w:ascii="Palatino Linotype" w:hAnsi="Palatino Linotype" w:cs="Arial"/>
          <w:i/>
          <w:sz w:val="22"/>
          <w:szCs w:val="22"/>
          <w:lang w:eastAsia="es-MX"/>
        </w:rPr>
        <w:t>por</w:t>
      </w:r>
      <w:proofErr w:type="gramEnd"/>
      <w:r w:rsidR="00E5660A" w:rsidRPr="005E4618">
        <w:rPr>
          <w:rFonts w:ascii="Palatino Linotype" w:hAnsi="Palatino Linotype" w:cs="Arial"/>
          <w:i/>
          <w:sz w:val="22"/>
          <w:szCs w:val="22"/>
          <w:lang w:eastAsia="es-MX"/>
        </w:rPr>
        <w:t xml:space="preserve"> lo antes expuesto y fundado solicito dicha información pública de oficio para poder impugnar, en tiempo y forma tanto la emisión de la convocatoria como la votación, elección, y nombramiento, como Secretaria General de dicha Mesa Directiva y/o cualquier otro cargo que pretenda ocupar en lo subsecuente, reiterando en mi solicitud para que se me expida a mi costa copias certificadas de la sentencia condenatoria y/o absolutoria según corresponda por delito que merezca pena corporal ...." (sic), sobre este particular la según la respuesta de la coordinación General de Servicios Periciales de la Fiscalía General de Justicia del Estado de México a través del oficio </w:t>
      </w:r>
      <w:proofErr w:type="spellStart"/>
      <w:r w:rsidR="00E5660A" w:rsidRPr="005E4618">
        <w:rPr>
          <w:rFonts w:ascii="Palatino Linotype" w:hAnsi="Palatino Linotype" w:cs="Arial"/>
          <w:i/>
          <w:sz w:val="22"/>
          <w:szCs w:val="22"/>
          <w:lang w:eastAsia="es-MX"/>
        </w:rPr>
        <w:t>numero</w:t>
      </w:r>
      <w:proofErr w:type="spellEnd"/>
      <w:r w:rsidR="00E5660A" w:rsidRPr="005E4618">
        <w:rPr>
          <w:rFonts w:ascii="Palatino Linotype" w:hAnsi="Palatino Linotype" w:cs="Arial"/>
          <w:i/>
          <w:sz w:val="22"/>
          <w:szCs w:val="22"/>
          <w:lang w:eastAsia="es-MX"/>
        </w:rPr>
        <w:t xml:space="preserve"> 400L4010/1885/2021 del diez de noviembre del año en curso, en atención a mi solicitud de información señala que la información requerida no es de carácter público, toda vez que la obtención de antecedentes No Penales, es a través de un trámite de carácter personal, en virtud de que corresponde a información personal sensible de una persona física, por lo tanto no es posible proporcionar lo solicitado por este medio. situación que me parece fuera de toda lógica jurídica, elemental por causar agravio personal, directo y de mis dos señores padres adultos mayores, en tal virtud no fundamento ni motivo debidamente la citada Coordinación General de los Servicios Periciales de la precitada Fiscalía General de Justicia del Estado de México, como sujeto obligado, </w:t>
      </w:r>
      <w:proofErr w:type="spellStart"/>
      <w:r w:rsidR="00E5660A" w:rsidRPr="005E4618">
        <w:rPr>
          <w:rFonts w:ascii="Palatino Linotype" w:hAnsi="Palatino Linotype" w:cs="Arial"/>
          <w:i/>
          <w:sz w:val="22"/>
          <w:szCs w:val="22"/>
          <w:lang w:eastAsia="es-MX"/>
        </w:rPr>
        <w:t>capitulo</w:t>
      </w:r>
      <w:proofErr w:type="spellEnd"/>
      <w:r w:rsidR="00E5660A" w:rsidRPr="005E4618">
        <w:rPr>
          <w:rFonts w:ascii="Palatino Linotype" w:hAnsi="Palatino Linotype" w:cs="Arial"/>
          <w:i/>
          <w:sz w:val="22"/>
          <w:szCs w:val="22"/>
          <w:lang w:eastAsia="es-MX"/>
        </w:rPr>
        <w:t xml:space="preserve"> III de la Ley de Transparencia y Acceso a la Información Pública del Estado de México y Municipios articulo 23.- Son sujetos obligados a transparentar y permitir el acceso a su información y proteger los datos personales que obren en su poder. fracción I .-El poder Ejecutivo del Estado de México, las dependencias organismos auxiliares, órganos, entidades, fideicomisos y fondos públicos, así como la Procuraduría General de Justicia; hoy (Fiscalía General de Justicia del Estado de México) articulo 24.- para el cumplimiento de los objetivos de esta Ley, los sujetos obligados deberán cumplir con las siguientes obligaciones según corresponda, de acuerdo a su naturaleza; fracción XI.- Dar acceso a la información pública que le sea requerida, en los términos de la Ley General, esta Ley y demás disposiciones jurídicas aplicables; CAPITULO II DE LOS PRINCIPIOS GENERALES Sección Primera de los Principios Rectores del Instituto Articulo 4.- El derecho humano de acceso a la información pública es la prerrogativa de las personas para buscar, difundir, investigar, recabar, recibir y solicitar información Pública sin necesidad de acreditar personalidad ni interés jurídico. Toda la información generada, obtenida, adquirida, transformada, administrada o en </w:t>
      </w:r>
      <w:r w:rsidR="00E5660A" w:rsidRPr="005E4618">
        <w:rPr>
          <w:rFonts w:ascii="Palatino Linotype" w:hAnsi="Palatino Linotype" w:cs="Arial"/>
          <w:i/>
          <w:sz w:val="22"/>
          <w:szCs w:val="22"/>
          <w:lang w:eastAsia="es-MX"/>
        </w:rPr>
        <w:lastRenderedPageBreak/>
        <w:t xml:space="preserve">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w:t>
      </w:r>
      <w:proofErr w:type="spellStart"/>
      <w:proofErr w:type="gramStart"/>
      <w:r w:rsidR="00E5660A" w:rsidRPr="005E4618">
        <w:rPr>
          <w:rFonts w:ascii="Palatino Linotype" w:hAnsi="Palatino Linotype" w:cs="Arial"/>
          <w:i/>
          <w:sz w:val="22"/>
          <w:szCs w:val="22"/>
          <w:lang w:eastAsia="es-MX"/>
        </w:rPr>
        <w:t>legitimas</w:t>
      </w:r>
      <w:proofErr w:type="spellEnd"/>
      <w:proofErr w:type="gramEnd"/>
      <w:r w:rsidR="00E5660A" w:rsidRPr="005E4618">
        <w:rPr>
          <w:rFonts w:ascii="Palatino Linotype" w:hAnsi="Palatino Linotype" w:cs="Arial"/>
          <w:i/>
          <w:sz w:val="22"/>
          <w:szCs w:val="22"/>
          <w:lang w:eastAsia="es-MX"/>
        </w:rPr>
        <w:t xml:space="preserve"> y estrictamente necesarias previstas por esta Ley. Los sujetos obligados deben poner en práctica políticas y programas de acceso a la información que se apeguen a criterios de publicidad, veracidad, oportunidad, precisión y suficiencia en beneficio de los solicitantes. Articulo 5.-No podrá clasificarse como reservada aquella información que </w:t>
      </w:r>
      <w:proofErr w:type="spellStart"/>
      <w:r w:rsidR="00E5660A" w:rsidRPr="005E4618">
        <w:rPr>
          <w:rFonts w:ascii="Palatino Linotype" w:hAnsi="Palatino Linotype" w:cs="Arial"/>
          <w:i/>
          <w:sz w:val="22"/>
          <w:szCs w:val="22"/>
          <w:lang w:eastAsia="es-MX"/>
        </w:rPr>
        <w:t>este</w:t>
      </w:r>
      <w:proofErr w:type="spellEnd"/>
      <w:r w:rsidR="00E5660A" w:rsidRPr="005E4618">
        <w:rPr>
          <w:rFonts w:ascii="Palatino Linotype" w:hAnsi="Palatino Linotype" w:cs="Arial"/>
          <w:i/>
          <w:sz w:val="22"/>
          <w:szCs w:val="22"/>
          <w:lang w:eastAsia="es-MX"/>
        </w:rPr>
        <w:t xml:space="preserve"> relacionada con violaciones graves a derechos humanos o delitos de lesa humanidad, de conformidad con el derecho nacional o los tratados internacionales de los que el Estado Mexicano sea parte. Ninguna persona será objeto de inquisición judicial o administrativa con el objeto del ejercicio del derecho de acceso a la información, ni se podrá restringir este derecho por vías o medios directos o indirectos. </w:t>
      </w:r>
      <w:proofErr w:type="gramStart"/>
      <w:r w:rsidR="00E5660A" w:rsidRPr="005E4618">
        <w:rPr>
          <w:rFonts w:ascii="Palatino Linotype" w:hAnsi="Palatino Linotype" w:cs="Arial"/>
          <w:i/>
          <w:sz w:val="22"/>
          <w:szCs w:val="22"/>
          <w:lang w:eastAsia="es-MX"/>
        </w:rPr>
        <w:t>articulo</w:t>
      </w:r>
      <w:proofErr w:type="gramEnd"/>
      <w:r w:rsidR="00E5660A" w:rsidRPr="005E4618">
        <w:rPr>
          <w:rFonts w:ascii="Palatino Linotype" w:hAnsi="Palatino Linotype" w:cs="Arial"/>
          <w:i/>
          <w:sz w:val="22"/>
          <w:szCs w:val="22"/>
          <w:lang w:eastAsia="es-MX"/>
        </w:rPr>
        <w:t xml:space="preserve"> 7.-El Estado de México garantizará el efectivo acceso de toda persona a la información en posesión de cualquier entidad, autoridad, órgano y organismo de los poderes Ejecutivo, Legislativo y Judicial, órganos autónomos, partidos políticos, fideicomisos y fondos públicos, así como de cualquier persona física, jurídico colectiva o sindicato que reciba y ejerza recursos públicos o realice actos de autoridad en el ámbito de competencia del Estado de México y sus Municipios. articulo 8.-El derecho de acceso a la información o la clasificación de la información se interpretaran conforme a los principios establecidos en la Constitución Federal, los tratados internacionales de los que el Estado mexicano sea parte, la Ley General, la Constitución Local y la presente Ley. En la aplicación e interpretación de la presente Ley deberá prevalecer el principio de máxima publicidad, conforme a lo dispuesto en la Constitución Federal, en los tratados internacionales de los que el Estado Mexicano sea parte, la Ley General, la Constitución Local, así como en las resoluciones y sentencias vinculantes que emitan los órganos nacionales e internacionales especializados, favoreciendo en todo tiempo a las personas la protección </w:t>
      </w:r>
      <w:proofErr w:type="spellStart"/>
      <w:r w:rsidR="00E5660A" w:rsidRPr="005E4618">
        <w:rPr>
          <w:rFonts w:ascii="Palatino Linotype" w:hAnsi="Palatino Linotype" w:cs="Arial"/>
          <w:i/>
          <w:sz w:val="22"/>
          <w:szCs w:val="22"/>
          <w:lang w:eastAsia="es-MX"/>
        </w:rPr>
        <w:t>mas</w:t>
      </w:r>
      <w:proofErr w:type="spellEnd"/>
      <w:r w:rsidR="00E5660A" w:rsidRPr="005E4618">
        <w:rPr>
          <w:rFonts w:ascii="Palatino Linotype" w:hAnsi="Palatino Linotype" w:cs="Arial"/>
          <w:i/>
          <w:sz w:val="22"/>
          <w:szCs w:val="22"/>
          <w:lang w:eastAsia="es-MX"/>
        </w:rPr>
        <w:t xml:space="preserve"> amplia, atendiendo al principio </w:t>
      </w:r>
      <w:proofErr w:type="spellStart"/>
      <w:r w:rsidR="00E5660A" w:rsidRPr="005E4618">
        <w:rPr>
          <w:rFonts w:ascii="Palatino Linotype" w:hAnsi="Palatino Linotype" w:cs="Arial"/>
          <w:i/>
          <w:sz w:val="22"/>
          <w:szCs w:val="22"/>
          <w:lang w:eastAsia="es-MX"/>
        </w:rPr>
        <w:t>pro</w:t>
      </w:r>
      <w:proofErr w:type="spellEnd"/>
      <w:r w:rsidR="00E5660A" w:rsidRPr="005E4618">
        <w:rPr>
          <w:rFonts w:ascii="Palatino Linotype" w:hAnsi="Palatino Linotype" w:cs="Arial"/>
          <w:i/>
          <w:sz w:val="22"/>
          <w:szCs w:val="22"/>
          <w:lang w:eastAsia="es-MX"/>
        </w:rPr>
        <w:t xml:space="preserve"> persona. </w:t>
      </w:r>
      <w:proofErr w:type="gramStart"/>
      <w:r w:rsidR="00E5660A" w:rsidRPr="005E4618">
        <w:rPr>
          <w:rFonts w:ascii="Palatino Linotype" w:hAnsi="Palatino Linotype" w:cs="Arial"/>
          <w:i/>
          <w:sz w:val="22"/>
          <w:szCs w:val="22"/>
          <w:lang w:eastAsia="es-MX"/>
        </w:rPr>
        <w:t>para</w:t>
      </w:r>
      <w:proofErr w:type="gramEnd"/>
      <w:r w:rsidR="00E5660A" w:rsidRPr="005E4618">
        <w:rPr>
          <w:rFonts w:ascii="Palatino Linotype" w:hAnsi="Palatino Linotype" w:cs="Arial"/>
          <w:i/>
          <w:sz w:val="22"/>
          <w:szCs w:val="22"/>
          <w:lang w:eastAsia="es-MX"/>
        </w:rPr>
        <w:t xml:space="preserve"> el caso de la interpretación se podrá tomar en cuenta los criterios, determinaciones y opiniones de los organismos nacionales e internacionales, en materia de transparencia y el derecho de acceso a la información. articulo 9.- El Instituto deberá </w:t>
      </w:r>
      <w:r w:rsidR="00E5660A" w:rsidRPr="005E4618">
        <w:rPr>
          <w:rFonts w:ascii="Palatino Linotype" w:hAnsi="Palatino Linotype" w:cs="Arial"/>
          <w:i/>
          <w:sz w:val="22"/>
          <w:szCs w:val="22"/>
          <w:lang w:eastAsia="es-MX"/>
        </w:rPr>
        <w:lastRenderedPageBreak/>
        <w:t xml:space="preserve">regir su funcionamiento de acuerdo a los siguientes principios: I.-Certeza: Principio que otorga seguridad y certidumbre jurídica a los particulares, en virtud de que permite conocer si las acciones del Instituto son apegadas a derecho y garantiza que los procedimientos sean completamente verificables, fidedignos y confiables; II.-Eficacia: Obligación del Instituto para tutelar, de manera efectiva, el derecho de acceso a la información; III.-Gratuidad : Consiste en que el acceso a la información pública no genera costo alguno para los solicitantes, solo podrá requerirse el cobro correspondiente a la modalidad de reproducción y entrega solicitada conforme a lo establecido en la presente Ley y demás disposiciones jurídicas aplicables IV.-Imparcialidad: Cualidad que debe tener el Instituto respecto de sus actuaciones de ser ajenos o extraños a los intereses de las partes en controversia y resolver sin favorecer indebidamente a ninguna de ellas; V.-Independencia: Cualidad que debe tener el Instituto para actuar sin supeditarse a interés, autoridad o persona alguna; VI.-Legalidad : Obligación del Instituto de ajustar su actuación, que funde y motive sus resoluciones y actos en las normas aplicables; VII.-Máxima Publicidad : Toda la información en posesión de los sujetos obligados será pública, completa, oportuna y accesible, sujeta a un claro </w:t>
      </w:r>
      <w:proofErr w:type="spellStart"/>
      <w:r w:rsidR="00E5660A" w:rsidRPr="005E4618">
        <w:rPr>
          <w:rFonts w:ascii="Palatino Linotype" w:hAnsi="Palatino Linotype" w:cs="Arial"/>
          <w:i/>
          <w:sz w:val="22"/>
          <w:szCs w:val="22"/>
          <w:lang w:eastAsia="es-MX"/>
        </w:rPr>
        <w:t>regimen</w:t>
      </w:r>
      <w:proofErr w:type="spellEnd"/>
      <w:r w:rsidR="00E5660A" w:rsidRPr="005E4618">
        <w:rPr>
          <w:rFonts w:ascii="Palatino Linotype" w:hAnsi="Palatino Linotype" w:cs="Arial"/>
          <w:i/>
          <w:sz w:val="22"/>
          <w:szCs w:val="22"/>
          <w:lang w:eastAsia="es-MX"/>
        </w:rPr>
        <w:t xml:space="preserve"> de excepciones que deberán estar definidas y ser además </w:t>
      </w:r>
      <w:proofErr w:type="spellStart"/>
      <w:r w:rsidR="00E5660A" w:rsidRPr="005E4618">
        <w:rPr>
          <w:rFonts w:ascii="Palatino Linotype" w:hAnsi="Palatino Linotype" w:cs="Arial"/>
          <w:i/>
          <w:sz w:val="22"/>
          <w:szCs w:val="22"/>
          <w:lang w:eastAsia="es-MX"/>
        </w:rPr>
        <w:t>legitimas</w:t>
      </w:r>
      <w:proofErr w:type="spellEnd"/>
      <w:r w:rsidR="00E5660A" w:rsidRPr="005E4618">
        <w:rPr>
          <w:rFonts w:ascii="Palatino Linotype" w:hAnsi="Palatino Linotype" w:cs="Arial"/>
          <w:i/>
          <w:sz w:val="22"/>
          <w:szCs w:val="22"/>
          <w:lang w:eastAsia="es-MX"/>
        </w:rPr>
        <w:t xml:space="preserve"> y estrictamente necesarias en una sociedad democrática; VIII.- Objetividad : Obligación del Instituto de ajustar su actuación a los presupuestos de ley que deben ser aplicados al analizar el caso en concreto y resolver todos los hechos, prescindiendo de las consideraciones y criterios personales; IX.-Profesionalismo: Los servidores públicos que laboren en el Instituto deberán sujetar su actuación a conocimientos técnicos, teóricos y metodológicos que garanticen un desempeño eficiente y eficaz en el ejercicio de la función pública que tienen encomendada; y X.-Transparencia : Obligación del Instituto de dar publicidad a las deliberaciones y actos relacionados con sus atribuciones así como dar acceso a la información que generen. </w:t>
      </w:r>
      <w:proofErr w:type="gramStart"/>
      <w:r w:rsidR="00E5660A" w:rsidRPr="005E4618">
        <w:rPr>
          <w:rFonts w:ascii="Palatino Linotype" w:hAnsi="Palatino Linotype" w:cs="Arial"/>
          <w:i/>
          <w:sz w:val="22"/>
          <w:szCs w:val="22"/>
          <w:lang w:eastAsia="es-MX"/>
        </w:rPr>
        <w:t>articulo</w:t>
      </w:r>
      <w:proofErr w:type="gramEnd"/>
      <w:r w:rsidR="00E5660A" w:rsidRPr="005E4618">
        <w:rPr>
          <w:rFonts w:ascii="Palatino Linotype" w:hAnsi="Palatino Linotype" w:cs="Arial"/>
          <w:i/>
          <w:sz w:val="22"/>
          <w:szCs w:val="22"/>
          <w:lang w:eastAsia="es-MX"/>
        </w:rPr>
        <w:t xml:space="preserve"> 11.-En la generación, publicación y entrega de información se deberá garantizar que esta sea accesible, actualizada, completa, congruente, confiable, verificable, veraz, integral, oportuna y expedita, sujeta a un claro </w:t>
      </w:r>
      <w:proofErr w:type="spellStart"/>
      <w:r w:rsidR="00E5660A" w:rsidRPr="005E4618">
        <w:rPr>
          <w:rFonts w:ascii="Palatino Linotype" w:hAnsi="Palatino Linotype" w:cs="Arial"/>
          <w:i/>
          <w:sz w:val="22"/>
          <w:szCs w:val="22"/>
          <w:lang w:eastAsia="es-MX"/>
        </w:rPr>
        <w:t>regimen</w:t>
      </w:r>
      <w:proofErr w:type="spellEnd"/>
      <w:r w:rsidR="00E5660A" w:rsidRPr="005E4618">
        <w:rPr>
          <w:rFonts w:ascii="Palatino Linotype" w:hAnsi="Palatino Linotype" w:cs="Arial"/>
          <w:i/>
          <w:sz w:val="22"/>
          <w:szCs w:val="22"/>
          <w:lang w:eastAsia="es-MX"/>
        </w:rPr>
        <w:t xml:space="preserve"> de excepciones que deberá estar definido y ser además legitima y estrictamente necesaria en una sociedad democrática, por lo que atenderá las necesidades del derecho de acceso a la información de toda persona. Los sujetos obligados buscaran en todo momento que la información generada tenga un lenguaje sencillo para cualquier persona </w:t>
      </w:r>
      <w:proofErr w:type="gramStart"/>
      <w:r w:rsidR="00E5660A" w:rsidRPr="005E4618">
        <w:rPr>
          <w:rFonts w:ascii="Palatino Linotype" w:hAnsi="Palatino Linotype" w:cs="Arial"/>
          <w:i/>
          <w:sz w:val="22"/>
          <w:szCs w:val="22"/>
          <w:lang w:eastAsia="es-MX"/>
        </w:rPr>
        <w:t>. . . .</w:t>
      </w:r>
      <w:proofErr w:type="gramEnd"/>
      <w:r w:rsidR="00E5660A" w:rsidRPr="005E4618">
        <w:rPr>
          <w:rFonts w:ascii="Palatino Linotype" w:hAnsi="Palatino Linotype" w:cs="Arial"/>
          <w:i/>
          <w:sz w:val="22"/>
          <w:szCs w:val="22"/>
          <w:lang w:eastAsia="es-MX"/>
        </w:rPr>
        <w:t xml:space="preserve"> </w:t>
      </w:r>
      <w:proofErr w:type="gramStart"/>
      <w:r w:rsidR="00E5660A" w:rsidRPr="005E4618">
        <w:rPr>
          <w:rFonts w:ascii="Palatino Linotype" w:hAnsi="Palatino Linotype" w:cs="Arial"/>
          <w:i/>
          <w:sz w:val="22"/>
          <w:szCs w:val="22"/>
          <w:lang w:eastAsia="es-MX"/>
        </w:rPr>
        <w:t>articulo</w:t>
      </w:r>
      <w:proofErr w:type="gramEnd"/>
      <w:r w:rsidR="00E5660A" w:rsidRPr="005E4618">
        <w:rPr>
          <w:rFonts w:ascii="Palatino Linotype" w:hAnsi="Palatino Linotype" w:cs="Arial"/>
          <w:i/>
          <w:sz w:val="22"/>
          <w:szCs w:val="22"/>
          <w:lang w:eastAsia="es-MX"/>
        </w:rPr>
        <w:t xml:space="preserve"> 12.-Quienes generen, recopilen, administren, </w:t>
      </w:r>
      <w:r w:rsidR="00E5660A" w:rsidRPr="005E4618">
        <w:rPr>
          <w:rFonts w:ascii="Palatino Linotype" w:hAnsi="Palatino Linotype" w:cs="Arial"/>
          <w:i/>
          <w:sz w:val="22"/>
          <w:szCs w:val="22"/>
          <w:lang w:eastAsia="es-MX"/>
        </w:rPr>
        <w:lastRenderedPageBreak/>
        <w:t xml:space="preserve">manejen, procesen, archiven o conserven información pública que serán responsables de la misma en los términos de las disposiciones jurídicas aplicables. Los sujetos obligados solo proporcionaran la información pública que se les requiera y que obre en sus archivos y en el estado en que esta se encuentre. La obligación de proporcionar información no comprende el procesamiento de la misma, ni el presentarla conforme al interés del solicitante; no estarán obligados a generarla, resumirla, efectuar cálculos o practicar investigaciones. </w:t>
      </w:r>
      <w:proofErr w:type="gramStart"/>
      <w:r w:rsidR="00E5660A" w:rsidRPr="005E4618">
        <w:rPr>
          <w:rFonts w:ascii="Palatino Linotype" w:hAnsi="Palatino Linotype" w:cs="Arial"/>
          <w:i/>
          <w:sz w:val="22"/>
          <w:szCs w:val="22"/>
          <w:lang w:eastAsia="es-MX"/>
        </w:rPr>
        <w:t>articulo</w:t>
      </w:r>
      <w:proofErr w:type="gramEnd"/>
      <w:r w:rsidR="00E5660A" w:rsidRPr="005E4618">
        <w:rPr>
          <w:rFonts w:ascii="Palatino Linotype" w:hAnsi="Palatino Linotype" w:cs="Arial"/>
          <w:i/>
          <w:sz w:val="22"/>
          <w:szCs w:val="22"/>
          <w:lang w:eastAsia="es-MX"/>
        </w:rPr>
        <w:t xml:space="preserve"> 13.-El Instituto, en el ámbito de sus atribuciones, deberá suplir cualquier deficiencia para garantizar el ejercicio del derecho de acceso a la información. </w:t>
      </w:r>
      <w:proofErr w:type="gramStart"/>
      <w:r w:rsidR="00E5660A" w:rsidRPr="005E4618">
        <w:rPr>
          <w:rFonts w:ascii="Palatino Linotype" w:hAnsi="Palatino Linotype" w:cs="Arial"/>
          <w:i/>
          <w:sz w:val="22"/>
          <w:szCs w:val="22"/>
          <w:lang w:eastAsia="es-MX"/>
        </w:rPr>
        <w:t>articulo</w:t>
      </w:r>
      <w:proofErr w:type="gramEnd"/>
      <w:r w:rsidR="00E5660A" w:rsidRPr="005E4618">
        <w:rPr>
          <w:rFonts w:ascii="Palatino Linotype" w:hAnsi="Palatino Linotype" w:cs="Arial"/>
          <w:i/>
          <w:sz w:val="22"/>
          <w:szCs w:val="22"/>
          <w:lang w:eastAsia="es-MX"/>
        </w:rPr>
        <w:t xml:space="preserve"> 14.- Es obligación del Instituto otorgar las medidas pertinentes para asegurar el acceso a la información de todas las personas en igualdad de condiciones con los demás. </w:t>
      </w:r>
      <w:proofErr w:type="gramStart"/>
      <w:r w:rsidR="00E5660A" w:rsidRPr="005E4618">
        <w:rPr>
          <w:rFonts w:ascii="Palatino Linotype" w:hAnsi="Palatino Linotype" w:cs="Arial"/>
          <w:i/>
          <w:sz w:val="22"/>
          <w:szCs w:val="22"/>
          <w:lang w:eastAsia="es-MX"/>
        </w:rPr>
        <w:t>articulo</w:t>
      </w:r>
      <w:proofErr w:type="gramEnd"/>
      <w:r w:rsidR="00E5660A" w:rsidRPr="005E4618">
        <w:rPr>
          <w:rFonts w:ascii="Palatino Linotype" w:hAnsi="Palatino Linotype" w:cs="Arial"/>
          <w:i/>
          <w:sz w:val="22"/>
          <w:szCs w:val="22"/>
          <w:lang w:eastAsia="es-MX"/>
        </w:rPr>
        <w:t xml:space="preserve"> 15.-Toda persona tiene derecho de acceso a la información, sin discriminación, por motivo alguno, que menoscabe o anule la transparencia o acceso a la información pública en posesión de los sujetos obligados. </w:t>
      </w:r>
      <w:proofErr w:type="gramStart"/>
      <w:r w:rsidR="00E5660A" w:rsidRPr="005E4618">
        <w:rPr>
          <w:rFonts w:ascii="Palatino Linotype" w:hAnsi="Palatino Linotype" w:cs="Arial"/>
          <w:i/>
          <w:sz w:val="22"/>
          <w:szCs w:val="22"/>
          <w:lang w:eastAsia="es-MX"/>
        </w:rPr>
        <w:t>articulo</w:t>
      </w:r>
      <w:proofErr w:type="gramEnd"/>
      <w:r w:rsidR="00E5660A" w:rsidRPr="005E4618">
        <w:rPr>
          <w:rFonts w:ascii="Palatino Linotype" w:hAnsi="Palatino Linotype" w:cs="Arial"/>
          <w:i/>
          <w:sz w:val="22"/>
          <w:szCs w:val="22"/>
          <w:lang w:eastAsia="es-MX"/>
        </w:rPr>
        <w:t xml:space="preserve"> 19.-Se presume que la información debe existir si se refiere a las facultades, competencias y funciones que los ordenamientos jurídicos aplicables otorgan a los sujetos obligados. En los casos en que ciertas facultades, competencias o funciones no se hayan ejercido, se debe motivar la respuesta en función de las causas que motiven tal circunstancia. Si el sujeto obligado, en el ejercicio de sus atribuciones, debía generar, poseer o administrar la información, pero esta no se encuentra, el comité de transparencia deberá emitir un acuerdo de inexistencia, debidamente fundado y motivado, en el que detalle las razones del porque no obra en sus archivos. </w:t>
      </w:r>
      <w:proofErr w:type="gramStart"/>
      <w:r w:rsidR="00E5660A" w:rsidRPr="005E4618">
        <w:rPr>
          <w:rFonts w:ascii="Palatino Linotype" w:hAnsi="Palatino Linotype" w:cs="Arial"/>
          <w:i/>
          <w:sz w:val="22"/>
          <w:szCs w:val="22"/>
          <w:lang w:eastAsia="es-MX"/>
        </w:rPr>
        <w:t>articulo</w:t>
      </w:r>
      <w:proofErr w:type="gramEnd"/>
      <w:r w:rsidR="00E5660A" w:rsidRPr="005E4618">
        <w:rPr>
          <w:rFonts w:ascii="Palatino Linotype" w:hAnsi="Palatino Linotype" w:cs="Arial"/>
          <w:i/>
          <w:sz w:val="22"/>
          <w:szCs w:val="22"/>
          <w:lang w:eastAsia="es-MX"/>
        </w:rPr>
        <w:t xml:space="preserve"> 20.-Ante la negativa del acceso a la información o su inexistencia, el sujeto obligado deberá demostrar que la información solicitada </w:t>
      </w:r>
      <w:proofErr w:type="spellStart"/>
      <w:r w:rsidR="00E5660A" w:rsidRPr="005E4618">
        <w:rPr>
          <w:rFonts w:ascii="Palatino Linotype" w:hAnsi="Palatino Linotype" w:cs="Arial"/>
          <w:i/>
          <w:sz w:val="22"/>
          <w:szCs w:val="22"/>
          <w:lang w:eastAsia="es-MX"/>
        </w:rPr>
        <w:t>esta</w:t>
      </w:r>
      <w:proofErr w:type="spellEnd"/>
      <w:r w:rsidR="00E5660A" w:rsidRPr="005E4618">
        <w:rPr>
          <w:rFonts w:ascii="Palatino Linotype" w:hAnsi="Palatino Linotype" w:cs="Arial"/>
          <w:i/>
          <w:sz w:val="22"/>
          <w:szCs w:val="22"/>
          <w:lang w:eastAsia="es-MX"/>
        </w:rPr>
        <w:t xml:space="preserve"> prevista en alguna de las excepciones contenidas en esta Ley o, en su caso, demostrar que la información no se refiere a alguna de sus facultades, competencias o funciones. articulo 162.-Las unidades de Transparencia deberán garantizar que las solicitudes se turnen a todas las </w:t>
      </w:r>
      <w:proofErr w:type="spellStart"/>
      <w:r w:rsidR="00E5660A" w:rsidRPr="005E4618">
        <w:rPr>
          <w:rFonts w:ascii="Palatino Linotype" w:hAnsi="Palatino Linotype" w:cs="Arial"/>
          <w:i/>
          <w:sz w:val="22"/>
          <w:szCs w:val="22"/>
          <w:lang w:eastAsia="es-MX"/>
        </w:rPr>
        <w:t>Areas</w:t>
      </w:r>
      <w:proofErr w:type="spellEnd"/>
      <w:r w:rsidR="00E5660A" w:rsidRPr="005E4618">
        <w:rPr>
          <w:rFonts w:ascii="Palatino Linotype" w:hAnsi="Palatino Linotype" w:cs="Arial"/>
          <w:i/>
          <w:sz w:val="22"/>
          <w:szCs w:val="22"/>
          <w:lang w:eastAsia="es-MX"/>
        </w:rPr>
        <w:t xml:space="preserve"> competentes que cuenten con la información o deban tenerla de acuerdo a sus facultades, competencias y funciones, con el objeto de que realicen una búsqueda exhaustiva y razonable de la información solicitada. articulo 179.-El recurso de revisión es un medio de protección que la Ley otorga a los particulares , para hacer valer su derecho de acceso a la información pública, y procederá en contra de las siguientes causas: I.-la negativa a la información solicitada; II.-la clasificación de la información; IX.-La entrega o puesta a disposición de información en una modalidad o formato distinto al solicitado; XIII.-La falta, </w:t>
      </w:r>
      <w:r w:rsidR="00E5660A" w:rsidRPr="005E4618">
        <w:rPr>
          <w:rFonts w:ascii="Palatino Linotype" w:hAnsi="Palatino Linotype" w:cs="Arial"/>
          <w:i/>
          <w:sz w:val="22"/>
          <w:szCs w:val="22"/>
          <w:lang w:eastAsia="es-MX"/>
        </w:rPr>
        <w:lastRenderedPageBreak/>
        <w:t>deficiencia o insuficiencia de la fundamentación y/o motivación en la respuesta; por lo antes expuesto fundado y motivado el retraso en la información me deja en total estado de indefensión, para defenderme en tiempo y forma por la violación flagrante de mi derecho humano a la información</w:t>
      </w:r>
      <w:r w:rsidR="00031109" w:rsidRPr="005E4618">
        <w:rPr>
          <w:rFonts w:ascii="Palatino Linotype" w:hAnsi="Palatino Linotype" w:cs="Arial"/>
          <w:i/>
          <w:sz w:val="22"/>
          <w:szCs w:val="22"/>
          <w:lang w:eastAsia="es-MX"/>
        </w:rPr>
        <w:t>.</w:t>
      </w:r>
      <w:r w:rsidR="00501EC4" w:rsidRPr="005E4618">
        <w:rPr>
          <w:rFonts w:ascii="Palatino Linotype" w:hAnsi="Palatino Linotype"/>
          <w:i/>
          <w:sz w:val="22"/>
          <w:szCs w:val="22"/>
          <w:lang w:val="es-MX" w:eastAsia="es-MX"/>
        </w:rPr>
        <w:t>”</w:t>
      </w:r>
      <w:r w:rsidR="00C35B78" w:rsidRPr="005E4618">
        <w:rPr>
          <w:rFonts w:ascii="Palatino Linotype" w:hAnsi="Palatino Linotype" w:cs="Arial"/>
          <w:i/>
          <w:sz w:val="22"/>
          <w:szCs w:val="22"/>
          <w:lang w:eastAsia="es-MX"/>
        </w:rPr>
        <w:t>(</w:t>
      </w:r>
      <w:proofErr w:type="gramStart"/>
      <w:r w:rsidR="00B63D2E" w:rsidRPr="005E4618">
        <w:rPr>
          <w:rFonts w:ascii="Palatino Linotype" w:hAnsi="Palatino Linotype" w:cs="Arial"/>
          <w:i/>
          <w:sz w:val="22"/>
          <w:szCs w:val="22"/>
          <w:lang w:eastAsia="es-MX"/>
        </w:rPr>
        <w:t>s</w:t>
      </w:r>
      <w:r w:rsidR="00754AFA" w:rsidRPr="005E4618">
        <w:rPr>
          <w:rFonts w:ascii="Palatino Linotype" w:hAnsi="Palatino Linotype" w:cs="Arial"/>
          <w:i/>
          <w:sz w:val="22"/>
          <w:szCs w:val="22"/>
          <w:lang w:eastAsia="es-MX"/>
        </w:rPr>
        <w:t>ic</w:t>
      </w:r>
      <w:proofErr w:type="gramEnd"/>
      <w:r w:rsidR="00754AFA" w:rsidRPr="005E4618">
        <w:rPr>
          <w:rFonts w:ascii="Palatino Linotype" w:hAnsi="Palatino Linotype" w:cs="Arial"/>
          <w:i/>
          <w:sz w:val="22"/>
          <w:szCs w:val="22"/>
          <w:lang w:eastAsia="es-MX"/>
        </w:rPr>
        <w:t>)</w:t>
      </w:r>
    </w:p>
    <w:p w14:paraId="404B1B3D" w14:textId="77777777" w:rsidR="008F6B87" w:rsidRPr="005E4618" w:rsidRDefault="008F6B87" w:rsidP="005E4618">
      <w:pPr>
        <w:spacing w:before="240" w:after="240" w:line="360" w:lineRule="auto"/>
        <w:jc w:val="both"/>
        <w:rPr>
          <w:rFonts w:ascii="Palatino Linotype" w:hAnsi="Palatino Linotype" w:cs="Arial"/>
        </w:rPr>
      </w:pPr>
      <w:r w:rsidRPr="005E4618">
        <w:rPr>
          <w:rFonts w:ascii="Palatino Linotype" w:hAnsi="Palatino Linotype" w:cs="Arial"/>
          <w:b/>
        </w:rPr>
        <w:t>Razones o motivos de inconformidad</w:t>
      </w:r>
      <w:r w:rsidRPr="005E4618">
        <w:rPr>
          <w:rFonts w:ascii="Palatino Linotype" w:hAnsi="Palatino Linotype" w:cs="Arial"/>
        </w:rPr>
        <w:t>:</w:t>
      </w:r>
    </w:p>
    <w:p w14:paraId="0F7949D1" w14:textId="662ECEC9" w:rsidR="008F6B87" w:rsidRPr="005E4618" w:rsidRDefault="008F6B87" w:rsidP="005E4618">
      <w:pPr>
        <w:spacing w:before="240" w:after="240" w:line="276" w:lineRule="auto"/>
        <w:ind w:left="567" w:right="900"/>
        <w:jc w:val="both"/>
        <w:rPr>
          <w:rFonts w:ascii="Palatino Linotype" w:hAnsi="Palatino Linotype" w:cs="Arial"/>
          <w:i/>
          <w:sz w:val="22"/>
          <w:szCs w:val="22"/>
          <w:lang w:eastAsia="es-MX"/>
        </w:rPr>
      </w:pPr>
      <w:r w:rsidRPr="005E4618">
        <w:rPr>
          <w:rFonts w:ascii="Palatino Linotype" w:hAnsi="Palatino Linotype" w:cs="Arial"/>
          <w:i/>
          <w:sz w:val="22"/>
          <w:szCs w:val="22"/>
          <w:lang w:eastAsia="es-MX"/>
        </w:rPr>
        <w:t>“</w:t>
      </w:r>
      <w:r w:rsidR="00E5660A" w:rsidRPr="005E4618">
        <w:rPr>
          <w:rFonts w:ascii="Palatino Linotype" w:hAnsi="Palatino Linotype" w:cs="Arial"/>
          <w:i/>
          <w:sz w:val="22"/>
          <w:szCs w:val="22"/>
          <w:lang w:eastAsia="es-MX"/>
        </w:rPr>
        <w:t xml:space="preserve">La señora </w:t>
      </w:r>
      <w:r w:rsidR="000429E8" w:rsidRPr="005E4618">
        <w:rPr>
          <w:rFonts w:ascii="Palatino Linotype" w:hAnsi="Palatino Linotype" w:cs="Arial"/>
          <w:i/>
          <w:sz w:val="22"/>
          <w:szCs w:val="22"/>
          <w:lang w:eastAsia="es-MX"/>
        </w:rPr>
        <w:t>…</w:t>
      </w:r>
      <w:r w:rsidR="00E5660A" w:rsidRPr="005E4618">
        <w:rPr>
          <w:rFonts w:ascii="Palatino Linotype" w:hAnsi="Palatino Linotype" w:cs="Arial"/>
          <w:i/>
          <w:sz w:val="22"/>
          <w:szCs w:val="22"/>
          <w:lang w:eastAsia="es-MX"/>
        </w:rPr>
        <w:t xml:space="preserve"> ha cometido diversos hechos ilícitos, en agravio de la colectividad de un Mercado Público Municipal, al amparo y protección de un jefe de departamento de vía </w:t>
      </w:r>
      <w:proofErr w:type="spellStart"/>
      <w:r w:rsidR="00E5660A" w:rsidRPr="005E4618">
        <w:rPr>
          <w:rFonts w:ascii="Palatino Linotype" w:hAnsi="Palatino Linotype" w:cs="Arial"/>
          <w:i/>
          <w:sz w:val="22"/>
          <w:szCs w:val="22"/>
          <w:lang w:eastAsia="es-MX"/>
        </w:rPr>
        <w:t>publica</w:t>
      </w:r>
      <w:proofErr w:type="spellEnd"/>
      <w:r w:rsidR="00E5660A" w:rsidRPr="005E4618">
        <w:rPr>
          <w:rFonts w:ascii="Palatino Linotype" w:hAnsi="Palatino Linotype" w:cs="Arial"/>
          <w:i/>
          <w:sz w:val="22"/>
          <w:szCs w:val="22"/>
          <w:lang w:eastAsia="es-MX"/>
        </w:rPr>
        <w:t xml:space="preserve">, al querer imponer sus condiciones para hacer efectiva una convocatoria, para reelegirse como integrante de una nueva mesa directiva, en </w:t>
      </w:r>
      <w:proofErr w:type="spellStart"/>
      <w:r w:rsidR="00E5660A" w:rsidRPr="005E4618">
        <w:rPr>
          <w:rFonts w:ascii="Palatino Linotype" w:hAnsi="Palatino Linotype" w:cs="Arial"/>
          <w:i/>
          <w:sz w:val="22"/>
          <w:szCs w:val="22"/>
          <w:lang w:eastAsia="es-MX"/>
        </w:rPr>
        <w:t>especifico</w:t>
      </w:r>
      <w:proofErr w:type="spellEnd"/>
      <w:r w:rsidR="00E5660A" w:rsidRPr="005E4618">
        <w:rPr>
          <w:rFonts w:ascii="Palatino Linotype" w:hAnsi="Palatino Linotype" w:cs="Arial"/>
          <w:i/>
          <w:sz w:val="22"/>
          <w:szCs w:val="22"/>
          <w:lang w:eastAsia="es-MX"/>
        </w:rPr>
        <w:t xml:space="preserve">, quiere ser Secretario General de dicha Mesa Directiva, violentando el </w:t>
      </w:r>
      <w:proofErr w:type="spellStart"/>
      <w:r w:rsidR="00E5660A" w:rsidRPr="005E4618">
        <w:rPr>
          <w:rFonts w:ascii="Palatino Linotype" w:hAnsi="Palatino Linotype" w:cs="Arial"/>
          <w:i/>
          <w:sz w:val="22"/>
          <w:szCs w:val="22"/>
          <w:lang w:eastAsia="es-MX"/>
        </w:rPr>
        <w:t>articulo</w:t>
      </w:r>
      <w:proofErr w:type="spellEnd"/>
      <w:r w:rsidR="00E5660A" w:rsidRPr="005E4618">
        <w:rPr>
          <w:rFonts w:ascii="Palatino Linotype" w:hAnsi="Palatino Linotype" w:cs="Arial"/>
          <w:i/>
          <w:sz w:val="22"/>
          <w:szCs w:val="22"/>
          <w:lang w:eastAsia="es-MX"/>
        </w:rPr>
        <w:t xml:space="preserve"> 16 fracción II del Reglamento de Regulación de la Actividad Comercial, de Tianguis Mercados y Vía Pública del Municipio de Ecatepec, Estado de México. </w:t>
      </w:r>
      <w:proofErr w:type="gramStart"/>
      <w:r w:rsidR="00E5660A" w:rsidRPr="005E4618">
        <w:rPr>
          <w:rFonts w:ascii="Palatino Linotype" w:hAnsi="Palatino Linotype" w:cs="Arial"/>
          <w:i/>
          <w:sz w:val="22"/>
          <w:szCs w:val="22"/>
          <w:lang w:eastAsia="es-MX"/>
        </w:rPr>
        <w:t>interpongo</w:t>
      </w:r>
      <w:proofErr w:type="gramEnd"/>
      <w:r w:rsidR="00E5660A" w:rsidRPr="005E4618">
        <w:rPr>
          <w:rFonts w:ascii="Palatino Linotype" w:hAnsi="Palatino Linotype" w:cs="Arial"/>
          <w:i/>
          <w:sz w:val="22"/>
          <w:szCs w:val="22"/>
          <w:lang w:eastAsia="es-MX"/>
        </w:rPr>
        <w:t xml:space="preserve"> mi recurso de revisión ante la negativa, de la autoridad ejercida por la Fiscalía General de Justicia del Estado de México y sus correspondientes </w:t>
      </w:r>
      <w:proofErr w:type="spellStart"/>
      <w:r w:rsidR="00E5660A" w:rsidRPr="005E4618">
        <w:rPr>
          <w:rFonts w:ascii="Palatino Linotype" w:hAnsi="Palatino Linotype" w:cs="Arial"/>
          <w:i/>
          <w:sz w:val="22"/>
          <w:szCs w:val="22"/>
          <w:lang w:eastAsia="es-MX"/>
        </w:rPr>
        <w:t>Areas</w:t>
      </w:r>
      <w:proofErr w:type="spellEnd"/>
      <w:r w:rsidR="00E5660A" w:rsidRPr="005E4618">
        <w:rPr>
          <w:rFonts w:ascii="Palatino Linotype" w:hAnsi="Palatino Linotype" w:cs="Arial"/>
          <w:i/>
          <w:sz w:val="22"/>
          <w:szCs w:val="22"/>
          <w:lang w:eastAsia="es-MX"/>
        </w:rPr>
        <w:t xml:space="preserve">, como en el presente caso se actualiza en la responsabilidad de la Coordinación General de Servicios Periciales. </w:t>
      </w:r>
      <w:proofErr w:type="gramStart"/>
      <w:r w:rsidR="00E5660A" w:rsidRPr="005E4618">
        <w:rPr>
          <w:rFonts w:ascii="Palatino Linotype" w:hAnsi="Palatino Linotype" w:cs="Arial"/>
          <w:i/>
          <w:sz w:val="22"/>
          <w:szCs w:val="22"/>
          <w:lang w:eastAsia="es-MX"/>
        </w:rPr>
        <w:t>y</w:t>
      </w:r>
      <w:proofErr w:type="gramEnd"/>
      <w:r w:rsidR="00E5660A" w:rsidRPr="005E4618">
        <w:rPr>
          <w:rFonts w:ascii="Palatino Linotype" w:hAnsi="Palatino Linotype" w:cs="Arial"/>
          <w:i/>
          <w:sz w:val="22"/>
          <w:szCs w:val="22"/>
          <w:lang w:eastAsia="es-MX"/>
        </w:rPr>
        <w:t xml:space="preserve"> quien o quienes resulten responsables, solicitando se inicie en su contra la investigación y sanción administrativa y penal según corresponda por el órgano interno de Control de dicha fiscalía.</w:t>
      </w:r>
      <w:r w:rsidRPr="005E4618">
        <w:rPr>
          <w:rFonts w:ascii="Palatino Linotype" w:hAnsi="Palatino Linotype" w:cs="Arial"/>
          <w:i/>
          <w:sz w:val="22"/>
          <w:szCs w:val="22"/>
          <w:lang w:eastAsia="es-MX"/>
        </w:rPr>
        <w:t>” (Sic)</w:t>
      </w:r>
    </w:p>
    <w:p w14:paraId="3E4E3466" w14:textId="20826C00" w:rsidR="00060185" w:rsidRPr="005E4618" w:rsidRDefault="003F7615" w:rsidP="005E4618">
      <w:pPr>
        <w:spacing w:before="240" w:after="240" w:line="360" w:lineRule="auto"/>
        <w:jc w:val="both"/>
        <w:rPr>
          <w:rFonts w:ascii="Palatino Linotype" w:hAnsi="Palatino Linotype"/>
        </w:rPr>
      </w:pPr>
      <w:r w:rsidRPr="005E4618">
        <w:rPr>
          <w:rFonts w:ascii="Palatino Linotype" w:hAnsi="Palatino Linotype" w:cs="Arial"/>
          <w:b/>
        </w:rPr>
        <w:t>4</w:t>
      </w:r>
      <w:r w:rsidR="002426FE" w:rsidRPr="005E4618">
        <w:rPr>
          <w:rFonts w:ascii="Palatino Linotype" w:hAnsi="Palatino Linotype" w:cs="Arial"/>
          <w:b/>
        </w:rPr>
        <w:t xml:space="preserve">. </w:t>
      </w:r>
      <w:r w:rsidR="002426FE" w:rsidRPr="005E4618">
        <w:rPr>
          <w:rFonts w:ascii="Palatino Linotype" w:eastAsia="Calibri" w:hAnsi="Palatino Linotype" w:cs="Arial"/>
          <w:b/>
        </w:rPr>
        <w:t>Turno.</w:t>
      </w:r>
      <w:r w:rsidR="002426FE" w:rsidRPr="005E4618">
        <w:rPr>
          <w:rFonts w:ascii="Palatino Linotype" w:eastAsia="Calibri" w:hAnsi="Palatino Linotype" w:cs="Arial"/>
          <w:b/>
          <w:sz w:val="28"/>
          <w:szCs w:val="28"/>
        </w:rPr>
        <w:t xml:space="preserve"> </w:t>
      </w:r>
      <w:r w:rsidR="00F5055E" w:rsidRPr="005E4618">
        <w:rPr>
          <w:rFonts w:ascii="Palatino Linotype" w:eastAsia="Calibri" w:hAnsi="Palatino Linotype" w:cs="Arial"/>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w:t>
      </w:r>
      <w:r w:rsidR="00031109" w:rsidRPr="005E4618">
        <w:rPr>
          <w:rFonts w:ascii="Palatino Linotype" w:eastAsia="Calibri" w:hAnsi="Palatino Linotype" w:cs="Arial"/>
        </w:rPr>
        <w:t xml:space="preserve">Municipios, </w:t>
      </w:r>
      <w:r w:rsidR="00031109" w:rsidRPr="005E4618">
        <w:rPr>
          <w:rFonts w:ascii="Palatino Linotype" w:hAnsi="Palatino Linotype" w:cs="Arial"/>
        </w:rPr>
        <w:t xml:space="preserve">a la Comisionada Ponente </w:t>
      </w:r>
      <w:r w:rsidR="00031109" w:rsidRPr="005E4618">
        <w:rPr>
          <w:rFonts w:ascii="Palatino Linotype" w:eastAsia="Calibri" w:hAnsi="Palatino Linotype" w:cs="Arial"/>
          <w:b/>
        </w:rPr>
        <w:t>Guadalupe Ramírez Peña</w:t>
      </w:r>
      <w:r w:rsidR="00F7007F" w:rsidRPr="005E4618">
        <w:rPr>
          <w:rFonts w:ascii="Palatino Linotype" w:eastAsia="Calibri" w:hAnsi="Palatino Linotype" w:cs="Arial"/>
          <w:b/>
        </w:rPr>
        <w:t xml:space="preserve">, </w:t>
      </w:r>
      <w:r w:rsidR="00F7007F" w:rsidRPr="005E4618">
        <w:rPr>
          <w:rFonts w:ascii="Palatino Linotype" w:hAnsi="Palatino Linotype"/>
        </w:rPr>
        <w:t>a efecto de que analizara sobre su admisión o su desechamiento.</w:t>
      </w:r>
    </w:p>
    <w:p w14:paraId="593D08EA" w14:textId="24F4E4E2" w:rsidR="002E0D1C" w:rsidRPr="005E4618" w:rsidRDefault="003F7615" w:rsidP="005E4618">
      <w:pPr>
        <w:spacing w:before="240" w:after="240" w:line="360" w:lineRule="auto"/>
        <w:jc w:val="both"/>
        <w:rPr>
          <w:rFonts w:ascii="Palatino Linotype" w:hAnsi="Palatino Linotype" w:cs="Arial"/>
          <w:b/>
        </w:rPr>
      </w:pPr>
      <w:r w:rsidRPr="005E4618">
        <w:rPr>
          <w:rFonts w:ascii="Palatino Linotype" w:hAnsi="Palatino Linotype" w:cs="Arial"/>
          <w:b/>
        </w:rPr>
        <w:t>5</w:t>
      </w:r>
      <w:r w:rsidR="00F5055E" w:rsidRPr="005E4618">
        <w:rPr>
          <w:rFonts w:ascii="Palatino Linotype" w:hAnsi="Palatino Linotype" w:cs="Arial"/>
          <w:b/>
        </w:rPr>
        <w:t>.</w:t>
      </w:r>
      <w:r w:rsidR="00F5055E" w:rsidRPr="005E4618">
        <w:rPr>
          <w:rFonts w:ascii="Palatino Linotype" w:hAnsi="Palatino Linotype" w:cs="Arial"/>
          <w:b/>
          <w:i/>
        </w:rPr>
        <w:t xml:space="preserve"> </w:t>
      </w:r>
      <w:r w:rsidR="00F5055E" w:rsidRPr="005E4618">
        <w:rPr>
          <w:rFonts w:ascii="Palatino Linotype" w:hAnsi="Palatino Linotype" w:cs="Arial"/>
          <w:b/>
        </w:rPr>
        <w:t>Admisión del Recurso</w:t>
      </w:r>
      <w:r w:rsidR="00F7007F" w:rsidRPr="005E4618">
        <w:rPr>
          <w:rFonts w:ascii="Palatino Linotype" w:hAnsi="Palatino Linotype" w:cs="Arial"/>
          <w:b/>
        </w:rPr>
        <w:t xml:space="preserve"> de revisión</w:t>
      </w:r>
      <w:r w:rsidR="00F5055E" w:rsidRPr="005E4618">
        <w:rPr>
          <w:rFonts w:ascii="Palatino Linotype" w:hAnsi="Palatino Linotype" w:cs="Arial"/>
          <w:b/>
        </w:rPr>
        <w:t>.</w:t>
      </w:r>
      <w:r w:rsidR="00F5055E" w:rsidRPr="005E4618">
        <w:rPr>
          <w:rFonts w:ascii="Palatino Linotype" w:hAnsi="Palatino Linotype" w:cs="Arial"/>
          <w:sz w:val="28"/>
          <w:szCs w:val="28"/>
        </w:rPr>
        <w:t xml:space="preserve"> </w:t>
      </w:r>
      <w:r w:rsidR="005A482F" w:rsidRPr="005E4618">
        <w:rPr>
          <w:rFonts w:ascii="Palatino Linotype" w:hAnsi="Palatino Linotype" w:cs="Arial"/>
          <w:sz w:val="28"/>
          <w:szCs w:val="28"/>
        </w:rPr>
        <w:t>El</w:t>
      </w:r>
      <w:r w:rsidR="00851450" w:rsidRPr="005E4618">
        <w:rPr>
          <w:rFonts w:ascii="Palatino Linotype" w:hAnsi="Palatino Linotype" w:cs="Arial"/>
          <w:b/>
        </w:rPr>
        <w:t xml:space="preserve"> </w:t>
      </w:r>
      <w:r w:rsidR="00E5660A" w:rsidRPr="005E4618">
        <w:rPr>
          <w:rFonts w:ascii="Palatino Linotype" w:hAnsi="Palatino Linotype" w:cs="Arial"/>
          <w:b/>
        </w:rPr>
        <w:t>nueve</w:t>
      </w:r>
      <w:r w:rsidR="00851450" w:rsidRPr="005E4618">
        <w:rPr>
          <w:rFonts w:ascii="Palatino Linotype" w:hAnsi="Palatino Linotype" w:cs="Arial"/>
          <w:b/>
        </w:rPr>
        <w:t xml:space="preserve"> de </w:t>
      </w:r>
      <w:r w:rsidR="00E5660A" w:rsidRPr="005E4618">
        <w:rPr>
          <w:rFonts w:ascii="Palatino Linotype" w:hAnsi="Palatino Linotype" w:cs="Arial"/>
          <w:b/>
        </w:rPr>
        <w:t>diciembre</w:t>
      </w:r>
      <w:r w:rsidR="00924415" w:rsidRPr="005E4618">
        <w:rPr>
          <w:rFonts w:ascii="Palatino Linotype" w:hAnsi="Palatino Linotype" w:cs="Arial"/>
          <w:b/>
        </w:rPr>
        <w:t xml:space="preserve"> </w:t>
      </w:r>
      <w:r w:rsidR="00673AAB" w:rsidRPr="005E4618">
        <w:rPr>
          <w:rFonts w:ascii="Palatino Linotype" w:hAnsi="Palatino Linotype" w:cs="Arial"/>
          <w:b/>
        </w:rPr>
        <w:t>de dos mil veint</w:t>
      </w:r>
      <w:r w:rsidR="00FB5553" w:rsidRPr="005E4618">
        <w:rPr>
          <w:rFonts w:ascii="Palatino Linotype" w:hAnsi="Palatino Linotype" w:cs="Arial"/>
          <w:b/>
        </w:rPr>
        <w:t>i</w:t>
      </w:r>
      <w:r w:rsidR="00E5660A" w:rsidRPr="005E4618">
        <w:rPr>
          <w:rFonts w:ascii="Palatino Linotype" w:hAnsi="Palatino Linotype" w:cs="Arial"/>
          <w:b/>
        </w:rPr>
        <w:t>uno</w:t>
      </w:r>
      <w:r w:rsidR="00FB5553" w:rsidRPr="005E4618">
        <w:rPr>
          <w:rFonts w:ascii="Palatino Linotype" w:hAnsi="Palatino Linotype" w:cs="Arial"/>
          <w:b/>
        </w:rPr>
        <w:t>,</w:t>
      </w:r>
      <w:r w:rsidR="00F7007F" w:rsidRPr="005E4618">
        <w:rPr>
          <w:rFonts w:ascii="Palatino Linotype" w:hAnsi="Palatino Linotype" w:cs="Arial"/>
          <w:b/>
        </w:rPr>
        <w:t xml:space="preserve"> </w:t>
      </w:r>
      <w:r w:rsidR="00F7007F" w:rsidRPr="005E4618">
        <w:rPr>
          <w:rFonts w:ascii="Palatino Linotype" w:hAnsi="Palatino Linotype" w:cs="Arial"/>
        </w:rPr>
        <w:t xml:space="preserve">este Instituto de Transparencia, Acceso a la Información Pública y Protección de Datos Personales del Estado de México y Municipios, admitió a trámite el recurso </w:t>
      </w:r>
      <w:r w:rsidR="00F7007F" w:rsidRPr="005E4618">
        <w:rPr>
          <w:rFonts w:ascii="Palatino Linotype" w:hAnsi="Palatino Linotype" w:cs="Arial"/>
        </w:rPr>
        <w:lastRenderedPageBreak/>
        <w:t>de revisión, dando un plazo máximo de siete días hábiles para que las partes manifestaran lo que a su derecho resultara conveniente, ofrecieran pruebas, formularan alegatos y el Sujeto Obligado presentara su informe justificado.</w:t>
      </w:r>
    </w:p>
    <w:p w14:paraId="4E10B599" w14:textId="13CAECC6" w:rsidR="000429E8" w:rsidRPr="005E4618" w:rsidRDefault="003F7615" w:rsidP="005E4618">
      <w:pPr>
        <w:widowControl w:val="0"/>
        <w:autoSpaceDE w:val="0"/>
        <w:autoSpaceDN w:val="0"/>
        <w:adjustRightInd w:val="0"/>
        <w:spacing w:before="240" w:after="240" w:line="360" w:lineRule="auto"/>
        <w:jc w:val="both"/>
        <w:rPr>
          <w:rFonts w:ascii="Palatino Linotype" w:hAnsi="Palatino Linotype" w:cs="Arial"/>
        </w:rPr>
      </w:pPr>
      <w:r w:rsidRPr="005E4618">
        <w:rPr>
          <w:rFonts w:ascii="Palatino Linotype" w:hAnsi="Palatino Linotype" w:cs="Arial"/>
          <w:b/>
        </w:rPr>
        <w:t>6</w:t>
      </w:r>
      <w:r w:rsidR="004946EA" w:rsidRPr="005E4618">
        <w:rPr>
          <w:rFonts w:ascii="Palatino Linotype" w:hAnsi="Palatino Linotype" w:cs="Arial"/>
          <w:b/>
        </w:rPr>
        <w:t xml:space="preserve">. </w:t>
      </w:r>
      <w:r w:rsidR="00661AF5" w:rsidRPr="005E4618">
        <w:rPr>
          <w:rFonts w:ascii="Palatino Linotype" w:hAnsi="Palatino Linotype" w:cs="Arial"/>
          <w:b/>
        </w:rPr>
        <w:t>Manifestaciones</w:t>
      </w:r>
      <w:r w:rsidR="00661AF5" w:rsidRPr="005E4618">
        <w:rPr>
          <w:rFonts w:ascii="Palatino Linotype" w:hAnsi="Palatino Linotype" w:cs="Arial"/>
        </w:rPr>
        <w:t>.</w:t>
      </w:r>
      <w:r w:rsidR="00661AF5" w:rsidRPr="005E4618">
        <w:rPr>
          <w:rFonts w:ascii="Palatino Linotype" w:hAnsi="Palatino Linotype" w:cs="Arial"/>
          <w:sz w:val="28"/>
        </w:rPr>
        <w:t xml:space="preserve"> </w:t>
      </w:r>
      <w:r w:rsidR="000429E8" w:rsidRPr="005E4618">
        <w:rPr>
          <w:rFonts w:ascii="Palatino Linotype" w:hAnsi="Palatino Linotype" w:cs="Arial"/>
        </w:rPr>
        <w:t xml:space="preserve">El </w:t>
      </w:r>
      <w:r w:rsidR="00E5660A" w:rsidRPr="005E4618">
        <w:rPr>
          <w:rFonts w:ascii="Palatino Linotype" w:hAnsi="Palatino Linotype" w:cs="Arial"/>
          <w:b/>
        </w:rPr>
        <w:t>diecisiete</w:t>
      </w:r>
      <w:r w:rsidR="003B5A57" w:rsidRPr="005E4618">
        <w:rPr>
          <w:rFonts w:ascii="Palatino Linotype" w:hAnsi="Palatino Linotype" w:cs="Arial"/>
          <w:b/>
        </w:rPr>
        <w:t xml:space="preserve"> de </w:t>
      </w:r>
      <w:r w:rsidR="00E5660A" w:rsidRPr="005E4618">
        <w:rPr>
          <w:rFonts w:ascii="Palatino Linotype" w:hAnsi="Palatino Linotype" w:cs="Arial"/>
          <w:b/>
        </w:rPr>
        <w:t>diciembre de dos mil veintiuno</w:t>
      </w:r>
      <w:r w:rsidR="000429E8" w:rsidRPr="005E4618">
        <w:rPr>
          <w:rFonts w:ascii="Palatino Linotype" w:hAnsi="Palatino Linotype" w:cs="Arial"/>
          <w:b/>
        </w:rPr>
        <w:t>,</w:t>
      </w:r>
      <w:r w:rsidR="003B5A57" w:rsidRPr="005E4618">
        <w:rPr>
          <w:rFonts w:ascii="Palatino Linotype" w:hAnsi="Palatino Linotype" w:cs="Arial"/>
          <w:b/>
        </w:rPr>
        <w:t xml:space="preserve"> </w:t>
      </w:r>
      <w:r w:rsidR="000429E8" w:rsidRPr="005E4618">
        <w:rPr>
          <w:rFonts w:ascii="Palatino Linotype" w:hAnsi="Palatino Linotype" w:cs="Arial"/>
        </w:rPr>
        <w:t xml:space="preserve">el </w:t>
      </w:r>
      <w:r w:rsidR="000429E8" w:rsidRPr="005E4618">
        <w:rPr>
          <w:rFonts w:ascii="Palatino Linotype" w:hAnsi="Palatino Linotype" w:cs="Arial"/>
          <w:b/>
        </w:rPr>
        <w:t xml:space="preserve">SUJETO OBLIGADO </w:t>
      </w:r>
      <w:r w:rsidR="000429E8" w:rsidRPr="005E4618">
        <w:rPr>
          <w:rFonts w:ascii="Palatino Linotype" w:hAnsi="Palatino Linotype" w:cs="Arial"/>
        </w:rPr>
        <w:t xml:space="preserve">remitió en informe justificado los archivos electrónicos descritos en el orden siguiente: </w:t>
      </w:r>
    </w:p>
    <w:p w14:paraId="6AEA2897" w14:textId="779717BE" w:rsidR="000429E8" w:rsidRPr="005E4618" w:rsidRDefault="000429E8" w:rsidP="005E4618">
      <w:pPr>
        <w:pStyle w:val="Prrafodelista"/>
        <w:widowControl w:val="0"/>
        <w:numPr>
          <w:ilvl w:val="0"/>
          <w:numId w:val="7"/>
        </w:numPr>
        <w:autoSpaceDE w:val="0"/>
        <w:autoSpaceDN w:val="0"/>
        <w:adjustRightInd w:val="0"/>
        <w:spacing w:before="240" w:after="240" w:line="360" w:lineRule="auto"/>
        <w:contextualSpacing w:val="0"/>
        <w:jc w:val="both"/>
        <w:rPr>
          <w:rFonts w:ascii="Palatino Linotype" w:hAnsi="Palatino Linotype" w:cs="Arial"/>
          <w:b/>
          <w:i/>
        </w:rPr>
      </w:pPr>
      <w:r w:rsidRPr="005E4618">
        <w:rPr>
          <w:rFonts w:ascii="Palatino Linotype" w:hAnsi="Palatino Linotype" w:cs="Arial"/>
          <w:b/>
          <w:i/>
        </w:rPr>
        <w:t xml:space="preserve">“INF JUST SOL 1124 RR 6074.pdf” </w:t>
      </w:r>
      <w:r w:rsidRPr="005E4618">
        <w:rPr>
          <w:rFonts w:ascii="Palatino Linotype" w:hAnsi="Palatino Linotype" w:cs="Arial"/>
        </w:rPr>
        <w:t xml:space="preserve">Oficio número 03010/MAIP/FGJ/2021 de fecha diecisiete de diciembre de dos mil veintiuno, suscrito y firmado por la Titular de la Unidad de Transparencia, por medio del cual ratifica la respuesta inicial, manifestando que </w:t>
      </w:r>
      <w:r w:rsidR="009A0F4B" w:rsidRPr="005E4618">
        <w:rPr>
          <w:rFonts w:ascii="Palatino Linotype" w:hAnsi="Palatino Linotype" w:cs="Arial"/>
        </w:rPr>
        <w:t xml:space="preserve">el documento que la </w:t>
      </w:r>
      <w:r w:rsidR="009A0F4B" w:rsidRPr="005E4618">
        <w:rPr>
          <w:rFonts w:ascii="Palatino Linotype" w:hAnsi="Palatino Linotype" w:cs="Arial"/>
          <w:b/>
        </w:rPr>
        <w:t xml:space="preserve">RECURRENTE </w:t>
      </w:r>
      <w:r w:rsidR="009A0F4B" w:rsidRPr="005E4618">
        <w:rPr>
          <w:rFonts w:ascii="Palatino Linotype" w:hAnsi="Palatino Linotype" w:cs="Arial"/>
        </w:rPr>
        <w:t xml:space="preserve">peticiona corresponde a un trámite en específico, lo que en estricto derecho, exime a todos los Sujetos Obligados de proporcionar la información. </w:t>
      </w:r>
    </w:p>
    <w:p w14:paraId="7A04892B" w14:textId="2973C164" w:rsidR="000429E8" w:rsidRPr="005E4618" w:rsidRDefault="000429E8" w:rsidP="005E4618">
      <w:pPr>
        <w:pStyle w:val="Prrafodelista"/>
        <w:widowControl w:val="0"/>
        <w:numPr>
          <w:ilvl w:val="0"/>
          <w:numId w:val="7"/>
        </w:numPr>
        <w:autoSpaceDE w:val="0"/>
        <w:autoSpaceDN w:val="0"/>
        <w:adjustRightInd w:val="0"/>
        <w:spacing w:before="240" w:after="240" w:line="360" w:lineRule="auto"/>
        <w:contextualSpacing w:val="0"/>
        <w:jc w:val="both"/>
        <w:rPr>
          <w:rFonts w:ascii="Palatino Linotype" w:hAnsi="Palatino Linotype" w:cs="Arial"/>
          <w:b/>
          <w:i/>
        </w:rPr>
      </w:pPr>
      <w:r w:rsidRPr="005E4618">
        <w:rPr>
          <w:rFonts w:ascii="Palatino Linotype" w:hAnsi="Palatino Linotype" w:cs="Arial"/>
          <w:b/>
          <w:i/>
        </w:rPr>
        <w:t>“OF INF JUST SOL 1124 RR 6074.pdf”</w:t>
      </w:r>
      <w:r w:rsidR="009A0F4B" w:rsidRPr="005E4618">
        <w:rPr>
          <w:rFonts w:ascii="Palatino Linotype" w:hAnsi="Palatino Linotype" w:cs="Arial"/>
          <w:b/>
          <w:i/>
        </w:rPr>
        <w:t xml:space="preserve"> </w:t>
      </w:r>
      <w:r w:rsidR="009A0F4B" w:rsidRPr="005E4618">
        <w:rPr>
          <w:rFonts w:ascii="Palatino Linotype" w:hAnsi="Palatino Linotype" w:cs="Arial"/>
        </w:rPr>
        <w:t xml:space="preserve">Oficio número 3011/MAIP/FGJ/2021 de fecha diecisiete de diciembre de dos mil veintiuno suscrito y signado por la Titular de la Unidad de Transparencia, por el que remitió el informe de justificación. </w:t>
      </w:r>
    </w:p>
    <w:p w14:paraId="3166BB88" w14:textId="3E91BB2F" w:rsidR="009A0F4B" w:rsidRPr="005E4618" w:rsidRDefault="009A0F4B" w:rsidP="005E4618">
      <w:pPr>
        <w:spacing w:before="240" w:after="240" w:line="360" w:lineRule="auto"/>
        <w:jc w:val="both"/>
        <w:rPr>
          <w:rFonts w:ascii="Palatino Linotype" w:hAnsi="Palatino Linotype" w:cs="Arial"/>
        </w:rPr>
      </w:pPr>
      <w:r w:rsidRPr="005E4618">
        <w:rPr>
          <w:rFonts w:ascii="Palatino Linotype" w:hAnsi="Palatino Linotype" w:cs="Arial"/>
        </w:rPr>
        <w:t xml:space="preserve">Documentos que en fecha </w:t>
      </w:r>
      <w:r w:rsidRPr="005E4618">
        <w:rPr>
          <w:rFonts w:ascii="Palatino Linotype" w:hAnsi="Palatino Linotype" w:cs="Arial"/>
          <w:b/>
        </w:rPr>
        <w:t xml:space="preserve">veintiuno de diciembre de dos mil veintiuno, </w:t>
      </w:r>
      <w:r w:rsidRPr="005E4618">
        <w:rPr>
          <w:rFonts w:ascii="Palatino Linotype" w:hAnsi="Palatino Linotype" w:cs="Arial"/>
        </w:rPr>
        <w:t xml:space="preserve">la Comisionada Ponencia acordó ponerlos a la vista de la </w:t>
      </w:r>
      <w:r w:rsidRPr="005E4618">
        <w:rPr>
          <w:rFonts w:ascii="Palatino Linotype" w:hAnsi="Palatino Linotype" w:cs="Arial"/>
          <w:b/>
        </w:rPr>
        <w:t xml:space="preserve">RECURRENTE </w:t>
      </w:r>
      <w:r w:rsidRPr="005E4618">
        <w:rPr>
          <w:rFonts w:ascii="Palatino Linotype" w:hAnsi="Palatino Linotype" w:cs="Arial"/>
        </w:rPr>
        <w:t xml:space="preserve">para que dentro de los tres días hábiles siguientes manifestara lo que a su derecho asistiera y conviniera. </w:t>
      </w:r>
    </w:p>
    <w:p w14:paraId="157A59BE" w14:textId="3CA8C5A2" w:rsidR="003B5A57" w:rsidRPr="005E4618" w:rsidRDefault="005D48D3" w:rsidP="005E4618">
      <w:pPr>
        <w:widowControl w:val="0"/>
        <w:autoSpaceDE w:val="0"/>
        <w:autoSpaceDN w:val="0"/>
        <w:adjustRightInd w:val="0"/>
        <w:spacing w:before="240" w:after="240" w:line="360" w:lineRule="auto"/>
        <w:jc w:val="both"/>
        <w:rPr>
          <w:rFonts w:ascii="Palatino Linotype" w:hAnsi="Palatino Linotype" w:cs="Arial"/>
        </w:rPr>
      </w:pPr>
      <w:r w:rsidRPr="005E4618">
        <w:rPr>
          <w:rFonts w:ascii="Palatino Linotype" w:hAnsi="Palatino Linotype" w:cs="Arial"/>
        </w:rPr>
        <w:t xml:space="preserve">Por su parte la </w:t>
      </w:r>
      <w:r w:rsidRPr="005E4618">
        <w:rPr>
          <w:rFonts w:ascii="Palatino Linotype" w:hAnsi="Palatino Linotype" w:cs="Arial"/>
          <w:b/>
        </w:rPr>
        <w:t>RECURRENTE</w:t>
      </w:r>
      <w:r w:rsidR="009A0F4B" w:rsidRPr="005E4618">
        <w:rPr>
          <w:rFonts w:ascii="Palatino Linotype" w:hAnsi="Palatino Linotype" w:cs="Arial"/>
        </w:rPr>
        <w:t xml:space="preserve">, el </w:t>
      </w:r>
      <w:r w:rsidRPr="005E4618">
        <w:rPr>
          <w:rFonts w:ascii="Palatino Linotype" w:hAnsi="Palatino Linotype" w:cs="Arial"/>
          <w:b/>
        </w:rPr>
        <w:t xml:space="preserve">dieciséis y </w:t>
      </w:r>
      <w:r w:rsidR="009A0F4B" w:rsidRPr="005E4618">
        <w:rPr>
          <w:rFonts w:ascii="Palatino Linotype" w:hAnsi="Palatino Linotype" w:cs="Arial"/>
          <w:b/>
        </w:rPr>
        <w:t xml:space="preserve">veintiséis de diciembre de dos mil </w:t>
      </w:r>
      <w:r w:rsidRPr="005E4618">
        <w:rPr>
          <w:rFonts w:ascii="Palatino Linotype" w:hAnsi="Palatino Linotype" w:cs="Arial"/>
          <w:b/>
        </w:rPr>
        <w:lastRenderedPageBreak/>
        <w:t>veintiuno</w:t>
      </w:r>
      <w:r w:rsidR="003B5A57" w:rsidRPr="005E4618">
        <w:rPr>
          <w:rFonts w:ascii="Palatino Linotype" w:hAnsi="Palatino Linotype" w:cs="Arial"/>
          <w:b/>
        </w:rPr>
        <w:t xml:space="preserve"> </w:t>
      </w:r>
      <w:r w:rsidR="009A0F4B" w:rsidRPr="005E4618">
        <w:rPr>
          <w:rFonts w:ascii="Palatino Linotype" w:hAnsi="Palatino Linotype" w:cs="Arial"/>
        </w:rPr>
        <w:t>remitió</w:t>
      </w:r>
      <w:r w:rsidR="00E04D47" w:rsidRPr="005E4618">
        <w:rPr>
          <w:rFonts w:ascii="Palatino Linotype" w:hAnsi="Palatino Linotype" w:cs="Arial"/>
        </w:rPr>
        <w:t xml:space="preserve"> dos </w:t>
      </w:r>
      <w:r w:rsidR="00E10A31" w:rsidRPr="005E4618">
        <w:rPr>
          <w:rFonts w:ascii="Palatino Linotype" w:hAnsi="Palatino Linotype" w:cs="Arial"/>
        </w:rPr>
        <w:t>comprobantes</w:t>
      </w:r>
      <w:r w:rsidR="00E04D47" w:rsidRPr="005E4618">
        <w:rPr>
          <w:rFonts w:ascii="Palatino Linotype" w:hAnsi="Palatino Linotype" w:cs="Arial"/>
        </w:rPr>
        <w:t xml:space="preserve"> de registro para refuerzo de vacunación contra la Covid-19</w:t>
      </w:r>
      <w:r w:rsidR="00B14489" w:rsidRPr="005E4618">
        <w:rPr>
          <w:rFonts w:ascii="Palatino Linotype" w:hAnsi="Palatino Linotype" w:cs="Arial"/>
        </w:rPr>
        <w:t>; documentos que no se describen ni se insertan por no tener relación con el recurso de revisión de mérito</w:t>
      </w:r>
      <w:r w:rsidR="00E04D47" w:rsidRPr="005E4618">
        <w:rPr>
          <w:rFonts w:ascii="Palatino Linotype" w:hAnsi="Palatino Linotype" w:cs="Arial"/>
          <w:color w:val="FF0000"/>
        </w:rPr>
        <w:t xml:space="preserve">; </w:t>
      </w:r>
      <w:r w:rsidR="00E04D47" w:rsidRPr="005E4618">
        <w:rPr>
          <w:rFonts w:ascii="Palatino Linotype" w:hAnsi="Palatino Linotype" w:cs="Arial"/>
        </w:rPr>
        <w:t xml:space="preserve">asimismo, los siguientes documentos: </w:t>
      </w:r>
    </w:p>
    <w:p w14:paraId="674EE974" w14:textId="4EDEA013" w:rsidR="005D48D3" w:rsidRPr="005E4618" w:rsidRDefault="005D48D3" w:rsidP="005E4618">
      <w:pPr>
        <w:pStyle w:val="Prrafodelista"/>
        <w:widowControl w:val="0"/>
        <w:numPr>
          <w:ilvl w:val="0"/>
          <w:numId w:val="8"/>
        </w:numPr>
        <w:autoSpaceDE w:val="0"/>
        <w:autoSpaceDN w:val="0"/>
        <w:adjustRightInd w:val="0"/>
        <w:spacing w:before="240" w:after="240" w:line="360" w:lineRule="auto"/>
        <w:contextualSpacing w:val="0"/>
        <w:jc w:val="both"/>
        <w:rPr>
          <w:rFonts w:ascii="Palatino Linotype" w:hAnsi="Palatino Linotype" w:cs="Arial"/>
          <w:b/>
          <w:i/>
        </w:rPr>
      </w:pPr>
      <w:r w:rsidRPr="005E4618">
        <w:rPr>
          <w:rFonts w:ascii="Palatino Linotype" w:hAnsi="Palatino Linotype" w:cs="Arial"/>
          <w:b/>
          <w:i/>
        </w:rPr>
        <w:t>1124_2021_11_26_17_30_22_467.pdf</w:t>
      </w:r>
      <w:r w:rsidR="00E04D47" w:rsidRPr="005E4618">
        <w:rPr>
          <w:rFonts w:ascii="Palatino Linotype" w:hAnsi="Palatino Linotype" w:cs="Arial"/>
          <w:b/>
          <w:i/>
        </w:rPr>
        <w:t xml:space="preserve">: </w:t>
      </w:r>
      <w:r w:rsidR="00E04D47" w:rsidRPr="005E4618">
        <w:rPr>
          <w:rFonts w:ascii="Palatino Linotype" w:hAnsi="Palatino Linotype" w:cs="Arial"/>
        </w:rPr>
        <w:t xml:space="preserve">Oficio 02408/MAIP/FGJ/2021 que el </w:t>
      </w:r>
      <w:r w:rsidR="00E04D47" w:rsidRPr="005E4618">
        <w:rPr>
          <w:rFonts w:ascii="Palatino Linotype" w:hAnsi="Palatino Linotype" w:cs="Arial"/>
          <w:b/>
        </w:rPr>
        <w:t xml:space="preserve">SUJETO OBLIGADO </w:t>
      </w:r>
      <w:r w:rsidR="00E04D47" w:rsidRPr="005E4618">
        <w:rPr>
          <w:rFonts w:ascii="Palatino Linotype" w:hAnsi="Palatino Linotype" w:cs="Arial"/>
        </w:rPr>
        <w:t xml:space="preserve">remitió en respuesta a la solicitud de información. </w:t>
      </w:r>
    </w:p>
    <w:p w14:paraId="69B1E662" w14:textId="1E2CE95A" w:rsidR="005D48D3" w:rsidRPr="005E4618" w:rsidRDefault="005D48D3" w:rsidP="005E4618">
      <w:pPr>
        <w:pStyle w:val="Prrafodelista"/>
        <w:widowControl w:val="0"/>
        <w:numPr>
          <w:ilvl w:val="0"/>
          <w:numId w:val="8"/>
        </w:numPr>
        <w:autoSpaceDE w:val="0"/>
        <w:autoSpaceDN w:val="0"/>
        <w:adjustRightInd w:val="0"/>
        <w:spacing w:before="240" w:after="240" w:line="360" w:lineRule="auto"/>
        <w:contextualSpacing w:val="0"/>
        <w:jc w:val="both"/>
        <w:rPr>
          <w:rFonts w:ascii="Palatino Linotype" w:hAnsi="Palatino Linotype" w:cs="Arial"/>
          <w:b/>
          <w:i/>
        </w:rPr>
      </w:pPr>
      <w:r w:rsidRPr="005E4618">
        <w:rPr>
          <w:rFonts w:ascii="Palatino Linotype" w:hAnsi="Palatino Linotype" w:cs="Arial"/>
          <w:b/>
          <w:i/>
        </w:rPr>
        <w:t>A. Admisión 5316-21 (1).</w:t>
      </w:r>
      <w:proofErr w:type="spellStart"/>
      <w:r w:rsidRPr="005E4618">
        <w:rPr>
          <w:rFonts w:ascii="Palatino Linotype" w:hAnsi="Palatino Linotype" w:cs="Arial"/>
          <w:b/>
          <w:i/>
        </w:rPr>
        <w:t>pdf</w:t>
      </w:r>
      <w:proofErr w:type="spellEnd"/>
      <w:r w:rsidR="00E04D47" w:rsidRPr="005E4618">
        <w:rPr>
          <w:rFonts w:ascii="Palatino Linotype" w:hAnsi="Palatino Linotype" w:cs="Arial"/>
          <w:b/>
          <w:i/>
        </w:rPr>
        <w:t xml:space="preserve">: </w:t>
      </w:r>
      <w:r w:rsidR="00E04D47" w:rsidRPr="005E4618">
        <w:rPr>
          <w:rFonts w:ascii="Palatino Linotype" w:hAnsi="Palatino Linotype" w:cs="Arial"/>
        </w:rPr>
        <w:t xml:space="preserve">Corresponde al Acuerdo de Admisión de un recurso de revisión diverso al que ahora se resuelve. </w:t>
      </w:r>
    </w:p>
    <w:p w14:paraId="61667F5A" w14:textId="22395222" w:rsidR="005D48D3" w:rsidRPr="005E4618" w:rsidRDefault="005D48D3" w:rsidP="005E4618">
      <w:pPr>
        <w:pStyle w:val="Prrafodelista"/>
        <w:widowControl w:val="0"/>
        <w:numPr>
          <w:ilvl w:val="0"/>
          <w:numId w:val="8"/>
        </w:numPr>
        <w:autoSpaceDE w:val="0"/>
        <w:autoSpaceDN w:val="0"/>
        <w:adjustRightInd w:val="0"/>
        <w:spacing w:before="240" w:after="240" w:line="360" w:lineRule="auto"/>
        <w:contextualSpacing w:val="0"/>
        <w:jc w:val="both"/>
        <w:rPr>
          <w:rFonts w:ascii="Palatino Linotype" w:hAnsi="Palatino Linotype" w:cs="Arial"/>
          <w:b/>
          <w:i/>
        </w:rPr>
      </w:pPr>
      <w:r w:rsidRPr="005E4618">
        <w:rPr>
          <w:rFonts w:ascii="Palatino Linotype" w:hAnsi="Palatino Linotype" w:cs="Arial"/>
          <w:b/>
          <w:i/>
        </w:rPr>
        <w:t>06074_2021_IJ.pdf</w:t>
      </w:r>
      <w:r w:rsidR="00E04D47" w:rsidRPr="005E4618">
        <w:rPr>
          <w:rFonts w:ascii="Palatino Linotype" w:hAnsi="Palatino Linotype" w:cs="Arial"/>
          <w:b/>
          <w:i/>
        </w:rPr>
        <w:t xml:space="preserve">: </w:t>
      </w:r>
      <w:r w:rsidR="00E04D47" w:rsidRPr="005E4618">
        <w:rPr>
          <w:rFonts w:ascii="Palatino Linotype" w:hAnsi="Palatino Linotype" w:cs="Arial"/>
        </w:rPr>
        <w:t xml:space="preserve">Se trata del Acuerdo de fecha veintiuno de diciembre de dos mil veintiuno, por medio del cual se notificó a la </w:t>
      </w:r>
      <w:r w:rsidR="00E04D47" w:rsidRPr="005E4618">
        <w:rPr>
          <w:rFonts w:ascii="Palatino Linotype" w:hAnsi="Palatino Linotype" w:cs="Arial"/>
          <w:b/>
        </w:rPr>
        <w:t xml:space="preserve">RECURRENTE </w:t>
      </w:r>
      <w:r w:rsidR="00E04D47" w:rsidRPr="005E4618">
        <w:rPr>
          <w:rFonts w:ascii="Palatino Linotype" w:hAnsi="Palatino Linotype" w:cs="Arial"/>
        </w:rPr>
        <w:t xml:space="preserve">el contenido del informe justificado. </w:t>
      </w:r>
    </w:p>
    <w:p w14:paraId="5BF7CA56" w14:textId="5F7C03CA" w:rsidR="00E04D47" w:rsidRPr="005E4618" w:rsidRDefault="00E04D47" w:rsidP="005E4618">
      <w:pPr>
        <w:pStyle w:val="Prrafodelista"/>
        <w:widowControl w:val="0"/>
        <w:autoSpaceDE w:val="0"/>
        <w:autoSpaceDN w:val="0"/>
        <w:adjustRightInd w:val="0"/>
        <w:spacing w:before="240" w:after="240" w:line="360" w:lineRule="auto"/>
        <w:contextualSpacing w:val="0"/>
        <w:jc w:val="both"/>
        <w:rPr>
          <w:rFonts w:ascii="Palatino Linotype" w:hAnsi="Palatino Linotype" w:cs="Arial"/>
        </w:rPr>
      </w:pPr>
      <w:r w:rsidRPr="005E4618">
        <w:rPr>
          <w:rFonts w:ascii="Palatino Linotype" w:hAnsi="Palatino Linotype" w:cs="Arial"/>
        </w:rPr>
        <w:t xml:space="preserve">Asimismo, la </w:t>
      </w:r>
      <w:r w:rsidRPr="005E4618">
        <w:rPr>
          <w:rFonts w:ascii="Palatino Linotype" w:hAnsi="Palatino Linotype" w:cs="Arial"/>
          <w:b/>
        </w:rPr>
        <w:t xml:space="preserve">RECURRENTE </w:t>
      </w:r>
      <w:r w:rsidRPr="005E4618">
        <w:rPr>
          <w:rFonts w:ascii="Palatino Linotype" w:hAnsi="Palatino Linotype" w:cs="Arial"/>
        </w:rPr>
        <w:t xml:space="preserve">realizó las siguientes manifestaciones: </w:t>
      </w:r>
    </w:p>
    <w:p w14:paraId="33AA364C" w14:textId="39C278B4" w:rsidR="00E04D47" w:rsidRPr="005E4618" w:rsidRDefault="003843E9" w:rsidP="005E4618">
      <w:pPr>
        <w:pStyle w:val="Prrafodelista"/>
        <w:widowControl w:val="0"/>
        <w:autoSpaceDE w:val="0"/>
        <w:autoSpaceDN w:val="0"/>
        <w:adjustRightInd w:val="0"/>
        <w:spacing w:before="240" w:after="240" w:line="276" w:lineRule="auto"/>
        <w:contextualSpacing w:val="0"/>
        <w:jc w:val="both"/>
        <w:rPr>
          <w:rFonts w:ascii="Palatino Linotype" w:hAnsi="Palatino Linotype" w:cs="Arial"/>
          <w:i/>
          <w:color w:val="333333"/>
          <w:sz w:val="22"/>
          <w:szCs w:val="22"/>
        </w:rPr>
      </w:pPr>
      <w:r w:rsidRPr="005E4618">
        <w:rPr>
          <w:rFonts w:ascii="Palatino Linotype" w:hAnsi="Palatino Linotype" w:cs="Arial"/>
          <w:i/>
          <w:sz w:val="22"/>
          <w:szCs w:val="22"/>
        </w:rPr>
        <w:t>“</w:t>
      </w:r>
      <w:r w:rsidRPr="005E4618">
        <w:rPr>
          <w:rFonts w:ascii="Palatino Linotype" w:hAnsi="Palatino Linotype" w:cs="Arial"/>
          <w:i/>
          <w:color w:val="333333"/>
          <w:sz w:val="22"/>
          <w:szCs w:val="22"/>
        </w:rPr>
        <w:t xml:space="preserve">solicito sean tomadas en cuenta estas resoluciones, y los artículos </w:t>
      </w:r>
      <w:proofErr w:type="gramStart"/>
      <w:r w:rsidRPr="005E4618">
        <w:rPr>
          <w:rFonts w:ascii="Palatino Linotype" w:hAnsi="Palatino Linotype" w:cs="Arial"/>
          <w:i/>
          <w:color w:val="333333"/>
          <w:sz w:val="22"/>
          <w:szCs w:val="22"/>
        </w:rPr>
        <w:t>13 .</w:t>
      </w:r>
      <w:proofErr w:type="gramEnd"/>
      <w:r w:rsidRPr="005E4618">
        <w:rPr>
          <w:rFonts w:ascii="Palatino Linotype" w:hAnsi="Palatino Linotype" w:cs="Arial"/>
          <w:i/>
          <w:color w:val="333333"/>
          <w:sz w:val="22"/>
          <w:szCs w:val="22"/>
        </w:rPr>
        <w:t xml:space="preserve">- El Instituto en el </w:t>
      </w:r>
      <w:proofErr w:type="spellStart"/>
      <w:r w:rsidRPr="005E4618">
        <w:rPr>
          <w:rFonts w:ascii="Palatino Linotype" w:hAnsi="Palatino Linotype" w:cs="Arial"/>
          <w:i/>
          <w:color w:val="333333"/>
          <w:sz w:val="22"/>
          <w:szCs w:val="22"/>
        </w:rPr>
        <w:t>ambito</w:t>
      </w:r>
      <w:proofErr w:type="spellEnd"/>
      <w:r w:rsidRPr="005E4618">
        <w:rPr>
          <w:rFonts w:ascii="Palatino Linotype" w:hAnsi="Palatino Linotype" w:cs="Arial"/>
          <w:i/>
          <w:color w:val="333333"/>
          <w:sz w:val="22"/>
          <w:szCs w:val="22"/>
        </w:rPr>
        <w:t xml:space="preserve"> de sus atribuciones, deberá suplir cualquier deficiencia para garantizar el ejercicio, del derecho de acceso a la información. </w:t>
      </w:r>
      <w:proofErr w:type="gramStart"/>
      <w:r w:rsidRPr="005E4618">
        <w:rPr>
          <w:rFonts w:ascii="Palatino Linotype" w:hAnsi="Palatino Linotype" w:cs="Arial"/>
          <w:i/>
          <w:color w:val="333333"/>
          <w:sz w:val="22"/>
          <w:szCs w:val="22"/>
        </w:rPr>
        <w:t>y</w:t>
      </w:r>
      <w:proofErr w:type="gramEnd"/>
      <w:r w:rsidRPr="005E4618">
        <w:rPr>
          <w:rFonts w:ascii="Palatino Linotype" w:hAnsi="Palatino Linotype" w:cs="Arial"/>
          <w:i/>
          <w:color w:val="333333"/>
          <w:sz w:val="22"/>
          <w:szCs w:val="22"/>
        </w:rPr>
        <w:t xml:space="preserve"> 14.-Es obligación del Instituto otorgar las medidas pertinentes para asegurar el acceso a la información de todas las personas en igualdad de condiciones con las demás.”</w:t>
      </w:r>
    </w:p>
    <w:p w14:paraId="749D635D" w14:textId="11EC11F4" w:rsidR="003843E9" w:rsidRPr="005E4618" w:rsidRDefault="003843E9" w:rsidP="005E4618">
      <w:pPr>
        <w:pStyle w:val="Prrafodelista"/>
        <w:widowControl w:val="0"/>
        <w:autoSpaceDE w:val="0"/>
        <w:autoSpaceDN w:val="0"/>
        <w:adjustRightInd w:val="0"/>
        <w:spacing w:before="240" w:after="240" w:line="276" w:lineRule="auto"/>
        <w:contextualSpacing w:val="0"/>
        <w:jc w:val="both"/>
        <w:rPr>
          <w:rFonts w:ascii="Palatino Linotype" w:hAnsi="Palatino Linotype" w:cs="Arial"/>
          <w:i/>
          <w:sz w:val="22"/>
          <w:szCs w:val="22"/>
        </w:rPr>
      </w:pPr>
      <w:r w:rsidRPr="005E4618">
        <w:rPr>
          <w:rFonts w:ascii="Palatino Linotype" w:hAnsi="Palatino Linotype" w:cs="Arial"/>
          <w:i/>
          <w:sz w:val="22"/>
          <w:szCs w:val="22"/>
        </w:rPr>
        <w:t xml:space="preserve">“esta determinación que pretende hacer valer la hoy sujeto obligado de la Fiscalía General de Justicia del Estado de México TITULAR DE LA UNIDAD DE TRANSPARENCIA YAMILIT LEYVA GUTIERREZ es totalmente ilegal, contraria a derecho, a la moral, a las buenas costumbres y a los principios generales de derecho, me pretende dejar en total estado de indefensión, por ello solicito tomen en cuenta lo que dice el texto legal del </w:t>
      </w:r>
      <w:proofErr w:type="spellStart"/>
      <w:r w:rsidRPr="005E4618">
        <w:rPr>
          <w:rFonts w:ascii="Palatino Linotype" w:hAnsi="Palatino Linotype" w:cs="Arial"/>
          <w:i/>
          <w:sz w:val="22"/>
          <w:szCs w:val="22"/>
        </w:rPr>
        <w:t>articulo</w:t>
      </w:r>
      <w:proofErr w:type="spellEnd"/>
      <w:r w:rsidRPr="005E4618">
        <w:rPr>
          <w:rFonts w:ascii="Palatino Linotype" w:hAnsi="Palatino Linotype" w:cs="Arial"/>
          <w:i/>
          <w:sz w:val="22"/>
          <w:szCs w:val="22"/>
        </w:rPr>
        <w:t xml:space="preserve"> 103 del Código de Procedimientos Administrativos para el Estado de México, sección X DE LA VALORACIÓN DE LA PRUEBA. </w:t>
      </w:r>
      <w:proofErr w:type="gramStart"/>
      <w:r w:rsidRPr="005E4618">
        <w:rPr>
          <w:rFonts w:ascii="Palatino Linotype" w:hAnsi="Palatino Linotype" w:cs="Arial"/>
          <w:i/>
          <w:sz w:val="22"/>
          <w:szCs w:val="22"/>
        </w:rPr>
        <w:t>articulo</w:t>
      </w:r>
      <w:proofErr w:type="gramEnd"/>
      <w:r w:rsidRPr="005E4618">
        <w:rPr>
          <w:rFonts w:ascii="Palatino Linotype" w:hAnsi="Palatino Linotype" w:cs="Arial"/>
          <w:i/>
          <w:sz w:val="22"/>
          <w:szCs w:val="22"/>
        </w:rPr>
        <w:t xml:space="preserve"> 103.-para que las presunciones sean apreciables como medios de prueba, es indispensable que entre el hecho demostrado y aquel que se trata de deducir haya un enlace preciso. La autoridad administrativa o el Tribunal apreciaran en </w:t>
      </w:r>
      <w:r w:rsidRPr="005E4618">
        <w:rPr>
          <w:rFonts w:ascii="Palatino Linotype" w:hAnsi="Palatino Linotype" w:cs="Arial"/>
          <w:i/>
          <w:sz w:val="22"/>
          <w:szCs w:val="22"/>
        </w:rPr>
        <w:lastRenderedPageBreak/>
        <w:t xml:space="preserve">justicia el valor de las presunciones, existe una presunción </w:t>
      </w:r>
      <w:proofErr w:type="spellStart"/>
      <w:r w:rsidRPr="005E4618">
        <w:rPr>
          <w:rFonts w:ascii="Palatino Linotype" w:hAnsi="Palatino Linotype" w:cs="Arial"/>
          <w:i/>
          <w:sz w:val="22"/>
          <w:szCs w:val="22"/>
        </w:rPr>
        <w:t>juris</w:t>
      </w:r>
      <w:proofErr w:type="spellEnd"/>
      <w:r w:rsidRPr="005E4618">
        <w:rPr>
          <w:rFonts w:ascii="Palatino Linotype" w:hAnsi="Palatino Linotype" w:cs="Arial"/>
          <w:i/>
          <w:sz w:val="22"/>
          <w:szCs w:val="22"/>
        </w:rPr>
        <w:t xml:space="preserve"> </w:t>
      </w:r>
      <w:proofErr w:type="spellStart"/>
      <w:r w:rsidRPr="005E4618">
        <w:rPr>
          <w:rFonts w:ascii="Palatino Linotype" w:hAnsi="Palatino Linotype" w:cs="Arial"/>
          <w:i/>
          <w:sz w:val="22"/>
          <w:szCs w:val="22"/>
        </w:rPr>
        <w:t>tantun</w:t>
      </w:r>
      <w:proofErr w:type="spellEnd"/>
      <w:r w:rsidRPr="005E4618">
        <w:rPr>
          <w:rFonts w:ascii="Palatino Linotype" w:hAnsi="Palatino Linotype" w:cs="Arial"/>
          <w:i/>
          <w:sz w:val="22"/>
          <w:szCs w:val="22"/>
        </w:rPr>
        <w:t xml:space="preserve">, respecto a la determinación del </w:t>
      </w:r>
      <w:proofErr w:type="spellStart"/>
      <w:r w:rsidRPr="005E4618">
        <w:rPr>
          <w:rFonts w:ascii="Palatino Linotype" w:hAnsi="Palatino Linotype" w:cs="Arial"/>
          <w:i/>
          <w:sz w:val="22"/>
          <w:szCs w:val="22"/>
        </w:rPr>
        <w:t>articulo</w:t>
      </w:r>
      <w:proofErr w:type="spellEnd"/>
      <w:r w:rsidRPr="005E4618">
        <w:rPr>
          <w:rFonts w:ascii="Palatino Linotype" w:hAnsi="Palatino Linotype" w:cs="Arial"/>
          <w:i/>
          <w:sz w:val="22"/>
          <w:szCs w:val="22"/>
        </w:rPr>
        <w:t xml:space="preserve"> 16 del Reglamento de Regulación de la Actividad Comercial y de Prestación de Servicios en los Mercados Tianguis y Vía Pública, del Municipio de Ecatepec de Morelos lo prohíbe en su fracción II, DICE TEXTUALMENTE para ser miembro de la Mesa Directiva , fracción I.- Ser ciudadano en pleno ejercicio de sus derechos; y II.-.No haber sido condenado por delito intencional que merezca penal corporal. </w:t>
      </w:r>
      <w:proofErr w:type="gramStart"/>
      <w:r w:rsidRPr="005E4618">
        <w:rPr>
          <w:rFonts w:ascii="Palatino Linotype" w:hAnsi="Palatino Linotype" w:cs="Arial"/>
          <w:i/>
          <w:sz w:val="22"/>
          <w:szCs w:val="22"/>
        </w:rPr>
        <w:t>se</w:t>
      </w:r>
      <w:proofErr w:type="gramEnd"/>
      <w:r w:rsidRPr="005E4618">
        <w:rPr>
          <w:rFonts w:ascii="Palatino Linotype" w:hAnsi="Palatino Linotype" w:cs="Arial"/>
          <w:i/>
          <w:sz w:val="22"/>
          <w:szCs w:val="22"/>
        </w:rPr>
        <w:t xml:space="preserve"> trata de establecer una relación entre el hecho demostrado con la ley y aquel que se trata de deducir , estableciendo precisamente ese enlace preciso, de tener y/o contar con antecedentes penales y /o Administrativos antecedentes de reincidencia y habitualidad para cometer el delito por parte de la señora …. Y sus </w:t>
      </w:r>
      <w:proofErr w:type="spellStart"/>
      <w:r w:rsidRPr="005E4618">
        <w:rPr>
          <w:rFonts w:ascii="Palatino Linotype" w:hAnsi="Palatino Linotype" w:cs="Arial"/>
          <w:i/>
          <w:sz w:val="22"/>
          <w:szCs w:val="22"/>
        </w:rPr>
        <w:t>complices</w:t>
      </w:r>
      <w:proofErr w:type="spellEnd"/>
      <w:r w:rsidRPr="005E4618">
        <w:rPr>
          <w:rFonts w:ascii="Palatino Linotype" w:hAnsi="Palatino Linotype" w:cs="Arial"/>
          <w:i/>
          <w:sz w:val="22"/>
          <w:szCs w:val="22"/>
        </w:rPr>
        <w:t xml:space="preserve">, y desde luego establecer si cuenta con antecedentes de sentencias condenatorias, para </w:t>
      </w:r>
      <w:proofErr w:type="spellStart"/>
      <w:r w:rsidRPr="005E4618">
        <w:rPr>
          <w:rFonts w:ascii="Palatino Linotype" w:hAnsi="Palatino Linotype" w:cs="Arial"/>
          <w:i/>
          <w:sz w:val="22"/>
          <w:szCs w:val="22"/>
        </w:rPr>
        <w:t>hechar</w:t>
      </w:r>
      <w:proofErr w:type="spellEnd"/>
      <w:r w:rsidRPr="005E4618">
        <w:rPr>
          <w:rFonts w:ascii="Palatino Linotype" w:hAnsi="Palatino Linotype" w:cs="Arial"/>
          <w:i/>
          <w:sz w:val="22"/>
          <w:szCs w:val="22"/>
        </w:rPr>
        <w:t xml:space="preserve"> abajo su pretendida intención de querer reelegirse en una Mesa directiva como secretaria general y/o cualquier otro cargo que pretenda ocupar, violentando una vez </w:t>
      </w:r>
      <w:proofErr w:type="spellStart"/>
      <w:r w:rsidRPr="005E4618">
        <w:rPr>
          <w:rFonts w:ascii="Palatino Linotype" w:hAnsi="Palatino Linotype" w:cs="Arial"/>
          <w:i/>
          <w:sz w:val="22"/>
          <w:szCs w:val="22"/>
        </w:rPr>
        <w:t>mas</w:t>
      </w:r>
      <w:proofErr w:type="spellEnd"/>
      <w:r w:rsidRPr="005E4618">
        <w:rPr>
          <w:rFonts w:ascii="Palatino Linotype" w:hAnsi="Palatino Linotype" w:cs="Arial"/>
          <w:i/>
          <w:sz w:val="22"/>
          <w:szCs w:val="22"/>
        </w:rPr>
        <w:t xml:space="preserve"> el estado de derecho y/o la referida ley reglamentaria de regulación de la actividad comercial y de prestación de servicios en los mercados , tianguis y vía </w:t>
      </w:r>
      <w:proofErr w:type="spellStart"/>
      <w:r w:rsidRPr="005E4618">
        <w:rPr>
          <w:rFonts w:ascii="Palatino Linotype" w:hAnsi="Palatino Linotype" w:cs="Arial"/>
          <w:i/>
          <w:sz w:val="22"/>
          <w:szCs w:val="22"/>
        </w:rPr>
        <w:t>publica</w:t>
      </w:r>
      <w:proofErr w:type="spellEnd"/>
      <w:r w:rsidRPr="005E4618">
        <w:rPr>
          <w:rFonts w:ascii="Palatino Linotype" w:hAnsi="Palatino Linotype" w:cs="Arial"/>
          <w:i/>
          <w:sz w:val="22"/>
          <w:szCs w:val="22"/>
        </w:rPr>
        <w:t xml:space="preserve"> del Municipio de Ecatepec de Morelos y /</w:t>
      </w:r>
      <w:proofErr w:type="spellStart"/>
      <w:r w:rsidRPr="005E4618">
        <w:rPr>
          <w:rFonts w:ascii="Palatino Linotype" w:hAnsi="Palatino Linotype" w:cs="Arial"/>
          <w:i/>
          <w:sz w:val="22"/>
          <w:szCs w:val="22"/>
        </w:rPr>
        <w:t>o</w:t>
      </w:r>
      <w:proofErr w:type="spellEnd"/>
      <w:r w:rsidRPr="005E4618">
        <w:rPr>
          <w:rFonts w:ascii="Palatino Linotype" w:hAnsi="Palatino Linotype" w:cs="Arial"/>
          <w:i/>
          <w:sz w:val="22"/>
          <w:szCs w:val="22"/>
        </w:rPr>
        <w:t xml:space="preserve"> otros Municipios circunvecinos.</w:t>
      </w:r>
    </w:p>
    <w:p w14:paraId="5277F0D4" w14:textId="43E5AE43" w:rsidR="00785EFD" w:rsidRPr="005E4618" w:rsidRDefault="00216BCF" w:rsidP="005E4618">
      <w:pPr>
        <w:spacing w:before="240" w:after="240" w:line="360" w:lineRule="auto"/>
        <w:jc w:val="both"/>
        <w:rPr>
          <w:rFonts w:ascii="Palatino Linotype" w:hAnsi="Palatino Linotype"/>
        </w:rPr>
      </w:pPr>
      <w:r w:rsidRPr="005E4618">
        <w:rPr>
          <w:rFonts w:ascii="Palatino Linotype" w:hAnsi="Palatino Linotype"/>
          <w:b/>
        </w:rPr>
        <w:t>7</w:t>
      </w:r>
      <w:r w:rsidR="008145A6" w:rsidRPr="005E4618">
        <w:rPr>
          <w:rFonts w:ascii="Palatino Linotype" w:hAnsi="Palatino Linotype"/>
          <w:b/>
        </w:rPr>
        <w:t xml:space="preserve">. </w:t>
      </w:r>
      <w:r w:rsidR="00E5671F" w:rsidRPr="005E4618">
        <w:rPr>
          <w:rFonts w:ascii="Palatino Linotype" w:hAnsi="Palatino Linotype"/>
          <w:b/>
        </w:rPr>
        <w:t xml:space="preserve">Cierre de instrucción. </w:t>
      </w:r>
      <w:r w:rsidR="00E5671F" w:rsidRPr="005E4618">
        <w:rPr>
          <w:rFonts w:ascii="Palatino Linotype" w:hAnsi="Palatino Linotype"/>
        </w:rPr>
        <w:t xml:space="preserve">Una vez transcurrido el periodo otorgado a las partes para realizar sus manifestaciones y no habiendo documentos que integrar al expediente, el </w:t>
      </w:r>
      <w:r w:rsidR="003843E9" w:rsidRPr="005E4618">
        <w:rPr>
          <w:rFonts w:ascii="Palatino Linotype" w:hAnsi="Palatino Linotype"/>
          <w:b/>
        </w:rPr>
        <w:t>trece</w:t>
      </w:r>
      <w:r w:rsidR="00E5671F" w:rsidRPr="005E4618">
        <w:rPr>
          <w:rFonts w:ascii="Palatino Linotype" w:hAnsi="Palatino Linotype"/>
          <w:b/>
          <w:bCs/>
        </w:rPr>
        <w:t xml:space="preserve"> de </w:t>
      </w:r>
      <w:r w:rsidR="003843E9" w:rsidRPr="005E4618">
        <w:rPr>
          <w:rFonts w:ascii="Palatino Linotype" w:hAnsi="Palatino Linotype"/>
          <w:b/>
          <w:bCs/>
        </w:rPr>
        <w:t>enero</w:t>
      </w:r>
      <w:r w:rsidR="00E5671F" w:rsidRPr="005E4618">
        <w:rPr>
          <w:rFonts w:ascii="Palatino Linotype" w:hAnsi="Palatino Linotype"/>
          <w:b/>
          <w:bCs/>
        </w:rPr>
        <w:t xml:space="preserve"> de</w:t>
      </w:r>
      <w:r w:rsidR="00E5671F" w:rsidRPr="005E4618">
        <w:rPr>
          <w:rFonts w:ascii="Palatino Linotype" w:hAnsi="Palatino Linotype" w:cs="Arial"/>
          <w:b/>
        </w:rPr>
        <w:t xml:space="preserve"> dos mil veinti</w:t>
      </w:r>
      <w:r w:rsidRPr="005E4618">
        <w:rPr>
          <w:rFonts w:ascii="Palatino Linotype" w:hAnsi="Palatino Linotype" w:cs="Arial"/>
          <w:b/>
        </w:rPr>
        <w:t>dós</w:t>
      </w:r>
      <w:r w:rsidR="002C5456" w:rsidRPr="005E4618">
        <w:rPr>
          <w:rFonts w:ascii="Palatino Linotype" w:hAnsi="Palatino Linotype"/>
        </w:rPr>
        <w:t>, la Comisionada</w:t>
      </w:r>
      <w:r w:rsidR="00E5671F" w:rsidRPr="005E4618">
        <w:rPr>
          <w:rFonts w:ascii="Palatino Linotype" w:hAnsi="Palatino Linotype"/>
        </w:rPr>
        <w:t xml:space="preserve"> ponente determinó el cierre de instrucción en términos de la fracción VI del artículo 185 de la Ley de Transparencia y Acceso a la Información Pública del Estado de México y Municipios.</w:t>
      </w:r>
    </w:p>
    <w:p w14:paraId="330C9A84" w14:textId="2544D3AF" w:rsidR="00A54FE5" w:rsidRPr="005E4618" w:rsidRDefault="00A54FE5" w:rsidP="005E4618">
      <w:pPr>
        <w:spacing w:before="240" w:after="240" w:line="360" w:lineRule="auto"/>
        <w:jc w:val="both"/>
        <w:rPr>
          <w:rFonts w:ascii="Palatino Linotype" w:eastAsia="Calibri" w:hAnsi="Palatino Linotype"/>
        </w:rPr>
      </w:pPr>
      <w:r w:rsidRPr="005E4618">
        <w:rPr>
          <w:rFonts w:ascii="Palatino Linotype" w:hAnsi="Palatino Linotype" w:cs="Arial"/>
          <w:b/>
        </w:rPr>
        <w:t xml:space="preserve">8. Ampliación del plazo para emitir resolución. </w:t>
      </w:r>
      <w:r w:rsidRPr="005E4618">
        <w:rPr>
          <w:rFonts w:ascii="Palatino Linotype" w:hAnsi="Palatino Linotype" w:cs="Arial"/>
        </w:rPr>
        <w:t xml:space="preserve">El </w:t>
      </w:r>
      <w:r w:rsidR="003843E9" w:rsidRPr="005E4618">
        <w:rPr>
          <w:rFonts w:ascii="Palatino Linotype" w:hAnsi="Palatino Linotype" w:cs="Arial"/>
          <w:b/>
        </w:rPr>
        <w:t>nueve</w:t>
      </w:r>
      <w:r w:rsidRPr="005E4618">
        <w:rPr>
          <w:rFonts w:ascii="Palatino Linotype" w:hAnsi="Palatino Linotype" w:cs="Arial"/>
          <w:b/>
        </w:rPr>
        <w:t xml:space="preserve"> de febrero de dos mil veintidós</w:t>
      </w:r>
      <w:r w:rsidRPr="005E4618">
        <w:rPr>
          <w:rFonts w:ascii="Palatino Linotype" w:hAnsi="Palatino Linotype" w:cs="Arial"/>
        </w:rPr>
        <w:t xml:space="preserve">, </w:t>
      </w:r>
      <w:r w:rsidRPr="005E4618">
        <w:rPr>
          <w:rFonts w:ascii="Palatino Linotype" w:eastAsia="Calibri" w:hAnsi="Palatino Linotype"/>
        </w:rPr>
        <w:t xml:space="preserve">este Instituto con fundamento en </w:t>
      </w:r>
      <w:r w:rsidRPr="005E4618">
        <w:rPr>
          <w:rFonts w:ascii="Palatino Linotype" w:eastAsia="Calibri" w:hAnsi="Palatino Linotype" w:cs="Arial"/>
        </w:rPr>
        <w:t>e</w:t>
      </w:r>
      <w:r w:rsidRPr="005E4618">
        <w:rPr>
          <w:rFonts w:ascii="Palatino Linotype" w:eastAsia="Calibri" w:hAnsi="Palatino Linotype"/>
        </w:rPr>
        <w:t xml:space="preserve">l artículo 181, párrafo tercero, de la </w:t>
      </w:r>
      <w:r w:rsidRPr="005E4618">
        <w:rPr>
          <w:rFonts w:ascii="Palatino Linotype" w:eastAsia="Calibri" w:hAnsi="Palatino Linotype" w:cs="Arial"/>
        </w:rPr>
        <w:t>Ley de Transparencia y Acceso a la Información Pública del Estado de México y Municipios,</w:t>
      </w:r>
      <w:r w:rsidRPr="005E4618">
        <w:rPr>
          <w:rFonts w:ascii="Palatino Linotype" w:eastAsia="Calibri" w:hAnsi="Palatino Linotype"/>
        </w:rPr>
        <w:t xml:space="preserve"> determinó mediante el acuerdo respectivo, ampliar por quince días hábiles adicionales el plazo para emitir la presente resolución. </w:t>
      </w:r>
    </w:p>
    <w:p w14:paraId="7C884C82" w14:textId="77777777" w:rsidR="00B14489" w:rsidRPr="005E4618" w:rsidRDefault="00B14489" w:rsidP="005E4618">
      <w:pPr>
        <w:spacing w:before="240" w:after="240" w:line="360" w:lineRule="auto"/>
        <w:jc w:val="both"/>
        <w:rPr>
          <w:rFonts w:ascii="Palatino Linotype" w:eastAsia="Calibri" w:hAnsi="Palatino Linotype"/>
        </w:rPr>
      </w:pPr>
    </w:p>
    <w:p w14:paraId="435A917C" w14:textId="07A0B061" w:rsidR="002B5536" w:rsidRPr="005E4618" w:rsidRDefault="002B5536" w:rsidP="005E4618">
      <w:pPr>
        <w:widowControl w:val="0"/>
        <w:autoSpaceDE w:val="0"/>
        <w:autoSpaceDN w:val="0"/>
        <w:adjustRightInd w:val="0"/>
        <w:spacing w:before="240" w:after="240" w:line="360" w:lineRule="auto"/>
        <w:jc w:val="center"/>
        <w:rPr>
          <w:rFonts w:ascii="Palatino Linotype" w:hAnsi="Palatino Linotype" w:cs="Arial"/>
          <w:b/>
        </w:rPr>
      </w:pPr>
      <w:r w:rsidRPr="005E4618">
        <w:rPr>
          <w:rFonts w:ascii="Palatino Linotype" w:hAnsi="Palatino Linotype" w:cs="Arial"/>
          <w:b/>
        </w:rPr>
        <w:lastRenderedPageBreak/>
        <w:t>II. C O N S I D E R A N D O</w:t>
      </w:r>
    </w:p>
    <w:p w14:paraId="457D983D" w14:textId="466C1DDE" w:rsidR="000504F0" w:rsidRPr="005E4618" w:rsidRDefault="008245CD" w:rsidP="005E4618">
      <w:pPr>
        <w:spacing w:before="240" w:after="240" w:line="360" w:lineRule="auto"/>
        <w:jc w:val="both"/>
        <w:rPr>
          <w:rFonts w:ascii="Palatino Linotype" w:hAnsi="Palatino Linotype" w:cs="Arial"/>
        </w:rPr>
      </w:pPr>
      <w:r w:rsidRPr="005E4618">
        <w:rPr>
          <w:rFonts w:ascii="Palatino Linotype" w:hAnsi="Palatino Linotype" w:cs="Arial"/>
          <w:b/>
        </w:rPr>
        <w:t>Primero. Competencia.</w:t>
      </w:r>
      <w:r w:rsidRPr="005E4618">
        <w:rPr>
          <w:rFonts w:ascii="Palatino Linotype" w:hAnsi="Palatino Linotype" w:cs="Arial"/>
        </w:rPr>
        <w:t xml:space="preserve"> </w:t>
      </w:r>
      <w:r w:rsidR="000504F0" w:rsidRPr="005E4618">
        <w:rPr>
          <w:rFonts w:ascii="Palatino Linotype" w:hAnsi="Palatino Linotype" w:cs="Arial"/>
        </w:rPr>
        <w:t xml:space="preserve">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w:t>
      </w:r>
      <w:r w:rsidR="001B5E91" w:rsidRPr="005E4618">
        <w:rPr>
          <w:rFonts w:ascii="Palatino Linotype" w:hAnsi="Palatino Linotype" w:cs="Arial"/>
        </w:rPr>
        <w:t>trigésimo, trigésimo primero y trigésimo segundo</w:t>
      </w:r>
      <w:r w:rsidR="000504F0" w:rsidRPr="005E4618">
        <w:rPr>
          <w:rFonts w:ascii="Palatino Linotype" w:hAnsi="Palatino Linotype" w:cs="Arial"/>
        </w:rPr>
        <w:t xml:space="preserve">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XXIV y 11 del Reglamento Interior del Instituto de Transparencia, Acceso a la Información Pública y Protección de Datos Personales del Estado de México y Municipios.</w:t>
      </w:r>
    </w:p>
    <w:p w14:paraId="5154E613" w14:textId="77777777" w:rsidR="00401522" w:rsidRPr="005E4618" w:rsidRDefault="00401522" w:rsidP="005E4618">
      <w:pPr>
        <w:spacing w:before="240" w:after="240" w:line="360" w:lineRule="auto"/>
        <w:jc w:val="both"/>
        <w:rPr>
          <w:rFonts w:ascii="Palatino Linotype" w:hAnsi="Palatino Linotype" w:cs="Arial"/>
        </w:rPr>
      </w:pPr>
      <w:bookmarkStart w:id="2" w:name="_Hlk44439150"/>
      <w:r w:rsidRPr="005E4618">
        <w:rPr>
          <w:rFonts w:ascii="Palatino Linotype" w:hAnsi="Palatino Linotype" w:cs="Arial"/>
          <w:b/>
        </w:rPr>
        <w:t xml:space="preserve">Segundo. Oportunidad y </w:t>
      </w:r>
      <w:proofErr w:type="spellStart"/>
      <w:r w:rsidRPr="005E4618">
        <w:rPr>
          <w:rFonts w:ascii="Palatino Linotype" w:hAnsi="Palatino Linotype" w:cs="Arial"/>
          <w:b/>
        </w:rPr>
        <w:t>Procedibilidad</w:t>
      </w:r>
      <w:proofErr w:type="spellEnd"/>
      <w:r w:rsidRPr="005E4618">
        <w:rPr>
          <w:rFonts w:ascii="Palatino Linotype" w:hAnsi="Palatino Linotype" w:cs="Arial"/>
          <w:b/>
        </w:rPr>
        <w:t xml:space="preserve"> del Recurso de Revisión</w:t>
      </w:r>
      <w:r w:rsidRPr="005E4618">
        <w:rPr>
          <w:rFonts w:ascii="Palatino Linotype" w:hAnsi="Palatino Linotype" w:cs="Arial"/>
        </w:rPr>
        <w:t xml:space="preserve">. Previo al estudio del fondo del asunto, se procede a analizar los requisitos de oportunidad y </w:t>
      </w:r>
      <w:proofErr w:type="spellStart"/>
      <w:r w:rsidRPr="005E4618">
        <w:rPr>
          <w:rFonts w:ascii="Palatino Linotype" w:hAnsi="Palatino Linotype" w:cs="Arial"/>
        </w:rPr>
        <w:t>procedibilidad</w:t>
      </w:r>
      <w:proofErr w:type="spellEnd"/>
      <w:r w:rsidRPr="005E4618">
        <w:rPr>
          <w:rFonts w:ascii="Palatino Linotype" w:hAnsi="Palatino Linotype" w:cs="Arial"/>
        </w:rPr>
        <w:t xml:space="preserve"> que debe reunir el recurso de revisión interpuesto, previstos en los artículos 178 y 180 de la Ley de Transparencia y Acceso a la Información Pública del Estado de México y Municipios.</w:t>
      </w:r>
    </w:p>
    <w:p w14:paraId="648F8BDF" w14:textId="77777777" w:rsidR="004C36E8" w:rsidRPr="005E4618" w:rsidRDefault="00401522" w:rsidP="005E4618">
      <w:pPr>
        <w:spacing w:before="240" w:after="240" w:line="360" w:lineRule="auto"/>
        <w:jc w:val="both"/>
        <w:rPr>
          <w:rFonts w:ascii="Palatino Linotype" w:eastAsia="Palatino Linotype" w:hAnsi="Palatino Linotype" w:cs="Palatino Linotype"/>
          <w:color w:val="000000"/>
        </w:rPr>
      </w:pPr>
      <w:r w:rsidRPr="005E4618">
        <w:rPr>
          <w:rFonts w:ascii="Palatino Linotype" w:hAnsi="Palatino Linotype" w:cs="Arial"/>
        </w:rPr>
        <w:t xml:space="preserve">El recurso de revisión fue interpuesto dentro del plazo de quince días hábiles, previsto en el artículo 178 de la </w:t>
      </w:r>
      <w:r w:rsidRPr="005E4618">
        <w:rPr>
          <w:rFonts w:ascii="Palatino Linotype" w:hAnsi="Palatino Linotype" w:cs="Arial"/>
          <w:lang w:val="es-MX" w:eastAsia="es-MX"/>
        </w:rPr>
        <w:t>Ley de Transparencia y Acceso a la Información Pública del Estado de México y Municipios,</w:t>
      </w:r>
      <w:r w:rsidRPr="005E4618">
        <w:rPr>
          <w:rFonts w:ascii="Palatino Linotype" w:hAnsi="Palatino Linotype" w:cs="Arial"/>
        </w:rPr>
        <w:t xml:space="preserve"> toda vez que el </w:t>
      </w:r>
      <w:r w:rsidR="00EC4CEC" w:rsidRPr="005E4618">
        <w:rPr>
          <w:rFonts w:ascii="Palatino Linotype" w:hAnsi="Palatino Linotype" w:cs="Arial"/>
          <w:b/>
        </w:rPr>
        <w:t>SUJETO OBLIGADO</w:t>
      </w:r>
      <w:r w:rsidRPr="005E4618">
        <w:rPr>
          <w:rFonts w:ascii="Palatino Linotype" w:hAnsi="Palatino Linotype" w:cs="Arial"/>
        </w:rPr>
        <w:t xml:space="preserve"> </w:t>
      </w:r>
      <w:r w:rsidR="00EC4CEC" w:rsidRPr="005E4618">
        <w:rPr>
          <w:rFonts w:ascii="Palatino Linotype" w:hAnsi="Palatino Linotype" w:cs="Arial"/>
        </w:rPr>
        <w:t>respondió</w:t>
      </w:r>
      <w:r w:rsidRPr="005E4618">
        <w:rPr>
          <w:rFonts w:ascii="Palatino Linotype" w:hAnsi="Palatino Linotype" w:cs="Arial"/>
        </w:rPr>
        <w:t xml:space="preserve"> a la</w:t>
      </w:r>
      <w:r w:rsidR="00EC4CEC" w:rsidRPr="005E4618">
        <w:rPr>
          <w:rFonts w:ascii="Palatino Linotype" w:hAnsi="Palatino Linotype" w:cs="Arial"/>
        </w:rPr>
        <w:t xml:space="preserve"> solicitud de información el </w:t>
      </w:r>
      <w:r w:rsidR="003843E9" w:rsidRPr="005E4618">
        <w:rPr>
          <w:rFonts w:ascii="Palatino Linotype" w:hAnsi="Palatino Linotype" w:cs="Arial"/>
          <w:b/>
        </w:rPr>
        <w:t>veintiséis</w:t>
      </w:r>
      <w:r w:rsidR="0060497E" w:rsidRPr="005E4618">
        <w:rPr>
          <w:rFonts w:ascii="Palatino Linotype" w:hAnsi="Palatino Linotype" w:cs="Arial"/>
          <w:b/>
        </w:rPr>
        <w:t xml:space="preserve"> de </w:t>
      </w:r>
      <w:r w:rsidR="003843E9" w:rsidRPr="005E4618">
        <w:rPr>
          <w:rFonts w:ascii="Palatino Linotype" w:hAnsi="Palatino Linotype" w:cs="Arial"/>
          <w:b/>
        </w:rPr>
        <w:t>novie</w:t>
      </w:r>
      <w:r w:rsidR="00216BCF" w:rsidRPr="005E4618">
        <w:rPr>
          <w:rFonts w:ascii="Palatino Linotype" w:hAnsi="Palatino Linotype" w:cs="Arial"/>
          <w:b/>
        </w:rPr>
        <w:t>mbre</w:t>
      </w:r>
      <w:r w:rsidRPr="005E4618">
        <w:rPr>
          <w:rFonts w:ascii="Palatino Linotype" w:hAnsi="Palatino Linotype" w:cs="Arial"/>
          <w:b/>
        </w:rPr>
        <w:t xml:space="preserve"> de dos mil veintiuno</w:t>
      </w:r>
      <w:r w:rsidRPr="005E4618">
        <w:rPr>
          <w:rFonts w:ascii="Palatino Linotype" w:hAnsi="Palatino Linotype" w:cs="Arial"/>
          <w:b/>
          <w:lang w:eastAsia="es-MX"/>
        </w:rPr>
        <w:t xml:space="preserve">, </w:t>
      </w:r>
      <w:r w:rsidRPr="005E4618">
        <w:rPr>
          <w:rFonts w:ascii="Palatino Linotype" w:hAnsi="Palatino Linotype" w:cs="Arial"/>
        </w:rPr>
        <w:t xml:space="preserve">mientras que el recurso de revisión </w:t>
      </w:r>
      <w:r w:rsidR="00EC4CEC" w:rsidRPr="005E4618">
        <w:rPr>
          <w:rFonts w:ascii="Palatino Linotype" w:hAnsi="Palatino Linotype" w:cs="Arial"/>
        </w:rPr>
        <w:t xml:space="preserve">se interpuso el </w:t>
      </w:r>
      <w:r w:rsidR="003843E9" w:rsidRPr="005E4618">
        <w:rPr>
          <w:rFonts w:ascii="Palatino Linotype" w:hAnsi="Palatino Linotype" w:cs="Arial"/>
          <w:b/>
        </w:rPr>
        <w:t>seis</w:t>
      </w:r>
      <w:r w:rsidR="00216BCF" w:rsidRPr="005E4618">
        <w:rPr>
          <w:rFonts w:ascii="Palatino Linotype" w:hAnsi="Palatino Linotype" w:cs="Arial"/>
          <w:b/>
        </w:rPr>
        <w:t xml:space="preserve"> de diciembre </w:t>
      </w:r>
      <w:r w:rsidR="00527BC1" w:rsidRPr="005E4618">
        <w:rPr>
          <w:rFonts w:ascii="Palatino Linotype" w:hAnsi="Palatino Linotype" w:cs="Arial"/>
          <w:b/>
        </w:rPr>
        <w:t>d</w:t>
      </w:r>
      <w:r w:rsidRPr="005E4618">
        <w:rPr>
          <w:rFonts w:ascii="Palatino Linotype" w:hAnsi="Palatino Linotype" w:cs="Arial"/>
          <w:b/>
        </w:rPr>
        <w:t xml:space="preserve">e </w:t>
      </w:r>
      <w:r w:rsidRPr="005E4618">
        <w:rPr>
          <w:rFonts w:ascii="Palatino Linotype" w:hAnsi="Palatino Linotype" w:cs="Arial"/>
          <w:b/>
        </w:rPr>
        <w:lastRenderedPageBreak/>
        <w:t>dos mil veintiuno</w:t>
      </w:r>
      <w:r w:rsidRPr="005E4618">
        <w:rPr>
          <w:rFonts w:ascii="Palatino Linotype" w:hAnsi="Palatino Linotype"/>
        </w:rPr>
        <w:t xml:space="preserve">, esto es, </w:t>
      </w:r>
      <w:r w:rsidR="003843E9" w:rsidRPr="005E4618">
        <w:rPr>
          <w:rFonts w:ascii="Palatino Linotype" w:hAnsi="Palatino Linotype"/>
        </w:rPr>
        <w:t>el sexto</w:t>
      </w:r>
      <w:r w:rsidR="00216BCF" w:rsidRPr="005E4618">
        <w:rPr>
          <w:rFonts w:ascii="Palatino Linotype" w:hAnsi="Palatino Linotype"/>
        </w:rPr>
        <w:t xml:space="preserve"> día </w:t>
      </w:r>
      <w:r w:rsidR="003843E9" w:rsidRPr="005E4618">
        <w:rPr>
          <w:rFonts w:ascii="Palatino Linotype" w:hAnsi="Palatino Linotype"/>
        </w:rPr>
        <w:t xml:space="preserve">hábil </w:t>
      </w:r>
      <w:r w:rsidR="004C36E8" w:rsidRPr="005E4618">
        <w:rPr>
          <w:rFonts w:ascii="Palatino Linotype" w:eastAsia="Palatino Linotype" w:hAnsi="Palatino Linotype" w:cs="Palatino Linotype"/>
          <w:color w:val="000000"/>
        </w:rPr>
        <w:t xml:space="preserve">después de conocer la respuesta, luego entonces, se encuentra dentro de los márgenes temporales previstos por la normatividad vigente. </w:t>
      </w:r>
    </w:p>
    <w:p w14:paraId="5F688F9F" w14:textId="70B075D1" w:rsidR="00401522" w:rsidRPr="005E4618" w:rsidRDefault="00EC4CEC" w:rsidP="005E4618">
      <w:pPr>
        <w:spacing w:before="240" w:after="240" w:line="360" w:lineRule="auto"/>
        <w:jc w:val="both"/>
        <w:rPr>
          <w:rFonts w:ascii="Palatino Linotype" w:hAnsi="Palatino Linotype" w:cs="Arial"/>
          <w:lang w:eastAsia="es-MX"/>
        </w:rPr>
      </w:pPr>
      <w:r w:rsidRPr="005E4618">
        <w:rPr>
          <w:rFonts w:ascii="Palatino Linotype" w:hAnsi="Palatino Linotype" w:cs="Arial"/>
          <w:lang w:eastAsia="es-MX"/>
        </w:rPr>
        <w:t>P</w:t>
      </w:r>
      <w:r w:rsidR="00401522" w:rsidRPr="005E4618">
        <w:rPr>
          <w:rFonts w:ascii="Palatino Linotype" w:hAnsi="Palatino Linotype" w:cs="Arial"/>
          <w:lang w:eastAsia="es-MX"/>
        </w:rPr>
        <w:t xml:space="preserve">or cuanto hace a la </w:t>
      </w:r>
      <w:proofErr w:type="spellStart"/>
      <w:r w:rsidR="00401522" w:rsidRPr="005E4618">
        <w:rPr>
          <w:rFonts w:ascii="Palatino Linotype" w:hAnsi="Palatino Linotype" w:cs="Arial"/>
          <w:lang w:eastAsia="es-MX"/>
        </w:rPr>
        <w:t>procedibilidad</w:t>
      </w:r>
      <w:proofErr w:type="spellEnd"/>
      <w:r w:rsidR="00401522" w:rsidRPr="005E4618">
        <w:rPr>
          <w:rFonts w:ascii="Palatino Linotype" w:hAnsi="Palatino Linotype" w:cs="Arial"/>
          <w:lang w:eastAsia="es-MX"/>
        </w:rPr>
        <w:t xml:space="preserve"> del recurso de revisión, una vez realizado el análisis de los formatos de interposición del recurso, se concluye </w:t>
      </w:r>
      <w:r w:rsidR="00401522" w:rsidRPr="005E4618">
        <w:rPr>
          <w:rFonts w:ascii="Palatino Linotype" w:hAnsi="Palatino Linotype" w:cs="Arial"/>
        </w:rPr>
        <w:t xml:space="preserve">la acreditación plena de los elementos formales </w:t>
      </w:r>
      <w:r w:rsidR="00401522" w:rsidRPr="005E4618">
        <w:rPr>
          <w:rFonts w:ascii="Palatino Linotype" w:hAnsi="Palatino Linotype" w:cs="Arial"/>
          <w:lang w:eastAsia="es-MX"/>
        </w:rPr>
        <w:t>precisados por el artículo 180 de la Ley de Transparencia y Acceso a la Información Pública del Estado de México y Municipios, en atención a que fue presentado mediante el formato visible en el SAIMEX.</w:t>
      </w:r>
    </w:p>
    <w:p w14:paraId="2DC9089C" w14:textId="07CF55F4" w:rsidR="00DF114E" w:rsidRPr="005E4618" w:rsidRDefault="00DF114E" w:rsidP="005E4618">
      <w:pPr>
        <w:spacing w:before="240" w:after="240" w:line="360" w:lineRule="auto"/>
        <w:jc w:val="both"/>
        <w:rPr>
          <w:rFonts w:ascii="Palatino Linotype" w:hAnsi="Palatino Linotype" w:cs="Arial"/>
        </w:rPr>
      </w:pPr>
      <w:r w:rsidRPr="005E4618">
        <w:rPr>
          <w:rFonts w:ascii="Palatino Linotype" w:hAnsi="Palatino Linotype" w:cs="Arial"/>
        </w:rPr>
        <w:t>Finalmente, se advierte que resulta procedente la interposición del recurso, según lo manifestado por el recurrente en sus motivos de inconformidad, de acuerdo al artículo 179, fracci</w:t>
      </w:r>
      <w:r w:rsidR="006072B1" w:rsidRPr="005E4618">
        <w:rPr>
          <w:rFonts w:ascii="Palatino Linotype" w:hAnsi="Palatino Linotype" w:cs="Arial"/>
        </w:rPr>
        <w:t>ón</w:t>
      </w:r>
      <w:r w:rsidR="00526CCE" w:rsidRPr="005E4618">
        <w:rPr>
          <w:rFonts w:ascii="Palatino Linotype" w:hAnsi="Palatino Linotype" w:cs="Arial"/>
        </w:rPr>
        <w:t xml:space="preserve"> </w:t>
      </w:r>
      <w:r w:rsidR="00603CF9" w:rsidRPr="005E4618">
        <w:rPr>
          <w:rFonts w:ascii="Palatino Linotype" w:hAnsi="Palatino Linotype" w:cs="Arial"/>
        </w:rPr>
        <w:t xml:space="preserve">I </w:t>
      </w:r>
      <w:r w:rsidRPr="005E4618">
        <w:rPr>
          <w:rFonts w:ascii="Palatino Linotype" w:hAnsi="Palatino Linotype" w:cs="Arial"/>
        </w:rPr>
        <w:t>del ordenamiento legal citado, que a la letra dice: </w:t>
      </w:r>
    </w:p>
    <w:p w14:paraId="145C18FF" w14:textId="77777777" w:rsidR="00DF114E" w:rsidRPr="005E4618" w:rsidRDefault="00DF114E" w:rsidP="005E4618">
      <w:pPr>
        <w:spacing w:before="240" w:after="240" w:line="276" w:lineRule="auto"/>
        <w:ind w:left="851" w:right="902"/>
        <w:jc w:val="both"/>
        <w:rPr>
          <w:rFonts w:ascii="Palatino Linotype" w:hAnsi="Palatino Linotype" w:cs="Arial"/>
          <w:i/>
          <w:sz w:val="22"/>
          <w:szCs w:val="22"/>
        </w:rPr>
      </w:pPr>
      <w:r w:rsidRPr="005E4618">
        <w:rPr>
          <w:rFonts w:ascii="Palatino Linotype" w:hAnsi="Palatino Linotype" w:cs="Arial"/>
          <w:bCs/>
          <w:i/>
          <w:iCs/>
          <w:sz w:val="22"/>
          <w:szCs w:val="22"/>
        </w:rPr>
        <w:t>“</w:t>
      </w:r>
      <w:r w:rsidRPr="005E4618">
        <w:rPr>
          <w:rFonts w:ascii="Palatino Linotype" w:hAnsi="Palatino Linotype" w:cs="Arial"/>
          <w:b/>
          <w:i/>
          <w:sz w:val="22"/>
          <w:szCs w:val="22"/>
        </w:rPr>
        <w:t>Artículo 179.</w:t>
      </w:r>
      <w:r w:rsidRPr="005E4618">
        <w:rPr>
          <w:rFonts w:ascii="Palatino Linotype" w:hAnsi="Palatino Linotype" w:cs="Arial"/>
          <w:i/>
          <w:sz w:val="22"/>
          <w:szCs w:val="22"/>
        </w:rPr>
        <w:t xml:space="preserve"> El recurso de revisión es un medio de protección que la Ley otorga a los particulares, para hacer valer su derecho de acceso a la información pública, y procederá en contra de las siguientes causas:</w:t>
      </w:r>
    </w:p>
    <w:p w14:paraId="0C20216C" w14:textId="5A128DE8" w:rsidR="00526CCE" w:rsidRPr="005E4618" w:rsidRDefault="00526CCE" w:rsidP="005E4618">
      <w:pPr>
        <w:spacing w:before="240" w:after="240" w:line="276" w:lineRule="auto"/>
        <w:ind w:left="993" w:right="902"/>
        <w:jc w:val="both"/>
        <w:rPr>
          <w:rFonts w:ascii="Palatino Linotype" w:hAnsi="Palatino Linotype"/>
          <w:b/>
          <w:i/>
          <w:sz w:val="22"/>
          <w:szCs w:val="22"/>
        </w:rPr>
      </w:pPr>
      <w:r w:rsidRPr="005E4618">
        <w:rPr>
          <w:rFonts w:ascii="Palatino Linotype" w:hAnsi="Palatino Linotype"/>
          <w:b/>
          <w:i/>
          <w:sz w:val="22"/>
          <w:szCs w:val="22"/>
        </w:rPr>
        <w:t>...</w:t>
      </w:r>
    </w:p>
    <w:p w14:paraId="057631A4" w14:textId="5FD24379" w:rsidR="00D23603" w:rsidRPr="005E4618" w:rsidRDefault="00D23603" w:rsidP="005E4618">
      <w:pPr>
        <w:spacing w:before="240" w:after="240" w:line="276" w:lineRule="auto"/>
        <w:ind w:left="993" w:right="902"/>
        <w:jc w:val="both"/>
        <w:rPr>
          <w:rFonts w:ascii="Palatino Linotype" w:hAnsi="Palatino Linotype"/>
          <w:bCs/>
          <w:i/>
          <w:sz w:val="22"/>
          <w:szCs w:val="22"/>
        </w:rPr>
      </w:pPr>
      <w:r w:rsidRPr="005E4618">
        <w:rPr>
          <w:rFonts w:ascii="Palatino Linotype" w:hAnsi="Palatino Linotype"/>
          <w:b/>
          <w:bCs/>
          <w:i/>
          <w:sz w:val="22"/>
          <w:szCs w:val="22"/>
        </w:rPr>
        <w:t xml:space="preserve">I. </w:t>
      </w:r>
      <w:r w:rsidR="00603CF9" w:rsidRPr="005E4618">
        <w:rPr>
          <w:rFonts w:ascii="Palatino Linotype" w:hAnsi="Palatino Linotype"/>
          <w:bCs/>
          <w:i/>
          <w:sz w:val="22"/>
          <w:szCs w:val="22"/>
        </w:rPr>
        <w:t>La negativa a la información solicitada</w:t>
      </w:r>
      <w:r w:rsidRPr="005E4618">
        <w:rPr>
          <w:rFonts w:ascii="Palatino Linotype" w:hAnsi="Palatino Linotype"/>
          <w:bCs/>
          <w:i/>
          <w:sz w:val="22"/>
          <w:szCs w:val="22"/>
        </w:rPr>
        <w:t>;</w:t>
      </w:r>
    </w:p>
    <w:p w14:paraId="7174D49D" w14:textId="24CAFB4D" w:rsidR="00DF114E" w:rsidRPr="005E4618" w:rsidRDefault="0060497E" w:rsidP="005E4618">
      <w:pPr>
        <w:spacing w:before="240" w:after="240" w:line="276" w:lineRule="auto"/>
        <w:ind w:left="993" w:right="902"/>
        <w:jc w:val="both"/>
        <w:rPr>
          <w:rFonts w:ascii="Palatino Linotype" w:hAnsi="Palatino Linotype" w:cs="Arial"/>
          <w:bCs/>
          <w:i/>
          <w:iCs/>
          <w:sz w:val="22"/>
          <w:szCs w:val="22"/>
        </w:rPr>
      </w:pPr>
      <w:r w:rsidRPr="005E4618">
        <w:rPr>
          <w:rFonts w:ascii="Palatino Linotype" w:hAnsi="Palatino Linotype"/>
          <w:b/>
          <w:i/>
          <w:sz w:val="22"/>
          <w:szCs w:val="22"/>
        </w:rPr>
        <w:t>…</w:t>
      </w:r>
      <w:r w:rsidR="00DF114E" w:rsidRPr="005E4618">
        <w:rPr>
          <w:rFonts w:ascii="Palatino Linotype" w:hAnsi="Palatino Linotype" w:cs="Arial"/>
          <w:bCs/>
          <w:i/>
          <w:iCs/>
          <w:sz w:val="22"/>
          <w:szCs w:val="22"/>
        </w:rPr>
        <w:t>”</w:t>
      </w:r>
    </w:p>
    <w:p w14:paraId="22784E0E" w14:textId="3BFCA6F9" w:rsidR="00EA6502" w:rsidRPr="005E4618" w:rsidRDefault="00C07C73" w:rsidP="005E4618">
      <w:pPr>
        <w:autoSpaceDE w:val="0"/>
        <w:autoSpaceDN w:val="0"/>
        <w:adjustRightInd w:val="0"/>
        <w:spacing w:before="240" w:after="240" w:line="360" w:lineRule="auto"/>
        <w:ind w:right="49"/>
        <w:jc w:val="both"/>
        <w:rPr>
          <w:rFonts w:ascii="Palatino Linotype" w:hAnsi="Palatino Linotype" w:cs="Arial"/>
        </w:rPr>
      </w:pPr>
      <w:r w:rsidRPr="005E4618">
        <w:rPr>
          <w:rFonts w:ascii="Palatino Linotype" w:hAnsi="Palatino Linotype" w:cs="Arial"/>
          <w:b/>
        </w:rPr>
        <w:t xml:space="preserve">Tercero. </w:t>
      </w:r>
      <w:r w:rsidR="00EA6502" w:rsidRPr="005E4618">
        <w:rPr>
          <w:rFonts w:ascii="Palatino Linotype" w:eastAsia="Palatino Linotype" w:hAnsi="Palatino Linotype" w:cs="Palatino Linotype"/>
          <w:b/>
        </w:rPr>
        <w:t>Análisis de las causales de improcedencia y sobreseimiento del Recurso de Revisión.</w:t>
      </w:r>
      <w:r w:rsidR="00EA6502" w:rsidRPr="005E4618">
        <w:rPr>
          <w:rFonts w:ascii="Palatino Linotype" w:hAnsi="Palatino Linotype" w:cs="Arial"/>
          <w:b/>
        </w:rPr>
        <w:t xml:space="preserve"> </w:t>
      </w:r>
      <w:r w:rsidR="00EA6502" w:rsidRPr="005E4618">
        <w:rPr>
          <w:rFonts w:ascii="Palatino Linotype" w:hAnsi="Palatino Linotype" w:cs="Arial"/>
        </w:rPr>
        <w:t>Este Instituto, realiza el estudio preferente y oficioso de las</w:t>
      </w:r>
      <w:r w:rsidR="00A9160F" w:rsidRPr="005E4618">
        <w:rPr>
          <w:rFonts w:ascii="Palatino Linotype" w:hAnsi="Palatino Linotype" w:cs="Arial"/>
        </w:rPr>
        <w:t xml:space="preserve"> </w:t>
      </w:r>
      <w:r w:rsidR="00EA6502" w:rsidRPr="005E4618">
        <w:rPr>
          <w:rFonts w:ascii="Palatino Linotype" w:hAnsi="Palatino Linotype" w:cs="Arial"/>
        </w:rPr>
        <w:t>cuales de improcedencia, en el entendido de que las mismas deben ser</w:t>
      </w:r>
      <w:r w:rsidR="00A9160F" w:rsidRPr="005E4618">
        <w:rPr>
          <w:rFonts w:ascii="Palatino Linotype" w:hAnsi="Palatino Linotype" w:cs="Arial"/>
        </w:rPr>
        <w:t xml:space="preserve"> </w:t>
      </w:r>
      <w:r w:rsidR="00EA6502" w:rsidRPr="005E4618">
        <w:rPr>
          <w:rFonts w:ascii="Palatino Linotype" w:hAnsi="Palatino Linotype" w:cs="Arial"/>
        </w:rPr>
        <w:t>analizadas sea que las hayan hecho valer o no las partes, por tratarse de una</w:t>
      </w:r>
      <w:r w:rsidR="00A9160F" w:rsidRPr="005E4618">
        <w:rPr>
          <w:rFonts w:ascii="Palatino Linotype" w:hAnsi="Palatino Linotype" w:cs="Arial"/>
        </w:rPr>
        <w:t xml:space="preserve"> </w:t>
      </w:r>
      <w:r w:rsidR="00EA6502" w:rsidRPr="005E4618">
        <w:rPr>
          <w:rFonts w:ascii="Palatino Linotype" w:hAnsi="Palatino Linotype" w:cs="Arial"/>
        </w:rPr>
        <w:t>cuestión de orden público y de estudio preferente, atento a lo establecido por la</w:t>
      </w:r>
      <w:r w:rsidR="00A9160F" w:rsidRPr="005E4618">
        <w:rPr>
          <w:rFonts w:ascii="Palatino Linotype" w:hAnsi="Palatino Linotype" w:cs="Arial"/>
        </w:rPr>
        <w:t xml:space="preserve"> </w:t>
      </w:r>
      <w:r w:rsidR="00EA6502" w:rsidRPr="005E4618">
        <w:rPr>
          <w:rFonts w:ascii="Palatino Linotype" w:hAnsi="Palatino Linotype" w:cs="Arial"/>
        </w:rPr>
        <w:t xml:space="preserve">Jurisprudencia número 940, </w:t>
      </w:r>
      <w:r w:rsidR="00EA6502" w:rsidRPr="005E4618">
        <w:rPr>
          <w:rFonts w:ascii="Palatino Linotype" w:hAnsi="Palatino Linotype" w:cs="Arial"/>
        </w:rPr>
        <w:lastRenderedPageBreak/>
        <w:t>publicada en la página 1538 de la Segunda Parte del</w:t>
      </w:r>
      <w:r w:rsidR="00A9160F" w:rsidRPr="005E4618">
        <w:rPr>
          <w:rFonts w:ascii="Palatino Linotype" w:hAnsi="Palatino Linotype" w:cs="Arial"/>
        </w:rPr>
        <w:t xml:space="preserve"> </w:t>
      </w:r>
      <w:r w:rsidR="00EA6502" w:rsidRPr="005E4618">
        <w:rPr>
          <w:rFonts w:ascii="Palatino Linotype" w:hAnsi="Palatino Linotype" w:cs="Arial"/>
        </w:rPr>
        <w:t>Apéndice del Semanario Judicial de la Fed</w:t>
      </w:r>
      <w:r w:rsidR="00A9160F" w:rsidRPr="005E4618">
        <w:rPr>
          <w:rFonts w:ascii="Palatino Linotype" w:hAnsi="Palatino Linotype" w:cs="Arial"/>
        </w:rPr>
        <w:t xml:space="preserve">eración 1917-1918 que a la letra </w:t>
      </w:r>
      <w:r w:rsidR="00EA6502" w:rsidRPr="005E4618">
        <w:rPr>
          <w:rFonts w:ascii="Palatino Linotype" w:hAnsi="Palatino Linotype" w:cs="Arial"/>
        </w:rPr>
        <w:t>señala:</w:t>
      </w:r>
    </w:p>
    <w:p w14:paraId="669E77B2" w14:textId="176681D7" w:rsidR="00A9160F" w:rsidRPr="005E4618" w:rsidRDefault="00A9160F" w:rsidP="005E4618">
      <w:pPr>
        <w:autoSpaceDE w:val="0"/>
        <w:autoSpaceDN w:val="0"/>
        <w:adjustRightInd w:val="0"/>
        <w:spacing w:before="240" w:after="240" w:line="276" w:lineRule="auto"/>
        <w:ind w:left="567" w:right="616"/>
        <w:jc w:val="both"/>
        <w:rPr>
          <w:rFonts w:ascii="Palatino Linotype" w:hAnsi="Palatino Linotype" w:cs="Arial"/>
          <w:i/>
          <w:sz w:val="22"/>
          <w:szCs w:val="22"/>
        </w:rPr>
      </w:pPr>
      <w:r w:rsidRPr="005E4618">
        <w:rPr>
          <w:rFonts w:ascii="Palatino Linotype" w:hAnsi="Palatino Linotype" w:cs="Arial"/>
          <w:i/>
          <w:sz w:val="22"/>
          <w:szCs w:val="22"/>
        </w:rPr>
        <w:t>“Improcedencia: Sea que las partes la aleguen o no, debe examinarse previamente la procedencia del juicio de amparo, por ser cuestión de orden público en el juicio de garantías.”</w:t>
      </w:r>
    </w:p>
    <w:p w14:paraId="55226C53" w14:textId="77777777" w:rsidR="00A9160F" w:rsidRPr="005E4618" w:rsidRDefault="00A9160F" w:rsidP="005E4618">
      <w:pPr>
        <w:autoSpaceDE w:val="0"/>
        <w:autoSpaceDN w:val="0"/>
        <w:adjustRightInd w:val="0"/>
        <w:spacing w:before="240" w:after="240" w:line="360" w:lineRule="auto"/>
        <w:ind w:right="49"/>
        <w:jc w:val="both"/>
        <w:rPr>
          <w:rFonts w:ascii="Palatino Linotype" w:eastAsia="Calibri" w:hAnsi="Palatino Linotype" w:cs="Arial"/>
        </w:rPr>
      </w:pPr>
      <w:r w:rsidRPr="005E4618">
        <w:rPr>
          <w:rFonts w:ascii="Palatino Linotype" w:eastAsia="Calibri" w:hAnsi="Palatino Linotype" w:cs="Arial"/>
        </w:rPr>
        <w:t>Por su parte los artículos 186, 191 y 192 de la Ley en cita, disponen lo siguiente:</w:t>
      </w:r>
    </w:p>
    <w:p w14:paraId="24A28FA9" w14:textId="77777777" w:rsidR="00A9160F" w:rsidRPr="005E4618" w:rsidRDefault="00A9160F" w:rsidP="005E4618">
      <w:pPr>
        <w:autoSpaceDE w:val="0"/>
        <w:autoSpaceDN w:val="0"/>
        <w:adjustRightInd w:val="0"/>
        <w:spacing w:before="240" w:after="240" w:line="276" w:lineRule="auto"/>
        <w:ind w:left="851" w:right="49"/>
        <w:jc w:val="both"/>
        <w:rPr>
          <w:rFonts w:ascii="Palatino Linotype" w:eastAsia="Calibri" w:hAnsi="Palatino Linotype" w:cs="Arial"/>
          <w:i/>
          <w:sz w:val="22"/>
          <w:szCs w:val="22"/>
        </w:rPr>
      </w:pPr>
      <w:r w:rsidRPr="005E4618">
        <w:rPr>
          <w:rFonts w:ascii="Palatino Linotype" w:eastAsia="Calibri" w:hAnsi="Palatino Linotype" w:cs="Arial"/>
          <w:i/>
          <w:sz w:val="22"/>
          <w:szCs w:val="22"/>
        </w:rPr>
        <w:t>“Artículo 186. Las resoluciones del Instituto podrán:</w:t>
      </w:r>
    </w:p>
    <w:p w14:paraId="0B6E0244" w14:textId="77777777" w:rsidR="00A9160F" w:rsidRPr="005E4618" w:rsidRDefault="00A9160F" w:rsidP="005E4618">
      <w:pPr>
        <w:autoSpaceDE w:val="0"/>
        <w:autoSpaceDN w:val="0"/>
        <w:adjustRightInd w:val="0"/>
        <w:spacing w:before="240" w:after="240" w:line="276" w:lineRule="auto"/>
        <w:ind w:left="851" w:right="49"/>
        <w:jc w:val="both"/>
        <w:rPr>
          <w:rFonts w:ascii="Palatino Linotype" w:eastAsia="Calibri" w:hAnsi="Palatino Linotype" w:cs="Arial"/>
          <w:b/>
          <w:i/>
          <w:sz w:val="22"/>
          <w:szCs w:val="22"/>
        </w:rPr>
      </w:pPr>
      <w:r w:rsidRPr="005E4618">
        <w:rPr>
          <w:rFonts w:ascii="Palatino Linotype" w:eastAsia="Calibri" w:hAnsi="Palatino Linotype" w:cs="Arial"/>
          <w:b/>
          <w:i/>
          <w:sz w:val="22"/>
          <w:szCs w:val="22"/>
        </w:rPr>
        <w:t>I. Desechar o sobreseer el recurso;</w:t>
      </w:r>
    </w:p>
    <w:p w14:paraId="1659A334" w14:textId="77777777" w:rsidR="00A9160F" w:rsidRPr="005E4618" w:rsidRDefault="00A9160F" w:rsidP="005E4618">
      <w:pPr>
        <w:autoSpaceDE w:val="0"/>
        <w:autoSpaceDN w:val="0"/>
        <w:adjustRightInd w:val="0"/>
        <w:spacing w:before="240" w:after="240" w:line="276" w:lineRule="auto"/>
        <w:ind w:left="851" w:right="49"/>
        <w:jc w:val="both"/>
        <w:rPr>
          <w:rFonts w:ascii="Palatino Linotype" w:eastAsia="Calibri" w:hAnsi="Palatino Linotype" w:cs="Arial"/>
          <w:i/>
          <w:sz w:val="22"/>
          <w:szCs w:val="22"/>
        </w:rPr>
      </w:pPr>
      <w:r w:rsidRPr="005E4618">
        <w:rPr>
          <w:rFonts w:ascii="Palatino Linotype" w:eastAsia="Calibri" w:hAnsi="Palatino Linotype" w:cs="Arial"/>
          <w:i/>
          <w:sz w:val="22"/>
          <w:szCs w:val="22"/>
        </w:rPr>
        <w:t>II. Confirmar la respuesta del sujeto obligado;</w:t>
      </w:r>
    </w:p>
    <w:p w14:paraId="07D6B3B9" w14:textId="77777777" w:rsidR="00A9160F" w:rsidRPr="005E4618" w:rsidRDefault="00A9160F" w:rsidP="005E4618">
      <w:pPr>
        <w:autoSpaceDE w:val="0"/>
        <w:autoSpaceDN w:val="0"/>
        <w:adjustRightInd w:val="0"/>
        <w:spacing w:before="240" w:after="240" w:line="276" w:lineRule="auto"/>
        <w:ind w:left="851" w:right="49"/>
        <w:jc w:val="both"/>
        <w:rPr>
          <w:rFonts w:ascii="Palatino Linotype" w:eastAsia="Calibri" w:hAnsi="Palatino Linotype" w:cs="Arial"/>
          <w:i/>
          <w:sz w:val="22"/>
          <w:szCs w:val="22"/>
        </w:rPr>
      </w:pPr>
      <w:r w:rsidRPr="005E4618">
        <w:rPr>
          <w:rFonts w:ascii="Palatino Linotype" w:eastAsia="Calibri" w:hAnsi="Palatino Linotype" w:cs="Arial"/>
          <w:i/>
          <w:sz w:val="22"/>
          <w:szCs w:val="22"/>
        </w:rPr>
        <w:t>III. Revocar o modificar la respuesta del sujeto obligado; y</w:t>
      </w:r>
    </w:p>
    <w:p w14:paraId="56DBD882" w14:textId="52B96BAA" w:rsidR="00A9160F" w:rsidRPr="005E4618" w:rsidRDefault="00A9160F" w:rsidP="005E4618">
      <w:pPr>
        <w:autoSpaceDE w:val="0"/>
        <w:autoSpaceDN w:val="0"/>
        <w:adjustRightInd w:val="0"/>
        <w:spacing w:before="240" w:after="240" w:line="276" w:lineRule="auto"/>
        <w:ind w:left="851" w:right="49"/>
        <w:jc w:val="both"/>
        <w:rPr>
          <w:rFonts w:ascii="Palatino Linotype" w:eastAsia="Calibri" w:hAnsi="Palatino Linotype" w:cs="Arial"/>
          <w:i/>
          <w:sz w:val="22"/>
          <w:szCs w:val="22"/>
        </w:rPr>
      </w:pPr>
      <w:r w:rsidRPr="005E4618">
        <w:rPr>
          <w:rFonts w:ascii="Palatino Linotype" w:eastAsia="Calibri" w:hAnsi="Palatino Linotype" w:cs="Arial"/>
          <w:i/>
          <w:sz w:val="22"/>
          <w:szCs w:val="22"/>
        </w:rPr>
        <w:t>IV. Ordenar la entrega de la información…”</w:t>
      </w:r>
    </w:p>
    <w:p w14:paraId="3D2C3125" w14:textId="3A61AFB0" w:rsidR="00A9160F" w:rsidRPr="005E4618" w:rsidRDefault="00A9160F" w:rsidP="005E4618">
      <w:pPr>
        <w:autoSpaceDE w:val="0"/>
        <w:autoSpaceDN w:val="0"/>
        <w:adjustRightInd w:val="0"/>
        <w:spacing w:before="240" w:after="240" w:line="276" w:lineRule="auto"/>
        <w:ind w:left="567" w:right="616"/>
        <w:jc w:val="both"/>
        <w:rPr>
          <w:rFonts w:ascii="Palatino Linotype" w:eastAsia="Calibri" w:hAnsi="Palatino Linotype" w:cs="Arial"/>
          <w:i/>
          <w:sz w:val="22"/>
          <w:szCs w:val="22"/>
        </w:rPr>
      </w:pPr>
      <w:r w:rsidRPr="005E4618">
        <w:rPr>
          <w:rFonts w:ascii="Palatino Linotype" w:eastAsia="Calibri" w:hAnsi="Palatino Linotype" w:cs="Arial"/>
          <w:i/>
          <w:sz w:val="22"/>
          <w:szCs w:val="22"/>
        </w:rPr>
        <w:t>Artículo 191. El recurso será desechado por improcedente cuando:</w:t>
      </w:r>
    </w:p>
    <w:p w14:paraId="6327FFE1" w14:textId="4B3D21D8" w:rsidR="00A9160F" w:rsidRPr="005E4618" w:rsidRDefault="00A9160F" w:rsidP="005E4618">
      <w:pPr>
        <w:autoSpaceDE w:val="0"/>
        <w:autoSpaceDN w:val="0"/>
        <w:adjustRightInd w:val="0"/>
        <w:spacing w:before="240" w:after="240" w:line="276" w:lineRule="auto"/>
        <w:ind w:left="567" w:right="616"/>
        <w:jc w:val="both"/>
        <w:rPr>
          <w:rFonts w:ascii="Palatino Linotype" w:eastAsia="Calibri" w:hAnsi="Palatino Linotype" w:cs="Arial"/>
          <w:i/>
          <w:sz w:val="22"/>
          <w:szCs w:val="22"/>
        </w:rPr>
      </w:pPr>
      <w:r w:rsidRPr="005E4618">
        <w:rPr>
          <w:rFonts w:ascii="Palatino Linotype" w:eastAsia="Calibri" w:hAnsi="Palatino Linotype" w:cs="Arial"/>
          <w:i/>
          <w:sz w:val="22"/>
          <w:szCs w:val="22"/>
        </w:rPr>
        <w:t>I. Sea extemporáneo por haber transcurrido el plazo establecido en la presente Ley, a partir de la respuesta;</w:t>
      </w:r>
    </w:p>
    <w:p w14:paraId="0782E056" w14:textId="01FBA2DA" w:rsidR="00A9160F" w:rsidRPr="005E4618" w:rsidRDefault="00A9160F" w:rsidP="005E4618">
      <w:pPr>
        <w:autoSpaceDE w:val="0"/>
        <w:autoSpaceDN w:val="0"/>
        <w:adjustRightInd w:val="0"/>
        <w:spacing w:before="240" w:after="240" w:line="276" w:lineRule="auto"/>
        <w:ind w:left="567" w:right="616"/>
        <w:jc w:val="both"/>
        <w:rPr>
          <w:rFonts w:ascii="Palatino Linotype" w:eastAsia="Calibri" w:hAnsi="Palatino Linotype" w:cs="Arial"/>
          <w:i/>
          <w:sz w:val="22"/>
          <w:szCs w:val="22"/>
        </w:rPr>
      </w:pPr>
      <w:r w:rsidRPr="005E4618">
        <w:rPr>
          <w:rFonts w:ascii="Palatino Linotype" w:eastAsia="Calibri" w:hAnsi="Palatino Linotype" w:cs="Arial"/>
          <w:i/>
          <w:sz w:val="22"/>
          <w:szCs w:val="22"/>
        </w:rPr>
        <w:t>II. Se esté tramitando ante el Poder Judicial de la Federación algún recurso o medio de defensa interpuesto por el recurrente;</w:t>
      </w:r>
    </w:p>
    <w:p w14:paraId="6735675B" w14:textId="6A9F5D32" w:rsidR="00A9160F" w:rsidRPr="005E4618" w:rsidRDefault="00A9160F" w:rsidP="005E4618">
      <w:pPr>
        <w:autoSpaceDE w:val="0"/>
        <w:autoSpaceDN w:val="0"/>
        <w:adjustRightInd w:val="0"/>
        <w:spacing w:before="240" w:after="240" w:line="276" w:lineRule="auto"/>
        <w:ind w:left="567" w:right="616"/>
        <w:jc w:val="both"/>
        <w:rPr>
          <w:rFonts w:ascii="Palatino Linotype" w:eastAsia="Calibri" w:hAnsi="Palatino Linotype" w:cs="Arial"/>
          <w:i/>
          <w:sz w:val="22"/>
          <w:szCs w:val="22"/>
        </w:rPr>
      </w:pPr>
      <w:r w:rsidRPr="005E4618">
        <w:rPr>
          <w:rFonts w:ascii="Palatino Linotype" w:eastAsia="Calibri" w:hAnsi="Palatino Linotype" w:cs="Arial"/>
          <w:i/>
          <w:sz w:val="22"/>
          <w:szCs w:val="22"/>
        </w:rPr>
        <w:t>III. No actualice alguno de los supuestos previstos en la presente Ley;</w:t>
      </w:r>
    </w:p>
    <w:p w14:paraId="33A797C7" w14:textId="39E7E26A" w:rsidR="00A9160F" w:rsidRPr="005E4618" w:rsidRDefault="00A9160F" w:rsidP="005E4618">
      <w:pPr>
        <w:autoSpaceDE w:val="0"/>
        <w:autoSpaceDN w:val="0"/>
        <w:adjustRightInd w:val="0"/>
        <w:spacing w:before="240" w:after="240" w:line="276" w:lineRule="auto"/>
        <w:ind w:left="567" w:right="616"/>
        <w:jc w:val="both"/>
        <w:rPr>
          <w:rFonts w:ascii="Palatino Linotype" w:eastAsia="Calibri" w:hAnsi="Palatino Linotype" w:cs="Arial"/>
          <w:i/>
          <w:sz w:val="22"/>
          <w:szCs w:val="22"/>
        </w:rPr>
      </w:pPr>
      <w:r w:rsidRPr="005E4618">
        <w:rPr>
          <w:rFonts w:ascii="Palatino Linotype" w:eastAsia="Calibri" w:hAnsi="Palatino Linotype" w:cs="Arial"/>
          <w:i/>
          <w:sz w:val="22"/>
          <w:szCs w:val="22"/>
        </w:rPr>
        <w:t>IV. No se haya desahogado la prevención en los términos establecidos en la presente Ley;</w:t>
      </w:r>
    </w:p>
    <w:p w14:paraId="3F766E68" w14:textId="77777777" w:rsidR="00A9160F" w:rsidRPr="005E4618" w:rsidRDefault="00A9160F" w:rsidP="005E4618">
      <w:pPr>
        <w:autoSpaceDE w:val="0"/>
        <w:autoSpaceDN w:val="0"/>
        <w:adjustRightInd w:val="0"/>
        <w:spacing w:before="240" w:after="240" w:line="276" w:lineRule="auto"/>
        <w:ind w:left="567" w:right="616"/>
        <w:jc w:val="both"/>
        <w:rPr>
          <w:rFonts w:ascii="Palatino Linotype" w:eastAsia="Calibri" w:hAnsi="Palatino Linotype" w:cs="Arial"/>
          <w:i/>
          <w:sz w:val="22"/>
          <w:szCs w:val="22"/>
        </w:rPr>
      </w:pPr>
      <w:r w:rsidRPr="005E4618">
        <w:rPr>
          <w:rFonts w:ascii="Palatino Linotype" w:eastAsia="Calibri" w:hAnsi="Palatino Linotype" w:cs="Arial"/>
          <w:i/>
          <w:sz w:val="22"/>
          <w:szCs w:val="22"/>
        </w:rPr>
        <w:t>V. Se impugne la veracidad de la información proporcionada;</w:t>
      </w:r>
    </w:p>
    <w:p w14:paraId="3D765FB4" w14:textId="77777777" w:rsidR="00A9160F" w:rsidRPr="005E4618" w:rsidRDefault="00A9160F" w:rsidP="005E4618">
      <w:pPr>
        <w:autoSpaceDE w:val="0"/>
        <w:autoSpaceDN w:val="0"/>
        <w:adjustRightInd w:val="0"/>
        <w:spacing w:before="240" w:after="240" w:line="276" w:lineRule="auto"/>
        <w:ind w:left="567" w:right="616"/>
        <w:jc w:val="both"/>
        <w:rPr>
          <w:rFonts w:ascii="Palatino Linotype" w:eastAsia="Calibri" w:hAnsi="Palatino Linotype" w:cs="Arial"/>
          <w:b/>
          <w:i/>
          <w:sz w:val="22"/>
          <w:szCs w:val="22"/>
        </w:rPr>
      </w:pPr>
      <w:r w:rsidRPr="005E4618">
        <w:rPr>
          <w:rFonts w:ascii="Palatino Linotype" w:eastAsia="Calibri" w:hAnsi="Palatino Linotype" w:cs="Arial"/>
          <w:b/>
          <w:i/>
          <w:sz w:val="22"/>
          <w:szCs w:val="22"/>
        </w:rPr>
        <w:t>VI. Se trate de una consulta, o trámite en específico; y</w:t>
      </w:r>
    </w:p>
    <w:p w14:paraId="081D8C3C" w14:textId="5AB8B98D" w:rsidR="00A9160F" w:rsidRPr="005E4618" w:rsidRDefault="00A9160F" w:rsidP="005E4618">
      <w:pPr>
        <w:autoSpaceDE w:val="0"/>
        <w:autoSpaceDN w:val="0"/>
        <w:adjustRightInd w:val="0"/>
        <w:spacing w:before="240" w:after="240" w:line="276" w:lineRule="auto"/>
        <w:ind w:left="567" w:right="616"/>
        <w:jc w:val="both"/>
        <w:rPr>
          <w:rFonts w:ascii="Palatino Linotype" w:eastAsia="Calibri" w:hAnsi="Palatino Linotype" w:cs="Arial"/>
          <w:i/>
          <w:sz w:val="22"/>
          <w:szCs w:val="22"/>
        </w:rPr>
      </w:pPr>
      <w:r w:rsidRPr="005E4618">
        <w:rPr>
          <w:rFonts w:ascii="Palatino Linotype" w:eastAsia="Calibri" w:hAnsi="Palatino Linotype" w:cs="Arial"/>
          <w:i/>
          <w:sz w:val="22"/>
          <w:szCs w:val="22"/>
        </w:rPr>
        <w:t>VII. El recurrente amplíe su solicitud en el recurso de revisión, únicamente respecto de los nuevos contenidos.”</w:t>
      </w:r>
    </w:p>
    <w:p w14:paraId="353B1A9E" w14:textId="1EE36AA5" w:rsidR="00A9160F" w:rsidRPr="005E4618" w:rsidRDefault="00A9160F" w:rsidP="005E4618">
      <w:pPr>
        <w:autoSpaceDE w:val="0"/>
        <w:autoSpaceDN w:val="0"/>
        <w:adjustRightInd w:val="0"/>
        <w:spacing w:before="240" w:after="240" w:line="276" w:lineRule="auto"/>
        <w:ind w:left="567" w:right="616"/>
        <w:jc w:val="both"/>
        <w:rPr>
          <w:rFonts w:ascii="Palatino Linotype" w:eastAsia="Calibri" w:hAnsi="Palatino Linotype" w:cs="Arial"/>
          <w:i/>
          <w:sz w:val="22"/>
          <w:szCs w:val="22"/>
        </w:rPr>
      </w:pPr>
      <w:r w:rsidRPr="005E4618">
        <w:rPr>
          <w:rFonts w:ascii="Palatino Linotype" w:eastAsia="Calibri" w:hAnsi="Palatino Linotype" w:cs="Arial"/>
          <w:i/>
          <w:sz w:val="22"/>
          <w:szCs w:val="22"/>
        </w:rPr>
        <w:lastRenderedPageBreak/>
        <w:t>“Artículo 192. El recurso será sobreseído, en todo o en parte, cuando una vez admitido, se actualicen alguno de los siguientes supuestos:</w:t>
      </w:r>
    </w:p>
    <w:p w14:paraId="3778FD36" w14:textId="77777777" w:rsidR="00A9160F" w:rsidRPr="005E4618" w:rsidRDefault="00A9160F" w:rsidP="005E4618">
      <w:pPr>
        <w:autoSpaceDE w:val="0"/>
        <w:autoSpaceDN w:val="0"/>
        <w:adjustRightInd w:val="0"/>
        <w:spacing w:before="240" w:after="240" w:line="276" w:lineRule="auto"/>
        <w:ind w:left="567" w:right="616"/>
        <w:jc w:val="both"/>
        <w:rPr>
          <w:rFonts w:ascii="Palatino Linotype" w:eastAsia="Calibri" w:hAnsi="Palatino Linotype" w:cs="Arial"/>
          <w:i/>
          <w:sz w:val="22"/>
          <w:szCs w:val="22"/>
        </w:rPr>
      </w:pPr>
      <w:r w:rsidRPr="005E4618">
        <w:rPr>
          <w:rFonts w:ascii="Palatino Linotype" w:eastAsia="Calibri" w:hAnsi="Palatino Linotype" w:cs="Arial"/>
          <w:i/>
          <w:sz w:val="22"/>
          <w:szCs w:val="22"/>
        </w:rPr>
        <w:t>I. El recurrente se desista expresamente del recurso;</w:t>
      </w:r>
    </w:p>
    <w:p w14:paraId="2DE932FA" w14:textId="46A75483" w:rsidR="00A9160F" w:rsidRPr="005E4618" w:rsidRDefault="00A9160F" w:rsidP="005E4618">
      <w:pPr>
        <w:autoSpaceDE w:val="0"/>
        <w:autoSpaceDN w:val="0"/>
        <w:adjustRightInd w:val="0"/>
        <w:spacing w:before="240" w:after="240" w:line="276" w:lineRule="auto"/>
        <w:ind w:left="567" w:right="616"/>
        <w:jc w:val="both"/>
        <w:rPr>
          <w:rFonts w:ascii="Palatino Linotype" w:eastAsia="Calibri" w:hAnsi="Palatino Linotype" w:cs="Arial"/>
          <w:i/>
          <w:sz w:val="22"/>
          <w:szCs w:val="22"/>
        </w:rPr>
      </w:pPr>
      <w:r w:rsidRPr="005E4618">
        <w:rPr>
          <w:rFonts w:ascii="Palatino Linotype" w:eastAsia="Calibri" w:hAnsi="Palatino Linotype" w:cs="Arial"/>
          <w:i/>
          <w:sz w:val="22"/>
          <w:szCs w:val="22"/>
        </w:rPr>
        <w:t>II. El recurrente fallezca o, tratándose de personas jurídicas colectivas, se disuelva;</w:t>
      </w:r>
    </w:p>
    <w:p w14:paraId="73CBEB0D" w14:textId="745AAA1B" w:rsidR="00A9160F" w:rsidRPr="005E4618" w:rsidRDefault="00A9160F" w:rsidP="005E4618">
      <w:pPr>
        <w:autoSpaceDE w:val="0"/>
        <w:autoSpaceDN w:val="0"/>
        <w:adjustRightInd w:val="0"/>
        <w:spacing w:before="240" w:after="240" w:line="276" w:lineRule="auto"/>
        <w:ind w:left="567" w:right="616"/>
        <w:jc w:val="both"/>
        <w:rPr>
          <w:rFonts w:ascii="Palatino Linotype" w:eastAsia="Calibri" w:hAnsi="Palatino Linotype" w:cs="Arial"/>
          <w:i/>
          <w:sz w:val="22"/>
          <w:szCs w:val="22"/>
        </w:rPr>
      </w:pPr>
      <w:r w:rsidRPr="005E4618">
        <w:rPr>
          <w:rFonts w:ascii="Palatino Linotype" w:eastAsia="Calibri" w:hAnsi="Palatino Linotype" w:cs="Arial"/>
          <w:i/>
          <w:sz w:val="22"/>
          <w:szCs w:val="22"/>
        </w:rPr>
        <w:t>III. El sujeto obligado responsable del acto lo modifique o revoque de tal manera que el recurso de revisión quede sin materia;</w:t>
      </w:r>
    </w:p>
    <w:p w14:paraId="7521B776" w14:textId="199570CE" w:rsidR="00A9160F" w:rsidRPr="005E4618" w:rsidRDefault="00A9160F" w:rsidP="005E4618">
      <w:pPr>
        <w:autoSpaceDE w:val="0"/>
        <w:autoSpaceDN w:val="0"/>
        <w:adjustRightInd w:val="0"/>
        <w:spacing w:before="240" w:after="240" w:line="276" w:lineRule="auto"/>
        <w:ind w:left="567" w:right="616"/>
        <w:jc w:val="both"/>
        <w:rPr>
          <w:rFonts w:ascii="Palatino Linotype" w:eastAsia="Calibri" w:hAnsi="Palatino Linotype" w:cs="Arial"/>
          <w:b/>
          <w:i/>
          <w:sz w:val="22"/>
          <w:szCs w:val="22"/>
        </w:rPr>
      </w:pPr>
      <w:r w:rsidRPr="005E4618">
        <w:rPr>
          <w:rFonts w:ascii="Palatino Linotype" w:eastAsia="Calibri" w:hAnsi="Palatino Linotype" w:cs="Arial"/>
          <w:b/>
          <w:i/>
          <w:sz w:val="22"/>
          <w:szCs w:val="22"/>
        </w:rPr>
        <w:t>IV. Admitido el recurso de revisión, aparezca alguna causal de improcedencia en los términos de la presente Ley; y</w:t>
      </w:r>
    </w:p>
    <w:p w14:paraId="7BB32B43" w14:textId="29881F48" w:rsidR="00A9160F" w:rsidRPr="005E4618" w:rsidRDefault="00A9160F" w:rsidP="005E4618">
      <w:pPr>
        <w:autoSpaceDE w:val="0"/>
        <w:autoSpaceDN w:val="0"/>
        <w:adjustRightInd w:val="0"/>
        <w:spacing w:before="240" w:after="240" w:line="276" w:lineRule="auto"/>
        <w:ind w:left="567" w:right="616"/>
        <w:jc w:val="both"/>
        <w:rPr>
          <w:rFonts w:ascii="Palatino Linotype" w:eastAsia="Calibri" w:hAnsi="Palatino Linotype" w:cs="Arial"/>
          <w:i/>
          <w:sz w:val="22"/>
          <w:szCs w:val="22"/>
        </w:rPr>
      </w:pPr>
      <w:r w:rsidRPr="005E4618">
        <w:rPr>
          <w:rFonts w:ascii="Palatino Linotype" w:eastAsia="Calibri" w:hAnsi="Palatino Linotype" w:cs="Arial"/>
          <w:i/>
          <w:sz w:val="22"/>
          <w:szCs w:val="22"/>
        </w:rPr>
        <w:t>V. Cuando por cualquier motivo quede sin materia el recurso.”</w:t>
      </w:r>
    </w:p>
    <w:p w14:paraId="515D3C35" w14:textId="77777777" w:rsidR="00A9160F" w:rsidRPr="005E4618" w:rsidRDefault="00A9160F" w:rsidP="005E4618">
      <w:pPr>
        <w:autoSpaceDE w:val="0"/>
        <w:autoSpaceDN w:val="0"/>
        <w:adjustRightInd w:val="0"/>
        <w:spacing w:before="240" w:after="240" w:line="360" w:lineRule="auto"/>
        <w:ind w:right="49"/>
        <w:jc w:val="both"/>
        <w:rPr>
          <w:rFonts w:ascii="Palatino Linotype" w:eastAsia="Calibri" w:hAnsi="Palatino Linotype" w:cs="Arial"/>
        </w:rPr>
      </w:pPr>
      <w:r w:rsidRPr="005E4618">
        <w:rPr>
          <w:rFonts w:ascii="Palatino Linotype" w:eastAsia="Calibri" w:hAnsi="Palatino Linotype" w:cs="Arial"/>
        </w:rPr>
        <w:t>En el presente caso, en el análisis oficioso este Organismo Garante advierte que, una vez admitido el Recurso de Revisión y en su estudio a detalle, surgió una causal de improcedencia, prevista en el artículo 191 fracción VI de la Ley de Transparencia y Acceso a la Información Pública del Estado de México y Municipios</w:t>
      </w:r>
    </w:p>
    <w:p w14:paraId="0545B994" w14:textId="7A1556D2" w:rsidR="00A9160F" w:rsidRPr="005E4618" w:rsidRDefault="00A9160F" w:rsidP="005E4618">
      <w:pPr>
        <w:autoSpaceDE w:val="0"/>
        <w:autoSpaceDN w:val="0"/>
        <w:adjustRightInd w:val="0"/>
        <w:spacing w:before="240" w:after="240" w:line="360" w:lineRule="auto"/>
        <w:ind w:right="49"/>
        <w:jc w:val="both"/>
        <w:rPr>
          <w:rFonts w:ascii="Palatino Linotype" w:eastAsia="Calibri" w:hAnsi="Palatino Linotype" w:cs="Arial"/>
        </w:rPr>
      </w:pPr>
      <w:r w:rsidRPr="005E4618">
        <w:rPr>
          <w:rFonts w:ascii="Palatino Linotype" w:eastAsia="Calibri" w:hAnsi="Palatino Linotype" w:cs="Arial"/>
        </w:rPr>
        <w:t>Cobrando aplicación lo previsto en la fracción IV del artículo 192, en razón a que al haber sido el recurso y al actualizarse una causal de improcedencia, debe ser sobreseído.</w:t>
      </w:r>
    </w:p>
    <w:p w14:paraId="1FB0A509" w14:textId="5191C993" w:rsidR="00A9160F" w:rsidRPr="005E4618" w:rsidRDefault="00A9160F" w:rsidP="005E4618">
      <w:pPr>
        <w:autoSpaceDE w:val="0"/>
        <w:autoSpaceDN w:val="0"/>
        <w:adjustRightInd w:val="0"/>
        <w:spacing w:before="240" w:after="240" w:line="360" w:lineRule="auto"/>
        <w:ind w:right="49"/>
        <w:jc w:val="both"/>
        <w:rPr>
          <w:rFonts w:ascii="Palatino Linotype" w:eastAsia="Calibri" w:hAnsi="Palatino Linotype" w:cs="Arial"/>
        </w:rPr>
      </w:pPr>
      <w:r w:rsidRPr="005E4618">
        <w:rPr>
          <w:rFonts w:ascii="Palatino Linotype" w:eastAsia="Calibri" w:hAnsi="Palatino Linotype" w:cs="Arial"/>
        </w:rPr>
        <w:t>En atención de lo anterior, se procede a analizar las cuestiones de hecho que dieron lugar a la improcedencia en concordancia con el apartado de causales de sobreseimiento.</w:t>
      </w:r>
    </w:p>
    <w:p w14:paraId="56A22606" w14:textId="75667821" w:rsidR="00A9160F" w:rsidRPr="005E4618" w:rsidRDefault="00A9160F" w:rsidP="005E4618">
      <w:pPr>
        <w:autoSpaceDE w:val="0"/>
        <w:autoSpaceDN w:val="0"/>
        <w:adjustRightInd w:val="0"/>
        <w:spacing w:before="240" w:after="240" w:line="360" w:lineRule="auto"/>
        <w:ind w:right="49"/>
        <w:jc w:val="both"/>
        <w:rPr>
          <w:rFonts w:ascii="Palatino Linotype" w:eastAsia="Calibri" w:hAnsi="Palatino Linotype" w:cs="Arial"/>
        </w:rPr>
      </w:pPr>
      <w:r w:rsidRPr="005E4618">
        <w:rPr>
          <w:rFonts w:ascii="Palatino Linotype" w:eastAsia="Calibri" w:hAnsi="Palatino Linotype" w:cs="Arial"/>
        </w:rPr>
        <w:t xml:space="preserve">Así, de las constancias que obran en el expediente de mérito, se advierte que se actualiza la causal de sobreseimiento enunciada en la fracción IV del artículo 192 de la Ley de Transparencia y Acceso a la Información Pública del Estado de México y </w:t>
      </w:r>
      <w:r w:rsidRPr="005E4618">
        <w:rPr>
          <w:rFonts w:ascii="Palatino Linotype" w:eastAsia="Calibri" w:hAnsi="Palatino Linotype" w:cs="Arial"/>
        </w:rPr>
        <w:lastRenderedPageBreak/>
        <w:t>Municipios, en relación directa con la fracción VI del artículo 191 de la misma Ley citado con antelación, por no existir elementos de procedencia, en virtud de que el mismo no actualiza alguno de los supuestos previstos en el citado artículo 179, toda vez que la parte Recurrente, mediante el recurso de revisión, solicita le sea entregada información que para ser obtenida se requiere llevar a cabo y desahogar mediante un trámite específico.</w:t>
      </w:r>
    </w:p>
    <w:p w14:paraId="60EEDEE6" w14:textId="3DB6F326" w:rsidR="00A9160F" w:rsidRPr="005E4618" w:rsidRDefault="00A9160F" w:rsidP="005E4618">
      <w:pPr>
        <w:autoSpaceDE w:val="0"/>
        <w:autoSpaceDN w:val="0"/>
        <w:adjustRightInd w:val="0"/>
        <w:spacing w:before="240" w:after="240" w:line="360" w:lineRule="auto"/>
        <w:ind w:right="49"/>
        <w:jc w:val="both"/>
        <w:rPr>
          <w:rFonts w:ascii="Palatino Linotype" w:eastAsia="Calibri" w:hAnsi="Palatino Linotype" w:cs="Arial"/>
        </w:rPr>
      </w:pPr>
      <w:r w:rsidRPr="005E4618">
        <w:rPr>
          <w:rFonts w:ascii="Palatino Linotype" w:eastAsia="Calibri" w:hAnsi="Palatino Linotype" w:cs="Arial"/>
        </w:rPr>
        <w:t>A efecto de sustentar lo anterior, es imprescindible mencionar que, del análisis de la solicitud de información motivo del recurso de revisión que ahora se resuelve, se advierte que la parte solicitante requirió al Sujeto Obligado le proporcione información consistente en lo siguiente:</w:t>
      </w:r>
    </w:p>
    <w:p w14:paraId="01199B7F" w14:textId="2E9AE048" w:rsidR="008E2718" w:rsidRPr="005E4618" w:rsidRDefault="005B54B7" w:rsidP="005E4618">
      <w:pPr>
        <w:widowControl w:val="0"/>
        <w:spacing w:before="240" w:after="240" w:line="276" w:lineRule="auto"/>
        <w:ind w:left="993" w:right="850"/>
        <w:jc w:val="both"/>
        <w:rPr>
          <w:rFonts w:ascii="Palatino Linotype" w:eastAsia="Palatino Linotype" w:hAnsi="Palatino Linotype"/>
          <w:sz w:val="22"/>
          <w:szCs w:val="22"/>
        </w:rPr>
      </w:pPr>
      <w:proofErr w:type="gramStart"/>
      <w:r w:rsidRPr="005E4618">
        <w:rPr>
          <w:rFonts w:ascii="Palatino Linotype" w:hAnsi="Palatino Linotype"/>
          <w:i/>
          <w:sz w:val="22"/>
          <w:szCs w:val="22"/>
        </w:rPr>
        <w:t>y</w:t>
      </w:r>
      <w:proofErr w:type="gramEnd"/>
      <w:r w:rsidRPr="005E4618">
        <w:rPr>
          <w:rFonts w:ascii="Palatino Linotype" w:hAnsi="Palatino Linotype"/>
          <w:i/>
          <w:sz w:val="22"/>
          <w:szCs w:val="22"/>
        </w:rPr>
        <w:t xml:space="preserve"> administrativos de la señora….expida a mi costa copias certificadas de la sentencia condenatoria y/o absolutoria según corresponda, por delito que merezca pena corporal</w:t>
      </w:r>
      <w:r w:rsidR="0076707C" w:rsidRPr="005E4618">
        <w:rPr>
          <w:rFonts w:ascii="Palatino Linotype" w:hAnsi="Palatino Linotype"/>
          <w:i/>
          <w:sz w:val="22"/>
          <w:szCs w:val="22"/>
        </w:rPr>
        <w:t>.</w:t>
      </w:r>
      <w:r w:rsidR="008E2718" w:rsidRPr="005E4618">
        <w:rPr>
          <w:rFonts w:eastAsia="Palatino Linotype"/>
          <w:i/>
          <w:sz w:val="22"/>
          <w:szCs w:val="22"/>
          <w:lang w:eastAsia="es-MX"/>
        </w:rPr>
        <w:t>”</w:t>
      </w:r>
    </w:p>
    <w:p w14:paraId="1292B642" w14:textId="1A842C7D" w:rsidR="008E2718" w:rsidRPr="005E4618" w:rsidRDefault="0076707C" w:rsidP="005E4618">
      <w:pPr>
        <w:spacing w:before="240" w:after="240" w:line="360" w:lineRule="auto"/>
        <w:jc w:val="both"/>
        <w:rPr>
          <w:rFonts w:ascii="Palatino Linotype" w:eastAsia="Calibri" w:hAnsi="Palatino Linotype"/>
          <w:lang w:val="es-ES_tradnl"/>
        </w:rPr>
      </w:pPr>
      <w:r w:rsidRPr="005E4618">
        <w:rPr>
          <w:rFonts w:ascii="Palatino Linotype" w:eastAsia="Calibri" w:hAnsi="Palatino Linotype"/>
          <w:lang w:val="es-ES_tradnl"/>
        </w:rPr>
        <w:t>En respuesta a la solicitud de información e</w:t>
      </w:r>
      <w:r w:rsidR="008E2718" w:rsidRPr="005E4618">
        <w:rPr>
          <w:rFonts w:ascii="Palatino Linotype" w:eastAsia="Calibri" w:hAnsi="Palatino Linotype"/>
          <w:lang w:val="es-ES_tradnl"/>
        </w:rPr>
        <w:t xml:space="preserve">l </w:t>
      </w:r>
      <w:r w:rsidRPr="005E4618">
        <w:rPr>
          <w:rFonts w:ascii="Palatino Linotype" w:eastAsia="Calibri" w:hAnsi="Palatino Linotype"/>
          <w:b/>
          <w:lang w:val="es-ES_tradnl"/>
        </w:rPr>
        <w:t xml:space="preserve">SUJETO OBLIGADO </w:t>
      </w:r>
      <w:r w:rsidRPr="005E4618">
        <w:rPr>
          <w:rFonts w:ascii="Palatino Linotype" w:eastAsia="Calibri" w:hAnsi="Palatino Linotype"/>
          <w:lang w:val="es-ES_tradnl"/>
        </w:rPr>
        <w:t xml:space="preserve">manifestó que a través del oficio número 400L4010/1885/2021 del diez de noviembre de dos mil veintiuno, la Coordinación General de Servicios Periciales, señaló que la información requerida no es de carácter público, toda vez que la obtención de antecedentes no penales, es a través de un trámite de carácter personal, por lo tanto, no es posible proporcionar lo solicitado por este medio. </w:t>
      </w:r>
      <w:r w:rsidR="008E2718" w:rsidRPr="005E4618">
        <w:rPr>
          <w:rFonts w:ascii="Palatino Linotype" w:eastAsia="Calibri" w:hAnsi="Palatino Linotype"/>
          <w:lang w:val="es-ES_tradnl"/>
        </w:rPr>
        <w:t xml:space="preserve"> </w:t>
      </w:r>
    </w:p>
    <w:p w14:paraId="053AD3C6" w14:textId="77777777" w:rsidR="0076707C" w:rsidRPr="005E4618" w:rsidRDefault="0076707C" w:rsidP="005E4618">
      <w:pPr>
        <w:spacing w:before="240" w:after="240" w:line="360" w:lineRule="auto"/>
        <w:jc w:val="both"/>
        <w:rPr>
          <w:rFonts w:ascii="Palatino Linotype" w:eastAsia="Calibri" w:hAnsi="Palatino Linotype"/>
          <w:lang w:val="es-ES_tradnl"/>
        </w:rPr>
      </w:pPr>
      <w:r w:rsidRPr="005E4618">
        <w:rPr>
          <w:rFonts w:ascii="Palatino Linotype" w:eastAsia="Calibri" w:hAnsi="Palatino Linotype"/>
          <w:lang w:val="es-ES_tradnl"/>
        </w:rPr>
        <w:t xml:space="preserve">Del mismo modo, refirió que la Coordinación General de Servicios Periciales, cuenta con el registro de antecedentes penales, reincidencia y habitualidad y antecedentes administrativos, relacionados con la administración y procuración de justicia. </w:t>
      </w:r>
    </w:p>
    <w:p w14:paraId="2D2C377B" w14:textId="3E928934" w:rsidR="00B464A2" w:rsidRPr="005E4618" w:rsidRDefault="00B464A2" w:rsidP="005E4618">
      <w:pPr>
        <w:spacing w:before="240" w:after="240" w:line="360" w:lineRule="auto"/>
        <w:ind w:right="48"/>
        <w:jc w:val="both"/>
        <w:rPr>
          <w:rFonts w:ascii="Palatino Linotype" w:hAnsi="Palatino Linotype" w:cs="Arial"/>
        </w:rPr>
      </w:pPr>
      <w:r w:rsidRPr="005E4618">
        <w:rPr>
          <w:rFonts w:ascii="Palatino Linotype" w:hAnsi="Palatino Linotype" w:cs="Arial"/>
        </w:rPr>
        <w:lastRenderedPageBreak/>
        <w:t xml:space="preserve">Asimismo, </w:t>
      </w:r>
      <w:r w:rsidR="00B14489" w:rsidRPr="005E4618">
        <w:rPr>
          <w:rFonts w:ascii="Palatino Linotype" w:hAnsi="Palatino Linotype" w:cs="Arial"/>
        </w:rPr>
        <w:t xml:space="preserve">por cuanto hace al requerimiento relativo a las copias certificadas de sentencias condenatorias o absolutorias, </w:t>
      </w:r>
      <w:r w:rsidRPr="005E4618">
        <w:rPr>
          <w:rFonts w:ascii="Palatino Linotype" w:hAnsi="Palatino Linotype" w:cs="Arial"/>
        </w:rPr>
        <w:t xml:space="preserve">el </w:t>
      </w:r>
      <w:r w:rsidRPr="005E4618">
        <w:rPr>
          <w:rFonts w:ascii="Palatino Linotype" w:hAnsi="Palatino Linotype" w:cs="Arial"/>
          <w:b/>
        </w:rPr>
        <w:t xml:space="preserve">SUJETO OBLIGADO </w:t>
      </w:r>
      <w:r w:rsidR="00B14489" w:rsidRPr="005E4618">
        <w:rPr>
          <w:rFonts w:ascii="Palatino Linotype" w:hAnsi="Palatino Linotype" w:cs="Arial"/>
        </w:rPr>
        <w:t xml:space="preserve">orientó a la entonces solicitante para </w:t>
      </w:r>
      <w:r w:rsidRPr="005E4618">
        <w:rPr>
          <w:rFonts w:ascii="Palatino Linotype" w:hAnsi="Palatino Linotype" w:cs="Arial"/>
        </w:rPr>
        <w:t>acudir al Poder Judicial del Estado de México</w:t>
      </w:r>
      <w:r w:rsidRPr="005E4618">
        <w:rPr>
          <w:rFonts w:ascii="Palatino Linotype" w:hAnsi="Palatino Linotype" w:cs="Arial"/>
          <w:strike/>
        </w:rPr>
        <w:t>,</w:t>
      </w:r>
      <w:r w:rsidRPr="005E4618">
        <w:rPr>
          <w:rFonts w:ascii="Palatino Linotype" w:hAnsi="Palatino Linotype" w:cs="Arial"/>
        </w:rPr>
        <w:t xml:space="preserve"> toda vez que es la autoridad que posee la información y cuenta con las facultades para proporcionarle la documentación. </w:t>
      </w:r>
    </w:p>
    <w:p w14:paraId="2381110D" w14:textId="6818A028" w:rsidR="009D31FC" w:rsidRPr="005E4618" w:rsidRDefault="009D31FC" w:rsidP="005E4618">
      <w:pPr>
        <w:spacing w:before="240" w:after="240" w:line="360" w:lineRule="auto"/>
        <w:ind w:right="48"/>
        <w:jc w:val="both"/>
        <w:rPr>
          <w:rFonts w:ascii="Palatino Linotype" w:hAnsi="Palatino Linotype"/>
          <w:i/>
          <w:sz w:val="22"/>
          <w:szCs w:val="22"/>
        </w:rPr>
      </w:pPr>
      <w:r w:rsidRPr="005E4618">
        <w:rPr>
          <w:rFonts w:ascii="Palatino Linotype" w:hAnsi="Palatino Linotype" w:cs="Arial"/>
        </w:rPr>
        <w:t xml:space="preserve">Ahora bien, es importante referir que una vez notificada la respuesta y </w:t>
      </w:r>
      <w:r w:rsidRPr="005E4618">
        <w:rPr>
          <w:rFonts w:ascii="Palatino Linotype" w:hAnsi="Palatino Linotype"/>
        </w:rPr>
        <w:t xml:space="preserve">posterior a su análisis, la </w:t>
      </w:r>
      <w:r w:rsidRPr="005E4618">
        <w:rPr>
          <w:rFonts w:ascii="Palatino Linotype" w:hAnsi="Palatino Linotype"/>
          <w:b/>
        </w:rPr>
        <w:t>RECURRENTE</w:t>
      </w:r>
      <w:r w:rsidRPr="005E4618">
        <w:rPr>
          <w:rFonts w:ascii="Palatino Linotype" w:hAnsi="Palatino Linotype"/>
        </w:rPr>
        <w:t xml:space="preserve"> manifestó inconformidad respecto a la negativa del </w:t>
      </w:r>
      <w:r w:rsidRPr="005E4618">
        <w:rPr>
          <w:rFonts w:ascii="Palatino Linotype" w:hAnsi="Palatino Linotype"/>
          <w:b/>
        </w:rPr>
        <w:t xml:space="preserve">SUJETO OBLIGADO </w:t>
      </w:r>
      <w:r w:rsidRPr="005E4618">
        <w:rPr>
          <w:rFonts w:ascii="Palatino Linotype" w:hAnsi="Palatino Linotype"/>
        </w:rPr>
        <w:t xml:space="preserve">a entregar los registros de antecedentes penales y de la persona referida en la solicitud. </w:t>
      </w:r>
    </w:p>
    <w:p w14:paraId="10C6FEB9" w14:textId="31B6FF4D" w:rsidR="00A9160F" w:rsidRPr="005E4618" w:rsidRDefault="00A9160F" w:rsidP="005E4618">
      <w:pPr>
        <w:spacing w:before="240" w:after="240" w:line="360" w:lineRule="auto"/>
        <w:jc w:val="both"/>
        <w:rPr>
          <w:rFonts w:ascii="Palatino Linotype" w:hAnsi="Palatino Linotype" w:cs="Arial"/>
        </w:rPr>
      </w:pPr>
      <w:r w:rsidRPr="005E4618">
        <w:rPr>
          <w:rFonts w:ascii="Palatino Linotype" w:hAnsi="Palatino Linotype" w:cs="Arial"/>
        </w:rPr>
        <w:t xml:space="preserve">En este tenor, no pasa desapercibido para este Órgano Garante que la particular no expresó motivo de inconformidad respecto </w:t>
      </w:r>
      <w:r w:rsidR="009D31FC" w:rsidRPr="005E4618">
        <w:rPr>
          <w:rFonts w:ascii="Palatino Linotype" w:hAnsi="Palatino Linotype" w:cs="Arial"/>
        </w:rPr>
        <w:t>“</w:t>
      </w:r>
      <w:r w:rsidR="009D31FC" w:rsidRPr="005E4618">
        <w:rPr>
          <w:rFonts w:ascii="Palatino Linotype" w:hAnsi="Palatino Linotype"/>
          <w:i/>
        </w:rPr>
        <w:t>la sentencia condenatoria y/o absolutoria”</w:t>
      </w:r>
      <w:r w:rsidR="009D31FC" w:rsidRPr="005E4618">
        <w:rPr>
          <w:rFonts w:ascii="Palatino Linotype" w:hAnsi="Palatino Linotype" w:cs="Arial"/>
        </w:rPr>
        <w:t>;</w:t>
      </w:r>
      <w:r w:rsidRPr="005E4618">
        <w:rPr>
          <w:rFonts w:ascii="Palatino Linotype" w:hAnsi="Palatino Linotype" w:cs="Arial"/>
        </w:rPr>
        <w:t xml:space="preserve"> por lo que la respuesta debe declararse consentida, toda vez que, al no haber realizado manifestaciones de inconformidad al respecto, no pueden producirse efectos jurídicos tendentes a revocar, confirmar o modificar el acto reclamado, ya que, en el caso concreto se infiere que la información proporcionada por el Sujeto Obligado, satisface la solicitud presentada.</w:t>
      </w:r>
    </w:p>
    <w:p w14:paraId="2977EBC7" w14:textId="1185B634" w:rsidR="009D31FC" w:rsidRPr="005E4618" w:rsidRDefault="00A9160F" w:rsidP="005E4618">
      <w:pPr>
        <w:spacing w:before="240" w:after="240" w:line="360" w:lineRule="auto"/>
        <w:jc w:val="both"/>
        <w:rPr>
          <w:rFonts w:ascii="Palatino Linotype" w:hAnsi="Palatino Linotype" w:cs="Arial"/>
        </w:rPr>
      </w:pPr>
      <w:r w:rsidRPr="005E4618">
        <w:rPr>
          <w:rFonts w:ascii="Palatino Linotype" w:hAnsi="Palatino Linotype"/>
        </w:rPr>
        <w:t xml:space="preserve"> L</w:t>
      </w:r>
      <w:r w:rsidR="009D31FC" w:rsidRPr="005E4618">
        <w:rPr>
          <w:rFonts w:ascii="Palatino Linotype" w:hAnsi="Palatino Linotype"/>
        </w:rPr>
        <w:t>o anterior es así, debido a que cuando la parte recurrente impugna la respuesta del Sujeto Obligado y no expresa razón o motivo de inconformidad en contra de todos los rubros de la respuesta que pudieran ser un agravio a su derecho, los mismos deben estimarse atendidos. Sirve de apoyo a lo anterior, por analogía, la Tesis Jurisprudencial Número 3ª./J.7/91, publicada en el Semanario Judicial de la Federación y su Gaceta bajo el número de registro 174,177, que establece lo siguiente:</w:t>
      </w:r>
    </w:p>
    <w:p w14:paraId="789CF2C7" w14:textId="77777777" w:rsidR="009D31FC" w:rsidRPr="005E4618" w:rsidRDefault="009D31FC" w:rsidP="005E4618">
      <w:pPr>
        <w:spacing w:before="240" w:after="240" w:line="276" w:lineRule="auto"/>
        <w:ind w:left="851" w:right="902"/>
        <w:jc w:val="both"/>
        <w:rPr>
          <w:rFonts w:ascii="Palatino Linotype" w:hAnsi="Palatino Linotype"/>
          <w:i/>
          <w:sz w:val="22"/>
          <w:szCs w:val="22"/>
        </w:rPr>
      </w:pPr>
      <w:r w:rsidRPr="005E4618">
        <w:rPr>
          <w:rFonts w:ascii="Palatino Linotype" w:hAnsi="Palatino Linotype"/>
          <w:sz w:val="22"/>
          <w:szCs w:val="22"/>
        </w:rPr>
        <w:lastRenderedPageBreak/>
        <w:t>“</w:t>
      </w:r>
      <w:r w:rsidRPr="005E4618">
        <w:rPr>
          <w:rFonts w:ascii="Palatino Linotype" w:hAnsi="Palatino Linotype"/>
          <w:b/>
          <w:i/>
          <w:sz w:val="22"/>
          <w:szCs w:val="22"/>
        </w:rPr>
        <w:t>REVISIÓN EN AMPARO. LOS RESOLUTIVOS NO COMBATIDOS DEBEN DECLARARSE FIRMES</w:t>
      </w:r>
      <w:r w:rsidRPr="005E4618">
        <w:rPr>
          <w:rFonts w:ascii="Palatino Linotype" w:hAnsi="Palatino Linotype"/>
          <w:i/>
          <w:sz w:val="22"/>
          <w:szCs w:val="22"/>
        </w:rPr>
        <w:t>. 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14:paraId="51ABA2A9" w14:textId="77777777" w:rsidR="00A9160F" w:rsidRPr="005E4618" w:rsidRDefault="009D31FC" w:rsidP="005E4618">
      <w:pPr>
        <w:spacing w:before="240" w:after="240" w:line="360" w:lineRule="auto"/>
        <w:jc w:val="both"/>
        <w:rPr>
          <w:rFonts w:ascii="Palatino Linotype" w:hAnsi="Palatino Linotype"/>
        </w:rPr>
      </w:pPr>
      <w:r w:rsidRPr="005E4618">
        <w:rPr>
          <w:rFonts w:ascii="Palatino Linotype" w:hAnsi="Palatino Linotype"/>
        </w:rPr>
        <w:t xml:space="preserve">Así, la parte de la solicitud sobre la que no se expresó inconformidad, debe declararse consentida por el recurrente, ya que no pueden producirse efectos jurídicos tendentes a revocar, confirmar o modificar la parte de la respuesta con relación a la parte de la solicitud que no fue motivo de disenso, ya que se infiere un consentimiento del recurrente ante la falta de impugnación eficaz. </w:t>
      </w:r>
    </w:p>
    <w:p w14:paraId="7353F62D" w14:textId="408C08F5" w:rsidR="009D31FC" w:rsidRPr="005E4618" w:rsidRDefault="009D31FC" w:rsidP="005E4618">
      <w:pPr>
        <w:spacing w:before="240" w:after="240" w:line="360" w:lineRule="auto"/>
        <w:jc w:val="both"/>
        <w:rPr>
          <w:rFonts w:ascii="Palatino Linotype" w:hAnsi="Palatino Linotype"/>
        </w:rPr>
      </w:pPr>
      <w:r w:rsidRPr="005E4618">
        <w:rPr>
          <w:rFonts w:ascii="Palatino Linotype" w:hAnsi="Palatino Linotype"/>
        </w:rPr>
        <w:t>Sirve de sustento a lo anterior, por analogía, la tesis jurisprudencial número VI.3o.C. J/60, publicada en el Semanario Judicial de la Federación y su Gaceta bajo el número de registro 176,608 que a la letra dice:</w:t>
      </w:r>
    </w:p>
    <w:p w14:paraId="7718113C" w14:textId="77777777" w:rsidR="009D31FC" w:rsidRPr="005E4618" w:rsidRDefault="009D31FC" w:rsidP="005E4618">
      <w:pPr>
        <w:autoSpaceDE w:val="0"/>
        <w:autoSpaceDN w:val="0"/>
        <w:adjustRightInd w:val="0"/>
        <w:spacing w:before="240" w:after="240" w:line="276" w:lineRule="auto"/>
        <w:ind w:left="851" w:right="616"/>
        <w:jc w:val="both"/>
        <w:rPr>
          <w:rFonts w:ascii="Palatino Linotype" w:hAnsi="Palatino Linotype"/>
          <w:i/>
          <w:sz w:val="22"/>
          <w:szCs w:val="22"/>
        </w:rPr>
      </w:pPr>
      <w:r w:rsidRPr="005E4618">
        <w:rPr>
          <w:rFonts w:ascii="Palatino Linotype" w:hAnsi="Palatino Linotype"/>
          <w:i/>
          <w:sz w:val="22"/>
          <w:szCs w:val="22"/>
        </w:rPr>
        <w:t>“</w:t>
      </w:r>
      <w:r w:rsidRPr="005E4618">
        <w:rPr>
          <w:rFonts w:ascii="Palatino Linotype" w:hAnsi="Palatino Linotype"/>
          <w:b/>
          <w:i/>
          <w:sz w:val="22"/>
          <w:szCs w:val="22"/>
        </w:rPr>
        <w:t>ACTOS CONSENTIDOS. SON LOS QUE NO SE IMPUGNAN MEDIANTE EL RECURSO IDÓNEO</w:t>
      </w:r>
      <w:r w:rsidRPr="005E4618">
        <w:rPr>
          <w:rFonts w:ascii="Palatino Linotype" w:hAnsi="Palatino Linotype"/>
          <w:i/>
          <w:sz w:val="22"/>
          <w:szCs w:val="22"/>
        </w:rPr>
        <w:t>. 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6A80CA1F" w14:textId="323A0387" w:rsidR="0088235A" w:rsidRPr="005E4618" w:rsidRDefault="00A9160F" w:rsidP="005E4618">
      <w:pPr>
        <w:spacing w:before="240" w:after="240" w:line="360" w:lineRule="auto"/>
        <w:jc w:val="both"/>
        <w:rPr>
          <w:rFonts w:ascii="Palatino Linotype" w:eastAsia="Calibri" w:hAnsi="Palatino Linotype"/>
          <w:lang w:val="es-ES_tradnl"/>
        </w:rPr>
      </w:pPr>
      <w:r w:rsidRPr="005E4618">
        <w:rPr>
          <w:rFonts w:ascii="Palatino Linotype" w:eastAsia="Calibri" w:hAnsi="Palatino Linotype"/>
          <w:lang w:val="es-ES_tradnl"/>
        </w:rPr>
        <w:t>Ahora bien, respecto a las copias certificadas de los antecedentes penales</w:t>
      </w:r>
      <w:r w:rsidR="0088235A" w:rsidRPr="005E4618">
        <w:rPr>
          <w:rFonts w:ascii="Palatino Linotype" w:eastAsia="Calibri" w:hAnsi="Palatino Linotype"/>
          <w:lang w:val="es-ES_tradnl"/>
        </w:rPr>
        <w:t xml:space="preserve">, </w:t>
      </w:r>
      <w:r w:rsidR="00EA6502" w:rsidRPr="005E4618">
        <w:rPr>
          <w:rFonts w:ascii="Palatino Linotype" w:eastAsia="Calibri" w:hAnsi="Palatino Linotype"/>
          <w:lang w:val="es-ES_tradnl"/>
        </w:rPr>
        <w:t>conviene</w:t>
      </w:r>
      <w:r w:rsidR="00EF1360" w:rsidRPr="005E4618">
        <w:rPr>
          <w:rFonts w:ascii="Palatino Linotype" w:eastAsia="Calibri" w:hAnsi="Palatino Linotype"/>
          <w:lang w:val="es-ES_tradnl"/>
        </w:rPr>
        <w:t xml:space="preserve"> mencionar en primer lu</w:t>
      </w:r>
      <w:r w:rsidR="00EA6502" w:rsidRPr="005E4618">
        <w:rPr>
          <w:rFonts w:ascii="Palatino Linotype" w:eastAsia="Calibri" w:hAnsi="Palatino Linotype"/>
          <w:lang w:val="es-ES_tradnl"/>
        </w:rPr>
        <w:t>gar que e</w:t>
      </w:r>
      <w:r w:rsidR="00EF1360" w:rsidRPr="005E4618">
        <w:rPr>
          <w:rFonts w:ascii="Palatino Linotype" w:eastAsia="Calibri" w:hAnsi="Palatino Linotype"/>
          <w:lang w:val="es-ES_tradnl"/>
        </w:rPr>
        <w:t>ste I</w:t>
      </w:r>
      <w:r w:rsidR="00EA6502" w:rsidRPr="005E4618">
        <w:rPr>
          <w:rFonts w:ascii="Palatino Linotype" w:eastAsia="Calibri" w:hAnsi="Palatino Linotype"/>
          <w:lang w:val="es-ES_tradnl"/>
        </w:rPr>
        <w:t xml:space="preserve">nstituto advierte que la respuesta fue proporcionada por el Servidor Público Habilitado competente ya que </w:t>
      </w:r>
      <w:r w:rsidR="0088235A" w:rsidRPr="005E4618">
        <w:rPr>
          <w:rFonts w:ascii="Palatino Linotype" w:eastAsia="Calibri" w:hAnsi="Palatino Linotype"/>
          <w:lang w:val="es-ES_tradnl"/>
        </w:rPr>
        <w:t xml:space="preserve">de </w:t>
      </w:r>
      <w:r w:rsidR="0088235A" w:rsidRPr="005E4618">
        <w:rPr>
          <w:rFonts w:ascii="Palatino Linotype" w:eastAsia="Calibri" w:hAnsi="Palatino Linotype"/>
          <w:lang w:val="es-ES_tradnl"/>
        </w:rPr>
        <w:lastRenderedPageBreak/>
        <w:t xml:space="preserve">conformidad con lo dispuesto en el artículo 40 de la </w:t>
      </w:r>
      <w:r w:rsidR="0088235A" w:rsidRPr="005E4618">
        <w:rPr>
          <w:rFonts w:ascii="Palatino Linotype" w:eastAsia="Calibri" w:hAnsi="Palatino Linotype"/>
          <w:b/>
          <w:lang w:val="es-ES_tradnl"/>
        </w:rPr>
        <w:t xml:space="preserve">Ley de la Fiscalía General de Justicia del Estado de México </w:t>
      </w:r>
      <w:r w:rsidR="0088235A" w:rsidRPr="005E4618">
        <w:rPr>
          <w:rFonts w:ascii="Palatino Linotype" w:eastAsia="Calibri" w:hAnsi="Palatino Linotype"/>
          <w:lang w:val="es-ES_tradnl"/>
        </w:rPr>
        <w:t xml:space="preserve">son atribuciones de la Coordinación General de Servicios Periciales las siguientes: </w:t>
      </w:r>
    </w:p>
    <w:p w14:paraId="69D70045" w14:textId="77777777" w:rsidR="0088235A" w:rsidRPr="005E4618" w:rsidRDefault="0088235A" w:rsidP="005E4618">
      <w:pPr>
        <w:spacing w:before="240" w:after="240" w:line="276" w:lineRule="auto"/>
        <w:ind w:left="851" w:right="616"/>
        <w:jc w:val="both"/>
        <w:rPr>
          <w:rFonts w:ascii="Palatino Linotype" w:hAnsi="Palatino Linotype"/>
          <w:i/>
          <w:sz w:val="22"/>
          <w:szCs w:val="22"/>
        </w:rPr>
      </w:pPr>
      <w:r w:rsidRPr="005E4618">
        <w:rPr>
          <w:rFonts w:ascii="Palatino Linotype" w:hAnsi="Palatino Linotype"/>
          <w:b/>
          <w:i/>
          <w:sz w:val="22"/>
          <w:szCs w:val="22"/>
        </w:rPr>
        <w:t>“Artículo 40</w:t>
      </w:r>
      <w:r w:rsidRPr="005E4618">
        <w:rPr>
          <w:rFonts w:ascii="Palatino Linotype" w:hAnsi="Palatino Linotype"/>
          <w:i/>
          <w:sz w:val="22"/>
          <w:szCs w:val="22"/>
        </w:rPr>
        <w:t>. El Registro de Antecedentes Penales y Administrativos se integrará con la información que las autoridades judiciales y administrativas remitan a la Fiscalía en términos de esta Ley y la que ésta obtenga en forma directa, inscribiéndola en el orden de su recepción.</w:t>
      </w:r>
    </w:p>
    <w:p w14:paraId="3A8D8ECE" w14:textId="77777777" w:rsidR="0088235A" w:rsidRPr="005E4618" w:rsidRDefault="0088235A" w:rsidP="005E4618">
      <w:pPr>
        <w:spacing w:before="240" w:after="240" w:line="276" w:lineRule="auto"/>
        <w:ind w:left="851" w:right="616"/>
        <w:jc w:val="both"/>
        <w:rPr>
          <w:rFonts w:ascii="Palatino Linotype" w:hAnsi="Palatino Linotype"/>
          <w:b/>
          <w:i/>
          <w:sz w:val="22"/>
          <w:szCs w:val="22"/>
          <w:u w:val="single"/>
        </w:rPr>
      </w:pPr>
      <w:r w:rsidRPr="005E4618">
        <w:rPr>
          <w:rFonts w:ascii="Palatino Linotype" w:hAnsi="Palatino Linotype"/>
          <w:b/>
          <w:i/>
          <w:sz w:val="22"/>
          <w:szCs w:val="22"/>
          <w:u w:val="single"/>
        </w:rPr>
        <w:t xml:space="preserve">Los Servicios Periciales para el cumplimiento de esta atribución, contarán con el registro de: </w:t>
      </w:r>
    </w:p>
    <w:p w14:paraId="63AC4588" w14:textId="77777777" w:rsidR="0088235A" w:rsidRPr="005E4618" w:rsidRDefault="0088235A" w:rsidP="005E4618">
      <w:pPr>
        <w:spacing w:before="240" w:after="240" w:line="276" w:lineRule="auto"/>
        <w:ind w:left="851" w:right="616"/>
        <w:jc w:val="both"/>
        <w:rPr>
          <w:rFonts w:ascii="Palatino Linotype" w:hAnsi="Palatino Linotype"/>
          <w:b/>
          <w:i/>
          <w:sz w:val="22"/>
          <w:szCs w:val="22"/>
          <w:u w:val="single"/>
        </w:rPr>
      </w:pPr>
      <w:r w:rsidRPr="005E4618">
        <w:rPr>
          <w:rFonts w:ascii="Palatino Linotype" w:hAnsi="Palatino Linotype"/>
          <w:b/>
          <w:i/>
          <w:sz w:val="22"/>
          <w:szCs w:val="22"/>
          <w:u w:val="single"/>
        </w:rPr>
        <w:t xml:space="preserve">I. Antecedentes penales. </w:t>
      </w:r>
    </w:p>
    <w:p w14:paraId="62F4644C" w14:textId="77777777" w:rsidR="0088235A" w:rsidRPr="005E4618" w:rsidRDefault="0088235A" w:rsidP="005E4618">
      <w:pPr>
        <w:spacing w:before="240" w:after="240" w:line="276" w:lineRule="auto"/>
        <w:ind w:left="851" w:right="616"/>
        <w:jc w:val="both"/>
        <w:rPr>
          <w:rFonts w:ascii="Palatino Linotype" w:hAnsi="Palatino Linotype"/>
          <w:b/>
          <w:i/>
          <w:sz w:val="22"/>
          <w:szCs w:val="22"/>
          <w:u w:val="single"/>
        </w:rPr>
      </w:pPr>
      <w:r w:rsidRPr="005E4618">
        <w:rPr>
          <w:rFonts w:ascii="Palatino Linotype" w:hAnsi="Palatino Linotype"/>
          <w:b/>
          <w:i/>
          <w:sz w:val="22"/>
          <w:szCs w:val="22"/>
          <w:u w:val="single"/>
        </w:rPr>
        <w:t xml:space="preserve">II. Reincidencia y habitualidad. </w:t>
      </w:r>
    </w:p>
    <w:p w14:paraId="54B8950B" w14:textId="77777777" w:rsidR="0088235A" w:rsidRPr="005E4618" w:rsidRDefault="0088235A" w:rsidP="005E4618">
      <w:pPr>
        <w:spacing w:before="240" w:after="240" w:line="276" w:lineRule="auto"/>
        <w:ind w:left="851" w:right="616"/>
        <w:jc w:val="both"/>
        <w:rPr>
          <w:rFonts w:ascii="Palatino Linotype" w:eastAsia="Calibri" w:hAnsi="Palatino Linotype"/>
          <w:b/>
          <w:i/>
          <w:sz w:val="22"/>
          <w:szCs w:val="22"/>
          <w:u w:val="single"/>
          <w:lang w:val="es-ES_tradnl"/>
        </w:rPr>
      </w:pPr>
      <w:r w:rsidRPr="005E4618">
        <w:rPr>
          <w:rFonts w:ascii="Palatino Linotype" w:hAnsi="Palatino Linotype"/>
          <w:b/>
          <w:i/>
          <w:sz w:val="22"/>
          <w:szCs w:val="22"/>
          <w:u w:val="single"/>
        </w:rPr>
        <w:t>III. Antecedentes administrativos relacionados con la procuración y administración de justicia.</w:t>
      </w:r>
    </w:p>
    <w:p w14:paraId="483AB43E" w14:textId="5690EF92" w:rsidR="0088235A" w:rsidRPr="005E4618" w:rsidRDefault="0088235A" w:rsidP="005E4618">
      <w:pPr>
        <w:spacing w:before="240" w:after="240" w:line="360" w:lineRule="auto"/>
        <w:jc w:val="both"/>
        <w:rPr>
          <w:rFonts w:ascii="Palatino Linotype" w:hAnsi="Palatino Linotype" w:cs="Arial"/>
        </w:rPr>
      </w:pPr>
      <w:r w:rsidRPr="005E4618">
        <w:rPr>
          <w:rFonts w:ascii="Palatino Linotype" w:hAnsi="Palatino Linotype" w:cs="Arial"/>
        </w:rPr>
        <w:t>En este sentido, del precepto normativo citado se colige, que el Servidor Público Habilitado que atendió la solicitud de información</w:t>
      </w:r>
      <w:r w:rsidR="00E378B9" w:rsidRPr="005E4618">
        <w:rPr>
          <w:rFonts w:ascii="Palatino Linotype" w:hAnsi="Palatino Linotype" w:cs="Arial"/>
        </w:rPr>
        <w:t>,</w:t>
      </w:r>
      <w:r w:rsidRPr="005E4618">
        <w:rPr>
          <w:rFonts w:ascii="Palatino Linotype" w:hAnsi="Palatino Linotype" w:cs="Arial"/>
        </w:rPr>
        <w:t xml:space="preserve"> es el área que de acuerdo con sus atribuciones, genera, administra y posee la información solicitada por el particular y con ello, se dio cumplimiento a lo estipulado en el artículo 162 de la Ley de Transparencia local que a la letra dice: </w:t>
      </w:r>
    </w:p>
    <w:p w14:paraId="2ADF5618" w14:textId="77777777" w:rsidR="00EA6502" w:rsidRPr="005E4618" w:rsidRDefault="0088235A" w:rsidP="005E4618">
      <w:pPr>
        <w:spacing w:before="240" w:after="240" w:line="360" w:lineRule="auto"/>
        <w:ind w:left="567"/>
        <w:jc w:val="both"/>
        <w:rPr>
          <w:rFonts w:ascii="Palatino Linotype" w:hAnsi="Palatino Linotype"/>
          <w:i/>
          <w:sz w:val="22"/>
          <w:szCs w:val="20"/>
          <w:lang w:val="es-MX" w:eastAsia="es-MX"/>
        </w:rPr>
      </w:pPr>
      <w:r w:rsidRPr="005E4618">
        <w:rPr>
          <w:rFonts w:ascii="Palatino Linotype" w:hAnsi="Palatino Linotype"/>
          <w:i/>
          <w:sz w:val="22"/>
          <w:szCs w:val="20"/>
          <w:lang w:val="es-MX" w:eastAsia="es-MX"/>
        </w:rPr>
        <w:t>“</w:t>
      </w:r>
      <w:r w:rsidRPr="005E4618">
        <w:rPr>
          <w:rFonts w:ascii="Palatino Linotype" w:hAnsi="Palatino Linotype"/>
          <w:b/>
          <w:bCs/>
          <w:i/>
          <w:sz w:val="22"/>
          <w:szCs w:val="20"/>
          <w:lang w:val="es-MX" w:eastAsia="es-MX"/>
        </w:rPr>
        <w:t xml:space="preserve">Artículo 162. </w:t>
      </w:r>
      <w:r w:rsidRPr="005E4618">
        <w:rPr>
          <w:rFonts w:ascii="Palatino Linotype" w:hAnsi="Palatino Linotype"/>
          <w:i/>
          <w:sz w:val="22"/>
          <w:szCs w:val="20"/>
          <w:u w:val="single"/>
          <w:lang w:val="es-MX" w:eastAsia="es-MX"/>
        </w:rPr>
        <w:t>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r w:rsidRPr="005E4618">
        <w:rPr>
          <w:rFonts w:ascii="Palatino Linotype" w:hAnsi="Palatino Linotype"/>
          <w:i/>
          <w:sz w:val="22"/>
          <w:szCs w:val="20"/>
          <w:lang w:val="es-MX" w:eastAsia="es-MX"/>
        </w:rPr>
        <w:t>”</w:t>
      </w:r>
    </w:p>
    <w:p w14:paraId="747D057F" w14:textId="0E68B0B3" w:rsidR="00EA6502" w:rsidRPr="005E4618" w:rsidRDefault="00EA6502" w:rsidP="005E4618">
      <w:pPr>
        <w:spacing w:before="240" w:after="240" w:line="360" w:lineRule="auto"/>
        <w:jc w:val="both"/>
        <w:rPr>
          <w:rFonts w:ascii="Palatino Linotype" w:hAnsi="Palatino Linotype"/>
          <w:i/>
          <w:sz w:val="22"/>
          <w:szCs w:val="20"/>
          <w:lang w:val="es-MX" w:eastAsia="es-MX"/>
        </w:rPr>
      </w:pPr>
      <w:r w:rsidRPr="005E4618">
        <w:rPr>
          <w:rFonts w:ascii="Palatino Linotype" w:hAnsi="Palatino Linotype"/>
          <w:sz w:val="22"/>
          <w:szCs w:val="20"/>
          <w:lang w:val="es-MX" w:eastAsia="es-MX"/>
        </w:rPr>
        <w:lastRenderedPageBreak/>
        <w:t xml:space="preserve">Por lo que al haber un pronunciamiento del Servidor público habilitado, </w:t>
      </w:r>
      <w:r w:rsidRPr="005E4618">
        <w:rPr>
          <w:rFonts w:ascii="Palatino Linotype" w:hAnsi="Palatino Linotype"/>
          <w:bCs/>
          <w:lang w:eastAsia="es-MX"/>
        </w:rPr>
        <w:t xml:space="preserve"> es necesario señalar que éste Órgano Garante no está facultado para pronunciarse sobre la veracidad de la información que los Sujetos Obligados ponen a disposición de los solicitantes; situación que se aleja de las atribuciones de este Instituto máxime que al momento que ponen a disposición ésta, la misma </w:t>
      </w:r>
      <w:r w:rsidRPr="005E4618">
        <w:rPr>
          <w:rFonts w:ascii="Palatino Linotype" w:hAnsi="Palatino Linotype"/>
          <w:b/>
          <w:bCs/>
          <w:u w:val="single"/>
          <w:lang w:eastAsia="es-MX"/>
        </w:rPr>
        <w:t>tiene el carácter oficial y se presume veraz</w:t>
      </w:r>
      <w:r w:rsidRPr="005E4618">
        <w:rPr>
          <w:rFonts w:ascii="Palatino Linotype" w:hAnsi="Palatino Linotype"/>
          <w:bCs/>
          <w:lang w:eastAsia="es-MX"/>
        </w:rPr>
        <w:t>, tan es así que la misma queda registrada en el Sistema de Acceso a la Información Mexiquense (SAIMEX).</w:t>
      </w:r>
    </w:p>
    <w:p w14:paraId="7B48DCDB" w14:textId="77777777" w:rsidR="00EA6502" w:rsidRPr="005E4618" w:rsidRDefault="00EA6502" w:rsidP="005E4618">
      <w:pPr>
        <w:pStyle w:val="Prrafodelista"/>
        <w:spacing w:before="240" w:after="240" w:line="360" w:lineRule="auto"/>
        <w:ind w:left="0" w:right="49"/>
        <w:contextualSpacing w:val="0"/>
        <w:jc w:val="both"/>
        <w:rPr>
          <w:rFonts w:ascii="Palatino Linotype" w:hAnsi="Palatino Linotype" w:cs="Arial"/>
          <w:bCs/>
          <w:lang w:eastAsia="es-MX"/>
        </w:rPr>
      </w:pPr>
      <w:r w:rsidRPr="005E4618">
        <w:rPr>
          <w:rFonts w:ascii="Palatino Linotype" w:hAnsi="Palatino Linotype" w:cs="Arial"/>
          <w:bCs/>
          <w:lang w:eastAsia="es-MX"/>
        </w:rPr>
        <w:t>Sirviendo de apoyo a lo anterior por analogía, el criterio 31-10 emitido por el ahora Instituto Nacional de Transparencia, Acceso a la Información y Protección de Datos Personales, que a la letra dice:</w:t>
      </w:r>
    </w:p>
    <w:p w14:paraId="354DCA5A" w14:textId="77777777" w:rsidR="00EA6502" w:rsidRPr="005E4618" w:rsidRDefault="00EA6502" w:rsidP="005E4618">
      <w:pPr>
        <w:spacing w:before="240" w:after="240" w:line="276" w:lineRule="auto"/>
        <w:ind w:left="567" w:right="616"/>
        <w:jc w:val="both"/>
        <w:rPr>
          <w:rFonts w:ascii="Palatino Linotype" w:hAnsi="Palatino Linotype" w:cs="Arial"/>
          <w:bCs/>
          <w:sz w:val="22"/>
          <w:szCs w:val="22"/>
          <w:lang w:eastAsia="es-MX"/>
        </w:rPr>
      </w:pPr>
      <w:r w:rsidRPr="005E4618">
        <w:rPr>
          <w:rFonts w:ascii="Palatino Linotype" w:hAnsi="Palatino Linotype" w:cs="Arial"/>
          <w:bCs/>
          <w:i/>
          <w:iCs/>
          <w:sz w:val="22"/>
          <w:szCs w:val="22"/>
          <w:lang w:eastAsia="es-MX"/>
        </w:rPr>
        <w:t>El Instituto Federal de Acceso a la Información y Protección de Datos no cuenta con facultades para pronunciarse respecto de la veracidad de los documentos proporcionados por los sujetos obligados.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25A14C1B" w14:textId="56337373" w:rsidR="00B464A2" w:rsidRPr="005E4618" w:rsidRDefault="00EF1360" w:rsidP="005E4618">
      <w:pPr>
        <w:spacing w:line="360" w:lineRule="auto"/>
        <w:jc w:val="both"/>
        <w:rPr>
          <w:rFonts w:ascii="Palatino Linotype" w:eastAsia="Calibri" w:hAnsi="Palatino Linotype"/>
        </w:rPr>
      </w:pPr>
      <w:r w:rsidRPr="005E4618">
        <w:rPr>
          <w:rFonts w:ascii="Palatino Linotype" w:hAnsi="Palatino Linotype"/>
          <w:color w:val="000000"/>
          <w:lang w:val="es-MX" w:eastAsia="es-MX"/>
        </w:rPr>
        <w:t>Más allá de ello</w:t>
      </w:r>
      <w:r w:rsidR="00EA6502" w:rsidRPr="005E4618">
        <w:rPr>
          <w:rFonts w:ascii="Palatino Linotype" w:hAnsi="Palatino Linotype"/>
          <w:color w:val="000000"/>
          <w:lang w:val="es-MX" w:eastAsia="es-MX"/>
        </w:rPr>
        <w:t xml:space="preserve">, este Instituto analizó la totalidad de las constancias que integran el expediente electrónico del </w:t>
      </w:r>
      <w:r w:rsidR="00EA6502" w:rsidRPr="005E4618">
        <w:rPr>
          <w:rFonts w:ascii="Palatino Linotype" w:hAnsi="Palatino Linotype"/>
          <w:b/>
          <w:bCs/>
          <w:color w:val="000000"/>
          <w:lang w:val="es-MX" w:eastAsia="es-MX"/>
        </w:rPr>
        <w:t>SAIMEX</w:t>
      </w:r>
      <w:r w:rsidR="00EA6502" w:rsidRPr="005E4618">
        <w:rPr>
          <w:rFonts w:ascii="Palatino Linotype" w:hAnsi="Palatino Linotype"/>
          <w:color w:val="000000"/>
          <w:lang w:val="es-MX" w:eastAsia="es-MX"/>
        </w:rPr>
        <w:t xml:space="preserve">, y se concluye </w:t>
      </w:r>
      <w:r w:rsidR="00EA6502" w:rsidRPr="005E4618">
        <w:rPr>
          <w:rFonts w:ascii="Palatino Linotype" w:hAnsi="Palatino Linotype"/>
          <w:b/>
          <w:bCs/>
          <w:color w:val="000000"/>
          <w:lang w:val="es-MX" w:eastAsia="es-MX"/>
        </w:rPr>
        <w:t>SOBRESEER</w:t>
      </w:r>
      <w:r w:rsidR="00EA6502" w:rsidRPr="005E4618">
        <w:rPr>
          <w:rFonts w:ascii="Palatino Linotype" w:hAnsi="Palatino Linotype"/>
          <w:color w:val="000000"/>
          <w:lang w:val="es-MX" w:eastAsia="es-MX"/>
        </w:rPr>
        <w:t xml:space="preserve"> el presente asunto, en razón de cómo lo precisa </w:t>
      </w:r>
      <w:r w:rsidR="00EA6502" w:rsidRPr="005E4618">
        <w:rPr>
          <w:rFonts w:ascii="Palatino Linotype" w:hAnsi="Palatino Linotype"/>
          <w:b/>
          <w:bCs/>
          <w:color w:val="000000"/>
          <w:lang w:val="es-MX" w:eastAsia="es-MX"/>
        </w:rPr>
        <w:t>EL SUJETO OBLIGADO</w:t>
      </w:r>
      <w:r w:rsidR="00EA6502" w:rsidRPr="005E4618">
        <w:rPr>
          <w:rFonts w:ascii="Palatino Linotype" w:hAnsi="Palatino Linotype"/>
          <w:color w:val="000000"/>
          <w:lang w:val="es-MX" w:eastAsia="es-MX"/>
        </w:rPr>
        <w:t xml:space="preserve">, la información solicitada se </w:t>
      </w:r>
      <w:r w:rsidR="00EA6502" w:rsidRPr="005E4618">
        <w:rPr>
          <w:rFonts w:ascii="Palatino Linotype" w:hAnsi="Palatino Linotype"/>
          <w:color w:val="000000"/>
          <w:lang w:val="es-MX" w:eastAsia="es-MX"/>
        </w:rPr>
        <w:lastRenderedPageBreak/>
        <w:t xml:space="preserve">trata de un trámite, pues la </w:t>
      </w:r>
      <w:r w:rsidR="009D31FC" w:rsidRPr="005E4618">
        <w:rPr>
          <w:rFonts w:ascii="Palatino Linotype" w:eastAsia="Calibri" w:hAnsi="Palatino Linotype"/>
        </w:rPr>
        <w:t>Coordinación General de Servicios Periciales</w:t>
      </w:r>
      <w:r w:rsidR="00EA6502" w:rsidRPr="005E4618">
        <w:rPr>
          <w:rFonts w:ascii="Palatino Linotype" w:eastAsia="Calibri" w:hAnsi="Palatino Linotype"/>
        </w:rPr>
        <w:t xml:space="preserve"> le informó que </w:t>
      </w:r>
      <w:r w:rsidR="009D31FC" w:rsidRPr="005E4618">
        <w:rPr>
          <w:rFonts w:ascii="Palatino Linotype" w:eastAsia="Calibri" w:hAnsi="Palatino Linotype"/>
        </w:rPr>
        <w:t xml:space="preserve">puede expedir dos tipos de documentos: Informe y Certificado de No Antecedentes Penales, </w:t>
      </w:r>
      <w:r w:rsidR="00EA6502" w:rsidRPr="005E4618">
        <w:rPr>
          <w:rFonts w:ascii="Palatino Linotype" w:eastAsia="Calibri" w:hAnsi="Palatino Linotype"/>
        </w:rPr>
        <w:t>asimismo, le indicó que éstos se</w:t>
      </w:r>
      <w:r w:rsidR="009D31FC" w:rsidRPr="005E4618">
        <w:rPr>
          <w:rFonts w:ascii="Palatino Linotype" w:eastAsia="Calibri" w:hAnsi="Palatino Linotype"/>
        </w:rPr>
        <w:t xml:space="preserve"> pueden obtener ingresando a la página de internet: </w:t>
      </w:r>
      <w:hyperlink r:id="rId8" w:history="1">
        <w:r w:rsidR="00B464A2" w:rsidRPr="005E4618">
          <w:rPr>
            <w:rStyle w:val="Hipervnculo"/>
            <w:rFonts w:ascii="Palatino Linotype" w:eastAsia="Calibri" w:hAnsi="Palatino Linotype"/>
          </w:rPr>
          <w:t>http://ventanillaelectronica.edomex.gob.mx</w:t>
        </w:r>
      </w:hyperlink>
      <w:r w:rsidR="00B464A2" w:rsidRPr="005E4618">
        <w:rPr>
          <w:rFonts w:ascii="Palatino Linotype" w:eastAsia="Calibri" w:hAnsi="Palatino Linotype"/>
        </w:rPr>
        <w:t xml:space="preserve">; </w:t>
      </w:r>
      <w:r w:rsidR="0044759C" w:rsidRPr="005E4618">
        <w:rPr>
          <w:rFonts w:ascii="Palatino Linotype" w:eastAsia="Calibri" w:hAnsi="Palatino Linotype"/>
        </w:rPr>
        <w:t>el cual dirige a la página iniciar con el trámite.</w:t>
      </w:r>
    </w:p>
    <w:p w14:paraId="4EFC6282" w14:textId="77777777" w:rsidR="0044759C" w:rsidRPr="005E4618" w:rsidRDefault="0044759C" w:rsidP="005E4618">
      <w:pPr>
        <w:pStyle w:val="Prrafodelista"/>
        <w:spacing w:before="240" w:after="240" w:line="360" w:lineRule="auto"/>
        <w:ind w:left="0"/>
        <w:contextualSpacing w:val="0"/>
        <w:jc w:val="both"/>
        <w:rPr>
          <w:rFonts w:ascii="Palatino Linotype" w:eastAsia="Calibri" w:hAnsi="Palatino Linotype"/>
        </w:rPr>
      </w:pPr>
      <w:r w:rsidRPr="005E4618">
        <w:rPr>
          <w:rFonts w:ascii="Palatino Linotype" w:eastAsia="Calibri" w:hAnsi="Palatino Linotype"/>
          <w:noProof/>
          <w:color w:val="FF0000"/>
          <w:lang w:val="es-MX" w:eastAsia="es-MX"/>
        </w:rPr>
        <w:drawing>
          <wp:inline distT="0" distB="0" distL="0" distR="0" wp14:anchorId="392E4951" wp14:editId="68FD0D84">
            <wp:extent cx="5532120" cy="3573780"/>
            <wp:effectExtent l="0" t="0" r="0" b="762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532120" cy="3573780"/>
                    </a:xfrm>
                    <a:prstGeom prst="rect">
                      <a:avLst/>
                    </a:prstGeom>
                  </pic:spPr>
                </pic:pic>
              </a:graphicData>
            </a:graphic>
          </wp:inline>
        </w:drawing>
      </w:r>
    </w:p>
    <w:p w14:paraId="7686EEBB" w14:textId="615EF4A1" w:rsidR="0044759C" w:rsidRPr="005E4618" w:rsidRDefault="0044759C" w:rsidP="005E4618">
      <w:pPr>
        <w:pStyle w:val="Prrafodelista"/>
        <w:spacing w:before="240" w:after="240" w:line="360" w:lineRule="auto"/>
        <w:ind w:left="0"/>
        <w:contextualSpacing w:val="0"/>
        <w:jc w:val="both"/>
        <w:rPr>
          <w:rFonts w:ascii="Palatino Linotype" w:eastAsia="Calibri" w:hAnsi="Palatino Linotype"/>
        </w:rPr>
      </w:pPr>
      <w:r w:rsidRPr="005E4618">
        <w:rPr>
          <w:rFonts w:ascii="Palatino Linotype" w:eastAsia="Calibri" w:hAnsi="Palatino Linotype"/>
        </w:rPr>
        <w:t xml:space="preserve">Asimismo, describió los pasos a seguir para la obtención del documento solicitado, </w:t>
      </w:r>
      <w:proofErr w:type="gramStart"/>
      <w:r w:rsidRPr="005E4618">
        <w:rPr>
          <w:rFonts w:ascii="Palatino Linotype" w:eastAsia="Calibri" w:hAnsi="Palatino Linotype"/>
        </w:rPr>
        <w:t>siento</w:t>
      </w:r>
      <w:proofErr w:type="gramEnd"/>
      <w:r w:rsidRPr="005E4618">
        <w:rPr>
          <w:rFonts w:ascii="Palatino Linotype" w:eastAsia="Calibri" w:hAnsi="Palatino Linotype"/>
        </w:rPr>
        <w:t xml:space="preserve"> los siguientes: </w:t>
      </w:r>
    </w:p>
    <w:p w14:paraId="7033D6E3" w14:textId="63206F35" w:rsidR="00B464A2" w:rsidRPr="005E4618" w:rsidRDefault="00B464A2" w:rsidP="005E4618">
      <w:pPr>
        <w:pStyle w:val="Prrafodelista"/>
        <w:numPr>
          <w:ilvl w:val="0"/>
          <w:numId w:val="10"/>
        </w:numPr>
        <w:spacing w:before="240" w:after="240" w:line="360" w:lineRule="auto"/>
        <w:contextualSpacing w:val="0"/>
        <w:jc w:val="both"/>
        <w:rPr>
          <w:rFonts w:ascii="Palatino Linotype" w:eastAsia="Calibri" w:hAnsi="Palatino Linotype"/>
        </w:rPr>
      </w:pPr>
      <w:r w:rsidRPr="005E4618">
        <w:rPr>
          <w:rFonts w:ascii="Palatino Linotype" w:eastAsia="Calibri" w:hAnsi="Palatino Linotype"/>
        </w:rPr>
        <w:t>Dar de alta la Clave Única de Trámites y Servicios (CUTS);</w:t>
      </w:r>
    </w:p>
    <w:p w14:paraId="2F6E3800" w14:textId="1BD30548" w:rsidR="00B464A2" w:rsidRPr="005E4618" w:rsidRDefault="00B464A2" w:rsidP="005E4618">
      <w:pPr>
        <w:pStyle w:val="Prrafodelista"/>
        <w:numPr>
          <w:ilvl w:val="0"/>
          <w:numId w:val="10"/>
        </w:numPr>
        <w:spacing w:before="240" w:after="240" w:line="360" w:lineRule="auto"/>
        <w:contextualSpacing w:val="0"/>
        <w:jc w:val="both"/>
        <w:rPr>
          <w:rFonts w:ascii="Palatino Linotype" w:eastAsia="Calibri" w:hAnsi="Palatino Linotype"/>
        </w:rPr>
      </w:pPr>
      <w:r w:rsidRPr="005E4618">
        <w:rPr>
          <w:rFonts w:ascii="Palatino Linotype" w:eastAsia="Calibri" w:hAnsi="Palatino Linotype"/>
        </w:rPr>
        <w:t xml:space="preserve">Elegir la opción certificado de no antecedentes penales; </w:t>
      </w:r>
    </w:p>
    <w:p w14:paraId="097E6710" w14:textId="76FE584F" w:rsidR="00B464A2" w:rsidRPr="005E4618" w:rsidRDefault="00B464A2" w:rsidP="005E4618">
      <w:pPr>
        <w:pStyle w:val="Prrafodelista"/>
        <w:numPr>
          <w:ilvl w:val="0"/>
          <w:numId w:val="10"/>
        </w:numPr>
        <w:spacing w:before="240" w:after="240" w:line="360" w:lineRule="auto"/>
        <w:contextualSpacing w:val="0"/>
        <w:jc w:val="both"/>
        <w:rPr>
          <w:rFonts w:ascii="Palatino Linotype" w:eastAsia="Calibri" w:hAnsi="Palatino Linotype"/>
        </w:rPr>
      </w:pPr>
      <w:r w:rsidRPr="005E4618">
        <w:rPr>
          <w:rFonts w:ascii="Palatino Linotype" w:eastAsia="Calibri" w:hAnsi="Palatino Linotype"/>
        </w:rPr>
        <w:lastRenderedPageBreak/>
        <w:t xml:space="preserve">Capturar los datos personales que aparecen en la pantalla; </w:t>
      </w:r>
    </w:p>
    <w:p w14:paraId="168ED31A" w14:textId="0B768D33" w:rsidR="00B464A2" w:rsidRPr="005E4618" w:rsidRDefault="00B464A2" w:rsidP="005E4618">
      <w:pPr>
        <w:pStyle w:val="Prrafodelista"/>
        <w:numPr>
          <w:ilvl w:val="0"/>
          <w:numId w:val="10"/>
        </w:numPr>
        <w:spacing w:before="240" w:after="240" w:line="360" w:lineRule="auto"/>
        <w:contextualSpacing w:val="0"/>
        <w:jc w:val="both"/>
        <w:rPr>
          <w:rFonts w:ascii="Palatino Linotype" w:eastAsia="Calibri" w:hAnsi="Palatino Linotype"/>
        </w:rPr>
      </w:pPr>
      <w:r w:rsidRPr="005E4618">
        <w:rPr>
          <w:rFonts w:ascii="Palatino Linotype" w:eastAsia="Calibri" w:hAnsi="Palatino Linotype"/>
        </w:rPr>
        <w:t xml:space="preserve">El Sistema proporcionará el día y la hora de la cita; </w:t>
      </w:r>
    </w:p>
    <w:p w14:paraId="407B1157" w14:textId="6D5BC976" w:rsidR="00B464A2" w:rsidRPr="005E4618" w:rsidRDefault="00B464A2" w:rsidP="005E4618">
      <w:pPr>
        <w:pStyle w:val="Prrafodelista"/>
        <w:numPr>
          <w:ilvl w:val="0"/>
          <w:numId w:val="10"/>
        </w:numPr>
        <w:spacing w:before="240" w:after="240" w:line="360" w:lineRule="auto"/>
        <w:contextualSpacing w:val="0"/>
        <w:jc w:val="both"/>
        <w:rPr>
          <w:rFonts w:ascii="Palatino Linotype" w:eastAsia="Calibri" w:hAnsi="Palatino Linotype"/>
        </w:rPr>
      </w:pPr>
      <w:r w:rsidRPr="005E4618">
        <w:rPr>
          <w:rFonts w:ascii="Palatino Linotype" w:eastAsia="Calibri" w:hAnsi="Palatino Linotype"/>
        </w:rPr>
        <w:t xml:space="preserve">Imprimir el formato único de pago; </w:t>
      </w:r>
    </w:p>
    <w:p w14:paraId="754CB4F7" w14:textId="30EE9EE4" w:rsidR="00B464A2" w:rsidRPr="005E4618" w:rsidRDefault="00B464A2" w:rsidP="005E4618">
      <w:pPr>
        <w:pStyle w:val="Prrafodelista"/>
        <w:numPr>
          <w:ilvl w:val="0"/>
          <w:numId w:val="10"/>
        </w:numPr>
        <w:spacing w:before="240" w:after="240" w:line="360" w:lineRule="auto"/>
        <w:contextualSpacing w:val="0"/>
        <w:jc w:val="both"/>
        <w:rPr>
          <w:rFonts w:ascii="Palatino Linotype" w:eastAsia="Calibri" w:hAnsi="Palatino Linotype"/>
        </w:rPr>
      </w:pPr>
      <w:r w:rsidRPr="005E4618">
        <w:rPr>
          <w:rFonts w:ascii="Palatino Linotype" w:eastAsia="Calibri" w:hAnsi="Palatino Linotype"/>
        </w:rPr>
        <w:t xml:space="preserve">Realizar el pago en cualquiera de los lugares señalados en el formato referido; y, </w:t>
      </w:r>
    </w:p>
    <w:p w14:paraId="4D525B28" w14:textId="4C5EE18D" w:rsidR="00B464A2" w:rsidRPr="005E4618" w:rsidRDefault="00B464A2" w:rsidP="005E4618">
      <w:pPr>
        <w:pStyle w:val="Prrafodelista"/>
        <w:numPr>
          <w:ilvl w:val="0"/>
          <w:numId w:val="10"/>
        </w:numPr>
        <w:spacing w:before="240" w:after="240" w:line="360" w:lineRule="auto"/>
        <w:contextualSpacing w:val="0"/>
        <w:jc w:val="both"/>
        <w:rPr>
          <w:rFonts w:ascii="Palatino Linotype" w:eastAsia="Calibri" w:hAnsi="Palatino Linotype"/>
        </w:rPr>
      </w:pPr>
      <w:r w:rsidRPr="005E4618">
        <w:rPr>
          <w:rFonts w:ascii="Palatino Linotype" w:eastAsia="Calibri" w:hAnsi="Palatino Linotype"/>
        </w:rPr>
        <w:t xml:space="preserve">Acudir la hora y fecha indicadas. </w:t>
      </w:r>
    </w:p>
    <w:p w14:paraId="460F1C6F" w14:textId="5D5F4544" w:rsidR="00F2775C" w:rsidRPr="005E4618" w:rsidRDefault="00F2775C" w:rsidP="005E4618">
      <w:pPr>
        <w:spacing w:line="360" w:lineRule="auto"/>
        <w:ind w:left="60"/>
        <w:jc w:val="both"/>
        <w:rPr>
          <w:rFonts w:ascii="Palatino Linotype" w:hAnsi="Palatino Linotype"/>
          <w:color w:val="000000"/>
          <w:lang w:val="es-MX" w:eastAsia="es-MX"/>
        </w:rPr>
      </w:pPr>
      <w:r w:rsidRPr="005E4618">
        <w:rPr>
          <w:rFonts w:ascii="Palatino Linotype" w:hAnsi="Palatino Linotype"/>
          <w:color w:val="000000"/>
          <w:lang w:val="es-MX" w:eastAsia="es-MX"/>
        </w:rPr>
        <w:t>En consecuencia, este órgano garante concluye que el procedimiento de acceso a la información pública y el de acceso a datos personales no son las vías para obtener la documentación solicitada, ya que existe un trámite específico que, además, requieren la satisfacción de requisitos concretos, toda vez que no es el medio adecuado para concluir las tramitaciones correspondientes.</w:t>
      </w:r>
    </w:p>
    <w:p w14:paraId="6124D72A" w14:textId="77777777" w:rsidR="00F2775C" w:rsidRPr="005E4618" w:rsidRDefault="00F2775C" w:rsidP="005E4618">
      <w:pPr>
        <w:spacing w:line="360" w:lineRule="auto"/>
        <w:ind w:left="60"/>
        <w:jc w:val="both"/>
        <w:rPr>
          <w:rFonts w:ascii="Palatino Linotype" w:hAnsi="Palatino Linotype"/>
          <w:color w:val="000000"/>
          <w:lang w:val="es-MX" w:eastAsia="es-MX"/>
        </w:rPr>
      </w:pPr>
    </w:p>
    <w:p w14:paraId="3896785E" w14:textId="359524A5" w:rsidR="00EA6502" w:rsidRPr="005E4618" w:rsidRDefault="00F2775C" w:rsidP="005E4618">
      <w:pPr>
        <w:spacing w:line="360" w:lineRule="auto"/>
        <w:ind w:left="60"/>
        <w:jc w:val="both"/>
        <w:rPr>
          <w:lang w:val="es-MX" w:eastAsia="es-MX"/>
        </w:rPr>
      </w:pPr>
      <w:r w:rsidRPr="005E4618">
        <w:rPr>
          <w:rFonts w:ascii="Palatino Linotype" w:hAnsi="Palatino Linotype"/>
          <w:color w:val="000000"/>
          <w:lang w:val="es-MX" w:eastAsia="es-MX"/>
        </w:rPr>
        <w:t xml:space="preserve">Bajo este tenor, </w:t>
      </w:r>
      <w:r w:rsidR="00EA6502" w:rsidRPr="005E4618">
        <w:rPr>
          <w:rFonts w:ascii="Palatino Linotype" w:hAnsi="Palatino Linotype"/>
          <w:color w:val="000000"/>
          <w:lang w:val="es-MX" w:eastAsia="es-MX"/>
        </w:rPr>
        <w:t>el artículo 172, párrafo primero, de la Ley de Transparencia y Acceso a la Información Pública del Estado de México</w:t>
      </w:r>
      <w:r w:rsidRPr="005E4618">
        <w:rPr>
          <w:rFonts w:ascii="Palatino Linotype" w:hAnsi="Palatino Linotype"/>
          <w:color w:val="000000"/>
          <w:lang w:val="es-MX" w:eastAsia="es-MX"/>
        </w:rPr>
        <w:t xml:space="preserve"> y Municipios, menciona que el Sujeto obligado O</w:t>
      </w:r>
      <w:r w:rsidR="00EA6502" w:rsidRPr="005E4618">
        <w:rPr>
          <w:rFonts w:ascii="Palatino Linotype" w:hAnsi="Palatino Linotype"/>
          <w:color w:val="000000"/>
          <w:lang w:val="es-MX" w:eastAsia="es-MX"/>
        </w:rPr>
        <w:t>rientará al solicitante sobre el procedimiento que corresponda</w:t>
      </w:r>
      <w:r w:rsidRPr="005E4618">
        <w:rPr>
          <w:rFonts w:ascii="Palatino Linotype" w:hAnsi="Palatino Linotype"/>
          <w:color w:val="000000"/>
          <w:lang w:val="es-MX" w:eastAsia="es-MX"/>
        </w:rPr>
        <w:t>.</w:t>
      </w:r>
    </w:p>
    <w:p w14:paraId="7F946D62" w14:textId="77777777" w:rsidR="00EA6502" w:rsidRPr="005E4618" w:rsidRDefault="00EA6502" w:rsidP="005E4618">
      <w:pPr>
        <w:pStyle w:val="Prrafodelista"/>
        <w:spacing w:line="360" w:lineRule="auto"/>
        <w:ind w:left="420"/>
        <w:rPr>
          <w:lang w:val="es-MX" w:eastAsia="es-MX"/>
        </w:rPr>
      </w:pPr>
    </w:p>
    <w:p w14:paraId="7C35547D" w14:textId="77777777" w:rsidR="00EA6502" w:rsidRPr="005E4618" w:rsidRDefault="00EA6502" w:rsidP="005E4618">
      <w:pPr>
        <w:pStyle w:val="Prrafodelista"/>
        <w:spacing w:line="360" w:lineRule="auto"/>
        <w:ind w:left="420" w:right="901"/>
        <w:jc w:val="both"/>
        <w:rPr>
          <w:lang w:val="es-MX" w:eastAsia="es-MX"/>
        </w:rPr>
      </w:pPr>
      <w:r w:rsidRPr="005E4618">
        <w:rPr>
          <w:rFonts w:ascii="Palatino Linotype" w:hAnsi="Palatino Linotype"/>
          <w:b/>
          <w:bCs/>
          <w:i/>
          <w:iCs/>
          <w:color w:val="000000"/>
          <w:sz w:val="22"/>
          <w:szCs w:val="22"/>
          <w:lang w:val="es-MX" w:eastAsia="es-MX"/>
        </w:rPr>
        <w:t>“Artículo 172. Cuando lo solicitado corresponda a información que sea posible obtener mediante un trámite previamente establecido y previsto en una norma, el sujeto obligado orientará al solicitante sobre el procedimiento que corresponda</w:t>
      </w:r>
      <w:r w:rsidRPr="005E4618">
        <w:rPr>
          <w:rFonts w:ascii="Palatino Linotype" w:hAnsi="Palatino Linotype"/>
          <w:i/>
          <w:iCs/>
          <w:color w:val="000000"/>
          <w:sz w:val="22"/>
          <w:szCs w:val="22"/>
          <w:lang w:val="es-MX" w:eastAsia="es-MX"/>
        </w:rPr>
        <w:t>. En esos casos, la solicitud de información podrá desecharse por improcedente,</w:t>
      </w:r>
      <w:r w:rsidRPr="005E4618">
        <w:rPr>
          <w:rFonts w:ascii="Palatino Linotype" w:hAnsi="Palatino Linotype"/>
          <w:i/>
          <w:iCs/>
          <w:color w:val="000000"/>
          <w:sz w:val="22"/>
          <w:szCs w:val="22"/>
          <w:u w:val="single"/>
          <w:lang w:val="es-MX" w:eastAsia="es-MX"/>
        </w:rPr>
        <w:t xml:space="preserve"> dejando a salvo el derecho del particular de interponer el recurso previsto en la presente Ley, si no estuviere conforme</w:t>
      </w:r>
      <w:r w:rsidRPr="005E4618">
        <w:rPr>
          <w:rFonts w:ascii="Palatino Linotype" w:hAnsi="Palatino Linotype"/>
          <w:i/>
          <w:iCs/>
          <w:color w:val="000000"/>
          <w:sz w:val="22"/>
          <w:szCs w:val="22"/>
          <w:lang w:val="es-MX" w:eastAsia="es-MX"/>
        </w:rPr>
        <w:t xml:space="preserve">. Los argumentos para justificar </w:t>
      </w:r>
      <w:r w:rsidRPr="005E4618">
        <w:rPr>
          <w:rFonts w:ascii="Palatino Linotype" w:hAnsi="Palatino Linotype"/>
          <w:i/>
          <w:iCs/>
          <w:color w:val="000000"/>
          <w:sz w:val="22"/>
          <w:szCs w:val="22"/>
          <w:lang w:val="es-MX" w:eastAsia="es-MX"/>
        </w:rPr>
        <w:lastRenderedPageBreak/>
        <w:t>cualquier negativa de acceso a la información deben recaer en el sujeto obligado al cual la información fue solicitada.”</w:t>
      </w:r>
    </w:p>
    <w:p w14:paraId="24F74469" w14:textId="0BE02D0B" w:rsidR="00EA6502" w:rsidRPr="005E4618" w:rsidRDefault="00EA6502" w:rsidP="005E4618">
      <w:pPr>
        <w:spacing w:line="360" w:lineRule="auto"/>
        <w:ind w:left="142" w:right="901"/>
        <w:jc w:val="both"/>
        <w:rPr>
          <w:lang w:val="es-MX" w:eastAsia="es-MX"/>
        </w:rPr>
      </w:pPr>
      <w:r w:rsidRPr="005E4618">
        <w:rPr>
          <w:rFonts w:ascii="Palatino Linotype" w:hAnsi="Palatino Linotype"/>
          <w:color w:val="000000"/>
          <w:sz w:val="22"/>
          <w:szCs w:val="22"/>
          <w:lang w:val="es-MX" w:eastAsia="es-MX"/>
        </w:rPr>
        <w:t xml:space="preserve"> </w:t>
      </w:r>
      <w:r w:rsidR="003F11BC" w:rsidRPr="005E4618">
        <w:rPr>
          <w:rFonts w:ascii="Palatino Linotype" w:hAnsi="Palatino Linotype"/>
          <w:color w:val="000000"/>
          <w:sz w:val="22"/>
          <w:szCs w:val="22"/>
          <w:lang w:val="es-MX" w:eastAsia="es-MX"/>
        </w:rPr>
        <w:t xml:space="preserve">     </w:t>
      </w:r>
      <w:r w:rsidRPr="005E4618">
        <w:rPr>
          <w:rFonts w:ascii="Palatino Linotype" w:hAnsi="Palatino Linotype"/>
          <w:color w:val="000000"/>
          <w:sz w:val="22"/>
          <w:szCs w:val="22"/>
          <w:lang w:val="es-MX" w:eastAsia="es-MX"/>
        </w:rPr>
        <w:t>(Énfasis añadido)</w:t>
      </w:r>
    </w:p>
    <w:p w14:paraId="6161C0D9" w14:textId="77777777" w:rsidR="00EA6502" w:rsidRPr="005E4618" w:rsidRDefault="00EA6502" w:rsidP="005E4618">
      <w:pPr>
        <w:jc w:val="both"/>
        <w:rPr>
          <w:rFonts w:ascii="Palatino Linotype" w:hAnsi="Palatino Linotype"/>
          <w:color w:val="000000"/>
          <w:lang w:val="es-MX" w:eastAsia="es-MX"/>
        </w:rPr>
      </w:pPr>
    </w:p>
    <w:p w14:paraId="7EACC103" w14:textId="5F790A81" w:rsidR="00EA6502" w:rsidRPr="005E4618" w:rsidRDefault="00EA6502" w:rsidP="005E4618">
      <w:pPr>
        <w:spacing w:line="360" w:lineRule="auto"/>
        <w:jc w:val="both"/>
        <w:rPr>
          <w:rFonts w:ascii="Palatino Linotype" w:hAnsi="Palatino Linotype"/>
          <w:color w:val="000000"/>
          <w:lang w:val="es-MX" w:eastAsia="es-MX"/>
        </w:rPr>
      </w:pPr>
      <w:r w:rsidRPr="005E4618">
        <w:rPr>
          <w:rFonts w:ascii="Palatino Linotype" w:hAnsi="Palatino Linotype"/>
          <w:color w:val="000000"/>
          <w:lang w:val="es-MX" w:eastAsia="es-MX"/>
        </w:rPr>
        <w:t xml:space="preserve">Como se precisa del precepto legal descrito, </w:t>
      </w:r>
      <w:r w:rsidR="00EF1360" w:rsidRPr="005E4618">
        <w:rPr>
          <w:rFonts w:ascii="Palatino Linotype" w:hAnsi="Palatino Linotype"/>
          <w:color w:val="000000"/>
          <w:lang w:val="es-MX" w:eastAsia="es-MX"/>
        </w:rPr>
        <w:t xml:space="preserve">y del análisis realizado a la respuesta proporcionada se puede concluir que en efecto para obtener la información solicitada se debe llevar a cabo </w:t>
      </w:r>
      <w:r w:rsidRPr="005E4618">
        <w:rPr>
          <w:rFonts w:ascii="Palatino Linotype" w:hAnsi="Palatino Linotype"/>
          <w:color w:val="000000"/>
          <w:lang w:val="es-MX" w:eastAsia="es-MX"/>
        </w:rPr>
        <w:t xml:space="preserve">un trámite </w:t>
      </w:r>
      <w:r w:rsidR="00EF1360" w:rsidRPr="005E4618">
        <w:rPr>
          <w:rFonts w:ascii="Palatino Linotype" w:hAnsi="Palatino Linotype"/>
          <w:color w:val="000000"/>
          <w:lang w:val="es-MX" w:eastAsia="es-MX"/>
        </w:rPr>
        <w:t>específico, al</w:t>
      </w:r>
      <w:r w:rsidRPr="005E4618">
        <w:rPr>
          <w:rFonts w:ascii="Palatino Linotype" w:hAnsi="Palatino Linotype"/>
          <w:color w:val="000000"/>
          <w:lang w:val="es-MX" w:eastAsia="es-MX"/>
        </w:rPr>
        <w:t xml:space="preserve"> cual </w:t>
      </w:r>
      <w:r w:rsidRPr="005E4618">
        <w:rPr>
          <w:rFonts w:ascii="Palatino Linotype" w:hAnsi="Palatino Linotype"/>
          <w:b/>
          <w:bCs/>
          <w:color w:val="000000"/>
          <w:lang w:val="es-MX" w:eastAsia="es-MX"/>
        </w:rPr>
        <w:t xml:space="preserve">EL SUJETO OBLIGADO </w:t>
      </w:r>
      <w:r w:rsidR="00EF1360" w:rsidRPr="005E4618">
        <w:rPr>
          <w:rFonts w:ascii="Palatino Linotype" w:hAnsi="Palatino Linotype"/>
          <w:color w:val="000000"/>
          <w:lang w:val="es-MX" w:eastAsia="es-MX"/>
        </w:rPr>
        <w:t xml:space="preserve">orientó a la </w:t>
      </w:r>
      <w:r w:rsidRPr="005E4618">
        <w:rPr>
          <w:rFonts w:ascii="Palatino Linotype" w:hAnsi="Palatino Linotype"/>
          <w:color w:val="000000"/>
          <w:lang w:val="es-MX" w:eastAsia="es-MX"/>
        </w:rPr>
        <w:t>particular dándole el procedimiento necesario dando las direcciones electrónicas, los conocimientos necesarios para poder a la información deseada.</w:t>
      </w:r>
    </w:p>
    <w:p w14:paraId="50884CB6" w14:textId="77777777" w:rsidR="00EF1360" w:rsidRPr="005E4618" w:rsidRDefault="00EF1360" w:rsidP="005E4618">
      <w:pPr>
        <w:spacing w:line="360" w:lineRule="auto"/>
        <w:jc w:val="both"/>
        <w:rPr>
          <w:rFonts w:ascii="Palatino Linotype" w:hAnsi="Palatino Linotype"/>
          <w:color w:val="000000"/>
          <w:lang w:val="es-MX" w:eastAsia="es-MX"/>
        </w:rPr>
      </w:pPr>
    </w:p>
    <w:p w14:paraId="17F3B12B" w14:textId="2B22AEB1" w:rsidR="00EF1360" w:rsidRPr="005E4618" w:rsidRDefault="00EF1360" w:rsidP="005E4618">
      <w:pPr>
        <w:spacing w:line="360" w:lineRule="auto"/>
        <w:jc w:val="both"/>
        <w:rPr>
          <w:rFonts w:ascii="Palatino Linotype" w:hAnsi="Palatino Linotype"/>
          <w:lang w:val="es-MX" w:eastAsia="es-MX"/>
        </w:rPr>
      </w:pPr>
      <w:r w:rsidRPr="005E4618">
        <w:rPr>
          <w:rFonts w:ascii="Palatino Linotype" w:hAnsi="Palatino Linotype"/>
          <w:lang w:val="es-MX" w:eastAsia="es-MX"/>
        </w:rPr>
        <w:t xml:space="preserve">Bajo lo previo, es evidente que el motivo de inconformidad, materia del presente medio de impugnación, es improcedente, al garantizarse lo previsto en los artículos 4, 12 y 166 párrafo primero de la Ley de Transparencia en la Entidad antes mencionados. </w:t>
      </w:r>
    </w:p>
    <w:p w14:paraId="7B57DC75" w14:textId="77777777" w:rsidR="00EF1360" w:rsidRPr="005E4618" w:rsidRDefault="00EF1360" w:rsidP="005E4618">
      <w:pPr>
        <w:spacing w:line="360" w:lineRule="auto"/>
        <w:jc w:val="both"/>
        <w:rPr>
          <w:rFonts w:ascii="Palatino Linotype" w:hAnsi="Palatino Linotype"/>
          <w:lang w:val="es-MX" w:eastAsia="es-MX"/>
        </w:rPr>
      </w:pPr>
    </w:p>
    <w:p w14:paraId="3141F29F" w14:textId="2F4BD4E7" w:rsidR="00EF1360" w:rsidRPr="005E4618" w:rsidRDefault="00EF1360" w:rsidP="005E4618">
      <w:pPr>
        <w:spacing w:line="360" w:lineRule="auto"/>
        <w:jc w:val="both"/>
        <w:rPr>
          <w:rFonts w:ascii="Palatino Linotype" w:hAnsi="Palatino Linotype"/>
          <w:color w:val="000000"/>
          <w:lang w:val="es-MX" w:eastAsia="es-MX"/>
        </w:rPr>
      </w:pPr>
      <w:r w:rsidRPr="005E4618">
        <w:rPr>
          <w:rFonts w:ascii="Palatino Linotype" w:hAnsi="Palatino Linotype"/>
          <w:lang w:val="es-MX" w:eastAsia="es-MX"/>
        </w:rPr>
        <w:t>En consecuencia, resulta procedente sobreseer el recurso de revisión materia de la presente resolución en términos del artículo 186 fracción I de la de la Ley de Transparencia y Acceso a la Información Pública del Estado de México y Municipios en relación directa con los artículos 191 fracción VI y 192 fracción IV de mismo ordenamiento legal, citados con anterioridad, pues se actualizó una causal de improcedencia; ya que</w:t>
      </w:r>
      <w:r w:rsidR="005E4618" w:rsidRPr="005E4618">
        <w:rPr>
          <w:rFonts w:ascii="Palatino Linotype" w:hAnsi="Palatino Linotype"/>
          <w:lang w:val="es-MX" w:eastAsia="es-MX"/>
        </w:rPr>
        <w:t xml:space="preserve">, </w:t>
      </w:r>
      <w:r w:rsidR="00EA6502" w:rsidRPr="005E4618">
        <w:rPr>
          <w:rFonts w:ascii="Palatino Linotype" w:hAnsi="Palatino Linotype"/>
          <w:color w:val="000000"/>
          <w:lang w:val="es-MX" w:eastAsia="es-MX"/>
        </w:rPr>
        <w:t>para obtener el documento solicitado se debe gestionar el trámite correspond</w:t>
      </w:r>
      <w:r w:rsidR="002E6CD9" w:rsidRPr="005E4618">
        <w:rPr>
          <w:rFonts w:ascii="Palatino Linotype" w:hAnsi="Palatino Linotype"/>
          <w:color w:val="000000"/>
          <w:lang w:val="es-MX" w:eastAsia="es-MX"/>
        </w:rPr>
        <w:t>iente, toda vez que el Derecho de Acceso a la información no sustituye dicho procedimiento</w:t>
      </w:r>
    </w:p>
    <w:p w14:paraId="6F411C47" w14:textId="77777777" w:rsidR="00EF1360" w:rsidRPr="005E4618" w:rsidRDefault="00EF1360" w:rsidP="005E4618">
      <w:pPr>
        <w:spacing w:line="360" w:lineRule="auto"/>
        <w:jc w:val="both"/>
        <w:rPr>
          <w:rFonts w:ascii="Palatino Linotype" w:hAnsi="Palatino Linotype"/>
          <w:color w:val="000000"/>
          <w:lang w:val="es-MX" w:eastAsia="es-MX"/>
        </w:rPr>
      </w:pPr>
    </w:p>
    <w:p w14:paraId="2FE6C761" w14:textId="5DB43512" w:rsidR="00EF1360" w:rsidRPr="005E4618" w:rsidRDefault="00EF1360" w:rsidP="005E4618">
      <w:pPr>
        <w:spacing w:line="360" w:lineRule="auto"/>
        <w:jc w:val="both"/>
        <w:rPr>
          <w:rFonts w:ascii="Palatino Linotype" w:hAnsi="Palatino Linotype"/>
          <w:color w:val="000000"/>
          <w:lang w:val="es-MX" w:eastAsia="es-MX"/>
        </w:rPr>
      </w:pPr>
      <w:r w:rsidRPr="005E4618">
        <w:rPr>
          <w:rFonts w:ascii="Palatino Linotype" w:hAnsi="Palatino Linotype"/>
          <w:color w:val="000000"/>
          <w:lang w:val="es-MX" w:eastAsia="es-MX"/>
        </w:rPr>
        <w:t>Así, con fundamento en lo prescrito en los artículos 5 párrafos trigésimo, trigésimo primero y trigésimo segundo de la Constitución Política del Estado Libre y Soberano de México; 2, fracción II; 29, 36 fracciones I y II; 176, 178, 181, 185 y 186 fracción II de la Ley de Transparencia y Acceso a la Información Pública del Estado de México y Municipios, este Pleno:</w:t>
      </w:r>
    </w:p>
    <w:p w14:paraId="41497210" w14:textId="77777777" w:rsidR="0045623E" w:rsidRPr="005E4618" w:rsidRDefault="0045623E" w:rsidP="005E4618">
      <w:pPr>
        <w:pStyle w:val="Prrafodelista"/>
        <w:numPr>
          <w:ilvl w:val="0"/>
          <w:numId w:val="1"/>
        </w:numPr>
        <w:spacing w:before="240" w:after="240" w:line="360" w:lineRule="auto"/>
        <w:contextualSpacing w:val="0"/>
        <w:jc w:val="center"/>
        <w:rPr>
          <w:rFonts w:ascii="Palatino Linotype" w:hAnsi="Palatino Linotype" w:cs="Arial"/>
          <w:b/>
        </w:rPr>
      </w:pPr>
      <w:r w:rsidRPr="005E4618">
        <w:rPr>
          <w:rFonts w:ascii="Palatino Linotype" w:hAnsi="Palatino Linotype" w:cs="Arial"/>
          <w:b/>
        </w:rPr>
        <w:t>R E S U E L V E:</w:t>
      </w:r>
    </w:p>
    <w:bookmarkEnd w:id="2"/>
    <w:p w14:paraId="5D1B0BB3" w14:textId="5757E1E8" w:rsidR="00D1181B" w:rsidRPr="005E4618" w:rsidRDefault="00847642" w:rsidP="005E4618">
      <w:pPr>
        <w:spacing w:before="240" w:after="240" w:line="360" w:lineRule="auto"/>
        <w:jc w:val="both"/>
        <w:rPr>
          <w:rFonts w:ascii="Palatino Linotype" w:hAnsi="Palatino Linotype" w:cs="Arial"/>
        </w:rPr>
      </w:pPr>
      <w:r w:rsidRPr="005E4618">
        <w:rPr>
          <w:rFonts w:ascii="Palatino Linotype" w:eastAsia="Palatino Linotype" w:hAnsi="Palatino Linotype" w:cs="Palatino Linotype"/>
          <w:b/>
        </w:rPr>
        <w:t>PRIMERO</w:t>
      </w:r>
      <w:r w:rsidR="00D1181B" w:rsidRPr="005E4618">
        <w:rPr>
          <w:rFonts w:ascii="Palatino Linotype" w:eastAsia="Palatino Linotype" w:hAnsi="Palatino Linotype" w:cs="Palatino Linotype"/>
        </w:rPr>
        <w:t xml:space="preserve">. </w:t>
      </w:r>
      <w:r w:rsidR="00D1181B" w:rsidRPr="005E4618">
        <w:rPr>
          <w:rFonts w:ascii="Palatino Linotype" w:hAnsi="Palatino Linotype" w:cs="Arial"/>
          <w:lang w:val="es-ES_tradnl"/>
        </w:rPr>
        <w:t xml:space="preserve">Se </w:t>
      </w:r>
      <w:r w:rsidR="00D1181B" w:rsidRPr="005E4618">
        <w:rPr>
          <w:rFonts w:ascii="Palatino Linotype" w:hAnsi="Palatino Linotype" w:cs="Arial"/>
          <w:b/>
          <w:lang w:val="es-ES_tradnl"/>
        </w:rPr>
        <w:t xml:space="preserve">SOBRESEE </w:t>
      </w:r>
      <w:r w:rsidR="00D1181B" w:rsidRPr="005E4618">
        <w:rPr>
          <w:rFonts w:ascii="Palatino Linotype" w:hAnsi="Palatino Linotype" w:cs="Arial"/>
          <w:lang w:val="es-ES_tradnl"/>
        </w:rPr>
        <w:t xml:space="preserve">el recurso de revisión número </w:t>
      </w:r>
      <w:r w:rsidR="00D1181B" w:rsidRPr="005E4618">
        <w:rPr>
          <w:rFonts w:ascii="Palatino Linotype" w:hAnsi="Palatino Linotype" w:cs="Arial"/>
          <w:b/>
          <w:lang w:val="es-ES_tradnl"/>
        </w:rPr>
        <w:t>06074/INFOEM/IP/RR/2021</w:t>
      </w:r>
      <w:r w:rsidR="00D1181B" w:rsidRPr="005E4618">
        <w:rPr>
          <w:rFonts w:ascii="Palatino Linotype" w:hAnsi="Palatino Linotype" w:cs="Arial"/>
          <w:lang w:val="es-ES_tradnl"/>
        </w:rPr>
        <w:t xml:space="preserve">, por actualizarse la causal de improcedencia </w:t>
      </w:r>
      <w:r w:rsidR="005B54B7" w:rsidRPr="005E4618">
        <w:rPr>
          <w:rFonts w:ascii="Palatino Linotype" w:hAnsi="Palatino Linotype" w:cs="Arial"/>
          <w:lang w:val="es-ES_tradnl"/>
        </w:rPr>
        <w:t xml:space="preserve">prevista </w:t>
      </w:r>
      <w:r w:rsidR="00D1181B" w:rsidRPr="005E4618">
        <w:rPr>
          <w:rFonts w:ascii="Palatino Linotype" w:hAnsi="Palatino Linotype" w:cs="Arial"/>
          <w:lang w:val="es-ES_tradnl"/>
        </w:rPr>
        <w:t>en la fracción VI, del artículo 191, de la Ley de Transparencia vigente en la entidad, en términos del Considerando Tercero de la presente resolución.</w:t>
      </w:r>
    </w:p>
    <w:p w14:paraId="588C3350" w14:textId="44CAD99F" w:rsidR="00847642" w:rsidRPr="005E4618" w:rsidRDefault="00847642" w:rsidP="005E4618">
      <w:pPr>
        <w:spacing w:before="240" w:after="240" w:line="360" w:lineRule="auto"/>
        <w:jc w:val="both"/>
        <w:rPr>
          <w:rFonts w:ascii="Palatino Linotype" w:eastAsia="Palatino Linotype" w:hAnsi="Palatino Linotype" w:cs="Palatino Linotype"/>
        </w:rPr>
      </w:pPr>
      <w:r w:rsidRPr="005E4618">
        <w:rPr>
          <w:rFonts w:ascii="Palatino Linotype" w:eastAsia="Palatino Linotype" w:hAnsi="Palatino Linotype" w:cs="Palatino Linotype"/>
          <w:b/>
        </w:rPr>
        <w:t>SEGUNDO</w:t>
      </w:r>
      <w:r w:rsidRPr="005E4618">
        <w:rPr>
          <w:rFonts w:ascii="Palatino Linotype" w:eastAsia="Palatino Linotype" w:hAnsi="Palatino Linotype" w:cs="Palatino Linotype"/>
          <w:b/>
          <w:sz w:val="28"/>
          <w:szCs w:val="28"/>
        </w:rPr>
        <w:t>.</w:t>
      </w:r>
      <w:r w:rsidRPr="005E4618">
        <w:rPr>
          <w:rFonts w:ascii="Palatino Linotype" w:eastAsia="Palatino Linotype" w:hAnsi="Palatino Linotype" w:cs="Palatino Linotype"/>
          <w:b/>
          <w:sz w:val="19"/>
          <w:szCs w:val="19"/>
        </w:rPr>
        <w:t xml:space="preserve"> </w:t>
      </w:r>
      <w:r w:rsidRPr="005E4618">
        <w:rPr>
          <w:rFonts w:ascii="Palatino Linotype" w:eastAsia="Palatino Linotype" w:hAnsi="Palatino Linotype" w:cs="Palatino Linotype"/>
          <w:b/>
        </w:rPr>
        <w:t xml:space="preserve">Notifíquese </w:t>
      </w:r>
      <w:r w:rsidRPr="005E4618">
        <w:rPr>
          <w:rFonts w:ascii="Palatino Linotype" w:eastAsia="Palatino Linotype" w:hAnsi="Palatino Linotype" w:cs="Palatino Linotype"/>
        </w:rPr>
        <w:t>vía SAIMEX</w:t>
      </w:r>
      <w:r w:rsidRPr="005E4618">
        <w:rPr>
          <w:rFonts w:ascii="Palatino Linotype" w:eastAsia="Palatino Linotype" w:hAnsi="Palatino Linotype" w:cs="Palatino Linotype"/>
          <w:b/>
        </w:rPr>
        <w:t xml:space="preserve">, </w:t>
      </w:r>
      <w:r w:rsidRPr="005E4618">
        <w:rPr>
          <w:rFonts w:ascii="Palatino Linotype" w:eastAsia="Palatino Linotype" w:hAnsi="Palatino Linotype" w:cs="Palatino Linotype"/>
        </w:rPr>
        <w:t xml:space="preserve">la presente resolución al </w:t>
      </w:r>
      <w:r w:rsidRPr="005E4618">
        <w:rPr>
          <w:rFonts w:ascii="Palatino Linotype" w:eastAsia="Palatino Linotype" w:hAnsi="Palatino Linotype" w:cs="Palatino Linotype"/>
          <w:b/>
        </w:rPr>
        <w:t>SUJETO OBLIGADO,</w:t>
      </w:r>
      <w:r w:rsidR="00CD5EB5" w:rsidRPr="005E4618">
        <w:rPr>
          <w:rFonts w:ascii="Palatino Linotype" w:eastAsia="Palatino Linotype" w:hAnsi="Palatino Linotype" w:cs="Palatino Linotype"/>
        </w:rPr>
        <w:t xml:space="preserve"> para su conocimiento, lo anterior en términos del artículo 189 de la Ley de Transparencia y Acceso a la Información Pública del Estado de México y Municipios.</w:t>
      </w:r>
    </w:p>
    <w:p w14:paraId="5E69BA66" w14:textId="297A3397" w:rsidR="00CD5EB5" w:rsidRPr="005E4618" w:rsidRDefault="00847642" w:rsidP="005E4618">
      <w:pPr>
        <w:spacing w:before="240" w:after="240" w:line="360" w:lineRule="auto"/>
        <w:jc w:val="both"/>
        <w:rPr>
          <w:rFonts w:ascii="Palatino Linotype" w:eastAsia="Palatino Linotype" w:hAnsi="Palatino Linotype" w:cs="Palatino Linotype"/>
        </w:rPr>
      </w:pPr>
      <w:r w:rsidRPr="005E4618">
        <w:rPr>
          <w:rFonts w:ascii="Palatino Linotype" w:eastAsia="Palatino Linotype" w:hAnsi="Palatino Linotype" w:cs="Palatino Linotype"/>
          <w:b/>
        </w:rPr>
        <w:t>TERCERO.</w:t>
      </w:r>
      <w:r w:rsidRPr="005E4618">
        <w:rPr>
          <w:rFonts w:ascii="Palatino Linotype" w:eastAsia="Palatino Linotype" w:hAnsi="Palatino Linotype" w:cs="Palatino Linotype"/>
          <w:b/>
          <w:sz w:val="28"/>
          <w:szCs w:val="28"/>
        </w:rPr>
        <w:t xml:space="preserve"> </w:t>
      </w:r>
      <w:r w:rsidRPr="005E4618">
        <w:rPr>
          <w:rFonts w:ascii="Palatino Linotype" w:eastAsia="Palatino Linotype" w:hAnsi="Palatino Linotype" w:cs="Palatino Linotype"/>
          <w:b/>
        </w:rPr>
        <w:t xml:space="preserve">Notifíquese </w:t>
      </w:r>
      <w:r w:rsidRPr="005E4618">
        <w:rPr>
          <w:rFonts w:ascii="Palatino Linotype" w:eastAsia="Palatino Linotype" w:hAnsi="Palatino Linotype" w:cs="Palatino Linotype"/>
        </w:rPr>
        <w:t>vía SAIMEX</w:t>
      </w:r>
      <w:r w:rsidRPr="005E4618">
        <w:rPr>
          <w:rFonts w:ascii="Palatino Linotype" w:eastAsia="Palatino Linotype" w:hAnsi="Palatino Linotype" w:cs="Palatino Linotype"/>
          <w:b/>
        </w:rPr>
        <w:t xml:space="preserve">, </w:t>
      </w:r>
      <w:r w:rsidRPr="005E4618">
        <w:rPr>
          <w:rFonts w:ascii="Palatino Linotype" w:eastAsia="Palatino Linotype" w:hAnsi="Palatino Linotype" w:cs="Palatino Linotype"/>
        </w:rPr>
        <w:t>la presente resolución a</w:t>
      </w:r>
      <w:r w:rsidR="00CD5EB5" w:rsidRPr="005E4618">
        <w:rPr>
          <w:rFonts w:ascii="Palatino Linotype" w:eastAsia="Palatino Linotype" w:hAnsi="Palatino Linotype" w:cs="Palatino Linotype"/>
        </w:rPr>
        <w:t xml:space="preserve"> </w:t>
      </w:r>
      <w:r w:rsidRPr="005E4618">
        <w:rPr>
          <w:rFonts w:ascii="Palatino Linotype" w:eastAsia="Palatino Linotype" w:hAnsi="Palatino Linotype" w:cs="Palatino Linotype"/>
        </w:rPr>
        <w:t>l</w:t>
      </w:r>
      <w:r w:rsidR="00CD5EB5" w:rsidRPr="005E4618">
        <w:rPr>
          <w:rFonts w:ascii="Palatino Linotype" w:eastAsia="Palatino Linotype" w:hAnsi="Palatino Linotype" w:cs="Palatino Linotype"/>
        </w:rPr>
        <w:t>a</w:t>
      </w:r>
      <w:r w:rsidRPr="005E4618">
        <w:rPr>
          <w:rFonts w:ascii="Palatino Linotype" w:eastAsia="Palatino Linotype" w:hAnsi="Palatino Linotype" w:cs="Palatino Linotype"/>
        </w:rPr>
        <w:t xml:space="preserve"> </w:t>
      </w:r>
      <w:r w:rsidRPr="005E4618">
        <w:rPr>
          <w:rFonts w:ascii="Palatino Linotype" w:eastAsia="Palatino Linotype" w:hAnsi="Palatino Linotype" w:cs="Palatino Linotype"/>
          <w:b/>
        </w:rPr>
        <w:t>RECURRENTE</w:t>
      </w:r>
      <w:r w:rsidRPr="005E4618">
        <w:rPr>
          <w:rFonts w:ascii="Palatino Linotype" w:eastAsia="Palatino Linotype" w:hAnsi="Palatino Linotype" w:cs="Palatino Linotype"/>
        </w:rPr>
        <w:t xml:space="preserve">, </w:t>
      </w:r>
      <w:r w:rsidR="00CD5EB5" w:rsidRPr="005E4618">
        <w:rPr>
          <w:rFonts w:ascii="Palatino Linotype" w:eastAsia="Palatino Linotype" w:hAnsi="Palatino Linotype" w:cs="Palatino Linotype"/>
        </w:rPr>
        <w:t>y hágase del conocimiento que en caso de que considere que la presente resolución le causa algún perjuicio, podrá promover el Juicio de Amparo en los términos de las leyes aplicables, de acuerdo a lo estipulado por el artículo 196 de la Ley de Transparencia y Acceso a la Información Pública del Estado de México y Municipios.</w:t>
      </w:r>
      <w:r w:rsidR="00823160" w:rsidRPr="005E4618">
        <w:rPr>
          <w:rFonts w:ascii="Palatino Linotype" w:eastAsia="Palatino Linotype" w:hAnsi="Palatino Linotype" w:cs="Palatino Linotype"/>
        </w:rPr>
        <w:t xml:space="preserve"> </w:t>
      </w:r>
    </w:p>
    <w:p w14:paraId="6810F154" w14:textId="2C28139B" w:rsidR="00823160" w:rsidRPr="005E4618" w:rsidRDefault="00823160" w:rsidP="005E4618">
      <w:pPr>
        <w:spacing w:before="240" w:after="240" w:line="360" w:lineRule="auto"/>
        <w:jc w:val="both"/>
        <w:rPr>
          <w:rFonts w:ascii="Palatino Linotype" w:eastAsia="Palatino Linotype" w:hAnsi="Palatino Linotype" w:cs="Palatino Linotype"/>
          <w:sz w:val="20"/>
          <w:szCs w:val="20"/>
        </w:rPr>
      </w:pPr>
      <w:r w:rsidRPr="005E4618">
        <w:rPr>
          <w:rFonts w:ascii="Palatino Linotype" w:eastAsia="Palatino Linotype" w:hAnsi="Palatino Linotype" w:cs="Palatino Linotype"/>
        </w:rPr>
        <w:lastRenderedPageBreak/>
        <w:t>ASÍ LO RESUELVE, POR UNANIMIDAD DE VOTOS, EL PLENO DEL INSTITUTO DE TRANSPARENCIA, ACCESO A LA INFORMACIÓN PÚBLICA Y PROTECCIÓN DE DATOS PERSONALES DEL ESTADO DE MÉXICO Y MUNICIPIOS, CONFORMADO POR LOS COMISIONADOS JOSÉ MARTÍNEZ VILCHIS; MARÍA DEL ROSARIO MEJÍA AYALA, SH</w:t>
      </w:r>
      <w:r w:rsidR="00CD5EB5" w:rsidRPr="005E4618">
        <w:rPr>
          <w:rFonts w:ascii="Palatino Linotype" w:eastAsia="Palatino Linotype" w:hAnsi="Palatino Linotype" w:cs="Palatino Linotype"/>
        </w:rPr>
        <w:t>ARON CRISTINA MORALES MARTÍNEZ</w:t>
      </w:r>
      <w:r w:rsidRPr="005E4618">
        <w:rPr>
          <w:rFonts w:ascii="Palatino Linotype" w:eastAsia="Palatino Linotype" w:hAnsi="Palatino Linotype" w:cs="Palatino Linotype"/>
        </w:rPr>
        <w:t>; LUIS GUSTAVO PARRA NORIEGA Y GUADA</w:t>
      </w:r>
      <w:r w:rsidR="0064146B" w:rsidRPr="005E4618">
        <w:rPr>
          <w:rFonts w:ascii="Palatino Linotype" w:eastAsia="Palatino Linotype" w:hAnsi="Palatino Linotype" w:cs="Palatino Linotype"/>
        </w:rPr>
        <w:t xml:space="preserve">LUPE RAMÍREZ PEÑA; EN LA </w:t>
      </w:r>
      <w:r w:rsidR="00847642" w:rsidRPr="005E4618">
        <w:rPr>
          <w:rFonts w:ascii="Palatino Linotype" w:eastAsia="Palatino Linotype" w:hAnsi="Palatino Linotype" w:cs="Palatino Linotype"/>
        </w:rPr>
        <w:t>NOVENA</w:t>
      </w:r>
      <w:r w:rsidRPr="005E4618">
        <w:rPr>
          <w:rFonts w:ascii="Palatino Linotype" w:eastAsia="Palatino Linotype" w:hAnsi="Palatino Linotype" w:cs="Palatino Linotype"/>
        </w:rPr>
        <w:t xml:space="preserve"> SESIÓN O</w:t>
      </w:r>
      <w:r w:rsidR="0064146B" w:rsidRPr="005E4618">
        <w:rPr>
          <w:rFonts w:ascii="Palatino Linotype" w:eastAsia="Palatino Linotype" w:hAnsi="Palatino Linotype" w:cs="Palatino Linotype"/>
        </w:rPr>
        <w:t xml:space="preserve">RDINARIA CELEBRADA EL </w:t>
      </w:r>
      <w:r w:rsidR="00847642" w:rsidRPr="005E4618">
        <w:rPr>
          <w:rFonts w:ascii="Palatino Linotype" w:eastAsia="Palatino Linotype" w:hAnsi="Palatino Linotype" w:cs="Palatino Linotype"/>
        </w:rPr>
        <w:t>NUEVE</w:t>
      </w:r>
      <w:r w:rsidRPr="005E4618">
        <w:rPr>
          <w:rFonts w:ascii="Palatino Linotype" w:eastAsia="Palatino Linotype" w:hAnsi="Palatino Linotype" w:cs="Palatino Linotype"/>
        </w:rPr>
        <w:t xml:space="preserve"> DE </w:t>
      </w:r>
      <w:r w:rsidR="0064146B" w:rsidRPr="005E4618">
        <w:rPr>
          <w:rFonts w:ascii="Palatino Linotype" w:eastAsia="Palatino Linotype" w:hAnsi="Palatino Linotype" w:cs="Palatino Linotype"/>
        </w:rPr>
        <w:t>MARZO</w:t>
      </w:r>
      <w:r w:rsidRPr="005E4618">
        <w:rPr>
          <w:rFonts w:ascii="Palatino Linotype" w:eastAsia="Palatino Linotype" w:hAnsi="Palatino Linotype" w:cs="Palatino Linotype"/>
        </w:rPr>
        <w:t xml:space="preserve"> DE DOS MIL VEINTIDÓS, ANTE EL SECRETARIO TÉCNICO DEL PLENO, ALEXIS TAPIA RAMÍREZ.</w:t>
      </w:r>
    </w:p>
    <w:p w14:paraId="01379307" w14:textId="412FF684" w:rsidR="009B0D78" w:rsidRPr="00C45559" w:rsidRDefault="00C336B9" w:rsidP="005E4618">
      <w:pPr>
        <w:spacing w:before="240" w:after="240" w:line="360" w:lineRule="auto"/>
        <w:jc w:val="both"/>
        <w:rPr>
          <w:rFonts w:ascii="Palatino Linotype" w:hAnsi="Palatino Linotype" w:cs="Arial"/>
          <w:sz w:val="20"/>
          <w:szCs w:val="20"/>
          <w:lang w:val="es-ES_tradnl"/>
        </w:rPr>
      </w:pPr>
      <w:r w:rsidRPr="005E4618">
        <w:rPr>
          <w:rFonts w:ascii="Palatino Linotype" w:hAnsi="Palatino Linotype" w:cs="Arial"/>
          <w:lang w:val="es-ES_tradnl"/>
        </w:rPr>
        <w:t>.</w:t>
      </w:r>
    </w:p>
    <w:p w14:paraId="1FD2FDBA" w14:textId="7C5C9E5C" w:rsidR="009B0D78" w:rsidRPr="00C45559" w:rsidRDefault="009B0D78" w:rsidP="005E4618">
      <w:pPr>
        <w:spacing w:before="240" w:after="240" w:line="360" w:lineRule="auto"/>
        <w:jc w:val="both"/>
        <w:rPr>
          <w:rFonts w:ascii="Palatino Linotype" w:hAnsi="Palatino Linotype" w:cs="Arial"/>
          <w:sz w:val="20"/>
          <w:szCs w:val="20"/>
          <w:lang w:val="es-ES_tradnl"/>
        </w:rPr>
      </w:pPr>
    </w:p>
    <w:p w14:paraId="08342ECE" w14:textId="54F44038" w:rsidR="009B0D78" w:rsidRPr="00C45559" w:rsidRDefault="009B0D78" w:rsidP="005E4618">
      <w:pPr>
        <w:spacing w:before="240" w:after="240" w:line="360" w:lineRule="auto"/>
        <w:jc w:val="both"/>
        <w:rPr>
          <w:rFonts w:ascii="Palatino Linotype" w:hAnsi="Palatino Linotype" w:cs="Arial"/>
          <w:sz w:val="20"/>
          <w:szCs w:val="20"/>
          <w:lang w:val="es-ES_tradnl"/>
        </w:rPr>
      </w:pPr>
    </w:p>
    <w:p w14:paraId="395084B4" w14:textId="60FFB77E" w:rsidR="009B0D78" w:rsidRPr="00C45559" w:rsidRDefault="009B0D78" w:rsidP="005E4618">
      <w:pPr>
        <w:spacing w:before="240" w:after="240" w:line="360" w:lineRule="auto"/>
        <w:jc w:val="both"/>
        <w:rPr>
          <w:rFonts w:ascii="Palatino Linotype" w:hAnsi="Palatino Linotype" w:cs="Arial"/>
          <w:sz w:val="20"/>
          <w:szCs w:val="20"/>
          <w:lang w:val="es-ES_tradnl"/>
        </w:rPr>
      </w:pPr>
    </w:p>
    <w:p w14:paraId="4D2F4F43" w14:textId="2B00AC29" w:rsidR="009B0D78" w:rsidRPr="00C45559" w:rsidRDefault="009B0D78" w:rsidP="005E4618">
      <w:pPr>
        <w:spacing w:before="240" w:after="240" w:line="360" w:lineRule="auto"/>
        <w:jc w:val="both"/>
        <w:rPr>
          <w:rFonts w:ascii="Palatino Linotype" w:hAnsi="Palatino Linotype" w:cs="Arial"/>
          <w:sz w:val="20"/>
          <w:szCs w:val="20"/>
          <w:lang w:val="es-ES_tradnl"/>
        </w:rPr>
      </w:pPr>
    </w:p>
    <w:p w14:paraId="53D96D2C" w14:textId="573E0760" w:rsidR="009B0D78" w:rsidRPr="00C45559" w:rsidRDefault="009B0D78" w:rsidP="005E4618">
      <w:pPr>
        <w:spacing w:before="240" w:after="240" w:line="360" w:lineRule="auto"/>
        <w:jc w:val="both"/>
        <w:rPr>
          <w:rFonts w:ascii="Palatino Linotype" w:hAnsi="Palatino Linotype" w:cs="Arial"/>
          <w:sz w:val="20"/>
          <w:szCs w:val="20"/>
          <w:lang w:val="es-ES_tradnl"/>
        </w:rPr>
      </w:pPr>
    </w:p>
    <w:p w14:paraId="01ADD847" w14:textId="77777777" w:rsidR="009B0D78" w:rsidRDefault="009B0D78" w:rsidP="005E4618">
      <w:pPr>
        <w:spacing w:before="240" w:after="240" w:line="360" w:lineRule="auto"/>
        <w:jc w:val="both"/>
        <w:rPr>
          <w:rFonts w:ascii="Palatino Linotype" w:hAnsi="Palatino Linotype" w:cs="Arial"/>
          <w:sz w:val="20"/>
          <w:szCs w:val="20"/>
          <w:lang w:val="es-ES_tradnl"/>
        </w:rPr>
      </w:pPr>
    </w:p>
    <w:p w14:paraId="6E81EC48" w14:textId="77777777" w:rsidR="003C0A7B" w:rsidRDefault="003C0A7B" w:rsidP="005E4618">
      <w:pPr>
        <w:spacing w:before="240" w:after="240" w:line="360" w:lineRule="auto"/>
        <w:jc w:val="both"/>
        <w:rPr>
          <w:rFonts w:ascii="Palatino Linotype" w:hAnsi="Palatino Linotype" w:cs="Arial"/>
          <w:sz w:val="20"/>
          <w:szCs w:val="20"/>
          <w:lang w:val="es-ES_tradnl"/>
        </w:rPr>
      </w:pPr>
    </w:p>
    <w:p w14:paraId="6D2BC2FB" w14:textId="77777777" w:rsidR="0049722C" w:rsidRDefault="0049722C" w:rsidP="005E4618">
      <w:pPr>
        <w:spacing w:before="240" w:after="240" w:line="360" w:lineRule="auto"/>
        <w:jc w:val="both"/>
        <w:rPr>
          <w:rFonts w:ascii="Palatino Linotype" w:hAnsi="Palatino Linotype" w:cs="Arial"/>
          <w:sz w:val="20"/>
          <w:szCs w:val="20"/>
          <w:lang w:val="es-ES_tradnl"/>
        </w:rPr>
      </w:pPr>
    </w:p>
    <w:p w14:paraId="42E41656" w14:textId="77777777" w:rsidR="0049722C" w:rsidRDefault="0049722C" w:rsidP="005E4618">
      <w:pPr>
        <w:spacing w:before="240" w:after="240" w:line="360" w:lineRule="auto"/>
        <w:jc w:val="both"/>
        <w:rPr>
          <w:rFonts w:ascii="Palatino Linotype" w:hAnsi="Palatino Linotype" w:cs="Arial"/>
          <w:sz w:val="20"/>
          <w:szCs w:val="20"/>
          <w:lang w:val="es-ES_tradnl"/>
        </w:rPr>
      </w:pPr>
    </w:p>
    <w:p w14:paraId="4339C486" w14:textId="77777777" w:rsidR="0049722C" w:rsidRDefault="0049722C" w:rsidP="005E4618">
      <w:pPr>
        <w:spacing w:before="240" w:after="240" w:line="360" w:lineRule="auto"/>
        <w:jc w:val="both"/>
        <w:rPr>
          <w:rFonts w:ascii="Palatino Linotype" w:hAnsi="Palatino Linotype" w:cs="Arial"/>
          <w:sz w:val="20"/>
          <w:szCs w:val="20"/>
          <w:lang w:val="es-ES_tradnl"/>
        </w:rPr>
      </w:pPr>
    </w:p>
    <w:p w14:paraId="1A351602" w14:textId="77777777" w:rsidR="0049722C" w:rsidRDefault="0049722C" w:rsidP="005E4618">
      <w:pPr>
        <w:spacing w:before="240" w:after="240" w:line="360" w:lineRule="auto"/>
        <w:jc w:val="both"/>
        <w:rPr>
          <w:rFonts w:ascii="Palatino Linotype" w:hAnsi="Palatino Linotype" w:cs="Arial"/>
          <w:sz w:val="20"/>
          <w:szCs w:val="20"/>
          <w:lang w:val="es-ES_tradnl"/>
        </w:rPr>
      </w:pPr>
    </w:p>
    <w:p w14:paraId="019A0F97" w14:textId="77777777" w:rsidR="0049722C" w:rsidRDefault="0049722C" w:rsidP="005E4618">
      <w:pPr>
        <w:spacing w:before="240" w:after="240" w:line="360" w:lineRule="auto"/>
        <w:jc w:val="both"/>
        <w:rPr>
          <w:rFonts w:ascii="Palatino Linotype" w:hAnsi="Palatino Linotype" w:cs="Arial"/>
          <w:sz w:val="20"/>
          <w:szCs w:val="20"/>
          <w:lang w:val="es-ES_tradnl"/>
        </w:rPr>
      </w:pPr>
    </w:p>
    <w:p w14:paraId="0E54C490" w14:textId="77777777" w:rsidR="0049722C" w:rsidRDefault="0049722C" w:rsidP="005E4618">
      <w:pPr>
        <w:spacing w:before="240" w:after="240" w:line="360" w:lineRule="auto"/>
        <w:jc w:val="both"/>
        <w:rPr>
          <w:rFonts w:ascii="Palatino Linotype" w:hAnsi="Palatino Linotype" w:cs="Arial"/>
          <w:sz w:val="20"/>
          <w:szCs w:val="20"/>
          <w:lang w:val="es-ES_tradnl"/>
        </w:rPr>
      </w:pPr>
    </w:p>
    <w:p w14:paraId="65057E56" w14:textId="77777777" w:rsidR="0049722C" w:rsidRDefault="0049722C" w:rsidP="005E4618">
      <w:pPr>
        <w:spacing w:before="240" w:after="240" w:line="360" w:lineRule="auto"/>
        <w:jc w:val="both"/>
        <w:rPr>
          <w:rFonts w:ascii="Palatino Linotype" w:hAnsi="Palatino Linotype" w:cs="Arial"/>
          <w:sz w:val="20"/>
          <w:szCs w:val="20"/>
          <w:lang w:val="es-ES_tradnl"/>
        </w:rPr>
      </w:pPr>
    </w:p>
    <w:p w14:paraId="1ECC8D29" w14:textId="77777777" w:rsidR="0049722C" w:rsidRDefault="0049722C" w:rsidP="005E4618">
      <w:pPr>
        <w:spacing w:before="240" w:after="240" w:line="360" w:lineRule="auto"/>
        <w:jc w:val="both"/>
        <w:rPr>
          <w:rFonts w:ascii="Palatino Linotype" w:hAnsi="Palatino Linotype" w:cs="Arial"/>
          <w:sz w:val="20"/>
          <w:szCs w:val="20"/>
          <w:lang w:val="es-ES_tradnl"/>
        </w:rPr>
      </w:pPr>
    </w:p>
    <w:sectPr w:rsidR="0049722C" w:rsidSect="00DF49AD">
      <w:headerReference w:type="default" r:id="rId10"/>
      <w:footerReference w:type="default" r:id="rId11"/>
      <w:headerReference w:type="first" r:id="rId12"/>
      <w:footerReference w:type="first" r:id="rId13"/>
      <w:pgSz w:w="12240" w:h="15840" w:code="1"/>
      <w:pgMar w:top="1985" w:right="1701" w:bottom="1701"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5245160" w14:textId="77777777" w:rsidR="00206C97" w:rsidRDefault="00206C97" w:rsidP="00C80F8C">
      <w:r>
        <w:separator/>
      </w:r>
    </w:p>
  </w:endnote>
  <w:endnote w:type="continuationSeparator" w:id="0">
    <w:p w14:paraId="3BC36F7F" w14:textId="77777777" w:rsidR="00206C97" w:rsidRDefault="00206C97"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Noto Sans Symbols">
    <w:altName w:val="Times New Roman"/>
    <w:charset w:val="00"/>
    <w:family w:val="auto"/>
    <w:pitch w:val="default"/>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Myriad Pro">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03381F" w14:textId="183A2E4E" w:rsidR="00E04D47" w:rsidRPr="00F12350" w:rsidRDefault="00E04D47" w:rsidP="00F12350">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506B92">
      <w:rPr>
        <w:rFonts w:ascii="Palatino Linotype" w:hAnsi="Palatino Linotype" w:cs="Arial"/>
        <w:b/>
        <w:bCs/>
        <w:noProof/>
        <w:sz w:val="20"/>
        <w:szCs w:val="20"/>
      </w:rPr>
      <w:t>21</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506B92">
      <w:rPr>
        <w:rFonts w:ascii="Palatino Linotype" w:hAnsi="Palatino Linotype" w:cs="Arial"/>
        <w:b/>
        <w:bCs/>
        <w:noProof/>
        <w:sz w:val="20"/>
        <w:szCs w:val="20"/>
      </w:rPr>
      <w:t>26</w:t>
    </w:r>
    <w:r w:rsidRPr="00F12350">
      <w:rPr>
        <w:rFonts w:ascii="Palatino Linotype" w:hAnsi="Palatino Linotype" w:cs="Arial"/>
        <w:b/>
        <w:bCs/>
        <w:sz w:val="20"/>
        <w:szCs w:val="20"/>
      </w:rPr>
      <w:fldChar w:fldCharType="end"/>
    </w:r>
  </w:p>
  <w:p w14:paraId="1A8CE916" w14:textId="77777777" w:rsidR="00E04D47" w:rsidRDefault="00E04D47" w:rsidP="006F30F8">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0948A1" w14:textId="094F7E38" w:rsidR="00E04D47" w:rsidRPr="00F12350" w:rsidRDefault="00E04D47" w:rsidP="00E66754">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506B92">
      <w:rPr>
        <w:rFonts w:ascii="Palatino Linotype" w:hAnsi="Palatino Linotype" w:cs="Arial"/>
        <w:b/>
        <w:bCs/>
        <w:noProof/>
        <w:sz w:val="20"/>
        <w:szCs w:val="20"/>
      </w:rPr>
      <w:t>1</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506B92">
      <w:rPr>
        <w:rFonts w:ascii="Palatino Linotype" w:hAnsi="Palatino Linotype" w:cs="Arial"/>
        <w:b/>
        <w:bCs/>
        <w:noProof/>
        <w:sz w:val="20"/>
        <w:szCs w:val="20"/>
      </w:rPr>
      <w:t>26</w:t>
    </w:r>
    <w:r w:rsidRPr="00F12350">
      <w:rPr>
        <w:rFonts w:ascii="Palatino Linotype" w:hAnsi="Palatino Linotype" w:cs="Arial"/>
        <w:b/>
        <w:bCs/>
        <w:sz w:val="20"/>
        <w:szCs w:val="20"/>
      </w:rPr>
      <w:fldChar w:fldCharType="end"/>
    </w:r>
  </w:p>
  <w:p w14:paraId="51343F66" w14:textId="77777777" w:rsidR="00E04D47" w:rsidRDefault="00E04D4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3588A62" w14:textId="77777777" w:rsidR="00206C97" w:rsidRDefault="00206C97" w:rsidP="00C80F8C">
      <w:r>
        <w:separator/>
      </w:r>
    </w:p>
  </w:footnote>
  <w:footnote w:type="continuationSeparator" w:id="0">
    <w:p w14:paraId="2AAD8FD5" w14:textId="77777777" w:rsidR="00206C97" w:rsidRDefault="00206C97" w:rsidP="00C80F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02B693" w14:textId="50896B1B" w:rsidR="00E04D47" w:rsidRDefault="00E04D47" w:rsidP="006F30F8">
    <w:pPr>
      <w:pStyle w:val="Encabezado"/>
      <w:tabs>
        <w:tab w:val="clear" w:pos="4252"/>
        <w:tab w:val="clear" w:pos="8504"/>
        <w:tab w:val="left" w:pos="2326"/>
      </w:tabs>
    </w:pPr>
    <w:r>
      <w:rPr>
        <w:rFonts w:ascii="Palatino Linotype" w:hAnsi="Palatino Linotype"/>
        <w:noProof/>
        <w:lang w:val="es-MX" w:eastAsia="es-MX"/>
      </w:rPr>
      <w:drawing>
        <wp:anchor distT="0" distB="0" distL="114300" distR="114300" simplePos="0" relativeHeight="251661312" behindDoc="1" locked="0" layoutInCell="1" allowOverlap="1" wp14:anchorId="4A1C1EE3" wp14:editId="2EFC48D9">
          <wp:simplePos x="0" y="0"/>
          <wp:positionH relativeFrom="page">
            <wp:posOffset>0</wp:posOffset>
          </wp:positionH>
          <wp:positionV relativeFrom="paragraph">
            <wp:posOffset>-396402</wp:posOffset>
          </wp:positionV>
          <wp:extent cx="7809865" cy="10165715"/>
          <wp:effectExtent l="0" t="0" r="635" b="6985"/>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09865" cy="10165715"/>
                  </a:xfrm>
                  <a:prstGeom prst="rect">
                    <a:avLst/>
                  </a:prstGeom>
                  <a:noFill/>
                </pic:spPr>
              </pic:pic>
            </a:graphicData>
          </a:graphic>
          <wp14:sizeRelH relativeFrom="page">
            <wp14:pctWidth>0</wp14:pctWidth>
          </wp14:sizeRelH>
          <wp14:sizeRelV relativeFrom="page">
            <wp14:pctHeight>0</wp14:pctHeight>
          </wp14:sizeRelV>
        </wp:anchor>
      </w:drawing>
    </w:r>
  </w:p>
  <w:tbl>
    <w:tblPr>
      <w:tblW w:w="5953" w:type="dxa"/>
      <w:tblInd w:w="3261" w:type="dxa"/>
      <w:tblLayout w:type="fixed"/>
      <w:tblLook w:val="04A0" w:firstRow="1" w:lastRow="0" w:firstColumn="1" w:lastColumn="0" w:noHBand="0" w:noVBand="1"/>
    </w:tblPr>
    <w:tblGrid>
      <w:gridCol w:w="2489"/>
      <w:gridCol w:w="3464"/>
    </w:tblGrid>
    <w:tr w:rsidR="00E04D47" w:rsidRPr="008A510F" w14:paraId="18B3AC9D" w14:textId="77777777" w:rsidTr="00DF49AD">
      <w:tc>
        <w:tcPr>
          <w:tcW w:w="2489" w:type="dxa"/>
          <w:shd w:val="clear" w:color="auto" w:fill="auto"/>
        </w:tcPr>
        <w:p w14:paraId="6522F859" w14:textId="4A4929A6" w:rsidR="00E04D47" w:rsidRPr="008A510F" w:rsidRDefault="00E04D47" w:rsidP="00D63FB4">
          <w:pPr>
            <w:rPr>
              <w:rFonts w:ascii="Palatino Linotype" w:hAnsi="Palatino Linotype"/>
              <w:b/>
              <w:sz w:val="22"/>
              <w:szCs w:val="22"/>
              <w:lang w:val="es-ES_tradnl"/>
            </w:rPr>
          </w:pPr>
          <w:r w:rsidRPr="008A510F">
            <w:rPr>
              <w:rFonts w:ascii="Palatino Linotype" w:hAnsi="Palatino Linotype"/>
              <w:b/>
              <w:sz w:val="22"/>
              <w:szCs w:val="22"/>
              <w:lang w:val="es-ES_tradnl"/>
            </w:rPr>
            <w:t>Recurso de Revisión:</w:t>
          </w:r>
        </w:p>
      </w:tc>
      <w:tc>
        <w:tcPr>
          <w:tcW w:w="3464" w:type="dxa"/>
          <w:shd w:val="clear" w:color="auto" w:fill="auto"/>
          <w:vAlign w:val="center"/>
        </w:tcPr>
        <w:p w14:paraId="099E4B19" w14:textId="2F6A9F4F" w:rsidR="00E04D47" w:rsidRPr="008A510F" w:rsidRDefault="00E04D47" w:rsidP="0097459E">
          <w:pPr>
            <w:ind w:right="175"/>
            <w:jc w:val="both"/>
            <w:rPr>
              <w:rFonts w:ascii="Palatino Linotype" w:hAnsi="Palatino Linotype"/>
              <w:b/>
              <w:sz w:val="22"/>
              <w:szCs w:val="22"/>
              <w:lang w:val="es-ES_tradnl"/>
            </w:rPr>
          </w:pPr>
          <w:r>
            <w:rPr>
              <w:rFonts w:ascii="Palatino Linotype" w:hAnsi="Palatino Linotype"/>
              <w:b/>
              <w:sz w:val="22"/>
              <w:szCs w:val="22"/>
              <w:lang w:val="es-ES_tradnl"/>
            </w:rPr>
            <w:t>06</w:t>
          </w:r>
          <w:r w:rsidR="0097459E">
            <w:rPr>
              <w:rFonts w:ascii="Palatino Linotype" w:hAnsi="Palatino Linotype"/>
              <w:b/>
              <w:sz w:val="22"/>
              <w:szCs w:val="22"/>
              <w:lang w:val="es-ES_tradnl"/>
            </w:rPr>
            <w:t>07</w:t>
          </w:r>
          <w:r>
            <w:rPr>
              <w:rFonts w:ascii="Palatino Linotype" w:hAnsi="Palatino Linotype"/>
              <w:b/>
              <w:sz w:val="22"/>
              <w:szCs w:val="22"/>
              <w:lang w:val="es-ES_tradnl"/>
            </w:rPr>
            <w:t>4/INFOEM/IP/RR/2021</w:t>
          </w:r>
        </w:p>
      </w:tc>
    </w:tr>
    <w:tr w:rsidR="00E04D47" w:rsidRPr="008A510F" w14:paraId="6797BE02" w14:textId="77777777" w:rsidTr="00DF49AD">
      <w:trPr>
        <w:trHeight w:val="228"/>
      </w:trPr>
      <w:tc>
        <w:tcPr>
          <w:tcW w:w="2489" w:type="dxa"/>
          <w:shd w:val="clear" w:color="auto" w:fill="auto"/>
          <w:vAlign w:val="center"/>
        </w:tcPr>
        <w:p w14:paraId="3FF1D528" w14:textId="77777777" w:rsidR="00E04D47" w:rsidRPr="008A510F" w:rsidRDefault="00E04D47" w:rsidP="00E822C1">
          <w:pPr>
            <w:rPr>
              <w:rFonts w:ascii="Palatino Linotype" w:hAnsi="Palatino Linotype"/>
              <w:b/>
              <w:sz w:val="22"/>
              <w:szCs w:val="22"/>
              <w:lang w:val="es-ES_tradnl"/>
            </w:rPr>
          </w:pPr>
          <w:r w:rsidRPr="008A510F">
            <w:rPr>
              <w:rFonts w:ascii="Palatino Linotype" w:hAnsi="Palatino Linotype"/>
              <w:b/>
              <w:sz w:val="22"/>
              <w:szCs w:val="22"/>
              <w:lang w:val="es-ES_tradnl"/>
            </w:rPr>
            <w:t>Sujeto obligado:</w:t>
          </w:r>
        </w:p>
      </w:tc>
      <w:tc>
        <w:tcPr>
          <w:tcW w:w="3464" w:type="dxa"/>
          <w:shd w:val="clear" w:color="auto" w:fill="auto"/>
          <w:vAlign w:val="center"/>
        </w:tcPr>
        <w:p w14:paraId="3B8B3C5E" w14:textId="3242DFA9" w:rsidR="00E04D47" w:rsidRPr="00927A01" w:rsidRDefault="00E04D47" w:rsidP="00DF0118">
          <w:pPr>
            <w:ind w:left="-45" w:right="176"/>
            <w:jc w:val="both"/>
            <w:rPr>
              <w:rFonts w:ascii="Palatino Linotype" w:hAnsi="Palatino Linotype"/>
              <w:b/>
              <w:sz w:val="22"/>
              <w:szCs w:val="22"/>
              <w:lang w:val="es-ES_tradnl"/>
            </w:rPr>
          </w:pPr>
          <w:r>
            <w:rPr>
              <w:rFonts w:ascii="Palatino Linotype" w:hAnsi="Palatino Linotype"/>
              <w:b/>
              <w:sz w:val="22"/>
              <w:szCs w:val="22"/>
              <w:lang w:val="es-ES_tradnl"/>
            </w:rPr>
            <w:t>Fiscalía General de Justicia del Estado de México</w:t>
          </w:r>
        </w:p>
      </w:tc>
    </w:tr>
    <w:tr w:rsidR="00E04D47" w:rsidRPr="008A510F" w14:paraId="0D950505" w14:textId="77777777" w:rsidTr="00DF49AD">
      <w:tc>
        <w:tcPr>
          <w:tcW w:w="2489" w:type="dxa"/>
          <w:shd w:val="clear" w:color="auto" w:fill="auto"/>
          <w:vAlign w:val="center"/>
        </w:tcPr>
        <w:p w14:paraId="43614717" w14:textId="10C409A5" w:rsidR="00E04D47" w:rsidRPr="008A510F" w:rsidRDefault="00E04D47" w:rsidP="00E822C1">
          <w:pPr>
            <w:ind w:right="-108"/>
            <w:rPr>
              <w:rFonts w:ascii="Palatino Linotype" w:hAnsi="Palatino Linotype"/>
              <w:b/>
              <w:sz w:val="22"/>
              <w:szCs w:val="22"/>
              <w:lang w:val="es-ES_tradnl"/>
            </w:rPr>
          </w:pPr>
          <w:r w:rsidRPr="008A510F">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A510F">
            <w:rPr>
              <w:rFonts w:ascii="Palatino Linotype" w:hAnsi="Palatino Linotype"/>
              <w:b/>
              <w:sz w:val="22"/>
              <w:szCs w:val="22"/>
              <w:lang w:val="es-ES_tradnl"/>
            </w:rPr>
            <w:t>ponente:</w:t>
          </w:r>
        </w:p>
      </w:tc>
      <w:tc>
        <w:tcPr>
          <w:tcW w:w="3464" w:type="dxa"/>
          <w:shd w:val="clear" w:color="auto" w:fill="auto"/>
          <w:vAlign w:val="center"/>
        </w:tcPr>
        <w:p w14:paraId="05F11A92" w14:textId="0C696815" w:rsidR="00E04D47" w:rsidRPr="008A510F" w:rsidRDefault="00E04D47" w:rsidP="00E822C1">
          <w:pPr>
            <w:ind w:right="175"/>
            <w:jc w:val="both"/>
            <w:rPr>
              <w:rFonts w:ascii="Palatino Linotype" w:hAnsi="Palatino Linotype"/>
              <w:b/>
              <w:sz w:val="22"/>
              <w:szCs w:val="22"/>
              <w:lang w:val="es-ES_tradnl"/>
            </w:rPr>
          </w:pPr>
          <w:r>
            <w:rPr>
              <w:rFonts w:ascii="Palatino Linotype" w:hAnsi="Palatino Linotype"/>
              <w:b/>
              <w:sz w:val="22"/>
              <w:szCs w:val="22"/>
              <w:lang w:val="es-ES_tradnl"/>
            </w:rPr>
            <w:t>Guadalupe Ramírez Peña</w:t>
          </w:r>
        </w:p>
      </w:tc>
    </w:tr>
  </w:tbl>
  <w:p w14:paraId="28EE4A37" w14:textId="77777777" w:rsidR="00E04D47" w:rsidRDefault="00E04D47" w:rsidP="00E86E4F">
    <w:pPr>
      <w:pStyle w:val="Encabezado"/>
      <w:tabs>
        <w:tab w:val="clear" w:pos="4252"/>
        <w:tab w:val="clear" w:pos="8504"/>
        <w:tab w:val="left" w:pos="2326"/>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953" w:type="dxa"/>
      <w:tblInd w:w="3261" w:type="dxa"/>
      <w:tblLayout w:type="fixed"/>
      <w:tblLook w:val="04A0" w:firstRow="1" w:lastRow="0" w:firstColumn="1" w:lastColumn="0" w:noHBand="0" w:noVBand="1"/>
    </w:tblPr>
    <w:tblGrid>
      <w:gridCol w:w="2551"/>
      <w:gridCol w:w="3402"/>
    </w:tblGrid>
    <w:tr w:rsidR="00E04D47" w:rsidRPr="005A5E02" w14:paraId="0EE5497D" w14:textId="77777777" w:rsidTr="00571156">
      <w:tc>
        <w:tcPr>
          <w:tcW w:w="2551" w:type="dxa"/>
          <w:shd w:val="clear" w:color="auto" w:fill="auto"/>
          <w:vAlign w:val="center"/>
        </w:tcPr>
        <w:p w14:paraId="09A0E80D" w14:textId="00654EA5" w:rsidR="00E04D47" w:rsidRPr="005A5E02" w:rsidRDefault="00E04D47" w:rsidP="005A5E02">
          <w:pPr>
            <w:rPr>
              <w:rFonts w:ascii="Palatino Linotype" w:hAnsi="Palatino Linotype"/>
              <w:b/>
              <w:sz w:val="22"/>
              <w:szCs w:val="22"/>
              <w:lang w:val="es-ES_tradnl"/>
            </w:rPr>
          </w:pPr>
          <w:r w:rsidRPr="005A5E02">
            <w:rPr>
              <w:rFonts w:ascii="Palatino Linotype" w:hAnsi="Palatino Linotype"/>
              <w:b/>
              <w:sz w:val="22"/>
              <w:szCs w:val="22"/>
              <w:lang w:val="es-ES_tradnl"/>
            </w:rPr>
            <w:t>Recurso de Revisión:</w:t>
          </w:r>
        </w:p>
      </w:tc>
      <w:tc>
        <w:tcPr>
          <w:tcW w:w="3402" w:type="dxa"/>
          <w:shd w:val="clear" w:color="auto" w:fill="auto"/>
          <w:vAlign w:val="center"/>
        </w:tcPr>
        <w:p w14:paraId="7CF2EFC5" w14:textId="0CAA1FF9" w:rsidR="00E04D47" w:rsidRPr="005A5E02" w:rsidRDefault="00E04D47" w:rsidP="00EB22AD">
          <w:pPr>
            <w:tabs>
              <w:tab w:val="left" w:pos="3153"/>
            </w:tabs>
            <w:ind w:left="-45"/>
            <w:jc w:val="both"/>
            <w:rPr>
              <w:rFonts w:ascii="Palatino Linotype" w:hAnsi="Palatino Linotype"/>
              <w:b/>
              <w:sz w:val="22"/>
              <w:szCs w:val="22"/>
              <w:lang w:val="es-ES_tradnl"/>
            </w:rPr>
          </w:pPr>
          <w:r>
            <w:rPr>
              <w:rFonts w:ascii="Palatino Linotype" w:hAnsi="Palatino Linotype"/>
              <w:b/>
              <w:sz w:val="22"/>
              <w:szCs w:val="22"/>
              <w:lang w:val="es-ES_tradnl"/>
            </w:rPr>
            <w:t>06074/INFOEM/IP/RR/2021</w:t>
          </w:r>
        </w:p>
      </w:tc>
    </w:tr>
    <w:tr w:rsidR="00E04D47" w:rsidRPr="005A5E02" w14:paraId="01D75FFA" w14:textId="77777777" w:rsidTr="00571156">
      <w:trPr>
        <w:trHeight w:val="130"/>
      </w:trPr>
      <w:tc>
        <w:tcPr>
          <w:tcW w:w="2551" w:type="dxa"/>
          <w:shd w:val="clear" w:color="auto" w:fill="auto"/>
          <w:vAlign w:val="center"/>
        </w:tcPr>
        <w:p w14:paraId="0D40E9B3" w14:textId="77777777" w:rsidR="00E04D47" w:rsidRPr="005A5E02" w:rsidRDefault="00E04D47" w:rsidP="00D06012">
          <w:pPr>
            <w:rPr>
              <w:rFonts w:ascii="Palatino Linotype" w:hAnsi="Palatino Linotype"/>
              <w:b/>
              <w:sz w:val="22"/>
              <w:szCs w:val="22"/>
              <w:lang w:val="es-ES_tradnl"/>
            </w:rPr>
          </w:pPr>
          <w:r w:rsidRPr="005A5E02">
            <w:rPr>
              <w:rFonts w:ascii="Palatino Linotype" w:hAnsi="Palatino Linotype"/>
              <w:b/>
              <w:sz w:val="22"/>
              <w:szCs w:val="22"/>
              <w:lang w:val="es-ES_tradnl"/>
            </w:rPr>
            <w:t>Recurrente:</w:t>
          </w:r>
        </w:p>
      </w:tc>
      <w:tc>
        <w:tcPr>
          <w:tcW w:w="3402" w:type="dxa"/>
          <w:shd w:val="clear" w:color="auto" w:fill="auto"/>
          <w:vAlign w:val="center"/>
        </w:tcPr>
        <w:p w14:paraId="0E522EBA" w14:textId="1F2BF01C" w:rsidR="00E04D47" w:rsidRPr="006220B0" w:rsidRDefault="00506B92" w:rsidP="00506B92">
          <w:pPr>
            <w:ind w:left="-45"/>
            <w:jc w:val="both"/>
            <w:rPr>
              <w:rFonts w:ascii="Palatino Linotype" w:hAnsi="Palatino Linotype"/>
              <w:b/>
              <w:bCs/>
              <w:sz w:val="22"/>
              <w:szCs w:val="22"/>
              <w:lang w:val="es-ES_tradnl"/>
            </w:rPr>
          </w:pPr>
          <w:proofErr w:type="spellStart"/>
          <w:r>
            <w:rPr>
              <w:rFonts w:ascii="Palatino Linotype" w:hAnsi="Palatino Linotype"/>
              <w:b/>
              <w:bCs/>
              <w:sz w:val="22"/>
              <w:szCs w:val="22"/>
              <w:lang w:val="es-ES_tradnl"/>
            </w:rPr>
            <w:t>Xxxxxxxx</w:t>
          </w:r>
          <w:proofErr w:type="spellEnd"/>
          <w:r w:rsidR="00E04D47">
            <w:rPr>
              <w:rFonts w:ascii="Palatino Linotype" w:hAnsi="Palatino Linotype"/>
              <w:b/>
              <w:bCs/>
              <w:sz w:val="22"/>
              <w:szCs w:val="22"/>
              <w:lang w:val="es-ES_tradnl"/>
            </w:rPr>
            <w:t xml:space="preserve"> </w:t>
          </w:r>
          <w:proofErr w:type="spellStart"/>
          <w:r>
            <w:rPr>
              <w:rFonts w:ascii="Palatino Linotype" w:hAnsi="Palatino Linotype"/>
              <w:b/>
              <w:bCs/>
              <w:sz w:val="22"/>
              <w:szCs w:val="22"/>
              <w:lang w:val="es-ES_tradnl"/>
            </w:rPr>
            <w:t>Xxxxxx</w:t>
          </w:r>
          <w:proofErr w:type="spellEnd"/>
          <w:r w:rsidR="00E04D47">
            <w:rPr>
              <w:rFonts w:ascii="Palatino Linotype" w:hAnsi="Palatino Linotype"/>
              <w:b/>
              <w:bCs/>
              <w:sz w:val="22"/>
              <w:szCs w:val="22"/>
              <w:lang w:val="es-ES_tradnl"/>
            </w:rPr>
            <w:t xml:space="preserve"> </w:t>
          </w:r>
          <w:proofErr w:type="spellStart"/>
          <w:r>
            <w:rPr>
              <w:rFonts w:ascii="Palatino Linotype" w:hAnsi="Palatino Linotype"/>
              <w:b/>
              <w:bCs/>
              <w:sz w:val="22"/>
              <w:szCs w:val="22"/>
              <w:lang w:val="es-ES_tradnl"/>
            </w:rPr>
            <w:t>Xxxxxxxxx</w:t>
          </w:r>
          <w:proofErr w:type="spellEnd"/>
        </w:p>
      </w:tc>
    </w:tr>
    <w:tr w:rsidR="00E04D47" w:rsidRPr="005A5E02" w14:paraId="468EFDE2" w14:textId="77777777" w:rsidTr="00571156">
      <w:trPr>
        <w:trHeight w:val="228"/>
      </w:trPr>
      <w:tc>
        <w:tcPr>
          <w:tcW w:w="2551" w:type="dxa"/>
          <w:shd w:val="clear" w:color="auto" w:fill="auto"/>
          <w:vAlign w:val="center"/>
        </w:tcPr>
        <w:p w14:paraId="3E89BB75" w14:textId="3195AE45" w:rsidR="00E04D47" w:rsidRPr="005A5E02" w:rsidRDefault="00E04D47" w:rsidP="00D06012">
          <w:pPr>
            <w:rPr>
              <w:rFonts w:ascii="Palatino Linotype" w:hAnsi="Palatino Linotype"/>
              <w:b/>
              <w:sz w:val="22"/>
              <w:szCs w:val="22"/>
              <w:lang w:val="es-ES_tradnl"/>
            </w:rPr>
          </w:pPr>
          <w:r>
            <w:rPr>
              <w:rFonts w:ascii="Palatino Linotype" w:hAnsi="Palatino Linotype"/>
              <w:b/>
              <w:sz w:val="22"/>
              <w:szCs w:val="22"/>
              <w:lang w:val="es-ES_tradnl"/>
            </w:rPr>
            <w:t>Sujeto O</w:t>
          </w:r>
          <w:r w:rsidRPr="005A5E02">
            <w:rPr>
              <w:rFonts w:ascii="Palatino Linotype" w:hAnsi="Palatino Linotype"/>
              <w:b/>
              <w:sz w:val="22"/>
              <w:szCs w:val="22"/>
              <w:lang w:val="es-ES_tradnl"/>
            </w:rPr>
            <w:t>bligado:</w:t>
          </w:r>
        </w:p>
      </w:tc>
      <w:tc>
        <w:tcPr>
          <w:tcW w:w="3402" w:type="dxa"/>
          <w:shd w:val="clear" w:color="auto" w:fill="auto"/>
          <w:vAlign w:val="center"/>
        </w:tcPr>
        <w:p w14:paraId="44E955D7" w14:textId="4C6FECD4" w:rsidR="00E04D47" w:rsidRPr="00927A01" w:rsidRDefault="00E04D47" w:rsidP="00DF0118">
          <w:pPr>
            <w:ind w:left="-45" w:right="176"/>
            <w:jc w:val="both"/>
            <w:rPr>
              <w:rFonts w:ascii="Palatino Linotype" w:hAnsi="Palatino Linotype"/>
              <w:b/>
              <w:sz w:val="22"/>
              <w:szCs w:val="22"/>
              <w:lang w:val="es-ES_tradnl"/>
            </w:rPr>
          </w:pPr>
          <w:r>
            <w:rPr>
              <w:rFonts w:ascii="Palatino Linotype" w:hAnsi="Palatino Linotype"/>
              <w:b/>
              <w:sz w:val="22"/>
              <w:szCs w:val="22"/>
              <w:lang w:val="es-ES_tradnl"/>
            </w:rPr>
            <w:t>Fiscalía General de Justicia del Estado de México</w:t>
          </w:r>
        </w:p>
      </w:tc>
    </w:tr>
    <w:tr w:rsidR="00E04D47" w:rsidRPr="005A5E02" w14:paraId="5BC0C801" w14:textId="77777777" w:rsidTr="00571156">
      <w:tc>
        <w:tcPr>
          <w:tcW w:w="2551" w:type="dxa"/>
          <w:shd w:val="clear" w:color="auto" w:fill="auto"/>
          <w:vAlign w:val="center"/>
        </w:tcPr>
        <w:p w14:paraId="76AEACB4" w14:textId="6381574C" w:rsidR="00E04D47" w:rsidRPr="005A5E02" w:rsidRDefault="00E04D47" w:rsidP="00851450">
          <w:pPr>
            <w:rPr>
              <w:rFonts w:ascii="Palatino Linotype" w:hAnsi="Palatino Linotype"/>
              <w:b/>
              <w:sz w:val="22"/>
              <w:szCs w:val="22"/>
              <w:lang w:val="es-ES_tradnl"/>
            </w:rPr>
          </w:pPr>
          <w:r w:rsidRPr="005A5E02">
            <w:rPr>
              <w:rFonts w:ascii="Palatino Linotype" w:hAnsi="Palatino Linotype"/>
              <w:b/>
              <w:sz w:val="22"/>
              <w:szCs w:val="22"/>
              <w:lang w:val="es-ES_tradnl"/>
            </w:rPr>
            <w:t>Comisionad</w:t>
          </w:r>
          <w:r>
            <w:rPr>
              <w:rFonts w:ascii="Palatino Linotype" w:hAnsi="Palatino Linotype"/>
              <w:b/>
              <w:sz w:val="22"/>
              <w:szCs w:val="22"/>
              <w:lang w:val="es-ES_tradnl"/>
            </w:rPr>
            <w:t>a P</w:t>
          </w:r>
          <w:r w:rsidRPr="005A5E02">
            <w:rPr>
              <w:rFonts w:ascii="Palatino Linotype" w:hAnsi="Palatino Linotype"/>
              <w:b/>
              <w:sz w:val="22"/>
              <w:szCs w:val="22"/>
              <w:lang w:val="es-ES_tradnl"/>
            </w:rPr>
            <w:t>onente:</w:t>
          </w:r>
        </w:p>
      </w:tc>
      <w:tc>
        <w:tcPr>
          <w:tcW w:w="3402" w:type="dxa"/>
          <w:shd w:val="clear" w:color="auto" w:fill="auto"/>
          <w:vAlign w:val="center"/>
        </w:tcPr>
        <w:p w14:paraId="26245AEC" w14:textId="6F612913" w:rsidR="00E04D47" w:rsidRPr="005A5E02" w:rsidRDefault="00E04D47" w:rsidP="00964545">
          <w:pPr>
            <w:ind w:left="-45" w:right="-533"/>
            <w:jc w:val="both"/>
            <w:rPr>
              <w:rFonts w:ascii="Palatino Linotype" w:hAnsi="Palatino Linotype"/>
              <w:b/>
              <w:sz w:val="22"/>
              <w:szCs w:val="22"/>
              <w:lang w:val="es-ES_tradnl"/>
            </w:rPr>
          </w:pPr>
          <w:r>
            <w:rPr>
              <w:rFonts w:ascii="Palatino Linotype" w:hAnsi="Palatino Linotype"/>
              <w:b/>
              <w:sz w:val="22"/>
              <w:szCs w:val="22"/>
              <w:lang w:val="es-ES_tradnl"/>
            </w:rPr>
            <w:t>Guadalupe Ramírez Peña</w:t>
          </w:r>
        </w:p>
      </w:tc>
    </w:tr>
  </w:tbl>
  <w:p w14:paraId="0DC5B804" w14:textId="770B4AD6" w:rsidR="00E04D47" w:rsidRDefault="00E04D47" w:rsidP="006B1081">
    <w:pPr>
      <w:pStyle w:val="Encabezado"/>
    </w:pPr>
    <w:r>
      <w:rPr>
        <w:rFonts w:ascii="Palatino Linotype" w:hAnsi="Palatino Linotype"/>
        <w:noProof/>
        <w:lang w:val="es-MX" w:eastAsia="es-MX"/>
      </w:rPr>
      <w:drawing>
        <wp:anchor distT="0" distB="0" distL="114300" distR="114300" simplePos="0" relativeHeight="251659264" behindDoc="1" locked="0" layoutInCell="1" allowOverlap="1" wp14:anchorId="62B5A941" wp14:editId="66E3D20B">
          <wp:simplePos x="0" y="0"/>
          <wp:positionH relativeFrom="margin">
            <wp:align>center</wp:align>
          </wp:positionH>
          <wp:positionV relativeFrom="paragraph">
            <wp:posOffset>-1170940</wp:posOffset>
          </wp:positionV>
          <wp:extent cx="7809865" cy="10165715"/>
          <wp:effectExtent l="0" t="0" r="635" b="6985"/>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09865" cy="1016571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2"/>
    <w:multiLevelType w:val="singleLevel"/>
    <w:tmpl w:val="294E23F0"/>
    <w:lvl w:ilvl="0">
      <w:start w:val="1"/>
      <w:numFmt w:val="bullet"/>
      <w:pStyle w:val="Listaconvietas3"/>
      <w:lvlText w:val=""/>
      <w:lvlJc w:val="left"/>
      <w:pPr>
        <w:tabs>
          <w:tab w:val="num" w:pos="926"/>
        </w:tabs>
        <w:ind w:left="926" w:hanging="360"/>
      </w:pPr>
      <w:rPr>
        <w:rFonts w:ascii="Symbol" w:hAnsi="Symbol" w:hint="default"/>
      </w:rPr>
    </w:lvl>
  </w:abstractNum>
  <w:abstractNum w:abstractNumId="1" w15:restartNumberingAfterBreak="0">
    <w:nsid w:val="024E0DA6"/>
    <w:multiLevelType w:val="hybridMultilevel"/>
    <w:tmpl w:val="B0C4D2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1B345F4"/>
    <w:multiLevelType w:val="hybridMultilevel"/>
    <w:tmpl w:val="C54804C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09F1F70"/>
    <w:multiLevelType w:val="hybridMultilevel"/>
    <w:tmpl w:val="8E1C6D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30462314"/>
    <w:multiLevelType w:val="hybridMultilevel"/>
    <w:tmpl w:val="BB568318"/>
    <w:lvl w:ilvl="0" w:tplc="367A78EE">
      <w:start w:val="3"/>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32D71B0D"/>
    <w:multiLevelType w:val="multilevel"/>
    <w:tmpl w:val="0E74FDB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534C64EB"/>
    <w:multiLevelType w:val="hybridMultilevel"/>
    <w:tmpl w:val="938018B8"/>
    <w:lvl w:ilvl="0" w:tplc="080A0001">
      <w:start w:val="1"/>
      <w:numFmt w:val="bullet"/>
      <w:lvlText w:val=""/>
      <w:lvlJc w:val="left"/>
      <w:pPr>
        <w:ind w:left="1800" w:hanging="360"/>
      </w:pPr>
      <w:rPr>
        <w:rFonts w:ascii="Symbol" w:hAnsi="Symbol" w:hint="default"/>
      </w:rPr>
    </w:lvl>
    <w:lvl w:ilvl="1" w:tplc="080A0003" w:tentative="1">
      <w:start w:val="1"/>
      <w:numFmt w:val="bullet"/>
      <w:lvlText w:val="o"/>
      <w:lvlJc w:val="left"/>
      <w:pPr>
        <w:ind w:left="2520" w:hanging="360"/>
      </w:pPr>
      <w:rPr>
        <w:rFonts w:ascii="Courier New" w:hAnsi="Courier New" w:cs="Courier New" w:hint="default"/>
      </w:rPr>
    </w:lvl>
    <w:lvl w:ilvl="2" w:tplc="080A0005" w:tentative="1">
      <w:start w:val="1"/>
      <w:numFmt w:val="bullet"/>
      <w:lvlText w:val=""/>
      <w:lvlJc w:val="left"/>
      <w:pPr>
        <w:ind w:left="3240" w:hanging="360"/>
      </w:pPr>
      <w:rPr>
        <w:rFonts w:ascii="Wingdings" w:hAnsi="Wingdings" w:hint="default"/>
      </w:rPr>
    </w:lvl>
    <w:lvl w:ilvl="3" w:tplc="080A0001" w:tentative="1">
      <w:start w:val="1"/>
      <w:numFmt w:val="bullet"/>
      <w:lvlText w:val=""/>
      <w:lvlJc w:val="left"/>
      <w:pPr>
        <w:ind w:left="3960" w:hanging="360"/>
      </w:pPr>
      <w:rPr>
        <w:rFonts w:ascii="Symbol" w:hAnsi="Symbol" w:hint="default"/>
      </w:rPr>
    </w:lvl>
    <w:lvl w:ilvl="4" w:tplc="080A0003" w:tentative="1">
      <w:start w:val="1"/>
      <w:numFmt w:val="bullet"/>
      <w:lvlText w:val="o"/>
      <w:lvlJc w:val="left"/>
      <w:pPr>
        <w:ind w:left="4680" w:hanging="360"/>
      </w:pPr>
      <w:rPr>
        <w:rFonts w:ascii="Courier New" w:hAnsi="Courier New" w:cs="Courier New" w:hint="default"/>
      </w:rPr>
    </w:lvl>
    <w:lvl w:ilvl="5" w:tplc="080A0005" w:tentative="1">
      <w:start w:val="1"/>
      <w:numFmt w:val="bullet"/>
      <w:lvlText w:val=""/>
      <w:lvlJc w:val="left"/>
      <w:pPr>
        <w:ind w:left="5400" w:hanging="360"/>
      </w:pPr>
      <w:rPr>
        <w:rFonts w:ascii="Wingdings" w:hAnsi="Wingdings" w:hint="default"/>
      </w:rPr>
    </w:lvl>
    <w:lvl w:ilvl="6" w:tplc="080A0001" w:tentative="1">
      <w:start w:val="1"/>
      <w:numFmt w:val="bullet"/>
      <w:lvlText w:val=""/>
      <w:lvlJc w:val="left"/>
      <w:pPr>
        <w:ind w:left="6120" w:hanging="360"/>
      </w:pPr>
      <w:rPr>
        <w:rFonts w:ascii="Symbol" w:hAnsi="Symbol" w:hint="default"/>
      </w:rPr>
    </w:lvl>
    <w:lvl w:ilvl="7" w:tplc="080A0003" w:tentative="1">
      <w:start w:val="1"/>
      <w:numFmt w:val="bullet"/>
      <w:lvlText w:val="o"/>
      <w:lvlJc w:val="left"/>
      <w:pPr>
        <w:ind w:left="6840" w:hanging="360"/>
      </w:pPr>
      <w:rPr>
        <w:rFonts w:ascii="Courier New" w:hAnsi="Courier New" w:cs="Courier New" w:hint="default"/>
      </w:rPr>
    </w:lvl>
    <w:lvl w:ilvl="8" w:tplc="080A0005" w:tentative="1">
      <w:start w:val="1"/>
      <w:numFmt w:val="bullet"/>
      <w:lvlText w:val=""/>
      <w:lvlJc w:val="left"/>
      <w:pPr>
        <w:ind w:left="7560" w:hanging="360"/>
      </w:pPr>
      <w:rPr>
        <w:rFonts w:ascii="Wingdings" w:hAnsi="Wingdings" w:hint="default"/>
      </w:rPr>
    </w:lvl>
  </w:abstractNum>
  <w:abstractNum w:abstractNumId="7" w15:restartNumberingAfterBreak="0">
    <w:nsid w:val="5D5F59BB"/>
    <w:multiLevelType w:val="hybridMultilevel"/>
    <w:tmpl w:val="DCAC4338"/>
    <w:lvl w:ilvl="0" w:tplc="3AA0944E">
      <w:start w:val="1"/>
      <w:numFmt w:val="decimal"/>
      <w:lvlText w:val="%1."/>
      <w:lvlJc w:val="left"/>
      <w:pPr>
        <w:ind w:left="502" w:hanging="360"/>
      </w:pPr>
      <w:rPr>
        <w:rFonts w:ascii="Palatino Linotype" w:eastAsia="Calibri" w:hAnsi="Palatino Linotype" w:cs="Times New Roman"/>
      </w:rPr>
    </w:lvl>
    <w:lvl w:ilvl="1" w:tplc="080A0019" w:tentative="1">
      <w:start w:val="1"/>
      <w:numFmt w:val="lowerLetter"/>
      <w:lvlText w:val="%2."/>
      <w:lvlJc w:val="left"/>
      <w:pPr>
        <w:ind w:left="1140" w:hanging="360"/>
      </w:pPr>
    </w:lvl>
    <w:lvl w:ilvl="2" w:tplc="080A001B" w:tentative="1">
      <w:start w:val="1"/>
      <w:numFmt w:val="lowerRoman"/>
      <w:lvlText w:val="%3."/>
      <w:lvlJc w:val="right"/>
      <w:pPr>
        <w:ind w:left="1860" w:hanging="180"/>
      </w:pPr>
    </w:lvl>
    <w:lvl w:ilvl="3" w:tplc="080A000F" w:tentative="1">
      <w:start w:val="1"/>
      <w:numFmt w:val="decimal"/>
      <w:lvlText w:val="%4."/>
      <w:lvlJc w:val="left"/>
      <w:pPr>
        <w:ind w:left="2580" w:hanging="360"/>
      </w:pPr>
    </w:lvl>
    <w:lvl w:ilvl="4" w:tplc="080A0019" w:tentative="1">
      <w:start w:val="1"/>
      <w:numFmt w:val="lowerLetter"/>
      <w:lvlText w:val="%5."/>
      <w:lvlJc w:val="left"/>
      <w:pPr>
        <w:ind w:left="3300" w:hanging="360"/>
      </w:pPr>
    </w:lvl>
    <w:lvl w:ilvl="5" w:tplc="080A001B" w:tentative="1">
      <w:start w:val="1"/>
      <w:numFmt w:val="lowerRoman"/>
      <w:lvlText w:val="%6."/>
      <w:lvlJc w:val="right"/>
      <w:pPr>
        <w:ind w:left="4020" w:hanging="180"/>
      </w:pPr>
    </w:lvl>
    <w:lvl w:ilvl="6" w:tplc="080A000F" w:tentative="1">
      <w:start w:val="1"/>
      <w:numFmt w:val="decimal"/>
      <w:lvlText w:val="%7."/>
      <w:lvlJc w:val="left"/>
      <w:pPr>
        <w:ind w:left="4740" w:hanging="360"/>
      </w:pPr>
    </w:lvl>
    <w:lvl w:ilvl="7" w:tplc="080A0019" w:tentative="1">
      <w:start w:val="1"/>
      <w:numFmt w:val="lowerLetter"/>
      <w:lvlText w:val="%8."/>
      <w:lvlJc w:val="left"/>
      <w:pPr>
        <w:ind w:left="5460" w:hanging="360"/>
      </w:pPr>
    </w:lvl>
    <w:lvl w:ilvl="8" w:tplc="080A001B" w:tentative="1">
      <w:start w:val="1"/>
      <w:numFmt w:val="lowerRoman"/>
      <w:lvlText w:val="%9."/>
      <w:lvlJc w:val="right"/>
      <w:pPr>
        <w:ind w:left="6180" w:hanging="180"/>
      </w:pPr>
    </w:lvl>
  </w:abstractNum>
  <w:abstractNum w:abstractNumId="8" w15:restartNumberingAfterBreak="0">
    <w:nsid w:val="61B64A5E"/>
    <w:multiLevelType w:val="hybridMultilevel"/>
    <w:tmpl w:val="D26643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6DE06C01"/>
    <w:multiLevelType w:val="multilevel"/>
    <w:tmpl w:val="8062D35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4"/>
  </w:num>
  <w:num w:numId="2">
    <w:abstractNumId w:val="0"/>
  </w:num>
  <w:num w:numId="3">
    <w:abstractNumId w:val="8"/>
  </w:num>
  <w:num w:numId="4">
    <w:abstractNumId w:val="6"/>
  </w:num>
  <w:num w:numId="5">
    <w:abstractNumId w:val="5"/>
  </w:num>
  <w:num w:numId="6">
    <w:abstractNumId w:val="9"/>
  </w:num>
  <w:num w:numId="7">
    <w:abstractNumId w:val="3"/>
  </w:num>
  <w:num w:numId="8">
    <w:abstractNumId w:val="1"/>
  </w:num>
  <w:num w:numId="9">
    <w:abstractNumId w:val="2"/>
  </w:num>
  <w:num w:numId="10">
    <w:abstractNumId w:val="7"/>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 w:vendorID="64" w:dllVersion="6" w:nlCheck="1" w:checkStyle="1"/>
  <w:activeWritingStyle w:appName="MSWord" w:lang="es-MX" w:vendorID="64" w:dllVersion="6" w:nlCheck="1" w:checkStyle="1"/>
  <w:activeWritingStyle w:appName="MSWord" w:lang="es-ES_tradnl" w:vendorID="64" w:dllVersion="6" w:nlCheck="1" w:checkStyle="1"/>
  <w:activeWritingStyle w:appName="MSWord" w:lang="es-AR" w:vendorID="64" w:dllVersion="6" w:nlCheck="1" w:checkStyle="1"/>
  <w:activeWritingStyle w:appName="MSWord" w:lang="es-CO" w:vendorID="64" w:dllVersion="6" w:nlCheck="1" w:checkStyle="1"/>
  <w:activeWritingStyle w:appName="MSWord" w:lang="es-ES" w:vendorID="64" w:dllVersion="0" w:nlCheck="1" w:checkStyle="0"/>
  <w:activeWritingStyle w:appName="MSWord" w:lang="es-MX" w:vendorID="64" w:dllVersion="0" w:nlCheck="1" w:checkStyle="0"/>
  <w:activeWritingStyle w:appName="MSWord" w:lang="es-ES_tradnl" w:vendorID="64" w:dllVersion="0" w:nlCheck="1" w:checkStyle="0"/>
  <w:activeWritingStyle w:appName="MSWord" w:lang="es-ES" w:vendorID="64" w:dllVersion="4096" w:nlCheck="1" w:checkStyle="0"/>
  <w:activeWritingStyle w:appName="MSWord" w:lang="es-MX" w:vendorID="64" w:dllVersion="4096" w:nlCheck="1" w:checkStyle="0"/>
  <w:activeWritingStyle w:appName="MSWord" w:lang="es-ES_tradnl" w:vendorID="64" w:dllVersion="4096" w:nlCheck="1" w:checkStyle="0"/>
  <w:activeWritingStyle w:appName="MSWord" w:lang="es-ES" w:vendorID="64" w:dllVersion="131078" w:nlCheck="1" w:checkStyle="0"/>
  <w:activeWritingStyle w:appName="MSWord" w:lang="es-ES_tradnl" w:vendorID="64" w:dllVersion="131078" w:nlCheck="1" w:checkStyle="0"/>
  <w:activeWritingStyle w:appName="MSWord" w:lang="es-MX" w:vendorID="64" w:dllVersion="131078" w:nlCheck="1" w:checkStyle="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04E"/>
    <w:rsid w:val="00000648"/>
    <w:rsid w:val="00000739"/>
    <w:rsid w:val="00000D12"/>
    <w:rsid w:val="00001AA1"/>
    <w:rsid w:val="00001B65"/>
    <w:rsid w:val="000022C3"/>
    <w:rsid w:val="000023D4"/>
    <w:rsid w:val="000023E2"/>
    <w:rsid w:val="000024F6"/>
    <w:rsid w:val="00002575"/>
    <w:rsid w:val="0000274C"/>
    <w:rsid w:val="00002FBE"/>
    <w:rsid w:val="00003182"/>
    <w:rsid w:val="00003C42"/>
    <w:rsid w:val="00003F5B"/>
    <w:rsid w:val="000041F0"/>
    <w:rsid w:val="00004981"/>
    <w:rsid w:val="00004B1F"/>
    <w:rsid w:val="00005257"/>
    <w:rsid w:val="000053DB"/>
    <w:rsid w:val="00005DEA"/>
    <w:rsid w:val="00006A9D"/>
    <w:rsid w:val="00006AEC"/>
    <w:rsid w:val="00007133"/>
    <w:rsid w:val="00007349"/>
    <w:rsid w:val="000074FA"/>
    <w:rsid w:val="0000766A"/>
    <w:rsid w:val="00007DDC"/>
    <w:rsid w:val="00010367"/>
    <w:rsid w:val="0001095D"/>
    <w:rsid w:val="0001176F"/>
    <w:rsid w:val="00012129"/>
    <w:rsid w:val="000121F1"/>
    <w:rsid w:val="00012388"/>
    <w:rsid w:val="000132BA"/>
    <w:rsid w:val="0001395B"/>
    <w:rsid w:val="00013E9E"/>
    <w:rsid w:val="00014256"/>
    <w:rsid w:val="0001448F"/>
    <w:rsid w:val="00014521"/>
    <w:rsid w:val="00014551"/>
    <w:rsid w:val="000145B3"/>
    <w:rsid w:val="00014682"/>
    <w:rsid w:val="000149A7"/>
    <w:rsid w:val="00014D7E"/>
    <w:rsid w:val="00014EDE"/>
    <w:rsid w:val="00015119"/>
    <w:rsid w:val="000151C8"/>
    <w:rsid w:val="000154A8"/>
    <w:rsid w:val="0001594F"/>
    <w:rsid w:val="00015BB7"/>
    <w:rsid w:val="00015BDA"/>
    <w:rsid w:val="00016059"/>
    <w:rsid w:val="0001610A"/>
    <w:rsid w:val="00016170"/>
    <w:rsid w:val="00016555"/>
    <w:rsid w:val="000169F7"/>
    <w:rsid w:val="00016E80"/>
    <w:rsid w:val="00017203"/>
    <w:rsid w:val="0001757A"/>
    <w:rsid w:val="000176C5"/>
    <w:rsid w:val="00017899"/>
    <w:rsid w:val="000179A6"/>
    <w:rsid w:val="00017DEC"/>
    <w:rsid w:val="000206A6"/>
    <w:rsid w:val="000208EF"/>
    <w:rsid w:val="00020AF4"/>
    <w:rsid w:val="00020DB3"/>
    <w:rsid w:val="00020FDA"/>
    <w:rsid w:val="00021550"/>
    <w:rsid w:val="000215E2"/>
    <w:rsid w:val="00021A61"/>
    <w:rsid w:val="00021B72"/>
    <w:rsid w:val="00021C02"/>
    <w:rsid w:val="00021FDB"/>
    <w:rsid w:val="00022392"/>
    <w:rsid w:val="000223A3"/>
    <w:rsid w:val="00022AC9"/>
    <w:rsid w:val="00022ECC"/>
    <w:rsid w:val="00023563"/>
    <w:rsid w:val="000235D2"/>
    <w:rsid w:val="0002401E"/>
    <w:rsid w:val="00024543"/>
    <w:rsid w:val="00024A6B"/>
    <w:rsid w:val="00024A9A"/>
    <w:rsid w:val="00024AC5"/>
    <w:rsid w:val="00025298"/>
    <w:rsid w:val="00025299"/>
    <w:rsid w:val="00025366"/>
    <w:rsid w:val="00025950"/>
    <w:rsid w:val="00025A32"/>
    <w:rsid w:val="00025C60"/>
    <w:rsid w:val="00025F0D"/>
    <w:rsid w:val="0002649B"/>
    <w:rsid w:val="000265F8"/>
    <w:rsid w:val="00026E3B"/>
    <w:rsid w:val="00027165"/>
    <w:rsid w:val="000272DE"/>
    <w:rsid w:val="0002734C"/>
    <w:rsid w:val="0002753D"/>
    <w:rsid w:val="00027B19"/>
    <w:rsid w:val="000302DF"/>
    <w:rsid w:val="00030445"/>
    <w:rsid w:val="000306DD"/>
    <w:rsid w:val="00030799"/>
    <w:rsid w:val="00030B88"/>
    <w:rsid w:val="00030C6C"/>
    <w:rsid w:val="00031109"/>
    <w:rsid w:val="0003133C"/>
    <w:rsid w:val="00031DE2"/>
    <w:rsid w:val="00032007"/>
    <w:rsid w:val="00032169"/>
    <w:rsid w:val="00032E4B"/>
    <w:rsid w:val="00033820"/>
    <w:rsid w:val="00033AB3"/>
    <w:rsid w:val="00033B37"/>
    <w:rsid w:val="00033BCD"/>
    <w:rsid w:val="00034466"/>
    <w:rsid w:val="000344A3"/>
    <w:rsid w:val="000351A5"/>
    <w:rsid w:val="00035621"/>
    <w:rsid w:val="000357A7"/>
    <w:rsid w:val="00035880"/>
    <w:rsid w:val="00035FA1"/>
    <w:rsid w:val="00036178"/>
    <w:rsid w:val="0003644F"/>
    <w:rsid w:val="0003681E"/>
    <w:rsid w:val="00036A62"/>
    <w:rsid w:val="00036AF5"/>
    <w:rsid w:val="00036D51"/>
    <w:rsid w:val="0003789D"/>
    <w:rsid w:val="00037904"/>
    <w:rsid w:val="00037C3E"/>
    <w:rsid w:val="00037D55"/>
    <w:rsid w:val="000406D1"/>
    <w:rsid w:val="000408E6"/>
    <w:rsid w:val="00040AFD"/>
    <w:rsid w:val="00040F01"/>
    <w:rsid w:val="00040F1D"/>
    <w:rsid w:val="00041968"/>
    <w:rsid w:val="000419B9"/>
    <w:rsid w:val="00041E53"/>
    <w:rsid w:val="00042499"/>
    <w:rsid w:val="000429E8"/>
    <w:rsid w:val="0004301E"/>
    <w:rsid w:val="00043052"/>
    <w:rsid w:val="00043810"/>
    <w:rsid w:val="00043F26"/>
    <w:rsid w:val="000440F2"/>
    <w:rsid w:val="00044238"/>
    <w:rsid w:val="00044248"/>
    <w:rsid w:val="00044295"/>
    <w:rsid w:val="00044302"/>
    <w:rsid w:val="0004467A"/>
    <w:rsid w:val="000452D0"/>
    <w:rsid w:val="000457C8"/>
    <w:rsid w:val="00045B17"/>
    <w:rsid w:val="000464C0"/>
    <w:rsid w:val="00046C81"/>
    <w:rsid w:val="00046DEB"/>
    <w:rsid w:val="000470F2"/>
    <w:rsid w:val="000470FE"/>
    <w:rsid w:val="000473AA"/>
    <w:rsid w:val="000473B3"/>
    <w:rsid w:val="00047D51"/>
    <w:rsid w:val="00047E69"/>
    <w:rsid w:val="000504F0"/>
    <w:rsid w:val="0005078C"/>
    <w:rsid w:val="00051975"/>
    <w:rsid w:val="00052C49"/>
    <w:rsid w:val="00052EC8"/>
    <w:rsid w:val="000530F8"/>
    <w:rsid w:val="0005336D"/>
    <w:rsid w:val="00053C62"/>
    <w:rsid w:val="00054B4C"/>
    <w:rsid w:val="00055263"/>
    <w:rsid w:val="0005547F"/>
    <w:rsid w:val="000559AB"/>
    <w:rsid w:val="000559F8"/>
    <w:rsid w:val="00055A97"/>
    <w:rsid w:val="00056302"/>
    <w:rsid w:val="0005637D"/>
    <w:rsid w:val="0005640C"/>
    <w:rsid w:val="00056C16"/>
    <w:rsid w:val="00057386"/>
    <w:rsid w:val="0005756E"/>
    <w:rsid w:val="0005759C"/>
    <w:rsid w:val="0005767C"/>
    <w:rsid w:val="00057B34"/>
    <w:rsid w:val="00060104"/>
    <w:rsid w:val="00060185"/>
    <w:rsid w:val="00060500"/>
    <w:rsid w:val="000606CB"/>
    <w:rsid w:val="00060BBA"/>
    <w:rsid w:val="00060C59"/>
    <w:rsid w:val="000610D8"/>
    <w:rsid w:val="0006110D"/>
    <w:rsid w:val="000618C5"/>
    <w:rsid w:val="00061CBB"/>
    <w:rsid w:val="00062167"/>
    <w:rsid w:val="00063349"/>
    <w:rsid w:val="000638CC"/>
    <w:rsid w:val="00063A41"/>
    <w:rsid w:val="00063DF5"/>
    <w:rsid w:val="00063E57"/>
    <w:rsid w:val="000644BE"/>
    <w:rsid w:val="00064FF9"/>
    <w:rsid w:val="00065029"/>
    <w:rsid w:val="000650FA"/>
    <w:rsid w:val="00066347"/>
    <w:rsid w:val="00066920"/>
    <w:rsid w:val="00066BAA"/>
    <w:rsid w:val="00066BE9"/>
    <w:rsid w:val="00066F09"/>
    <w:rsid w:val="00066F7A"/>
    <w:rsid w:val="00067149"/>
    <w:rsid w:val="00067D83"/>
    <w:rsid w:val="00067EBE"/>
    <w:rsid w:val="00070034"/>
    <w:rsid w:val="0007007A"/>
    <w:rsid w:val="000704A5"/>
    <w:rsid w:val="00070D41"/>
    <w:rsid w:val="00070E4A"/>
    <w:rsid w:val="00071A97"/>
    <w:rsid w:val="00071C6C"/>
    <w:rsid w:val="00071CBC"/>
    <w:rsid w:val="00071D9F"/>
    <w:rsid w:val="0007202E"/>
    <w:rsid w:val="00072101"/>
    <w:rsid w:val="0007311D"/>
    <w:rsid w:val="000732FF"/>
    <w:rsid w:val="000734C5"/>
    <w:rsid w:val="0007380A"/>
    <w:rsid w:val="000743DD"/>
    <w:rsid w:val="000746C9"/>
    <w:rsid w:val="00074B17"/>
    <w:rsid w:val="00074CDF"/>
    <w:rsid w:val="00074E94"/>
    <w:rsid w:val="00074EB4"/>
    <w:rsid w:val="00075015"/>
    <w:rsid w:val="0007536C"/>
    <w:rsid w:val="00075667"/>
    <w:rsid w:val="00075826"/>
    <w:rsid w:val="00075CD7"/>
    <w:rsid w:val="00076330"/>
    <w:rsid w:val="0007652E"/>
    <w:rsid w:val="00076B85"/>
    <w:rsid w:val="00076EEA"/>
    <w:rsid w:val="00076FFA"/>
    <w:rsid w:val="0007721A"/>
    <w:rsid w:val="000775A4"/>
    <w:rsid w:val="0007794D"/>
    <w:rsid w:val="0007798E"/>
    <w:rsid w:val="00077B7C"/>
    <w:rsid w:val="00077D7E"/>
    <w:rsid w:val="00077F29"/>
    <w:rsid w:val="00080086"/>
    <w:rsid w:val="0008014C"/>
    <w:rsid w:val="00080185"/>
    <w:rsid w:val="000806B8"/>
    <w:rsid w:val="00080CA0"/>
    <w:rsid w:val="0008166E"/>
    <w:rsid w:val="00081A5E"/>
    <w:rsid w:val="00081D04"/>
    <w:rsid w:val="00081D22"/>
    <w:rsid w:val="00081DCD"/>
    <w:rsid w:val="00082165"/>
    <w:rsid w:val="000821DF"/>
    <w:rsid w:val="00082AFC"/>
    <w:rsid w:val="000831D1"/>
    <w:rsid w:val="00083976"/>
    <w:rsid w:val="000839A1"/>
    <w:rsid w:val="00083C59"/>
    <w:rsid w:val="00084798"/>
    <w:rsid w:val="0008531B"/>
    <w:rsid w:val="0008532C"/>
    <w:rsid w:val="0008542A"/>
    <w:rsid w:val="00085D4A"/>
    <w:rsid w:val="00085F4B"/>
    <w:rsid w:val="00086105"/>
    <w:rsid w:val="000867B6"/>
    <w:rsid w:val="00086C1F"/>
    <w:rsid w:val="00086CE6"/>
    <w:rsid w:val="0008798F"/>
    <w:rsid w:val="00087F26"/>
    <w:rsid w:val="0009017C"/>
    <w:rsid w:val="000905D6"/>
    <w:rsid w:val="000906BF"/>
    <w:rsid w:val="000907D5"/>
    <w:rsid w:val="00090E23"/>
    <w:rsid w:val="000910EC"/>
    <w:rsid w:val="000910F7"/>
    <w:rsid w:val="000914B2"/>
    <w:rsid w:val="00091A1B"/>
    <w:rsid w:val="00091C8A"/>
    <w:rsid w:val="00091CB5"/>
    <w:rsid w:val="000922DA"/>
    <w:rsid w:val="00093E8D"/>
    <w:rsid w:val="000942DA"/>
    <w:rsid w:val="000943AF"/>
    <w:rsid w:val="00094772"/>
    <w:rsid w:val="0009499F"/>
    <w:rsid w:val="00095218"/>
    <w:rsid w:val="000954D5"/>
    <w:rsid w:val="00095680"/>
    <w:rsid w:val="000957AA"/>
    <w:rsid w:val="00095862"/>
    <w:rsid w:val="000959B4"/>
    <w:rsid w:val="00095CED"/>
    <w:rsid w:val="00095D75"/>
    <w:rsid w:val="00096029"/>
    <w:rsid w:val="00096190"/>
    <w:rsid w:val="00096231"/>
    <w:rsid w:val="00096E8A"/>
    <w:rsid w:val="000970AD"/>
    <w:rsid w:val="0009710B"/>
    <w:rsid w:val="00097687"/>
    <w:rsid w:val="00097DFA"/>
    <w:rsid w:val="000A025A"/>
    <w:rsid w:val="000A02C3"/>
    <w:rsid w:val="000A06D8"/>
    <w:rsid w:val="000A0A47"/>
    <w:rsid w:val="000A0CF8"/>
    <w:rsid w:val="000A13CA"/>
    <w:rsid w:val="000A156F"/>
    <w:rsid w:val="000A18A9"/>
    <w:rsid w:val="000A1D24"/>
    <w:rsid w:val="000A1DA4"/>
    <w:rsid w:val="000A26DC"/>
    <w:rsid w:val="000A2BD0"/>
    <w:rsid w:val="000A2D0C"/>
    <w:rsid w:val="000A31D0"/>
    <w:rsid w:val="000A3394"/>
    <w:rsid w:val="000A3465"/>
    <w:rsid w:val="000A4685"/>
    <w:rsid w:val="000A489D"/>
    <w:rsid w:val="000A48A8"/>
    <w:rsid w:val="000A4ADC"/>
    <w:rsid w:val="000A4AEF"/>
    <w:rsid w:val="000A4C3A"/>
    <w:rsid w:val="000A5739"/>
    <w:rsid w:val="000A5A50"/>
    <w:rsid w:val="000A5A52"/>
    <w:rsid w:val="000A5BFB"/>
    <w:rsid w:val="000A5ED9"/>
    <w:rsid w:val="000A6219"/>
    <w:rsid w:val="000A6402"/>
    <w:rsid w:val="000A6A7F"/>
    <w:rsid w:val="000A6B77"/>
    <w:rsid w:val="000A7047"/>
    <w:rsid w:val="000A7446"/>
    <w:rsid w:val="000A7568"/>
    <w:rsid w:val="000A7741"/>
    <w:rsid w:val="000A797E"/>
    <w:rsid w:val="000A7AFC"/>
    <w:rsid w:val="000B01E9"/>
    <w:rsid w:val="000B04AB"/>
    <w:rsid w:val="000B0865"/>
    <w:rsid w:val="000B0E9A"/>
    <w:rsid w:val="000B15EB"/>
    <w:rsid w:val="000B164B"/>
    <w:rsid w:val="000B1AF8"/>
    <w:rsid w:val="000B1E5C"/>
    <w:rsid w:val="000B202F"/>
    <w:rsid w:val="000B25ED"/>
    <w:rsid w:val="000B282E"/>
    <w:rsid w:val="000B30A0"/>
    <w:rsid w:val="000B30BC"/>
    <w:rsid w:val="000B3390"/>
    <w:rsid w:val="000B38D6"/>
    <w:rsid w:val="000B39E4"/>
    <w:rsid w:val="000B3FFD"/>
    <w:rsid w:val="000B42EA"/>
    <w:rsid w:val="000B4397"/>
    <w:rsid w:val="000B440F"/>
    <w:rsid w:val="000B460A"/>
    <w:rsid w:val="000B4639"/>
    <w:rsid w:val="000B5360"/>
    <w:rsid w:val="000B5437"/>
    <w:rsid w:val="000B5481"/>
    <w:rsid w:val="000B5555"/>
    <w:rsid w:val="000B55BF"/>
    <w:rsid w:val="000B5CDE"/>
    <w:rsid w:val="000B5F0E"/>
    <w:rsid w:val="000B6357"/>
    <w:rsid w:val="000B6573"/>
    <w:rsid w:val="000B69AE"/>
    <w:rsid w:val="000B6B38"/>
    <w:rsid w:val="000B6B4B"/>
    <w:rsid w:val="000B6D59"/>
    <w:rsid w:val="000B7135"/>
    <w:rsid w:val="000B7258"/>
    <w:rsid w:val="000B72CA"/>
    <w:rsid w:val="000B7486"/>
    <w:rsid w:val="000B782E"/>
    <w:rsid w:val="000B7867"/>
    <w:rsid w:val="000B7CC3"/>
    <w:rsid w:val="000C0284"/>
    <w:rsid w:val="000C073F"/>
    <w:rsid w:val="000C07B1"/>
    <w:rsid w:val="000C096A"/>
    <w:rsid w:val="000C0BB1"/>
    <w:rsid w:val="000C0FC2"/>
    <w:rsid w:val="000C1A6F"/>
    <w:rsid w:val="000C1C81"/>
    <w:rsid w:val="000C2157"/>
    <w:rsid w:val="000C2B11"/>
    <w:rsid w:val="000C2BB5"/>
    <w:rsid w:val="000C30D9"/>
    <w:rsid w:val="000C30F6"/>
    <w:rsid w:val="000C36AB"/>
    <w:rsid w:val="000C3A4C"/>
    <w:rsid w:val="000C3ADF"/>
    <w:rsid w:val="000C3BC6"/>
    <w:rsid w:val="000C4352"/>
    <w:rsid w:val="000C4453"/>
    <w:rsid w:val="000C4583"/>
    <w:rsid w:val="000C46A7"/>
    <w:rsid w:val="000C4742"/>
    <w:rsid w:val="000C49C2"/>
    <w:rsid w:val="000C4D92"/>
    <w:rsid w:val="000C4FC4"/>
    <w:rsid w:val="000C5DDC"/>
    <w:rsid w:val="000C5ECF"/>
    <w:rsid w:val="000C5FE0"/>
    <w:rsid w:val="000C6A05"/>
    <w:rsid w:val="000C702A"/>
    <w:rsid w:val="000C7091"/>
    <w:rsid w:val="000C7B9B"/>
    <w:rsid w:val="000C7BB4"/>
    <w:rsid w:val="000C7BF2"/>
    <w:rsid w:val="000D005D"/>
    <w:rsid w:val="000D018E"/>
    <w:rsid w:val="000D03E1"/>
    <w:rsid w:val="000D06E4"/>
    <w:rsid w:val="000D0E47"/>
    <w:rsid w:val="000D1043"/>
    <w:rsid w:val="000D12A1"/>
    <w:rsid w:val="000D13AF"/>
    <w:rsid w:val="000D14BF"/>
    <w:rsid w:val="000D151D"/>
    <w:rsid w:val="000D160E"/>
    <w:rsid w:val="000D187F"/>
    <w:rsid w:val="000D1AEF"/>
    <w:rsid w:val="000D1F26"/>
    <w:rsid w:val="000D22C1"/>
    <w:rsid w:val="000D26EB"/>
    <w:rsid w:val="000D287A"/>
    <w:rsid w:val="000D2AC1"/>
    <w:rsid w:val="000D2D89"/>
    <w:rsid w:val="000D2E1A"/>
    <w:rsid w:val="000D366B"/>
    <w:rsid w:val="000D3A56"/>
    <w:rsid w:val="000D4269"/>
    <w:rsid w:val="000D42EF"/>
    <w:rsid w:val="000D45A0"/>
    <w:rsid w:val="000D4A8A"/>
    <w:rsid w:val="000D4F1A"/>
    <w:rsid w:val="000D51E6"/>
    <w:rsid w:val="000D544B"/>
    <w:rsid w:val="000D5790"/>
    <w:rsid w:val="000D5E9F"/>
    <w:rsid w:val="000D6E17"/>
    <w:rsid w:val="000D6F3D"/>
    <w:rsid w:val="000D6FA7"/>
    <w:rsid w:val="000D77EC"/>
    <w:rsid w:val="000E1104"/>
    <w:rsid w:val="000E126B"/>
    <w:rsid w:val="000E14DD"/>
    <w:rsid w:val="000E1A7B"/>
    <w:rsid w:val="000E1B7F"/>
    <w:rsid w:val="000E1E27"/>
    <w:rsid w:val="000E1EA1"/>
    <w:rsid w:val="000E2295"/>
    <w:rsid w:val="000E22A4"/>
    <w:rsid w:val="000E23D7"/>
    <w:rsid w:val="000E259B"/>
    <w:rsid w:val="000E2727"/>
    <w:rsid w:val="000E2974"/>
    <w:rsid w:val="000E2BDC"/>
    <w:rsid w:val="000E2E79"/>
    <w:rsid w:val="000E2FAC"/>
    <w:rsid w:val="000E3219"/>
    <w:rsid w:val="000E32A9"/>
    <w:rsid w:val="000E34AF"/>
    <w:rsid w:val="000E3B4F"/>
    <w:rsid w:val="000E3CB5"/>
    <w:rsid w:val="000E3DD1"/>
    <w:rsid w:val="000E40F5"/>
    <w:rsid w:val="000E4151"/>
    <w:rsid w:val="000E4499"/>
    <w:rsid w:val="000E45AB"/>
    <w:rsid w:val="000E48D2"/>
    <w:rsid w:val="000E4919"/>
    <w:rsid w:val="000E4947"/>
    <w:rsid w:val="000E4B33"/>
    <w:rsid w:val="000E5049"/>
    <w:rsid w:val="000E526F"/>
    <w:rsid w:val="000E5877"/>
    <w:rsid w:val="000E592A"/>
    <w:rsid w:val="000E68DE"/>
    <w:rsid w:val="000E7AFA"/>
    <w:rsid w:val="000F0445"/>
    <w:rsid w:val="000F0A63"/>
    <w:rsid w:val="000F0B2B"/>
    <w:rsid w:val="000F0B6A"/>
    <w:rsid w:val="000F0E45"/>
    <w:rsid w:val="000F0FF5"/>
    <w:rsid w:val="000F1A31"/>
    <w:rsid w:val="000F1DDC"/>
    <w:rsid w:val="000F23A9"/>
    <w:rsid w:val="000F2949"/>
    <w:rsid w:val="000F2AB7"/>
    <w:rsid w:val="000F2F43"/>
    <w:rsid w:val="000F3214"/>
    <w:rsid w:val="000F32FD"/>
    <w:rsid w:val="000F36CA"/>
    <w:rsid w:val="000F3B3D"/>
    <w:rsid w:val="000F4144"/>
    <w:rsid w:val="000F46C9"/>
    <w:rsid w:val="000F4EA0"/>
    <w:rsid w:val="000F533B"/>
    <w:rsid w:val="000F540E"/>
    <w:rsid w:val="000F54DD"/>
    <w:rsid w:val="000F54E3"/>
    <w:rsid w:val="000F5C0F"/>
    <w:rsid w:val="000F6049"/>
    <w:rsid w:val="000F65B7"/>
    <w:rsid w:val="000F676A"/>
    <w:rsid w:val="000F6933"/>
    <w:rsid w:val="000F6A21"/>
    <w:rsid w:val="000F70AD"/>
    <w:rsid w:val="000F70F5"/>
    <w:rsid w:val="000F7425"/>
    <w:rsid w:val="000F7BE8"/>
    <w:rsid w:val="0010030C"/>
    <w:rsid w:val="0010035E"/>
    <w:rsid w:val="00100808"/>
    <w:rsid w:val="00101844"/>
    <w:rsid w:val="00101A56"/>
    <w:rsid w:val="00101AEB"/>
    <w:rsid w:val="00101B60"/>
    <w:rsid w:val="0010226E"/>
    <w:rsid w:val="00103A50"/>
    <w:rsid w:val="001047CE"/>
    <w:rsid w:val="00104D59"/>
    <w:rsid w:val="001056ED"/>
    <w:rsid w:val="0010592C"/>
    <w:rsid w:val="001059F8"/>
    <w:rsid w:val="00105B0D"/>
    <w:rsid w:val="00105B79"/>
    <w:rsid w:val="00106395"/>
    <w:rsid w:val="001063B4"/>
    <w:rsid w:val="0010645C"/>
    <w:rsid w:val="001066DC"/>
    <w:rsid w:val="00107042"/>
    <w:rsid w:val="00107114"/>
    <w:rsid w:val="001073E0"/>
    <w:rsid w:val="00110808"/>
    <w:rsid w:val="00111668"/>
    <w:rsid w:val="00111F66"/>
    <w:rsid w:val="001120B8"/>
    <w:rsid w:val="00112434"/>
    <w:rsid w:val="0011254C"/>
    <w:rsid w:val="00112751"/>
    <w:rsid w:val="0011276E"/>
    <w:rsid w:val="00112E84"/>
    <w:rsid w:val="001130DF"/>
    <w:rsid w:val="001131A7"/>
    <w:rsid w:val="001135C4"/>
    <w:rsid w:val="00113623"/>
    <w:rsid w:val="00113E6D"/>
    <w:rsid w:val="00113F0C"/>
    <w:rsid w:val="00114066"/>
    <w:rsid w:val="001140F8"/>
    <w:rsid w:val="0011437B"/>
    <w:rsid w:val="001144F7"/>
    <w:rsid w:val="00114785"/>
    <w:rsid w:val="00114F1C"/>
    <w:rsid w:val="00115142"/>
    <w:rsid w:val="00115330"/>
    <w:rsid w:val="00115D45"/>
    <w:rsid w:val="00117056"/>
    <w:rsid w:val="001170DB"/>
    <w:rsid w:val="00117441"/>
    <w:rsid w:val="00117585"/>
    <w:rsid w:val="0011762E"/>
    <w:rsid w:val="0011780B"/>
    <w:rsid w:val="001178C2"/>
    <w:rsid w:val="00117B7E"/>
    <w:rsid w:val="00117C9E"/>
    <w:rsid w:val="001200BC"/>
    <w:rsid w:val="0012019B"/>
    <w:rsid w:val="001204F8"/>
    <w:rsid w:val="001208EF"/>
    <w:rsid w:val="00120AE0"/>
    <w:rsid w:val="00120B69"/>
    <w:rsid w:val="001217E2"/>
    <w:rsid w:val="00121809"/>
    <w:rsid w:val="00121B54"/>
    <w:rsid w:val="00121B9D"/>
    <w:rsid w:val="00121C01"/>
    <w:rsid w:val="0012201D"/>
    <w:rsid w:val="00122389"/>
    <w:rsid w:val="00122640"/>
    <w:rsid w:val="00122A25"/>
    <w:rsid w:val="00122C3F"/>
    <w:rsid w:val="0012477A"/>
    <w:rsid w:val="00124DD3"/>
    <w:rsid w:val="00125ED1"/>
    <w:rsid w:val="00125F96"/>
    <w:rsid w:val="00125F9A"/>
    <w:rsid w:val="001269A9"/>
    <w:rsid w:val="00126E23"/>
    <w:rsid w:val="001273F8"/>
    <w:rsid w:val="00127BCA"/>
    <w:rsid w:val="00127C8C"/>
    <w:rsid w:val="0013048C"/>
    <w:rsid w:val="00130BC7"/>
    <w:rsid w:val="00130D2D"/>
    <w:rsid w:val="00131190"/>
    <w:rsid w:val="00131296"/>
    <w:rsid w:val="001315B8"/>
    <w:rsid w:val="00131681"/>
    <w:rsid w:val="0013272B"/>
    <w:rsid w:val="00132996"/>
    <w:rsid w:val="00132A8A"/>
    <w:rsid w:val="00132D9A"/>
    <w:rsid w:val="00132E57"/>
    <w:rsid w:val="0013363C"/>
    <w:rsid w:val="0013381E"/>
    <w:rsid w:val="001338F3"/>
    <w:rsid w:val="001348A2"/>
    <w:rsid w:val="00134AEE"/>
    <w:rsid w:val="0013575F"/>
    <w:rsid w:val="0013618C"/>
    <w:rsid w:val="0013664E"/>
    <w:rsid w:val="00136816"/>
    <w:rsid w:val="00136866"/>
    <w:rsid w:val="00136B35"/>
    <w:rsid w:val="00136D1B"/>
    <w:rsid w:val="0013733D"/>
    <w:rsid w:val="00137997"/>
    <w:rsid w:val="00137C34"/>
    <w:rsid w:val="00137EA0"/>
    <w:rsid w:val="00140397"/>
    <w:rsid w:val="0014045B"/>
    <w:rsid w:val="00140576"/>
    <w:rsid w:val="001407C2"/>
    <w:rsid w:val="00140A2C"/>
    <w:rsid w:val="001410EC"/>
    <w:rsid w:val="0014198E"/>
    <w:rsid w:val="00141E62"/>
    <w:rsid w:val="001420AB"/>
    <w:rsid w:val="0014226C"/>
    <w:rsid w:val="00142281"/>
    <w:rsid w:val="00142421"/>
    <w:rsid w:val="00143F5D"/>
    <w:rsid w:val="00144328"/>
    <w:rsid w:val="00144351"/>
    <w:rsid w:val="0014441C"/>
    <w:rsid w:val="001447E3"/>
    <w:rsid w:val="00144869"/>
    <w:rsid w:val="0014486E"/>
    <w:rsid w:val="00144924"/>
    <w:rsid w:val="001452F8"/>
    <w:rsid w:val="001452FC"/>
    <w:rsid w:val="0014546B"/>
    <w:rsid w:val="00145631"/>
    <w:rsid w:val="0014574E"/>
    <w:rsid w:val="001457A8"/>
    <w:rsid w:val="001458EB"/>
    <w:rsid w:val="001459A3"/>
    <w:rsid w:val="00145CC2"/>
    <w:rsid w:val="00145E32"/>
    <w:rsid w:val="001462C0"/>
    <w:rsid w:val="0014632A"/>
    <w:rsid w:val="0014698D"/>
    <w:rsid w:val="001469DE"/>
    <w:rsid w:val="0014704B"/>
    <w:rsid w:val="001473DB"/>
    <w:rsid w:val="00147813"/>
    <w:rsid w:val="001478CB"/>
    <w:rsid w:val="00147957"/>
    <w:rsid w:val="00147985"/>
    <w:rsid w:val="00147FF3"/>
    <w:rsid w:val="00150001"/>
    <w:rsid w:val="00150860"/>
    <w:rsid w:val="001508D9"/>
    <w:rsid w:val="0015173E"/>
    <w:rsid w:val="00151840"/>
    <w:rsid w:val="00152551"/>
    <w:rsid w:val="00152AD8"/>
    <w:rsid w:val="00152C23"/>
    <w:rsid w:val="001532CC"/>
    <w:rsid w:val="001537D5"/>
    <w:rsid w:val="00153E5A"/>
    <w:rsid w:val="00153FA8"/>
    <w:rsid w:val="00153FFE"/>
    <w:rsid w:val="00154249"/>
    <w:rsid w:val="001545A5"/>
    <w:rsid w:val="00154D5A"/>
    <w:rsid w:val="0015510A"/>
    <w:rsid w:val="00155236"/>
    <w:rsid w:val="00155695"/>
    <w:rsid w:val="00155944"/>
    <w:rsid w:val="00155A9C"/>
    <w:rsid w:val="00156179"/>
    <w:rsid w:val="0015619C"/>
    <w:rsid w:val="0015644E"/>
    <w:rsid w:val="00156976"/>
    <w:rsid w:val="00156D5A"/>
    <w:rsid w:val="0015757F"/>
    <w:rsid w:val="00157A60"/>
    <w:rsid w:val="00157D6D"/>
    <w:rsid w:val="00157E73"/>
    <w:rsid w:val="00157E82"/>
    <w:rsid w:val="0016002E"/>
    <w:rsid w:val="00160927"/>
    <w:rsid w:val="00160A11"/>
    <w:rsid w:val="001611DF"/>
    <w:rsid w:val="00161360"/>
    <w:rsid w:val="001613E1"/>
    <w:rsid w:val="00162324"/>
    <w:rsid w:val="00162478"/>
    <w:rsid w:val="0016323E"/>
    <w:rsid w:val="00163292"/>
    <w:rsid w:val="001632F2"/>
    <w:rsid w:val="0016346E"/>
    <w:rsid w:val="00163EA0"/>
    <w:rsid w:val="00164333"/>
    <w:rsid w:val="001643C5"/>
    <w:rsid w:val="001648B9"/>
    <w:rsid w:val="00164BD1"/>
    <w:rsid w:val="00164F0E"/>
    <w:rsid w:val="00164FE6"/>
    <w:rsid w:val="001651E2"/>
    <w:rsid w:val="00165265"/>
    <w:rsid w:val="001656BB"/>
    <w:rsid w:val="00165C15"/>
    <w:rsid w:val="00165CAF"/>
    <w:rsid w:val="00165EBE"/>
    <w:rsid w:val="001660D8"/>
    <w:rsid w:val="001660DF"/>
    <w:rsid w:val="00166211"/>
    <w:rsid w:val="00166269"/>
    <w:rsid w:val="00166877"/>
    <w:rsid w:val="00166A53"/>
    <w:rsid w:val="00166BFE"/>
    <w:rsid w:val="00166EC9"/>
    <w:rsid w:val="00166F56"/>
    <w:rsid w:val="00167222"/>
    <w:rsid w:val="0016762B"/>
    <w:rsid w:val="00167905"/>
    <w:rsid w:val="00170080"/>
    <w:rsid w:val="00170571"/>
    <w:rsid w:val="00170E1F"/>
    <w:rsid w:val="0017218F"/>
    <w:rsid w:val="0017233C"/>
    <w:rsid w:val="00172F81"/>
    <w:rsid w:val="00173064"/>
    <w:rsid w:val="001730B8"/>
    <w:rsid w:val="00173473"/>
    <w:rsid w:val="0017348F"/>
    <w:rsid w:val="001736F1"/>
    <w:rsid w:val="00173EDB"/>
    <w:rsid w:val="0017417A"/>
    <w:rsid w:val="00174377"/>
    <w:rsid w:val="001743C5"/>
    <w:rsid w:val="001745FF"/>
    <w:rsid w:val="001747D2"/>
    <w:rsid w:val="001747E7"/>
    <w:rsid w:val="00174CC6"/>
    <w:rsid w:val="0017515A"/>
    <w:rsid w:val="00175610"/>
    <w:rsid w:val="0017573A"/>
    <w:rsid w:val="001759B9"/>
    <w:rsid w:val="00175AD2"/>
    <w:rsid w:val="001765F2"/>
    <w:rsid w:val="001770C7"/>
    <w:rsid w:val="001774A1"/>
    <w:rsid w:val="001777B5"/>
    <w:rsid w:val="00180031"/>
    <w:rsid w:val="00180217"/>
    <w:rsid w:val="001802AD"/>
    <w:rsid w:val="001808C0"/>
    <w:rsid w:val="001811B7"/>
    <w:rsid w:val="001814C8"/>
    <w:rsid w:val="00181698"/>
    <w:rsid w:val="0018173D"/>
    <w:rsid w:val="0018231B"/>
    <w:rsid w:val="001824E9"/>
    <w:rsid w:val="001824EE"/>
    <w:rsid w:val="00182C45"/>
    <w:rsid w:val="00182CC5"/>
    <w:rsid w:val="001837BB"/>
    <w:rsid w:val="00183FFE"/>
    <w:rsid w:val="00184175"/>
    <w:rsid w:val="00184539"/>
    <w:rsid w:val="0018493C"/>
    <w:rsid w:val="00184ACC"/>
    <w:rsid w:val="00184AF3"/>
    <w:rsid w:val="00184BBB"/>
    <w:rsid w:val="00184CE7"/>
    <w:rsid w:val="00185717"/>
    <w:rsid w:val="001858A8"/>
    <w:rsid w:val="00185B5A"/>
    <w:rsid w:val="00185BAF"/>
    <w:rsid w:val="00185BF0"/>
    <w:rsid w:val="00185DE8"/>
    <w:rsid w:val="00185F16"/>
    <w:rsid w:val="00186547"/>
    <w:rsid w:val="00186ADF"/>
    <w:rsid w:val="00187FA7"/>
    <w:rsid w:val="0019006E"/>
    <w:rsid w:val="001901E6"/>
    <w:rsid w:val="001903F3"/>
    <w:rsid w:val="001904AE"/>
    <w:rsid w:val="001905C3"/>
    <w:rsid w:val="0019083E"/>
    <w:rsid w:val="001909D4"/>
    <w:rsid w:val="00191133"/>
    <w:rsid w:val="00191CAF"/>
    <w:rsid w:val="001934D2"/>
    <w:rsid w:val="001938EE"/>
    <w:rsid w:val="0019412A"/>
    <w:rsid w:val="00194135"/>
    <w:rsid w:val="00194589"/>
    <w:rsid w:val="001949C4"/>
    <w:rsid w:val="00194B1A"/>
    <w:rsid w:val="00194B61"/>
    <w:rsid w:val="00194CFF"/>
    <w:rsid w:val="0019510F"/>
    <w:rsid w:val="00195236"/>
    <w:rsid w:val="0019545D"/>
    <w:rsid w:val="001954B6"/>
    <w:rsid w:val="001954BC"/>
    <w:rsid w:val="001955BB"/>
    <w:rsid w:val="00196177"/>
    <w:rsid w:val="00196300"/>
    <w:rsid w:val="0019635D"/>
    <w:rsid w:val="00196411"/>
    <w:rsid w:val="00196E46"/>
    <w:rsid w:val="00196F0C"/>
    <w:rsid w:val="001975CE"/>
    <w:rsid w:val="00197722"/>
    <w:rsid w:val="00197A65"/>
    <w:rsid w:val="00197B17"/>
    <w:rsid w:val="00197CE4"/>
    <w:rsid w:val="00197EEF"/>
    <w:rsid w:val="00197FBA"/>
    <w:rsid w:val="001A039A"/>
    <w:rsid w:val="001A03C8"/>
    <w:rsid w:val="001A0600"/>
    <w:rsid w:val="001A13AD"/>
    <w:rsid w:val="001A242F"/>
    <w:rsid w:val="001A2453"/>
    <w:rsid w:val="001A281E"/>
    <w:rsid w:val="001A2E82"/>
    <w:rsid w:val="001A31FC"/>
    <w:rsid w:val="001A389C"/>
    <w:rsid w:val="001A3C8E"/>
    <w:rsid w:val="001A3DD8"/>
    <w:rsid w:val="001A3E84"/>
    <w:rsid w:val="001A3E96"/>
    <w:rsid w:val="001A3F6A"/>
    <w:rsid w:val="001A47FC"/>
    <w:rsid w:val="001A49E2"/>
    <w:rsid w:val="001A4C61"/>
    <w:rsid w:val="001A4E78"/>
    <w:rsid w:val="001A590F"/>
    <w:rsid w:val="001A5AA0"/>
    <w:rsid w:val="001A600E"/>
    <w:rsid w:val="001A6C29"/>
    <w:rsid w:val="001A6C2D"/>
    <w:rsid w:val="001A6F14"/>
    <w:rsid w:val="001A70B4"/>
    <w:rsid w:val="001A7540"/>
    <w:rsid w:val="001A7A84"/>
    <w:rsid w:val="001A7EEA"/>
    <w:rsid w:val="001B012F"/>
    <w:rsid w:val="001B096F"/>
    <w:rsid w:val="001B0B12"/>
    <w:rsid w:val="001B0BAF"/>
    <w:rsid w:val="001B0C21"/>
    <w:rsid w:val="001B0EC0"/>
    <w:rsid w:val="001B137C"/>
    <w:rsid w:val="001B19F4"/>
    <w:rsid w:val="001B1EC8"/>
    <w:rsid w:val="001B205E"/>
    <w:rsid w:val="001B210C"/>
    <w:rsid w:val="001B2402"/>
    <w:rsid w:val="001B2DEC"/>
    <w:rsid w:val="001B3DE8"/>
    <w:rsid w:val="001B482C"/>
    <w:rsid w:val="001B4BD8"/>
    <w:rsid w:val="001B54F4"/>
    <w:rsid w:val="001B5836"/>
    <w:rsid w:val="001B58EB"/>
    <w:rsid w:val="001B5A73"/>
    <w:rsid w:val="001B5D17"/>
    <w:rsid w:val="001B5E91"/>
    <w:rsid w:val="001B648C"/>
    <w:rsid w:val="001B7257"/>
    <w:rsid w:val="001B72D4"/>
    <w:rsid w:val="001B7F0C"/>
    <w:rsid w:val="001C0465"/>
    <w:rsid w:val="001C06D6"/>
    <w:rsid w:val="001C1918"/>
    <w:rsid w:val="001C1C0A"/>
    <w:rsid w:val="001C2084"/>
    <w:rsid w:val="001C248C"/>
    <w:rsid w:val="001C27AE"/>
    <w:rsid w:val="001C27D1"/>
    <w:rsid w:val="001C2C7E"/>
    <w:rsid w:val="001C3650"/>
    <w:rsid w:val="001C3FD7"/>
    <w:rsid w:val="001C4372"/>
    <w:rsid w:val="001C4C44"/>
    <w:rsid w:val="001C4C72"/>
    <w:rsid w:val="001C553F"/>
    <w:rsid w:val="001C58E8"/>
    <w:rsid w:val="001C59BF"/>
    <w:rsid w:val="001C5BB1"/>
    <w:rsid w:val="001C5E3D"/>
    <w:rsid w:val="001C5F14"/>
    <w:rsid w:val="001C6400"/>
    <w:rsid w:val="001C64C7"/>
    <w:rsid w:val="001C65CE"/>
    <w:rsid w:val="001C6F00"/>
    <w:rsid w:val="001C6FA6"/>
    <w:rsid w:val="001C73A8"/>
    <w:rsid w:val="001D0016"/>
    <w:rsid w:val="001D0065"/>
    <w:rsid w:val="001D0126"/>
    <w:rsid w:val="001D04B9"/>
    <w:rsid w:val="001D0561"/>
    <w:rsid w:val="001D070D"/>
    <w:rsid w:val="001D0A8A"/>
    <w:rsid w:val="001D0B9E"/>
    <w:rsid w:val="001D0BE2"/>
    <w:rsid w:val="001D0DEC"/>
    <w:rsid w:val="001D2D78"/>
    <w:rsid w:val="001D2F10"/>
    <w:rsid w:val="001D2F58"/>
    <w:rsid w:val="001D3C9C"/>
    <w:rsid w:val="001D40B4"/>
    <w:rsid w:val="001D4E9C"/>
    <w:rsid w:val="001D50FB"/>
    <w:rsid w:val="001D611D"/>
    <w:rsid w:val="001D64D7"/>
    <w:rsid w:val="001D6661"/>
    <w:rsid w:val="001D6672"/>
    <w:rsid w:val="001D6687"/>
    <w:rsid w:val="001D7271"/>
    <w:rsid w:val="001D7487"/>
    <w:rsid w:val="001D7D15"/>
    <w:rsid w:val="001E0562"/>
    <w:rsid w:val="001E05A0"/>
    <w:rsid w:val="001E099C"/>
    <w:rsid w:val="001E0ACF"/>
    <w:rsid w:val="001E0CED"/>
    <w:rsid w:val="001E17AE"/>
    <w:rsid w:val="001E1969"/>
    <w:rsid w:val="001E1982"/>
    <w:rsid w:val="001E1AAE"/>
    <w:rsid w:val="001E2604"/>
    <w:rsid w:val="001E2837"/>
    <w:rsid w:val="001E2899"/>
    <w:rsid w:val="001E2966"/>
    <w:rsid w:val="001E2D79"/>
    <w:rsid w:val="001E33BE"/>
    <w:rsid w:val="001E4271"/>
    <w:rsid w:val="001E47C7"/>
    <w:rsid w:val="001E49CD"/>
    <w:rsid w:val="001E4AAE"/>
    <w:rsid w:val="001E4B5F"/>
    <w:rsid w:val="001E4BFC"/>
    <w:rsid w:val="001E4C41"/>
    <w:rsid w:val="001E4D78"/>
    <w:rsid w:val="001E516A"/>
    <w:rsid w:val="001E525F"/>
    <w:rsid w:val="001E529C"/>
    <w:rsid w:val="001E5B67"/>
    <w:rsid w:val="001E5C8A"/>
    <w:rsid w:val="001E600F"/>
    <w:rsid w:val="001E6185"/>
    <w:rsid w:val="001E65A1"/>
    <w:rsid w:val="001E66FE"/>
    <w:rsid w:val="001E750B"/>
    <w:rsid w:val="001E7AE5"/>
    <w:rsid w:val="001E7D0B"/>
    <w:rsid w:val="001F0440"/>
    <w:rsid w:val="001F067D"/>
    <w:rsid w:val="001F0B09"/>
    <w:rsid w:val="001F1058"/>
    <w:rsid w:val="001F1E4F"/>
    <w:rsid w:val="001F2ED5"/>
    <w:rsid w:val="001F3807"/>
    <w:rsid w:val="001F3A8A"/>
    <w:rsid w:val="001F4105"/>
    <w:rsid w:val="001F419B"/>
    <w:rsid w:val="001F4348"/>
    <w:rsid w:val="001F44A6"/>
    <w:rsid w:val="001F451F"/>
    <w:rsid w:val="001F46C0"/>
    <w:rsid w:val="001F4931"/>
    <w:rsid w:val="001F4E38"/>
    <w:rsid w:val="001F591B"/>
    <w:rsid w:val="001F5B48"/>
    <w:rsid w:val="001F5D61"/>
    <w:rsid w:val="001F6823"/>
    <w:rsid w:val="001F6AA4"/>
    <w:rsid w:val="001F73EE"/>
    <w:rsid w:val="001F74ED"/>
    <w:rsid w:val="001F777C"/>
    <w:rsid w:val="001F780A"/>
    <w:rsid w:val="001F78DD"/>
    <w:rsid w:val="001F7D91"/>
    <w:rsid w:val="001F7E99"/>
    <w:rsid w:val="00200549"/>
    <w:rsid w:val="002009A4"/>
    <w:rsid w:val="00200A01"/>
    <w:rsid w:val="00200F5C"/>
    <w:rsid w:val="002014B8"/>
    <w:rsid w:val="0020199C"/>
    <w:rsid w:val="00201BA0"/>
    <w:rsid w:val="00201DDF"/>
    <w:rsid w:val="002020DA"/>
    <w:rsid w:val="00202297"/>
    <w:rsid w:val="00202340"/>
    <w:rsid w:val="00202383"/>
    <w:rsid w:val="002026C8"/>
    <w:rsid w:val="00202AC8"/>
    <w:rsid w:val="00202F50"/>
    <w:rsid w:val="00202F92"/>
    <w:rsid w:val="002035DE"/>
    <w:rsid w:val="00203893"/>
    <w:rsid w:val="0020389C"/>
    <w:rsid w:val="00203A06"/>
    <w:rsid w:val="00203E98"/>
    <w:rsid w:val="00203ED3"/>
    <w:rsid w:val="0020419D"/>
    <w:rsid w:val="00204273"/>
    <w:rsid w:val="00204491"/>
    <w:rsid w:val="00204507"/>
    <w:rsid w:val="002046F7"/>
    <w:rsid w:val="00204E18"/>
    <w:rsid w:val="002058B4"/>
    <w:rsid w:val="00205999"/>
    <w:rsid w:val="00205FC0"/>
    <w:rsid w:val="00206351"/>
    <w:rsid w:val="00206B43"/>
    <w:rsid w:val="00206C97"/>
    <w:rsid w:val="00206F29"/>
    <w:rsid w:val="00207769"/>
    <w:rsid w:val="00207B3C"/>
    <w:rsid w:val="00207C90"/>
    <w:rsid w:val="00210091"/>
    <w:rsid w:val="0021025C"/>
    <w:rsid w:val="00210C3F"/>
    <w:rsid w:val="00210C50"/>
    <w:rsid w:val="00211644"/>
    <w:rsid w:val="00211EF7"/>
    <w:rsid w:val="00212425"/>
    <w:rsid w:val="00212760"/>
    <w:rsid w:val="00213234"/>
    <w:rsid w:val="00213300"/>
    <w:rsid w:val="0021334C"/>
    <w:rsid w:val="00213EB2"/>
    <w:rsid w:val="00214152"/>
    <w:rsid w:val="002143F7"/>
    <w:rsid w:val="002144E5"/>
    <w:rsid w:val="00214618"/>
    <w:rsid w:val="00214915"/>
    <w:rsid w:val="00214E76"/>
    <w:rsid w:val="00214FBD"/>
    <w:rsid w:val="002155A8"/>
    <w:rsid w:val="002156D7"/>
    <w:rsid w:val="00215867"/>
    <w:rsid w:val="00215990"/>
    <w:rsid w:val="00215DBB"/>
    <w:rsid w:val="00216147"/>
    <w:rsid w:val="002161B4"/>
    <w:rsid w:val="00216672"/>
    <w:rsid w:val="00216746"/>
    <w:rsid w:val="0021682D"/>
    <w:rsid w:val="00216AB9"/>
    <w:rsid w:val="00216BCF"/>
    <w:rsid w:val="00217655"/>
    <w:rsid w:val="00217B30"/>
    <w:rsid w:val="00217E73"/>
    <w:rsid w:val="00217F14"/>
    <w:rsid w:val="00220CED"/>
    <w:rsid w:val="00220E88"/>
    <w:rsid w:val="00220FD6"/>
    <w:rsid w:val="0022116E"/>
    <w:rsid w:val="00221577"/>
    <w:rsid w:val="002218A8"/>
    <w:rsid w:val="00221E77"/>
    <w:rsid w:val="002223DE"/>
    <w:rsid w:val="002223F1"/>
    <w:rsid w:val="00222777"/>
    <w:rsid w:val="00222854"/>
    <w:rsid w:val="00222868"/>
    <w:rsid w:val="002238D2"/>
    <w:rsid w:val="00223D05"/>
    <w:rsid w:val="00224204"/>
    <w:rsid w:val="00224592"/>
    <w:rsid w:val="00224979"/>
    <w:rsid w:val="00224DE7"/>
    <w:rsid w:val="0022504E"/>
    <w:rsid w:val="0022511E"/>
    <w:rsid w:val="00225381"/>
    <w:rsid w:val="00225811"/>
    <w:rsid w:val="00225A24"/>
    <w:rsid w:val="00225E05"/>
    <w:rsid w:val="00225FE2"/>
    <w:rsid w:val="00226285"/>
    <w:rsid w:val="002262E3"/>
    <w:rsid w:val="00226B9C"/>
    <w:rsid w:val="00226F34"/>
    <w:rsid w:val="00227318"/>
    <w:rsid w:val="0022784E"/>
    <w:rsid w:val="0022790E"/>
    <w:rsid w:val="002279C2"/>
    <w:rsid w:val="00227A6E"/>
    <w:rsid w:val="00227EE3"/>
    <w:rsid w:val="00230375"/>
    <w:rsid w:val="00230622"/>
    <w:rsid w:val="00230681"/>
    <w:rsid w:val="00230E91"/>
    <w:rsid w:val="0023134F"/>
    <w:rsid w:val="00231711"/>
    <w:rsid w:val="0023173A"/>
    <w:rsid w:val="00232113"/>
    <w:rsid w:val="00232287"/>
    <w:rsid w:val="002325BF"/>
    <w:rsid w:val="00232684"/>
    <w:rsid w:val="0023271C"/>
    <w:rsid w:val="0023279A"/>
    <w:rsid w:val="002327C8"/>
    <w:rsid w:val="002329A0"/>
    <w:rsid w:val="00233D03"/>
    <w:rsid w:val="00233D0B"/>
    <w:rsid w:val="00234452"/>
    <w:rsid w:val="002347EF"/>
    <w:rsid w:val="00234F68"/>
    <w:rsid w:val="00235017"/>
    <w:rsid w:val="002350EA"/>
    <w:rsid w:val="00235CD9"/>
    <w:rsid w:val="00235F37"/>
    <w:rsid w:val="00236153"/>
    <w:rsid w:val="002363E6"/>
    <w:rsid w:val="002364E3"/>
    <w:rsid w:val="00236690"/>
    <w:rsid w:val="00236827"/>
    <w:rsid w:val="00237024"/>
    <w:rsid w:val="002374FD"/>
    <w:rsid w:val="00240C76"/>
    <w:rsid w:val="0024121A"/>
    <w:rsid w:val="00241D00"/>
    <w:rsid w:val="00241FCD"/>
    <w:rsid w:val="002425AF"/>
    <w:rsid w:val="002426FE"/>
    <w:rsid w:val="00242BB4"/>
    <w:rsid w:val="002434FE"/>
    <w:rsid w:val="0024350E"/>
    <w:rsid w:val="00243AB4"/>
    <w:rsid w:val="00244A1E"/>
    <w:rsid w:val="00244A4B"/>
    <w:rsid w:val="00244D7E"/>
    <w:rsid w:val="00244FFD"/>
    <w:rsid w:val="00245260"/>
    <w:rsid w:val="00245267"/>
    <w:rsid w:val="002453CB"/>
    <w:rsid w:val="002457D5"/>
    <w:rsid w:val="002457E3"/>
    <w:rsid w:val="00245AE6"/>
    <w:rsid w:val="00245E9C"/>
    <w:rsid w:val="00245EA1"/>
    <w:rsid w:val="002460C4"/>
    <w:rsid w:val="002461AD"/>
    <w:rsid w:val="00246D50"/>
    <w:rsid w:val="00246DCE"/>
    <w:rsid w:val="00247235"/>
    <w:rsid w:val="002475AE"/>
    <w:rsid w:val="00247EFE"/>
    <w:rsid w:val="00247FF9"/>
    <w:rsid w:val="00250117"/>
    <w:rsid w:val="002502FC"/>
    <w:rsid w:val="00250309"/>
    <w:rsid w:val="00250458"/>
    <w:rsid w:val="0025118F"/>
    <w:rsid w:val="002512AD"/>
    <w:rsid w:val="00251472"/>
    <w:rsid w:val="00251B17"/>
    <w:rsid w:val="00251CAD"/>
    <w:rsid w:val="00251D0D"/>
    <w:rsid w:val="00252BF3"/>
    <w:rsid w:val="00252C69"/>
    <w:rsid w:val="00252DC7"/>
    <w:rsid w:val="00252E8F"/>
    <w:rsid w:val="00252FF4"/>
    <w:rsid w:val="002535B9"/>
    <w:rsid w:val="00253C7B"/>
    <w:rsid w:val="00254EDB"/>
    <w:rsid w:val="0025550C"/>
    <w:rsid w:val="0025594A"/>
    <w:rsid w:val="00255F18"/>
    <w:rsid w:val="002566AC"/>
    <w:rsid w:val="00256A73"/>
    <w:rsid w:val="00256BF7"/>
    <w:rsid w:val="002571EE"/>
    <w:rsid w:val="00257425"/>
    <w:rsid w:val="002574C8"/>
    <w:rsid w:val="002579C7"/>
    <w:rsid w:val="00257AD7"/>
    <w:rsid w:val="002600B6"/>
    <w:rsid w:val="0026052F"/>
    <w:rsid w:val="00260989"/>
    <w:rsid w:val="00260CA8"/>
    <w:rsid w:val="00260D3C"/>
    <w:rsid w:val="00260D8C"/>
    <w:rsid w:val="002616BB"/>
    <w:rsid w:val="00261D3A"/>
    <w:rsid w:val="0026268A"/>
    <w:rsid w:val="002632BA"/>
    <w:rsid w:val="0026356F"/>
    <w:rsid w:val="002645B0"/>
    <w:rsid w:val="002645C0"/>
    <w:rsid w:val="0026464A"/>
    <w:rsid w:val="00264A96"/>
    <w:rsid w:val="00264C5B"/>
    <w:rsid w:val="002650AB"/>
    <w:rsid w:val="002652B8"/>
    <w:rsid w:val="00265E69"/>
    <w:rsid w:val="00267C03"/>
    <w:rsid w:val="00270333"/>
    <w:rsid w:val="00270539"/>
    <w:rsid w:val="00270F46"/>
    <w:rsid w:val="00271166"/>
    <w:rsid w:val="002711FB"/>
    <w:rsid w:val="0027121C"/>
    <w:rsid w:val="0027140B"/>
    <w:rsid w:val="002714F4"/>
    <w:rsid w:val="00271A70"/>
    <w:rsid w:val="00271EBE"/>
    <w:rsid w:val="00273A2E"/>
    <w:rsid w:val="00273D21"/>
    <w:rsid w:val="00273E3C"/>
    <w:rsid w:val="00274329"/>
    <w:rsid w:val="0027492C"/>
    <w:rsid w:val="00274989"/>
    <w:rsid w:val="00274E7C"/>
    <w:rsid w:val="0027513A"/>
    <w:rsid w:val="00275195"/>
    <w:rsid w:val="00275366"/>
    <w:rsid w:val="002753D6"/>
    <w:rsid w:val="00275690"/>
    <w:rsid w:val="00275B50"/>
    <w:rsid w:val="00275BA9"/>
    <w:rsid w:val="00275DC7"/>
    <w:rsid w:val="00275F71"/>
    <w:rsid w:val="00276020"/>
    <w:rsid w:val="0027612B"/>
    <w:rsid w:val="00276AA6"/>
    <w:rsid w:val="00276BF0"/>
    <w:rsid w:val="00276CA7"/>
    <w:rsid w:val="00276D55"/>
    <w:rsid w:val="00277037"/>
    <w:rsid w:val="00277982"/>
    <w:rsid w:val="002779C6"/>
    <w:rsid w:val="00277A97"/>
    <w:rsid w:val="00280085"/>
    <w:rsid w:val="00280D36"/>
    <w:rsid w:val="00280DAF"/>
    <w:rsid w:val="00280EAA"/>
    <w:rsid w:val="00281520"/>
    <w:rsid w:val="0028161B"/>
    <w:rsid w:val="002817AC"/>
    <w:rsid w:val="002817B3"/>
    <w:rsid w:val="002817BD"/>
    <w:rsid w:val="0028190A"/>
    <w:rsid w:val="002823B5"/>
    <w:rsid w:val="0028262D"/>
    <w:rsid w:val="0028332D"/>
    <w:rsid w:val="00283381"/>
    <w:rsid w:val="00283484"/>
    <w:rsid w:val="002836BA"/>
    <w:rsid w:val="002843C2"/>
    <w:rsid w:val="00284794"/>
    <w:rsid w:val="00285241"/>
    <w:rsid w:val="00285500"/>
    <w:rsid w:val="002857BB"/>
    <w:rsid w:val="00285A7A"/>
    <w:rsid w:val="00286119"/>
    <w:rsid w:val="00286655"/>
    <w:rsid w:val="002866C5"/>
    <w:rsid w:val="0028694D"/>
    <w:rsid w:val="00286F27"/>
    <w:rsid w:val="00287523"/>
    <w:rsid w:val="0028756E"/>
    <w:rsid w:val="00287B2A"/>
    <w:rsid w:val="00287DD9"/>
    <w:rsid w:val="002902C1"/>
    <w:rsid w:val="00290948"/>
    <w:rsid w:val="00290A79"/>
    <w:rsid w:val="00290BCB"/>
    <w:rsid w:val="00290DA2"/>
    <w:rsid w:val="00291383"/>
    <w:rsid w:val="00291F6A"/>
    <w:rsid w:val="002925BD"/>
    <w:rsid w:val="00293CA5"/>
    <w:rsid w:val="00293D2C"/>
    <w:rsid w:val="002940E9"/>
    <w:rsid w:val="002944C8"/>
    <w:rsid w:val="00294D96"/>
    <w:rsid w:val="0029534F"/>
    <w:rsid w:val="002959D7"/>
    <w:rsid w:val="00295C49"/>
    <w:rsid w:val="00295DD1"/>
    <w:rsid w:val="00295F22"/>
    <w:rsid w:val="00296164"/>
    <w:rsid w:val="00296255"/>
    <w:rsid w:val="00296373"/>
    <w:rsid w:val="0029675B"/>
    <w:rsid w:val="002967E6"/>
    <w:rsid w:val="00296E00"/>
    <w:rsid w:val="00297161"/>
    <w:rsid w:val="002971D3"/>
    <w:rsid w:val="0029786B"/>
    <w:rsid w:val="00297906"/>
    <w:rsid w:val="0029791A"/>
    <w:rsid w:val="002979F3"/>
    <w:rsid w:val="00297E1A"/>
    <w:rsid w:val="00297F2A"/>
    <w:rsid w:val="002A0102"/>
    <w:rsid w:val="002A05F6"/>
    <w:rsid w:val="002A0AD1"/>
    <w:rsid w:val="002A0B60"/>
    <w:rsid w:val="002A0C56"/>
    <w:rsid w:val="002A0EA8"/>
    <w:rsid w:val="002A110B"/>
    <w:rsid w:val="002A113F"/>
    <w:rsid w:val="002A1343"/>
    <w:rsid w:val="002A1A6A"/>
    <w:rsid w:val="002A1AD9"/>
    <w:rsid w:val="002A1CB3"/>
    <w:rsid w:val="002A1EEB"/>
    <w:rsid w:val="002A2473"/>
    <w:rsid w:val="002A258F"/>
    <w:rsid w:val="002A2B49"/>
    <w:rsid w:val="002A3A26"/>
    <w:rsid w:val="002A3E37"/>
    <w:rsid w:val="002A3FD0"/>
    <w:rsid w:val="002A49D8"/>
    <w:rsid w:val="002A49F4"/>
    <w:rsid w:val="002A51A6"/>
    <w:rsid w:val="002A54FE"/>
    <w:rsid w:val="002A5627"/>
    <w:rsid w:val="002A5773"/>
    <w:rsid w:val="002A5B17"/>
    <w:rsid w:val="002A68BD"/>
    <w:rsid w:val="002A6948"/>
    <w:rsid w:val="002A6F41"/>
    <w:rsid w:val="002A729D"/>
    <w:rsid w:val="002A7DEA"/>
    <w:rsid w:val="002A7ECF"/>
    <w:rsid w:val="002B02F1"/>
    <w:rsid w:val="002B03AD"/>
    <w:rsid w:val="002B0929"/>
    <w:rsid w:val="002B0963"/>
    <w:rsid w:val="002B1CB9"/>
    <w:rsid w:val="002B1FF9"/>
    <w:rsid w:val="002B279D"/>
    <w:rsid w:val="002B2828"/>
    <w:rsid w:val="002B28C8"/>
    <w:rsid w:val="002B29C4"/>
    <w:rsid w:val="002B2FFF"/>
    <w:rsid w:val="002B3065"/>
    <w:rsid w:val="002B308F"/>
    <w:rsid w:val="002B30F6"/>
    <w:rsid w:val="002B3ADE"/>
    <w:rsid w:val="002B3E74"/>
    <w:rsid w:val="002B41FE"/>
    <w:rsid w:val="002B42EA"/>
    <w:rsid w:val="002B4813"/>
    <w:rsid w:val="002B49D7"/>
    <w:rsid w:val="002B4A1A"/>
    <w:rsid w:val="002B4D76"/>
    <w:rsid w:val="002B4DB8"/>
    <w:rsid w:val="002B5351"/>
    <w:rsid w:val="002B5536"/>
    <w:rsid w:val="002B582C"/>
    <w:rsid w:val="002B5DE5"/>
    <w:rsid w:val="002B5ED5"/>
    <w:rsid w:val="002B643E"/>
    <w:rsid w:val="002B66C4"/>
    <w:rsid w:val="002B6E44"/>
    <w:rsid w:val="002B7575"/>
    <w:rsid w:val="002B7C16"/>
    <w:rsid w:val="002B7EB1"/>
    <w:rsid w:val="002B7EC6"/>
    <w:rsid w:val="002C03CA"/>
    <w:rsid w:val="002C03E2"/>
    <w:rsid w:val="002C0545"/>
    <w:rsid w:val="002C09D7"/>
    <w:rsid w:val="002C0C7B"/>
    <w:rsid w:val="002C0D20"/>
    <w:rsid w:val="002C0E61"/>
    <w:rsid w:val="002C0F6B"/>
    <w:rsid w:val="002C120F"/>
    <w:rsid w:val="002C19E1"/>
    <w:rsid w:val="002C203A"/>
    <w:rsid w:val="002C26A5"/>
    <w:rsid w:val="002C2FB5"/>
    <w:rsid w:val="002C34C1"/>
    <w:rsid w:val="002C3951"/>
    <w:rsid w:val="002C47F1"/>
    <w:rsid w:val="002C4F71"/>
    <w:rsid w:val="002C532B"/>
    <w:rsid w:val="002C5456"/>
    <w:rsid w:val="002C56F7"/>
    <w:rsid w:val="002C5721"/>
    <w:rsid w:val="002C5A08"/>
    <w:rsid w:val="002C5AF2"/>
    <w:rsid w:val="002C5AF3"/>
    <w:rsid w:val="002C5EEB"/>
    <w:rsid w:val="002C697C"/>
    <w:rsid w:val="002C69A6"/>
    <w:rsid w:val="002C6D55"/>
    <w:rsid w:val="002C7087"/>
    <w:rsid w:val="002C71E9"/>
    <w:rsid w:val="002C784A"/>
    <w:rsid w:val="002C7EB1"/>
    <w:rsid w:val="002D0581"/>
    <w:rsid w:val="002D0A92"/>
    <w:rsid w:val="002D12B3"/>
    <w:rsid w:val="002D1379"/>
    <w:rsid w:val="002D1397"/>
    <w:rsid w:val="002D1D8D"/>
    <w:rsid w:val="002D236E"/>
    <w:rsid w:val="002D246E"/>
    <w:rsid w:val="002D265E"/>
    <w:rsid w:val="002D274C"/>
    <w:rsid w:val="002D28BB"/>
    <w:rsid w:val="002D2B3B"/>
    <w:rsid w:val="002D2C86"/>
    <w:rsid w:val="002D3931"/>
    <w:rsid w:val="002D393F"/>
    <w:rsid w:val="002D39AB"/>
    <w:rsid w:val="002D432F"/>
    <w:rsid w:val="002D466E"/>
    <w:rsid w:val="002D4E33"/>
    <w:rsid w:val="002D4FF5"/>
    <w:rsid w:val="002D572C"/>
    <w:rsid w:val="002D5A38"/>
    <w:rsid w:val="002D5A45"/>
    <w:rsid w:val="002D6782"/>
    <w:rsid w:val="002D730A"/>
    <w:rsid w:val="002D740B"/>
    <w:rsid w:val="002E0213"/>
    <w:rsid w:val="002E02EC"/>
    <w:rsid w:val="002E05B2"/>
    <w:rsid w:val="002E0C1B"/>
    <w:rsid w:val="002E0D1C"/>
    <w:rsid w:val="002E20E2"/>
    <w:rsid w:val="002E223B"/>
    <w:rsid w:val="002E2493"/>
    <w:rsid w:val="002E24C6"/>
    <w:rsid w:val="002E260D"/>
    <w:rsid w:val="002E2642"/>
    <w:rsid w:val="002E26CE"/>
    <w:rsid w:val="002E2FAF"/>
    <w:rsid w:val="002E34B9"/>
    <w:rsid w:val="002E37FA"/>
    <w:rsid w:val="002E3FA0"/>
    <w:rsid w:val="002E40CC"/>
    <w:rsid w:val="002E4468"/>
    <w:rsid w:val="002E4D52"/>
    <w:rsid w:val="002E55EA"/>
    <w:rsid w:val="002E5693"/>
    <w:rsid w:val="002E5B0E"/>
    <w:rsid w:val="002E5E48"/>
    <w:rsid w:val="002E604C"/>
    <w:rsid w:val="002E628C"/>
    <w:rsid w:val="002E6B18"/>
    <w:rsid w:val="002E6C47"/>
    <w:rsid w:val="002E6CD9"/>
    <w:rsid w:val="002E70FC"/>
    <w:rsid w:val="002E7226"/>
    <w:rsid w:val="002F00A7"/>
    <w:rsid w:val="002F06A9"/>
    <w:rsid w:val="002F06DF"/>
    <w:rsid w:val="002F0761"/>
    <w:rsid w:val="002F0A42"/>
    <w:rsid w:val="002F0DC1"/>
    <w:rsid w:val="002F0E35"/>
    <w:rsid w:val="002F176A"/>
    <w:rsid w:val="002F195F"/>
    <w:rsid w:val="002F1E9A"/>
    <w:rsid w:val="002F1FDC"/>
    <w:rsid w:val="002F201A"/>
    <w:rsid w:val="002F2051"/>
    <w:rsid w:val="002F206A"/>
    <w:rsid w:val="002F2151"/>
    <w:rsid w:val="002F2B5F"/>
    <w:rsid w:val="002F359D"/>
    <w:rsid w:val="002F37FA"/>
    <w:rsid w:val="002F394C"/>
    <w:rsid w:val="002F3983"/>
    <w:rsid w:val="002F3B6A"/>
    <w:rsid w:val="002F3C34"/>
    <w:rsid w:val="002F47F4"/>
    <w:rsid w:val="002F4ABC"/>
    <w:rsid w:val="002F51B9"/>
    <w:rsid w:val="002F55F3"/>
    <w:rsid w:val="002F56FB"/>
    <w:rsid w:val="002F59D2"/>
    <w:rsid w:val="002F5A29"/>
    <w:rsid w:val="002F5E98"/>
    <w:rsid w:val="002F6233"/>
    <w:rsid w:val="002F6457"/>
    <w:rsid w:val="002F723D"/>
    <w:rsid w:val="002F7474"/>
    <w:rsid w:val="002F753C"/>
    <w:rsid w:val="002F7C4A"/>
    <w:rsid w:val="002F7D0D"/>
    <w:rsid w:val="00300183"/>
    <w:rsid w:val="00300547"/>
    <w:rsid w:val="00300607"/>
    <w:rsid w:val="0030075D"/>
    <w:rsid w:val="00300F91"/>
    <w:rsid w:val="00301288"/>
    <w:rsid w:val="003013A4"/>
    <w:rsid w:val="00302287"/>
    <w:rsid w:val="003025FE"/>
    <w:rsid w:val="00303786"/>
    <w:rsid w:val="00303C22"/>
    <w:rsid w:val="00303D34"/>
    <w:rsid w:val="00303DFF"/>
    <w:rsid w:val="00303E1F"/>
    <w:rsid w:val="0030412F"/>
    <w:rsid w:val="0030473F"/>
    <w:rsid w:val="00304806"/>
    <w:rsid w:val="003048BC"/>
    <w:rsid w:val="0030494F"/>
    <w:rsid w:val="00305C58"/>
    <w:rsid w:val="00305F93"/>
    <w:rsid w:val="00306929"/>
    <w:rsid w:val="003069F4"/>
    <w:rsid w:val="003076BC"/>
    <w:rsid w:val="003103CD"/>
    <w:rsid w:val="003105ED"/>
    <w:rsid w:val="00310712"/>
    <w:rsid w:val="003108E7"/>
    <w:rsid w:val="00311203"/>
    <w:rsid w:val="003114FB"/>
    <w:rsid w:val="003117FF"/>
    <w:rsid w:val="00311BD3"/>
    <w:rsid w:val="00312193"/>
    <w:rsid w:val="0031252D"/>
    <w:rsid w:val="003127E9"/>
    <w:rsid w:val="00312871"/>
    <w:rsid w:val="00312B47"/>
    <w:rsid w:val="00312E0F"/>
    <w:rsid w:val="00312F69"/>
    <w:rsid w:val="00312F83"/>
    <w:rsid w:val="00313471"/>
    <w:rsid w:val="003134C1"/>
    <w:rsid w:val="003142DA"/>
    <w:rsid w:val="00314BA7"/>
    <w:rsid w:val="00314C43"/>
    <w:rsid w:val="0031525F"/>
    <w:rsid w:val="003152E0"/>
    <w:rsid w:val="003155D8"/>
    <w:rsid w:val="003160E2"/>
    <w:rsid w:val="003163DB"/>
    <w:rsid w:val="003168F3"/>
    <w:rsid w:val="00316A70"/>
    <w:rsid w:val="00317185"/>
    <w:rsid w:val="00317A19"/>
    <w:rsid w:val="00320038"/>
    <w:rsid w:val="0032003D"/>
    <w:rsid w:val="00320E4B"/>
    <w:rsid w:val="00320F28"/>
    <w:rsid w:val="00321089"/>
    <w:rsid w:val="003216A1"/>
    <w:rsid w:val="00321996"/>
    <w:rsid w:val="003219FE"/>
    <w:rsid w:val="00321B45"/>
    <w:rsid w:val="00321B4F"/>
    <w:rsid w:val="00321C7B"/>
    <w:rsid w:val="00322905"/>
    <w:rsid w:val="00322B25"/>
    <w:rsid w:val="00323202"/>
    <w:rsid w:val="003233B0"/>
    <w:rsid w:val="0032350A"/>
    <w:rsid w:val="00323A25"/>
    <w:rsid w:val="00323E5C"/>
    <w:rsid w:val="00323FC6"/>
    <w:rsid w:val="0032403F"/>
    <w:rsid w:val="0032452F"/>
    <w:rsid w:val="00324CE7"/>
    <w:rsid w:val="0032517F"/>
    <w:rsid w:val="00325616"/>
    <w:rsid w:val="003256D5"/>
    <w:rsid w:val="00325968"/>
    <w:rsid w:val="00325D29"/>
    <w:rsid w:val="003268C5"/>
    <w:rsid w:val="00326927"/>
    <w:rsid w:val="003269E1"/>
    <w:rsid w:val="00326AA2"/>
    <w:rsid w:val="003271C8"/>
    <w:rsid w:val="0032723C"/>
    <w:rsid w:val="00327519"/>
    <w:rsid w:val="00327778"/>
    <w:rsid w:val="00327BAF"/>
    <w:rsid w:val="00327EBF"/>
    <w:rsid w:val="0033010C"/>
    <w:rsid w:val="003303E9"/>
    <w:rsid w:val="0033077B"/>
    <w:rsid w:val="00330833"/>
    <w:rsid w:val="003314AC"/>
    <w:rsid w:val="00331AB6"/>
    <w:rsid w:val="003321A6"/>
    <w:rsid w:val="003321E5"/>
    <w:rsid w:val="00332210"/>
    <w:rsid w:val="00332499"/>
    <w:rsid w:val="00332F5B"/>
    <w:rsid w:val="0033312F"/>
    <w:rsid w:val="00333865"/>
    <w:rsid w:val="003338F7"/>
    <w:rsid w:val="00333947"/>
    <w:rsid w:val="003339B1"/>
    <w:rsid w:val="00333DEC"/>
    <w:rsid w:val="00333DF9"/>
    <w:rsid w:val="003344EF"/>
    <w:rsid w:val="003349F4"/>
    <w:rsid w:val="00334A11"/>
    <w:rsid w:val="00334B09"/>
    <w:rsid w:val="003352FD"/>
    <w:rsid w:val="003357C6"/>
    <w:rsid w:val="0033585B"/>
    <w:rsid w:val="00335892"/>
    <w:rsid w:val="00335978"/>
    <w:rsid w:val="00335DA7"/>
    <w:rsid w:val="00335E47"/>
    <w:rsid w:val="0033678E"/>
    <w:rsid w:val="003367F5"/>
    <w:rsid w:val="00336B0F"/>
    <w:rsid w:val="00337111"/>
    <w:rsid w:val="003375C9"/>
    <w:rsid w:val="00337CC2"/>
    <w:rsid w:val="00337D1E"/>
    <w:rsid w:val="00337DEB"/>
    <w:rsid w:val="00337E62"/>
    <w:rsid w:val="00340191"/>
    <w:rsid w:val="003408B2"/>
    <w:rsid w:val="00340A36"/>
    <w:rsid w:val="00340D2C"/>
    <w:rsid w:val="003411BA"/>
    <w:rsid w:val="003411F4"/>
    <w:rsid w:val="003417C8"/>
    <w:rsid w:val="003422F2"/>
    <w:rsid w:val="0034244D"/>
    <w:rsid w:val="00342E84"/>
    <w:rsid w:val="00342EA0"/>
    <w:rsid w:val="00343181"/>
    <w:rsid w:val="003435DA"/>
    <w:rsid w:val="003439D5"/>
    <w:rsid w:val="00344604"/>
    <w:rsid w:val="0034489C"/>
    <w:rsid w:val="00344B23"/>
    <w:rsid w:val="003451BB"/>
    <w:rsid w:val="00345486"/>
    <w:rsid w:val="00345760"/>
    <w:rsid w:val="003457E1"/>
    <w:rsid w:val="00345C3C"/>
    <w:rsid w:val="00345F6E"/>
    <w:rsid w:val="003463E7"/>
    <w:rsid w:val="003465D1"/>
    <w:rsid w:val="00346638"/>
    <w:rsid w:val="003473B3"/>
    <w:rsid w:val="0034743F"/>
    <w:rsid w:val="00347480"/>
    <w:rsid w:val="003477DD"/>
    <w:rsid w:val="00347865"/>
    <w:rsid w:val="00347E6E"/>
    <w:rsid w:val="00350141"/>
    <w:rsid w:val="003503FA"/>
    <w:rsid w:val="0035054A"/>
    <w:rsid w:val="00350A92"/>
    <w:rsid w:val="00351078"/>
    <w:rsid w:val="00351941"/>
    <w:rsid w:val="0035195D"/>
    <w:rsid w:val="00351DA8"/>
    <w:rsid w:val="00351DDC"/>
    <w:rsid w:val="003523CD"/>
    <w:rsid w:val="0035242E"/>
    <w:rsid w:val="00352758"/>
    <w:rsid w:val="00352795"/>
    <w:rsid w:val="00352920"/>
    <w:rsid w:val="00353206"/>
    <w:rsid w:val="003532BB"/>
    <w:rsid w:val="003534FB"/>
    <w:rsid w:val="003534FC"/>
    <w:rsid w:val="003538C9"/>
    <w:rsid w:val="00354011"/>
    <w:rsid w:val="00354198"/>
    <w:rsid w:val="0035487E"/>
    <w:rsid w:val="00354AC9"/>
    <w:rsid w:val="00354DB7"/>
    <w:rsid w:val="00355921"/>
    <w:rsid w:val="00355B61"/>
    <w:rsid w:val="00355DF1"/>
    <w:rsid w:val="00355F3B"/>
    <w:rsid w:val="00356016"/>
    <w:rsid w:val="003565DD"/>
    <w:rsid w:val="00356B18"/>
    <w:rsid w:val="00356E01"/>
    <w:rsid w:val="00356E6C"/>
    <w:rsid w:val="00356EDD"/>
    <w:rsid w:val="00356FF9"/>
    <w:rsid w:val="003576B8"/>
    <w:rsid w:val="00357881"/>
    <w:rsid w:val="00357C0D"/>
    <w:rsid w:val="00357D2F"/>
    <w:rsid w:val="00357F31"/>
    <w:rsid w:val="00357F86"/>
    <w:rsid w:val="00360251"/>
    <w:rsid w:val="0036055E"/>
    <w:rsid w:val="003606E1"/>
    <w:rsid w:val="00360CD8"/>
    <w:rsid w:val="003611D6"/>
    <w:rsid w:val="00361BA6"/>
    <w:rsid w:val="00361CBA"/>
    <w:rsid w:val="003620C6"/>
    <w:rsid w:val="00362417"/>
    <w:rsid w:val="0036257F"/>
    <w:rsid w:val="00362726"/>
    <w:rsid w:val="00362B27"/>
    <w:rsid w:val="00362B6A"/>
    <w:rsid w:val="00362D4F"/>
    <w:rsid w:val="00363156"/>
    <w:rsid w:val="003631C3"/>
    <w:rsid w:val="00363308"/>
    <w:rsid w:val="003637BA"/>
    <w:rsid w:val="003637E8"/>
    <w:rsid w:val="00363844"/>
    <w:rsid w:val="00363954"/>
    <w:rsid w:val="00363AEC"/>
    <w:rsid w:val="00363D84"/>
    <w:rsid w:val="003640DA"/>
    <w:rsid w:val="003642C1"/>
    <w:rsid w:val="003646FF"/>
    <w:rsid w:val="00364F91"/>
    <w:rsid w:val="00365760"/>
    <w:rsid w:val="00365861"/>
    <w:rsid w:val="00366A4D"/>
    <w:rsid w:val="00366AC8"/>
    <w:rsid w:val="00366C57"/>
    <w:rsid w:val="00366FC1"/>
    <w:rsid w:val="003673D9"/>
    <w:rsid w:val="00367AE7"/>
    <w:rsid w:val="00367E6F"/>
    <w:rsid w:val="003702F1"/>
    <w:rsid w:val="0037035F"/>
    <w:rsid w:val="0037054A"/>
    <w:rsid w:val="003709E2"/>
    <w:rsid w:val="00370C67"/>
    <w:rsid w:val="003710B9"/>
    <w:rsid w:val="0037116A"/>
    <w:rsid w:val="003711E8"/>
    <w:rsid w:val="00371B35"/>
    <w:rsid w:val="00371C2C"/>
    <w:rsid w:val="00371CEA"/>
    <w:rsid w:val="00372735"/>
    <w:rsid w:val="00372956"/>
    <w:rsid w:val="00373096"/>
    <w:rsid w:val="003732F9"/>
    <w:rsid w:val="00373884"/>
    <w:rsid w:val="00373ACF"/>
    <w:rsid w:val="00373B2E"/>
    <w:rsid w:val="00373D01"/>
    <w:rsid w:val="00373D7F"/>
    <w:rsid w:val="00373F6A"/>
    <w:rsid w:val="00374252"/>
    <w:rsid w:val="00374C3D"/>
    <w:rsid w:val="00375618"/>
    <w:rsid w:val="003761BF"/>
    <w:rsid w:val="003761EC"/>
    <w:rsid w:val="0037666F"/>
    <w:rsid w:val="003767A4"/>
    <w:rsid w:val="00377B79"/>
    <w:rsid w:val="00377BB5"/>
    <w:rsid w:val="00377D3D"/>
    <w:rsid w:val="00377EA6"/>
    <w:rsid w:val="0038046C"/>
    <w:rsid w:val="00380929"/>
    <w:rsid w:val="00380AE1"/>
    <w:rsid w:val="00380BAD"/>
    <w:rsid w:val="00380F69"/>
    <w:rsid w:val="0038175B"/>
    <w:rsid w:val="00381A46"/>
    <w:rsid w:val="00381B0B"/>
    <w:rsid w:val="00381B95"/>
    <w:rsid w:val="00382149"/>
    <w:rsid w:val="003821B8"/>
    <w:rsid w:val="003822CA"/>
    <w:rsid w:val="003829E3"/>
    <w:rsid w:val="0038313B"/>
    <w:rsid w:val="00383BE4"/>
    <w:rsid w:val="003843E9"/>
    <w:rsid w:val="00384411"/>
    <w:rsid w:val="00384DA5"/>
    <w:rsid w:val="00384E3E"/>
    <w:rsid w:val="00384ECC"/>
    <w:rsid w:val="00385A37"/>
    <w:rsid w:val="00385D32"/>
    <w:rsid w:val="003865FE"/>
    <w:rsid w:val="00386712"/>
    <w:rsid w:val="00386C05"/>
    <w:rsid w:val="0038730B"/>
    <w:rsid w:val="00387836"/>
    <w:rsid w:val="00387C64"/>
    <w:rsid w:val="00387F3A"/>
    <w:rsid w:val="0039015C"/>
    <w:rsid w:val="00390819"/>
    <w:rsid w:val="00390C5F"/>
    <w:rsid w:val="00390D44"/>
    <w:rsid w:val="00390E01"/>
    <w:rsid w:val="00391177"/>
    <w:rsid w:val="003912E8"/>
    <w:rsid w:val="003914D4"/>
    <w:rsid w:val="003915AD"/>
    <w:rsid w:val="0039169E"/>
    <w:rsid w:val="003917AA"/>
    <w:rsid w:val="00391942"/>
    <w:rsid w:val="0039196E"/>
    <w:rsid w:val="003919FD"/>
    <w:rsid w:val="00391E5B"/>
    <w:rsid w:val="003920EA"/>
    <w:rsid w:val="003926E8"/>
    <w:rsid w:val="00392945"/>
    <w:rsid w:val="00392C04"/>
    <w:rsid w:val="00392F88"/>
    <w:rsid w:val="003930A7"/>
    <w:rsid w:val="003931B2"/>
    <w:rsid w:val="0039396A"/>
    <w:rsid w:val="00393CEF"/>
    <w:rsid w:val="00393F3A"/>
    <w:rsid w:val="00394105"/>
    <w:rsid w:val="00394798"/>
    <w:rsid w:val="00394874"/>
    <w:rsid w:val="00394EB3"/>
    <w:rsid w:val="00395DA2"/>
    <w:rsid w:val="00395E14"/>
    <w:rsid w:val="00396181"/>
    <w:rsid w:val="003970AE"/>
    <w:rsid w:val="003A0368"/>
    <w:rsid w:val="003A0D61"/>
    <w:rsid w:val="003A0E65"/>
    <w:rsid w:val="003A10AE"/>
    <w:rsid w:val="003A178E"/>
    <w:rsid w:val="003A1D14"/>
    <w:rsid w:val="003A1D8E"/>
    <w:rsid w:val="003A1EF4"/>
    <w:rsid w:val="003A2223"/>
    <w:rsid w:val="003A22E4"/>
    <w:rsid w:val="003A293E"/>
    <w:rsid w:val="003A30AA"/>
    <w:rsid w:val="003A3ACE"/>
    <w:rsid w:val="003A4454"/>
    <w:rsid w:val="003A4F1B"/>
    <w:rsid w:val="003A4F87"/>
    <w:rsid w:val="003A5139"/>
    <w:rsid w:val="003A5297"/>
    <w:rsid w:val="003A5529"/>
    <w:rsid w:val="003A5B49"/>
    <w:rsid w:val="003A5FCC"/>
    <w:rsid w:val="003A60CB"/>
    <w:rsid w:val="003A675A"/>
    <w:rsid w:val="003A68BB"/>
    <w:rsid w:val="003A7106"/>
    <w:rsid w:val="003B01D4"/>
    <w:rsid w:val="003B05FF"/>
    <w:rsid w:val="003B0627"/>
    <w:rsid w:val="003B09AA"/>
    <w:rsid w:val="003B169E"/>
    <w:rsid w:val="003B195A"/>
    <w:rsid w:val="003B1BD8"/>
    <w:rsid w:val="003B1C5A"/>
    <w:rsid w:val="003B1CB3"/>
    <w:rsid w:val="003B1E5A"/>
    <w:rsid w:val="003B20A5"/>
    <w:rsid w:val="003B20CA"/>
    <w:rsid w:val="003B284D"/>
    <w:rsid w:val="003B2871"/>
    <w:rsid w:val="003B3623"/>
    <w:rsid w:val="003B365D"/>
    <w:rsid w:val="003B3E8E"/>
    <w:rsid w:val="003B4500"/>
    <w:rsid w:val="003B48C3"/>
    <w:rsid w:val="003B4CCE"/>
    <w:rsid w:val="003B5464"/>
    <w:rsid w:val="003B573B"/>
    <w:rsid w:val="003B57B8"/>
    <w:rsid w:val="003B5A57"/>
    <w:rsid w:val="003B5EEF"/>
    <w:rsid w:val="003B618F"/>
    <w:rsid w:val="003B73B8"/>
    <w:rsid w:val="003B73CD"/>
    <w:rsid w:val="003B786E"/>
    <w:rsid w:val="003B7935"/>
    <w:rsid w:val="003C0178"/>
    <w:rsid w:val="003C02F5"/>
    <w:rsid w:val="003C069E"/>
    <w:rsid w:val="003C0955"/>
    <w:rsid w:val="003C0A7B"/>
    <w:rsid w:val="003C1DD3"/>
    <w:rsid w:val="003C24C5"/>
    <w:rsid w:val="003C25A2"/>
    <w:rsid w:val="003C2683"/>
    <w:rsid w:val="003C2753"/>
    <w:rsid w:val="003C27EB"/>
    <w:rsid w:val="003C281A"/>
    <w:rsid w:val="003C2BE5"/>
    <w:rsid w:val="003C2D31"/>
    <w:rsid w:val="003C2F7C"/>
    <w:rsid w:val="003C43B2"/>
    <w:rsid w:val="003C49AD"/>
    <w:rsid w:val="003C5926"/>
    <w:rsid w:val="003C6103"/>
    <w:rsid w:val="003C636E"/>
    <w:rsid w:val="003C6613"/>
    <w:rsid w:val="003C6801"/>
    <w:rsid w:val="003C68FB"/>
    <w:rsid w:val="003C74FE"/>
    <w:rsid w:val="003C7602"/>
    <w:rsid w:val="003C7726"/>
    <w:rsid w:val="003C77CA"/>
    <w:rsid w:val="003C7B9A"/>
    <w:rsid w:val="003D0546"/>
    <w:rsid w:val="003D08DE"/>
    <w:rsid w:val="003D0AAD"/>
    <w:rsid w:val="003D1505"/>
    <w:rsid w:val="003D18DB"/>
    <w:rsid w:val="003D1AEB"/>
    <w:rsid w:val="003D1B5F"/>
    <w:rsid w:val="003D1C30"/>
    <w:rsid w:val="003D1D99"/>
    <w:rsid w:val="003D21E7"/>
    <w:rsid w:val="003D2CD3"/>
    <w:rsid w:val="003D3395"/>
    <w:rsid w:val="003D34C2"/>
    <w:rsid w:val="003D35F8"/>
    <w:rsid w:val="003D3608"/>
    <w:rsid w:val="003D37C6"/>
    <w:rsid w:val="003D3894"/>
    <w:rsid w:val="003D39EA"/>
    <w:rsid w:val="003D4014"/>
    <w:rsid w:val="003D40A4"/>
    <w:rsid w:val="003D40AD"/>
    <w:rsid w:val="003D43E5"/>
    <w:rsid w:val="003D47BF"/>
    <w:rsid w:val="003D49DF"/>
    <w:rsid w:val="003D4C07"/>
    <w:rsid w:val="003D5280"/>
    <w:rsid w:val="003D52BC"/>
    <w:rsid w:val="003D573A"/>
    <w:rsid w:val="003D5DDB"/>
    <w:rsid w:val="003D6013"/>
    <w:rsid w:val="003D62A3"/>
    <w:rsid w:val="003D6674"/>
    <w:rsid w:val="003D69C6"/>
    <w:rsid w:val="003D6B5A"/>
    <w:rsid w:val="003D6F07"/>
    <w:rsid w:val="003D6F25"/>
    <w:rsid w:val="003D707F"/>
    <w:rsid w:val="003D73D1"/>
    <w:rsid w:val="003D774A"/>
    <w:rsid w:val="003D798F"/>
    <w:rsid w:val="003D7BCE"/>
    <w:rsid w:val="003D7E49"/>
    <w:rsid w:val="003D7F0B"/>
    <w:rsid w:val="003E04C4"/>
    <w:rsid w:val="003E0565"/>
    <w:rsid w:val="003E0646"/>
    <w:rsid w:val="003E0D0F"/>
    <w:rsid w:val="003E0D15"/>
    <w:rsid w:val="003E1A04"/>
    <w:rsid w:val="003E21FC"/>
    <w:rsid w:val="003E24BD"/>
    <w:rsid w:val="003E27EA"/>
    <w:rsid w:val="003E35D2"/>
    <w:rsid w:val="003E3BD9"/>
    <w:rsid w:val="003E3E8B"/>
    <w:rsid w:val="003E4458"/>
    <w:rsid w:val="003E44B2"/>
    <w:rsid w:val="003E4D59"/>
    <w:rsid w:val="003E52D9"/>
    <w:rsid w:val="003E5663"/>
    <w:rsid w:val="003E56CD"/>
    <w:rsid w:val="003E5747"/>
    <w:rsid w:val="003E5F67"/>
    <w:rsid w:val="003E60C3"/>
    <w:rsid w:val="003E6319"/>
    <w:rsid w:val="003E6930"/>
    <w:rsid w:val="003E6C5E"/>
    <w:rsid w:val="003E79B4"/>
    <w:rsid w:val="003E7B97"/>
    <w:rsid w:val="003E7E53"/>
    <w:rsid w:val="003E7E85"/>
    <w:rsid w:val="003F03CA"/>
    <w:rsid w:val="003F059F"/>
    <w:rsid w:val="003F063F"/>
    <w:rsid w:val="003F0CCD"/>
    <w:rsid w:val="003F1028"/>
    <w:rsid w:val="003F11BC"/>
    <w:rsid w:val="003F1484"/>
    <w:rsid w:val="003F170F"/>
    <w:rsid w:val="003F178A"/>
    <w:rsid w:val="003F1BA2"/>
    <w:rsid w:val="003F1EE4"/>
    <w:rsid w:val="003F248A"/>
    <w:rsid w:val="003F277B"/>
    <w:rsid w:val="003F288D"/>
    <w:rsid w:val="003F292C"/>
    <w:rsid w:val="003F2F40"/>
    <w:rsid w:val="003F30D2"/>
    <w:rsid w:val="003F3940"/>
    <w:rsid w:val="003F4329"/>
    <w:rsid w:val="003F4693"/>
    <w:rsid w:val="003F4D17"/>
    <w:rsid w:val="003F4F2F"/>
    <w:rsid w:val="003F5541"/>
    <w:rsid w:val="003F5D5E"/>
    <w:rsid w:val="003F61C5"/>
    <w:rsid w:val="003F62C2"/>
    <w:rsid w:val="003F6963"/>
    <w:rsid w:val="003F6BB9"/>
    <w:rsid w:val="003F6CD4"/>
    <w:rsid w:val="003F6ED1"/>
    <w:rsid w:val="003F6FFD"/>
    <w:rsid w:val="003F75BB"/>
    <w:rsid w:val="003F7615"/>
    <w:rsid w:val="003F7CA7"/>
    <w:rsid w:val="003F7E60"/>
    <w:rsid w:val="00400053"/>
    <w:rsid w:val="0040006B"/>
    <w:rsid w:val="004005D2"/>
    <w:rsid w:val="00401522"/>
    <w:rsid w:val="00401E11"/>
    <w:rsid w:val="0040237E"/>
    <w:rsid w:val="004023D0"/>
    <w:rsid w:val="00402840"/>
    <w:rsid w:val="00402FE4"/>
    <w:rsid w:val="004039A4"/>
    <w:rsid w:val="004039B5"/>
    <w:rsid w:val="00403C54"/>
    <w:rsid w:val="00403C97"/>
    <w:rsid w:val="00404265"/>
    <w:rsid w:val="004044D1"/>
    <w:rsid w:val="00404CFB"/>
    <w:rsid w:val="004056CA"/>
    <w:rsid w:val="00405C95"/>
    <w:rsid w:val="0040616E"/>
    <w:rsid w:val="00406D88"/>
    <w:rsid w:val="00406FF2"/>
    <w:rsid w:val="004071F0"/>
    <w:rsid w:val="00407341"/>
    <w:rsid w:val="004076BE"/>
    <w:rsid w:val="00407DC8"/>
    <w:rsid w:val="00407E75"/>
    <w:rsid w:val="0041082E"/>
    <w:rsid w:val="00410D75"/>
    <w:rsid w:val="00410F2A"/>
    <w:rsid w:val="00411C72"/>
    <w:rsid w:val="00411F51"/>
    <w:rsid w:val="00412084"/>
    <w:rsid w:val="00412138"/>
    <w:rsid w:val="00412675"/>
    <w:rsid w:val="00412ACD"/>
    <w:rsid w:val="004143FD"/>
    <w:rsid w:val="00415D60"/>
    <w:rsid w:val="00415EAC"/>
    <w:rsid w:val="004160F7"/>
    <w:rsid w:val="0041674C"/>
    <w:rsid w:val="0041678C"/>
    <w:rsid w:val="00416B9D"/>
    <w:rsid w:val="00416DE7"/>
    <w:rsid w:val="0041726E"/>
    <w:rsid w:val="00417642"/>
    <w:rsid w:val="0041782E"/>
    <w:rsid w:val="00417A3D"/>
    <w:rsid w:val="00417F76"/>
    <w:rsid w:val="00417FEB"/>
    <w:rsid w:val="004200C1"/>
    <w:rsid w:val="00420408"/>
    <w:rsid w:val="004208B3"/>
    <w:rsid w:val="00420CB0"/>
    <w:rsid w:val="00420E81"/>
    <w:rsid w:val="00421441"/>
    <w:rsid w:val="00421DCD"/>
    <w:rsid w:val="00422257"/>
    <w:rsid w:val="00422638"/>
    <w:rsid w:val="00423236"/>
    <w:rsid w:val="004233D0"/>
    <w:rsid w:val="004233FC"/>
    <w:rsid w:val="004241A2"/>
    <w:rsid w:val="0042426F"/>
    <w:rsid w:val="004247A1"/>
    <w:rsid w:val="00424B75"/>
    <w:rsid w:val="00424E65"/>
    <w:rsid w:val="00424E9F"/>
    <w:rsid w:val="00424EC1"/>
    <w:rsid w:val="004258CB"/>
    <w:rsid w:val="00425C6D"/>
    <w:rsid w:val="00425F18"/>
    <w:rsid w:val="00426AC2"/>
    <w:rsid w:val="00426B78"/>
    <w:rsid w:val="00426FC0"/>
    <w:rsid w:val="0042701D"/>
    <w:rsid w:val="004272D5"/>
    <w:rsid w:val="004275E2"/>
    <w:rsid w:val="004276ED"/>
    <w:rsid w:val="00427B48"/>
    <w:rsid w:val="004312A9"/>
    <w:rsid w:val="004312BC"/>
    <w:rsid w:val="0043159C"/>
    <w:rsid w:val="00431692"/>
    <w:rsid w:val="00431F9D"/>
    <w:rsid w:val="00432483"/>
    <w:rsid w:val="00432BCD"/>
    <w:rsid w:val="004330AB"/>
    <w:rsid w:val="00433777"/>
    <w:rsid w:val="00433818"/>
    <w:rsid w:val="004338CF"/>
    <w:rsid w:val="00433FE2"/>
    <w:rsid w:val="00434478"/>
    <w:rsid w:val="00434E66"/>
    <w:rsid w:val="00434E97"/>
    <w:rsid w:val="00435267"/>
    <w:rsid w:val="00435285"/>
    <w:rsid w:val="00435478"/>
    <w:rsid w:val="0043571E"/>
    <w:rsid w:val="00436103"/>
    <w:rsid w:val="004361E9"/>
    <w:rsid w:val="0043632A"/>
    <w:rsid w:val="004364DF"/>
    <w:rsid w:val="004366E6"/>
    <w:rsid w:val="0043685F"/>
    <w:rsid w:val="004369BA"/>
    <w:rsid w:val="004369D5"/>
    <w:rsid w:val="00437891"/>
    <w:rsid w:val="00437B88"/>
    <w:rsid w:val="00437CA4"/>
    <w:rsid w:val="00437EAA"/>
    <w:rsid w:val="00437F05"/>
    <w:rsid w:val="00440182"/>
    <w:rsid w:val="004402D5"/>
    <w:rsid w:val="004413B5"/>
    <w:rsid w:val="00441712"/>
    <w:rsid w:val="00441848"/>
    <w:rsid w:val="00441A71"/>
    <w:rsid w:val="00441CE6"/>
    <w:rsid w:val="0044236D"/>
    <w:rsid w:val="0044270F"/>
    <w:rsid w:val="00442AFD"/>
    <w:rsid w:val="00442C0D"/>
    <w:rsid w:val="00442CC6"/>
    <w:rsid w:val="00442D63"/>
    <w:rsid w:val="00443350"/>
    <w:rsid w:val="00443517"/>
    <w:rsid w:val="00443683"/>
    <w:rsid w:val="00443804"/>
    <w:rsid w:val="004439B4"/>
    <w:rsid w:val="00443A06"/>
    <w:rsid w:val="00443A3D"/>
    <w:rsid w:val="00444559"/>
    <w:rsid w:val="0044481D"/>
    <w:rsid w:val="00444962"/>
    <w:rsid w:val="004449C1"/>
    <w:rsid w:val="00444C69"/>
    <w:rsid w:val="00444DF2"/>
    <w:rsid w:val="00444EA6"/>
    <w:rsid w:val="00445124"/>
    <w:rsid w:val="004451C4"/>
    <w:rsid w:val="00445273"/>
    <w:rsid w:val="004457AF"/>
    <w:rsid w:val="00445B93"/>
    <w:rsid w:val="00445EBF"/>
    <w:rsid w:val="004463FD"/>
    <w:rsid w:val="00446723"/>
    <w:rsid w:val="0044759C"/>
    <w:rsid w:val="0044764B"/>
    <w:rsid w:val="00447709"/>
    <w:rsid w:val="00447D94"/>
    <w:rsid w:val="0045042A"/>
    <w:rsid w:val="00450ECE"/>
    <w:rsid w:val="00451926"/>
    <w:rsid w:val="00451FC4"/>
    <w:rsid w:val="00452A2B"/>
    <w:rsid w:val="00452AF2"/>
    <w:rsid w:val="00453310"/>
    <w:rsid w:val="00454A29"/>
    <w:rsid w:val="00454C5F"/>
    <w:rsid w:val="00455209"/>
    <w:rsid w:val="004557F4"/>
    <w:rsid w:val="00455F0A"/>
    <w:rsid w:val="0045623E"/>
    <w:rsid w:val="004564C5"/>
    <w:rsid w:val="00456A96"/>
    <w:rsid w:val="00456AFB"/>
    <w:rsid w:val="00456EE2"/>
    <w:rsid w:val="00457490"/>
    <w:rsid w:val="004575C4"/>
    <w:rsid w:val="00457753"/>
    <w:rsid w:val="0046047D"/>
    <w:rsid w:val="00460518"/>
    <w:rsid w:val="00460989"/>
    <w:rsid w:val="004615E4"/>
    <w:rsid w:val="004625D8"/>
    <w:rsid w:val="00462A99"/>
    <w:rsid w:val="00462BFC"/>
    <w:rsid w:val="00462C2D"/>
    <w:rsid w:val="004638DF"/>
    <w:rsid w:val="00463ACF"/>
    <w:rsid w:val="00463CEC"/>
    <w:rsid w:val="00463DCA"/>
    <w:rsid w:val="0046422D"/>
    <w:rsid w:val="004646A0"/>
    <w:rsid w:val="00464B80"/>
    <w:rsid w:val="00464D59"/>
    <w:rsid w:val="00464EB5"/>
    <w:rsid w:val="00464F2F"/>
    <w:rsid w:val="004650F6"/>
    <w:rsid w:val="004650FB"/>
    <w:rsid w:val="00465F46"/>
    <w:rsid w:val="00465F7C"/>
    <w:rsid w:val="0046600F"/>
    <w:rsid w:val="00466024"/>
    <w:rsid w:val="0046668F"/>
    <w:rsid w:val="00466E5E"/>
    <w:rsid w:val="0046711A"/>
    <w:rsid w:val="00467B9F"/>
    <w:rsid w:val="00467C3A"/>
    <w:rsid w:val="00467E75"/>
    <w:rsid w:val="00470116"/>
    <w:rsid w:val="00470141"/>
    <w:rsid w:val="00470A1B"/>
    <w:rsid w:val="004711B1"/>
    <w:rsid w:val="00471488"/>
    <w:rsid w:val="0047160C"/>
    <w:rsid w:val="004716D9"/>
    <w:rsid w:val="00471727"/>
    <w:rsid w:val="00471D66"/>
    <w:rsid w:val="004720EB"/>
    <w:rsid w:val="00472717"/>
    <w:rsid w:val="004732D4"/>
    <w:rsid w:val="004737C8"/>
    <w:rsid w:val="00473CB0"/>
    <w:rsid w:val="00473DE3"/>
    <w:rsid w:val="00474090"/>
    <w:rsid w:val="004745F4"/>
    <w:rsid w:val="00475272"/>
    <w:rsid w:val="00475618"/>
    <w:rsid w:val="0047567A"/>
    <w:rsid w:val="004758F1"/>
    <w:rsid w:val="00476105"/>
    <w:rsid w:val="0047646D"/>
    <w:rsid w:val="004764C7"/>
    <w:rsid w:val="00476727"/>
    <w:rsid w:val="00476B6A"/>
    <w:rsid w:val="00477C80"/>
    <w:rsid w:val="00477D6B"/>
    <w:rsid w:val="00480125"/>
    <w:rsid w:val="00480144"/>
    <w:rsid w:val="004802BF"/>
    <w:rsid w:val="004803B4"/>
    <w:rsid w:val="0048055B"/>
    <w:rsid w:val="00480F4B"/>
    <w:rsid w:val="004811E6"/>
    <w:rsid w:val="004812E3"/>
    <w:rsid w:val="00481565"/>
    <w:rsid w:val="0048191F"/>
    <w:rsid w:val="00481951"/>
    <w:rsid w:val="00481ACD"/>
    <w:rsid w:val="004827EC"/>
    <w:rsid w:val="00482B0E"/>
    <w:rsid w:val="00482B69"/>
    <w:rsid w:val="00482CAA"/>
    <w:rsid w:val="00483068"/>
    <w:rsid w:val="00483140"/>
    <w:rsid w:val="0048315F"/>
    <w:rsid w:val="004838C2"/>
    <w:rsid w:val="0048435B"/>
    <w:rsid w:val="0048464A"/>
    <w:rsid w:val="00484937"/>
    <w:rsid w:val="00484C1C"/>
    <w:rsid w:val="00485BA7"/>
    <w:rsid w:val="00486542"/>
    <w:rsid w:val="004869DE"/>
    <w:rsid w:val="00486AE2"/>
    <w:rsid w:val="004870F1"/>
    <w:rsid w:val="004871C4"/>
    <w:rsid w:val="00487321"/>
    <w:rsid w:val="0049022F"/>
    <w:rsid w:val="004910CC"/>
    <w:rsid w:val="004912A5"/>
    <w:rsid w:val="004916C9"/>
    <w:rsid w:val="00491708"/>
    <w:rsid w:val="0049175B"/>
    <w:rsid w:val="0049201D"/>
    <w:rsid w:val="0049279B"/>
    <w:rsid w:val="00492EB7"/>
    <w:rsid w:val="004946EA"/>
    <w:rsid w:val="004950CE"/>
    <w:rsid w:val="00495157"/>
    <w:rsid w:val="00495570"/>
    <w:rsid w:val="0049561C"/>
    <w:rsid w:val="00495A8A"/>
    <w:rsid w:val="00495B06"/>
    <w:rsid w:val="004963EA"/>
    <w:rsid w:val="00496A03"/>
    <w:rsid w:val="0049722C"/>
    <w:rsid w:val="00497341"/>
    <w:rsid w:val="0049754A"/>
    <w:rsid w:val="00497557"/>
    <w:rsid w:val="0049769D"/>
    <w:rsid w:val="00497B4B"/>
    <w:rsid w:val="00497D49"/>
    <w:rsid w:val="00497D97"/>
    <w:rsid w:val="00497EAE"/>
    <w:rsid w:val="00497FB0"/>
    <w:rsid w:val="004A00C4"/>
    <w:rsid w:val="004A0752"/>
    <w:rsid w:val="004A08C6"/>
    <w:rsid w:val="004A155D"/>
    <w:rsid w:val="004A1995"/>
    <w:rsid w:val="004A1D92"/>
    <w:rsid w:val="004A218B"/>
    <w:rsid w:val="004A2843"/>
    <w:rsid w:val="004A2EE3"/>
    <w:rsid w:val="004A380F"/>
    <w:rsid w:val="004A4243"/>
    <w:rsid w:val="004A434C"/>
    <w:rsid w:val="004A4A06"/>
    <w:rsid w:val="004A4E0A"/>
    <w:rsid w:val="004A50A2"/>
    <w:rsid w:val="004A55FB"/>
    <w:rsid w:val="004A58E9"/>
    <w:rsid w:val="004A5A35"/>
    <w:rsid w:val="004A5A4C"/>
    <w:rsid w:val="004A6090"/>
    <w:rsid w:val="004A6568"/>
    <w:rsid w:val="004A65E9"/>
    <w:rsid w:val="004A663A"/>
    <w:rsid w:val="004A6772"/>
    <w:rsid w:val="004A6839"/>
    <w:rsid w:val="004A69D9"/>
    <w:rsid w:val="004A6C0B"/>
    <w:rsid w:val="004A711E"/>
    <w:rsid w:val="004A72E2"/>
    <w:rsid w:val="004B054E"/>
    <w:rsid w:val="004B0F19"/>
    <w:rsid w:val="004B144D"/>
    <w:rsid w:val="004B174B"/>
    <w:rsid w:val="004B1F09"/>
    <w:rsid w:val="004B251C"/>
    <w:rsid w:val="004B2A7E"/>
    <w:rsid w:val="004B37EB"/>
    <w:rsid w:val="004B3843"/>
    <w:rsid w:val="004B3924"/>
    <w:rsid w:val="004B3A6E"/>
    <w:rsid w:val="004B3DED"/>
    <w:rsid w:val="004B3F2C"/>
    <w:rsid w:val="004B3F9A"/>
    <w:rsid w:val="004B4270"/>
    <w:rsid w:val="004B428A"/>
    <w:rsid w:val="004B42BB"/>
    <w:rsid w:val="004B4634"/>
    <w:rsid w:val="004B4BE0"/>
    <w:rsid w:val="004B54C6"/>
    <w:rsid w:val="004B5CB7"/>
    <w:rsid w:val="004B5CC1"/>
    <w:rsid w:val="004B5E76"/>
    <w:rsid w:val="004B6289"/>
    <w:rsid w:val="004B66B1"/>
    <w:rsid w:val="004B6CC3"/>
    <w:rsid w:val="004B6D34"/>
    <w:rsid w:val="004B75DF"/>
    <w:rsid w:val="004B76C0"/>
    <w:rsid w:val="004B7A4A"/>
    <w:rsid w:val="004B7CC0"/>
    <w:rsid w:val="004B7EFB"/>
    <w:rsid w:val="004C027E"/>
    <w:rsid w:val="004C0472"/>
    <w:rsid w:val="004C07D0"/>
    <w:rsid w:val="004C083C"/>
    <w:rsid w:val="004C09A0"/>
    <w:rsid w:val="004C0DCE"/>
    <w:rsid w:val="004C1279"/>
    <w:rsid w:val="004C12F8"/>
    <w:rsid w:val="004C15FA"/>
    <w:rsid w:val="004C172B"/>
    <w:rsid w:val="004C17EC"/>
    <w:rsid w:val="004C1CE7"/>
    <w:rsid w:val="004C28BB"/>
    <w:rsid w:val="004C28FC"/>
    <w:rsid w:val="004C341C"/>
    <w:rsid w:val="004C36E8"/>
    <w:rsid w:val="004C3C01"/>
    <w:rsid w:val="004C3D6E"/>
    <w:rsid w:val="004C3E63"/>
    <w:rsid w:val="004C4A8B"/>
    <w:rsid w:val="004C4BF3"/>
    <w:rsid w:val="004C4C35"/>
    <w:rsid w:val="004C4D33"/>
    <w:rsid w:val="004C50B8"/>
    <w:rsid w:val="004C5311"/>
    <w:rsid w:val="004C5F2F"/>
    <w:rsid w:val="004C62ED"/>
    <w:rsid w:val="004C6547"/>
    <w:rsid w:val="004C67DA"/>
    <w:rsid w:val="004C6ACC"/>
    <w:rsid w:val="004C73B9"/>
    <w:rsid w:val="004C748B"/>
    <w:rsid w:val="004C74D4"/>
    <w:rsid w:val="004C7A98"/>
    <w:rsid w:val="004C7EF3"/>
    <w:rsid w:val="004D023A"/>
    <w:rsid w:val="004D0572"/>
    <w:rsid w:val="004D0755"/>
    <w:rsid w:val="004D0A26"/>
    <w:rsid w:val="004D0A3C"/>
    <w:rsid w:val="004D0F03"/>
    <w:rsid w:val="004D116C"/>
    <w:rsid w:val="004D16E0"/>
    <w:rsid w:val="004D1903"/>
    <w:rsid w:val="004D1999"/>
    <w:rsid w:val="004D1D4C"/>
    <w:rsid w:val="004D254C"/>
    <w:rsid w:val="004D30BA"/>
    <w:rsid w:val="004D3139"/>
    <w:rsid w:val="004D33CB"/>
    <w:rsid w:val="004D362E"/>
    <w:rsid w:val="004D367F"/>
    <w:rsid w:val="004D3B85"/>
    <w:rsid w:val="004D3BAB"/>
    <w:rsid w:val="004D4A41"/>
    <w:rsid w:val="004D4BF2"/>
    <w:rsid w:val="004D5490"/>
    <w:rsid w:val="004D5961"/>
    <w:rsid w:val="004D5A22"/>
    <w:rsid w:val="004D5D83"/>
    <w:rsid w:val="004D5DC9"/>
    <w:rsid w:val="004D5FB7"/>
    <w:rsid w:val="004D6166"/>
    <w:rsid w:val="004D6A13"/>
    <w:rsid w:val="004D6B32"/>
    <w:rsid w:val="004D6D8C"/>
    <w:rsid w:val="004D6ED7"/>
    <w:rsid w:val="004D70ED"/>
    <w:rsid w:val="004D726D"/>
    <w:rsid w:val="004D76D8"/>
    <w:rsid w:val="004D7E1F"/>
    <w:rsid w:val="004D7E37"/>
    <w:rsid w:val="004E0381"/>
    <w:rsid w:val="004E0533"/>
    <w:rsid w:val="004E0CB1"/>
    <w:rsid w:val="004E13C1"/>
    <w:rsid w:val="004E1737"/>
    <w:rsid w:val="004E1B4B"/>
    <w:rsid w:val="004E1E8C"/>
    <w:rsid w:val="004E1ECD"/>
    <w:rsid w:val="004E2200"/>
    <w:rsid w:val="004E2501"/>
    <w:rsid w:val="004E2594"/>
    <w:rsid w:val="004E2A3A"/>
    <w:rsid w:val="004E3036"/>
    <w:rsid w:val="004E316D"/>
    <w:rsid w:val="004E3D9F"/>
    <w:rsid w:val="004E3EB0"/>
    <w:rsid w:val="004E41D9"/>
    <w:rsid w:val="004E4277"/>
    <w:rsid w:val="004E4355"/>
    <w:rsid w:val="004E443E"/>
    <w:rsid w:val="004E4443"/>
    <w:rsid w:val="004E452C"/>
    <w:rsid w:val="004E5148"/>
    <w:rsid w:val="004E53E5"/>
    <w:rsid w:val="004E56EC"/>
    <w:rsid w:val="004E577E"/>
    <w:rsid w:val="004E581B"/>
    <w:rsid w:val="004E5876"/>
    <w:rsid w:val="004E58B0"/>
    <w:rsid w:val="004E6201"/>
    <w:rsid w:val="004E6F8E"/>
    <w:rsid w:val="004E71AA"/>
    <w:rsid w:val="004E76B4"/>
    <w:rsid w:val="004E77D1"/>
    <w:rsid w:val="004E7BCB"/>
    <w:rsid w:val="004E7BD4"/>
    <w:rsid w:val="004E7BDE"/>
    <w:rsid w:val="004E7E07"/>
    <w:rsid w:val="004F070D"/>
    <w:rsid w:val="004F080F"/>
    <w:rsid w:val="004F10DF"/>
    <w:rsid w:val="004F1236"/>
    <w:rsid w:val="004F18A1"/>
    <w:rsid w:val="004F2457"/>
    <w:rsid w:val="004F2657"/>
    <w:rsid w:val="004F2990"/>
    <w:rsid w:val="004F2B34"/>
    <w:rsid w:val="004F31A6"/>
    <w:rsid w:val="004F3ED4"/>
    <w:rsid w:val="004F426E"/>
    <w:rsid w:val="004F434C"/>
    <w:rsid w:val="004F4C5A"/>
    <w:rsid w:val="004F50F1"/>
    <w:rsid w:val="004F5954"/>
    <w:rsid w:val="004F599A"/>
    <w:rsid w:val="004F5FF0"/>
    <w:rsid w:val="004F6333"/>
    <w:rsid w:val="004F6942"/>
    <w:rsid w:val="004F7406"/>
    <w:rsid w:val="004F74F1"/>
    <w:rsid w:val="004F7592"/>
    <w:rsid w:val="004F79AD"/>
    <w:rsid w:val="00500521"/>
    <w:rsid w:val="00500559"/>
    <w:rsid w:val="005007F5"/>
    <w:rsid w:val="00500C13"/>
    <w:rsid w:val="005011B3"/>
    <w:rsid w:val="00501EC4"/>
    <w:rsid w:val="005020D7"/>
    <w:rsid w:val="005022D0"/>
    <w:rsid w:val="005030B1"/>
    <w:rsid w:val="005031F9"/>
    <w:rsid w:val="00503D0F"/>
    <w:rsid w:val="00503D33"/>
    <w:rsid w:val="00504446"/>
    <w:rsid w:val="00504979"/>
    <w:rsid w:val="00504C7B"/>
    <w:rsid w:val="00504E25"/>
    <w:rsid w:val="00504F80"/>
    <w:rsid w:val="00505277"/>
    <w:rsid w:val="005061C5"/>
    <w:rsid w:val="0050649C"/>
    <w:rsid w:val="00506538"/>
    <w:rsid w:val="005066A5"/>
    <w:rsid w:val="00506B4D"/>
    <w:rsid w:val="00506B92"/>
    <w:rsid w:val="00506BAC"/>
    <w:rsid w:val="00506D1A"/>
    <w:rsid w:val="0050718B"/>
    <w:rsid w:val="005104B0"/>
    <w:rsid w:val="00510544"/>
    <w:rsid w:val="005111F1"/>
    <w:rsid w:val="0051144B"/>
    <w:rsid w:val="005118DA"/>
    <w:rsid w:val="0051250E"/>
    <w:rsid w:val="0051284B"/>
    <w:rsid w:val="00512B66"/>
    <w:rsid w:val="00512F91"/>
    <w:rsid w:val="005130DC"/>
    <w:rsid w:val="00513330"/>
    <w:rsid w:val="00513BDB"/>
    <w:rsid w:val="005145DC"/>
    <w:rsid w:val="00514A40"/>
    <w:rsid w:val="00514F6D"/>
    <w:rsid w:val="00514FC6"/>
    <w:rsid w:val="00515330"/>
    <w:rsid w:val="005159BA"/>
    <w:rsid w:val="00515A06"/>
    <w:rsid w:val="00515D91"/>
    <w:rsid w:val="00515FB5"/>
    <w:rsid w:val="005169D5"/>
    <w:rsid w:val="00516A1A"/>
    <w:rsid w:val="0051730C"/>
    <w:rsid w:val="00517441"/>
    <w:rsid w:val="00517894"/>
    <w:rsid w:val="00517BC6"/>
    <w:rsid w:val="00517FDE"/>
    <w:rsid w:val="0052000B"/>
    <w:rsid w:val="00520401"/>
    <w:rsid w:val="0052063E"/>
    <w:rsid w:val="00520949"/>
    <w:rsid w:val="005209BE"/>
    <w:rsid w:val="00520B6A"/>
    <w:rsid w:val="005213B7"/>
    <w:rsid w:val="0052161B"/>
    <w:rsid w:val="00521BDE"/>
    <w:rsid w:val="00521CEC"/>
    <w:rsid w:val="00522D9A"/>
    <w:rsid w:val="005232A4"/>
    <w:rsid w:val="0052377F"/>
    <w:rsid w:val="00523AB0"/>
    <w:rsid w:val="00523C56"/>
    <w:rsid w:val="005240AB"/>
    <w:rsid w:val="0052430C"/>
    <w:rsid w:val="005244C4"/>
    <w:rsid w:val="00524577"/>
    <w:rsid w:val="00524632"/>
    <w:rsid w:val="00524652"/>
    <w:rsid w:val="0052472D"/>
    <w:rsid w:val="00524A5E"/>
    <w:rsid w:val="005251C5"/>
    <w:rsid w:val="0052573A"/>
    <w:rsid w:val="00525FB0"/>
    <w:rsid w:val="00526219"/>
    <w:rsid w:val="00526309"/>
    <w:rsid w:val="005268F0"/>
    <w:rsid w:val="00526CCE"/>
    <w:rsid w:val="00526D00"/>
    <w:rsid w:val="00526DCE"/>
    <w:rsid w:val="00526ECD"/>
    <w:rsid w:val="005270BD"/>
    <w:rsid w:val="005273C2"/>
    <w:rsid w:val="005274F8"/>
    <w:rsid w:val="0052758E"/>
    <w:rsid w:val="00527BC1"/>
    <w:rsid w:val="00527C98"/>
    <w:rsid w:val="00527E67"/>
    <w:rsid w:val="0053002D"/>
    <w:rsid w:val="00530512"/>
    <w:rsid w:val="00530AAF"/>
    <w:rsid w:val="005310A0"/>
    <w:rsid w:val="005311EB"/>
    <w:rsid w:val="0053173C"/>
    <w:rsid w:val="00531976"/>
    <w:rsid w:val="005319B2"/>
    <w:rsid w:val="00531D1D"/>
    <w:rsid w:val="00531DED"/>
    <w:rsid w:val="00532194"/>
    <w:rsid w:val="005322CB"/>
    <w:rsid w:val="00532744"/>
    <w:rsid w:val="0053284C"/>
    <w:rsid w:val="00532CC6"/>
    <w:rsid w:val="0053302A"/>
    <w:rsid w:val="0053324D"/>
    <w:rsid w:val="00533504"/>
    <w:rsid w:val="005339EB"/>
    <w:rsid w:val="005340C5"/>
    <w:rsid w:val="0053414F"/>
    <w:rsid w:val="005343EB"/>
    <w:rsid w:val="005355D8"/>
    <w:rsid w:val="00535A08"/>
    <w:rsid w:val="00535D4A"/>
    <w:rsid w:val="00535ED7"/>
    <w:rsid w:val="005368F4"/>
    <w:rsid w:val="00536C1E"/>
    <w:rsid w:val="00536D4F"/>
    <w:rsid w:val="00536DF8"/>
    <w:rsid w:val="005375EF"/>
    <w:rsid w:val="00537E72"/>
    <w:rsid w:val="005400C0"/>
    <w:rsid w:val="00540227"/>
    <w:rsid w:val="00540282"/>
    <w:rsid w:val="00540FF1"/>
    <w:rsid w:val="005414AE"/>
    <w:rsid w:val="00541504"/>
    <w:rsid w:val="005416ED"/>
    <w:rsid w:val="00541921"/>
    <w:rsid w:val="00541C57"/>
    <w:rsid w:val="00541EB7"/>
    <w:rsid w:val="005423B4"/>
    <w:rsid w:val="00542AB5"/>
    <w:rsid w:val="00542D76"/>
    <w:rsid w:val="00543AF4"/>
    <w:rsid w:val="00544199"/>
    <w:rsid w:val="005447FC"/>
    <w:rsid w:val="00544FDA"/>
    <w:rsid w:val="00545692"/>
    <w:rsid w:val="005458AD"/>
    <w:rsid w:val="00545A06"/>
    <w:rsid w:val="00545B79"/>
    <w:rsid w:val="00545C7A"/>
    <w:rsid w:val="0054603B"/>
    <w:rsid w:val="00546414"/>
    <w:rsid w:val="00546472"/>
    <w:rsid w:val="00546692"/>
    <w:rsid w:val="00546C9E"/>
    <w:rsid w:val="005473D5"/>
    <w:rsid w:val="00547451"/>
    <w:rsid w:val="0054779A"/>
    <w:rsid w:val="00550193"/>
    <w:rsid w:val="00550855"/>
    <w:rsid w:val="00550BBF"/>
    <w:rsid w:val="00550F6A"/>
    <w:rsid w:val="005513D5"/>
    <w:rsid w:val="005514E6"/>
    <w:rsid w:val="00551547"/>
    <w:rsid w:val="00551664"/>
    <w:rsid w:val="005523BC"/>
    <w:rsid w:val="005524D0"/>
    <w:rsid w:val="00552B12"/>
    <w:rsid w:val="005534B0"/>
    <w:rsid w:val="005537D5"/>
    <w:rsid w:val="0055422D"/>
    <w:rsid w:val="0055463C"/>
    <w:rsid w:val="00554BB0"/>
    <w:rsid w:val="00554F84"/>
    <w:rsid w:val="005553FC"/>
    <w:rsid w:val="00555646"/>
    <w:rsid w:val="0055571F"/>
    <w:rsid w:val="00555A5C"/>
    <w:rsid w:val="00555B0C"/>
    <w:rsid w:val="00555F8E"/>
    <w:rsid w:val="005564FB"/>
    <w:rsid w:val="00556640"/>
    <w:rsid w:val="00557246"/>
    <w:rsid w:val="00557294"/>
    <w:rsid w:val="005577E6"/>
    <w:rsid w:val="005578C8"/>
    <w:rsid w:val="00557C7B"/>
    <w:rsid w:val="00557F8A"/>
    <w:rsid w:val="005604D9"/>
    <w:rsid w:val="005604EC"/>
    <w:rsid w:val="00560737"/>
    <w:rsid w:val="005609A0"/>
    <w:rsid w:val="00560E5B"/>
    <w:rsid w:val="00560E93"/>
    <w:rsid w:val="00561210"/>
    <w:rsid w:val="005618AF"/>
    <w:rsid w:val="00562E5E"/>
    <w:rsid w:val="005630BA"/>
    <w:rsid w:val="00563448"/>
    <w:rsid w:val="00564B24"/>
    <w:rsid w:val="00565053"/>
    <w:rsid w:val="0056541A"/>
    <w:rsid w:val="0056575D"/>
    <w:rsid w:val="005658DE"/>
    <w:rsid w:val="00565CAA"/>
    <w:rsid w:val="00565DC2"/>
    <w:rsid w:val="00565E48"/>
    <w:rsid w:val="00566193"/>
    <w:rsid w:val="005666D5"/>
    <w:rsid w:val="00566AD4"/>
    <w:rsid w:val="00566EAF"/>
    <w:rsid w:val="00566FB0"/>
    <w:rsid w:val="0056731F"/>
    <w:rsid w:val="00570279"/>
    <w:rsid w:val="00570584"/>
    <w:rsid w:val="0057070F"/>
    <w:rsid w:val="005709B3"/>
    <w:rsid w:val="00570EE7"/>
    <w:rsid w:val="00571156"/>
    <w:rsid w:val="00571B99"/>
    <w:rsid w:val="00571BE1"/>
    <w:rsid w:val="00571F01"/>
    <w:rsid w:val="0057214B"/>
    <w:rsid w:val="00572523"/>
    <w:rsid w:val="00572804"/>
    <w:rsid w:val="00572983"/>
    <w:rsid w:val="00572BD5"/>
    <w:rsid w:val="00572E57"/>
    <w:rsid w:val="00572F3A"/>
    <w:rsid w:val="005734CC"/>
    <w:rsid w:val="00573D2C"/>
    <w:rsid w:val="00573DED"/>
    <w:rsid w:val="00573EF4"/>
    <w:rsid w:val="00574219"/>
    <w:rsid w:val="005745F9"/>
    <w:rsid w:val="00574644"/>
    <w:rsid w:val="005746F4"/>
    <w:rsid w:val="005746F5"/>
    <w:rsid w:val="005747AE"/>
    <w:rsid w:val="0057484D"/>
    <w:rsid w:val="005748EB"/>
    <w:rsid w:val="00574BDD"/>
    <w:rsid w:val="005750FD"/>
    <w:rsid w:val="0057522C"/>
    <w:rsid w:val="00575348"/>
    <w:rsid w:val="0057547F"/>
    <w:rsid w:val="0057550F"/>
    <w:rsid w:val="00575718"/>
    <w:rsid w:val="00575798"/>
    <w:rsid w:val="00575C1F"/>
    <w:rsid w:val="00575E5F"/>
    <w:rsid w:val="005760D3"/>
    <w:rsid w:val="00576257"/>
    <w:rsid w:val="005762AC"/>
    <w:rsid w:val="0057652F"/>
    <w:rsid w:val="005767B2"/>
    <w:rsid w:val="00576A37"/>
    <w:rsid w:val="00576D09"/>
    <w:rsid w:val="00576D0A"/>
    <w:rsid w:val="0057753B"/>
    <w:rsid w:val="0057760C"/>
    <w:rsid w:val="00577D09"/>
    <w:rsid w:val="0058018A"/>
    <w:rsid w:val="00580219"/>
    <w:rsid w:val="005810A0"/>
    <w:rsid w:val="005810D0"/>
    <w:rsid w:val="00581F5E"/>
    <w:rsid w:val="005826FF"/>
    <w:rsid w:val="005828AF"/>
    <w:rsid w:val="005829BE"/>
    <w:rsid w:val="00582C35"/>
    <w:rsid w:val="00583052"/>
    <w:rsid w:val="0058310C"/>
    <w:rsid w:val="0058342D"/>
    <w:rsid w:val="00583942"/>
    <w:rsid w:val="0058435F"/>
    <w:rsid w:val="00584426"/>
    <w:rsid w:val="00584A1C"/>
    <w:rsid w:val="00584B77"/>
    <w:rsid w:val="00584E45"/>
    <w:rsid w:val="005850D2"/>
    <w:rsid w:val="00585328"/>
    <w:rsid w:val="00585606"/>
    <w:rsid w:val="00585785"/>
    <w:rsid w:val="00585DF9"/>
    <w:rsid w:val="0058616C"/>
    <w:rsid w:val="0058636F"/>
    <w:rsid w:val="005863DC"/>
    <w:rsid w:val="00586DE6"/>
    <w:rsid w:val="005870D0"/>
    <w:rsid w:val="00587104"/>
    <w:rsid w:val="0058711B"/>
    <w:rsid w:val="00587226"/>
    <w:rsid w:val="00587751"/>
    <w:rsid w:val="00587DAC"/>
    <w:rsid w:val="005909B1"/>
    <w:rsid w:val="00590F54"/>
    <w:rsid w:val="00591073"/>
    <w:rsid w:val="00591440"/>
    <w:rsid w:val="00591D5A"/>
    <w:rsid w:val="00591FCF"/>
    <w:rsid w:val="005926F2"/>
    <w:rsid w:val="00592B80"/>
    <w:rsid w:val="0059380E"/>
    <w:rsid w:val="00593849"/>
    <w:rsid w:val="00593F82"/>
    <w:rsid w:val="0059424E"/>
    <w:rsid w:val="005944BF"/>
    <w:rsid w:val="0059452A"/>
    <w:rsid w:val="0059453D"/>
    <w:rsid w:val="00594719"/>
    <w:rsid w:val="00594B7C"/>
    <w:rsid w:val="00594E53"/>
    <w:rsid w:val="005950A8"/>
    <w:rsid w:val="0059541A"/>
    <w:rsid w:val="0059594C"/>
    <w:rsid w:val="00595A07"/>
    <w:rsid w:val="00595C9C"/>
    <w:rsid w:val="00595F1B"/>
    <w:rsid w:val="0059636B"/>
    <w:rsid w:val="0059638E"/>
    <w:rsid w:val="0059667A"/>
    <w:rsid w:val="0059689F"/>
    <w:rsid w:val="00596B16"/>
    <w:rsid w:val="00596D67"/>
    <w:rsid w:val="005970EF"/>
    <w:rsid w:val="00597395"/>
    <w:rsid w:val="005A0848"/>
    <w:rsid w:val="005A0A08"/>
    <w:rsid w:val="005A1169"/>
    <w:rsid w:val="005A1AC4"/>
    <w:rsid w:val="005A1BDA"/>
    <w:rsid w:val="005A1EE3"/>
    <w:rsid w:val="005A286C"/>
    <w:rsid w:val="005A28D2"/>
    <w:rsid w:val="005A290C"/>
    <w:rsid w:val="005A2C09"/>
    <w:rsid w:val="005A2E9B"/>
    <w:rsid w:val="005A315C"/>
    <w:rsid w:val="005A3240"/>
    <w:rsid w:val="005A3393"/>
    <w:rsid w:val="005A3545"/>
    <w:rsid w:val="005A3929"/>
    <w:rsid w:val="005A3B20"/>
    <w:rsid w:val="005A3D25"/>
    <w:rsid w:val="005A3E24"/>
    <w:rsid w:val="005A3EAA"/>
    <w:rsid w:val="005A441C"/>
    <w:rsid w:val="005A482F"/>
    <w:rsid w:val="005A4C7E"/>
    <w:rsid w:val="005A4E6F"/>
    <w:rsid w:val="005A5199"/>
    <w:rsid w:val="005A5E02"/>
    <w:rsid w:val="005A5F60"/>
    <w:rsid w:val="005A608F"/>
    <w:rsid w:val="005A6682"/>
    <w:rsid w:val="005A6C07"/>
    <w:rsid w:val="005A6DFA"/>
    <w:rsid w:val="005A6E64"/>
    <w:rsid w:val="005A70A5"/>
    <w:rsid w:val="005A764A"/>
    <w:rsid w:val="005A7C28"/>
    <w:rsid w:val="005A7D4E"/>
    <w:rsid w:val="005B0769"/>
    <w:rsid w:val="005B0909"/>
    <w:rsid w:val="005B099B"/>
    <w:rsid w:val="005B0CEF"/>
    <w:rsid w:val="005B1495"/>
    <w:rsid w:val="005B1736"/>
    <w:rsid w:val="005B1AB5"/>
    <w:rsid w:val="005B231E"/>
    <w:rsid w:val="005B2595"/>
    <w:rsid w:val="005B2AB2"/>
    <w:rsid w:val="005B2BB9"/>
    <w:rsid w:val="005B3298"/>
    <w:rsid w:val="005B3378"/>
    <w:rsid w:val="005B4407"/>
    <w:rsid w:val="005B4480"/>
    <w:rsid w:val="005B47F7"/>
    <w:rsid w:val="005B4C2C"/>
    <w:rsid w:val="005B4CB5"/>
    <w:rsid w:val="005B4EBC"/>
    <w:rsid w:val="005B4F32"/>
    <w:rsid w:val="005B5192"/>
    <w:rsid w:val="005B54B7"/>
    <w:rsid w:val="005B5771"/>
    <w:rsid w:val="005B5CA1"/>
    <w:rsid w:val="005B62D3"/>
    <w:rsid w:val="005B66B7"/>
    <w:rsid w:val="005B674E"/>
    <w:rsid w:val="005B6895"/>
    <w:rsid w:val="005B68DB"/>
    <w:rsid w:val="005B6C08"/>
    <w:rsid w:val="005B6FFA"/>
    <w:rsid w:val="005B728B"/>
    <w:rsid w:val="005B77FB"/>
    <w:rsid w:val="005C01A2"/>
    <w:rsid w:val="005C07B0"/>
    <w:rsid w:val="005C07EB"/>
    <w:rsid w:val="005C0E27"/>
    <w:rsid w:val="005C128D"/>
    <w:rsid w:val="005C13AF"/>
    <w:rsid w:val="005C1583"/>
    <w:rsid w:val="005C18CF"/>
    <w:rsid w:val="005C198E"/>
    <w:rsid w:val="005C1C68"/>
    <w:rsid w:val="005C1EF6"/>
    <w:rsid w:val="005C260B"/>
    <w:rsid w:val="005C26B3"/>
    <w:rsid w:val="005C2DA6"/>
    <w:rsid w:val="005C3374"/>
    <w:rsid w:val="005C381D"/>
    <w:rsid w:val="005C3A5B"/>
    <w:rsid w:val="005C4405"/>
    <w:rsid w:val="005C4B47"/>
    <w:rsid w:val="005C52C5"/>
    <w:rsid w:val="005C56EB"/>
    <w:rsid w:val="005C629E"/>
    <w:rsid w:val="005C633E"/>
    <w:rsid w:val="005C67A6"/>
    <w:rsid w:val="005C6B58"/>
    <w:rsid w:val="005C6E37"/>
    <w:rsid w:val="005C6F70"/>
    <w:rsid w:val="005C7063"/>
    <w:rsid w:val="005C7207"/>
    <w:rsid w:val="005C7759"/>
    <w:rsid w:val="005C77BE"/>
    <w:rsid w:val="005D0229"/>
    <w:rsid w:val="005D0587"/>
    <w:rsid w:val="005D0C76"/>
    <w:rsid w:val="005D1062"/>
    <w:rsid w:val="005D1175"/>
    <w:rsid w:val="005D1A4F"/>
    <w:rsid w:val="005D2153"/>
    <w:rsid w:val="005D22C5"/>
    <w:rsid w:val="005D2553"/>
    <w:rsid w:val="005D272C"/>
    <w:rsid w:val="005D2AEA"/>
    <w:rsid w:val="005D3266"/>
    <w:rsid w:val="005D3390"/>
    <w:rsid w:val="005D3530"/>
    <w:rsid w:val="005D3A84"/>
    <w:rsid w:val="005D3B6F"/>
    <w:rsid w:val="005D40EE"/>
    <w:rsid w:val="005D4357"/>
    <w:rsid w:val="005D48D3"/>
    <w:rsid w:val="005D532C"/>
    <w:rsid w:val="005D533C"/>
    <w:rsid w:val="005D558F"/>
    <w:rsid w:val="005D5708"/>
    <w:rsid w:val="005D580E"/>
    <w:rsid w:val="005D5B22"/>
    <w:rsid w:val="005D5E3D"/>
    <w:rsid w:val="005D62A2"/>
    <w:rsid w:val="005D693B"/>
    <w:rsid w:val="005D6BB2"/>
    <w:rsid w:val="005D74A4"/>
    <w:rsid w:val="005D74CE"/>
    <w:rsid w:val="005E066A"/>
    <w:rsid w:val="005E0C42"/>
    <w:rsid w:val="005E0E75"/>
    <w:rsid w:val="005E106F"/>
    <w:rsid w:val="005E1098"/>
    <w:rsid w:val="005E1167"/>
    <w:rsid w:val="005E1874"/>
    <w:rsid w:val="005E1B00"/>
    <w:rsid w:val="005E2066"/>
    <w:rsid w:val="005E209F"/>
    <w:rsid w:val="005E2EFA"/>
    <w:rsid w:val="005E3B88"/>
    <w:rsid w:val="005E3F80"/>
    <w:rsid w:val="005E4618"/>
    <w:rsid w:val="005E4FC1"/>
    <w:rsid w:val="005E512D"/>
    <w:rsid w:val="005E53CC"/>
    <w:rsid w:val="005E5A37"/>
    <w:rsid w:val="005E5BEF"/>
    <w:rsid w:val="005E6AC8"/>
    <w:rsid w:val="005E6D3A"/>
    <w:rsid w:val="005E71E9"/>
    <w:rsid w:val="005E74F3"/>
    <w:rsid w:val="005E7659"/>
    <w:rsid w:val="005E76C0"/>
    <w:rsid w:val="005E78BA"/>
    <w:rsid w:val="005E7E1B"/>
    <w:rsid w:val="005F01BB"/>
    <w:rsid w:val="005F020B"/>
    <w:rsid w:val="005F027F"/>
    <w:rsid w:val="005F028C"/>
    <w:rsid w:val="005F11C8"/>
    <w:rsid w:val="005F1365"/>
    <w:rsid w:val="005F1447"/>
    <w:rsid w:val="005F17BD"/>
    <w:rsid w:val="005F1F27"/>
    <w:rsid w:val="005F2111"/>
    <w:rsid w:val="005F2DD4"/>
    <w:rsid w:val="005F3282"/>
    <w:rsid w:val="005F3538"/>
    <w:rsid w:val="005F3B15"/>
    <w:rsid w:val="005F43AF"/>
    <w:rsid w:val="005F44F4"/>
    <w:rsid w:val="005F4602"/>
    <w:rsid w:val="005F4709"/>
    <w:rsid w:val="005F4994"/>
    <w:rsid w:val="005F4BDD"/>
    <w:rsid w:val="005F4C2F"/>
    <w:rsid w:val="005F4EB3"/>
    <w:rsid w:val="005F51FC"/>
    <w:rsid w:val="005F588D"/>
    <w:rsid w:val="005F5928"/>
    <w:rsid w:val="005F5BE0"/>
    <w:rsid w:val="005F625C"/>
    <w:rsid w:val="005F6982"/>
    <w:rsid w:val="005F69A6"/>
    <w:rsid w:val="005F6C76"/>
    <w:rsid w:val="005F6CC2"/>
    <w:rsid w:val="005F6FB2"/>
    <w:rsid w:val="005F704F"/>
    <w:rsid w:val="005F7528"/>
    <w:rsid w:val="005F76C1"/>
    <w:rsid w:val="005F77BD"/>
    <w:rsid w:val="005F7843"/>
    <w:rsid w:val="005F7CC1"/>
    <w:rsid w:val="005F7CE4"/>
    <w:rsid w:val="006001CD"/>
    <w:rsid w:val="00600283"/>
    <w:rsid w:val="00600509"/>
    <w:rsid w:val="00600BBE"/>
    <w:rsid w:val="00600CA7"/>
    <w:rsid w:val="00602297"/>
    <w:rsid w:val="006027DA"/>
    <w:rsid w:val="00602F70"/>
    <w:rsid w:val="00603CF9"/>
    <w:rsid w:val="00603D72"/>
    <w:rsid w:val="00604604"/>
    <w:rsid w:val="00604676"/>
    <w:rsid w:val="0060496C"/>
    <w:rsid w:val="0060497E"/>
    <w:rsid w:val="006049AD"/>
    <w:rsid w:val="00604BD9"/>
    <w:rsid w:val="00604D6D"/>
    <w:rsid w:val="00604E8D"/>
    <w:rsid w:val="006050C3"/>
    <w:rsid w:val="006057A0"/>
    <w:rsid w:val="00606223"/>
    <w:rsid w:val="00606456"/>
    <w:rsid w:val="00606468"/>
    <w:rsid w:val="006064F3"/>
    <w:rsid w:val="006065B6"/>
    <w:rsid w:val="00606654"/>
    <w:rsid w:val="0060687C"/>
    <w:rsid w:val="006069D2"/>
    <w:rsid w:val="00606B33"/>
    <w:rsid w:val="006072A2"/>
    <w:rsid w:val="006072B1"/>
    <w:rsid w:val="00607434"/>
    <w:rsid w:val="00607995"/>
    <w:rsid w:val="00610390"/>
    <w:rsid w:val="0061061D"/>
    <w:rsid w:val="00610B33"/>
    <w:rsid w:val="00610F5F"/>
    <w:rsid w:val="00610F69"/>
    <w:rsid w:val="006114FC"/>
    <w:rsid w:val="0061159F"/>
    <w:rsid w:val="00611771"/>
    <w:rsid w:val="00612630"/>
    <w:rsid w:val="00612ED2"/>
    <w:rsid w:val="006132D9"/>
    <w:rsid w:val="0061349D"/>
    <w:rsid w:val="00613EFF"/>
    <w:rsid w:val="006144EF"/>
    <w:rsid w:val="00615060"/>
    <w:rsid w:val="006150C3"/>
    <w:rsid w:val="006167A5"/>
    <w:rsid w:val="006168F7"/>
    <w:rsid w:val="00616A66"/>
    <w:rsid w:val="006171D5"/>
    <w:rsid w:val="006171FA"/>
    <w:rsid w:val="00617659"/>
    <w:rsid w:val="00617701"/>
    <w:rsid w:val="00617B86"/>
    <w:rsid w:val="00617E54"/>
    <w:rsid w:val="00617ED7"/>
    <w:rsid w:val="006202E0"/>
    <w:rsid w:val="00620C9C"/>
    <w:rsid w:val="00621056"/>
    <w:rsid w:val="006216FD"/>
    <w:rsid w:val="006217EE"/>
    <w:rsid w:val="006217F0"/>
    <w:rsid w:val="006219B9"/>
    <w:rsid w:val="00621EEF"/>
    <w:rsid w:val="00621F79"/>
    <w:rsid w:val="0062204B"/>
    <w:rsid w:val="006220B0"/>
    <w:rsid w:val="006232DE"/>
    <w:rsid w:val="006233E2"/>
    <w:rsid w:val="006234E6"/>
    <w:rsid w:val="00623511"/>
    <w:rsid w:val="00623C72"/>
    <w:rsid w:val="00623F9D"/>
    <w:rsid w:val="0062420D"/>
    <w:rsid w:val="0062463C"/>
    <w:rsid w:val="0062487D"/>
    <w:rsid w:val="00624ACD"/>
    <w:rsid w:val="006250A2"/>
    <w:rsid w:val="00625445"/>
    <w:rsid w:val="006260E3"/>
    <w:rsid w:val="00626310"/>
    <w:rsid w:val="00626432"/>
    <w:rsid w:val="00626541"/>
    <w:rsid w:val="00626877"/>
    <w:rsid w:val="006272FA"/>
    <w:rsid w:val="006274A1"/>
    <w:rsid w:val="00627AEC"/>
    <w:rsid w:val="00627E73"/>
    <w:rsid w:val="006302EC"/>
    <w:rsid w:val="0063044F"/>
    <w:rsid w:val="006305D8"/>
    <w:rsid w:val="00630D58"/>
    <w:rsid w:val="0063130F"/>
    <w:rsid w:val="00631EF1"/>
    <w:rsid w:val="00632353"/>
    <w:rsid w:val="00632405"/>
    <w:rsid w:val="006329C2"/>
    <w:rsid w:val="00632C26"/>
    <w:rsid w:val="00633034"/>
    <w:rsid w:val="0063316C"/>
    <w:rsid w:val="006336A2"/>
    <w:rsid w:val="00633CE5"/>
    <w:rsid w:val="00633F7E"/>
    <w:rsid w:val="006340B6"/>
    <w:rsid w:val="00634485"/>
    <w:rsid w:val="006347CF"/>
    <w:rsid w:val="006349E2"/>
    <w:rsid w:val="00634BEC"/>
    <w:rsid w:val="00634E33"/>
    <w:rsid w:val="00635166"/>
    <w:rsid w:val="00635CF8"/>
    <w:rsid w:val="00635E46"/>
    <w:rsid w:val="006363B6"/>
    <w:rsid w:val="0063657C"/>
    <w:rsid w:val="006366E8"/>
    <w:rsid w:val="0063697C"/>
    <w:rsid w:val="00636ACB"/>
    <w:rsid w:val="00637287"/>
    <w:rsid w:val="0063765E"/>
    <w:rsid w:val="006378B6"/>
    <w:rsid w:val="00637A53"/>
    <w:rsid w:val="00637BAB"/>
    <w:rsid w:val="00640666"/>
    <w:rsid w:val="00640E07"/>
    <w:rsid w:val="00640F1D"/>
    <w:rsid w:val="00641198"/>
    <w:rsid w:val="0064146B"/>
    <w:rsid w:val="0064154A"/>
    <w:rsid w:val="0064171B"/>
    <w:rsid w:val="00641777"/>
    <w:rsid w:val="00641844"/>
    <w:rsid w:val="00641C34"/>
    <w:rsid w:val="006424C5"/>
    <w:rsid w:val="00643019"/>
    <w:rsid w:val="0064351D"/>
    <w:rsid w:val="00643579"/>
    <w:rsid w:val="006436A4"/>
    <w:rsid w:val="00643925"/>
    <w:rsid w:val="00643C40"/>
    <w:rsid w:val="00643CCD"/>
    <w:rsid w:val="00643D3D"/>
    <w:rsid w:val="00643FB6"/>
    <w:rsid w:val="006447A4"/>
    <w:rsid w:val="006449E2"/>
    <w:rsid w:val="00644A90"/>
    <w:rsid w:val="006452DE"/>
    <w:rsid w:val="0064567F"/>
    <w:rsid w:val="00645F20"/>
    <w:rsid w:val="00646069"/>
    <w:rsid w:val="00646353"/>
    <w:rsid w:val="00647163"/>
    <w:rsid w:val="006472E6"/>
    <w:rsid w:val="00647E4C"/>
    <w:rsid w:val="00650F81"/>
    <w:rsid w:val="00651CC2"/>
    <w:rsid w:val="00651F8F"/>
    <w:rsid w:val="00652371"/>
    <w:rsid w:val="0065246D"/>
    <w:rsid w:val="0065274C"/>
    <w:rsid w:val="00652B0D"/>
    <w:rsid w:val="00653140"/>
    <w:rsid w:val="006532CF"/>
    <w:rsid w:val="0065365D"/>
    <w:rsid w:val="00653734"/>
    <w:rsid w:val="0065421A"/>
    <w:rsid w:val="0065422D"/>
    <w:rsid w:val="006546AE"/>
    <w:rsid w:val="00654A04"/>
    <w:rsid w:val="00654AD6"/>
    <w:rsid w:val="00655217"/>
    <w:rsid w:val="0065522F"/>
    <w:rsid w:val="006555E9"/>
    <w:rsid w:val="00656C56"/>
    <w:rsid w:val="00656D49"/>
    <w:rsid w:val="006602EB"/>
    <w:rsid w:val="00660AB3"/>
    <w:rsid w:val="00660AEF"/>
    <w:rsid w:val="00661AF5"/>
    <w:rsid w:val="006623FB"/>
    <w:rsid w:val="006626FB"/>
    <w:rsid w:val="0066331A"/>
    <w:rsid w:val="006637F9"/>
    <w:rsid w:val="00664347"/>
    <w:rsid w:val="006643F7"/>
    <w:rsid w:val="00664408"/>
    <w:rsid w:val="00664699"/>
    <w:rsid w:val="0066469A"/>
    <w:rsid w:val="006648EA"/>
    <w:rsid w:val="006649F4"/>
    <w:rsid w:val="00664B8B"/>
    <w:rsid w:val="00665004"/>
    <w:rsid w:val="00665010"/>
    <w:rsid w:val="0066513A"/>
    <w:rsid w:val="006656D8"/>
    <w:rsid w:val="00665D5C"/>
    <w:rsid w:val="00665F0C"/>
    <w:rsid w:val="00666534"/>
    <w:rsid w:val="00666B1F"/>
    <w:rsid w:val="00666B7A"/>
    <w:rsid w:val="00666BC2"/>
    <w:rsid w:val="00666BF8"/>
    <w:rsid w:val="00666C5A"/>
    <w:rsid w:val="006672AE"/>
    <w:rsid w:val="0066748C"/>
    <w:rsid w:val="00667ABB"/>
    <w:rsid w:val="00670403"/>
    <w:rsid w:val="006704FA"/>
    <w:rsid w:val="00670E03"/>
    <w:rsid w:val="006716DC"/>
    <w:rsid w:val="00671AB5"/>
    <w:rsid w:val="00671DD8"/>
    <w:rsid w:val="00671EA6"/>
    <w:rsid w:val="00672543"/>
    <w:rsid w:val="006726E1"/>
    <w:rsid w:val="00672F64"/>
    <w:rsid w:val="00672F76"/>
    <w:rsid w:val="006732C0"/>
    <w:rsid w:val="00673665"/>
    <w:rsid w:val="006736E9"/>
    <w:rsid w:val="00673AA0"/>
    <w:rsid w:val="00673AAB"/>
    <w:rsid w:val="00673E66"/>
    <w:rsid w:val="00673F52"/>
    <w:rsid w:val="00674172"/>
    <w:rsid w:val="00674816"/>
    <w:rsid w:val="00675185"/>
    <w:rsid w:val="00675444"/>
    <w:rsid w:val="0067576E"/>
    <w:rsid w:val="0067597D"/>
    <w:rsid w:val="00675D55"/>
    <w:rsid w:val="00676454"/>
    <w:rsid w:val="006767C4"/>
    <w:rsid w:val="006768EC"/>
    <w:rsid w:val="006769EC"/>
    <w:rsid w:val="00676AB9"/>
    <w:rsid w:val="00676E95"/>
    <w:rsid w:val="00676F0F"/>
    <w:rsid w:val="006777D7"/>
    <w:rsid w:val="006778CF"/>
    <w:rsid w:val="00677B5C"/>
    <w:rsid w:val="00677DDF"/>
    <w:rsid w:val="00677FF4"/>
    <w:rsid w:val="006806CB"/>
    <w:rsid w:val="006809AF"/>
    <w:rsid w:val="00681079"/>
    <w:rsid w:val="0068210F"/>
    <w:rsid w:val="00682422"/>
    <w:rsid w:val="00682BE6"/>
    <w:rsid w:val="00682C9C"/>
    <w:rsid w:val="00683259"/>
    <w:rsid w:val="006832D4"/>
    <w:rsid w:val="00683AAC"/>
    <w:rsid w:val="00683CBF"/>
    <w:rsid w:val="00684037"/>
    <w:rsid w:val="00684C83"/>
    <w:rsid w:val="00684CF9"/>
    <w:rsid w:val="00685573"/>
    <w:rsid w:val="00685BB9"/>
    <w:rsid w:val="00686196"/>
    <w:rsid w:val="0068639E"/>
    <w:rsid w:val="006864F5"/>
    <w:rsid w:val="00687BAA"/>
    <w:rsid w:val="006904E1"/>
    <w:rsid w:val="006917EA"/>
    <w:rsid w:val="006919FC"/>
    <w:rsid w:val="0069214C"/>
    <w:rsid w:val="00692301"/>
    <w:rsid w:val="00692399"/>
    <w:rsid w:val="006926A2"/>
    <w:rsid w:val="0069274A"/>
    <w:rsid w:val="00692AE2"/>
    <w:rsid w:val="00692CEB"/>
    <w:rsid w:val="00693D82"/>
    <w:rsid w:val="00693E2E"/>
    <w:rsid w:val="00694055"/>
    <w:rsid w:val="006944D7"/>
    <w:rsid w:val="00694935"/>
    <w:rsid w:val="00694F8E"/>
    <w:rsid w:val="00694FDA"/>
    <w:rsid w:val="006956F4"/>
    <w:rsid w:val="00697004"/>
    <w:rsid w:val="00697742"/>
    <w:rsid w:val="006978FF"/>
    <w:rsid w:val="00697911"/>
    <w:rsid w:val="006A0270"/>
    <w:rsid w:val="006A03B1"/>
    <w:rsid w:val="006A047F"/>
    <w:rsid w:val="006A13CF"/>
    <w:rsid w:val="006A159A"/>
    <w:rsid w:val="006A1829"/>
    <w:rsid w:val="006A19EA"/>
    <w:rsid w:val="006A1C6F"/>
    <w:rsid w:val="006A24CC"/>
    <w:rsid w:val="006A3D4E"/>
    <w:rsid w:val="006A3DA1"/>
    <w:rsid w:val="006A3DAE"/>
    <w:rsid w:val="006A3F80"/>
    <w:rsid w:val="006A44CF"/>
    <w:rsid w:val="006A4A25"/>
    <w:rsid w:val="006A5A7E"/>
    <w:rsid w:val="006A5BA7"/>
    <w:rsid w:val="006A61EB"/>
    <w:rsid w:val="006A64F9"/>
    <w:rsid w:val="006A66A9"/>
    <w:rsid w:val="006A68BB"/>
    <w:rsid w:val="006A6ECB"/>
    <w:rsid w:val="006A6FC9"/>
    <w:rsid w:val="006A72CA"/>
    <w:rsid w:val="006A7910"/>
    <w:rsid w:val="006A7D91"/>
    <w:rsid w:val="006B035D"/>
    <w:rsid w:val="006B09AB"/>
    <w:rsid w:val="006B0CB6"/>
    <w:rsid w:val="006B0E07"/>
    <w:rsid w:val="006B0E38"/>
    <w:rsid w:val="006B1081"/>
    <w:rsid w:val="006B23A3"/>
    <w:rsid w:val="006B2688"/>
    <w:rsid w:val="006B2F3A"/>
    <w:rsid w:val="006B3A2A"/>
    <w:rsid w:val="006B3B5A"/>
    <w:rsid w:val="006B3B80"/>
    <w:rsid w:val="006B3F90"/>
    <w:rsid w:val="006B447C"/>
    <w:rsid w:val="006B4633"/>
    <w:rsid w:val="006B5283"/>
    <w:rsid w:val="006B5CDD"/>
    <w:rsid w:val="006B5FBB"/>
    <w:rsid w:val="006B64BE"/>
    <w:rsid w:val="006B6A51"/>
    <w:rsid w:val="006B73F6"/>
    <w:rsid w:val="006B753E"/>
    <w:rsid w:val="006B78BE"/>
    <w:rsid w:val="006B78F4"/>
    <w:rsid w:val="006B7CF3"/>
    <w:rsid w:val="006B7D51"/>
    <w:rsid w:val="006B7F8B"/>
    <w:rsid w:val="006C051B"/>
    <w:rsid w:val="006C079D"/>
    <w:rsid w:val="006C084C"/>
    <w:rsid w:val="006C087E"/>
    <w:rsid w:val="006C0D13"/>
    <w:rsid w:val="006C1311"/>
    <w:rsid w:val="006C151C"/>
    <w:rsid w:val="006C1D0F"/>
    <w:rsid w:val="006C1D79"/>
    <w:rsid w:val="006C20AF"/>
    <w:rsid w:val="006C27D7"/>
    <w:rsid w:val="006C290E"/>
    <w:rsid w:val="006C2F4E"/>
    <w:rsid w:val="006C3107"/>
    <w:rsid w:val="006C35AE"/>
    <w:rsid w:val="006C424A"/>
    <w:rsid w:val="006C4EF1"/>
    <w:rsid w:val="006C50DE"/>
    <w:rsid w:val="006C6743"/>
    <w:rsid w:val="006C675C"/>
    <w:rsid w:val="006C7068"/>
    <w:rsid w:val="006C758C"/>
    <w:rsid w:val="006C76CE"/>
    <w:rsid w:val="006C7864"/>
    <w:rsid w:val="006C7E81"/>
    <w:rsid w:val="006D019B"/>
    <w:rsid w:val="006D08F4"/>
    <w:rsid w:val="006D095C"/>
    <w:rsid w:val="006D0A70"/>
    <w:rsid w:val="006D0F25"/>
    <w:rsid w:val="006D13EF"/>
    <w:rsid w:val="006D188C"/>
    <w:rsid w:val="006D2155"/>
    <w:rsid w:val="006D2373"/>
    <w:rsid w:val="006D276A"/>
    <w:rsid w:val="006D2889"/>
    <w:rsid w:val="006D296D"/>
    <w:rsid w:val="006D33CF"/>
    <w:rsid w:val="006D4050"/>
    <w:rsid w:val="006D5846"/>
    <w:rsid w:val="006D5E18"/>
    <w:rsid w:val="006D5E3A"/>
    <w:rsid w:val="006D67CB"/>
    <w:rsid w:val="006D72AC"/>
    <w:rsid w:val="006D730F"/>
    <w:rsid w:val="006D744D"/>
    <w:rsid w:val="006D7B05"/>
    <w:rsid w:val="006D7B1B"/>
    <w:rsid w:val="006D7B5F"/>
    <w:rsid w:val="006E021F"/>
    <w:rsid w:val="006E0A92"/>
    <w:rsid w:val="006E0C40"/>
    <w:rsid w:val="006E0D87"/>
    <w:rsid w:val="006E15D9"/>
    <w:rsid w:val="006E2125"/>
    <w:rsid w:val="006E212F"/>
    <w:rsid w:val="006E2C39"/>
    <w:rsid w:val="006E3027"/>
    <w:rsid w:val="006E30FF"/>
    <w:rsid w:val="006E35DB"/>
    <w:rsid w:val="006E3B2E"/>
    <w:rsid w:val="006E464C"/>
    <w:rsid w:val="006E4958"/>
    <w:rsid w:val="006E4F2D"/>
    <w:rsid w:val="006E4F86"/>
    <w:rsid w:val="006E545D"/>
    <w:rsid w:val="006E5C56"/>
    <w:rsid w:val="006E5DFC"/>
    <w:rsid w:val="006E6389"/>
    <w:rsid w:val="006E65B0"/>
    <w:rsid w:val="006E6725"/>
    <w:rsid w:val="006E67E0"/>
    <w:rsid w:val="006E6A8B"/>
    <w:rsid w:val="006E6C5C"/>
    <w:rsid w:val="006E714A"/>
    <w:rsid w:val="006E75E0"/>
    <w:rsid w:val="006E7B0E"/>
    <w:rsid w:val="006F02B9"/>
    <w:rsid w:val="006F04C8"/>
    <w:rsid w:val="006F156A"/>
    <w:rsid w:val="006F2024"/>
    <w:rsid w:val="006F2094"/>
    <w:rsid w:val="006F2BF2"/>
    <w:rsid w:val="006F2E08"/>
    <w:rsid w:val="006F2F99"/>
    <w:rsid w:val="006F301C"/>
    <w:rsid w:val="006F3040"/>
    <w:rsid w:val="006F30F8"/>
    <w:rsid w:val="006F3522"/>
    <w:rsid w:val="006F37A9"/>
    <w:rsid w:val="006F3DA4"/>
    <w:rsid w:val="006F477A"/>
    <w:rsid w:val="006F4C20"/>
    <w:rsid w:val="006F538E"/>
    <w:rsid w:val="006F55E1"/>
    <w:rsid w:val="006F5BB0"/>
    <w:rsid w:val="006F5CA3"/>
    <w:rsid w:val="006F6286"/>
    <w:rsid w:val="006F63A0"/>
    <w:rsid w:val="006F63F1"/>
    <w:rsid w:val="006F6778"/>
    <w:rsid w:val="006F729C"/>
    <w:rsid w:val="006F7B1A"/>
    <w:rsid w:val="006F7E05"/>
    <w:rsid w:val="007004C9"/>
    <w:rsid w:val="00700B1A"/>
    <w:rsid w:val="00700BE4"/>
    <w:rsid w:val="00702955"/>
    <w:rsid w:val="00702986"/>
    <w:rsid w:val="007029FB"/>
    <w:rsid w:val="00702BB7"/>
    <w:rsid w:val="007030A3"/>
    <w:rsid w:val="00703444"/>
    <w:rsid w:val="00703581"/>
    <w:rsid w:val="00703622"/>
    <w:rsid w:val="00704000"/>
    <w:rsid w:val="007041E8"/>
    <w:rsid w:val="00704396"/>
    <w:rsid w:val="007046D6"/>
    <w:rsid w:val="007049AA"/>
    <w:rsid w:val="00704E7C"/>
    <w:rsid w:val="00704E8E"/>
    <w:rsid w:val="00705777"/>
    <w:rsid w:val="00705C18"/>
    <w:rsid w:val="00705D56"/>
    <w:rsid w:val="00706109"/>
    <w:rsid w:val="00706343"/>
    <w:rsid w:val="007063B0"/>
    <w:rsid w:val="00706931"/>
    <w:rsid w:val="00706BF4"/>
    <w:rsid w:val="00706C72"/>
    <w:rsid w:val="00706CBF"/>
    <w:rsid w:val="00706E65"/>
    <w:rsid w:val="00706F8D"/>
    <w:rsid w:val="0070703E"/>
    <w:rsid w:val="00707983"/>
    <w:rsid w:val="00707B32"/>
    <w:rsid w:val="007101C1"/>
    <w:rsid w:val="007104A0"/>
    <w:rsid w:val="00710FEF"/>
    <w:rsid w:val="00711C8A"/>
    <w:rsid w:val="00711E44"/>
    <w:rsid w:val="00712009"/>
    <w:rsid w:val="00712FF2"/>
    <w:rsid w:val="007140DC"/>
    <w:rsid w:val="00714256"/>
    <w:rsid w:val="00715935"/>
    <w:rsid w:val="007169F0"/>
    <w:rsid w:val="00716A17"/>
    <w:rsid w:val="00716CFB"/>
    <w:rsid w:val="007171AE"/>
    <w:rsid w:val="007174FB"/>
    <w:rsid w:val="00717CA7"/>
    <w:rsid w:val="00720150"/>
    <w:rsid w:val="0072039E"/>
    <w:rsid w:val="00721221"/>
    <w:rsid w:val="007214EF"/>
    <w:rsid w:val="00722CA4"/>
    <w:rsid w:val="00722E47"/>
    <w:rsid w:val="00722F77"/>
    <w:rsid w:val="007236AB"/>
    <w:rsid w:val="00723EAB"/>
    <w:rsid w:val="007241AA"/>
    <w:rsid w:val="0072525A"/>
    <w:rsid w:val="007253C1"/>
    <w:rsid w:val="0072551F"/>
    <w:rsid w:val="00725945"/>
    <w:rsid w:val="00725B17"/>
    <w:rsid w:val="00725C83"/>
    <w:rsid w:val="00725F17"/>
    <w:rsid w:val="007262A8"/>
    <w:rsid w:val="00726733"/>
    <w:rsid w:val="00726DA1"/>
    <w:rsid w:val="00726EA5"/>
    <w:rsid w:val="007273A4"/>
    <w:rsid w:val="00727923"/>
    <w:rsid w:val="0073016D"/>
    <w:rsid w:val="007305FC"/>
    <w:rsid w:val="00730818"/>
    <w:rsid w:val="0073211B"/>
    <w:rsid w:val="00732CBE"/>
    <w:rsid w:val="00733652"/>
    <w:rsid w:val="007336E7"/>
    <w:rsid w:val="0073385A"/>
    <w:rsid w:val="00733C9F"/>
    <w:rsid w:val="00733FF3"/>
    <w:rsid w:val="00734189"/>
    <w:rsid w:val="0073487E"/>
    <w:rsid w:val="00734D68"/>
    <w:rsid w:val="00734DA4"/>
    <w:rsid w:val="00734DF2"/>
    <w:rsid w:val="0073551B"/>
    <w:rsid w:val="007359EB"/>
    <w:rsid w:val="00735A0E"/>
    <w:rsid w:val="00735B72"/>
    <w:rsid w:val="00735B98"/>
    <w:rsid w:val="00735F40"/>
    <w:rsid w:val="00736B47"/>
    <w:rsid w:val="00736C06"/>
    <w:rsid w:val="00736EF9"/>
    <w:rsid w:val="007373A9"/>
    <w:rsid w:val="0074003B"/>
    <w:rsid w:val="007403AD"/>
    <w:rsid w:val="0074069D"/>
    <w:rsid w:val="007406B6"/>
    <w:rsid w:val="0074072E"/>
    <w:rsid w:val="00740731"/>
    <w:rsid w:val="0074095C"/>
    <w:rsid w:val="00740EFF"/>
    <w:rsid w:val="007410CB"/>
    <w:rsid w:val="0074133B"/>
    <w:rsid w:val="007417FE"/>
    <w:rsid w:val="007417FF"/>
    <w:rsid w:val="00741F5C"/>
    <w:rsid w:val="007420F1"/>
    <w:rsid w:val="00742E2B"/>
    <w:rsid w:val="00743046"/>
    <w:rsid w:val="007432C6"/>
    <w:rsid w:val="00743383"/>
    <w:rsid w:val="00743468"/>
    <w:rsid w:val="00743A17"/>
    <w:rsid w:val="0074499E"/>
    <w:rsid w:val="00744E55"/>
    <w:rsid w:val="007457F1"/>
    <w:rsid w:val="0074592E"/>
    <w:rsid w:val="0074598F"/>
    <w:rsid w:val="00745A64"/>
    <w:rsid w:val="00745ACE"/>
    <w:rsid w:val="00745C37"/>
    <w:rsid w:val="00746045"/>
    <w:rsid w:val="00746079"/>
    <w:rsid w:val="007462DB"/>
    <w:rsid w:val="00746801"/>
    <w:rsid w:val="007471DF"/>
    <w:rsid w:val="007472BB"/>
    <w:rsid w:val="00747340"/>
    <w:rsid w:val="007475B6"/>
    <w:rsid w:val="007479FC"/>
    <w:rsid w:val="00747AD1"/>
    <w:rsid w:val="00747B95"/>
    <w:rsid w:val="00747CBE"/>
    <w:rsid w:val="00747ECD"/>
    <w:rsid w:val="00747EDE"/>
    <w:rsid w:val="00747F95"/>
    <w:rsid w:val="00750203"/>
    <w:rsid w:val="00750A86"/>
    <w:rsid w:val="00750AB0"/>
    <w:rsid w:val="00750AD8"/>
    <w:rsid w:val="00750B09"/>
    <w:rsid w:val="00750C5B"/>
    <w:rsid w:val="00750E0A"/>
    <w:rsid w:val="0075106A"/>
    <w:rsid w:val="007510FB"/>
    <w:rsid w:val="00751543"/>
    <w:rsid w:val="00751B71"/>
    <w:rsid w:val="00751B88"/>
    <w:rsid w:val="00751C3F"/>
    <w:rsid w:val="00751CD1"/>
    <w:rsid w:val="0075208A"/>
    <w:rsid w:val="00752100"/>
    <w:rsid w:val="0075210E"/>
    <w:rsid w:val="007522D6"/>
    <w:rsid w:val="007527E5"/>
    <w:rsid w:val="00752822"/>
    <w:rsid w:val="00752E12"/>
    <w:rsid w:val="007531F1"/>
    <w:rsid w:val="00753759"/>
    <w:rsid w:val="00753A4D"/>
    <w:rsid w:val="00754347"/>
    <w:rsid w:val="00754AFA"/>
    <w:rsid w:val="00754DB2"/>
    <w:rsid w:val="00754ED5"/>
    <w:rsid w:val="007551A2"/>
    <w:rsid w:val="00755541"/>
    <w:rsid w:val="0075566E"/>
    <w:rsid w:val="00755727"/>
    <w:rsid w:val="00755B60"/>
    <w:rsid w:val="00755EB0"/>
    <w:rsid w:val="00756545"/>
    <w:rsid w:val="0075695A"/>
    <w:rsid w:val="007569AF"/>
    <w:rsid w:val="00756B56"/>
    <w:rsid w:val="00756BAA"/>
    <w:rsid w:val="00757ED1"/>
    <w:rsid w:val="007608A9"/>
    <w:rsid w:val="00760EEA"/>
    <w:rsid w:val="00761258"/>
    <w:rsid w:val="0076156C"/>
    <w:rsid w:val="00761691"/>
    <w:rsid w:val="00762A3C"/>
    <w:rsid w:val="00762F3A"/>
    <w:rsid w:val="00762FD7"/>
    <w:rsid w:val="007631FE"/>
    <w:rsid w:val="00763A7B"/>
    <w:rsid w:val="00763E6F"/>
    <w:rsid w:val="00763F87"/>
    <w:rsid w:val="00764010"/>
    <w:rsid w:val="00765660"/>
    <w:rsid w:val="00765D84"/>
    <w:rsid w:val="00765EDE"/>
    <w:rsid w:val="0076694A"/>
    <w:rsid w:val="0076707C"/>
    <w:rsid w:val="00767545"/>
    <w:rsid w:val="00767BC8"/>
    <w:rsid w:val="00767FDF"/>
    <w:rsid w:val="007700B9"/>
    <w:rsid w:val="0077044E"/>
    <w:rsid w:val="00770631"/>
    <w:rsid w:val="0077140F"/>
    <w:rsid w:val="00771744"/>
    <w:rsid w:val="0077277F"/>
    <w:rsid w:val="007727C8"/>
    <w:rsid w:val="00772C3F"/>
    <w:rsid w:val="00772CEC"/>
    <w:rsid w:val="00772F5D"/>
    <w:rsid w:val="00772FF8"/>
    <w:rsid w:val="0077358E"/>
    <w:rsid w:val="0077386B"/>
    <w:rsid w:val="00773956"/>
    <w:rsid w:val="00773B49"/>
    <w:rsid w:val="00774696"/>
    <w:rsid w:val="00774988"/>
    <w:rsid w:val="0077503C"/>
    <w:rsid w:val="00775439"/>
    <w:rsid w:val="00775470"/>
    <w:rsid w:val="007754B5"/>
    <w:rsid w:val="007755C1"/>
    <w:rsid w:val="00775A0E"/>
    <w:rsid w:val="00775B25"/>
    <w:rsid w:val="00775C2B"/>
    <w:rsid w:val="00775EB4"/>
    <w:rsid w:val="00775FC7"/>
    <w:rsid w:val="00775FE1"/>
    <w:rsid w:val="007761A8"/>
    <w:rsid w:val="00776246"/>
    <w:rsid w:val="0077661A"/>
    <w:rsid w:val="007766FA"/>
    <w:rsid w:val="00776C9C"/>
    <w:rsid w:val="00776D3B"/>
    <w:rsid w:val="00777260"/>
    <w:rsid w:val="0077737C"/>
    <w:rsid w:val="007775E3"/>
    <w:rsid w:val="0077772A"/>
    <w:rsid w:val="00777A3E"/>
    <w:rsid w:val="00777BE0"/>
    <w:rsid w:val="00777BE5"/>
    <w:rsid w:val="0078042F"/>
    <w:rsid w:val="0078064A"/>
    <w:rsid w:val="0078096A"/>
    <w:rsid w:val="00780AF4"/>
    <w:rsid w:val="00781C48"/>
    <w:rsid w:val="0078234C"/>
    <w:rsid w:val="00782395"/>
    <w:rsid w:val="007824BA"/>
    <w:rsid w:val="00782744"/>
    <w:rsid w:val="00782837"/>
    <w:rsid w:val="00782A70"/>
    <w:rsid w:val="00783661"/>
    <w:rsid w:val="0078393A"/>
    <w:rsid w:val="0078425E"/>
    <w:rsid w:val="007844EE"/>
    <w:rsid w:val="00784515"/>
    <w:rsid w:val="0078458D"/>
    <w:rsid w:val="0078473E"/>
    <w:rsid w:val="0078501D"/>
    <w:rsid w:val="007850C7"/>
    <w:rsid w:val="007850D8"/>
    <w:rsid w:val="00785419"/>
    <w:rsid w:val="00785796"/>
    <w:rsid w:val="007857DD"/>
    <w:rsid w:val="0078591E"/>
    <w:rsid w:val="00785EFD"/>
    <w:rsid w:val="00785FBB"/>
    <w:rsid w:val="00786455"/>
    <w:rsid w:val="0078668F"/>
    <w:rsid w:val="00786D82"/>
    <w:rsid w:val="00786E16"/>
    <w:rsid w:val="0078714A"/>
    <w:rsid w:val="007875E8"/>
    <w:rsid w:val="007900DF"/>
    <w:rsid w:val="00791178"/>
    <w:rsid w:val="0079157A"/>
    <w:rsid w:val="007917A6"/>
    <w:rsid w:val="00791DD5"/>
    <w:rsid w:val="007923F9"/>
    <w:rsid w:val="00792A9D"/>
    <w:rsid w:val="00792C6D"/>
    <w:rsid w:val="00793399"/>
    <w:rsid w:val="0079349E"/>
    <w:rsid w:val="007939DD"/>
    <w:rsid w:val="00793C2C"/>
    <w:rsid w:val="0079415C"/>
    <w:rsid w:val="007941D5"/>
    <w:rsid w:val="00794235"/>
    <w:rsid w:val="00794344"/>
    <w:rsid w:val="0079465C"/>
    <w:rsid w:val="00794B52"/>
    <w:rsid w:val="00794F58"/>
    <w:rsid w:val="0079508E"/>
    <w:rsid w:val="00795116"/>
    <w:rsid w:val="007953A1"/>
    <w:rsid w:val="007959BD"/>
    <w:rsid w:val="00795AF5"/>
    <w:rsid w:val="00795BEC"/>
    <w:rsid w:val="00795CBD"/>
    <w:rsid w:val="00795D0B"/>
    <w:rsid w:val="00797082"/>
    <w:rsid w:val="00797826"/>
    <w:rsid w:val="007A02E5"/>
    <w:rsid w:val="007A0350"/>
    <w:rsid w:val="007A09B5"/>
    <w:rsid w:val="007A0A39"/>
    <w:rsid w:val="007A0CAC"/>
    <w:rsid w:val="007A0D06"/>
    <w:rsid w:val="007A0E45"/>
    <w:rsid w:val="007A10A8"/>
    <w:rsid w:val="007A1102"/>
    <w:rsid w:val="007A2434"/>
    <w:rsid w:val="007A30B2"/>
    <w:rsid w:val="007A354E"/>
    <w:rsid w:val="007A35DD"/>
    <w:rsid w:val="007A3789"/>
    <w:rsid w:val="007A3822"/>
    <w:rsid w:val="007A3EF4"/>
    <w:rsid w:val="007A3F2D"/>
    <w:rsid w:val="007A4595"/>
    <w:rsid w:val="007A4620"/>
    <w:rsid w:val="007A483E"/>
    <w:rsid w:val="007A59C7"/>
    <w:rsid w:val="007A5B4C"/>
    <w:rsid w:val="007A5E15"/>
    <w:rsid w:val="007A62E4"/>
    <w:rsid w:val="007A651D"/>
    <w:rsid w:val="007A6571"/>
    <w:rsid w:val="007A65A9"/>
    <w:rsid w:val="007A69FC"/>
    <w:rsid w:val="007A6EBD"/>
    <w:rsid w:val="007A71A0"/>
    <w:rsid w:val="007A760A"/>
    <w:rsid w:val="007A7743"/>
    <w:rsid w:val="007A7A43"/>
    <w:rsid w:val="007A7DC7"/>
    <w:rsid w:val="007B00BD"/>
    <w:rsid w:val="007B017E"/>
    <w:rsid w:val="007B0193"/>
    <w:rsid w:val="007B0271"/>
    <w:rsid w:val="007B09E3"/>
    <w:rsid w:val="007B0CC2"/>
    <w:rsid w:val="007B0DCE"/>
    <w:rsid w:val="007B0E0F"/>
    <w:rsid w:val="007B0E43"/>
    <w:rsid w:val="007B0F5A"/>
    <w:rsid w:val="007B1365"/>
    <w:rsid w:val="007B144B"/>
    <w:rsid w:val="007B14E6"/>
    <w:rsid w:val="007B168A"/>
    <w:rsid w:val="007B1822"/>
    <w:rsid w:val="007B187A"/>
    <w:rsid w:val="007B1B04"/>
    <w:rsid w:val="007B264B"/>
    <w:rsid w:val="007B2863"/>
    <w:rsid w:val="007B2A00"/>
    <w:rsid w:val="007B2B96"/>
    <w:rsid w:val="007B2EB8"/>
    <w:rsid w:val="007B3331"/>
    <w:rsid w:val="007B3A16"/>
    <w:rsid w:val="007B3DF6"/>
    <w:rsid w:val="007B42B3"/>
    <w:rsid w:val="007B47FD"/>
    <w:rsid w:val="007B4B4B"/>
    <w:rsid w:val="007B503A"/>
    <w:rsid w:val="007B50A1"/>
    <w:rsid w:val="007B5291"/>
    <w:rsid w:val="007B5884"/>
    <w:rsid w:val="007B61CB"/>
    <w:rsid w:val="007B679F"/>
    <w:rsid w:val="007B68F1"/>
    <w:rsid w:val="007B6EED"/>
    <w:rsid w:val="007B7427"/>
    <w:rsid w:val="007B74AC"/>
    <w:rsid w:val="007B75C1"/>
    <w:rsid w:val="007B75F8"/>
    <w:rsid w:val="007B77A3"/>
    <w:rsid w:val="007B78E2"/>
    <w:rsid w:val="007B7E50"/>
    <w:rsid w:val="007B7E68"/>
    <w:rsid w:val="007C0454"/>
    <w:rsid w:val="007C065B"/>
    <w:rsid w:val="007C06A0"/>
    <w:rsid w:val="007C09A3"/>
    <w:rsid w:val="007C1115"/>
    <w:rsid w:val="007C178D"/>
    <w:rsid w:val="007C1B36"/>
    <w:rsid w:val="007C1F2A"/>
    <w:rsid w:val="007C2074"/>
    <w:rsid w:val="007C2601"/>
    <w:rsid w:val="007C2678"/>
    <w:rsid w:val="007C2834"/>
    <w:rsid w:val="007C2882"/>
    <w:rsid w:val="007C2DA1"/>
    <w:rsid w:val="007C328B"/>
    <w:rsid w:val="007C3BAB"/>
    <w:rsid w:val="007C46A0"/>
    <w:rsid w:val="007C484B"/>
    <w:rsid w:val="007C4F14"/>
    <w:rsid w:val="007C4FF4"/>
    <w:rsid w:val="007C550C"/>
    <w:rsid w:val="007C5B64"/>
    <w:rsid w:val="007C5C66"/>
    <w:rsid w:val="007C619A"/>
    <w:rsid w:val="007C6406"/>
    <w:rsid w:val="007C6810"/>
    <w:rsid w:val="007C6A00"/>
    <w:rsid w:val="007C6B25"/>
    <w:rsid w:val="007C6C8E"/>
    <w:rsid w:val="007C6CBA"/>
    <w:rsid w:val="007C6D62"/>
    <w:rsid w:val="007C6EEC"/>
    <w:rsid w:val="007C6F72"/>
    <w:rsid w:val="007C76B2"/>
    <w:rsid w:val="007C770E"/>
    <w:rsid w:val="007C7A5A"/>
    <w:rsid w:val="007C7AEE"/>
    <w:rsid w:val="007C7D54"/>
    <w:rsid w:val="007D0004"/>
    <w:rsid w:val="007D09A4"/>
    <w:rsid w:val="007D0ABD"/>
    <w:rsid w:val="007D0B4C"/>
    <w:rsid w:val="007D1356"/>
    <w:rsid w:val="007D162F"/>
    <w:rsid w:val="007D1BB9"/>
    <w:rsid w:val="007D275B"/>
    <w:rsid w:val="007D2871"/>
    <w:rsid w:val="007D2EDF"/>
    <w:rsid w:val="007D3675"/>
    <w:rsid w:val="007D386F"/>
    <w:rsid w:val="007D3928"/>
    <w:rsid w:val="007D4281"/>
    <w:rsid w:val="007D462C"/>
    <w:rsid w:val="007D4737"/>
    <w:rsid w:val="007D4FE6"/>
    <w:rsid w:val="007D5620"/>
    <w:rsid w:val="007D593C"/>
    <w:rsid w:val="007D5B9E"/>
    <w:rsid w:val="007D5F4A"/>
    <w:rsid w:val="007D60F5"/>
    <w:rsid w:val="007D62D4"/>
    <w:rsid w:val="007D654C"/>
    <w:rsid w:val="007D6CEB"/>
    <w:rsid w:val="007D6D31"/>
    <w:rsid w:val="007D6D45"/>
    <w:rsid w:val="007D6D70"/>
    <w:rsid w:val="007D7347"/>
    <w:rsid w:val="007D73EC"/>
    <w:rsid w:val="007D7A63"/>
    <w:rsid w:val="007D7E31"/>
    <w:rsid w:val="007E040F"/>
    <w:rsid w:val="007E064B"/>
    <w:rsid w:val="007E0C21"/>
    <w:rsid w:val="007E0E21"/>
    <w:rsid w:val="007E16E6"/>
    <w:rsid w:val="007E18C6"/>
    <w:rsid w:val="007E1FF4"/>
    <w:rsid w:val="007E21EC"/>
    <w:rsid w:val="007E265C"/>
    <w:rsid w:val="007E281C"/>
    <w:rsid w:val="007E2FEA"/>
    <w:rsid w:val="007E303D"/>
    <w:rsid w:val="007E335F"/>
    <w:rsid w:val="007E3596"/>
    <w:rsid w:val="007E3854"/>
    <w:rsid w:val="007E4089"/>
    <w:rsid w:val="007E52F6"/>
    <w:rsid w:val="007E5F96"/>
    <w:rsid w:val="007E6263"/>
    <w:rsid w:val="007E629D"/>
    <w:rsid w:val="007E6365"/>
    <w:rsid w:val="007E63B3"/>
    <w:rsid w:val="007E6546"/>
    <w:rsid w:val="007E680D"/>
    <w:rsid w:val="007E6A0E"/>
    <w:rsid w:val="007E6B4D"/>
    <w:rsid w:val="007E6E4D"/>
    <w:rsid w:val="007E6FDE"/>
    <w:rsid w:val="007E7016"/>
    <w:rsid w:val="007E7610"/>
    <w:rsid w:val="007E79BE"/>
    <w:rsid w:val="007E7A3E"/>
    <w:rsid w:val="007E7C1F"/>
    <w:rsid w:val="007E7CB9"/>
    <w:rsid w:val="007F07C8"/>
    <w:rsid w:val="007F0AEB"/>
    <w:rsid w:val="007F14FC"/>
    <w:rsid w:val="007F1693"/>
    <w:rsid w:val="007F183E"/>
    <w:rsid w:val="007F1D0A"/>
    <w:rsid w:val="007F1DC9"/>
    <w:rsid w:val="007F267B"/>
    <w:rsid w:val="007F2C11"/>
    <w:rsid w:val="007F2DBE"/>
    <w:rsid w:val="007F3524"/>
    <w:rsid w:val="007F3958"/>
    <w:rsid w:val="007F39EA"/>
    <w:rsid w:val="007F4202"/>
    <w:rsid w:val="007F42AA"/>
    <w:rsid w:val="007F4439"/>
    <w:rsid w:val="007F4801"/>
    <w:rsid w:val="007F4933"/>
    <w:rsid w:val="007F4CE8"/>
    <w:rsid w:val="007F4DD8"/>
    <w:rsid w:val="007F518C"/>
    <w:rsid w:val="007F522F"/>
    <w:rsid w:val="007F5CAA"/>
    <w:rsid w:val="007F5EDC"/>
    <w:rsid w:val="007F60EB"/>
    <w:rsid w:val="007F6425"/>
    <w:rsid w:val="007F78B5"/>
    <w:rsid w:val="007F7DEB"/>
    <w:rsid w:val="00800275"/>
    <w:rsid w:val="00800351"/>
    <w:rsid w:val="00800813"/>
    <w:rsid w:val="00800C92"/>
    <w:rsid w:val="00800D6B"/>
    <w:rsid w:val="00801016"/>
    <w:rsid w:val="008015F5"/>
    <w:rsid w:val="008015FC"/>
    <w:rsid w:val="00801689"/>
    <w:rsid w:val="00801785"/>
    <w:rsid w:val="0080185D"/>
    <w:rsid w:val="00801A71"/>
    <w:rsid w:val="00801C98"/>
    <w:rsid w:val="00801E49"/>
    <w:rsid w:val="00801F1D"/>
    <w:rsid w:val="00801FAE"/>
    <w:rsid w:val="008022CC"/>
    <w:rsid w:val="0080235E"/>
    <w:rsid w:val="00802375"/>
    <w:rsid w:val="00802863"/>
    <w:rsid w:val="008028A1"/>
    <w:rsid w:val="008028C2"/>
    <w:rsid w:val="00802B57"/>
    <w:rsid w:val="00802EE9"/>
    <w:rsid w:val="00803191"/>
    <w:rsid w:val="008039EB"/>
    <w:rsid w:val="00803A9A"/>
    <w:rsid w:val="00803B0F"/>
    <w:rsid w:val="008043F6"/>
    <w:rsid w:val="00804526"/>
    <w:rsid w:val="00804853"/>
    <w:rsid w:val="00805318"/>
    <w:rsid w:val="0080540C"/>
    <w:rsid w:val="008054D5"/>
    <w:rsid w:val="00805E1B"/>
    <w:rsid w:val="008060D9"/>
    <w:rsid w:val="008061AC"/>
    <w:rsid w:val="0080665E"/>
    <w:rsid w:val="008071FF"/>
    <w:rsid w:val="008076BB"/>
    <w:rsid w:val="00807CED"/>
    <w:rsid w:val="00807E7F"/>
    <w:rsid w:val="00811078"/>
    <w:rsid w:val="008110D0"/>
    <w:rsid w:val="008112B9"/>
    <w:rsid w:val="008113EC"/>
    <w:rsid w:val="00811492"/>
    <w:rsid w:val="00811A88"/>
    <w:rsid w:val="008120AB"/>
    <w:rsid w:val="00813463"/>
    <w:rsid w:val="008136AC"/>
    <w:rsid w:val="00813A59"/>
    <w:rsid w:val="00813C0E"/>
    <w:rsid w:val="00813C6B"/>
    <w:rsid w:val="00813E02"/>
    <w:rsid w:val="00813E14"/>
    <w:rsid w:val="00813F06"/>
    <w:rsid w:val="008145A6"/>
    <w:rsid w:val="00814690"/>
    <w:rsid w:val="00814AAC"/>
    <w:rsid w:val="00815040"/>
    <w:rsid w:val="008156BE"/>
    <w:rsid w:val="008157CD"/>
    <w:rsid w:val="00815E19"/>
    <w:rsid w:val="00815E1B"/>
    <w:rsid w:val="00815F3F"/>
    <w:rsid w:val="00815FF6"/>
    <w:rsid w:val="008161CD"/>
    <w:rsid w:val="00816A82"/>
    <w:rsid w:val="00816B05"/>
    <w:rsid w:val="00816BD1"/>
    <w:rsid w:val="00817C70"/>
    <w:rsid w:val="00817E63"/>
    <w:rsid w:val="0082044B"/>
    <w:rsid w:val="0082079F"/>
    <w:rsid w:val="008208D4"/>
    <w:rsid w:val="00821362"/>
    <w:rsid w:val="00821722"/>
    <w:rsid w:val="00821C80"/>
    <w:rsid w:val="00821CA4"/>
    <w:rsid w:val="00822150"/>
    <w:rsid w:val="008221A0"/>
    <w:rsid w:val="00822C5B"/>
    <w:rsid w:val="00822D04"/>
    <w:rsid w:val="00822FE4"/>
    <w:rsid w:val="00823160"/>
    <w:rsid w:val="0082319B"/>
    <w:rsid w:val="00823A10"/>
    <w:rsid w:val="008245CD"/>
    <w:rsid w:val="00824A76"/>
    <w:rsid w:val="00824CB4"/>
    <w:rsid w:val="00825285"/>
    <w:rsid w:val="00825E81"/>
    <w:rsid w:val="00826FFC"/>
    <w:rsid w:val="008271E9"/>
    <w:rsid w:val="008272FD"/>
    <w:rsid w:val="00827691"/>
    <w:rsid w:val="00830FA0"/>
    <w:rsid w:val="00831035"/>
    <w:rsid w:val="00831E7A"/>
    <w:rsid w:val="0083212B"/>
    <w:rsid w:val="008324F6"/>
    <w:rsid w:val="00832731"/>
    <w:rsid w:val="00832959"/>
    <w:rsid w:val="00832BD6"/>
    <w:rsid w:val="00832E66"/>
    <w:rsid w:val="00833482"/>
    <w:rsid w:val="008336E9"/>
    <w:rsid w:val="0083381C"/>
    <w:rsid w:val="008339B3"/>
    <w:rsid w:val="00834B74"/>
    <w:rsid w:val="00834E05"/>
    <w:rsid w:val="00834F9B"/>
    <w:rsid w:val="00835337"/>
    <w:rsid w:val="00835499"/>
    <w:rsid w:val="00835F27"/>
    <w:rsid w:val="00835FD5"/>
    <w:rsid w:val="008373E1"/>
    <w:rsid w:val="00837491"/>
    <w:rsid w:val="0083770F"/>
    <w:rsid w:val="00837AAA"/>
    <w:rsid w:val="00837CFD"/>
    <w:rsid w:val="00837E8F"/>
    <w:rsid w:val="00837F7F"/>
    <w:rsid w:val="0084018C"/>
    <w:rsid w:val="0084067E"/>
    <w:rsid w:val="008406F2"/>
    <w:rsid w:val="0084159A"/>
    <w:rsid w:val="00841974"/>
    <w:rsid w:val="00841A25"/>
    <w:rsid w:val="00841F45"/>
    <w:rsid w:val="00842394"/>
    <w:rsid w:val="00842823"/>
    <w:rsid w:val="00842A23"/>
    <w:rsid w:val="00842C2B"/>
    <w:rsid w:val="00842CB8"/>
    <w:rsid w:val="00842F0D"/>
    <w:rsid w:val="0084382D"/>
    <w:rsid w:val="00843D15"/>
    <w:rsid w:val="0084432D"/>
    <w:rsid w:val="00845064"/>
    <w:rsid w:val="008455F3"/>
    <w:rsid w:val="00845795"/>
    <w:rsid w:val="00845B01"/>
    <w:rsid w:val="0084607A"/>
    <w:rsid w:val="0084607D"/>
    <w:rsid w:val="00846482"/>
    <w:rsid w:val="00846504"/>
    <w:rsid w:val="008469E1"/>
    <w:rsid w:val="00846A70"/>
    <w:rsid w:val="00847100"/>
    <w:rsid w:val="00847642"/>
    <w:rsid w:val="008476FB"/>
    <w:rsid w:val="00847AC6"/>
    <w:rsid w:val="008504B5"/>
    <w:rsid w:val="00850521"/>
    <w:rsid w:val="00850971"/>
    <w:rsid w:val="00850B32"/>
    <w:rsid w:val="00850BA6"/>
    <w:rsid w:val="00850BD1"/>
    <w:rsid w:val="00850BD2"/>
    <w:rsid w:val="00851085"/>
    <w:rsid w:val="00851429"/>
    <w:rsid w:val="00851450"/>
    <w:rsid w:val="00851591"/>
    <w:rsid w:val="00851615"/>
    <w:rsid w:val="00851BE0"/>
    <w:rsid w:val="00851E5A"/>
    <w:rsid w:val="008527DE"/>
    <w:rsid w:val="00852BBC"/>
    <w:rsid w:val="00852C71"/>
    <w:rsid w:val="00852CBB"/>
    <w:rsid w:val="0085371A"/>
    <w:rsid w:val="00854067"/>
    <w:rsid w:val="00854308"/>
    <w:rsid w:val="008544B9"/>
    <w:rsid w:val="008546DC"/>
    <w:rsid w:val="00854827"/>
    <w:rsid w:val="00854B35"/>
    <w:rsid w:val="00854E15"/>
    <w:rsid w:val="00856227"/>
    <w:rsid w:val="0085626D"/>
    <w:rsid w:val="00856793"/>
    <w:rsid w:val="00856B61"/>
    <w:rsid w:val="00856CB0"/>
    <w:rsid w:val="00856EF4"/>
    <w:rsid w:val="00857CFD"/>
    <w:rsid w:val="00857F1D"/>
    <w:rsid w:val="0086007A"/>
    <w:rsid w:val="00860098"/>
    <w:rsid w:val="00860259"/>
    <w:rsid w:val="0086049D"/>
    <w:rsid w:val="008608C0"/>
    <w:rsid w:val="00861D7D"/>
    <w:rsid w:val="008625EE"/>
    <w:rsid w:val="00862B42"/>
    <w:rsid w:val="00862DFF"/>
    <w:rsid w:val="00862F75"/>
    <w:rsid w:val="00863105"/>
    <w:rsid w:val="00863285"/>
    <w:rsid w:val="008634BB"/>
    <w:rsid w:val="008644F5"/>
    <w:rsid w:val="00864BD7"/>
    <w:rsid w:val="00864CA8"/>
    <w:rsid w:val="00865213"/>
    <w:rsid w:val="00865356"/>
    <w:rsid w:val="008653E3"/>
    <w:rsid w:val="00865696"/>
    <w:rsid w:val="00865AEE"/>
    <w:rsid w:val="00865BF5"/>
    <w:rsid w:val="008663D1"/>
    <w:rsid w:val="00866A39"/>
    <w:rsid w:val="00866E49"/>
    <w:rsid w:val="00866E6B"/>
    <w:rsid w:val="00867001"/>
    <w:rsid w:val="00867199"/>
    <w:rsid w:val="00867229"/>
    <w:rsid w:val="00867ABA"/>
    <w:rsid w:val="00867BB1"/>
    <w:rsid w:val="00867D02"/>
    <w:rsid w:val="00870B66"/>
    <w:rsid w:val="00870BFE"/>
    <w:rsid w:val="00870CCA"/>
    <w:rsid w:val="00870DD0"/>
    <w:rsid w:val="0087104B"/>
    <w:rsid w:val="00871236"/>
    <w:rsid w:val="008718F3"/>
    <w:rsid w:val="00872098"/>
    <w:rsid w:val="008723CE"/>
    <w:rsid w:val="008725B3"/>
    <w:rsid w:val="008726C5"/>
    <w:rsid w:val="00873562"/>
    <w:rsid w:val="00873669"/>
    <w:rsid w:val="00873960"/>
    <w:rsid w:val="00873C0B"/>
    <w:rsid w:val="00873C79"/>
    <w:rsid w:val="00873DBB"/>
    <w:rsid w:val="008741B6"/>
    <w:rsid w:val="00874350"/>
    <w:rsid w:val="008746F6"/>
    <w:rsid w:val="008749A7"/>
    <w:rsid w:val="008749C3"/>
    <w:rsid w:val="00874C16"/>
    <w:rsid w:val="00875110"/>
    <w:rsid w:val="00875630"/>
    <w:rsid w:val="00875687"/>
    <w:rsid w:val="008757F1"/>
    <w:rsid w:val="00875F33"/>
    <w:rsid w:val="0087613F"/>
    <w:rsid w:val="008764F7"/>
    <w:rsid w:val="008765BA"/>
    <w:rsid w:val="0087666A"/>
    <w:rsid w:val="0087698E"/>
    <w:rsid w:val="00876E64"/>
    <w:rsid w:val="0087719B"/>
    <w:rsid w:val="0087736F"/>
    <w:rsid w:val="00877437"/>
    <w:rsid w:val="00877682"/>
    <w:rsid w:val="00877941"/>
    <w:rsid w:val="00877C00"/>
    <w:rsid w:val="00877CAA"/>
    <w:rsid w:val="00877D3B"/>
    <w:rsid w:val="00877F1D"/>
    <w:rsid w:val="00880470"/>
    <w:rsid w:val="00880779"/>
    <w:rsid w:val="00880BE2"/>
    <w:rsid w:val="008811FC"/>
    <w:rsid w:val="0088137A"/>
    <w:rsid w:val="00881D2E"/>
    <w:rsid w:val="00882224"/>
    <w:rsid w:val="00882265"/>
    <w:rsid w:val="008822D2"/>
    <w:rsid w:val="0088235A"/>
    <w:rsid w:val="00882429"/>
    <w:rsid w:val="0088278F"/>
    <w:rsid w:val="008829C9"/>
    <w:rsid w:val="00882A86"/>
    <w:rsid w:val="00882D8E"/>
    <w:rsid w:val="00882D93"/>
    <w:rsid w:val="00883031"/>
    <w:rsid w:val="00883727"/>
    <w:rsid w:val="00883BB2"/>
    <w:rsid w:val="00883F48"/>
    <w:rsid w:val="008846E7"/>
    <w:rsid w:val="00884B53"/>
    <w:rsid w:val="00884DD1"/>
    <w:rsid w:val="00885D95"/>
    <w:rsid w:val="00885DFC"/>
    <w:rsid w:val="0088696E"/>
    <w:rsid w:val="00886F62"/>
    <w:rsid w:val="00886F81"/>
    <w:rsid w:val="0088762B"/>
    <w:rsid w:val="00887898"/>
    <w:rsid w:val="00887BC5"/>
    <w:rsid w:val="00890545"/>
    <w:rsid w:val="008907C0"/>
    <w:rsid w:val="00890AA4"/>
    <w:rsid w:val="008917C6"/>
    <w:rsid w:val="00891E30"/>
    <w:rsid w:val="0089215C"/>
    <w:rsid w:val="00892341"/>
    <w:rsid w:val="00892A83"/>
    <w:rsid w:val="00892AFC"/>
    <w:rsid w:val="00892B1E"/>
    <w:rsid w:val="00893213"/>
    <w:rsid w:val="0089324E"/>
    <w:rsid w:val="0089404B"/>
    <w:rsid w:val="008944FC"/>
    <w:rsid w:val="00894F8B"/>
    <w:rsid w:val="00895784"/>
    <w:rsid w:val="00895D85"/>
    <w:rsid w:val="0089604A"/>
    <w:rsid w:val="0089619D"/>
    <w:rsid w:val="008963EF"/>
    <w:rsid w:val="008966D6"/>
    <w:rsid w:val="0089760A"/>
    <w:rsid w:val="00897A35"/>
    <w:rsid w:val="00897CF1"/>
    <w:rsid w:val="00897EFB"/>
    <w:rsid w:val="00897FFB"/>
    <w:rsid w:val="008A04D7"/>
    <w:rsid w:val="008A07E0"/>
    <w:rsid w:val="008A0ABE"/>
    <w:rsid w:val="008A0AE3"/>
    <w:rsid w:val="008A0D4D"/>
    <w:rsid w:val="008A0E36"/>
    <w:rsid w:val="008A0EEB"/>
    <w:rsid w:val="008A115E"/>
    <w:rsid w:val="008A13A1"/>
    <w:rsid w:val="008A13F3"/>
    <w:rsid w:val="008A1733"/>
    <w:rsid w:val="008A19AF"/>
    <w:rsid w:val="008A1B30"/>
    <w:rsid w:val="008A1DCD"/>
    <w:rsid w:val="008A1F6B"/>
    <w:rsid w:val="008A2B20"/>
    <w:rsid w:val="008A2CC3"/>
    <w:rsid w:val="008A2F0E"/>
    <w:rsid w:val="008A3482"/>
    <w:rsid w:val="008A3637"/>
    <w:rsid w:val="008A37CE"/>
    <w:rsid w:val="008A39B1"/>
    <w:rsid w:val="008A3E38"/>
    <w:rsid w:val="008A3F13"/>
    <w:rsid w:val="008A4058"/>
    <w:rsid w:val="008A4123"/>
    <w:rsid w:val="008A44BB"/>
    <w:rsid w:val="008A4658"/>
    <w:rsid w:val="008A46E9"/>
    <w:rsid w:val="008A4A69"/>
    <w:rsid w:val="008A5059"/>
    <w:rsid w:val="008A52C1"/>
    <w:rsid w:val="008A532F"/>
    <w:rsid w:val="008A53AE"/>
    <w:rsid w:val="008A5533"/>
    <w:rsid w:val="008A5824"/>
    <w:rsid w:val="008A60A5"/>
    <w:rsid w:val="008A61CD"/>
    <w:rsid w:val="008A65B4"/>
    <w:rsid w:val="008A6773"/>
    <w:rsid w:val="008A6838"/>
    <w:rsid w:val="008A68DC"/>
    <w:rsid w:val="008A6F8C"/>
    <w:rsid w:val="008A7BFE"/>
    <w:rsid w:val="008A7EE6"/>
    <w:rsid w:val="008A7F0D"/>
    <w:rsid w:val="008B0246"/>
    <w:rsid w:val="008B0317"/>
    <w:rsid w:val="008B035D"/>
    <w:rsid w:val="008B0C8C"/>
    <w:rsid w:val="008B0F11"/>
    <w:rsid w:val="008B1B3B"/>
    <w:rsid w:val="008B1CC7"/>
    <w:rsid w:val="008B220C"/>
    <w:rsid w:val="008B2542"/>
    <w:rsid w:val="008B2902"/>
    <w:rsid w:val="008B2AEC"/>
    <w:rsid w:val="008B2BB2"/>
    <w:rsid w:val="008B2BED"/>
    <w:rsid w:val="008B2DE5"/>
    <w:rsid w:val="008B2E2C"/>
    <w:rsid w:val="008B3222"/>
    <w:rsid w:val="008B3B65"/>
    <w:rsid w:val="008B3D17"/>
    <w:rsid w:val="008B4150"/>
    <w:rsid w:val="008B425E"/>
    <w:rsid w:val="008B4B2D"/>
    <w:rsid w:val="008B4DF2"/>
    <w:rsid w:val="008B5056"/>
    <w:rsid w:val="008B52C6"/>
    <w:rsid w:val="008B554A"/>
    <w:rsid w:val="008B599B"/>
    <w:rsid w:val="008B6015"/>
    <w:rsid w:val="008B6253"/>
    <w:rsid w:val="008B6A36"/>
    <w:rsid w:val="008B6AFE"/>
    <w:rsid w:val="008B6B40"/>
    <w:rsid w:val="008B70B8"/>
    <w:rsid w:val="008B72C9"/>
    <w:rsid w:val="008B7955"/>
    <w:rsid w:val="008C13EB"/>
    <w:rsid w:val="008C15B8"/>
    <w:rsid w:val="008C1609"/>
    <w:rsid w:val="008C24A9"/>
    <w:rsid w:val="008C25B1"/>
    <w:rsid w:val="008C2B39"/>
    <w:rsid w:val="008C2C2F"/>
    <w:rsid w:val="008C33A7"/>
    <w:rsid w:val="008C33FB"/>
    <w:rsid w:val="008C36D2"/>
    <w:rsid w:val="008C36F2"/>
    <w:rsid w:val="008C3816"/>
    <w:rsid w:val="008C395C"/>
    <w:rsid w:val="008C3F06"/>
    <w:rsid w:val="008C490C"/>
    <w:rsid w:val="008C4ACF"/>
    <w:rsid w:val="008C4AE1"/>
    <w:rsid w:val="008C4CEC"/>
    <w:rsid w:val="008C51B3"/>
    <w:rsid w:val="008C5409"/>
    <w:rsid w:val="008C549B"/>
    <w:rsid w:val="008C6229"/>
    <w:rsid w:val="008C6898"/>
    <w:rsid w:val="008C6AC3"/>
    <w:rsid w:val="008C6DF8"/>
    <w:rsid w:val="008C7673"/>
    <w:rsid w:val="008C7685"/>
    <w:rsid w:val="008C7BC4"/>
    <w:rsid w:val="008C7FCB"/>
    <w:rsid w:val="008D0C84"/>
    <w:rsid w:val="008D13F0"/>
    <w:rsid w:val="008D14B3"/>
    <w:rsid w:val="008D1526"/>
    <w:rsid w:val="008D1766"/>
    <w:rsid w:val="008D1F08"/>
    <w:rsid w:val="008D2096"/>
    <w:rsid w:val="008D2337"/>
    <w:rsid w:val="008D249A"/>
    <w:rsid w:val="008D27A8"/>
    <w:rsid w:val="008D3629"/>
    <w:rsid w:val="008D3AE0"/>
    <w:rsid w:val="008D3C96"/>
    <w:rsid w:val="008D413B"/>
    <w:rsid w:val="008D44A6"/>
    <w:rsid w:val="008D47A9"/>
    <w:rsid w:val="008D47F6"/>
    <w:rsid w:val="008D4A93"/>
    <w:rsid w:val="008D4AD2"/>
    <w:rsid w:val="008D4B7A"/>
    <w:rsid w:val="008D4D80"/>
    <w:rsid w:val="008D4E1F"/>
    <w:rsid w:val="008D55F4"/>
    <w:rsid w:val="008D5851"/>
    <w:rsid w:val="008D601C"/>
    <w:rsid w:val="008D6A46"/>
    <w:rsid w:val="008D6A6D"/>
    <w:rsid w:val="008D6BA3"/>
    <w:rsid w:val="008D6BAC"/>
    <w:rsid w:val="008D6EDA"/>
    <w:rsid w:val="008D71B7"/>
    <w:rsid w:val="008D74DD"/>
    <w:rsid w:val="008D76FD"/>
    <w:rsid w:val="008E0554"/>
    <w:rsid w:val="008E07C0"/>
    <w:rsid w:val="008E114D"/>
    <w:rsid w:val="008E1367"/>
    <w:rsid w:val="008E1943"/>
    <w:rsid w:val="008E1D06"/>
    <w:rsid w:val="008E25B2"/>
    <w:rsid w:val="008E2718"/>
    <w:rsid w:val="008E2AB3"/>
    <w:rsid w:val="008E31C6"/>
    <w:rsid w:val="008E3708"/>
    <w:rsid w:val="008E386B"/>
    <w:rsid w:val="008E3B44"/>
    <w:rsid w:val="008E3B71"/>
    <w:rsid w:val="008E3D32"/>
    <w:rsid w:val="008E3D8D"/>
    <w:rsid w:val="008E440B"/>
    <w:rsid w:val="008E4FA7"/>
    <w:rsid w:val="008E523B"/>
    <w:rsid w:val="008E565D"/>
    <w:rsid w:val="008E5946"/>
    <w:rsid w:val="008E6767"/>
    <w:rsid w:val="008E6841"/>
    <w:rsid w:val="008E6ABC"/>
    <w:rsid w:val="008E75D7"/>
    <w:rsid w:val="008E7606"/>
    <w:rsid w:val="008E7880"/>
    <w:rsid w:val="008E7E23"/>
    <w:rsid w:val="008F0285"/>
    <w:rsid w:val="008F04FB"/>
    <w:rsid w:val="008F06BB"/>
    <w:rsid w:val="008F0DCA"/>
    <w:rsid w:val="008F0DFF"/>
    <w:rsid w:val="008F1399"/>
    <w:rsid w:val="008F13CA"/>
    <w:rsid w:val="008F14B6"/>
    <w:rsid w:val="008F14FD"/>
    <w:rsid w:val="008F1518"/>
    <w:rsid w:val="008F160C"/>
    <w:rsid w:val="008F1798"/>
    <w:rsid w:val="008F182B"/>
    <w:rsid w:val="008F1FE5"/>
    <w:rsid w:val="008F2435"/>
    <w:rsid w:val="008F2B61"/>
    <w:rsid w:val="008F2CCB"/>
    <w:rsid w:val="008F2D36"/>
    <w:rsid w:val="008F2DE9"/>
    <w:rsid w:val="008F2FB3"/>
    <w:rsid w:val="008F3158"/>
    <w:rsid w:val="008F3222"/>
    <w:rsid w:val="008F3235"/>
    <w:rsid w:val="008F4063"/>
    <w:rsid w:val="008F40D4"/>
    <w:rsid w:val="008F443E"/>
    <w:rsid w:val="008F45E2"/>
    <w:rsid w:val="008F479B"/>
    <w:rsid w:val="008F4C7E"/>
    <w:rsid w:val="008F5BBA"/>
    <w:rsid w:val="008F5DDA"/>
    <w:rsid w:val="008F69A8"/>
    <w:rsid w:val="008F6B33"/>
    <w:rsid w:val="008F6B87"/>
    <w:rsid w:val="008F6E02"/>
    <w:rsid w:val="008F7691"/>
    <w:rsid w:val="008F77C3"/>
    <w:rsid w:val="008F79FD"/>
    <w:rsid w:val="008F7AC9"/>
    <w:rsid w:val="008F7B57"/>
    <w:rsid w:val="008F7E25"/>
    <w:rsid w:val="009000DE"/>
    <w:rsid w:val="0090038C"/>
    <w:rsid w:val="0090063D"/>
    <w:rsid w:val="00900FE9"/>
    <w:rsid w:val="009013AB"/>
    <w:rsid w:val="00901529"/>
    <w:rsid w:val="00901785"/>
    <w:rsid w:val="00901AA4"/>
    <w:rsid w:val="009020E8"/>
    <w:rsid w:val="00902D7B"/>
    <w:rsid w:val="00903344"/>
    <w:rsid w:val="009036B5"/>
    <w:rsid w:val="0090388E"/>
    <w:rsid w:val="00903991"/>
    <w:rsid w:val="009050BE"/>
    <w:rsid w:val="00905CF4"/>
    <w:rsid w:val="00905E52"/>
    <w:rsid w:val="009066F6"/>
    <w:rsid w:val="009072A8"/>
    <w:rsid w:val="009076CC"/>
    <w:rsid w:val="00910019"/>
    <w:rsid w:val="00910391"/>
    <w:rsid w:val="009109BD"/>
    <w:rsid w:val="009110F7"/>
    <w:rsid w:val="00911756"/>
    <w:rsid w:val="00911CDB"/>
    <w:rsid w:val="00911D31"/>
    <w:rsid w:val="00911D3F"/>
    <w:rsid w:val="00911D8E"/>
    <w:rsid w:val="00911F93"/>
    <w:rsid w:val="0091205E"/>
    <w:rsid w:val="00912272"/>
    <w:rsid w:val="00912397"/>
    <w:rsid w:val="009124AA"/>
    <w:rsid w:val="0091254F"/>
    <w:rsid w:val="00912AB9"/>
    <w:rsid w:val="00912B2F"/>
    <w:rsid w:val="009132E7"/>
    <w:rsid w:val="0091338C"/>
    <w:rsid w:val="00913440"/>
    <w:rsid w:val="00913756"/>
    <w:rsid w:val="009139FB"/>
    <w:rsid w:val="00913A85"/>
    <w:rsid w:val="009143B4"/>
    <w:rsid w:val="00914B9E"/>
    <w:rsid w:val="00914F8F"/>
    <w:rsid w:val="009152A0"/>
    <w:rsid w:val="0091584F"/>
    <w:rsid w:val="00915FA7"/>
    <w:rsid w:val="009161F0"/>
    <w:rsid w:val="0091642B"/>
    <w:rsid w:val="00916512"/>
    <w:rsid w:val="00916668"/>
    <w:rsid w:val="009166BC"/>
    <w:rsid w:val="009167B8"/>
    <w:rsid w:val="0091683D"/>
    <w:rsid w:val="00916849"/>
    <w:rsid w:val="009175F4"/>
    <w:rsid w:val="00920893"/>
    <w:rsid w:val="00920A38"/>
    <w:rsid w:val="00921378"/>
    <w:rsid w:val="009213D2"/>
    <w:rsid w:val="009217D1"/>
    <w:rsid w:val="009218EF"/>
    <w:rsid w:val="0092193A"/>
    <w:rsid w:val="00921D03"/>
    <w:rsid w:val="00921E34"/>
    <w:rsid w:val="00922119"/>
    <w:rsid w:val="00922326"/>
    <w:rsid w:val="00922FC8"/>
    <w:rsid w:val="00922FEA"/>
    <w:rsid w:val="00923622"/>
    <w:rsid w:val="00923B73"/>
    <w:rsid w:val="00924415"/>
    <w:rsid w:val="00924578"/>
    <w:rsid w:val="00924914"/>
    <w:rsid w:val="00924B3A"/>
    <w:rsid w:val="00924B7C"/>
    <w:rsid w:val="0092515E"/>
    <w:rsid w:val="00925F06"/>
    <w:rsid w:val="009261C6"/>
    <w:rsid w:val="009262BE"/>
    <w:rsid w:val="00926590"/>
    <w:rsid w:val="00926591"/>
    <w:rsid w:val="009269F2"/>
    <w:rsid w:val="00927159"/>
    <w:rsid w:val="0092787A"/>
    <w:rsid w:val="00927AA9"/>
    <w:rsid w:val="009301DF"/>
    <w:rsid w:val="00930999"/>
    <w:rsid w:val="00930AD4"/>
    <w:rsid w:val="00930BD9"/>
    <w:rsid w:val="00930D4A"/>
    <w:rsid w:val="00930F64"/>
    <w:rsid w:val="0093144E"/>
    <w:rsid w:val="00931929"/>
    <w:rsid w:val="00931B1A"/>
    <w:rsid w:val="00931C7B"/>
    <w:rsid w:val="009320A9"/>
    <w:rsid w:val="0093253F"/>
    <w:rsid w:val="009325BD"/>
    <w:rsid w:val="00932BD3"/>
    <w:rsid w:val="00933082"/>
    <w:rsid w:val="00933BB2"/>
    <w:rsid w:val="00933C35"/>
    <w:rsid w:val="00933D6E"/>
    <w:rsid w:val="0093474C"/>
    <w:rsid w:val="009347F9"/>
    <w:rsid w:val="00934831"/>
    <w:rsid w:val="00934B71"/>
    <w:rsid w:val="0093540B"/>
    <w:rsid w:val="009355D3"/>
    <w:rsid w:val="009356A3"/>
    <w:rsid w:val="00935DA3"/>
    <w:rsid w:val="00935E02"/>
    <w:rsid w:val="009372A6"/>
    <w:rsid w:val="0093771B"/>
    <w:rsid w:val="00937D02"/>
    <w:rsid w:val="00937E76"/>
    <w:rsid w:val="00941140"/>
    <w:rsid w:val="00941315"/>
    <w:rsid w:val="009413FB"/>
    <w:rsid w:val="00941788"/>
    <w:rsid w:val="0094180D"/>
    <w:rsid w:val="00941F23"/>
    <w:rsid w:val="00941F77"/>
    <w:rsid w:val="00942235"/>
    <w:rsid w:val="00942279"/>
    <w:rsid w:val="00942415"/>
    <w:rsid w:val="009425AF"/>
    <w:rsid w:val="00942BAE"/>
    <w:rsid w:val="00943A19"/>
    <w:rsid w:val="00943B51"/>
    <w:rsid w:val="009442F3"/>
    <w:rsid w:val="009444CD"/>
    <w:rsid w:val="00944AAE"/>
    <w:rsid w:val="00944B09"/>
    <w:rsid w:val="00944B64"/>
    <w:rsid w:val="00944F83"/>
    <w:rsid w:val="0094521E"/>
    <w:rsid w:val="0094527D"/>
    <w:rsid w:val="00945AD1"/>
    <w:rsid w:val="00946182"/>
    <w:rsid w:val="00946262"/>
    <w:rsid w:val="009462E2"/>
    <w:rsid w:val="00946455"/>
    <w:rsid w:val="009465BE"/>
    <w:rsid w:val="00946602"/>
    <w:rsid w:val="0094796F"/>
    <w:rsid w:val="00950A5C"/>
    <w:rsid w:val="00950B8C"/>
    <w:rsid w:val="00950CFE"/>
    <w:rsid w:val="00950D5C"/>
    <w:rsid w:val="00950E32"/>
    <w:rsid w:val="00950ED6"/>
    <w:rsid w:val="009516E0"/>
    <w:rsid w:val="0095187E"/>
    <w:rsid w:val="00951AE4"/>
    <w:rsid w:val="00951B4E"/>
    <w:rsid w:val="00951F13"/>
    <w:rsid w:val="00952217"/>
    <w:rsid w:val="009524E3"/>
    <w:rsid w:val="00952A1D"/>
    <w:rsid w:val="00952AF2"/>
    <w:rsid w:val="00952D91"/>
    <w:rsid w:val="00952D9D"/>
    <w:rsid w:val="00952EB7"/>
    <w:rsid w:val="00953088"/>
    <w:rsid w:val="009531BB"/>
    <w:rsid w:val="009532F6"/>
    <w:rsid w:val="00953365"/>
    <w:rsid w:val="00953373"/>
    <w:rsid w:val="009533C6"/>
    <w:rsid w:val="00953A6B"/>
    <w:rsid w:val="0095449B"/>
    <w:rsid w:val="00954507"/>
    <w:rsid w:val="00954905"/>
    <w:rsid w:val="00954AEB"/>
    <w:rsid w:val="00954C4D"/>
    <w:rsid w:val="00954CFD"/>
    <w:rsid w:val="00954D16"/>
    <w:rsid w:val="00954E86"/>
    <w:rsid w:val="009552DE"/>
    <w:rsid w:val="009555E2"/>
    <w:rsid w:val="0095587E"/>
    <w:rsid w:val="00955AB6"/>
    <w:rsid w:val="00955D8B"/>
    <w:rsid w:val="00955F90"/>
    <w:rsid w:val="00956479"/>
    <w:rsid w:val="0095667E"/>
    <w:rsid w:val="00956787"/>
    <w:rsid w:val="00956971"/>
    <w:rsid w:val="00957037"/>
    <w:rsid w:val="009573CA"/>
    <w:rsid w:val="00957549"/>
    <w:rsid w:val="00960115"/>
    <w:rsid w:val="00960143"/>
    <w:rsid w:val="0096031E"/>
    <w:rsid w:val="009604ED"/>
    <w:rsid w:val="0096089A"/>
    <w:rsid w:val="00960E56"/>
    <w:rsid w:val="00961022"/>
    <w:rsid w:val="00961185"/>
    <w:rsid w:val="009611F4"/>
    <w:rsid w:val="009614CF"/>
    <w:rsid w:val="00961A93"/>
    <w:rsid w:val="00961D80"/>
    <w:rsid w:val="009620A8"/>
    <w:rsid w:val="009623FD"/>
    <w:rsid w:val="00963724"/>
    <w:rsid w:val="00963A3E"/>
    <w:rsid w:val="00964401"/>
    <w:rsid w:val="00964545"/>
    <w:rsid w:val="0096495C"/>
    <w:rsid w:val="00964E5D"/>
    <w:rsid w:val="009653CE"/>
    <w:rsid w:val="00965497"/>
    <w:rsid w:val="0096574E"/>
    <w:rsid w:val="00965A05"/>
    <w:rsid w:val="00965BC4"/>
    <w:rsid w:val="00965E0E"/>
    <w:rsid w:val="00966606"/>
    <w:rsid w:val="00966AFF"/>
    <w:rsid w:val="00966BD7"/>
    <w:rsid w:val="009678AC"/>
    <w:rsid w:val="00967AD0"/>
    <w:rsid w:val="00967C63"/>
    <w:rsid w:val="0097050B"/>
    <w:rsid w:val="00970511"/>
    <w:rsid w:val="00970B66"/>
    <w:rsid w:val="009713BA"/>
    <w:rsid w:val="009716E5"/>
    <w:rsid w:val="009718EB"/>
    <w:rsid w:val="00972709"/>
    <w:rsid w:val="00972A01"/>
    <w:rsid w:val="00972EAE"/>
    <w:rsid w:val="0097319B"/>
    <w:rsid w:val="00973242"/>
    <w:rsid w:val="00973953"/>
    <w:rsid w:val="0097428A"/>
    <w:rsid w:val="00974534"/>
    <w:rsid w:val="0097459E"/>
    <w:rsid w:val="00974942"/>
    <w:rsid w:val="00974B93"/>
    <w:rsid w:val="00974F5A"/>
    <w:rsid w:val="00975708"/>
    <w:rsid w:val="00975733"/>
    <w:rsid w:val="00975E51"/>
    <w:rsid w:val="00975EB9"/>
    <w:rsid w:val="009760EC"/>
    <w:rsid w:val="009763B2"/>
    <w:rsid w:val="009769F9"/>
    <w:rsid w:val="00976A90"/>
    <w:rsid w:val="00976BF8"/>
    <w:rsid w:val="00977715"/>
    <w:rsid w:val="0097782E"/>
    <w:rsid w:val="00977C60"/>
    <w:rsid w:val="00980144"/>
    <w:rsid w:val="009802B8"/>
    <w:rsid w:val="00980321"/>
    <w:rsid w:val="0098033B"/>
    <w:rsid w:val="00980617"/>
    <w:rsid w:val="00980B7E"/>
    <w:rsid w:val="0098101B"/>
    <w:rsid w:val="00981186"/>
    <w:rsid w:val="00981522"/>
    <w:rsid w:val="00981933"/>
    <w:rsid w:val="009825AF"/>
    <w:rsid w:val="00982688"/>
    <w:rsid w:val="00982B08"/>
    <w:rsid w:val="00982C45"/>
    <w:rsid w:val="009832A0"/>
    <w:rsid w:val="00983762"/>
    <w:rsid w:val="00983AFC"/>
    <w:rsid w:val="00983EE2"/>
    <w:rsid w:val="009847BD"/>
    <w:rsid w:val="0098494A"/>
    <w:rsid w:val="00984BF6"/>
    <w:rsid w:val="009856A3"/>
    <w:rsid w:val="009860FB"/>
    <w:rsid w:val="00987103"/>
    <w:rsid w:val="0098760D"/>
    <w:rsid w:val="00990158"/>
    <w:rsid w:val="009903C1"/>
    <w:rsid w:val="00990745"/>
    <w:rsid w:val="009908C6"/>
    <w:rsid w:val="0099090C"/>
    <w:rsid w:val="00990BE6"/>
    <w:rsid w:val="0099100C"/>
    <w:rsid w:val="009914FE"/>
    <w:rsid w:val="00991753"/>
    <w:rsid w:val="00991A5B"/>
    <w:rsid w:val="00991B08"/>
    <w:rsid w:val="00991D13"/>
    <w:rsid w:val="0099211A"/>
    <w:rsid w:val="0099240B"/>
    <w:rsid w:val="0099264A"/>
    <w:rsid w:val="009927D8"/>
    <w:rsid w:val="00992B34"/>
    <w:rsid w:val="00992D5E"/>
    <w:rsid w:val="00992DA4"/>
    <w:rsid w:val="00992EEE"/>
    <w:rsid w:val="0099310F"/>
    <w:rsid w:val="009932D8"/>
    <w:rsid w:val="0099371E"/>
    <w:rsid w:val="00993761"/>
    <w:rsid w:val="00993A3C"/>
    <w:rsid w:val="00993F9D"/>
    <w:rsid w:val="00994894"/>
    <w:rsid w:val="009948C3"/>
    <w:rsid w:val="00994CD5"/>
    <w:rsid w:val="00994DCE"/>
    <w:rsid w:val="00994F1D"/>
    <w:rsid w:val="00995057"/>
    <w:rsid w:val="009951B9"/>
    <w:rsid w:val="00995C45"/>
    <w:rsid w:val="00996154"/>
    <w:rsid w:val="00996678"/>
    <w:rsid w:val="0099685A"/>
    <w:rsid w:val="00996BF5"/>
    <w:rsid w:val="00996CB3"/>
    <w:rsid w:val="009972C1"/>
    <w:rsid w:val="009974C8"/>
    <w:rsid w:val="00997EB2"/>
    <w:rsid w:val="009A0381"/>
    <w:rsid w:val="009A05B6"/>
    <w:rsid w:val="009A06D9"/>
    <w:rsid w:val="009A09DB"/>
    <w:rsid w:val="009A0AAA"/>
    <w:rsid w:val="009A0C1B"/>
    <w:rsid w:val="009A0F4B"/>
    <w:rsid w:val="009A127B"/>
    <w:rsid w:val="009A1424"/>
    <w:rsid w:val="009A15FB"/>
    <w:rsid w:val="009A1601"/>
    <w:rsid w:val="009A174A"/>
    <w:rsid w:val="009A1B0C"/>
    <w:rsid w:val="009A1BEB"/>
    <w:rsid w:val="009A21AC"/>
    <w:rsid w:val="009A2D74"/>
    <w:rsid w:val="009A31B9"/>
    <w:rsid w:val="009A3308"/>
    <w:rsid w:val="009A36AC"/>
    <w:rsid w:val="009A36BD"/>
    <w:rsid w:val="009A45B4"/>
    <w:rsid w:val="009A4C7F"/>
    <w:rsid w:val="009A5033"/>
    <w:rsid w:val="009A507D"/>
    <w:rsid w:val="009A5231"/>
    <w:rsid w:val="009A5651"/>
    <w:rsid w:val="009A577A"/>
    <w:rsid w:val="009A5798"/>
    <w:rsid w:val="009A5B81"/>
    <w:rsid w:val="009A5CAD"/>
    <w:rsid w:val="009A5E05"/>
    <w:rsid w:val="009A5E6C"/>
    <w:rsid w:val="009A600F"/>
    <w:rsid w:val="009A618A"/>
    <w:rsid w:val="009A623D"/>
    <w:rsid w:val="009A6E68"/>
    <w:rsid w:val="009A7066"/>
    <w:rsid w:val="009A7167"/>
    <w:rsid w:val="009A71E2"/>
    <w:rsid w:val="009A735F"/>
    <w:rsid w:val="009A73BC"/>
    <w:rsid w:val="009A7426"/>
    <w:rsid w:val="009A7462"/>
    <w:rsid w:val="009A765A"/>
    <w:rsid w:val="009B0D78"/>
    <w:rsid w:val="009B1E76"/>
    <w:rsid w:val="009B20AB"/>
    <w:rsid w:val="009B2131"/>
    <w:rsid w:val="009B2485"/>
    <w:rsid w:val="009B2A35"/>
    <w:rsid w:val="009B30C1"/>
    <w:rsid w:val="009B31EE"/>
    <w:rsid w:val="009B32D5"/>
    <w:rsid w:val="009B3F83"/>
    <w:rsid w:val="009B4451"/>
    <w:rsid w:val="009B45D0"/>
    <w:rsid w:val="009B4609"/>
    <w:rsid w:val="009B4764"/>
    <w:rsid w:val="009B47BC"/>
    <w:rsid w:val="009B483E"/>
    <w:rsid w:val="009B4A68"/>
    <w:rsid w:val="009B5623"/>
    <w:rsid w:val="009B56B5"/>
    <w:rsid w:val="009B6213"/>
    <w:rsid w:val="009B64FC"/>
    <w:rsid w:val="009B65B6"/>
    <w:rsid w:val="009B679D"/>
    <w:rsid w:val="009B78B8"/>
    <w:rsid w:val="009B79C3"/>
    <w:rsid w:val="009B7B1B"/>
    <w:rsid w:val="009B7F36"/>
    <w:rsid w:val="009C036B"/>
    <w:rsid w:val="009C0607"/>
    <w:rsid w:val="009C08B0"/>
    <w:rsid w:val="009C0912"/>
    <w:rsid w:val="009C0B72"/>
    <w:rsid w:val="009C0C14"/>
    <w:rsid w:val="009C0CA8"/>
    <w:rsid w:val="009C11C8"/>
    <w:rsid w:val="009C12E8"/>
    <w:rsid w:val="009C12F5"/>
    <w:rsid w:val="009C231F"/>
    <w:rsid w:val="009C2856"/>
    <w:rsid w:val="009C3089"/>
    <w:rsid w:val="009C38C3"/>
    <w:rsid w:val="009C3B06"/>
    <w:rsid w:val="009C4A78"/>
    <w:rsid w:val="009C50EF"/>
    <w:rsid w:val="009C54A8"/>
    <w:rsid w:val="009C54E2"/>
    <w:rsid w:val="009C574C"/>
    <w:rsid w:val="009C589E"/>
    <w:rsid w:val="009C5C7F"/>
    <w:rsid w:val="009C5F6E"/>
    <w:rsid w:val="009C62A2"/>
    <w:rsid w:val="009C6602"/>
    <w:rsid w:val="009C6930"/>
    <w:rsid w:val="009C7170"/>
    <w:rsid w:val="009C730C"/>
    <w:rsid w:val="009C7768"/>
    <w:rsid w:val="009C7967"/>
    <w:rsid w:val="009D00F3"/>
    <w:rsid w:val="009D023D"/>
    <w:rsid w:val="009D0839"/>
    <w:rsid w:val="009D0B29"/>
    <w:rsid w:val="009D0F3F"/>
    <w:rsid w:val="009D26C7"/>
    <w:rsid w:val="009D27FC"/>
    <w:rsid w:val="009D307C"/>
    <w:rsid w:val="009D31FC"/>
    <w:rsid w:val="009D3482"/>
    <w:rsid w:val="009D3954"/>
    <w:rsid w:val="009D3973"/>
    <w:rsid w:val="009D48CA"/>
    <w:rsid w:val="009D54CF"/>
    <w:rsid w:val="009D5F0D"/>
    <w:rsid w:val="009D61E7"/>
    <w:rsid w:val="009D6F71"/>
    <w:rsid w:val="009D7ED2"/>
    <w:rsid w:val="009E04BB"/>
    <w:rsid w:val="009E0740"/>
    <w:rsid w:val="009E0B0E"/>
    <w:rsid w:val="009E104A"/>
    <w:rsid w:val="009E1199"/>
    <w:rsid w:val="009E15CD"/>
    <w:rsid w:val="009E2213"/>
    <w:rsid w:val="009E251D"/>
    <w:rsid w:val="009E283D"/>
    <w:rsid w:val="009E2BFF"/>
    <w:rsid w:val="009E2FF0"/>
    <w:rsid w:val="009E3462"/>
    <w:rsid w:val="009E3A65"/>
    <w:rsid w:val="009E45D9"/>
    <w:rsid w:val="009E49B2"/>
    <w:rsid w:val="009E5724"/>
    <w:rsid w:val="009E5F44"/>
    <w:rsid w:val="009E5FD3"/>
    <w:rsid w:val="009E626D"/>
    <w:rsid w:val="009F01AC"/>
    <w:rsid w:val="009F075D"/>
    <w:rsid w:val="009F0CCF"/>
    <w:rsid w:val="009F0FEB"/>
    <w:rsid w:val="009F109A"/>
    <w:rsid w:val="009F12E8"/>
    <w:rsid w:val="009F15E6"/>
    <w:rsid w:val="009F1D1B"/>
    <w:rsid w:val="009F20B2"/>
    <w:rsid w:val="009F23A2"/>
    <w:rsid w:val="009F25C8"/>
    <w:rsid w:val="009F2924"/>
    <w:rsid w:val="009F2D7E"/>
    <w:rsid w:val="009F2DF4"/>
    <w:rsid w:val="009F3BAE"/>
    <w:rsid w:val="009F3C78"/>
    <w:rsid w:val="009F3E34"/>
    <w:rsid w:val="009F4480"/>
    <w:rsid w:val="009F473A"/>
    <w:rsid w:val="009F4804"/>
    <w:rsid w:val="009F494F"/>
    <w:rsid w:val="009F5271"/>
    <w:rsid w:val="009F56BF"/>
    <w:rsid w:val="009F56CF"/>
    <w:rsid w:val="009F59C1"/>
    <w:rsid w:val="009F5E3B"/>
    <w:rsid w:val="009F62B0"/>
    <w:rsid w:val="009F6334"/>
    <w:rsid w:val="009F68A1"/>
    <w:rsid w:val="009F68BC"/>
    <w:rsid w:val="009F6977"/>
    <w:rsid w:val="009F6CC3"/>
    <w:rsid w:val="009F6E5F"/>
    <w:rsid w:val="009F70DE"/>
    <w:rsid w:val="009F720B"/>
    <w:rsid w:val="009F7345"/>
    <w:rsid w:val="009F73E4"/>
    <w:rsid w:val="009F7616"/>
    <w:rsid w:val="009F77A2"/>
    <w:rsid w:val="009F783B"/>
    <w:rsid w:val="00A005C3"/>
    <w:rsid w:val="00A00C98"/>
    <w:rsid w:val="00A0155E"/>
    <w:rsid w:val="00A01A2C"/>
    <w:rsid w:val="00A01A3E"/>
    <w:rsid w:val="00A01A8C"/>
    <w:rsid w:val="00A01B91"/>
    <w:rsid w:val="00A01EE8"/>
    <w:rsid w:val="00A02C72"/>
    <w:rsid w:val="00A02E49"/>
    <w:rsid w:val="00A02E4E"/>
    <w:rsid w:val="00A030EA"/>
    <w:rsid w:val="00A03163"/>
    <w:rsid w:val="00A04326"/>
    <w:rsid w:val="00A0438D"/>
    <w:rsid w:val="00A04509"/>
    <w:rsid w:val="00A04966"/>
    <w:rsid w:val="00A04A39"/>
    <w:rsid w:val="00A04CD1"/>
    <w:rsid w:val="00A05064"/>
    <w:rsid w:val="00A05715"/>
    <w:rsid w:val="00A060A8"/>
    <w:rsid w:val="00A0618A"/>
    <w:rsid w:val="00A06E08"/>
    <w:rsid w:val="00A06FD2"/>
    <w:rsid w:val="00A073D2"/>
    <w:rsid w:val="00A075C8"/>
    <w:rsid w:val="00A0782A"/>
    <w:rsid w:val="00A07D84"/>
    <w:rsid w:val="00A101B1"/>
    <w:rsid w:val="00A10677"/>
    <w:rsid w:val="00A10DBD"/>
    <w:rsid w:val="00A11253"/>
    <w:rsid w:val="00A114B4"/>
    <w:rsid w:val="00A12BD3"/>
    <w:rsid w:val="00A13F40"/>
    <w:rsid w:val="00A14131"/>
    <w:rsid w:val="00A14E51"/>
    <w:rsid w:val="00A14FB7"/>
    <w:rsid w:val="00A152A6"/>
    <w:rsid w:val="00A15533"/>
    <w:rsid w:val="00A16154"/>
    <w:rsid w:val="00A16314"/>
    <w:rsid w:val="00A17141"/>
    <w:rsid w:val="00A179E9"/>
    <w:rsid w:val="00A201F5"/>
    <w:rsid w:val="00A20587"/>
    <w:rsid w:val="00A20694"/>
    <w:rsid w:val="00A20913"/>
    <w:rsid w:val="00A21456"/>
    <w:rsid w:val="00A21498"/>
    <w:rsid w:val="00A21A33"/>
    <w:rsid w:val="00A21AFF"/>
    <w:rsid w:val="00A21C88"/>
    <w:rsid w:val="00A2214B"/>
    <w:rsid w:val="00A2247E"/>
    <w:rsid w:val="00A224FA"/>
    <w:rsid w:val="00A22C97"/>
    <w:rsid w:val="00A22CB6"/>
    <w:rsid w:val="00A238EB"/>
    <w:rsid w:val="00A23A0D"/>
    <w:rsid w:val="00A23B31"/>
    <w:rsid w:val="00A24221"/>
    <w:rsid w:val="00A24585"/>
    <w:rsid w:val="00A24743"/>
    <w:rsid w:val="00A24F60"/>
    <w:rsid w:val="00A2541D"/>
    <w:rsid w:val="00A254CC"/>
    <w:rsid w:val="00A26AB7"/>
    <w:rsid w:val="00A26AEE"/>
    <w:rsid w:val="00A26BA5"/>
    <w:rsid w:val="00A27845"/>
    <w:rsid w:val="00A27CC7"/>
    <w:rsid w:val="00A27DA0"/>
    <w:rsid w:val="00A3018C"/>
    <w:rsid w:val="00A30278"/>
    <w:rsid w:val="00A3136B"/>
    <w:rsid w:val="00A3139C"/>
    <w:rsid w:val="00A31534"/>
    <w:rsid w:val="00A318A6"/>
    <w:rsid w:val="00A31D42"/>
    <w:rsid w:val="00A31E2D"/>
    <w:rsid w:val="00A31F9C"/>
    <w:rsid w:val="00A32052"/>
    <w:rsid w:val="00A3231C"/>
    <w:rsid w:val="00A3255A"/>
    <w:rsid w:val="00A32659"/>
    <w:rsid w:val="00A32EE2"/>
    <w:rsid w:val="00A33039"/>
    <w:rsid w:val="00A3305C"/>
    <w:rsid w:val="00A3331B"/>
    <w:rsid w:val="00A33409"/>
    <w:rsid w:val="00A348C2"/>
    <w:rsid w:val="00A34DAF"/>
    <w:rsid w:val="00A350B3"/>
    <w:rsid w:val="00A353F3"/>
    <w:rsid w:val="00A3564A"/>
    <w:rsid w:val="00A35AAD"/>
    <w:rsid w:val="00A35B9C"/>
    <w:rsid w:val="00A35D0C"/>
    <w:rsid w:val="00A35D50"/>
    <w:rsid w:val="00A35DA7"/>
    <w:rsid w:val="00A364FE"/>
    <w:rsid w:val="00A36748"/>
    <w:rsid w:val="00A3714B"/>
    <w:rsid w:val="00A37185"/>
    <w:rsid w:val="00A37301"/>
    <w:rsid w:val="00A373D4"/>
    <w:rsid w:val="00A3758D"/>
    <w:rsid w:val="00A37B08"/>
    <w:rsid w:val="00A403D3"/>
    <w:rsid w:val="00A4042F"/>
    <w:rsid w:val="00A40642"/>
    <w:rsid w:val="00A407F7"/>
    <w:rsid w:val="00A40ADF"/>
    <w:rsid w:val="00A40CE3"/>
    <w:rsid w:val="00A415CB"/>
    <w:rsid w:val="00A41CD8"/>
    <w:rsid w:val="00A420D6"/>
    <w:rsid w:val="00A4216C"/>
    <w:rsid w:val="00A4313C"/>
    <w:rsid w:val="00A432BC"/>
    <w:rsid w:val="00A435CE"/>
    <w:rsid w:val="00A43C02"/>
    <w:rsid w:val="00A43CCC"/>
    <w:rsid w:val="00A4408A"/>
    <w:rsid w:val="00A444E6"/>
    <w:rsid w:val="00A44F42"/>
    <w:rsid w:val="00A45109"/>
    <w:rsid w:val="00A4550A"/>
    <w:rsid w:val="00A45591"/>
    <w:rsid w:val="00A46279"/>
    <w:rsid w:val="00A463EF"/>
    <w:rsid w:val="00A46422"/>
    <w:rsid w:val="00A4654F"/>
    <w:rsid w:val="00A46661"/>
    <w:rsid w:val="00A46884"/>
    <w:rsid w:val="00A474D8"/>
    <w:rsid w:val="00A4754A"/>
    <w:rsid w:val="00A47B01"/>
    <w:rsid w:val="00A47E1D"/>
    <w:rsid w:val="00A5009F"/>
    <w:rsid w:val="00A50522"/>
    <w:rsid w:val="00A5064D"/>
    <w:rsid w:val="00A507A1"/>
    <w:rsid w:val="00A507E6"/>
    <w:rsid w:val="00A50AF3"/>
    <w:rsid w:val="00A50BF2"/>
    <w:rsid w:val="00A50F71"/>
    <w:rsid w:val="00A5107E"/>
    <w:rsid w:val="00A517B6"/>
    <w:rsid w:val="00A51921"/>
    <w:rsid w:val="00A51BFB"/>
    <w:rsid w:val="00A523AE"/>
    <w:rsid w:val="00A52A83"/>
    <w:rsid w:val="00A52AE3"/>
    <w:rsid w:val="00A53B9A"/>
    <w:rsid w:val="00A53C1E"/>
    <w:rsid w:val="00A53D2C"/>
    <w:rsid w:val="00A53D8E"/>
    <w:rsid w:val="00A53DB0"/>
    <w:rsid w:val="00A5417F"/>
    <w:rsid w:val="00A54BAC"/>
    <w:rsid w:val="00A54FE5"/>
    <w:rsid w:val="00A550DE"/>
    <w:rsid w:val="00A556D8"/>
    <w:rsid w:val="00A55C58"/>
    <w:rsid w:val="00A55D9B"/>
    <w:rsid w:val="00A5622C"/>
    <w:rsid w:val="00A563EB"/>
    <w:rsid w:val="00A567A0"/>
    <w:rsid w:val="00A56855"/>
    <w:rsid w:val="00A56939"/>
    <w:rsid w:val="00A57429"/>
    <w:rsid w:val="00A57DF3"/>
    <w:rsid w:val="00A60959"/>
    <w:rsid w:val="00A60F4D"/>
    <w:rsid w:val="00A61C51"/>
    <w:rsid w:val="00A625F2"/>
    <w:rsid w:val="00A627D5"/>
    <w:rsid w:val="00A62A99"/>
    <w:rsid w:val="00A62C06"/>
    <w:rsid w:val="00A62FE2"/>
    <w:rsid w:val="00A630AE"/>
    <w:rsid w:val="00A635A3"/>
    <w:rsid w:val="00A640ED"/>
    <w:rsid w:val="00A642FB"/>
    <w:rsid w:val="00A6431C"/>
    <w:rsid w:val="00A646AA"/>
    <w:rsid w:val="00A64D21"/>
    <w:rsid w:val="00A6586A"/>
    <w:rsid w:val="00A65FAC"/>
    <w:rsid w:val="00A65FED"/>
    <w:rsid w:val="00A66065"/>
    <w:rsid w:val="00A6638D"/>
    <w:rsid w:val="00A66D2A"/>
    <w:rsid w:val="00A66F26"/>
    <w:rsid w:val="00A6766E"/>
    <w:rsid w:val="00A67831"/>
    <w:rsid w:val="00A6799E"/>
    <w:rsid w:val="00A67B24"/>
    <w:rsid w:val="00A67D96"/>
    <w:rsid w:val="00A7004E"/>
    <w:rsid w:val="00A700FC"/>
    <w:rsid w:val="00A70554"/>
    <w:rsid w:val="00A70FA5"/>
    <w:rsid w:val="00A7183E"/>
    <w:rsid w:val="00A71E19"/>
    <w:rsid w:val="00A72027"/>
    <w:rsid w:val="00A722B1"/>
    <w:rsid w:val="00A72378"/>
    <w:rsid w:val="00A72416"/>
    <w:rsid w:val="00A72AD8"/>
    <w:rsid w:val="00A72D0C"/>
    <w:rsid w:val="00A732CA"/>
    <w:rsid w:val="00A73318"/>
    <w:rsid w:val="00A7377D"/>
    <w:rsid w:val="00A739EC"/>
    <w:rsid w:val="00A73ABD"/>
    <w:rsid w:val="00A73AC5"/>
    <w:rsid w:val="00A73C2E"/>
    <w:rsid w:val="00A73DF7"/>
    <w:rsid w:val="00A747AD"/>
    <w:rsid w:val="00A749F7"/>
    <w:rsid w:val="00A74E1E"/>
    <w:rsid w:val="00A74ECA"/>
    <w:rsid w:val="00A75340"/>
    <w:rsid w:val="00A753C0"/>
    <w:rsid w:val="00A76053"/>
    <w:rsid w:val="00A76475"/>
    <w:rsid w:val="00A766B8"/>
    <w:rsid w:val="00A76706"/>
    <w:rsid w:val="00A769C4"/>
    <w:rsid w:val="00A76A19"/>
    <w:rsid w:val="00A76B4F"/>
    <w:rsid w:val="00A76D35"/>
    <w:rsid w:val="00A76F41"/>
    <w:rsid w:val="00A77CA2"/>
    <w:rsid w:val="00A77EFC"/>
    <w:rsid w:val="00A77F5E"/>
    <w:rsid w:val="00A8001A"/>
    <w:rsid w:val="00A800A4"/>
    <w:rsid w:val="00A80184"/>
    <w:rsid w:val="00A81140"/>
    <w:rsid w:val="00A81246"/>
    <w:rsid w:val="00A829A9"/>
    <w:rsid w:val="00A8328A"/>
    <w:rsid w:val="00A83573"/>
    <w:rsid w:val="00A8431D"/>
    <w:rsid w:val="00A8487B"/>
    <w:rsid w:val="00A851DD"/>
    <w:rsid w:val="00A85417"/>
    <w:rsid w:val="00A856F5"/>
    <w:rsid w:val="00A85C50"/>
    <w:rsid w:val="00A85D7C"/>
    <w:rsid w:val="00A85D86"/>
    <w:rsid w:val="00A85E67"/>
    <w:rsid w:val="00A85F5F"/>
    <w:rsid w:val="00A8600C"/>
    <w:rsid w:val="00A8688F"/>
    <w:rsid w:val="00A86B2A"/>
    <w:rsid w:val="00A8740F"/>
    <w:rsid w:val="00A87537"/>
    <w:rsid w:val="00A9042D"/>
    <w:rsid w:val="00A9046F"/>
    <w:rsid w:val="00A90761"/>
    <w:rsid w:val="00A90814"/>
    <w:rsid w:val="00A90842"/>
    <w:rsid w:val="00A90942"/>
    <w:rsid w:val="00A90EA3"/>
    <w:rsid w:val="00A91049"/>
    <w:rsid w:val="00A9114C"/>
    <w:rsid w:val="00A91191"/>
    <w:rsid w:val="00A9160F"/>
    <w:rsid w:val="00A91AF3"/>
    <w:rsid w:val="00A923B1"/>
    <w:rsid w:val="00A92491"/>
    <w:rsid w:val="00A924EC"/>
    <w:rsid w:val="00A9283D"/>
    <w:rsid w:val="00A92B6E"/>
    <w:rsid w:val="00A92FCE"/>
    <w:rsid w:val="00A930F0"/>
    <w:rsid w:val="00A932B7"/>
    <w:rsid w:val="00A93563"/>
    <w:rsid w:val="00A93C0F"/>
    <w:rsid w:val="00A940B1"/>
    <w:rsid w:val="00A94146"/>
    <w:rsid w:val="00A94529"/>
    <w:rsid w:val="00A95D46"/>
    <w:rsid w:val="00A95DCC"/>
    <w:rsid w:val="00A96318"/>
    <w:rsid w:val="00A96540"/>
    <w:rsid w:val="00A96843"/>
    <w:rsid w:val="00A96E27"/>
    <w:rsid w:val="00A96F28"/>
    <w:rsid w:val="00A96F58"/>
    <w:rsid w:val="00A97029"/>
    <w:rsid w:val="00A970BB"/>
    <w:rsid w:val="00A973D4"/>
    <w:rsid w:val="00A97657"/>
    <w:rsid w:val="00A97C11"/>
    <w:rsid w:val="00AA0108"/>
    <w:rsid w:val="00AA036C"/>
    <w:rsid w:val="00AA06BF"/>
    <w:rsid w:val="00AA16D9"/>
    <w:rsid w:val="00AA19E6"/>
    <w:rsid w:val="00AA1C73"/>
    <w:rsid w:val="00AA224C"/>
    <w:rsid w:val="00AA25BD"/>
    <w:rsid w:val="00AA294D"/>
    <w:rsid w:val="00AA2B62"/>
    <w:rsid w:val="00AA316F"/>
    <w:rsid w:val="00AA326A"/>
    <w:rsid w:val="00AA36EE"/>
    <w:rsid w:val="00AA3F13"/>
    <w:rsid w:val="00AA419F"/>
    <w:rsid w:val="00AA4934"/>
    <w:rsid w:val="00AA4B36"/>
    <w:rsid w:val="00AA4D14"/>
    <w:rsid w:val="00AA51BA"/>
    <w:rsid w:val="00AA5641"/>
    <w:rsid w:val="00AA59CD"/>
    <w:rsid w:val="00AA5EE7"/>
    <w:rsid w:val="00AA605C"/>
    <w:rsid w:val="00AA62A3"/>
    <w:rsid w:val="00AA63D2"/>
    <w:rsid w:val="00AA6971"/>
    <w:rsid w:val="00AA6A2D"/>
    <w:rsid w:val="00AA6E4D"/>
    <w:rsid w:val="00AA6F34"/>
    <w:rsid w:val="00AA7088"/>
    <w:rsid w:val="00AA7255"/>
    <w:rsid w:val="00AA7398"/>
    <w:rsid w:val="00AA74F0"/>
    <w:rsid w:val="00AA76D4"/>
    <w:rsid w:val="00AA7B02"/>
    <w:rsid w:val="00AB0EAF"/>
    <w:rsid w:val="00AB140D"/>
    <w:rsid w:val="00AB1D19"/>
    <w:rsid w:val="00AB1E50"/>
    <w:rsid w:val="00AB21AE"/>
    <w:rsid w:val="00AB2291"/>
    <w:rsid w:val="00AB28D8"/>
    <w:rsid w:val="00AB2A07"/>
    <w:rsid w:val="00AB313E"/>
    <w:rsid w:val="00AB3784"/>
    <w:rsid w:val="00AB403D"/>
    <w:rsid w:val="00AB46E5"/>
    <w:rsid w:val="00AB4840"/>
    <w:rsid w:val="00AB4F3A"/>
    <w:rsid w:val="00AB579C"/>
    <w:rsid w:val="00AB6103"/>
    <w:rsid w:val="00AB6165"/>
    <w:rsid w:val="00AB6234"/>
    <w:rsid w:val="00AB63CB"/>
    <w:rsid w:val="00AB68F6"/>
    <w:rsid w:val="00AB7017"/>
    <w:rsid w:val="00AB7235"/>
    <w:rsid w:val="00AB75DB"/>
    <w:rsid w:val="00AB779E"/>
    <w:rsid w:val="00AB78AB"/>
    <w:rsid w:val="00AB78DC"/>
    <w:rsid w:val="00AB79EB"/>
    <w:rsid w:val="00AB7E00"/>
    <w:rsid w:val="00AC00D8"/>
    <w:rsid w:val="00AC01B2"/>
    <w:rsid w:val="00AC03F9"/>
    <w:rsid w:val="00AC0AEE"/>
    <w:rsid w:val="00AC0C51"/>
    <w:rsid w:val="00AC1C1B"/>
    <w:rsid w:val="00AC1EF9"/>
    <w:rsid w:val="00AC1FA3"/>
    <w:rsid w:val="00AC2E1F"/>
    <w:rsid w:val="00AC2E40"/>
    <w:rsid w:val="00AC35AB"/>
    <w:rsid w:val="00AC397A"/>
    <w:rsid w:val="00AC3CA5"/>
    <w:rsid w:val="00AC3EB2"/>
    <w:rsid w:val="00AC404E"/>
    <w:rsid w:val="00AC46B4"/>
    <w:rsid w:val="00AC47D9"/>
    <w:rsid w:val="00AC486A"/>
    <w:rsid w:val="00AC4A9E"/>
    <w:rsid w:val="00AC4F32"/>
    <w:rsid w:val="00AC5283"/>
    <w:rsid w:val="00AC537E"/>
    <w:rsid w:val="00AC6057"/>
    <w:rsid w:val="00AC6851"/>
    <w:rsid w:val="00AC68B2"/>
    <w:rsid w:val="00AC6B98"/>
    <w:rsid w:val="00AC6C93"/>
    <w:rsid w:val="00AC6D73"/>
    <w:rsid w:val="00AC703F"/>
    <w:rsid w:val="00AC7189"/>
    <w:rsid w:val="00AC71BE"/>
    <w:rsid w:val="00AC7440"/>
    <w:rsid w:val="00AC775D"/>
    <w:rsid w:val="00AC7BC6"/>
    <w:rsid w:val="00AC7EAD"/>
    <w:rsid w:val="00AD03F6"/>
    <w:rsid w:val="00AD0944"/>
    <w:rsid w:val="00AD0DB0"/>
    <w:rsid w:val="00AD1034"/>
    <w:rsid w:val="00AD10E8"/>
    <w:rsid w:val="00AD1165"/>
    <w:rsid w:val="00AD129B"/>
    <w:rsid w:val="00AD1A35"/>
    <w:rsid w:val="00AD1C2F"/>
    <w:rsid w:val="00AD1CE5"/>
    <w:rsid w:val="00AD2010"/>
    <w:rsid w:val="00AD2145"/>
    <w:rsid w:val="00AD22C3"/>
    <w:rsid w:val="00AD237A"/>
    <w:rsid w:val="00AD25AD"/>
    <w:rsid w:val="00AD268E"/>
    <w:rsid w:val="00AD38C9"/>
    <w:rsid w:val="00AD3F33"/>
    <w:rsid w:val="00AD4207"/>
    <w:rsid w:val="00AD43DC"/>
    <w:rsid w:val="00AD4D9C"/>
    <w:rsid w:val="00AD50B3"/>
    <w:rsid w:val="00AD56DC"/>
    <w:rsid w:val="00AD58FA"/>
    <w:rsid w:val="00AD6007"/>
    <w:rsid w:val="00AD640B"/>
    <w:rsid w:val="00AD64A3"/>
    <w:rsid w:val="00AD65CC"/>
    <w:rsid w:val="00AD665F"/>
    <w:rsid w:val="00AD6DB1"/>
    <w:rsid w:val="00AD73A1"/>
    <w:rsid w:val="00AD77C4"/>
    <w:rsid w:val="00AD7E8F"/>
    <w:rsid w:val="00AD7FBD"/>
    <w:rsid w:val="00AE00D1"/>
    <w:rsid w:val="00AE070D"/>
    <w:rsid w:val="00AE0F39"/>
    <w:rsid w:val="00AE1143"/>
    <w:rsid w:val="00AE19BF"/>
    <w:rsid w:val="00AE1E23"/>
    <w:rsid w:val="00AE2513"/>
    <w:rsid w:val="00AE26BB"/>
    <w:rsid w:val="00AE2B3B"/>
    <w:rsid w:val="00AE30EB"/>
    <w:rsid w:val="00AE34DA"/>
    <w:rsid w:val="00AE3A3A"/>
    <w:rsid w:val="00AE3E6A"/>
    <w:rsid w:val="00AE4746"/>
    <w:rsid w:val="00AE4D95"/>
    <w:rsid w:val="00AE5385"/>
    <w:rsid w:val="00AE5652"/>
    <w:rsid w:val="00AE583C"/>
    <w:rsid w:val="00AE6512"/>
    <w:rsid w:val="00AE6734"/>
    <w:rsid w:val="00AE69A1"/>
    <w:rsid w:val="00AE7149"/>
    <w:rsid w:val="00AE76A0"/>
    <w:rsid w:val="00AE7F49"/>
    <w:rsid w:val="00AF069E"/>
    <w:rsid w:val="00AF0C35"/>
    <w:rsid w:val="00AF0C64"/>
    <w:rsid w:val="00AF1165"/>
    <w:rsid w:val="00AF14E4"/>
    <w:rsid w:val="00AF17AC"/>
    <w:rsid w:val="00AF19B0"/>
    <w:rsid w:val="00AF1AAD"/>
    <w:rsid w:val="00AF2BD0"/>
    <w:rsid w:val="00AF31BC"/>
    <w:rsid w:val="00AF3294"/>
    <w:rsid w:val="00AF444D"/>
    <w:rsid w:val="00AF450A"/>
    <w:rsid w:val="00AF458C"/>
    <w:rsid w:val="00AF4739"/>
    <w:rsid w:val="00AF4B6D"/>
    <w:rsid w:val="00AF4F7D"/>
    <w:rsid w:val="00AF5558"/>
    <w:rsid w:val="00AF6846"/>
    <w:rsid w:val="00AF68D6"/>
    <w:rsid w:val="00AF6917"/>
    <w:rsid w:val="00AF70C9"/>
    <w:rsid w:val="00AF70DD"/>
    <w:rsid w:val="00AF729E"/>
    <w:rsid w:val="00AF75CA"/>
    <w:rsid w:val="00B00A3B"/>
    <w:rsid w:val="00B00A79"/>
    <w:rsid w:val="00B012DD"/>
    <w:rsid w:val="00B01679"/>
    <w:rsid w:val="00B01C1A"/>
    <w:rsid w:val="00B01E0E"/>
    <w:rsid w:val="00B0246B"/>
    <w:rsid w:val="00B028E6"/>
    <w:rsid w:val="00B02CEB"/>
    <w:rsid w:val="00B02DE9"/>
    <w:rsid w:val="00B02F27"/>
    <w:rsid w:val="00B03061"/>
    <w:rsid w:val="00B0365A"/>
    <w:rsid w:val="00B03859"/>
    <w:rsid w:val="00B03881"/>
    <w:rsid w:val="00B03D45"/>
    <w:rsid w:val="00B03E20"/>
    <w:rsid w:val="00B03E33"/>
    <w:rsid w:val="00B04862"/>
    <w:rsid w:val="00B0492F"/>
    <w:rsid w:val="00B04DCA"/>
    <w:rsid w:val="00B04FDF"/>
    <w:rsid w:val="00B05342"/>
    <w:rsid w:val="00B05776"/>
    <w:rsid w:val="00B05E70"/>
    <w:rsid w:val="00B065B9"/>
    <w:rsid w:val="00B06B02"/>
    <w:rsid w:val="00B06C41"/>
    <w:rsid w:val="00B06DC0"/>
    <w:rsid w:val="00B06F4F"/>
    <w:rsid w:val="00B073B3"/>
    <w:rsid w:val="00B074D3"/>
    <w:rsid w:val="00B07858"/>
    <w:rsid w:val="00B07B3E"/>
    <w:rsid w:val="00B07D93"/>
    <w:rsid w:val="00B1024E"/>
    <w:rsid w:val="00B10726"/>
    <w:rsid w:val="00B10B2B"/>
    <w:rsid w:val="00B11640"/>
    <w:rsid w:val="00B11B43"/>
    <w:rsid w:val="00B12B07"/>
    <w:rsid w:val="00B130AE"/>
    <w:rsid w:val="00B132F2"/>
    <w:rsid w:val="00B137F2"/>
    <w:rsid w:val="00B1386B"/>
    <w:rsid w:val="00B139C0"/>
    <w:rsid w:val="00B13C39"/>
    <w:rsid w:val="00B13F7F"/>
    <w:rsid w:val="00B141A9"/>
    <w:rsid w:val="00B1434A"/>
    <w:rsid w:val="00B14489"/>
    <w:rsid w:val="00B15A26"/>
    <w:rsid w:val="00B15E6D"/>
    <w:rsid w:val="00B16313"/>
    <w:rsid w:val="00B1693B"/>
    <w:rsid w:val="00B16950"/>
    <w:rsid w:val="00B16E1A"/>
    <w:rsid w:val="00B178AD"/>
    <w:rsid w:val="00B203A4"/>
    <w:rsid w:val="00B21252"/>
    <w:rsid w:val="00B215CB"/>
    <w:rsid w:val="00B218F4"/>
    <w:rsid w:val="00B21C38"/>
    <w:rsid w:val="00B21DCC"/>
    <w:rsid w:val="00B21E5E"/>
    <w:rsid w:val="00B22733"/>
    <w:rsid w:val="00B22E8B"/>
    <w:rsid w:val="00B22F3E"/>
    <w:rsid w:val="00B233A3"/>
    <w:rsid w:val="00B2352A"/>
    <w:rsid w:val="00B23765"/>
    <w:rsid w:val="00B23D8C"/>
    <w:rsid w:val="00B24088"/>
    <w:rsid w:val="00B242A7"/>
    <w:rsid w:val="00B242D6"/>
    <w:rsid w:val="00B2458A"/>
    <w:rsid w:val="00B2466E"/>
    <w:rsid w:val="00B24896"/>
    <w:rsid w:val="00B24FE3"/>
    <w:rsid w:val="00B253D3"/>
    <w:rsid w:val="00B25556"/>
    <w:rsid w:val="00B262D3"/>
    <w:rsid w:val="00B26577"/>
    <w:rsid w:val="00B2674F"/>
    <w:rsid w:val="00B269E3"/>
    <w:rsid w:val="00B26AC9"/>
    <w:rsid w:val="00B2745F"/>
    <w:rsid w:val="00B274E3"/>
    <w:rsid w:val="00B3059E"/>
    <w:rsid w:val="00B306E6"/>
    <w:rsid w:val="00B311D1"/>
    <w:rsid w:val="00B31423"/>
    <w:rsid w:val="00B31654"/>
    <w:rsid w:val="00B31726"/>
    <w:rsid w:val="00B31846"/>
    <w:rsid w:val="00B318E9"/>
    <w:rsid w:val="00B32115"/>
    <w:rsid w:val="00B32AC2"/>
    <w:rsid w:val="00B32CC0"/>
    <w:rsid w:val="00B32ECE"/>
    <w:rsid w:val="00B33398"/>
    <w:rsid w:val="00B34CB9"/>
    <w:rsid w:val="00B34EC9"/>
    <w:rsid w:val="00B35033"/>
    <w:rsid w:val="00B35573"/>
    <w:rsid w:val="00B3570A"/>
    <w:rsid w:val="00B357DF"/>
    <w:rsid w:val="00B358C4"/>
    <w:rsid w:val="00B35BCB"/>
    <w:rsid w:val="00B36304"/>
    <w:rsid w:val="00B365A7"/>
    <w:rsid w:val="00B366B2"/>
    <w:rsid w:val="00B36A20"/>
    <w:rsid w:val="00B36F53"/>
    <w:rsid w:val="00B37032"/>
    <w:rsid w:val="00B37299"/>
    <w:rsid w:val="00B372D8"/>
    <w:rsid w:val="00B37511"/>
    <w:rsid w:val="00B37851"/>
    <w:rsid w:val="00B37BF0"/>
    <w:rsid w:val="00B37DE7"/>
    <w:rsid w:val="00B37F5D"/>
    <w:rsid w:val="00B37FA5"/>
    <w:rsid w:val="00B40189"/>
    <w:rsid w:val="00B401B2"/>
    <w:rsid w:val="00B403DB"/>
    <w:rsid w:val="00B40413"/>
    <w:rsid w:val="00B40655"/>
    <w:rsid w:val="00B408E1"/>
    <w:rsid w:val="00B40905"/>
    <w:rsid w:val="00B40921"/>
    <w:rsid w:val="00B40CBB"/>
    <w:rsid w:val="00B41A9A"/>
    <w:rsid w:val="00B41F34"/>
    <w:rsid w:val="00B41F75"/>
    <w:rsid w:val="00B41FB3"/>
    <w:rsid w:val="00B41FDF"/>
    <w:rsid w:val="00B424CF"/>
    <w:rsid w:val="00B42BD8"/>
    <w:rsid w:val="00B42C24"/>
    <w:rsid w:val="00B4313B"/>
    <w:rsid w:val="00B43412"/>
    <w:rsid w:val="00B43ADD"/>
    <w:rsid w:val="00B43D9D"/>
    <w:rsid w:val="00B448C7"/>
    <w:rsid w:val="00B45191"/>
    <w:rsid w:val="00B4552D"/>
    <w:rsid w:val="00B45754"/>
    <w:rsid w:val="00B459A5"/>
    <w:rsid w:val="00B459FB"/>
    <w:rsid w:val="00B45A52"/>
    <w:rsid w:val="00B45BD6"/>
    <w:rsid w:val="00B45BD9"/>
    <w:rsid w:val="00B460A4"/>
    <w:rsid w:val="00B462BA"/>
    <w:rsid w:val="00B4634E"/>
    <w:rsid w:val="00B464A2"/>
    <w:rsid w:val="00B466A0"/>
    <w:rsid w:val="00B47031"/>
    <w:rsid w:val="00B5031D"/>
    <w:rsid w:val="00B504F9"/>
    <w:rsid w:val="00B50AD4"/>
    <w:rsid w:val="00B50BD5"/>
    <w:rsid w:val="00B51445"/>
    <w:rsid w:val="00B516B6"/>
    <w:rsid w:val="00B5180B"/>
    <w:rsid w:val="00B5217C"/>
    <w:rsid w:val="00B52912"/>
    <w:rsid w:val="00B529AB"/>
    <w:rsid w:val="00B52D5C"/>
    <w:rsid w:val="00B52E97"/>
    <w:rsid w:val="00B52F72"/>
    <w:rsid w:val="00B52FA8"/>
    <w:rsid w:val="00B533D9"/>
    <w:rsid w:val="00B53710"/>
    <w:rsid w:val="00B537CB"/>
    <w:rsid w:val="00B53A8E"/>
    <w:rsid w:val="00B53D1A"/>
    <w:rsid w:val="00B54DA5"/>
    <w:rsid w:val="00B551E9"/>
    <w:rsid w:val="00B55501"/>
    <w:rsid w:val="00B5589C"/>
    <w:rsid w:val="00B55DCD"/>
    <w:rsid w:val="00B5666C"/>
    <w:rsid w:val="00B56C11"/>
    <w:rsid w:val="00B5784F"/>
    <w:rsid w:val="00B578A7"/>
    <w:rsid w:val="00B579ED"/>
    <w:rsid w:val="00B57D92"/>
    <w:rsid w:val="00B606DD"/>
    <w:rsid w:val="00B60A3B"/>
    <w:rsid w:val="00B60D3E"/>
    <w:rsid w:val="00B615CC"/>
    <w:rsid w:val="00B618FF"/>
    <w:rsid w:val="00B62611"/>
    <w:rsid w:val="00B62D85"/>
    <w:rsid w:val="00B63612"/>
    <w:rsid w:val="00B63D03"/>
    <w:rsid w:val="00B63D2E"/>
    <w:rsid w:val="00B63EE5"/>
    <w:rsid w:val="00B646A8"/>
    <w:rsid w:val="00B64835"/>
    <w:rsid w:val="00B64DD1"/>
    <w:rsid w:val="00B64EC1"/>
    <w:rsid w:val="00B6505A"/>
    <w:rsid w:val="00B6528C"/>
    <w:rsid w:val="00B659A4"/>
    <w:rsid w:val="00B65AA5"/>
    <w:rsid w:val="00B65BF6"/>
    <w:rsid w:val="00B662D7"/>
    <w:rsid w:val="00B66389"/>
    <w:rsid w:val="00B666B4"/>
    <w:rsid w:val="00B66C0A"/>
    <w:rsid w:val="00B6709D"/>
    <w:rsid w:val="00B673DA"/>
    <w:rsid w:val="00B67469"/>
    <w:rsid w:val="00B67639"/>
    <w:rsid w:val="00B67BCA"/>
    <w:rsid w:val="00B701A2"/>
    <w:rsid w:val="00B7042F"/>
    <w:rsid w:val="00B7078B"/>
    <w:rsid w:val="00B70913"/>
    <w:rsid w:val="00B70BC1"/>
    <w:rsid w:val="00B70EE2"/>
    <w:rsid w:val="00B712FE"/>
    <w:rsid w:val="00B7160C"/>
    <w:rsid w:val="00B7165B"/>
    <w:rsid w:val="00B71810"/>
    <w:rsid w:val="00B71AA6"/>
    <w:rsid w:val="00B71B7E"/>
    <w:rsid w:val="00B71CE3"/>
    <w:rsid w:val="00B71ED4"/>
    <w:rsid w:val="00B72270"/>
    <w:rsid w:val="00B72E8F"/>
    <w:rsid w:val="00B7339B"/>
    <w:rsid w:val="00B73535"/>
    <w:rsid w:val="00B735FF"/>
    <w:rsid w:val="00B73A0D"/>
    <w:rsid w:val="00B73D15"/>
    <w:rsid w:val="00B74F4C"/>
    <w:rsid w:val="00B75AFE"/>
    <w:rsid w:val="00B75DC0"/>
    <w:rsid w:val="00B76005"/>
    <w:rsid w:val="00B7644F"/>
    <w:rsid w:val="00B7662D"/>
    <w:rsid w:val="00B766E4"/>
    <w:rsid w:val="00B76AC6"/>
    <w:rsid w:val="00B76EC4"/>
    <w:rsid w:val="00B7706D"/>
    <w:rsid w:val="00B778B2"/>
    <w:rsid w:val="00B77A80"/>
    <w:rsid w:val="00B77F24"/>
    <w:rsid w:val="00B80068"/>
    <w:rsid w:val="00B801AC"/>
    <w:rsid w:val="00B81A62"/>
    <w:rsid w:val="00B81DA6"/>
    <w:rsid w:val="00B81F75"/>
    <w:rsid w:val="00B81F78"/>
    <w:rsid w:val="00B81FB2"/>
    <w:rsid w:val="00B82811"/>
    <w:rsid w:val="00B829FB"/>
    <w:rsid w:val="00B82B81"/>
    <w:rsid w:val="00B83455"/>
    <w:rsid w:val="00B83495"/>
    <w:rsid w:val="00B83890"/>
    <w:rsid w:val="00B83ADC"/>
    <w:rsid w:val="00B83FF1"/>
    <w:rsid w:val="00B84C84"/>
    <w:rsid w:val="00B84EBB"/>
    <w:rsid w:val="00B84FF2"/>
    <w:rsid w:val="00B85B21"/>
    <w:rsid w:val="00B85BFC"/>
    <w:rsid w:val="00B85C7C"/>
    <w:rsid w:val="00B85D68"/>
    <w:rsid w:val="00B86177"/>
    <w:rsid w:val="00B8627B"/>
    <w:rsid w:val="00B868EC"/>
    <w:rsid w:val="00B879D6"/>
    <w:rsid w:val="00B90061"/>
    <w:rsid w:val="00B90899"/>
    <w:rsid w:val="00B90A12"/>
    <w:rsid w:val="00B90B7B"/>
    <w:rsid w:val="00B90DBE"/>
    <w:rsid w:val="00B90EC1"/>
    <w:rsid w:val="00B90FF8"/>
    <w:rsid w:val="00B91E66"/>
    <w:rsid w:val="00B9224C"/>
    <w:rsid w:val="00B923F3"/>
    <w:rsid w:val="00B9271F"/>
    <w:rsid w:val="00B9286A"/>
    <w:rsid w:val="00B92BBB"/>
    <w:rsid w:val="00B92CBA"/>
    <w:rsid w:val="00B93223"/>
    <w:rsid w:val="00B93369"/>
    <w:rsid w:val="00B9347E"/>
    <w:rsid w:val="00B93967"/>
    <w:rsid w:val="00B93D68"/>
    <w:rsid w:val="00B93EA0"/>
    <w:rsid w:val="00B94529"/>
    <w:rsid w:val="00B94C94"/>
    <w:rsid w:val="00B95C8C"/>
    <w:rsid w:val="00B96194"/>
    <w:rsid w:val="00B9647E"/>
    <w:rsid w:val="00B96FB6"/>
    <w:rsid w:val="00B97082"/>
    <w:rsid w:val="00B9768C"/>
    <w:rsid w:val="00B97EB4"/>
    <w:rsid w:val="00B97F79"/>
    <w:rsid w:val="00BA004A"/>
    <w:rsid w:val="00BA0064"/>
    <w:rsid w:val="00BA0796"/>
    <w:rsid w:val="00BA084E"/>
    <w:rsid w:val="00BA0912"/>
    <w:rsid w:val="00BA131C"/>
    <w:rsid w:val="00BA154A"/>
    <w:rsid w:val="00BA2545"/>
    <w:rsid w:val="00BA26DB"/>
    <w:rsid w:val="00BA2771"/>
    <w:rsid w:val="00BA28EC"/>
    <w:rsid w:val="00BA2BEA"/>
    <w:rsid w:val="00BA2CB8"/>
    <w:rsid w:val="00BA3521"/>
    <w:rsid w:val="00BA3FE7"/>
    <w:rsid w:val="00BA4630"/>
    <w:rsid w:val="00BA4746"/>
    <w:rsid w:val="00BA4CE4"/>
    <w:rsid w:val="00BA5008"/>
    <w:rsid w:val="00BA5058"/>
    <w:rsid w:val="00BA59B7"/>
    <w:rsid w:val="00BA5F72"/>
    <w:rsid w:val="00BA64DE"/>
    <w:rsid w:val="00BA6B19"/>
    <w:rsid w:val="00BA701E"/>
    <w:rsid w:val="00BA71CF"/>
    <w:rsid w:val="00BA7563"/>
    <w:rsid w:val="00BA7892"/>
    <w:rsid w:val="00BA7940"/>
    <w:rsid w:val="00BA7C75"/>
    <w:rsid w:val="00BA7F0D"/>
    <w:rsid w:val="00BB00A6"/>
    <w:rsid w:val="00BB0C15"/>
    <w:rsid w:val="00BB0FEC"/>
    <w:rsid w:val="00BB1988"/>
    <w:rsid w:val="00BB2360"/>
    <w:rsid w:val="00BB2539"/>
    <w:rsid w:val="00BB34A6"/>
    <w:rsid w:val="00BB36C1"/>
    <w:rsid w:val="00BB3903"/>
    <w:rsid w:val="00BB3AE1"/>
    <w:rsid w:val="00BB3C05"/>
    <w:rsid w:val="00BB3C54"/>
    <w:rsid w:val="00BB44FD"/>
    <w:rsid w:val="00BB48E4"/>
    <w:rsid w:val="00BB5513"/>
    <w:rsid w:val="00BB593C"/>
    <w:rsid w:val="00BB5AC1"/>
    <w:rsid w:val="00BB5E62"/>
    <w:rsid w:val="00BB60E4"/>
    <w:rsid w:val="00BB653E"/>
    <w:rsid w:val="00BB6BC1"/>
    <w:rsid w:val="00BB6F8D"/>
    <w:rsid w:val="00BB77E8"/>
    <w:rsid w:val="00BB78D7"/>
    <w:rsid w:val="00BB790F"/>
    <w:rsid w:val="00BB79C7"/>
    <w:rsid w:val="00BC01C4"/>
    <w:rsid w:val="00BC06B1"/>
    <w:rsid w:val="00BC0D87"/>
    <w:rsid w:val="00BC11BB"/>
    <w:rsid w:val="00BC1806"/>
    <w:rsid w:val="00BC1825"/>
    <w:rsid w:val="00BC18D4"/>
    <w:rsid w:val="00BC192C"/>
    <w:rsid w:val="00BC2377"/>
    <w:rsid w:val="00BC2C39"/>
    <w:rsid w:val="00BC2CEE"/>
    <w:rsid w:val="00BC38E3"/>
    <w:rsid w:val="00BC3A7F"/>
    <w:rsid w:val="00BC4597"/>
    <w:rsid w:val="00BC465A"/>
    <w:rsid w:val="00BC470A"/>
    <w:rsid w:val="00BC49EA"/>
    <w:rsid w:val="00BC4D41"/>
    <w:rsid w:val="00BC50F5"/>
    <w:rsid w:val="00BC5109"/>
    <w:rsid w:val="00BC5288"/>
    <w:rsid w:val="00BC59DC"/>
    <w:rsid w:val="00BC59F2"/>
    <w:rsid w:val="00BC6543"/>
    <w:rsid w:val="00BC67EC"/>
    <w:rsid w:val="00BC6A55"/>
    <w:rsid w:val="00BC6AA8"/>
    <w:rsid w:val="00BC6E03"/>
    <w:rsid w:val="00BC70F7"/>
    <w:rsid w:val="00BC7589"/>
    <w:rsid w:val="00BC75A7"/>
    <w:rsid w:val="00BC770B"/>
    <w:rsid w:val="00BC7902"/>
    <w:rsid w:val="00BC7942"/>
    <w:rsid w:val="00BD018D"/>
    <w:rsid w:val="00BD05C1"/>
    <w:rsid w:val="00BD0C0E"/>
    <w:rsid w:val="00BD15B6"/>
    <w:rsid w:val="00BD197E"/>
    <w:rsid w:val="00BD246C"/>
    <w:rsid w:val="00BD2570"/>
    <w:rsid w:val="00BD25C4"/>
    <w:rsid w:val="00BD27CA"/>
    <w:rsid w:val="00BD27FC"/>
    <w:rsid w:val="00BD2948"/>
    <w:rsid w:val="00BD29F7"/>
    <w:rsid w:val="00BD35A6"/>
    <w:rsid w:val="00BD3D3F"/>
    <w:rsid w:val="00BD3D84"/>
    <w:rsid w:val="00BD46F8"/>
    <w:rsid w:val="00BD48BB"/>
    <w:rsid w:val="00BD496A"/>
    <w:rsid w:val="00BD4F59"/>
    <w:rsid w:val="00BD4F74"/>
    <w:rsid w:val="00BD51D8"/>
    <w:rsid w:val="00BD5272"/>
    <w:rsid w:val="00BD5766"/>
    <w:rsid w:val="00BD58D9"/>
    <w:rsid w:val="00BD59B0"/>
    <w:rsid w:val="00BD5A2A"/>
    <w:rsid w:val="00BD5E7F"/>
    <w:rsid w:val="00BD6183"/>
    <w:rsid w:val="00BD631B"/>
    <w:rsid w:val="00BD6991"/>
    <w:rsid w:val="00BD6BAE"/>
    <w:rsid w:val="00BD7232"/>
    <w:rsid w:val="00BD7483"/>
    <w:rsid w:val="00BD75B7"/>
    <w:rsid w:val="00BD7CA8"/>
    <w:rsid w:val="00BE0880"/>
    <w:rsid w:val="00BE0AED"/>
    <w:rsid w:val="00BE0EC4"/>
    <w:rsid w:val="00BE1027"/>
    <w:rsid w:val="00BE1871"/>
    <w:rsid w:val="00BE1CF7"/>
    <w:rsid w:val="00BE2055"/>
    <w:rsid w:val="00BE234B"/>
    <w:rsid w:val="00BE2428"/>
    <w:rsid w:val="00BE251C"/>
    <w:rsid w:val="00BE2BE7"/>
    <w:rsid w:val="00BE2E5D"/>
    <w:rsid w:val="00BE308C"/>
    <w:rsid w:val="00BE355B"/>
    <w:rsid w:val="00BE3745"/>
    <w:rsid w:val="00BE3A19"/>
    <w:rsid w:val="00BE3B02"/>
    <w:rsid w:val="00BE3FEC"/>
    <w:rsid w:val="00BE41FD"/>
    <w:rsid w:val="00BE43F3"/>
    <w:rsid w:val="00BE4672"/>
    <w:rsid w:val="00BE46FC"/>
    <w:rsid w:val="00BE4B35"/>
    <w:rsid w:val="00BE5191"/>
    <w:rsid w:val="00BE5743"/>
    <w:rsid w:val="00BE5A67"/>
    <w:rsid w:val="00BE5B5B"/>
    <w:rsid w:val="00BE5B82"/>
    <w:rsid w:val="00BE5BCC"/>
    <w:rsid w:val="00BE5F39"/>
    <w:rsid w:val="00BE615E"/>
    <w:rsid w:val="00BE6311"/>
    <w:rsid w:val="00BE6418"/>
    <w:rsid w:val="00BE6423"/>
    <w:rsid w:val="00BE6815"/>
    <w:rsid w:val="00BE6BDE"/>
    <w:rsid w:val="00BE71EB"/>
    <w:rsid w:val="00BE73EE"/>
    <w:rsid w:val="00BE77DF"/>
    <w:rsid w:val="00BF0026"/>
    <w:rsid w:val="00BF00FF"/>
    <w:rsid w:val="00BF0FA4"/>
    <w:rsid w:val="00BF1A53"/>
    <w:rsid w:val="00BF1F37"/>
    <w:rsid w:val="00BF25CA"/>
    <w:rsid w:val="00BF2A81"/>
    <w:rsid w:val="00BF2F39"/>
    <w:rsid w:val="00BF2F90"/>
    <w:rsid w:val="00BF3348"/>
    <w:rsid w:val="00BF4690"/>
    <w:rsid w:val="00BF4D43"/>
    <w:rsid w:val="00BF4D45"/>
    <w:rsid w:val="00BF4D96"/>
    <w:rsid w:val="00BF4E92"/>
    <w:rsid w:val="00BF5339"/>
    <w:rsid w:val="00BF5475"/>
    <w:rsid w:val="00BF585B"/>
    <w:rsid w:val="00BF5BC3"/>
    <w:rsid w:val="00BF5C68"/>
    <w:rsid w:val="00BF63A9"/>
    <w:rsid w:val="00BF659B"/>
    <w:rsid w:val="00BF6846"/>
    <w:rsid w:val="00BF69DF"/>
    <w:rsid w:val="00BF6C75"/>
    <w:rsid w:val="00BF6D9C"/>
    <w:rsid w:val="00BF6EF3"/>
    <w:rsid w:val="00BF7493"/>
    <w:rsid w:val="00BF7837"/>
    <w:rsid w:val="00BF7ABD"/>
    <w:rsid w:val="00C0013B"/>
    <w:rsid w:val="00C00AA6"/>
    <w:rsid w:val="00C00D96"/>
    <w:rsid w:val="00C00DD9"/>
    <w:rsid w:val="00C00EE2"/>
    <w:rsid w:val="00C013FE"/>
    <w:rsid w:val="00C015E9"/>
    <w:rsid w:val="00C015FE"/>
    <w:rsid w:val="00C01C3D"/>
    <w:rsid w:val="00C01C91"/>
    <w:rsid w:val="00C0254C"/>
    <w:rsid w:val="00C025BF"/>
    <w:rsid w:val="00C025F2"/>
    <w:rsid w:val="00C0269D"/>
    <w:rsid w:val="00C02CF8"/>
    <w:rsid w:val="00C02F51"/>
    <w:rsid w:val="00C03111"/>
    <w:rsid w:val="00C03E00"/>
    <w:rsid w:val="00C0445A"/>
    <w:rsid w:val="00C045DE"/>
    <w:rsid w:val="00C047A0"/>
    <w:rsid w:val="00C04AA0"/>
    <w:rsid w:val="00C04BFF"/>
    <w:rsid w:val="00C04EBB"/>
    <w:rsid w:val="00C04FB1"/>
    <w:rsid w:val="00C056AA"/>
    <w:rsid w:val="00C0587B"/>
    <w:rsid w:val="00C0589F"/>
    <w:rsid w:val="00C0642B"/>
    <w:rsid w:val="00C068B7"/>
    <w:rsid w:val="00C06AC4"/>
    <w:rsid w:val="00C06E55"/>
    <w:rsid w:val="00C06FC6"/>
    <w:rsid w:val="00C072DB"/>
    <w:rsid w:val="00C074B0"/>
    <w:rsid w:val="00C0754B"/>
    <w:rsid w:val="00C07A96"/>
    <w:rsid w:val="00C07BFC"/>
    <w:rsid w:val="00C07C73"/>
    <w:rsid w:val="00C1041A"/>
    <w:rsid w:val="00C10632"/>
    <w:rsid w:val="00C10AAE"/>
    <w:rsid w:val="00C10C94"/>
    <w:rsid w:val="00C10EDB"/>
    <w:rsid w:val="00C11AAB"/>
    <w:rsid w:val="00C11B0F"/>
    <w:rsid w:val="00C122D6"/>
    <w:rsid w:val="00C125C7"/>
    <w:rsid w:val="00C12A9A"/>
    <w:rsid w:val="00C12CB1"/>
    <w:rsid w:val="00C12E2D"/>
    <w:rsid w:val="00C13458"/>
    <w:rsid w:val="00C135A6"/>
    <w:rsid w:val="00C13B92"/>
    <w:rsid w:val="00C145B3"/>
    <w:rsid w:val="00C14933"/>
    <w:rsid w:val="00C1532C"/>
    <w:rsid w:val="00C1589A"/>
    <w:rsid w:val="00C1594C"/>
    <w:rsid w:val="00C15EBB"/>
    <w:rsid w:val="00C15F11"/>
    <w:rsid w:val="00C160A3"/>
    <w:rsid w:val="00C160AA"/>
    <w:rsid w:val="00C163F2"/>
    <w:rsid w:val="00C1696F"/>
    <w:rsid w:val="00C172CB"/>
    <w:rsid w:val="00C177CC"/>
    <w:rsid w:val="00C1782F"/>
    <w:rsid w:val="00C17DEA"/>
    <w:rsid w:val="00C20078"/>
    <w:rsid w:val="00C201D0"/>
    <w:rsid w:val="00C20365"/>
    <w:rsid w:val="00C205F1"/>
    <w:rsid w:val="00C209CB"/>
    <w:rsid w:val="00C212B1"/>
    <w:rsid w:val="00C217AA"/>
    <w:rsid w:val="00C21EAE"/>
    <w:rsid w:val="00C224F8"/>
    <w:rsid w:val="00C22A65"/>
    <w:rsid w:val="00C2324D"/>
    <w:rsid w:val="00C234C4"/>
    <w:rsid w:val="00C237C3"/>
    <w:rsid w:val="00C23C55"/>
    <w:rsid w:val="00C23E24"/>
    <w:rsid w:val="00C24562"/>
    <w:rsid w:val="00C2490E"/>
    <w:rsid w:val="00C24BD1"/>
    <w:rsid w:val="00C253DF"/>
    <w:rsid w:val="00C25B7D"/>
    <w:rsid w:val="00C2674B"/>
    <w:rsid w:val="00C268CC"/>
    <w:rsid w:val="00C2774E"/>
    <w:rsid w:val="00C27CFF"/>
    <w:rsid w:val="00C27D01"/>
    <w:rsid w:val="00C27FFE"/>
    <w:rsid w:val="00C30087"/>
    <w:rsid w:val="00C301FB"/>
    <w:rsid w:val="00C302AF"/>
    <w:rsid w:val="00C3039B"/>
    <w:rsid w:val="00C30D70"/>
    <w:rsid w:val="00C31544"/>
    <w:rsid w:val="00C322BC"/>
    <w:rsid w:val="00C3260D"/>
    <w:rsid w:val="00C327F7"/>
    <w:rsid w:val="00C32890"/>
    <w:rsid w:val="00C33008"/>
    <w:rsid w:val="00C3336A"/>
    <w:rsid w:val="00C334D4"/>
    <w:rsid w:val="00C336B9"/>
    <w:rsid w:val="00C33CC5"/>
    <w:rsid w:val="00C33EC3"/>
    <w:rsid w:val="00C34006"/>
    <w:rsid w:val="00C340A2"/>
    <w:rsid w:val="00C34724"/>
    <w:rsid w:val="00C347EC"/>
    <w:rsid w:val="00C3550F"/>
    <w:rsid w:val="00C355CD"/>
    <w:rsid w:val="00C35929"/>
    <w:rsid w:val="00C35B78"/>
    <w:rsid w:val="00C35BB8"/>
    <w:rsid w:val="00C36C8B"/>
    <w:rsid w:val="00C36CAC"/>
    <w:rsid w:val="00C36F44"/>
    <w:rsid w:val="00C371A1"/>
    <w:rsid w:val="00C37222"/>
    <w:rsid w:val="00C37360"/>
    <w:rsid w:val="00C37456"/>
    <w:rsid w:val="00C374C5"/>
    <w:rsid w:val="00C37656"/>
    <w:rsid w:val="00C37AA0"/>
    <w:rsid w:val="00C37BA7"/>
    <w:rsid w:val="00C37CA4"/>
    <w:rsid w:val="00C37D60"/>
    <w:rsid w:val="00C37DBF"/>
    <w:rsid w:val="00C37DF0"/>
    <w:rsid w:val="00C37E07"/>
    <w:rsid w:val="00C400CF"/>
    <w:rsid w:val="00C40566"/>
    <w:rsid w:val="00C40AB7"/>
    <w:rsid w:val="00C418C2"/>
    <w:rsid w:val="00C41D5F"/>
    <w:rsid w:val="00C41E8E"/>
    <w:rsid w:val="00C42071"/>
    <w:rsid w:val="00C422DF"/>
    <w:rsid w:val="00C423C4"/>
    <w:rsid w:val="00C427ED"/>
    <w:rsid w:val="00C42B4D"/>
    <w:rsid w:val="00C42F52"/>
    <w:rsid w:val="00C42F91"/>
    <w:rsid w:val="00C431FA"/>
    <w:rsid w:val="00C434C9"/>
    <w:rsid w:val="00C43933"/>
    <w:rsid w:val="00C43B70"/>
    <w:rsid w:val="00C43FD2"/>
    <w:rsid w:val="00C4455B"/>
    <w:rsid w:val="00C445B9"/>
    <w:rsid w:val="00C45158"/>
    <w:rsid w:val="00C45559"/>
    <w:rsid w:val="00C45F64"/>
    <w:rsid w:val="00C4603E"/>
    <w:rsid w:val="00C4654C"/>
    <w:rsid w:val="00C46878"/>
    <w:rsid w:val="00C468D3"/>
    <w:rsid w:val="00C4690D"/>
    <w:rsid w:val="00C4693C"/>
    <w:rsid w:val="00C46ABF"/>
    <w:rsid w:val="00C46B10"/>
    <w:rsid w:val="00C47200"/>
    <w:rsid w:val="00C4789B"/>
    <w:rsid w:val="00C47CF4"/>
    <w:rsid w:val="00C47F65"/>
    <w:rsid w:val="00C5026D"/>
    <w:rsid w:val="00C50290"/>
    <w:rsid w:val="00C50312"/>
    <w:rsid w:val="00C5052B"/>
    <w:rsid w:val="00C5056D"/>
    <w:rsid w:val="00C50608"/>
    <w:rsid w:val="00C50A52"/>
    <w:rsid w:val="00C51D3B"/>
    <w:rsid w:val="00C52AEB"/>
    <w:rsid w:val="00C52C15"/>
    <w:rsid w:val="00C52ED6"/>
    <w:rsid w:val="00C53135"/>
    <w:rsid w:val="00C5328B"/>
    <w:rsid w:val="00C53599"/>
    <w:rsid w:val="00C536F2"/>
    <w:rsid w:val="00C537A6"/>
    <w:rsid w:val="00C538F7"/>
    <w:rsid w:val="00C5458D"/>
    <w:rsid w:val="00C5489D"/>
    <w:rsid w:val="00C5491A"/>
    <w:rsid w:val="00C549B2"/>
    <w:rsid w:val="00C54B26"/>
    <w:rsid w:val="00C550A4"/>
    <w:rsid w:val="00C553A1"/>
    <w:rsid w:val="00C55966"/>
    <w:rsid w:val="00C55B65"/>
    <w:rsid w:val="00C55D7B"/>
    <w:rsid w:val="00C55F87"/>
    <w:rsid w:val="00C56311"/>
    <w:rsid w:val="00C56344"/>
    <w:rsid w:val="00C565F1"/>
    <w:rsid w:val="00C56917"/>
    <w:rsid w:val="00C56BCB"/>
    <w:rsid w:val="00C5702B"/>
    <w:rsid w:val="00C57348"/>
    <w:rsid w:val="00C57447"/>
    <w:rsid w:val="00C576BF"/>
    <w:rsid w:val="00C579F1"/>
    <w:rsid w:val="00C57BDA"/>
    <w:rsid w:val="00C618AC"/>
    <w:rsid w:val="00C62579"/>
    <w:rsid w:val="00C62621"/>
    <w:rsid w:val="00C62F46"/>
    <w:rsid w:val="00C63030"/>
    <w:rsid w:val="00C63713"/>
    <w:rsid w:val="00C63AD9"/>
    <w:rsid w:val="00C63B11"/>
    <w:rsid w:val="00C63CF7"/>
    <w:rsid w:val="00C63F4F"/>
    <w:rsid w:val="00C645A5"/>
    <w:rsid w:val="00C6471B"/>
    <w:rsid w:val="00C65596"/>
    <w:rsid w:val="00C65CCA"/>
    <w:rsid w:val="00C6675F"/>
    <w:rsid w:val="00C6695A"/>
    <w:rsid w:val="00C66A96"/>
    <w:rsid w:val="00C66B1D"/>
    <w:rsid w:val="00C66B65"/>
    <w:rsid w:val="00C66BFB"/>
    <w:rsid w:val="00C66FD4"/>
    <w:rsid w:val="00C6749F"/>
    <w:rsid w:val="00C7069F"/>
    <w:rsid w:val="00C70A80"/>
    <w:rsid w:val="00C70ADF"/>
    <w:rsid w:val="00C70EF2"/>
    <w:rsid w:val="00C710C2"/>
    <w:rsid w:val="00C713E4"/>
    <w:rsid w:val="00C71C19"/>
    <w:rsid w:val="00C7227B"/>
    <w:rsid w:val="00C72494"/>
    <w:rsid w:val="00C72830"/>
    <w:rsid w:val="00C72F27"/>
    <w:rsid w:val="00C73166"/>
    <w:rsid w:val="00C731FD"/>
    <w:rsid w:val="00C73725"/>
    <w:rsid w:val="00C73771"/>
    <w:rsid w:val="00C73C13"/>
    <w:rsid w:val="00C74CB7"/>
    <w:rsid w:val="00C75350"/>
    <w:rsid w:val="00C75585"/>
    <w:rsid w:val="00C75786"/>
    <w:rsid w:val="00C7596C"/>
    <w:rsid w:val="00C75C19"/>
    <w:rsid w:val="00C75E98"/>
    <w:rsid w:val="00C75F02"/>
    <w:rsid w:val="00C76076"/>
    <w:rsid w:val="00C7643A"/>
    <w:rsid w:val="00C7676A"/>
    <w:rsid w:val="00C76F0A"/>
    <w:rsid w:val="00C770F6"/>
    <w:rsid w:val="00C77596"/>
    <w:rsid w:val="00C77C0D"/>
    <w:rsid w:val="00C80243"/>
    <w:rsid w:val="00C806E1"/>
    <w:rsid w:val="00C80782"/>
    <w:rsid w:val="00C807EF"/>
    <w:rsid w:val="00C80A09"/>
    <w:rsid w:val="00C80C0D"/>
    <w:rsid w:val="00C80EF0"/>
    <w:rsid w:val="00C80F8C"/>
    <w:rsid w:val="00C81536"/>
    <w:rsid w:val="00C81F7F"/>
    <w:rsid w:val="00C825DC"/>
    <w:rsid w:val="00C8280C"/>
    <w:rsid w:val="00C82851"/>
    <w:rsid w:val="00C82DC2"/>
    <w:rsid w:val="00C82F30"/>
    <w:rsid w:val="00C83297"/>
    <w:rsid w:val="00C83420"/>
    <w:rsid w:val="00C83603"/>
    <w:rsid w:val="00C836EA"/>
    <w:rsid w:val="00C8392F"/>
    <w:rsid w:val="00C8398E"/>
    <w:rsid w:val="00C83DDD"/>
    <w:rsid w:val="00C848D9"/>
    <w:rsid w:val="00C8559B"/>
    <w:rsid w:val="00C85864"/>
    <w:rsid w:val="00C85BA2"/>
    <w:rsid w:val="00C85C73"/>
    <w:rsid w:val="00C85FD2"/>
    <w:rsid w:val="00C8677E"/>
    <w:rsid w:val="00C86C35"/>
    <w:rsid w:val="00C86E7B"/>
    <w:rsid w:val="00C87561"/>
    <w:rsid w:val="00C87A72"/>
    <w:rsid w:val="00C87FFE"/>
    <w:rsid w:val="00C90247"/>
    <w:rsid w:val="00C907D7"/>
    <w:rsid w:val="00C9091A"/>
    <w:rsid w:val="00C90A04"/>
    <w:rsid w:val="00C90C03"/>
    <w:rsid w:val="00C90E84"/>
    <w:rsid w:val="00C914DA"/>
    <w:rsid w:val="00C917B4"/>
    <w:rsid w:val="00C91D4F"/>
    <w:rsid w:val="00C91E5C"/>
    <w:rsid w:val="00C91FCD"/>
    <w:rsid w:val="00C92238"/>
    <w:rsid w:val="00C9243E"/>
    <w:rsid w:val="00C92E3C"/>
    <w:rsid w:val="00C92FBA"/>
    <w:rsid w:val="00C93230"/>
    <w:rsid w:val="00C936B9"/>
    <w:rsid w:val="00C93E5D"/>
    <w:rsid w:val="00C93FB6"/>
    <w:rsid w:val="00C941A1"/>
    <w:rsid w:val="00C94421"/>
    <w:rsid w:val="00C948AA"/>
    <w:rsid w:val="00C94990"/>
    <w:rsid w:val="00C94FEF"/>
    <w:rsid w:val="00C95554"/>
    <w:rsid w:val="00C95578"/>
    <w:rsid w:val="00C95675"/>
    <w:rsid w:val="00C958E3"/>
    <w:rsid w:val="00C9597D"/>
    <w:rsid w:val="00C95B1C"/>
    <w:rsid w:val="00C95F8E"/>
    <w:rsid w:val="00C95FDF"/>
    <w:rsid w:val="00C96375"/>
    <w:rsid w:val="00C967AB"/>
    <w:rsid w:val="00C96846"/>
    <w:rsid w:val="00C96DAF"/>
    <w:rsid w:val="00C97118"/>
    <w:rsid w:val="00C9784F"/>
    <w:rsid w:val="00C97C58"/>
    <w:rsid w:val="00CA04A6"/>
    <w:rsid w:val="00CA0557"/>
    <w:rsid w:val="00CA069F"/>
    <w:rsid w:val="00CA1478"/>
    <w:rsid w:val="00CA1B19"/>
    <w:rsid w:val="00CA1BC1"/>
    <w:rsid w:val="00CA1BCF"/>
    <w:rsid w:val="00CA1F37"/>
    <w:rsid w:val="00CA1FC4"/>
    <w:rsid w:val="00CA21A0"/>
    <w:rsid w:val="00CA2411"/>
    <w:rsid w:val="00CA2507"/>
    <w:rsid w:val="00CA30DB"/>
    <w:rsid w:val="00CA31A8"/>
    <w:rsid w:val="00CA3259"/>
    <w:rsid w:val="00CA3653"/>
    <w:rsid w:val="00CA384E"/>
    <w:rsid w:val="00CA431C"/>
    <w:rsid w:val="00CA4360"/>
    <w:rsid w:val="00CA4B8A"/>
    <w:rsid w:val="00CA4DBE"/>
    <w:rsid w:val="00CA4EEE"/>
    <w:rsid w:val="00CA5356"/>
    <w:rsid w:val="00CA58A7"/>
    <w:rsid w:val="00CA60E4"/>
    <w:rsid w:val="00CA7967"/>
    <w:rsid w:val="00CA7CFF"/>
    <w:rsid w:val="00CB032B"/>
    <w:rsid w:val="00CB063C"/>
    <w:rsid w:val="00CB06FE"/>
    <w:rsid w:val="00CB081F"/>
    <w:rsid w:val="00CB0BEC"/>
    <w:rsid w:val="00CB1EF7"/>
    <w:rsid w:val="00CB1F2D"/>
    <w:rsid w:val="00CB2176"/>
    <w:rsid w:val="00CB22E6"/>
    <w:rsid w:val="00CB240B"/>
    <w:rsid w:val="00CB26A5"/>
    <w:rsid w:val="00CB322B"/>
    <w:rsid w:val="00CB3251"/>
    <w:rsid w:val="00CB34E0"/>
    <w:rsid w:val="00CB37B5"/>
    <w:rsid w:val="00CB3905"/>
    <w:rsid w:val="00CB4563"/>
    <w:rsid w:val="00CB5029"/>
    <w:rsid w:val="00CB5498"/>
    <w:rsid w:val="00CB5A00"/>
    <w:rsid w:val="00CB63C4"/>
    <w:rsid w:val="00CB6976"/>
    <w:rsid w:val="00CB6BB2"/>
    <w:rsid w:val="00CB7033"/>
    <w:rsid w:val="00CB70A9"/>
    <w:rsid w:val="00CB70AF"/>
    <w:rsid w:val="00CB70F5"/>
    <w:rsid w:val="00CB719A"/>
    <w:rsid w:val="00CB7693"/>
    <w:rsid w:val="00CB77F7"/>
    <w:rsid w:val="00CB7828"/>
    <w:rsid w:val="00CB7845"/>
    <w:rsid w:val="00CB7F2E"/>
    <w:rsid w:val="00CC02FB"/>
    <w:rsid w:val="00CC044F"/>
    <w:rsid w:val="00CC07F4"/>
    <w:rsid w:val="00CC0947"/>
    <w:rsid w:val="00CC1074"/>
    <w:rsid w:val="00CC12D5"/>
    <w:rsid w:val="00CC16C7"/>
    <w:rsid w:val="00CC17FF"/>
    <w:rsid w:val="00CC1BCC"/>
    <w:rsid w:val="00CC1CAB"/>
    <w:rsid w:val="00CC2960"/>
    <w:rsid w:val="00CC37D6"/>
    <w:rsid w:val="00CC54F8"/>
    <w:rsid w:val="00CC5A44"/>
    <w:rsid w:val="00CC5AEE"/>
    <w:rsid w:val="00CC631C"/>
    <w:rsid w:val="00CC64AB"/>
    <w:rsid w:val="00CC66E5"/>
    <w:rsid w:val="00CC6BA1"/>
    <w:rsid w:val="00CC6C64"/>
    <w:rsid w:val="00CC6F40"/>
    <w:rsid w:val="00CC7083"/>
    <w:rsid w:val="00CC730D"/>
    <w:rsid w:val="00CC7472"/>
    <w:rsid w:val="00CC747D"/>
    <w:rsid w:val="00CC74F1"/>
    <w:rsid w:val="00CC7704"/>
    <w:rsid w:val="00CC7854"/>
    <w:rsid w:val="00CC7CD3"/>
    <w:rsid w:val="00CD0243"/>
    <w:rsid w:val="00CD04B7"/>
    <w:rsid w:val="00CD0EF8"/>
    <w:rsid w:val="00CD123D"/>
    <w:rsid w:val="00CD1A07"/>
    <w:rsid w:val="00CD20FF"/>
    <w:rsid w:val="00CD289E"/>
    <w:rsid w:val="00CD28F2"/>
    <w:rsid w:val="00CD2A23"/>
    <w:rsid w:val="00CD2E54"/>
    <w:rsid w:val="00CD3124"/>
    <w:rsid w:val="00CD348B"/>
    <w:rsid w:val="00CD3942"/>
    <w:rsid w:val="00CD3B29"/>
    <w:rsid w:val="00CD3B35"/>
    <w:rsid w:val="00CD3B64"/>
    <w:rsid w:val="00CD3F79"/>
    <w:rsid w:val="00CD45B7"/>
    <w:rsid w:val="00CD4604"/>
    <w:rsid w:val="00CD4C7E"/>
    <w:rsid w:val="00CD515B"/>
    <w:rsid w:val="00CD5505"/>
    <w:rsid w:val="00CD55CA"/>
    <w:rsid w:val="00CD5DBD"/>
    <w:rsid w:val="00CD5EB5"/>
    <w:rsid w:val="00CD62BF"/>
    <w:rsid w:val="00CD62D5"/>
    <w:rsid w:val="00CD633A"/>
    <w:rsid w:val="00CD68E5"/>
    <w:rsid w:val="00CD6CF9"/>
    <w:rsid w:val="00CD6FA9"/>
    <w:rsid w:val="00CD7977"/>
    <w:rsid w:val="00CD7CE4"/>
    <w:rsid w:val="00CE0082"/>
    <w:rsid w:val="00CE00AA"/>
    <w:rsid w:val="00CE0843"/>
    <w:rsid w:val="00CE08E7"/>
    <w:rsid w:val="00CE1110"/>
    <w:rsid w:val="00CE1321"/>
    <w:rsid w:val="00CE19D9"/>
    <w:rsid w:val="00CE1EF6"/>
    <w:rsid w:val="00CE201A"/>
    <w:rsid w:val="00CE2BC5"/>
    <w:rsid w:val="00CE3B9E"/>
    <w:rsid w:val="00CE3D7D"/>
    <w:rsid w:val="00CE3DF6"/>
    <w:rsid w:val="00CE48D4"/>
    <w:rsid w:val="00CE54A7"/>
    <w:rsid w:val="00CE5674"/>
    <w:rsid w:val="00CE5693"/>
    <w:rsid w:val="00CE5DD1"/>
    <w:rsid w:val="00CE6384"/>
    <w:rsid w:val="00CE64DF"/>
    <w:rsid w:val="00CE6A09"/>
    <w:rsid w:val="00CE6A4B"/>
    <w:rsid w:val="00CE7180"/>
    <w:rsid w:val="00CE79B9"/>
    <w:rsid w:val="00CF00FC"/>
    <w:rsid w:val="00CF0275"/>
    <w:rsid w:val="00CF0953"/>
    <w:rsid w:val="00CF0B09"/>
    <w:rsid w:val="00CF100F"/>
    <w:rsid w:val="00CF1285"/>
    <w:rsid w:val="00CF1366"/>
    <w:rsid w:val="00CF1592"/>
    <w:rsid w:val="00CF169F"/>
    <w:rsid w:val="00CF1912"/>
    <w:rsid w:val="00CF1BFD"/>
    <w:rsid w:val="00CF1D7A"/>
    <w:rsid w:val="00CF25A8"/>
    <w:rsid w:val="00CF2FE7"/>
    <w:rsid w:val="00CF30E7"/>
    <w:rsid w:val="00CF38C5"/>
    <w:rsid w:val="00CF3DC1"/>
    <w:rsid w:val="00CF3F05"/>
    <w:rsid w:val="00CF4864"/>
    <w:rsid w:val="00CF4D4B"/>
    <w:rsid w:val="00CF5162"/>
    <w:rsid w:val="00CF51DB"/>
    <w:rsid w:val="00CF5C70"/>
    <w:rsid w:val="00CF5CD8"/>
    <w:rsid w:val="00CF605E"/>
    <w:rsid w:val="00CF7004"/>
    <w:rsid w:val="00CF74E0"/>
    <w:rsid w:val="00CF7681"/>
    <w:rsid w:val="00CF7FF9"/>
    <w:rsid w:val="00D00410"/>
    <w:rsid w:val="00D0090F"/>
    <w:rsid w:val="00D00DEB"/>
    <w:rsid w:val="00D0113B"/>
    <w:rsid w:val="00D0245C"/>
    <w:rsid w:val="00D02808"/>
    <w:rsid w:val="00D03444"/>
    <w:rsid w:val="00D03961"/>
    <w:rsid w:val="00D0399D"/>
    <w:rsid w:val="00D03C96"/>
    <w:rsid w:val="00D04592"/>
    <w:rsid w:val="00D04A1A"/>
    <w:rsid w:val="00D04FAE"/>
    <w:rsid w:val="00D05475"/>
    <w:rsid w:val="00D056DC"/>
    <w:rsid w:val="00D06012"/>
    <w:rsid w:val="00D0694D"/>
    <w:rsid w:val="00D06AB1"/>
    <w:rsid w:val="00D06D17"/>
    <w:rsid w:val="00D06F4C"/>
    <w:rsid w:val="00D07302"/>
    <w:rsid w:val="00D07507"/>
    <w:rsid w:val="00D0769A"/>
    <w:rsid w:val="00D10ACF"/>
    <w:rsid w:val="00D10FEE"/>
    <w:rsid w:val="00D1111C"/>
    <w:rsid w:val="00D1181B"/>
    <w:rsid w:val="00D119FD"/>
    <w:rsid w:val="00D11BA3"/>
    <w:rsid w:val="00D12181"/>
    <w:rsid w:val="00D12220"/>
    <w:rsid w:val="00D124F9"/>
    <w:rsid w:val="00D12AAE"/>
    <w:rsid w:val="00D13454"/>
    <w:rsid w:val="00D134E8"/>
    <w:rsid w:val="00D13651"/>
    <w:rsid w:val="00D13EC2"/>
    <w:rsid w:val="00D13FF2"/>
    <w:rsid w:val="00D14EE6"/>
    <w:rsid w:val="00D156FB"/>
    <w:rsid w:val="00D15907"/>
    <w:rsid w:val="00D15979"/>
    <w:rsid w:val="00D15E36"/>
    <w:rsid w:val="00D163E8"/>
    <w:rsid w:val="00D16853"/>
    <w:rsid w:val="00D16E32"/>
    <w:rsid w:val="00D170AD"/>
    <w:rsid w:val="00D1739E"/>
    <w:rsid w:val="00D177A6"/>
    <w:rsid w:val="00D17F01"/>
    <w:rsid w:val="00D20167"/>
    <w:rsid w:val="00D201F2"/>
    <w:rsid w:val="00D207DD"/>
    <w:rsid w:val="00D20820"/>
    <w:rsid w:val="00D20A4F"/>
    <w:rsid w:val="00D20B5C"/>
    <w:rsid w:val="00D21098"/>
    <w:rsid w:val="00D211A6"/>
    <w:rsid w:val="00D2302E"/>
    <w:rsid w:val="00D233CC"/>
    <w:rsid w:val="00D23440"/>
    <w:rsid w:val="00D23603"/>
    <w:rsid w:val="00D236AC"/>
    <w:rsid w:val="00D24885"/>
    <w:rsid w:val="00D248FB"/>
    <w:rsid w:val="00D24C89"/>
    <w:rsid w:val="00D24DD6"/>
    <w:rsid w:val="00D24EE1"/>
    <w:rsid w:val="00D24FA9"/>
    <w:rsid w:val="00D24FDB"/>
    <w:rsid w:val="00D250FE"/>
    <w:rsid w:val="00D25389"/>
    <w:rsid w:val="00D259B8"/>
    <w:rsid w:val="00D25A44"/>
    <w:rsid w:val="00D25AB5"/>
    <w:rsid w:val="00D25B51"/>
    <w:rsid w:val="00D25E88"/>
    <w:rsid w:val="00D267C9"/>
    <w:rsid w:val="00D26CD5"/>
    <w:rsid w:val="00D26EEE"/>
    <w:rsid w:val="00D26FA5"/>
    <w:rsid w:val="00D274BB"/>
    <w:rsid w:val="00D274E0"/>
    <w:rsid w:val="00D27C96"/>
    <w:rsid w:val="00D27CE4"/>
    <w:rsid w:val="00D3013E"/>
    <w:rsid w:val="00D302CA"/>
    <w:rsid w:val="00D30433"/>
    <w:rsid w:val="00D30496"/>
    <w:rsid w:val="00D3113A"/>
    <w:rsid w:val="00D3194D"/>
    <w:rsid w:val="00D31EE6"/>
    <w:rsid w:val="00D3218E"/>
    <w:rsid w:val="00D3236D"/>
    <w:rsid w:val="00D331AF"/>
    <w:rsid w:val="00D3320A"/>
    <w:rsid w:val="00D332C2"/>
    <w:rsid w:val="00D333CC"/>
    <w:rsid w:val="00D334AF"/>
    <w:rsid w:val="00D33563"/>
    <w:rsid w:val="00D3399A"/>
    <w:rsid w:val="00D33B85"/>
    <w:rsid w:val="00D33EAD"/>
    <w:rsid w:val="00D340E5"/>
    <w:rsid w:val="00D34480"/>
    <w:rsid w:val="00D34CF4"/>
    <w:rsid w:val="00D34FC3"/>
    <w:rsid w:val="00D35294"/>
    <w:rsid w:val="00D35466"/>
    <w:rsid w:val="00D3574F"/>
    <w:rsid w:val="00D35793"/>
    <w:rsid w:val="00D35D17"/>
    <w:rsid w:val="00D35DCB"/>
    <w:rsid w:val="00D35E06"/>
    <w:rsid w:val="00D35FCE"/>
    <w:rsid w:val="00D3614A"/>
    <w:rsid w:val="00D36647"/>
    <w:rsid w:val="00D36BD1"/>
    <w:rsid w:val="00D373B8"/>
    <w:rsid w:val="00D37E8A"/>
    <w:rsid w:val="00D37F38"/>
    <w:rsid w:val="00D4032F"/>
    <w:rsid w:val="00D40677"/>
    <w:rsid w:val="00D40718"/>
    <w:rsid w:val="00D4150E"/>
    <w:rsid w:val="00D41A11"/>
    <w:rsid w:val="00D41B47"/>
    <w:rsid w:val="00D421BB"/>
    <w:rsid w:val="00D421D6"/>
    <w:rsid w:val="00D425DC"/>
    <w:rsid w:val="00D425F6"/>
    <w:rsid w:val="00D4265F"/>
    <w:rsid w:val="00D42CCD"/>
    <w:rsid w:val="00D43320"/>
    <w:rsid w:val="00D435FB"/>
    <w:rsid w:val="00D43958"/>
    <w:rsid w:val="00D4410F"/>
    <w:rsid w:val="00D452CA"/>
    <w:rsid w:val="00D45437"/>
    <w:rsid w:val="00D4578E"/>
    <w:rsid w:val="00D45815"/>
    <w:rsid w:val="00D462F8"/>
    <w:rsid w:val="00D4647E"/>
    <w:rsid w:val="00D4759E"/>
    <w:rsid w:val="00D50616"/>
    <w:rsid w:val="00D507A6"/>
    <w:rsid w:val="00D50EE1"/>
    <w:rsid w:val="00D51CFF"/>
    <w:rsid w:val="00D51FD2"/>
    <w:rsid w:val="00D5268C"/>
    <w:rsid w:val="00D52845"/>
    <w:rsid w:val="00D5287C"/>
    <w:rsid w:val="00D52A5A"/>
    <w:rsid w:val="00D52EFD"/>
    <w:rsid w:val="00D532B6"/>
    <w:rsid w:val="00D5346C"/>
    <w:rsid w:val="00D53760"/>
    <w:rsid w:val="00D539C8"/>
    <w:rsid w:val="00D53AB0"/>
    <w:rsid w:val="00D53ADF"/>
    <w:rsid w:val="00D53BBF"/>
    <w:rsid w:val="00D53C6D"/>
    <w:rsid w:val="00D53D9A"/>
    <w:rsid w:val="00D5407C"/>
    <w:rsid w:val="00D54324"/>
    <w:rsid w:val="00D54D03"/>
    <w:rsid w:val="00D55350"/>
    <w:rsid w:val="00D55C78"/>
    <w:rsid w:val="00D55D10"/>
    <w:rsid w:val="00D5623B"/>
    <w:rsid w:val="00D56429"/>
    <w:rsid w:val="00D569BC"/>
    <w:rsid w:val="00D5723F"/>
    <w:rsid w:val="00D5774E"/>
    <w:rsid w:val="00D578C8"/>
    <w:rsid w:val="00D57AF9"/>
    <w:rsid w:val="00D60F2A"/>
    <w:rsid w:val="00D60F5B"/>
    <w:rsid w:val="00D61042"/>
    <w:rsid w:val="00D6145E"/>
    <w:rsid w:val="00D6191F"/>
    <w:rsid w:val="00D61AA8"/>
    <w:rsid w:val="00D61B3C"/>
    <w:rsid w:val="00D62B54"/>
    <w:rsid w:val="00D62CD1"/>
    <w:rsid w:val="00D63218"/>
    <w:rsid w:val="00D63620"/>
    <w:rsid w:val="00D6389D"/>
    <w:rsid w:val="00D639F5"/>
    <w:rsid w:val="00D63E82"/>
    <w:rsid w:val="00D63FB4"/>
    <w:rsid w:val="00D6447F"/>
    <w:rsid w:val="00D645CB"/>
    <w:rsid w:val="00D646AE"/>
    <w:rsid w:val="00D64895"/>
    <w:rsid w:val="00D6494E"/>
    <w:rsid w:val="00D6507A"/>
    <w:rsid w:val="00D650A8"/>
    <w:rsid w:val="00D6546D"/>
    <w:rsid w:val="00D65603"/>
    <w:rsid w:val="00D65BDB"/>
    <w:rsid w:val="00D661DA"/>
    <w:rsid w:val="00D66497"/>
    <w:rsid w:val="00D66E7C"/>
    <w:rsid w:val="00D6729A"/>
    <w:rsid w:val="00D6756F"/>
    <w:rsid w:val="00D675D9"/>
    <w:rsid w:val="00D67F36"/>
    <w:rsid w:val="00D67FED"/>
    <w:rsid w:val="00D70195"/>
    <w:rsid w:val="00D7072C"/>
    <w:rsid w:val="00D70A1C"/>
    <w:rsid w:val="00D70D7F"/>
    <w:rsid w:val="00D70DBD"/>
    <w:rsid w:val="00D715A6"/>
    <w:rsid w:val="00D7164C"/>
    <w:rsid w:val="00D717AC"/>
    <w:rsid w:val="00D717C8"/>
    <w:rsid w:val="00D71D61"/>
    <w:rsid w:val="00D72391"/>
    <w:rsid w:val="00D725FC"/>
    <w:rsid w:val="00D726BB"/>
    <w:rsid w:val="00D7321B"/>
    <w:rsid w:val="00D733B5"/>
    <w:rsid w:val="00D73ABF"/>
    <w:rsid w:val="00D73B09"/>
    <w:rsid w:val="00D73C11"/>
    <w:rsid w:val="00D746A7"/>
    <w:rsid w:val="00D74E06"/>
    <w:rsid w:val="00D74EF9"/>
    <w:rsid w:val="00D751B5"/>
    <w:rsid w:val="00D75269"/>
    <w:rsid w:val="00D758C0"/>
    <w:rsid w:val="00D75B34"/>
    <w:rsid w:val="00D75C92"/>
    <w:rsid w:val="00D75EBA"/>
    <w:rsid w:val="00D76621"/>
    <w:rsid w:val="00D76881"/>
    <w:rsid w:val="00D7689A"/>
    <w:rsid w:val="00D76D8A"/>
    <w:rsid w:val="00D76EAC"/>
    <w:rsid w:val="00D77430"/>
    <w:rsid w:val="00D778EF"/>
    <w:rsid w:val="00D77B79"/>
    <w:rsid w:val="00D8063B"/>
    <w:rsid w:val="00D80C68"/>
    <w:rsid w:val="00D80F8B"/>
    <w:rsid w:val="00D8185C"/>
    <w:rsid w:val="00D818C0"/>
    <w:rsid w:val="00D81B40"/>
    <w:rsid w:val="00D81D80"/>
    <w:rsid w:val="00D81FCF"/>
    <w:rsid w:val="00D822D5"/>
    <w:rsid w:val="00D826C5"/>
    <w:rsid w:val="00D82D2C"/>
    <w:rsid w:val="00D83165"/>
    <w:rsid w:val="00D833D8"/>
    <w:rsid w:val="00D83F4B"/>
    <w:rsid w:val="00D841EC"/>
    <w:rsid w:val="00D843FE"/>
    <w:rsid w:val="00D84442"/>
    <w:rsid w:val="00D8456D"/>
    <w:rsid w:val="00D84B7E"/>
    <w:rsid w:val="00D84C32"/>
    <w:rsid w:val="00D84FBA"/>
    <w:rsid w:val="00D8532D"/>
    <w:rsid w:val="00D854C9"/>
    <w:rsid w:val="00D85691"/>
    <w:rsid w:val="00D856BB"/>
    <w:rsid w:val="00D8580E"/>
    <w:rsid w:val="00D85C2E"/>
    <w:rsid w:val="00D85D18"/>
    <w:rsid w:val="00D85E63"/>
    <w:rsid w:val="00D865E0"/>
    <w:rsid w:val="00D8755D"/>
    <w:rsid w:val="00D8755E"/>
    <w:rsid w:val="00D8761B"/>
    <w:rsid w:val="00D87CB0"/>
    <w:rsid w:val="00D87D40"/>
    <w:rsid w:val="00D90130"/>
    <w:rsid w:val="00D90138"/>
    <w:rsid w:val="00D90433"/>
    <w:rsid w:val="00D9073A"/>
    <w:rsid w:val="00D90ADA"/>
    <w:rsid w:val="00D90C58"/>
    <w:rsid w:val="00D90C5C"/>
    <w:rsid w:val="00D90F03"/>
    <w:rsid w:val="00D91005"/>
    <w:rsid w:val="00D910C7"/>
    <w:rsid w:val="00D91DC1"/>
    <w:rsid w:val="00D923AB"/>
    <w:rsid w:val="00D925B7"/>
    <w:rsid w:val="00D92B1C"/>
    <w:rsid w:val="00D92F47"/>
    <w:rsid w:val="00D93204"/>
    <w:rsid w:val="00D9385F"/>
    <w:rsid w:val="00D93980"/>
    <w:rsid w:val="00D94136"/>
    <w:rsid w:val="00D94EB1"/>
    <w:rsid w:val="00D94F2C"/>
    <w:rsid w:val="00D95640"/>
    <w:rsid w:val="00D95827"/>
    <w:rsid w:val="00D95A82"/>
    <w:rsid w:val="00D9675B"/>
    <w:rsid w:val="00D9685C"/>
    <w:rsid w:val="00D96998"/>
    <w:rsid w:val="00D96C6E"/>
    <w:rsid w:val="00D96EEC"/>
    <w:rsid w:val="00D972BD"/>
    <w:rsid w:val="00D9730D"/>
    <w:rsid w:val="00D9735E"/>
    <w:rsid w:val="00D975BB"/>
    <w:rsid w:val="00D97754"/>
    <w:rsid w:val="00D97997"/>
    <w:rsid w:val="00D97B91"/>
    <w:rsid w:val="00D97CFC"/>
    <w:rsid w:val="00DA01BE"/>
    <w:rsid w:val="00DA0316"/>
    <w:rsid w:val="00DA038F"/>
    <w:rsid w:val="00DA04F1"/>
    <w:rsid w:val="00DA069B"/>
    <w:rsid w:val="00DA0A4F"/>
    <w:rsid w:val="00DA0BAF"/>
    <w:rsid w:val="00DA0FCC"/>
    <w:rsid w:val="00DA11BE"/>
    <w:rsid w:val="00DA1666"/>
    <w:rsid w:val="00DA1E5A"/>
    <w:rsid w:val="00DA23DF"/>
    <w:rsid w:val="00DA24AB"/>
    <w:rsid w:val="00DA2BD2"/>
    <w:rsid w:val="00DA32E5"/>
    <w:rsid w:val="00DA35D4"/>
    <w:rsid w:val="00DA3BD9"/>
    <w:rsid w:val="00DA402E"/>
    <w:rsid w:val="00DA41E3"/>
    <w:rsid w:val="00DA47DC"/>
    <w:rsid w:val="00DA48BE"/>
    <w:rsid w:val="00DA4EB2"/>
    <w:rsid w:val="00DA50F5"/>
    <w:rsid w:val="00DA56B8"/>
    <w:rsid w:val="00DA58C8"/>
    <w:rsid w:val="00DA5A87"/>
    <w:rsid w:val="00DA666A"/>
    <w:rsid w:val="00DA66D5"/>
    <w:rsid w:val="00DA671F"/>
    <w:rsid w:val="00DA6A94"/>
    <w:rsid w:val="00DA6CF7"/>
    <w:rsid w:val="00DA728E"/>
    <w:rsid w:val="00DA744A"/>
    <w:rsid w:val="00DB0224"/>
    <w:rsid w:val="00DB037C"/>
    <w:rsid w:val="00DB098D"/>
    <w:rsid w:val="00DB0D60"/>
    <w:rsid w:val="00DB11B7"/>
    <w:rsid w:val="00DB1650"/>
    <w:rsid w:val="00DB23C8"/>
    <w:rsid w:val="00DB2AF8"/>
    <w:rsid w:val="00DB4371"/>
    <w:rsid w:val="00DB47B2"/>
    <w:rsid w:val="00DB4AB7"/>
    <w:rsid w:val="00DB5B51"/>
    <w:rsid w:val="00DB5DFC"/>
    <w:rsid w:val="00DB63D7"/>
    <w:rsid w:val="00DB63F7"/>
    <w:rsid w:val="00DB6452"/>
    <w:rsid w:val="00DB6AEF"/>
    <w:rsid w:val="00DB6F77"/>
    <w:rsid w:val="00DB7EE4"/>
    <w:rsid w:val="00DB7F79"/>
    <w:rsid w:val="00DC00D4"/>
    <w:rsid w:val="00DC043C"/>
    <w:rsid w:val="00DC0894"/>
    <w:rsid w:val="00DC104B"/>
    <w:rsid w:val="00DC1692"/>
    <w:rsid w:val="00DC188A"/>
    <w:rsid w:val="00DC1BFC"/>
    <w:rsid w:val="00DC21CF"/>
    <w:rsid w:val="00DC246A"/>
    <w:rsid w:val="00DC25EC"/>
    <w:rsid w:val="00DC26D8"/>
    <w:rsid w:val="00DC26EF"/>
    <w:rsid w:val="00DC3439"/>
    <w:rsid w:val="00DC34A3"/>
    <w:rsid w:val="00DC36A7"/>
    <w:rsid w:val="00DC3844"/>
    <w:rsid w:val="00DC3962"/>
    <w:rsid w:val="00DC3AD8"/>
    <w:rsid w:val="00DC3BC5"/>
    <w:rsid w:val="00DC404C"/>
    <w:rsid w:val="00DC46E9"/>
    <w:rsid w:val="00DC4745"/>
    <w:rsid w:val="00DC4820"/>
    <w:rsid w:val="00DC4B63"/>
    <w:rsid w:val="00DC4BDB"/>
    <w:rsid w:val="00DC6EE9"/>
    <w:rsid w:val="00DC6FE7"/>
    <w:rsid w:val="00DC7894"/>
    <w:rsid w:val="00DC7A93"/>
    <w:rsid w:val="00DC7CA2"/>
    <w:rsid w:val="00DC7F4B"/>
    <w:rsid w:val="00DD079D"/>
    <w:rsid w:val="00DD0C44"/>
    <w:rsid w:val="00DD0C59"/>
    <w:rsid w:val="00DD1708"/>
    <w:rsid w:val="00DD214F"/>
    <w:rsid w:val="00DD23E3"/>
    <w:rsid w:val="00DD2468"/>
    <w:rsid w:val="00DD2A1D"/>
    <w:rsid w:val="00DD2BD6"/>
    <w:rsid w:val="00DD2F03"/>
    <w:rsid w:val="00DD2FC5"/>
    <w:rsid w:val="00DD3339"/>
    <w:rsid w:val="00DD3377"/>
    <w:rsid w:val="00DD3824"/>
    <w:rsid w:val="00DD3870"/>
    <w:rsid w:val="00DD3AF0"/>
    <w:rsid w:val="00DD4522"/>
    <w:rsid w:val="00DD4605"/>
    <w:rsid w:val="00DD4734"/>
    <w:rsid w:val="00DD56A9"/>
    <w:rsid w:val="00DD5986"/>
    <w:rsid w:val="00DD6C30"/>
    <w:rsid w:val="00DD7A6F"/>
    <w:rsid w:val="00DE078A"/>
    <w:rsid w:val="00DE0B33"/>
    <w:rsid w:val="00DE1204"/>
    <w:rsid w:val="00DE146C"/>
    <w:rsid w:val="00DE1509"/>
    <w:rsid w:val="00DE1578"/>
    <w:rsid w:val="00DE1938"/>
    <w:rsid w:val="00DE1B9C"/>
    <w:rsid w:val="00DE1BB4"/>
    <w:rsid w:val="00DE208C"/>
    <w:rsid w:val="00DE228F"/>
    <w:rsid w:val="00DE2E52"/>
    <w:rsid w:val="00DE2F40"/>
    <w:rsid w:val="00DE2FE4"/>
    <w:rsid w:val="00DE3371"/>
    <w:rsid w:val="00DE3A9C"/>
    <w:rsid w:val="00DE3E99"/>
    <w:rsid w:val="00DE474D"/>
    <w:rsid w:val="00DE4DF8"/>
    <w:rsid w:val="00DE4FB9"/>
    <w:rsid w:val="00DE4FD4"/>
    <w:rsid w:val="00DE531C"/>
    <w:rsid w:val="00DE535B"/>
    <w:rsid w:val="00DE56F4"/>
    <w:rsid w:val="00DE572A"/>
    <w:rsid w:val="00DE5A1F"/>
    <w:rsid w:val="00DE5A26"/>
    <w:rsid w:val="00DE5CDF"/>
    <w:rsid w:val="00DE7065"/>
    <w:rsid w:val="00DE71D5"/>
    <w:rsid w:val="00DE78A6"/>
    <w:rsid w:val="00DE7DDB"/>
    <w:rsid w:val="00DF0083"/>
    <w:rsid w:val="00DF009A"/>
    <w:rsid w:val="00DF0118"/>
    <w:rsid w:val="00DF0851"/>
    <w:rsid w:val="00DF0BDE"/>
    <w:rsid w:val="00DF114E"/>
    <w:rsid w:val="00DF1724"/>
    <w:rsid w:val="00DF1975"/>
    <w:rsid w:val="00DF1A0E"/>
    <w:rsid w:val="00DF1C01"/>
    <w:rsid w:val="00DF1DDE"/>
    <w:rsid w:val="00DF2107"/>
    <w:rsid w:val="00DF2573"/>
    <w:rsid w:val="00DF25EC"/>
    <w:rsid w:val="00DF26CD"/>
    <w:rsid w:val="00DF3140"/>
    <w:rsid w:val="00DF3227"/>
    <w:rsid w:val="00DF347A"/>
    <w:rsid w:val="00DF3625"/>
    <w:rsid w:val="00DF42A3"/>
    <w:rsid w:val="00DF49AD"/>
    <w:rsid w:val="00DF4B0C"/>
    <w:rsid w:val="00DF538C"/>
    <w:rsid w:val="00DF5398"/>
    <w:rsid w:val="00DF540F"/>
    <w:rsid w:val="00DF565A"/>
    <w:rsid w:val="00DF581F"/>
    <w:rsid w:val="00DF592F"/>
    <w:rsid w:val="00DF5D22"/>
    <w:rsid w:val="00DF5EA5"/>
    <w:rsid w:val="00DF6352"/>
    <w:rsid w:val="00DF6707"/>
    <w:rsid w:val="00DF6E04"/>
    <w:rsid w:val="00DF6E3F"/>
    <w:rsid w:val="00DF6E51"/>
    <w:rsid w:val="00DF75E1"/>
    <w:rsid w:val="00E006F6"/>
    <w:rsid w:val="00E00CB0"/>
    <w:rsid w:val="00E01374"/>
    <w:rsid w:val="00E013EF"/>
    <w:rsid w:val="00E01421"/>
    <w:rsid w:val="00E01506"/>
    <w:rsid w:val="00E016A4"/>
    <w:rsid w:val="00E01DCD"/>
    <w:rsid w:val="00E01F1B"/>
    <w:rsid w:val="00E021C4"/>
    <w:rsid w:val="00E024DC"/>
    <w:rsid w:val="00E025A0"/>
    <w:rsid w:val="00E02E40"/>
    <w:rsid w:val="00E032E8"/>
    <w:rsid w:val="00E035B9"/>
    <w:rsid w:val="00E035E3"/>
    <w:rsid w:val="00E03793"/>
    <w:rsid w:val="00E03854"/>
    <w:rsid w:val="00E040BE"/>
    <w:rsid w:val="00E0410A"/>
    <w:rsid w:val="00E0431F"/>
    <w:rsid w:val="00E04493"/>
    <w:rsid w:val="00E04D47"/>
    <w:rsid w:val="00E04E3B"/>
    <w:rsid w:val="00E054A5"/>
    <w:rsid w:val="00E05D84"/>
    <w:rsid w:val="00E065F0"/>
    <w:rsid w:val="00E068FC"/>
    <w:rsid w:val="00E06C71"/>
    <w:rsid w:val="00E06CC5"/>
    <w:rsid w:val="00E07049"/>
    <w:rsid w:val="00E070A8"/>
    <w:rsid w:val="00E07120"/>
    <w:rsid w:val="00E10247"/>
    <w:rsid w:val="00E10829"/>
    <w:rsid w:val="00E10A31"/>
    <w:rsid w:val="00E1108C"/>
    <w:rsid w:val="00E110E1"/>
    <w:rsid w:val="00E1198E"/>
    <w:rsid w:val="00E11DD0"/>
    <w:rsid w:val="00E11F1F"/>
    <w:rsid w:val="00E13296"/>
    <w:rsid w:val="00E13DDC"/>
    <w:rsid w:val="00E13E1A"/>
    <w:rsid w:val="00E142DE"/>
    <w:rsid w:val="00E14D4F"/>
    <w:rsid w:val="00E14F37"/>
    <w:rsid w:val="00E156FC"/>
    <w:rsid w:val="00E15C39"/>
    <w:rsid w:val="00E15E5B"/>
    <w:rsid w:val="00E16021"/>
    <w:rsid w:val="00E162C1"/>
    <w:rsid w:val="00E16601"/>
    <w:rsid w:val="00E16E21"/>
    <w:rsid w:val="00E175CC"/>
    <w:rsid w:val="00E177E7"/>
    <w:rsid w:val="00E178FE"/>
    <w:rsid w:val="00E17F55"/>
    <w:rsid w:val="00E2028C"/>
    <w:rsid w:val="00E20530"/>
    <w:rsid w:val="00E20681"/>
    <w:rsid w:val="00E20807"/>
    <w:rsid w:val="00E2098B"/>
    <w:rsid w:val="00E20D2E"/>
    <w:rsid w:val="00E20EB1"/>
    <w:rsid w:val="00E21581"/>
    <w:rsid w:val="00E215F3"/>
    <w:rsid w:val="00E21913"/>
    <w:rsid w:val="00E22004"/>
    <w:rsid w:val="00E223B6"/>
    <w:rsid w:val="00E22434"/>
    <w:rsid w:val="00E22E1D"/>
    <w:rsid w:val="00E23090"/>
    <w:rsid w:val="00E2365E"/>
    <w:rsid w:val="00E236AD"/>
    <w:rsid w:val="00E23740"/>
    <w:rsid w:val="00E23912"/>
    <w:rsid w:val="00E239A5"/>
    <w:rsid w:val="00E24630"/>
    <w:rsid w:val="00E249B7"/>
    <w:rsid w:val="00E258AE"/>
    <w:rsid w:val="00E258C7"/>
    <w:rsid w:val="00E25B60"/>
    <w:rsid w:val="00E25DCC"/>
    <w:rsid w:val="00E25DCD"/>
    <w:rsid w:val="00E25E76"/>
    <w:rsid w:val="00E26326"/>
    <w:rsid w:val="00E26CB2"/>
    <w:rsid w:val="00E26D87"/>
    <w:rsid w:val="00E26DF8"/>
    <w:rsid w:val="00E279B3"/>
    <w:rsid w:val="00E27B0E"/>
    <w:rsid w:val="00E27D56"/>
    <w:rsid w:val="00E30092"/>
    <w:rsid w:val="00E3009E"/>
    <w:rsid w:val="00E30337"/>
    <w:rsid w:val="00E3056B"/>
    <w:rsid w:val="00E306F0"/>
    <w:rsid w:val="00E3081B"/>
    <w:rsid w:val="00E308EC"/>
    <w:rsid w:val="00E3092B"/>
    <w:rsid w:val="00E30AB4"/>
    <w:rsid w:val="00E31A49"/>
    <w:rsid w:val="00E31D78"/>
    <w:rsid w:val="00E32250"/>
    <w:rsid w:val="00E323A8"/>
    <w:rsid w:val="00E323CC"/>
    <w:rsid w:val="00E3268C"/>
    <w:rsid w:val="00E32A6D"/>
    <w:rsid w:val="00E32D22"/>
    <w:rsid w:val="00E331CF"/>
    <w:rsid w:val="00E33730"/>
    <w:rsid w:val="00E33969"/>
    <w:rsid w:val="00E34821"/>
    <w:rsid w:val="00E358BB"/>
    <w:rsid w:val="00E35BC6"/>
    <w:rsid w:val="00E35F5A"/>
    <w:rsid w:val="00E36031"/>
    <w:rsid w:val="00E3689D"/>
    <w:rsid w:val="00E368FF"/>
    <w:rsid w:val="00E369BA"/>
    <w:rsid w:val="00E36B5E"/>
    <w:rsid w:val="00E36D28"/>
    <w:rsid w:val="00E36EA6"/>
    <w:rsid w:val="00E372EF"/>
    <w:rsid w:val="00E378B9"/>
    <w:rsid w:val="00E378EF"/>
    <w:rsid w:val="00E37A3C"/>
    <w:rsid w:val="00E37BD7"/>
    <w:rsid w:val="00E37CDD"/>
    <w:rsid w:val="00E404AC"/>
    <w:rsid w:val="00E40561"/>
    <w:rsid w:val="00E407C1"/>
    <w:rsid w:val="00E40CA6"/>
    <w:rsid w:val="00E40E7A"/>
    <w:rsid w:val="00E4110D"/>
    <w:rsid w:val="00E4111C"/>
    <w:rsid w:val="00E41A2B"/>
    <w:rsid w:val="00E41CB2"/>
    <w:rsid w:val="00E41D21"/>
    <w:rsid w:val="00E41F81"/>
    <w:rsid w:val="00E4271C"/>
    <w:rsid w:val="00E429E5"/>
    <w:rsid w:val="00E42BAA"/>
    <w:rsid w:val="00E42D84"/>
    <w:rsid w:val="00E42E49"/>
    <w:rsid w:val="00E43177"/>
    <w:rsid w:val="00E437B3"/>
    <w:rsid w:val="00E437FD"/>
    <w:rsid w:val="00E4411B"/>
    <w:rsid w:val="00E441D0"/>
    <w:rsid w:val="00E4421C"/>
    <w:rsid w:val="00E444D6"/>
    <w:rsid w:val="00E4482D"/>
    <w:rsid w:val="00E44ADC"/>
    <w:rsid w:val="00E44C22"/>
    <w:rsid w:val="00E44DB9"/>
    <w:rsid w:val="00E44E7D"/>
    <w:rsid w:val="00E45113"/>
    <w:rsid w:val="00E455EB"/>
    <w:rsid w:val="00E456E8"/>
    <w:rsid w:val="00E456E9"/>
    <w:rsid w:val="00E45BB8"/>
    <w:rsid w:val="00E46091"/>
    <w:rsid w:val="00E46750"/>
    <w:rsid w:val="00E469C3"/>
    <w:rsid w:val="00E47133"/>
    <w:rsid w:val="00E47DBF"/>
    <w:rsid w:val="00E47F8D"/>
    <w:rsid w:val="00E509AC"/>
    <w:rsid w:val="00E5124D"/>
    <w:rsid w:val="00E513D7"/>
    <w:rsid w:val="00E51778"/>
    <w:rsid w:val="00E51D4C"/>
    <w:rsid w:val="00E520B6"/>
    <w:rsid w:val="00E52645"/>
    <w:rsid w:val="00E52A20"/>
    <w:rsid w:val="00E52B09"/>
    <w:rsid w:val="00E52BB3"/>
    <w:rsid w:val="00E53183"/>
    <w:rsid w:val="00E535AC"/>
    <w:rsid w:val="00E53841"/>
    <w:rsid w:val="00E53A11"/>
    <w:rsid w:val="00E53DF3"/>
    <w:rsid w:val="00E541C4"/>
    <w:rsid w:val="00E54BEA"/>
    <w:rsid w:val="00E54FB4"/>
    <w:rsid w:val="00E55149"/>
    <w:rsid w:val="00E5534A"/>
    <w:rsid w:val="00E5591E"/>
    <w:rsid w:val="00E55AC2"/>
    <w:rsid w:val="00E55E99"/>
    <w:rsid w:val="00E5608E"/>
    <w:rsid w:val="00E561ED"/>
    <w:rsid w:val="00E5660A"/>
    <w:rsid w:val="00E5671F"/>
    <w:rsid w:val="00E5681B"/>
    <w:rsid w:val="00E56BFD"/>
    <w:rsid w:val="00E56D90"/>
    <w:rsid w:val="00E56E82"/>
    <w:rsid w:val="00E57C2D"/>
    <w:rsid w:val="00E57FFB"/>
    <w:rsid w:val="00E601C6"/>
    <w:rsid w:val="00E60461"/>
    <w:rsid w:val="00E609E7"/>
    <w:rsid w:val="00E60B64"/>
    <w:rsid w:val="00E61755"/>
    <w:rsid w:val="00E61CFD"/>
    <w:rsid w:val="00E61F2A"/>
    <w:rsid w:val="00E61FC0"/>
    <w:rsid w:val="00E623A5"/>
    <w:rsid w:val="00E624C7"/>
    <w:rsid w:val="00E62DCB"/>
    <w:rsid w:val="00E630DF"/>
    <w:rsid w:val="00E63210"/>
    <w:rsid w:val="00E639FE"/>
    <w:rsid w:val="00E63C36"/>
    <w:rsid w:val="00E63CB3"/>
    <w:rsid w:val="00E63EBA"/>
    <w:rsid w:val="00E64769"/>
    <w:rsid w:val="00E64821"/>
    <w:rsid w:val="00E64F8F"/>
    <w:rsid w:val="00E6540D"/>
    <w:rsid w:val="00E65575"/>
    <w:rsid w:val="00E656E6"/>
    <w:rsid w:val="00E65810"/>
    <w:rsid w:val="00E65A78"/>
    <w:rsid w:val="00E65BD8"/>
    <w:rsid w:val="00E65CCA"/>
    <w:rsid w:val="00E663BD"/>
    <w:rsid w:val="00E66754"/>
    <w:rsid w:val="00E66E1C"/>
    <w:rsid w:val="00E66ED7"/>
    <w:rsid w:val="00E67CCD"/>
    <w:rsid w:val="00E70687"/>
    <w:rsid w:val="00E70CD3"/>
    <w:rsid w:val="00E70FA4"/>
    <w:rsid w:val="00E71314"/>
    <w:rsid w:val="00E715B4"/>
    <w:rsid w:val="00E7199D"/>
    <w:rsid w:val="00E72170"/>
    <w:rsid w:val="00E7237A"/>
    <w:rsid w:val="00E723FD"/>
    <w:rsid w:val="00E727A9"/>
    <w:rsid w:val="00E72B87"/>
    <w:rsid w:val="00E72D3C"/>
    <w:rsid w:val="00E73491"/>
    <w:rsid w:val="00E73870"/>
    <w:rsid w:val="00E7439E"/>
    <w:rsid w:val="00E7450A"/>
    <w:rsid w:val="00E74562"/>
    <w:rsid w:val="00E74AEB"/>
    <w:rsid w:val="00E74B21"/>
    <w:rsid w:val="00E74B4C"/>
    <w:rsid w:val="00E75640"/>
    <w:rsid w:val="00E75A12"/>
    <w:rsid w:val="00E75CA7"/>
    <w:rsid w:val="00E75E5A"/>
    <w:rsid w:val="00E76940"/>
    <w:rsid w:val="00E76A99"/>
    <w:rsid w:val="00E77000"/>
    <w:rsid w:val="00E77045"/>
    <w:rsid w:val="00E77330"/>
    <w:rsid w:val="00E77CEB"/>
    <w:rsid w:val="00E77DAB"/>
    <w:rsid w:val="00E77EC4"/>
    <w:rsid w:val="00E800F8"/>
    <w:rsid w:val="00E805C0"/>
    <w:rsid w:val="00E8133E"/>
    <w:rsid w:val="00E8189A"/>
    <w:rsid w:val="00E81A1E"/>
    <w:rsid w:val="00E81B4A"/>
    <w:rsid w:val="00E82102"/>
    <w:rsid w:val="00E822C1"/>
    <w:rsid w:val="00E82916"/>
    <w:rsid w:val="00E829EF"/>
    <w:rsid w:val="00E82CED"/>
    <w:rsid w:val="00E83145"/>
    <w:rsid w:val="00E834CD"/>
    <w:rsid w:val="00E8375E"/>
    <w:rsid w:val="00E83908"/>
    <w:rsid w:val="00E83B11"/>
    <w:rsid w:val="00E83B5B"/>
    <w:rsid w:val="00E83BC2"/>
    <w:rsid w:val="00E83E31"/>
    <w:rsid w:val="00E83EA7"/>
    <w:rsid w:val="00E83FE2"/>
    <w:rsid w:val="00E84371"/>
    <w:rsid w:val="00E846CC"/>
    <w:rsid w:val="00E84FE1"/>
    <w:rsid w:val="00E85431"/>
    <w:rsid w:val="00E85795"/>
    <w:rsid w:val="00E8595A"/>
    <w:rsid w:val="00E865C6"/>
    <w:rsid w:val="00E86855"/>
    <w:rsid w:val="00E86E4F"/>
    <w:rsid w:val="00E87D65"/>
    <w:rsid w:val="00E90915"/>
    <w:rsid w:val="00E91377"/>
    <w:rsid w:val="00E914D8"/>
    <w:rsid w:val="00E91EFF"/>
    <w:rsid w:val="00E92317"/>
    <w:rsid w:val="00E9249A"/>
    <w:rsid w:val="00E927D6"/>
    <w:rsid w:val="00E92995"/>
    <w:rsid w:val="00E92AC2"/>
    <w:rsid w:val="00E930E3"/>
    <w:rsid w:val="00E9344B"/>
    <w:rsid w:val="00E93D04"/>
    <w:rsid w:val="00E93E50"/>
    <w:rsid w:val="00E94AA0"/>
    <w:rsid w:val="00E94B22"/>
    <w:rsid w:val="00E94FE7"/>
    <w:rsid w:val="00E951A5"/>
    <w:rsid w:val="00E952EA"/>
    <w:rsid w:val="00E95629"/>
    <w:rsid w:val="00E95BF6"/>
    <w:rsid w:val="00E95E8F"/>
    <w:rsid w:val="00E962AB"/>
    <w:rsid w:val="00E9691F"/>
    <w:rsid w:val="00E96A63"/>
    <w:rsid w:val="00E97969"/>
    <w:rsid w:val="00E97BCA"/>
    <w:rsid w:val="00E97D58"/>
    <w:rsid w:val="00EA01EC"/>
    <w:rsid w:val="00EA05F8"/>
    <w:rsid w:val="00EA07FF"/>
    <w:rsid w:val="00EA08F8"/>
    <w:rsid w:val="00EA0C6A"/>
    <w:rsid w:val="00EA1279"/>
    <w:rsid w:val="00EA12E7"/>
    <w:rsid w:val="00EA13A9"/>
    <w:rsid w:val="00EA13EF"/>
    <w:rsid w:val="00EA1A04"/>
    <w:rsid w:val="00EA1B75"/>
    <w:rsid w:val="00EA22F1"/>
    <w:rsid w:val="00EA2BC4"/>
    <w:rsid w:val="00EA2EBB"/>
    <w:rsid w:val="00EA3328"/>
    <w:rsid w:val="00EA3844"/>
    <w:rsid w:val="00EA39B6"/>
    <w:rsid w:val="00EA3C08"/>
    <w:rsid w:val="00EA4132"/>
    <w:rsid w:val="00EA44E2"/>
    <w:rsid w:val="00EA4784"/>
    <w:rsid w:val="00EA4ACC"/>
    <w:rsid w:val="00EA4B93"/>
    <w:rsid w:val="00EA4DB1"/>
    <w:rsid w:val="00EA4E9B"/>
    <w:rsid w:val="00EA5C33"/>
    <w:rsid w:val="00EA60BF"/>
    <w:rsid w:val="00EA645D"/>
    <w:rsid w:val="00EA6497"/>
    <w:rsid w:val="00EA6502"/>
    <w:rsid w:val="00EA6A6D"/>
    <w:rsid w:val="00EA7063"/>
    <w:rsid w:val="00EA70A5"/>
    <w:rsid w:val="00EA7740"/>
    <w:rsid w:val="00EA7D69"/>
    <w:rsid w:val="00EA7E91"/>
    <w:rsid w:val="00EB02F5"/>
    <w:rsid w:val="00EB058D"/>
    <w:rsid w:val="00EB129B"/>
    <w:rsid w:val="00EB13F9"/>
    <w:rsid w:val="00EB1409"/>
    <w:rsid w:val="00EB14DB"/>
    <w:rsid w:val="00EB16BA"/>
    <w:rsid w:val="00EB1D5C"/>
    <w:rsid w:val="00EB22AD"/>
    <w:rsid w:val="00EB257C"/>
    <w:rsid w:val="00EB2B69"/>
    <w:rsid w:val="00EB3063"/>
    <w:rsid w:val="00EB34CE"/>
    <w:rsid w:val="00EB36D0"/>
    <w:rsid w:val="00EB3C89"/>
    <w:rsid w:val="00EB3F64"/>
    <w:rsid w:val="00EB40DB"/>
    <w:rsid w:val="00EB430D"/>
    <w:rsid w:val="00EB4423"/>
    <w:rsid w:val="00EB4C66"/>
    <w:rsid w:val="00EB502C"/>
    <w:rsid w:val="00EB5089"/>
    <w:rsid w:val="00EB50D8"/>
    <w:rsid w:val="00EB525A"/>
    <w:rsid w:val="00EB5451"/>
    <w:rsid w:val="00EB567E"/>
    <w:rsid w:val="00EB5D86"/>
    <w:rsid w:val="00EB617F"/>
    <w:rsid w:val="00EB62EE"/>
    <w:rsid w:val="00EB646F"/>
    <w:rsid w:val="00EB6DFC"/>
    <w:rsid w:val="00EB7565"/>
    <w:rsid w:val="00EB78DD"/>
    <w:rsid w:val="00EC001F"/>
    <w:rsid w:val="00EC0088"/>
    <w:rsid w:val="00EC0372"/>
    <w:rsid w:val="00EC07DD"/>
    <w:rsid w:val="00EC0D38"/>
    <w:rsid w:val="00EC0ED6"/>
    <w:rsid w:val="00EC0F3E"/>
    <w:rsid w:val="00EC12E0"/>
    <w:rsid w:val="00EC156B"/>
    <w:rsid w:val="00EC15C8"/>
    <w:rsid w:val="00EC1752"/>
    <w:rsid w:val="00EC1DF0"/>
    <w:rsid w:val="00EC20F3"/>
    <w:rsid w:val="00EC2825"/>
    <w:rsid w:val="00EC30FB"/>
    <w:rsid w:val="00EC3E73"/>
    <w:rsid w:val="00EC3F22"/>
    <w:rsid w:val="00EC44C3"/>
    <w:rsid w:val="00EC4CEC"/>
    <w:rsid w:val="00EC4ECD"/>
    <w:rsid w:val="00EC53A8"/>
    <w:rsid w:val="00EC55F4"/>
    <w:rsid w:val="00EC5865"/>
    <w:rsid w:val="00EC58E0"/>
    <w:rsid w:val="00EC59EE"/>
    <w:rsid w:val="00EC5D60"/>
    <w:rsid w:val="00EC60E1"/>
    <w:rsid w:val="00EC6F9C"/>
    <w:rsid w:val="00EC70F2"/>
    <w:rsid w:val="00EC75A0"/>
    <w:rsid w:val="00EC75CE"/>
    <w:rsid w:val="00EC76F1"/>
    <w:rsid w:val="00EC7B9F"/>
    <w:rsid w:val="00EC7F47"/>
    <w:rsid w:val="00ED08C1"/>
    <w:rsid w:val="00ED0950"/>
    <w:rsid w:val="00ED0FDB"/>
    <w:rsid w:val="00ED1339"/>
    <w:rsid w:val="00ED179C"/>
    <w:rsid w:val="00ED1BE4"/>
    <w:rsid w:val="00ED25BC"/>
    <w:rsid w:val="00ED3200"/>
    <w:rsid w:val="00ED378D"/>
    <w:rsid w:val="00ED4677"/>
    <w:rsid w:val="00ED4B23"/>
    <w:rsid w:val="00ED4D6C"/>
    <w:rsid w:val="00ED4ECF"/>
    <w:rsid w:val="00ED50C5"/>
    <w:rsid w:val="00ED5A73"/>
    <w:rsid w:val="00ED5C06"/>
    <w:rsid w:val="00ED5C1D"/>
    <w:rsid w:val="00ED5FA7"/>
    <w:rsid w:val="00ED64DF"/>
    <w:rsid w:val="00ED6877"/>
    <w:rsid w:val="00ED68AD"/>
    <w:rsid w:val="00ED6979"/>
    <w:rsid w:val="00ED6E87"/>
    <w:rsid w:val="00ED72AF"/>
    <w:rsid w:val="00ED72EB"/>
    <w:rsid w:val="00ED755F"/>
    <w:rsid w:val="00ED7585"/>
    <w:rsid w:val="00ED769C"/>
    <w:rsid w:val="00ED76BE"/>
    <w:rsid w:val="00ED7839"/>
    <w:rsid w:val="00ED783A"/>
    <w:rsid w:val="00ED7CEC"/>
    <w:rsid w:val="00EE00C4"/>
    <w:rsid w:val="00EE011E"/>
    <w:rsid w:val="00EE0130"/>
    <w:rsid w:val="00EE01A1"/>
    <w:rsid w:val="00EE07AE"/>
    <w:rsid w:val="00EE0CB7"/>
    <w:rsid w:val="00EE0D7C"/>
    <w:rsid w:val="00EE170B"/>
    <w:rsid w:val="00EE1B49"/>
    <w:rsid w:val="00EE1F32"/>
    <w:rsid w:val="00EE2050"/>
    <w:rsid w:val="00EE2165"/>
    <w:rsid w:val="00EE2284"/>
    <w:rsid w:val="00EE2643"/>
    <w:rsid w:val="00EE2B97"/>
    <w:rsid w:val="00EE2FAF"/>
    <w:rsid w:val="00EE354F"/>
    <w:rsid w:val="00EE4023"/>
    <w:rsid w:val="00EE4107"/>
    <w:rsid w:val="00EE4389"/>
    <w:rsid w:val="00EE43FE"/>
    <w:rsid w:val="00EE4617"/>
    <w:rsid w:val="00EE482D"/>
    <w:rsid w:val="00EE4A8B"/>
    <w:rsid w:val="00EE568F"/>
    <w:rsid w:val="00EE5BAF"/>
    <w:rsid w:val="00EE5F8B"/>
    <w:rsid w:val="00EE6153"/>
    <w:rsid w:val="00EE6D40"/>
    <w:rsid w:val="00EE77A9"/>
    <w:rsid w:val="00EE7A1E"/>
    <w:rsid w:val="00EF015C"/>
    <w:rsid w:val="00EF02B5"/>
    <w:rsid w:val="00EF0641"/>
    <w:rsid w:val="00EF0C37"/>
    <w:rsid w:val="00EF0E17"/>
    <w:rsid w:val="00EF1360"/>
    <w:rsid w:val="00EF1D2B"/>
    <w:rsid w:val="00EF20E3"/>
    <w:rsid w:val="00EF2823"/>
    <w:rsid w:val="00EF2C16"/>
    <w:rsid w:val="00EF2EE0"/>
    <w:rsid w:val="00EF33E7"/>
    <w:rsid w:val="00EF3A57"/>
    <w:rsid w:val="00EF41B5"/>
    <w:rsid w:val="00EF41CC"/>
    <w:rsid w:val="00EF427F"/>
    <w:rsid w:val="00EF4322"/>
    <w:rsid w:val="00EF445C"/>
    <w:rsid w:val="00EF48B5"/>
    <w:rsid w:val="00EF50C5"/>
    <w:rsid w:val="00EF52BB"/>
    <w:rsid w:val="00EF556E"/>
    <w:rsid w:val="00EF5949"/>
    <w:rsid w:val="00EF5C85"/>
    <w:rsid w:val="00EF5F51"/>
    <w:rsid w:val="00EF6016"/>
    <w:rsid w:val="00EF62C4"/>
    <w:rsid w:val="00EF63E3"/>
    <w:rsid w:val="00EF6591"/>
    <w:rsid w:val="00EF65A3"/>
    <w:rsid w:val="00EF6CE2"/>
    <w:rsid w:val="00EF6FA2"/>
    <w:rsid w:val="00EF740B"/>
    <w:rsid w:val="00EF7621"/>
    <w:rsid w:val="00EF7A33"/>
    <w:rsid w:val="00EF7CAB"/>
    <w:rsid w:val="00F004E5"/>
    <w:rsid w:val="00F005E7"/>
    <w:rsid w:val="00F00759"/>
    <w:rsid w:val="00F00E1F"/>
    <w:rsid w:val="00F00F03"/>
    <w:rsid w:val="00F01506"/>
    <w:rsid w:val="00F01576"/>
    <w:rsid w:val="00F0169B"/>
    <w:rsid w:val="00F018DC"/>
    <w:rsid w:val="00F02418"/>
    <w:rsid w:val="00F02757"/>
    <w:rsid w:val="00F0293F"/>
    <w:rsid w:val="00F03540"/>
    <w:rsid w:val="00F03783"/>
    <w:rsid w:val="00F037AB"/>
    <w:rsid w:val="00F04097"/>
    <w:rsid w:val="00F04C5B"/>
    <w:rsid w:val="00F056F0"/>
    <w:rsid w:val="00F05815"/>
    <w:rsid w:val="00F059BD"/>
    <w:rsid w:val="00F05BCA"/>
    <w:rsid w:val="00F0644C"/>
    <w:rsid w:val="00F06A49"/>
    <w:rsid w:val="00F07069"/>
    <w:rsid w:val="00F070A0"/>
    <w:rsid w:val="00F070E5"/>
    <w:rsid w:val="00F071DF"/>
    <w:rsid w:val="00F072B1"/>
    <w:rsid w:val="00F0731F"/>
    <w:rsid w:val="00F077F3"/>
    <w:rsid w:val="00F079CE"/>
    <w:rsid w:val="00F07AFE"/>
    <w:rsid w:val="00F07E9A"/>
    <w:rsid w:val="00F07FCE"/>
    <w:rsid w:val="00F10279"/>
    <w:rsid w:val="00F103F0"/>
    <w:rsid w:val="00F1065B"/>
    <w:rsid w:val="00F10895"/>
    <w:rsid w:val="00F10BEE"/>
    <w:rsid w:val="00F10F6E"/>
    <w:rsid w:val="00F112B7"/>
    <w:rsid w:val="00F1157A"/>
    <w:rsid w:val="00F11707"/>
    <w:rsid w:val="00F1182A"/>
    <w:rsid w:val="00F12350"/>
    <w:rsid w:val="00F12428"/>
    <w:rsid w:val="00F12469"/>
    <w:rsid w:val="00F129B5"/>
    <w:rsid w:val="00F12FFA"/>
    <w:rsid w:val="00F130B8"/>
    <w:rsid w:val="00F1356C"/>
    <w:rsid w:val="00F14215"/>
    <w:rsid w:val="00F149F0"/>
    <w:rsid w:val="00F14F41"/>
    <w:rsid w:val="00F15C42"/>
    <w:rsid w:val="00F15DA6"/>
    <w:rsid w:val="00F15F3B"/>
    <w:rsid w:val="00F1617B"/>
    <w:rsid w:val="00F167C3"/>
    <w:rsid w:val="00F16E7C"/>
    <w:rsid w:val="00F17327"/>
    <w:rsid w:val="00F17BCA"/>
    <w:rsid w:val="00F20507"/>
    <w:rsid w:val="00F209A0"/>
    <w:rsid w:val="00F20A4F"/>
    <w:rsid w:val="00F20BF0"/>
    <w:rsid w:val="00F210CB"/>
    <w:rsid w:val="00F210FA"/>
    <w:rsid w:val="00F21914"/>
    <w:rsid w:val="00F219EA"/>
    <w:rsid w:val="00F21DCA"/>
    <w:rsid w:val="00F21F31"/>
    <w:rsid w:val="00F2247B"/>
    <w:rsid w:val="00F22623"/>
    <w:rsid w:val="00F227C5"/>
    <w:rsid w:val="00F23828"/>
    <w:rsid w:val="00F238D9"/>
    <w:rsid w:val="00F23AB9"/>
    <w:rsid w:val="00F23B30"/>
    <w:rsid w:val="00F23C6A"/>
    <w:rsid w:val="00F249C9"/>
    <w:rsid w:val="00F24A31"/>
    <w:rsid w:val="00F250FC"/>
    <w:rsid w:val="00F251A7"/>
    <w:rsid w:val="00F252AC"/>
    <w:rsid w:val="00F255DA"/>
    <w:rsid w:val="00F2567C"/>
    <w:rsid w:val="00F25F96"/>
    <w:rsid w:val="00F260F7"/>
    <w:rsid w:val="00F261FD"/>
    <w:rsid w:val="00F26522"/>
    <w:rsid w:val="00F26D94"/>
    <w:rsid w:val="00F26E9D"/>
    <w:rsid w:val="00F27135"/>
    <w:rsid w:val="00F27386"/>
    <w:rsid w:val="00F2743B"/>
    <w:rsid w:val="00F2775C"/>
    <w:rsid w:val="00F3007D"/>
    <w:rsid w:val="00F300C1"/>
    <w:rsid w:val="00F3092B"/>
    <w:rsid w:val="00F3094C"/>
    <w:rsid w:val="00F3146C"/>
    <w:rsid w:val="00F31824"/>
    <w:rsid w:val="00F31F01"/>
    <w:rsid w:val="00F32BD0"/>
    <w:rsid w:val="00F32C81"/>
    <w:rsid w:val="00F33348"/>
    <w:rsid w:val="00F334C7"/>
    <w:rsid w:val="00F3363B"/>
    <w:rsid w:val="00F339B7"/>
    <w:rsid w:val="00F33A9C"/>
    <w:rsid w:val="00F33C02"/>
    <w:rsid w:val="00F343D2"/>
    <w:rsid w:val="00F34A73"/>
    <w:rsid w:val="00F34BC1"/>
    <w:rsid w:val="00F34DFA"/>
    <w:rsid w:val="00F35031"/>
    <w:rsid w:val="00F35297"/>
    <w:rsid w:val="00F35400"/>
    <w:rsid w:val="00F3599C"/>
    <w:rsid w:val="00F35CB8"/>
    <w:rsid w:val="00F361C6"/>
    <w:rsid w:val="00F362FE"/>
    <w:rsid w:val="00F369CB"/>
    <w:rsid w:val="00F37432"/>
    <w:rsid w:val="00F3757F"/>
    <w:rsid w:val="00F37697"/>
    <w:rsid w:val="00F37C8C"/>
    <w:rsid w:val="00F401B4"/>
    <w:rsid w:val="00F40315"/>
    <w:rsid w:val="00F40360"/>
    <w:rsid w:val="00F40494"/>
    <w:rsid w:val="00F405F5"/>
    <w:rsid w:val="00F40A94"/>
    <w:rsid w:val="00F40BB3"/>
    <w:rsid w:val="00F40C1A"/>
    <w:rsid w:val="00F40E5F"/>
    <w:rsid w:val="00F40FB3"/>
    <w:rsid w:val="00F411D5"/>
    <w:rsid w:val="00F41306"/>
    <w:rsid w:val="00F41B65"/>
    <w:rsid w:val="00F41E50"/>
    <w:rsid w:val="00F42117"/>
    <w:rsid w:val="00F421CB"/>
    <w:rsid w:val="00F42CE1"/>
    <w:rsid w:val="00F430A0"/>
    <w:rsid w:val="00F43DB8"/>
    <w:rsid w:val="00F44794"/>
    <w:rsid w:val="00F44D84"/>
    <w:rsid w:val="00F44E32"/>
    <w:rsid w:val="00F44E38"/>
    <w:rsid w:val="00F4529A"/>
    <w:rsid w:val="00F469EC"/>
    <w:rsid w:val="00F46A8B"/>
    <w:rsid w:val="00F46E36"/>
    <w:rsid w:val="00F46EE5"/>
    <w:rsid w:val="00F473B1"/>
    <w:rsid w:val="00F475BA"/>
    <w:rsid w:val="00F47D20"/>
    <w:rsid w:val="00F50088"/>
    <w:rsid w:val="00F5055E"/>
    <w:rsid w:val="00F507B7"/>
    <w:rsid w:val="00F51686"/>
    <w:rsid w:val="00F5191D"/>
    <w:rsid w:val="00F51B6E"/>
    <w:rsid w:val="00F524C4"/>
    <w:rsid w:val="00F5386C"/>
    <w:rsid w:val="00F538FA"/>
    <w:rsid w:val="00F54076"/>
    <w:rsid w:val="00F54C2C"/>
    <w:rsid w:val="00F55E87"/>
    <w:rsid w:val="00F560C0"/>
    <w:rsid w:val="00F56971"/>
    <w:rsid w:val="00F56C87"/>
    <w:rsid w:val="00F56DBD"/>
    <w:rsid w:val="00F56F85"/>
    <w:rsid w:val="00F578C9"/>
    <w:rsid w:val="00F57A44"/>
    <w:rsid w:val="00F60670"/>
    <w:rsid w:val="00F60722"/>
    <w:rsid w:val="00F61152"/>
    <w:rsid w:val="00F6117D"/>
    <w:rsid w:val="00F614C0"/>
    <w:rsid w:val="00F61CF5"/>
    <w:rsid w:val="00F61DC2"/>
    <w:rsid w:val="00F61FB9"/>
    <w:rsid w:val="00F6229D"/>
    <w:rsid w:val="00F6286C"/>
    <w:rsid w:val="00F63019"/>
    <w:rsid w:val="00F63254"/>
    <w:rsid w:val="00F6360E"/>
    <w:rsid w:val="00F638A6"/>
    <w:rsid w:val="00F63B0B"/>
    <w:rsid w:val="00F63BF1"/>
    <w:rsid w:val="00F640F0"/>
    <w:rsid w:val="00F644F3"/>
    <w:rsid w:val="00F6521B"/>
    <w:rsid w:val="00F6586F"/>
    <w:rsid w:val="00F65F65"/>
    <w:rsid w:val="00F65F6F"/>
    <w:rsid w:val="00F660E7"/>
    <w:rsid w:val="00F6743D"/>
    <w:rsid w:val="00F675A0"/>
    <w:rsid w:val="00F7007F"/>
    <w:rsid w:val="00F701F9"/>
    <w:rsid w:val="00F702D3"/>
    <w:rsid w:val="00F7040E"/>
    <w:rsid w:val="00F70651"/>
    <w:rsid w:val="00F70BF5"/>
    <w:rsid w:val="00F70D5B"/>
    <w:rsid w:val="00F70F34"/>
    <w:rsid w:val="00F70FB7"/>
    <w:rsid w:val="00F7161D"/>
    <w:rsid w:val="00F71E91"/>
    <w:rsid w:val="00F7230D"/>
    <w:rsid w:val="00F726D6"/>
    <w:rsid w:val="00F7278D"/>
    <w:rsid w:val="00F73323"/>
    <w:rsid w:val="00F733AA"/>
    <w:rsid w:val="00F73738"/>
    <w:rsid w:val="00F73B93"/>
    <w:rsid w:val="00F73EFE"/>
    <w:rsid w:val="00F73F82"/>
    <w:rsid w:val="00F73FCD"/>
    <w:rsid w:val="00F741DB"/>
    <w:rsid w:val="00F741DC"/>
    <w:rsid w:val="00F749DF"/>
    <w:rsid w:val="00F74AE4"/>
    <w:rsid w:val="00F74B24"/>
    <w:rsid w:val="00F7548E"/>
    <w:rsid w:val="00F7562D"/>
    <w:rsid w:val="00F75ACE"/>
    <w:rsid w:val="00F76521"/>
    <w:rsid w:val="00F76637"/>
    <w:rsid w:val="00F76EBE"/>
    <w:rsid w:val="00F77B9C"/>
    <w:rsid w:val="00F808EB"/>
    <w:rsid w:val="00F809D8"/>
    <w:rsid w:val="00F80E2A"/>
    <w:rsid w:val="00F80E83"/>
    <w:rsid w:val="00F80E8A"/>
    <w:rsid w:val="00F812CE"/>
    <w:rsid w:val="00F81607"/>
    <w:rsid w:val="00F81CCF"/>
    <w:rsid w:val="00F81E3F"/>
    <w:rsid w:val="00F82011"/>
    <w:rsid w:val="00F82577"/>
    <w:rsid w:val="00F8270A"/>
    <w:rsid w:val="00F830F6"/>
    <w:rsid w:val="00F83809"/>
    <w:rsid w:val="00F838B9"/>
    <w:rsid w:val="00F83F2E"/>
    <w:rsid w:val="00F83FA3"/>
    <w:rsid w:val="00F845EE"/>
    <w:rsid w:val="00F849BC"/>
    <w:rsid w:val="00F84B92"/>
    <w:rsid w:val="00F84D05"/>
    <w:rsid w:val="00F8520E"/>
    <w:rsid w:val="00F85357"/>
    <w:rsid w:val="00F8618F"/>
    <w:rsid w:val="00F86A4F"/>
    <w:rsid w:val="00F86C26"/>
    <w:rsid w:val="00F86CBE"/>
    <w:rsid w:val="00F86DC1"/>
    <w:rsid w:val="00F86DED"/>
    <w:rsid w:val="00F87384"/>
    <w:rsid w:val="00F8768A"/>
    <w:rsid w:val="00F87922"/>
    <w:rsid w:val="00F87D20"/>
    <w:rsid w:val="00F87F69"/>
    <w:rsid w:val="00F9083A"/>
    <w:rsid w:val="00F90C60"/>
    <w:rsid w:val="00F91457"/>
    <w:rsid w:val="00F9174B"/>
    <w:rsid w:val="00F9205A"/>
    <w:rsid w:val="00F92BAA"/>
    <w:rsid w:val="00F92C10"/>
    <w:rsid w:val="00F92DC8"/>
    <w:rsid w:val="00F93851"/>
    <w:rsid w:val="00F93878"/>
    <w:rsid w:val="00F939AC"/>
    <w:rsid w:val="00F93F9F"/>
    <w:rsid w:val="00F94290"/>
    <w:rsid w:val="00F9523A"/>
    <w:rsid w:val="00F952C5"/>
    <w:rsid w:val="00F95509"/>
    <w:rsid w:val="00F95A17"/>
    <w:rsid w:val="00F963EC"/>
    <w:rsid w:val="00F9650F"/>
    <w:rsid w:val="00F96DDB"/>
    <w:rsid w:val="00F9700C"/>
    <w:rsid w:val="00F97215"/>
    <w:rsid w:val="00F97763"/>
    <w:rsid w:val="00F97DA1"/>
    <w:rsid w:val="00F97FB3"/>
    <w:rsid w:val="00FA00BC"/>
    <w:rsid w:val="00FA0F51"/>
    <w:rsid w:val="00FA1590"/>
    <w:rsid w:val="00FA1A6B"/>
    <w:rsid w:val="00FA234B"/>
    <w:rsid w:val="00FA2519"/>
    <w:rsid w:val="00FA2705"/>
    <w:rsid w:val="00FA2BA0"/>
    <w:rsid w:val="00FA2EF4"/>
    <w:rsid w:val="00FA3B5E"/>
    <w:rsid w:val="00FA4640"/>
    <w:rsid w:val="00FA4800"/>
    <w:rsid w:val="00FA485E"/>
    <w:rsid w:val="00FA4963"/>
    <w:rsid w:val="00FA49C4"/>
    <w:rsid w:val="00FA4D4A"/>
    <w:rsid w:val="00FA5EA3"/>
    <w:rsid w:val="00FA6247"/>
    <w:rsid w:val="00FA63E9"/>
    <w:rsid w:val="00FA6557"/>
    <w:rsid w:val="00FA6659"/>
    <w:rsid w:val="00FA6C20"/>
    <w:rsid w:val="00FA6C85"/>
    <w:rsid w:val="00FA6DA1"/>
    <w:rsid w:val="00FA6E84"/>
    <w:rsid w:val="00FA71AB"/>
    <w:rsid w:val="00FA7209"/>
    <w:rsid w:val="00FA7746"/>
    <w:rsid w:val="00FA7CC6"/>
    <w:rsid w:val="00FB0787"/>
    <w:rsid w:val="00FB07BE"/>
    <w:rsid w:val="00FB1362"/>
    <w:rsid w:val="00FB14EE"/>
    <w:rsid w:val="00FB1850"/>
    <w:rsid w:val="00FB1925"/>
    <w:rsid w:val="00FB1C56"/>
    <w:rsid w:val="00FB2802"/>
    <w:rsid w:val="00FB2D5A"/>
    <w:rsid w:val="00FB2F4C"/>
    <w:rsid w:val="00FB3635"/>
    <w:rsid w:val="00FB369B"/>
    <w:rsid w:val="00FB420E"/>
    <w:rsid w:val="00FB476C"/>
    <w:rsid w:val="00FB48D6"/>
    <w:rsid w:val="00FB5553"/>
    <w:rsid w:val="00FB5634"/>
    <w:rsid w:val="00FB5E63"/>
    <w:rsid w:val="00FB628A"/>
    <w:rsid w:val="00FB6420"/>
    <w:rsid w:val="00FB656B"/>
    <w:rsid w:val="00FB661E"/>
    <w:rsid w:val="00FB6EFE"/>
    <w:rsid w:val="00FB6F69"/>
    <w:rsid w:val="00FB71B2"/>
    <w:rsid w:val="00FB7899"/>
    <w:rsid w:val="00FB7A55"/>
    <w:rsid w:val="00FB7C28"/>
    <w:rsid w:val="00FB7C2E"/>
    <w:rsid w:val="00FB7CB6"/>
    <w:rsid w:val="00FB7F88"/>
    <w:rsid w:val="00FC026C"/>
    <w:rsid w:val="00FC03AC"/>
    <w:rsid w:val="00FC0703"/>
    <w:rsid w:val="00FC0983"/>
    <w:rsid w:val="00FC0AC4"/>
    <w:rsid w:val="00FC10E1"/>
    <w:rsid w:val="00FC13AE"/>
    <w:rsid w:val="00FC16E1"/>
    <w:rsid w:val="00FC19DE"/>
    <w:rsid w:val="00FC1FB3"/>
    <w:rsid w:val="00FC2111"/>
    <w:rsid w:val="00FC221B"/>
    <w:rsid w:val="00FC22D7"/>
    <w:rsid w:val="00FC22EA"/>
    <w:rsid w:val="00FC23A3"/>
    <w:rsid w:val="00FC25C4"/>
    <w:rsid w:val="00FC2995"/>
    <w:rsid w:val="00FC3005"/>
    <w:rsid w:val="00FC3025"/>
    <w:rsid w:val="00FC30C7"/>
    <w:rsid w:val="00FC33D2"/>
    <w:rsid w:val="00FC3573"/>
    <w:rsid w:val="00FC3982"/>
    <w:rsid w:val="00FC3FC0"/>
    <w:rsid w:val="00FC44A1"/>
    <w:rsid w:val="00FC47A9"/>
    <w:rsid w:val="00FC49B3"/>
    <w:rsid w:val="00FC4E4F"/>
    <w:rsid w:val="00FC5274"/>
    <w:rsid w:val="00FC52D3"/>
    <w:rsid w:val="00FC58FD"/>
    <w:rsid w:val="00FC5D00"/>
    <w:rsid w:val="00FC5FD4"/>
    <w:rsid w:val="00FC6325"/>
    <w:rsid w:val="00FC6387"/>
    <w:rsid w:val="00FC683E"/>
    <w:rsid w:val="00FC6999"/>
    <w:rsid w:val="00FC6A62"/>
    <w:rsid w:val="00FC6F0D"/>
    <w:rsid w:val="00FC6F63"/>
    <w:rsid w:val="00FC72F1"/>
    <w:rsid w:val="00FC770E"/>
    <w:rsid w:val="00FC789B"/>
    <w:rsid w:val="00FC78AE"/>
    <w:rsid w:val="00FC79F9"/>
    <w:rsid w:val="00FD01A1"/>
    <w:rsid w:val="00FD0286"/>
    <w:rsid w:val="00FD03F2"/>
    <w:rsid w:val="00FD06A0"/>
    <w:rsid w:val="00FD09E4"/>
    <w:rsid w:val="00FD0EB6"/>
    <w:rsid w:val="00FD0F0E"/>
    <w:rsid w:val="00FD10F5"/>
    <w:rsid w:val="00FD197B"/>
    <w:rsid w:val="00FD19B6"/>
    <w:rsid w:val="00FD27CB"/>
    <w:rsid w:val="00FD2A38"/>
    <w:rsid w:val="00FD2B89"/>
    <w:rsid w:val="00FD2EEF"/>
    <w:rsid w:val="00FD317B"/>
    <w:rsid w:val="00FD345B"/>
    <w:rsid w:val="00FD3659"/>
    <w:rsid w:val="00FD3885"/>
    <w:rsid w:val="00FD38DB"/>
    <w:rsid w:val="00FD3950"/>
    <w:rsid w:val="00FD462F"/>
    <w:rsid w:val="00FD4A5A"/>
    <w:rsid w:val="00FD4D58"/>
    <w:rsid w:val="00FD54F9"/>
    <w:rsid w:val="00FD5B69"/>
    <w:rsid w:val="00FD5D31"/>
    <w:rsid w:val="00FD5ED0"/>
    <w:rsid w:val="00FD5F81"/>
    <w:rsid w:val="00FD627A"/>
    <w:rsid w:val="00FD654F"/>
    <w:rsid w:val="00FD6F5B"/>
    <w:rsid w:val="00FD6FC4"/>
    <w:rsid w:val="00FD70F2"/>
    <w:rsid w:val="00FD70F8"/>
    <w:rsid w:val="00FD711A"/>
    <w:rsid w:val="00FD718A"/>
    <w:rsid w:val="00FD73A4"/>
    <w:rsid w:val="00FD7589"/>
    <w:rsid w:val="00FE046B"/>
    <w:rsid w:val="00FE19CB"/>
    <w:rsid w:val="00FE1B02"/>
    <w:rsid w:val="00FE1F5A"/>
    <w:rsid w:val="00FE2795"/>
    <w:rsid w:val="00FE2B0E"/>
    <w:rsid w:val="00FE32CF"/>
    <w:rsid w:val="00FE3578"/>
    <w:rsid w:val="00FE3E59"/>
    <w:rsid w:val="00FE49BA"/>
    <w:rsid w:val="00FE4EAB"/>
    <w:rsid w:val="00FE588A"/>
    <w:rsid w:val="00FE58FA"/>
    <w:rsid w:val="00FE5928"/>
    <w:rsid w:val="00FE5AE2"/>
    <w:rsid w:val="00FE5D48"/>
    <w:rsid w:val="00FE5DCA"/>
    <w:rsid w:val="00FE5FD4"/>
    <w:rsid w:val="00FE6A4F"/>
    <w:rsid w:val="00FE6BFD"/>
    <w:rsid w:val="00FE703B"/>
    <w:rsid w:val="00FE7109"/>
    <w:rsid w:val="00FE7502"/>
    <w:rsid w:val="00FE75A8"/>
    <w:rsid w:val="00FE76F3"/>
    <w:rsid w:val="00FE78BF"/>
    <w:rsid w:val="00FE7E37"/>
    <w:rsid w:val="00FF0057"/>
    <w:rsid w:val="00FF0085"/>
    <w:rsid w:val="00FF142D"/>
    <w:rsid w:val="00FF149E"/>
    <w:rsid w:val="00FF1B64"/>
    <w:rsid w:val="00FF1C43"/>
    <w:rsid w:val="00FF21EE"/>
    <w:rsid w:val="00FF2266"/>
    <w:rsid w:val="00FF2351"/>
    <w:rsid w:val="00FF2B18"/>
    <w:rsid w:val="00FF3477"/>
    <w:rsid w:val="00FF3A3D"/>
    <w:rsid w:val="00FF3E29"/>
    <w:rsid w:val="00FF41DE"/>
    <w:rsid w:val="00FF47E4"/>
    <w:rsid w:val="00FF4919"/>
    <w:rsid w:val="00FF4AF4"/>
    <w:rsid w:val="00FF4BD5"/>
    <w:rsid w:val="00FF4C9B"/>
    <w:rsid w:val="00FF4D5C"/>
    <w:rsid w:val="00FF4F1F"/>
    <w:rsid w:val="00FF4F9A"/>
    <w:rsid w:val="00FF5382"/>
    <w:rsid w:val="00FF5474"/>
    <w:rsid w:val="00FF57AF"/>
    <w:rsid w:val="00FF5B60"/>
    <w:rsid w:val="00FF5DC9"/>
    <w:rsid w:val="00FF62CB"/>
    <w:rsid w:val="00FF63B4"/>
    <w:rsid w:val="00FF6AC5"/>
    <w:rsid w:val="00FF6C8B"/>
    <w:rsid w:val="00FF6CBA"/>
    <w:rsid w:val="00FF74B3"/>
    <w:rsid w:val="00FF7786"/>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C0911F7"/>
  <w15:docId w15:val="{A6D37705-D76A-4BE3-8246-3357404534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2902"/>
    <w:rPr>
      <w:rFonts w:ascii="Times New Roman" w:eastAsia="Times New Roman" w:hAnsi="Times New Roman" w:cs="Times New Roman"/>
      <w:lang w:val="es-ES"/>
    </w:rPr>
  </w:style>
  <w:style w:type="paragraph" w:styleId="Ttulo1">
    <w:name w:val="heading 1"/>
    <w:basedOn w:val="Normal"/>
    <w:next w:val="Normal"/>
    <w:link w:val="Ttulo1Car"/>
    <w:uiPriority w:val="9"/>
    <w:qFormat/>
    <w:rsid w:val="00603D7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603D7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semiHidden/>
    <w:unhideWhenUsed/>
    <w:qFormat/>
    <w:rsid w:val="003B73CD"/>
    <w:pPr>
      <w:keepNext/>
      <w:tabs>
        <w:tab w:val="num" w:pos="2160"/>
      </w:tabs>
      <w:spacing w:before="240" w:after="60"/>
      <w:ind w:left="2160" w:hanging="720"/>
      <w:outlineLvl w:val="2"/>
    </w:pPr>
    <w:rPr>
      <w:rFonts w:asciiTheme="majorHAnsi" w:eastAsiaTheme="majorEastAsia" w:hAnsiTheme="majorHAnsi" w:cstheme="majorBidi"/>
      <w:b/>
      <w:bCs/>
      <w:sz w:val="26"/>
      <w:szCs w:val="26"/>
      <w:lang w:val="en-US" w:eastAsia="en-US"/>
    </w:rPr>
  </w:style>
  <w:style w:type="paragraph" w:styleId="Ttulo4">
    <w:name w:val="heading 4"/>
    <w:basedOn w:val="Normal"/>
    <w:next w:val="Normal"/>
    <w:link w:val="Ttulo4Car"/>
    <w:uiPriority w:val="9"/>
    <w:semiHidden/>
    <w:unhideWhenUsed/>
    <w:qFormat/>
    <w:rsid w:val="003B73CD"/>
    <w:pPr>
      <w:keepNext/>
      <w:tabs>
        <w:tab w:val="num" w:pos="2880"/>
      </w:tabs>
      <w:spacing w:before="240" w:after="60"/>
      <w:ind w:left="2880" w:hanging="720"/>
      <w:outlineLvl w:val="3"/>
    </w:pPr>
    <w:rPr>
      <w:rFonts w:asciiTheme="minorHAnsi" w:eastAsiaTheme="minorEastAsia" w:hAnsiTheme="minorHAnsi" w:cstheme="minorBidi"/>
      <w:b/>
      <w:bCs/>
      <w:sz w:val="28"/>
      <w:szCs w:val="28"/>
      <w:lang w:val="en-US" w:eastAsia="en-US"/>
    </w:rPr>
  </w:style>
  <w:style w:type="paragraph" w:styleId="Ttulo5">
    <w:name w:val="heading 5"/>
    <w:basedOn w:val="Normal"/>
    <w:next w:val="Normal"/>
    <w:link w:val="Ttulo5Car"/>
    <w:uiPriority w:val="9"/>
    <w:semiHidden/>
    <w:unhideWhenUsed/>
    <w:qFormat/>
    <w:rsid w:val="003B73CD"/>
    <w:pPr>
      <w:tabs>
        <w:tab w:val="num" w:pos="3600"/>
      </w:tabs>
      <w:spacing w:before="240" w:after="60"/>
      <w:ind w:left="3600" w:hanging="720"/>
      <w:outlineLvl w:val="4"/>
    </w:pPr>
    <w:rPr>
      <w:rFonts w:asciiTheme="minorHAnsi" w:eastAsiaTheme="minorEastAsia" w:hAnsiTheme="minorHAnsi" w:cstheme="minorBidi"/>
      <w:b/>
      <w:bCs/>
      <w:i/>
      <w:iCs/>
      <w:sz w:val="26"/>
      <w:szCs w:val="26"/>
      <w:lang w:val="en-US" w:eastAsia="en-US"/>
    </w:rPr>
  </w:style>
  <w:style w:type="paragraph" w:styleId="Ttulo6">
    <w:name w:val="heading 6"/>
    <w:basedOn w:val="Normal"/>
    <w:next w:val="Normal"/>
    <w:link w:val="Ttulo6Car"/>
    <w:semiHidden/>
    <w:unhideWhenUsed/>
    <w:qFormat/>
    <w:rsid w:val="003B73CD"/>
    <w:pPr>
      <w:tabs>
        <w:tab w:val="num" w:pos="4320"/>
      </w:tabs>
      <w:spacing w:before="240" w:after="60"/>
      <w:ind w:left="4320" w:hanging="720"/>
      <w:outlineLvl w:val="5"/>
    </w:pPr>
    <w:rPr>
      <w:b/>
      <w:bCs/>
      <w:sz w:val="22"/>
      <w:szCs w:val="22"/>
      <w:lang w:val="en-US" w:eastAsia="en-US"/>
    </w:rPr>
  </w:style>
  <w:style w:type="paragraph" w:styleId="Ttulo7">
    <w:name w:val="heading 7"/>
    <w:basedOn w:val="Normal"/>
    <w:next w:val="Normal"/>
    <w:link w:val="Ttulo7Car"/>
    <w:uiPriority w:val="9"/>
    <w:semiHidden/>
    <w:unhideWhenUsed/>
    <w:qFormat/>
    <w:rsid w:val="003B73CD"/>
    <w:pPr>
      <w:tabs>
        <w:tab w:val="num" w:pos="5040"/>
      </w:tabs>
      <w:spacing w:before="240" w:after="60"/>
      <w:ind w:left="5040" w:hanging="720"/>
      <w:outlineLvl w:val="6"/>
    </w:pPr>
    <w:rPr>
      <w:rFonts w:asciiTheme="minorHAnsi" w:eastAsiaTheme="minorEastAsia" w:hAnsiTheme="minorHAnsi" w:cstheme="minorBidi"/>
      <w:lang w:val="en-US" w:eastAsia="en-US"/>
    </w:rPr>
  </w:style>
  <w:style w:type="paragraph" w:styleId="Ttulo8">
    <w:name w:val="heading 8"/>
    <w:basedOn w:val="Normal"/>
    <w:next w:val="Normal"/>
    <w:link w:val="Ttulo8Car"/>
    <w:uiPriority w:val="9"/>
    <w:semiHidden/>
    <w:unhideWhenUsed/>
    <w:qFormat/>
    <w:rsid w:val="003B73CD"/>
    <w:pPr>
      <w:tabs>
        <w:tab w:val="num" w:pos="5760"/>
      </w:tabs>
      <w:spacing w:before="240" w:after="60"/>
      <w:ind w:left="5760" w:hanging="720"/>
      <w:outlineLvl w:val="7"/>
    </w:pPr>
    <w:rPr>
      <w:rFonts w:asciiTheme="minorHAnsi" w:eastAsiaTheme="minorEastAsia" w:hAnsiTheme="minorHAnsi" w:cstheme="minorBidi"/>
      <w:i/>
      <w:iCs/>
      <w:lang w:val="en-US" w:eastAsia="en-US"/>
    </w:rPr>
  </w:style>
  <w:style w:type="paragraph" w:styleId="Ttulo9">
    <w:name w:val="heading 9"/>
    <w:basedOn w:val="Normal"/>
    <w:next w:val="Normal"/>
    <w:link w:val="Ttulo9Car"/>
    <w:uiPriority w:val="9"/>
    <w:semiHidden/>
    <w:unhideWhenUsed/>
    <w:qFormat/>
    <w:rsid w:val="003B73CD"/>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lang w:val="es-MX"/>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944C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2944C8"/>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2944C8"/>
    <w:rPr>
      <w:vertAlign w:val="superscript"/>
    </w:rPr>
  </w:style>
  <w:style w:type="paragraph" w:styleId="Sinespaciado">
    <w:name w:val="No Spacing"/>
    <w:aliases w:val="Francesa,INAI"/>
    <w:link w:val="SinespaciadoCar"/>
    <w:uiPriority w:val="1"/>
    <w:qFormat/>
    <w:rsid w:val="002944C8"/>
    <w:rPr>
      <w:rFonts w:ascii="Times New Roman" w:eastAsia="Times New Roman" w:hAnsi="Times New Roman" w:cs="Times New Roman"/>
      <w:lang w:val="es-MX"/>
    </w:rPr>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rPr>
      <w:lang w:val="es-MX" w:eastAsia="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INAI Car"/>
    <w:link w:val="Sinespaciado"/>
    <w:uiPriority w:val="1"/>
    <w:locked/>
    <w:rsid w:val="00270539"/>
    <w:rPr>
      <w:rFonts w:ascii="Times New Roman" w:eastAsia="Times New Roman" w:hAnsi="Times New Roman" w:cs="Times New Roman"/>
      <w:lang w:val="es-MX"/>
    </w:rPr>
  </w:style>
  <w:style w:type="character" w:customStyle="1" w:styleId="medium">
    <w:name w:val="medium"/>
    <w:basedOn w:val="Fuentedeprrafopredeter"/>
    <w:rsid w:val="00354DB7"/>
  </w:style>
  <w:style w:type="table" w:styleId="Tablaconcuadrcula">
    <w:name w:val="Table Grid"/>
    <w:basedOn w:val="Tablanormal"/>
    <w:uiPriority w:val="59"/>
    <w:rsid w:val="00BB3A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umeroconsecutivo">
    <w:name w:val="numeroconsecutivo"/>
    <w:basedOn w:val="Fuentedeprrafopredeter"/>
    <w:rsid w:val="00615060"/>
  </w:style>
  <w:style w:type="character" w:customStyle="1" w:styleId="titulorubrolgt">
    <w:name w:val="titulorubrolgt"/>
    <w:basedOn w:val="Fuentedeprrafopredeter"/>
    <w:rsid w:val="00615060"/>
  </w:style>
  <w:style w:type="character" w:customStyle="1" w:styleId="ctr">
    <w:name w:val="ctr"/>
    <w:basedOn w:val="Fuentedeprrafopredeter"/>
    <w:rsid w:val="00615060"/>
  </w:style>
  <w:style w:type="paragraph" w:styleId="Textonotaalfinal">
    <w:name w:val="endnote text"/>
    <w:basedOn w:val="Normal"/>
    <w:link w:val="TextonotaalfinalCar"/>
    <w:uiPriority w:val="99"/>
    <w:semiHidden/>
    <w:unhideWhenUsed/>
    <w:rsid w:val="00D25E88"/>
    <w:rPr>
      <w:sz w:val="20"/>
      <w:szCs w:val="20"/>
    </w:rPr>
  </w:style>
  <w:style w:type="character" w:customStyle="1" w:styleId="TextonotaalfinalCar">
    <w:name w:val="Texto nota al final Car"/>
    <w:basedOn w:val="Fuentedeprrafopredeter"/>
    <w:link w:val="Textonotaalfinal"/>
    <w:uiPriority w:val="99"/>
    <w:semiHidden/>
    <w:rsid w:val="00D25E88"/>
    <w:rPr>
      <w:rFonts w:ascii="Times New Roman" w:eastAsia="Times New Roman" w:hAnsi="Times New Roman" w:cs="Times New Roman"/>
      <w:sz w:val="20"/>
      <w:szCs w:val="20"/>
      <w:lang w:val="es-ES"/>
    </w:rPr>
  </w:style>
  <w:style w:type="character" w:styleId="Refdenotaalfinal">
    <w:name w:val="endnote reference"/>
    <w:basedOn w:val="Fuentedeprrafopredeter"/>
    <w:uiPriority w:val="99"/>
    <w:semiHidden/>
    <w:unhideWhenUsed/>
    <w:rsid w:val="00D25E88"/>
    <w:rPr>
      <w:vertAlign w:val="superscript"/>
    </w:rPr>
  </w:style>
  <w:style w:type="character" w:customStyle="1" w:styleId="A1">
    <w:name w:val="A1"/>
    <w:uiPriority w:val="99"/>
    <w:rsid w:val="00EC4ECD"/>
    <w:rPr>
      <w:rFonts w:ascii="Myriad Pro" w:hAnsi="Myriad Pro" w:cs="Myriad Pro" w:hint="default"/>
      <w:color w:val="000000"/>
      <w:sz w:val="22"/>
      <w:szCs w:val="22"/>
    </w:rPr>
  </w:style>
  <w:style w:type="paragraph" w:customStyle="1" w:styleId="Pa9">
    <w:name w:val="Pa9"/>
    <w:basedOn w:val="Normal"/>
    <w:next w:val="Normal"/>
    <w:uiPriority w:val="99"/>
    <w:rsid w:val="00EC4ECD"/>
    <w:pPr>
      <w:autoSpaceDE w:val="0"/>
      <w:autoSpaceDN w:val="0"/>
      <w:adjustRightInd w:val="0"/>
      <w:spacing w:line="241" w:lineRule="atLeast"/>
    </w:pPr>
    <w:rPr>
      <w:rFonts w:ascii="Myriad Pro" w:eastAsiaTheme="minorHAnsi" w:hAnsi="Myriad Pro" w:cstheme="minorBidi"/>
      <w:lang w:val="es-MX" w:eastAsia="en-US"/>
    </w:rPr>
  </w:style>
  <w:style w:type="paragraph" w:customStyle="1" w:styleId="Pa5">
    <w:name w:val="Pa5"/>
    <w:basedOn w:val="Normal"/>
    <w:next w:val="Normal"/>
    <w:uiPriority w:val="99"/>
    <w:rsid w:val="00EC4ECD"/>
    <w:pPr>
      <w:autoSpaceDE w:val="0"/>
      <w:autoSpaceDN w:val="0"/>
      <w:adjustRightInd w:val="0"/>
      <w:spacing w:line="201" w:lineRule="atLeast"/>
    </w:pPr>
    <w:rPr>
      <w:rFonts w:ascii="Myriad Pro" w:eastAsiaTheme="minorHAnsi" w:hAnsi="Myriad Pro" w:cstheme="minorBidi"/>
      <w:lang w:val="es-MX" w:eastAsia="en-US"/>
    </w:rPr>
  </w:style>
  <w:style w:type="paragraph" w:customStyle="1" w:styleId="m5127500252372250437gmail-paragraph">
    <w:name w:val="m_5127500252372250437gmail-paragraph"/>
    <w:basedOn w:val="Normal"/>
    <w:rsid w:val="00980B7E"/>
    <w:pPr>
      <w:spacing w:before="100" w:beforeAutospacing="1" w:after="100" w:afterAutospacing="1"/>
    </w:pPr>
    <w:rPr>
      <w:lang w:val="es-MX" w:eastAsia="es-MX"/>
    </w:rPr>
  </w:style>
  <w:style w:type="character" w:customStyle="1" w:styleId="nombrefraccder">
    <w:name w:val="nombrefraccder"/>
    <w:basedOn w:val="Fuentedeprrafopredeter"/>
    <w:rsid w:val="009B4A68"/>
  </w:style>
  <w:style w:type="character" w:customStyle="1" w:styleId="numberfraccder">
    <w:name w:val="numberfraccder"/>
    <w:basedOn w:val="Fuentedeprrafopredeter"/>
    <w:rsid w:val="009B4A68"/>
  </w:style>
  <w:style w:type="character" w:customStyle="1" w:styleId="TextoCar">
    <w:name w:val="Texto Car"/>
    <w:link w:val="Texto"/>
    <w:locked/>
    <w:rsid w:val="002B0963"/>
    <w:rPr>
      <w:rFonts w:ascii="Arial" w:eastAsia="Times New Roman" w:hAnsi="Arial" w:cs="Arial"/>
      <w:sz w:val="18"/>
      <w:szCs w:val="18"/>
      <w:lang w:val="es-MX"/>
    </w:rPr>
  </w:style>
  <w:style w:type="character" w:styleId="nfasis">
    <w:name w:val="Emphasis"/>
    <w:basedOn w:val="Fuentedeprrafopredeter"/>
    <w:uiPriority w:val="20"/>
    <w:qFormat/>
    <w:rsid w:val="00C536F2"/>
    <w:rPr>
      <w:i/>
      <w:iCs/>
    </w:rPr>
  </w:style>
  <w:style w:type="character" w:customStyle="1" w:styleId="normaltextrun">
    <w:name w:val="normaltextrun"/>
    <w:basedOn w:val="Fuentedeprrafopredeter"/>
    <w:rsid w:val="0011437B"/>
  </w:style>
  <w:style w:type="character" w:customStyle="1" w:styleId="m5127500252372250437gmail-normaltextrun">
    <w:name w:val="m_5127500252372250437gmail-normaltextrun"/>
    <w:basedOn w:val="Fuentedeprrafopredeter"/>
    <w:rsid w:val="0011437B"/>
  </w:style>
  <w:style w:type="paragraph" w:customStyle="1" w:styleId="m-60081275284358516gmail-msolistparagraph">
    <w:name w:val="m_-60081275284358516gmail-msolistparagraph"/>
    <w:basedOn w:val="Normal"/>
    <w:rsid w:val="00207C90"/>
    <w:pPr>
      <w:spacing w:before="100" w:beforeAutospacing="1" w:after="100" w:afterAutospacing="1"/>
    </w:pPr>
    <w:rPr>
      <w:lang w:val="es-MX" w:eastAsia="es-MX"/>
    </w:rPr>
  </w:style>
  <w:style w:type="paragraph" w:customStyle="1" w:styleId="ANOTACION">
    <w:name w:val="ANOTACION"/>
    <w:basedOn w:val="Normal"/>
    <w:link w:val="ANOTACIONCar"/>
    <w:rsid w:val="001B5A73"/>
    <w:pPr>
      <w:spacing w:before="101" w:after="101" w:line="216" w:lineRule="atLeast"/>
      <w:jc w:val="center"/>
    </w:pPr>
    <w:rPr>
      <w:b/>
      <w:sz w:val="18"/>
      <w:szCs w:val="20"/>
      <w:lang w:val="es-ES_tradnl"/>
    </w:rPr>
  </w:style>
  <w:style w:type="character" w:customStyle="1" w:styleId="ANOTACIONCar">
    <w:name w:val="ANOTACION Car"/>
    <w:link w:val="ANOTACION"/>
    <w:locked/>
    <w:rsid w:val="001B5A73"/>
    <w:rPr>
      <w:rFonts w:ascii="Times New Roman" w:eastAsia="Times New Roman" w:hAnsi="Times New Roman" w:cs="Times New Roman"/>
      <w:b/>
      <w:sz w:val="18"/>
      <w:szCs w:val="20"/>
    </w:rPr>
  </w:style>
  <w:style w:type="paragraph" w:customStyle="1" w:styleId="j">
    <w:name w:val="j"/>
    <w:basedOn w:val="Normal"/>
    <w:rsid w:val="007B00BD"/>
    <w:pPr>
      <w:spacing w:before="100" w:beforeAutospacing="1" w:after="100" w:afterAutospacing="1"/>
    </w:pPr>
    <w:rPr>
      <w:lang w:val="es-MX" w:eastAsia="es-MX"/>
    </w:rPr>
  </w:style>
  <w:style w:type="character" w:customStyle="1" w:styleId="nacep">
    <w:name w:val="n_acep"/>
    <w:basedOn w:val="Fuentedeprrafopredeter"/>
    <w:rsid w:val="007B00BD"/>
  </w:style>
  <w:style w:type="paragraph" w:customStyle="1" w:styleId="k5">
    <w:name w:val="k5"/>
    <w:basedOn w:val="Normal"/>
    <w:rsid w:val="007B00BD"/>
    <w:pPr>
      <w:spacing w:before="100" w:beforeAutospacing="1" w:after="100" w:afterAutospacing="1"/>
    </w:pPr>
    <w:rPr>
      <w:lang w:val="es-MX" w:eastAsia="es-MX"/>
    </w:rPr>
  </w:style>
  <w:style w:type="paragraph" w:customStyle="1" w:styleId="m">
    <w:name w:val="m"/>
    <w:basedOn w:val="Normal"/>
    <w:rsid w:val="007B00BD"/>
    <w:pPr>
      <w:spacing w:before="100" w:beforeAutospacing="1" w:after="100" w:afterAutospacing="1"/>
    </w:pPr>
    <w:rPr>
      <w:lang w:val="es-MX" w:eastAsia="es-MX"/>
    </w:rPr>
  </w:style>
  <w:style w:type="character" w:styleId="Refdecomentario">
    <w:name w:val="annotation reference"/>
    <w:basedOn w:val="Fuentedeprrafopredeter"/>
    <w:uiPriority w:val="99"/>
    <w:semiHidden/>
    <w:unhideWhenUsed/>
    <w:rsid w:val="003219FE"/>
    <w:rPr>
      <w:sz w:val="16"/>
      <w:szCs w:val="16"/>
    </w:rPr>
  </w:style>
  <w:style w:type="paragraph" w:styleId="Textocomentario">
    <w:name w:val="annotation text"/>
    <w:basedOn w:val="Normal"/>
    <w:link w:val="TextocomentarioCar"/>
    <w:uiPriority w:val="99"/>
    <w:semiHidden/>
    <w:unhideWhenUsed/>
    <w:rsid w:val="003219FE"/>
    <w:rPr>
      <w:sz w:val="20"/>
      <w:szCs w:val="20"/>
    </w:rPr>
  </w:style>
  <w:style w:type="character" w:customStyle="1" w:styleId="TextocomentarioCar">
    <w:name w:val="Texto comentario Car"/>
    <w:basedOn w:val="Fuentedeprrafopredeter"/>
    <w:link w:val="Textocomentario"/>
    <w:uiPriority w:val="99"/>
    <w:semiHidden/>
    <w:rsid w:val="003219FE"/>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3219FE"/>
    <w:rPr>
      <w:b/>
      <w:bCs/>
    </w:rPr>
  </w:style>
  <w:style w:type="character" w:customStyle="1" w:styleId="AsuntodelcomentarioCar">
    <w:name w:val="Asunto del comentario Car"/>
    <w:basedOn w:val="TextocomentarioCar"/>
    <w:link w:val="Asuntodelcomentario"/>
    <w:uiPriority w:val="99"/>
    <w:semiHidden/>
    <w:rsid w:val="003219FE"/>
    <w:rPr>
      <w:rFonts w:ascii="Times New Roman" w:eastAsia="Times New Roman" w:hAnsi="Times New Roman" w:cs="Times New Roman"/>
      <w:b/>
      <w:bCs/>
      <w:sz w:val="20"/>
      <w:szCs w:val="20"/>
      <w:lang w:val="es-ES"/>
    </w:rPr>
  </w:style>
  <w:style w:type="paragraph" w:customStyle="1" w:styleId="FAFunotente1">
    <w:name w:val="FA Fu?notente1"/>
    <w:basedOn w:val="Normal"/>
    <w:next w:val="Textonotapie"/>
    <w:uiPriority w:val="99"/>
    <w:unhideWhenUsed/>
    <w:rsid w:val="00A403D3"/>
    <w:rPr>
      <w:rFonts w:asciiTheme="minorHAnsi" w:eastAsia="Cambria" w:hAnsiTheme="minorHAnsi" w:cstheme="minorBidi"/>
      <w:sz w:val="20"/>
      <w:szCs w:val="20"/>
      <w:lang w:val="es-MX" w:eastAsia="en-US"/>
    </w:rPr>
  </w:style>
  <w:style w:type="character" w:customStyle="1" w:styleId="Ttulo1Car">
    <w:name w:val="Título 1 Car"/>
    <w:basedOn w:val="Fuentedeprrafopredeter"/>
    <w:link w:val="Ttulo1"/>
    <w:uiPriority w:val="9"/>
    <w:rsid w:val="00603D72"/>
    <w:rPr>
      <w:rFonts w:asciiTheme="majorHAnsi" w:eastAsiaTheme="majorEastAsia" w:hAnsiTheme="majorHAnsi" w:cstheme="majorBidi"/>
      <w:color w:val="365F91" w:themeColor="accent1" w:themeShade="BF"/>
      <w:sz w:val="32"/>
      <w:szCs w:val="32"/>
      <w:lang w:val="es-ES"/>
    </w:rPr>
  </w:style>
  <w:style w:type="character" w:customStyle="1" w:styleId="Ttulo2Car">
    <w:name w:val="Título 2 Car"/>
    <w:basedOn w:val="Fuentedeprrafopredeter"/>
    <w:link w:val="Ttulo2"/>
    <w:uiPriority w:val="9"/>
    <w:rsid w:val="00603D72"/>
    <w:rPr>
      <w:rFonts w:asciiTheme="majorHAnsi" w:eastAsiaTheme="majorEastAsia" w:hAnsiTheme="majorHAnsi" w:cstheme="majorBidi"/>
      <w:color w:val="365F91" w:themeColor="accent1" w:themeShade="BF"/>
      <w:sz w:val="26"/>
      <w:szCs w:val="26"/>
      <w:lang w:val="es-ES"/>
    </w:rPr>
  </w:style>
  <w:style w:type="paragraph" w:styleId="Lista">
    <w:name w:val="List"/>
    <w:basedOn w:val="Normal"/>
    <w:uiPriority w:val="99"/>
    <w:unhideWhenUsed/>
    <w:rsid w:val="00603D72"/>
    <w:pPr>
      <w:ind w:left="283" w:hanging="283"/>
      <w:contextualSpacing/>
    </w:pPr>
  </w:style>
  <w:style w:type="paragraph" w:styleId="Lista2">
    <w:name w:val="List 2"/>
    <w:basedOn w:val="Normal"/>
    <w:uiPriority w:val="99"/>
    <w:unhideWhenUsed/>
    <w:rsid w:val="00603D72"/>
    <w:pPr>
      <w:ind w:left="566" w:hanging="283"/>
      <w:contextualSpacing/>
    </w:pPr>
  </w:style>
  <w:style w:type="paragraph" w:styleId="Lista3">
    <w:name w:val="List 3"/>
    <w:basedOn w:val="Normal"/>
    <w:uiPriority w:val="99"/>
    <w:unhideWhenUsed/>
    <w:rsid w:val="00603D72"/>
    <w:pPr>
      <w:ind w:left="849" w:hanging="283"/>
      <w:contextualSpacing/>
    </w:pPr>
  </w:style>
  <w:style w:type="paragraph" w:styleId="Listaconvietas3">
    <w:name w:val="List Bullet 3"/>
    <w:basedOn w:val="Normal"/>
    <w:uiPriority w:val="99"/>
    <w:unhideWhenUsed/>
    <w:rsid w:val="00603D72"/>
    <w:pPr>
      <w:numPr>
        <w:numId w:val="2"/>
      </w:numPr>
      <w:contextualSpacing/>
    </w:pPr>
  </w:style>
  <w:style w:type="paragraph" w:styleId="Continuarlista">
    <w:name w:val="List Continue"/>
    <w:basedOn w:val="Normal"/>
    <w:uiPriority w:val="99"/>
    <w:unhideWhenUsed/>
    <w:rsid w:val="00603D72"/>
    <w:pPr>
      <w:spacing w:after="120"/>
      <w:ind w:left="283"/>
      <w:contextualSpacing/>
    </w:pPr>
  </w:style>
  <w:style w:type="paragraph" w:styleId="Continuarlista2">
    <w:name w:val="List Continue 2"/>
    <w:basedOn w:val="Normal"/>
    <w:uiPriority w:val="99"/>
    <w:unhideWhenUsed/>
    <w:rsid w:val="00603D72"/>
    <w:pPr>
      <w:spacing w:after="120"/>
      <w:ind w:left="566"/>
      <w:contextualSpacing/>
    </w:pPr>
  </w:style>
  <w:style w:type="paragraph" w:styleId="Textoindependiente">
    <w:name w:val="Body Text"/>
    <w:basedOn w:val="Normal"/>
    <w:link w:val="TextoindependienteCar"/>
    <w:uiPriority w:val="99"/>
    <w:unhideWhenUsed/>
    <w:rsid w:val="00603D72"/>
    <w:pPr>
      <w:spacing w:after="120"/>
    </w:pPr>
  </w:style>
  <w:style w:type="character" w:customStyle="1" w:styleId="TextoindependienteCar">
    <w:name w:val="Texto independiente Car"/>
    <w:basedOn w:val="Fuentedeprrafopredeter"/>
    <w:link w:val="Textoindependiente"/>
    <w:uiPriority w:val="99"/>
    <w:rsid w:val="00603D72"/>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603D72"/>
    <w:pPr>
      <w:spacing w:after="120"/>
      <w:ind w:left="283"/>
    </w:pPr>
  </w:style>
  <w:style w:type="character" w:customStyle="1" w:styleId="SangradetextonormalCar">
    <w:name w:val="Sangría de texto normal Car"/>
    <w:basedOn w:val="Fuentedeprrafopredeter"/>
    <w:link w:val="Sangradetextonormal"/>
    <w:uiPriority w:val="99"/>
    <w:rsid w:val="00603D72"/>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603D7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03D72"/>
    <w:rPr>
      <w:rFonts w:ascii="Times New Roman" w:eastAsia="Times New Roman" w:hAnsi="Times New Roman" w:cs="Times New Roman"/>
      <w:lang w:val="es-ES"/>
    </w:rPr>
  </w:style>
  <w:style w:type="paragraph" w:customStyle="1" w:styleId="paragraph">
    <w:name w:val="paragraph"/>
    <w:basedOn w:val="Normal"/>
    <w:rsid w:val="00E34821"/>
    <w:pPr>
      <w:spacing w:before="100" w:beforeAutospacing="1" w:after="100" w:afterAutospacing="1"/>
    </w:pPr>
    <w:rPr>
      <w:lang w:val="es-MX" w:eastAsia="es-MX"/>
    </w:rPr>
  </w:style>
  <w:style w:type="paragraph" w:customStyle="1" w:styleId="n2">
    <w:name w:val="n2"/>
    <w:basedOn w:val="Normal"/>
    <w:rsid w:val="009D307C"/>
    <w:pPr>
      <w:spacing w:before="100" w:beforeAutospacing="1" w:after="100" w:afterAutospacing="1"/>
    </w:pPr>
    <w:rPr>
      <w:lang w:val="es-MX" w:eastAsia="es-MX"/>
    </w:rPr>
  </w:style>
  <w:style w:type="character" w:customStyle="1" w:styleId="u">
    <w:name w:val="u"/>
    <w:basedOn w:val="Fuentedeprrafopredeter"/>
    <w:rsid w:val="009D307C"/>
  </w:style>
  <w:style w:type="paragraph" w:customStyle="1" w:styleId="j1">
    <w:name w:val="j1"/>
    <w:basedOn w:val="Normal"/>
    <w:rsid w:val="009D307C"/>
    <w:pPr>
      <w:spacing w:before="100" w:beforeAutospacing="1" w:after="100" w:afterAutospacing="1"/>
    </w:pPr>
    <w:rPr>
      <w:lang w:val="es-MX" w:eastAsia="es-MX"/>
    </w:rPr>
  </w:style>
  <w:style w:type="paragraph" w:customStyle="1" w:styleId="j2">
    <w:name w:val="j2"/>
    <w:basedOn w:val="Normal"/>
    <w:rsid w:val="009D307C"/>
    <w:pPr>
      <w:spacing w:before="100" w:beforeAutospacing="1" w:after="100" w:afterAutospacing="1"/>
    </w:pPr>
    <w:rPr>
      <w:lang w:val="es-MX" w:eastAsia="es-MX"/>
    </w:rPr>
  </w:style>
  <w:style w:type="table" w:styleId="Tabladelista1clara-nfasis1">
    <w:name w:val="List Table 1 Light Accent 1"/>
    <w:basedOn w:val="Tablanormal"/>
    <w:uiPriority w:val="46"/>
    <w:rsid w:val="00A01B91"/>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encinsinresolver1">
    <w:name w:val="Mención sin resolver1"/>
    <w:basedOn w:val="Fuentedeprrafopredeter"/>
    <w:uiPriority w:val="99"/>
    <w:semiHidden/>
    <w:unhideWhenUsed/>
    <w:rsid w:val="00457753"/>
    <w:rPr>
      <w:color w:val="605E5C"/>
      <w:shd w:val="clear" w:color="auto" w:fill="E1DFDD"/>
    </w:rPr>
  </w:style>
  <w:style w:type="character" w:customStyle="1" w:styleId="Mencinsinresolver2">
    <w:name w:val="Mención sin resolver2"/>
    <w:basedOn w:val="Fuentedeprrafopredeter"/>
    <w:uiPriority w:val="99"/>
    <w:semiHidden/>
    <w:unhideWhenUsed/>
    <w:rsid w:val="00CE48D4"/>
    <w:rPr>
      <w:color w:val="605E5C"/>
      <w:shd w:val="clear" w:color="auto" w:fill="E1DFDD"/>
    </w:rPr>
  </w:style>
  <w:style w:type="table" w:customStyle="1" w:styleId="Tabladelista1clara-nfasis11">
    <w:name w:val="Tabla de lista 1 clara - Énfasis 11"/>
    <w:basedOn w:val="Tablanormal"/>
    <w:uiPriority w:val="46"/>
    <w:rsid w:val="008F79FD"/>
    <w:rPr>
      <w:rFonts w:eastAsia="MS Mincho"/>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Ttulo3Car">
    <w:name w:val="Título 3 Car"/>
    <w:basedOn w:val="Fuentedeprrafopredeter"/>
    <w:link w:val="Ttulo3"/>
    <w:uiPriority w:val="9"/>
    <w:semiHidden/>
    <w:rsid w:val="003B73CD"/>
    <w:rPr>
      <w:rFonts w:asciiTheme="majorHAnsi" w:eastAsiaTheme="majorEastAsia" w:hAnsiTheme="majorHAnsi" w:cstheme="majorBidi"/>
      <w:b/>
      <w:bCs/>
      <w:sz w:val="26"/>
      <w:szCs w:val="26"/>
      <w:lang w:val="en-US" w:eastAsia="en-US"/>
    </w:rPr>
  </w:style>
  <w:style w:type="character" w:customStyle="1" w:styleId="Ttulo4Car">
    <w:name w:val="Título 4 Car"/>
    <w:basedOn w:val="Fuentedeprrafopredeter"/>
    <w:link w:val="Ttulo4"/>
    <w:uiPriority w:val="9"/>
    <w:semiHidden/>
    <w:rsid w:val="003B73CD"/>
    <w:rPr>
      <w:b/>
      <w:bCs/>
      <w:sz w:val="28"/>
      <w:szCs w:val="28"/>
      <w:lang w:val="en-US" w:eastAsia="en-US"/>
    </w:rPr>
  </w:style>
  <w:style w:type="character" w:customStyle="1" w:styleId="Ttulo5Car">
    <w:name w:val="Título 5 Car"/>
    <w:basedOn w:val="Fuentedeprrafopredeter"/>
    <w:link w:val="Ttulo5"/>
    <w:uiPriority w:val="9"/>
    <w:semiHidden/>
    <w:rsid w:val="003B73CD"/>
    <w:rPr>
      <w:b/>
      <w:bCs/>
      <w:i/>
      <w:iCs/>
      <w:sz w:val="26"/>
      <w:szCs w:val="26"/>
      <w:lang w:val="en-US" w:eastAsia="en-US"/>
    </w:rPr>
  </w:style>
  <w:style w:type="character" w:customStyle="1" w:styleId="Ttulo6Car">
    <w:name w:val="Título 6 Car"/>
    <w:basedOn w:val="Fuentedeprrafopredeter"/>
    <w:link w:val="Ttulo6"/>
    <w:semiHidden/>
    <w:rsid w:val="003B73CD"/>
    <w:rPr>
      <w:rFonts w:ascii="Times New Roman" w:eastAsia="Times New Roman" w:hAnsi="Times New Roman" w:cs="Times New Roman"/>
      <w:b/>
      <w:bCs/>
      <w:sz w:val="22"/>
      <w:szCs w:val="22"/>
      <w:lang w:val="en-US" w:eastAsia="en-US"/>
    </w:rPr>
  </w:style>
  <w:style w:type="character" w:customStyle="1" w:styleId="Ttulo7Car">
    <w:name w:val="Título 7 Car"/>
    <w:basedOn w:val="Fuentedeprrafopredeter"/>
    <w:link w:val="Ttulo7"/>
    <w:uiPriority w:val="9"/>
    <w:semiHidden/>
    <w:rsid w:val="003B73CD"/>
    <w:rPr>
      <w:lang w:val="en-US" w:eastAsia="en-US"/>
    </w:rPr>
  </w:style>
  <w:style w:type="character" w:customStyle="1" w:styleId="Ttulo8Car">
    <w:name w:val="Título 8 Car"/>
    <w:basedOn w:val="Fuentedeprrafopredeter"/>
    <w:link w:val="Ttulo8"/>
    <w:uiPriority w:val="9"/>
    <w:semiHidden/>
    <w:rsid w:val="003B73CD"/>
    <w:rPr>
      <w:i/>
      <w:iCs/>
      <w:lang w:val="en-US" w:eastAsia="en-US"/>
    </w:rPr>
  </w:style>
  <w:style w:type="character" w:customStyle="1" w:styleId="Ttulo9Car">
    <w:name w:val="Título 9 Car"/>
    <w:basedOn w:val="Fuentedeprrafopredeter"/>
    <w:link w:val="Ttulo9"/>
    <w:uiPriority w:val="9"/>
    <w:semiHidden/>
    <w:rsid w:val="003B73CD"/>
    <w:rPr>
      <w:rFonts w:asciiTheme="majorHAnsi" w:eastAsiaTheme="majorEastAsia" w:hAnsiTheme="majorHAnsi" w:cstheme="majorBidi"/>
      <w:sz w:val="22"/>
      <w:szCs w:val="22"/>
      <w:lang w:val="en-US" w:eastAsia="en-US"/>
    </w:rPr>
  </w:style>
  <w:style w:type="paragraph" w:styleId="Revisin">
    <w:name w:val="Revision"/>
    <w:hidden/>
    <w:uiPriority w:val="99"/>
    <w:semiHidden/>
    <w:rsid w:val="00564B24"/>
    <w:rPr>
      <w:rFonts w:ascii="Times New Roman" w:eastAsia="Times New Roman" w:hAnsi="Times New Roman" w:cs="Times New Roman"/>
      <w:lang w:val="es-ES"/>
    </w:rPr>
  </w:style>
  <w:style w:type="table" w:customStyle="1" w:styleId="Tablanormal11">
    <w:name w:val="Tabla normal 11"/>
    <w:basedOn w:val="Tablanormal"/>
    <w:next w:val="Tablanormal1"/>
    <w:uiPriority w:val="41"/>
    <w:rsid w:val="007A5E15"/>
    <w:rPr>
      <w:rFonts w:eastAsia="Calibri"/>
      <w:sz w:val="22"/>
      <w:szCs w:val="22"/>
      <w:lang w:val="es-MX"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Tablanormal1">
    <w:name w:val="Plain Table 1"/>
    <w:basedOn w:val="Tablanormal"/>
    <w:uiPriority w:val="41"/>
    <w:rsid w:val="007A5E15"/>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TextonotapieCar1">
    <w:name w:val="Texto nota pie Car1"/>
    <w:uiPriority w:val="99"/>
    <w:rsid w:val="006233E2"/>
    <w:rPr>
      <w:rFonts w:ascii="Times New Roman" w:eastAsia="Times New Roman" w:hAnsi="Times New Roman" w:cs="Times New Roman"/>
      <w:sz w:val="20"/>
      <w:szCs w:val="20"/>
      <w:lang w:val="es-ES" w:eastAsia="es-ES"/>
    </w:rPr>
  </w:style>
  <w:style w:type="paragraph" w:styleId="Subttulo">
    <w:name w:val="Subtitle"/>
    <w:basedOn w:val="Normal"/>
    <w:next w:val="Normal"/>
    <w:link w:val="SubttuloCar"/>
    <w:uiPriority w:val="11"/>
    <w:qFormat/>
    <w:rsid w:val="00D91005"/>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tuloCar">
    <w:name w:val="Subtítulo Car"/>
    <w:basedOn w:val="Fuentedeprrafopredeter"/>
    <w:link w:val="Subttulo"/>
    <w:uiPriority w:val="11"/>
    <w:rsid w:val="00D91005"/>
    <w:rPr>
      <w:color w:val="5A5A5A" w:themeColor="text1" w:themeTint="A5"/>
      <w:spacing w:val="15"/>
      <w:sz w:val="22"/>
      <w:szCs w:val="22"/>
      <w:lang w:val="es-ES"/>
    </w:rPr>
  </w:style>
  <w:style w:type="paragraph" w:styleId="Lista4">
    <w:name w:val="List 4"/>
    <w:basedOn w:val="Normal"/>
    <w:uiPriority w:val="99"/>
    <w:unhideWhenUsed/>
    <w:rsid w:val="003B5A57"/>
    <w:pPr>
      <w:ind w:left="1132" w:hanging="283"/>
      <w:contextualSpacing/>
    </w:pPr>
  </w:style>
  <w:style w:type="table" w:customStyle="1" w:styleId="Tablaconcuadrcula31">
    <w:name w:val="Tabla con cuadrícula31"/>
    <w:basedOn w:val="Tablanormal"/>
    <w:next w:val="Tablaconcuadrcula"/>
    <w:uiPriority w:val="59"/>
    <w:rsid w:val="0084764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59840">
      <w:bodyDiv w:val="1"/>
      <w:marLeft w:val="0"/>
      <w:marRight w:val="0"/>
      <w:marTop w:val="0"/>
      <w:marBottom w:val="0"/>
      <w:divBdr>
        <w:top w:val="none" w:sz="0" w:space="0" w:color="auto"/>
        <w:left w:val="none" w:sz="0" w:space="0" w:color="auto"/>
        <w:bottom w:val="none" w:sz="0" w:space="0" w:color="auto"/>
        <w:right w:val="none" w:sz="0" w:space="0" w:color="auto"/>
      </w:divBdr>
    </w:div>
    <w:div w:id="4944675">
      <w:bodyDiv w:val="1"/>
      <w:marLeft w:val="0"/>
      <w:marRight w:val="0"/>
      <w:marTop w:val="0"/>
      <w:marBottom w:val="0"/>
      <w:divBdr>
        <w:top w:val="none" w:sz="0" w:space="0" w:color="auto"/>
        <w:left w:val="none" w:sz="0" w:space="0" w:color="auto"/>
        <w:bottom w:val="none" w:sz="0" w:space="0" w:color="auto"/>
        <w:right w:val="none" w:sz="0" w:space="0" w:color="auto"/>
      </w:divBdr>
    </w:div>
    <w:div w:id="8526625">
      <w:bodyDiv w:val="1"/>
      <w:marLeft w:val="0"/>
      <w:marRight w:val="0"/>
      <w:marTop w:val="0"/>
      <w:marBottom w:val="0"/>
      <w:divBdr>
        <w:top w:val="none" w:sz="0" w:space="0" w:color="auto"/>
        <w:left w:val="none" w:sz="0" w:space="0" w:color="auto"/>
        <w:bottom w:val="none" w:sz="0" w:space="0" w:color="auto"/>
        <w:right w:val="none" w:sz="0" w:space="0" w:color="auto"/>
      </w:divBdr>
    </w:div>
    <w:div w:id="11693235">
      <w:bodyDiv w:val="1"/>
      <w:marLeft w:val="0"/>
      <w:marRight w:val="0"/>
      <w:marTop w:val="0"/>
      <w:marBottom w:val="0"/>
      <w:divBdr>
        <w:top w:val="none" w:sz="0" w:space="0" w:color="auto"/>
        <w:left w:val="none" w:sz="0" w:space="0" w:color="auto"/>
        <w:bottom w:val="none" w:sz="0" w:space="0" w:color="auto"/>
        <w:right w:val="none" w:sz="0" w:space="0" w:color="auto"/>
      </w:divBdr>
    </w:div>
    <w:div w:id="14501550">
      <w:bodyDiv w:val="1"/>
      <w:marLeft w:val="0"/>
      <w:marRight w:val="0"/>
      <w:marTop w:val="0"/>
      <w:marBottom w:val="0"/>
      <w:divBdr>
        <w:top w:val="none" w:sz="0" w:space="0" w:color="auto"/>
        <w:left w:val="none" w:sz="0" w:space="0" w:color="auto"/>
        <w:bottom w:val="none" w:sz="0" w:space="0" w:color="auto"/>
        <w:right w:val="none" w:sz="0" w:space="0" w:color="auto"/>
      </w:divBdr>
    </w:div>
    <w:div w:id="21714623">
      <w:bodyDiv w:val="1"/>
      <w:marLeft w:val="0"/>
      <w:marRight w:val="0"/>
      <w:marTop w:val="0"/>
      <w:marBottom w:val="0"/>
      <w:divBdr>
        <w:top w:val="none" w:sz="0" w:space="0" w:color="auto"/>
        <w:left w:val="none" w:sz="0" w:space="0" w:color="auto"/>
        <w:bottom w:val="none" w:sz="0" w:space="0" w:color="auto"/>
        <w:right w:val="none" w:sz="0" w:space="0" w:color="auto"/>
      </w:divBdr>
    </w:div>
    <w:div w:id="23485063">
      <w:bodyDiv w:val="1"/>
      <w:marLeft w:val="0"/>
      <w:marRight w:val="0"/>
      <w:marTop w:val="0"/>
      <w:marBottom w:val="0"/>
      <w:divBdr>
        <w:top w:val="none" w:sz="0" w:space="0" w:color="auto"/>
        <w:left w:val="none" w:sz="0" w:space="0" w:color="auto"/>
        <w:bottom w:val="none" w:sz="0" w:space="0" w:color="auto"/>
        <w:right w:val="none" w:sz="0" w:space="0" w:color="auto"/>
      </w:divBdr>
    </w:div>
    <w:div w:id="28846299">
      <w:bodyDiv w:val="1"/>
      <w:marLeft w:val="0"/>
      <w:marRight w:val="0"/>
      <w:marTop w:val="0"/>
      <w:marBottom w:val="0"/>
      <w:divBdr>
        <w:top w:val="none" w:sz="0" w:space="0" w:color="auto"/>
        <w:left w:val="none" w:sz="0" w:space="0" w:color="auto"/>
        <w:bottom w:val="none" w:sz="0" w:space="0" w:color="auto"/>
        <w:right w:val="none" w:sz="0" w:space="0" w:color="auto"/>
      </w:divBdr>
    </w:div>
    <w:div w:id="29494494">
      <w:bodyDiv w:val="1"/>
      <w:marLeft w:val="0"/>
      <w:marRight w:val="0"/>
      <w:marTop w:val="0"/>
      <w:marBottom w:val="0"/>
      <w:divBdr>
        <w:top w:val="none" w:sz="0" w:space="0" w:color="auto"/>
        <w:left w:val="none" w:sz="0" w:space="0" w:color="auto"/>
        <w:bottom w:val="none" w:sz="0" w:space="0" w:color="auto"/>
        <w:right w:val="none" w:sz="0" w:space="0" w:color="auto"/>
      </w:divBdr>
    </w:div>
    <w:div w:id="34013556">
      <w:bodyDiv w:val="1"/>
      <w:marLeft w:val="0"/>
      <w:marRight w:val="0"/>
      <w:marTop w:val="0"/>
      <w:marBottom w:val="0"/>
      <w:divBdr>
        <w:top w:val="none" w:sz="0" w:space="0" w:color="auto"/>
        <w:left w:val="none" w:sz="0" w:space="0" w:color="auto"/>
        <w:bottom w:val="none" w:sz="0" w:space="0" w:color="auto"/>
        <w:right w:val="none" w:sz="0" w:space="0" w:color="auto"/>
      </w:divBdr>
    </w:div>
    <w:div w:id="38356977">
      <w:bodyDiv w:val="1"/>
      <w:marLeft w:val="0"/>
      <w:marRight w:val="0"/>
      <w:marTop w:val="0"/>
      <w:marBottom w:val="0"/>
      <w:divBdr>
        <w:top w:val="none" w:sz="0" w:space="0" w:color="auto"/>
        <w:left w:val="none" w:sz="0" w:space="0" w:color="auto"/>
        <w:bottom w:val="none" w:sz="0" w:space="0" w:color="auto"/>
        <w:right w:val="none" w:sz="0" w:space="0" w:color="auto"/>
      </w:divBdr>
    </w:div>
    <w:div w:id="45035330">
      <w:bodyDiv w:val="1"/>
      <w:marLeft w:val="0"/>
      <w:marRight w:val="0"/>
      <w:marTop w:val="0"/>
      <w:marBottom w:val="0"/>
      <w:divBdr>
        <w:top w:val="none" w:sz="0" w:space="0" w:color="auto"/>
        <w:left w:val="none" w:sz="0" w:space="0" w:color="auto"/>
        <w:bottom w:val="none" w:sz="0" w:space="0" w:color="auto"/>
        <w:right w:val="none" w:sz="0" w:space="0" w:color="auto"/>
      </w:divBdr>
      <w:divsChild>
        <w:div w:id="113526969">
          <w:marLeft w:val="0"/>
          <w:marRight w:val="0"/>
          <w:marTop w:val="0"/>
          <w:marBottom w:val="101"/>
          <w:divBdr>
            <w:top w:val="none" w:sz="0" w:space="0" w:color="auto"/>
            <w:left w:val="none" w:sz="0" w:space="0" w:color="auto"/>
            <w:bottom w:val="none" w:sz="0" w:space="0" w:color="auto"/>
            <w:right w:val="none" w:sz="0" w:space="0" w:color="auto"/>
          </w:divBdr>
        </w:div>
        <w:div w:id="283075285">
          <w:marLeft w:val="720"/>
          <w:marRight w:val="0"/>
          <w:marTop w:val="0"/>
          <w:marBottom w:val="101"/>
          <w:divBdr>
            <w:top w:val="none" w:sz="0" w:space="0" w:color="auto"/>
            <w:left w:val="none" w:sz="0" w:space="0" w:color="auto"/>
            <w:bottom w:val="none" w:sz="0" w:space="0" w:color="auto"/>
            <w:right w:val="none" w:sz="0" w:space="0" w:color="auto"/>
          </w:divBdr>
        </w:div>
        <w:div w:id="288097059">
          <w:marLeft w:val="720"/>
          <w:marRight w:val="0"/>
          <w:marTop w:val="0"/>
          <w:marBottom w:val="101"/>
          <w:divBdr>
            <w:top w:val="none" w:sz="0" w:space="0" w:color="auto"/>
            <w:left w:val="none" w:sz="0" w:space="0" w:color="auto"/>
            <w:bottom w:val="none" w:sz="0" w:space="0" w:color="auto"/>
            <w:right w:val="none" w:sz="0" w:space="0" w:color="auto"/>
          </w:divBdr>
        </w:div>
        <w:div w:id="476848514">
          <w:marLeft w:val="720"/>
          <w:marRight w:val="0"/>
          <w:marTop w:val="0"/>
          <w:marBottom w:val="101"/>
          <w:divBdr>
            <w:top w:val="none" w:sz="0" w:space="0" w:color="auto"/>
            <w:left w:val="none" w:sz="0" w:space="0" w:color="auto"/>
            <w:bottom w:val="none" w:sz="0" w:space="0" w:color="auto"/>
            <w:right w:val="none" w:sz="0" w:space="0" w:color="auto"/>
          </w:divBdr>
        </w:div>
        <w:div w:id="620958339">
          <w:marLeft w:val="0"/>
          <w:marRight w:val="0"/>
          <w:marTop w:val="0"/>
          <w:marBottom w:val="101"/>
          <w:divBdr>
            <w:top w:val="none" w:sz="0" w:space="0" w:color="auto"/>
            <w:left w:val="none" w:sz="0" w:space="0" w:color="auto"/>
            <w:bottom w:val="none" w:sz="0" w:space="0" w:color="auto"/>
            <w:right w:val="none" w:sz="0" w:space="0" w:color="auto"/>
          </w:divBdr>
        </w:div>
        <w:div w:id="673992908">
          <w:marLeft w:val="0"/>
          <w:marRight w:val="0"/>
          <w:marTop w:val="0"/>
          <w:marBottom w:val="101"/>
          <w:divBdr>
            <w:top w:val="none" w:sz="0" w:space="0" w:color="auto"/>
            <w:left w:val="none" w:sz="0" w:space="0" w:color="auto"/>
            <w:bottom w:val="none" w:sz="0" w:space="0" w:color="auto"/>
            <w:right w:val="none" w:sz="0" w:space="0" w:color="auto"/>
          </w:divBdr>
        </w:div>
        <w:div w:id="947198066">
          <w:marLeft w:val="720"/>
          <w:marRight w:val="0"/>
          <w:marTop w:val="0"/>
          <w:marBottom w:val="101"/>
          <w:divBdr>
            <w:top w:val="none" w:sz="0" w:space="0" w:color="auto"/>
            <w:left w:val="none" w:sz="0" w:space="0" w:color="auto"/>
            <w:bottom w:val="none" w:sz="0" w:space="0" w:color="auto"/>
            <w:right w:val="none" w:sz="0" w:space="0" w:color="auto"/>
          </w:divBdr>
        </w:div>
        <w:div w:id="981544927">
          <w:marLeft w:val="0"/>
          <w:marRight w:val="0"/>
          <w:marTop w:val="0"/>
          <w:marBottom w:val="101"/>
          <w:divBdr>
            <w:top w:val="none" w:sz="0" w:space="0" w:color="auto"/>
            <w:left w:val="none" w:sz="0" w:space="0" w:color="auto"/>
            <w:bottom w:val="none" w:sz="0" w:space="0" w:color="auto"/>
            <w:right w:val="none" w:sz="0" w:space="0" w:color="auto"/>
          </w:divBdr>
        </w:div>
        <w:div w:id="1390575558">
          <w:marLeft w:val="0"/>
          <w:marRight w:val="0"/>
          <w:marTop w:val="0"/>
          <w:marBottom w:val="101"/>
          <w:divBdr>
            <w:top w:val="none" w:sz="0" w:space="0" w:color="auto"/>
            <w:left w:val="none" w:sz="0" w:space="0" w:color="auto"/>
            <w:bottom w:val="none" w:sz="0" w:space="0" w:color="auto"/>
            <w:right w:val="none" w:sz="0" w:space="0" w:color="auto"/>
          </w:divBdr>
        </w:div>
        <w:div w:id="1444610646">
          <w:marLeft w:val="720"/>
          <w:marRight w:val="0"/>
          <w:marTop w:val="0"/>
          <w:marBottom w:val="101"/>
          <w:divBdr>
            <w:top w:val="none" w:sz="0" w:space="0" w:color="auto"/>
            <w:left w:val="none" w:sz="0" w:space="0" w:color="auto"/>
            <w:bottom w:val="none" w:sz="0" w:space="0" w:color="auto"/>
            <w:right w:val="none" w:sz="0" w:space="0" w:color="auto"/>
          </w:divBdr>
        </w:div>
        <w:div w:id="1650137193">
          <w:marLeft w:val="720"/>
          <w:marRight w:val="0"/>
          <w:marTop w:val="0"/>
          <w:marBottom w:val="101"/>
          <w:divBdr>
            <w:top w:val="none" w:sz="0" w:space="0" w:color="auto"/>
            <w:left w:val="none" w:sz="0" w:space="0" w:color="auto"/>
            <w:bottom w:val="none" w:sz="0" w:space="0" w:color="auto"/>
            <w:right w:val="none" w:sz="0" w:space="0" w:color="auto"/>
          </w:divBdr>
        </w:div>
      </w:divsChild>
    </w:div>
    <w:div w:id="51272920">
      <w:bodyDiv w:val="1"/>
      <w:marLeft w:val="0"/>
      <w:marRight w:val="0"/>
      <w:marTop w:val="0"/>
      <w:marBottom w:val="0"/>
      <w:divBdr>
        <w:top w:val="none" w:sz="0" w:space="0" w:color="auto"/>
        <w:left w:val="none" w:sz="0" w:space="0" w:color="auto"/>
        <w:bottom w:val="none" w:sz="0" w:space="0" w:color="auto"/>
        <w:right w:val="none" w:sz="0" w:space="0" w:color="auto"/>
      </w:divBdr>
    </w:div>
    <w:div w:id="74866933">
      <w:bodyDiv w:val="1"/>
      <w:marLeft w:val="0"/>
      <w:marRight w:val="0"/>
      <w:marTop w:val="0"/>
      <w:marBottom w:val="0"/>
      <w:divBdr>
        <w:top w:val="none" w:sz="0" w:space="0" w:color="auto"/>
        <w:left w:val="none" w:sz="0" w:space="0" w:color="auto"/>
        <w:bottom w:val="none" w:sz="0" w:space="0" w:color="auto"/>
        <w:right w:val="none" w:sz="0" w:space="0" w:color="auto"/>
      </w:divBdr>
    </w:div>
    <w:div w:id="132410087">
      <w:bodyDiv w:val="1"/>
      <w:marLeft w:val="0"/>
      <w:marRight w:val="0"/>
      <w:marTop w:val="0"/>
      <w:marBottom w:val="0"/>
      <w:divBdr>
        <w:top w:val="none" w:sz="0" w:space="0" w:color="auto"/>
        <w:left w:val="none" w:sz="0" w:space="0" w:color="auto"/>
        <w:bottom w:val="none" w:sz="0" w:space="0" w:color="auto"/>
        <w:right w:val="none" w:sz="0" w:space="0" w:color="auto"/>
      </w:divBdr>
    </w:div>
    <w:div w:id="136380965">
      <w:bodyDiv w:val="1"/>
      <w:marLeft w:val="0"/>
      <w:marRight w:val="0"/>
      <w:marTop w:val="0"/>
      <w:marBottom w:val="0"/>
      <w:divBdr>
        <w:top w:val="none" w:sz="0" w:space="0" w:color="auto"/>
        <w:left w:val="none" w:sz="0" w:space="0" w:color="auto"/>
        <w:bottom w:val="none" w:sz="0" w:space="0" w:color="auto"/>
        <w:right w:val="none" w:sz="0" w:space="0" w:color="auto"/>
      </w:divBdr>
    </w:div>
    <w:div w:id="140195550">
      <w:bodyDiv w:val="1"/>
      <w:marLeft w:val="0"/>
      <w:marRight w:val="0"/>
      <w:marTop w:val="0"/>
      <w:marBottom w:val="0"/>
      <w:divBdr>
        <w:top w:val="none" w:sz="0" w:space="0" w:color="auto"/>
        <w:left w:val="none" w:sz="0" w:space="0" w:color="auto"/>
        <w:bottom w:val="none" w:sz="0" w:space="0" w:color="auto"/>
        <w:right w:val="none" w:sz="0" w:space="0" w:color="auto"/>
      </w:divBdr>
    </w:div>
    <w:div w:id="143738635">
      <w:bodyDiv w:val="1"/>
      <w:marLeft w:val="0"/>
      <w:marRight w:val="0"/>
      <w:marTop w:val="0"/>
      <w:marBottom w:val="0"/>
      <w:divBdr>
        <w:top w:val="none" w:sz="0" w:space="0" w:color="auto"/>
        <w:left w:val="none" w:sz="0" w:space="0" w:color="auto"/>
        <w:bottom w:val="none" w:sz="0" w:space="0" w:color="auto"/>
        <w:right w:val="none" w:sz="0" w:space="0" w:color="auto"/>
      </w:divBdr>
    </w:div>
    <w:div w:id="152792783">
      <w:bodyDiv w:val="1"/>
      <w:marLeft w:val="0"/>
      <w:marRight w:val="0"/>
      <w:marTop w:val="0"/>
      <w:marBottom w:val="0"/>
      <w:divBdr>
        <w:top w:val="none" w:sz="0" w:space="0" w:color="auto"/>
        <w:left w:val="none" w:sz="0" w:space="0" w:color="auto"/>
        <w:bottom w:val="none" w:sz="0" w:space="0" w:color="auto"/>
        <w:right w:val="none" w:sz="0" w:space="0" w:color="auto"/>
      </w:divBdr>
    </w:div>
    <w:div w:id="157424523">
      <w:bodyDiv w:val="1"/>
      <w:marLeft w:val="0"/>
      <w:marRight w:val="0"/>
      <w:marTop w:val="0"/>
      <w:marBottom w:val="0"/>
      <w:divBdr>
        <w:top w:val="none" w:sz="0" w:space="0" w:color="auto"/>
        <w:left w:val="none" w:sz="0" w:space="0" w:color="auto"/>
        <w:bottom w:val="none" w:sz="0" w:space="0" w:color="auto"/>
        <w:right w:val="none" w:sz="0" w:space="0" w:color="auto"/>
      </w:divBdr>
    </w:div>
    <w:div w:id="161547866">
      <w:bodyDiv w:val="1"/>
      <w:marLeft w:val="0"/>
      <w:marRight w:val="0"/>
      <w:marTop w:val="0"/>
      <w:marBottom w:val="0"/>
      <w:divBdr>
        <w:top w:val="none" w:sz="0" w:space="0" w:color="auto"/>
        <w:left w:val="none" w:sz="0" w:space="0" w:color="auto"/>
        <w:bottom w:val="none" w:sz="0" w:space="0" w:color="auto"/>
        <w:right w:val="none" w:sz="0" w:space="0" w:color="auto"/>
      </w:divBdr>
    </w:div>
    <w:div w:id="166335779">
      <w:bodyDiv w:val="1"/>
      <w:marLeft w:val="0"/>
      <w:marRight w:val="0"/>
      <w:marTop w:val="0"/>
      <w:marBottom w:val="0"/>
      <w:divBdr>
        <w:top w:val="none" w:sz="0" w:space="0" w:color="auto"/>
        <w:left w:val="none" w:sz="0" w:space="0" w:color="auto"/>
        <w:bottom w:val="none" w:sz="0" w:space="0" w:color="auto"/>
        <w:right w:val="none" w:sz="0" w:space="0" w:color="auto"/>
      </w:divBdr>
    </w:div>
    <w:div w:id="181938407">
      <w:bodyDiv w:val="1"/>
      <w:marLeft w:val="0"/>
      <w:marRight w:val="0"/>
      <w:marTop w:val="0"/>
      <w:marBottom w:val="0"/>
      <w:divBdr>
        <w:top w:val="none" w:sz="0" w:space="0" w:color="auto"/>
        <w:left w:val="none" w:sz="0" w:space="0" w:color="auto"/>
        <w:bottom w:val="none" w:sz="0" w:space="0" w:color="auto"/>
        <w:right w:val="none" w:sz="0" w:space="0" w:color="auto"/>
      </w:divBdr>
    </w:div>
    <w:div w:id="185797541">
      <w:bodyDiv w:val="1"/>
      <w:marLeft w:val="0"/>
      <w:marRight w:val="0"/>
      <w:marTop w:val="0"/>
      <w:marBottom w:val="0"/>
      <w:divBdr>
        <w:top w:val="none" w:sz="0" w:space="0" w:color="auto"/>
        <w:left w:val="none" w:sz="0" w:space="0" w:color="auto"/>
        <w:bottom w:val="none" w:sz="0" w:space="0" w:color="auto"/>
        <w:right w:val="none" w:sz="0" w:space="0" w:color="auto"/>
      </w:divBdr>
    </w:div>
    <w:div w:id="199897848">
      <w:bodyDiv w:val="1"/>
      <w:marLeft w:val="0"/>
      <w:marRight w:val="0"/>
      <w:marTop w:val="0"/>
      <w:marBottom w:val="0"/>
      <w:divBdr>
        <w:top w:val="none" w:sz="0" w:space="0" w:color="auto"/>
        <w:left w:val="none" w:sz="0" w:space="0" w:color="auto"/>
        <w:bottom w:val="none" w:sz="0" w:space="0" w:color="auto"/>
        <w:right w:val="none" w:sz="0" w:space="0" w:color="auto"/>
      </w:divBdr>
    </w:div>
    <w:div w:id="201291205">
      <w:bodyDiv w:val="1"/>
      <w:marLeft w:val="0"/>
      <w:marRight w:val="0"/>
      <w:marTop w:val="0"/>
      <w:marBottom w:val="0"/>
      <w:divBdr>
        <w:top w:val="none" w:sz="0" w:space="0" w:color="auto"/>
        <w:left w:val="none" w:sz="0" w:space="0" w:color="auto"/>
        <w:bottom w:val="none" w:sz="0" w:space="0" w:color="auto"/>
        <w:right w:val="none" w:sz="0" w:space="0" w:color="auto"/>
      </w:divBdr>
    </w:div>
    <w:div w:id="206651412">
      <w:bodyDiv w:val="1"/>
      <w:marLeft w:val="0"/>
      <w:marRight w:val="0"/>
      <w:marTop w:val="0"/>
      <w:marBottom w:val="0"/>
      <w:divBdr>
        <w:top w:val="none" w:sz="0" w:space="0" w:color="auto"/>
        <w:left w:val="none" w:sz="0" w:space="0" w:color="auto"/>
        <w:bottom w:val="none" w:sz="0" w:space="0" w:color="auto"/>
        <w:right w:val="none" w:sz="0" w:space="0" w:color="auto"/>
      </w:divBdr>
    </w:div>
    <w:div w:id="213660112">
      <w:bodyDiv w:val="1"/>
      <w:marLeft w:val="0"/>
      <w:marRight w:val="0"/>
      <w:marTop w:val="0"/>
      <w:marBottom w:val="0"/>
      <w:divBdr>
        <w:top w:val="none" w:sz="0" w:space="0" w:color="auto"/>
        <w:left w:val="none" w:sz="0" w:space="0" w:color="auto"/>
        <w:bottom w:val="none" w:sz="0" w:space="0" w:color="auto"/>
        <w:right w:val="none" w:sz="0" w:space="0" w:color="auto"/>
      </w:divBdr>
    </w:div>
    <w:div w:id="220561173">
      <w:bodyDiv w:val="1"/>
      <w:marLeft w:val="0"/>
      <w:marRight w:val="0"/>
      <w:marTop w:val="0"/>
      <w:marBottom w:val="0"/>
      <w:divBdr>
        <w:top w:val="none" w:sz="0" w:space="0" w:color="auto"/>
        <w:left w:val="none" w:sz="0" w:space="0" w:color="auto"/>
        <w:bottom w:val="none" w:sz="0" w:space="0" w:color="auto"/>
        <w:right w:val="none" w:sz="0" w:space="0" w:color="auto"/>
      </w:divBdr>
    </w:div>
    <w:div w:id="221453947">
      <w:bodyDiv w:val="1"/>
      <w:marLeft w:val="0"/>
      <w:marRight w:val="0"/>
      <w:marTop w:val="0"/>
      <w:marBottom w:val="0"/>
      <w:divBdr>
        <w:top w:val="none" w:sz="0" w:space="0" w:color="auto"/>
        <w:left w:val="none" w:sz="0" w:space="0" w:color="auto"/>
        <w:bottom w:val="none" w:sz="0" w:space="0" w:color="auto"/>
        <w:right w:val="none" w:sz="0" w:space="0" w:color="auto"/>
      </w:divBdr>
    </w:div>
    <w:div w:id="229771318">
      <w:bodyDiv w:val="1"/>
      <w:marLeft w:val="0"/>
      <w:marRight w:val="0"/>
      <w:marTop w:val="0"/>
      <w:marBottom w:val="0"/>
      <w:divBdr>
        <w:top w:val="none" w:sz="0" w:space="0" w:color="auto"/>
        <w:left w:val="none" w:sz="0" w:space="0" w:color="auto"/>
        <w:bottom w:val="none" w:sz="0" w:space="0" w:color="auto"/>
        <w:right w:val="none" w:sz="0" w:space="0" w:color="auto"/>
      </w:divBdr>
    </w:div>
    <w:div w:id="232471963">
      <w:bodyDiv w:val="1"/>
      <w:marLeft w:val="0"/>
      <w:marRight w:val="0"/>
      <w:marTop w:val="0"/>
      <w:marBottom w:val="0"/>
      <w:divBdr>
        <w:top w:val="none" w:sz="0" w:space="0" w:color="auto"/>
        <w:left w:val="none" w:sz="0" w:space="0" w:color="auto"/>
        <w:bottom w:val="none" w:sz="0" w:space="0" w:color="auto"/>
        <w:right w:val="none" w:sz="0" w:space="0" w:color="auto"/>
      </w:divBdr>
    </w:div>
    <w:div w:id="239800783">
      <w:bodyDiv w:val="1"/>
      <w:marLeft w:val="0"/>
      <w:marRight w:val="0"/>
      <w:marTop w:val="0"/>
      <w:marBottom w:val="0"/>
      <w:divBdr>
        <w:top w:val="none" w:sz="0" w:space="0" w:color="auto"/>
        <w:left w:val="none" w:sz="0" w:space="0" w:color="auto"/>
        <w:bottom w:val="none" w:sz="0" w:space="0" w:color="auto"/>
        <w:right w:val="none" w:sz="0" w:space="0" w:color="auto"/>
      </w:divBdr>
    </w:div>
    <w:div w:id="240792238">
      <w:bodyDiv w:val="1"/>
      <w:marLeft w:val="0"/>
      <w:marRight w:val="0"/>
      <w:marTop w:val="0"/>
      <w:marBottom w:val="0"/>
      <w:divBdr>
        <w:top w:val="none" w:sz="0" w:space="0" w:color="auto"/>
        <w:left w:val="none" w:sz="0" w:space="0" w:color="auto"/>
        <w:bottom w:val="none" w:sz="0" w:space="0" w:color="auto"/>
        <w:right w:val="none" w:sz="0" w:space="0" w:color="auto"/>
      </w:divBdr>
    </w:div>
    <w:div w:id="241066847">
      <w:bodyDiv w:val="1"/>
      <w:marLeft w:val="0"/>
      <w:marRight w:val="0"/>
      <w:marTop w:val="0"/>
      <w:marBottom w:val="0"/>
      <w:divBdr>
        <w:top w:val="none" w:sz="0" w:space="0" w:color="auto"/>
        <w:left w:val="none" w:sz="0" w:space="0" w:color="auto"/>
        <w:bottom w:val="none" w:sz="0" w:space="0" w:color="auto"/>
        <w:right w:val="none" w:sz="0" w:space="0" w:color="auto"/>
      </w:divBdr>
    </w:div>
    <w:div w:id="248315948">
      <w:bodyDiv w:val="1"/>
      <w:marLeft w:val="0"/>
      <w:marRight w:val="0"/>
      <w:marTop w:val="0"/>
      <w:marBottom w:val="0"/>
      <w:divBdr>
        <w:top w:val="none" w:sz="0" w:space="0" w:color="auto"/>
        <w:left w:val="none" w:sz="0" w:space="0" w:color="auto"/>
        <w:bottom w:val="none" w:sz="0" w:space="0" w:color="auto"/>
        <w:right w:val="none" w:sz="0" w:space="0" w:color="auto"/>
      </w:divBdr>
    </w:div>
    <w:div w:id="250162294">
      <w:bodyDiv w:val="1"/>
      <w:marLeft w:val="0"/>
      <w:marRight w:val="0"/>
      <w:marTop w:val="0"/>
      <w:marBottom w:val="0"/>
      <w:divBdr>
        <w:top w:val="none" w:sz="0" w:space="0" w:color="auto"/>
        <w:left w:val="none" w:sz="0" w:space="0" w:color="auto"/>
        <w:bottom w:val="none" w:sz="0" w:space="0" w:color="auto"/>
        <w:right w:val="none" w:sz="0" w:space="0" w:color="auto"/>
      </w:divBdr>
    </w:div>
    <w:div w:id="259070607">
      <w:bodyDiv w:val="1"/>
      <w:marLeft w:val="0"/>
      <w:marRight w:val="0"/>
      <w:marTop w:val="0"/>
      <w:marBottom w:val="0"/>
      <w:divBdr>
        <w:top w:val="none" w:sz="0" w:space="0" w:color="auto"/>
        <w:left w:val="none" w:sz="0" w:space="0" w:color="auto"/>
        <w:bottom w:val="none" w:sz="0" w:space="0" w:color="auto"/>
        <w:right w:val="none" w:sz="0" w:space="0" w:color="auto"/>
      </w:divBdr>
    </w:div>
    <w:div w:id="267468872">
      <w:bodyDiv w:val="1"/>
      <w:marLeft w:val="0"/>
      <w:marRight w:val="0"/>
      <w:marTop w:val="0"/>
      <w:marBottom w:val="0"/>
      <w:divBdr>
        <w:top w:val="none" w:sz="0" w:space="0" w:color="auto"/>
        <w:left w:val="none" w:sz="0" w:space="0" w:color="auto"/>
        <w:bottom w:val="none" w:sz="0" w:space="0" w:color="auto"/>
        <w:right w:val="none" w:sz="0" w:space="0" w:color="auto"/>
      </w:divBdr>
    </w:div>
    <w:div w:id="268004161">
      <w:bodyDiv w:val="1"/>
      <w:marLeft w:val="0"/>
      <w:marRight w:val="0"/>
      <w:marTop w:val="0"/>
      <w:marBottom w:val="0"/>
      <w:divBdr>
        <w:top w:val="none" w:sz="0" w:space="0" w:color="auto"/>
        <w:left w:val="none" w:sz="0" w:space="0" w:color="auto"/>
        <w:bottom w:val="none" w:sz="0" w:space="0" w:color="auto"/>
        <w:right w:val="none" w:sz="0" w:space="0" w:color="auto"/>
      </w:divBdr>
    </w:div>
    <w:div w:id="271713583">
      <w:bodyDiv w:val="1"/>
      <w:marLeft w:val="0"/>
      <w:marRight w:val="0"/>
      <w:marTop w:val="0"/>
      <w:marBottom w:val="0"/>
      <w:divBdr>
        <w:top w:val="none" w:sz="0" w:space="0" w:color="auto"/>
        <w:left w:val="none" w:sz="0" w:space="0" w:color="auto"/>
        <w:bottom w:val="none" w:sz="0" w:space="0" w:color="auto"/>
        <w:right w:val="none" w:sz="0" w:space="0" w:color="auto"/>
      </w:divBdr>
    </w:div>
    <w:div w:id="282004301">
      <w:bodyDiv w:val="1"/>
      <w:marLeft w:val="0"/>
      <w:marRight w:val="0"/>
      <w:marTop w:val="0"/>
      <w:marBottom w:val="0"/>
      <w:divBdr>
        <w:top w:val="none" w:sz="0" w:space="0" w:color="auto"/>
        <w:left w:val="none" w:sz="0" w:space="0" w:color="auto"/>
        <w:bottom w:val="none" w:sz="0" w:space="0" w:color="auto"/>
        <w:right w:val="none" w:sz="0" w:space="0" w:color="auto"/>
      </w:divBdr>
      <w:divsChild>
        <w:div w:id="26612087">
          <w:marLeft w:val="0"/>
          <w:marRight w:val="0"/>
          <w:marTop w:val="0"/>
          <w:marBottom w:val="0"/>
          <w:divBdr>
            <w:top w:val="none" w:sz="0" w:space="0" w:color="auto"/>
            <w:left w:val="none" w:sz="0" w:space="0" w:color="auto"/>
            <w:bottom w:val="none" w:sz="0" w:space="0" w:color="auto"/>
            <w:right w:val="none" w:sz="0" w:space="0" w:color="auto"/>
          </w:divBdr>
        </w:div>
        <w:div w:id="87891700">
          <w:marLeft w:val="0"/>
          <w:marRight w:val="0"/>
          <w:marTop w:val="0"/>
          <w:marBottom w:val="0"/>
          <w:divBdr>
            <w:top w:val="none" w:sz="0" w:space="0" w:color="auto"/>
            <w:left w:val="none" w:sz="0" w:space="0" w:color="auto"/>
            <w:bottom w:val="none" w:sz="0" w:space="0" w:color="auto"/>
            <w:right w:val="none" w:sz="0" w:space="0" w:color="auto"/>
          </w:divBdr>
        </w:div>
        <w:div w:id="140929864">
          <w:marLeft w:val="0"/>
          <w:marRight w:val="0"/>
          <w:marTop w:val="0"/>
          <w:marBottom w:val="0"/>
          <w:divBdr>
            <w:top w:val="none" w:sz="0" w:space="0" w:color="auto"/>
            <w:left w:val="none" w:sz="0" w:space="0" w:color="auto"/>
            <w:bottom w:val="none" w:sz="0" w:space="0" w:color="auto"/>
            <w:right w:val="none" w:sz="0" w:space="0" w:color="auto"/>
          </w:divBdr>
        </w:div>
        <w:div w:id="217983362">
          <w:marLeft w:val="0"/>
          <w:marRight w:val="0"/>
          <w:marTop w:val="0"/>
          <w:marBottom w:val="0"/>
          <w:divBdr>
            <w:top w:val="none" w:sz="0" w:space="0" w:color="auto"/>
            <w:left w:val="none" w:sz="0" w:space="0" w:color="auto"/>
            <w:bottom w:val="none" w:sz="0" w:space="0" w:color="auto"/>
            <w:right w:val="none" w:sz="0" w:space="0" w:color="auto"/>
          </w:divBdr>
        </w:div>
        <w:div w:id="251354470">
          <w:marLeft w:val="0"/>
          <w:marRight w:val="0"/>
          <w:marTop w:val="0"/>
          <w:marBottom w:val="0"/>
          <w:divBdr>
            <w:top w:val="none" w:sz="0" w:space="0" w:color="auto"/>
            <w:left w:val="none" w:sz="0" w:space="0" w:color="auto"/>
            <w:bottom w:val="none" w:sz="0" w:space="0" w:color="auto"/>
            <w:right w:val="none" w:sz="0" w:space="0" w:color="auto"/>
          </w:divBdr>
        </w:div>
        <w:div w:id="282540047">
          <w:marLeft w:val="0"/>
          <w:marRight w:val="0"/>
          <w:marTop w:val="0"/>
          <w:marBottom w:val="0"/>
          <w:divBdr>
            <w:top w:val="none" w:sz="0" w:space="0" w:color="auto"/>
            <w:left w:val="none" w:sz="0" w:space="0" w:color="auto"/>
            <w:bottom w:val="none" w:sz="0" w:space="0" w:color="auto"/>
            <w:right w:val="none" w:sz="0" w:space="0" w:color="auto"/>
          </w:divBdr>
        </w:div>
        <w:div w:id="334000612">
          <w:marLeft w:val="0"/>
          <w:marRight w:val="0"/>
          <w:marTop w:val="0"/>
          <w:marBottom w:val="0"/>
          <w:divBdr>
            <w:top w:val="none" w:sz="0" w:space="0" w:color="auto"/>
            <w:left w:val="none" w:sz="0" w:space="0" w:color="auto"/>
            <w:bottom w:val="none" w:sz="0" w:space="0" w:color="auto"/>
            <w:right w:val="none" w:sz="0" w:space="0" w:color="auto"/>
          </w:divBdr>
        </w:div>
        <w:div w:id="491486819">
          <w:marLeft w:val="0"/>
          <w:marRight w:val="0"/>
          <w:marTop w:val="0"/>
          <w:marBottom w:val="0"/>
          <w:divBdr>
            <w:top w:val="none" w:sz="0" w:space="0" w:color="auto"/>
            <w:left w:val="none" w:sz="0" w:space="0" w:color="auto"/>
            <w:bottom w:val="none" w:sz="0" w:space="0" w:color="auto"/>
            <w:right w:val="none" w:sz="0" w:space="0" w:color="auto"/>
          </w:divBdr>
        </w:div>
        <w:div w:id="547841771">
          <w:marLeft w:val="0"/>
          <w:marRight w:val="0"/>
          <w:marTop w:val="0"/>
          <w:marBottom w:val="0"/>
          <w:divBdr>
            <w:top w:val="none" w:sz="0" w:space="0" w:color="auto"/>
            <w:left w:val="none" w:sz="0" w:space="0" w:color="auto"/>
            <w:bottom w:val="none" w:sz="0" w:space="0" w:color="auto"/>
            <w:right w:val="none" w:sz="0" w:space="0" w:color="auto"/>
          </w:divBdr>
        </w:div>
        <w:div w:id="552011677">
          <w:marLeft w:val="0"/>
          <w:marRight w:val="0"/>
          <w:marTop w:val="0"/>
          <w:marBottom w:val="0"/>
          <w:divBdr>
            <w:top w:val="none" w:sz="0" w:space="0" w:color="auto"/>
            <w:left w:val="none" w:sz="0" w:space="0" w:color="auto"/>
            <w:bottom w:val="none" w:sz="0" w:space="0" w:color="auto"/>
            <w:right w:val="none" w:sz="0" w:space="0" w:color="auto"/>
          </w:divBdr>
        </w:div>
        <w:div w:id="578098851">
          <w:marLeft w:val="0"/>
          <w:marRight w:val="0"/>
          <w:marTop w:val="0"/>
          <w:marBottom w:val="0"/>
          <w:divBdr>
            <w:top w:val="none" w:sz="0" w:space="0" w:color="auto"/>
            <w:left w:val="none" w:sz="0" w:space="0" w:color="auto"/>
            <w:bottom w:val="none" w:sz="0" w:space="0" w:color="auto"/>
            <w:right w:val="none" w:sz="0" w:space="0" w:color="auto"/>
          </w:divBdr>
        </w:div>
        <w:div w:id="685524032">
          <w:marLeft w:val="0"/>
          <w:marRight w:val="0"/>
          <w:marTop w:val="0"/>
          <w:marBottom w:val="0"/>
          <w:divBdr>
            <w:top w:val="none" w:sz="0" w:space="0" w:color="auto"/>
            <w:left w:val="none" w:sz="0" w:space="0" w:color="auto"/>
            <w:bottom w:val="none" w:sz="0" w:space="0" w:color="auto"/>
            <w:right w:val="none" w:sz="0" w:space="0" w:color="auto"/>
          </w:divBdr>
        </w:div>
        <w:div w:id="701825709">
          <w:marLeft w:val="0"/>
          <w:marRight w:val="0"/>
          <w:marTop w:val="0"/>
          <w:marBottom w:val="0"/>
          <w:divBdr>
            <w:top w:val="none" w:sz="0" w:space="0" w:color="auto"/>
            <w:left w:val="none" w:sz="0" w:space="0" w:color="auto"/>
            <w:bottom w:val="none" w:sz="0" w:space="0" w:color="auto"/>
            <w:right w:val="none" w:sz="0" w:space="0" w:color="auto"/>
          </w:divBdr>
        </w:div>
        <w:div w:id="727070111">
          <w:marLeft w:val="0"/>
          <w:marRight w:val="0"/>
          <w:marTop w:val="0"/>
          <w:marBottom w:val="0"/>
          <w:divBdr>
            <w:top w:val="none" w:sz="0" w:space="0" w:color="auto"/>
            <w:left w:val="none" w:sz="0" w:space="0" w:color="auto"/>
            <w:bottom w:val="none" w:sz="0" w:space="0" w:color="auto"/>
            <w:right w:val="none" w:sz="0" w:space="0" w:color="auto"/>
          </w:divBdr>
        </w:div>
        <w:div w:id="871382621">
          <w:marLeft w:val="0"/>
          <w:marRight w:val="0"/>
          <w:marTop w:val="0"/>
          <w:marBottom w:val="0"/>
          <w:divBdr>
            <w:top w:val="none" w:sz="0" w:space="0" w:color="auto"/>
            <w:left w:val="none" w:sz="0" w:space="0" w:color="auto"/>
            <w:bottom w:val="none" w:sz="0" w:space="0" w:color="auto"/>
            <w:right w:val="none" w:sz="0" w:space="0" w:color="auto"/>
          </w:divBdr>
        </w:div>
        <w:div w:id="878517070">
          <w:marLeft w:val="0"/>
          <w:marRight w:val="0"/>
          <w:marTop w:val="0"/>
          <w:marBottom w:val="0"/>
          <w:divBdr>
            <w:top w:val="none" w:sz="0" w:space="0" w:color="auto"/>
            <w:left w:val="none" w:sz="0" w:space="0" w:color="auto"/>
            <w:bottom w:val="none" w:sz="0" w:space="0" w:color="auto"/>
            <w:right w:val="none" w:sz="0" w:space="0" w:color="auto"/>
          </w:divBdr>
        </w:div>
        <w:div w:id="1053968733">
          <w:marLeft w:val="0"/>
          <w:marRight w:val="0"/>
          <w:marTop w:val="0"/>
          <w:marBottom w:val="0"/>
          <w:divBdr>
            <w:top w:val="none" w:sz="0" w:space="0" w:color="auto"/>
            <w:left w:val="none" w:sz="0" w:space="0" w:color="auto"/>
            <w:bottom w:val="none" w:sz="0" w:space="0" w:color="auto"/>
            <w:right w:val="none" w:sz="0" w:space="0" w:color="auto"/>
          </w:divBdr>
        </w:div>
        <w:div w:id="1183662481">
          <w:marLeft w:val="0"/>
          <w:marRight w:val="0"/>
          <w:marTop w:val="0"/>
          <w:marBottom w:val="0"/>
          <w:divBdr>
            <w:top w:val="none" w:sz="0" w:space="0" w:color="auto"/>
            <w:left w:val="none" w:sz="0" w:space="0" w:color="auto"/>
            <w:bottom w:val="none" w:sz="0" w:space="0" w:color="auto"/>
            <w:right w:val="none" w:sz="0" w:space="0" w:color="auto"/>
          </w:divBdr>
        </w:div>
        <w:div w:id="1193953232">
          <w:marLeft w:val="0"/>
          <w:marRight w:val="0"/>
          <w:marTop w:val="0"/>
          <w:marBottom w:val="0"/>
          <w:divBdr>
            <w:top w:val="none" w:sz="0" w:space="0" w:color="auto"/>
            <w:left w:val="none" w:sz="0" w:space="0" w:color="auto"/>
            <w:bottom w:val="none" w:sz="0" w:space="0" w:color="auto"/>
            <w:right w:val="none" w:sz="0" w:space="0" w:color="auto"/>
          </w:divBdr>
        </w:div>
        <w:div w:id="1277174822">
          <w:marLeft w:val="0"/>
          <w:marRight w:val="0"/>
          <w:marTop w:val="0"/>
          <w:marBottom w:val="0"/>
          <w:divBdr>
            <w:top w:val="none" w:sz="0" w:space="0" w:color="auto"/>
            <w:left w:val="none" w:sz="0" w:space="0" w:color="auto"/>
            <w:bottom w:val="none" w:sz="0" w:space="0" w:color="auto"/>
            <w:right w:val="none" w:sz="0" w:space="0" w:color="auto"/>
          </w:divBdr>
        </w:div>
        <w:div w:id="1363241815">
          <w:marLeft w:val="0"/>
          <w:marRight w:val="0"/>
          <w:marTop w:val="0"/>
          <w:marBottom w:val="0"/>
          <w:divBdr>
            <w:top w:val="none" w:sz="0" w:space="0" w:color="auto"/>
            <w:left w:val="none" w:sz="0" w:space="0" w:color="auto"/>
            <w:bottom w:val="none" w:sz="0" w:space="0" w:color="auto"/>
            <w:right w:val="none" w:sz="0" w:space="0" w:color="auto"/>
          </w:divBdr>
        </w:div>
        <w:div w:id="1518545409">
          <w:marLeft w:val="0"/>
          <w:marRight w:val="0"/>
          <w:marTop w:val="0"/>
          <w:marBottom w:val="0"/>
          <w:divBdr>
            <w:top w:val="none" w:sz="0" w:space="0" w:color="auto"/>
            <w:left w:val="none" w:sz="0" w:space="0" w:color="auto"/>
            <w:bottom w:val="none" w:sz="0" w:space="0" w:color="auto"/>
            <w:right w:val="none" w:sz="0" w:space="0" w:color="auto"/>
          </w:divBdr>
        </w:div>
        <w:div w:id="1536772105">
          <w:marLeft w:val="0"/>
          <w:marRight w:val="0"/>
          <w:marTop w:val="0"/>
          <w:marBottom w:val="0"/>
          <w:divBdr>
            <w:top w:val="none" w:sz="0" w:space="0" w:color="auto"/>
            <w:left w:val="none" w:sz="0" w:space="0" w:color="auto"/>
            <w:bottom w:val="none" w:sz="0" w:space="0" w:color="auto"/>
            <w:right w:val="none" w:sz="0" w:space="0" w:color="auto"/>
          </w:divBdr>
        </w:div>
        <w:div w:id="1631789292">
          <w:marLeft w:val="0"/>
          <w:marRight w:val="0"/>
          <w:marTop w:val="0"/>
          <w:marBottom w:val="0"/>
          <w:divBdr>
            <w:top w:val="none" w:sz="0" w:space="0" w:color="auto"/>
            <w:left w:val="none" w:sz="0" w:space="0" w:color="auto"/>
            <w:bottom w:val="none" w:sz="0" w:space="0" w:color="auto"/>
            <w:right w:val="none" w:sz="0" w:space="0" w:color="auto"/>
          </w:divBdr>
        </w:div>
        <w:div w:id="1663851358">
          <w:marLeft w:val="0"/>
          <w:marRight w:val="0"/>
          <w:marTop w:val="0"/>
          <w:marBottom w:val="0"/>
          <w:divBdr>
            <w:top w:val="none" w:sz="0" w:space="0" w:color="auto"/>
            <w:left w:val="none" w:sz="0" w:space="0" w:color="auto"/>
            <w:bottom w:val="none" w:sz="0" w:space="0" w:color="auto"/>
            <w:right w:val="none" w:sz="0" w:space="0" w:color="auto"/>
          </w:divBdr>
        </w:div>
        <w:div w:id="1693148311">
          <w:marLeft w:val="0"/>
          <w:marRight w:val="0"/>
          <w:marTop w:val="0"/>
          <w:marBottom w:val="0"/>
          <w:divBdr>
            <w:top w:val="none" w:sz="0" w:space="0" w:color="auto"/>
            <w:left w:val="none" w:sz="0" w:space="0" w:color="auto"/>
            <w:bottom w:val="none" w:sz="0" w:space="0" w:color="auto"/>
            <w:right w:val="none" w:sz="0" w:space="0" w:color="auto"/>
          </w:divBdr>
        </w:div>
        <w:div w:id="1698041437">
          <w:marLeft w:val="0"/>
          <w:marRight w:val="0"/>
          <w:marTop w:val="0"/>
          <w:marBottom w:val="0"/>
          <w:divBdr>
            <w:top w:val="none" w:sz="0" w:space="0" w:color="auto"/>
            <w:left w:val="none" w:sz="0" w:space="0" w:color="auto"/>
            <w:bottom w:val="none" w:sz="0" w:space="0" w:color="auto"/>
            <w:right w:val="none" w:sz="0" w:space="0" w:color="auto"/>
          </w:divBdr>
        </w:div>
        <w:div w:id="1735006436">
          <w:marLeft w:val="0"/>
          <w:marRight w:val="0"/>
          <w:marTop w:val="0"/>
          <w:marBottom w:val="0"/>
          <w:divBdr>
            <w:top w:val="none" w:sz="0" w:space="0" w:color="auto"/>
            <w:left w:val="none" w:sz="0" w:space="0" w:color="auto"/>
            <w:bottom w:val="none" w:sz="0" w:space="0" w:color="auto"/>
            <w:right w:val="none" w:sz="0" w:space="0" w:color="auto"/>
          </w:divBdr>
        </w:div>
        <w:div w:id="1740442757">
          <w:marLeft w:val="0"/>
          <w:marRight w:val="0"/>
          <w:marTop w:val="0"/>
          <w:marBottom w:val="0"/>
          <w:divBdr>
            <w:top w:val="none" w:sz="0" w:space="0" w:color="auto"/>
            <w:left w:val="none" w:sz="0" w:space="0" w:color="auto"/>
            <w:bottom w:val="none" w:sz="0" w:space="0" w:color="auto"/>
            <w:right w:val="none" w:sz="0" w:space="0" w:color="auto"/>
          </w:divBdr>
        </w:div>
        <w:div w:id="1986884486">
          <w:marLeft w:val="0"/>
          <w:marRight w:val="0"/>
          <w:marTop w:val="0"/>
          <w:marBottom w:val="0"/>
          <w:divBdr>
            <w:top w:val="none" w:sz="0" w:space="0" w:color="auto"/>
            <w:left w:val="none" w:sz="0" w:space="0" w:color="auto"/>
            <w:bottom w:val="none" w:sz="0" w:space="0" w:color="auto"/>
            <w:right w:val="none" w:sz="0" w:space="0" w:color="auto"/>
          </w:divBdr>
        </w:div>
        <w:div w:id="2038769614">
          <w:marLeft w:val="0"/>
          <w:marRight w:val="0"/>
          <w:marTop w:val="0"/>
          <w:marBottom w:val="0"/>
          <w:divBdr>
            <w:top w:val="none" w:sz="0" w:space="0" w:color="auto"/>
            <w:left w:val="none" w:sz="0" w:space="0" w:color="auto"/>
            <w:bottom w:val="none" w:sz="0" w:space="0" w:color="auto"/>
            <w:right w:val="none" w:sz="0" w:space="0" w:color="auto"/>
          </w:divBdr>
        </w:div>
        <w:div w:id="2111774671">
          <w:marLeft w:val="0"/>
          <w:marRight w:val="0"/>
          <w:marTop w:val="0"/>
          <w:marBottom w:val="0"/>
          <w:divBdr>
            <w:top w:val="none" w:sz="0" w:space="0" w:color="auto"/>
            <w:left w:val="none" w:sz="0" w:space="0" w:color="auto"/>
            <w:bottom w:val="none" w:sz="0" w:space="0" w:color="auto"/>
            <w:right w:val="none" w:sz="0" w:space="0" w:color="auto"/>
          </w:divBdr>
        </w:div>
        <w:div w:id="2119249002">
          <w:marLeft w:val="0"/>
          <w:marRight w:val="0"/>
          <w:marTop w:val="0"/>
          <w:marBottom w:val="0"/>
          <w:divBdr>
            <w:top w:val="none" w:sz="0" w:space="0" w:color="auto"/>
            <w:left w:val="none" w:sz="0" w:space="0" w:color="auto"/>
            <w:bottom w:val="none" w:sz="0" w:space="0" w:color="auto"/>
            <w:right w:val="none" w:sz="0" w:space="0" w:color="auto"/>
          </w:divBdr>
        </w:div>
      </w:divsChild>
    </w:div>
    <w:div w:id="283269074">
      <w:bodyDiv w:val="1"/>
      <w:marLeft w:val="0"/>
      <w:marRight w:val="0"/>
      <w:marTop w:val="0"/>
      <w:marBottom w:val="0"/>
      <w:divBdr>
        <w:top w:val="none" w:sz="0" w:space="0" w:color="auto"/>
        <w:left w:val="none" w:sz="0" w:space="0" w:color="auto"/>
        <w:bottom w:val="none" w:sz="0" w:space="0" w:color="auto"/>
        <w:right w:val="none" w:sz="0" w:space="0" w:color="auto"/>
      </w:divBdr>
    </w:div>
    <w:div w:id="290793462">
      <w:bodyDiv w:val="1"/>
      <w:marLeft w:val="0"/>
      <w:marRight w:val="0"/>
      <w:marTop w:val="0"/>
      <w:marBottom w:val="0"/>
      <w:divBdr>
        <w:top w:val="none" w:sz="0" w:space="0" w:color="auto"/>
        <w:left w:val="none" w:sz="0" w:space="0" w:color="auto"/>
        <w:bottom w:val="none" w:sz="0" w:space="0" w:color="auto"/>
        <w:right w:val="none" w:sz="0" w:space="0" w:color="auto"/>
      </w:divBdr>
    </w:div>
    <w:div w:id="291138991">
      <w:bodyDiv w:val="1"/>
      <w:marLeft w:val="0"/>
      <w:marRight w:val="0"/>
      <w:marTop w:val="0"/>
      <w:marBottom w:val="0"/>
      <w:divBdr>
        <w:top w:val="none" w:sz="0" w:space="0" w:color="auto"/>
        <w:left w:val="none" w:sz="0" w:space="0" w:color="auto"/>
        <w:bottom w:val="none" w:sz="0" w:space="0" w:color="auto"/>
        <w:right w:val="none" w:sz="0" w:space="0" w:color="auto"/>
      </w:divBdr>
    </w:div>
    <w:div w:id="292712645">
      <w:bodyDiv w:val="1"/>
      <w:marLeft w:val="0"/>
      <w:marRight w:val="0"/>
      <w:marTop w:val="0"/>
      <w:marBottom w:val="0"/>
      <w:divBdr>
        <w:top w:val="none" w:sz="0" w:space="0" w:color="auto"/>
        <w:left w:val="none" w:sz="0" w:space="0" w:color="auto"/>
        <w:bottom w:val="none" w:sz="0" w:space="0" w:color="auto"/>
        <w:right w:val="none" w:sz="0" w:space="0" w:color="auto"/>
      </w:divBdr>
    </w:div>
    <w:div w:id="294525119">
      <w:bodyDiv w:val="1"/>
      <w:marLeft w:val="0"/>
      <w:marRight w:val="0"/>
      <w:marTop w:val="0"/>
      <w:marBottom w:val="0"/>
      <w:divBdr>
        <w:top w:val="none" w:sz="0" w:space="0" w:color="auto"/>
        <w:left w:val="none" w:sz="0" w:space="0" w:color="auto"/>
        <w:bottom w:val="none" w:sz="0" w:space="0" w:color="auto"/>
        <w:right w:val="none" w:sz="0" w:space="0" w:color="auto"/>
      </w:divBdr>
    </w:div>
    <w:div w:id="320735469">
      <w:bodyDiv w:val="1"/>
      <w:marLeft w:val="0"/>
      <w:marRight w:val="0"/>
      <w:marTop w:val="0"/>
      <w:marBottom w:val="0"/>
      <w:divBdr>
        <w:top w:val="none" w:sz="0" w:space="0" w:color="auto"/>
        <w:left w:val="none" w:sz="0" w:space="0" w:color="auto"/>
        <w:bottom w:val="none" w:sz="0" w:space="0" w:color="auto"/>
        <w:right w:val="none" w:sz="0" w:space="0" w:color="auto"/>
      </w:divBdr>
    </w:div>
    <w:div w:id="323512005">
      <w:bodyDiv w:val="1"/>
      <w:marLeft w:val="0"/>
      <w:marRight w:val="0"/>
      <w:marTop w:val="0"/>
      <w:marBottom w:val="0"/>
      <w:divBdr>
        <w:top w:val="none" w:sz="0" w:space="0" w:color="auto"/>
        <w:left w:val="none" w:sz="0" w:space="0" w:color="auto"/>
        <w:bottom w:val="none" w:sz="0" w:space="0" w:color="auto"/>
        <w:right w:val="none" w:sz="0" w:space="0" w:color="auto"/>
      </w:divBdr>
    </w:div>
    <w:div w:id="338044739">
      <w:bodyDiv w:val="1"/>
      <w:marLeft w:val="0"/>
      <w:marRight w:val="0"/>
      <w:marTop w:val="0"/>
      <w:marBottom w:val="0"/>
      <w:divBdr>
        <w:top w:val="none" w:sz="0" w:space="0" w:color="auto"/>
        <w:left w:val="none" w:sz="0" w:space="0" w:color="auto"/>
        <w:bottom w:val="none" w:sz="0" w:space="0" w:color="auto"/>
        <w:right w:val="none" w:sz="0" w:space="0" w:color="auto"/>
      </w:divBdr>
    </w:div>
    <w:div w:id="347681938">
      <w:bodyDiv w:val="1"/>
      <w:marLeft w:val="0"/>
      <w:marRight w:val="0"/>
      <w:marTop w:val="0"/>
      <w:marBottom w:val="0"/>
      <w:divBdr>
        <w:top w:val="none" w:sz="0" w:space="0" w:color="auto"/>
        <w:left w:val="none" w:sz="0" w:space="0" w:color="auto"/>
        <w:bottom w:val="none" w:sz="0" w:space="0" w:color="auto"/>
        <w:right w:val="none" w:sz="0" w:space="0" w:color="auto"/>
      </w:divBdr>
    </w:div>
    <w:div w:id="349452318">
      <w:bodyDiv w:val="1"/>
      <w:marLeft w:val="0"/>
      <w:marRight w:val="0"/>
      <w:marTop w:val="0"/>
      <w:marBottom w:val="0"/>
      <w:divBdr>
        <w:top w:val="none" w:sz="0" w:space="0" w:color="auto"/>
        <w:left w:val="none" w:sz="0" w:space="0" w:color="auto"/>
        <w:bottom w:val="none" w:sz="0" w:space="0" w:color="auto"/>
        <w:right w:val="none" w:sz="0" w:space="0" w:color="auto"/>
      </w:divBdr>
    </w:div>
    <w:div w:id="358048769">
      <w:bodyDiv w:val="1"/>
      <w:marLeft w:val="0"/>
      <w:marRight w:val="0"/>
      <w:marTop w:val="0"/>
      <w:marBottom w:val="0"/>
      <w:divBdr>
        <w:top w:val="none" w:sz="0" w:space="0" w:color="auto"/>
        <w:left w:val="none" w:sz="0" w:space="0" w:color="auto"/>
        <w:bottom w:val="none" w:sz="0" w:space="0" w:color="auto"/>
        <w:right w:val="none" w:sz="0" w:space="0" w:color="auto"/>
      </w:divBdr>
    </w:div>
    <w:div w:id="362898652">
      <w:bodyDiv w:val="1"/>
      <w:marLeft w:val="0"/>
      <w:marRight w:val="0"/>
      <w:marTop w:val="0"/>
      <w:marBottom w:val="0"/>
      <w:divBdr>
        <w:top w:val="none" w:sz="0" w:space="0" w:color="auto"/>
        <w:left w:val="none" w:sz="0" w:space="0" w:color="auto"/>
        <w:bottom w:val="none" w:sz="0" w:space="0" w:color="auto"/>
        <w:right w:val="none" w:sz="0" w:space="0" w:color="auto"/>
      </w:divBdr>
    </w:div>
    <w:div w:id="364327264">
      <w:bodyDiv w:val="1"/>
      <w:marLeft w:val="0"/>
      <w:marRight w:val="0"/>
      <w:marTop w:val="0"/>
      <w:marBottom w:val="0"/>
      <w:divBdr>
        <w:top w:val="none" w:sz="0" w:space="0" w:color="auto"/>
        <w:left w:val="none" w:sz="0" w:space="0" w:color="auto"/>
        <w:bottom w:val="none" w:sz="0" w:space="0" w:color="auto"/>
        <w:right w:val="none" w:sz="0" w:space="0" w:color="auto"/>
      </w:divBdr>
    </w:div>
    <w:div w:id="371198627">
      <w:bodyDiv w:val="1"/>
      <w:marLeft w:val="0"/>
      <w:marRight w:val="0"/>
      <w:marTop w:val="0"/>
      <w:marBottom w:val="0"/>
      <w:divBdr>
        <w:top w:val="none" w:sz="0" w:space="0" w:color="auto"/>
        <w:left w:val="none" w:sz="0" w:space="0" w:color="auto"/>
        <w:bottom w:val="none" w:sz="0" w:space="0" w:color="auto"/>
        <w:right w:val="none" w:sz="0" w:space="0" w:color="auto"/>
      </w:divBdr>
    </w:div>
    <w:div w:id="384138585">
      <w:bodyDiv w:val="1"/>
      <w:marLeft w:val="0"/>
      <w:marRight w:val="0"/>
      <w:marTop w:val="0"/>
      <w:marBottom w:val="0"/>
      <w:divBdr>
        <w:top w:val="none" w:sz="0" w:space="0" w:color="auto"/>
        <w:left w:val="none" w:sz="0" w:space="0" w:color="auto"/>
        <w:bottom w:val="none" w:sz="0" w:space="0" w:color="auto"/>
        <w:right w:val="none" w:sz="0" w:space="0" w:color="auto"/>
      </w:divBdr>
    </w:div>
    <w:div w:id="402873696">
      <w:bodyDiv w:val="1"/>
      <w:marLeft w:val="0"/>
      <w:marRight w:val="0"/>
      <w:marTop w:val="0"/>
      <w:marBottom w:val="0"/>
      <w:divBdr>
        <w:top w:val="none" w:sz="0" w:space="0" w:color="auto"/>
        <w:left w:val="none" w:sz="0" w:space="0" w:color="auto"/>
        <w:bottom w:val="none" w:sz="0" w:space="0" w:color="auto"/>
        <w:right w:val="none" w:sz="0" w:space="0" w:color="auto"/>
      </w:divBdr>
      <w:divsChild>
        <w:div w:id="2051765363">
          <w:marLeft w:val="0"/>
          <w:marRight w:val="0"/>
          <w:marTop w:val="0"/>
          <w:marBottom w:val="240"/>
          <w:divBdr>
            <w:top w:val="none" w:sz="0" w:space="0" w:color="auto"/>
            <w:left w:val="none" w:sz="0" w:space="0" w:color="auto"/>
            <w:bottom w:val="none" w:sz="0" w:space="0" w:color="auto"/>
            <w:right w:val="none" w:sz="0" w:space="0" w:color="auto"/>
          </w:divBdr>
        </w:div>
      </w:divsChild>
    </w:div>
    <w:div w:id="406537826">
      <w:bodyDiv w:val="1"/>
      <w:marLeft w:val="0"/>
      <w:marRight w:val="0"/>
      <w:marTop w:val="0"/>
      <w:marBottom w:val="0"/>
      <w:divBdr>
        <w:top w:val="none" w:sz="0" w:space="0" w:color="auto"/>
        <w:left w:val="none" w:sz="0" w:space="0" w:color="auto"/>
        <w:bottom w:val="none" w:sz="0" w:space="0" w:color="auto"/>
        <w:right w:val="none" w:sz="0" w:space="0" w:color="auto"/>
      </w:divBdr>
    </w:div>
    <w:div w:id="410660210">
      <w:bodyDiv w:val="1"/>
      <w:marLeft w:val="0"/>
      <w:marRight w:val="0"/>
      <w:marTop w:val="0"/>
      <w:marBottom w:val="0"/>
      <w:divBdr>
        <w:top w:val="none" w:sz="0" w:space="0" w:color="auto"/>
        <w:left w:val="none" w:sz="0" w:space="0" w:color="auto"/>
        <w:bottom w:val="none" w:sz="0" w:space="0" w:color="auto"/>
        <w:right w:val="none" w:sz="0" w:space="0" w:color="auto"/>
      </w:divBdr>
    </w:div>
    <w:div w:id="419259716">
      <w:bodyDiv w:val="1"/>
      <w:marLeft w:val="0"/>
      <w:marRight w:val="0"/>
      <w:marTop w:val="0"/>
      <w:marBottom w:val="0"/>
      <w:divBdr>
        <w:top w:val="none" w:sz="0" w:space="0" w:color="auto"/>
        <w:left w:val="none" w:sz="0" w:space="0" w:color="auto"/>
        <w:bottom w:val="none" w:sz="0" w:space="0" w:color="auto"/>
        <w:right w:val="none" w:sz="0" w:space="0" w:color="auto"/>
      </w:divBdr>
    </w:div>
    <w:div w:id="433326831">
      <w:bodyDiv w:val="1"/>
      <w:marLeft w:val="0"/>
      <w:marRight w:val="0"/>
      <w:marTop w:val="0"/>
      <w:marBottom w:val="0"/>
      <w:divBdr>
        <w:top w:val="none" w:sz="0" w:space="0" w:color="auto"/>
        <w:left w:val="none" w:sz="0" w:space="0" w:color="auto"/>
        <w:bottom w:val="none" w:sz="0" w:space="0" w:color="auto"/>
        <w:right w:val="none" w:sz="0" w:space="0" w:color="auto"/>
      </w:divBdr>
    </w:div>
    <w:div w:id="448092968">
      <w:bodyDiv w:val="1"/>
      <w:marLeft w:val="0"/>
      <w:marRight w:val="0"/>
      <w:marTop w:val="0"/>
      <w:marBottom w:val="0"/>
      <w:divBdr>
        <w:top w:val="none" w:sz="0" w:space="0" w:color="auto"/>
        <w:left w:val="none" w:sz="0" w:space="0" w:color="auto"/>
        <w:bottom w:val="none" w:sz="0" w:space="0" w:color="auto"/>
        <w:right w:val="none" w:sz="0" w:space="0" w:color="auto"/>
      </w:divBdr>
    </w:div>
    <w:div w:id="452603389">
      <w:bodyDiv w:val="1"/>
      <w:marLeft w:val="0"/>
      <w:marRight w:val="0"/>
      <w:marTop w:val="0"/>
      <w:marBottom w:val="0"/>
      <w:divBdr>
        <w:top w:val="none" w:sz="0" w:space="0" w:color="auto"/>
        <w:left w:val="none" w:sz="0" w:space="0" w:color="auto"/>
        <w:bottom w:val="none" w:sz="0" w:space="0" w:color="auto"/>
        <w:right w:val="none" w:sz="0" w:space="0" w:color="auto"/>
      </w:divBdr>
    </w:div>
    <w:div w:id="472983468">
      <w:bodyDiv w:val="1"/>
      <w:marLeft w:val="0"/>
      <w:marRight w:val="0"/>
      <w:marTop w:val="0"/>
      <w:marBottom w:val="0"/>
      <w:divBdr>
        <w:top w:val="none" w:sz="0" w:space="0" w:color="auto"/>
        <w:left w:val="none" w:sz="0" w:space="0" w:color="auto"/>
        <w:bottom w:val="none" w:sz="0" w:space="0" w:color="auto"/>
        <w:right w:val="none" w:sz="0" w:space="0" w:color="auto"/>
      </w:divBdr>
    </w:div>
    <w:div w:id="476610085">
      <w:bodyDiv w:val="1"/>
      <w:marLeft w:val="0"/>
      <w:marRight w:val="0"/>
      <w:marTop w:val="0"/>
      <w:marBottom w:val="0"/>
      <w:divBdr>
        <w:top w:val="none" w:sz="0" w:space="0" w:color="auto"/>
        <w:left w:val="none" w:sz="0" w:space="0" w:color="auto"/>
        <w:bottom w:val="none" w:sz="0" w:space="0" w:color="auto"/>
        <w:right w:val="none" w:sz="0" w:space="0" w:color="auto"/>
      </w:divBdr>
    </w:div>
    <w:div w:id="482740521">
      <w:bodyDiv w:val="1"/>
      <w:marLeft w:val="0"/>
      <w:marRight w:val="0"/>
      <w:marTop w:val="0"/>
      <w:marBottom w:val="0"/>
      <w:divBdr>
        <w:top w:val="none" w:sz="0" w:space="0" w:color="auto"/>
        <w:left w:val="none" w:sz="0" w:space="0" w:color="auto"/>
        <w:bottom w:val="none" w:sz="0" w:space="0" w:color="auto"/>
        <w:right w:val="none" w:sz="0" w:space="0" w:color="auto"/>
      </w:divBdr>
    </w:div>
    <w:div w:id="484781275">
      <w:bodyDiv w:val="1"/>
      <w:marLeft w:val="0"/>
      <w:marRight w:val="0"/>
      <w:marTop w:val="0"/>
      <w:marBottom w:val="0"/>
      <w:divBdr>
        <w:top w:val="none" w:sz="0" w:space="0" w:color="auto"/>
        <w:left w:val="none" w:sz="0" w:space="0" w:color="auto"/>
        <w:bottom w:val="none" w:sz="0" w:space="0" w:color="auto"/>
        <w:right w:val="none" w:sz="0" w:space="0" w:color="auto"/>
      </w:divBdr>
    </w:div>
    <w:div w:id="491679050">
      <w:bodyDiv w:val="1"/>
      <w:marLeft w:val="0"/>
      <w:marRight w:val="0"/>
      <w:marTop w:val="0"/>
      <w:marBottom w:val="0"/>
      <w:divBdr>
        <w:top w:val="none" w:sz="0" w:space="0" w:color="auto"/>
        <w:left w:val="none" w:sz="0" w:space="0" w:color="auto"/>
        <w:bottom w:val="none" w:sz="0" w:space="0" w:color="auto"/>
        <w:right w:val="none" w:sz="0" w:space="0" w:color="auto"/>
      </w:divBdr>
    </w:div>
    <w:div w:id="505440791">
      <w:bodyDiv w:val="1"/>
      <w:marLeft w:val="0"/>
      <w:marRight w:val="0"/>
      <w:marTop w:val="0"/>
      <w:marBottom w:val="0"/>
      <w:divBdr>
        <w:top w:val="none" w:sz="0" w:space="0" w:color="auto"/>
        <w:left w:val="none" w:sz="0" w:space="0" w:color="auto"/>
        <w:bottom w:val="none" w:sz="0" w:space="0" w:color="auto"/>
        <w:right w:val="none" w:sz="0" w:space="0" w:color="auto"/>
      </w:divBdr>
    </w:div>
    <w:div w:id="510224946">
      <w:bodyDiv w:val="1"/>
      <w:marLeft w:val="0"/>
      <w:marRight w:val="0"/>
      <w:marTop w:val="0"/>
      <w:marBottom w:val="0"/>
      <w:divBdr>
        <w:top w:val="none" w:sz="0" w:space="0" w:color="auto"/>
        <w:left w:val="none" w:sz="0" w:space="0" w:color="auto"/>
        <w:bottom w:val="none" w:sz="0" w:space="0" w:color="auto"/>
        <w:right w:val="none" w:sz="0" w:space="0" w:color="auto"/>
      </w:divBdr>
    </w:div>
    <w:div w:id="513761008">
      <w:bodyDiv w:val="1"/>
      <w:marLeft w:val="0"/>
      <w:marRight w:val="0"/>
      <w:marTop w:val="0"/>
      <w:marBottom w:val="0"/>
      <w:divBdr>
        <w:top w:val="none" w:sz="0" w:space="0" w:color="auto"/>
        <w:left w:val="none" w:sz="0" w:space="0" w:color="auto"/>
        <w:bottom w:val="none" w:sz="0" w:space="0" w:color="auto"/>
        <w:right w:val="none" w:sz="0" w:space="0" w:color="auto"/>
      </w:divBdr>
    </w:div>
    <w:div w:id="517086586">
      <w:bodyDiv w:val="1"/>
      <w:marLeft w:val="0"/>
      <w:marRight w:val="0"/>
      <w:marTop w:val="0"/>
      <w:marBottom w:val="0"/>
      <w:divBdr>
        <w:top w:val="none" w:sz="0" w:space="0" w:color="auto"/>
        <w:left w:val="none" w:sz="0" w:space="0" w:color="auto"/>
        <w:bottom w:val="none" w:sz="0" w:space="0" w:color="auto"/>
        <w:right w:val="none" w:sz="0" w:space="0" w:color="auto"/>
      </w:divBdr>
    </w:div>
    <w:div w:id="517231479">
      <w:bodyDiv w:val="1"/>
      <w:marLeft w:val="0"/>
      <w:marRight w:val="0"/>
      <w:marTop w:val="0"/>
      <w:marBottom w:val="0"/>
      <w:divBdr>
        <w:top w:val="none" w:sz="0" w:space="0" w:color="auto"/>
        <w:left w:val="none" w:sz="0" w:space="0" w:color="auto"/>
        <w:bottom w:val="none" w:sz="0" w:space="0" w:color="auto"/>
        <w:right w:val="none" w:sz="0" w:space="0" w:color="auto"/>
      </w:divBdr>
    </w:div>
    <w:div w:id="522674600">
      <w:bodyDiv w:val="1"/>
      <w:marLeft w:val="0"/>
      <w:marRight w:val="0"/>
      <w:marTop w:val="0"/>
      <w:marBottom w:val="0"/>
      <w:divBdr>
        <w:top w:val="none" w:sz="0" w:space="0" w:color="auto"/>
        <w:left w:val="none" w:sz="0" w:space="0" w:color="auto"/>
        <w:bottom w:val="none" w:sz="0" w:space="0" w:color="auto"/>
        <w:right w:val="none" w:sz="0" w:space="0" w:color="auto"/>
      </w:divBdr>
    </w:div>
    <w:div w:id="526408641">
      <w:bodyDiv w:val="1"/>
      <w:marLeft w:val="0"/>
      <w:marRight w:val="0"/>
      <w:marTop w:val="0"/>
      <w:marBottom w:val="0"/>
      <w:divBdr>
        <w:top w:val="none" w:sz="0" w:space="0" w:color="auto"/>
        <w:left w:val="none" w:sz="0" w:space="0" w:color="auto"/>
        <w:bottom w:val="none" w:sz="0" w:space="0" w:color="auto"/>
        <w:right w:val="none" w:sz="0" w:space="0" w:color="auto"/>
      </w:divBdr>
      <w:divsChild>
        <w:div w:id="97528740">
          <w:marLeft w:val="0"/>
          <w:marRight w:val="0"/>
          <w:marTop w:val="0"/>
          <w:marBottom w:val="0"/>
          <w:divBdr>
            <w:top w:val="none" w:sz="0" w:space="0" w:color="auto"/>
            <w:left w:val="none" w:sz="0" w:space="0" w:color="auto"/>
            <w:bottom w:val="none" w:sz="0" w:space="0" w:color="auto"/>
            <w:right w:val="none" w:sz="0" w:space="0" w:color="auto"/>
          </w:divBdr>
        </w:div>
        <w:div w:id="185675473">
          <w:marLeft w:val="0"/>
          <w:marRight w:val="0"/>
          <w:marTop w:val="0"/>
          <w:marBottom w:val="0"/>
          <w:divBdr>
            <w:top w:val="none" w:sz="0" w:space="0" w:color="auto"/>
            <w:left w:val="none" w:sz="0" w:space="0" w:color="auto"/>
            <w:bottom w:val="none" w:sz="0" w:space="0" w:color="auto"/>
            <w:right w:val="none" w:sz="0" w:space="0" w:color="auto"/>
          </w:divBdr>
        </w:div>
        <w:div w:id="191193811">
          <w:marLeft w:val="0"/>
          <w:marRight w:val="0"/>
          <w:marTop w:val="0"/>
          <w:marBottom w:val="0"/>
          <w:divBdr>
            <w:top w:val="none" w:sz="0" w:space="0" w:color="auto"/>
            <w:left w:val="none" w:sz="0" w:space="0" w:color="auto"/>
            <w:bottom w:val="none" w:sz="0" w:space="0" w:color="auto"/>
            <w:right w:val="none" w:sz="0" w:space="0" w:color="auto"/>
          </w:divBdr>
        </w:div>
        <w:div w:id="604581555">
          <w:marLeft w:val="0"/>
          <w:marRight w:val="0"/>
          <w:marTop w:val="0"/>
          <w:marBottom w:val="0"/>
          <w:divBdr>
            <w:top w:val="none" w:sz="0" w:space="0" w:color="auto"/>
            <w:left w:val="none" w:sz="0" w:space="0" w:color="auto"/>
            <w:bottom w:val="none" w:sz="0" w:space="0" w:color="auto"/>
            <w:right w:val="none" w:sz="0" w:space="0" w:color="auto"/>
          </w:divBdr>
        </w:div>
        <w:div w:id="638414261">
          <w:marLeft w:val="0"/>
          <w:marRight w:val="0"/>
          <w:marTop w:val="0"/>
          <w:marBottom w:val="0"/>
          <w:divBdr>
            <w:top w:val="none" w:sz="0" w:space="0" w:color="auto"/>
            <w:left w:val="none" w:sz="0" w:space="0" w:color="auto"/>
            <w:bottom w:val="none" w:sz="0" w:space="0" w:color="auto"/>
            <w:right w:val="none" w:sz="0" w:space="0" w:color="auto"/>
          </w:divBdr>
        </w:div>
        <w:div w:id="687828935">
          <w:marLeft w:val="0"/>
          <w:marRight w:val="0"/>
          <w:marTop w:val="0"/>
          <w:marBottom w:val="0"/>
          <w:divBdr>
            <w:top w:val="none" w:sz="0" w:space="0" w:color="auto"/>
            <w:left w:val="none" w:sz="0" w:space="0" w:color="auto"/>
            <w:bottom w:val="none" w:sz="0" w:space="0" w:color="auto"/>
            <w:right w:val="none" w:sz="0" w:space="0" w:color="auto"/>
          </w:divBdr>
        </w:div>
        <w:div w:id="694621481">
          <w:marLeft w:val="0"/>
          <w:marRight w:val="0"/>
          <w:marTop w:val="0"/>
          <w:marBottom w:val="0"/>
          <w:divBdr>
            <w:top w:val="none" w:sz="0" w:space="0" w:color="auto"/>
            <w:left w:val="none" w:sz="0" w:space="0" w:color="auto"/>
            <w:bottom w:val="none" w:sz="0" w:space="0" w:color="auto"/>
            <w:right w:val="none" w:sz="0" w:space="0" w:color="auto"/>
          </w:divBdr>
        </w:div>
        <w:div w:id="712340925">
          <w:marLeft w:val="0"/>
          <w:marRight w:val="0"/>
          <w:marTop w:val="0"/>
          <w:marBottom w:val="0"/>
          <w:divBdr>
            <w:top w:val="none" w:sz="0" w:space="0" w:color="auto"/>
            <w:left w:val="none" w:sz="0" w:space="0" w:color="auto"/>
            <w:bottom w:val="none" w:sz="0" w:space="0" w:color="auto"/>
            <w:right w:val="none" w:sz="0" w:space="0" w:color="auto"/>
          </w:divBdr>
        </w:div>
        <w:div w:id="728387495">
          <w:marLeft w:val="0"/>
          <w:marRight w:val="0"/>
          <w:marTop w:val="0"/>
          <w:marBottom w:val="0"/>
          <w:divBdr>
            <w:top w:val="none" w:sz="0" w:space="0" w:color="auto"/>
            <w:left w:val="none" w:sz="0" w:space="0" w:color="auto"/>
            <w:bottom w:val="none" w:sz="0" w:space="0" w:color="auto"/>
            <w:right w:val="none" w:sz="0" w:space="0" w:color="auto"/>
          </w:divBdr>
        </w:div>
        <w:div w:id="772435575">
          <w:marLeft w:val="0"/>
          <w:marRight w:val="0"/>
          <w:marTop w:val="0"/>
          <w:marBottom w:val="0"/>
          <w:divBdr>
            <w:top w:val="none" w:sz="0" w:space="0" w:color="auto"/>
            <w:left w:val="none" w:sz="0" w:space="0" w:color="auto"/>
            <w:bottom w:val="none" w:sz="0" w:space="0" w:color="auto"/>
            <w:right w:val="none" w:sz="0" w:space="0" w:color="auto"/>
          </w:divBdr>
        </w:div>
        <w:div w:id="948316584">
          <w:marLeft w:val="0"/>
          <w:marRight w:val="0"/>
          <w:marTop w:val="0"/>
          <w:marBottom w:val="0"/>
          <w:divBdr>
            <w:top w:val="none" w:sz="0" w:space="0" w:color="auto"/>
            <w:left w:val="none" w:sz="0" w:space="0" w:color="auto"/>
            <w:bottom w:val="none" w:sz="0" w:space="0" w:color="auto"/>
            <w:right w:val="none" w:sz="0" w:space="0" w:color="auto"/>
          </w:divBdr>
        </w:div>
        <w:div w:id="1188444295">
          <w:marLeft w:val="0"/>
          <w:marRight w:val="0"/>
          <w:marTop w:val="0"/>
          <w:marBottom w:val="0"/>
          <w:divBdr>
            <w:top w:val="none" w:sz="0" w:space="0" w:color="auto"/>
            <w:left w:val="none" w:sz="0" w:space="0" w:color="auto"/>
            <w:bottom w:val="none" w:sz="0" w:space="0" w:color="auto"/>
            <w:right w:val="none" w:sz="0" w:space="0" w:color="auto"/>
          </w:divBdr>
        </w:div>
        <w:div w:id="1371153042">
          <w:marLeft w:val="0"/>
          <w:marRight w:val="0"/>
          <w:marTop w:val="0"/>
          <w:marBottom w:val="0"/>
          <w:divBdr>
            <w:top w:val="none" w:sz="0" w:space="0" w:color="auto"/>
            <w:left w:val="none" w:sz="0" w:space="0" w:color="auto"/>
            <w:bottom w:val="none" w:sz="0" w:space="0" w:color="auto"/>
            <w:right w:val="none" w:sz="0" w:space="0" w:color="auto"/>
          </w:divBdr>
        </w:div>
        <w:div w:id="1381779538">
          <w:marLeft w:val="0"/>
          <w:marRight w:val="0"/>
          <w:marTop w:val="0"/>
          <w:marBottom w:val="0"/>
          <w:divBdr>
            <w:top w:val="none" w:sz="0" w:space="0" w:color="auto"/>
            <w:left w:val="none" w:sz="0" w:space="0" w:color="auto"/>
            <w:bottom w:val="none" w:sz="0" w:space="0" w:color="auto"/>
            <w:right w:val="none" w:sz="0" w:space="0" w:color="auto"/>
          </w:divBdr>
        </w:div>
        <w:div w:id="1387995589">
          <w:marLeft w:val="0"/>
          <w:marRight w:val="0"/>
          <w:marTop w:val="0"/>
          <w:marBottom w:val="0"/>
          <w:divBdr>
            <w:top w:val="none" w:sz="0" w:space="0" w:color="auto"/>
            <w:left w:val="none" w:sz="0" w:space="0" w:color="auto"/>
            <w:bottom w:val="none" w:sz="0" w:space="0" w:color="auto"/>
            <w:right w:val="none" w:sz="0" w:space="0" w:color="auto"/>
          </w:divBdr>
        </w:div>
        <w:div w:id="1400322768">
          <w:marLeft w:val="0"/>
          <w:marRight w:val="0"/>
          <w:marTop w:val="0"/>
          <w:marBottom w:val="0"/>
          <w:divBdr>
            <w:top w:val="none" w:sz="0" w:space="0" w:color="auto"/>
            <w:left w:val="none" w:sz="0" w:space="0" w:color="auto"/>
            <w:bottom w:val="none" w:sz="0" w:space="0" w:color="auto"/>
            <w:right w:val="none" w:sz="0" w:space="0" w:color="auto"/>
          </w:divBdr>
        </w:div>
        <w:div w:id="1409766516">
          <w:marLeft w:val="0"/>
          <w:marRight w:val="0"/>
          <w:marTop w:val="0"/>
          <w:marBottom w:val="0"/>
          <w:divBdr>
            <w:top w:val="none" w:sz="0" w:space="0" w:color="auto"/>
            <w:left w:val="none" w:sz="0" w:space="0" w:color="auto"/>
            <w:bottom w:val="none" w:sz="0" w:space="0" w:color="auto"/>
            <w:right w:val="none" w:sz="0" w:space="0" w:color="auto"/>
          </w:divBdr>
        </w:div>
        <w:div w:id="1566909697">
          <w:marLeft w:val="0"/>
          <w:marRight w:val="0"/>
          <w:marTop w:val="0"/>
          <w:marBottom w:val="0"/>
          <w:divBdr>
            <w:top w:val="none" w:sz="0" w:space="0" w:color="auto"/>
            <w:left w:val="none" w:sz="0" w:space="0" w:color="auto"/>
            <w:bottom w:val="none" w:sz="0" w:space="0" w:color="auto"/>
            <w:right w:val="none" w:sz="0" w:space="0" w:color="auto"/>
          </w:divBdr>
        </w:div>
        <w:div w:id="1644507913">
          <w:marLeft w:val="0"/>
          <w:marRight w:val="0"/>
          <w:marTop w:val="0"/>
          <w:marBottom w:val="0"/>
          <w:divBdr>
            <w:top w:val="none" w:sz="0" w:space="0" w:color="auto"/>
            <w:left w:val="none" w:sz="0" w:space="0" w:color="auto"/>
            <w:bottom w:val="none" w:sz="0" w:space="0" w:color="auto"/>
            <w:right w:val="none" w:sz="0" w:space="0" w:color="auto"/>
          </w:divBdr>
        </w:div>
        <w:div w:id="1710522293">
          <w:marLeft w:val="0"/>
          <w:marRight w:val="0"/>
          <w:marTop w:val="0"/>
          <w:marBottom w:val="0"/>
          <w:divBdr>
            <w:top w:val="none" w:sz="0" w:space="0" w:color="auto"/>
            <w:left w:val="none" w:sz="0" w:space="0" w:color="auto"/>
            <w:bottom w:val="none" w:sz="0" w:space="0" w:color="auto"/>
            <w:right w:val="none" w:sz="0" w:space="0" w:color="auto"/>
          </w:divBdr>
        </w:div>
        <w:div w:id="1721513967">
          <w:marLeft w:val="0"/>
          <w:marRight w:val="0"/>
          <w:marTop w:val="0"/>
          <w:marBottom w:val="0"/>
          <w:divBdr>
            <w:top w:val="none" w:sz="0" w:space="0" w:color="auto"/>
            <w:left w:val="none" w:sz="0" w:space="0" w:color="auto"/>
            <w:bottom w:val="none" w:sz="0" w:space="0" w:color="auto"/>
            <w:right w:val="none" w:sz="0" w:space="0" w:color="auto"/>
          </w:divBdr>
        </w:div>
        <w:div w:id="1780491258">
          <w:marLeft w:val="0"/>
          <w:marRight w:val="0"/>
          <w:marTop w:val="0"/>
          <w:marBottom w:val="0"/>
          <w:divBdr>
            <w:top w:val="none" w:sz="0" w:space="0" w:color="auto"/>
            <w:left w:val="none" w:sz="0" w:space="0" w:color="auto"/>
            <w:bottom w:val="none" w:sz="0" w:space="0" w:color="auto"/>
            <w:right w:val="none" w:sz="0" w:space="0" w:color="auto"/>
          </w:divBdr>
        </w:div>
        <w:div w:id="1831216270">
          <w:marLeft w:val="0"/>
          <w:marRight w:val="0"/>
          <w:marTop w:val="0"/>
          <w:marBottom w:val="0"/>
          <w:divBdr>
            <w:top w:val="none" w:sz="0" w:space="0" w:color="auto"/>
            <w:left w:val="none" w:sz="0" w:space="0" w:color="auto"/>
            <w:bottom w:val="none" w:sz="0" w:space="0" w:color="auto"/>
            <w:right w:val="none" w:sz="0" w:space="0" w:color="auto"/>
          </w:divBdr>
        </w:div>
        <w:div w:id="1848055758">
          <w:marLeft w:val="0"/>
          <w:marRight w:val="0"/>
          <w:marTop w:val="0"/>
          <w:marBottom w:val="0"/>
          <w:divBdr>
            <w:top w:val="none" w:sz="0" w:space="0" w:color="auto"/>
            <w:left w:val="none" w:sz="0" w:space="0" w:color="auto"/>
            <w:bottom w:val="none" w:sz="0" w:space="0" w:color="auto"/>
            <w:right w:val="none" w:sz="0" w:space="0" w:color="auto"/>
          </w:divBdr>
        </w:div>
        <w:div w:id="1914194976">
          <w:marLeft w:val="0"/>
          <w:marRight w:val="0"/>
          <w:marTop w:val="0"/>
          <w:marBottom w:val="0"/>
          <w:divBdr>
            <w:top w:val="none" w:sz="0" w:space="0" w:color="auto"/>
            <w:left w:val="none" w:sz="0" w:space="0" w:color="auto"/>
            <w:bottom w:val="none" w:sz="0" w:space="0" w:color="auto"/>
            <w:right w:val="none" w:sz="0" w:space="0" w:color="auto"/>
          </w:divBdr>
        </w:div>
        <w:div w:id="2040429557">
          <w:marLeft w:val="0"/>
          <w:marRight w:val="0"/>
          <w:marTop w:val="0"/>
          <w:marBottom w:val="0"/>
          <w:divBdr>
            <w:top w:val="none" w:sz="0" w:space="0" w:color="auto"/>
            <w:left w:val="none" w:sz="0" w:space="0" w:color="auto"/>
            <w:bottom w:val="none" w:sz="0" w:space="0" w:color="auto"/>
            <w:right w:val="none" w:sz="0" w:space="0" w:color="auto"/>
          </w:divBdr>
        </w:div>
        <w:div w:id="2065055789">
          <w:marLeft w:val="0"/>
          <w:marRight w:val="0"/>
          <w:marTop w:val="0"/>
          <w:marBottom w:val="0"/>
          <w:divBdr>
            <w:top w:val="none" w:sz="0" w:space="0" w:color="auto"/>
            <w:left w:val="none" w:sz="0" w:space="0" w:color="auto"/>
            <w:bottom w:val="none" w:sz="0" w:space="0" w:color="auto"/>
            <w:right w:val="none" w:sz="0" w:space="0" w:color="auto"/>
          </w:divBdr>
        </w:div>
        <w:div w:id="2143958241">
          <w:marLeft w:val="0"/>
          <w:marRight w:val="0"/>
          <w:marTop w:val="0"/>
          <w:marBottom w:val="0"/>
          <w:divBdr>
            <w:top w:val="none" w:sz="0" w:space="0" w:color="auto"/>
            <w:left w:val="none" w:sz="0" w:space="0" w:color="auto"/>
            <w:bottom w:val="none" w:sz="0" w:space="0" w:color="auto"/>
            <w:right w:val="none" w:sz="0" w:space="0" w:color="auto"/>
          </w:divBdr>
        </w:div>
      </w:divsChild>
    </w:div>
    <w:div w:id="528883761">
      <w:bodyDiv w:val="1"/>
      <w:marLeft w:val="0"/>
      <w:marRight w:val="0"/>
      <w:marTop w:val="0"/>
      <w:marBottom w:val="0"/>
      <w:divBdr>
        <w:top w:val="none" w:sz="0" w:space="0" w:color="auto"/>
        <w:left w:val="none" w:sz="0" w:space="0" w:color="auto"/>
        <w:bottom w:val="none" w:sz="0" w:space="0" w:color="auto"/>
        <w:right w:val="none" w:sz="0" w:space="0" w:color="auto"/>
      </w:divBdr>
    </w:div>
    <w:div w:id="538249934">
      <w:bodyDiv w:val="1"/>
      <w:marLeft w:val="0"/>
      <w:marRight w:val="0"/>
      <w:marTop w:val="0"/>
      <w:marBottom w:val="0"/>
      <w:divBdr>
        <w:top w:val="none" w:sz="0" w:space="0" w:color="auto"/>
        <w:left w:val="none" w:sz="0" w:space="0" w:color="auto"/>
        <w:bottom w:val="none" w:sz="0" w:space="0" w:color="auto"/>
        <w:right w:val="none" w:sz="0" w:space="0" w:color="auto"/>
      </w:divBdr>
    </w:div>
    <w:div w:id="540673249">
      <w:bodyDiv w:val="1"/>
      <w:marLeft w:val="0"/>
      <w:marRight w:val="0"/>
      <w:marTop w:val="0"/>
      <w:marBottom w:val="0"/>
      <w:divBdr>
        <w:top w:val="none" w:sz="0" w:space="0" w:color="auto"/>
        <w:left w:val="none" w:sz="0" w:space="0" w:color="auto"/>
        <w:bottom w:val="none" w:sz="0" w:space="0" w:color="auto"/>
        <w:right w:val="none" w:sz="0" w:space="0" w:color="auto"/>
      </w:divBdr>
    </w:div>
    <w:div w:id="545215655">
      <w:bodyDiv w:val="1"/>
      <w:marLeft w:val="0"/>
      <w:marRight w:val="0"/>
      <w:marTop w:val="0"/>
      <w:marBottom w:val="0"/>
      <w:divBdr>
        <w:top w:val="none" w:sz="0" w:space="0" w:color="auto"/>
        <w:left w:val="none" w:sz="0" w:space="0" w:color="auto"/>
        <w:bottom w:val="none" w:sz="0" w:space="0" w:color="auto"/>
        <w:right w:val="none" w:sz="0" w:space="0" w:color="auto"/>
      </w:divBdr>
    </w:div>
    <w:div w:id="545335185">
      <w:bodyDiv w:val="1"/>
      <w:marLeft w:val="0"/>
      <w:marRight w:val="0"/>
      <w:marTop w:val="0"/>
      <w:marBottom w:val="0"/>
      <w:divBdr>
        <w:top w:val="none" w:sz="0" w:space="0" w:color="auto"/>
        <w:left w:val="none" w:sz="0" w:space="0" w:color="auto"/>
        <w:bottom w:val="none" w:sz="0" w:space="0" w:color="auto"/>
        <w:right w:val="none" w:sz="0" w:space="0" w:color="auto"/>
      </w:divBdr>
    </w:div>
    <w:div w:id="551580415">
      <w:bodyDiv w:val="1"/>
      <w:marLeft w:val="0"/>
      <w:marRight w:val="0"/>
      <w:marTop w:val="0"/>
      <w:marBottom w:val="0"/>
      <w:divBdr>
        <w:top w:val="none" w:sz="0" w:space="0" w:color="auto"/>
        <w:left w:val="none" w:sz="0" w:space="0" w:color="auto"/>
        <w:bottom w:val="none" w:sz="0" w:space="0" w:color="auto"/>
        <w:right w:val="none" w:sz="0" w:space="0" w:color="auto"/>
      </w:divBdr>
    </w:div>
    <w:div w:id="557088337">
      <w:bodyDiv w:val="1"/>
      <w:marLeft w:val="0"/>
      <w:marRight w:val="0"/>
      <w:marTop w:val="0"/>
      <w:marBottom w:val="0"/>
      <w:divBdr>
        <w:top w:val="none" w:sz="0" w:space="0" w:color="auto"/>
        <w:left w:val="none" w:sz="0" w:space="0" w:color="auto"/>
        <w:bottom w:val="none" w:sz="0" w:space="0" w:color="auto"/>
        <w:right w:val="none" w:sz="0" w:space="0" w:color="auto"/>
      </w:divBdr>
    </w:div>
    <w:div w:id="576012670">
      <w:bodyDiv w:val="1"/>
      <w:marLeft w:val="0"/>
      <w:marRight w:val="0"/>
      <w:marTop w:val="0"/>
      <w:marBottom w:val="0"/>
      <w:divBdr>
        <w:top w:val="none" w:sz="0" w:space="0" w:color="auto"/>
        <w:left w:val="none" w:sz="0" w:space="0" w:color="auto"/>
        <w:bottom w:val="none" w:sz="0" w:space="0" w:color="auto"/>
        <w:right w:val="none" w:sz="0" w:space="0" w:color="auto"/>
      </w:divBdr>
    </w:div>
    <w:div w:id="580524264">
      <w:bodyDiv w:val="1"/>
      <w:marLeft w:val="0"/>
      <w:marRight w:val="0"/>
      <w:marTop w:val="0"/>
      <w:marBottom w:val="0"/>
      <w:divBdr>
        <w:top w:val="none" w:sz="0" w:space="0" w:color="auto"/>
        <w:left w:val="none" w:sz="0" w:space="0" w:color="auto"/>
        <w:bottom w:val="none" w:sz="0" w:space="0" w:color="auto"/>
        <w:right w:val="none" w:sz="0" w:space="0" w:color="auto"/>
      </w:divBdr>
    </w:div>
    <w:div w:id="587424067">
      <w:bodyDiv w:val="1"/>
      <w:marLeft w:val="0"/>
      <w:marRight w:val="0"/>
      <w:marTop w:val="0"/>
      <w:marBottom w:val="0"/>
      <w:divBdr>
        <w:top w:val="none" w:sz="0" w:space="0" w:color="auto"/>
        <w:left w:val="none" w:sz="0" w:space="0" w:color="auto"/>
        <w:bottom w:val="none" w:sz="0" w:space="0" w:color="auto"/>
        <w:right w:val="none" w:sz="0" w:space="0" w:color="auto"/>
      </w:divBdr>
    </w:div>
    <w:div w:id="594244581">
      <w:bodyDiv w:val="1"/>
      <w:marLeft w:val="0"/>
      <w:marRight w:val="0"/>
      <w:marTop w:val="0"/>
      <w:marBottom w:val="0"/>
      <w:divBdr>
        <w:top w:val="none" w:sz="0" w:space="0" w:color="auto"/>
        <w:left w:val="none" w:sz="0" w:space="0" w:color="auto"/>
        <w:bottom w:val="none" w:sz="0" w:space="0" w:color="auto"/>
        <w:right w:val="none" w:sz="0" w:space="0" w:color="auto"/>
      </w:divBdr>
    </w:div>
    <w:div w:id="602495504">
      <w:bodyDiv w:val="1"/>
      <w:marLeft w:val="0"/>
      <w:marRight w:val="0"/>
      <w:marTop w:val="0"/>
      <w:marBottom w:val="0"/>
      <w:divBdr>
        <w:top w:val="none" w:sz="0" w:space="0" w:color="auto"/>
        <w:left w:val="none" w:sz="0" w:space="0" w:color="auto"/>
        <w:bottom w:val="none" w:sz="0" w:space="0" w:color="auto"/>
        <w:right w:val="none" w:sz="0" w:space="0" w:color="auto"/>
      </w:divBdr>
      <w:divsChild>
        <w:div w:id="55131848">
          <w:marLeft w:val="864"/>
          <w:marRight w:val="0"/>
          <w:marTop w:val="0"/>
          <w:marBottom w:val="94"/>
          <w:divBdr>
            <w:top w:val="none" w:sz="0" w:space="0" w:color="auto"/>
            <w:left w:val="none" w:sz="0" w:space="0" w:color="auto"/>
            <w:bottom w:val="none" w:sz="0" w:space="0" w:color="auto"/>
            <w:right w:val="none" w:sz="0" w:space="0" w:color="auto"/>
          </w:divBdr>
        </w:div>
        <w:div w:id="1691834648">
          <w:marLeft w:val="0"/>
          <w:marRight w:val="0"/>
          <w:marTop w:val="0"/>
          <w:marBottom w:val="94"/>
          <w:divBdr>
            <w:top w:val="none" w:sz="0" w:space="0" w:color="auto"/>
            <w:left w:val="none" w:sz="0" w:space="0" w:color="auto"/>
            <w:bottom w:val="none" w:sz="0" w:space="0" w:color="auto"/>
            <w:right w:val="none" w:sz="0" w:space="0" w:color="auto"/>
          </w:divBdr>
        </w:div>
      </w:divsChild>
    </w:div>
    <w:div w:id="619652368">
      <w:bodyDiv w:val="1"/>
      <w:marLeft w:val="0"/>
      <w:marRight w:val="0"/>
      <w:marTop w:val="0"/>
      <w:marBottom w:val="0"/>
      <w:divBdr>
        <w:top w:val="none" w:sz="0" w:space="0" w:color="auto"/>
        <w:left w:val="none" w:sz="0" w:space="0" w:color="auto"/>
        <w:bottom w:val="none" w:sz="0" w:space="0" w:color="auto"/>
        <w:right w:val="none" w:sz="0" w:space="0" w:color="auto"/>
      </w:divBdr>
    </w:div>
    <w:div w:id="622080403">
      <w:bodyDiv w:val="1"/>
      <w:marLeft w:val="0"/>
      <w:marRight w:val="0"/>
      <w:marTop w:val="0"/>
      <w:marBottom w:val="0"/>
      <w:divBdr>
        <w:top w:val="none" w:sz="0" w:space="0" w:color="auto"/>
        <w:left w:val="none" w:sz="0" w:space="0" w:color="auto"/>
        <w:bottom w:val="none" w:sz="0" w:space="0" w:color="auto"/>
        <w:right w:val="none" w:sz="0" w:space="0" w:color="auto"/>
      </w:divBdr>
    </w:div>
    <w:div w:id="640891592">
      <w:bodyDiv w:val="1"/>
      <w:marLeft w:val="0"/>
      <w:marRight w:val="0"/>
      <w:marTop w:val="0"/>
      <w:marBottom w:val="0"/>
      <w:divBdr>
        <w:top w:val="none" w:sz="0" w:space="0" w:color="auto"/>
        <w:left w:val="none" w:sz="0" w:space="0" w:color="auto"/>
        <w:bottom w:val="none" w:sz="0" w:space="0" w:color="auto"/>
        <w:right w:val="none" w:sz="0" w:space="0" w:color="auto"/>
      </w:divBdr>
    </w:div>
    <w:div w:id="651372608">
      <w:bodyDiv w:val="1"/>
      <w:marLeft w:val="0"/>
      <w:marRight w:val="0"/>
      <w:marTop w:val="0"/>
      <w:marBottom w:val="0"/>
      <w:divBdr>
        <w:top w:val="none" w:sz="0" w:space="0" w:color="auto"/>
        <w:left w:val="none" w:sz="0" w:space="0" w:color="auto"/>
        <w:bottom w:val="none" w:sz="0" w:space="0" w:color="auto"/>
        <w:right w:val="none" w:sz="0" w:space="0" w:color="auto"/>
      </w:divBdr>
    </w:div>
    <w:div w:id="659847963">
      <w:bodyDiv w:val="1"/>
      <w:marLeft w:val="0"/>
      <w:marRight w:val="0"/>
      <w:marTop w:val="0"/>
      <w:marBottom w:val="0"/>
      <w:divBdr>
        <w:top w:val="none" w:sz="0" w:space="0" w:color="auto"/>
        <w:left w:val="none" w:sz="0" w:space="0" w:color="auto"/>
        <w:bottom w:val="none" w:sz="0" w:space="0" w:color="auto"/>
        <w:right w:val="none" w:sz="0" w:space="0" w:color="auto"/>
      </w:divBdr>
    </w:div>
    <w:div w:id="664743722">
      <w:bodyDiv w:val="1"/>
      <w:marLeft w:val="0"/>
      <w:marRight w:val="0"/>
      <w:marTop w:val="0"/>
      <w:marBottom w:val="0"/>
      <w:divBdr>
        <w:top w:val="none" w:sz="0" w:space="0" w:color="auto"/>
        <w:left w:val="none" w:sz="0" w:space="0" w:color="auto"/>
        <w:bottom w:val="none" w:sz="0" w:space="0" w:color="auto"/>
        <w:right w:val="none" w:sz="0" w:space="0" w:color="auto"/>
      </w:divBdr>
    </w:div>
    <w:div w:id="677539372">
      <w:bodyDiv w:val="1"/>
      <w:marLeft w:val="0"/>
      <w:marRight w:val="0"/>
      <w:marTop w:val="0"/>
      <w:marBottom w:val="0"/>
      <w:divBdr>
        <w:top w:val="none" w:sz="0" w:space="0" w:color="auto"/>
        <w:left w:val="none" w:sz="0" w:space="0" w:color="auto"/>
        <w:bottom w:val="none" w:sz="0" w:space="0" w:color="auto"/>
        <w:right w:val="none" w:sz="0" w:space="0" w:color="auto"/>
      </w:divBdr>
      <w:divsChild>
        <w:div w:id="439565587">
          <w:marLeft w:val="0"/>
          <w:marRight w:val="0"/>
          <w:marTop w:val="0"/>
          <w:marBottom w:val="0"/>
          <w:divBdr>
            <w:top w:val="none" w:sz="0" w:space="0" w:color="auto"/>
            <w:left w:val="none" w:sz="0" w:space="0" w:color="auto"/>
            <w:bottom w:val="none" w:sz="0" w:space="0" w:color="auto"/>
            <w:right w:val="none" w:sz="0" w:space="0" w:color="auto"/>
          </w:divBdr>
        </w:div>
        <w:div w:id="515772121">
          <w:marLeft w:val="0"/>
          <w:marRight w:val="0"/>
          <w:marTop w:val="0"/>
          <w:marBottom w:val="0"/>
          <w:divBdr>
            <w:top w:val="none" w:sz="0" w:space="0" w:color="auto"/>
            <w:left w:val="none" w:sz="0" w:space="0" w:color="auto"/>
            <w:bottom w:val="none" w:sz="0" w:space="0" w:color="auto"/>
            <w:right w:val="none" w:sz="0" w:space="0" w:color="auto"/>
          </w:divBdr>
        </w:div>
        <w:div w:id="627932802">
          <w:marLeft w:val="0"/>
          <w:marRight w:val="0"/>
          <w:marTop w:val="0"/>
          <w:marBottom w:val="0"/>
          <w:divBdr>
            <w:top w:val="none" w:sz="0" w:space="0" w:color="auto"/>
            <w:left w:val="none" w:sz="0" w:space="0" w:color="auto"/>
            <w:bottom w:val="none" w:sz="0" w:space="0" w:color="auto"/>
            <w:right w:val="none" w:sz="0" w:space="0" w:color="auto"/>
          </w:divBdr>
        </w:div>
        <w:div w:id="844630598">
          <w:marLeft w:val="0"/>
          <w:marRight w:val="0"/>
          <w:marTop w:val="0"/>
          <w:marBottom w:val="0"/>
          <w:divBdr>
            <w:top w:val="none" w:sz="0" w:space="0" w:color="auto"/>
            <w:left w:val="none" w:sz="0" w:space="0" w:color="auto"/>
            <w:bottom w:val="none" w:sz="0" w:space="0" w:color="auto"/>
            <w:right w:val="none" w:sz="0" w:space="0" w:color="auto"/>
          </w:divBdr>
        </w:div>
        <w:div w:id="938022537">
          <w:marLeft w:val="0"/>
          <w:marRight w:val="0"/>
          <w:marTop w:val="0"/>
          <w:marBottom w:val="0"/>
          <w:divBdr>
            <w:top w:val="none" w:sz="0" w:space="0" w:color="auto"/>
            <w:left w:val="none" w:sz="0" w:space="0" w:color="auto"/>
            <w:bottom w:val="none" w:sz="0" w:space="0" w:color="auto"/>
            <w:right w:val="none" w:sz="0" w:space="0" w:color="auto"/>
          </w:divBdr>
        </w:div>
        <w:div w:id="998266751">
          <w:marLeft w:val="0"/>
          <w:marRight w:val="0"/>
          <w:marTop w:val="0"/>
          <w:marBottom w:val="0"/>
          <w:divBdr>
            <w:top w:val="none" w:sz="0" w:space="0" w:color="auto"/>
            <w:left w:val="none" w:sz="0" w:space="0" w:color="auto"/>
            <w:bottom w:val="none" w:sz="0" w:space="0" w:color="auto"/>
            <w:right w:val="none" w:sz="0" w:space="0" w:color="auto"/>
          </w:divBdr>
        </w:div>
        <w:div w:id="1418550999">
          <w:marLeft w:val="0"/>
          <w:marRight w:val="0"/>
          <w:marTop w:val="0"/>
          <w:marBottom w:val="0"/>
          <w:divBdr>
            <w:top w:val="none" w:sz="0" w:space="0" w:color="auto"/>
            <w:left w:val="none" w:sz="0" w:space="0" w:color="auto"/>
            <w:bottom w:val="none" w:sz="0" w:space="0" w:color="auto"/>
            <w:right w:val="none" w:sz="0" w:space="0" w:color="auto"/>
          </w:divBdr>
        </w:div>
        <w:div w:id="1419214593">
          <w:marLeft w:val="0"/>
          <w:marRight w:val="0"/>
          <w:marTop w:val="0"/>
          <w:marBottom w:val="0"/>
          <w:divBdr>
            <w:top w:val="none" w:sz="0" w:space="0" w:color="auto"/>
            <w:left w:val="none" w:sz="0" w:space="0" w:color="auto"/>
            <w:bottom w:val="none" w:sz="0" w:space="0" w:color="auto"/>
            <w:right w:val="none" w:sz="0" w:space="0" w:color="auto"/>
          </w:divBdr>
        </w:div>
        <w:div w:id="1574198285">
          <w:marLeft w:val="0"/>
          <w:marRight w:val="0"/>
          <w:marTop w:val="0"/>
          <w:marBottom w:val="0"/>
          <w:divBdr>
            <w:top w:val="none" w:sz="0" w:space="0" w:color="auto"/>
            <w:left w:val="none" w:sz="0" w:space="0" w:color="auto"/>
            <w:bottom w:val="none" w:sz="0" w:space="0" w:color="auto"/>
            <w:right w:val="none" w:sz="0" w:space="0" w:color="auto"/>
          </w:divBdr>
        </w:div>
        <w:div w:id="1647004126">
          <w:marLeft w:val="0"/>
          <w:marRight w:val="0"/>
          <w:marTop w:val="0"/>
          <w:marBottom w:val="0"/>
          <w:divBdr>
            <w:top w:val="none" w:sz="0" w:space="0" w:color="auto"/>
            <w:left w:val="none" w:sz="0" w:space="0" w:color="auto"/>
            <w:bottom w:val="none" w:sz="0" w:space="0" w:color="auto"/>
            <w:right w:val="none" w:sz="0" w:space="0" w:color="auto"/>
          </w:divBdr>
        </w:div>
        <w:div w:id="1751152130">
          <w:marLeft w:val="0"/>
          <w:marRight w:val="0"/>
          <w:marTop w:val="0"/>
          <w:marBottom w:val="0"/>
          <w:divBdr>
            <w:top w:val="none" w:sz="0" w:space="0" w:color="auto"/>
            <w:left w:val="none" w:sz="0" w:space="0" w:color="auto"/>
            <w:bottom w:val="none" w:sz="0" w:space="0" w:color="auto"/>
            <w:right w:val="none" w:sz="0" w:space="0" w:color="auto"/>
          </w:divBdr>
        </w:div>
        <w:div w:id="1871722429">
          <w:marLeft w:val="0"/>
          <w:marRight w:val="0"/>
          <w:marTop w:val="0"/>
          <w:marBottom w:val="0"/>
          <w:divBdr>
            <w:top w:val="none" w:sz="0" w:space="0" w:color="auto"/>
            <w:left w:val="none" w:sz="0" w:space="0" w:color="auto"/>
            <w:bottom w:val="none" w:sz="0" w:space="0" w:color="auto"/>
            <w:right w:val="none" w:sz="0" w:space="0" w:color="auto"/>
          </w:divBdr>
        </w:div>
        <w:div w:id="1886915901">
          <w:marLeft w:val="0"/>
          <w:marRight w:val="0"/>
          <w:marTop w:val="0"/>
          <w:marBottom w:val="0"/>
          <w:divBdr>
            <w:top w:val="none" w:sz="0" w:space="0" w:color="auto"/>
            <w:left w:val="none" w:sz="0" w:space="0" w:color="auto"/>
            <w:bottom w:val="none" w:sz="0" w:space="0" w:color="auto"/>
            <w:right w:val="none" w:sz="0" w:space="0" w:color="auto"/>
          </w:divBdr>
        </w:div>
        <w:div w:id="2103985488">
          <w:marLeft w:val="0"/>
          <w:marRight w:val="0"/>
          <w:marTop w:val="0"/>
          <w:marBottom w:val="0"/>
          <w:divBdr>
            <w:top w:val="none" w:sz="0" w:space="0" w:color="auto"/>
            <w:left w:val="none" w:sz="0" w:space="0" w:color="auto"/>
            <w:bottom w:val="none" w:sz="0" w:space="0" w:color="auto"/>
            <w:right w:val="none" w:sz="0" w:space="0" w:color="auto"/>
          </w:divBdr>
        </w:div>
        <w:div w:id="2114782775">
          <w:marLeft w:val="0"/>
          <w:marRight w:val="0"/>
          <w:marTop w:val="0"/>
          <w:marBottom w:val="0"/>
          <w:divBdr>
            <w:top w:val="none" w:sz="0" w:space="0" w:color="auto"/>
            <w:left w:val="none" w:sz="0" w:space="0" w:color="auto"/>
            <w:bottom w:val="none" w:sz="0" w:space="0" w:color="auto"/>
            <w:right w:val="none" w:sz="0" w:space="0" w:color="auto"/>
          </w:divBdr>
        </w:div>
        <w:div w:id="2129200870">
          <w:marLeft w:val="0"/>
          <w:marRight w:val="0"/>
          <w:marTop w:val="0"/>
          <w:marBottom w:val="0"/>
          <w:divBdr>
            <w:top w:val="none" w:sz="0" w:space="0" w:color="auto"/>
            <w:left w:val="none" w:sz="0" w:space="0" w:color="auto"/>
            <w:bottom w:val="none" w:sz="0" w:space="0" w:color="auto"/>
            <w:right w:val="none" w:sz="0" w:space="0" w:color="auto"/>
          </w:divBdr>
        </w:div>
      </w:divsChild>
    </w:div>
    <w:div w:id="685903764">
      <w:bodyDiv w:val="1"/>
      <w:marLeft w:val="0"/>
      <w:marRight w:val="0"/>
      <w:marTop w:val="0"/>
      <w:marBottom w:val="0"/>
      <w:divBdr>
        <w:top w:val="none" w:sz="0" w:space="0" w:color="auto"/>
        <w:left w:val="none" w:sz="0" w:space="0" w:color="auto"/>
        <w:bottom w:val="none" w:sz="0" w:space="0" w:color="auto"/>
        <w:right w:val="none" w:sz="0" w:space="0" w:color="auto"/>
      </w:divBdr>
    </w:div>
    <w:div w:id="690960657">
      <w:bodyDiv w:val="1"/>
      <w:marLeft w:val="0"/>
      <w:marRight w:val="0"/>
      <w:marTop w:val="0"/>
      <w:marBottom w:val="0"/>
      <w:divBdr>
        <w:top w:val="none" w:sz="0" w:space="0" w:color="auto"/>
        <w:left w:val="none" w:sz="0" w:space="0" w:color="auto"/>
        <w:bottom w:val="none" w:sz="0" w:space="0" w:color="auto"/>
        <w:right w:val="none" w:sz="0" w:space="0" w:color="auto"/>
      </w:divBdr>
    </w:div>
    <w:div w:id="699818000">
      <w:bodyDiv w:val="1"/>
      <w:marLeft w:val="0"/>
      <w:marRight w:val="0"/>
      <w:marTop w:val="0"/>
      <w:marBottom w:val="0"/>
      <w:divBdr>
        <w:top w:val="none" w:sz="0" w:space="0" w:color="auto"/>
        <w:left w:val="none" w:sz="0" w:space="0" w:color="auto"/>
        <w:bottom w:val="none" w:sz="0" w:space="0" w:color="auto"/>
        <w:right w:val="none" w:sz="0" w:space="0" w:color="auto"/>
      </w:divBdr>
    </w:div>
    <w:div w:id="707074824">
      <w:bodyDiv w:val="1"/>
      <w:marLeft w:val="0"/>
      <w:marRight w:val="0"/>
      <w:marTop w:val="0"/>
      <w:marBottom w:val="0"/>
      <w:divBdr>
        <w:top w:val="none" w:sz="0" w:space="0" w:color="auto"/>
        <w:left w:val="none" w:sz="0" w:space="0" w:color="auto"/>
        <w:bottom w:val="none" w:sz="0" w:space="0" w:color="auto"/>
        <w:right w:val="none" w:sz="0" w:space="0" w:color="auto"/>
      </w:divBdr>
    </w:div>
    <w:div w:id="727800926">
      <w:bodyDiv w:val="1"/>
      <w:marLeft w:val="0"/>
      <w:marRight w:val="0"/>
      <w:marTop w:val="0"/>
      <w:marBottom w:val="0"/>
      <w:divBdr>
        <w:top w:val="none" w:sz="0" w:space="0" w:color="auto"/>
        <w:left w:val="none" w:sz="0" w:space="0" w:color="auto"/>
        <w:bottom w:val="none" w:sz="0" w:space="0" w:color="auto"/>
        <w:right w:val="none" w:sz="0" w:space="0" w:color="auto"/>
      </w:divBdr>
    </w:div>
    <w:div w:id="733747254">
      <w:bodyDiv w:val="1"/>
      <w:marLeft w:val="0"/>
      <w:marRight w:val="0"/>
      <w:marTop w:val="0"/>
      <w:marBottom w:val="0"/>
      <w:divBdr>
        <w:top w:val="none" w:sz="0" w:space="0" w:color="auto"/>
        <w:left w:val="none" w:sz="0" w:space="0" w:color="auto"/>
        <w:bottom w:val="none" w:sz="0" w:space="0" w:color="auto"/>
        <w:right w:val="none" w:sz="0" w:space="0" w:color="auto"/>
      </w:divBdr>
    </w:div>
    <w:div w:id="743063333">
      <w:bodyDiv w:val="1"/>
      <w:marLeft w:val="0"/>
      <w:marRight w:val="0"/>
      <w:marTop w:val="0"/>
      <w:marBottom w:val="0"/>
      <w:divBdr>
        <w:top w:val="none" w:sz="0" w:space="0" w:color="auto"/>
        <w:left w:val="none" w:sz="0" w:space="0" w:color="auto"/>
        <w:bottom w:val="none" w:sz="0" w:space="0" w:color="auto"/>
        <w:right w:val="none" w:sz="0" w:space="0" w:color="auto"/>
      </w:divBdr>
    </w:div>
    <w:div w:id="746459219">
      <w:bodyDiv w:val="1"/>
      <w:marLeft w:val="0"/>
      <w:marRight w:val="0"/>
      <w:marTop w:val="0"/>
      <w:marBottom w:val="0"/>
      <w:divBdr>
        <w:top w:val="none" w:sz="0" w:space="0" w:color="auto"/>
        <w:left w:val="none" w:sz="0" w:space="0" w:color="auto"/>
        <w:bottom w:val="none" w:sz="0" w:space="0" w:color="auto"/>
        <w:right w:val="none" w:sz="0" w:space="0" w:color="auto"/>
      </w:divBdr>
    </w:div>
    <w:div w:id="758676272">
      <w:bodyDiv w:val="1"/>
      <w:marLeft w:val="0"/>
      <w:marRight w:val="0"/>
      <w:marTop w:val="0"/>
      <w:marBottom w:val="0"/>
      <w:divBdr>
        <w:top w:val="none" w:sz="0" w:space="0" w:color="auto"/>
        <w:left w:val="none" w:sz="0" w:space="0" w:color="auto"/>
        <w:bottom w:val="none" w:sz="0" w:space="0" w:color="auto"/>
        <w:right w:val="none" w:sz="0" w:space="0" w:color="auto"/>
      </w:divBdr>
    </w:div>
    <w:div w:id="761141847">
      <w:bodyDiv w:val="1"/>
      <w:marLeft w:val="0"/>
      <w:marRight w:val="0"/>
      <w:marTop w:val="0"/>
      <w:marBottom w:val="0"/>
      <w:divBdr>
        <w:top w:val="none" w:sz="0" w:space="0" w:color="auto"/>
        <w:left w:val="none" w:sz="0" w:space="0" w:color="auto"/>
        <w:bottom w:val="none" w:sz="0" w:space="0" w:color="auto"/>
        <w:right w:val="none" w:sz="0" w:space="0" w:color="auto"/>
      </w:divBdr>
    </w:div>
    <w:div w:id="762528547">
      <w:bodyDiv w:val="1"/>
      <w:marLeft w:val="0"/>
      <w:marRight w:val="0"/>
      <w:marTop w:val="0"/>
      <w:marBottom w:val="0"/>
      <w:divBdr>
        <w:top w:val="none" w:sz="0" w:space="0" w:color="auto"/>
        <w:left w:val="none" w:sz="0" w:space="0" w:color="auto"/>
        <w:bottom w:val="none" w:sz="0" w:space="0" w:color="auto"/>
        <w:right w:val="none" w:sz="0" w:space="0" w:color="auto"/>
      </w:divBdr>
    </w:div>
    <w:div w:id="763766055">
      <w:bodyDiv w:val="1"/>
      <w:marLeft w:val="0"/>
      <w:marRight w:val="0"/>
      <w:marTop w:val="0"/>
      <w:marBottom w:val="0"/>
      <w:divBdr>
        <w:top w:val="none" w:sz="0" w:space="0" w:color="auto"/>
        <w:left w:val="none" w:sz="0" w:space="0" w:color="auto"/>
        <w:bottom w:val="none" w:sz="0" w:space="0" w:color="auto"/>
        <w:right w:val="none" w:sz="0" w:space="0" w:color="auto"/>
      </w:divBdr>
      <w:divsChild>
        <w:div w:id="16853767">
          <w:marLeft w:val="0"/>
          <w:marRight w:val="0"/>
          <w:marTop w:val="0"/>
          <w:marBottom w:val="0"/>
          <w:divBdr>
            <w:top w:val="none" w:sz="0" w:space="0" w:color="auto"/>
            <w:left w:val="none" w:sz="0" w:space="0" w:color="auto"/>
            <w:bottom w:val="none" w:sz="0" w:space="0" w:color="auto"/>
            <w:right w:val="none" w:sz="0" w:space="0" w:color="auto"/>
          </w:divBdr>
        </w:div>
        <w:div w:id="265231184">
          <w:marLeft w:val="0"/>
          <w:marRight w:val="0"/>
          <w:marTop w:val="0"/>
          <w:marBottom w:val="0"/>
          <w:divBdr>
            <w:top w:val="none" w:sz="0" w:space="0" w:color="auto"/>
            <w:left w:val="none" w:sz="0" w:space="0" w:color="auto"/>
            <w:bottom w:val="none" w:sz="0" w:space="0" w:color="auto"/>
            <w:right w:val="none" w:sz="0" w:space="0" w:color="auto"/>
          </w:divBdr>
        </w:div>
        <w:div w:id="294990661">
          <w:marLeft w:val="0"/>
          <w:marRight w:val="0"/>
          <w:marTop w:val="0"/>
          <w:marBottom w:val="0"/>
          <w:divBdr>
            <w:top w:val="none" w:sz="0" w:space="0" w:color="auto"/>
            <w:left w:val="none" w:sz="0" w:space="0" w:color="auto"/>
            <w:bottom w:val="none" w:sz="0" w:space="0" w:color="auto"/>
            <w:right w:val="none" w:sz="0" w:space="0" w:color="auto"/>
          </w:divBdr>
        </w:div>
        <w:div w:id="488594752">
          <w:marLeft w:val="0"/>
          <w:marRight w:val="0"/>
          <w:marTop w:val="0"/>
          <w:marBottom w:val="0"/>
          <w:divBdr>
            <w:top w:val="none" w:sz="0" w:space="0" w:color="auto"/>
            <w:left w:val="none" w:sz="0" w:space="0" w:color="auto"/>
            <w:bottom w:val="none" w:sz="0" w:space="0" w:color="auto"/>
            <w:right w:val="none" w:sz="0" w:space="0" w:color="auto"/>
          </w:divBdr>
        </w:div>
        <w:div w:id="535698552">
          <w:marLeft w:val="0"/>
          <w:marRight w:val="0"/>
          <w:marTop w:val="0"/>
          <w:marBottom w:val="0"/>
          <w:divBdr>
            <w:top w:val="none" w:sz="0" w:space="0" w:color="auto"/>
            <w:left w:val="none" w:sz="0" w:space="0" w:color="auto"/>
            <w:bottom w:val="none" w:sz="0" w:space="0" w:color="auto"/>
            <w:right w:val="none" w:sz="0" w:space="0" w:color="auto"/>
          </w:divBdr>
        </w:div>
        <w:div w:id="575627364">
          <w:marLeft w:val="0"/>
          <w:marRight w:val="0"/>
          <w:marTop w:val="0"/>
          <w:marBottom w:val="0"/>
          <w:divBdr>
            <w:top w:val="none" w:sz="0" w:space="0" w:color="auto"/>
            <w:left w:val="none" w:sz="0" w:space="0" w:color="auto"/>
            <w:bottom w:val="none" w:sz="0" w:space="0" w:color="auto"/>
            <w:right w:val="none" w:sz="0" w:space="0" w:color="auto"/>
          </w:divBdr>
        </w:div>
        <w:div w:id="603345341">
          <w:marLeft w:val="0"/>
          <w:marRight w:val="0"/>
          <w:marTop w:val="0"/>
          <w:marBottom w:val="0"/>
          <w:divBdr>
            <w:top w:val="none" w:sz="0" w:space="0" w:color="auto"/>
            <w:left w:val="none" w:sz="0" w:space="0" w:color="auto"/>
            <w:bottom w:val="none" w:sz="0" w:space="0" w:color="auto"/>
            <w:right w:val="none" w:sz="0" w:space="0" w:color="auto"/>
          </w:divBdr>
        </w:div>
        <w:div w:id="671375172">
          <w:marLeft w:val="0"/>
          <w:marRight w:val="0"/>
          <w:marTop w:val="0"/>
          <w:marBottom w:val="0"/>
          <w:divBdr>
            <w:top w:val="none" w:sz="0" w:space="0" w:color="auto"/>
            <w:left w:val="none" w:sz="0" w:space="0" w:color="auto"/>
            <w:bottom w:val="none" w:sz="0" w:space="0" w:color="auto"/>
            <w:right w:val="none" w:sz="0" w:space="0" w:color="auto"/>
          </w:divBdr>
        </w:div>
        <w:div w:id="719549871">
          <w:marLeft w:val="0"/>
          <w:marRight w:val="0"/>
          <w:marTop w:val="0"/>
          <w:marBottom w:val="0"/>
          <w:divBdr>
            <w:top w:val="none" w:sz="0" w:space="0" w:color="auto"/>
            <w:left w:val="none" w:sz="0" w:space="0" w:color="auto"/>
            <w:bottom w:val="none" w:sz="0" w:space="0" w:color="auto"/>
            <w:right w:val="none" w:sz="0" w:space="0" w:color="auto"/>
          </w:divBdr>
        </w:div>
        <w:div w:id="725763603">
          <w:marLeft w:val="0"/>
          <w:marRight w:val="0"/>
          <w:marTop w:val="0"/>
          <w:marBottom w:val="0"/>
          <w:divBdr>
            <w:top w:val="none" w:sz="0" w:space="0" w:color="auto"/>
            <w:left w:val="none" w:sz="0" w:space="0" w:color="auto"/>
            <w:bottom w:val="none" w:sz="0" w:space="0" w:color="auto"/>
            <w:right w:val="none" w:sz="0" w:space="0" w:color="auto"/>
          </w:divBdr>
        </w:div>
        <w:div w:id="776952814">
          <w:marLeft w:val="0"/>
          <w:marRight w:val="0"/>
          <w:marTop w:val="0"/>
          <w:marBottom w:val="0"/>
          <w:divBdr>
            <w:top w:val="none" w:sz="0" w:space="0" w:color="auto"/>
            <w:left w:val="none" w:sz="0" w:space="0" w:color="auto"/>
            <w:bottom w:val="none" w:sz="0" w:space="0" w:color="auto"/>
            <w:right w:val="none" w:sz="0" w:space="0" w:color="auto"/>
          </w:divBdr>
        </w:div>
        <w:div w:id="804274585">
          <w:marLeft w:val="0"/>
          <w:marRight w:val="0"/>
          <w:marTop w:val="0"/>
          <w:marBottom w:val="0"/>
          <w:divBdr>
            <w:top w:val="none" w:sz="0" w:space="0" w:color="auto"/>
            <w:left w:val="none" w:sz="0" w:space="0" w:color="auto"/>
            <w:bottom w:val="none" w:sz="0" w:space="0" w:color="auto"/>
            <w:right w:val="none" w:sz="0" w:space="0" w:color="auto"/>
          </w:divBdr>
        </w:div>
        <w:div w:id="840855286">
          <w:marLeft w:val="0"/>
          <w:marRight w:val="0"/>
          <w:marTop w:val="0"/>
          <w:marBottom w:val="0"/>
          <w:divBdr>
            <w:top w:val="none" w:sz="0" w:space="0" w:color="auto"/>
            <w:left w:val="none" w:sz="0" w:space="0" w:color="auto"/>
            <w:bottom w:val="none" w:sz="0" w:space="0" w:color="auto"/>
            <w:right w:val="none" w:sz="0" w:space="0" w:color="auto"/>
          </w:divBdr>
        </w:div>
        <w:div w:id="939875352">
          <w:marLeft w:val="0"/>
          <w:marRight w:val="0"/>
          <w:marTop w:val="0"/>
          <w:marBottom w:val="0"/>
          <w:divBdr>
            <w:top w:val="none" w:sz="0" w:space="0" w:color="auto"/>
            <w:left w:val="none" w:sz="0" w:space="0" w:color="auto"/>
            <w:bottom w:val="none" w:sz="0" w:space="0" w:color="auto"/>
            <w:right w:val="none" w:sz="0" w:space="0" w:color="auto"/>
          </w:divBdr>
        </w:div>
        <w:div w:id="943534355">
          <w:marLeft w:val="0"/>
          <w:marRight w:val="0"/>
          <w:marTop w:val="0"/>
          <w:marBottom w:val="0"/>
          <w:divBdr>
            <w:top w:val="none" w:sz="0" w:space="0" w:color="auto"/>
            <w:left w:val="none" w:sz="0" w:space="0" w:color="auto"/>
            <w:bottom w:val="none" w:sz="0" w:space="0" w:color="auto"/>
            <w:right w:val="none" w:sz="0" w:space="0" w:color="auto"/>
          </w:divBdr>
        </w:div>
        <w:div w:id="1037655638">
          <w:marLeft w:val="0"/>
          <w:marRight w:val="0"/>
          <w:marTop w:val="0"/>
          <w:marBottom w:val="0"/>
          <w:divBdr>
            <w:top w:val="none" w:sz="0" w:space="0" w:color="auto"/>
            <w:left w:val="none" w:sz="0" w:space="0" w:color="auto"/>
            <w:bottom w:val="none" w:sz="0" w:space="0" w:color="auto"/>
            <w:right w:val="none" w:sz="0" w:space="0" w:color="auto"/>
          </w:divBdr>
        </w:div>
        <w:div w:id="1290939980">
          <w:marLeft w:val="0"/>
          <w:marRight w:val="0"/>
          <w:marTop w:val="0"/>
          <w:marBottom w:val="0"/>
          <w:divBdr>
            <w:top w:val="none" w:sz="0" w:space="0" w:color="auto"/>
            <w:left w:val="none" w:sz="0" w:space="0" w:color="auto"/>
            <w:bottom w:val="none" w:sz="0" w:space="0" w:color="auto"/>
            <w:right w:val="none" w:sz="0" w:space="0" w:color="auto"/>
          </w:divBdr>
        </w:div>
        <w:div w:id="1343626054">
          <w:marLeft w:val="0"/>
          <w:marRight w:val="0"/>
          <w:marTop w:val="0"/>
          <w:marBottom w:val="0"/>
          <w:divBdr>
            <w:top w:val="none" w:sz="0" w:space="0" w:color="auto"/>
            <w:left w:val="none" w:sz="0" w:space="0" w:color="auto"/>
            <w:bottom w:val="none" w:sz="0" w:space="0" w:color="auto"/>
            <w:right w:val="none" w:sz="0" w:space="0" w:color="auto"/>
          </w:divBdr>
        </w:div>
        <w:div w:id="1401094862">
          <w:marLeft w:val="0"/>
          <w:marRight w:val="0"/>
          <w:marTop w:val="0"/>
          <w:marBottom w:val="0"/>
          <w:divBdr>
            <w:top w:val="none" w:sz="0" w:space="0" w:color="auto"/>
            <w:left w:val="none" w:sz="0" w:space="0" w:color="auto"/>
            <w:bottom w:val="none" w:sz="0" w:space="0" w:color="auto"/>
            <w:right w:val="none" w:sz="0" w:space="0" w:color="auto"/>
          </w:divBdr>
        </w:div>
        <w:div w:id="1409762868">
          <w:marLeft w:val="0"/>
          <w:marRight w:val="0"/>
          <w:marTop w:val="0"/>
          <w:marBottom w:val="0"/>
          <w:divBdr>
            <w:top w:val="none" w:sz="0" w:space="0" w:color="auto"/>
            <w:left w:val="none" w:sz="0" w:space="0" w:color="auto"/>
            <w:bottom w:val="none" w:sz="0" w:space="0" w:color="auto"/>
            <w:right w:val="none" w:sz="0" w:space="0" w:color="auto"/>
          </w:divBdr>
        </w:div>
        <w:div w:id="1468547458">
          <w:marLeft w:val="0"/>
          <w:marRight w:val="0"/>
          <w:marTop w:val="0"/>
          <w:marBottom w:val="0"/>
          <w:divBdr>
            <w:top w:val="none" w:sz="0" w:space="0" w:color="auto"/>
            <w:left w:val="none" w:sz="0" w:space="0" w:color="auto"/>
            <w:bottom w:val="none" w:sz="0" w:space="0" w:color="auto"/>
            <w:right w:val="none" w:sz="0" w:space="0" w:color="auto"/>
          </w:divBdr>
        </w:div>
        <w:div w:id="1528762273">
          <w:marLeft w:val="0"/>
          <w:marRight w:val="0"/>
          <w:marTop w:val="0"/>
          <w:marBottom w:val="0"/>
          <w:divBdr>
            <w:top w:val="none" w:sz="0" w:space="0" w:color="auto"/>
            <w:left w:val="none" w:sz="0" w:space="0" w:color="auto"/>
            <w:bottom w:val="none" w:sz="0" w:space="0" w:color="auto"/>
            <w:right w:val="none" w:sz="0" w:space="0" w:color="auto"/>
          </w:divBdr>
        </w:div>
        <w:div w:id="1786923770">
          <w:marLeft w:val="0"/>
          <w:marRight w:val="0"/>
          <w:marTop w:val="0"/>
          <w:marBottom w:val="0"/>
          <w:divBdr>
            <w:top w:val="none" w:sz="0" w:space="0" w:color="auto"/>
            <w:left w:val="none" w:sz="0" w:space="0" w:color="auto"/>
            <w:bottom w:val="none" w:sz="0" w:space="0" w:color="auto"/>
            <w:right w:val="none" w:sz="0" w:space="0" w:color="auto"/>
          </w:divBdr>
        </w:div>
        <w:div w:id="1800566525">
          <w:marLeft w:val="0"/>
          <w:marRight w:val="0"/>
          <w:marTop w:val="0"/>
          <w:marBottom w:val="0"/>
          <w:divBdr>
            <w:top w:val="none" w:sz="0" w:space="0" w:color="auto"/>
            <w:left w:val="none" w:sz="0" w:space="0" w:color="auto"/>
            <w:bottom w:val="none" w:sz="0" w:space="0" w:color="auto"/>
            <w:right w:val="none" w:sz="0" w:space="0" w:color="auto"/>
          </w:divBdr>
        </w:div>
        <w:div w:id="1813324193">
          <w:marLeft w:val="0"/>
          <w:marRight w:val="0"/>
          <w:marTop w:val="0"/>
          <w:marBottom w:val="0"/>
          <w:divBdr>
            <w:top w:val="none" w:sz="0" w:space="0" w:color="auto"/>
            <w:left w:val="none" w:sz="0" w:space="0" w:color="auto"/>
            <w:bottom w:val="none" w:sz="0" w:space="0" w:color="auto"/>
            <w:right w:val="none" w:sz="0" w:space="0" w:color="auto"/>
          </w:divBdr>
        </w:div>
        <w:div w:id="1870026288">
          <w:marLeft w:val="0"/>
          <w:marRight w:val="0"/>
          <w:marTop w:val="0"/>
          <w:marBottom w:val="0"/>
          <w:divBdr>
            <w:top w:val="none" w:sz="0" w:space="0" w:color="auto"/>
            <w:left w:val="none" w:sz="0" w:space="0" w:color="auto"/>
            <w:bottom w:val="none" w:sz="0" w:space="0" w:color="auto"/>
            <w:right w:val="none" w:sz="0" w:space="0" w:color="auto"/>
          </w:divBdr>
        </w:div>
        <w:div w:id="1905139674">
          <w:marLeft w:val="0"/>
          <w:marRight w:val="0"/>
          <w:marTop w:val="0"/>
          <w:marBottom w:val="0"/>
          <w:divBdr>
            <w:top w:val="none" w:sz="0" w:space="0" w:color="auto"/>
            <w:left w:val="none" w:sz="0" w:space="0" w:color="auto"/>
            <w:bottom w:val="none" w:sz="0" w:space="0" w:color="auto"/>
            <w:right w:val="none" w:sz="0" w:space="0" w:color="auto"/>
          </w:divBdr>
        </w:div>
        <w:div w:id="2086609878">
          <w:marLeft w:val="0"/>
          <w:marRight w:val="0"/>
          <w:marTop w:val="0"/>
          <w:marBottom w:val="0"/>
          <w:divBdr>
            <w:top w:val="none" w:sz="0" w:space="0" w:color="auto"/>
            <w:left w:val="none" w:sz="0" w:space="0" w:color="auto"/>
            <w:bottom w:val="none" w:sz="0" w:space="0" w:color="auto"/>
            <w:right w:val="none" w:sz="0" w:space="0" w:color="auto"/>
          </w:divBdr>
        </w:div>
        <w:div w:id="2101944867">
          <w:marLeft w:val="0"/>
          <w:marRight w:val="0"/>
          <w:marTop w:val="0"/>
          <w:marBottom w:val="0"/>
          <w:divBdr>
            <w:top w:val="none" w:sz="0" w:space="0" w:color="auto"/>
            <w:left w:val="none" w:sz="0" w:space="0" w:color="auto"/>
            <w:bottom w:val="none" w:sz="0" w:space="0" w:color="auto"/>
            <w:right w:val="none" w:sz="0" w:space="0" w:color="auto"/>
          </w:divBdr>
        </w:div>
        <w:div w:id="2105221142">
          <w:marLeft w:val="0"/>
          <w:marRight w:val="0"/>
          <w:marTop w:val="0"/>
          <w:marBottom w:val="0"/>
          <w:divBdr>
            <w:top w:val="none" w:sz="0" w:space="0" w:color="auto"/>
            <w:left w:val="none" w:sz="0" w:space="0" w:color="auto"/>
            <w:bottom w:val="none" w:sz="0" w:space="0" w:color="auto"/>
            <w:right w:val="none" w:sz="0" w:space="0" w:color="auto"/>
          </w:divBdr>
        </w:div>
        <w:div w:id="2117823353">
          <w:marLeft w:val="0"/>
          <w:marRight w:val="0"/>
          <w:marTop w:val="0"/>
          <w:marBottom w:val="0"/>
          <w:divBdr>
            <w:top w:val="none" w:sz="0" w:space="0" w:color="auto"/>
            <w:left w:val="none" w:sz="0" w:space="0" w:color="auto"/>
            <w:bottom w:val="none" w:sz="0" w:space="0" w:color="auto"/>
            <w:right w:val="none" w:sz="0" w:space="0" w:color="auto"/>
          </w:divBdr>
        </w:div>
        <w:div w:id="2139105698">
          <w:marLeft w:val="0"/>
          <w:marRight w:val="0"/>
          <w:marTop w:val="0"/>
          <w:marBottom w:val="0"/>
          <w:divBdr>
            <w:top w:val="none" w:sz="0" w:space="0" w:color="auto"/>
            <w:left w:val="none" w:sz="0" w:space="0" w:color="auto"/>
            <w:bottom w:val="none" w:sz="0" w:space="0" w:color="auto"/>
            <w:right w:val="none" w:sz="0" w:space="0" w:color="auto"/>
          </w:divBdr>
        </w:div>
      </w:divsChild>
    </w:div>
    <w:div w:id="777413808">
      <w:bodyDiv w:val="1"/>
      <w:marLeft w:val="0"/>
      <w:marRight w:val="0"/>
      <w:marTop w:val="0"/>
      <w:marBottom w:val="0"/>
      <w:divBdr>
        <w:top w:val="none" w:sz="0" w:space="0" w:color="auto"/>
        <w:left w:val="none" w:sz="0" w:space="0" w:color="auto"/>
        <w:bottom w:val="none" w:sz="0" w:space="0" w:color="auto"/>
        <w:right w:val="none" w:sz="0" w:space="0" w:color="auto"/>
      </w:divBdr>
      <w:divsChild>
        <w:div w:id="839538479">
          <w:marLeft w:val="0"/>
          <w:marRight w:val="0"/>
          <w:marTop w:val="0"/>
          <w:marBottom w:val="0"/>
          <w:divBdr>
            <w:top w:val="none" w:sz="0" w:space="0" w:color="auto"/>
            <w:left w:val="none" w:sz="0" w:space="0" w:color="auto"/>
            <w:bottom w:val="none" w:sz="0" w:space="0" w:color="auto"/>
            <w:right w:val="none" w:sz="0" w:space="0" w:color="auto"/>
          </w:divBdr>
        </w:div>
        <w:div w:id="1026322536">
          <w:marLeft w:val="0"/>
          <w:marRight w:val="0"/>
          <w:marTop w:val="0"/>
          <w:marBottom w:val="0"/>
          <w:divBdr>
            <w:top w:val="none" w:sz="0" w:space="0" w:color="auto"/>
            <w:left w:val="none" w:sz="0" w:space="0" w:color="auto"/>
            <w:bottom w:val="none" w:sz="0" w:space="0" w:color="auto"/>
            <w:right w:val="none" w:sz="0" w:space="0" w:color="auto"/>
          </w:divBdr>
        </w:div>
        <w:div w:id="1275140413">
          <w:marLeft w:val="0"/>
          <w:marRight w:val="0"/>
          <w:marTop w:val="0"/>
          <w:marBottom w:val="0"/>
          <w:divBdr>
            <w:top w:val="none" w:sz="0" w:space="0" w:color="auto"/>
            <w:left w:val="none" w:sz="0" w:space="0" w:color="auto"/>
            <w:bottom w:val="none" w:sz="0" w:space="0" w:color="auto"/>
            <w:right w:val="none" w:sz="0" w:space="0" w:color="auto"/>
          </w:divBdr>
        </w:div>
        <w:div w:id="1450274745">
          <w:marLeft w:val="0"/>
          <w:marRight w:val="0"/>
          <w:marTop w:val="0"/>
          <w:marBottom w:val="0"/>
          <w:divBdr>
            <w:top w:val="none" w:sz="0" w:space="0" w:color="auto"/>
            <w:left w:val="none" w:sz="0" w:space="0" w:color="auto"/>
            <w:bottom w:val="none" w:sz="0" w:space="0" w:color="auto"/>
            <w:right w:val="none" w:sz="0" w:space="0" w:color="auto"/>
          </w:divBdr>
        </w:div>
        <w:div w:id="2101830157">
          <w:marLeft w:val="0"/>
          <w:marRight w:val="0"/>
          <w:marTop w:val="0"/>
          <w:marBottom w:val="0"/>
          <w:divBdr>
            <w:top w:val="none" w:sz="0" w:space="0" w:color="auto"/>
            <w:left w:val="none" w:sz="0" w:space="0" w:color="auto"/>
            <w:bottom w:val="none" w:sz="0" w:space="0" w:color="auto"/>
            <w:right w:val="none" w:sz="0" w:space="0" w:color="auto"/>
          </w:divBdr>
        </w:div>
      </w:divsChild>
    </w:div>
    <w:div w:id="777915323">
      <w:bodyDiv w:val="1"/>
      <w:marLeft w:val="0"/>
      <w:marRight w:val="0"/>
      <w:marTop w:val="0"/>
      <w:marBottom w:val="0"/>
      <w:divBdr>
        <w:top w:val="none" w:sz="0" w:space="0" w:color="auto"/>
        <w:left w:val="none" w:sz="0" w:space="0" w:color="auto"/>
        <w:bottom w:val="none" w:sz="0" w:space="0" w:color="auto"/>
        <w:right w:val="none" w:sz="0" w:space="0" w:color="auto"/>
      </w:divBdr>
    </w:div>
    <w:div w:id="779644683">
      <w:bodyDiv w:val="1"/>
      <w:marLeft w:val="0"/>
      <w:marRight w:val="0"/>
      <w:marTop w:val="0"/>
      <w:marBottom w:val="0"/>
      <w:divBdr>
        <w:top w:val="none" w:sz="0" w:space="0" w:color="auto"/>
        <w:left w:val="none" w:sz="0" w:space="0" w:color="auto"/>
        <w:bottom w:val="none" w:sz="0" w:space="0" w:color="auto"/>
        <w:right w:val="none" w:sz="0" w:space="0" w:color="auto"/>
      </w:divBdr>
    </w:div>
    <w:div w:id="788939190">
      <w:bodyDiv w:val="1"/>
      <w:marLeft w:val="0"/>
      <w:marRight w:val="0"/>
      <w:marTop w:val="0"/>
      <w:marBottom w:val="0"/>
      <w:divBdr>
        <w:top w:val="none" w:sz="0" w:space="0" w:color="auto"/>
        <w:left w:val="none" w:sz="0" w:space="0" w:color="auto"/>
        <w:bottom w:val="none" w:sz="0" w:space="0" w:color="auto"/>
        <w:right w:val="none" w:sz="0" w:space="0" w:color="auto"/>
      </w:divBdr>
    </w:div>
    <w:div w:id="808591878">
      <w:bodyDiv w:val="1"/>
      <w:marLeft w:val="0"/>
      <w:marRight w:val="0"/>
      <w:marTop w:val="0"/>
      <w:marBottom w:val="0"/>
      <w:divBdr>
        <w:top w:val="none" w:sz="0" w:space="0" w:color="auto"/>
        <w:left w:val="none" w:sz="0" w:space="0" w:color="auto"/>
        <w:bottom w:val="none" w:sz="0" w:space="0" w:color="auto"/>
        <w:right w:val="none" w:sz="0" w:space="0" w:color="auto"/>
      </w:divBdr>
    </w:div>
    <w:div w:id="809518651">
      <w:bodyDiv w:val="1"/>
      <w:marLeft w:val="0"/>
      <w:marRight w:val="0"/>
      <w:marTop w:val="0"/>
      <w:marBottom w:val="0"/>
      <w:divBdr>
        <w:top w:val="none" w:sz="0" w:space="0" w:color="auto"/>
        <w:left w:val="none" w:sz="0" w:space="0" w:color="auto"/>
        <w:bottom w:val="none" w:sz="0" w:space="0" w:color="auto"/>
        <w:right w:val="none" w:sz="0" w:space="0" w:color="auto"/>
      </w:divBdr>
    </w:div>
    <w:div w:id="811093771">
      <w:bodyDiv w:val="1"/>
      <w:marLeft w:val="0"/>
      <w:marRight w:val="0"/>
      <w:marTop w:val="0"/>
      <w:marBottom w:val="0"/>
      <w:divBdr>
        <w:top w:val="none" w:sz="0" w:space="0" w:color="auto"/>
        <w:left w:val="none" w:sz="0" w:space="0" w:color="auto"/>
        <w:bottom w:val="none" w:sz="0" w:space="0" w:color="auto"/>
        <w:right w:val="none" w:sz="0" w:space="0" w:color="auto"/>
      </w:divBdr>
    </w:div>
    <w:div w:id="815100150">
      <w:bodyDiv w:val="1"/>
      <w:marLeft w:val="0"/>
      <w:marRight w:val="0"/>
      <w:marTop w:val="0"/>
      <w:marBottom w:val="0"/>
      <w:divBdr>
        <w:top w:val="none" w:sz="0" w:space="0" w:color="auto"/>
        <w:left w:val="none" w:sz="0" w:space="0" w:color="auto"/>
        <w:bottom w:val="none" w:sz="0" w:space="0" w:color="auto"/>
        <w:right w:val="none" w:sz="0" w:space="0" w:color="auto"/>
      </w:divBdr>
    </w:div>
    <w:div w:id="816531805">
      <w:bodyDiv w:val="1"/>
      <w:marLeft w:val="0"/>
      <w:marRight w:val="0"/>
      <w:marTop w:val="0"/>
      <w:marBottom w:val="0"/>
      <w:divBdr>
        <w:top w:val="none" w:sz="0" w:space="0" w:color="auto"/>
        <w:left w:val="none" w:sz="0" w:space="0" w:color="auto"/>
        <w:bottom w:val="none" w:sz="0" w:space="0" w:color="auto"/>
        <w:right w:val="none" w:sz="0" w:space="0" w:color="auto"/>
      </w:divBdr>
    </w:div>
    <w:div w:id="816797201">
      <w:bodyDiv w:val="1"/>
      <w:marLeft w:val="0"/>
      <w:marRight w:val="0"/>
      <w:marTop w:val="0"/>
      <w:marBottom w:val="0"/>
      <w:divBdr>
        <w:top w:val="none" w:sz="0" w:space="0" w:color="auto"/>
        <w:left w:val="none" w:sz="0" w:space="0" w:color="auto"/>
        <w:bottom w:val="none" w:sz="0" w:space="0" w:color="auto"/>
        <w:right w:val="none" w:sz="0" w:space="0" w:color="auto"/>
      </w:divBdr>
    </w:div>
    <w:div w:id="823012841">
      <w:bodyDiv w:val="1"/>
      <w:marLeft w:val="0"/>
      <w:marRight w:val="0"/>
      <w:marTop w:val="0"/>
      <w:marBottom w:val="0"/>
      <w:divBdr>
        <w:top w:val="none" w:sz="0" w:space="0" w:color="auto"/>
        <w:left w:val="none" w:sz="0" w:space="0" w:color="auto"/>
        <w:bottom w:val="none" w:sz="0" w:space="0" w:color="auto"/>
        <w:right w:val="none" w:sz="0" w:space="0" w:color="auto"/>
      </w:divBdr>
    </w:div>
    <w:div w:id="823930813">
      <w:bodyDiv w:val="1"/>
      <w:marLeft w:val="0"/>
      <w:marRight w:val="0"/>
      <w:marTop w:val="0"/>
      <w:marBottom w:val="0"/>
      <w:divBdr>
        <w:top w:val="none" w:sz="0" w:space="0" w:color="auto"/>
        <w:left w:val="none" w:sz="0" w:space="0" w:color="auto"/>
        <w:bottom w:val="none" w:sz="0" w:space="0" w:color="auto"/>
        <w:right w:val="none" w:sz="0" w:space="0" w:color="auto"/>
      </w:divBdr>
    </w:div>
    <w:div w:id="831683344">
      <w:bodyDiv w:val="1"/>
      <w:marLeft w:val="0"/>
      <w:marRight w:val="0"/>
      <w:marTop w:val="0"/>
      <w:marBottom w:val="0"/>
      <w:divBdr>
        <w:top w:val="none" w:sz="0" w:space="0" w:color="auto"/>
        <w:left w:val="none" w:sz="0" w:space="0" w:color="auto"/>
        <w:bottom w:val="none" w:sz="0" w:space="0" w:color="auto"/>
        <w:right w:val="none" w:sz="0" w:space="0" w:color="auto"/>
      </w:divBdr>
    </w:div>
    <w:div w:id="832722886">
      <w:bodyDiv w:val="1"/>
      <w:marLeft w:val="0"/>
      <w:marRight w:val="0"/>
      <w:marTop w:val="0"/>
      <w:marBottom w:val="0"/>
      <w:divBdr>
        <w:top w:val="none" w:sz="0" w:space="0" w:color="auto"/>
        <w:left w:val="none" w:sz="0" w:space="0" w:color="auto"/>
        <w:bottom w:val="none" w:sz="0" w:space="0" w:color="auto"/>
        <w:right w:val="none" w:sz="0" w:space="0" w:color="auto"/>
      </w:divBdr>
    </w:div>
    <w:div w:id="832993975">
      <w:bodyDiv w:val="1"/>
      <w:marLeft w:val="0"/>
      <w:marRight w:val="0"/>
      <w:marTop w:val="0"/>
      <w:marBottom w:val="0"/>
      <w:divBdr>
        <w:top w:val="none" w:sz="0" w:space="0" w:color="auto"/>
        <w:left w:val="none" w:sz="0" w:space="0" w:color="auto"/>
        <w:bottom w:val="none" w:sz="0" w:space="0" w:color="auto"/>
        <w:right w:val="none" w:sz="0" w:space="0" w:color="auto"/>
      </w:divBdr>
    </w:div>
    <w:div w:id="833230604">
      <w:bodyDiv w:val="1"/>
      <w:marLeft w:val="0"/>
      <w:marRight w:val="0"/>
      <w:marTop w:val="0"/>
      <w:marBottom w:val="0"/>
      <w:divBdr>
        <w:top w:val="none" w:sz="0" w:space="0" w:color="auto"/>
        <w:left w:val="none" w:sz="0" w:space="0" w:color="auto"/>
        <w:bottom w:val="none" w:sz="0" w:space="0" w:color="auto"/>
        <w:right w:val="none" w:sz="0" w:space="0" w:color="auto"/>
      </w:divBdr>
    </w:div>
    <w:div w:id="837887695">
      <w:bodyDiv w:val="1"/>
      <w:marLeft w:val="0"/>
      <w:marRight w:val="0"/>
      <w:marTop w:val="0"/>
      <w:marBottom w:val="0"/>
      <w:divBdr>
        <w:top w:val="none" w:sz="0" w:space="0" w:color="auto"/>
        <w:left w:val="none" w:sz="0" w:space="0" w:color="auto"/>
        <w:bottom w:val="none" w:sz="0" w:space="0" w:color="auto"/>
        <w:right w:val="none" w:sz="0" w:space="0" w:color="auto"/>
      </w:divBdr>
    </w:div>
    <w:div w:id="846556634">
      <w:bodyDiv w:val="1"/>
      <w:marLeft w:val="0"/>
      <w:marRight w:val="0"/>
      <w:marTop w:val="0"/>
      <w:marBottom w:val="0"/>
      <w:divBdr>
        <w:top w:val="none" w:sz="0" w:space="0" w:color="auto"/>
        <w:left w:val="none" w:sz="0" w:space="0" w:color="auto"/>
        <w:bottom w:val="none" w:sz="0" w:space="0" w:color="auto"/>
        <w:right w:val="none" w:sz="0" w:space="0" w:color="auto"/>
      </w:divBdr>
    </w:div>
    <w:div w:id="849753445">
      <w:bodyDiv w:val="1"/>
      <w:marLeft w:val="0"/>
      <w:marRight w:val="0"/>
      <w:marTop w:val="0"/>
      <w:marBottom w:val="0"/>
      <w:divBdr>
        <w:top w:val="none" w:sz="0" w:space="0" w:color="auto"/>
        <w:left w:val="none" w:sz="0" w:space="0" w:color="auto"/>
        <w:bottom w:val="none" w:sz="0" w:space="0" w:color="auto"/>
        <w:right w:val="none" w:sz="0" w:space="0" w:color="auto"/>
      </w:divBdr>
    </w:div>
    <w:div w:id="858009108">
      <w:bodyDiv w:val="1"/>
      <w:marLeft w:val="0"/>
      <w:marRight w:val="0"/>
      <w:marTop w:val="0"/>
      <w:marBottom w:val="0"/>
      <w:divBdr>
        <w:top w:val="none" w:sz="0" w:space="0" w:color="auto"/>
        <w:left w:val="none" w:sz="0" w:space="0" w:color="auto"/>
        <w:bottom w:val="none" w:sz="0" w:space="0" w:color="auto"/>
        <w:right w:val="none" w:sz="0" w:space="0" w:color="auto"/>
      </w:divBdr>
    </w:div>
    <w:div w:id="873494302">
      <w:bodyDiv w:val="1"/>
      <w:marLeft w:val="0"/>
      <w:marRight w:val="0"/>
      <w:marTop w:val="0"/>
      <w:marBottom w:val="0"/>
      <w:divBdr>
        <w:top w:val="none" w:sz="0" w:space="0" w:color="auto"/>
        <w:left w:val="none" w:sz="0" w:space="0" w:color="auto"/>
        <w:bottom w:val="none" w:sz="0" w:space="0" w:color="auto"/>
        <w:right w:val="none" w:sz="0" w:space="0" w:color="auto"/>
      </w:divBdr>
    </w:div>
    <w:div w:id="874775836">
      <w:bodyDiv w:val="1"/>
      <w:marLeft w:val="0"/>
      <w:marRight w:val="0"/>
      <w:marTop w:val="0"/>
      <w:marBottom w:val="0"/>
      <w:divBdr>
        <w:top w:val="none" w:sz="0" w:space="0" w:color="auto"/>
        <w:left w:val="none" w:sz="0" w:space="0" w:color="auto"/>
        <w:bottom w:val="none" w:sz="0" w:space="0" w:color="auto"/>
        <w:right w:val="none" w:sz="0" w:space="0" w:color="auto"/>
      </w:divBdr>
    </w:div>
    <w:div w:id="878319652">
      <w:bodyDiv w:val="1"/>
      <w:marLeft w:val="0"/>
      <w:marRight w:val="0"/>
      <w:marTop w:val="0"/>
      <w:marBottom w:val="0"/>
      <w:divBdr>
        <w:top w:val="none" w:sz="0" w:space="0" w:color="auto"/>
        <w:left w:val="none" w:sz="0" w:space="0" w:color="auto"/>
        <w:bottom w:val="none" w:sz="0" w:space="0" w:color="auto"/>
        <w:right w:val="none" w:sz="0" w:space="0" w:color="auto"/>
      </w:divBdr>
    </w:div>
    <w:div w:id="885027095">
      <w:bodyDiv w:val="1"/>
      <w:marLeft w:val="0"/>
      <w:marRight w:val="0"/>
      <w:marTop w:val="0"/>
      <w:marBottom w:val="0"/>
      <w:divBdr>
        <w:top w:val="none" w:sz="0" w:space="0" w:color="auto"/>
        <w:left w:val="none" w:sz="0" w:space="0" w:color="auto"/>
        <w:bottom w:val="none" w:sz="0" w:space="0" w:color="auto"/>
        <w:right w:val="none" w:sz="0" w:space="0" w:color="auto"/>
      </w:divBdr>
    </w:div>
    <w:div w:id="899630320">
      <w:bodyDiv w:val="1"/>
      <w:marLeft w:val="0"/>
      <w:marRight w:val="0"/>
      <w:marTop w:val="0"/>
      <w:marBottom w:val="0"/>
      <w:divBdr>
        <w:top w:val="none" w:sz="0" w:space="0" w:color="auto"/>
        <w:left w:val="none" w:sz="0" w:space="0" w:color="auto"/>
        <w:bottom w:val="none" w:sz="0" w:space="0" w:color="auto"/>
        <w:right w:val="none" w:sz="0" w:space="0" w:color="auto"/>
      </w:divBdr>
    </w:div>
    <w:div w:id="908225892">
      <w:bodyDiv w:val="1"/>
      <w:marLeft w:val="0"/>
      <w:marRight w:val="0"/>
      <w:marTop w:val="0"/>
      <w:marBottom w:val="0"/>
      <w:divBdr>
        <w:top w:val="none" w:sz="0" w:space="0" w:color="auto"/>
        <w:left w:val="none" w:sz="0" w:space="0" w:color="auto"/>
        <w:bottom w:val="none" w:sz="0" w:space="0" w:color="auto"/>
        <w:right w:val="none" w:sz="0" w:space="0" w:color="auto"/>
      </w:divBdr>
    </w:div>
    <w:div w:id="922180751">
      <w:bodyDiv w:val="1"/>
      <w:marLeft w:val="0"/>
      <w:marRight w:val="0"/>
      <w:marTop w:val="0"/>
      <w:marBottom w:val="0"/>
      <w:divBdr>
        <w:top w:val="none" w:sz="0" w:space="0" w:color="auto"/>
        <w:left w:val="none" w:sz="0" w:space="0" w:color="auto"/>
        <w:bottom w:val="none" w:sz="0" w:space="0" w:color="auto"/>
        <w:right w:val="none" w:sz="0" w:space="0" w:color="auto"/>
      </w:divBdr>
    </w:div>
    <w:div w:id="926695782">
      <w:bodyDiv w:val="1"/>
      <w:marLeft w:val="0"/>
      <w:marRight w:val="0"/>
      <w:marTop w:val="0"/>
      <w:marBottom w:val="0"/>
      <w:divBdr>
        <w:top w:val="none" w:sz="0" w:space="0" w:color="auto"/>
        <w:left w:val="none" w:sz="0" w:space="0" w:color="auto"/>
        <w:bottom w:val="none" w:sz="0" w:space="0" w:color="auto"/>
        <w:right w:val="none" w:sz="0" w:space="0" w:color="auto"/>
      </w:divBdr>
    </w:div>
    <w:div w:id="927345592">
      <w:bodyDiv w:val="1"/>
      <w:marLeft w:val="0"/>
      <w:marRight w:val="0"/>
      <w:marTop w:val="0"/>
      <w:marBottom w:val="0"/>
      <w:divBdr>
        <w:top w:val="none" w:sz="0" w:space="0" w:color="auto"/>
        <w:left w:val="none" w:sz="0" w:space="0" w:color="auto"/>
        <w:bottom w:val="none" w:sz="0" w:space="0" w:color="auto"/>
        <w:right w:val="none" w:sz="0" w:space="0" w:color="auto"/>
      </w:divBdr>
      <w:divsChild>
        <w:div w:id="119999460">
          <w:marLeft w:val="864"/>
          <w:marRight w:val="0"/>
          <w:marTop w:val="0"/>
          <w:marBottom w:val="101"/>
          <w:divBdr>
            <w:top w:val="none" w:sz="0" w:space="0" w:color="auto"/>
            <w:left w:val="none" w:sz="0" w:space="0" w:color="auto"/>
            <w:bottom w:val="none" w:sz="0" w:space="0" w:color="auto"/>
            <w:right w:val="none" w:sz="0" w:space="0" w:color="auto"/>
          </w:divBdr>
        </w:div>
        <w:div w:id="233319274">
          <w:marLeft w:val="864"/>
          <w:marRight w:val="0"/>
          <w:marTop w:val="0"/>
          <w:marBottom w:val="101"/>
          <w:divBdr>
            <w:top w:val="none" w:sz="0" w:space="0" w:color="auto"/>
            <w:left w:val="none" w:sz="0" w:space="0" w:color="auto"/>
            <w:bottom w:val="none" w:sz="0" w:space="0" w:color="auto"/>
            <w:right w:val="none" w:sz="0" w:space="0" w:color="auto"/>
          </w:divBdr>
        </w:div>
        <w:div w:id="301497052">
          <w:marLeft w:val="864"/>
          <w:marRight w:val="0"/>
          <w:marTop w:val="0"/>
          <w:marBottom w:val="101"/>
          <w:divBdr>
            <w:top w:val="none" w:sz="0" w:space="0" w:color="auto"/>
            <w:left w:val="none" w:sz="0" w:space="0" w:color="auto"/>
            <w:bottom w:val="none" w:sz="0" w:space="0" w:color="auto"/>
            <w:right w:val="none" w:sz="0" w:space="0" w:color="auto"/>
          </w:divBdr>
        </w:div>
        <w:div w:id="752167974">
          <w:marLeft w:val="864"/>
          <w:marRight w:val="0"/>
          <w:marTop w:val="0"/>
          <w:marBottom w:val="101"/>
          <w:divBdr>
            <w:top w:val="none" w:sz="0" w:space="0" w:color="auto"/>
            <w:left w:val="none" w:sz="0" w:space="0" w:color="auto"/>
            <w:bottom w:val="none" w:sz="0" w:space="0" w:color="auto"/>
            <w:right w:val="none" w:sz="0" w:space="0" w:color="auto"/>
          </w:divBdr>
        </w:div>
        <w:div w:id="1001616258">
          <w:marLeft w:val="864"/>
          <w:marRight w:val="0"/>
          <w:marTop w:val="0"/>
          <w:marBottom w:val="101"/>
          <w:divBdr>
            <w:top w:val="none" w:sz="0" w:space="0" w:color="auto"/>
            <w:left w:val="none" w:sz="0" w:space="0" w:color="auto"/>
            <w:bottom w:val="none" w:sz="0" w:space="0" w:color="auto"/>
            <w:right w:val="none" w:sz="0" w:space="0" w:color="auto"/>
          </w:divBdr>
        </w:div>
        <w:div w:id="1029185085">
          <w:marLeft w:val="864"/>
          <w:marRight w:val="0"/>
          <w:marTop w:val="0"/>
          <w:marBottom w:val="101"/>
          <w:divBdr>
            <w:top w:val="none" w:sz="0" w:space="0" w:color="auto"/>
            <w:left w:val="none" w:sz="0" w:space="0" w:color="auto"/>
            <w:bottom w:val="none" w:sz="0" w:space="0" w:color="auto"/>
            <w:right w:val="none" w:sz="0" w:space="0" w:color="auto"/>
          </w:divBdr>
        </w:div>
        <w:div w:id="1078017428">
          <w:marLeft w:val="864"/>
          <w:marRight w:val="0"/>
          <w:marTop w:val="0"/>
          <w:marBottom w:val="101"/>
          <w:divBdr>
            <w:top w:val="none" w:sz="0" w:space="0" w:color="auto"/>
            <w:left w:val="none" w:sz="0" w:space="0" w:color="auto"/>
            <w:bottom w:val="none" w:sz="0" w:space="0" w:color="auto"/>
            <w:right w:val="none" w:sz="0" w:space="0" w:color="auto"/>
          </w:divBdr>
        </w:div>
        <w:div w:id="1105811757">
          <w:marLeft w:val="864"/>
          <w:marRight w:val="0"/>
          <w:marTop w:val="0"/>
          <w:marBottom w:val="101"/>
          <w:divBdr>
            <w:top w:val="none" w:sz="0" w:space="0" w:color="auto"/>
            <w:left w:val="none" w:sz="0" w:space="0" w:color="auto"/>
            <w:bottom w:val="none" w:sz="0" w:space="0" w:color="auto"/>
            <w:right w:val="none" w:sz="0" w:space="0" w:color="auto"/>
          </w:divBdr>
        </w:div>
        <w:div w:id="1376155802">
          <w:marLeft w:val="0"/>
          <w:marRight w:val="0"/>
          <w:marTop w:val="0"/>
          <w:marBottom w:val="101"/>
          <w:divBdr>
            <w:top w:val="none" w:sz="0" w:space="0" w:color="auto"/>
            <w:left w:val="none" w:sz="0" w:space="0" w:color="auto"/>
            <w:bottom w:val="none" w:sz="0" w:space="0" w:color="auto"/>
            <w:right w:val="none" w:sz="0" w:space="0" w:color="auto"/>
          </w:divBdr>
        </w:div>
        <w:div w:id="1596210110">
          <w:marLeft w:val="864"/>
          <w:marRight w:val="0"/>
          <w:marTop w:val="0"/>
          <w:marBottom w:val="101"/>
          <w:divBdr>
            <w:top w:val="none" w:sz="0" w:space="0" w:color="auto"/>
            <w:left w:val="none" w:sz="0" w:space="0" w:color="auto"/>
            <w:bottom w:val="none" w:sz="0" w:space="0" w:color="auto"/>
            <w:right w:val="none" w:sz="0" w:space="0" w:color="auto"/>
          </w:divBdr>
        </w:div>
        <w:div w:id="1754206452">
          <w:marLeft w:val="864"/>
          <w:marRight w:val="0"/>
          <w:marTop w:val="0"/>
          <w:marBottom w:val="101"/>
          <w:divBdr>
            <w:top w:val="none" w:sz="0" w:space="0" w:color="auto"/>
            <w:left w:val="none" w:sz="0" w:space="0" w:color="auto"/>
            <w:bottom w:val="none" w:sz="0" w:space="0" w:color="auto"/>
            <w:right w:val="none" w:sz="0" w:space="0" w:color="auto"/>
          </w:divBdr>
        </w:div>
        <w:div w:id="1768231218">
          <w:marLeft w:val="864"/>
          <w:marRight w:val="0"/>
          <w:marTop w:val="0"/>
          <w:marBottom w:val="101"/>
          <w:divBdr>
            <w:top w:val="none" w:sz="0" w:space="0" w:color="auto"/>
            <w:left w:val="none" w:sz="0" w:space="0" w:color="auto"/>
            <w:bottom w:val="none" w:sz="0" w:space="0" w:color="auto"/>
            <w:right w:val="none" w:sz="0" w:space="0" w:color="auto"/>
          </w:divBdr>
        </w:div>
        <w:div w:id="1776899588">
          <w:marLeft w:val="864"/>
          <w:marRight w:val="0"/>
          <w:marTop w:val="0"/>
          <w:marBottom w:val="101"/>
          <w:divBdr>
            <w:top w:val="none" w:sz="0" w:space="0" w:color="auto"/>
            <w:left w:val="none" w:sz="0" w:space="0" w:color="auto"/>
            <w:bottom w:val="none" w:sz="0" w:space="0" w:color="auto"/>
            <w:right w:val="none" w:sz="0" w:space="0" w:color="auto"/>
          </w:divBdr>
        </w:div>
        <w:div w:id="1786727738">
          <w:marLeft w:val="864"/>
          <w:marRight w:val="0"/>
          <w:marTop w:val="0"/>
          <w:marBottom w:val="101"/>
          <w:divBdr>
            <w:top w:val="none" w:sz="0" w:space="0" w:color="auto"/>
            <w:left w:val="none" w:sz="0" w:space="0" w:color="auto"/>
            <w:bottom w:val="none" w:sz="0" w:space="0" w:color="auto"/>
            <w:right w:val="none" w:sz="0" w:space="0" w:color="auto"/>
          </w:divBdr>
        </w:div>
        <w:div w:id="1823741229">
          <w:marLeft w:val="864"/>
          <w:marRight w:val="0"/>
          <w:marTop w:val="0"/>
          <w:marBottom w:val="101"/>
          <w:divBdr>
            <w:top w:val="none" w:sz="0" w:space="0" w:color="auto"/>
            <w:left w:val="none" w:sz="0" w:space="0" w:color="auto"/>
            <w:bottom w:val="none" w:sz="0" w:space="0" w:color="auto"/>
            <w:right w:val="none" w:sz="0" w:space="0" w:color="auto"/>
          </w:divBdr>
        </w:div>
        <w:div w:id="1872380349">
          <w:marLeft w:val="864"/>
          <w:marRight w:val="0"/>
          <w:marTop w:val="0"/>
          <w:marBottom w:val="101"/>
          <w:divBdr>
            <w:top w:val="none" w:sz="0" w:space="0" w:color="auto"/>
            <w:left w:val="none" w:sz="0" w:space="0" w:color="auto"/>
            <w:bottom w:val="none" w:sz="0" w:space="0" w:color="auto"/>
            <w:right w:val="none" w:sz="0" w:space="0" w:color="auto"/>
          </w:divBdr>
        </w:div>
        <w:div w:id="2030373535">
          <w:marLeft w:val="864"/>
          <w:marRight w:val="0"/>
          <w:marTop w:val="0"/>
          <w:marBottom w:val="101"/>
          <w:divBdr>
            <w:top w:val="none" w:sz="0" w:space="0" w:color="auto"/>
            <w:left w:val="none" w:sz="0" w:space="0" w:color="auto"/>
            <w:bottom w:val="none" w:sz="0" w:space="0" w:color="auto"/>
            <w:right w:val="none" w:sz="0" w:space="0" w:color="auto"/>
          </w:divBdr>
        </w:div>
        <w:div w:id="2077434075">
          <w:marLeft w:val="864"/>
          <w:marRight w:val="0"/>
          <w:marTop w:val="0"/>
          <w:marBottom w:val="101"/>
          <w:divBdr>
            <w:top w:val="none" w:sz="0" w:space="0" w:color="auto"/>
            <w:left w:val="none" w:sz="0" w:space="0" w:color="auto"/>
            <w:bottom w:val="none" w:sz="0" w:space="0" w:color="auto"/>
            <w:right w:val="none" w:sz="0" w:space="0" w:color="auto"/>
          </w:divBdr>
        </w:div>
      </w:divsChild>
    </w:div>
    <w:div w:id="930506757">
      <w:bodyDiv w:val="1"/>
      <w:marLeft w:val="0"/>
      <w:marRight w:val="0"/>
      <w:marTop w:val="0"/>
      <w:marBottom w:val="0"/>
      <w:divBdr>
        <w:top w:val="none" w:sz="0" w:space="0" w:color="auto"/>
        <w:left w:val="none" w:sz="0" w:space="0" w:color="auto"/>
        <w:bottom w:val="none" w:sz="0" w:space="0" w:color="auto"/>
        <w:right w:val="none" w:sz="0" w:space="0" w:color="auto"/>
      </w:divBdr>
    </w:div>
    <w:div w:id="935553638">
      <w:bodyDiv w:val="1"/>
      <w:marLeft w:val="0"/>
      <w:marRight w:val="0"/>
      <w:marTop w:val="0"/>
      <w:marBottom w:val="0"/>
      <w:divBdr>
        <w:top w:val="none" w:sz="0" w:space="0" w:color="auto"/>
        <w:left w:val="none" w:sz="0" w:space="0" w:color="auto"/>
        <w:bottom w:val="none" w:sz="0" w:space="0" w:color="auto"/>
        <w:right w:val="none" w:sz="0" w:space="0" w:color="auto"/>
      </w:divBdr>
    </w:div>
    <w:div w:id="935946056">
      <w:bodyDiv w:val="1"/>
      <w:marLeft w:val="0"/>
      <w:marRight w:val="0"/>
      <w:marTop w:val="0"/>
      <w:marBottom w:val="0"/>
      <w:divBdr>
        <w:top w:val="none" w:sz="0" w:space="0" w:color="auto"/>
        <w:left w:val="none" w:sz="0" w:space="0" w:color="auto"/>
        <w:bottom w:val="none" w:sz="0" w:space="0" w:color="auto"/>
        <w:right w:val="none" w:sz="0" w:space="0" w:color="auto"/>
      </w:divBdr>
    </w:div>
    <w:div w:id="937636495">
      <w:bodyDiv w:val="1"/>
      <w:marLeft w:val="0"/>
      <w:marRight w:val="0"/>
      <w:marTop w:val="0"/>
      <w:marBottom w:val="0"/>
      <w:divBdr>
        <w:top w:val="none" w:sz="0" w:space="0" w:color="auto"/>
        <w:left w:val="none" w:sz="0" w:space="0" w:color="auto"/>
        <w:bottom w:val="none" w:sz="0" w:space="0" w:color="auto"/>
        <w:right w:val="none" w:sz="0" w:space="0" w:color="auto"/>
      </w:divBdr>
    </w:div>
    <w:div w:id="941495990">
      <w:bodyDiv w:val="1"/>
      <w:marLeft w:val="0"/>
      <w:marRight w:val="0"/>
      <w:marTop w:val="0"/>
      <w:marBottom w:val="0"/>
      <w:divBdr>
        <w:top w:val="none" w:sz="0" w:space="0" w:color="auto"/>
        <w:left w:val="none" w:sz="0" w:space="0" w:color="auto"/>
        <w:bottom w:val="none" w:sz="0" w:space="0" w:color="auto"/>
        <w:right w:val="none" w:sz="0" w:space="0" w:color="auto"/>
      </w:divBdr>
    </w:div>
    <w:div w:id="949700687">
      <w:bodyDiv w:val="1"/>
      <w:marLeft w:val="0"/>
      <w:marRight w:val="0"/>
      <w:marTop w:val="0"/>
      <w:marBottom w:val="0"/>
      <w:divBdr>
        <w:top w:val="none" w:sz="0" w:space="0" w:color="auto"/>
        <w:left w:val="none" w:sz="0" w:space="0" w:color="auto"/>
        <w:bottom w:val="none" w:sz="0" w:space="0" w:color="auto"/>
        <w:right w:val="none" w:sz="0" w:space="0" w:color="auto"/>
      </w:divBdr>
    </w:div>
    <w:div w:id="950016161">
      <w:bodyDiv w:val="1"/>
      <w:marLeft w:val="0"/>
      <w:marRight w:val="0"/>
      <w:marTop w:val="0"/>
      <w:marBottom w:val="0"/>
      <w:divBdr>
        <w:top w:val="none" w:sz="0" w:space="0" w:color="auto"/>
        <w:left w:val="none" w:sz="0" w:space="0" w:color="auto"/>
        <w:bottom w:val="none" w:sz="0" w:space="0" w:color="auto"/>
        <w:right w:val="none" w:sz="0" w:space="0" w:color="auto"/>
      </w:divBdr>
    </w:div>
    <w:div w:id="987128264">
      <w:bodyDiv w:val="1"/>
      <w:marLeft w:val="0"/>
      <w:marRight w:val="0"/>
      <w:marTop w:val="0"/>
      <w:marBottom w:val="0"/>
      <w:divBdr>
        <w:top w:val="none" w:sz="0" w:space="0" w:color="auto"/>
        <w:left w:val="none" w:sz="0" w:space="0" w:color="auto"/>
        <w:bottom w:val="none" w:sz="0" w:space="0" w:color="auto"/>
        <w:right w:val="none" w:sz="0" w:space="0" w:color="auto"/>
      </w:divBdr>
    </w:div>
    <w:div w:id="1003583642">
      <w:bodyDiv w:val="1"/>
      <w:marLeft w:val="0"/>
      <w:marRight w:val="0"/>
      <w:marTop w:val="0"/>
      <w:marBottom w:val="0"/>
      <w:divBdr>
        <w:top w:val="none" w:sz="0" w:space="0" w:color="auto"/>
        <w:left w:val="none" w:sz="0" w:space="0" w:color="auto"/>
        <w:bottom w:val="none" w:sz="0" w:space="0" w:color="auto"/>
        <w:right w:val="none" w:sz="0" w:space="0" w:color="auto"/>
      </w:divBdr>
    </w:div>
    <w:div w:id="1007249483">
      <w:bodyDiv w:val="1"/>
      <w:marLeft w:val="0"/>
      <w:marRight w:val="0"/>
      <w:marTop w:val="0"/>
      <w:marBottom w:val="0"/>
      <w:divBdr>
        <w:top w:val="none" w:sz="0" w:space="0" w:color="auto"/>
        <w:left w:val="none" w:sz="0" w:space="0" w:color="auto"/>
        <w:bottom w:val="none" w:sz="0" w:space="0" w:color="auto"/>
        <w:right w:val="none" w:sz="0" w:space="0" w:color="auto"/>
      </w:divBdr>
    </w:div>
    <w:div w:id="1031151647">
      <w:bodyDiv w:val="1"/>
      <w:marLeft w:val="0"/>
      <w:marRight w:val="0"/>
      <w:marTop w:val="0"/>
      <w:marBottom w:val="0"/>
      <w:divBdr>
        <w:top w:val="none" w:sz="0" w:space="0" w:color="auto"/>
        <w:left w:val="none" w:sz="0" w:space="0" w:color="auto"/>
        <w:bottom w:val="none" w:sz="0" w:space="0" w:color="auto"/>
        <w:right w:val="none" w:sz="0" w:space="0" w:color="auto"/>
      </w:divBdr>
    </w:div>
    <w:div w:id="1033962416">
      <w:bodyDiv w:val="1"/>
      <w:marLeft w:val="0"/>
      <w:marRight w:val="0"/>
      <w:marTop w:val="0"/>
      <w:marBottom w:val="0"/>
      <w:divBdr>
        <w:top w:val="none" w:sz="0" w:space="0" w:color="auto"/>
        <w:left w:val="none" w:sz="0" w:space="0" w:color="auto"/>
        <w:bottom w:val="none" w:sz="0" w:space="0" w:color="auto"/>
        <w:right w:val="none" w:sz="0" w:space="0" w:color="auto"/>
      </w:divBdr>
    </w:div>
    <w:div w:id="1034158462">
      <w:bodyDiv w:val="1"/>
      <w:marLeft w:val="0"/>
      <w:marRight w:val="0"/>
      <w:marTop w:val="0"/>
      <w:marBottom w:val="0"/>
      <w:divBdr>
        <w:top w:val="none" w:sz="0" w:space="0" w:color="auto"/>
        <w:left w:val="none" w:sz="0" w:space="0" w:color="auto"/>
        <w:bottom w:val="none" w:sz="0" w:space="0" w:color="auto"/>
        <w:right w:val="none" w:sz="0" w:space="0" w:color="auto"/>
      </w:divBdr>
    </w:div>
    <w:div w:id="1037703687">
      <w:bodyDiv w:val="1"/>
      <w:marLeft w:val="0"/>
      <w:marRight w:val="0"/>
      <w:marTop w:val="0"/>
      <w:marBottom w:val="0"/>
      <w:divBdr>
        <w:top w:val="none" w:sz="0" w:space="0" w:color="auto"/>
        <w:left w:val="none" w:sz="0" w:space="0" w:color="auto"/>
        <w:bottom w:val="none" w:sz="0" w:space="0" w:color="auto"/>
        <w:right w:val="none" w:sz="0" w:space="0" w:color="auto"/>
      </w:divBdr>
    </w:div>
    <w:div w:id="1040126397">
      <w:bodyDiv w:val="1"/>
      <w:marLeft w:val="0"/>
      <w:marRight w:val="0"/>
      <w:marTop w:val="0"/>
      <w:marBottom w:val="0"/>
      <w:divBdr>
        <w:top w:val="none" w:sz="0" w:space="0" w:color="auto"/>
        <w:left w:val="none" w:sz="0" w:space="0" w:color="auto"/>
        <w:bottom w:val="none" w:sz="0" w:space="0" w:color="auto"/>
        <w:right w:val="none" w:sz="0" w:space="0" w:color="auto"/>
      </w:divBdr>
    </w:div>
    <w:div w:id="1048140483">
      <w:bodyDiv w:val="1"/>
      <w:marLeft w:val="0"/>
      <w:marRight w:val="0"/>
      <w:marTop w:val="0"/>
      <w:marBottom w:val="0"/>
      <w:divBdr>
        <w:top w:val="none" w:sz="0" w:space="0" w:color="auto"/>
        <w:left w:val="none" w:sz="0" w:space="0" w:color="auto"/>
        <w:bottom w:val="none" w:sz="0" w:space="0" w:color="auto"/>
        <w:right w:val="none" w:sz="0" w:space="0" w:color="auto"/>
      </w:divBdr>
    </w:div>
    <w:div w:id="1049263484">
      <w:bodyDiv w:val="1"/>
      <w:marLeft w:val="0"/>
      <w:marRight w:val="0"/>
      <w:marTop w:val="0"/>
      <w:marBottom w:val="0"/>
      <w:divBdr>
        <w:top w:val="none" w:sz="0" w:space="0" w:color="auto"/>
        <w:left w:val="none" w:sz="0" w:space="0" w:color="auto"/>
        <w:bottom w:val="none" w:sz="0" w:space="0" w:color="auto"/>
        <w:right w:val="none" w:sz="0" w:space="0" w:color="auto"/>
      </w:divBdr>
    </w:div>
    <w:div w:id="1057313468">
      <w:bodyDiv w:val="1"/>
      <w:marLeft w:val="0"/>
      <w:marRight w:val="0"/>
      <w:marTop w:val="0"/>
      <w:marBottom w:val="0"/>
      <w:divBdr>
        <w:top w:val="none" w:sz="0" w:space="0" w:color="auto"/>
        <w:left w:val="none" w:sz="0" w:space="0" w:color="auto"/>
        <w:bottom w:val="none" w:sz="0" w:space="0" w:color="auto"/>
        <w:right w:val="none" w:sz="0" w:space="0" w:color="auto"/>
      </w:divBdr>
    </w:div>
    <w:div w:id="1071580604">
      <w:bodyDiv w:val="1"/>
      <w:marLeft w:val="0"/>
      <w:marRight w:val="0"/>
      <w:marTop w:val="0"/>
      <w:marBottom w:val="0"/>
      <w:divBdr>
        <w:top w:val="none" w:sz="0" w:space="0" w:color="auto"/>
        <w:left w:val="none" w:sz="0" w:space="0" w:color="auto"/>
        <w:bottom w:val="none" w:sz="0" w:space="0" w:color="auto"/>
        <w:right w:val="none" w:sz="0" w:space="0" w:color="auto"/>
      </w:divBdr>
    </w:div>
    <w:div w:id="1082608859">
      <w:bodyDiv w:val="1"/>
      <w:marLeft w:val="0"/>
      <w:marRight w:val="0"/>
      <w:marTop w:val="0"/>
      <w:marBottom w:val="0"/>
      <w:divBdr>
        <w:top w:val="none" w:sz="0" w:space="0" w:color="auto"/>
        <w:left w:val="none" w:sz="0" w:space="0" w:color="auto"/>
        <w:bottom w:val="none" w:sz="0" w:space="0" w:color="auto"/>
        <w:right w:val="none" w:sz="0" w:space="0" w:color="auto"/>
      </w:divBdr>
    </w:div>
    <w:div w:id="1086607664">
      <w:bodyDiv w:val="1"/>
      <w:marLeft w:val="0"/>
      <w:marRight w:val="0"/>
      <w:marTop w:val="0"/>
      <w:marBottom w:val="0"/>
      <w:divBdr>
        <w:top w:val="none" w:sz="0" w:space="0" w:color="auto"/>
        <w:left w:val="none" w:sz="0" w:space="0" w:color="auto"/>
        <w:bottom w:val="none" w:sz="0" w:space="0" w:color="auto"/>
        <w:right w:val="none" w:sz="0" w:space="0" w:color="auto"/>
      </w:divBdr>
    </w:div>
    <w:div w:id="1095974469">
      <w:bodyDiv w:val="1"/>
      <w:marLeft w:val="0"/>
      <w:marRight w:val="0"/>
      <w:marTop w:val="0"/>
      <w:marBottom w:val="0"/>
      <w:divBdr>
        <w:top w:val="none" w:sz="0" w:space="0" w:color="auto"/>
        <w:left w:val="none" w:sz="0" w:space="0" w:color="auto"/>
        <w:bottom w:val="none" w:sz="0" w:space="0" w:color="auto"/>
        <w:right w:val="none" w:sz="0" w:space="0" w:color="auto"/>
      </w:divBdr>
    </w:div>
    <w:div w:id="1109398607">
      <w:bodyDiv w:val="1"/>
      <w:marLeft w:val="0"/>
      <w:marRight w:val="0"/>
      <w:marTop w:val="0"/>
      <w:marBottom w:val="0"/>
      <w:divBdr>
        <w:top w:val="none" w:sz="0" w:space="0" w:color="auto"/>
        <w:left w:val="none" w:sz="0" w:space="0" w:color="auto"/>
        <w:bottom w:val="none" w:sz="0" w:space="0" w:color="auto"/>
        <w:right w:val="none" w:sz="0" w:space="0" w:color="auto"/>
      </w:divBdr>
    </w:div>
    <w:div w:id="1117288540">
      <w:bodyDiv w:val="1"/>
      <w:marLeft w:val="0"/>
      <w:marRight w:val="0"/>
      <w:marTop w:val="0"/>
      <w:marBottom w:val="0"/>
      <w:divBdr>
        <w:top w:val="none" w:sz="0" w:space="0" w:color="auto"/>
        <w:left w:val="none" w:sz="0" w:space="0" w:color="auto"/>
        <w:bottom w:val="none" w:sz="0" w:space="0" w:color="auto"/>
        <w:right w:val="none" w:sz="0" w:space="0" w:color="auto"/>
      </w:divBdr>
    </w:div>
    <w:div w:id="1118791616">
      <w:bodyDiv w:val="1"/>
      <w:marLeft w:val="0"/>
      <w:marRight w:val="0"/>
      <w:marTop w:val="0"/>
      <w:marBottom w:val="0"/>
      <w:divBdr>
        <w:top w:val="none" w:sz="0" w:space="0" w:color="auto"/>
        <w:left w:val="none" w:sz="0" w:space="0" w:color="auto"/>
        <w:bottom w:val="none" w:sz="0" w:space="0" w:color="auto"/>
        <w:right w:val="none" w:sz="0" w:space="0" w:color="auto"/>
      </w:divBdr>
    </w:div>
    <w:div w:id="1122185500">
      <w:bodyDiv w:val="1"/>
      <w:marLeft w:val="0"/>
      <w:marRight w:val="0"/>
      <w:marTop w:val="0"/>
      <w:marBottom w:val="0"/>
      <w:divBdr>
        <w:top w:val="none" w:sz="0" w:space="0" w:color="auto"/>
        <w:left w:val="none" w:sz="0" w:space="0" w:color="auto"/>
        <w:bottom w:val="none" w:sz="0" w:space="0" w:color="auto"/>
        <w:right w:val="none" w:sz="0" w:space="0" w:color="auto"/>
      </w:divBdr>
    </w:div>
    <w:div w:id="1132941394">
      <w:bodyDiv w:val="1"/>
      <w:marLeft w:val="0"/>
      <w:marRight w:val="0"/>
      <w:marTop w:val="0"/>
      <w:marBottom w:val="0"/>
      <w:divBdr>
        <w:top w:val="none" w:sz="0" w:space="0" w:color="auto"/>
        <w:left w:val="none" w:sz="0" w:space="0" w:color="auto"/>
        <w:bottom w:val="none" w:sz="0" w:space="0" w:color="auto"/>
        <w:right w:val="none" w:sz="0" w:space="0" w:color="auto"/>
      </w:divBdr>
    </w:div>
    <w:div w:id="1135367589">
      <w:bodyDiv w:val="1"/>
      <w:marLeft w:val="0"/>
      <w:marRight w:val="0"/>
      <w:marTop w:val="0"/>
      <w:marBottom w:val="0"/>
      <w:divBdr>
        <w:top w:val="none" w:sz="0" w:space="0" w:color="auto"/>
        <w:left w:val="none" w:sz="0" w:space="0" w:color="auto"/>
        <w:bottom w:val="none" w:sz="0" w:space="0" w:color="auto"/>
        <w:right w:val="none" w:sz="0" w:space="0" w:color="auto"/>
      </w:divBdr>
    </w:div>
    <w:div w:id="1136485605">
      <w:bodyDiv w:val="1"/>
      <w:marLeft w:val="0"/>
      <w:marRight w:val="0"/>
      <w:marTop w:val="0"/>
      <w:marBottom w:val="0"/>
      <w:divBdr>
        <w:top w:val="none" w:sz="0" w:space="0" w:color="auto"/>
        <w:left w:val="none" w:sz="0" w:space="0" w:color="auto"/>
        <w:bottom w:val="none" w:sz="0" w:space="0" w:color="auto"/>
        <w:right w:val="none" w:sz="0" w:space="0" w:color="auto"/>
      </w:divBdr>
    </w:div>
    <w:div w:id="1137840887">
      <w:bodyDiv w:val="1"/>
      <w:marLeft w:val="0"/>
      <w:marRight w:val="0"/>
      <w:marTop w:val="0"/>
      <w:marBottom w:val="0"/>
      <w:divBdr>
        <w:top w:val="none" w:sz="0" w:space="0" w:color="auto"/>
        <w:left w:val="none" w:sz="0" w:space="0" w:color="auto"/>
        <w:bottom w:val="none" w:sz="0" w:space="0" w:color="auto"/>
        <w:right w:val="none" w:sz="0" w:space="0" w:color="auto"/>
      </w:divBdr>
    </w:div>
    <w:div w:id="1157306863">
      <w:bodyDiv w:val="1"/>
      <w:marLeft w:val="0"/>
      <w:marRight w:val="0"/>
      <w:marTop w:val="0"/>
      <w:marBottom w:val="0"/>
      <w:divBdr>
        <w:top w:val="none" w:sz="0" w:space="0" w:color="auto"/>
        <w:left w:val="none" w:sz="0" w:space="0" w:color="auto"/>
        <w:bottom w:val="none" w:sz="0" w:space="0" w:color="auto"/>
        <w:right w:val="none" w:sz="0" w:space="0" w:color="auto"/>
      </w:divBdr>
    </w:div>
    <w:div w:id="1165777350">
      <w:bodyDiv w:val="1"/>
      <w:marLeft w:val="0"/>
      <w:marRight w:val="0"/>
      <w:marTop w:val="0"/>
      <w:marBottom w:val="0"/>
      <w:divBdr>
        <w:top w:val="none" w:sz="0" w:space="0" w:color="auto"/>
        <w:left w:val="none" w:sz="0" w:space="0" w:color="auto"/>
        <w:bottom w:val="none" w:sz="0" w:space="0" w:color="auto"/>
        <w:right w:val="none" w:sz="0" w:space="0" w:color="auto"/>
      </w:divBdr>
    </w:div>
    <w:div w:id="1177769947">
      <w:bodyDiv w:val="1"/>
      <w:marLeft w:val="0"/>
      <w:marRight w:val="0"/>
      <w:marTop w:val="0"/>
      <w:marBottom w:val="0"/>
      <w:divBdr>
        <w:top w:val="none" w:sz="0" w:space="0" w:color="auto"/>
        <w:left w:val="none" w:sz="0" w:space="0" w:color="auto"/>
        <w:bottom w:val="none" w:sz="0" w:space="0" w:color="auto"/>
        <w:right w:val="none" w:sz="0" w:space="0" w:color="auto"/>
      </w:divBdr>
    </w:div>
    <w:div w:id="1190989175">
      <w:bodyDiv w:val="1"/>
      <w:marLeft w:val="0"/>
      <w:marRight w:val="0"/>
      <w:marTop w:val="0"/>
      <w:marBottom w:val="0"/>
      <w:divBdr>
        <w:top w:val="none" w:sz="0" w:space="0" w:color="auto"/>
        <w:left w:val="none" w:sz="0" w:space="0" w:color="auto"/>
        <w:bottom w:val="none" w:sz="0" w:space="0" w:color="auto"/>
        <w:right w:val="none" w:sz="0" w:space="0" w:color="auto"/>
      </w:divBdr>
    </w:div>
    <w:div w:id="1191146483">
      <w:bodyDiv w:val="1"/>
      <w:marLeft w:val="0"/>
      <w:marRight w:val="0"/>
      <w:marTop w:val="0"/>
      <w:marBottom w:val="0"/>
      <w:divBdr>
        <w:top w:val="none" w:sz="0" w:space="0" w:color="auto"/>
        <w:left w:val="none" w:sz="0" w:space="0" w:color="auto"/>
        <w:bottom w:val="none" w:sz="0" w:space="0" w:color="auto"/>
        <w:right w:val="none" w:sz="0" w:space="0" w:color="auto"/>
      </w:divBdr>
    </w:div>
    <w:div w:id="1198353669">
      <w:bodyDiv w:val="1"/>
      <w:marLeft w:val="0"/>
      <w:marRight w:val="0"/>
      <w:marTop w:val="0"/>
      <w:marBottom w:val="0"/>
      <w:divBdr>
        <w:top w:val="none" w:sz="0" w:space="0" w:color="auto"/>
        <w:left w:val="none" w:sz="0" w:space="0" w:color="auto"/>
        <w:bottom w:val="none" w:sz="0" w:space="0" w:color="auto"/>
        <w:right w:val="none" w:sz="0" w:space="0" w:color="auto"/>
      </w:divBdr>
    </w:div>
    <w:div w:id="1215893829">
      <w:bodyDiv w:val="1"/>
      <w:marLeft w:val="0"/>
      <w:marRight w:val="0"/>
      <w:marTop w:val="0"/>
      <w:marBottom w:val="0"/>
      <w:divBdr>
        <w:top w:val="none" w:sz="0" w:space="0" w:color="auto"/>
        <w:left w:val="none" w:sz="0" w:space="0" w:color="auto"/>
        <w:bottom w:val="none" w:sz="0" w:space="0" w:color="auto"/>
        <w:right w:val="none" w:sz="0" w:space="0" w:color="auto"/>
      </w:divBdr>
    </w:div>
    <w:div w:id="1229078025">
      <w:bodyDiv w:val="1"/>
      <w:marLeft w:val="0"/>
      <w:marRight w:val="0"/>
      <w:marTop w:val="0"/>
      <w:marBottom w:val="0"/>
      <w:divBdr>
        <w:top w:val="none" w:sz="0" w:space="0" w:color="auto"/>
        <w:left w:val="none" w:sz="0" w:space="0" w:color="auto"/>
        <w:bottom w:val="none" w:sz="0" w:space="0" w:color="auto"/>
        <w:right w:val="none" w:sz="0" w:space="0" w:color="auto"/>
      </w:divBdr>
    </w:div>
    <w:div w:id="1234241794">
      <w:bodyDiv w:val="1"/>
      <w:marLeft w:val="0"/>
      <w:marRight w:val="0"/>
      <w:marTop w:val="0"/>
      <w:marBottom w:val="0"/>
      <w:divBdr>
        <w:top w:val="none" w:sz="0" w:space="0" w:color="auto"/>
        <w:left w:val="none" w:sz="0" w:space="0" w:color="auto"/>
        <w:bottom w:val="none" w:sz="0" w:space="0" w:color="auto"/>
        <w:right w:val="none" w:sz="0" w:space="0" w:color="auto"/>
      </w:divBdr>
    </w:div>
    <w:div w:id="1252005197">
      <w:bodyDiv w:val="1"/>
      <w:marLeft w:val="0"/>
      <w:marRight w:val="0"/>
      <w:marTop w:val="0"/>
      <w:marBottom w:val="0"/>
      <w:divBdr>
        <w:top w:val="none" w:sz="0" w:space="0" w:color="auto"/>
        <w:left w:val="none" w:sz="0" w:space="0" w:color="auto"/>
        <w:bottom w:val="none" w:sz="0" w:space="0" w:color="auto"/>
        <w:right w:val="none" w:sz="0" w:space="0" w:color="auto"/>
      </w:divBdr>
    </w:div>
    <w:div w:id="1265919796">
      <w:bodyDiv w:val="1"/>
      <w:marLeft w:val="0"/>
      <w:marRight w:val="0"/>
      <w:marTop w:val="0"/>
      <w:marBottom w:val="0"/>
      <w:divBdr>
        <w:top w:val="none" w:sz="0" w:space="0" w:color="auto"/>
        <w:left w:val="none" w:sz="0" w:space="0" w:color="auto"/>
        <w:bottom w:val="none" w:sz="0" w:space="0" w:color="auto"/>
        <w:right w:val="none" w:sz="0" w:space="0" w:color="auto"/>
      </w:divBdr>
    </w:div>
    <w:div w:id="1268545162">
      <w:bodyDiv w:val="1"/>
      <w:marLeft w:val="0"/>
      <w:marRight w:val="0"/>
      <w:marTop w:val="0"/>
      <w:marBottom w:val="0"/>
      <w:divBdr>
        <w:top w:val="none" w:sz="0" w:space="0" w:color="auto"/>
        <w:left w:val="none" w:sz="0" w:space="0" w:color="auto"/>
        <w:bottom w:val="none" w:sz="0" w:space="0" w:color="auto"/>
        <w:right w:val="none" w:sz="0" w:space="0" w:color="auto"/>
      </w:divBdr>
    </w:div>
    <w:div w:id="1272787373">
      <w:bodyDiv w:val="1"/>
      <w:marLeft w:val="0"/>
      <w:marRight w:val="0"/>
      <w:marTop w:val="0"/>
      <w:marBottom w:val="0"/>
      <w:divBdr>
        <w:top w:val="none" w:sz="0" w:space="0" w:color="auto"/>
        <w:left w:val="none" w:sz="0" w:space="0" w:color="auto"/>
        <w:bottom w:val="none" w:sz="0" w:space="0" w:color="auto"/>
        <w:right w:val="none" w:sz="0" w:space="0" w:color="auto"/>
      </w:divBdr>
    </w:div>
    <w:div w:id="1298224745">
      <w:bodyDiv w:val="1"/>
      <w:marLeft w:val="0"/>
      <w:marRight w:val="0"/>
      <w:marTop w:val="0"/>
      <w:marBottom w:val="0"/>
      <w:divBdr>
        <w:top w:val="none" w:sz="0" w:space="0" w:color="auto"/>
        <w:left w:val="none" w:sz="0" w:space="0" w:color="auto"/>
        <w:bottom w:val="none" w:sz="0" w:space="0" w:color="auto"/>
        <w:right w:val="none" w:sz="0" w:space="0" w:color="auto"/>
      </w:divBdr>
    </w:div>
    <w:div w:id="1302225913">
      <w:bodyDiv w:val="1"/>
      <w:marLeft w:val="0"/>
      <w:marRight w:val="0"/>
      <w:marTop w:val="0"/>
      <w:marBottom w:val="0"/>
      <w:divBdr>
        <w:top w:val="none" w:sz="0" w:space="0" w:color="auto"/>
        <w:left w:val="none" w:sz="0" w:space="0" w:color="auto"/>
        <w:bottom w:val="none" w:sz="0" w:space="0" w:color="auto"/>
        <w:right w:val="none" w:sz="0" w:space="0" w:color="auto"/>
      </w:divBdr>
    </w:div>
    <w:div w:id="1306857311">
      <w:bodyDiv w:val="1"/>
      <w:marLeft w:val="0"/>
      <w:marRight w:val="0"/>
      <w:marTop w:val="0"/>
      <w:marBottom w:val="0"/>
      <w:divBdr>
        <w:top w:val="none" w:sz="0" w:space="0" w:color="auto"/>
        <w:left w:val="none" w:sz="0" w:space="0" w:color="auto"/>
        <w:bottom w:val="none" w:sz="0" w:space="0" w:color="auto"/>
        <w:right w:val="none" w:sz="0" w:space="0" w:color="auto"/>
      </w:divBdr>
    </w:div>
    <w:div w:id="1308631271">
      <w:bodyDiv w:val="1"/>
      <w:marLeft w:val="0"/>
      <w:marRight w:val="0"/>
      <w:marTop w:val="0"/>
      <w:marBottom w:val="0"/>
      <w:divBdr>
        <w:top w:val="none" w:sz="0" w:space="0" w:color="auto"/>
        <w:left w:val="none" w:sz="0" w:space="0" w:color="auto"/>
        <w:bottom w:val="none" w:sz="0" w:space="0" w:color="auto"/>
        <w:right w:val="none" w:sz="0" w:space="0" w:color="auto"/>
      </w:divBdr>
    </w:div>
    <w:div w:id="1310014059">
      <w:bodyDiv w:val="1"/>
      <w:marLeft w:val="0"/>
      <w:marRight w:val="0"/>
      <w:marTop w:val="0"/>
      <w:marBottom w:val="0"/>
      <w:divBdr>
        <w:top w:val="none" w:sz="0" w:space="0" w:color="auto"/>
        <w:left w:val="none" w:sz="0" w:space="0" w:color="auto"/>
        <w:bottom w:val="none" w:sz="0" w:space="0" w:color="auto"/>
        <w:right w:val="none" w:sz="0" w:space="0" w:color="auto"/>
      </w:divBdr>
    </w:div>
    <w:div w:id="1311179860">
      <w:bodyDiv w:val="1"/>
      <w:marLeft w:val="0"/>
      <w:marRight w:val="0"/>
      <w:marTop w:val="0"/>
      <w:marBottom w:val="0"/>
      <w:divBdr>
        <w:top w:val="none" w:sz="0" w:space="0" w:color="auto"/>
        <w:left w:val="none" w:sz="0" w:space="0" w:color="auto"/>
        <w:bottom w:val="none" w:sz="0" w:space="0" w:color="auto"/>
        <w:right w:val="none" w:sz="0" w:space="0" w:color="auto"/>
      </w:divBdr>
    </w:div>
    <w:div w:id="1324119802">
      <w:bodyDiv w:val="1"/>
      <w:marLeft w:val="0"/>
      <w:marRight w:val="0"/>
      <w:marTop w:val="0"/>
      <w:marBottom w:val="0"/>
      <w:divBdr>
        <w:top w:val="none" w:sz="0" w:space="0" w:color="auto"/>
        <w:left w:val="none" w:sz="0" w:space="0" w:color="auto"/>
        <w:bottom w:val="none" w:sz="0" w:space="0" w:color="auto"/>
        <w:right w:val="none" w:sz="0" w:space="0" w:color="auto"/>
      </w:divBdr>
    </w:div>
    <w:div w:id="1333265420">
      <w:bodyDiv w:val="1"/>
      <w:marLeft w:val="0"/>
      <w:marRight w:val="0"/>
      <w:marTop w:val="0"/>
      <w:marBottom w:val="0"/>
      <w:divBdr>
        <w:top w:val="none" w:sz="0" w:space="0" w:color="auto"/>
        <w:left w:val="none" w:sz="0" w:space="0" w:color="auto"/>
        <w:bottom w:val="none" w:sz="0" w:space="0" w:color="auto"/>
        <w:right w:val="none" w:sz="0" w:space="0" w:color="auto"/>
      </w:divBdr>
    </w:div>
    <w:div w:id="1334186159">
      <w:bodyDiv w:val="1"/>
      <w:marLeft w:val="0"/>
      <w:marRight w:val="0"/>
      <w:marTop w:val="0"/>
      <w:marBottom w:val="0"/>
      <w:divBdr>
        <w:top w:val="none" w:sz="0" w:space="0" w:color="auto"/>
        <w:left w:val="none" w:sz="0" w:space="0" w:color="auto"/>
        <w:bottom w:val="none" w:sz="0" w:space="0" w:color="auto"/>
        <w:right w:val="none" w:sz="0" w:space="0" w:color="auto"/>
      </w:divBdr>
    </w:div>
    <w:div w:id="1338073377">
      <w:bodyDiv w:val="1"/>
      <w:marLeft w:val="0"/>
      <w:marRight w:val="0"/>
      <w:marTop w:val="0"/>
      <w:marBottom w:val="0"/>
      <w:divBdr>
        <w:top w:val="none" w:sz="0" w:space="0" w:color="auto"/>
        <w:left w:val="none" w:sz="0" w:space="0" w:color="auto"/>
        <w:bottom w:val="none" w:sz="0" w:space="0" w:color="auto"/>
        <w:right w:val="none" w:sz="0" w:space="0" w:color="auto"/>
      </w:divBdr>
    </w:div>
    <w:div w:id="1342202829">
      <w:bodyDiv w:val="1"/>
      <w:marLeft w:val="0"/>
      <w:marRight w:val="0"/>
      <w:marTop w:val="0"/>
      <w:marBottom w:val="0"/>
      <w:divBdr>
        <w:top w:val="none" w:sz="0" w:space="0" w:color="auto"/>
        <w:left w:val="none" w:sz="0" w:space="0" w:color="auto"/>
        <w:bottom w:val="none" w:sz="0" w:space="0" w:color="auto"/>
        <w:right w:val="none" w:sz="0" w:space="0" w:color="auto"/>
      </w:divBdr>
    </w:div>
    <w:div w:id="1344629344">
      <w:bodyDiv w:val="1"/>
      <w:marLeft w:val="0"/>
      <w:marRight w:val="0"/>
      <w:marTop w:val="0"/>
      <w:marBottom w:val="0"/>
      <w:divBdr>
        <w:top w:val="none" w:sz="0" w:space="0" w:color="auto"/>
        <w:left w:val="none" w:sz="0" w:space="0" w:color="auto"/>
        <w:bottom w:val="none" w:sz="0" w:space="0" w:color="auto"/>
        <w:right w:val="none" w:sz="0" w:space="0" w:color="auto"/>
      </w:divBdr>
    </w:div>
    <w:div w:id="1352219626">
      <w:bodyDiv w:val="1"/>
      <w:marLeft w:val="0"/>
      <w:marRight w:val="0"/>
      <w:marTop w:val="0"/>
      <w:marBottom w:val="0"/>
      <w:divBdr>
        <w:top w:val="none" w:sz="0" w:space="0" w:color="auto"/>
        <w:left w:val="none" w:sz="0" w:space="0" w:color="auto"/>
        <w:bottom w:val="none" w:sz="0" w:space="0" w:color="auto"/>
        <w:right w:val="none" w:sz="0" w:space="0" w:color="auto"/>
      </w:divBdr>
    </w:div>
    <w:div w:id="1355109750">
      <w:bodyDiv w:val="1"/>
      <w:marLeft w:val="0"/>
      <w:marRight w:val="0"/>
      <w:marTop w:val="0"/>
      <w:marBottom w:val="0"/>
      <w:divBdr>
        <w:top w:val="none" w:sz="0" w:space="0" w:color="auto"/>
        <w:left w:val="none" w:sz="0" w:space="0" w:color="auto"/>
        <w:bottom w:val="none" w:sz="0" w:space="0" w:color="auto"/>
        <w:right w:val="none" w:sz="0" w:space="0" w:color="auto"/>
      </w:divBdr>
    </w:div>
    <w:div w:id="1358041904">
      <w:bodyDiv w:val="1"/>
      <w:marLeft w:val="0"/>
      <w:marRight w:val="0"/>
      <w:marTop w:val="0"/>
      <w:marBottom w:val="0"/>
      <w:divBdr>
        <w:top w:val="none" w:sz="0" w:space="0" w:color="auto"/>
        <w:left w:val="none" w:sz="0" w:space="0" w:color="auto"/>
        <w:bottom w:val="none" w:sz="0" w:space="0" w:color="auto"/>
        <w:right w:val="none" w:sz="0" w:space="0" w:color="auto"/>
      </w:divBdr>
    </w:div>
    <w:div w:id="1391227037">
      <w:bodyDiv w:val="1"/>
      <w:marLeft w:val="0"/>
      <w:marRight w:val="0"/>
      <w:marTop w:val="0"/>
      <w:marBottom w:val="0"/>
      <w:divBdr>
        <w:top w:val="none" w:sz="0" w:space="0" w:color="auto"/>
        <w:left w:val="none" w:sz="0" w:space="0" w:color="auto"/>
        <w:bottom w:val="none" w:sz="0" w:space="0" w:color="auto"/>
        <w:right w:val="none" w:sz="0" w:space="0" w:color="auto"/>
      </w:divBdr>
    </w:div>
    <w:div w:id="1392386508">
      <w:bodyDiv w:val="1"/>
      <w:marLeft w:val="0"/>
      <w:marRight w:val="0"/>
      <w:marTop w:val="0"/>
      <w:marBottom w:val="0"/>
      <w:divBdr>
        <w:top w:val="none" w:sz="0" w:space="0" w:color="auto"/>
        <w:left w:val="none" w:sz="0" w:space="0" w:color="auto"/>
        <w:bottom w:val="none" w:sz="0" w:space="0" w:color="auto"/>
        <w:right w:val="none" w:sz="0" w:space="0" w:color="auto"/>
      </w:divBdr>
    </w:div>
    <w:div w:id="1407729926">
      <w:bodyDiv w:val="1"/>
      <w:marLeft w:val="0"/>
      <w:marRight w:val="0"/>
      <w:marTop w:val="0"/>
      <w:marBottom w:val="0"/>
      <w:divBdr>
        <w:top w:val="none" w:sz="0" w:space="0" w:color="auto"/>
        <w:left w:val="none" w:sz="0" w:space="0" w:color="auto"/>
        <w:bottom w:val="none" w:sz="0" w:space="0" w:color="auto"/>
        <w:right w:val="none" w:sz="0" w:space="0" w:color="auto"/>
      </w:divBdr>
    </w:div>
    <w:div w:id="1408841351">
      <w:bodyDiv w:val="1"/>
      <w:marLeft w:val="0"/>
      <w:marRight w:val="0"/>
      <w:marTop w:val="0"/>
      <w:marBottom w:val="0"/>
      <w:divBdr>
        <w:top w:val="none" w:sz="0" w:space="0" w:color="auto"/>
        <w:left w:val="none" w:sz="0" w:space="0" w:color="auto"/>
        <w:bottom w:val="none" w:sz="0" w:space="0" w:color="auto"/>
        <w:right w:val="none" w:sz="0" w:space="0" w:color="auto"/>
      </w:divBdr>
    </w:div>
    <w:div w:id="1413429714">
      <w:bodyDiv w:val="1"/>
      <w:marLeft w:val="0"/>
      <w:marRight w:val="0"/>
      <w:marTop w:val="0"/>
      <w:marBottom w:val="0"/>
      <w:divBdr>
        <w:top w:val="none" w:sz="0" w:space="0" w:color="auto"/>
        <w:left w:val="none" w:sz="0" w:space="0" w:color="auto"/>
        <w:bottom w:val="none" w:sz="0" w:space="0" w:color="auto"/>
        <w:right w:val="none" w:sz="0" w:space="0" w:color="auto"/>
      </w:divBdr>
    </w:div>
    <w:div w:id="1431311728">
      <w:bodyDiv w:val="1"/>
      <w:marLeft w:val="0"/>
      <w:marRight w:val="0"/>
      <w:marTop w:val="0"/>
      <w:marBottom w:val="0"/>
      <w:divBdr>
        <w:top w:val="none" w:sz="0" w:space="0" w:color="auto"/>
        <w:left w:val="none" w:sz="0" w:space="0" w:color="auto"/>
        <w:bottom w:val="none" w:sz="0" w:space="0" w:color="auto"/>
        <w:right w:val="none" w:sz="0" w:space="0" w:color="auto"/>
      </w:divBdr>
    </w:div>
    <w:div w:id="1442216347">
      <w:bodyDiv w:val="1"/>
      <w:marLeft w:val="0"/>
      <w:marRight w:val="0"/>
      <w:marTop w:val="0"/>
      <w:marBottom w:val="0"/>
      <w:divBdr>
        <w:top w:val="none" w:sz="0" w:space="0" w:color="auto"/>
        <w:left w:val="none" w:sz="0" w:space="0" w:color="auto"/>
        <w:bottom w:val="none" w:sz="0" w:space="0" w:color="auto"/>
        <w:right w:val="none" w:sz="0" w:space="0" w:color="auto"/>
      </w:divBdr>
    </w:div>
    <w:div w:id="1455438913">
      <w:bodyDiv w:val="1"/>
      <w:marLeft w:val="0"/>
      <w:marRight w:val="0"/>
      <w:marTop w:val="0"/>
      <w:marBottom w:val="0"/>
      <w:divBdr>
        <w:top w:val="none" w:sz="0" w:space="0" w:color="auto"/>
        <w:left w:val="none" w:sz="0" w:space="0" w:color="auto"/>
        <w:bottom w:val="none" w:sz="0" w:space="0" w:color="auto"/>
        <w:right w:val="none" w:sz="0" w:space="0" w:color="auto"/>
      </w:divBdr>
    </w:div>
    <w:div w:id="1459645961">
      <w:bodyDiv w:val="1"/>
      <w:marLeft w:val="0"/>
      <w:marRight w:val="0"/>
      <w:marTop w:val="0"/>
      <w:marBottom w:val="0"/>
      <w:divBdr>
        <w:top w:val="none" w:sz="0" w:space="0" w:color="auto"/>
        <w:left w:val="none" w:sz="0" w:space="0" w:color="auto"/>
        <w:bottom w:val="none" w:sz="0" w:space="0" w:color="auto"/>
        <w:right w:val="none" w:sz="0" w:space="0" w:color="auto"/>
      </w:divBdr>
    </w:div>
    <w:div w:id="1463039137">
      <w:bodyDiv w:val="1"/>
      <w:marLeft w:val="0"/>
      <w:marRight w:val="0"/>
      <w:marTop w:val="0"/>
      <w:marBottom w:val="0"/>
      <w:divBdr>
        <w:top w:val="none" w:sz="0" w:space="0" w:color="auto"/>
        <w:left w:val="none" w:sz="0" w:space="0" w:color="auto"/>
        <w:bottom w:val="none" w:sz="0" w:space="0" w:color="auto"/>
        <w:right w:val="none" w:sz="0" w:space="0" w:color="auto"/>
      </w:divBdr>
    </w:div>
    <w:div w:id="1464694668">
      <w:bodyDiv w:val="1"/>
      <w:marLeft w:val="0"/>
      <w:marRight w:val="0"/>
      <w:marTop w:val="0"/>
      <w:marBottom w:val="0"/>
      <w:divBdr>
        <w:top w:val="none" w:sz="0" w:space="0" w:color="auto"/>
        <w:left w:val="none" w:sz="0" w:space="0" w:color="auto"/>
        <w:bottom w:val="none" w:sz="0" w:space="0" w:color="auto"/>
        <w:right w:val="none" w:sz="0" w:space="0" w:color="auto"/>
      </w:divBdr>
    </w:div>
    <w:div w:id="1465584878">
      <w:bodyDiv w:val="1"/>
      <w:marLeft w:val="0"/>
      <w:marRight w:val="0"/>
      <w:marTop w:val="0"/>
      <w:marBottom w:val="0"/>
      <w:divBdr>
        <w:top w:val="none" w:sz="0" w:space="0" w:color="auto"/>
        <w:left w:val="none" w:sz="0" w:space="0" w:color="auto"/>
        <w:bottom w:val="none" w:sz="0" w:space="0" w:color="auto"/>
        <w:right w:val="none" w:sz="0" w:space="0" w:color="auto"/>
      </w:divBdr>
      <w:divsChild>
        <w:div w:id="1432045712">
          <w:marLeft w:val="0"/>
          <w:marRight w:val="0"/>
          <w:marTop w:val="0"/>
          <w:marBottom w:val="0"/>
          <w:divBdr>
            <w:top w:val="none" w:sz="0" w:space="0" w:color="auto"/>
            <w:left w:val="none" w:sz="0" w:space="0" w:color="auto"/>
            <w:bottom w:val="none" w:sz="0" w:space="0" w:color="auto"/>
            <w:right w:val="none" w:sz="0" w:space="0" w:color="auto"/>
          </w:divBdr>
        </w:div>
      </w:divsChild>
    </w:div>
    <w:div w:id="1481652144">
      <w:bodyDiv w:val="1"/>
      <w:marLeft w:val="0"/>
      <w:marRight w:val="0"/>
      <w:marTop w:val="0"/>
      <w:marBottom w:val="0"/>
      <w:divBdr>
        <w:top w:val="none" w:sz="0" w:space="0" w:color="auto"/>
        <w:left w:val="none" w:sz="0" w:space="0" w:color="auto"/>
        <w:bottom w:val="none" w:sz="0" w:space="0" w:color="auto"/>
        <w:right w:val="none" w:sz="0" w:space="0" w:color="auto"/>
      </w:divBdr>
    </w:div>
    <w:div w:id="1490900565">
      <w:bodyDiv w:val="1"/>
      <w:marLeft w:val="0"/>
      <w:marRight w:val="0"/>
      <w:marTop w:val="0"/>
      <w:marBottom w:val="0"/>
      <w:divBdr>
        <w:top w:val="none" w:sz="0" w:space="0" w:color="auto"/>
        <w:left w:val="none" w:sz="0" w:space="0" w:color="auto"/>
        <w:bottom w:val="none" w:sz="0" w:space="0" w:color="auto"/>
        <w:right w:val="none" w:sz="0" w:space="0" w:color="auto"/>
      </w:divBdr>
    </w:div>
    <w:div w:id="1492285344">
      <w:bodyDiv w:val="1"/>
      <w:marLeft w:val="0"/>
      <w:marRight w:val="0"/>
      <w:marTop w:val="0"/>
      <w:marBottom w:val="0"/>
      <w:divBdr>
        <w:top w:val="none" w:sz="0" w:space="0" w:color="auto"/>
        <w:left w:val="none" w:sz="0" w:space="0" w:color="auto"/>
        <w:bottom w:val="none" w:sz="0" w:space="0" w:color="auto"/>
        <w:right w:val="none" w:sz="0" w:space="0" w:color="auto"/>
      </w:divBdr>
    </w:div>
    <w:div w:id="1492793039">
      <w:bodyDiv w:val="1"/>
      <w:marLeft w:val="0"/>
      <w:marRight w:val="0"/>
      <w:marTop w:val="0"/>
      <w:marBottom w:val="0"/>
      <w:divBdr>
        <w:top w:val="none" w:sz="0" w:space="0" w:color="auto"/>
        <w:left w:val="none" w:sz="0" w:space="0" w:color="auto"/>
        <w:bottom w:val="none" w:sz="0" w:space="0" w:color="auto"/>
        <w:right w:val="none" w:sz="0" w:space="0" w:color="auto"/>
      </w:divBdr>
    </w:div>
    <w:div w:id="1504248033">
      <w:bodyDiv w:val="1"/>
      <w:marLeft w:val="0"/>
      <w:marRight w:val="0"/>
      <w:marTop w:val="0"/>
      <w:marBottom w:val="0"/>
      <w:divBdr>
        <w:top w:val="none" w:sz="0" w:space="0" w:color="auto"/>
        <w:left w:val="none" w:sz="0" w:space="0" w:color="auto"/>
        <w:bottom w:val="none" w:sz="0" w:space="0" w:color="auto"/>
        <w:right w:val="none" w:sz="0" w:space="0" w:color="auto"/>
      </w:divBdr>
    </w:div>
    <w:div w:id="1512988849">
      <w:bodyDiv w:val="1"/>
      <w:marLeft w:val="0"/>
      <w:marRight w:val="0"/>
      <w:marTop w:val="0"/>
      <w:marBottom w:val="0"/>
      <w:divBdr>
        <w:top w:val="none" w:sz="0" w:space="0" w:color="auto"/>
        <w:left w:val="none" w:sz="0" w:space="0" w:color="auto"/>
        <w:bottom w:val="none" w:sz="0" w:space="0" w:color="auto"/>
        <w:right w:val="none" w:sz="0" w:space="0" w:color="auto"/>
      </w:divBdr>
    </w:div>
    <w:div w:id="1513835533">
      <w:bodyDiv w:val="1"/>
      <w:marLeft w:val="0"/>
      <w:marRight w:val="0"/>
      <w:marTop w:val="0"/>
      <w:marBottom w:val="0"/>
      <w:divBdr>
        <w:top w:val="none" w:sz="0" w:space="0" w:color="auto"/>
        <w:left w:val="none" w:sz="0" w:space="0" w:color="auto"/>
        <w:bottom w:val="none" w:sz="0" w:space="0" w:color="auto"/>
        <w:right w:val="none" w:sz="0" w:space="0" w:color="auto"/>
      </w:divBdr>
    </w:div>
    <w:div w:id="1526210756">
      <w:bodyDiv w:val="1"/>
      <w:marLeft w:val="0"/>
      <w:marRight w:val="0"/>
      <w:marTop w:val="0"/>
      <w:marBottom w:val="0"/>
      <w:divBdr>
        <w:top w:val="none" w:sz="0" w:space="0" w:color="auto"/>
        <w:left w:val="none" w:sz="0" w:space="0" w:color="auto"/>
        <w:bottom w:val="none" w:sz="0" w:space="0" w:color="auto"/>
        <w:right w:val="none" w:sz="0" w:space="0" w:color="auto"/>
      </w:divBdr>
    </w:div>
    <w:div w:id="1542598626">
      <w:bodyDiv w:val="1"/>
      <w:marLeft w:val="0"/>
      <w:marRight w:val="0"/>
      <w:marTop w:val="0"/>
      <w:marBottom w:val="0"/>
      <w:divBdr>
        <w:top w:val="none" w:sz="0" w:space="0" w:color="auto"/>
        <w:left w:val="none" w:sz="0" w:space="0" w:color="auto"/>
        <w:bottom w:val="none" w:sz="0" w:space="0" w:color="auto"/>
        <w:right w:val="none" w:sz="0" w:space="0" w:color="auto"/>
      </w:divBdr>
    </w:div>
    <w:div w:id="1548252796">
      <w:bodyDiv w:val="1"/>
      <w:marLeft w:val="0"/>
      <w:marRight w:val="0"/>
      <w:marTop w:val="0"/>
      <w:marBottom w:val="0"/>
      <w:divBdr>
        <w:top w:val="none" w:sz="0" w:space="0" w:color="auto"/>
        <w:left w:val="none" w:sz="0" w:space="0" w:color="auto"/>
        <w:bottom w:val="none" w:sz="0" w:space="0" w:color="auto"/>
        <w:right w:val="none" w:sz="0" w:space="0" w:color="auto"/>
      </w:divBdr>
    </w:div>
    <w:div w:id="1567183542">
      <w:bodyDiv w:val="1"/>
      <w:marLeft w:val="0"/>
      <w:marRight w:val="0"/>
      <w:marTop w:val="0"/>
      <w:marBottom w:val="0"/>
      <w:divBdr>
        <w:top w:val="none" w:sz="0" w:space="0" w:color="auto"/>
        <w:left w:val="none" w:sz="0" w:space="0" w:color="auto"/>
        <w:bottom w:val="none" w:sz="0" w:space="0" w:color="auto"/>
        <w:right w:val="none" w:sz="0" w:space="0" w:color="auto"/>
      </w:divBdr>
    </w:div>
    <w:div w:id="1592396698">
      <w:bodyDiv w:val="1"/>
      <w:marLeft w:val="0"/>
      <w:marRight w:val="0"/>
      <w:marTop w:val="0"/>
      <w:marBottom w:val="0"/>
      <w:divBdr>
        <w:top w:val="none" w:sz="0" w:space="0" w:color="auto"/>
        <w:left w:val="none" w:sz="0" w:space="0" w:color="auto"/>
        <w:bottom w:val="none" w:sz="0" w:space="0" w:color="auto"/>
        <w:right w:val="none" w:sz="0" w:space="0" w:color="auto"/>
      </w:divBdr>
    </w:div>
    <w:div w:id="1601765649">
      <w:bodyDiv w:val="1"/>
      <w:marLeft w:val="0"/>
      <w:marRight w:val="0"/>
      <w:marTop w:val="0"/>
      <w:marBottom w:val="0"/>
      <w:divBdr>
        <w:top w:val="none" w:sz="0" w:space="0" w:color="auto"/>
        <w:left w:val="none" w:sz="0" w:space="0" w:color="auto"/>
        <w:bottom w:val="none" w:sz="0" w:space="0" w:color="auto"/>
        <w:right w:val="none" w:sz="0" w:space="0" w:color="auto"/>
      </w:divBdr>
    </w:div>
    <w:div w:id="1611476913">
      <w:bodyDiv w:val="1"/>
      <w:marLeft w:val="0"/>
      <w:marRight w:val="0"/>
      <w:marTop w:val="0"/>
      <w:marBottom w:val="0"/>
      <w:divBdr>
        <w:top w:val="none" w:sz="0" w:space="0" w:color="auto"/>
        <w:left w:val="none" w:sz="0" w:space="0" w:color="auto"/>
        <w:bottom w:val="none" w:sz="0" w:space="0" w:color="auto"/>
        <w:right w:val="none" w:sz="0" w:space="0" w:color="auto"/>
      </w:divBdr>
    </w:div>
    <w:div w:id="1612782587">
      <w:bodyDiv w:val="1"/>
      <w:marLeft w:val="0"/>
      <w:marRight w:val="0"/>
      <w:marTop w:val="0"/>
      <w:marBottom w:val="0"/>
      <w:divBdr>
        <w:top w:val="none" w:sz="0" w:space="0" w:color="auto"/>
        <w:left w:val="none" w:sz="0" w:space="0" w:color="auto"/>
        <w:bottom w:val="none" w:sz="0" w:space="0" w:color="auto"/>
        <w:right w:val="none" w:sz="0" w:space="0" w:color="auto"/>
      </w:divBdr>
    </w:div>
    <w:div w:id="1616593490">
      <w:bodyDiv w:val="1"/>
      <w:marLeft w:val="0"/>
      <w:marRight w:val="0"/>
      <w:marTop w:val="0"/>
      <w:marBottom w:val="0"/>
      <w:divBdr>
        <w:top w:val="none" w:sz="0" w:space="0" w:color="auto"/>
        <w:left w:val="none" w:sz="0" w:space="0" w:color="auto"/>
        <w:bottom w:val="none" w:sz="0" w:space="0" w:color="auto"/>
        <w:right w:val="none" w:sz="0" w:space="0" w:color="auto"/>
      </w:divBdr>
    </w:div>
    <w:div w:id="1627853525">
      <w:bodyDiv w:val="1"/>
      <w:marLeft w:val="0"/>
      <w:marRight w:val="0"/>
      <w:marTop w:val="0"/>
      <w:marBottom w:val="0"/>
      <w:divBdr>
        <w:top w:val="none" w:sz="0" w:space="0" w:color="auto"/>
        <w:left w:val="none" w:sz="0" w:space="0" w:color="auto"/>
        <w:bottom w:val="none" w:sz="0" w:space="0" w:color="auto"/>
        <w:right w:val="none" w:sz="0" w:space="0" w:color="auto"/>
      </w:divBdr>
      <w:divsChild>
        <w:div w:id="27880583">
          <w:marLeft w:val="864"/>
          <w:marRight w:val="0"/>
          <w:marTop w:val="0"/>
          <w:marBottom w:val="101"/>
          <w:divBdr>
            <w:top w:val="none" w:sz="0" w:space="0" w:color="auto"/>
            <w:left w:val="none" w:sz="0" w:space="0" w:color="auto"/>
            <w:bottom w:val="none" w:sz="0" w:space="0" w:color="auto"/>
            <w:right w:val="none" w:sz="0" w:space="0" w:color="auto"/>
          </w:divBdr>
        </w:div>
        <w:div w:id="82842768">
          <w:marLeft w:val="864"/>
          <w:marRight w:val="0"/>
          <w:marTop w:val="0"/>
          <w:marBottom w:val="101"/>
          <w:divBdr>
            <w:top w:val="none" w:sz="0" w:space="0" w:color="auto"/>
            <w:left w:val="none" w:sz="0" w:space="0" w:color="auto"/>
            <w:bottom w:val="none" w:sz="0" w:space="0" w:color="auto"/>
            <w:right w:val="none" w:sz="0" w:space="0" w:color="auto"/>
          </w:divBdr>
        </w:div>
        <w:div w:id="127281753">
          <w:marLeft w:val="864"/>
          <w:marRight w:val="0"/>
          <w:marTop w:val="0"/>
          <w:marBottom w:val="101"/>
          <w:divBdr>
            <w:top w:val="none" w:sz="0" w:space="0" w:color="auto"/>
            <w:left w:val="none" w:sz="0" w:space="0" w:color="auto"/>
            <w:bottom w:val="none" w:sz="0" w:space="0" w:color="auto"/>
            <w:right w:val="none" w:sz="0" w:space="0" w:color="auto"/>
          </w:divBdr>
        </w:div>
        <w:div w:id="315457089">
          <w:marLeft w:val="864"/>
          <w:marRight w:val="0"/>
          <w:marTop w:val="0"/>
          <w:marBottom w:val="101"/>
          <w:divBdr>
            <w:top w:val="none" w:sz="0" w:space="0" w:color="auto"/>
            <w:left w:val="none" w:sz="0" w:space="0" w:color="auto"/>
            <w:bottom w:val="none" w:sz="0" w:space="0" w:color="auto"/>
            <w:right w:val="none" w:sz="0" w:space="0" w:color="auto"/>
          </w:divBdr>
        </w:div>
        <w:div w:id="427195915">
          <w:marLeft w:val="864"/>
          <w:marRight w:val="0"/>
          <w:marTop w:val="0"/>
          <w:marBottom w:val="101"/>
          <w:divBdr>
            <w:top w:val="none" w:sz="0" w:space="0" w:color="auto"/>
            <w:left w:val="none" w:sz="0" w:space="0" w:color="auto"/>
            <w:bottom w:val="none" w:sz="0" w:space="0" w:color="auto"/>
            <w:right w:val="none" w:sz="0" w:space="0" w:color="auto"/>
          </w:divBdr>
        </w:div>
        <w:div w:id="456415613">
          <w:marLeft w:val="0"/>
          <w:marRight w:val="0"/>
          <w:marTop w:val="0"/>
          <w:marBottom w:val="101"/>
          <w:divBdr>
            <w:top w:val="none" w:sz="0" w:space="0" w:color="auto"/>
            <w:left w:val="none" w:sz="0" w:space="0" w:color="auto"/>
            <w:bottom w:val="none" w:sz="0" w:space="0" w:color="auto"/>
            <w:right w:val="none" w:sz="0" w:space="0" w:color="auto"/>
          </w:divBdr>
        </w:div>
        <w:div w:id="610665717">
          <w:marLeft w:val="864"/>
          <w:marRight w:val="0"/>
          <w:marTop w:val="0"/>
          <w:marBottom w:val="101"/>
          <w:divBdr>
            <w:top w:val="none" w:sz="0" w:space="0" w:color="auto"/>
            <w:left w:val="none" w:sz="0" w:space="0" w:color="auto"/>
            <w:bottom w:val="none" w:sz="0" w:space="0" w:color="auto"/>
            <w:right w:val="none" w:sz="0" w:space="0" w:color="auto"/>
          </w:divBdr>
        </w:div>
        <w:div w:id="733285329">
          <w:marLeft w:val="864"/>
          <w:marRight w:val="0"/>
          <w:marTop w:val="0"/>
          <w:marBottom w:val="101"/>
          <w:divBdr>
            <w:top w:val="none" w:sz="0" w:space="0" w:color="auto"/>
            <w:left w:val="none" w:sz="0" w:space="0" w:color="auto"/>
            <w:bottom w:val="none" w:sz="0" w:space="0" w:color="auto"/>
            <w:right w:val="none" w:sz="0" w:space="0" w:color="auto"/>
          </w:divBdr>
        </w:div>
        <w:div w:id="883567632">
          <w:marLeft w:val="864"/>
          <w:marRight w:val="0"/>
          <w:marTop w:val="0"/>
          <w:marBottom w:val="101"/>
          <w:divBdr>
            <w:top w:val="none" w:sz="0" w:space="0" w:color="auto"/>
            <w:left w:val="none" w:sz="0" w:space="0" w:color="auto"/>
            <w:bottom w:val="none" w:sz="0" w:space="0" w:color="auto"/>
            <w:right w:val="none" w:sz="0" w:space="0" w:color="auto"/>
          </w:divBdr>
        </w:div>
        <w:div w:id="947468023">
          <w:marLeft w:val="864"/>
          <w:marRight w:val="0"/>
          <w:marTop w:val="0"/>
          <w:marBottom w:val="101"/>
          <w:divBdr>
            <w:top w:val="none" w:sz="0" w:space="0" w:color="auto"/>
            <w:left w:val="none" w:sz="0" w:space="0" w:color="auto"/>
            <w:bottom w:val="none" w:sz="0" w:space="0" w:color="auto"/>
            <w:right w:val="none" w:sz="0" w:space="0" w:color="auto"/>
          </w:divBdr>
        </w:div>
        <w:div w:id="976226697">
          <w:marLeft w:val="864"/>
          <w:marRight w:val="0"/>
          <w:marTop w:val="0"/>
          <w:marBottom w:val="101"/>
          <w:divBdr>
            <w:top w:val="none" w:sz="0" w:space="0" w:color="auto"/>
            <w:left w:val="none" w:sz="0" w:space="0" w:color="auto"/>
            <w:bottom w:val="none" w:sz="0" w:space="0" w:color="auto"/>
            <w:right w:val="none" w:sz="0" w:space="0" w:color="auto"/>
          </w:divBdr>
        </w:div>
        <w:div w:id="994457070">
          <w:marLeft w:val="864"/>
          <w:marRight w:val="0"/>
          <w:marTop w:val="0"/>
          <w:marBottom w:val="101"/>
          <w:divBdr>
            <w:top w:val="none" w:sz="0" w:space="0" w:color="auto"/>
            <w:left w:val="none" w:sz="0" w:space="0" w:color="auto"/>
            <w:bottom w:val="none" w:sz="0" w:space="0" w:color="auto"/>
            <w:right w:val="none" w:sz="0" w:space="0" w:color="auto"/>
          </w:divBdr>
        </w:div>
        <w:div w:id="1039865264">
          <w:marLeft w:val="864"/>
          <w:marRight w:val="0"/>
          <w:marTop w:val="0"/>
          <w:marBottom w:val="101"/>
          <w:divBdr>
            <w:top w:val="none" w:sz="0" w:space="0" w:color="auto"/>
            <w:left w:val="none" w:sz="0" w:space="0" w:color="auto"/>
            <w:bottom w:val="none" w:sz="0" w:space="0" w:color="auto"/>
            <w:right w:val="none" w:sz="0" w:space="0" w:color="auto"/>
          </w:divBdr>
        </w:div>
        <w:div w:id="1062824573">
          <w:marLeft w:val="864"/>
          <w:marRight w:val="0"/>
          <w:marTop w:val="0"/>
          <w:marBottom w:val="101"/>
          <w:divBdr>
            <w:top w:val="none" w:sz="0" w:space="0" w:color="auto"/>
            <w:left w:val="none" w:sz="0" w:space="0" w:color="auto"/>
            <w:bottom w:val="none" w:sz="0" w:space="0" w:color="auto"/>
            <w:right w:val="none" w:sz="0" w:space="0" w:color="auto"/>
          </w:divBdr>
        </w:div>
        <w:div w:id="1339506348">
          <w:marLeft w:val="864"/>
          <w:marRight w:val="0"/>
          <w:marTop w:val="0"/>
          <w:marBottom w:val="101"/>
          <w:divBdr>
            <w:top w:val="none" w:sz="0" w:space="0" w:color="auto"/>
            <w:left w:val="none" w:sz="0" w:space="0" w:color="auto"/>
            <w:bottom w:val="none" w:sz="0" w:space="0" w:color="auto"/>
            <w:right w:val="none" w:sz="0" w:space="0" w:color="auto"/>
          </w:divBdr>
        </w:div>
        <w:div w:id="1369574766">
          <w:marLeft w:val="864"/>
          <w:marRight w:val="0"/>
          <w:marTop w:val="0"/>
          <w:marBottom w:val="101"/>
          <w:divBdr>
            <w:top w:val="none" w:sz="0" w:space="0" w:color="auto"/>
            <w:left w:val="none" w:sz="0" w:space="0" w:color="auto"/>
            <w:bottom w:val="none" w:sz="0" w:space="0" w:color="auto"/>
            <w:right w:val="none" w:sz="0" w:space="0" w:color="auto"/>
          </w:divBdr>
        </w:div>
        <w:div w:id="1657609496">
          <w:marLeft w:val="864"/>
          <w:marRight w:val="0"/>
          <w:marTop w:val="0"/>
          <w:marBottom w:val="101"/>
          <w:divBdr>
            <w:top w:val="none" w:sz="0" w:space="0" w:color="auto"/>
            <w:left w:val="none" w:sz="0" w:space="0" w:color="auto"/>
            <w:bottom w:val="none" w:sz="0" w:space="0" w:color="auto"/>
            <w:right w:val="none" w:sz="0" w:space="0" w:color="auto"/>
          </w:divBdr>
        </w:div>
        <w:div w:id="1722749179">
          <w:marLeft w:val="864"/>
          <w:marRight w:val="0"/>
          <w:marTop w:val="0"/>
          <w:marBottom w:val="101"/>
          <w:divBdr>
            <w:top w:val="none" w:sz="0" w:space="0" w:color="auto"/>
            <w:left w:val="none" w:sz="0" w:space="0" w:color="auto"/>
            <w:bottom w:val="none" w:sz="0" w:space="0" w:color="auto"/>
            <w:right w:val="none" w:sz="0" w:space="0" w:color="auto"/>
          </w:divBdr>
        </w:div>
      </w:divsChild>
    </w:div>
    <w:div w:id="1635062831">
      <w:bodyDiv w:val="1"/>
      <w:marLeft w:val="0"/>
      <w:marRight w:val="0"/>
      <w:marTop w:val="0"/>
      <w:marBottom w:val="0"/>
      <w:divBdr>
        <w:top w:val="none" w:sz="0" w:space="0" w:color="auto"/>
        <w:left w:val="none" w:sz="0" w:space="0" w:color="auto"/>
        <w:bottom w:val="none" w:sz="0" w:space="0" w:color="auto"/>
        <w:right w:val="none" w:sz="0" w:space="0" w:color="auto"/>
      </w:divBdr>
    </w:div>
    <w:div w:id="1635676642">
      <w:bodyDiv w:val="1"/>
      <w:marLeft w:val="0"/>
      <w:marRight w:val="0"/>
      <w:marTop w:val="0"/>
      <w:marBottom w:val="0"/>
      <w:divBdr>
        <w:top w:val="none" w:sz="0" w:space="0" w:color="auto"/>
        <w:left w:val="none" w:sz="0" w:space="0" w:color="auto"/>
        <w:bottom w:val="none" w:sz="0" w:space="0" w:color="auto"/>
        <w:right w:val="none" w:sz="0" w:space="0" w:color="auto"/>
      </w:divBdr>
    </w:div>
    <w:div w:id="1638143302">
      <w:bodyDiv w:val="1"/>
      <w:marLeft w:val="0"/>
      <w:marRight w:val="0"/>
      <w:marTop w:val="0"/>
      <w:marBottom w:val="0"/>
      <w:divBdr>
        <w:top w:val="none" w:sz="0" w:space="0" w:color="auto"/>
        <w:left w:val="none" w:sz="0" w:space="0" w:color="auto"/>
        <w:bottom w:val="none" w:sz="0" w:space="0" w:color="auto"/>
        <w:right w:val="none" w:sz="0" w:space="0" w:color="auto"/>
      </w:divBdr>
    </w:div>
    <w:div w:id="1638337524">
      <w:bodyDiv w:val="1"/>
      <w:marLeft w:val="0"/>
      <w:marRight w:val="0"/>
      <w:marTop w:val="0"/>
      <w:marBottom w:val="0"/>
      <w:divBdr>
        <w:top w:val="none" w:sz="0" w:space="0" w:color="auto"/>
        <w:left w:val="none" w:sz="0" w:space="0" w:color="auto"/>
        <w:bottom w:val="none" w:sz="0" w:space="0" w:color="auto"/>
        <w:right w:val="none" w:sz="0" w:space="0" w:color="auto"/>
      </w:divBdr>
    </w:div>
    <w:div w:id="1664157938">
      <w:bodyDiv w:val="1"/>
      <w:marLeft w:val="0"/>
      <w:marRight w:val="0"/>
      <w:marTop w:val="0"/>
      <w:marBottom w:val="0"/>
      <w:divBdr>
        <w:top w:val="none" w:sz="0" w:space="0" w:color="auto"/>
        <w:left w:val="none" w:sz="0" w:space="0" w:color="auto"/>
        <w:bottom w:val="none" w:sz="0" w:space="0" w:color="auto"/>
        <w:right w:val="none" w:sz="0" w:space="0" w:color="auto"/>
      </w:divBdr>
    </w:div>
    <w:div w:id="1675842320">
      <w:bodyDiv w:val="1"/>
      <w:marLeft w:val="0"/>
      <w:marRight w:val="0"/>
      <w:marTop w:val="0"/>
      <w:marBottom w:val="0"/>
      <w:divBdr>
        <w:top w:val="none" w:sz="0" w:space="0" w:color="auto"/>
        <w:left w:val="none" w:sz="0" w:space="0" w:color="auto"/>
        <w:bottom w:val="none" w:sz="0" w:space="0" w:color="auto"/>
        <w:right w:val="none" w:sz="0" w:space="0" w:color="auto"/>
      </w:divBdr>
    </w:div>
    <w:div w:id="1689989636">
      <w:bodyDiv w:val="1"/>
      <w:marLeft w:val="0"/>
      <w:marRight w:val="0"/>
      <w:marTop w:val="0"/>
      <w:marBottom w:val="0"/>
      <w:divBdr>
        <w:top w:val="none" w:sz="0" w:space="0" w:color="auto"/>
        <w:left w:val="none" w:sz="0" w:space="0" w:color="auto"/>
        <w:bottom w:val="none" w:sz="0" w:space="0" w:color="auto"/>
        <w:right w:val="none" w:sz="0" w:space="0" w:color="auto"/>
      </w:divBdr>
    </w:div>
    <w:div w:id="1694844153">
      <w:bodyDiv w:val="1"/>
      <w:marLeft w:val="0"/>
      <w:marRight w:val="0"/>
      <w:marTop w:val="0"/>
      <w:marBottom w:val="0"/>
      <w:divBdr>
        <w:top w:val="none" w:sz="0" w:space="0" w:color="auto"/>
        <w:left w:val="none" w:sz="0" w:space="0" w:color="auto"/>
        <w:bottom w:val="none" w:sz="0" w:space="0" w:color="auto"/>
        <w:right w:val="none" w:sz="0" w:space="0" w:color="auto"/>
      </w:divBdr>
    </w:div>
    <w:div w:id="1709983973">
      <w:bodyDiv w:val="1"/>
      <w:marLeft w:val="0"/>
      <w:marRight w:val="0"/>
      <w:marTop w:val="0"/>
      <w:marBottom w:val="0"/>
      <w:divBdr>
        <w:top w:val="none" w:sz="0" w:space="0" w:color="auto"/>
        <w:left w:val="none" w:sz="0" w:space="0" w:color="auto"/>
        <w:bottom w:val="none" w:sz="0" w:space="0" w:color="auto"/>
        <w:right w:val="none" w:sz="0" w:space="0" w:color="auto"/>
      </w:divBdr>
    </w:div>
    <w:div w:id="1715154794">
      <w:bodyDiv w:val="1"/>
      <w:marLeft w:val="0"/>
      <w:marRight w:val="0"/>
      <w:marTop w:val="0"/>
      <w:marBottom w:val="0"/>
      <w:divBdr>
        <w:top w:val="none" w:sz="0" w:space="0" w:color="auto"/>
        <w:left w:val="none" w:sz="0" w:space="0" w:color="auto"/>
        <w:bottom w:val="none" w:sz="0" w:space="0" w:color="auto"/>
        <w:right w:val="none" w:sz="0" w:space="0" w:color="auto"/>
      </w:divBdr>
    </w:div>
    <w:div w:id="1731928357">
      <w:bodyDiv w:val="1"/>
      <w:marLeft w:val="0"/>
      <w:marRight w:val="0"/>
      <w:marTop w:val="0"/>
      <w:marBottom w:val="0"/>
      <w:divBdr>
        <w:top w:val="none" w:sz="0" w:space="0" w:color="auto"/>
        <w:left w:val="none" w:sz="0" w:space="0" w:color="auto"/>
        <w:bottom w:val="none" w:sz="0" w:space="0" w:color="auto"/>
        <w:right w:val="none" w:sz="0" w:space="0" w:color="auto"/>
      </w:divBdr>
    </w:div>
    <w:div w:id="1734353241">
      <w:bodyDiv w:val="1"/>
      <w:marLeft w:val="0"/>
      <w:marRight w:val="0"/>
      <w:marTop w:val="0"/>
      <w:marBottom w:val="0"/>
      <w:divBdr>
        <w:top w:val="none" w:sz="0" w:space="0" w:color="auto"/>
        <w:left w:val="none" w:sz="0" w:space="0" w:color="auto"/>
        <w:bottom w:val="none" w:sz="0" w:space="0" w:color="auto"/>
        <w:right w:val="none" w:sz="0" w:space="0" w:color="auto"/>
      </w:divBdr>
    </w:div>
    <w:div w:id="1740593480">
      <w:bodyDiv w:val="1"/>
      <w:marLeft w:val="0"/>
      <w:marRight w:val="0"/>
      <w:marTop w:val="0"/>
      <w:marBottom w:val="0"/>
      <w:divBdr>
        <w:top w:val="none" w:sz="0" w:space="0" w:color="auto"/>
        <w:left w:val="none" w:sz="0" w:space="0" w:color="auto"/>
        <w:bottom w:val="none" w:sz="0" w:space="0" w:color="auto"/>
        <w:right w:val="none" w:sz="0" w:space="0" w:color="auto"/>
      </w:divBdr>
    </w:div>
    <w:div w:id="1748651280">
      <w:bodyDiv w:val="1"/>
      <w:marLeft w:val="0"/>
      <w:marRight w:val="0"/>
      <w:marTop w:val="0"/>
      <w:marBottom w:val="0"/>
      <w:divBdr>
        <w:top w:val="none" w:sz="0" w:space="0" w:color="auto"/>
        <w:left w:val="none" w:sz="0" w:space="0" w:color="auto"/>
        <w:bottom w:val="none" w:sz="0" w:space="0" w:color="auto"/>
        <w:right w:val="none" w:sz="0" w:space="0" w:color="auto"/>
      </w:divBdr>
      <w:divsChild>
        <w:div w:id="580795791">
          <w:marLeft w:val="0"/>
          <w:marRight w:val="0"/>
          <w:marTop w:val="0"/>
          <w:marBottom w:val="0"/>
          <w:divBdr>
            <w:top w:val="none" w:sz="0" w:space="0" w:color="auto"/>
            <w:left w:val="none" w:sz="0" w:space="0" w:color="auto"/>
            <w:bottom w:val="none" w:sz="0" w:space="0" w:color="auto"/>
            <w:right w:val="none" w:sz="0" w:space="0" w:color="auto"/>
          </w:divBdr>
        </w:div>
        <w:div w:id="827525019">
          <w:marLeft w:val="0"/>
          <w:marRight w:val="0"/>
          <w:marTop w:val="0"/>
          <w:marBottom w:val="0"/>
          <w:divBdr>
            <w:top w:val="none" w:sz="0" w:space="0" w:color="auto"/>
            <w:left w:val="none" w:sz="0" w:space="0" w:color="auto"/>
            <w:bottom w:val="none" w:sz="0" w:space="0" w:color="auto"/>
            <w:right w:val="none" w:sz="0" w:space="0" w:color="auto"/>
          </w:divBdr>
        </w:div>
        <w:div w:id="988706028">
          <w:marLeft w:val="0"/>
          <w:marRight w:val="0"/>
          <w:marTop w:val="0"/>
          <w:marBottom w:val="0"/>
          <w:divBdr>
            <w:top w:val="none" w:sz="0" w:space="0" w:color="auto"/>
            <w:left w:val="none" w:sz="0" w:space="0" w:color="auto"/>
            <w:bottom w:val="none" w:sz="0" w:space="0" w:color="auto"/>
            <w:right w:val="none" w:sz="0" w:space="0" w:color="auto"/>
          </w:divBdr>
        </w:div>
        <w:div w:id="1097755805">
          <w:marLeft w:val="0"/>
          <w:marRight w:val="0"/>
          <w:marTop w:val="0"/>
          <w:marBottom w:val="0"/>
          <w:divBdr>
            <w:top w:val="none" w:sz="0" w:space="0" w:color="auto"/>
            <w:left w:val="none" w:sz="0" w:space="0" w:color="auto"/>
            <w:bottom w:val="none" w:sz="0" w:space="0" w:color="auto"/>
            <w:right w:val="none" w:sz="0" w:space="0" w:color="auto"/>
          </w:divBdr>
        </w:div>
        <w:div w:id="1160343132">
          <w:marLeft w:val="0"/>
          <w:marRight w:val="0"/>
          <w:marTop w:val="0"/>
          <w:marBottom w:val="0"/>
          <w:divBdr>
            <w:top w:val="none" w:sz="0" w:space="0" w:color="auto"/>
            <w:left w:val="none" w:sz="0" w:space="0" w:color="auto"/>
            <w:bottom w:val="none" w:sz="0" w:space="0" w:color="auto"/>
            <w:right w:val="none" w:sz="0" w:space="0" w:color="auto"/>
          </w:divBdr>
        </w:div>
        <w:div w:id="1295671164">
          <w:marLeft w:val="0"/>
          <w:marRight w:val="0"/>
          <w:marTop w:val="0"/>
          <w:marBottom w:val="0"/>
          <w:divBdr>
            <w:top w:val="none" w:sz="0" w:space="0" w:color="auto"/>
            <w:left w:val="none" w:sz="0" w:space="0" w:color="auto"/>
            <w:bottom w:val="none" w:sz="0" w:space="0" w:color="auto"/>
            <w:right w:val="none" w:sz="0" w:space="0" w:color="auto"/>
          </w:divBdr>
        </w:div>
        <w:div w:id="1363481921">
          <w:marLeft w:val="0"/>
          <w:marRight w:val="0"/>
          <w:marTop w:val="0"/>
          <w:marBottom w:val="0"/>
          <w:divBdr>
            <w:top w:val="none" w:sz="0" w:space="0" w:color="auto"/>
            <w:left w:val="none" w:sz="0" w:space="0" w:color="auto"/>
            <w:bottom w:val="none" w:sz="0" w:space="0" w:color="auto"/>
            <w:right w:val="none" w:sz="0" w:space="0" w:color="auto"/>
          </w:divBdr>
        </w:div>
        <w:div w:id="1425104901">
          <w:marLeft w:val="0"/>
          <w:marRight w:val="0"/>
          <w:marTop w:val="0"/>
          <w:marBottom w:val="0"/>
          <w:divBdr>
            <w:top w:val="none" w:sz="0" w:space="0" w:color="auto"/>
            <w:left w:val="none" w:sz="0" w:space="0" w:color="auto"/>
            <w:bottom w:val="none" w:sz="0" w:space="0" w:color="auto"/>
            <w:right w:val="none" w:sz="0" w:space="0" w:color="auto"/>
          </w:divBdr>
        </w:div>
        <w:div w:id="1515417821">
          <w:marLeft w:val="0"/>
          <w:marRight w:val="0"/>
          <w:marTop w:val="0"/>
          <w:marBottom w:val="0"/>
          <w:divBdr>
            <w:top w:val="none" w:sz="0" w:space="0" w:color="auto"/>
            <w:left w:val="none" w:sz="0" w:space="0" w:color="auto"/>
            <w:bottom w:val="none" w:sz="0" w:space="0" w:color="auto"/>
            <w:right w:val="none" w:sz="0" w:space="0" w:color="auto"/>
          </w:divBdr>
        </w:div>
        <w:div w:id="1682244010">
          <w:marLeft w:val="0"/>
          <w:marRight w:val="0"/>
          <w:marTop w:val="0"/>
          <w:marBottom w:val="0"/>
          <w:divBdr>
            <w:top w:val="none" w:sz="0" w:space="0" w:color="auto"/>
            <w:left w:val="none" w:sz="0" w:space="0" w:color="auto"/>
            <w:bottom w:val="none" w:sz="0" w:space="0" w:color="auto"/>
            <w:right w:val="none" w:sz="0" w:space="0" w:color="auto"/>
          </w:divBdr>
        </w:div>
        <w:div w:id="1866014627">
          <w:marLeft w:val="0"/>
          <w:marRight w:val="0"/>
          <w:marTop w:val="0"/>
          <w:marBottom w:val="0"/>
          <w:divBdr>
            <w:top w:val="none" w:sz="0" w:space="0" w:color="auto"/>
            <w:left w:val="none" w:sz="0" w:space="0" w:color="auto"/>
            <w:bottom w:val="none" w:sz="0" w:space="0" w:color="auto"/>
            <w:right w:val="none" w:sz="0" w:space="0" w:color="auto"/>
          </w:divBdr>
        </w:div>
        <w:div w:id="1990819114">
          <w:marLeft w:val="0"/>
          <w:marRight w:val="0"/>
          <w:marTop w:val="0"/>
          <w:marBottom w:val="0"/>
          <w:divBdr>
            <w:top w:val="none" w:sz="0" w:space="0" w:color="auto"/>
            <w:left w:val="none" w:sz="0" w:space="0" w:color="auto"/>
            <w:bottom w:val="none" w:sz="0" w:space="0" w:color="auto"/>
            <w:right w:val="none" w:sz="0" w:space="0" w:color="auto"/>
          </w:divBdr>
        </w:div>
      </w:divsChild>
    </w:div>
    <w:div w:id="1748841245">
      <w:bodyDiv w:val="1"/>
      <w:marLeft w:val="0"/>
      <w:marRight w:val="0"/>
      <w:marTop w:val="0"/>
      <w:marBottom w:val="0"/>
      <w:divBdr>
        <w:top w:val="none" w:sz="0" w:space="0" w:color="auto"/>
        <w:left w:val="none" w:sz="0" w:space="0" w:color="auto"/>
        <w:bottom w:val="none" w:sz="0" w:space="0" w:color="auto"/>
        <w:right w:val="none" w:sz="0" w:space="0" w:color="auto"/>
      </w:divBdr>
    </w:div>
    <w:div w:id="1768963081">
      <w:bodyDiv w:val="1"/>
      <w:marLeft w:val="0"/>
      <w:marRight w:val="0"/>
      <w:marTop w:val="0"/>
      <w:marBottom w:val="0"/>
      <w:divBdr>
        <w:top w:val="none" w:sz="0" w:space="0" w:color="auto"/>
        <w:left w:val="none" w:sz="0" w:space="0" w:color="auto"/>
        <w:bottom w:val="none" w:sz="0" w:space="0" w:color="auto"/>
        <w:right w:val="none" w:sz="0" w:space="0" w:color="auto"/>
      </w:divBdr>
    </w:div>
    <w:div w:id="1778403805">
      <w:bodyDiv w:val="1"/>
      <w:marLeft w:val="0"/>
      <w:marRight w:val="0"/>
      <w:marTop w:val="0"/>
      <w:marBottom w:val="0"/>
      <w:divBdr>
        <w:top w:val="none" w:sz="0" w:space="0" w:color="auto"/>
        <w:left w:val="none" w:sz="0" w:space="0" w:color="auto"/>
        <w:bottom w:val="none" w:sz="0" w:space="0" w:color="auto"/>
        <w:right w:val="none" w:sz="0" w:space="0" w:color="auto"/>
      </w:divBdr>
    </w:div>
    <w:div w:id="1783914725">
      <w:bodyDiv w:val="1"/>
      <w:marLeft w:val="0"/>
      <w:marRight w:val="0"/>
      <w:marTop w:val="0"/>
      <w:marBottom w:val="0"/>
      <w:divBdr>
        <w:top w:val="none" w:sz="0" w:space="0" w:color="auto"/>
        <w:left w:val="none" w:sz="0" w:space="0" w:color="auto"/>
        <w:bottom w:val="none" w:sz="0" w:space="0" w:color="auto"/>
        <w:right w:val="none" w:sz="0" w:space="0" w:color="auto"/>
      </w:divBdr>
    </w:div>
    <w:div w:id="1784109886">
      <w:bodyDiv w:val="1"/>
      <w:marLeft w:val="0"/>
      <w:marRight w:val="0"/>
      <w:marTop w:val="0"/>
      <w:marBottom w:val="0"/>
      <w:divBdr>
        <w:top w:val="none" w:sz="0" w:space="0" w:color="auto"/>
        <w:left w:val="none" w:sz="0" w:space="0" w:color="auto"/>
        <w:bottom w:val="none" w:sz="0" w:space="0" w:color="auto"/>
        <w:right w:val="none" w:sz="0" w:space="0" w:color="auto"/>
      </w:divBdr>
    </w:div>
    <w:div w:id="1790247444">
      <w:bodyDiv w:val="1"/>
      <w:marLeft w:val="0"/>
      <w:marRight w:val="0"/>
      <w:marTop w:val="0"/>
      <w:marBottom w:val="0"/>
      <w:divBdr>
        <w:top w:val="none" w:sz="0" w:space="0" w:color="auto"/>
        <w:left w:val="none" w:sz="0" w:space="0" w:color="auto"/>
        <w:bottom w:val="none" w:sz="0" w:space="0" w:color="auto"/>
        <w:right w:val="none" w:sz="0" w:space="0" w:color="auto"/>
      </w:divBdr>
    </w:div>
    <w:div w:id="1797065506">
      <w:bodyDiv w:val="1"/>
      <w:marLeft w:val="0"/>
      <w:marRight w:val="0"/>
      <w:marTop w:val="0"/>
      <w:marBottom w:val="0"/>
      <w:divBdr>
        <w:top w:val="none" w:sz="0" w:space="0" w:color="auto"/>
        <w:left w:val="none" w:sz="0" w:space="0" w:color="auto"/>
        <w:bottom w:val="none" w:sz="0" w:space="0" w:color="auto"/>
        <w:right w:val="none" w:sz="0" w:space="0" w:color="auto"/>
      </w:divBdr>
    </w:div>
    <w:div w:id="1798527428">
      <w:bodyDiv w:val="1"/>
      <w:marLeft w:val="0"/>
      <w:marRight w:val="0"/>
      <w:marTop w:val="0"/>
      <w:marBottom w:val="0"/>
      <w:divBdr>
        <w:top w:val="none" w:sz="0" w:space="0" w:color="auto"/>
        <w:left w:val="none" w:sz="0" w:space="0" w:color="auto"/>
        <w:bottom w:val="none" w:sz="0" w:space="0" w:color="auto"/>
        <w:right w:val="none" w:sz="0" w:space="0" w:color="auto"/>
      </w:divBdr>
    </w:div>
    <w:div w:id="1798840420">
      <w:bodyDiv w:val="1"/>
      <w:marLeft w:val="0"/>
      <w:marRight w:val="0"/>
      <w:marTop w:val="0"/>
      <w:marBottom w:val="0"/>
      <w:divBdr>
        <w:top w:val="none" w:sz="0" w:space="0" w:color="auto"/>
        <w:left w:val="none" w:sz="0" w:space="0" w:color="auto"/>
        <w:bottom w:val="none" w:sz="0" w:space="0" w:color="auto"/>
        <w:right w:val="none" w:sz="0" w:space="0" w:color="auto"/>
      </w:divBdr>
    </w:div>
    <w:div w:id="1803688275">
      <w:bodyDiv w:val="1"/>
      <w:marLeft w:val="0"/>
      <w:marRight w:val="0"/>
      <w:marTop w:val="0"/>
      <w:marBottom w:val="0"/>
      <w:divBdr>
        <w:top w:val="none" w:sz="0" w:space="0" w:color="auto"/>
        <w:left w:val="none" w:sz="0" w:space="0" w:color="auto"/>
        <w:bottom w:val="none" w:sz="0" w:space="0" w:color="auto"/>
        <w:right w:val="none" w:sz="0" w:space="0" w:color="auto"/>
      </w:divBdr>
    </w:div>
    <w:div w:id="1818260956">
      <w:bodyDiv w:val="1"/>
      <w:marLeft w:val="0"/>
      <w:marRight w:val="0"/>
      <w:marTop w:val="0"/>
      <w:marBottom w:val="0"/>
      <w:divBdr>
        <w:top w:val="none" w:sz="0" w:space="0" w:color="auto"/>
        <w:left w:val="none" w:sz="0" w:space="0" w:color="auto"/>
        <w:bottom w:val="none" w:sz="0" w:space="0" w:color="auto"/>
        <w:right w:val="none" w:sz="0" w:space="0" w:color="auto"/>
      </w:divBdr>
    </w:div>
    <w:div w:id="1832669890">
      <w:bodyDiv w:val="1"/>
      <w:marLeft w:val="0"/>
      <w:marRight w:val="0"/>
      <w:marTop w:val="0"/>
      <w:marBottom w:val="0"/>
      <w:divBdr>
        <w:top w:val="none" w:sz="0" w:space="0" w:color="auto"/>
        <w:left w:val="none" w:sz="0" w:space="0" w:color="auto"/>
        <w:bottom w:val="none" w:sz="0" w:space="0" w:color="auto"/>
        <w:right w:val="none" w:sz="0" w:space="0" w:color="auto"/>
      </w:divBdr>
    </w:div>
    <w:div w:id="1835950877">
      <w:bodyDiv w:val="1"/>
      <w:marLeft w:val="0"/>
      <w:marRight w:val="0"/>
      <w:marTop w:val="0"/>
      <w:marBottom w:val="0"/>
      <w:divBdr>
        <w:top w:val="none" w:sz="0" w:space="0" w:color="auto"/>
        <w:left w:val="none" w:sz="0" w:space="0" w:color="auto"/>
        <w:bottom w:val="none" w:sz="0" w:space="0" w:color="auto"/>
        <w:right w:val="none" w:sz="0" w:space="0" w:color="auto"/>
      </w:divBdr>
    </w:div>
    <w:div w:id="1853836535">
      <w:bodyDiv w:val="1"/>
      <w:marLeft w:val="0"/>
      <w:marRight w:val="0"/>
      <w:marTop w:val="0"/>
      <w:marBottom w:val="0"/>
      <w:divBdr>
        <w:top w:val="none" w:sz="0" w:space="0" w:color="auto"/>
        <w:left w:val="none" w:sz="0" w:space="0" w:color="auto"/>
        <w:bottom w:val="none" w:sz="0" w:space="0" w:color="auto"/>
        <w:right w:val="none" w:sz="0" w:space="0" w:color="auto"/>
      </w:divBdr>
    </w:div>
    <w:div w:id="1859928685">
      <w:bodyDiv w:val="1"/>
      <w:marLeft w:val="0"/>
      <w:marRight w:val="0"/>
      <w:marTop w:val="0"/>
      <w:marBottom w:val="0"/>
      <w:divBdr>
        <w:top w:val="none" w:sz="0" w:space="0" w:color="auto"/>
        <w:left w:val="none" w:sz="0" w:space="0" w:color="auto"/>
        <w:bottom w:val="none" w:sz="0" w:space="0" w:color="auto"/>
        <w:right w:val="none" w:sz="0" w:space="0" w:color="auto"/>
      </w:divBdr>
    </w:div>
    <w:div w:id="1870029229">
      <w:bodyDiv w:val="1"/>
      <w:marLeft w:val="0"/>
      <w:marRight w:val="0"/>
      <w:marTop w:val="0"/>
      <w:marBottom w:val="0"/>
      <w:divBdr>
        <w:top w:val="none" w:sz="0" w:space="0" w:color="auto"/>
        <w:left w:val="none" w:sz="0" w:space="0" w:color="auto"/>
        <w:bottom w:val="none" w:sz="0" w:space="0" w:color="auto"/>
        <w:right w:val="none" w:sz="0" w:space="0" w:color="auto"/>
      </w:divBdr>
    </w:div>
    <w:div w:id="1881241547">
      <w:bodyDiv w:val="1"/>
      <w:marLeft w:val="0"/>
      <w:marRight w:val="0"/>
      <w:marTop w:val="0"/>
      <w:marBottom w:val="0"/>
      <w:divBdr>
        <w:top w:val="none" w:sz="0" w:space="0" w:color="auto"/>
        <w:left w:val="none" w:sz="0" w:space="0" w:color="auto"/>
        <w:bottom w:val="none" w:sz="0" w:space="0" w:color="auto"/>
        <w:right w:val="none" w:sz="0" w:space="0" w:color="auto"/>
      </w:divBdr>
    </w:div>
    <w:div w:id="1884512451">
      <w:bodyDiv w:val="1"/>
      <w:marLeft w:val="0"/>
      <w:marRight w:val="0"/>
      <w:marTop w:val="0"/>
      <w:marBottom w:val="0"/>
      <w:divBdr>
        <w:top w:val="none" w:sz="0" w:space="0" w:color="auto"/>
        <w:left w:val="none" w:sz="0" w:space="0" w:color="auto"/>
        <w:bottom w:val="none" w:sz="0" w:space="0" w:color="auto"/>
        <w:right w:val="none" w:sz="0" w:space="0" w:color="auto"/>
      </w:divBdr>
    </w:div>
    <w:div w:id="1885632381">
      <w:bodyDiv w:val="1"/>
      <w:marLeft w:val="0"/>
      <w:marRight w:val="0"/>
      <w:marTop w:val="0"/>
      <w:marBottom w:val="0"/>
      <w:divBdr>
        <w:top w:val="none" w:sz="0" w:space="0" w:color="auto"/>
        <w:left w:val="none" w:sz="0" w:space="0" w:color="auto"/>
        <w:bottom w:val="none" w:sz="0" w:space="0" w:color="auto"/>
        <w:right w:val="none" w:sz="0" w:space="0" w:color="auto"/>
      </w:divBdr>
    </w:div>
    <w:div w:id="1888032428">
      <w:bodyDiv w:val="1"/>
      <w:marLeft w:val="0"/>
      <w:marRight w:val="0"/>
      <w:marTop w:val="0"/>
      <w:marBottom w:val="0"/>
      <w:divBdr>
        <w:top w:val="none" w:sz="0" w:space="0" w:color="auto"/>
        <w:left w:val="none" w:sz="0" w:space="0" w:color="auto"/>
        <w:bottom w:val="none" w:sz="0" w:space="0" w:color="auto"/>
        <w:right w:val="none" w:sz="0" w:space="0" w:color="auto"/>
      </w:divBdr>
    </w:div>
    <w:div w:id="1889491408">
      <w:bodyDiv w:val="1"/>
      <w:marLeft w:val="0"/>
      <w:marRight w:val="0"/>
      <w:marTop w:val="0"/>
      <w:marBottom w:val="0"/>
      <w:divBdr>
        <w:top w:val="none" w:sz="0" w:space="0" w:color="auto"/>
        <w:left w:val="none" w:sz="0" w:space="0" w:color="auto"/>
        <w:bottom w:val="none" w:sz="0" w:space="0" w:color="auto"/>
        <w:right w:val="none" w:sz="0" w:space="0" w:color="auto"/>
      </w:divBdr>
    </w:div>
    <w:div w:id="1898079056">
      <w:bodyDiv w:val="1"/>
      <w:marLeft w:val="0"/>
      <w:marRight w:val="0"/>
      <w:marTop w:val="0"/>
      <w:marBottom w:val="0"/>
      <w:divBdr>
        <w:top w:val="none" w:sz="0" w:space="0" w:color="auto"/>
        <w:left w:val="none" w:sz="0" w:space="0" w:color="auto"/>
        <w:bottom w:val="none" w:sz="0" w:space="0" w:color="auto"/>
        <w:right w:val="none" w:sz="0" w:space="0" w:color="auto"/>
      </w:divBdr>
    </w:div>
    <w:div w:id="1902790687">
      <w:bodyDiv w:val="1"/>
      <w:marLeft w:val="0"/>
      <w:marRight w:val="0"/>
      <w:marTop w:val="0"/>
      <w:marBottom w:val="0"/>
      <w:divBdr>
        <w:top w:val="none" w:sz="0" w:space="0" w:color="auto"/>
        <w:left w:val="none" w:sz="0" w:space="0" w:color="auto"/>
        <w:bottom w:val="none" w:sz="0" w:space="0" w:color="auto"/>
        <w:right w:val="none" w:sz="0" w:space="0" w:color="auto"/>
      </w:divBdr>
    </w:div>
    <w:div w:id="1903322390">
      <w:bodyDiv w:val="1"/>
      <w:marLeft w:val="0"/>
      <w:marRight w:val="0"/>
      <w:marTop w:val="0"/>
      <w:marBottom w:val="0"/>
      <w:divBdr>
        <w:top w:val="none" w:sz="0" w:space="0" w:color="auto"/>
        <w:left w:val="none" w:sz="0" w:space="0" w:color="auto"/>
        <w:bottom w:val="none" w:sz="0" w:space="0" w:color="auto"/>
        <w:right w:val="none" w:sz="0" w:space="0" w:color="auto"/>
      </w:divBdr>
    </w:div>
    <w:div w:id="1940867436">
      <w:bodyDiv w:val="1"/>
      <w:marLeft w:val="0"/>
      <w:marRight w:val="0"/>
      <w:marTop w:val="0"/>
      <w:marBottom w:val="0"/>
      <w:divBdr>
        <w:top w:val="none" w:sz="0" w:space="0" w:color="auto"/>
        <w:left w:val="none" w:sz="0" w:space="0" w:color="auto"/>
        <w:bottom w:val="none" w:sz="0" w:space="0" w:color="auto"/>
        <w:right w:val="none" w:sz="0" w:space="0" w:color="auto"/>
      </w:divBdr>
    </w:div>
    <w:div w:id="1944065984">
      <w:bodyDiv w:val="1"/>
      <w:marLeft w:val="0"/>
      <w:marRight w:val="0"/>
      <w:marTop w:val="0"/>
      <w:marBottom w:val="0"/>
      <w:divBdr>
        <w:top w:val="none" w:sz="0" w:space="0" w:color="auto"/>
        <w:left w:val="none" w:sz="0" w:space="0" w:color="auto"/>
        <w:bottom w:val="none" w:sz="0" w:space="0" w:color="auto"/>
        <w:right w:val="none" w:sz="0" w:space="0" w:color="auto"/>
      </w:divBdr>
    </w:div>
    <w:div w:id="1955163560">
      <w:bodyDiv w:val="1"/>
      <w:marLeft w:val="0"/>
      <w:marRight w:val="0"/>
      <w:marTop w:val="0"/>
      <w:marBottom w:val="0"/>
      <w:divBdr>
        <w:top w:val="none" w:sz="0" w:space="0" w:color="auto"/>
        <w:left w:val="none" w:sz="0" w:space="0" w:color="auto"/>
        <w:bottom w:val="none" w:sz="0" w:space="0" w:color="auto"/>
        <w:right w:val="none" w:sz="0" w:space="0" w:color="auto"/>
      </w:divBdr>
    </w:div>
    <w:div w:id="1957447350">
      <w:bodyDiv w:val="1"/>
      <w:marLeft w:val="0"/>
      <w:marRight w:val="0"/>
      <w:marTop w:val="0"/>
      <w:marBottom w:val="0"/>
      <w:divBdr>
        <w:top w:val="none" w:sz="0" w:space="0" w:color="auto"/>
        <w:left w:val="none" w:sz="0" w:space="0" w:color="auto"/>
        <w:bottom w:val="none" w:sz="0" w:space="0" w:color="auto"/>
        <w:right w:val="none" w:sz="0" w:space="0" w:color="auto"/>
      </w:divBdr>
    </w:div>
    <w:div w:id="1958369558">
      <w:bodyDiv w:val="1"/>
      <w:marLeft w:val="0"/>
      <w:marRight w:val="0"/>
      <w:marTop w:val="0"/>
      <w:marBottom w:val="0"/>
      <w:divBdr>
        <w:top w:val="none" w:sz="0" w:space="0" w:color="auto"/>
        <w:left w:val="none" w:sz="0" w:space="0" w:color="auto"/>
        <w:bottom w:val="none" w:sz="0" w:space="0" w:color="auto"/>
        <w:right w:val="none" w:sz="0" w:space="0" w:color="auto"/>
      </w:divBdr>
    </w:div>
    <w:div w:id="1977370602">
      <w:bodyDiv w:val="1"/>
      <w:marLeft w:val="0"/>
      <w:marRight w:val="0"/>
      <w:marTop w:val="0"/>
      <w:marBottom w:val="0"/>
      <w:divBdr>
        <w:top w:val="none" w:sz="0" w:space="0" w:color="auto"/>
        <w:left w:val="none" w:sz="0" w:space="0" w:color="auto"/>
        <w:bottom w:val="none" w:sz="0" w:space="0" w:color="auto"/>
        <w:right w:val="none" w:sz="0" w:space="0" w:color="auto"/>
      </w:divBdr>
    </w:div>
    <w:div w:id="1978073117">
      <w:bodyDiv w:val="1"/>
      <w:marLeft w:val="0"/>
      <w:marRight w:val="0"/>
      <w:marTop w:val="0"/>
      <w:marBottom w:val="0"/>
      <w:divBdr>
        <w:top w:val="none" w:sz="0" w:space="0" w:color="auto"/>
        <w:left w:val="none" w:sz="0" w:space="0" w:color="auto"/>
        <w:bottom w:val="none" w:sz="0" w:space="0" w:color="auto"/>
        <w:right w:val="none" w:sz="0" w:space="0" w:color="auto"/>
      </w:divBdr>
    </w:div>
    <w:div w:id="1982154354">
      <w:bodyDiv w:val="1"/>
      <w:marLeft w:val="0"/>
      <w:marRight w:val="0"/>
      <w:marTop w:val="0"/>
      <w:marBottom w:val="0"/>
      <w:divBdr>
        <w:top w:val="none" w:sz="0" w:space="0" w:color="auto"/>
        <w:left w:val="none" w:sz="0" w:space="0" w:color="auto"/>
        <w:bottom w:val="none" w:sz="0" w:space="0" w:color="auto"/>
        <w:right w:val="none" w:sz="0" w:space="0" w:color="auto"/>
      </w:divBdr>
    </w:div>
    <w:div w:id="1984699196">
      <w:bodyDiv w:val="1"/>
      <w:marLeft w:val="0"/>
      <w:marRight w:val="0"/>
      <w:marTop w:val="0"/>
      <w:marBottom w:val="0"/>
      <w:divBdr>
        <w:top w:val="none" w:sz="0" w:space="0" w:color="auto"/>
        <w:left w:val="none" w:sz="0" w:space="0" w:color="auto"/>
        <w:bottom w:val="none" w:sz="0" w:space="0" w:color="auto"/>
        <w:right w:val="none" w:sz="0" w:space="0" w:color="auto"/>
      </w:divBdr>
    </w:div>
    <w:div w:id="1989898058">
      <w:bodyDiv w:val="1"/>
      <w:marLeft w:val="0"/>
      <w:marRight w:val="0"/>
      <w:marTop w:val="0"/>
      <w:marBottom w:val="0"/>
      <w:divBdr>
        <w:top w:val="none" w:sz="0" w:space="0" w:color="auto"/>
        <w:left w:val="none" w:sz="0" w:space="0" w:color="auto"/>
        <w:bottom w:val="none" w:sz="0" w:space="0" w:color="auto"/>
        <w:right w:val="none" w:sz="0" w:space="0" w:color="auto"/>
      </w:divBdr>
    </w:div>
    <w:div w:id="1991591667">
      <w:bodyDiv w:val="1"/>
      <w:marLeft w:val="0"/>
      <w:marRight w:val="0"/>
      <w:marTop w:val="0"/>
      <w:marBottom w:val="0"/>
      <w:divBdr>
        <w:top w:val="none" w:sz="0" w:space="0" w:color="auto"/>
        <w:left w:val="none" w:sz="0" w:space="0" w:color="auto"/>
        <w:bottom w:val="none" w:sz="0" w:space="0" w:color="auto"/>
        <w:right w:val="none" w:sz="0" w:space="0" w:color="auto"/>
      </w:divBdr>
    </w:div>
    <w:div w:id="2003923684">
      <w:bodyDiv w:val="1"/>
      <w:marLeft w:val="0"/>
      <w:marRight w:val="0"/>
      <w:marTop w:val="0"/>
      <w:marBottom w:val="0"/>
      <w:divBdr>
        <w:top w:val="none" w:sz="0" w:space="0" w:color="auto"/>
        <w:left w:val="none" w:sz="0" w:space="0" w:color="auto"/>
        <w:bottom w:val="none" w:sz="0" w:space="0" w:color="auto"/>
        <w:right w:val="none" w:sz="0" w:space="0" w:color="auto"/>
      </w:divBdr>
    </w:div>
    <w:div w:id="2008551709">
      <w:bodyDiv w:val="1"/>
      <w:marLeft w:val="0"/>
      <w:marRight w:val="0"/>
      <w:marTop w:val="0"/>
      <w:marBottom w:val="0"/>
      <w:divBdr>
        <w:top w:val="none" w:sz="0" w:space="0" w:color="auto"/>
        <w:left w:val="none" w:sz="0" w:space="0" w:color="auto"/>
        <w:bottom w:val="none" w:sz="0" w:space="0" w:color="auto"/>
        <w:right w:val="none" w:sz="0" w:space="0" w:color="auto"/>
      </w:divBdr>
    </w:div>
    <w:div w:id="2022970447">
      <w:bodyDiv w:val="1"/>
      <w:marLeft w:val="0"/>
      <w:marRight w:val="0"/>
      <w:marTop w:val="0"/>
      <w:marBottom w:val="0"/>
      <w:divBdr>
        <w:top w:val="none" w:sz="0" w:space="0" w:color="auto"/>
        <w:left w:val="none" w:sz="0" w:space="0" w:color="auto"/>
        <w:bottom w:val="none" w:sz="0" w:space="0" w:color="auto"/>
        <w:right w:val="none" w:sz="0" w:space="0" w:color="auto"/>
      </w:divBdr>
    </w:div>
    <w:div w:id="2028947358">
      <w:bodyDiv w:val="1"/>
      <w:marLeft w:val="0"/>
      <w:marRight w:val="0"/>
      <w:marTop w:val="0"/>
      <w:marBottom w:val="0"/>
      <w:divBdr>
        <w:top w:val="none" w:sz="0" w:space="0" w:color="auto"/>
        <w:left w:val="none" w:sz="0" w:space="0" w:color="auto"/>
        <w:bottom w:val="none" w:sz="0" w:space="0" w:color="auto"/>
        <w:right w:val="none" w:sz="0" w:space="0" w:color="auto"/>
      </w:divBdr>
    </w:div>
    <w:div w:id="2033913596">
      <w:bodyDiv w:val="1"/>
      <w:marLeft w:val="0"/>
      <w:marRight w:val="0"/>
      <w:marTop w:val="0"/>
      <w:marBottom w:val="0"/>
      <w:divBdr>
        <w:top w:val="none" w:sz="0" w:space="0" w:color="auto"/>
        <w:left w:val="none" w:sz="0" w:space="0" w:color="auto"/>
        <w:bottom w:val="none" w:sz="0" w:space="0" w:color="auto"/>
        <w:right w:val="none" w:sz="0" w:space="0" w:color="auto"/>
      </w:divBdr>
    </w:div>
    <w:div w:id="2042898298">
      <w:bodyDiv w:val="1"/>
      <w:marLeft w:val="0"/>
      <w:marRight w:val="0"/>
      <w:marTop w:val="0"/>
      <w:marBottom w:val="0"/>
      <w:divBdr>
        <w:top w:val="none" w:sz="0" w:space="0" w:color="auto"/>
        <w:left w:val="none" w:sz="0" w:space="0" w:color="auto"/>
        <w:bottom w:val="none" w:sz="0" w:space="0" w:color="auto"/>
        <w:right w:val="none" w:sz="0" w:space="0" w:color="auto"/>
      </w:divBdr>
    </w:div>
    <w:div w:id="2046832581">
      <w:bodyDiv w:val="1"/>
      <w:marLeft w:val="0"/>
      <w:marRight w:val="0"/>
      <w:marTop w:val="0"/>
      <w:marBottom w:val="0"/>
      <w:divBdr>
        <w:top w:val="none" w:sz="0" w:space="0" w:color="auto"/>
        <w:left w:val="none" w:sz="0" w:space="0" w:color="auto"/>
        <w:bottom w:val="none" w:sz="0" w:space="0" w:color="auto"/>
        <w:right w:val="none" w:sz="0" w:space="0" w:color="auto"/>
      </w:divBdr>
    </w:div>
    <w:div w:id="2047562560">
      <w:bodyDiv w:val="1"/>
      <w:marLeft w:val="0"/>
      <w:marRight w:val="0"/>
      <w:marTop w:val="0"/>
      <w:marBottom w:val="0"/>
      <w:divBdr>
        <w:top w:val="none" w:sz="0" w:space="0" w:color="auto"/>
        <w:left w:val="none" w:sz="0" w:space="0" w:color="auto"/>
        <w:bottom w:val="none" w:sz="0" w:space="0" w:color="auto"/>
        <w:right w:val="none" w:sz="0" w:space="0" w:color="auto"/>
      </w:divBdr>
    </w:div>
    <w:div w:id="2056269239">
      <w:bodyDiv w:val="1"/>
      <w:marLeft w:val="0"/>
      <w:marRight w:val="0"/>
      <w:marTop w:val="0"/>
      <w:marBottom w:val="0"/>
      <w:divBdr>
        <w:top w:val="none" w:sz="0" w:space="0" w:color="auto"/>
        <w:left w:val="none" w:sz="0" w:space="0" w:color="auto"/>
        <w:bottom w:val="none" w:sz="0" w:space="0" w:color="auto"/>
        <w:right w:val="none" w:sz="0" w:space="0" w:color="auto"/>
      </w:divBdr>
    </w:div>
    <w:div w:id="2075156773">
      <w:bodyDiv w:val="1"/>
      <w:marLeft w:val="0"/>
      <w:marRight w:val="0"/>
      <w:marTop w:val="0"/>
      <w:marBottom w:val="0"/>
      <w:divBdr>
        <w:top w:val="none" w:sz="0" w:space="0" w:color="auto"/>
        <w:left w:val="none" w:sz="0" w:space="0" w:color="auto"/>
        <w:bottom w:val="none" w:sz="0" w:space="0" w:color="auto"/>
        <w:right w:val="none" w:sz="0" w:space="0" w:color="auto"/>
      </w:divBdr>
    </w:div>
    <w:div w:id="2081251479">
      <w:bodyDiv w:val="1"/>
      <w:marLeft w:val="0"/>
      <w:marRight w:val="0"/>
      <w:marTop w:val="0"/>
      <w:marBottom w:val="0"/>
      <w:divBdr>
        <w:top w:val="none" w:sz="0" w:space="0" w:color="auto"/>
        <w:left w:val="none" w:sz="0" w:space="0" w:color="auto"/>
        <w:bottom w:val="none" w:sz="0" w:space="0" w:color="auto"/>
        <w:right w:val="none" w:sz="0" w:space="0" w:color="auto"/>
      </w:divBdr>
    </w:div>
    <w:div w:id="2087872709">
      <w:bodyDiv w:val="1"/>
      <w:marLeft w:val="0"/>
      <w:marRight w:val="0"/>
      <w:marTop w:val="0"/>
      <w:marBottom w:val="0"/>
      <w:divBdr>
        <w:top w:val="none" w:sz="0" w:space="0" w:color="auto"/>
        <w:left w:val="none" w:sz="0" w:space="0" w:color="auto"/>
        <w:bottom w:val="none" w:sz="0" w:space="0" w:color="auto"/>
        <w:right w:val="none" w:sz="0" w:space="0" w:color="auto"/>
      </w:divBdr>
    </w:div>
    <w:div w:id="2110880821">
      <w:bodyDiv w:val="1"/>
      <w:marLeft w:val="0"/>
      <w:marRight w:val="0"/>
      <w:marTop w:val="0"/>
      <w:marBottom w:val="0"/>
      <w:divBdr>
        <w:top w:val="none" w:sz="0" w:space="0" w:color="auto"/>
        <w:left w:val="none" w:sz="0" w:space="0" w:color="auto"/>
        <w:bottom w:val="none" w:sz="0" w:space="0" w:color="auto"/>
        <w:right w:val="none" w:sz="0" w:space="0" w:color="auto"/>
      </w:divBdr>
    </w:div>
    <w:div w:id="21417963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ventanillaelectronica.edomex.gob.mx"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Raf17</b:Tag>
    <b:SourceType>Book</b:SourceType>
    <b:Guid>{6671441E-0838-46B0-8875-EF0F8E49C395}</b:Guid>
    <b:Author>
      <b:Author>
        <b:NameList>
          <b:Person>
            <b:Last>Lara</b:Last>
            <b:First>Rafael</b:First>
            <b:Middle>Manuel Oliveros</b:Middle>
          </b:Person>
        </b:NameList>
      </b:Author>
    </b:Author>
    <b:Title>Poder, Representación y Mandato</b:Title>
    <b:Year>2017</b:Year>
    <b:City>México</b:City>
    <b:RefOrder>1</b:RefOrder>
  </b:Source>
</b:Sources>
</file>

<file path=customXml/itemProps1.xml><?xml version="1.0" encoding="utf-8"?>
<ds:datastoreItem xmlns:ds="http://schemas.openxmlformats.org/officeDocument/2006/customXml" ds:itemID="{E33B0DEA-EADF-46EA-B20B-1283E0156B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26</Pages>
  <Words>6874</Words>
  <Characters>37813</Characters>
  <Application>Microsoft Office Word</Application>
  <DocSecurity>0</DocSecurity>
  <Lines>315</Lines>
  <Paragraphs>89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44598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3</cp:revision>
  <cp:lastPrinted>2021-11-09T19:29:00Z</cp:lastPrinted>
  <dcterms:created xsi:type="dcterms:W3CDTF">2022-04-05T17:58:00Z</dcterms:created>
  <dcterms:modified xsi:type="dcterms:W3CDTF">2022-04-05T23:53:00Z</dcterms:modified>
</cp:coreProperties>
</file>