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267" w:rsidRPr="002830F6" w:rsidRDefault="00367267" w:rsidP="00455DB7">
      <w:pPr>
        <w:shd w:val="clear" w:color="auto" w:fill="FFFFFF"/>
        <w:spacing w:after="0" w:line="360" w:lineRule="auto"/>
        <w:jc w:val="both"/>
        <w:rPr>
          <w:rFonts w:ascii="Palatino Linotype" w:eastAsia="Times New Roman" w:hAnsi="Palatino Linotype" w:cs="Arial"/>
          <w:color w:val="000000"/>
          <w:sz w:val="24"/>
          <w:szCs w:val="24"/>
          <w:lang w:eastAsia="es-MX"/>
        </w:rPr>
      </w:pPr>
      <w:r w:rsidRPr="002830F6">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 a</w:t>
      </w:r>
      <w:r w:rsidR="00B0725B">
        <w:rPr>
          <w:rFonts w:ascii="Palatino Linotype" w:eastAsia="Times New Roman" w:hAnsi="Palatino Linotype" w:cs="Arial"/>
          <w:color w:val="000000"/>
          <w:sz w:val="24"/>
          <w:szCs w:val="24"/>
          <w:lang w:eastAsia="es-MX"/>
        </w:rPr>
        <w:t xml:space="preserve"> veinte de abril </w:t>
      </w:r>
      <w:r w:rsidRPr="002830F6">
        <w:rPr>
          <w:rFonts w:ascii="Palatino Linotype" w:eastAsia="Times New Roman" w:hAnsi="Palatino Linotype" w:cs="Arial"/>
          <w:color w:val="000000"/>
          <w:sz w:val="24"/>
          <w:szCs w:val="24"/>
          <w:lang w:eastAsia="es-MX"/>
        </w:rPr>
        <w:t>de dos mil veintidós.</w:t>
      </w:r>
    </w:p>
    <w:p w:rsidR="00367267" w:rsidRPr="002830F6" w:rsidRDefault="00367267" w:rsidP="00455DB7">
      <w:pPr>
        <w:shd w:val="clear" w:color="auto" w:fill="FFFFFF"/>
        <w:spacing w:after="0" w:line="360" w:lineRule="auto"/>
        <w:jc w:val="both"/>
        <w:rPr>
          <w:rFonts w:ascii="Palatino Linotype" w:eastAsia="Times New Roman" w:hAnsi="Palatino Linotype" w:cs="Arial"/>
          <w:color w:val="000000"/>
          <w:sz w:val="24"/>
          <w:szCs w:val="24"/>
          <w:lang w:eastAsia="es-MX"/>
        </w:rPr>
      </w:pPr>
    </w:p>
    <w:p w:rsidR="00367267" w:rsidRPr="002830F6" w:rsidRDefault="00367267" w:rsidP="00455DB7">
      <w:pPr>
        <w:tabs>
          <w:tab w:val="left" w:pos="1701"/>
        </w:tabs>
        <w:spacing w:after="0" w:line="360" w:lineRule="auto"/>
        <w:jc w:val="both"/>
        <w:rPr>
          <w:rFonts w:ascii="Palatino Linotype" w:hAnsi="Palatino Linotype" w:cs="Arial"/>
          <w:b/>
          <w:sz w:val="24"/>
          <w:szCs w:val="24"/>
        </w:rPr>
      </w:pPr>
      <w:r w:rsidRPr="002830F6">
        <w:rPr>
          <w:rFonts w:ascii="Palatino Linotype" w:hAnsi="Palatino Linotype" w:cs="Arial"/>
          <w:b/>
          <w:sz w:val="24"/>
          <w:szCs w:val="24"/>
        </w:rPr>
        <w:t>VISTO</w:t>
      </w:r>
      <w:r w:rsidRPr="002830F6">
        <w:rPr>
          <w:rFonts w:ascii="Palatino Linotype" w:hAnsi="Palatino Linotype" w:cs="Arial"/>
          <w:sz w:val="24"/>
          <w:szCs w:val="24"/>
        </w:rPr>
        <w:t xml:space="preserve"> el expediente electrónico formado con motivo del recurso de revisión con números</w:t>
      </w:r>
      <w:r w:rsidRPr="002830F6">
        <w:rPr>
          <w:rFonts w:ascii="Palatino Linotype" w:hAnsi="Palatino Linotype" w:cs="Arial"/>
          <w:b/>
          <w:bCs/>
          <w:sz w:val="24"/>
          <w:szCs w:val="24"/>
          <w:lang w:eastAsia="es-MX"/>
        </w:rPr>
        <w:t xml:space="preserve"> 0</w:t>
      </w:r>
      <w:r>
        <w:rPr>
          <w:rFonts w:ascii="Palatino Linotype" w:hAnsi="Palatino Linotype" w:cs="Arial"/>
          <w:b/>
          <w:bCs/>
          <w:sz w:val="24"/>
          <w:szCs w:val="24"/>
          <w:lang w:eastAsia="es-MX"/>
        </w:rPr>
        <w:t>1110</w:t>
      </w:r>
      <w:r w:rsidRPr="002830F6">
        <w:rPr>
          <w:rFonts w:ascii="Palatino Linotype" w:hAnsi="Palatino Linotype" w:cs="Arial"/>
          <w:b/>
          <w:bCs/>
          <w:sz w:val="24"/>
          <w:szCs w:val="24"/>
          <w:lang w:eastAsia="es-MX"/>
        </w:rPr>
        <w:t>/INFOEM/IP/RR/2022</w:t>
      </w:r>
      <w:r w:rsidRPr="002830F6">
        <w:rPr>
          <w:rFonts w:ascii="Palatino Linotype" w:hAnsi="Palatino Linotype" w:cs="Arial"/>
          <w:sz w:val="24"/>
          <w:szCs w:val="24"/>
        </w:rPr>
        <w:t xml:space="preserve">, interpuesto por </w:t>
      </w:r>
      <w:r w:rsidR="009F7269">
        <w:rPr>
          <w:rFonts w:ascii="Palatino Linotype" w:hAnsi="Palatino Linotype" w:cs="Arial"/>
          <w:b/>
          <w:sz w:val="24"/>
          <w:szCs w:val="24"/>
        </w:rPr>
        <w:t>XXXX</w:t>
      </w:r>
      <w:r w:rsidR="006B2F04">
        <w:rPr>
          <w:rFonts w:ascii="Palatino Linotype" w:hAnsi="Palatino Linotype" w:cs="Arial"/>
          <w:b/>
          <w:sz w:val="24"/>
          <w:szCs w:val="24"/>
        </w:rPr>
        <w:t>XXXXXXX</w:t>
      </w:r>
      <w:r w:rsidR="009F7269">
        <w:rPr>
          <w:rFonts w:ascii="Palatino Linotype" w:hAnsi="Palatino Linotype" w:cs="Arial"/>
          <w:b/>
          <w:sz w:val="24"/>
          <w:szCs w:val="24"/>
        </w:rPr>
        <w:t>XXX</w:t>
      </w:r>
      <w:r w:rsidRPr="002830F6">
        <w:rPr>
          <w:rFonts w:ascii="Palatino Linotype" w:hAnsi="Palatino Linotype" w:cs="Arial"/>
          <w:sz w:val="24"/>
          <w:szCs w:val="24"/>
        </w:rPr>
        <w:t xml:space="preserve">, quien en lo que en lo sucesivo y para efectos prácticos se le denominara </w:t>
      </w:r>
      <w:r w:rsidRPr="002830F6">
        <w:rPr>
          <w:rFonts w:ascii="Palatino Linotype" w:hAnsi="Palatino Linotype" w:cs="Arial"/>
          <w:b/>
          <w:sz w:val="24"/>
          <w:szCs w:val="24"/>
        </w:rPr>
        <w:t>el Recurrente</w:t>
      </w:r>
      <w:r w:rsidRPr="002830F6">
        <w:rPr>
          <w:rFonts w:ascii="Palatino Linotype" w:hAnsi="Palatino Linotype" w:cs="Arial"/>
          <w:sz w:val="24"/>
          <w:szCs w:val="24"/>
        </w:rPr>
        <w:t xml:space="preserve">, en contra de la respuesta del </w:t>
      </w:r>
      <w:r w:rsidRPr="00367267">
        <w:rPr>
          <w:rFonts w:ascii="Palatino Linotype" w:hAnsi="Palatino Linotype" w:cs="Arial"/>
          <w:b/>
          <w:sz w:val="24"/>
          <w:szCs w:val="24"/>
        </w:rPr>
        <w:t>Sistema Municipal Para el Desarrollo Integral de la Familia de Lerma</w:t>
      </w:r>
      <w:r w:rsidRPr="002830F6">
        <w:rPr>
          <w:rFonts w:ascii="Palatino Linotype" w:hAnsi="Palatino Linotype" w:cs="Arial"/>
          <w:b/>
          <w:sz w:val="24"/>
          <w:szCs w:val="24"/>
        </w:rPr>
        <w:t xml:space="preserve">, </w:t>
      </w:r>
      <w:r w:rsidRPr="002830F6">
        <w:rPr>
          <w:rFonts w:ascii="Palatino Linotype" w:hAnsi="Palatino Linotype" w:cs="Arial"/>
          <w:sz w:val="24"/>
          <w:szCs w:val="24"/>
        </w:rPr>
        <w:t>en lo subsecuente</w:t>
      </w:r>
      <w:r w:rsidRPr="002830F6">
        <w:rPr>
          <w:rFonts w:ascii="Palatino Linotype" w:hAnsi="Palatino Linotype" w:cs="Arial"/>
          <w:b/>
          <w:sz w:val="24"/>
          <w:szCs w:val="24"/>
        </w:rPr>
        <w:t xml:space="preserve"> el Sujeto Obligado, </w:t>
      </w:r>
      <w:r w:rsidRPr="002830F6">
        <w:rPr>
          <w:rFonts w:ascii="Palatino Linotype" w:hAnsi="Palatino Linotype" w:cs="Arial"/>
          <w:sz w:val="24"/>
          <w:szCs w:val="24"/>
        </w:rPr>
        <w:t>se procede a dictar la presente resolución.</w:t>
      </w:r>
    </w:p>
    <w:p w:rsidR="00367267" w:rsidRPr="002830F6" w:rsidRDefault="00367267" w:rsidP="00455DB7">
      <w:pPr>
        <w:tabs>
          <w:tab w:val="left" w:pos="6960"/>
        </w:tabs>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center"/>
        <w:rPr>
          <w:rFonts w:ascii="Palatino Linotype" w:hAnsi="Palatino Linotype" w:cs="Arial"/>
          <w:b/>
          <w:sz w:val="28"/>
          <w:szCs w:val="24"/>
        </w:rPr>
      </w:pPr>
      <w:r w:rsidRPr="002830F6">
        <w:rPr>
          <w:rFonts w:ascii="Palatino Linotype" w:hAnsi="Palatino Linotype" w:cs="Arial"/>
          <w:b/>
          <w:sz w:val="28"/>
          <w:szCs w:val="24"/>
        </w:rPr>
        <w:t>A N T E C E D E N T E S</w:t>
      </w:r>
    </w:p>
    <w:p w:rsidR="00367267" w:rsidRPr="002830F6" w:rsidRDefault="00367267" w:rsidP="00455DB7">
      <w:pPr>
        <w:spacing w:after="0" w:line="360" w:lineRule="auto"/>
        <w:rPr>
          <w:rFonts w:ascii="Palatino Linotype" w:hAnsi="Palatino Linotype" w:cs="Arial"/>
          <w:b/>
          <w:sz w:val="24"/>
          <w:szCs w:val="24"/>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b/>
          <w:sz w:val="28"/>
          <w:szCs w:val="28"/>
        </w:rPr>
        <w:t xml:space="preserve">PRIMERO. </w:t>
      </w:r>
      <w:r w:rsidRPr="002830F6">
        <w:rPr>
          <w:rFonts w:ascii="Palatino Linotype" w:hAnsi="Palatino Linotype" w:cs="Arial"/>
          <w:sz w:val="24"/>
          <w:szCs w:val="24"/>
        </w:rPr>
        <w:t>Con fecha treinta y uno de enero de dos mil veintiuno</w:t>
      </w:r>
      <w:r w:rsidRPr="002830F6">
        <w:rPr>
          <w:rStyle w:val="Refdenotaalpie"/>
          <w:rFonts w:ascii="Palatino Linotype" w:hAnsi="Palatino Linotype" w:cs="Arial"/>
          <w:sz w:val="24"/>
          <w:szCs w:val="24"/>
        </w:rPr>
        <w:footnoteReference w:id="1"/>
      </w:r>
      <w:r w:rsidRPr="002830F6">
        <w:rPr>
          <w:rFonts w:ascii="Palatino Linotype" w:hAnsi="Palatino Linotype" w:cs="Arial"/>
          <w:sz w:val="24"/>
          <w:szCs w:val="24"/>
        </w:rPr>
        <w:t>, el</w:t>
      </w:r>
      <w:r w:rsidRPr="002830F6">
        <w:rPr>
          <w:rFonts w:ascii="Palatino Linotype" w:hAnsi="Palatino Linotype" w:cs="Arial"/>
          <w:b/>
          <w:sz w:val="24"/>
          <w:szCs w:val="24"/>
        </w:rPr>
        <w:t xml:space="preserve"> Recurrente</w:t>
      </w:r>
      <w:r w:rsidRPr="002830F6">
        <w:rPr>
          <w:rFonts w:ascii="Palatino Linotype" w:hAnsi="Palatino Linotype" w:cs="Arial"/>
          <w:sz w:val="24"/>
          <w:szCs w:val="24"/>
        </w:rPr>
        <w:t xml:space="preserve"> presentó a través del Sistema de Acceso a la Información Mexiquense, en lo posterior el </w:t>
      </w:r>
      <w:r w:rsidRPr="002830F6">
        <w:rPr>
          <w:rFonts w:ascii="Palatino Linotype" w:hAnsi="Palatino Linotype" w:cs="Arial"/>
          <w:b/>
          <w:sz w:val="24"/>
          <w:szCs w:val="24"/>
        </w:rPr>
        <w:t>SAIMEX</w:t>
      </w:r>
      <w:r w:rsidRPr="002830F6">
        <w:rPr>
          <w:rFonts w:ascii="Palatino Linotype" w:hAnsi="Palatino Linotype" w:cs="Arial"/>
          <w:sz w:val="24"/>
          <w:szCs w:val="24"/>
        </w:rPr>
        <w:t xml:space="preserve">, ante </w:t>
      </w:r>
      <w:r w:rsidRPr="002830F6">
        <w:rPr>
          <w:rFonts w:ascii="Palatino Linotype" w:hAnsi="Palatino Linotype" w:cs="Arial"/>
          <w:b/>
          <w:sz w:val="24"/>
          <w:szCs w:val="24"/>
        </w:rPr>
        <w:t>el Sujeto Obligado</w:t>
      </w:r>
      <w:r w:rsidRPr="002830F6">
        <w:rPr>
          <w:rFonts w:ascii="Palatino Linotype" w:hAnsi="Palatino Linotype" w:cs="Arial"/>
          <w:sz w:val="24"/>
          <w:szCs w:val="24"/>
        </w:rPr>
        <w:t xml:space="preserve">, solicitud de acceso a la información pública, registrada bajo el número de expediente </w:t>
      </w:r>
      <w:r w:rsidRPr="00367267">
        <w:rPr>
          <w:rFonts w:ascii="Palatino Linotype" w:hAnsi="Palatino Linotype" w:cs="Arial"/>
          <w:b/>
          <w:sz w:val="24"/>
          <w:szCs w:val="24"/>
        </w:rPr>
        <w:t>00031/DIFLERMA/IP/2022</w:t>
      </w:r>
      <w:r w:rsidRPr="002830F6">
        <w:rPr>
          <w:rFonts w:ascii="Palatino Linotype" w:hAnsi="Palatino Linotype" w:cs="Arial"/>
          <w:sz w:val="24"/>
          <w:szCs w:val="24"/>
          <w:lang w:eastAsia="es-MX"/>
        </w:rPr>
        <w:t>,</w:t>
      </w:r>
      <w:r w:rsidRPr="002830F6">
        <w:rPr>
          <w:rFonts w:ascii="Palatino Linotype" w:hAnsi="Palatino Linotype" w:cs="Arial"/>
          <w:b/>
          <w:sz w:val="24"/>
          <w:szCs w:val="24"/>
          <w:lang w:eastAsia="es-MX"/>
        </w:rPr>
        <w:t xml:space="preserve"> </w:t>
      </w:r>
      <w:r w:rsidRPr="002830F6">
        <w:rPr>
          <w:rFonts w:ascii="Palatino Linotype" w:hAnsi="Palatino Linotype" w:cs="Arial"/>
          <w:sz w:val="24"/>
          <w:szCs w:val="24"/>
        </w:rPr>
        <w:t>mediante las cuales solicitó información en el tenor siguiente:</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 xml:space="preserve">“Solicito Obtener la opinión de cumplimiento proporcionada directamente por el ente </w:t>
      </w:r>
      <w:proofErr w:type="gramStart"/>
      <w:r w:rsidRPr="002830F6">
        <w:rPr>
          <w:rFonts w:ascii="Palatino Linotype" w:eastAsia="Times New Roman" w:hAnsi="Palatino Linotype" w:cs="Times New Roman"/>
          <w:i/>
          <w:szCs w:val="24"/>
          <w:lang w:val="es-ES_tradnl" w:eastAsia="es-ES"/>
        </w:rPr>
        <w:t>fiscalizador</w:t>
      </w:r>
      <w:proofErr w:type="gramEnd"/>
      <w:r w:rsidRPr="002830F6">
        <w:rPr>
          <w:rFonts w:ascii="Palatino Linotype" w:eastAsia="Times New Roman" w:hAnsi="Palatino Linotype" w:cs="Times New Roman"/>
          <w:i/>
          <w:szCs w:val="24"/>
          <w:lang w:val="es-ES_tradnl" w:eastAsia="es-ES"/>
        </w:rPr>
        <w:t xml:space="preserve"> hacia los ayuntamientos y sus descentralizadas (DIF, Sistema de agua, </w:t>
      </w:r>
      <w:r w:rsidRPr="002830F6">
        <w:rPr>
          <w:rFonts w:ascii="Palatino Linotype" w:eastAsia="Times New Roman" w:hAnsi="Palatino Linotype" w:cs="Times New Roman"/>
          <w:i/>
          <w:szCs w:val="24"/>
          <w:lang w:val="es-ES_tradnl" w:eastAsia="es-ES"/>
        </w:rPr>
        <w:lastRenderedPageBreak/>
        <w:t xml:space="preserve">Instituto de la mujer, casa de la cultura, </w:t>
      </w:r>
      <w:proofErr w:type="spellStart"/>
      <w:r w:rsidRPr="002830F6">
        <w:rPr>
          <w:rFonts w:ascii="Palatino Linotype" w:eastAsia="Times New Roman" w:hAnsi="Palatino Linotype" w:cs="Times New Roman"/>
          <w:i/>
          <w:szCs w:val="24"/>
          <w:lang w:val="es-ES_tradnl" w:eastAsia="es-ES"/>
        </w:rPr>
        <w:t>etc</w:t>
      </w:r>
      <w:proofErr w:type="spellEnd"/>
      <w:r w:rsidRPr="002830F6">
        <w:rPr>
          <w:rFonts w:ascii="Palatino Linotype" w:eastAsia="Times New Roman" w:hAnsi="Palatino Linotype" w:cs="Times New Roman"/>
          <w:i/>
          <w:szCs w:val="24"/>
          <w:lang w:val="es-ES_tradnl" w:eastAsia="es-ES"/>
        </w:rPr>
        <w:t>):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I. Reportes del aplicativo “Visor de nómina del SAT” por los años 2018, 2019, 2020, y 2021 en sus tres presentaciones:</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a) Vista anual acumulada.</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b) Detalle mensual.</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c) Detalle diferencias sueldos y salarios.</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II. La constancia de situación fiscal de no adeudo emitida por el INFONAVIT, generada desde el portal empresarial de esa Institución, a través de internet.</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III. La opinión de no adeudo en el cumplimiento de obligaciones fiscales en materia de seguridad social emitida x el IMSS, generada desde el portal de esa Institución, a través de internet.</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IV. La opinión de no adeudo en el cumplimiento de obligaciones fiscales estatales emitida por el SATEM, generada desde el portal de esa Institución, a través de internet.</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V. Un papel de trabajo por el municipio, y otro por cada una de sus descentralizadas que contenga los datos para identificar el ISR participable recuperado por cada mes desde Enero de 2019 hasta Octubre de 2021. Propongo un papel de trabajo con los siguientes encabezados:</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A) En la columna A “Mes”.</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B) En la columna B “Año”.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C) En la columna C “ISR salarios retenido”.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D) En la columna D “ISR salarios enterado”.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E) En la columna E “ISR asimilados retenido”.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F) En la columna F “ISR asimilados enterado”.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G) En la columna G “ISR honorarios y arrendamiento retenido”.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H) En la columna H “ISR honorarios y arrendamiento enterado”.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I) En la columna I “ISR participable recuperado a valor histórico”.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J) En la columna J “Subsidio para el empleo entregado en el mes al trabajador”.</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K) En la columna K “Subsidio para el empleo acreditado en el mes contra las contribuciones que proceda”.</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 xml:space="preserve">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w:t>
      </w:r>
      <w:r w:rsidRPr="002830F6">
        <w:rPr>
          <w:rFonts w:ascii="Palatino Linotype" w:eastAsia="Times New Roman" w:hAnsi="Palatino Linotype" w:cs="Times New Roman"/>
          <w:i/>
          <w:szCs w:val="24"/>
          <w:lang w:val="es-ES_tradnl" w:eastAsia="es-ES"/>
        </w:rPr>
        <w:lastRenderedPageBreak/>
        <w:t xml:space="preserve">responsable del municipio y/o de las descentralizadas, </w:t>
      </w:r>
      <w:proofErr w:type="gramStart"/>
      <w:r w:rsidRPr="002830F6">
        <w:rPr>
          <w:rFonts w:ascii="Palatino Linotype" w:eastAsia="Times New Roman" w:hAnsi="Palatino Linotype" w:cs="Times New Roman"/>
          <w:i/>
          <w:szCs w:val="24"/>
          <w:lang w:val="es-ES_tradnl" w:eastAsia="es-ES"/>
        </w:rPr>
        <w:t>les</w:t>
      </w:r>
      <w:proofErr w:type="gramEnd"/>
      <w:r w:rsidRPr="002830F6">
        <w:rPr>
          <w:rFonts w:ascii="Palatino Linotype" w:eastAsia="Times New Roman" w:hAnsi="Palatino Linotype" w:cs="Times New Roman"/>
          <w:i/>
          <w:szCs w:val="24"/>
          <w:lang w:val="es-ES_tradnl" w:eastAsia="es-ES"/>
        </w:rPr>
        <w:t xml:space="preserve"> calcularán el impuesto anual por los años 2017, 2018, 2019, y 2020, con base en los datos precargados en el expediente fiscal del trabajador. Para guardar la confidencialidad, a </w:t>
      </w:r>
      <w:proofErr w:type="spellStart"/>
      <w:r w:rsidRPr="002830F6">
        <w:rPr>
          <w:rFonts w:ascii="Palatino Linotype" w:eastAsia="Times New Roman" w:hAnsi="Palatino Linotype" w:cs="Times New Roman"/>
          <w:i/>
          <w:szCs w:val="24"/>
          <w:lang w:val="es-ES_tradnl" w:eastAsia="es-ES"/>
        </w:rPr>
        <w:t>mi</w:t>
      </w:r>
      <w:proofErr w:type="spellEnd"/>
      <w:r w:rsidRPr="002830F6">
        <w:rPr>
          <w:rFonts w:ascii="Palatino Linotype" w:eastAsia="Times New Roman" w:hAnsi="Palatino Linotype" w:cs="Times New Roman"/>
          <w:i/>
          <w:szCs w:val="24"/>
          <w:lang w:val="es-ES_tradnl" w:eastAsia="es-ES"/>
        </w:rPr>
        <w:t xml:space="preserve"> solo me entregarán un papel de trabajo con los siguientes encabezados:</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A) En la columna A “Nombre del trabajador”, pudiendo identificarlos como: trabajador 1, trabajador 2, trabajador 3</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B) En la columna B “Año”.</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C) En la columna C “Saldo a favor de ISR”.</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D) En la columna D “Saldo a cargo en el ISR”.</w:t>
      </w:r>
    </w:p>
    <w:p w:rsidR="00367267" w:rsidRPr="002830F6" w:rsidRDefault="00367267" w:rsidP="00455DB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2830F6">
        <w:rPr>
          <w:rFonts w:ascii="Palatino Linotype" w:eastAsia="Times New Roman" w:hAnsi="Palatino Linotype" w:cs="Times New Roman"/>
          <w:i/>
          <w:szCs w:val="24"/>
          <w:lang w:val="es-ES_tradnl" w:eastAsia="es-ES"/>
        </w:rPr>
        <w:t>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p>
    <w:p w:rsidR="00367267" w:rsidRPr="002830F6" w:rsidRDefault="00367267" w:rsidP="00455DB7">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367267" w:rsidRPr="002830F6" w:rsidRDefault="00367267" w:rsidP="00455DB7">
      <w:pPr>
        <w:tabs>
          <w:tab w:val="left" w:pos="5647"/>
        </w:tabs>
        <w:spacing w:after="0" w:line="360" w:lineRule="auto"/>
        <w:jc w:val="both"/>
        <w:rPr>
          <w:rFonts w:ascii="Palatino Linotype" w:hAnsi="Palatino Linotype"/>
          <w:color w:val="000000"/>
          <w:sz w:val="24"/>
          <w:szCs w:val="24"/>
        </w:rPr>
      </w:pPr>
      <w:r w:rsidRPr="002830F6">
        <w:rPr>
          <w:rFonts w:ascii="Palatino Linotype" w:eastAsia="Times New Roman" w:hAnsi="Palatino Linotype" w:cs="Times New Roman"/>
          <w:sz w:val="24"/>
          <w:szCs w:val="24"/>
          <w:lang w:val="es-ES_tradnl" w:eastAsia="es-ES"/>
        </w:rPr>
        <w:t xml:space="preserve">Modalidad de entrega: </w:t>
      </w:r>
      <w:r w:rsidRPr="002830F6">
        <w:rPr>
          <w:rFonts w:ascii="Palatino Linotype" w:hAnsi="Palatino Linotype"/>
          <w:b/>
          <w:i/>
          <w:color w:val="000000"/>
          <w:sz w:val="24"/>
          <w:szCs w:val="24"/>
        </w:rPr>
        <w:t>A través de correo electrónico, Cualquier otro medio incluido los electrónicos (USB, SD, Disco)</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tabs>
          <w:tab w:val="left" w:pos="5647"/>
        </w:tabs>
        <w:spacing w:after="0" w:line="360" w:lineRule="auto"/>
        <w:jc w:val="both"/>
        <w:rPr>
          <w:rFonts w:ascii="Palatino Linotype" w:hAnsi="Palatino Linotype"/>
          <w:color w:val="000000"/>
          <w:sz w:val="24"/>
          <w:szCs w:val="24"/>
        </w:rPr>
      </w:pPr>
      <w:r w:rsidRPr="002830F6">
        <w:rPr>
          <w:rFonts w:ascii="Palatino Linotype" w:hAnsi="Palatino Linotype"/>
          <w:color w:val="000000"/>
          <w:sz w:val="24"/>
          <w:szCs w:val="24"/>
        </w:rPr>
        <w:t xml:space="preserve">No pasa desapercibido que el ahora </w:t>
      </w:r>
      <w:r w:rsidRPr="002830F6">
        <w:rPr>
          <w:rFonts w:ascii="Palatino Linotype" w:hAnsi="Palatino Linotype"/>
          <w:b/>
          <w:color w:val="000000"/>
          <w:sz w:val="24"/>
          <w:szCs w:val="24"/>
        </w:rPr>
        <w:t>Recurrente</w:t>
      </w:r>
      <w:r w:rsidRPr="002830F6">
        <w:rPr>
          <w:rFonts w:ascii="Palatino Linotype" w:hAnsi="Palatino Linotype"/>
          <w:color w:val="000000"/>
          <w:sz w:val="24"/>
          <w:szCs w:val="24"/>
        </w:rPr>
        <w:t xml:space="preserve"> en el apartado de “Cualquier detalle que facilite la búsqueda de la información”, preciso lo siguiente:</w:t>
      </w:r>
    </w:p>
    <w:p w:rsidR="00367267" w:rsidRPr="002830F6" w:rsidRDefault="00367267" w:rsidP="00455DB7">
      <w:pPr>
        <w:tabs>
          <w:tab w:val="left" w:pos="5647"/>
        </w:tabs>
        <w:spacing w:after="0" w:line="360" w:lineRule="auto"/>
        <w:jc w:val="both"/>
        <w:rPr>
          <w:rFonts w:ascii="Palatino Linotype" w:hAnsi="Palatino Linotype"/>
          <w:color w:val="000000"/>
          <w:sz w:val="24"/>
          <w:szCs w:val="24"/>
        </w:rPr>
      </w:pPr>
    </w:p>
    <w:p w:rsidR="00367267" w:rsidRPr="002830F6" w:rsidRDefault="00367267" w:rsidP="00455DB7">
      <w:pPr>
        <w:tabs>
          <w:tab w:val="left" w:pos="5647"/>
        </w:tabs>
        <w:spacing w:after="0" w:line="240" w:lineRule="auto"/>
        <w:ind w:left="567" w:right="567"/>
        <w:jc w:val="both"/>
        <w:rPr>
          <w:rFonts w:ascii="Palatino Linotype" w:hAnsi="Palatino Linotype"/>
          <w:i/>
          <w:color w:val="000000"/>
          <w:szCs w:val="24"/>
        </w:rPr>
      </w:pPr>
      <w:r w:rsidRPr="002830F6">
        <w:rPr>
          <w:rFonts w:ascii="Palatino Linotype" w:hAnsi="Palatino Linotype"/>
          <w:i/>
          <w:color w:val="000000"/>
          <w:szCs w:val="24"/>
        </w:rPr>
        <w:t>“</w:t>
      </w:r>
      <w:r w:rsidRPr="00367267">
        <w:rPr>
          <w:rFonts w:ascii="Palatino Linotype" w:hAnsi="Palatino Linotype"/>
          <w:i/>
          <w:color w:val="000000"/>
          <w:szCs w:val="24"/>
        </w:rPr>
        <w:t>Con su tesorero(a) del ayuntamiento, con sus asesores financieros, con sus contadores de las descentralizadas del ayuntamiento, con su titular de</w:t>
      </w:r>
      <w:r>
        <w:rPr>
          <w:rFonts w:ascii="Palatino Linotype" w:hAnsi="Palatino Linotype"/>
          <w:i/>
          <w:color w:val="000000"/>
          <w:szCs w:val="24"/>
        </w:rPr>
        <w:t xml:space="preserve"> </w:t>
      </w:r>
      <w:r w:rsidRPr="00367267">
        <w:rPr>
          <w:rFonts w:ascii="Palatino Linotype" w:hAnsi="Palatino Linotype"/>
          <w:i/>
          <w:color w:val="000000"/>
          <w:szCs w:val="24"/>
        </w:rPr>
        <w:t xml:space="preserve">recursos humanos y con su </w:t>
      </w:r>
      <w:proofErr w:type="spellStart"/>
      <w:r w:rsidRPr="00367267">
        <w:rPr>
          <w:rFonts w:ascii="Palatino Linotype" w:hAnsi="Palatino Linotype"/>
          <w:i/>
          <w:color w:val="000000"/>
          <w:szCs w:val="24"/>
        </w:rPr>
        <w:t>nominista</w:t>
      </w:r>
      <w:proofErr w:type="spellEnd"/>
      <w:r w:rsidRPr="00367267">
        <w:rPr>
          <w:rFonts w:ascii="Palatino Linotype" w:hAnsi="Palatino Linotype"/>
          <w:i/>
          <w:color w:val="000000"/>
          <w:szCs w:val="24"/>
        </w:rPr>
        <w:t xml:space="preserve"> del ayu</w:t>
      </w:r>
      <w:r w:rsidR="00455DB7">
        <w:rPr>
          <w:rFonts w:ascii="Palatino Linotype" w:hAnsi="Palatino Linotype"/>
          <w:i/>
          <w:color w:val="000000"/>
          <w:szCs w:val="24"/>
        </w:rPr>
        <w:t>ntamiento y/o descentralizadas.</w:t>
      </w:r>
      <w:r w:rsidRPr="002830F6">
        <w:rPr>
          <w:rFonts w:ascii="Palatino Linotype" w:hAnsi="Palatino Linotype"/>
          <w:i/>
          <w:color w:val="000000"/>
          <w:szCs w:val="24"/>
        </w:rPr>
        <w:t>”</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b/>
          <w:sz w:val="28"/>
          <w:szCs w:val="24"/>
        </w:rPr>
        <w:t>SEGUNDO</w:t>
      </w:r>
      <w:r w:rsidRPr="002830F6">
        <w:rPr>
          <w:rFonts w:ascii="Palatino Linotype" w:hAnsi="Palatino Linotype" w:cs="Arial"/>
          <w:b/>
          <w:sz w:val="24"/>
          <w:szCs w:val="24"/>
        </w:rPr>
        <w:t xml:space="preserve">. </w:t>
      </w:r>
      <w:r w:rsidRPr="002830F6">
        <w:rPr>
          <w:rFonts w:ascii="Palatino Linotype" w:hAnsi="Palatino Linotype" w:cs="Arial"/>
          <w:sz w:val="24"/>
          <w:szCs w:val="24"/>
        </w:rPr>
        <w:t xml:space="preserve">Como se advierte de las constancias del expediente aperturado con motivo del ingreso de la solicitud de información, se advierte que en fecha </w:t>
      </w:r>
      <w:r>
        <w:rPr>
          <w:rFonts w:ascii="Palatino Linotype" w:hAnsi="Palatino Linotype" w:cs="Arial"/>
          <w:sz w:val="24"/>
          <w:szCs w:val="24"/>
        </w:rPr>
        <w:t xml:space="preserve">veintidós </w:t>
      </w:r>
      <w:r w:rsidRPr="002830F6">
        <w:rPr>
          <w:rFonts w:ascii="Palatino Linotype" w:hAnsi="Palatino Linotype" w:cs="Arial"/>
          <w:sz w:val="24"/>
          <w:szCs w:val="24"/>
        </w:rPr>
        <w:t xml:space="preserve">de febrero de dos mil veintidós, el </w:t>
      </w:r>
      <w:r w:rsidRPr="002830F6">
        <w:rPr>
          <w:rFonts w:ascii="Palatino Linotype" w:hAnsi="Palatino Linotype" w:cs="Arial"/>
          <w:b/>
          <w:sz w:val="24"/>
          <w:szCs w:val="24"/>
        </w:rPr>
        <w:t>Sujeto Obligado</w:t>
      </w:r>
      <w:r w:rsidRPr="002830F6">
        <w:rPr>
          <w:rFonts w:ascii="Palatino Linotype" w:hAnsi="Palatino Linotype" w:cs="Arial"/>
          <w:sz w:val="24"/>
          <w:szCs w:val="24"/>
        </w:rPr>
        <w:t xml:space="preserve"> se sirvió en dar respuesta en los términos siguientes:</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240" w:lineRule="auto"/>
        <w:ind w:left="567" w:right="567"/>
        <w:jc w:val="both"/>
        <w:rPr>
          <w:rFonts w:ascii="Palatino Linotype" w:hAnsi="Palatino Linotype" w:cs="Arial"/>
          <w:i/>
          <w:szCs w:val="24"/>
        </w:rPr>
      </w:pPr>
      <w:r w:rsidRPr="002830F6">
        <w:rPr>
          <w:rFonts w:ascii="Palatino Linotype" w:hAnsi="Palatino Linotype" w:cs="Arial"/>
          <w:i/>
          <w:szCs w:val="24"/>
        </w:rPr>
        <w:lastRenderedPageBreak/>
        <w:t>“</w:t>
      </w:r>
      <w:r w:rsidRPr="00367267">
        <w:rPr>
          <w:rFonts w:ascii="Palatino Linotype" w:hAnsi="Palatino Linotype" w:cs="Arial"/>
          <w:i/>
          <w:szCs w:val="24"/>
        </w:rPr>
        <w:t xml:space="preserve">Por este medio reciba un cordial saludo y al mismo tiempo se envía respuesta a su solicitud de información en archivo adjunto. Sin </w:t>
      </w:r>
      <w:proofErr w:type="spellStart"/>
      <w:r w:rsidRPr="00367267">
        <w:rPr>
          <w:rFonts w:ascii="Palatino Linotype" w:hAnsi="Palatino Linotype" w:cs="Arial"/>
          <w:i/>
          <w:szCs w:val="24"/>
        </w:rPr>
        <w:t>mas</w:t>
      </w:r>
      <w:proofErr w:type="spellEnd"/>
      <w:r w:rsidRPr="00367267">
        <w:rPr>
          <w:rFonts w:ascii="Palatino Linotype" w:hAnsi="Palatino Linotype" w:cs="Arial"/>
          <w:i/>
          <w:szCs w:val="24"/>
        </w:rPr>
        <w:t xml:space="preserve"> por el momento quedo de Usted.</w:t>
      </w:r>
      <w:r w:rsidRPr="002830F6">
        <w:rPr>
          <w:rFonts w:ascii="Palatino Linotype" w:hAnsi="Palatino Linotype" w:cs="Arial"/>
          <w:i/>
          <w:szCs w:val="24"/>
        </w:rPr>
        <w:t>”</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 xml:space="preserve">Se hace constar que el </w:t>
      </w:r>
      <w:r w:rsidRPr="002830F6">
        <w:rPr>
          <w:rFonts w:ascii="Palatino Linotype" w:hAnsi="Palatino Linotype" w:cs="Arial"/>
          <w:b/>
          <w:sz w:val="24"/>
          <w:szCs w:val="24"/>
        </w:rPr>
        <w:t>Sujeto Obligado</w:t>
      </w:r>
      <w:r w:rsidRPr="002830F6">
        <w:rPr>
          <w:rFonts w:ascii="Palatino Linotype" w:hAnsi="Palatino Linotype" w:cs="Arial"/>
          <w:sz w:val="24"/>
          <w:szCs w:val="24"/>
        </w:rPr>
        <w:t xml:space="preserve"> adjuntó el archivo “</w:t>
      </w:r>
      <w:r w:rsidRPr="00367267">
        <w:rPr>
          <w:rFonts w:ascii="Palatino Linotype" w:hAnsi="Palatino Linotype" w:cs="Arial"/>
          <w:sz w:val="24"/>
          <w:szCs w:val="24"/>
        </w:rPr>
        <w:t>respuesta solicitud 31.pdf</w:t>
      </w:r>
      <w:r w:rsidRPr="002830F6">
        <w:rPr>
          <w:rFonts w:ascii="Palatino Linotype" w:hAnsi="Palatino Linotype" w:cs="Arial"/>
          <w:sz w:val="24"/>
          <w:szCs w:val="24"/>
        </w:rPr>
        <w:t>”, que en obvio de repeticiones innecesarias, se omite su inserción en este apartado, máxime que será objeto de estudio en párrafos posteriores.</w:t>
      </w:r>
    </w:p>
    <w:p w:rsidR="00367267" w:rsidRPr="002830F6" w:rsidRDefault="00367267" w:rsidP="00455DB7">
      <w:pPr>
        <w:spacing w:after="0" w:line="360" w:lineRule="auto"/>
        <w:jc w:val="both"/>
        <w:rPr>
          <w:rFonts w:ascii="Palatino Linotype" w:eastAsia="Calibri" w:hAnsi="Palatino Linotype" w:cs="Arial"/>
          <w:sz w:val="24"/>
          <w:szCs w:val="24"/>
          <w:lang w:eastAsia="es-ES"/>
        </w:rPr>
      </w:pPr>
    </w:p>
    <w:p w:rsidR="00367267" w:rsidRPr="002830F6" w:rsidRDefault="00367267" w:rsidP="00455DB7">
      <w:pPr>
        <w:spacing w:after="0" w:line="360" w:lineRule="auto"/>
        <w:jc w:val="both"/>
        <w:rPr>
          <w:rFonts w:ascii="Palatino Linotype" w:eastAsia="Calibri" w:hAnsi="Palatino Linotype" w:cs="Arial"/>
          <w:sz w:val="24"/>
          <w:szCs w:val="24"/>
          <w:lang w:eastAsia="es-ES"/>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b/>
          <w:sz w:val="28"/>
          <w:szCs w:val="28"/>
        </w:rPr>
        <w:t xml:space="preserve">TERCERO. </w:t>
      </w:r>
      <w:r w:rsidRPr="002830F6">
        <w:rPr>
          <w:rFonts w:ascii="Palatino Linotype" w:hAnsi="Palatino Linotype" w:cs="Arial"/>
          <w:sz w:val="24"/>
          <w:szCs w:val="24"/>
        </w:rPr>
        <w:t xml:space="preserve">Inconforme ante la respuesta por parte del </w:t>
      </w:r>
      <w:r w:rsidRPr="002830F6">
        <w:rPr>
          <w:rFonts w:ascii="Palatino Linotype" w:hAnsi="Palatino Linotype" w:cs="Arial"/>
          <w:b/>
          <w:sz w:val="24"/>
          <w:szCs w:val="24"/>
        </w:rPr>
        <w:t>Sujeto Obligado</w:t>
      </w:r>
      <w:r w:rsidRPr="002830F6">
        <w:rPr>
          <w:rFonts w:ascii="Palatino Linotype" w:hAnsi="Palatino Linotype" w:cs="Arial"/>
          <w:sz w:val="24"/>
          <w:szCs w:val="24"/>
        </w:rPr>
        <w:t xml:space="preserve">, el ahora </w:t>
      </w:r>
      <w:r w:rsidRPr="002830F6">
        <w:rPr>
          <w:rFonts w:ascii="Palatino Linotype" w:hAnsi="Palatino Linotype" w:cs="Arial"/>
          <w:b/>
          <w:sz w:val="24"/>
          <w:szCs w:val="24"/>
        </w:rPr>
        <w:t>Recurrente</w:t>
      </w:r>
      <w:r w:rsidRPr="002830F6">
        <w:rPr>
          <w:rFonts w:ascii="Palatino Linotype" w:hAnsi="Palatino Linotype" w:cs="Arial"/>
          <w:sz w:val="24"/>
          <w:szCs w:val="24"/>
        </w:rPr>
        <w:t xml:space="preserve"> en fecha </w:t>
      </w:r>
      <w:r>
        <w:rPr>
          <w:rFonts w:ascii="Palatino Linotype" w:hAnsi="Palatino Linotype" w:cs="Arial"/>
          <w:sz w:val="24"/>
          <w:szCs w:val="24"/>
        </w:rPr>
        <w:t xml:space="preserve">veintidós </w:t>
      </w:r>
      <w:r w:rsidRPr="002830F6">
        <w:rPr>
          <w:rFonts w:ascii="Palatino Linotype" w:hAnsi="Palatino Linotype" w:cs="Arial"/>
          <w:sz w:val="24"/>
          <w:szCs w:val="24"/>
        </w:rPr>
        <w:t>de febrero de dos mil veintidós, interpuso recurso de revisión, que fue registrado</w:t>
      </w:r>
      <w:r w:rsidRPr="002830F6">
        <w:rPr>
          <w:rFonts w:ascii="Palatino Linotype" w:hAnsi="Palatino Linotype" w:cs="Arial"/>
          <w:b/>
          <w:sz w:val="24"/>
          <w:szCs w:val="24"/>
        </w:rPr>
        <w:t xml:space="preserve"> </w:t>
      </w:r>
      <w:r w:rsidRPr="002830F6">
        <w:rPr>
          <w:rFonts w:ascii="Palatino Linotype" w:hAnsi="Palatino Linotype" w:cs="Arial"/>
          <w:sz w:val="24"/>
          <w:szCs w:val="24"/>
        </w:rPr>
        <w:t>en el sistema electrónico con número de expediente</w:t>
      </w:r>
      <w:r w:rsidRPr="002830F6">
        <w:rPr>
          <w:rFonts w:ascii="Palatino Linotype" w:hAnsi="Palatino Linotype" w:cs="Arial"/>
          <w:b/>
          <w:bCs/>
          <w:sz w:val="24"/>
          <w:szCs w:val="24"/>
          <w:lang w:eastAsia="es-MX"/>
        </w:rPr>
        <w:t xml:space="preserve"> 0</w:t>
      </w:r>
      <w:r>
        <w:rPr>
          <w:rFonts w:ascii="Palatino Linotype" w:hAnsi="Palatino Linotype" w:cs="Arial"/>
          <w:b/>
          <w:bCs/>
          <w:sz w:val="24"/>
          <w:szCs w:val="24"/>
          <w:lang w:eastAsia="es-MX"/>
        </w:rPr>
        <w:t>1110</w:t>
      </w:r>
      <w:r w:rsidRPr="002830F6">
        <w:rPr>
          <w:rFonts w:ascii="Palatino Linotype" w:hAnsi="Palatino Linotype" w:cs="Arial"/>
          <w:b/>
          <w:bCs/>
          <w:sz w:val="24"/>
          <w:szCs w:val="24"/>
          <w:lang w:eastAsia="es-MX"/>
        </w:rPr>
        <w:t>/INFOEM/IP/RR/2022</w:t>
      </w:r>
      <w:r w:rsidRPr="002830F6">
        <w:rPr>
          <w:rFonts w:ascii="Palatino Linotype" w:hAnsi="Palatino Linotype" w:cs="Arial"/>
          <w:sz w:val="24"/>
          <w:szCs w:val="24"/>
        </w:rPr>
        <w:t>, aduciendo como acto impugnado y razones o motivos de inconformidad, los siguientes:</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pStyle w:val="Prrafodelista"/>
        <w:spacing w:line="360" w:lineRule="auto"/>
        <w:ind w:left="0"/>
        <w:jc w:val="both"/>
        <w:rPr>
          <w:rFonts w:ascii="Palatino Linotype" w:hAnsi="Palatino Linotype" w:cs="Arial"/>
          <w:b/>
        </w:rPr>
      </w:pPr>
      <w:r w:rsidRPr="002830F6">
        <w:rPr>
          <w:rFonts w:ascii="Palatino Linotype" w:hAnsi="Palatino Linotype" w:cs="Arial"/>
          <w:b/>
        </w:rPr>
        <w:t>Acto Impugnado:</w:t>
      </w:r>
    </w:p>
    <w:p w:rsidR="00367267" w:rsidRPr="002830F6" w:rsidRDefault="00367267" w:rsidP="00455DB7">
      <w:pPr>
        <w:pStyle w:val="Prrafodelista"/>
        <w:spacing w:line="360" w:lineRule="auto"/>
        <w:ind w:left="0"/>
        <w:jc w:val="both"/>
        <w:rPr>
          <w:rFonts w:ascii="Palatino Linotype" w:hAnsi="Palatino Linotype" w:cs="Arial"/>
          <w:b/>
        </w:rPr>
      </w:pPr>
    </w:p>
    <w:p w:rsidR="00367267" w:rsidRPr="002830F6" w:rsidRDefault="00367267" w:rsidP="00455DB7">
      <w:pPr>
        <w:pStyle w:val="Prrafodelista"/>
        <w:ind w:left="567" w:right="567"/>
        <w:jc w:val="both"/>
        <w:rPr>
          <w:rFonts w:ascii="Palatino Linotype" w:hAnsi="Palatino Linotype" w:cs="Arial"/>
          <w:i/>
          <w:sz w:val="22"/>
        </w:rPr>
      </w:pPr>
      <w:r w:rsidRPr="002830F6">
        <w:rPr>
          <w:rFonts w:ascii="Palatino Linotype" w:hAnsi="Palatino Linotype" w:cs="Arial"/>
          <w:i/>
          <w:sz w:val="22"/>
        </w:rPr>
        <w:t>“</w:t>
      </w:r>
      <w:r w:rsidRPr="00367267">
        <w:rPr>
          <w:rFonts w:ascii="Palatino Linotype" w:hAnsi="Palatino Linotype" w:cs="Arial"/>
          <w:i/>
          <w:sz w:val="22"/>
        </w:rPr>
        <w:t xml:space="preserve">Su respuesta otorgada y negativa de entregar la información </w:t>
      </w:r>
      <w:proofErr w:type="spellStart"/>
      <w:r w:rsidRPr="00367267">
        <w:rPr>
          <w:rFonts w:ascii="Palatino Linotype" w:hAnsi="Palatino Linotype" w:cs="Arial"/>
          <w:i/>
          <w:sz w:val="22"/>
        </w:rPr>
        <w:t>publica</w:t>
      </w:r>
      <w:proofErr w:type="spellEnd"/>
      <w:r w:rsidRPr="00367267">
        <w:rPr>
          <w:rFonts w:ascii="Palatino Linotype" w:hAnsi="Palatino Linotype" w:cs="Arial"/>
          <w:i/>
          <w:sz w:val="22"/>
        </w:rPr>
        <w:t>.</w:t>
      </w:r>
      <w:r w:rsidRPr="002830F6">
        <w:rPr>
          <w:rFonts w:ascii="Palatino Linotype" w:hAnsi="Palatino Linotype" w:cs="Arial"/>
          <w:i/>
          <w:sz w:val="22"/>
        </w:rPr>
        <w:t>”</w:t>
      </w:r>
    </w:p>
    <w:p w:rsidR="00367267" w:rsidRPr="002830F6" w:rsidRDefault="00367267" w:rsidP="00455DB7">
      <w:pPr>
        <w:pStyle w:val="Prrafodelista"/>
        <w:spacing w:line="360" w:lineRule="auto"/>
        <w:ind w:left="0"/>
        <w:jc w:val="both"/>
        <w:rPr>
          <w:rFonts w:ascii="Palatino Linotype" w:hAnsi="Palatino Linotype" w:cs="Arial"/>
        </w:rPr>
      </w:pPr>
    </w:p>
    <w:p w:rsidR="00367267" w:rsidRPr="002830F6" w:rsidRDefault="00367267" w:rsidP="00455DB7">
      <w:pPr>
        <w:pStyle w:val="Prrafodelista"/>
        <w:spacing w:line="360" w:lineRule="auto"/>
        <w:ind w:left="0"/>
        <w:jc w:val="both"/>
        <w:rPr>
          <w:rFonts w:ascii="Palatino Linotype" w:hAnsi="Palatino Linotype" w:cs="Arial"/>
        </w:rPr>
      </w:pPr>
      <w:r w:rsidRPr="002830F6">
        <w:rPr>
          <w:rFonts w:ascii="Palatino Linotype" w:hAnsi="Palatino Linotype" w:cs="Arial"/>
          <w:b/>
        </w:rPr>
        <w:t>Razones o motivos de inconformidad:</w:t>
      </w:r>
    </w:p>
    <w:p w:rsidR="00367267" w:rsidRPr="002830F6" w:rsidRDefault="00367267" w:rsidP="00455DB7">
      <w:pPr>
        <w:pStyle w:val="Prrafodelista"/>
        <w:spacing w:line="360" w:lineRule="auto"/>
        <w:ind w:left="0"/>
        <w:jc w:val="both"/>
        <w:rPr>
          <w:rFonts w:ascii="Palatino Linotype" w:hAnsi="Palatino Linotype" w:cs="Arial"/>
        </w:rPr>
      </w:pPr>
    </w:p>
    <w:p w:rsidR="00367267" w:rsidRPr="002830F6" w:rsidRDefault="00367267" w:rsidP="00455DB7">
      <w:pPr>
        <w:spacing w:after="0" w:line="240" w:lineRule="auto"/>
        <w:ind w:left="567" w:right="567"/>
        <w:jc w:val="both"/>
        <w:rPr>
          <w:rFonts w:ascii="Palatino Linotype" w:hAnsi="Palatino Linotype"/>
          <w:i/>
          <w:color w:val="000000"/>
        </w:rPr>
      </w:pPr>
      <w:r w:rsidRPr="002830F6">
        <w:rPr>
          <w:rFonts w:ascii="Palatino Linotype" w:hAnsi="Palatino Linotype" w:cs="Arial"/>
          <w:i/>
        </w:rPr>
        <w:t>“</w:t>
      </w:r>
      <w:r w:rsidRPr="00367267">
        <w:rPr>
          <w:rFonts w:ascii="Palatino Linotype" w:hAnsi="Palatino Linotype"/>
          <w:i/>
          <w:color w:val="000000"/>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Sistema Municipal Para el Desarrollo Integral de la Familia de Lerma, ya que su respuesta que me entrego oficio por la plataforma a mi petición de información recae en los supuestos establecidos por las fracciones I, II, III, IV, X, XI, XII, XIII y XIV del artículo 179 de la </w:t>
      </w:r>
      <w:r w:rsidRPr="00367267">
        <w:rPr>
          <w:rFonts w:ascii="Palatino Linotype" w:hAnsi="Palatino Linotype"/>
          <w:i/>
          <w:color w:val="000000"/>
        </w:rPr>
        <w:lastRenderedPageBreak/>
        <w:t xml:space="preserve">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Sistema Municipal Para el Desarrollo Integral de la Familia de Lerma,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367267">
        <w:rPr>
          <w:rFonts w:ascii="Palatino Linotype" w:hAnsi="Palatino Linotype"/>
          <w:i/>
          <w:color w:val="000000"/>
        </w:rPr>
        <w:t>pdf</w:t>
      </w:r>
      <w:proofErr w:type="spellEnd"/>
      <w:r w:rsidRPr="00367267">
        <w:rPr>
          <w:rFonts w:ascii="Palatino Linotype" w:hAnsi="Palatino Linotype"/>
          <w:i/>
          <w:color w:val="000000"/>
        </w:rPr>
        <w:t xml:space="preserve">, se envían y listo. Respecto a las otras dos presentaciones del visor de nóminas del SAT (Vista anual acumulada vista Horizontal y vertical y detalle mensual) solo tiene que descargar los </w:t>
      </w:r>
      <w:proofErr w:type="spellStart"/>
      <w:r w:rsidRPr="00367267">
        <w:rPr>
          <w:rFonts w:ascii="Palatino Linotype" w:hAnsi="Palatino Linotype"/>
          <w:i/>
          <w:color w:val="000000"/>
        </w:rPr>
        <w:t>pdf</w:t>
      </w:r>
      <w:proofErr w:type="spellEnd"/>
      <w:r w:rsidRPr="00367267">
        <w:rPr>
          <w:rFonts w:ascii="Palatino Linotype" w:hAnsi="Palatino Linotype"/>
          <w:i/>
          <w:color w:val="000000"/>
        </w:rPr>
        <w:t xml:space="preserve">. </w:t>
      </w:r>
      <w:proofErr w:type="gramStart"/>
      <w:r w:rsidRPr="00367267">
        <w:rPr>
          <w:rFonts w:ascii="Palatino Linotype" w:hAnsi="Palatino Linotype"/>
          <w:i/>
          <w:color w:val="000000"/>
        </w:rPr>
        <w:t>de</w:t>
      </w:r>
      <w:proofErr w:type="gramEnd"/>
      <w:r w:rsidRPr="00367267">
        <w:rPr>
          <w:rFonts w:ascii="Palatino Linotype" w:hAnsi="Palatino Linotype"/>
          <w:i/>
          <w:color w:val="000000"/>
        </w:rPr>
        <w:t xml:space="preserve"> su portal del SAT. Dando solo dos </w:t>
      </w:r>
      <w:proofErr w:type="spellStart"/>
      <w:r w:rsidRPr="00367267">
        <w:rPr>
          <w:rFonts w:ascii="Palatino Linotype" w:hAnsi="Palatino Linotype"/>
          <w:i/>
          <w:color w:val="000000"/>
        </w:rPr>
        <w:t>clicks</w:t>
      </w:r>
      <w:proofErr w:type="spellEnd"/>
      <w:r w:rsidRPr="00367267">
        <w:rPr>
          <w:rFonts w:ascii="Palatino Linotype" w:hAnsi="Palatino Linotype"/>
          <w:i/>
          <w:color w:val="000000"/>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w:t>
      </w:r>
      <w:proofErr w:type="spellStart"/>
      <w:r w:rsidRPr="00367267">
        <w:rPr>
          <w:rFonts w:ascii="Palatino Linotype" w:hAnsi="Palatino Linotype"/>
          <w:i/>
          <w:color w:val="000000"/>
        </w:rPr>
        <w:t>si</w:t>
      </w:r>
      <w:proofErr w:type="spellEnd"/>
      <w:r w:rsidRPr="00367267">
        <w:rPr>
          <w:rFonts w:ascii="Palatino Linotype" w:hAnsi="Palatino Linotype"/>
          <w:i/>
          <w:color w:val="000000"/>
        </w:rPr>
        <w:t xml:space="preserve"> aplica es darme las constancias y opiniones de cumplimiento al día y respecto al punto I espero ahora si lo haya entendido que es una herramienta de ayuda del SAT para ellos y son reportes ya entregados y si </w:t>
      </w:r>
      <w:proofErr w:type="spellStart"/>
      <w:r w:rsidRPr="00367267">
        <w:rPr>
          <w:rFonts w:ascii="Palatino Linotype" w:hAnsi="Palatino Linotype"/>
          <w:i/>
          <w:color w:val="000000"/>
        </w:rPr>
        <w:t>aún</w:t>
      </w:r>
      <w:proofErr w:type="spellEnd"/>
      <w:r w:rsidRPr="00367267">
        <w:rPr>
          <w:rFonts w:ascii="Palatino Linotype" w:hAnsi="Palatino Linotype"/>
          <w:i/>
          <w:color w:val="000000"/>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w:t>
      </w:r>
      <w:proofErr w:type="spellStart"/>
      <w:r w:rsidRPr="00367267">
        <w:rPr>
          <w:rFonts w:ascii="Palatino Linotype" w:hAnsi="Palatino Linotype"/>
          <w:i/>
          <w:color w:val="000000"/>
        </w:rPr>
        <w:t>eficientar</w:t>
      </w:r>
      <w:proofErr w:type="spellEnd"/>
      <w:r w:rsidRPr="00367267">
        <w:rPr>
          <w:rFonts w:ascii="Palatino Linotype" w:hAnsi="Palatino Linotype"/>
          <w:i/>
          <w:color w:val="000000"/>
        </w:rPr>
        <w:t xml:space="preserve"> y mejorar sus actividades. El </w:t>
      </w:r>
      <w:r w:rsidRPr="00367267">
        <w:rPr>
          <w:rFonts w:ascii="Palatino Linotype" w:hAnsi="Palatino Linotype"/>
          <w:i/>
          <w:color w:val="000000"/>
        </w:rPr>
        <w:lastRenderedPageBreak/>
        <w:t xml:space="preserve">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6B2F04">
        <w:rPr>
          <w:rFonts w:ascii="Palatino Linotype" w:hAnsi="Palatino Linotype"/>
          <w:i/>
          <w:color w:val="000000"/>
        </w:rPr>
        <w:t>XXXXXXX</w:t>
      </w:r>
      <w:bookmarkStart w:id="0" w:name="_GoBack"/>
      <w:bookmarkEnd w:id="0"/>
      <w:r w:rsidRPr="002830F6">
        <w:rPr>
          <w:rFonts w:ascii="Palatino Linotype" w:hAnsi="Palatino Linotype"/>
          <w:i/>
          <w:color w:val="000000"/>
        </w:rPr>
        <w:t>” (sic)</w:t>
      </w:r>
    </w:p>
    <w:p w:rsidR="00367267" w:rsidRPr="002830F6" w:rsidRDefault="00367267" w:rsidP="00455DB7">
      <w:pPr>
        <w:spacing w:after="0" w:line="360" w:lineRule="auto"/>
        <w:jc w:val="both"/>
        <w:rPr>
          <w:rFonts w:ascii="Palatino Linotype" w:hAnsi="Palatino Linotype" w:cs="Arial"/>
          <w:b/>
          <w:sz w:val="24"/>
          <w:szCs w:val="24"/>
        </w:rPr>
      </w:pPr>
    </w:p>
    <w:p w:rsidR="00367267"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 xml:space="preserve">No pasa desapercibido que el ahora </w:t>
      </w:r>
      <w:r w:rsidRPr="002830F6">
        <w:rPr>
          <w:rFonts w:ascii="Palatino Linotype" w:hAnsi="Palatino Linotype" w:cs="Arial"/>
          <w:b/>
          <w:sz w:val="24"/>
          <w:szCs w:val="24"/>
        </w:rPr>
        <w:t>Recurrente</w:t>
      </w:r>
      <w:r w:rsidRPr="002830F6">
        <w:rPr>
          <w:rFonts w:ascii="Palatino Linotype" w:hAnsi="Palatino Linotype" w:cs="Arial"/>
          <w:sz w:val="24"/>
          <w:szCs w:val="24"/>
        </w:rPr>
        <w:t xml:space="preserve"> al momento de interponer el recurso de revisión, adjuntó </w:t>
      </w:r>
      <w:r>
        <w:rPr>
          <w:rFonts w:ascii="Palatino Linotype" w:hAnsi="Palatino Linotype" w:cs="Arial"/>
          <w:sz w:val="24"/>
          <w:szCs w:val="24"/>
        </w:rPr>
        <w:t>como anexos los</w:t>
      </w:r>
      <w:r w:rsidRPr="002830F6">
        <w:rPr>
          <w:rFonts w:ascii="Palatino Linotype" w:hAnsi="Palatino Linotype" w:cs="Arial"/>
          <w:sz w:val="24"/>
          <w:szCs w:val="24"/>
        </w:rPr>
        <w:t xml:space="preserve"> archivo</w:t>
      </w:r>
      <w:r>
        <w:rPr>
          <w:rFonts w:ascii="Palatino Linotype" w:hAnsi="Palatino Linotype" w:cs="Arial"/>
          <w:sz w:val="24"/>
          <w:szCs w:val="24"/>
        </w:rPr>
        <w:t>s</w:t>
      </w:r>
      <w:r w:rsidRPr="002830F6">
        <w:rPr>
          <w:rFonts w:ascii="Palatino Linotype" w:hAnsi="Palatino Linotype" w:cs="Arial"/>
          <w:sz w:val="24"/>
          <w:szCs w:val="24"/>
        </w:rPr>
        <w:t xml:space="preserve"> denominado</w:t>
      </w:r>
      <w:r>
        <w:rPr>
          <w:rFonts w:ascii="Palatino Linotype" w:hAnsi="Palatino Linotype" w:cs="Arial"/>
          <w:sz w:val="24"/>
          <w:szCs w:val="24"/>
        </w:rPr>
        <w:t>s</w:t>
      </w:r>
      <w:r w:rsidRPr="002830F6">
        <w:rPr>
          <w:rFonts w:ascii="Palatino Linotype" w:hAnsi="Palatino Linotype" w:cs="Arial"/>
          <w:sz w:val="24"/>
          <w:szCs w:val="24"/>
        </w:rPr>
        <w:t xml:space="preserve"> “</w:t>
      </w:r>
      <w:r w:rsidRPr="00367267">
        <w:rPr>
          <w:rFonts w:ascii="Palatino Linotype" w:hAnsi="Palatino Linotype" w:cs="Arial"/>
          <w:sz w:val="24"/>
          <w:szCs w:val="24"/>
        </w:rPr>
        <w:t>G-35-03-03-2018-01 ejemplo presentación detalle mensual.pdf</w:t>
      </w:r>
      <w:r>
        <w:rPr>
          <w:rFonts w:ascii="Palatino Linotype" w:hAnsi="Palatino Linotype" w:cs="Arial"/>
          <w:sz w:val="24"/>
          <w:szCs w:val="24"/>
        </w:rPr>
        <w:t xml:space="preserve">, </w:t>
      </w:r>
      <w:r w:rsidRPr="00367267">
        <w:rPr>
          <w:rFonts w:ascii="Palatino Linotype" w:hAnsi="Palatino Linotype" w:cs="Arial"/>
          <w:sz w:val="24"/>
          <w:szCs w:val="24"/>
        </w:rPr>
        <w:t>G-13-03-01-2019-01 ejemplo vista anual acumulado o global.pdf</w:t>
      </w:r>
      <w:r>
        <w:rPr>
          <w:rFonts w:ascii="Palatino Linotype" w:hAnsi="Palatino Linotype" w:cs="Arial"/>
          <w:sz w:val="24"/>
          <w:szCs w:val="24"/>
        </w:rPr>
        <w:t xml:space="preserve"> y </w:t>
      </w:r>
      <w:r w:rsidRPr="00367267">
        <w:rPr>
          <w:rFonts w:ascii="Palatino Linotype" w:hAnsi="Palatino Linotype" w:cs="Arial"/>
          <w:sz w:val="24"/>
          <w:szCs w:val="24"/>
        </w:rPr>
        <w:t>G-13-01-02-2019-01 ejemplo detalle diferencias sueldos y salarios, diferencias mensuales.pdf</w:t>
      </w:r>
      <w:r w:rsidRPr="002830F6">
        <w:rPr>
          <w:rFonts w:ascii="Palatino Linotype" w:hAnsi="Palatino Linotype" w:cs="Arial"/>
          <w:sz w:val="24"/>
          <w:szCs w:val="24"/>
        </w:rPr>
        <w:t xml:space="preserve">”, </w:t>
      </w:r>
      <w:r>
        <w:rPr>
          <w:rFonts w:ascii="Palatino Linotype" w:hAnsi="Palatino Linotype" w:cs="Arial"/>
          <w:sz w:val="24"/>
          <w:szCs w:val="24"/>
        </w:rPr>
        <w:t>manifestando ser ejemplos de otro ente público de lo solicitado en el punto uno, documentos que habrán de ser objeto de estudio en párrafos posteriores.</w:t>
      </w:r>
    </w:p>
    <w:p w:rsidR="00367267" w:rsidRDefault="00367267" w:rsidP="00455DB7">
      <w:pPr>
        <w:spacing w:after="0" w:line="360" w:lineRule="auto"/>
        <w:jc w:val="both"/>
        <w:rPr>
          <w:rFonts w:ascii="Palatino Linotype" w:hAnsi="Palatino Linotype" w:cs="Arial"/>
          <w:sz w:val="24"/>
          <w:szCs w:val="24"/>
        </w:rPr>
      </w:pPr>
    </w:p>
    <w:p w:rsidR="00991AB8" w:rsidRPr="002830F6" w:rsidRDefault="00991AB8"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ind w:right="49"/>
        <w:jc w:val="both"/>
        <w:rPr>
          <w:rFonts w:ascii="Palatino Linotype" w:eastAsia="Times New Roman" w:hAnsi="Palatino Linotype" w:cs="Arial"/>
          <w:sz w:val="24"/>
          <w:szCs w:val="24"/>
          <w:lang w:val="es-ES_tradnl" w:eastAsia="es-ES"/>
        </w:rPr>
      </w:pPr>
      <w:r w:rsidRPr="002830F6">
        <w:rPr>
          <w:rFonts w:ascii="Palatino Linotype" w:eastAsia="Times New Roman" w:hAnsi="Palatino Linotype" w:cs="Arial"/>
          <w:b/>
          <w:sz w:val="28"/>
          <w:lang w:eastAsia="es-ES"/>
        </w:rPr>
        <w:t xml:space="preserve">CUARTO. </w:t>
      </w:r>
      <w:r w:rsidRPr="002830F6">
        <w:rPr>
          <w:rFonts w:ascii="Palatino Linotype" w:eastAsia="Times New Roman" w:hAnsi="Palatino Linotype" w:cs="Arial"/>
          <w:sz w:val="24"/>
          <w:szCs w:val="24"/>
          <w:lang w:val="es-ES" w:eastAsia="es-ES"/>
        </w:rPr>
        <w:t xml:space="preserve">En fecha </w:t>
      </w:r>
      <w:r w:rsidR="00DB3E38">
        <w:rPr>
          <w:rFonts w:ascii="Palatino Linotype" w:eastAsia="Times New Roman" w:hAnsi="Palatino Linotype" w:cs="Arial"/>
          <w:sz w:val="24"/>
          <w:szCs w:val="24"/>
          <w:lang w:val="es-ES" w:eastAsia="es-ES"/>
        </w:rPr>
        <w:t xml:space="preserve">veintidós </w:t>
      </w:r>
      <w:r w:rsidRPr="002830F6">
        <w:rPr>
          <w:rFonts w:ascii="Palatino Linotype" w:eastAsia="Times New Roman" w:hAnsi="Palatino Linotype" w:cs="Arial"/>
          <w:sz w:val="24"/>
          <w:szCs w:val="24"/>
          <w:lang w:val="es-ES" w:eastAsia="es-ES"/>
        </w:rPr>
        <w:t xml:space="preserve">de febrero de dos mil veintidós, el </w:t>
      </w:r>
      <w:r w:rsidRPr="002830F6">
        <w:rPr>
          <w:rFonts w:ascii="Palatino Linotype" w:eastAsia="Times New Roman" w:hAnsi="Palatino Linotype" w:cs="Arial"/>
          <w:sz w:val="24"/>
          <w:szCs w:val="24"/>
          <w:lang w:val="es-ES_tradnl" w:eastAsia="es-ES"/>
        </w:rPr>
        <w:t>recurso de que</w:t>
      </w:r>
      <w:r w:rsidRPr="002830F6">
        <w:rPr>
          <w:rFonts w:ascii="Palatino Linotype" w:eastAsia="Times New Roman" w:hAnsi="Palatino Linotype" w:cs="Arial"/>
          <w:sz w:val="24"/>
          <w:szCs w:val="24"/>
          <w:lang w:val="es-ES" w:eastAsia="es-ES"/>
        </w:rPr>
        <w:t xml:space="preserve"> se trata</w:t>
      </w:r>
      <w:r w:rsidRPr="002830F6">
        <w:rPr>
          <w:rFonts w:ascii="Palatino Linotype" w:eastAsia="Times New Roman" w:hAnsi="Palatino Linotype" w:cs="Arial"/>
          <w:sz w:val="24"/>
          <w:szCs w:val="24"/>
          <w:lang w:val="es-ES_tradnl" w:eastAsia="es-ES"/>
        </w:rPr>
        <w:t xml:space="preserve"> se envió electrónicamente al Instituto de </w:t>
      </w:r>
      <w:r w:rsidRPr="002830F6">
        <w:rPr>
          <w:rFonts w:ascii="Palatino Linotype" w:eastAsia="Arial Unicode MS" w:hAnsi="Palatino Linotype" w:cs="Arial"/>
          <w:sz w:val="24"/>
          <w:szCs w:val="24"/>
          <w:lang w:val="es-ES" w:eastAsia="es-ES"/>
        </w:rPr>
        <w:t>Transparencia</w:t>
      </w:r>
      <w:r w:rsidRPr="002830F6">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2830F6">
        <w:rPr>
          <w:rFonts w:ascii="Palatino Linotype" w:eastAsia="Times New Roman" w:hAnsi="Palatino Linotype" w:cs="Times New Roman"/>
          <w:sz w:val="24"/>
          <w:szCs w:val="24"/>
          <w:lang w:val="es-ES" w:eastAsia="es-ES"/>
        </w:rPr>
        <w:t>Ley de Transparencia y Acceso a la Información Pública del Estado de México y Municipios</w:t>
      </w:r>
      <w:r w:rsidRPr="002830F6">
        <w:rPr>
          <w:rFonts w:ascii="Palatino Linotype" w:eastAsia="Times New Roman" w:hAnsi="Palatino Linotype" w:cs="Arial"/>
          <w:sz w:val="24"/>
          <w:szCs w:val="24"/>
          <w:lang w:val="es-ES_tradnl" w:eastAsia="es-ES"/>
        </w:rPr>
        <w:t>, se turnó a través del</w:t>
      </w:r>
      <w:r w:rsidRPr="002830F6">
        <w:rPr>
          <w:rFonts w:ascii="Palatino Linotype" w:eastAsia="Arial Unicode MS" w:hAnsi="Palatino Linotype" w:cs="Arial"/>
          <w:sz w:val="24"/>
          <w:szCs w:val="24"/>
          <w:lang w:val="es-ES_tradnl" w:eastAsia="es-ES"/>
        </w:rPr>
        <w:t xml:space="preserve"> </w:t>
      </w:r>
      <w:r w:rsidRPr="002830F6">
        <w:rPr>
          <w:rFonts w:ascii="Palatino Linotype" w:eastAsia="Arial Unicode MS" w:hAnsi="Palatino Linotype" w:cs="Arial"/>
          <w:b/>
          <w:sz w:val="24"/>
          <w:szCs w:val="24"/>
          <w:lang w:val="es-ES_tradnl" w:eastAsia="es-ES"/>
        </w:rPr>
        <w:t>SAIMEX</w:t>
      </w:r>
      <w:r w:rsidRPr="002830F6">
        <w:rPr>
          <w:rFonts w:ascii="Palatino Linotype" w:eastAsia="Times New Roman" w:hAnsi="Palatino Linotype" w:cs="Times New Roman"/>
          <w:sz w:val="24"/>
          <w:szCs w:val="24"/>
          <w:lang w:val="es-ES" w:eastAsia="es-ES"/>
        </w:rPr>
        <w:t xml:space="preserve"> al </w:t>
      </w:r>
      <w:r w:rsidRPr="002830F6">
        <w:rPr>
          <w:rFonts w:ascii="Palatino Linotype" w:eastAsia="Times New Roman" w:hAnsi="Palatino Linotype" w:cs="Arial"/>
          <w:sz w:val="24"/>
          <w:szCs w:val="24"/>
          <w:lang w:val="es-ES_tradnl" w:eastAsia="es-ES"/>
        </w:rPr>
        <w:t xml:space="preserve">Comisionado </w:t>
      </w:r>
      <w:r w:rsidRPr="002830F6">
        <w:rPr>
          <w:rFonts w:ascii="Palatino Linotype" w:eastAsia="Times New Roman" w:hAnsi="Palatino Linotype" w:cs="Arial"/>
          <w:b/>
          <w:sz w:val="24"/>
          <w:szCs w:val="24"/>
          <w:lang w:val="es-ES_tradnl" w:eastAsia="es-ES"/>
        </w:rPr>
        <w:t xml:space="preserve">José Martínez Vilchis, </w:t>
      </w:r>
      <w:r w:rsidRPr="002830F6">
        <w:rPr>
          <w:rFonts w:ascii="Palatino Linotype" w:eastAsia="Times New Roman" w:hAnsi="Palatino Linotype" w:cs="Arial"/>
          <w:sz w:val="24"/>
          <w:szCs w:val="24"/>
          <w:lang w:val="es-ES_tradnl" w:eastAsia="es-ES"/>
        </w:rPr>
        <w:t>a efecto de que decretara su admisión o desechamiento.</w:t>
      </w:r>
    </w:p>
    <w:p w:rsidR="00367267" w:rsidRPr="002830F6" w:rsidRDefault="00367267" w:rsidP="00455DB7">
      <w:pPr>
        <w:spacing w:after="0" w:line="360" w:lineRule="auto"/>
        <w:ind w:right="49"/>
        <w:jc w:val="both"/>
        <w:rPr>
          <w:rFonts w:ascii="Palatino Linotype" w:eastAsia="Times New Roman" w:hAnsi="Palatino Linotype" w:cs="Arial"/>
          <w:sz w:val="24"/>
          <w:szCs w:val="24"/>
          <w:lang w:val="es-ES_tradnl" w:eastAsia="es-ES"/>
        </w:rPr>
      </w:pPr>
    </w:p>
    <w:p w:rsidR="00367267" w:rsidRPr="002830F6" w:rsidRDefault="00367267" w:rsidP="00455DB7">
      <w:pPr>
        <w:spacing w:after="0" w:line="360" w:lineRule="auto"/>
        <w:ind w:right="49"/>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b/>
          <w:sz w:val="28"/>
          <w:szCs w:val="28"/>
          <w:lang w:val="es-ES_tradnl" w:eastAsia="es-ES"/>
        </w:rPr>
        <w:lastRenderedPageBreak/>
        <w:t xml:space="preserve">QUINTO. </w:t>
      </w:r>
      <w:r w:rsidRPr="002830F6">
        <w:rPr>
          <w:rFonts w:ascii="Palatino Linotype" w:eastAsia="Times New Roman" w:hAnsi="Palatino Linotype" w:cs="Arial"/>
          <w:sz w:val="24"/>
          <w:szCs w:val="24"/>
          <w:lang w:val="es-ES_tradnl" w:eastAsia="es-ES"/>
        </w:rPr>
        <w:t>E</w:t>
      </w:r>
      <w:r w:rsidRPr="002830F6">
        <w:rPr>
          <w:rFonts w:ascii="Palatino Linotype" w:eastAsia="Times New Roman" w:hAnsi="Palatino Linotype" w:cs="Arial"/>
          <w:sz w:val="24"/>
          <w:szCs w:val="24"/>
          <w:lang w:val="es-ES" w:eastAsia="es-ES"/>
        </w:rPr>
        <w:t xml:space="preserve">n fecha </w:t>
      </w:r>
      <w:r w:rsidR="00DB3E38">
        <w:rPr>
          <w:rFonts w:ascii="Palatino Linotype" w:eastAsia="Times New Roman" w:hAnsi="Palatino Linotype" w:cs="Arial"/>
          <w:sz w:val="24"/>
          <w:szCs w:val="24"/>
          <w:lang w:val="es-ES" w:eastAsia="es-ES"/>
        </w:rPr>
        <w:t xml:space="preserve">veintiocho </w:t>
      </w:r>
      <w:r w:rsidRPr="002830F6">
        <w:rPr>
          <w:rFonts w:ascii="Palatino Linotype" w:eastAsia="Times New Roman" w:hAnsi="Palatino Linotype" w:cs="Arial"/>
          <w:sz w:val="24"/>
          <w:szCs w:val="24"/>
          <w:lang w:val="es-ES" w:eastAsia="es-ES"/>
        </w:rPr>
        <w:t xml:space="preserve">de febrero de dos mil veintidós, atento a lo dispuesto en el </w:t>
      </w:r>
      <w:r w:rsidRPr="002830F6">
        <w:rPr>
          <w:rFonts w:ascii="Palatino Linotype" w:eastAsia="Times New Roman" w:hAnsi="Palatino Linotype" w:cs="Arial"/>
          <w:sz w:val="24"/>
          <w:szCs w:val="24"/>
          <w:lang w:val="es-ES_tradnl" w:eastAsia="es-ES"/>
        </w:rPr>
        <w:t>artículo</w:t>
      </w:r>
      <w:r w:rsidRPr="002830F6">
        <w:rPr>
          <w:rFonts w:ascii="Palatino Linotype" w:eastAsia="Times New Roman" w:hAnsi="Palatino Linotype" w:cs="Arial"/>
          <w:sz w:val="24"/>
          <w:szCs w:val="24"/>
          <w:lang w:val="es-ES" w:eastAsia="es-ES"/>
        </w:rPr>
        <w:t xml:space="preserve"> 185 fracciones I, II y IV </w:t>
      </w:r>
      <w:r w:rsidRPr="002830F6">
        <w:rPr>
          <w:rFonts w:ascii="Palatino Linotype" w:eastAsia="Times New Roman" w:hAnsi="Palatino Linotype" w:cs="Arial"/>
          <w:sz w:val="24"/>
          <w:szCs w:val="24"/>
          <w:lang w:val="es-ES_tradnl" w:eastAsia="es-ES"/>
        </w:rPr>
        <w:t xml:space="preserve">de la </w:t>
      </w:r>
      <w:r w:rsidRPr="002830F6">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2830F6">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rsidR="00367267" w:rsidRDefault="00367267" w:rsidP="00455DB7">
      <w:pPr>
        <w:spacing w:after="0" w:line="360" w:lineRule="auto"/>
        <w:ind w:right="49"/>
        <w:jc w:val="both"/>
        <w:rPr>
          <w:rFonts w:ascii="Palatino Linotype" w:eastAsia="Times New Roman" w:hAnsi="Palatino Linotype" w:cs="Arial"/>
          <w:sz w:val="24"/>
          <w:szCs w:val="24"/>
          <w:lang w:val="es-ES" w:eastAsia="es-ES"/>
        </w:rPr>
      </w:pPr>
    </w:p>
    <w:p w:rsidR="00991AB8" w:rsidRPr="002830F6" w:rsidRDefault="00991AB8" w:rsidP="00455DB7">
      <w:pPr>
        <w:spacing w:after="0" w:line="360" w:lineRule="auto"/>
        <w:ind w:right="49"/>
        <w:jc w:val="both"/>
        <w:rPr>
          <w:rFonts w:ascii="Palatino Linotype" w:eastAsia="Times New Roman" w:hAnsi="Palatino Linotype" w:cs="Arial"/>
          <w:sz w:val="24"/>
          <w:szCs w:val="24"/>
          <w:lang w:val="es-ES" w:eastAsia="es-ES"/>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b/>
          <w:sz w:val="28"/>
          <w:szCs w:val="28"/>
        </w:rPr>
        <w:t xml:space="preserve">SEXTO. </w:t>
      </w:r>
      <w:r w:rsidRPr="002830F6">
        <w:rPr>
          <w:rFonts w:ascii="Palatino Linotype" w:hAnsi="Palatino Linotype" w:cs="Arial"/>
          <w:sz w:val="24"/>
          <w:szCs w:val="24"/>
        </w:rPr>
        <w:t xml:space="preserve">Una vez abierta la etapa de instrucción, de las constancias que obran en el expediente virtual, se advierte que tanto el </w:t>
      </w:r>
      <w:r w:rsidRPr="002830F6">
        <w:rPr>
          <w:rFonts w:ascii="Palatino Linotype" w:hAnsi="Palatino Linotype" w:cs="Arial"/>
          <w:b/>
          <w:sz w:val="24"/>
          <w:szCs w:val="24"/>
        </w:rPr>
        <w:t>Sujeto Obligado</w:t>
      </w:r>
      <w:r w:rsidRPr="002830F6">
        <w:rPr>
          <w:rFonts w:ascii="Palatino Linotype" w:hAnsi="Palatino Linotype" w:cs="Arial"/>
          <w:sz w:val="24"/>
          <w:szCs w:val="24"/>
        </w:rPr>
        <w:t xml:space="preserve"> como el </w:t>
      </w:r>
      <w:r w:rsidRPr="002830F6">
        <w:rPr>
          <w:rFonts w:ascii="Palatino Linotype" w:hAnsi="Palatino Linotype" w:cs="Arial"/>
          <w:b/>
          <w:sz w:val="24"/>
          <w:szCs w:val="24"/>
        </w:rPr>
        <w:t>Recurrente</w:t>
      </w:r>
      <w:r w:rsidRPr="002830F6">
        <w:rPr>
          <w:rFonts w:ascii="Palatino Linotype" w:hAnsi="Palatino Linotype" w:cs="Arial"/>
          <w:sz w:val="24"/>
          <w:szCs w:val="24"/>
        </w:rPr>
        <w:t xml:space="preserve"> fueron omisos en rendir informe justificado y manifestaciones que a sus intereses convinieran, respectivamente.</w:t>
      </w: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2830F6">
        <w:rPr>
          <w:rFonts w:ascii="Palatino Linotype" w:hAnsi="Palatino Linotype" w:cs="Arial"/>
          <w:b/>
          <w:sz w:val="24"/>
          <w:szCs w:val="24"/>
        </w:rPr>
        <w:t>Recurrente</w:t>
      </w:r>
      <w:r w:rsidRPr="002830F6">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367267" w:rsidRDefault="00367267" w:rsidP="00455DB7">
      <w:pPr>
        <w:spacing w:after="0" w:line="360" w:lineRule="auto"/>
        <w:jc w:val="both"/>
        <w:rPr>
          <w:rFonts w:ascii="Palatino Linotype" w:hAnsi="Palatino Linotype" w:cs="Arial"/>
          <w:sz w:val="24"/>
          <w:szCs w:val="24"/>
        </w:rPr>
      </w:pPr>
    </w:p>
    <w:p w:rsidR="00991AB8" w:rsidRPr="002830F6" w:rsidRDefault="00991AB8"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b/>
          <w:sz w:val="28"/>
          <w:szCs w:val="28"/>
        </w:rPr>
        <w:t xml:space="preserve">SÉPTIMO. </w:t>
      </w:r>
      <w:r w:rsidRPr="002830F6">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 los expedientes electrónicos, se decretó el cierre de instrucción en fecha </w:t>
      </w:r>
      <w:r w:rsidR="00DB3E38">
        <w:rPr>
          <w:rFonts w:ascii="Palatino Linotype" w:hAnsi="Palatino Linotype" w:cs="Arial"/>
          <w:sz w:val="24"/>
          <w:szCs w:val="24"/>
        </w:rPr>
        <w:t xml:space="preserve">quince de marzo </w:t>
      </w:r>
      <w:r w:rsidRPr="002830F6">
        <w:rPr>
          <w:rFonts w:ascii="Palatino Linotype" w:hAnsi="Palatino Linotype" w:cs="Arial"/>
          <w:sz w:val="24"/>
          <w:szCs w:val="24"/>
        </w:rPr>
        <w:lastRenderedPageBreak/>
        <w:t>de dos mil veintidós, en términos del artículo 185 fracción VI de la Ley de Transparencia y Acceso a la Información Pública del Estado de México y Municipios, ordenándose turnar los expedientes a la resolución que en derecho proceda.</w:t>
      </w:r>
    </w:p>
    <w:p w:rsidR="00367267"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4"/>
          <w:szCs w:val="24"/>
        </w:rPr>
      </w:pPr>
    </w:p>
    <w:p w:rsidR="00367267" w:rsidRPr="002830F6" w:rsidRDefault="00367267" w:rsidP="00455DB7">
      <w:pPr>
        <w:spacing w:after="0" w:line="360" w:lineRule="auto"/>
        <w:jc w:val="center"/>
        <w:rPr>
          <w:rFonts w:ascii="Palatino Linotype" w:hAnsi="Palatino Linotype" w:cs="Arial"/>
          <w:sz w:val="24"/>
          <w:szCs w:val="24"/>
        </w:rPr>
      </w:pPr>
      <w:r w:rsidRPr="002830F6">
        <w:rPr>
          <w:rFonts w:ascii="Palatino Linotype" w:hAnsi="Palatino Linotype" w:cs="Arial"/>
          <w:b/>
          <w:sz w:val="28"/>
          <w:szCs w:val="24"/>
        </w:rPr>
        <w:t xml:space="preserve">C O N S I D E R A N D O </w:t>
      </w:r>
    </w:p>
    <w:p w:rsidR="00367267" w:rsidRPr="002830F6" w:rsidRDefault="00367267" w:rsidP="00455DB7">
      <w:pPr>
        <w:spacing w:after="0" w:line="360" w:lineRule="auto"/>
        <w:jc w:val="center"/>
        <w:rPr>
          <w:rFonts w:ascii="Palatino Linotype" w:hAnsi="Palatino Linotype" w:cs="Arial"/>
          <w:sz w:val="24"/>
          <w:szCs w:val="24"/>
        </w:rPr>
      </w:pPr>
    </w:p>
    <w:p w:rsidR="00367267" w:rsidRPr="002830F6" w:rsidRDefault="00367267" w:rsidP="00455DB7">
      <w:pPr>
        <w:spacing w:after="0" w:line="360" w:lineRule="auto"/>
        <w:jc w:val="both"/>
        <w:rPr>
          <w:rFonts w:ascii="Palatino Linotype" w:hAnsi="Palatino Linotype" w:cs="Arial"/>
          <w:sz w:val="28"/>
          <w:szCs w:val="28"/>
        </w:rPr>
      </w:pPr>
      <w:r w:rsidRPr="002830F6">
        <w:rPr>
          <w:rFonts w:ascii="Palatino Linotype" w:hAnsi="Palatino Linotype" w:cs="Arial"/>
          <w:b/>
          <w:sz w:val="28"/>
          <w:szCs w:val="28"/>
        </w:rPr>
        <w:t xml:space="preserve">PRIMERO. </w:t>
      </w:r>
      <w:r w:rsidRPr="002830F6">
        <w:rPr>
          <w:rFonts w:ascii="Palatino Linotype" w:hAnsi="Palatino Linotype" w:cs="Arial"/>
          <w:b/>
          <w:sz w:val="26"/>
          <w:szCs w:val="26"/>
        </w:rPr>
        <w:t>De la competencia</w:t>
      </w:r>
      <w:r w:rsidRPr="002830F6">
        <w:rPr>
          <w:rFonts w:ascii="Palatino Linotype" w:hAnsi="Palatino Linotype" w:cs="Arial"/>
          <w:sz w:val="26"/>
          <w:szCs w:val="26"/>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2830F6">
        <w:rPr>
          <w:rFonts w:ascii="Palatino Linotype" w:hAnsi="Palatino Linotype" w:cs="Arial"/>
          <w:b/>
          <w:sz w:val="24"/>
          <w:szCs w:val="24"/>
        </w:rPr>
        <w:t>Recurrente</w:t>
      </w:r>
      <w:r w:rsidRPr="002830F6">
        <w:rPr>
          <w:rFonts w:ascii="Palatino Linotype" w:hAnsi="Palatino Linotype" w:cs="Arial"/>
          <w:sz w:val="24"/>
          <w:szCs w:val="24"/>
        </w:rPr>
        <w:t>,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367267" w:rsidRDefault="00367267" w:rsidP="00455DB7">
      <w:pPr>
        <w:spacing w:after="0" w:line="360" w:lineRule="auto"/>
        <w:jc w:val="both"/>
        <w:rPr>
          <w:rFonts w:ascii="Palatino Linotype" w:hAnsi="Palatino Linotype" w:cs="Arial"/>
          <w:sz w:val="24"/>
          <w:szCs w:val="24"/>
        </w:rPr>
      </w:pPr>
    </w:p>
    <w:p w:rsidR="00991AB8" w:rsidRPr="002830F6" w:rsidRDefault="00991AB8" w:rsidP="00455DB7">
      <w:pPr>
        <w:spacing w:after="0" w:line="360" w:lineRule="auto"/>
        <w:jc w:val="both"/>
        <w:rPr>
          <w:rFonts w:ascii="Palatino Linotype" w:hAnsi="Palatino Linotype" w:cs="Arial"/>
          <w:sz w:val="24"/>
          <w:szCs w:val="24"/>
        </w:rPr>
      </w:pPr>
    </w:p>
    <w:p w:rsidR="00367267" w:rsidRPr="002830F6" w:rsidRDefault="00367267" w:rsidP="00455DB7">
      <w:pPr>
        <w:autoSpaceDE w:val="0"/>
        <w:autoSpaceDN w:val="0"/>
        <w:adjustRightInd w:val="0"/>
        <w:spacing w:after="0" w:line="360" w:lineRule="auto"/>
        <w:jc w:val="both"/>
        <w:rPr>
          <w:rFonts w:ascii="Palatino Linotype" w:hAnsi="Palatino Linotype" w:cs="Arial"/>
          <w:b/>
          <w:sz w:val="28"/>
          <w:szCs w:val="28"/>
        </w:rPr>
      </w:pPr>
      <w:r w:rsidRPr="002830F6">
        <w:rPr>
          <w:rFonts w:ascii="Palatino Linotype" w:hAnsi="Palatino Linotype" w:cs="Arial"/>
          <w:b/>
          <w:sz w:val="28"/>
          <w:szCs w:val="28"/>
        </w:rPr>
        <w:t xml:space="preserve">SEGUNDO. </w:t>
      </w:r>
      <w:r w:rsidRPr="002830F6">
        <w:rPr>
          <w:rFonts w:ascii="Palatino Linotype" w:hAnsi="Palatino Linotype" w:cs="Arial"/>
          <w:b/>
          <w:sz w:val="26"/>
          <w:szCs w:val="26"/>
        </w:rPr>
        <w:t>Alcances del recurso de revisión.</w:t>
      </w:r>
      <w:r w:rsidRPr="002830F6">
        <w:rPr>
          <w:rFonts w:ascii="Palatino Linotype" w:hAnsi="Palatino Linotype" w:cs="Arial"/>
          <w:b/>
          <w:sz w:val="28"/>
          <w:szCs w:val="28"/>
        </w:rPr>
        <w:t xml:space="preserve"> </w:t>
      </w: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w:t>
      </w:r>
      <w:r w:rsidRPr="002830F6">
        <w:rPr>
          <w:rFonts w:ascii="Palatino Linotype" w:eastAsia="Times New Roman" w:hAnsi="Palatino Linotype" w:cs="Arial"/>
          <w:sz w:val="24"/>
          <w:szCs w:val="24"/>
          <w:lang w:val="es-ES" w:eastAsia="es-E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367267"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991AB8" w:rsidRPr="002830F6" w:rsidRDefault="00991AB8"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spacing w:after="0" w:line="360" w:lineRule="auto"/>
        <w:ind w:right="49"/>
        <w:jc w:val="both"/>
        <w:rPr>
          <w:rFonts w:ascii="Palatino Linotype" w:hAnsi="Palatino Linotype" w:cs="Arial"/>
          <w:b/>
          <w:sz w:val="28"/>
          <w:szCs w:val="28"/>
        </w:rPr>
      </w:pPr>
      <w:r w:rsidRPr="002830F6">
        <w:rPr>
          <w:rFonts w:ascii="Palatino Linotype" w:hAnsi="Palatino Linotype" w:cs="Arial"/>
          <w:b/>
          <w:sz w:val="28"/>
          <w:szCs w:val="28"/>
        </w:rPr>
        <w:t>TERCERO.</w:t>
      </w:r>
      <w:r w:rsidRPr="002830F6">
        <w:rPr>
          <w:rFonts w:ascii="Palatino Linotype" w:hAnsi="Palatino Linotype" w:cs="Arial"/>
          <w:sz w:val="28"/>
          <w:szCs w:val="28"/>
        </w:rPr>
        <w:t xml:space="preserve"> </w:t>
      </w:r>
      <w:r w:rsidRPr="002830F6">
        <w:rPr>
          <w:rFonts w:ascii="Palatino Linotype" w:hAnsi="Palatino Linotype" w:cs="Arial"/>
          <w:b/>
          <w:sz w:val="28"/>
          <w:szCs w:val="28"/>
        </w:rPr>
        <w:t xml:space="preserve">De las causas de improcedencia. </w:t>
      </w:r>
    </w:p>
    <w:p w:rsidR="00367267" w:rsidRPr="002830F6" w:rsidRDefault="00367267" w:rsidP="00455DB7">
      <w:pPr>
        <w:autoSpaceDE w:val="0"/>
        <w:autoSpaceDN w:val="0"/>
        <w:adjustRightInd w:val="0"/>
        <w:spacing w:after="0" w:line="360" w:lineRule="auto"/>
        <w:jc w:val="both"/>
        <w:rPr>
          <w:rFonts w:ascii="Palatino Linotype" w:hAnsi="Palatino Linotype" w:cs="Arial"/>
          <w:sz w:val="24"/>
          <w:szCs w:val="24"/>
        </w:rPr>
      </w:pPr>
      <w:r w:rsidRPr="002830F6">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367267" w:rsidRPr="002830F6" w:rsidRDefault="00367267" w:rsidP="00455DB7">
      <w:pPr>
        <w:autoSpaceDE w:val="0"/>
        <w:autoSpaceDN w:val="0"/>
        <w:adjustRightInd w:val="0"/>
        <w:spacing w:after="0" w:line="360" w:lineRule="auto"/>
        <w:jc w:val="both"/>
        <w:rPr>
          <w:rFonts w:ascii="Palatino Linotype" w:hAnsi="Palatino Linotype" w:cs="Arial"/>
          <w:sz w:val="24"/>
          <w:szCs w:val="24"/>
        </w:rPr>
      </w:pPr>
    </w:p>
    <w:p w:rsidR="00367267" w:rsidRPr="002830F6" w:rsidRDefault="00367267" w:rsidP="00455DB7">
      <w:pPr>
        <w:spacing w:after="0" w:line="240" w:lineRule="auto"/>
        <w:ind w:left="567" w:right="567"/>
        <w:jc w:val="both"/>
        <w:rPr>
          <w:rFonts w:ascii="Palatino Linotype" w:hAnsi="Palatino Linotype" w:cs="Arial"/>
        </w:rPr>
      </w:pPr>
      <w:r w:rsidRPr="002830F6">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2830F6">
        <w:rPr>
          <w:rFonts w:ascii="Palatino Linotype" w:hAnsi="Palatino Linotype"/>
          <w:i/>
        </w:rPr>
        <w:t xml:space="preserve">Del examen de compatibilidad de los artículos </w:t>
      </w:r>
      <w:hyperlink r:id="rId7" w:history="1">
        <w:r w:rsidRPr="002830F6">
          <w:rPr>
            <w:rFonts w:ascii="Palatino Linotype" w:eastAsia="Calibri" w:hAnsi="Palatino Linotype"/>
            <w:i/>
            <w:color w:val="0563C1" w:themeColor="hyperlink"/>
            <w:u w:val="single"/>
          </w:rPr>
          <w:t>73 y 74 de la Ley de Amparo</w:t>
        </w:r>
      </w:hyperlink>
      <w:r w:rsidRPr="002830F6">
        <w:rPr>
          <w:rFonts w:ascii="Palatino Linotype" w:eastAsia="Calibri" w:hAnsi="Palatino Linotype"/>
          <w:i/>
          <w:color w:val="0563C1" w:themeColor="hyperlink"/>
          <w:u w:val="single"/>
        </w:rPr>
        <w:t xml:space="preserve"> </w:t>
      </w:r>
      <w:r w:rsidRPr="002830F6">
        <w:rPr>
          <w:rFonts w:ascii="Palatino Linotype" w:hAnsi="Palatino Linotype"/>
          <w:i/>
        </w:rPr>
        <w:t xml:space="preserve">con el artículo </w:t>
      </w:r>
      <w:hyperlink r:id="rId8" w:history="1">
        <w:r w:rsidRPr="002830F6">
          <w:rPr>
            <w:rFonts w:ascii="Palatino Linotype" w:eastAsia="Calibri" w:hAnsi="Palatino Linotype"/>
            <w:i/>
            <w:color w:val="0563C1" w:themeColor="hyperlink"/>
            <w:u w:val="single"/>
          </w:rPr>
          <w:t>25.1 de la Convención Americana sobre Derechos Humanos</w:t>
        </w:r>
      </w:hyperlink>
      <w:r w:rsidRPr="002830F6">
        <w:rPr>
          <w:rFonts w:ascii="Palatino Linotype" w:hAnsi="Palatino Linotype"/>
          <w:i/>
        </w:rPr>
        <w:t xml:space="preserve"> </w:t>
      </w:r>
      <w:r w:rsidRPr="002830F6">
        <w:rPr>
          <w:rFonts w:ascii="Palatino Linotype" w:hAnsi="Palatino Linotype"/>
          <w:b/>
          <w:i/>
          <w:u w:val="single"/>
        </w:rPr>
        <w:t xml:space="preserve">no se advierte que el derecho interno desatienda los estándares que pretenden proteger los derechos humanos en dicho tratado, por regular causas de improcedencia y </w:t>
      </w:r>
      <w:r w:rsidRPr="002830F6">
        <w:rPr>
          <w:rFonts w:ascii="Palatino Linotype" w:hAnsi="Palatino Linotype"/>
          <w:b/>
          <w:i/>
          <w:u w:val="single"/>
        </w:rPr>
        <w:lastRenderedPageBreak/>
        <w:t>sobreseimiento que impiden abordar el estudio de fondo del asunto en el juicio de amparo,</w:t>
      </w:r>
      <w:r w:rsidRPr="002830F6">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830F6">
        <w:rPr>
          <w:rFonts w:ascii="Palatino Linotype" w:hAnsi="Palatino Linotype"/>
          <w:i/>
        </w:rPr>
        <w:t>concesoria</w:t>
      </w:r>
      <w:proofErr w:type="spellEnd"/>
      <w:r w:rsidRPr="002830F6">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jc w:val="both"/>
        <w:rPr>
          <w:rFonts w:ascii="Palatino Linotype" w:hAnsi="Palatino Linotype" w:cs="Arial"/>
          <w:sz w:val="24"/>
          <w:szCs w:val="24"/>
        </w:rPr>
      </w:pPr>
      <w:r w:rsidRPr="002830F6">
        <w:rPr>
          <w:rFonts w:ascii="Palatino Linotype" w:hAnsi="Palatino Linotype" w:cs="Arial"/>
          <w:sz w:val="24"/>
          <w:szCs w:val="24"/>
        </w:rPr>
        <w:t>Por lo que una vez que se analizó el expediente en estudio se cae en la cuenta de que no se actualiza ninguna de las casuales a continuación transcritas:</w:t>
      </w: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i/>
          <w:lang w:val="es-ES" w:eastAsia="es-ES"/>
        </w:rPr>
        <w:t>“</w:t>
      </w:r>
      <w:r w:rsidRPr="002830F6">
        <w:rPr>
          <w:rFonts w:ascii="Palatino Linotype" w:eastAsia="Times New Roman" w:hAnsi="Palatino Linotype" w:cs="Arial"/>
          <w:b/>
          <w:i/>
          <w:lang w:val="es-ES" w:eastAsia="es-ES"/>
        </w:rPr>
        <w:t>Artículo 191</w:t>
      </w:r>
      <w:r w:rsidRPr="002830F6">
        <w:rPr>
          <w:rFonts w:ascii="Palatino Linotype" w:eastAsia="Times New Roman" w:hAnsi="Palatino Linotype" w:cs="Arial"/>
          <w:i/>
          <w:lang w:val="es-ES" w:eastAsia="es-ES"/>
        </w:rPr>
        <w:t xml:space="preserve">. El recurso será desechado por improcedente cuando: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I</w:t>
      </w:r>
      <w:r w:rsidRPr="002830F6">
        <w:rPr>
          <w:rFonts w:ascii="Palatino Linotype" w:eastAsia="Times New Roman" w:hAnsi="Palatino Linotype" w:cs="Arial"/>
          <w:i/>
          <w:lang w:val="es-ES" w:eastAsia="es-ES"/>
        </w:rPr>
        <w:t xml:space="preserve">. Sea extemporáneo por haber transcurrido el plazo establecido en la presente Ley, a partir de la respuesta;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II</w:t>
      </w:r>
      <w:r w:rsidRPr="002830F6">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III</w:t>
      </w:r>
      <w:r w:rsidRPr="002830F6">
        <w:rPr>
          <w:rFonts w:ascii="Palatino Linotype" w:eastAsia="Times New Roman" w:hAnsi="Palatino Linotype" w:cs="Arial"/>
          <w:i/>
          <w:lang w:val="es-ES" w:eastAsia="es-ES"/>
        </w:rPr>
        <w:t xml:space="preserve">. No actualice alguno de los supuestos previstos en la presente Ley;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IV</w:t>
      </w:r>
      <w:r w:rsidRPr="002830F6">
        <w:rPr>
          <w:rFonts w:ascii="Palatino Linotype" w:eastAsia="Times New Roman" w:hAnsi="Palatino Linotype" w:cs="Arial"/>
          <w:i/>
          <w:lang w:val="es-ES" w:eastAsia="es-ES"/>
        </w:rPr>
        <w:t xml:space="preserve">. No se haya desahogado la prevención en los términos establecidos en la presente Ley;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V</w:t>
      </w:r>
      <w:r w:rsidRPr="002830F6">
        <w:rPr>
          <w:rFonts w:ascii="Palatino Linotype" w:eastAsia="Times New Roman" w:hAnsi="Palatino Linotype" w:cs="Arial"/>
          <w:i/>
          <w:lang w:val="es-ES" w:eastAsia="es-ES"/>
        </w:rPr>
        <w:t xml:space="preserve">. Se impugne la veracidad de la información proporcionada;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VI</w:t>
      </w:r>
      <w:r w:rsidRPr="002830F6">
        <w:rPr>
          <w:rFonts w:ascii="Palatino Linotype" w:eastAsia="Times New Roman" w:hAnsi="Palatino Linotype" w:cs="Arial"/>
          <w:i/>
          <w:lang w:val="es-ES" w:eastAsia="es-ES"/>
        </w:rPr>
        <w:t xml:space="preserve">. Se trate de una consulta, o trámite en específico; y  </w:t>
      </w:r>
    </w:p>
    <w:p w:rsidR="00367267" w:rsidRPr="002830F6" w:rsidRDefault="00367267" w:rsidP="00455DB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2830F6">
        <w:rPr>
          <w:rFonts w:ascii="Palatino Linotype" w:eastAsia="Times New Roman" w:hAnsi="Palatino Linotype" w:cs="Arial"/>
          <w:b/>
          <w:i/>
          <w:lang w:val="es-ES" w:eastAsia="es-ES"/>
        </w:rPr>
        <w:t>VII</w:t>
      </w:r>
      <w:r w:rsidRPr="002830F6">
        <w:rPr>
          <w:rFonts w:ascii="Palatino Linotype" w:eastAsia="Times New Roman" w:hAnsi="Palatino Linotype" w:cs="Arial"/>
          <w:i/>
          <w:lang w:val="es-ES" w:eastAsia="es-ES"/>
        </w:rPr>
        <w:t>. El recurrente amplíe su solicitud en el recurso de revisión, únicamente respecto de los nuevos contenidos.”</w:t>
      </w:r>
    </w:p>
    <w:p w:rsidR="00367267" w:rsidRPr="002830F6" w:rsidRDefault="00367267" w:rsidP="00455DB7">
      <w:pPr>
        <w:autoSpaceDE w:val="0"/>
        <w:autoSpaceDN w:val="0"/>
        <w:adjustRightInd w:val="0"/>
        <w:spacing w:after="0" w:line="360" w:lineRule="auto"/>
        <w:jc w:val="both"/>
        <w:rPr>
          <w:rFonts w:ascii="Palatino Linotype" w:hAnsi="Palatino Linotype" w:cs="Arial"/>
          <w:sz w:val="24"/>
          <w:szCs w:val="24"/>
        </w:rPr>
      </w:pPr>
    </w:p>
    <w:p w:rsidR="00367267" w:rsidRPr="002830F6" w:rsidRDefault="00367267" w:rsidP="00455DB7">
      <w:pPr>
        <w:autoSpaceDE w:val="0"/>
        <w:autoSpaceDN w:val="0"/>
        <w:adjustRightInd w:val="0"/>
        <w:spacing w:after="0" w:line="360" w:lineRule="auto"/>
        <w:jc w:val="both"/>
        <w:rPr>
          <w:rFonts w:ascii="Palatino Linotype" w:hAnsi="Palatino Linotype" w:cs="Arial"/>
          <w:sz w:val="24"/>
          <w:szCs w:val="24"/>
        </w:rPr>
      </w:pPr>
      <w:r w:rsidRPr="002830F6">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2830F6">
        <w:rPr>
          <w:rFonts w:ascii="Palatino Linotype" w:hAnsi="Palatino Linotype" w:cs="Arial"/>
          <w:b/>
          <w:sz w:val="24"/>
          <w:szCs w:val="24"/>
        </w:rPr>
        <w:t>el recurrente</w:t>
      </w:r>
      <w:r w:rsidRPr="002830F6">
        <w:rPr>
          <w:rFonts w:ascii="Palatino Linotype" w:hAnsi="Palatino Linotype" w:cs="Arial"/>
          <w:sz w:val="24"/>
          <w:szCs w:val="24"/>
        </w:rPr>
        <w:t xml:space="preserve"> amplíe su solicitud en el recurso de revisión, por lo que al no existir </w:t>
      </w:r>
      <w:r w:rsidRPr="002830F6">
        <w:rPr>
          <w:rFonts w:ascii="Palatino Linotype" w:hAnsi="Palatino Linotype" w:cs="Arial"/>
          <w:sz w:val="24"/>
          <w:szCs w:val="24"/>
        </w:rPr>
        <w:lastRenderedPageBreak/>
        <w:t>causas de improcedencia invocadas por las partes ni advertidas de oficio, este Órgano Garante de la Transparencia se avoca al análisis del fondo del asunto que nos ocupa.</w:t>
      </w:r>
    </w:p>
    <w:p w:rsidR="00367267" w:rsidRDefault="00367267" w:rsidP="00455DB7">
      <w:pPr>
        <w:pStyle w:val="Prrafodelista"/>
        <w:autoSpaceDE w:val="0"/>
        <w:autoSpaceDN w:val="0"/>
        <w:adjustRightInd w:val="0"/>
        <w:spacing w:line="360" w:lineRule="auto"/>
        <w:ind w:left="0"/>
        <w:jc w:val="both"/>
        <w:rPr>
          <w:rFonts w:ascii="Palatino Linotype" w:hAnsi="Palatino Linotype" w:cs="Arial"/>
          <w:lang w:val="es-MX"/>
        </w:rPr>
      </w:pPr>
    </w:p>
    <w:p w:rsidR="00991AB8" w:rsidRPr="002830F6" w:rsidRDefault="00991AB8" w:rsidP="00455DB7">
      <w:pPr>
        <w:pStyle w:val="Prrafodelista"/>
        <w:autoSpaceDE w:val="0"/>
        <w:autoSpaceDN w:val="0"/>
        <w:adjustRightInd w:val="0"/>
        <w:spacing w:line="360" w:lineRule="auto"/>
        <w:ind w:left="0"/>
        <w:jc w:val="both"/>
        <w:rPr>
          <w:rFonts w:ascii="Palatino Linotype" w:hAnsi="Palatino Linotype" w:cs="Arial"/>
          <w:lang w:val="es-MX"/>
        </w:rPr>
      </w:pPr>
    </w:p>
    <w:p w:rsidR="00367267" w:rsidRPr="002830F6" w:rsidRDefault="00367267" w:rsidP="00455DB7">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2830F6">
        <w:rPr>
          <w:rFonts w:ascii="Palatino Linotype" w:hAnsi="Palatino Linotype" w:cs="Arial"/>
          <w:b/>
          <w:sz w:val="28"/>
          <w:szCs w:val="28"/>
        </w:rPr>
        <w:t>CUARTO. Estudio y resolución del asunto</w:t>
      </w:r>
      <w:r w:rsidRPr="002830F6">
        <w:rPr>
          <w:rFonts w:ascii="Palatino Linotype" w:hAnsi="Palatino Linotype"/>
          <w:b/>
          <w:sz w:val="28"/>
          <w:szCs w:val="28"/>
        </w:rPr>
        <w:t xml:space="preserve">. </w:t>
      </w:r>
    </w:p>
    <w:p w:rsidR="00367267" w:rsidRPr="002830F6" w:rsidRDefault="00367267" w:rsidP="00455DB7">
      <w:pPr>
        <w:pStyle w:val="Prrafodelista"/>
        <w:autoSpaceDE w:val="0"/>
        <w:autoSpaceDN w:val="0"/>
        <w:adjustRightInd w:val="0"/>
        <w:spacing w:line="360" w:lineRule="auto"/>
        <w:ind w:left="0"/>
        <w:jc w:val="both"/>
        <w:rPr>
          <w:rFonts w:ascii="Palatino Linotype" w:hAnsi="Palatino Linotype" w:cs="Arial"/>
        </w:rPr>
      </w:pPr>
      <w:r w:rsidRPr="002830F6">
        <w:rPr>
          <w:rFonts w:ascii="Palatino Linotype" w:hAnsi="Palatino Linotype" w:cs="Arial"/>
        </w:rPr>
        <w:t>Ahora bien, se procede al análisis del presente recurso, así como del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367267" w:rsidRPr="002830F6" w:rsidRDefault="00367267" w:rsidP="00455DB7">
      <w:pPr>
        <w:pStyle w:val="Prrafodelista"/>
        <w:autoSpaceDE w:val="0"/>
        <w:autoSpaceDN w:val="0"/>
        <w:adjustRightInd w:val="0"/>
        <w:spacing w:line="360" w:lineRule="auto"/>
        <w:ind w:left="0"/>
        <w:jc w:val="both"/>
        <w:rPr>
          <w:rFonts w:ascii="Palatino Linotype" w:hAnsi="Palatino Linotype" w:cs="Arial"/>
        </w:rPr>
      </w:pPr>
    </w:p>
    <w:p w:rsidR="00367267" w:rsidRPr="002830F6" w:rsidRDefault="00367267" w:rsidP="00455DB7">
      <w:pPr>
        <w:pStyle w:val="Prrafodelista"/>
        <w:spacing w:line="360" w:lineRule="auto"/>
        <w:ind w:left="0" w:right="49"/>
        <w:jc w:val="both"/>
        <w:rPr>
          <w:rFonts w:ascii="Palatino Linotype" w:hAnsi="Palatino Linotype"/>
          <w:bCs/>
        </w:rPr>
      </w:pPr>
      <w:r w:rsidRPr="002830F6">
        <w:rPr>
          <w:rFonts w:ascii="Palatino Linotype" w:hAnsi="Palatino Linotype"/>
          <w:bCs/>
        </w:rPr>
        <w:t xml:space="preserve">Del contenido de la solicitud de información podemos observar, que el </w:t>
      </w:r>
      <w:r w:rsidRPr="002830F6">
        <w:rPr>
          <w:rFonts w:ascii="Palatino Linotype" w:hAnsi="Palatino Linotype"/>
          <w:b/>
          <w:bCs/>
        </w:rPr>
        <w:t>Recurrente</w:t>
      </w:r>
      <w:r w:rsidRPr="002830F6">
        <w:rPr>
          <w:rFonts w:ascii="Palatino Linotype" w:hAnsi="Palatino Linotype"/>
          <w:bCs/>
        </w:rPr>
        <w:t xml:space="preserve"> manifestó que a efecto de poder confirmar que el </w:t>
      </w:r>
      <w:r w:rsidRPr="000E6B7E">
        <w:rPr>
          <w:rFonts w:ascii="Palatino Linotype" w:hAnsi="Palatino Linotype"/>
          <w:b/>
          <w:bCs/>
        </w:rPr>
        <w:t>Sujeto Obligado</w:t>
      </w:r>
      <w:r w:rsidRPr="002830F6">
        <w:rPr>
          <w:rFonts w:ascii="Palatino Linotype" w:hAnsi="Palatino Linotype"/>
          <w:bCs/>
        </w:rPr>
        <w:t xml:space="preserve"> está cumpliendo con sus obligaciones fiscales, peticiona lo siguiente:</w:t>
      </w:r>
    </w:p>
    <w:p w:rsidR="00367267" w:rsidRPr="002830F6" w:rsidRDefault="00367267" w:rsidP="00455DB7">
      <w:pPr>
        <w:pStyle w:val="Prrafodelista"/>
        <w:spacing w:line="360" w:lineRule="auto"/>
        <w:ind w:left="0" w:right="49"/>
        <w:jc w:val="both"/>
        <w:rPr>
          <w:rFonts w:ascii="Palatino Linotype" w:hAnsi="Palatino Linotype"/>
          <w:bCs/>
        </w:rPr>
      </w:pPr>
    </w:p>
    <w:p w:rsidR="00367267" w:rsidRPr="002830F6" w:rsidRDefault="00367267" w:rsidP="00455DB7">
      <w:pPr>
        <w:pStyle w:val="Prrafodelista"/>
        <w:numPr>
          <w:ilvl w:val="0"/>
          <w:numId w:val="2"/>
        </w:numPr>
        <w:spacing w:line="276" w:lineRule="auto"/>
        <w:jc w:val="both"/>
        <w:rPr>
          <w:rFonts w:ascii="Palatino Linotype" w:hAnsi="Palatino Linotype" w:cs="Arial"/>
          <w:i/>
        </w:rPr>
      </w:pPr>
      <w:r w:rsidRPr="002830F6">
        <w:rPr>
          <w:rFonts w:ascii="Palatino Linotype" w:hAnsi="Palatino Linotype" w:cs="Arial"/>
          <w:i/>
        </w:rPr>
        <w:t xml:space="preserve">Reportes del aplicativo “Visor de nómina del SAT” por los años 2018, 2019, 2020, y 2021 en sus tres presentaciones: </w:t>
      </w:r>
    </w:p>
    <w:p w:rsidR="00367267" w:rsidRPr="002830F6" w:rsidRDefault="00367267" w:rsidP="00455DB7">
      <w:pPr>
        <w:pStyle w:val="Prrafodelista"/>
        <w:numPr>
          <w:ilvl w:val="1"/>
          <w:numId w:val="3"/>
        </w:numPr>
        <w:spacing w:line="276" w:lineRule="auto"/>
        <w:jc w:val="both"/>
        <w:rPr>
          <w:rFonts w:ascii="Palatino Linotype" w:hAnsi="Palatino Linotype" w:cs="Arial"/>
          <w:i/>
        </w:rPr>
      </w:pPr>
      <w:r w:rsidRPr="002830F6">
        <w:rPr>
          <w:rFonts w:ascii="Palatino Linotype" w:hAnsi="Palatino Linotype" w:cs="Arial"/>
          <w:i/>
        </w:rPr>
        <w:t xml:space="preserve">Vista anual acumulada. </w:t>
      </w:r>
    </w:p>
    <w:p w:rsidR="00367267" w:rsidRPr="002830F6" w:rsidRDefault="00367267" w:rsidP="00455DB7">
      <w:pPr>
        <w:pStyle w:val="Prrafodelista"/>
        <w:numPr>
          <w:ilvl w:val="1"/>
          <w:numId w:val="3"/>
        </w:numPr>
        <w:spacing w:line="276" w:lineRule="auto"/>
        <w:jc w:val="both"/>
        <w:rPr>
          <w:rFonts w:ascii="Palatino Linotype" w:hAnsi="Palatino Linotype" w:cs="Arial"/>
          <w:i/>
        </w:rPr>
      </w:pPr>
      <w:r w:rsidRPr="002830F6">
        <w:rPr>
          <w:rFonts w:ascii="Palatino Linotype" w:hAnsi="Palatino Linotype" w:cs="Arial"/>
          <w:i/>
        </w:rPr>
        <w:t xml:space="preserve">Detalle mensual. </w:t>
      </w:r>
    </w:p>
    <w:p w:rsidR="00367267" w:rsidRPr="002830F6" w:rsidRDefault="00367267" w:rsidP="00455DB7">
      <w:pPr>
        <w:pStyle w:val="Prrafodelista"/>
        <w:numPr>
          <w:ilvl w:val="1"/>
          <w:numId w:val="3"/>
        </w:numPr>
        <w:spacing w:line="276" w:lineRule="auto"/>
        <w:jc w:val="both"/>
        <w:rPr>
          <w:rFonts w:ascii="Palatino Linotype" w:hAnsi="Palatino Linotype" w:cs="Arial"/>
          <w:i/>
        </w:rPr>
      </w:pPr>
      <w:r w:rsidRPr="002830F6">
        <w:rPr>
          <w:rFonts w:ascii="Palatino Linotype" w:hAnsi="Palatino Linotype" w:cs="Arial"/>
          <w:i/>
        </w:rPr>
        <w:t xml:space="preserve">Detalle diferencias sueldos y salarios. </w:t>
      </w:r>
    </w:p>
    <w:p w:rsidR="00367267" w:rsidRPr="002830F6" w:rsidRDefault="00367267" w:rsidP="00455DB7">
      <w:pPr>
        <w:pStyle w:val="Prrafodelista"/>
        <w:numPr>
          <w:ilvl w:val="0"/>
          <w:numId w:val="2"/>
        </w:numPr>
        <w:spacing w:line="276" w:lineRule="auto"/>
        <w:jc w:val="both"/>
        <w:rPr>
          <w:rFonts w:ascii="Palatino Linotype" w:hAnsi="Palatino Linotype" w:cs="Arial"/>
          <w:i/>
        </w:rPr>
      </w:pPr>
      <w:r w:rsidRPr="002830F6">
        <w:rPr>
          <w:rFonts w:ascii="Palatino Linotype" w:hAnsi="Palatino Linotype" w:cs="Arial"/>
          <w:i/>
        </w:rPr>
        <w:t xml:space="preserve">La constancia de situación fiscal de no adeudo emitida por el INFONAVIT, generada desde el portal empresarial de esa Institución, a través de internet. </w:t>
      </w:r>
    </w:p>
    <w:p w:rsidR="00367267" w:rsidRPr="002830F6" w:rsidRDefault="00367267" w:rsidP="00455DB7">
      <w:pPr>
        <w:pStyle w:val="Prrafodelista"/>
        <w:numPr>
          <w:ilvl w:val="0"/>
          <w:numId w:val="2"/>
        </w:numPr>
        <w:spacing w:line="276" w:lineRule="auto"/>
        <w:jc w:val="both"/>
        <w:rPr>
          <w:rFonts w:ascii="Palatino Linotype" w:hAnsi="Palatino Linotype" w:cs="Arial"/>
          <w:i/>
        </w:rPr>
      </w:pPr>
      <w:r w:rsidRPr="002830F6">
        <w:rPr>
          <w:rFonts w:ascii="Palatino Linotype" w:hAnsi="Palatino Linotype" w:cs="Arial"/>
          <w:i/>
        </w:rPr>
        <w:lastRenderedPageBreak/>
        <w:t xml:space="preserve">La opinión de no adeudo en el cumplimiento de obligaciones fiscales en materia de seguridad social emitida por el IMSS, generada desde el portal de esa Institución, a través de internet. </w:t>
      </w:r>
    </w:p>
    <w:p w:rsidR="00367267" w:rsidRPr="002830F6" w:rsidRDefault="00367267" w:rsidP="00455DB7">
      <w:pPr>
        <w:pStyle w:val="Prrafodelista"/>
        <w:numPr>
          <w:ilvl w:val="0"/>
          <w:numId w:val="2"/>
        </w:numPr>
        <w:spacing w:line="276" w:lineRule="auto"/>
        <w:jc w:val="both"/>
        <w:rPr>
          <w:rFonts w:ascii="Palatino Linotype" w:hAnsi="Palatino Linotype" w:cs="Arial"/>
          <w:i/>
        </w:rPr>
      </w:pPr>
      <w:r w:rsidRPr="002830F6">
        <w:rPr>
          <w:rFonts w:ascii="Palatino Linotype" w:hAnsi="Palatino Linotype" w:cs="Arial"/>
          <w:i/>
        </w:rPr>
        <w:t xml:space="preserve">La opinión de no adeudo en el cumplimiento de obligaciones fiscales estatales emitida por el SATEM, generada desde el portal de esa Institución, a través de internet. </w:t>
      </w:r>
    </w:p>
    <w:p w:rsidR="00367267" w:rsidRPr="002830F6" w:rsidRDefault="00367267" w:rsidP="00455DB7">
      <w:pPr>
        <w:pStyle w:val="Prrafodelista"/>
        <w:numPr>
          <w:ilvl w:val="0"/>
          <w:numId w:val="2"/>
        </w:numPr>
        <w:spacing w:line="276" w:lineRule="auto"/>
        <w:jc w:val="both"/>
        <w:rPr>
          <w:rFonts w:ascii="Palatino Linotype" w:hAnsi="Palatino Linotype" w:cs="Arial"/>
          <w:i/>
        </w:rPr>
      </w:pPr>
      <w:r w:rsidRPr="002830F6">
        <w:rPr>
          <w:rFonts w:ascii="Palatino Linotype" w:hAnsi="Palatino Linotype" w:cs="Arial"/>
          <w:i/>
        </w:rPr>
        <w:t xml:space="preserve">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w:t>
      </w:r>
    </w:p>
    <w:p w:rsidR="00367267" w:rsidRPr="00DB3E38" w:rsidRDefault="00367267" w:rsidP="00455DB7">
      <w:pPr>
        <w:pStyle w:val="Prrafodelista"/>
        <w:numPr>
          <w:ilvl w:val="0"/>
          <w:numId w:val="2"/>
        </w:numPr>
        <w:spacing w:line="276" w:lineRule="auto"/>
        <w:jc w:val="both"/>
        <w:rPr>
          <w:rFonts w:ascii="Palatino Linotype" w:hAnsi="Palatino Linotype" w:cs="Arial"/>
          <w:i/>
        </w:rPr>
      </w:pPr>
      <w:r w:rsidRPr="002830F6">
        <w:rPr>
          <w:rFonts w:ascii="Palatino Linotype" w:hAnsi="Palatino Linotype" w:cs="Arial"/>
          <w:i/>
        </w:rPr>
        <w:t xml:space="preserve"> </w:t>
      </w:r>
      <w:r w:rsidRPr="002830F6">
        <w:rPr>
          <w:rFonts w:ascii="Palatino Linotype" w:hAnsi="Palatino Linotype" w:cs="Arial"/>
          <w:i/>
          <w:u w:val="single"/>
        </w:rPr>
        <w:t>Para comprobar que los trabajadores no están siendo afectados por errores en el cálculo de sus impuestos</w:t>
      </w:r>
      <w:r w:rsidRPr="002830F6">
        <w:rPr>
          <w:rFonts w:ascii="Palatino Linotype" w:hAnsi="Palatino Linotype" w:cs="Arial"/>
          <w:i/>
        </w:rPr>
        <w:t xml:space="preserve"> (No tienen diferencias a cargo, ni diferencias a favor en su declaración anual precargada), propongo que </w:t>
      </w:r>
      <w:r w:rsidRPr="002830F6">
        <w:rPr>
          <w:rFonts w:ascii="Palatino Linotype" w:hAnsi="Palatino Linotype" w:cs="Arial"/>
          <w:i/>
          <w:u w:val="single"/>
        </w:rPr>
        <w:t>seleccionen al azar 5 muestras del ayuntamiento y tres muestras de cada paramunicipal</w:t>
      </w:r>
      <w:r w:rsidRPr="002830F6">
        <w:rPr>
          <w:rFonts w:ascii="Palatino Linotype" w:hAnsi="Palatino Linotype" w:cs="Arial"/>
          <w:i/>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sidRPr="002830F6">
        <w:rPr>
          <w:rFonts w:ascii="Palatino Linotype" w:hAnsi="Palatino Linotype" w:cs="Arial"/>
          <w:i/>
          <w:u w:val="single"/>
        </w:rPr>
        <w:t xml:space="preserve">a </w:t>
      </w:r>
      <w:proofErr w:type="spellStart"/>
      <w:r w:rsidRPr="002830F6">
        <w:rPr>
          <w:rFonts w:ascii="Palatino Linotype" w:hAnsi="Palatino Linotype" w:cs="Arial"/>
          <w:i/>
          <w:u w:val="single"/>
        </w:rPr>
        <w:t>mi</w:t>
      </w:r>
      <w:proofErr w:type="spellEnd"/>
      <w:r w:rsidRPr="002830F6">
        <w:rPr>
          <w:rFonts w:ascii="Palatino Linotype" w:hAnsi="Palatino Linotype" w:cs="Arial"/>
          <w:i/>
          <w:u w:val="single"/>
        </w:rPr>
        <w:t xml:space="preserve"> solo me entregarán un papel de trabajo con los siguientes encabezados</w:t>
      </w:r>
      <w:r w:rsidRPr="002830F6">
        <w:rPr>
          <w:rFonts w:ascii="Palatino Linotype" w:hAnsi="Palatino Linotype" w:cs="Arial"/>
          <w:i/>
        </w:rPr>
        <w:t>: A</w:t>
      </w:r>
      <w:proofErr w:type="gramStart"/>
      <w:r w:rsidRPr="002830F6">
        <w:rPr>
          <w:rFonts w:ascii="Palatino Linotype" w:hAnsi="Palatino Linotype" w:cs="Arial"/>
          <w:i/>
        </w:rPr>
        <w:t>)En</w:t>
      </w:r>
      <w:proofErr w:type="gramEnd"/>
      <w:r w:rsidRPr="002830F6">
        <w:rPr>
          <w:rFonts w:ascii="Palatino Linotype" w:hAnsi="Palatino Linotype" w:cs="Arial"/>
          <w:i/>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w:t>
      </w:r>
      <w:r w:rsidRPr="002830F6">
        <w:rPr>
          <w:rFonts w:ascii="Palatino Linotype" w:hAnsi="Palatino Linotype" w:cs="Arial"/>
          <w:i/>
        </w:rPr>
        <w:lastRenderedPageBreak/>
        <w:t>muestra no laboraron para el municipio o para las paramunicipales durante los 4 años, solamente se captura la información de los años que si hayan trabajado.</w:t>
      </w:r>
      <w:r w:rsidR="00DB3E38">
        <w:rPr>
          <w:rFonts w:ascii="Palatino Linotype" w:hAnsi="Palatino Linotype" w:cs="Arial"/>
          <w:i/>
        </w:rPr>
        <w:t>”</w:t>
      </w:r>
    </w:p>
    <w:p w:rsidR="00DB3E38" w:rsidRDefault="00DB3E38" w:rsidP="00455DB7">
      <w:pPr>
        <w:pStyle w:val="Prrafodelista"/>
        <w:spacing w:line="276" w:lineRule="auto"/>
        <w:ind w:left="360"/>
        <w:jc w:val="both"/>
        <w:rPr>
          <w:rFonts w:ascii="Palatino Linotype" w:hAnsi="Palatino Linotype" w:cs="Arial"/>
        </w:rPr>
      </w:pPr>
    </w:p>
    <w:p w:rsidR="00DB3E38" w:rsidRPr="00DB3E38" w:rsidRDefault="00DB3E38" w:rsidP="00455DB7">
      <w:pPr>
        <w:pStyle w:val="Prrafodelista"/>
        <w:spacing w:line="276" w:lineRule="auto"/>
        <w:ind w:left="360"/>
        <w:jc w:val="right"/>
        <w:rPr>
          <w:rFonts w:ascii="Palatino Linotype" w:hAnsi="Palatino Linotype" w:cs="Arial"/>
        </w:rPr>
      </w:pPr>
      <w:r>
        <w:rPr>
          <w:rFonts w:ascii="Palatino Linotype" w:hAnsi="Palatino Linotype" w:cs="Arial"/>
        </w:rPr>
        <w:t>(Énfasis añadido)</w:t>
      </w:r>
    </w:p>
    <w:p w:rsidR="00367267" w:rsidRPr="002830F6" w:rsidRDefault="00367267" w:rsidP="00455DB7">
      <w:pPr>
        <w:spacing w:after="0" w:line="360" w:lineRule="auto"/>
        <w:jc w:val="both"/>
        <w:rPr>
          <w:rFonts w:ascii="Palatino Linotype" w:hAnsi="Palatino Linotype" w:cs="Arial"/>
          <w:sz w:val="24"/>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rPr>
        <w:t xml:space="preserve">El </w:t>
      </w:r>
      <w:r w:rsidRPr="002830F6">
        <w:rPr>
          <w:rFonts w:ascii="Palatino Linotype" w:hAnsi="Palatino Linotype" w:cs="Arial"/>
          <w:b/>
          <w:sz w:val="24"/>
        </w:rPr>
        <w:t>Sujeto Obligado</w:t>
      </w:r>
      <w:r w:rsidRPr="002830F6">
        <w:rPr>
          <w:rFonts w:ascii="Palatino Linotype" w:hAnsi="Palatino Linotype" w:cs="Arial"/>
          <w:sz w:val="24"/>
        </w:rPr>
        <w:t xml:space="preserve"> dio respuesta por medio del archivo “</w:t>
      </w:r>
      <w:r w:rsidR="00DB3E38" w:rsidRPr="00DB3E38">
        <w:rPr>
          <w:rFonts w:ascii="Palatino Linotype" w:hAnsi="Palatino Linotype" w:cs="Arial"/>
          <w:sz w:val="24"/>
          <w:szCs w:val="24"/>
        </w:rPr>
        <w:t>respuesta solicitud 31.pdf</w:t>
      </w:r>
      <w:r w:rsidRPr="002830F6">
        <w:rPr>
          <w:rFonts w:ascii="Palatino Linotype" w:hAnsi="Palatino Linotype" w:cs="Arial"/>
          <w:sz w:val="24"/>
          <w:szCs w:val="24"/>
        </w:rPr>
        <w:t>”, consistente en un oficio</w:t>
      </w:r>
      <w:r w:rsidR="0021403C">
        <w:rPr>
          <w:rFonts w:ascii="Palatino Linotype" w:hAnsi="Palatino Linotype" w:cs="Arial"/>
          <w:sz w:val="24"/>
          <w:szCs w:val="24"/>
        </w:rPr>
        <w:t xml:space="preserve"> DIFTE/035/2022</w:t>
      </w:r>
      <w:r w:rsidRPr="002830F6">
        <w:rPr>
          <w:rFonts w:ascii="Palatino Linotype" w:hAnsi="Palatino Linotype" w:cs="Arial"/>
          <w:sz w:val="24"/>
          <w:szCs w:val="24"/>
        </w:rPr>
        <w:t xml:space="preserve"> de fecha d</w:t>
      </w:r>
      <w:r w:rsidR="0021403C">
        <w:rPr>
          <w:rFonts w:ascii="Palatino Linotype" w:hAnsi="Palatino Linotype" w:cs="Arial"/>
          <w:sz w:val="24"/>
          <w:szCs w:val="24"/>
        </w:rPr>
        <w:t xml:space="preserve">ieciséis de </w:t>
      </w:r>
      <w:r w:rsidRPr="002830F6">
        <w:rPr>
          <w:rFonts w:ascii="Palatino Linotype" w:hAnsi="Palatino Linotype" w:cs="Arial"/>
          <w:sz w:val="24"/>
          <w:szCs w:val="24"/>
        </w:rPr>
        <w:t>febrero de dos mil veintidós, a través del cual el</w:t>
      </w:r>
      <w:r w:rsidR="008C31A2">
        <w:rPr>
          <w:rFonts w:ascii="Palatino Linotype" w:hAnsi="Palatino Linotype" w:cs="Arial"/>
          <w:sz w:val="24"/>
          <w:szCs w:val="24"/>
        </w:rPr>
        <w:t xml:space="preserve"> Tesorero del DIF Municipal remite la respuesta al </w:t>
      </w:r>
      <w:r w:rsidRPr="002830F6">
        <w:rPr>
          <w:rFonts w:ascii="Palatino Linotype" w:hAnsi="Palatino Linotype" w:cs="Arial"/>
          <w:sz w:val="24"/>
          <w:szCs w:val="24"/>
        </w:rPr>
        <w:t>Titular de la Unidad de Transparencia del Sujeto Obligado</w:t>
      </w:r>
      <w:r w:rsidR="008C31A2">
        <w:rPr>
          <w:rFonts w:ascii="Palatino Linotype" w:hAnsi="Palatino Linotype" w:cs="Arial"/>
          <w:sz w:val="24"/>
          <w:szCs w:val="24"/>
        </w:rPr>
        <w:t xml:space="preserve">, relativa a la solicitud de información 00031/DIFLERMA/IP/2022, que en esencia contiene </w:t>
      </w:r>
      <w:r w:rsidRPr="002830F6">
        <w:rPr>
          <w:rFonts w:ascii="Palatino Linotype" w:hAnsi="Palatino Linotype" w:cs="Arial"/>
          <w:sz w:val="24"/>
          <w:szCs w:val="24"/>
        </w:rPr>
        <w:t>lo siguiente:</w:t>
      </w:r>
    </w:p>
    <w:p w:rsidR="00367267" w:rsidRPr="002830F6" w:rsidRDefault="00367267" w:rsidP="00455DB7">
      <w:pPr>
        <w:spacing w:after="0" w:line="360" w:lineRule="auto"/>
        <w:jc w:val="both"/>
        <w:rPr>
          <w:rFonts w:ascii="Palatino Linotype" w:hAnsi="Palatino Linotype" w:cs="Arial"/>
          <w:sz w:val="24"/>
        </w:rPr>
      </w:pPr>
    </w:p>
    <w:tbl>
      <w:tblPr>
        <w:tblStyle w:val="Tablaconcuadrcula"/>
        <w:tblW w:w="0" w:type="auto"/>
        <w:tblInd w:w="567" w:type="dxa"/>
        <w:tblLook w:val="04A0" w:firstRow="1" w:lastRow="0" w:firstColumn="1" w:lastColumn="0" w:noHBand="0" w:noVBand="1"/>
      </w:tblPr>
      <w:tblGrid>
        <w:gridCol w:w="4248"/>
        <w:gridCol w:w="4247"/>
      </w:tblGrid>
      <w:tr w:rsidR="0021403C" w:rsidRPr="0021403C" w:rsidTr="0021403C">
        <w:tc>
          <w:tcPr>
            <w:tcW w:w="4248" w:type="dxa"/>
          </w:tcPr>
          <w:p w:rsidR="0021403C" w:rsidRPr="0021403C" w:rsidRDefault="0021403C" w:rsidP="00455DB7">
            <w:pPr>
              <w:jc w:val="center"/>
              <w:rPr>
                <w:rFonts w:ascii="Palatino Linotype" w:hAnsi="Palatino Linotype" w:cs="Arial"/>
                <w:b/>
                <w:i/>
              </w:rPr>
            </w:pPr>
            <w:r>
              <w:rPr>
                <w:rFonts w:ascii="Palatino Linotype" w:hAnsi="Palatino Linotype" w:cs="Arial"/>
                <w:b/>
                <w:i/>
              </w:rPr>
              <w:t>SOLICITUD</w:t>
            </w:r>
          </w:p>
        </w:tc>
        <w:tc>
          <w:tcPr>
            <w:tcW w:w="4247" w:type="dxa"/>
          </w:tcPr>
          <w:p w:rsidR="0021403C" w:rsidRPr="0021403C" w:rsidRDefault="0021403C" w:rsidP="00455DB7">
            <w:pPr>
              <w:ind w:right="28"/>
              <w:jc w:val="center"/>
              <w:rPr>
                <w:rFonts w:ascii="Palatino Linotype" w:hAnsi="Palatino Linotype" w:cs="Arial"/>
                <w:b/>
                <w:i/>
              </w:rPr>
            </w:pPr>
            <w:r>
              <w:rPr>
                <w:rFonts w:ascii="Palatino Linotype" w:hAnsi="Palatino Linotype" w:cs="Arial"/>
                <w:b/>
                <w:i/>
              </w:rPr>
              <w:t>RESPUESTA</w:t>
            </w:r>
          </w:p>
        </w:tc>
      </w:tr>
      <w:tr w:rsidR="0021403C" w:rsidTr="0021403C">
        <w:tc>
          <w:tcPr>
            <w:tcW w:w="4248" w:type="dxa"/>
          </w:tcPr>
          <w:p w:rsidR="0021403C" w:rsidRPr="00581654" w:rsidRDefault="0021403C" w:rsidP="00455DB7">
            <w:pPr>
              <w:pStyle w:val="Prrafodelista"/>
              <w:numPr>
                <w:ilvl w:val="0"/>
                <w:numId w:val="7"/>
              </w:numPr>
              <w:ind w:left="596" w:right="34" w:hanging="567"/>
              <w:jc w:val="both"/>
              <w:rPr>
                <w:rFonts w:ascii="Palatino Linotype" w:hAnsi="Palatino Linotype" w:cs="Arial"/>
                <w:i/>
              </w:rPr>
            </w:pPr>
            <w:r w:rsidRPr="00581654">
              <w:rPr>
                <w:rFonts w:ascii="Palatino Linotype" w:hAnsi="Palatino Linotype" w:cs="Arial"/>
                <w:i/>
              </w:rPr>
              <w:t>Reportes del aplicativo "Visor de nómina del SAT" por los años 2018, en los archivos de este sujeto obligado. 2019, 2020 y 2021 en sus tres presentaciones: a) Vista anual acumulada. b) Detalle mensual. c) Detalle diferencias sueldos y salarios.</w:t>
            </w:r>
          </w:p>
        </w:tc>
        <w:tc>
          <w:tcPr>
            <w:tcW w:w="4247" w:type="dxa"/>
          </w:tcPr>
          <w:p w:rsidR="0021403C" w:rsidRDefault="0021403C" w:rsidP="00455DB7">
            <w:pPr>
              <w:ind w:right="28"/>
              <w:jc w:val="both"/>
              <w:rPr>
                <w:rFonts w:ascii="Palatino Linotype" w:hAnsi="Palatino Linotype" w:cs="Arial"/>
                <w:i/>
              </w:rPr>
            </w:pPr>
            <w:r w:rsidRPr="0021403C">
              <w:rPr>
                <w:rFonts w:ascii="Palatino Linotype" w:hAnsi="Palatino Linotype" w:cs="Arial"/>
                <w:i/>
              </w:rPr>
              <w:t xml:space="preserve">Se le informa que </w:t>
            </w:r>
            <w:r w:rsidRPr="00EE5ECE">
              <w:rPr>
                <w:rFonts w:ascii="Palatino Linotype" w:hAnsi="Palatino Linotype" w:cs="Arial"/>
                <w:i/>
                <w:u w:val="single"/>
              </w:rPr>
              <w:t xml:space="preserve">esta información no obra en los archivos </w:t>
            </w:r>
            <w:r>
              <w:rPr>
                <w:rFonts w:ascii="Palatino Linotype" w:hAnsi="Palatino Linotype" w:cs="Arial"/>
                <w:i/>
              </w:rPr>
              <w:t>de este sujeto obligado</w:t>
            </w:r>
          </w:p>
        </w:tc>
      </w:tr>
      <w:tr w:rsidR="0021403C" w:rsidTr="0021403C">
        <w:tc>
          <w:tcPr>
            <w:tcW w:w="4248" w:type="dxa"/>
          </w:tcPr>
          <w:p w:rsidR="0021403C" w:rsidRPr="00581654" w:rsidRDefault="0021403C" w:rsidP="00455DB7">
            <w:pPr>
              <w:pStyle w:val="Prrafodelista"/>
              <w:numPr>
                <w:ilvl w:val="0"/>
                <w:numId w:val="7"/>
              </w:numPr>
              <w:ind w:left="596" w:right="34" w:hanging="567"/>
              <w:jc w:val="both"/>
              <w:rPr>
                <w:rFonts w:ascii="Palatino Linotype" w:hAnsi="Palatino Linotype" w:cs="Arial"/>
                <w:i/>
              </w:rPr>
            </w:pPr>
            <w:r w:rsidRPr="00581654">
              <w:rPr>
                <w:rFonts w:ascii="Palatino Linotype" w:hAnsi="Palatino Linotype" w:cs="Arial"/>
                <w:i/>
              </w:rPr>
              <w:t xml:space="preserve">La constancia de situación fiscal de no adeudo emitida por el INFONAVIT, generada desde el portal empresarial de esa Institución, a través </w:t>
            </w:r>
            <w:r w:rsidR="00EE5ECE" w:rsidRPr="0021403C">
              <w:rPr>
                <w:rFonts w:ascii="Palatino Linotype" w:hAnsi="Palatino Linotype" w:cs="Arial"/>
                <w:i/>
              </w:rPr>
              <w:t>de</w:t>
            </w:r>
            <w:r w:rsidR="00EE5ECE">
              <w:rPr>
                <w:rFonts w:ascii="Palatino Linotype" w:hAnsi="Palatino Linotype" w:cs="Arial"/>
                <w:i/>
              </w:rPr>
              <w:t xml:space="preserve"> </w:t>
            </w:r>
            <w:r w:rsidRPr="00581654">
              <w:rPr>
                <w:rFonts w:ascii="Palatino Linotype" w:hAnsi="Palatino Linotype" w:cs="Arial"/>
                <w:i/>
              </w:rPr>
              <w:t>internet</w:t>
            </w:r>
          </w:p>
        </w:tc>
        <w:tc>
          <w:tcPr>
            <w:tcW w:w="4247" w:type="dxa"/>
          </w:tcPr>
          <w:p w:rsidR="0021403C" w:rsidRDefault="0021403C" w:rsidP="00455DB7">
            <w:pPr>
              <w:ind w:right="28"/>
              <w:jc w:val="both"/>
              <w:rPr>
                <w:rFonts w:ascii="Palatino Linotype" w:hAnsi="Palatino Linotype" w:cs="Arial"/>
                <w:i/>
              </w:rPr>
            </w:pPr>
            <w:r w:rsidRPr="0021403C">
              <w:rPr>
                <w:rFonts w:ascii="Palatino Linotype" w:hAnsi="Palatino Linotype" w:cs="Arial"/>
                <w:i/>
              </w:rPr>
              <w:t>Se informa que el Sistema Municipal DIF de</w:t>
            </w:r>
            <w:r>
              <w:rPr>
                <w:rFonts w:ascii="Palatino Linotype" w:hAnsi="Palatino Linotype" w:cs="Arial"/>
                <w:i/>
              </w:rPr>
              <w:t xml:space="preserve"> </w:t>
            </w:r>
            <w:r w:rsidRPr="0021403C">
              <w:rPr>
                <w:rFonts w:ascii="Palatino Linotype" w:hAnsi="Palatino Linotype" w:cs="Arial"/>
                <w:i/>
              </w:rPr>
              <w:t xml:space="preserve">Lerma </w:t>
            </w:r>
            <w:r w:rsidRPr="00EE5ECE">
              <w:rPr>
                <w:rFonts w:ascii="Palatino Linotype" w:hAnsi="Palatino Linotype" w:cs="Arial"/>
                <w:i/>
                <w:u w:val="single"/>
              </w:rPr>
              <w:t>no cuenta con INFONAVIT por lo que se imposibilita entregar</w:t>
            </w:r>
            <w:r w:rsidRPr="0021403C">
              <w:rPr>
                <w:rFonts w:ascii="Palatino Linotype" w:hAnsi="Palatino Linotype" w:cs="Arial"/>
                <w:i/>
              </w:rPr>
              <w:t xml:space="preserve"> la Constancia de</w:t>
            </w:r>
            <w:r>
              <w:rPr>
                <w:rFonts w:ascii="Palatino Linotype" w:hAnsi="Palatino Linotype" w:cs="Arial"/>
                <w:i/>
              </w:rPr>
              <w:t xml:space="preserve"> situación fiscal de no adeudo.</w:t>
            </w:r>
          </w:p>
        </w:tc>
      </w:tr>
      <w:tr w:rsidR="0021403C" w:rsidTr="0021403C">
        <w:tc>
          <w:tcPr>
            <w:tcW w:w="4248" w:type="dxa"/>
          </w:tcPr>
          <w:p w:rsidR="0021403C" w:rsidRPr="00581654" w:rsidRDefault="0021403C" w:rsidP="00455DB7">
            <w:pPr>
              <w:pStyle w:val="Prrafodelista"/>
              <w:numPr>
                <w:ilvl w:val="0"/>
                <w:numId w:val="7"/>
              </w:numPr>
              <w:ind w:left="596" w:right="34" w:hanging="567"/>
              <w:jc w:val="both"/>
              <w:rPr>
                <w:rFonts w:ascii="Palatino Linotype" w:hAnsi="Palatino Linotype" w:cs="Arial"/>
                <w:i/>
              </w:rPr>
            </w:pPr>
            <w:r w:rsidRPr="00581654">
              <w:rPr>
                <w:rFonts w:ascii="Palatino Linotype" w:hAnsi="Palatino Linotype" w:cs="Arial"/>
                <w:i/>
              </w:rPr>
              <w:t>La opinión de no adeudo en el cumplimiento de obligaciones fiscales en materia de seguridad social emitida x el IMSS, generada desde el portal de esa Institución, a través de internet.</w:t>
            </w:r>
          </w:p>
        </w:tc>
        <w:tc>
          <w:tcPr>
            <w:tcW w:w="4247" w:type="dxa"/>
          </w:tcPr>
          <w:p w:rsidR="0021403C" w:rsidRDefault="0021403C" w:rsidP="00455DB7">
            <w:pPr>
              <w:ind w:right="28"/>
              <w:jc w:val="both"/>
              <w:rPr>
                <w:rFonts w:ascii="Palatino Linotype" w:hAnsi="Palatino Linotype" w:cs="Arial"/>
                <w:i/>
              </w:rPr>
            </w:pPr>
            <w:r w:rsidRPr="0021403C">
              <w:rPr>
                <w:rFonts w:ascii="Palatino Linotype" w:hAnsi="Palatino Linotype" w:cs="Arial"/>
                <w:i/>
              </w:rPr>
              <w:t>Se informa que este Sistema Municipal DIF</w:t>
            </w:r>
            <w:r>
              <w:rPr>
                <w:rFonts w:ascii="Palatino Linotype" w:hAnsi="Palatino Linotype" w:cs="Arial"/>
                <w:i/>
              </w:rPr>
              <w:t xml:space="preserve"> </w:t>
            </w:r>
            <w:r w:rsidRPr="0021403C">
              <w:rPr>
                <w:rFonts w:ascii="Palatino Linotype" w:hAnsi="Palatino Linotype" w:cs="Arial"/>
                <w:i/>
              </w:rPr>
              <w:t xml:space="preserve">de Lerma </w:t>
            </w:r>
            <w:r w:rsidRPr="00EE5ECE">
              <w:rPr>
                <w:rFonts w:ascii="Palatino Linotype" w:hAnsi="Palatino Linotype" w:cs="Arial"/>
                <w:i/>
                <w:u w:val="single"/>
              </w:rPr>
              <w:t>no tiene convenio con el Instituto Mexicano del Seguro Social (IMSS)</w:t>
            </w:r>
            <w:r w:rsidRPr="0021403C">
              <w:rPr>
                <w:rFonts w:ascii="Palatino Linotype" w:hAnsi="Palatino Linotype" w:cs="Arial"/>
                <w:i/>
              </w:rPr>
              <w:t xml:space="preserve"> por lo</w:t>
            </w:r>
            <w:r>
              <w:rPr>
                <w:rFonts w:ascii="Palatino Linotype" w:hAnsi="Palatino Linotype" w:cs="Arial"/>
                <w:i/>
              </w:rPr>
              <w:t xml:space="preserve"> </w:t>
            </w:r>
            <w:r w:rsidRPr="0021403C">
              <w:rPr>
                <w:rFonts w:ascii="Palatino Linotype" w:hAnsi="Palatino Linotype" w:cs="Arial"/>
                <w:i/>
              </w:rPr>
              <w:t>que no es posible entregar la opinión de no</w:t>
            </w:r>
            <w:r>
              <w:rPr>
                <w:rFonts w:ascii="Palatino Linotype" w:hAnsi="Palatino Linotype" w:cs="Arial"/>
                <w:i/>
              </w:rPr>
              <w:t xml:space="preserve"> </w:t>
            </w:r>
            <w:r w:rsidRPr="0021403C">
              <w:rPr>
                <w:rFonts w:ascii="Palatino Linotype" w:hAnsi="Palatino Linotype" w:cs="Arial"/>
                <w:i/>
              </w:rPr>
              <w:t>a</w:t>
            </w:r>
            <w:r>
              <w:rPr>
                <w:rFonts w:ascii="Palatino Linotype" w:hAnsi="Palatino Linotype" w:cs="Arial"/>
                <w:i/>
              </w:rPr>
              <w:t>deudo de obligaciones fiscales.</w:t>
            </w:r>
          </w:p>
        </w:tc>
      </w:tr>
      <w:tr w:rsidR="0021403C" w:rsidTr="0021403C">
        <w:tc>
          <w:tcPr>
            <w:tcW w:w="4248" w:type="dxa"/>
          </w:tcPr>
          <w:p w:rsidR="0021403C" w:rsidRPr="00581654" w:rsidRDefault="0021403C" w:rsidP="00455DB7">
            <w:pPr>
              <w:pStyle w:val="Prrafodelista"/>
              <w:numPr>
                <w:ilvl w:val="0"/>
                <w:numId w:val="7"/>
              </w:numPr>
              <w:ind w:left="596" w:right="34" w:hanging="567"/>
              <w:jc w:val="both"/>
              <w:rPr>
                <w:rFonts w:ascii="Palatino Linotype" w:hAnsi="Palatino Linotype" w:cs="Arial"/>
                <w:i/>
              </w:rPr>
            </w:pPr>
            <w:r w:rsidRPr="00581654">
              <w:rPr>
                <w:rFonts w:ascii="Palatino Linotype" w:hAnsi="Palatino Linotype" w:cs="Arial"/>
                <w:i/>
              </w:rPr>
              <w:lastRenderedPageBreak/>
              <w:t>La opinión de no adeudo en el cumplimiento de obligaciones fiscales  estatales emitida por el SATEM, generada desde el portal de esa Institución, a través de internet.</w:t>
            </w:r>
          </w:p>
        </w:tc>
        <w:tc>
          <w:tcPr>
            <w:tcW w:w="4247" w:type="dxa"/>
          </w:tcPr>
          <w:p w:rsidR="0021403C" w:rsidRPr="0021403C" w:rsidRDefault="0021403C" w:rsidP="00455DB7">
            <w:pPr>
              <w:ind w:right="28"/>
              <w:jc w:val="both"/>
              <w:rPr>
                <w:rFonts w:ascii="Palatino Linotype" w:hAnsi="Palatino Linotype" w:cs="Arial"/>
                <w:i/>
              </w:rPr>
            </w:pPr>
            <w:r w:rsidRPr="0021403C">
              <w:rPr>
                <w:rFonts w:ascii="Palatino Linotype" w:hAnsi="Palatino Linotype" w:cs="Arial"/>
                <w:i/>
              </w:rPr>
              <w:t xml:space="preserve">El Sistema municipal DIF de Lerma </w:t>
            </w:r>
            <w:r w:rsidRPr="00EE5ECE">
              <w:rPr>
                <w:rFonts w:ascii="Palatino Linotype" w:hAnsi="Palatino Linotype" w:cs="Arial"/>
                <w:i/>
                <w:u w:val="single"/>
              </w:rPr>
              <w:t xml:space="preserve">no trabajo con el SATEM </w:t>
            </w:r>
            <w:r w:rsidRPr="0021403C">
              <w:rPr>
                <w:rFonts w:ascii="Palatino Linotype" w:hAnsi="Palatino Linotype" w:cs="Arial"/>
                <w:i/>
              </w:rPr>
              <w:t>por lo que no es</w:t>
            </w:r>
            <w:r>
              <w:rPr>
                <w:rFonts w:ascii="Palatino Linotype" w:hAnsi="Palatino Linotype" w:cs="Arial"/>
                <w:i/>
              </w:rPr>
              <w:t xml:space="preserve"> </w:t>
            </w:r>
            <w:r w:rsidRPr="0021403C">
              <w:rPr>
                <w:rFonts w:ascii="Palatino Linotype" w:hAnsi="Palatino Linotype" w:cs="Arial"/>
                <w:i/>
              </w:rPr>
              <w:t>posible entr</w:t>
            </w:r>
            <w:r>
              <w:rPr>
                <w:rFonts w:ascii="Palatino Linotype" w:hAnsi="Palatino Linotype" w:cs="Arial"/>
                <w:i/>
              </w:rPr>
              <w:t>egar la información solicitada</w:t>
            </w:r>
          </w:p>
          <w:p w:rsidR="0021403C" w:rsidRDefault="0021403C" w:rsidP="00455DB7">
            <w:pPr>
              <w:ind w:right="567"/>
              <w:jc w:val="both"/>
              <w:rPr>
                <w:rFonts w:ascii="Palatino Linotype" w:hAnsi="Palatino Linotype" w:cs="Arial"/>
                <w:i/>
              </w:rPr>
            </w:pPr>
          </w:p>
        </w:tc>
      </w:tr>
      <w:tr w:rsidR="0021403C" w:rsidTr="0021403C">
        <w:tc>
          <w:tcPr>
            <w:tcW w:w="4248" w:type="dxa"/>
          </w:tcPr>
          <w:p w:rsidR="0021403C" w:rsidRPr="00581654" w:rsidRDefault="0021403C" w:rsidP="00455DB7">
            <w:pPr>
              <w:pStyle w:val="Prrafodelista"/>
              <w:numPr>
                <w:ilvl w:val="0"/>
                <w:numId w:val="7"/>
              </w:numPr>
              <w:ind w:left="596" w:right="34" w:hanging="567"/>
              <w:jc w:val="both"/>
              <w:rPr>
                <w:rFonts w:ascii="Palatino Linotype" w:hAnsi="Palatino Linotype" w:cs="Arial"/>
                <w:i/>
              </w:rPr>
            </w:pPr>
            <w:r w:rsidRPr="00581654">
              <w:rPr>
                <w:rFonts w:ascii="Palatino Linotype" w:hAnsi="Palatino Linotype" w:cs="Arial"/>
                <w:i/>
              </w:rPr>
              <w:t>Un papel de trabajo por el municipio, y otro por cada una de sus descentralizadas que contenga los datos para identificar el ISR participable recuperado por cada mes desde enero 2019 hasta octubre de 2021.</w:t>
            </w:r>
          </w:p>
        </w:tc>
        <w:tc>
          <w:tcPr>
            <w:tcW w:w="4247" w:type="dxa"/>
          </w:tcPr>
          <w:p w:rsidR="0021403C" w:rsidRDefault="0021403C" w:rsidP="00455DB7">
            <w:pPr>
              <w:ind w:right="28"/>
              <w:jc w:val="both"/>
              <w:rPr>
                <w:rFonts w:ascii="Palatino Linotype" w:hAnsi="Palatino Linotype" w:cs="Arial"/>
                <w:i/>
              </w:rPr>
            </w:pPr>
            <w:r w:rsidRPr="00EE5ECE">
              <w:rPr>
                <w:rFonts w:ascii="Palatino Linotype" w:hAnsi="Palatino Linotype" w:cs="Arial"/>
                <w:i/>
                <w:u w:val="single"/>
              </w:rPr>
              <w:t>Se adjunta al presente como ANEXO I la información del ISR retenida y enterada por concepto de Sueldos y Salarios</w:t>
            </w:r>
            <w:r w:rsidRPr="0021403C">
              <w:rPr>
                <w:rFonts w:ascii="Palatino Linotype" w:hAnsi="Palatino Linotype" w:cs="Arial"/>
                <w:i/>
              </w:rPr>
              <w:t>, Asimilados a</w:t>
            </w:r>
            <w:r>
              <w:rPr>
                <w:rFonts w:ascii="Palatino Linotype" w:hAnsi="Palatino Linotype" w:cs="Arial"/>
                <w:i/>
              </w:rPr>
              <w:t xml:space="preserve"> </w:t>
            </w:r>
            <w:r w:rsidRPr="0021403C">
              <w:rPr>
                <w:rFonts w:ascii="Palatino Linotype" w:hAnsi="Palatino Linotype" w:cs="Arial"/>
                <w:i/>
              </w:rPr>
              <w:t>Salarios, Honorarios y Subsidio al Empleo de</w:t>
            </w:r>
            <w:r>
              <w:rPr>
                <w:rFonts w:ascii="Palatino Linotype" w:hAnsi="Palatino Linotype" w:cs="Arial"/>
                <w:i/>
              </w:rPr>
              <w:t xml:space="preserve"> </w:t>
            </w:r>
            <w:r w:rsidRPr="0021403C">
              <w:rPr>
                <w:rFonts w:ascii="Palatino Linotype" w:hAnsi="Palatino Linotype" w:cs="Arial"/>
                <w:i/>
              </w:rPr>
              <w:t>Enero 2019 hasta Octubre 2021 del Sistema</w:t>
            </w:r>
            <w:r>
              <w:rPr>
                <w:rFonts w:ascii="Palatino Linotype" w:hAnsi="Palatino Linotype" w:cs="Arial"/>
                <w:i/>
              </w:rPr>
              <w:t xml:space="preserve"> </w:t>
            </w:r>
            <w:r w:rsidRPr="0021403C">
              <w:rPr>
                <w:rFonts w:ascii="Palatino Linotype" w:hAnsi="Palatino Linotype" w:cs="Arial"/>
                <w:i/>
              </w:rPr>
              <w:t>Municipal DIF de Lerma.</w:t>
            </w:r>
          </w:p>
        </w:tc>
      </w:tr>
      <w:tr w:rsidR="0021403C" w:rsidTr="0021403C">
        <w:tc>
          <w:tcPr>
            <w:tcW w:w="4248" w:type="dxa"/>
          </w:tcPr>
          <w:p w:rsidR="0021403C" w:rsidRPr="00581654" w:rsidRDefault="0021403C" w:rsidP="00455DB7">
            <w:pPr>
              <w:pStyle w:val="Prrafodelista"/>
              <w:numPr>
                <w:ilvl w:val="0"/>
                <w:numId w:val="7"/>
              </w:numPr>
              <w:ind w:left="596" w:right="34" w:hanging="567"/>
              <w:jc w:val="both"/>
              <w:rPr>
                <w:rFonts w:ascii="Palatino Linotype" w:hAnsi="Palatino Linotype" w:cs="Arial"/>
                <w:i/>
              </w:rPr>
            </w:pPr>
            <w:r w:rsidRPr="00581654">
              <w:rPr>
                <w:rFonts w:ascii="Palatino Linotype" w:hAnsi="Palatino Linotype" w:cs="Arial"/>
                <w:i/>
              </w:rPr>
              <w:t>Para comprobar que los trabajadores no están siendo afectados x errores en el cálculo de sus impuestos de los años</w:t>
            </w:r>
            <w:r w:rsidR="00581654" w:rsidRPr="00581654">
              <w:rPr>
                <w:rFonts w:ascii="Palatino Linotype" w:hAnsi="Palatino Linotype" w:cs="Arial"/>
                <w:i/>
              </w:rPr>
              <w:t xml:space="preserve"> </w:t>
            </w:r>
            <w:r w:rsidRPr="00581654">
              <w:rPr>
                <w:rFonts w:ascii="Palatino Linotype" w:hAnsi="Palatino Linotype" w:cs="Arial"/>
                <w:i/>
              </w:rPr>
              <w:t>2017, 2018, 2019 y 2020, con</w:t>
            </w:r>
            <w:r w:rsidR="00581654" w:rsidRPr="00581654">
              <w:rPr>
                <w:rFonts w:ascii="Palatino Linotype" w:hAnsi="Palatino Linotype" w:cs="Arial"/>
                <w:i/>
              </w:rPr>
              <w:t xml:space="preserve"> </w:t>
            </w:r>
            <w:r w:rsidRPr="00581654">
              <w:rPr>
                <w:rFonts w:ascii="Palatino Linotype" w:hAnsi="Palatino Linotype" w:cs="Arial"/>
                <w:i/>
              </w:rPr>
              <w:t>base a los datos precargados en</w:t>
            </w:r>
            <w:r w:rsidR="00581654" w:rsidRPr="00581654">
              <w:rPr>
                <w:rFonts w:ascii="Palatino Linotype" w:hAnsi="Palatino Linotype" w:cs="Arial"/>
                <w:i/>
              </w:rPr>
              <w:t xml:space="preserve"> </w:t>
            </w:r>
            <w:r w:rsidRPr="00581654">
              <w:rPr>
                <w:rFonts w:ascii="Palatino Linotype" w:hAnsi="Palatino Linotype" w:cs="Arial"/>
                <w:i/>
              </w:rPr>
              <w:t>el expediente fiscal del</w:t>
            </w:r>
            <w:r w:rsidR="00581654" w:rsidRPr="00581654">
              <w:rPr>
                <w:rFonts w:ascii="Palatino Linotype" w:hAnsi="Palatino Linotype" w:cs="Arial"/>
                <w:i/>
              </w:rPr>
              <w:t xml:space="preserve"> </w:t>
            </w:r>
            <w:r w:rsidRPr="00581654">
              <w:rPr>
                <w:rFonts w:ascii="Palatino Linotype" w:hAnsi="Palatino Linotype" w:cs="Arial"/>
                <w:i/>
              </w:rPr>
              <w:t>trabajador.</w:t>
            </w:r>
          </w:p>
        </w:tc>
        <w:tc>
          <w:tcPr>
            <w:tcW w:w="4247" w:type="dxa"/>
          </w:tcPr>
          <w:p w:rsidR="0021403C" w:rsidRDefault="0021403C" w:rsidP="00455DB7">
            <w:pPr>
              <w:ind w:right="28"/>
              <w:jc w:val="both"/>
              <w:rPr>
                <w:rFonts w:ascii="Palatino Linotype" w:hAnsi="Palatino Linotype" w:cs="Arial"/>
                <w:i/>
              </w:rPr>
            </w:pPr>
            <w:r w:rsidRPr="0021403C">
              <w:rPr>
                <w:rFonts w:ascii="Palatino Linotype" w:hAnsi="Palatino Linotype" w:cs="Arial"/>
                <w:i/>
              </w:rPr>
              <w:t xml:space="preserve">Se informa que </w:t>
            </w:r>
            <w:r w:rsidRPr="00EE5ECE">
              <w:rPr>
                <w:rFonts w:ascii="Palatino Linotype" w:hAnsi="Palatino Linotype" w:cs="Arial"/>
                <w:i/>
                <w:u w:val="single"/>
              </w:rPr>
              <w:t>el área de Tesorería</w:t>
            </w:r>
            <w:r w:rsidRPr="0021403C">
              <w:rPr>
                <w:rFonts w:ascii="Palatino Linotype" w:hAnsi="Palatino Linotype" w:cs="Arial"/>
                <w:i/>
              </w:rPr>
              <w:t xml:space="preserve"> del</w:t>
            </w:r>
            <w:r>
              <w:rPr>
                <w:rFonts w:ascii="Palatino Linotype" w:hAnsi="Palatino Linotype" w:cs="Arial"/>
                <w:i/>
              </w:rPr>
              <w:t xml:space="preserve"> </w:t>
            </w:r>
            <w:r w:rsidRPr="0021403C">
              <w:rPr>
                <w:rFonts w:ascii="Palatino Linotype" w:hAnsi="Palatino Linotype" w:cs="Arial"/>
                <w:i/>
              </w:rPr>
              <w:t xml:space="preserve">Sistema Municipal DIF de Lerma </w:t>
            </w:r>
            <w:r w:rsidRPr="00EE5ECE">
              <w:rPr>
                <w:rFonts w:ascii="Palatino Linotype" w:hAnsi="Palatino Linotype" w:cs="Arial"/>
                <w:i/>
                <w:u w:val="single"/>
              </w:rPr>
              <w:t>no cuenta con la información correspondiente del ISR presentado en sus declaraciones fiscales anuales por salarios de los servidores públicos</w:t>
            </w:r>
            <w:r w:rsidRPr="0021403C">
              <w:rPr>
                <w:rFonts w:ascii="Palatino Linotype" w:hAnsi="Palatino Linotype" w:cs="Arial"/>
                <w:i/>
              </w:rPr>
              <w:t xml:space="preserve"> que laboran en el organismo, por</w:t>
            </w:r>
            <w:r>
              <w:rPr>
                <w:rFonts w:ascii="Palatino Linotype" w:hAnsi="Palatino Linotype" w:cs="Arial"/>
                <w:i/>
              </w:rPr>
              <w:t xml:space="preserve"> </w:t>
            </w:r>
            <w:r w:rsidRPr="0021403C">
              <w:rPr>
                <w:rFonts w:ascii="Palatino Linotype" w:hAnsi="Palatino Linotype" w:cs="Arial"/>
                <w:i/>
              </w:rPr>
              <w:t>ser información concerniente al trabajador,</w:t>
            </w:r>
            <w:r>
              <w:rPr>
                <w:rFonts w:ascii="Palatino Linotype" w:hAnsi="Palatino Linotype" w:cs="Arial"/>
                <w:i/>
              </w:rPr>
              <w:t xml:space="preserve"> </w:t>
            </w:r>
            <w:r w:rsidRPr="0021403C">
              <w:rPr>
                <w:rFonts w:ascii="Palatino Linotype" w:hAnsi="Palatino Linotype" w:cs="Arial"/>
                <w:i/>
              </w:rPr>
              <w:t>ya que en el expediente de personal en los</w:t>
            </w:r>
            <w:r>
              <w:rPr>
                <w:rFonts w:ascii="Palatino Linotype" w:hAnsi="Palatino Linotype" w:cs="Arial"/>
                <w:i/>
              </w:rPr>
              <w:t xml:space="preserve"> </w:t>
            </w:r>
            <w:r w:rsidRPr="0021403C">
              <w:rPr>
                <w:rFonts w:ascii="Palatino Linotype" w:hAnsi="Palatino Linotype" w:cs="Arial"/>
                <w:i/>
              </w:rPr>
              <w:t>requisitos no está incluido entregar su</w:t>
            </w:r>
            <w:r>
              <w:rPr>
                <w:rFonts w:ascii="Palatino Linotype" w:hAnsi="Palatino Linotype" w:cs="Arial"/>
                <w:i/>
              </w:rPr>
              <w:t xml:space="preserve"> </w:t>
            </w:r>
            <w:r w:rsidRPr="0021403C">
              <w:rPr>
                <w:rFonts w:ascii="Palatino Linotype" w:hAnsi="Palatino Linotype" w:cs="Arial"/>
                <w:i/>
              </w:rPr>
              <w:t>declaración anual de ISR.</w:t>
            </w:r>
          </w:p>
          <w:p w:rsidR="0021403C" w:rsidRPr="0021403C" w:rsidRDefault="0021403C" w:rsidP="00455DB7">
            <w:pPr>
              <w:ind w:right="567"/>
              <w:jc w:val="both"/>
              <w:rPr>
                <w:rFonts w:ascii="Palatino Linotype" w:hAnsi="Palatino Linotype" w:cs="Arial"/>
                <w:i/>
              </w:rPr>
            </w:pPr>
          </w:p>
          <w:p w:rsidR="0021403C" w:rsidRDefault="0021403C" w:rsidP="00455DB7">
            <w:pPr>
              <w:ind w:right="28"/>
              <w:jc w:val="both"/>
              <w:rPr>
                <w:rFonts w:ascii="Palatino Linotype" w:hAnsi="Palatino Linotype" w:cs="Arial"/>
                <w:i/>
              </w:rPr>
            </w:pPr>
            <w:r w:rsidRPr="0021403C">
              <w:rPr>
                <w:rFonts w:ascii="Palatino Linotype" w:hAnsi="Palatino Linotype" w:cs="Arial"/>
                <w:i/>
              </w:rPr>
              <w:t xml:space="preserve">Así también se le informa que </w:t>
            </w:r>
            <w:r w:rsidRPr="00EE5ECE">
              <w:rPr>
                <w:rFonts w:ascii="Palatino Linotype" w:hAnsi="Palatino Linotype" w:cs="Arial"/>
                <w:i/>
                <w:u w:val="single"/>
              </w:rPr>
              <w:t>todos los cálculos de ISR están de acuerdo a las tablas publicadas en la Ley de ISR vigentes de cada ejercicio,</w:t>
            </w:r>
            <w:r w:rsidRPr="0021403C">
              <w:rPr>
                <w:rFonts w:ascii="Palatino Linotype" w:hAnsi="Palatino Linotype" w:cs="Arial"/>
                <w:i/>
              </w:rPr>
              <w:t xml:space="preserve"> mismo que se entera al SAT en</w:t>
            </w:r>
            <w:r>
              <w:rPr>
                <w:rFonts w:ascii="Palatino Linotype" w:hAnsi="Palatino Linotype" w:cs="Arial"/>
                <w:i/>
              </w:rPr>
              <w:t xml:space="preserve"> </w:t>
            </w:r>
            <w:r w:rsidRPr="0021403C">
              <w:rPr>
                <w:rFonts w:ascii="Palatino Linotype" w:hAnsi="Palatino Linotype" w:cs="Arial"/>
                <w:i/>
              </w:rPr>
              <w:t>tiempo y forma.</w:t>
            </w:r>
          </w:p>
        </w:tc>
      </w:tr>
    </w:tbl>
    <w:p w:rsidR="0021403C" w:rsidRDefault="0021403C" w:rsidP="00455DB7">
      <w:pPr>
        <w:spacing w:after="0" w:line="240" w:lineRule="auto"/>
        <w:ind w:left="567" w:right="567"/>
        <w:jc w:val="both"/>
        <w:rPr>
          <w:rFonts w:ascii="Palatino Linotype" w:hAnsi="Palatino Linotype" w:cs="Arial"/>
          <w:i/>
        </w:rPr>
      </w:pPr>
    </w:p>
    <w:p w:rsidR="00EE5ECE" w:rsidRDefault="00EE5ECE" w:rsidP="00455DB7">
      <w:pPr>
        <w:spacing w:after="0" w:line="240" w:lineRule="auto"/>
        <w:ind w:left="567" w:right="567"/>
        <w:jc w:val="both"/>
        <w:rPr>
          <w:rFonts w:ascii="Palatino Linotype" w:hAnsi="Palatino Linotype" w:cs="Arial"/>
          <w:i/>
        </w:rPr>
      </w:pPr>
    </w:p>
    <w:p w:rsidR="00EE5ECE" w:rsidRDefault="00EE5ECE" w:rsidP="00455DB7">
      <w:pPr>
        <w:spacing w:after="0" w:line="240" w:lineRule="auto"/>
        <w:ind w:left="567" w:right="567"/>
        <w:jc w:val="both"/>
        <w:rPr>
          <w:rFonts w:ascii="Palatino Linotype" w:hAnsi="Palatino Linotype" w:cs="Arial"/>
          <w:i/>
        </w:rPr>
      </w:pPr>
      <w:r>
        <w:rPr>
          <w:rFonts w:ascii="Palatino Linotype" w:hAnsi="Palatino Linotype" w:cs="Arial"/>
          <w:i/>
          <w:noProof/>
          <w:lang w:eastAsia="es-MX"/>
        </w:rPr>
        <w:lastRenderedPageBreak/>
        <w:drawing>
          <wp:inline distT="0" distB="0" distL="0" distR="0">
            <wp:extent cx="5760720" cy="41116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111625"/>
                    </a:xfrm>
                    <a:prstGeom prst="rect">
                      <a:avLst/>
                    </a:prstGeom>
                  </pic:spPr>
                </pic:pic>
              </a:graphicData>
            </a:graphic>
          </wp:inline>
        </w:drawing>
      </w:r>
    </w:p>
    <w:p w:rsidR="00367267" w:rsidRDefault="00367267" w:rsidP="00455DB7">
      <w:pPr>
        <w:spacing w:after="0" w:line="360" w:lineRule="auto"/>
        <w:jc w:val="both"/>
        <w:rPr>
          <w:rFonts w:ascii="Palatino Linotype" w:hAnsi="Palatino Linotype" w:cs="Arial"/>
          <w:sz w:val="24"/>
        </w:rPr>
      </w:pPr>
    </w:p>
    <w:p w:rsidR="000E6B7E" w:rsidRPr="000E6B7E" w:rsidRDefault="000E6B7E" w:rsidP="00455DB7">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r w:rsidRPr="000E6B7E">
        <w:rPr>
          <w:rFonts w:ascii="Palatino Linotype" w:eastAsia="Times New Roman" w:hAnsi="Palatino Linotype" w:cs="Times New Roman"/>
          <w:sz w:val="24"/>
          <w:szCs w:val="24"/>
          <w:lang w:eastAsia="es-ES"/>
        </w:rPr>
        <w:t xml:space="preserve">En primer lugar, resulta necesario precisar </w:t>
      </w:r>
      <w:r w:rsidRPr="000E6B7E">
        <w:rPr>
          <w:rFonts w:ascii="Palatino Linotype" w:eastAsia="Times New Roman" w:hAnsi="Palatino Linotype" w:cs="Times New Roman"/>
          <w:sz w:val="24"/>
          <w:szCs w:val="24"/>
          <w:lang w:val="es-ES_tradnl" w:eastAsia="es-ES"/>
        </w:rPr>
        <w:t xml:space="preserve">que este Órgano Resolutor no se encuentra facultado para </w:t>
      </w:r>
      <w:r w:rsidRPr="000E6B7E">
        <w:rPr>
          <w:rFonts w:ascii="Palatino Linotype" w:eastAsia="Times New Roman" w:hAnsi="Palatino Linotype" w:cs="Arial"/>
          <w:sz w:val="24"/>
          <w:szCs w:val="24"/>
          <w:lang w:val="es-ES_tradnl" w:eastAsia="es-ES"/>
        </w:rPr>
        <w:t xml:space="preserve">pronunciarse acerca de la veracidad de la información remitida por los </w:t>
      </w:r>
      <w:r w:rsidRPr="000E6B7E">
        <w:rPr>
          <w:rFonts w:ascii="Palatino Linotype" w:eastAsia="Times New Roman" w:hAnsi="Palatino Linotype" w:cs="Arial"/>
          <w:b/>
          <w:sz w:val="24"/>
          <w:szCs w:val="24"/>
          <w:lang w:val="es-ES_tradnl" w:eastAsia="es-ES"/>
        </w:rPr>
        <w:t>Sujetos Obligados</w:t>
      </w:r>
      <w:r w:rsidRPr="000E6B7E">
        <w:rPr>
          <w:rFonts w:ascii="Palatino Linotype" w:eastAsia="Times New Roman" w:hAnsi="Palatino Linotype" w:cs="Arial"/>
          <w:sz w:val="24"/>
          <w:szCs w:val="24"/>
          <w:lang w:val="es-ES_tradnl" w:eastAsia="es-ES"/>
        </w:rPr>
        <w:t xml:space="preserve">, lo que se materializa en el presente asunto, al haber el </w:t>
      </w:r>
      <w:r w:rsidRPr="000E6B7E">
        <w:rPr>
          <w:rFonts w:ascii="Palatino Linotype" w:eastAsia="Times New Roman" w:hAnsi="Palatino Linotype" w:cs="Arial"/>
          <w:b/>
          <w:sz w:val="24"/>
          <w:szCs w:val="24"/>
          <w:lang w:val="es-ES_tradnl" w:eastAsia="es-ES"/>
        </w:rPr>
        <w:t xml:space="preserve">Sujeto Obligado </w:t>
      </w:r>
      <w:r w:rsidRPr="000E6B7E">
        <w:rPr>
          <w:rFonts w:ascii="Palatino Linotype" w:eastAsia="Times New Roman" w:hAnsi="Palatino Linotype" w:cs="Arial"/>
          <w:sz w:val="24"/>
          <w:szCs w:val="24"/>
          <w:lang w:val="es-ES_tradnl" w:eastAsia="es-ES"/>
        </w:rPr>
        <w:t xml:space="preserve">dado </w:t>
      </w:r>
      <w:r>
        <w:rPr>
          <w:rFonts w:ascii="Palatino Linotype" w:eastAsia="Times New Roman" w:hAnsi="Palatino Linotype" w:cs="Arial"/>
          <w:sz w:val="24"/>
          <w:szCs w:val="24"/>
          <w:lang w:val="es-ES_tradnl" w:eastAsia="es-ES"/>
        </w:rPr>
        <w:t>respuesta y proporcionado la información que manifiesta encontrarse en sus archivos</w:t>
      </w:r>
      <w:r w:rsidRPr="000E6B7E">
        <w:rPr>
          <w:rFonts w:ascii="Palatino Linotype" w:eastAsia="Times New Roman" w:hAnsi="Palatino Linotype" w:cs="Arial"/>
          <w:sz w:val="24"/>
          <w:szCs w:val="24"/>
          <w:lang w:val="es-ES_tradnl" w:eastAsia="es-ES"/>
        </w:rPr>
        <w:t xml:space="preserve">, por lo que al no estar facultado para dudar de la veracidad de las manifestaciones vertidas por el </w:t>
      </w:r>
      <w:r w:rsidRPr="000E6B7E">
        <w:rPr>
          <w:rFonts w:ascii="Palatino Linotype" w:eastAsia="Times New Roman" w:hAnsi="Palatino Linotype" w:cs="Arial"/>
          <w:b/>
          <w:sz w:val="24"/>
          <w:szCs w:val="24"/>
          <w:lang w:val="es-ES_tradnl" w:eastAsia="es-ES"/>
        </w:rPr>
        <w:t xml:space="preserve">Sujeto Obligado, </w:t>
      </w:r>
      <w:r w:rsidRPr="000E6B7E">
        <w:rPr>
          <w:rFonts w:ascii="Palatino Linotype" w:eastAsia="Times New Roman" w:hAnsi="Palatino Linotype" w:cs="Arial"/>
          <w:sz w:val="24"/>
          <w:szCs w:val="24"/>
          <w:lang w:val="es-ES_tradnl" w:eastAsia="es-ES"/>
        </w:rPr>
        <w:t>se tienen por ciertas y verdaderas.</w:t>
      </w:r>
    </w:p>
    <w:p w:rsidR="000E6B7E" w:rsidRPr="000E6B7E" w:rsidRDefault="000E6B7E" w:rsidP="00455DB7">
      <w:pPr>
        <w:autoSpaceDE w:val="0"/>
        <w:autoSpaceDN w:val="0"/>
        <w:adjustRightInd w:val="0"/>
        <w:spacing w:after="0" w:line="360" w:lineRule="auto"/>
        <w:jc w:val="both"/>
        <w:rPr>
          <w:rFonts w:ascii="Palatino Linotype" w:eastAsia="Times New Roman" w:hAnsi="Palatino Linotype" w:cs="Arial"/>
          <w:sz w:val="24"/>
          <w:szCs w:val="24"/>
          <w:lang w:val="es-ES_tradnl" w:eastAsia="es-ES"/>
        </w:rPr>
      </w:pPr>
    </w:p>
    <w:p w:rsidR="000E6B7E" w:rsidRPr="000E6B7E" w:rsidRDefault="000E6B7E" w:rsidP="00455DB7">
      <w:pPr>
        <w:spacing w:after="0" w:line="360" w:lineRule="auto"/>
        <w:ind w:right="51"/>
        <w:jc w:val="both"/>
        <w:rPr>
          <w:rFonts w:ascii="Palatino Linotype" w:eastAsia="Times New Roman" w:hAnsi="Palatino Linotype" w:cs="Arial"/>
          <w:sz w:val="24"/>
          <w:szCs w:val="24"/>
          <w:lang w:val="es-ES_tradnl" w:eastAsia="es-ES"/>
        </w:rPr>
      </w:pPr>
      <w:r w:rsidRPr="000E6B7E">
        <w:rPr>
          <w:rFonts w:ascii="Palatino Linotype" w:eastAsia="Times New Roman" w:hAnsi="Palatino Linotype" w:cs="Arial"/>
          <w:sz w:val="24"/>
          <w:szCs w:val="24"/>
          <w:lang w:val="es-ES_tradnl" w:eastAsia="es-ES"/>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0E6B7E" w:rsidRPr="000E6B7E" w:rsidRDefault="000E6B7E" w:rsidP="00455DB7">
      <w:pPr>
        <w:spacing w:after="0" w:line="240" w:lineRule="auto"/>
        <w:ind w:left="567" w:right="567"/>
        <w:jc w:val="both"/>
        <w:rPr>
          <w:rFonts w:ascii="Palatino Linotype" w:eastAsia="Times New Roman" w:hAnsi="Palatino Linotype" w:cs="Times New Roman"/>
          <w:szCs w:val="24"/>
          <w:lang w:val="es-ES_tradnl" w:eastAsia="es-ES"/>
        </w:rPr>
      </w:pPr>
      <w:r w:rsidRPr="000E6B7E">
        <w:rPr>
          <w:rFonts w:ascii="Palatino Linotype" w:eastAsia="Times New Roman" w:hAnsi="Palatino Linotype" w:cs="Arial"/>
          <w:b/>
          <w:i/>
          <w:szCs w:val="24"/>
          <w:lang w:val="es-ES_tradnl" w:eastAsia="es-ES"/>
        </w:rPr>
        <w:lastRenderedPageBreak/>
        <w:t>“El Instituto Federal de Acceso a la Información y Protección de Datos no cuenta con facultades para pronunciarse respecto de la veracidad de los documentos proporcionados por los sujetos obligados.</w:t>
      </w:r>
      <w:r w:rsidRPr="000E6B7E">
        <w:rPr>
          <w:rFonts w:ascii="Palatino Linotype" w:eastAsia="Times New Roman" w:hAnsi="Palatino Linotype" w:cs="Arial"/>
          <w:i/>
          <w:szCs w:val="24"/>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w:t>
      </w:r>
      <w:r w:rsidRPr="000E6B7E">
        <w:rPr>
          <w:rFonts w:ascii="Palatino Linotype" w:eastAsia="Times New Roman" w:hAnsi="Palatino Linotype" w:cs="Arial"/>
          <w:b/>
          <w:i/>
          <w:szCs w:val="24"/>
          <w:u w:val="single"/>
          <w:lang w:val="es-ES_tradnl" w:eastAsia="es-ES"/>
        </w:rPr>
        <w:t>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E6B7E">
        <w:rPr>
          <w:rFonts w:ascii="Palatino Linotype" w:eastAsia="Times New Roman" w:hAnsi="Palatino Linotype" w:cs="Arial"/>
          <w:i/>
          <w:szCs w:val="24"/>
          <w:lang w:val="es-ES_tradnl" w:eastAsia="es-ES"/>
        </w:rPr>
        <w:t xml:space="preserve">.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E6B7E">
        <w:rPr>
          <w:rFonts w:ascii="Palatino Linotype" w:eastAsia="Times New Roman" w:hAnsi="Palatino Linotype" w:cs="Arial"/>
          <w:i/>
          <w:szCs w:val="24"/>
          <w:lang w:val="es-ES_tradnl" w:eastAsia="es-ES"/>
        </w:rPr>
        <w:t>Marván</w:t>
      </w:r>
      <w:proofErr w:type="spellEnd"/>
      <w:r w:rsidRPr="000E6B7E">
        <w:rPr>
          <w:rFonts w:ascii="Palatino Linotype" w:eastAsia="Times New Roman" w:hAnsi="Palatino Linotype" w:cs="Arial"/>
          <w:i/>
          <w:szCs w:val="24"/>
          <w:lang w:val="es-ES_tradnl" w:eastAsia="es-ES"/>
        </w:rPr>
        <w:t xml:space="preserve"> Laborde 2395/09 Secretaría de Economía - María </w:t>
      </w:r>
      <w:proofErr w:type="spellStart"/>
      <w:r w:rsidRPr="000E6B7E">
        <w:rPr>
          <w:rFonts w:ascii="Palatino Linotype" w:eastAsia="Times New Roman" w:hAnsi="Palatino Linotype" w:cs="Arial"/>
          <w:i/>
          <w:szCs w:val="24"/>
          <w:lang w:val="es-ES_tradnl" w:eastAsia="es-ES"/>
        </w:rPr>
        <w:t>Marván</w:t>
      </w:r>
      <w:proofErr w:type="spellEnd"/>
      <w:r w:rsidRPr="000E6B7E">
        <w:rPr>
          <w:rFonts w:ascii="Palatino Linotype" w:eastAsia="Times New Roman" w:hAnsi="Palatino Linotype" w:cs="Arial"/>
          <w:i/>
          <w:szCs w:val="24"/>
          <w:lang w:val="es-ES_tradnl" w:eastAsia="es-ES"/>
        </w:rPr>
        <w:t xml:space="preserve"> Laborde 0837/10 Administración Portuaria Integral de Veracruz, S.A. de C.V. – María </w:t>
      </w:r>
      <w:proofErr w:type="spellStart"/>
      <w:r w:rsidRPr="000E6B7E">
        <w:rPr>
          <w:rFonts w:ascii="Palatino Linotype" w:eastAsia="Times New Roman" w:hAnsi="Palatino Linotype" w:cs="Arial"/>
          <w:i/>
          <w:szCs w:val="24"/>
          <w:lang w:val="es-ES_tradnl" w:eastAsia="es-ES"/>
        </w:rPr>
        <w:t>Marván</w:t>
      </w:r>
      <w:proofErr w:type="spellEnd"/>
      <w:r w:rsidRPr="000E6B7E">
        <w:rPr>
          <w:rFonts w:ascii="Palatino Linotype" w:eastAsia="Times New Roman" w:hAnsi="Palatino Linotype" w:cs="Arial"/>
          <w:i/>
          <w:szCs w:val="24"/>
          <w:lang w:val="es-ES_tradnl" w:eastAsia="es-ES"/>
        </w:rPr>
        <w:t xml:space="preserve"> Laborde”</w:t>
      </w:r>
    </w:p>
    <w:p w:rsidR="000E6B7E" w:rsidRPr="000E6B7E" w:rsidRDefault="000E6B7E" w:rsidP="00455DB7">
      <w:pPr>
        <w:spacing w:after="0" w:line="360" w:lineRule="auto"/>
        <w:jc w:val="both"/>
        <w:rPr>
          <w:rFonts w:ascii="Palatino Linotype" w:eastAsia="Times New Roman" w:hAnsi="Palatino Linotype" w:cs="Times New Roman"/>
          <w:bCs/>
          <w:sz w:val="24"/>
          <w:szCs w:val="24"/>
          <w:lang w:val="es-ES_tradnl" w:eastAsia="es-ES"/>
        </w:rPr>
      </w:pPr>
    </w:p>
    <w:p w:rsidR="00367267" w:rsidRPr="002830F6" w:rsidRDefault="00367267" w:rsidP="00455DB7">
      <w:pPr>
        <w:spacing w:after="0" w:line="360" w:lineRule="auto"/>
        <w:jc w:val="both"/>
        <w:rPr>
          <w:rFonts w:ascii="Palatino Linotype" w:hAnsi="Palatino Linotype" w:cs="Arial"/>
          <w:sz w:val="24"/>
          <w:lang w:val="es-ES"/>
        </w:rPr>
      </w:pPr>
      <w:r w:rsidRPr="002830F6">
        <w:rPr>
          <w:rFonts w:ascii="Palatino Linotype" w:hAnsi="Palatino Linotype" w:cs="Arial"/>
          <w:sz w:val="24"/>
          <w:lang w:val="es-ES"/>
        </w:rPr>
        <w:t xml:space="preserve">Inconforme con la respuesta, el </w:t>
      </w:r>
      <w:r w:rsidRPr="002830F6">
        <w:rPr>
          <w:rFonts w:ascii="Palatino Linotype" w:hAnsi="Palatino Linotype" w:cs="Arial"/>
          <w:b/>
          <w:sz w:val="24"/>
          <w:lang w:val="es-ES"/>
        </w:rPr>
        <w:t>Recurrente</w:t>
      </w:r>
      <w:r w:rsidRPr="002830F6">
        <w:rPr>
          <w:rFonts w:ascii="Palatino Linotype" w:hAnsi="Palatino Linotype" w:cs="Arial"/>
          <w:sz w:val="24"/>
          <w:lang w:val="es-ES"/>
        </w:rPr>
        <w:t xml:space="preserve"> interpone recurso de revisión haciendo valer sustancialmente las razones o motivos de inconformidad siguientes:</w:t>
      </w:r>
    </w:p>
    <w:p w:rsidR="00367267" w:rsidRPr="002830F6" w:rsidRDefault="00367267" w:rsidP="00455DB7">
      <w:pPr>
        <w:spacing w:after="0" w:line="360" w:lineRule="auto"/>
        <w:jc w:val="both"/>
        <w:rPr>
          <w:rFonts w:ascii="Palatino Linotype" w:hAnsi="Palatino Linotype" w:cs="Arial"/>
          <w:sz w:val="24"/>
          <w:lang w:val="es-ES"/>
        </w:rPr>
      </w:pPr>
    </w:p>
    <w:p w:rsidR="00367267" w:rsidRPr="002830F6" w:rsidRDefault="00367267" w:rsidP="00455DB7">
      <w:pPr>
        <w:pStyle w:val="Prrafodelista"/>
        <w:numPr>
          <w:ilvl w:val="0"/>
          <w:numId w:val="4"/>
        </w:numPr>
        <w:spacing w:line="360" w:lineRule="auto"/>
        <w:jc w:val="both"/>
        <w:rPr>
          <w:rFonts w:ascii="Palatino Linotype" w:hAnsi="Palatino Linotype" w:cs="Arial"/>
        </w:rPr>
      </w:pPr>
      <w:r w:rsidRPr="002830F6">
        <w:rPr>
          <w:rFonts w:ascii="Palatino Linotype" w:hAnsi="Palatino Linotype" w:cs="Arial"/>
        </w:rPr>
        <w:t>“…</w:t>
      </w:r>
      <w:r w:rsidR="00720392" w:rsidRPr="00720392">
        <w:rPr>
          <w:rFonts w:ascii="Palatino Linotype" w:hAnsi="Palatino Linotype" w:cs="Arial"/>
        </w:rPr>
        <w:t xml:space="preserve">ya que su respuesta que me entrego oficio por la plataforma </w:t>
      </w:r>
      <w:r w:rsidRPr="002830F6">
        <w:rPr>
          <w:rFonts w:ascii="Palatino Linotype" w:hAnsi="Palatino Linotype" w:cs="Arial"/>
        </w:rPr>
        <w:t xml:space="preserve">a mi petición de información recae en los supuestos establecidos por las fracciones </w:t>
      </w:r>
      <w:r w:rsidR="00720392" w:rsidRPr="00720392">
        <w:rPr>
          <w:rFonts w:ascii="Palatino Linotype" w:hAnsi="Palatino Linotype" w:cs="Arial"/>
        </w:rPr>
        <w:t>I, II, III, IV, X, XI, XII, XIII y XIV del artículo</w:t>
      </w:r>
      <w:r w:rsidRPr="002830F6">
        <w:rPr>
          <w:rFonts w:ascii="Palatino Linotype" w:hAnsi="Palatino Linotype" w:cs="Arial"/>
        </w:rPr>
        <w:t xml:space="preserve"> 179 de la misma Ley de Transparencia y Acceso a la Información Pública del Estado de México y Municipios por lo cual procede en contra…”</w:t>
      </w:r>
    </w:p>
    <w:p w:rsidR="00367267" w:rsidRPr="002830F6" w:rsidRDefault="00367267" w:rsidP="00455DB7">
      <w:pPr>
        <w:pStyle w:val="Prrafodelista"/>
        <w:numPr>
          <w:ilvl w:val="0"/>
          <w:numId w:val="4"/>
        </w:numPr>
        <w:spacing w:line="360" w:lineRule="auto"/>
        <w:jc w:val="both"/>
        <w:rPr>
          <w:rFonts w:ascii="Palatino Linotype" w:hAnsi="Palatino Linotype" w:cs="Arial"/>
        </w:rPr>
      </w:pPr>
      <w:r w:rsidRPr="002830F6">
        <w:rPr>
          <w:rFonts w:ascii="Palatino Linotype" w:hAnsi="Palatino Linotype" w:cs="Arial"/>
        </w:rPr>
        <w:t>“… porque pareciera no entendió que si es de su competencia</w:t>
      </w:r>
      <w:r w:rsidR="00720392">
        <w:rPr>
          <w:rFonts w:ascii="Palatino Linotype" w:hAnsi="Palatino Linotype" w:cs="Arial"/>
        </w:rPr>
        <w:t xml:space="preserve"> y</w:t>
      </w:r>
      <w:r w:rsidR="00720392" w:rsidRPr="00720392">
        <w:rPr>
          <w:rFonts w:ascii="Palatino Linotype" w:hAnsi="Palatino Linotype" w:cs="Arial"/>
        </w:rPr>
        <w:t xml:space="preserve"> de que si cuenta con todos los visores de nómina del SAT,</w:t>
      </w:r>
      <w:r w:rsidRPr="002830F6">
        <w:rPr>
          <w:rFonts w:ascii="Palatino Linotype" w:hAnsi="Palatino Linotype" w:cs="Arial"/>
        </w:rPr>
        <w:t xml:space="preserve">, ya que </w:t>
      </w:r>
      <w:r w:rsidRPr="002830F6">
        <w:rPr>
          <w:rFonts w:ascii="Palatino Linotype" w:hAnsi="Palatino Linotype" w:cs="Arial"/>
          <w:u w:val="single"/>
        </w:rPr>
        <w:t>los reportes visores de nómina solo puede generarlos el Ente Público Obligado desde su portal del SAT;</w:t>
      </w:r>
      <w:r w:rsidRPr="002830F6">
        <w:rPr>
          <w:rFonts w:ascii="Palatino Linotype" w:hAnsi="Palatino Linotype" w:cs="Arial"/>
        </w:rPr>
        <w:t xml:space="preserve"> se reitera es información fácil que ya tiene el Ente Obligado, directamente de su </w:t>
      </w:r>
      <w:r w:rsidRPr="002830F6">
        <w:rPr>
          <w:rFonts w:ascii="Palatino Linotype" w:hAnsi="Palatino Linotype" w:cs="Arial"/>
        </w:rPr>
        <w:lastRenderedPageBreak/>
        <w:t>portal del SAT ya que s</w:t>
      </w:r>
      <w:r w:rsidRPr="002830F6">
        <w:rPr>
          <w:rFonts w:ascii="Palatino Linotype" w:hAnsi="Palatino Linotype" w:cs="Arial"/>
          <w:u w:val="single"/>
        </w:rPr>
        <w:t>on simples REPORTES reitero REPORTES que ya hizo y entregó el Ayuntamiento de Ecatepec de Morelos al ente fiscalizador SAT,</w:t>
      </w:r>
      <w:r w:rsidRPr="002830F6">
        <w:rPr>
          <w:rFonts w:ascii="Palatino Linotype" w:hAnsi="Palatino Linotype" w:cs="Arial"/>
        </w:rPr>
        <w:t xml:space="preserve"> y en ningún momento distraen de sus actividades al Ente Público Obligado y mucho menos son SECRETO DE ESTADO, ya que se tienen en máximo 10 minutos…”</w:t>
      </w:r>
    </w:p>
    <w:p w:rsidR="00367267" w:rsidRPr="002830F6" w:rsidRDefault="00367267" w:rsidP="00455DB7">
      <w:pPr>
        <w:pStyle w:val="Prrafodelista"/>
        <w:numPr>
          <w:ilvl w:val="0"/>
          <w:numId w:val="4"/>
        </w:numPr>
        <w:spacing w:line="360" w:lineRule="auto"/>
        <w:jc w:val="both"/>
        <w:rPr>
          <w:rFonts w:ascii="Palatino Linotype" w:hAnsi="Palatino Linotype" w:cs="Arial"/>
        </w:rPr>
      </w:pPr>
      <w:r w:rsidRPr="002830F6">
        <w:rPr>
          <w:rFonts w:ascii="Palatino Linotype" w:hAnsi="Palatino Linotype" w:cs="Arial"/>
        </w:rPr>
        <w:t xml:space="preserve">“…Respecto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2830F6">
        <w:rPr>
          <w:rFonts w:ascii="Palatino Linotype" w:hAnsi="Palatino Linotype" w:cs="Arial"/>
        </w:rPr>
        <w:t>pdf</w:t>
      </w:r>
      <w:proofErr w:type="spellEnd"/>
      <w:r w:rsidRPr="002830F6">
        <w:rPr>
          <w:rFonts w:ascii="Palatino Linotype" w:hAnsi="Palatino Linotype" w:cs="Arial"/>
        </w:rPr>
        <w:t xml:space="preserve">, se envían y listo. Respecto a las otras dos presentaciones del visor de nóminas del SAT (Vista anual acumulada y detalle mensual) solo tiene que descargar los </w:t>
      </w:r>
      <w:proofErr w:type="spellStart"/>
      <w:r w:rsidRPr="002830F6">
        <w:rPr>
          <w:rFonts w:ascii="Palatino Linotype" w:hAnsi="Palatino Linotype" w:cs="Arial"/>
        </w:rPr>
        <w:t>pdf</w:t>
      </w:r>
      <w:proofErr w:type="spellEnd"/>
      <w:r w:rsidRPr="002830F6">
        <w:rPr>
          <w:rFonts w:ascii="Palatino Linotype" w:hAnsi="Palatino Linotype" w:cs="Arial"/>
        </w:rPr>
        <w:t xml:space="preserve">. de su portal del SAT. Dando solo dos </w:t>
      </w:r>
      <w:proofErr w:type="spellStart"/>
      <w:r w:rsidRPr="002830F6">
        <w:rPr>
          <w:rFonts w:ascii="Palatino Linotype" w:hAnsi="Palatino Linotype" w:cs="Arial"/>
        </w:rPr>
        <w:t>clicks</w:t>
      </w:r>
      <w:proofErr w:type="spellEnd"/>
      <w:r w:rsidRPr="002830F6">
        <w:rPr>
          <w:rFonts w:ascii="Palatino Linotype" w:hAnsi="Palatino Linotype" w:cs="Arial"/>
        </w:rPr>
        <w:t xml:space="preserve"> y descargando los archivos…”</w:t>
      </w:r>
    </w:p>
    <w:p w:rsidR="00367267" w:rsidRPr="002830F6" w:rsidRDefault="00367267" w:rsidP="00455DB7">
      <w:pPr>
        <w:pStyle w:val="Prrafodelista"/>
        <w:numPr>
          <w:ilvl w:val="0"/>
          <w:numId w:val="4"/>
        </w:numPr>
        <w:spacing w:line="360" w:lineRule="auto"/>
        <w:jc w:val="both"/>
        <w:rPr>
          <w:rFonts w:ascii="Palatino Linotype" w:hAnsi="Palatino Linotype" w:cs="Arial"/>
        </w:rPr>
      </w:pPr>
      <w:r w:rsidRPr="002830F6">
        <w:rPr>
          <w:rFonts w:ascii="Palatino Linotype" w:hAnsi="Palatino Linotype" w:cs="Arial"/>
        </w:rPr>
        <w:t>“…Ahora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w:t>
      </w:r>
    </w:p>
    <w:p w:rsidR="00367267" w:rsidRPr="002830F6" w:rsidRDefault="00367267" w:rsidP="00455DB7">
      <w:pPr>
        <w:pStyle w:val="Prrafodelista"/>
        <w:numPr>
          <w:ilvl w:val="0"/>
          <w:numId w:val="4"/>
        </w:numPr>
        <w:spacing w:line="360" w:lineRule="auto"/>
        <w:jc w:val="both"/>
        <w:rPr>
          <w:rFonts w:ascii="Palatino Linotype" w:hAnsi="Palatino Linotype" w:cs="Arial"/>
        </w:rPr>
      </w:pPr>
      <w:r w:rsidRPr="002830F6">
        <w:rPr>
          <w:rFonts w:ascii="Palatino Linotype" w:hAnsi="Palatino Linotype" w:cs="Arial"/>
        </w:rPr>
        <w:t>“…</w:t>
      </w:r>
      <w:r w:rsidRPr="00CC4976">
        <w:rPr>
          <w:rFonts w:ascii="Palatino Linotype" w:hAnsi="Palatino Linotype" w:cs="Arial"/>
          <w:u w:val="single"/>
        </w:rPr>
        <w:t>Respecto a los puntos solicitados II, III y IV si no se tiene convenios de colaboración con esos entes fiscalizadores está bien la respuesta sea que no aplica</w:t>
      </w:r>
      <w:r w:rsidR="008045CE" w:rsidRPr="00CC4976">
        <w:rPr>
          <w:rFonts w:ascii="Palatino Linotype" w:hAnsi="Palatino Linotype" w:cs="Arial"/>
          <w:u w:val="single"/>
        </w:rPr>
        <w:t xml:space="preserve"> si esto es así, y si </w:t>
      </w:r>
      <w:proofErr w:type="spellStart"/>
      <w:r w:rsidR="008045CE" w:rsidRPr="00CC4976">
        <w:rPr>
          <w:rFonts w:ascii="Palatino Linotype" w:hAnsi="Palatino Linotype" w:cs="Arial"/>
          <w:u w:val="single"/>
        </w:rPr>
        <w:t>si</w:t>
      </w:r>
      <w:proofErr w:type="spellEnd"/>
      <w:r w:rsidR="008045CE" w:rsidRPr="00CC4976">
        <w:rPr>
          <w:rFonts w:ascii="Palatino Linotype" w:hAnsi="Palatino Linotype" w:cs="Arial"/>
          <w:u w:val="single"/>
        </w:rPr>
        <w:t xml:space="preserve"> aplica es darme las constancias y opiniones de cumplimiento</w:t>
      </w:r>
      <w:r w:rsidR="008045CE" w:rsidRPr="008045CE">
        <w:rPr>
          <w:rFonts w:ascii="Palatino Linotype" w:hAnsi="Palatino Linotype" w:cs="Arial"/>
        </w:rPr>
        <w:t xml:space="preserve"> al día y</w:t>
      </w:r>
      <w:r w:rsidRPr="002830F6">
        <w:rPr>
          <w:rFonts w:ascii="Palatino Linotype" w:hAnsi="Palatino Linotype" w:cs="Arial"/>
        </w:rPr>
        <w:t xml:space="preserve"> </w:t>
      </w:r>
      <w:r w:rsidRPr="00CC4976">
        <w:rPr>
          <w:rFonts w:ascii="Palatino Linotype" w:hAnsi="Palatino Linotype" w:cs="Arial"/>
          <w:u w:val="single"/>
        </w:rPr>
        <w:t xml:space="preserve">respecto al punto I espero ahora si lo haya entendido que es una herramienta de ayuda del SAT </w:t>
      </w:r>
      <w:r w:rsidRPr="002830F6">
        <w:rPr>
          <w:rFonts w:ascii="Palatino Linotype" w:hAnsi="Palatino Linotype" w:cs="Arial"/>
        </w:rPr>
        <w:t>para ellos y son reportes ya entregados</w:t>
      </w:r>
      <w:r w:rsidR="00B17BD8">
        <w:rPr>
          <w:rFonts w:ascii="Palatino Linotype" w:hAnsi="Palatino Linotype" w:cs="Arial"/>
        </w:rPr>
        <w:t xml:space="preserve"> </w:t>
      </w:r>
      <w:r w:rsidR="00B17BD8" w:rsidRPr="00B17BD8">
        <w:rPr>
          <w:rFonts w:ascii="Palatino Linotype" w:hAnsi="Palatino Linotype" w:cs="Arial"/>
        </w:rPr>
        <w:t xml:space="preserve">y si </w:t>
      </w:r>
      <w:proofErr w:type="spellStart"/>
      <w:r w:rsidR="00B17BD8" w:rsidRPr="00B17BD8">
        <w:rPr>
          <w:rFonts w:ascii="Palatino Linotype" w:hAnsi="Palatino Linotype" w:cs="Arial"/>
        </w:rPr>
        <w:t>aún</w:t>
      </w:r>
      <w:proofErr w:type="spellEnd"/>
      <w:r w:rsidR="00B17BD8" w:rsidRPr="00B17BD8">
        <w:rPr>
          <w:rFonts w:ascii="Palatino Linotype" w:hAnsi="Palatino Linotype" w:cs="Arial"/>
        </w:rPr>
        <w:t xml:space="preserve"> así no le queda claro para ayudarlo le adjunto ejemplos reales de otros entes públicos y sepa que es lo que le solicito y le falta por entregar.</w:t>
      </w:r>
      <w:r w:rsidRPr="002830F6">
        <w:rPr>
          <w:rFonts w:ascii="Palatino Linotype" w:hAnsi="Palatino Linotype" w:cs="Arial"/>
        </w:rPr>
        <w:t>…”</w:t>
      </w:r>
    </w:p>
    <w:p w:rsidR="00367267" w:rsidRPr="002830F6" w:rsidRDefault="00367267" w:rsidP="00455DB7">
      <w:pPr>
        <w:pStyle w:val="Prrafodelista"/>
        <w:numPr>
          <w:ilvl w:val="0"/>
          <w:numId w:val="4"/>
        </w:numPr>
        <w:spacing w:line="360" w:lineRule="auto"/>
        <w:jc w:val="both"/>
        <w:rPr>
          <w:rFonts w:ascii="Palatino Linotype" w:hAnsi="Palatino Linotype" w:cs="Arial"/>
        </w:rPr>
      </w:pPr>
      <w:r w:rsidRPr="002830F6">
        <w:rPr>
          <w:rFonts w:ascii="Palatino Linotype" w:hAnsi="Palatino Linotype" w:cs="Arial"/>
        </w:rPr>
        <w:lastRenderedPageBreak/>
        <w:t>“…Ocupo los visores de nómina en sus tres presentaciones; a) vista anual acumulada, detalle mensual y detalle diferencias sueldos y salarios por los años 2018, 2019, 2020 y 2021…”</w:t>
      </w:r>
    </w:p>
    <w:p w:rsidR="00367267" w:rsidRDefault="00367267" w:rsidP="00455DB7">
      <w:pPr>
        <w:spacing w:after="0" w:line="360" w:lineRule="auto"/>
        <w:jc w:val="both"/>
        <w:rPr>
          <w:rFonts w:ascii="Palatino Linotype" w:hAnsi="Palatino Linotype" w:cs="Arial"/>
          <w:sz w:val="24"/>
          <w:lang w:val="es-ES"/>
        </w:rPr>
      </w:pPr>
    </w:p>
    <w:p w:rsidR="00B17BD8" w:rsidRDefault="00B17BD8" w:rsidP="00455DB7">
      <w:pPr>
        <w:spacing w:after="0" w:line="360" w:lineRule="auto"/>
        <w:jc w:val="both"/>
        <w:rPr>
          <w:rFonts w:ascii="Palatino Linotype" w:hAnsi="Palatino Linotype" w:cs="Arial"/>
          <w:sz w:val="24"/>
          <w:lang w:val="es-ES"/>
        </w:rPr>
      </w:pPr>
      <w:r>
        <w:rPr>
          <w:rFonts w:ascii="Palatino Linotype" w:hAnsi="Palatino Linotype" w:cs="Arial"/>
          <w:sz w:val="24"/>
          <w:lang w:val="es-ES"/>
        </w:rPr>
        <w:t xml:space="preserve">En ese orden de ideas, debemos recordar que el </w:t>
      </w:r>
      <w:r w:rsidRPr="00C95809">
        <w:rPr>
          <w:rFonts w:ascii="Palatino Linotype" w:hAnsi="Palatino Linotype" w:cs="Arial"/>
          <w:b/>
          <w:sz w:val="24"/>
          <w:lang w:val="es-ES"/>
        </w:rPr>
        <w:t>Recurrente</w:t>
      </w:r>
      <w:r>
        <w:rPr>
          <w:rFonts w:ascii="Palatino Linotype" w:hAnsi="Palatino Linotype" w:cs="Arial"/>
          <w:sz w:val="24"/>
          <w:lang w:val="es-ES"/>
        </w:rPr>
        <w:t xml:space="preserve"> adjunto los </w:t>
      </w:r>
      <w:r w:rsidR="00D567F7">
        <w:rPr>
          <w:rFonts w:ascii="Palatino Linotype" w:hAnsi="Palatino Linotype" w:cs="Arial"/>
          <w:sz w:val="24"/>
          <w:lang w:val="es-ES"/>
        </w:rPr>
        <w:t>archivos “</w:t>
      </w:r>
      <w:r w:rsidR="00D567F7" w:rsidRPr="00D567F7">
        <w:rPr>
          <w:rFonts w:ascii="Palatino Linotype" w:hAnsi="Palatino Linotype" w:cs="Arial"/>
          <w:sz w:val="24"/>
          <w:lang w:val="es-ES"/>
        </w:rPr>
        <w:t>G-35-03-03-2018-01 ejemplo presentación detalle mensual.pdf</w:t>
      </w:r>
      <w:r w:rsidR="00D567F7">
        <w:rPr>
          <w:rFonts w:ascii="Palatino Linotype" w:hAnsi="Palatino Linotype" w:cs="Arial"/>
          <w:sz w:val="24"/>
          <w:lang w:val="es-ES"/>
        </w:rPr>
        <w:t xml:space="preserve">, </w:t>
      </w:r>
      <w:r w:rsidR="00D567F7" w:rsidRPr="00D567F7">
        <w:rPr>
          <w:rFonts w:ascii="Palatino Linotype" w:hAnsi="Palatino Linotype" w:cs="Arial"/>
          <w:sz w:val="24"/>
          <w:lang w:val="es-ES"/>
        </w:rPr>
        <w:t>G-13-03-01-2019-01 ejemplo vista anual acumulado o global.pdf</w:t>
      </w:r>
      <w:r w:rsidR="00D567F7">
        <w:rPr>
          <w:rFonts w:ascii="Palatino Linotype" w:hAnsi="Palatino Linotype" w:cs="Arial"/>
          <w:sz w:val="24"/>
          <w:lang w:val="es-ES"/>
        </w:rPr>
        <w:t xml:space="preserve"> y </w:t>
      </w:r>
      <w:r w:rsidR="00D567F7" w:rsidRPr="00D567F7">
        <w:rPr>
          <w:rFonts w:ascii="Palatino Linotype" w:hAnsi="Palatino Linotype" w:cs="Arial"/>
          <w:sz w:val="24"/>
          <w:lang w:val="es-ES"/>
        </w:rPr>
        <w:t>G-13-01-02-2019-01 ejemplo detalle diferencias sueldos y salarios, diferencias mensuales.pdf</w:t>
      </w:r>
      <w:r w:rsidR="00D567F7">
        <w:rPr>
          <w:rFonts w:ascii="Palatino Linotype" w:hAnsi="Palatino Linotype" w:cs="Arial"/>
          <w:sz w:val="24"/>
          <w:lang w:val="es-ES"/>
        </w:rPr>
        <w:t xml:space="preserve">”, relativa a información que se presume del Sistema para el Desarrollo Integral para la Familia del Municipio de Guanajuato, Guanajuato, y del Sistema para el Desarrollo Integral para la Familia del Municipio de Santa Cruz de Juventino Rosas, Guanajuato, Guanajuato, con los cuales el Recurrente pretende acreditar que todas las dependencias deben tener en sus archivos la información. </w:t>
      </w:r>
    </w:p>
    <w:p w:rsidR="00B17BD8" w:rsidRPr="002830F6" w:rsidRDefault="00B17BD8" w:rsidP="00455DB7">
      <w:pPr>
        <w:spacing w:after="0" w:line="360" w:lineRule="auto"/>
        <w:jc w:val="both"/>
        <w:rPr>
          <w:rFonts w:ascii="Palatino Linotype" w:hAnsi="Palatino Linotype" w:cs="Arial"/>
          <w:sz w:val="24"/>
          <w:lang w:val="es-ES"/>
        </w:rPr>
      </w:pPr>
    </w:p>
    <w:p w:rsidR="00367267" w:rsidRDefault="00367267" w:rsidP="00455DB7">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hAnsi="Palatino Linotype" w:cs="Arial"/>
          <w:sz w:val="24"/>
          <w:lang w:val="es-ES"/>
        </w:rPr>
        <w:t xml:space="preserve">Derivado de la interposición del recurso de revisión, como se aprecia de las constancias que integran el expediente virtual, en etapa de manifestaciones, tanto el </w:t>
      </w:r>
      <w:r w:rsidRPr="002830F6">
        <w:rPr>
          <w:rFonts w:ascii="Palatino Linotype" w:hAnsi="Palatino Linotype" w:cs="Arial"/>
          <w:b/>
          <w:sz w:val="24"/>
          <w:lang w:val="es-ES"/>
        </w:rPr>
        <w:t>Sujeto Obligado</w:t>
      </w:r>
      <w:r w:rsidRPr="002830F6">
        <w:rPr>
          <w:rFonts w:ascii="Palatino Linotype" w:hAnsi="Palatino Linotype" w:cs="Arial"/>
          <w:sz w:val="24"/>
          <w:lang w:val="es-ES"/>
        </w:rPr>
        <w:t xml:space="preserve"> como el </w:t>
      </w:r>
      <w:r w:rsidRPr="002830F6">
        <w:rPr>
          <w:rFonts w:ascii="Palatino Linotype" w:hAnsi="Palatino Linotype" w:cs="Arial"/>
          <w:b/>
          <w:sz w:val="24"/>
          <w:lang w:val="es-ES"/>
        </w:rPr>
        <w:t>Recurrente</w:t>
      </w:r>
      <w:r w:rsidRPr="002830F6">
        <w:rPr>
          <w:rFonts w:ascii="Palatino Linotype" w:hAnsi="Palatino Linotype" w:cs="Arial"/>
          <w:sz w:val="24"/>
          <w:lang w:val="es-ES"/>
        </w:rPr>
        <w:t xml:space="preserve">, fueron omisos en rendir su informe justificado y las manifestaciones que a sus intereses convinieran, por lo que, </w:t>
      </w:r>
      <w:r w:rsidRPr="002830F6">
        <w:rPr>
          <w:rFonts w:ascii="Palatino Linotype" w:eastAsia="Calibri" w:hAnsi="Palatino Linotype" w:cs="Times New Roman"/>
          <w:sz w:val="24"/>
          <w:szCs w:val="24"/>
          <w:lang w:val="es-ES_tradnl" w:eastAsia="es-ES"/>
        </w:rPr>
        <w:t xml:space="preserve">podemos sintetizar que la </w:t>
      </w:r>
      <w:proofErr w:type="spellStart"/>
      <w:r w:rsidRPr="002830F6">
        <w:rPr>
          <w:rFonts w:ascii="Palatino Linotype" w:eastAsia="Calibri" w:hAnsi="Palatino Linotype" w:cs="Times New Roman"/>
          <w:i/>
          <w:sz w:val="24"/>
          <w:szCs w:val="24"/>
          <w:lang w:val="es-ES_tradnl" w:eastAsia="es-ES"/>
        </w:rPr>
        <w:t>litis</w:t>
      </w:r>
      <w:proofErr w:type="spellEnd"/>
      <w:r w:rsidRPr="002830F6">
        <w:rPr>
          <w:rFonts w:ascii="Palatino Linotype" w:eastAsia="Calibri" w:hAnsi="Palatino Linotype" w:cs="Times New Roman"/>
          <w:sz w:val="24"/>
          <w:szCs w:val="24"/>
          <w:lang w:val="es-ES_tradnl" w:eastAsia="es-ES"/>
        </w:rPr>
        <w:t xml:space="preserve"> en el presente asunto, se centra en determinar si dentro del marco jurídico que rige el actuar del </w:t>
      </w:r>
      <w:r w:rsidRPr="002830F6">
        <w:rPr>
          <w:rFonts w:ascii="Palatino Linotype" w:eastAsia="Calibri" w:hAnsi="Palatino Linotype" w:cs="Times New Roman"/>
          <w:b/>
          <w:sz w:val="24"/>
          <w:szCs w:val="24"/>
          <w:lang w:val="es-ES_tradnl" w:eastAsia="es-ES"/>
        </w:rPr>
        <w:t>Sujeto Obligado</w:t>
      </w:r>
      <w:r w:rsidRPr="002830F6">
        <w:rPr>
          <w:rFonts w:ascii="Palatino Linotype" w:eastAsia="Calibri" w:hAnsi="Palatino Linotype" w:cs="Times New Roman"/>
          <w:sz w:val="24"/>
          <w:szCs w:val="24"/>
          <w:lang w:val="es-ES_tradnl" w:eastAsia="es-ES"/>
        </w:rPr>
        <w:t xml:space="preserve"> se encuentra facultad, función o atribución que lo constriña a tener en sus archivos la información peticionada, por lo que se procede en los términos siguientes:</w:t>
      </w:r>
    </w:p>
    <w:p w:rsidR="00C95809" w:rsidRPr="002830F6" w:rsidRDefault="00C95809" w:rsidP="00455DB7">
      <w:pPr>
        <w:spacing w:after="0" w:line="360" w:lineRule="auto"/>
        <w:jc w:val="both"/>
        <w:rPr>
          <w:rFonts w:ascii="Palatino Linotype" w:eastAsia="Calibri" w:hAnsi="Palatino Linotype" w:cs="Times New Roman"/>
          <w:sz w:val="24"/>
          <w:szCs w:val="24"/>
          <w:lang w:val="es-ES_tradnl" w:eastAsia="es-ES"/>
        </w:rPr>
      </w:pP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eastAsia="Calibri" w:hAnsi="Palatino Linotype" w:cs="Times New Roman"/>
          <w:sz w:val="24"/>
          <w:szCs w:val="24"/>
          <w:lang w:val="es-ES_tradnl" w:eastAsia="es-ES"/>
        </w:rPr>
        <w:lastRenderedPageBreak/>
        <w:t xml:space="preserve">En primer lugar, </w:t>
      </w:r>
      <w:r w:rsidR="00D50916">
        <w:rPr>
          <w:rFonts w:ascii="Palatino Linotype" w:eastAsia="Calibri" w:hAnsi="Palatino Linotype" w:cs="Times New Roman"/>
          <w:sz w:val="24"/>
          <w:szCs w:val="24"/>
          <w:lang w:val="es-ES_tradnl" w:eastAsia="es-ES"/>
        </w:rPr>
        <w:t xml:space="preserve">atendiendo a la calidad de información peticionada, </w:t>
      </w:r>
      <w:r w:rsidRPr="002830F6">
        <w:rPr>
          <w:rFonts w:ascii="Palatino Linotype" w:eastAsia="Calibri" w:hAnsi="Palatino Linotype" w:cs="Times New Roman"/>
          <w:sz w:val="24"/>
          <w:szCs w:val="24"/>
          <w:lang w:val="es-ES_tradnl" w:eastAsia="es-ES"/>
        </w:rPr>
        <w:t>resulta necesario traer a colación el artículo 123 en sus aparatos A y B, de la Constitución Política de los Estados Unidos Mexicanos, el cual establece las relaciones obrero patronales entre particulares (apartado A) y las relaciones laborales entre las Dependencias de Gobierno con sus servidores públicos (apartado B), se cita para mayor referencia a continuación:</w:t>
      </w: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 xml:space="preserve">“Artículo 123. </w:t>
      </w:r>
      <w:r w:rsidRPr="002830F6">
        <w:rPr>
          <w:rFonts w:ascii="Palatino Linotype" w:eastAsia="Calibri" w:hAnsi="Palatino Linotype" w:cs="Times New Roman"/>
          <w:i/>
          <w:lang w:val="es-ES_tradnl" w:eastAsia="es-ES"/>
        </w:rPr>
        <w:t>Toda persona tiene derecho al trabajo digno y socialmente útil; al efecto, se promoverán la creación de empleos y la organización social de trabajo, conforme a la ley.</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El Congreso de la Unión, sin contravenir a las bases siguientes deberá expedir leyes sobre el trabajo, las cuales regirán:</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 xml:space="preserve">A. </w:t>
      </w:r>
      <w:r w:rsidRPr="002830F6">
        <w:rPr>
          <w:rFonts w:ascii="Palatino Linotype" w:eastAsia="Calibri" w:hAnsi="Palatino Linotype" w:cs="Times New Roman"/>
          <w:i/>
          <w:lang w:val="es-ES_tradnl" w:eastAsia="es-ES"/>
        </w:rPr>
        <w:t>Entre los obreros, jornaleros, empleados domésticos, artesanos y de una manera general, todo contrato de trabajo: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B.</w:t>
      </w:r>
      <w:r w:rsidRPr="002830F6">
        <w:rPr>
          <w:rFonts w:ascii="Palatino Linotype" w:eastAsia="Calibri" w:hAnsi="Palatino Linotype" w:cs="Times New Roman"/>
          <w:i/>
          <w:lang w:val="es-ES_tradnl" w:eastAsia="es-ES"/>
        </w:rPr>
        <w:t xml:space="preserve"> Entre los Poderes de la Unión y sus trabajadores: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w:t>
      </w: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p>
    <w:p w:rsidR="00367267" w:rsidRPr="002830F6" w:rsidRDefault="00D50916" w:rsidP="00455DB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Con base en el precepto citado, lo conveniente es hacerle del conocimiento del Particular que,</w:t>
      </w:r>
      <w:r w:rsidR="00367267" w:rsidRPr="002830F6">
        <w:rPr>
          <w:rFonts w:ascii="Palatino Linotype" w:eastAsia="Calibri" w:hAnsi="Palatino Linotype" w:cs="Times New Roman"/>
          <w:sz w:val="24"/>
          <w:szCs w:val="24"/>
          <w:lang w:val="es-ES_tradnl" w:eastAsia="es-ES"/>
        </w:rPr>
        <w:t xml:space="preserve"> tanto el Instituto Mexicano del Seguro Social (IMSS) y el Instituto del Fondo Nacional de la Vivienda para los Trabajadores (INFONAVIT), se encuentran regulados conforme al apartado </w:t>
      </w:r>
      <w:r w:rsidR="00367267" w:rsidRPr="00D50916">
        <w:rPr>
          <w:rFonts w:ascii="Palatino Linotype" w:eastAsia="Calibri" w:hAnsi="Palatino Linotype" w:cs="Times New Roman"/>
          <w:b/>
          <w:sz w:val="26"/>
          <w:szCs w:val="26"/>
          <w:lang w:val="es-ES_tradnl" w:eastAsia="es-ES"/>
        </w:rPr>
        <w:t>A</w:t>
      </w:r>
      <w:r w:rsidR="00367267" w:rsidRPr="002830F6">
        <w:rPr>
          <w:rFonts w:ascii="Palatino Linotype" w:eastAsia="Calibri" w:hAnsi="Palatino Linotype" w:cs="Times New Roman"/>
          <w:sz w:val="24"/>
          <w:szCs w:val="24"/>
          <w:lang w:val="es-ES_tradnl" w:eastAsia="es-ES"/>
        </w:rPr>
        <w:t xml:space="preserve"> del artículo citado, que regula las relaciones laborales entre particulares, empero el apartado que rige las relaciones labores de los servidores públicos corresponde al apartado </w:t>
      </w:r>
      <w:r w:rsidR="00367267" w:rsidRPr="00D50916">
        <w:rPr>
          <w:rFonts w:ascii="Palatino Linotype" w:eastAsia="Calibri" w:hAnsi="Palatino Linotype" w:cs="Times New Roman"/>
          <w:b/>
          <w:sz w:val="26"/>
          <w:szCs w:val="26"/>
          <w:lang w:val="es-ES_tradnl" w:eastAsia="es-ES"/>
        </w:rPr>
        <w:t>B</w:t>
      </w:r>
      <w:r w:rsidR="00367267" w:rsidRPr="002830F6">
        <w:rPr>
          <w:rFonts w:ascii="Palatino Linotype" w:eastAsia="Calibri" w:hAnsi="Palatino Linotype" w:cs="Times New Roman"/>
          <w:sz w:val="24"/>
          <w:szCs w:val="24"/>
          <w:lang w:val="es-ES_tradnl" w:eastAsia="es-ES"/>
        </w:rPr>
        <w:t xml:space="preserve">, hechas las precisiones anteriores, se procede </w:t>
      </w:r>
      <w:r>
        <w:rPr>
          <w:rFonts w:ascii="Palatino Linotype" w:eastAsia="Calibri" w:hAnsi="Palatino Linotype" w:cs="Times New Roman"/>
          <w:sz w:val="24"/>
          <w:szCs w:val="24"/>
          <w:lang w:val="es-ES_tradnl" w:eastAsia="es-ES"/>
        </w:rPr>
        <w:t>al estudio y resolución en los siguientes términos.</w:t>
      </w: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p>
    <w:p w:rsidR="00BE2D36" w:rsidRPr="00BE2D36" w:rsidRDefault="00367267" w:rsidP="00455DB7">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eastAsia="Calibri" w:hAnsi="Palatino Linotype"/>
          <w:sz w:val="24"/>
          <w:szCs w:val="24"/>
          <w:lang w:val="es-ES_tradnl"/>
        </w:rPr>
        <w:t xml:space="preserve">En lo que corresponde </w:t>
      </w:r>
      <w:r w:rsidR="00D50916">
        <w:rPr>
          <w:rFonts w:ascii="Palatino Linotype" w:eastAsia="Calibri" w:hAnsi="Palatino Linotype"/>
          <w:sz w:val="24"/>
          <w:szCs w:val="24"/>
          <w:lang w:val="es-ES_tradnl"/>
        </w:rPr>
        <w:t xml:space="preserve">al numeral </w:t>
      </w:r>
      <w:r w:rsidR="00D50916" w:rsidRPr="00D50916">
        <w:rPr>
          <w:rFonts w:ascii="Palatino Linotype" w:eastAsia="Calibri" w:hAnsi="Palatino Linotype"/>
          <w:b/>
          <w:sz w:val="26"/>
          <w:szCs w:val="26"/>
          <w:lang w:val="es-ES_tradnl"/>
        </w:rPr>
        <w:t>4</w:t>
      </w:r>
      <w:r w:rsidR="00D50916">
        <w:rPr>
          <w:rFonts w:ascii="Palatino Linotype" w:eastAsia="Calibri" w:hAnsi="Palatino Linotype"/>
          <w:b/>
          <w:sz w:val="24"/>
          <w:szCs w:val="24"/>
          <w:lang w:val="es-ES_tradnl"/>
        </w:rPr>
        <w:t>,</w:t>
      </w:r>
      <w:r w:rsidR="00D50916" w:rsidRPr="00D50916">
        <w:rPr>
          <w:rFonts w:ascii="Palatino Linotype" w:eastAsia="Calibri" w:hAnsi="Palatino Linotype"/>
          <w:sz w:val="24"/>
          <w:szCs w:val="24"/>
          <w:lang w:val="es-ES_tradnl"/>
        </w:rPr>
        <w:t xml:space="preserve"> </w:t>
      </w:r>
      <w:r w:rsidRPr="002830F6">
        <w:rPr>
          <w:rFonts w:ascii="Palatino Linotype" w:eastAsia="Calibri" w:hAnsi="Palatino Linotype"/>
          <w:sz w:val="24"/>
          <w:szCs w:val="24"/>
          <w:lang w:val="es-ES_tradnl"/>
        </w:rPr>
        <w:t>a la opinión de cumplimiento del Servicio de Administración Tributaria (</w:t>
      </w:r>
      <w:r w:rsidRPr="002830F6">
        <w:rPr>
          <w:rFonts w:ascii="Palatino Linotype" w:eastAsia="Calibri" w:hAnsi="Palatino Linotype"/>
          <w:b/>
          <w:sz w:val="24"/>
          <w:szCs w:val="24"/>
          <w:lang w:val="es-ES_tradnl"/>
        </w:rPr>
        <w:t>SAT)</w:t>
      </w:r>
      <w:r w:rsidRPr="002830F6">
        <w:rPr>
          <w:rFonts w:ascii="Palatino Linotype" w:eastAsia="Calibri" w:hAnsi="Palatino Linotype"/>
          <w:sz w:val="24"/>
          <w:szCs w:val="24"/>
          <w:lang w:val="es-ES_tradnl"/>
        </w:rPr>
        <w:t xml:space="preserve">, </w:t>
      </w:r>
      <w:r w:rsidR="00550766">
        <w:rPr>
          <w:rFonts w:ascii="Palatino Linotype" w:eastAsia="Calibri" w:hAnsi="Palatino Linotype"/>
          <w:sz w:val="24"/>
          <w:szCs w:val="24"/>
          <w:lang w:val="es-ES_tradnl"/>
        </w:rPr>
        <w:t>n</w:t>
      </w:r>
      <w:r w:rsidR="00BE2D36">
        <w:rPr>
          <w:rFonts w:ascii="Palatino Linotype" w:eastAsia="Calibri" w:hAnsi="Palatino Linotype" w:cs="Times New Roman"/>
          <w:sz w:val="24"/>
          <w:szCs w:val="24"/>
          <w:lang w:val="es-ES_tradnl" w:eastAsia="es-ES"/>
        </w:rPr>
        <w:t xml:space="preserve">o pasa desapercibido para este Órgano Garante </w:t>
      </w:r>
      <w:r w:rsidR="00BE2D36">
        <w:rPr>
          <w:rFonts w:ascii="Palatino Linotype" w:eastAsia="Calibri" w:hAnsi="Palatino Linotype" w:cs="Times New Roman"/>
          <w:sz w:val="24"/>
          <w:szCs w:val="24"/>
          <w:lang w:val="es-ES_tradnl" w:eastAsia="es-ES"/>
        </w:rPr>
        <w:lastRenderedPageBreak/>
        <w:t xml:space="preserve">que el </w:t>
      </w:r>
      <w:r w:rsidR="00BE2D36" w:rsidRPr="00522FE6">
        <w:rPr>
          <w:rFonts w:ascii="Palatino Linotype" w:eastAsia="Calibri" w:hAnsi="Palatino Linotype" w:cs="Times New Roman"/>
          <w:b/>
          <w:sz w:val="24"/>
          <w:szCs w:val="24"/>
          <w:lang w:val="es-ES_tradnl" w:eastAsia="es-ES"/>
        </w:rPr>
        <w:t>Recurrente</w:t>
      </w:r>
      <w:r w:rsidR="00BE2D36">
        <w:rPr>
          <w:rFonts w:ascii="Palatino Linotype" w:eastAsia="Calibri" w:hAnsi="Palatino Linotype" w:cs="Times New Roman"/>
          <w:sz w:val="24"/>
          <w:szCs w:val="24"/>
          <w:lang w:val="es-ES_tradnl" w:eastAsia="es-ES"/>
        </w:rPr>
        <w:t xml:space="preserve"> señalo de requerir la opinión de cumplimiento emitida por el SATEM, lo que generó que el </w:t>
      </w:r>
      <w:r w:rsidR="00BE2D36" w:rsidRPr="00BE2D36">
        <w:rPr>
          <w:rFonts w:ascii="Palatino Linotype" w:eastAsia="Calibri" w:hAnsi="Palatino Linotype" w:cs="Times New Roman"/>
          <w:b/>
          <w:sz w:val="24"/>
          <w:szCs w:val="24"/>
          <w:lang w:val="es-ES_tradnl" w:eastAsia="es-ES"/>
        </w:rPr>
        <w:t>Sujeto Obligado</w:t>
      </w:r>
      <w:r w:rsidR="00BE2D36">
        <w:rPr>
          <w:rFonts w:ascii="Palatino Linotype" w:eastAsia="Calibri" w:hAnsi="Palatino Linotype" w:cs="Times New Roman"/>
          <w:sz w:val="24"/>
          <w:szCs w:val="24"/>
          <w:lang w:val="es-ES_tradnl" w:eastAsia="es-ES"/>
        </w:rPr>
        <w:t xml:space="preserve"> diera respuesta a tal requerimiento, manifestando </w:t>
      </w:r>
      <w:r w:rsidR="00BE2D36">
        <w:rPr>
          <w:rFonts w:ascii="Palatino Linotype" w:eastAsia="Calibri" w:hAnsi="Palatino Linotype" w:cs="Times New Roman"/>
          <w:i/>
          <w:sz w:val="24"/>
          <w:szCs w:val="24"/>
          <w:lang w:val="es-ES_tradnl" w:eastAsia="es-ES"/>
        </w:rPr>
        <w:t>“…no trabajo con el SATEM por lo que no es posible entregar la información solicitada.”</w:t>
      </w:r>
      <w:r w:rsidR="00BE2D36">
        <w:rPr>
          <w:rFonts w:ascii="Palatino Linotype" w:eastAsia="Calibri" w:hAnsi="Palatino Linotype" w:cs="Times New Roman"/>
          <w:sz w:val="24"/>
          <w:szCs w:val="24"/>
          <w:lang w:val="es-ES_tradnl" w:eastAsia="es-ES"/>
        </w:rPr>
        <w:t xml:space="preserve">, en esa virtud, se le debe recordar al </w:t>
      </w:r>
      <w:r w:rsidR="00BE2D36" w:rsidRPr="00BE2D36">
        <w:rPr>
          <w:rFonts w:ascii="Palatino Linotype" w:eastAsia="Calibri" w:hAnsi="Palatino Linotype" w:cs="Times New Roman"/>
          <w:b/>
          <w:sz w:val="24"/>
          <w:szCs w:val="24"/>
          <w:lang w:val="es-ES_tradnl" w:eastAsia="es-ES"/>
        </w:rPr>
        <w:t>Sujeto Obligado</w:t>
      </w:r>
      <w:r w:rsidR="00BE2D36">
        <w:rPr>
          <w:rFonts w:ascii="Palatino Linotype" w:eastAsia="Calibri" w:hAnsi="Palatino Linotype" w:cs="Times New Roman"/>
          <w:sz w:val="24"/>
          <w:szCs w:val="24"/>
          <w:lang w:val="es-ES_tradnl" w:eastAsia="es-ES"/>
        </w:rPr>
        <w:t xml:space="preserve"> que los particulares no pudieran ser expertos en la materia, en específico a la denominación del documento o la autoridad que lo genera, contrario a los Sujetos Obligados que al ser los que generan, administran o poseen la información en ejercicio de sus atribuciones, por lo que debió suplir la deficiencia de la solicitud y darle interpretación conforme a los elementos aportados, lo que le hubiera permitido advertir que el Recurrente peticiona la opinión de cumplimiento de las obligaciones fiscales emitida por el Servicio de Administración Tributaria (SAT).</w:t>
      </w:r>
    </w:p>
    <w:p w:rsidR="00BE2D36" w:rsidRDefault="00BE2D36" w:rsidP="00455DB7">
      <w:pPr>
        <w:spacing w:after="0" w:line="360" w:lineRule="auto"/>
        <w:jc w:val="both"/>
        <w:rPr>
          <w:rFonts w:ascii="Palatino Linotype" w:eastAsia="Calibri" w:hAnsi="Palatino Linotype"/>
          <w:sz w:val="24"/>
          <w:szCs w:val="24"/>
          <w:lang w:val="es-ES_tradnl"/>
        </w:rPr>
      </w:pPr>
    </w:p>
    <w:p w:rsidR="00367267" w:rsidRPr="002830F6" w:rsidRDefault="00550766" w:rsidP="00455DB7">
      <w:pPr>
        <w:spacing w:after="0" w:line="360" w:lineRule="auto"/>
        <w:jc w:val="both"/>
        <w:rPr>
          <w:rFonts w:ascii="Palatino Linotype" w:eastAsia="Calibri" w:hAnsi="Palatino Linotype"/>
          <w:sz w:val="24"/>
          <w:szCs w:val="24"/>
          <w:lang w:val="es-ES_tradnl"/>
        </w:rPr>
      </w:pPr>
      <w:r>
        <w:rPr>
          <w:rFonts w:ascii="Palatino Linotype" w:eastAsia="Calibri" w:hAnsi="Palatino Linotype"/>
          <w:sz w:val="24"/>
          <w:szCs w:val="24"/>
          <w:lang w:val="es-ES_tradnl"/>
        </w:rPr>
        <w:t xml:space="preserve">Acotado lo anterior, </w:t>
      </w:r>
      <w:r w:rsidR="00367267" w:rsidRPr="002830F6">
        <w:rPr>
          <w:rFonts w:ascii="Palatino Linotype" w:eastAsia="Calibri" w:hAnsi="Palatino Linotype"/>
          <w:sz w:val="24"/>
          <w:szCs w:val="24"/>
          <w:lang w:val="es-ES_tradnl"/>
        </w:rPr>
        <w:t>partiremos que</w:t>
      </w:r>
      <w:r>
        <w:rPr>
          <w:rFonts w:ascii="Palatino Linotype" w:eastAsia="Calibri" w:hAnsi="Palatino Linotype"/>
          <w:sz w:val="24"/>
          <w:szCs w:val="24"/>
          <w:lang w:val="es-ES_tradnl"/>
        </w:rPr>
        <w:t xml:space="preserve"> el Servicio de Administración Tributaria (SAT)</w:t>
      </w:r>
      <w:r w:rsidR="00367267" w:rsidRPr="002830F6">
        <w:rPr>
          <w:rFonts w:ascii="Palatino Linotype" w:eastAsia="Calibri" w:hAnsi="Palatino Linotype"/>
          <w:sz w:val="24"/>
          <w:szCs w:val="24"/>
          <w:lang w:val="es-ES_tradnl"/>
        </w:rPr>
        <w:t xml:space="preserve"> éste es un órgano desconcentrado de la Secretaría de Hacienda y Crédito Público (SHCP), siendo esta la máxima autoridad fiscal encargada de la determinación y recaudación de impuestos en México. En ese orden de ideas, </w:t>
      </w:r>
      <w:r w:rsidR="00D50916">
        <w:rPr>
          <w:rFonts w:ascii="Palatino Linotype" w:eastAsia="Calibri" w:hAnsi="Palatino Linotype"/>
          <w:sz w:val="24"/>
          <w:szCs w:val="24"/>
          <w:lang w:val="es-ES_tradnl"/>
        </w:rPr>
        <w:t xml:space="preserve">relativo a la opinión de cumplimiento, </w:t>
      </w:r>
      <w:r w:rsidR="00367267" w:rsidRPr="002830F6">
        <w:rPr>
          <w:rFonts w:ascii="Palatino Linotype" w:eastAsia="Calibri" w:hAnsi="Palatino Linotype"/>
          <w:sz w:val="24"/>
          <w:szCs w:val="24"/>
          <w:lang w:val="es-ES_tradnl"/>
        </w:rPr>
        <w:t>debemos traer a colación los artículos 27 apartado A, fracción VI, 29, 32-D último párrafo, 32-G del Código Fiscal de la Federación, así como los artículos</w:t>
      </w:r>
      <w:r w:rsidR="00367267" w:rsidRPr="002830F6">
        <w:rPr>
          <w:rFonts w:ascii="Palatino Linotype" w:eastAsia="Calibri" w:hAnsi="Palatino Linotype" w:cs="Times New Roman"/>
          <w:sz w:val="24"/>
          <w:lang w:val="es-ES_tradnl" w:eastAsia="es-ES"/>
        </w:rPr>
        <w:t xml:space="preserve"> 94 fracción I y 96 de la Ley del Impuesto sobre la Renta</w:t>
      </w:r>
      <w:r w:rsidR="00367267" w:rsidRPr="002830F6">
        <w:rPr>
          <w:rFonts w:ascii="Palatino Linotype" w:eastAsia="Calibri" w:hAnsi="Palatino Linotype"/>
          <w:sz w:val="24"/>
          <w:szCs w:val="24"/>
          <w:lang w:val="es-ES_tradnl"/>
        </w:rPr>
        <w:t xml:space="preserve"> que señalan lo siguiente:</w:t>
      </w:r>
    </w:p>
    <w:p w:rsidR="00367267" w:rsidRPr="002830F6" w:rsidRDefault="00367267" w:rsidP="00455DB7">
      <w:pPr>
        <w:spacing w:after="0" w:line="360" w:lineRule="auto"/>
        <w:jc w:val="both"/>
        <w:rPr>
          <w:rFonts w:ascii="Palatino Linotype" w:eastAsia="Calibri" w:hAnsi="Palatino Linotype"/>
          <w:sz w:val="24"/>
          <w:szCs w:val="24"/>
          <w:lang w:val="es-ES_tradnl"/>
        </w:rPr>
      </w:pP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i/>
          <w:szCs w:val="24"/>
          <w:lang w:val="es-ES_tradnl" w:eastAsia="es-ES"/>
        </w:rPr>
        <w:t>“</w:t>
      </w:r>
      <w:r w:rsidRPr="002830F6">
        <w:rPr>
          <w:rFonts w:ascii="Palatino Linotype" w:eastAsia="Calibri" w:hAnsi="Palatino Linotype" w:cs="Times New Roman"/>
          <w:b/>
          <w:i/>
          <w:szCs w:val="24"/>
          <w:lang w:val="es-ES_tradnl" w:eastAsia="es-ES"/>
        </w:rPr>
        <w:t xml:space="preserve">Artículo 27. </w:t>
      </w:r>
      <w:r w:rsidRPr="002830F6">
        <w:rPr>
          <w:rFonts w:ascii="Palatino Linotype" w:eastAsia="Calibri" w:hAnsi="Palatino Linotype" w:cs="Times New Roman"/>
          <w:i/>
          <w:szCs w:val="24"/>
          <w:lang w:val="es-ES_tradnl" w:eastAsia="es-ES"/>
        </w:rPr>
        <w:t>En materia del Registro Federal de Contribuyentes, se estará a lo siguiente:</w:t>
      </w: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b/>
          <w:i/>
          <w:szCs w:val="24"/>
          <w:lang w:val="es-ES_tradnl" w:eastAsia="es-ES"/>
        </w:rPr>
        <w:t>A.</w:t>
      </w:r>
      <w:r w:rsidRPr="002830F6">
        <w:rPr>
          <w:rFonts w:ascii="Palatino Linotype" w:eastAsia="Calibri" w:hAnsi="Palatino Linotype" w:cs="Times New Roman"/>
          <w:i/>
          <w:szCs w:val="24"/>
          <w:lang w:val="es-ES_tradnl" w:eastAsia="es-ES"/>
        </w:rPr>
        <w:t xml:space="preserve"> Sujetos y sus obligaciones específicas:</w:t>
      </w: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i/>
          <w:szCs w:val="24"/>
          <w:lang w:val="es-ES_tradnl" w:eastAsia="es-ES"/>
        </w:rPr>
        <w:t>(…)</w:t>
      </w: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b/>
          <w:i/>
          <w:szCs w:val="24"/>
          <w:lang w:val="es-ES_tradnl" w:eastAsia="es-ES"/>
        </w:rPr>
        <w:t>VI.</w:t>
      </w:r>
      <w:r w:rsidRPr="002830F6">
        <w:rPr>
          <w:rFonts w:ascii="Palatino Linotype" w:eastAsia="Calibri" w:hAnsi="Palatino Linotype" w:cs="Times New Roman"/>
          <w:i/>
          <w:szCs w:val="24"/>
          <w:lang w:val="es-ES_tradnl" w:eastAsia="es-ES"/>
        </w:rPr>
        <w:t xml:space="preserve"> Las unidades administrativas y los órganos administrativos desconcentrados de las dependencias y las demás áreas u órganos de la Federación, de las Entidades Federativas, </w:t>
      </w:r>
      <w:r w:rsidRPr="002830F6">
        <w:rPr>
          <w:rFonts w:ascii="Palatino Linotype" w:eastAsia="Calibri" w:hAnsi="Palatino Linotype" w:cs="Times New Roman"/>
          <w:i/>
          <w:szCs w:val="24"/>
          <w:u w:val="single"/>
          <w:lang w:val="es-ES_tradnl" w:eastAsia="es-ES"/>
        </w:rPr>
        <w:lastRenderedPageBreak/>
        <w:t>de los municipios</w:t>
      </w:r>
      <w:r w:rsidRPr="002830F6">
        <w:rPr>
          <w:rFonts w:ascii="Palatino Linotype" w:eastAsia="Calibri" w:hAnsi="Palatino Linotype" w:cs="Times New Roman"/>
          <w:i/>
          <w:szCs w:val="24"/>
          <w:lang w:val="es-ES_tradnl" w:eastAsia="es-ES"/>
        </w:rPr>
        <w:t xml:space="preserve">, de los organismos descentralizados y de los órganos constitucionales autónomos, </w:t>
      </w:r>
      <w:r w:rsidRPr="002830F6">
        <w:rPr>
          <w:rFonts w:ascii="Palatino Linotype" w:eastAsia="Calibri" w:hAnsi="Palatino Linotype" w:cs="Times New Roman"/>
          <w:i/>
          <w:szCs w:val="24"/>
          <w:u w:val="single"/>
          <w:lang w:val="es-ES_tradnl" w:eastAsia="es-ES"/>
        </w:rPr>
        <w:t>que cuenten con autorización del ente público al que pertenezcan, que tengan el carácter de retenedor</w:t>
      </w:r>
      <w:r w:rsidRPr="002830F6">
        <w:rPr>
          <w:rFonts w:ascii="Palatino Linotype" w:eastAsia="Calibri" w:hAnsi="Palatino Linotype" w:cs="Times New Roman"/>
          <w:i/>
          <w:szCs w:val="24"/>
          <w:lang w:val="es-ES_tradnl" w:eastAsia="es-ES"/>
        </w:rPr>
        <w:t xml:space="preserve"> o de contribuyente, de conformidad con las leyes fiscales, en forma separada del ente público al que pertenezcan, deberán dar cumplimiento a las obligaciones previstas en las fracciones I, II y III del apartado B del presente artículo</w:t>
      </w:r>
      <w:r w:rsidRPr="002830F6">
        <w:rPr>
          <w:rFonts w:ascii="Palatino Linotype" w:eastAsia="Calibri" w:hAnsi="Palatino Linotype" w:cs="Times New Roman"/>
          <w:i/>
          <w:szCs w:val="24"/>
          <w:lang w:val="es-ES_tradnl" w:eastAsia="es-ES"/>
        </w:rPr>
        <w:cr/>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szCs w:val="24"/>
          <w:lang w:val="es-ES_tradnl" w:eastAsia="es-ES"/>
        </w:rPr>
        <w:t>Artículo 29.</w:t>
      </w:r>
      <w:r w:rsidRPr="002830F6">
        <w:rPr>
          <w:rFonts w:ascii="Palatino Linotype" w:eastAsia="Calibri" w:hAnsi="Palatino Linotype" w:cs="Times New Roman"/>
          <w:i/>
          <w:lang w:val="es-ES_tradnl" w:eastAsia="es-ES"/>
        </w:rPr>
        <w:t xml:space="preserve"> </w:t>
      </w:r>
      <w:r w:rsidRPr="002830F6">
        <w:rPr>
          <w:rFonts w:ascii="Palatino Linotype" w:eastAsia="Calibri" w:hAnsi="Palatino Linotype" w:cs="Times New Roman"/>
          <w:i/>
          <w:u w:val="single"/>
          <w:lang w:val="es-ES_tradnl" w:eastAsia="es-ES"/>
        </w:rPr>
        <w:t>Cuando las leyes fiscales establezcan la obligación de expedir comprobantes fiscales por los actos o actividades que realicen, por los ingresos que se perciban o por las retenciones de contribuciones que efectúen</w:t>
      </w:r>
      <w:r w:rsidRPr="002830F6">
        <w:rPr>
          <w:rFonts w:ascii="Palatino Linotype" w:eastAsia="Calibri" w:hAnsi="Palatino Linotype" w:cs="Times New Roman"/>
          <w:i/>
          <w:lang w:val="es-ES_tradnl" w:eastAsia="es-ES"/>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Los contribuyentes a que se refiere el párrafo anterior deberán cumplir con las obligaciones siguientes: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II. Tramitar ante el Servicio de Administración Tributaria el certificado para el uso de los sellos digitales.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La tramitación de un certificado de sello digital sólo podrá efectuarse mediante formato electrónico que cuente con la firma electrónica avanzada de la persona solicitante.</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 xml:space="preserve">III. Cumplir los requisitos establecidos en el artículo 29-A de este Código, y los que el Servicio de Administración Tributaria establezca al efecto mediante reglas de carácter </w:t>
      </w:r>
      <w:r w:rsidRPr="002830F6">
        <w:rPr>
          <w:rFonts w:ascii="Palatino Linotype" w:eastAsia="Calibri" w:hAnsi="Palatino Linotype" w:cs="Times New Roman"/>
          <w:i/>
          <w:lang w:val="es-ES_tradnl" w:eastAsia="es-ES"/>
        </w:rPr>
        <w:lastRenderedPageBreak/>
        <w:t>general, inclusive los complementos del comprobante fiscal digital por Internet, que se publicarán en el Portal de Internet del Servicio de Administración Tributaria.</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b) Asignar el folio del comprobante fiscal digital.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 xml:space="preserve">c) Incorporar el sello digital del Servicio de Administración Tributaria </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VI. Cumplir con las especificaciones que en materia de informática determine el Servicio de Administración Tributaria mediante reglas de carácter general.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 xml:space="preserve">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w:t>
      </w:r>
      <w:r w:rsidRPr="002830F6">
        <w:rPr>
          <w:rFonts w:ascii="Palatino Linotype" w:eastAsia="Calibri" w:hAnsi="Palatino Linotype" w:cs="Times New Roman"/>
          <w:i/>
          <w:lang w:val="es-ES_tradnl" w:eastAsia="es-ES"/>
        </w:rPr>
        <w:lastRenderedPageBreak/>
        <w:t>transporte y la legal tenencia y estancia de las mercancías durante el mismo, así como de los comprobantes que amparen operaciones realizadas con el público en general.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rsidR="00367267" w:rsidRPr="002830F6" w:rsidRDefault="00367267" w:rsidP="00455DB7">
      <w:pPr>
        <w:spacing w:after="0" w:line="240" w:lineRule="auto"/>
        <w:ind w:left="567" w:right="567"/>
        <w:jc w:val="both"/>
        <w:rPr>
          <w:rFonts w:ascii="Palatino Linotype" w:eastAsia="Calibri" w:hAnsi="Palatino Linotype" w:cs="Times New Roman"/>
          <w:b/>
          <w:i/>
          <w:szCs w:val="24"/>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b/>
          <w:i/>
          <w:szCs w:val="24"/>
          <w:lang w:val="es-ES_tradnl" w:eastAsia="es-ES"/>
        </w:rPr>
        <w:t>Artículo 32-G.</w:t>
      </w:r>
      <w:r w:rsidRPr="002830F6">
        <w:rPr>
          <w:rFonts w:ascii="Palatino Linotype" w:eastAsia="Calibri" w:hAnsi="Palatino Linotype" w:cs="Times New Roman"/>
          <w:i/>
          <w:szCs w:val="24"/>
          <w:lang w:val="es-ES_tradnl" w:eastAsia="es-ES"/>
        </w:rPr>
        <w:t xml:space="preserve"> La Federación, las Entidades Federativas, el Distrito Federal, y sus Organismos Descentralizados, </w:t>
      </w:r>
      <w:r w:rsidRPr="002830F6">
        <w:rPr>
          <w:rFonts w:ascii="Palatino Linotype" w:eastAsia="Calibri" w:hAnsi="Palatino Linotype" w:cs="Times New Roman"/>
          <w:i/>
          <w:szCs w:val="24"/>
          <w:u w:val="single"/>
          <w:lang w:val="es-ES_tradnl" w:eastAsia="es-ES"/>
        </w:rPr>
        <w:t>así como los Municipios</w:t>
      </w:r>
      <w:r w:rsidRPr="002830F6">
        <w:rPr>
          <w:rFonts w:ascii="Palatino Linotype" w:eastAsia="Calibri" w:hAnsi="Palatino Linotype" w:cs="Times New Roman"/>
          <w:i/>
          <w:szCs w:val="24"/>
          <w:lang w:val="es-ES_tradnl" w:eastAsia="es-ES"/>
        </w:rPr>
        <w:t>, tendrán la obligación de presentar ante las autoridades fiscales, a través de los medios y formatos electrónicos que señale el Servicio de Administración, la información relativa a:</w:t>
      </w: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i/>
          <w:szCs w:val="24"/>
          <w:lang w:val="es-ES_tradnl" w:eastAsia="es-ES"/>
        </w:rPr>
        <w:t xml:space="preserve">I. </w:t>
      </w:r>
      <w:r w:rsidRPr="002830F6">
        <w:rPr>
          <w:rFonts w:ascii="Palatino Linotype" w:eastAsia="Calibri" w:hAnsi="Palatino Linotype" w:cs="Times New Roman"/>
          <w:i/>
          <w:szCs w:val="24"/>
          <w:u w:val="single"/>
          <w:lang w:val="es-ES_tradnl" w:eastAsia="es-ES"/>
        </w:rPr>
        <w:t>Las personas a las que en el mes inmediato anterior les hubieren efectuado retenciones de impuesto sobre la renta</w:t>
      </w:r>
      <w:r w:rsidRPr="002830F6">
        <w:rPr>
          <w:rFonts w:ascii="Palatino Linotype" w:eastAsia="Calibri" w:hAnsi="Palatino Linotype" w:cs="Times New Roman"/>
          <w:i/>
          <w:szCs w:val="24"/>
          <w:lang w:val="es-ES_tradnl" w:eastAsia="es-ES"/>
        </w:rPr>
        <w:t>, así como de los residentes en el extranjero a los que les hayan efectuado pagos de acuerdo con lo previsto en el Título V de la Ley del Impuesto sobre la Renta.</w:t>
      </w:r>
    </w:p>
    <w:p w:rsidR="00367267" w:rsidRPr="002830F6" w:rsidRDefault="00367267" w:rsidP="00455DB7">
      <w:pPr>
        <w:spacing w:after="0" w:line="240" w:lineRule="auto"/>
        <w:ind w:left="567" w:right="567"/>
        <w:jc w:val="both"/>
        <w:rPr>
          <w:rFonts w:ascii="Palatino Linotype" w:eastAsia="Calibri" w:hAnsi="Palatino Linotype" w:cs="Times New Roman"/>
          <w:i/>
          <w:szCs w:val="24"/>
          <w:lang w:val="es-ES_tradnl" w:eastAsia="es-ES"/>
        </w:rPr>
      </w:pPr>
      <w:r w:rsidRPr="002830F6">
        <w:rPr>
          <w:rFonts w:ascii="Palatino Linotype" w:eastAsia="Calibri" w:hAnsi="Palatino Linotype" w:cs="Times New Roman"/>
          <w:i/>
          <w:szCs w:val="24"/>
          <w:lang w:val="es-ES_tradnl" w:eastAsia="es-ES"/>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rsidR="00367267" w:rsidRPr="002830F6" w:rsidRDefault="00367267" w:rsidP="00455DB7">
      <w:pPr>
        <w:spacing w:after="0" w:line="240" w:lineRule="auto"/>
        <w:ind w:left="567" w:right="567"/>
        <w:jc w:val="both"/>
        <w:rPr>
          <w:rFonts w:ascii="Palatino Linotype" w:eastAsia="Calibri" w:hAnsi="Palatino Linotype" w:cs="Times New Roman"/>
          <w:szCs w:val="24"/>
          <w:lang w:val="es-ES_tradnl" w:eastAsia="es-ES"/>
        </w:rPr>
      </w:pPr>
      <w:r w:rsidRPr="002830F6">
        <w:rPr>
          <w:rFonts w:ascii="Palatino Linotype" w:eastAsia="Calibri" w:hAnsi="Palatino Linotype" w:cs="Times New Roman"/>
          <w:i/>
          <w:szCs w:val="24"/>
          <w:lang w:val="es-ES_tradnl" w:eastAsia="es-ES"/>
        </w:rPr>
        <w:t>La información a que se refiere el párrafo anterior se deberá presentar a más tardar el día 17 del mes posterior al que corresponda dicha información”</w:t>
      </w: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Ley del Impuesto sobre la Renta</w:t>
      </w: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CAPÍTULO I</w:t>
      </w: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 xml:space="preserve">DE LOS INGRESOS POR SALARIOS Y EN GENERAL POR LA </w:t>
      </w: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PRESTACIÓN DE UN SERVICIO PERSONAL SUBORDINADO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 xml:space="preserve">Artículo 94. </w:t>
      </w:r>
      <w:r w:rsidRPr="002830F6">
        <w:rPr>
          <w:rFonts w:ascii="Palatino Linotype" w:eastAsia="Calibri" w:hAnsi="Palatino Linotype" w:cs="Times New Roman"/>
          <w:i/>
          <w:u w:val="single"/>
          <w:lang w:val="es-ES_tradnl" w:eastAsia="es-ES"/>
        </w:rPr>
        <w:t>Se consideran ingresos por la prestación de un servicio personal subordinado</w:t>
      </w:r>
      <w:r w:rsidRPr="002830F6">
        <w:rPr>
          <w:rFonts w:ascii="Palatino Linotype" w:eastAsia="Calibri" w:hAnsi="Palatino Linotype" w:cs="Times New Roman"/>
          <w:i/>
          <w:lang w:val="es-ES_tradnl" w:eastAsia="es-ES"/>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 xml:space="preserve">I. </w:t>
      </w:r>
      <w:r w:rsidRPr="002830F6">
        <w:rPr>
          <w:rFonts w:ascii="Palatino Linotype" w:eastAsia="Calibri" w:hAnsi="Palatino Linotype" w:cs="Times New Roman"/>
          <w:i/>
          <w:lang w:val="es-ES_tradnl" w:eastAsia="es-ES"/>
        </w:rPr>
        <w:t xml:space="preserve">Las remuneraciones y demás prestaciones, obtenidas por los funcionarios y trabajadores de la Federación, de las entidades federativas y de </w:t>
      </w:r>
      <w:r w:rsidRPr="002830F6">
        <w:rPr>
          <w:rFonts w:ascii="Palatino Linotype" w:eastAsia="Calibri" w:hAnsi="Palatino Linotype" w:cs="Times New Roman"/>
          <w:i/>
          <w:u w:val="single"/>
          <w:lang w:val="es-ES_tradnl" w:eastAsia="es-ES"/>
        </w:rPr>
        <w:t>los municipios</w:t>
      </w:r>
      <w:r w:rsidRPr="002830F6">
        <w:rPr>
          <w:rFonts w:ascii="Palatino Linotype" w:eastAsia="Calibri" w:hAnsi="Palatino Linotype" w:cs="Times New Roman"/>
          <w:i/>
          <w:lang w:val="es-ES_tradnl" w:eastAsia="es-ES"/>
        </w:rPr>
        <w:t>, aun cuando sean por concepto de gastos no sujetos a comprobación, así como los obtenidos por los miembros de las fuerzas armadas.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w:t>
      </w:r>
    </w:p>
    <w:p w:rsidR="00DD26BA" w:rsidRDefault="00DD26BA" w:rsidP="00455DB7">
      <w:pPr>
        <w:spacing w:after="0" w:line="240" w:lineRule="auto"/>
        <w:ind w:left="567" w:right="567"/>
        <w:jc w:val="both"/>
        <w:rPr>
          <w:rFonts w:ascii="Palatino Linotype" w:eastAsia="Calibri" w:hAnsi="Palatino Linotype" w:cs="Times New Roman"/>
          <w:b/>
          <w:i/>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lastRenderedPageBreak/>
        <w:t xml:space="preserve">Artículo 96. </w:t>
      </w:r>
      <w:r w:rsidRPr="002830F6">
        <w:rPr>
          <w:rFonts w:ascii="Palatino Linotype" w:eastAsia="Calibri" w:hAnsi="Palatino Linotype" w:cs="Times New Roman"/>
          <w:i/>
          <w:lang w:val="es-ES_tradnl" w:eastAsia="es-ES"/>
        </w:rPr>
        <w:t>Quienes hagan pagos por los conceptos a que se refiere este Capítulo e</w:t>
      </w:r>
      <w:r w:rsidRPr="002830F6">
        <w:rPr>
          <w:rFonts w:ascii="Palatino Linotype" w:eastAsia="Calibri" w:hAnsi="Palatino Linotype" w:cs="Times New Roman"/>
          <w:i/>
          <w:u w:val="single"/>
          <w:lang w:val="es-ES_tradnl" w:eastAsia="es-ES"/>
        </w:rPr>
        <w:t>stán obligados a efectuar retenciones y enteros mensuales que tendrán el carácter de pagos provisionales a cuenta del impuesto anual.</w:t>
      </w:r>
      <w:r w:rsidRPr="002830F6">
        <w:rPr>
          <w:rFonts w:ascii="Palatino Linotype" w:eastAsia="Calibri" w:hAnsi="Palatino Linotype" w:cs="Times New Roman"/>
          <w:i/>
          <w:lang w:val="es-ES_tradnl" w:eastAsia="es-ES"/>
        </w:rPr>
        <w:t xml:space="preserve"> No se efectuará retención a las personas que en el mes únicamente perciban un salario mínimo general correspondiente al área geográfica del contribuyente.</w:t>
      </w:r>
    </w:p>
    <w:p w:rsidR="00367267" w:rsidRPr="002830F6" w:rsidRDefault="00367267" w:rsidP="00455DB7">
      <w:pPr>
        <w:spacing w:after="0" w:line="240" w:lineRule="auto"/>
        <w:ind w:left="567" w:right="567"/>
        <w:jc w:val="right"/>
        <w:rPr>
          <w:rFonts w:ascii="Palatino Linotype" w:eastAsia="Calibri" w:hAnsi="Palatino Linotype" w:cs="Times New Roman"/>
          <w:lang w:val="es-ES_tradnl" w:eastAsia="es-ES"/>
        </w:rPr>
      </w:pPr>
      <w:r w:rsidRPr="002830F6">
        <w:rPr>
          <w:rFonts w:ascii="Palatino Linotype" w:eastAsia="Calibri" w:hAnsi="Palatino Linotype" w:cs="Times New Roman"/>
          <w:lang w:val="es-ES_tradnl" w:eastAsia="es-ES"/>
        </w:rPr>
        <w:t>(Énfasis añadido)</w:t>
      </w:r>
    </w:p>
    <w:p w:rsidR="00DD26BA" w:rsidRDefault="00DD26BA" w:rsidP="00455DB7">
      <w:pPr>
        <w:spacing w:after="0" w:line="360" w:lineRule="auto"/>
        <w:jc w:val="both"/>
        <w:rPr>
          <w:rFonts w:ascii="Palatino Linotype" w:eastAsia="Calibri" w:hAnsi="Palatino Linotype" w:cs="Times New Roman"/>
          <w:sz w:val="24"/>
          <w:lang w:val="es-ES_tradnl" w:eastAsia="es-ES"/>
        </w:rPr>
      </w:pPr>
    </w:p>
    <w:p w:rsidR="00367267" w:rsidRDefault="00367267" w:rsidP="00455DB7">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eastAsia="Calibri" w:hAnsi="Palatino Linotype" w:cs="Times New Roman"/>
          <w:sz w:val="24"/>
          <w:lang w:val="es-ES_tradnl" w:eastAsia="es-ES"/>
        </w:rPr>
        <w:t>De conformidad con los artículos citados, se advierte que los Municipios</w:t>
      </w:r>
      <w:r w:rsidR="00522FE6">
        <w:rPr>
          <w:rFonts w:ascii="Palatino Linotype" w:eastAsia="Calibri" w:hAnsi="Palatino Linotype" w:cs="Times New Roman"/>
          <w:sz w:val="24"/>
          <w:lang w:val="es-ES_tradnl" w:eastAsia="es-ES"/>
        </w:rPr>
        <w:t>, a través de su Ayuntamiento o sus Organismos Descentralizados,</w:t>
      </w:r>
      <w:r w:rsidRPr="002830F6">
        <w:rPr>
          <w:rFonts w:ascii="Palatino Linotype" w:eastAsia="Calibri" w:hAnsi="Palatino Linotype" w:cs="Times New Roman"/>
          <w:sz w:val="24"/>
          <w:lang w:val="es-ES_tradnl" w:eastAsia="es-ES"/>
        </w:rPr>
        <w:t xml:space="preserve"> al administrar libremente su hacienda pública municipal, encargándose en lo relativo al pago de los salarios y/o remuneraciones de sus servidores públicos, </w:t>
      </w:r>
      <w:r w:rsidR="00522FE6">
        <w:rPr>
          <w:rFonts w:ascii="Palatino Linotype" w:eastAsia="Calibri" w:hAnsi="Palatino Linotype" w:cs="Times New Roman"/>
          <w:sz w:val="24"/>
          <w:lang w:val="es-ES_tradnl" w:eastAsia="es-ES"/>
        </w:rPr>
        <w:t xml:space="preserve">se encuentran obligados a </w:t>
      </w:r>
      <w:r w:rsidRPr="002830F6">
        <w:rPr>
          <w:rFonts w:ascii="Palatino Linotype" w:eastAsia="Calibri" w:hAnsi="Palatino Linotype" w:cs="Times New Roman"/>
          <w:sz w:val="24"/>
          <w:lang w:val="es-ES_tradnl" w:eastAsia="es-ES"/>
        </w:rPr>
        <w:t>realiza</w:t>
      </w:r>
      <w:r w:rsidR="00522FE6">
        <w:rPr>
          <w:rFonts w:ascii="Palatino Linotype" w:eastAsia="Calibri" w:hAnsi="Palatino Linotype" w:cs="Times New Roman"/>
          <w:sz w:val="24"/>
          <w:lang w:val="es-ES_tradnl" w:eastAsia="es-ES"/>
        </w:rPr>
        <w:t>r</w:t>
      </w:r>
      <w:r w:rsidRPr="002830F6">
        <w:rPr>
          <w:rFonts w:ascii="Palatino Linotype" w:eastAsia="Calibri" w:hAnsi="Palatino Linotype" w:cs="Times New Roman"/>
          <w:sz w:val="24"/>
          <w:lang w:val="es-ES_tradnl" w:eastAsia="es-ES"/>
        </w:rPr>
        <w:t xml:space="preserve"> la retención del Impuesto Sobre la Renta, que debe</w:t>
      </w:r>
      <w:r w:rsidR="00522FE6">
        <w:rPr>
          <w:rFonts w:ascii="Palatino Linotype" w:eastAsia="Calibri" w:hAnsi="Palatino Linotype" w:cs="Times New Roman"/>
          <w:sz w:val="24"/>
          <w:lang w:val="es-ES_tradnl" w:eastAsia="es-ES"/>
        </w:rPr>
        <w:t>n</w:t>
      </w:r>
      <w:r w:rsidRPr="002830F6">
        <w:rPr>
          <w:rFonts w:ascii="Palatino Linotype" w:eastAsia="Calibri" w:hAnsi="Palatino Linotype" w:cs="Times New Roman"/>
          <w:sz w:val="24"/>
          <w:lang w:val="es-ES_tradnl" w:eastAsia="es-ES"/>
        </w:rPr>
        <w:t xml:space="preserve"> enterar al Servicio de Administración Tributaria (SAT), de igual manera, genera</w:t>
      </w:r>
      <w:r w:rsidR="00522FE6">
        <w:rPr>
          <w:rFonts w:ascii="Palatino Linotype" w:eastAsia="Calibri" w:hAnsi="Palatino Linotype" w:cs="Times New Roman"/>
          <w:sz w:val="24"/>
          <w:lang w:val="es-ES_tradnl" w:eastAsia="es-ES"/>
        </w:rPr>
        <w:t>r</w:t>
      </w:r>
      <w:r w:rsidRPr="002830F6">
        <w:rPr>
          <w:rFonts w:ascii="Palatino Linotype" w:eastAsia="Calibri" w:hAnsi="Palatino Linotype" w:cs="Times New Roman"/>
          <w:sz w:val="24"/>
          <w:lang w:val="es-ES_tradnl" w:eastAsia="es-ES"/>
        </w:rPr>
        <w:t xml:space="preserve"> los Comprobantes Fiscales Digitales por Internet (CFDI), acciones que encuadran en las hipótesis jurídicas citadas, en su carácter de retenedores del impuesto sobre la renta, por lo que, se encuentran obligados de presentar ante la Autoridad Fiscal, la información relativa de las personas a las que les fue efectuada dicha retención, circunstancia</w:t>
      </w:r>
      <w:r w:rsidR="00550766">
        <w:rPr>
          <w:rFonts w:ascii="Palatino Linotype" w:eastAsia="Calibri" w:hAnsi="Palatino Linotype" w:cs="Times New Roman"/>
          <w:sz w:val="24"/>
          <w:lang w:val="es-ES_tradnl" w:eastAsia="es-ES"/>
        </w:rPr>
        <w:t>s</w:t>
      </w:r>
      <w:r w:rsidRPr="002830F6">
        <w:rPr>
          <w:rFonts w:ascii="Palatino Linotype" w:eastAsia="Calibri" w:hAnsi="Palatino Linotype" w:cs="Times New Roman"/>
          <w:sz w:val="24"/>
          <w:lang w:val="es-ES_tradnl" w:eastAsia="es-ES"/>
        </w:rPr>
        <w:t xml:space="preserve"> que al encontrarse sujeta a la rendición de cuentas de la administración pública, resulta de interés a la sociedad el conocer si se encuentra al corriente en sus obligaciones fiscales, consecuentemente podemos concluir que resulta dable </w:t>
      </w:r>
      <w:r w:rsidRPr="002830F6">
        <w:rPr>
          <w:rFonts w:ascii="Palatino Linotype" w:eastAsia="Calibri" w:hAnsi="Palatino Linotype" w:cs="Times New Roman"/>
          <w:sz w:val="24"/>
          <w:szCs w:val="24"/>
          <w:lang w:val="es-ES_tradnl" w:eastAsia="es-ES"/>
        </w:rPr>
        <w:t>ordenar la entrega de la opinión de cumplimiento emitida por el Servicio de Administración Tributaria (SAT), a favor del Sujeto Obligado.</w:t>
      </w:r>
    </w:p>
    <w:p w:rsidR="00550766" w:rsidRDefault="00550766" w:rsidP="00455DB7">
      <w:pPr>
        <w:spacing w:after="0" w:line="360" w:lineRule="auto"/>
        <w:jc w:val="both"/>
        <w:rPr>
          <w:rFonts w:ascii="Palatino Linotype" w:eastAsia="Calibri" w:hAnsi="Palatino Linotype" w:cs="Times New Roman"/>
          <w:sz w:val="24"/>
          <w:szCs w:val="24"/>
          <w:lang w:val="es-ES_tradnl" w:eastAsia="es-ES"/>
        </w:rPr>
      </w:pPr>
    </w:p>
    <w:p w:rsidR="008C31A2" w:rsidRPr="008C31A2" w:rsidRDefault="00367267" w:rsidP="008C31A2">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eastAsia="Calibri" w:hAnsi="Palatino Linotype" w:cs="Times New Roman"/>
          <w:sz w:val="24"/>
          <w:szCs w:val="24"/>
          <w:lang w:val="es-ES_tradnl" w:eastAsia="es-ES"/>
        </w:rPr>
        <w:t>Respecto a</w:t>
      </w:r>
      <w:r w:rsidR="00586817">
        <w:rPr>
          <w:rFonts w:ascii="Palatino Linotype" w:eastAsia="Calibri" w:hAnsi="Palatino Linotype" w:cs="Times New Roman"/>
          <w:sz w:val="24"/>
          <w:szCs w:val="24"/>
          <w:lang w:val="es-ES_tradnl" w:eastAsia="es-ES"/>
        </w:rPr>
        <w:t xml:space="preserve"> </w:t>
      </w:r>
      <w:r w:rsidRPr="002830F6">
        <w:rPr>
          <w:rFonts w:ascii="Palatino Linotype" w:eastAsia="Calibri" w:hAnsi="Palatino Linotype" w:cs="Times New Roman"/>
          <w:sz w:val="24"/>
          <w:szCs w:val="24"/>
          <w:lang w:val="es-ES_tradnl" w:eastAsia="es-ES"/>
        </w:rPr>
        <w:t>la</w:t>
      </w:r>
      <w:r w:rsidR="00CC4976">
        <w:rPr>
          <w:rFonts w:ascii="Palatino Linotype" w:eastAsia="Calibri" w:hAnsi="Palatino Linotype" w:cs="Times New Roman"/>
          <w:sz w:val="24"/>
          <w:szCs w:val="24"/>
          <w:lang w:val="es-ES_tradnl" w:eastAsia="es-ES"/>
        </w:rPr>
        <w:t>s</w:t>
      </w:r>
      <w:r w:rsidRPr="002830F6">
        <w:rPr>
          <w:rFonts w:ascii="Palatino Linotype" w:eastAsia="Calibri" w:hAnsi="Palatino Linotype" w:cs="Times New Roman"/>
          <w:sz w:val="24"/>
          <w:szCs w:val="24"/>
          <w:lang w:val="es-ES_tradnl" w:eastAsia="es-ES"/>
        </w:rPr>
        <w:t xml:space="preserve"> opini</w:t>
      </w:r>
      <w:r w:rsidR="00CC4976">
        <w:rPr>
          <w:rFonts w:ascii="Palatino Linotype" w:eastAsia="Calibri" w:hAnsi="Palatino Linotype" w:cs="Times New Roman"/>
          <w:sz w:val="24"/>
          <w:szCs w:val="24"/>
          <w:lang w:val="es-ES_tradnl" w:eastAsia="es-ES"/>
        </w:rPr>
        <w:t xml:space="preserve">ones </w:t>
      </w:r>
      <w:r w:rsidRPr="002830F6">
        <w:rPr>
          <w:rFonts w:ascii="Palatino Linotype" w:eastAsia="Calibri" w:hAnsi="Palatino Linotype" w:cs="Times New Roman"/>
          <w:sz w:val="24"/>
          <w:szCs w:val="24"/>
          <w:lang w:val="es-ES_tradnl" w:eastAsia="es-ES"/>
        </w:rPr>
        <w:t>de cumplimiento</w:t>
      </w:r>
      <w:r w:rsidR="00586817">
        <w:rPr>
          <w:rFonts w:ascii="Palatino Linotype" w:eastAsia="Calibri" w:hAnsi="Palatino Linotype" w:cs="Times New Roman"/>
          <w:sz w:val="24"/>
          <w:szCs w:val="24"/>
          <w:lang w:val="es-ES_tradnl" w:eastAsia="es-ES"/>
        </w:rPr>
        <w:t xml:space="preserve"> de las obligaciones fiscales en materia de seguridad expedida</w:t>
      </w:r>
      <w:r w:rsidR="00CC4976">
        <w:rPr>
          <w:rFonts w:ascii="Palatino Linotype" w:eastAsia="Calibri" w:hAnsi="Palatino Linotype" w:cs="Times New Roman"/>
          <w:sz w:val="24"/>
          <w:szCs w:val="24"/>
          <w:lang w:val="es-ES_tradnl" w:eastAsia="es-ES"/>
        </w:rPr>
        <w:t xml:space="preserve">s tanto </w:t>
      </w:r>
      <w:r w:rsidR="00586817">
        <w:rPr>
          <w:rFonts w:ascii="Palatino Linotype" w:eastAsia="Calibri" w:hAnsi="Palatino Linotype" w:cs="Times New Roman"/>
          <w:sz w:val="24"/>
          <w:szCs w:val="24"/>
          <w:lang w:val="es-ES_tradnl" w:eastAsia="es-ES"/>
        </w:rPr>
        <w:t>por</w:t>
      </w:r>
      <w:r w:rsidRPr="002830F6">
        <w:rPr>
          <w:rFonts w:ascii="Palatino Linotype" w:eastAsia="Calibri" w:hAnsi="Palatino Linotype" w:cs="Times New Roman"/>
          <w:sz w:val="24"/>
          <w:szCs w:val="24"/>
          <w:lang w:val="es-ES_tradnl" w:eastAsia="es-ES"/>
        </w:rPr>
        <w:t xml:space="preserve"> del Instituto Mexicano del Seguro Social (</w:t>
      </w:r>
      <w:r w:rsidRPr="002830F6">
        <w:rPr>
          <w:rFonts w:ascii="Palatino Linotype" w:eastAsia="Calibri" w:hAnsi="Palatino Linotype" w:cs="Times New Roman"/>
          <w:b/>
          <w:sz w:val="24"/>
          <w:szCs w:val="24"/>
          <w:lang w:val="es-ES_tradnl" w:eastAsia="es-ES"/>
        </w:rPr>
        <w:t>IMSS)</w:t>
      </w:r>
      <w:r w:rsidRPr="002830F6">
        <w:rPr>
          <w:rFonts w:ascii="Palatino Linotype" w:eastAsia="Calibri" w:hAnsi="Palatino Linotype" w:cs="Times New Roman"/>
          <w:sz w:val="24"/>
          <w:szCs w:val="24"/>
          <w:lang w:val="es-ES_tradnl" w:eastAsia="es-ES"/>
        </w:rPr>
        <w:t xml:space="preserve">, </w:t>
      </w:r>
      <w:r w:rsidR="00CC4976">
        <w:rPr>
          <w:rFonts w:ascii="Palatino Linotype" w:eastAsia="Calibri" w:hAnsi="Palatino Linotype" w:cs="Times New Roman"/>
          <w:sz w:val="24"/>
          <w:szCs w:val="24"/>
          <w:lang w:val="es-ES_tradnl" w:eastAsia="es-ES"/>
        </w:rPr>
        <w:t xml:space="preserve">como </w:t>
      </w:r>
      <w:r w:rsidR="00CC4976" w:rsidRPr="002830F6">
        <w:rPr>
          <w:rFonts w:ascii="Palatino Linotype" w:eastAsia="Calibri" w:hAnsi="Palatino Linotype" w:cs="Times New Roman"/>
          <w:sz w:val="24"/>
          <w:lang w:val="es-ES_tradnl" w:eastAsia="es-ES"/>
        </w:rPr>
        <w:t xml:space="preserve">por el Instituto del Fondo Nacional de la Vivienda para los Trabajadores </w:t>
      </w:r>
      <w:r w:rsidR="00CC4976" w:rsidRPr="002830F6">
        <w:rPr>
          <w:rFonts w:ascii="Palatino Linotype" w:eastAsia="Calibri" w:hAnsi="Palatino Linotype" w:cs="Times New Roman"/>
          <w:sz w:val="24"/>
          <w:lang w:val="es-ES_tradnl" w:eastAsia="es-ES"/>
        </w:rPr>
        <w:lastRenderedPageBreak/>
        <w:t>(</w:t>
      </w:r>
      <w:r w:rsidR="00CC4976" w:rsidRPr="002830F6">
        <w:rPr>
          <w:rFonts w:ascii="Palatino Linotype" w:eastAsia="Calibri" w:hAnsi="Palatino Linotype" w:cs="Times New Roman"/>
          <w:b/>
          <w:sz w:val="24"/>
          <w:lang w:val="es-ES_tradnl" w:eastAsia="es-ES"/>
        </w:rPr>
        <w:t>INFONAVIT)</w:t>
      </w:r>
      <w:r w:rsidR="00CC4976">
        <w:rPr>
          <w:rFonts w:ascii="Palatino Linotype" w:eastAsia="Calibri" w:hAnsi="Palatino Linotype" w:cs="Times New Roman"/>
          <w:b/>
          <w:sz w:val="24"/>
          <w:lang w:val="es-ES_tradnl" w:eastAsia="es-ES"/>
        </w:rPr>
        <w:t xml:space="preserve">, </w:t>
      </w:r>
      <w:r w:rsidR="008C31A2">
        <w:rPr>
          <w:rFonts w:ascii="Palatino Linotype" w:eastAsia="Calibri" w:hAnsi="Palatino Linotype" w:cs="Times New Roman"/>
          <w:sz w:val="24"/>
          <w:szCs w:val="24"/>
          <w:lang w:val="es-ES_tradnl" w:eastAsia="es-ES"/>
        </w:rPr>
        <w:t>el</w:t>
      </w:r>
      <w:r w:rsidR="008C31A2" w:rsidRPr="008C31A2">
        <w:rPr>
          <w:rFonts w:ascii="Palatino Linotype" w:eastAsia="Calibri" w:hAnsi="Palatino Linotype" w:cs="Times New Roman"/>
          <w:sz w:val="24"/>
          <w:szCs w:val="24"/>
          <w:lang w:val="es-ES_tradnl" w:eastAsia="es-ES"/>
        </w:rPr>
        <w:t xml:space="preserve"> </w:t>
      </w:r>
      <w:r w:rsidR="008C31A2" w:rsidRPr="008C31A2">
        <w:rPr>
          <w:rFonts w:ascii="Palatino Linotype" w:eastAsia="Calibri" w:hAnsi="Palatino Linotype" w:cs="Times New Roman"/>
          <w:b/>
          <w:sz w:val="24"/>
          <w:szCs w:val="24"/>
          <w:lang w:val="es-ES_tradnl" w:eastAsia="es-ES"/>
        </w:rPr>
        <w:t>Sujeto Obligado</w:t>
      </w:r>
      <w:r w:rsidR="008C31A2" w:rsidRPr="008C31A2">
        <w:rPr>
          <w:rFonts w:ascii="Palatino Linotype" w:eastAsia="Calibri" w:hAnsi="Palatino Linotype" w:cs="Times New Roman"/>
          <w:sz w:val="24"/>
          <w:szCs w:val="24"/>
          <w:lang w:val="es-ES_tradnl" w:eastAsia="es-ES"/>
        </w:rPr>
        <w:t xml:space="preserve">, a través del Tesorero Municipal refiere que no </w:t>
      </w:r>
      <w:r w:rsidR="008C31A2">
        <w:rPr>
          <w:rFonts w:ascii="Palatino Linotype" w:eastAsia="Calibri" w:hAnsi="Palatino Linotype" w:cs="Times New Roman"/>
          <w:sz w:val="24"/>
          <w:szCs w:val="24"/>
          <w:lang w:val="es-ES_tradnl" w:eastAsia="es-ES"/>
        </w:rPr>
        <w:t>cuentan con INFONAVIT, ni con convenio con el IMSS</w:t>
      </w:r>
      <w:r w:rsidR="008C31A2" w:rsidRPr="008C31A2">
        <w:rPr>
          <w:rFonts w:ascii="Palatino Linotype" w:eastAsia="Calibri" w:hAnsi="Palatino Linotype" w:cs="Times New Roman"/>
          <w:sz w:val="24"/>
          <w:szCs w:val="24"/>
          <w:lang w:val="es-ES_tradnl" w:eastAsia="es-ES"/>
        </w:rPr>
        <w:t>. Luego entonces, se destaca que 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p>
    <w:p w:rsidR="008C31A2" w:rsidRDefault="008C31A2" w:rsidP="008C31A2">
      <w:pPr>
        <w:spacing w:after="0" w:line="360" w:lineRule="auto"/>
        <w:jc w:val="both"/>
        <w:rPr>
          <w:rFonts w:ascii="Palatino Linotype" w:eastAsia="Calibri" w:hAnsi="Palatino Linotype" w:cs="Times New Roman"/>
          <w:sz w:val="24"/>
          <w:szCs w:val="24"/>
          <w:lang w:val="es-ES_tradnl" w:eastAsia="es-ES"/>
        </w:rPr>
      </w:pPr>
    </w:p>
    <w:p w:rsidR="008C31A2" w:rsidRPr="008C31A2" w:rsidRDefault="008C31A2" w:rsidP="008C31A2">
      <w:pPr>
        <w:spacing w:after="0" w:line="240" w:lineRule="auto"/>
        <w:ind w:left="567" w:right="567"/>
        <w:jc w:val="both"/>
        <w:rPr>
          <w:rFonts w:ascii="Palatino Linotype" w:eastAsia="Calibri" w:hAnsi="Palatino Linotype" w:cs="Times New Roman"/>
          <w:i/>
          <w:szCs w:val="24"/>
          <w:lang w:val="es-ES_tradnl" w:eastAsia="es-ES"/>
        </w:rPr>
      </w:pPr>
      <w:r w:rsidRPr="008C31A2">
        <w:rPr>
          <w:rFonts w:ascii="Palatino Linotype" w:eastAsia="Calibri" w:hAnsi="Palatino Linotype" w:cs="Times New Roman"/>
          <w:i/>
          <w:szCs w:val="24"/>
          <w:lang w:val="es-ES_tradnl" w:eastAsia="es-ES"/>
        </w:rPr>
        <w:t>“</w:t>
      </w:r>
      <w:r w:rsidRPr="008C31A2">
        <w:rPr>
          <w:rFonts w:ascii="Palatino Linotype" w:eastAsia="Calibri" w:hAnsi="Palatino Linotype" w:cs="Times New Roman"/>
          <w:b/>
          <w:i/>
          <w:szCs w:val="24"/>
          <w:lang w:val="es-ES_tradnl" w:eastAsia="es-ES"/>
        </w:rPr>
        <w:t>HECHOS NEGATIVOS, NO SON SUSCEPTIBLES DE DEMOSTRACION</w:t>
      </w:r>
      <w:r w:rsidRPr="008C31A2">
        <w:rPr>
          <w:rFonts w:ascii="Palatino Linotype" w:eastAsia="Calibri" w:hAnsi="Palatino Linotype" w:cs="Times New Roman"/>
          <w:i/>
          <w:szCs w:val="24"/>
          <w:lang w:val="es-ES_tradnl" w:eastAsia="es-ES"/>
        </w:rPr>
        <w:t>.</w:t>
      </w:r>
    </w:p>
    <w:p w:rsidR="008C31A2" w:rsidRPr="008C31A2" w:rsidRDefault="008C31A2" w:rsidP="008C31A2">
      <w:pPr>
        <w:spacing w:after="0" w:line="240" w:lineRule="auto"/>
        <w:ind w:left="567" w:right="567"/>
        <w:jc w:val="both"/>
        <w:rPr>
          <w:rFonts w:ascii="Palatino Linotype" w:eastAsia="Calibri" w:hAnsi="Palatino Linotype" w:cs="Times New Roman"/>
          <w:i/>
          <w:szCs w:val="24"/>
          <w:lang w:val="es-ES_tradnl" w:eastAsia="es-ES"/>
        </w:rPr>
      </w:pPr>
      <w:r w:rsidRPr="008C31A2">
        <w:rPr>
          <w:rFonts w:ascii="Palatino Linotype" w:eastAsia="Calibri" w:hAnsi="Palatino Linotype" w:cs="Times New Roman"/>
          <w:i/>
          <w:szCs w:val="24"/>
          <w:lang w:val="es-ES_tradnl" w:eastAsia="es-ES"/>
        </w:rPr>
        <w:t>Tratándose de un hecho negativo, el Juez no tiene por qué invocar prueba alguna de la que se desprenda, ya que es bien sabido que esta clase de hechos no son susceptibles de demostración.” [Sic]</w:t>
      </w:r>
    </w:p>
    <w:p w:rsidR="00367267" w:rsidRDefault="00367267" w:rsidP="008C31A2">
      <w:pPr>
        <w:spacing w:after="0" w:line="360" w:lineRule="auto"/>
        <w:jc w:val="both"/>
        <w:rPr>
          <w:rFonts w:ascii="Palatino Linotype" w:eastAsia="Calibri" w:hAnsi="Palatino Linotype" w:cs="Times New Roman"/>
          <w:sz w:val="24"/>
          <w:lang w:val="es-ES_tradnl" w:eastAsia="es-ES"/>
        </w:rPr>
      </w:pP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r w:rsidRPr="002830F6">
        <w:rPr>
          <w:rFonts w:ascii="Palatino Linotype" w:eastAsia="Calibri" w:hAnsi="Palatino Linotype" w:cs="Times New Roman"/>
          <w:sz w:val="24"/>
          <w:lang w:val="es-ES_tradnl" w:eastAsia="es-ES"/>
        </w:rPr>
        <w:t>Ahora bien, respecto de</w:t>
      </w:r>
      <w:r w:rsidR="00586817">
        <w:rPr>
          <w:rFonts w:ascii="Palatino Linotype" w:eastAsia="Calibri" w:hAnsi="Palatino Linotype" w:cs="Times New Roman"/>
          <w:sz w:val="24"/>
          <w:lang w:val="es-ES_tradnl" w:eastAsia="es-ES"/>
        </w:rPr>
        <w:t xml:space="preserve">l </w:t>
      </w:r>
      <w:r w:rsidRPr="002830F6">
        <w:rPr>
          <w:rFonts w:ascii="Palatino Linotype" w:eastAsia="Calibri" w:hAnsi="Palatino Linotype" w:cs="Times New Roman"/>
          <w:sz w:val="24"/>
          <w:lang w:val="es-ES_tradnl" w:eastAsia="es-ES"/>
        </w:rPr>
        <w:t>“Reportes del Aplicativo “Visor de nómina SAT” de los años 2018 a 2021, en sus tres tipos de presentaciones, de conformidad con la página electrónica del Servicio de Administración Tributaria</w:t>
      </w:r>
      <w:r w:rsidRPr="002830F6">
        <w:rPr>
          <w:rStyle w:val="Refdenotaalpie"/>
          <w:rFonts w:ascii="Palatino Linotype" w:eastAsia="Calibri" w:hAnsi="Palatino Linotype" w:cs="Times New Roman"/>
          <w:sz w:val="24"/>
          <w:lang w:val="es-ES_tradnl" w:eastAsia="es-ES"/>
        </w:rPr>
        <w:footnoteReference w:id="2"/>
      </w:r>
      <w:r w:rsidRPr="002830F6">
        <w:rPr>
          <w:rFonts w:ascii="Palatino Linotype" w:eastAsia="Calibri" w:hAnsi="Palatino Linotype" w:cs="Times New Roman"/>
          <w:sz w:val="24"/>
          <w:lang w:val="es-ES_tradnl" w:eastAsia="es-ES"/>
        </w:rPr>
        <w:t>, es una herramienta que permite a los Contribuyentes que hacen pagos por sueldos y salarios, la consulta de los pagos realizados a tus trabajadores de forma acumulada, así como para verificar la información de forma individual de cada uno de tus empleados que les haya expedido un comprobante de nómina, permitiéndote conciliar el impuesto retenido contra el enterado en pagos provisionales.</w:t>
      </w: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r w:rsidRPr="002830F6">
        <w:rPr>
          <w:rFonts w:ascii="Palatino Linotype" w:eastAsia="Calibri" w:hAnsi="Palatino Linotype" w:cs="Times New Roman"/>
          <w:sz w:val="24"/>
          <w:lang w:val="es-ES_tradnl" w:eastAsia="es-ES"/>
        </w:rPr>
        <w:t>La mencionada herramienta que es ofrecida por el Servicio de Administración Tr</w:t>
      </w:r>
      <w:r w:rsidR="006B715B">
        <w:rPr>
          <w:rFonts w:ascii="Palatino Linotype" w:eastAsia="Calibri" w:hAnsi="Palatino Linotype" w:cs="Times New Roman"/>
          <w:sz w:val="24"/>
          <w:lang w:val="es-ES_tradnl" w:eastAsia="es-ES"/>
        </w:rPr>
        <w:t>ibutaria (</w:t>
      </w:r>
      <w:r w:rsidR="006B715B" w:rsidRPr="00586817">
        <w:rPr>
          <w:rFonts w:ascii="Palatino Linotype" w:eastAsia="Calibri" w:hAnsi="Palatino Linotype" w:cs="Times New Roman"/>
          <w:b/>
          <w:sz w:val="24"/>
          <w:lang w:val="es-ES_tradnl" w:eastAsia="es-ES"/>
        </w:rPr>
        <w:t>SAT</w:t>
      </w:r>
      <w:r w:rsidR="006B715B">
        <w:rPr>
          <w:rFonts w:ascii="Palatino Linotype" w:eastAsia="Calibri" w:hAnsi="Palatino Linotype" w:cs="Times New Roman"/>
          <w:sz w:val="24"/>
          <w:lang w:val="es-ES_tradnl" w:eastAsia="es-ES"/>
        </w:rPr>
        <w:t xml:space="preserve">), </w:t>
      </w:r>
      <w:r w:rsidRPr="002830F6">
        <w:rPr>
          <w:rFonts w:ascii="Palatino Linotype" w:eastAsia="Calibri" w:hAnsi="Palatino Linotype" w:cs="Times New Roman"/>
          <w:sz w:val="24"/>
          <w:lang w:val="es-ES_tradnl" w:eastAsia="es-ES"/>
        </w:rPr>
        <w:t xml:space="preserve">a los contribuyentes, a efecto que se dé cumplimiento a los artículo </w:t>
      </w:r>
      <w:r w:rsidRPr="002830F6">
        <w:rPr>
          <w:rFonts w:ascii="Palatino Linotype" w:eastAsia="Calibri" w:hAnsi="Palatino Linotype" w:cs="Times New Roman"/>
          <w:sz w:val="24"/>
          <w:lang w:val="es-ES_tradnl" w:eastAsia="es-ES"/>
        </w:rPr>
        <w:lastRenderedPageBreak/>
        <w:t>27, fracción V, 96, 97 y 99, fracciones I y III de la Ley del Impuesto Sobre la Renta, los cuales para mayor referencia se procede a citar a continuación:</w:t>
      </w: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w:t>
      </w:r>
      <w:r w:rsidRPr="002830F6">
        <w:rPr>
          <w:rFonts w:ascii="Palatino Linotype" w:eastAsia="Calibri" w:hAnsi="Palatino Linotype" w:cs="Times New Roman"/>
          <w:b/>
          <w:i/>
          <w:lang w:val="es-ES_tradnl" w:eastAsia="es-ES"/>
        </w:rPr>
        <w:t>Artículo 27.</w:t>
      </w:r>
      <w:r w:rsidRPr="002830F6">
        <w:rPr>
          <w:rFonts w:ascii="Palatino Linotype" w:eastAsia="Calibri" w:hAnsi="Palatino Linotype" w:cs="Times New Roman"/>
          <w:i/>
          <w:lang w:val="es-ES_tradnl" w:eastAsia="es-ES"/>
        </w:rPr>
        <w:t xml:space="preserve"> Las deducciones autorizadas en este Título deberán reunir los siguientes requisitos: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V. Cumplir con las obligaciones establecidas en esta Ley y las demás disposiciones fiscales en materia de retención y entero de impuestos a cargo de terceros o que, en su caso, se recabe de éstos copia de los documentos en que conste el pago de dichos impuestos. Tratándose de pagos al extranjero, éstos sólo se podrán deducir siempre que el contribuyente proporcione la información a que esté obligado en los términos del artículo 76 de esta Ley.</w:t>
      </w:r>
      <w:r w:rsidRPr="002830F6">
        <w:rPr>
          <w:rFonts w:ascii="Palatino Linotype" w:eastAsia="Calibri" w:hAnsi="Palatino Linotype" w:cs="Times New Roman"/>
          <w:i/>
          <w:lang w:val="es-ES_tradnl" w:eastAsia="es-ES"/>
        </w:rPr>
        <w:cr/>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Los pagos que a la vez sean ingresos en los términos del Capítulo I del Título IV, de esta Ley, se podrán deducir siempre que las erogaciones por concepto de remuneración, las retenciones correspondientes y las deducciones del impuesto local por salarios y, en general, por la prestación de un servicio personal independiente, consten en comprobantes fiscales emitidos en términos del Código Fiscal de la Federación y se cumpla con las obligaciones a que se refiere el artículo 99, fracciones I, II, III y V de la presente Ley, así como las disposiciones que, en su caso, regulen el subsidio para el empleo y los contribuyentes cumplan con la obligación de inscribir a los trabajadores en el Instituto Mexicano del Seguro Social cuando estén obligados a ello, en los términos de las leyes de seguridad social.</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Tratándose de la prestación de servicios especializados o de la ejecución de obras especializadas a que se refiere el artículo 15-D, tercer párrafo del Código Fiscal de la Federación, el contratante deberá verificar cuando se efectúe el pago de la contraprestación por el servicio recibido, que el contratista cuente con el registro a que se refiere el artículo 15 de la Ley Federal del Trabajo, asimismo, deberá obtener del contratista copia de los comprobantes fiscales por concepto de pago de salarios de los trabajadores con los que le hayan proporcionado el servicio o ejecutado la obra correspondiente, del recibo de pago expedido por institución bancaria por la declaración de entero de las retenciones de impuestos efectuadas a dichos trabajadores, del pago de las cuotas obrero patronales al Instituto Mexicano del Seguro Social, así como del pago de las aportaciones al Instituto del Fondo Nacional de la Vivienda para los Trabajadores. El contratista estará obligado a entregar al contratante los comprobantes y la información a que se refiere este párrafo.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CAPÍTULO I</w:t>
      </w: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 xml:space="preserve">DE LOS INGRESOS POR SALARIOS Y EN GENERAL POR </w:t>
      </w:r>
    </w:p>
    <w:p w:rsidR="00367267" w:rsidRPr="002830F6" w:rsidRDefault="00367267" w:rsidP="00455DB7">
      <w:pPr>
        <w:spacing w:after="0" w:line="240" w:lineRule="auto"/>
        <w:ind w:left="567" w:right="567"/>
        <w:jc w:val="center"/>
        <w:rPr>
          <w:rFonts w:ascii="Palatino Linotype" w:eastAsia="Calibri" w:hAnsi="Palatino Linotype" w:cs="Times New Roman"/>
          <w:b/>
          <w:i/>
          <w:lang w:val="es-ES_tradnl" w:eastAsia="es-ES"/>
        </w:rPr>
      </w:pPr>
      <w:r w:rsidRPr="002830F6">
        <w:rPr>
          <w:rFonts w:ascii="Palatino Linotype" w:eastAsia="Calibri" w:hAnsi="Palatino Linotype" w:cs="Times New Roman"/>
          <w:b/>
          <w:i/>
          <w:lang w:val="es-ES_tradnl" w:eastAsia="es-ES"/>
        </w:rPr>
        <w:t>LA PRESTACIÓN DE UN SERVICIO PERSONAL SUBORDINADO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lastRenderedPageBreak/>
        <w:t>Artículo 96.</w:t>
      </w:r>
      <w:r w:rsidRPr="002830F6">
        <w:rPr>
          <w:rFonts w:ascii="Palatino Linotype" w:eastAsia="Calibri" w:hAnsi="Palatino Linotype" w:cs="Times New Roman"/>
          <w:i/>
          <w:lang w:val="es-ES_tradnl" w:eastAsia="es-ES"/>
        </w:rPr>
        <w:t xml:space="preserve">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Artículo 97.</w:t>
      </w:r>
      <w:r w:rsidRPr="002830F6">
        <w:rPr>
          <w:rFonts w:ascii="Palatino Linotype" w:eastAsia="Calibri" w:hAnsi="Palatino Linotype" w:cs="Times New Roman"/>
          <w:i/>
          <w:lang w:val="es-ES_tradnl" w:eastAsia="es-ES"/>
        </w:rPr>
        <w:t xml:space="preserve"> Las personas obligadas a efectuar retenciones en los términos del artículo 96 de esta Ley, calcularán el impuesto anual de cada persona que le hubiere prestado servicios personales subordinados.</w:t>
      </w:r>
      <w:r w:rsidRPr="002830F6">
        <w:rPr>
          <w:rFonts w:ascii="Palatino Linotype" w:eastAsia="Calibri" w:hAnsi="Palatino Linotype" w:cs="Times New Roman"/>
          <w:i/>
          <w:lang w:val="es-ES_tradnl" w:eastAsia="es-ES"/>
        </w:rPr>
        <w:cr/>
        <w:t>(…)</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Artículo 99.</w:t>
      </w:r>
      <w:r w:rsidRPr="002830F6">
        <w:rPr>
          <w:rFonts w:ascii="Palatino Linotype" w:eastAsia="Calibri" w:hAnsi="Palatino Linotype" w:cs="Times New Roman"/>
          <w:i/>
          <w:lang w:val="es-ES_tradnl" w:eastAsia="es-ES"/>
        </w:rPr>
        <w:t xml:space="preserve"> Quienes hagan pagos por los conceptos a que se refiere este Capítulo, tendrán las siguientes obligaciones: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 xml:space="preserve">I. </w:t>
      </w:r>
      <w:r w:rsidRPr="002830F6">
        <w:rPr>
          <w:rFonts w:ascii="Palatino Linotype" w:eastAsia="Calibri" w:hAnsi="Palatino Linotype" w:cs="Times New Roman"/>
          <w:i/>
          <w:lang w:val="es-ES_tradnl" w:eastAsia="es-ES"/>
        </w:rPr>
        <w:t>Efectuar las retenciones señaladas en el artículo 96 de esta Ley.</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II.</w:t>
      </w:r>
      <w:r w:rsidRPr="002830F6">
        <w:rPr>
          <w:rFonts w:ascii="Palatino Linotype" w:eastAsia="Calibri" w:hAnsi="Palatino Linotype" w:cs="Times New Roman"/>
          <w:i/>
          <w:lang w:val="es-ES_tradnl" w:eastAsia="es-ES"/>
        </w:rPr>
        <w:t xml:space="preserve"> Calcular el impuesto anual de las personas que les hubieren prestado servicios subordinados, en los términos del artículo 97 de esta Ley.</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III.</w:t>
      </w:r>
      <w:r w:rsidRPr="002830F6">
        <w:rPr>
          <w:rFonts w:ascii="Palatino Linotype" w:eastAsia="Calibri" w:hAnsi="Palatino Linotype" w:cs="Times New Roman"/>
          <w:i/>
          <w:lang w:val="es-ES_tradnl" w:eastAsia="es-ES"/>
        </w:rPr>
        <w:t xml:space="preserve"> Expedir y entregar comprobantes fiscales a las personas que reciban pagos por los conceptos a que se refiere este Capítulo, en la fecha en que se realice la erogación correspondiente, los cuales podrán utilizarse como constancia o recibo de pago para efectos de la legislación laboral a que se refieren los artículos 132 fracciones VII y VIII, y 804, primer párrafo, fracciones II y IV, de la Ley Federal de Trabajo.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 xml:space="preserve">IV. </w:t>
      </w:r>
      <w:r w:rsidRPr="002830F6">
        <w:rPr>
          <w:rFonts w:ascii="Palatino Linotype" w:eastAsia="Calibri" w:hAnsi="Palatino Linotype" w:cs="Times New Roman"/>
          <w:i/>
          <w:lang w:val="es-ES_tradnl" w:eastAsia="es-ES"/>
        </w:rPr>
        <w:t>Solicitar, en su caso, las constancias y los comprobantes a que se refiere la fracción anterior, a las personas que contraten para prestar servicios subordinados, a más tardar dentro del mes siguiente a aquél en que se inicie la prestación del servicio y cerciorarse que estén inscritos en el Registro Federal de Contribuyentes.</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Adicionalmente, deberán solicitar a los trabajadores que les comuniquen por escrito antes de que se efectúe el primer pago que les corresponda por la prestación de servicios personales subordinados en el año de calendario de que se trate, si prestan servicios a otro empleador y éste les aplica el subsidio para el empleo, a fin de que ya no se aplique nuevamente.</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V.</w:t>
      </w:r>
      <w:r w:rsidRPr="002830F6">
        <w:rPr>
          <w:rFonts w:ascii="Palatino Linotype" w:eastAsia="Calibri" w:hAnsi="Palatino Linotype" w:cs="Times New Roman"/>
          <w:i/>
          <w:lang w:val="es-ES_tradnl" w:eastAsia="es-ES"/>
        </w:rPr>
        <w:t xml:space="preserve"> Solicitar a las personas que contraten para prestar servicios subordinados, les proporcionen los datos necesarios a fin de inscribirlas en el Registro Federal de Contribuyentes, o bien cuando ya hubieran sido inscritas con anterioridad, les proporcionen su clave del citado registro.</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t>VI.</w:t>
      </w:r>
      <w:r w:rsidRPr="002830F6">
        <w:rPr>
          <w:rFonts w:ascii="Palatino Linotype" w:eastAsia="Calibri" w:hAnsi="Palatino Linotype" w:cs="Times New Roman"/>
          <w:i/>
          <w:lang w:val="es-ES_tradnl" w:eastAsia="es-ES"/>
        </w:rPr>
        <w:t xml:space="preserve"> Proporcionar a más tardar el 15 de febrero de cada año, a las personas a quienes les hubieran prestado servicios personales subordinados, constancia y el comprobante fiscal del monto total de los viáticos pagados en el año de calendario de que se trate, por los que se aplicó lo dispuesto en el artículo 93, fracción XVII de esta Ley.</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b/>
          <w:i/>
          <w:lang w:val="es-ES_tradnl" w:eastAsia="es-ES"/>
        </w:rPr>
        <w:lastRenderedPageBreak/>
        <w:t xml:space="preserve">VII. </w:t>
      </w:r>
      <w:r w:rsidRPr="002830F6">
        <w:rPr>
          <w:rFonts w:ascii="Palatino Linotype" w:eastAsia="Calibri" w:hAnsi="Palatino Linotype" w:cs="Times New Roman"/>
          <w:i/>
          <w:lang w:val="es-ES_tradnl" w:eastAsia="es-ES"/>
        </w:rPr>
        <w:t>Presentar, ante las oficinas autorizadas a más tardar el 15 de febrero de cada año, declaración proporcionando información sobre las personas que hayan ejercido la opción a que se refiere la fracción VII del artículo 94 de esta Ley, en el año de calendario anterior, conforme a las reglas generales que al efecto expida el Servicio de Administración Tributaria.</w:t>
      </w:r>
    </w:p>
    <w:p w:rsidR="00367267" w:rsidRPr="002830F6" w:rsidRDefault="00367267" w:rsidP="00455DB7">
      <w:pPr>
        <w:spacing w:after="0" w:line="240" w:lineRule="auto"/>
        <w:ind w:left="567" w:right="567"/>
        <w:jc w:val="both"/>
        <w:rPr>
          <w:rFonts w:ascii="Palatino Linotype" w:eastAsia="Calibri" w:hAnsi="Palatino Linotype" w:cs="Times New Roman"/>
          <w:i/>
          <w:lang w:val="es-ES_tradnl" w:eastAsia="es-ES"/>
        </w:rPr>
      </w:pPr>
      <w:r w:rsidRPr="002830F6">
        <w:rPr>
          <w:rFonts w:ascii="Palatino Linotype" w:eastAsia="Calibri" w:hAnsi="Palatino Linotype" w:cs="Times New Roman"/>
          <w:i/>
          <w:lang w:val="es-ES_tradnl" w:eastAsia="es-ES"/>
        </w:rPr>
        <w:t>Quedan exceptuados de las obligaciones señaladas en este artículo, los organismos internacionales cuando así lo establezcan los tratados o convenios respectivos, y los estados extranjeros.”</w:t>
      </w: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p>
    <w:p w:rsidR="00367267" w:rsidRPr="002830F6" w:rsidRDefault="00367267" w:rsidP="00E45774">
      <w:pPr>
        <w:spacing w:line="360" w:lineRule="auto"/>
        <w:ind w:right="51"/>
        <w:jc w:val="both"/>
        <w:rPr>
          <w:rFonts w:ascii="Palatino Linotype" w:eastAsia="Calibri" w:hAnsi="Palatino Linotype" w:cs="Times New Roman"/>
          <w:sz w:val="24"/>
          <w:lang w:val="es-ES_tradnl" w:eastAsia="es-ES"/>
        </w:rPr>
      </w:pPr>
      <w:r w:rsidRPr="002830F6">
        <w:rPr>
          <w:rFonts w:ascii="Palatino Linotype" w:eastAsia="Calibri" w:hAnsi="Palatino Linotype" w:cs="Times New Roman"/>
          <w:sz w:val="24"/>
          <w:lang w:val="es-ES_tradnl" w:eastAsia="es-ES"/>
        </w:rPr>
        <w:t xml:space="preserve">En consecuencia dicha herramienta de Visor de Nómina implementada por el Servicio de Administración Tributaria, es para auxiliar a los Contribuyentes que hacen pagos por sueldos y salarios, a efecto que puedan visualizar la información relativa a los pagos efectuados a sus empleados o subordinados, según sea el caso; sin embargo, dichos ordenamientos no </w:t>
      </w:r>
      <w:r w:rsidR="00586817">
        <w:rPr>
          <w:rFonts w:ascii="Palatino Linotype" w:eastAsia="Calibri" w:hAnsi="Palatino Linotype" w:cs="Times New Roman"/>
          <w:sz w:val="24"/>
          <w:lang w:val="es-ES_tradnl" w:eastAsia="es-ES"/>
        </w:rPr>
        <w:t xml:space="preserve">constituyen e imperan </w:t>
      </w:r>
      <w:r w:rsidRPr="002830F6">
        <w:rPr>
          <w:rFonts w:ascii="Palatino Linotype" w:eastAsia="Calibri" w:hAnsi="Palatino Linotype" w:cs="Times New Roman"/>
          <w:sz w:val="24"/>
          <w:lang w:val="es-ES_tradnl" w:eastAsia="es-ES"/>
        </w:rPr>
        <w:t xml:space="preserve">como obligación el uso de la misma, toda vez que, únicamente es una herramienta ayuda de visualización, consecuentemente, existe la posibilidad que los Entes de Gobierno, caso particular el </w:t>
      </w:r>
      <w:r w:rsidRPr="002830F6">
        <w:rPr>
          <w:rFonts w:ascii="Palatino Linotype" w:eastAsia="Calibri" w:hAnsi="Palatino Linotype" w:cs="Times New Roman"/>
          <w:b/>
          <w:sz w:val="24"/>
          <w:lang w:val="es-ES_tradnl" w:eastAsia="es-ES"/>
        </w:rPr>
        <w:t>Sujeto Obligado</w:t>
      </w:r>
      <w:r w:rsidRPr="002830F6">
        <w:rPr>
          <w:rFonts w:ascii="Palatino Linotype" w:eastAsia="Calibri" w:hAnsi="Palatino Linotype" w:cs="Times New Roman"/>
          <w:sz w:val="24"/>
          <w:lang w:val="es-ES_tradnl" w:eastAsia="es-ES"/>
        </w:rPr>
        <w:t>,</w:t>
      </w:r>
      <w:r w:rsidR="000E6B7E">
        <w:rPr>
          <w:rFonts w:ascii="Palatino Linotype" w:eastAsia="Calibri" w:hAnsi="Palatino Linotype" w:cs="Times New Roman"/>
          <w:sz w:val="24"/>
          <w:lang w:val="es-ES_tradnl" w:eastAsia="es-ES"/>
        </w:rPr>
        <w:t xml:space="preserve"> responde no contar con la información lo que se traduce en</w:t>
      </w:r>
      <w:r w:rsidR="00586817">
        <w:rPr>
          <w:rFonts w:ascii="Palatino Linotype" w:eastAsia="Calibri" w:hAnsi="Palatino Linotype" w:cs="Times New Roman"/>
          <w:sz w:val="24"/>
          <w:lang w:val="es-ES_tradnl" w:eastAsia="es-ES"/>
        </w:rPr>
        <w:t xml:space="preserve"> un hecho negativo, relativo a hacer </w:t>
      </w:r>
      <w:r w:rsidRPr="002830F6">
        <w:rPr>
          <w:rFonts w:ascii="Palatino Linotype" w:eastAsia="Calibri" w:hAnsi="Palatino Linotype" w:cs="Times New Roman"/>
          <w:sz w:val="24"/>
          <w:lang w:val="es-ES_tradnl" w:eastAsia="es-ES"/>
        </w:rPr>
        <w:t xml:space="preserve">uso de ella, </w:t>
      </w:r>
      <w:r w:rsidR="00E45774" w:rsidRPr="00E45774">
        <w:rPr>
          <w:rFonts w:ascii="Palatino Linotype" w:eastAsia="Times New Roman" w:hAnsi="Palatino Linotype" w:cs="Times New Roman"/>
          <w:sz w:val="24"/>
          <w:szCs w:val="24"/>
          <w:lang w:val="es-ES" w:eastAsia="es-ES"/>
        </w:rPr>
        <w:t xml:space="preserve">es decir, que aún no se actualiza la circunstancia por la cual el </w:t>
      </w:r>
      <w:r w:rsidR="00E45774" w:rsidRPr="00E45774">
        <w:rPr>
          <w:rFonts w:ascii="Palatino Linotype" w:eastAsia="Times New Roman" w:hAnsi="Palatino Linotype" w:cs="Times New Roman"/>
          <w:b/>
          <w:sz w:val="24"/>
          <w:szCs w:val="24"/>
          <w:lang w:val="es-ES" w:eastAsia="es-ES"/>
        </w:rPr>
        <w:t>Sujeto Obligado</w:t>
      </w:r>
      <w:r w:rsidR="00E45774" w:rsidRPr="00E45774">
        <w:rPr>
          <w:rFonts w:ascii="Palatino Linotype" w:eastAsia="Times New Roman" w:hAnsi="Palatino Linotype" w:cs="Times New Roman"/>
          <w:sz w:val="24"/>
          <w:szCs w:val="24"/>
          <w:lang w:val="es-ES" w:eastAsia="es-ES"/>
        </w:rPr>
        <w:t>,</w:t>
      </w:r>
      <w:r w:rsidR="00E45774" w:rsidRPr="00E45774">
        <w:rPr>
          <w:rFonts w:ascii="Palatino Linotype" w:eastAsia="Times New Roman" w:hAnsi="Palatino Linotype" w:cs="Times New Roman"/>
          <w:b/>
          <w:sz w:val="24"/>
          <w:szCs w:val="24"/>
          <w:lang w:val="es-ES" w:eastAsia="es-ES"/>
        </w:rPr>
        <w:t xml:space="preserve"> </w:t>
      </w:r>
      <w:r w:rsidR="00E45774" w:rsidRPr="00E45774">
        <w:rPr>
          <w:rFonts w:ascii="Palatino Linotype" w:eastAsia="Times New Roman" w:hAnsi="Palatino Linotype" w:cs="Times New Roman"/>
          <w:sz w:val="24"/>
          <w:szCs w:val="24"/>
          <w:lang w:val="es-ES" w:eastAsia="es-ES"/>
        </w:rPr>
        <w:t xml:space="preserve">en el ámbito de sus atribuciones, pudiese poseer en sus archivos la información solicitada, </w:t>
      </w:r>
      <w:r w:rsidR="00E45774" w:rsidRPr="00E45774">
        <w:rPr>
          <w:rFonts w:ascii="Palatino Linotype" w:eastAsia="Times New Roman" w:hAnsi="Palatino Linotype" w:cs="Times New Roman"/>
          <w:b/>
          <w:sz w:val="24"/>
          <w:szCs w:val="24"/>
          <w:u w:val="single"/>
          <w:lang w:val="es-ES" w:eastAsia="es-ES"/>
        </w:rPr>
        <w:t xml:space="preserve">resultaría innecesaria una declaratoria de inexistencia en términos de la fracción VIII del artículo 30 de la </w:t>
      </w:r>
      <w:r w:rsidR="00E45774" w:rsidRPr="00E45774">
        <w:rPr>
          <w:rFonts w:ascii="Palatino Linotype" w:eastAsia="Calibri" w:hAnsi="Palatino Linotype" w:cs="Arial"/>
          <w:b/>
          <w:sz w:val="24"/>
          <w:szCs w:val="24"/>
          <w:u w:val="single"/>
          <w:lang w:val="es-ES" w:eastAsia="es-ES"/>
        </w:rPr>
        <w:t>Ley de Transparencia y Acceso a la Información Pública del Estado de México y Municipios</w:t>
      </w:r>
      <w:r w:rsidR="00E45774" w:rsidRPr="00E45774">
        <w:rPr>
          <w:rFonts w:ascii="Palatino Linotype" w:eastAsia="Calibri" w:hAnsi="Palatino Linotype" w:cs="Arial"/>
          <w:sz w:val="24"/>
          <w:szCs w:val="24"/>
          <w:lang w:val="es-ES" w:eastAsia="es-ES"/>
        </w:rPr>
        <w:t xml:space="preserve">, </w:t>
      </w:r>
      <w:r w:rsidR="000E6B7E">
        <w:rPr>
          <w:rFonts w:ascii="Palatino Linotype" w:eastAsia="Calibri" w:hAnsi="Palatino Linotype" w:cs="Times New Roman"/>
          <w:sz w:val="24"/>
          <w:lang w:val="es-ES_tradnl" w:eastAsia="es-ES"/>
        </w:rPr>
        <w:t>argumentaciones que al no encontrarse este Órgano Garante facultado para dudar de la veracidad, se tiene</w:t>
      </w:r>
      <w:r w:rsidR="00E45774">
        <w:rPr>
          <w:rFonts w:ascii="Palatino Linotype" w:eastAsia="Calibri" w:hAnsi="Palatino Linotype" w:cs="Times New Roman"/>
          <w:sz w:val="24"/>
          <w:lang w:val="es-ES_tradnl" w:eastAsia="es-ES"/>
        </w:rPr>
        <w:t xml:space="preserve"> por colmado.</w:t>
      </w:r>
    </w:p>
    <w:p w:rsidR="00367267" w:rsidRPr="002830F6" w:rsidRDefault="00367267" w:rsidP="00455DB7">
      <w:pPr>
        <w:spacing w:after="0" w:line="360" w:lineRule="auto"/>
        <w:jc w:val="both"/>
        <w:rPr>
          <w:rFonts w:ascii="Palatino Linotype" w:eastAsia="Calibri" w:hAnsi="Palatino Linotype" w:cs="Times New Roman"/>
          <w:sz w:val="24"/>
          <w:lang w:val="es-ES_tradnl" w:eastAsia="es-ES"/>
        </w:rPr>
      </w:pP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eastAsia="Calibri" w:hAnsi="Palatino Linotype" w:cs="Times New Roman"/>
          <w:sz w:val="24"/>
          <w:szCs w:val="24"/>
          <w:lang w:val="es-ES_tradnl" w:eastAsia="es-ES"/>
        </w:rPr>
        <w:t xml:space="preserve">Respecto al </w:t>
      </w:r>
      <w:r w:rsidR="00E45774">
        <w:rPr>
          <w:rFonts w:ascii="Palatino Linotype" w:eastAsia="Calibri" w:hAnsi="Palatino Linotype" w:cs="Times New Roman"/>
          <w:sz w:val="24"/>
          <w:szCs w:val="24"/>
          <w:lang w:val="es-ES_tradnl" w:eastAsia="es-ES"/>
        </w:rPr>
        <w:t>requerimiento de</w:t>
      </w:r>
      <w:r w:rsidRPr="002830F6">
        <w:rPr>
          <w:rFonts w:ascii="Palatino Linotype" w:eastAsia="Calibri" w:hAnsi="Palatino Linotype" w:cs="Times New Roman"/>
          <w:sz w:val="24"/>
          <w:szCs w:val="24"/>
          <w:lang w:val="es-ES_tradnl" w:eastAsia="es-ES"/>
        </w:rPr>
        <w:t xml:space="preserve"> documento de trabajo por Municipio y por sus órganos paramunicipales, que contenga los datos de identificación de ISR, recuperado por mes, </w:t>
      </w:r>
      <w:r w:rsidRPr="002830F6">
        <w:rPr>
          <w:rFonts w:ascii="Palatino Linotype" w:eastAsia="Calibri" w:hAnsi="Palatino Linotype" w:cs="Times New Roman"/>
          <w:sz w:val="24"/>
          <w:szCs w:val="24"/>
          <w:lang w:val="es-ES_tradnl" w:eastAsia="es-ES"/>
        </w:rPr>
        <w:lastRenderedPageBreak/>
        <w:t xml:space="preserve">del periodo del uno de enero de dos mil diecinueve al treinta y uno de octubre de dos mil veintiuno; apreciamos que el </w:t>
      </w:r>
      <w:r w:rsidRPr="006C4074">
        <w:rPr>
          <w:rFonts w:ascii="Palatino Linotype" w:eastAsia="Calibri" w:hAnsi="Palatino Linotype" w:cs="Times New Roman"/>
          <w:b/>
          <w:sz w:val="24"/>
          <w:szCs w:val="24"/>
          <w:lang w:val="es-ES_tradnl" w:eastAsia="es-ES"/>
        </w:rPr>
        <w:t>Recurrente</w:t>
      </w:r>
      <w:r w:rsidRPr="002830F6">
        <w:rPr>
          <w:rFonts w:ascii="Palatino Linotype" w:eastAsia="Calibri" w:hAnsi="Palatino Linotype" w:cs="Times New Roman"/>
          <w:sz w:val="24"/>
          <w:szCs w:val="24"/>
          <w:lang w:val="es-ES_tradnl" w:eastAsia="es-ES"/>
        </w:rPr>
        <w:t xml:space="preserve"> peticiona un documento de tipo específico que contenga desagregada la información en diversos apartados, atentos a ello, se le hace del conocimiento al particular que de conformidad con los artículos 12 y 24 de la Ley de Transparencia local, se establece la obligación de los </w:t>
      </w:r>
      <w:r w:rsidRPr="002830F6">
        <w:rPr>
          <w:rFonts w:ascii="Palatino Linotype" w:eastAsia="Calibri" w:hAnsi="Palatino Linotype" w:cs="Times New Roman"/>
          <w:b/>
          <w:sz w:val="24"/>
          <w:szCs w:val="24"/>
          <w:lang w:val="es-ES_tradnl" w:eastAsia="es-ES"/>
        </w:rPr>
        <w:t>Sujetos Obligados</w:t>
      </w:r>
      <w:r w:rsidRPr="002830F6">
        <w:rPr>
          <w:rFonts w:ascii="Palatino Linotype" w:eastAsia="Calibri" w:hAnsi="Palatino Linotype" w:cs="Times New Roman"/>
          <w:sz w:val="24"/>
          <w:szCs w:val="24"/>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367267" w:rsidRDefault="00367267" w:rsidP="00455DB7">
      <w:pPr>
        <w:spacing w:after="0" w:line="360" w:lineRule="auto"/>
        <w:jc w:val="both"/>
        <w:rPr>
          <w:rFonts w:ascii="Palatino Linotype" w:eastAsia="Calibri" w:hAnsi="Palatino Linotype" w:cs="Times New Roman"/>
          <w:sz w:val="24"/>
          <w:szCs w:val="24"/>
          <w:lang w:val="es-ES_tradnl" w:eastAsia="es-ES"/>
        </w:rPr>
      </w:pPr>
    </w:p>
    <w:p w:rsidR="006C4074" w:rsidRDefault="006C4074" w:rsidP="00455DB7">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Precisado lo anterior, como quedó precisado en párrafos anteriores, el </w:t>
      </w:r>
      <w:r w:rsidRPr="00D558A0">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hizo entrega del documento denominado “Relación de Sueldos y Salario y Honorarios DIF Lerma”, del que se desprende</w:t>
      </w:r>
      <w:r w:rsidR="00D063E8">
        <w:rPr>
          <w:rFonts w:ascii="Palatino Linotype" w:eastAsia="Calibri" w:hAnsi="Palatino Linotype" w:cs="Times New Roman"/>
          <w:sz w:val="24"/>
          <w:szCs w:val="24"/>
          <w:lang w:val="es-ES_tradnl" w:eastAsia="es-ES"/>
        </w:rPr>
        <w:t>n los rubros: MES, AÑO, ISR SALARIOS RETENIDO, ISR SALARIOS ENTERADO, ISR ASIMILADOS RETENIDO, ISR ASIMILADOS ENTERADO, ISR HONORARIOS RETENIDO, ISR HONORARIOS ENTERADO, ISR PARTICIPABLE RECUPERADO, SUBSIDIO AL EMPLEO ENTREGADO, SUBSIDIO AL EMPLEO ACREDITADO, información del periodo del mes de enero 2019 a octubre de 2021; documento que una vez analizado su contenido, se observa contener los rub</w:t>
      </w:r>
      <w:r w:rsidR="00455DB7">
        <w:rPr>
          <w:rFonts w:ascii="Palatino Linotype" w:eastAsia="Calibri" w:hAnsi="Palatino Linotype" w:cs="Times New Roman"/>
          <w:sz w:val="24"/>
          <w:szCs w:val="24"/>
          <w:lang w:val="es-ES_tradnl" w:eastAsia="es-ES"/>
        </w:rPr>
        <w:t xml:space="preserve">ros peticionados, por el </w:t>
      </w:r>
      <w:r w:rsidR="00455DB7" w:rsidRPr="00455DB7">
        <w:rPr>
          <w:rFonts w:ascii="Palatino Linotype" w:eastAsia="Calibri" w:hAnsi="Palatino Linotype" w:cs="Times New Roman"/>
          <w:b/>
          <w:sz w:val="24"/>
          <w:szCs w:val="24"/>
          <w:lang w:val="es-ES_tradnl" w:eastAsia="es-ES"/>
        </w:rPr>
        <w:t>Recurrente</w:t>
      </w:r>
      <w:r w:rsidR="00455DB7">
        <w:rPr>
          <w:rFonts w:ascii="Palatino Linotype" w:eastAsia="Calibri" w:hAnsi="Palatino Linotype" w:cs="Times New Roman"/>
          <w:sz w:val="24"/>
          <w:szCs w:val="24"/>
          <w:lang w:val="es-ES_tradnl" w:eastAsia="es-ES"/>
        </w:rPr>
        <w:t>, consecuentemente se tiene por satisfecho.</w:t>
      </w:r>
    </w:p>
    <w:p w:rsidR="006C4074" w:rsidRPr="002830F6" w:rsidRDefault="006C4074" w:rsidP="00455DB7">
      <w:pPr>
        <w:spacing w:after="0" w:line="360" w:lineRule="auto"/>
        <w:jc w:val="both"/>
        <w:rPr>
          <w:rFonts w:ascii="Palatino Linotype" w:eastAsia="Calibri" w:hAnsi="Palatino Linotype" w:cs="Times New Roman"/>
          <w:sz w:val="24"/>
          <w:szCs w:val="24"/>
          <w:lang w:val="es-ES_tradnl" w:eastAsia="es-ES"/>
        </w:rPr>
      </w:pP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r w:rsidRPr="002830F6">
        <w:rPr>
          <w:rFonts w:ascii="Palatino Linotype" w:eastAsia="Calibri" w:hAnsi="Palatino Linotype" w:cs="Times New Roman"/>
          <w:sz w:val="24"/>
          <w:szCs w:val="24"/>
          <w:lang w:val="es-ES_tradnl" w:eastAsia="es-ES"/>
        </w:rPr>
        <w:t xml:space="preserve">Finalmente, respecto del numeral </w:t>
      </w:r>
      <w:r w:rsidRPr="002830F6">
        <w:rPr>
          <w:rFonts w:ascii="Palatino Linotype" w:eastAsia="Calibri" w:hAnsi="Palatino Linotype" w:cs="Times New Roman"/>
          <w:b/>
          <w:sz w:val="26"/>
          <w:szCs w:val="26"/>
          <w:lang w:val="es-ES_tradnl" w:eastAsia="es-ES"/>
        </w:rPr>
        <w:t>6</w:t>
      </w:r>
      <w:r w:rsidRPr="002830F6">
        <w:rPr>
          <w:rFonts w:ascii="Palatino Linotype" w:eastAsia="Calibri" w:hAnsi="Palatino Linotype" w:cs="Times New Roman"/>
          <w:b/>
          <w:sz w:val="24"/>
          <w:szCs w:val="24"/>
          <w:lang w:val="es-ES_tradnl" w:eastAsia="es-ES"/>
        </w:rPr>
        <w:t>,</w:t>
      </w:r>
      <w:r w:rsidRPr="002830F6">
        <w:rPr>
          <w:rFonts w:ascii="Palatino Linotype" w:eastAsia="Calibri" w:hAnsi="Palatino Linotype" w:cs="Times New Roman"/>
          <w:sz w:val="24"/>
          <w:szCs w:val="24"/>
          <w:lang w:val="es-ES_tradnl" w:eastAsia="es-ES"/>
        </w:rPr>
        <w:t xml:space="preserve"> de la lectura del mismo, se acredita que el </w:t>
      </w:r>
      <w:r w:rsidRPr="002830F6">
        <w:rPr>
          <w:rFonts w:ascii="Palatino Linotype" w:eastAsia="Calibri" w:hAnsi="Palatino Linotype" w:cs="Times New Roman"/>
          <w:b/>
          <w:sz w:val="24"/>
          <w:szCs w:val="24"/>
          <w:lang w:val="es-ES_tradnl" w:eastAsia="es-ES"/>
        </w:rPr>
        <w:t>Recurrente</w:t>
      </w:r>
      <w:r w:rsidRPr="002830F6">
        <w:rPr>
          <w:rFonts w:ascii="Palatino Linotype" w:eastAsia="Calibri" w:hAnsi="Palatino Linotype" w:cs="Times New Roman"/>
          <w:sz w:val="24"/>
          <w:szCs w:val="24"/>
          <w:lang w:val="es-ES_tradnl" w:eastAsia="es-ES"/>
        </w:rPr>
        <w:t xml:space="preserve"> peticiona al </w:t>
      </w:r>
      <w:r w:rsidRPr="002830F6">
        <w:rPr>
          <w:rFonts w:ascii="Palatino Linotype" w:eastAsia="Calibri" w:hAnsi="Palatino Linotype" w:cs="Times New Roman"/>
          <w:b/>
          <w:sz w:val="24"/>
          <w:szCs w:val="24"/>
          <w:lang w:val="es-ES_tradnl" w:eastAsia="es-ES"/>
        </w:rPr>
        <w:t>Sujeto Obligado</w:t>
      </w:r>
      <w:r w:rsidRPr="002830F6">
        <w:rPr>
          <w:rFonts w:ascii="Palatino Linotype" w:eastAsia="Calibri" w:hAnsi="Palatino Linotype" w:cs="Times New Roman"/>
          <w:sz w:val="24"/>
          <w:szCs w:val="24"/>
          <w:lang w:val="es-ES_tradnl" w:eastAsia="es-ES"/>
        </w:rPr>
        <w:t xml:space="preserve"> realice un procesamiento de información, a </w:t>
      </w:r>
      <w:r w:rsidRPr="002830F6">
        <w:rPr>
          <w:rFonts w:ascii="Palatino Linotype" w:eastAsia="Calibri" w:hAnsi="Palatino Linotype" w:cs="Times New Roman"/>
          <w:sz w:val="24"/>
          <w:szCs w:val="24"/>
          <w:lang w:val="es-ES_tradnl" w:eastAsia="es-ES"/>
        </w:rPr>
        <w:lastRenderedPageBreak/>
        <w:t xml:space="preserve">efecto de poder comprobarse que los servidores públicos no están siendo afectados por errores en el cálculo de impuestos, por lo que a manera de muestra </w:t>
      </w:r>
      <w:r w:rsidRPr="002830F6">
        <w:rPr>
          <w:rFonts w:ascii="Palatino Linotype" w:eastAsia="Calibri" w:hAnsi="Palatino Linotype" w:cs="Times New Roman"/>
          <w:sz w:val="24"/>
          <w:szCs w:val="24"/>
          <w:u w:val="single"/>
          <w:lang w:val="es-ES_tradnl" w:eastAsia="es-ES"/>
        </w:rPr>
        <w:t>calculen los impuestos anuales</w:t>
      </w:r>
      <w:r w:rsidRPr="002830F6">
        <w:rPr>
          <w:rFonts w:ascii="Palatino Linotype" w:eastAsia="Calibri" w:hAnsi="Palatino Linotype" w:cs="Times New Roman"/>
          <w:sz w:val="24"/>
          <w:szCs w:val="24"/>
          <w:lang w:val="es-ES_tradnl" w:eastAsia="es-ES"/>
        </w:rPr>
        <w:t xml:space="preserve"> de los años 2017, 2018, 2019 y 2020, una vez hecho el procesamiento de la información, deberá realizar un documento de tipo específico que la contenga desagregada conforme a los apartados señalados.</w:t>
      </w:r>
    </w:p>
    <w:p w:rsidR="00367267" w:rsidRPr="002830F6" w:rsidRDefault="00367267" w:rsidP="00455DB7">
      <w:pPr>
        <w:spacing w:after="0" w:line="360" w:lineRule="auto"/>
        <w:jc w:val="both"/>
        <w:rPr>
          <w:rFonts w:ascii="Palatino Linotype" w:eastAsia="Calibri" w:hAnsi="Palatino Linotype" w:cs="Times New Roman"/>
          <w:sz w:val="24"/>
          <w:szCs w:val="24"/>
          <w:lang w:val="es-ES_tradnl" w:eastAsia="es-ES"/>
        </w:rPr>
      </w:pPr>
    </w:p>
    <w:p w:rsidR="00367267" w:rsidRDefault="00455DB7" w:rsidP="00455DB7">
      <w:pPr>
        <w:spacing w:after="0" w:line="360" w:lineRule="auto"/>
        <w:jc w:val="both"/>
        <w:rPr>
          <w:rFonts w:ascii="Palatino Linotype" w:eastAsia="Palatino Linotype" w:hAnsi="Palatino Linotype" w:cs="Palatino Linotype"/>
          <w:sz w:val="24"/>
          <w:szCs w:val="24"/>
          <w:lang w:val="es-ES" w:eastAsia="es-ES"/>
        </w:rPr>
      </w:pPr>
      <w:r>
        <w:rPr>
          <w:rFonts w:ascii="Palatino Linotype" w:eastAsia="Calibri" w:hAnsi="Palatino Linotype" w:cs="Times New Roman"/>
          <w:sz w:val="24"/>
          <w:szCs w:val="24"/>
          <w:lang w:val="es-ES_tradnl" w:eastAsia="es-ES"/>
        </w:rPr>
        <w:t xml:space="preserve">En ese orden de ideas, </w:t>
      </w:r>
      <w:r w:rsidR="00367267" w:rsidRPr="002830F6">
        <w:rPr>
          <w:rFonts w:ascii="Palatino Linotype" w:eastAsia="Calibri" w:hAnsi="Palatino Linotype" w:cs="Times New Roman"/>
          <w:sz w:val="24"/>
          <w:szCs w:val="24"/>
          <w:lang w:val="es-ES_tradnl" w:eastAsia="es-ES"/>
        </w:rPr>
        <w:t xml:space="preserve"> ya ha quedado precisado en párrafos previos que </w:t>
      </w:r>
      <w:r w:rsidR="00367267" w:rsidRPr="002830F6">
        <w:rPr>
          <w:rFonts w:ascii="Palatino Linotype" w:eastAsia="Palatino Linotype" w:hAnsi="Palatino Linotype" w:cs="Palatino Linotype"/>
          <w:sz w:val="24"/>
          <w:szCs w:val="24"/>
          <w:lang w:val="es-ES" w:eastAsia="es-ES"/>
        </w:rPr>
        <w:t xml:space="preserve">los Sujetos Obligados tienen la obligación de atender las solicitudes de acceso a la información pública que se les hagan de su conocimiento y proporcionar la información pública que obren en su poder </w:t>
      </w:r>
      <w:r w:rsidR="00367267" w:rsidRPr="002830F6">
        <w:rPr>
          <w:rFonts w:ascii="Palatino Linotype" w:eastAsia="Palatino Linotype" w:hAnsi="Palatino Linotype" w:cs="Palatino Linotype"/>
          <w:sz w:val="24"/>
          <w:szCs w:val="24"/>
          <w:u w:val="single"/>
          <w:lang w:val="es-ES" w:eastAsia="es-ES"/>
        </w:rPr>
        <w:t>en el estado que se encuentra y no hacer un procesamiento de la misma, ni presentarla conforme al interés del solicitante</w:t>
      </w:r>
      <w:r w:rsidR="00367267" w:rsidRPr="002830F6">
        <w:rPr>
          <w:rFonts w:ascii="Palatino Linotype" w:eastAsia="Palatino Linotype" w:hAnsi="Palatino Linotype" w:cs="Palatino Linotype"/>
          <w:sz w:val="24"/>
          <w:szCs w:val="24"/>
          <w:lang w:val="es-ES" w:eastAsia="es-ES"/>
        </w:rPr>
        <w:t>; como así lo establece el artículo 12 de la Ley de Transparencia y Acceso a la Información Pública del Estado de México y Municipios, que a la letra dice:</w:t>
      </w:r>
    </w:p>
    <w:p w:rsidR="008C31A2" w:rsidRPr="002830F6" w:rsidRDefault="008C31A2" w:rsidP="00455DB7">
      <w:pPr>
        <w:spacing w:after="0" w:line="360" w:lineRule="auto"/>
        <w:jc w:val="both"/>
        <w:rPr>
          <w:rFonts w:ascii="Palatino Linotype" w:eastAsia="Palatino Linotype" w:hAnsi="Palatino Linotype" w:cs="Palatino Linotype"/>
          <w:sz w:val="24"/>
          <w:szCs w:val="24"/>
          <w:lang w:val="es-ES" w:eastAsia="es-ES"/>
        </w:rPr>
      </w:pPr>
    </w:p>
    <w:p w:rsidR="00367267" w:rsidRPr="002830F6" w:rsidRDefault="00367267" w:rsidP="00455DB7">
      <w:pPr>
        <w:spacing w:after="0" w:line="240" w:lineRule="auto"/>
        <w:ind w:left="567" w:right="567"/>
        <w:jc w:val="both"/>
        <w:rPr>
          <w:rFonts w:ascii="Palatino Linotype" w:eastAsia="Palatino Linotype" w:hAnsi="Palatino Linotype" w:cs="Palatino Linotype"/>
          <w:i/>
          <w:lang w:val="es-ES" w:eastAsia="es-ES"/>
        </w:rPr>
      </w:pPr>
      <w:r w:rsidRPr="002830F6">
        <w:rPr>
          <w:rFonts w:ascii="Palatino Linotype" w:eastAsia="Palatino Linotype" w:hAnsi="Palatino Linotype" w:cs="Palatino Linotype"/>
          <w:b/>
          <w:i/>
          <w:lang w:val="es-ES" w:eastAsia="es-ES"/>
        </w:rPr>
        <w:t>“Artículo 12.-</w:t>
      </w:r>
      <w:r w:rsidRPr="002830F6">
        <w:rPr>
          <w:rFonts w:ascii="Palatino Linotype" w:eastAsia="Palatino Linotype" w:hAnsi="Palatino Linotype" w:cs="Palatino Linotype"/>
          <w:i/>
          <w:lang w:val="es-ES" w:eastAsia="es-ES"/>
        </w:rPr>
        <w:t xml:space="preserve"> Quienes generen, recopilen, administren, manejen, procesen, archiven o conserven información pública serán responsables de la misma en los términos de las disposiciones jurídicas aplicables. </w:t>
      </w:r>
    </w:p>
    <w:p w:rsidR="00367267" w:rsidRPr="002830F6" w:rsidRDefault="00367267" w:rsidP="00455DB7">
      <w:pPr>
        <w:spacing w:after="0" w:line="240" w:lineRule="auto"/>
        <w:ind w:left="567" w:right="567"/>
        <w:jc w:val="both"/>
        <w:rPr>
          <w:rFonts w:ascii="Palatino Linotype" w:eastAsia="Palatino Linotype" w:hAnsi="Palatino Linotype" w:cs="Palatino Linotype"/>
          <w:i/>
          <w:lang w:val="es-ES" w:eastAsia="es-ES"/>
        </w:rPr>
      </w:pPr>
    </w:p>
    <w:p w:rsidR="00367267" w:rsidRPr="002830F6" w:rsidRDefault="00367267" w:rsidP="00455DB7">
      <w:pPr>
        <w:spacing w:after="0" w:line="240" w:lineRule="auto"/>
        <w:ind w:left="567" w:right="567"/>
        <w:jc w:val="both"/>
        <w:rPr>
          <w:rFonts w:ascii="Palatino Linotype" w:eastAsia="Palatino Linotype" w:hAnsi="Palatino Linotype" w:cs="Palatino Linotype"/>
          <w:i/>
          <w:lang w:val="es-ES" w:eastAsia="es-ES"/>
        </w:rPr>
      </w:pPr>
      <w:r w:rsidRPr="002830F6">
        <w:rPr>
          <w:rFonts w:ascii="Palatino Linotype" w:eastAsia="Palatino Linotype" w:hAnsi="Palatino Linotype" w:cs="Palatino Linotype"/>
          <w:b/>
          <w:i/>
          <w:lang w:val="es-ES" w:eastAsia="es-ES"/>
        </w:rPr>
        <w:t>Los sujetos obligados sólo proporcionarán la información pública que se les requiera y que obre en sus archivos y en el estado en que ésta se encuentre</w:t>
      </w:r>
      <w:r w:rsidRPr="002830F6">
        <w:rPr>
          <w:rFonts w:ascii="Palatino Linotype" w:eastAsia="Palatino Linotype" w:hAnsi="Palatino Linotype" w:cs="Palatino Linotype"/>
          <w:i/>
          <w:lang w:val="es-ES" w:eastAsia="es-ES"/>
        </w:rPr>
        <w:t xml:space="preserve">. </w:t>
      </w:r>
      <w:r w:rsidRPr="002830F6">
        <w:rPr>
          <w:rFonts w:ascii="Palatino Linotype" w:eastAsia="Palatino Linotype" w:hAnsi="Palatino Linotype" w:cs="Palatino Linotype"/>
          <w:b/>
          <w:i/>
          <w:lang w:val="es-ES" w:eastAsia="es-ES"/>
        </w:rPr>
        <w:t>La obligación de proporcionar información no comprende el procesamiento de la misma, ni el presentarla conforme al interés del solicitante; no estarán obligados a generarla, resumirla, efectuar cálculos o practicar investigaciones.” (Sic)</w:t>
      </w:r>
    </w:p>
    <w:p w:rsidR="00367267" w:rsidRPr="002830F6" w:rsidRDefault="00367267" w:rsidP="00455DB7">
      <w:pPr>
        <w:spacing w:after="0" w:line="276" w:lineRule="auto"/>
        <w:ind w:right="-93"/>
        <w:jc w:val="both"/>
        <w:rPr>
          <w:rFonts w:ascii="Palatino Linotype" w:eastAsia="Palatino Linotype" w:hAnsi="Palatino Linotype" w:cs="Palatino Linotype"/>
          <w:color w:val="000000"/>
          <w:sz w:val="24"/>
          <w:szCs w:val="24"/>
          <w:lang w:val="es-ES" w:eastAsia="es-ES"/>
        </w:rPr>
      </w:pPr>
    </w:p>
    <w:p w:rsidR="00367267" w:rsidRPr="002830F6" w:rsidRDefault="00367267" w:rsidP="00455DB7">
      <w:pPr>
        <w:spacing w:after="0" w:line="360" w:lineRule="auto"/>
        <w:ind w:right="-93"/>
        <w:jc w:val="both"/>
        <w:rPr>
          <w:rFonts w:ascii="Palatino Linotype" w:eastAsia="Palatino Linotype" w:hAnsi="Palatino Linotype" w:cs="Palatino Linotype"/>
          <w:color w:val="000000"/>
          <w:sz w:val="24"/>
          <w:szCs w:val="24"/>
          <w:lang w:val="es-ES" w:eastAsia="es-ES"/>
        </w:rPr>
      </w:pPr>
      <w:r w:rsidRPr="002830F6">
        <w:rPr>
          <w:rFonts w:ascii="Palatino Linotype" w:eastAsia="Palatino Linotype" w:hAnsi="Palatino Linotype" w:cs="Palatino Linotype"/>
          <w:color w:val="000000"/>
          <w:sz w:val="24"/>
          <w:szCs w:val="24"/>
          <w:lang w:val="es-ES" w:eastAsia="es-ES"/>
        </w:rPr>
        <w:t xml:space="preserve">Es decir, que todo </w:t>
      </w:r>
      <w:r w:rsidRPr="00455DB7">
        <w:rPr>
          <w:rFonts w:ascii="Palatino Linotype" w:eastAsia="Palatino Linotype" w:hAnsi="Palatino Linotype" w:cs="Palatino Linotype"/>
          <w:b/>
          <w:color w:val="000000"/>
          <w:sz w:val="24"/>
          <w:szCs w:val="24"/>
          <w:lang w:val="es-ES" w:eastAsia="es-ES"/>
        </w:rPr>
        <w:t>Sujeto Obligado</w:t>
      </w:r>
      <w:r w:rsidRPr="002830F6">
        <w:rPr>
          <w:rFonts w:ascii="Palatino Linotype" w:eastAsia="Palatino Linotype" w:hAnsi="Palatino Linotype" w:cs="Palatino Linotype"/>
          <w:color w:val="000000"/>
          <w:sz w:val="24"/>
          <w:szCs w:val="24"/>
          <w:lang w:val="es-ES" w:eastAsia="es-ES"/>
        </w:rPr>
        <w:t xml:space="preserve">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2830F6">
        <w:rPr>
          <w:rFonts w:ascii="Palatino Linotype" w:eastAsia="Palatino Linotype" w:hAnsi="Palatino Linotype" w:cs="Palatino Linotype"/>
          <w:color w:val="000000"/>
          <w:sz w:val="24"/>
          <w:szCs w:val="24"/>
          <w:lang w:val="es-ES" w:eastAsia="es-ES"/>
        </w:rPr>
        <w:lastRenderedPageBreak/>
        <w:t>que los Sujetos Obligados sólo se concretaran a proporcionar la información solicitada que tengan en su poder en el estado que se encuentran, sin necesidad de concretarse al interés o términos específicos del solicitante.</w:t>
      </w:r>
      <w:r w:rsidR="00455DB7">
        <w:rPr>
          <w:rFonts w:ascii="Palatino Linotype" w:eastAsia="Palatino Linotype" w:hAnsi="Palatino Linotype" w:cs="Palatino Linotype"/>
          <w:color w:val="000000"/>
          <w:sz w:val="24"/>
          <w:szCs w:val="24"/>
          <w:lang w:val="es-ES" w:eastAsia="es-ES"/>
        </w:rPr>
        <w:t xml:space="preserve"> </w:t>
      </w:r>
      <w:r w:rsidRPr="002830F6">
        <w:rPr>
          <w:rFonts w:ascii="Palatino Linotype" w:eastAsia="Palatino Linotype" w:hAnsi="Palatino Linotype" w:cs="Palatino Linotype"/>
          <w:color w:val="000000"/>
          <w:sz w:val="24"/>
          <w:szCs w:val="24"/>
          <w:lang w:val="es-ES" w:eastAsia="es-ES"/>
        </w:rPr>
        <w:t>Sirve de apoyo a lo anterior, el criterio 03-17, expuesto por el Instituto Nacional de Transparencia, Acceso a la Información y Protección de Datos Personales, que dice:</w:t>
      </w:r>
    </w:p>
    <w:p w:rsidR="00367267" w:rsidRPr="002830F6" w:rsidRDefault="00367267" w:rsidP="00455DB7">
      <w:pPr>
        <w:spacing w:after="0" w:line="360" w:lineRule="auto"/>
        <w:ind w:right="-93"/>
        <w:jc w:val="both"/>
        <w:rPr>
          <w:rFonts w:ascii="Palatino Linotype" w:eastAsia="Palatino Linotype" w:hAnsi="Palatino Linotype" w:cs="Palatino Linotype"/>
          <w:color w:val="000000"/>
          <w:sz w:val="24"/>
          <w:szCs w:val="24"/>
          <w:lang w:val="es-ES" w:eastAsia="es-ES"/>
        </w:rPr>
      </w:pPr>
    </w:p>
    <w:p w:rsidR="00367267" w:rsidRPr="002830F6" w:rsidRDefault="00367267" w:rsidP="00455DB7">
      <w:pPr>
        <w:spacing w:after="0" w:line="240" w:lineRule="auto"/>
        <w:ind w:left="567" w:right="567"/>
        <w:jc w:val="both"/>
        <w:rPr>
          <w:rFonts w:ascii="Palatino Linotype" w:eastAsia="Palatino Linotype" w:hAnsi="Palatino Linotype" w:cs="Palatino Linotype"/>
          <w:i/>
          <w:color w:val="000000"/>
          <w:lang w:val="es-ES" w:eastAsia="es-ES"/>
        </w:rPr>
      </w:pPr>
      <w:r w:rsidRPr="002830F6">
        <w:rPr>
          <w:rFonts w:ascii="Palatino Linotype" w:eastAsia="Palatino Linotype" w:hAnsi="Palatino Linotype" w:cs="Palatino Linotype"/>
          <w:i/>
          <w:color w:val="000000"/>
          <w:lang w:val="es-ES" w:eastAsia="es-ES"/>
        </w:rPr>
        <w:t>“</w:t>
      </w:r>
      <w:r w:rsidRPr="002830F6">
        <w:rPr>
          <w:rFonts w:ascii="Palatino Linotype" w:eastAsia="Palatino Linotype" w:hAnsi="Palatino Linotype" w:cs="Palatino Linotype"/>
          <w:b/>
          <w:i/>
          <w:color w:val="000000"/>
          <w:lang w:val="es-ES" w:eastAsia="es-ES"/>
        </w:rPr>
        <w:t>No existe obligación de elaborar documentos ad hoc para atender las solicitudes de acceso a la información.</w:t>
      </w:r>
      <w:r w:rsidRPr="002830F6">
        <w:rPr>
          <w:rFonts w:ascii="Palatino Linotype" w:eastAsia="Palatino Linotype" w:hAnsi="Palatino Linotype" w:cs="Palatino Linotype"/>
          <w:i/>
          <w:color w:val="000000"/>
          <w:lang w:val="es-ES"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67267" w:rsidRPr="002830F6" w:rsidRDefault="00367267" w:rsidP="00455DB7">
      <w:pPr>
        <w:spacing w:after="0" w:line="240" w:lineRule="auto"/>
        <w:ind w:left="567" w:right="567"/>
        <w:jc w:val="both"/>
        <w:rPr>
          <w:rFonts w:ascii="Palatino Linotype" w:eastAsia="Palatino Linotype" w:hAnsi="Palatino Linotype" w:cs="Palatino Linotype"/>
          <w:i/>
          <w:color w:val="000000"/>
          <w:lang w:val="es-ES" w:eastAsia="es-ES"/>
        </w:rPr>
      </w:pPr>
      <w:r w:rsidRPr="002830F6">
        <w:rPr>
          <w:rFonts w:ascii="Palatino Linotype" w:eastAsia="Palatino Linotype" w:hAnsi="Palatino Linotype" w:cs="Palatino Linotype"/>
          <w:i/>
          <w:color w:val="000000"/>
          <w:lang w:val="es-ES" w:eastAsia="es-ES"/>
        </w:rPr>
        <w:t xml:space="preserve">Resoluciones: </w:t>
      </w:r>
    </w:p>
    <w:p w:rsidR="00367267" w:rsidRPr="002830F6" w:rsidRDefault="00367267" w:rsidP="00455DB7">
      <w:pPr>
        <w:spacing w:after="0" w:line="240" w:lineRule="auto"/>
        <w:ind w:left="567" w:right="567"/>
        <w:jc w:val="both"/>
        <w:rPr>
          <w:rFonts w:ascii="Palatino Linotype" w:eastAsia="Palatino Linotype" w:hAnsi="Palatino Linotype" w:cs="Palatino Linotype"/>
          <w:i/>
          <w:color w:val="000000"/>
          <w:lang w:val="es-ES" w:eastAsia="es-ES"/>
        </w:rPr>
      </w:pPr>
      <w:r w:rsidRPr="002830F6">
        <w:rPr>
          <w:rFonts w:ascii="Palatino Linotype" w:eastAsia="Symbol" w:hAnsi="Palatino Linotype" w:cs="Symbol"/>
          <w:i/>
          <w:color w:val="000000"/>
          <w:lang w:val="es-ES" w:eastAsia="es-ES"/>
        </w:rPr>
        <w:t>∙</w:t>
      </w:r>
      <w:r w:rsidRPr="002830F6">
        <w:rPr>
          <w:rFonts w:ascii="Palatino Linotype" w:eastAsia="Palatino Linotype" w:hAnsi="Palatino Linotype" w:cs="Palatino Linotype"/>
          <w:i/>
          <w:color w:val="000000"/>
          <w:lang w:val="es-ES" w:eastAsia="es-ES"/>
        </w:rPr>
        <w:t xml:space="preserve"> RRA 0050/16. Instituto Nacional para la Evaluación de la Educación. 13 julio de 2016. Por unanimidad. Comisionado Ponente: Francisco Javier Acuña Llamas.</w:t>
      </w:r>
    </w:p>
    <w:p w:rsidR="00367267" w:rsidRPr="002830F6" w:rsidRDefault="00367267" w:rsidP="00455DB7">
      <w:pPr>
        <w:spacing w:after="0" w:line="240" w:lineRule="auto"/>
        <w:ind w:left="567" w:right="567"/>
        <w:jc w:val="both"/>
        <w:rPr>
          <w:rFonts w:ascii="Palatino Linotype" w:eastAsia="Palatino Linotype" w:hAnsi="Palatino Linotype" w:cs="Palatino Linotype"/>
          <w:i/>
          <w:color w:val="000000"/>
          <w:lang w:val="es-ES" w:eastAsia="es-ES"/>
        </w:rPr>
      </w:pPr>
      <w:r w:rsidRPr="002830F6">
        <w:rPr>
          <w:rFonts w:ascii="Palatino Linotype" w:eastAsia="Symbol" w:hAnsi="Palatino Linotype" w:cs="Symbol"/>
          <w:i/>
          <w:color w:val="000000"/>
          <w:lang w:val="es-ES" w:eastAsia="es-ES"/>
        </w:rPr>
        <w:t>∙</w:t>
      </w:r>
      <w:r w:rsidRPr="002830F6">
        <w:rPr>
          <w:rFonts w:ascii="Palatino Linotype" w:eastAsia="Palatino Linotype" w:hAnsi="Palatino Linotype" w:cs="Palatino Linotype"/>
          <w:i/>
          <w:color w:val="000000"/>
          <w:lang w:val="es-ES" w:eastAsia="es-ES"/>
        </w:rPr>
        <w:t xml:space="preserve"> RRA 0310/16. Instituto Nacional de Transparencia, Acceso a la Información y Protección de Datos Personales. 10 de agosto de 2016. Por unanimidad. Comisionada Ponente. Areli Cano Guadiana. </w:t>
      </w:r>
    </w:p>
    <w:p w:rsidR="00367267" w:rsidRPr="002830F6" w:rsidRDefault="00367267" w:rsidP="00455DB7">
      <w:pPr>
        <w:spacing w:after="0" w:line="240" w:lineRule="auto"/>
        <w:ind w:left="567" w:right="567"/>
        <w:jc w:val="both"/>
        <w:rPr>
          <w:rFonts w:ascii="Palatino Linotype" w:eastAsia="Palatino Linotype" w:hAnsi="Palatino Linotype" w:cs="Palatino Linotype"/>
          <w:i/>
          <w:color w:val="000000"/>
          <w:lang w:val="es-ES" w:eastAsia="es-ES"/>
        </w:rPr>
      </w:pPr>
      <w:r w:rsidRPr="002830F6">
        <w:rPr>
          <w:rFonts w:ascii="Palatino Linotype" w:eastAsia="Symbol" w:hAnsi="Palatino Linotype" w:cs="Symbol"/>
          <w:i/>
          <w:color w:val="000000"/>
          <w:lang w:val="es-ES" w:eastAsia="es-ES"/>
        </w:rPr>
        <w:t>∙</w:t>
      </w:r>
      <w:r w:rsidRPr="002830F6">
        <w:rPr>
          <w:rFonts w:ascii="Palatino Linotype" w:eastAsia="Palatino Linotype" w:hAnsi="Palatino Linotype" w:cs="Palatino Linotype"/>
          <w:i/>
          <w:color w:val="000000"/>
          <w:lang w:val="es-ES" w:eastAsia="es-ES"/>
        </w:rPr>
        <w:t xml:space="preserve"> RRA 1889/16. Secretaría de Hacienda y Crédito Público. 05 de octubre de 2016. Por unanimidad. Comisionada Ponente. Ximena Puente de la Mora.”(Sic)</w:t>
      </w:r>
    </w:p>
    <w:p w:rsidR="00367267" w:rsidRPr="002830F6" w:rsidRDefault="00367267" w:rsidP="00455DB7">
      <w:pPr>
        <w:spacing w:after="0" w:line="360" w:lineRule="auto"/>
        <w:jc w:val="both"/>
        <w:rPr>
          <w:rFonts w:ascii="Palatino Linotype" w:eastAsia="Palatino Linotype" w:hAnsi="Palatino Linotype" w:cs="Palatino Linotype"/>
          <w:sz w:val="24"/>
          <w:szCs w:val="24"/>
          <w:lang w:val="es-ES" w:eastAsia="es-ES"/>
        </w:rPr>
      </w:pPr>
    </w:p>
    <w:p w:rsidR="00367267" w:rsidRPr="002830F6" w:rsidRDefault="00367267" w:rsidP="00455DB7">
      <w:pPr>
        <w:spacing w:after="0" w:line="360" w:lineRule="auto"/>
        <w:jc w:val="both"/>
        <w:rPr>
          <w:rFonts w:ascii="Palatino Linotype" w:eastAsia="Palatino Linotype" w:hAnsi="Palatino Linotype" w:cs="Palatino Linotype"/>
          <w:sz w:val="24"/>
          <w:szCs w:val="24"/>
          <w:lang w:val="es-ES" w:eastAsia="es-ES"/>
        </w:rPr>
      </w:pPr>
      <w:r w:rsidRPr="002830F6">
        <w:rPr>
          <w:rFonts w:ascii="Palatino Linotype" w:eastAsia="Palatino Linotype" w:hAnsi="Palatino Linotype" w:cs="Palatino Linotype"/>
          <w:sz w:val="24"/>
          <w:szCs w:val="24"/>
          <w:lang w:val="es-ES" w:eastAsia="es-ES"/>
        </w:rPr>
        <w:t xml:space="preserve">En esa tesitura, al apreciarse que el </w:t>
      </w:r>
      <w:r w:rsidRPr="002830F6">
        <w:rPr>
          <w:rFonts w:ascii="Palatino Linotype" w:eastAsia="Palatino Linotype" w:hAnsi="Palatino Linotype" w:cs="Palatino Linotype"/>
          <w:b/>
          <w:sz w:val="24"/>
          <w:szCs w:val="24"/>
          <w:lang w:val="es-ES" w:eastAsia="es-ES"/>
        </w:rPr>
        <w:t>Recurrente</w:t>
      </w:r>
      <w:r w:rsidRPr="002830F6">
        <w:rPr>
          <w:rFonts w:ascii="Palatino Linotype" w:eastAsia="Palatino Linotype" w:hAnsi="Palatino Linotype" w:cs="Palatino Linotype"/>
          <w:sz w:val="24"/>
          <w:szCs w:val="24"/>
          <w:lang w:val="es-ES" w:eastAsia="es-ES"/>
        </w:rPr>
        <w:t xml:space="preserve"> no desea acceder a un soporte documental, sino que el </w:t>
      </w:r>
      <w:r w:rsidRPr="002830F6">
        <w:rPr>
          <w:rFonts w:ascii="Palatino Linotype" w:eastAsia="Palatino Linotype" w:hAnsi="Palatino Linotype" w:cs="Palatino Linotype"/>
          <w:b/>
          <w:sz w:val="24"/>
          <w:szCs w:val="24"/>
          <w:lang w:val="es-ES" w:eastAsia="es-ES"/>
        </w:rPr>
        <w:t xml:space="preserve">Sujeto Obligado </w:t>
      </w:r>
      <w:r w:rsidRPr="002830F6">
        <w:rPr>
          <w:rFonts w:ascii="Palatino Linotype" w:eastAsia="Palatino Linotype" w:hAnsi="Palatino Linotype" w:cs="Palatino Linotype"/>
          <w:sz w:val="24"/>
          <w:szCs w:val="24"/>
          <w:lang w:val="es-ES" w:eastAsia="es-ES"/>
        </w:rPr>
        <w:t>realice un procesamiento y cálculo de la información, una vez realizados, genere un documento que contenga desagregada la información, en apartados específicos; lo cual no resulta exigible, consecuentemente, no resulta dable ordenar su entrega.</w:t>
      </w:r>
    </w:p>
    <w:p w:rsidR="00367267" w:rsidRPr="002830F6" w:rsidRDefault="00367267" w:rsidP="00455DB7">
      <w:pPr>
        <w:spacing w:after="0" w:line="360" w:lineRule="auto"/>
        <w:jc w:val="both"/>
        <w:rPr>
          <w:rFonts w:ascii="Palatino Linotype" w:eastAsia="Palatino Linotype" w:hAnsi="Palatino Linotype" w:cs="Palatino Linotype"/>
          <w:sz w:val="24"/>
          <w:szCs w:val="24"/>
          <w:lang w:val="es-ES" w:eastAsia="es-ES"/>
        </w:rPr>
      </w:pPr>
    </w:p>
    <w:p w:rsidR="00367267" w:rsidRPr="002830F6" w:rsidRDefault="00367267" w:rsidP="00455DB7">
      <w:pPr>
        <w:spacing w:after="0" w:line="360" w:lineRule="auto"/>
        <w:jc w:val="both"/>
        <w:rPr>
          <w:rFonts w:ascii="Palatino Linotype" w:eastAsia="Palatino Linotype" w:hAnsi="Palatino Linotype" w:cs="Palatino Linotype"/>
          <w:sz w:val="24"/>
          <w:szCs w:val="24"/>
          <w:lang w:val="es-ES" w:eastAsia="es-ES"/>
        </w:rPr>
      </w:pPr>
      <w:r w:rsidRPr="002830F6">
        <w:rPr>
          <w:rFonts w:ascii="Palatino Linotype" w:eastAsia="Palatino Linotype" w:hAnsi="Palatino Linotype" w:cs="Palatino Linotype"/>
          <w:sz w:val="24"/>
          <w:szCs w:val="24"/>
          <w:lang w:val="es-ES" w:eastAsia="es-ES"/>
        </w:rPr>
        <w:lastRenderedPageBreak/>
        <w:t xml:space="preserve">No pasa desapercibido para este Órgano Garante que el </w:t>
      </w:r>
      <w:r w:rsidRPr="002830F6">
        <w:rPr>
          <w:rFonts w:ascii="Palatino Linotype" w:eastAsia="Palatino Linotype" w:hAnsi="Palatino Linotype" w:cs="Palatino Linotype"/>
          <w:b/>
          <w:sz w:val="24"/>
          <w:szCs w:val="24"/>
          <w:lang w:val="es-ES" w:eastAsia="es-ES"/>
        </w:rPr>
        <w:t>Recurrente</w:t>
      </w:r>
      <w:r w:rsidRPr="002830F6">
        <w:rPr>
          <w:rFonts w:ascii="Palatino Linotype" w:eastAsia="Palatino Linotype" w:hAnsi="Palatino Linotype" w:cs="Palatino Linotype"/>
          <w:sz w:val="24"/>
          <w:szCs w:val="24"/>
          <w:lang w:val="es-ES" w:eastAsia="es-ES"/>
        </w:rPr>
        <w:t xml:space="preserve"> peticiona la información de todas las Dependencias que integran el Ayuntamiento, así como de sus Organismos Descentralizados, en esa virtud, de conformidad con el Padrón de Sujetos Obligados del Estado de México, en materia de Transparencia, se advierte que tanto el </w:t>
      </w:r>
      <w:r w:rsidR="00455DB7">
        <w:rPr>
          <w:rFonts w:ascii="Palatino Linotype" w:eastAsia="Palatino Linotype" w:hAnsi="Palatino Linotype" w:cs="Palatino Linotype"/>
          <w:sz w:val="24"/>
          <w:szCs w:val="24"/>
          <w:lang w:val="es-ES" w:eastAsia="es-ES"/>
        </w:rPr>
        <w:t xml:space="preserve">Ayuntamiento de Lerma, </w:t>
      </w:r>
      <w:r w:rsidRPr="002830F6">
        <w:rPr>
          <w:rFonts w:ascii="Palatino Linotype" w:eastAsia="Palatino Linotype" w:hAnsi="Palatino Linotype" w:cs="Palatino Linotype"/>
          <w:sz w:val="24"/>
          <w:szCs w:val="24"/>
          <w:lang w:val="es-ES" w:eastAsia="es-ES"/>
        </w:rPr>
        <w:t xml:space="preserve">y el </w:t>
      </w:r>
      <w:r w:rsidR="00455DB7" w:rsidRPr="00455DB7">
        <w:rPr>
          <w:rFonts w:ascii="Palatino Linotype" w:eastAsia="Palatino Linotype" w:hAnsi="Palatino Linotype" w:cs="Palatino Linotype"/>
          <w:sz w:val="24"/>
          <w:szCs w:val="24"/>
          <w:lang w:val="es-ES" w:eastAsia="es-ES"/>
        </w:rPr>
        <w:t>Organismo Público Descentralizado para la Prestación de los Servicios de Agua Potable, Alcantarillado y Saneamiento del Municipio de Lerma</w:t>
      </w:r>
      <w:r w:rsidRPr="002830F6">
        <w:rPr>
          <w:rFonts w:ascii="Palatino Linotype" w:eastAsia="Palatino Linotype" w:hAnsi="Palatino Linotype" w:cs="Palatino Linotype"/>
          <w:sz w:val="24"/>
          <w:szCs w:val="24"/>
          <w:lang w:val="es-ES" w:eastAsia="es-ES"/>
        </w:rPr>
        <w:t xml:space="preserve">, son Sujetos Obligados diversos, sin embargo, el Sujeto Obligado </w:t>
      </w:r>
      <w:r w:rsidR="00455DB7">
        <w:rPr>
          <w:rFonts w:ascii="Palatino Linotype" w:eastAsia="Palatino Linotype" w:hAnsi="Palatino Linotype" w:cs="Palatino Linotype"/>
          <w:sz w:val="24"/>
          <w:szCs w:val="24"/>
          <w:lang w:val="es-ES" w:eastAsia="es-ES"/>
        </w:rPr>
        <w:t xml:space="preserve">no </w:t>
      </w:r>
      <w:r w:rsidRPr="002830F6">
        <w:rPr>
          <w:rFonts w:ascii="Palatino Linotype" w:eastAsia="Palatino Linotype" w:hAnsi="Palatino Linotype" w:cs="Palatino Linotype"/>
          <w:sz w:val="24"/>
          <w:szCs w:val="24"/>
          <w:lang w:val="es-ES" w:eastAsia="es-ES"/>
        </w:rPr>
        <w:t xml:space="preserve">declaró su notoria incompetencia dentro del término de Ley, por lo que </w:t>
      </w:r>
      <w:r w:rsidR="00455DB7">
        <w:rPr>
          <w:rFonts w:ascii="Palatino Linotype" w:eastAsia="Palatino Linotype" w:hAnsi="Palatino Linotype" w:cs="Palatino Linotype"/>
          <w:sz w:val="24"/>
          <w:szCs w:val="24"/>
          <w:lang w:val="es-ES" w:eastAsia="es-ES"/>
        </w:rPr>
        <w:t>lo procedente es ordenar la emisión  entrega del acuerdo de incompetencia por parte de su Comité de Transparencia.</w:t>
      </w:r>
    </w:p>
    <w:p w:rsidR="00367267" w:rsidRPr="002830F6" w:rsidRDefault="00367267" w:rsidP="00455DB7">
      <w:pPr>
        <w:spacing w:after="0" w:line="360" w:lineRule="auto"/>
        <w:jc w:val="both"/>
        <w:rPr>
          <w:rFonts w:ascii="Palatino Linotype" w:eastAsia="Palatino Linotype" w:hAnsi="Palatino Linotype" w:cs="Palatino Linotype"/>
          <w:sz w:val="24"/>
          <w:szCs w:val="24"/>
          <w:lang w:val="es-ES" w:eastAsia="es-ES"/>
        </w:rPr>
      </w:pPr>
    </w:p>
    <w:p w:rsidR="00367267" w:rsidRDefault="00367267" w:rsidP="00455DB7">
      <w:pPr>
        <w:spacing w:after="0" w:line="360" w:lineRule="auto"/>
        <w:contextualSpacing/>
        <w:jc w:val="both"/>
        <w:rPr>
          <w:rFonts w:ascii="Palatino Linotype" w:hAnsi="Palatino Linotype"/>
          <w:sz w:val="24"/>
          <w:szCs w:val="24"/>
          <w:lang w:val="es-ES"/>
        </w:rPr>
      </w:pPr>
      <w:r w:rsidRPr="002830F6">
        <w:rPr>
          <w:rFonts w:ascii="Palatino Linotype" w:hAnsi="Palatino Linotype" w:cs="Arial"/>
          <w:color w:val="000000"/>
          <w:sz w:val="24"/>
          <w:szCs w:val="24"/>
          <w:lang w:val="es-ES_tradnl"/>
        </w:rPr>
        <w:t xml:space="preserve">Finalmente, con relación a las modalidad de entrega de la información </w:t>
      </w:r>
      <w:r w:rsidRPr="002830F6">
        <w:rPr>
          <w:rFonts w:ascii="Palatino Linotype" w:hAnsi="Palatino Linotype" w:cs="Arial"/>
          <w:i/>
          <w:color w:val="000000"/>
          <w:sz w:val="24"/>
          <w:szCs w:val="24"/>
          <w:lang w:val="es-ES_tradnl"/>
        </w:rPr>
        <w:t>“…</w:t>
      </w:r>
      <w:proofErr w:type="spellStart"/>
      <w:r w:rsidRPr="002830F6">
        <w:rPr>
          <w:rFonts w:ascii="Palatino Linotype" w:eastAsia="Times New Roman" w:hAnsi="Palatino Linotype" w:cs="Times New Roman"/>
          <w:i/>
          <w:sz w:val="24"/>
          <w:szCs w:val="24"/>
          <w:lang w:val="es-ES_tradnl" w:eastAsia="es-ES"/>
        </w:rPr>
        <w:t>usb</w:t>
      </w:r>
      <w:proofErr w:type="spellEnd"/>
      <w:r w:rsidRPr="002830F6">
        <w:rPr>
          <w:rFonts w:ascii="Palatino Linotype" w:eastAsia="Times New Roman" w:hAnsi="Palatino Linotype" w:cs="Times New Roman"/>
          <w:i/>
          <w:sz w:val="24"/>
          <w:szCs w:val="24"/>
          <w:lang w:val="es-ES_tradnl" w:eastAsia="es-ES"/>
        </w:rPr>
        <w:t xml:space="preserve">, </w:t>
      </w:r>
      <w:proofErr w:type="spellStart"/>
      <w:r w:rsidRPr="002830F6">
        <w:rPr>
          <w:rFonts w:ascii="Palatino Linotype" w:eastAsia="Times New Roman" w:hAnsi="Palatino Linotype" w:cs="Times New Roman"/>
          <w:i/>
          <w:sz w:val="24"/>
          <w:szCs w:val="24"/>
          <w:lang w:val="es-ES_tradnl" w:eastAsia="es-ES"/>
        </w:rPr>
        <w:t>sd</w:t>
      </w:r>
      <w:proofErr w:type="spellEnd"/>
      <w:r w:rsidRPr="002830F6">
        <w:rPr>
          <w:rFonts w:ascii="Palatino Linotype" w:eastAsia="Times New Roman" w:hAnsi="Palatino Linotype" w:cs="Times New Roman"/>
          <w:i/>
          <w:sz w:val="24"/>
          <w:szCs w:val="24"/>
          <w:lang w:val="es-ES_tradnl" w:eastAsia="es-ES"/>
        </w:rPr>
        <w:t xml:space="preserve"> y </w:t>
      </w:r>
      <w:proofErr w:type="spellStart"/>
      <w:r w:rsidRPr="002830F6">
        <w:rPr>
          <w:rFonts w:ascii="Palatino Linotype" w:eastAsia="Times New Roman" w:hAnsi="Palatino Linotype" w:cs="Times New Roman"/>
          <w:i/>
          <w:sz w:val="24"/>
          <w:szCs w:val="24"/>
          <w:lang w:val="es-ES_tradnl" w:eastAsia="es-ES"/>
        </w:rPr>
        <w:t>cd-rom</w:t>
      </w:r>
      <w:proofErr w:type="spellEnd"/>
      <w:r w:rsidRPr="002830F6">
        <w:rPr>
          <w:rFonts w:ascii="Palatino Linotype" w:eastAsia="Times New Roman" w:hAnsi="Palatino Linotype" w:cs="Times New Roman"/>
          <w:i/>
          <w:sz w:val="24"/>
          <w:szCs w:val="24"/>
          <w:lang w:val="es-ES_tradnl" w:eastAsia="es-ES"/>
        </w:rPr>
        <w:t xml:space="preserve">.” </w:t>
      </w:r>
      <w:r w:rsidRPr="002830F6">
        <w:rPr>
          <w:rFonts w:ascii="Palatino Linotype" w:eastAsia="Times New Roman" w:hAnsi="Palatino Linotype" w:cs="Times New Roman"/>
          <w:sz w:val="24"/>
          <w:szCs w:val="24"/>
          <w:lang w:val="es-ES_tradnl" w:eastAsia="es-ES"/>
        </w:rPr>
        <w:t xml:space="preserve">es menester señalar que se encuentran reguladas por el </w:t>
      </w:r>
      <w:r w:rsidRPr="002830F6">
        <w:rPr>
          <w:rFonts w:ascii="Palatino Linotype" w:hAnsi="Palatino Linotype"/>
          <w:sz w:val="24"/>
          <w:szCs w:val="24"/>
          <w:lang w:val="es-ES"/>
        </w:rPr>
        <w:t xml:space="preserve">Código Financiero del Estado de México y Municipios en su artículo 148, fracciones III y IV, aplicable al </w:t>
      </w:r>
      <w:r w:rsidRPr="002830F6">
        <w:rPr>
          <w:rFonts w:ascii="Palatino Linotype" w:hAnsi="Palatino Linotype"/>
          <w:b/>
          <w:sz w:val="24"/>
          <w:szCs w:val="24"/>
          <w:lang w:val="es-ES"/>
        </w:rPr>
        <w:t xml:space="preserve">Sujeto Obligado </w:t>
      </w:r>
      <w:r w:rsidRPr="002830F6">
        <w:rPr>
          <w:rFonts w:ascii="Palatino Linotype" w:hAnsi="Palatino Linotype"/>
          <w:sz w:val="24"/>
          <w:szCs w:val="24"/>
          <w:lang w:val="es-E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rsidR="00D558A0" w:rsidRPr="002830F6" w:rsidRDefault="00D558A0" w:rsidP="00455DB7">
      <w:pPr>
        <w:spacing w:after="0" w:line="360" w:lineRule="auto"/>
        <w:contextualSpacing/>
        <w:jc w:val="both"/>
        <w:rPr>
          <w:rFonts w:ascii="Palatino Linotype" w:hAnsi="Palatino Linotype"/>
          <w:sz w:val="24"/>
          <w:szCs w:val="24"/>
          <w:lang w:val="es-ES"/>
        </w:rPr>
      </w:pPr>
    </w:p>
    <w:p w:rsidR="00367267" w:rsidRPr="002830F6" w:rsidRDefault="00367267" w:rsidP="00455DB7">
      <w:pPr>
        <w:pStyle w:val="Citas"/>
        <w:spacing w:before="0" w:after="0" w:line="240" w:lineRule="auto"/>
        <w:ind w:left="567"/>
      </w:pPr>
      <w:r w:rsidRPr="002830F6">
        <w:rPr>
          <w:b/>
          <w:lang w:val="es-ES"/>
        </w:rPr>
        <w:t xml:space="preserve"> </w:t>
      </w:r>
      <w:r w:rsidRPr="002830F6">
        <w:rPr>
          <w:b/>
        </w:rPr>
        <w:t xml:space="preserve">“Artículo 148.- </w:t>
      </w:r>
      <w:r w:rsidRPr="002830F6">
        <w:t xml:space="preserve">Por la expedición de documentos solicitados en el ejercicio del derecho de acceso a la información pública, se pagarán los derechos conforme a lo siguiente: </w:t>
      </w:r>
    </w:p>
    <w:p w:rsidR="00367267" w:rsidRPr="002830F6" w:rsidRDefault="00367267" w:rsidP="00455DB7">
      <w:pPr>
        <w:pStyle w:val="Citas"/>
        <w:spacing w:before="0" w:after="0" w:line="240" w:lineRule="auto"/>
        <w:ind w:left="567"/>
        <w:jc w:val="center"/>
        <w:rPr>
          <w:b/>
        </w:rPr>
      </w:pPr>
    </w:p>
    <w:p w:rsidR="00367267" w:rsidRPr="002830F6" w:rsidRDefault="00367267" w:rsidP="00455DB7">
      <w:pPr>
        <w:pStyle w:val="Citas"/>
        <w:spacing w:before="0" w:after="0" w:line="240" w:lineRule="auto"/>
        <w:ind w:left="567"/>
        <w:jc w:val="center"/>
        <w:rPr>
          <w:b/>
        </w:rPr>
      </w:pPr>
      <w:r w:rsidRPr="002830F6">
        <w:rPr>
          <w:b/>
        </w:rPr>
        <w:t>TARIFA</w:t>
      </w:r>
    </w:p>
    <w:p w:rsidR="00367267" w:rsidRPr="002830F6" w:rsidRDefault="00367267" w:rsidP="00455DB7">
      <w:pPr>
        <w:pStyle w:val="Citas"/>
        <w:spacing w:before="0" w:after="0" w:line="240" w:lineRule="auto"/>
        <w:ind w:left="567"/>
        <w:rPr>
          <w:b/>
        </w:rPr>
      </w:pPr>
      <w:r w:rsidRPr="002830F6">
        <w:rPr>
          <w:noProof/>
          <w:lang w:eastAsia="es-MX"/>
        </w:rPr>
        <mc:AlternateContent>
          <mc:Choice Requires="wps">
            <w:drawing>
              <wp:anchor distT="0" distB="0" distL="114300" distR="114300" simplePos="0" relativeHeight="251659264" behindDoc="0" locked="0" layoutInCell="1" allowOverlap="1" wp14:anchorId="299256F5" wp14:editId="6E1EC64C">
                <wp:simplePos x="0" y="0"/>
                <wp:positionH relativeFrom="column">
                  <wp:posOffset>3271520</wp:posOffset>
                </wp:positionH>
                <wp:positionV relativeFrom="paragraph">
                  <wp:posOffset>281940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817" w:rsidRDefault="00586817" w:rsidP="00367267">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256F5" id="_x0000_t202" coordsize="21600,21600" o:spt="202" path="m,l,21600r21600,l21600,xe">
                <v:stroke joinstyle="miter"/>
                <v:path gradientshapeok="t" o:connecttype="rect"/>
              </v:shapetype>
              <v:shape id="Cuadro de texto 8" o:spid="_x0000_s1026" type="#_x0000_t202" style="position:absolute;left:0;text-align:left;margin-left:257.6pt;margin-top:22.2pt;width:193.5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" filled="f" stroked="f" strokeweight=".5pt">
                <v:textbox>
                  <w:txbxContent>
                    <w:p w:rsidR="00586817" w:rsidRDefault="00586817" w:rsidP="00367267">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rsidR="00367267" w:rsidRPr="002830F6" w:rsidRDefault="00367267" w:rsidP="00455DB7">
      <w:pPr>
        <w:pStyle w:val="Citas"/>
        <w:spacing w:before="0" w:after="0" w:line="240" w:lineRule="auto"/>
        <w:ind w:left="567"/>
        <w:rPr>
          <w:b/>
        </w:rPr>
      </w:pPr>
    </w:p>
    <w:p w:rsidR="00367267" w:rsidRPr="002830F6" w:rsidRDefault="00367267" w:rsidP="00455DB7">
      <w:pPr>
        <w:pStyle w:val="Citas"/>
        <w:spacing w:before="0" w:after="0" w:line="240" w:lineRule="auto"/>
        <w:ind w:left="567"/>
        <w:rPr>
          <w:b/>
        </w:rPr>
      </w:pPr>
      <w:r w:rsidRPr="002830F6">
        <w:rPr>
          <w:b/>
        </w:rPr>
        <w:t xml:space="preserve">Concepto           </w:t>
      </w:r>
      <w:r w:rsidRPr="002830F6">
        <w:rPr>
          <w:b/>
        </w:rPr>
        <w:tab/>
      </w:r>
      <w:r w:rsidRPr="002830F6">
        <w:rPr>
          <w:b/>
        </w:rPr>
        <w:tab/>
      </w:r>
      <w:r w:rsidRPr="002830F6">
        <w:rPr>
          <w:b/>
        </w:rPr>
        <w:tab/>
      </w:r>
      <w:r w:rsidRPr="002830F6">
        <w:rPr>
          <w:b/>
        </w:rPr>
        <w:tab/>
      </w:r>
      <w:r w:rsidRPr="002830F6">
        <w:rPr>
          <w:b/>
        </w:rPr>
        <w:tab/>
        <w:t xml:space="preserve"> </w:t>
      </w:r>
    </w:p>
    <w:p w:rsidR="00367267" w:rsidRPr="002830F6" w:rsidRDefault="00367267" w:rsidP="00455DB7">
      <w:pPr>
        <w:pStyle w:val="Citas"/>
        <w:spacing w:before="0" w:after="0" w:line="240" w:lineRule="auto"/>
        <w:ind w:left="567"/>
      </w:pPr>
    </w:p>
    <w:p w:rsidR="00367267" w:rsidRPr="002830F6" w:rsidRDefault="00367267" w:rsidP="00455DB7">
      <w:pPr>
        <w:pStyle w:val="Citas"/>
        <w:spacing w:before="0" w:after="0" w:line="240" w:lineRule="auto"/>
        <w:ind w:left="567"/>
      </w:pPr>
      <w:r w:rsidRPr="002830F6">
        <w:lastRenderedPageBreak/>
        <w:t>(…)</w:t>
      </w:r>
      <w:r w:rsidRPr="002830F6">
        <w:rPr>
          <w:b/>
        </w:rPr>
        <w:t xml:space="preserve">                                          </w:t>
      </w:r>
    </w:p>
    <w:p w:rsidR="00367267" w:rsidRPr="002830F6" w:rsidRDefault="00367267" w:rsidP="00455DB7">
      <w:pPr>
        <w:pStyle w:val="Citas"/>
        <w:spacing w:before="0" w:after="0" w:line="240" w:lineRule="auto"/>
        <w:ind w:left="567"/>
      </w:pPr>
      <w:r w:rsidRPr="002830F6">
        <w:t xml:space="preserve">III. Por la expedición de la información  en medios magnéticos </w:t>
      </w:r>
      <w:r w:rsidRPr="002830F6">
        <w:tab/>
        <w:t>0.224</w:t>
      </w:r>
    </w:p>
    <w:p w:rsidR="00367267" w:rsidRPr="002830F6" w:rsidRDefault="00367267" w:rsidP="00455DB7">
      <w:pPr>
        <w:pStyle w:val="Citas"/>
        <w:spacing w:before="0" w:after="0" w:line="240" w:lineRule="auto"/>
        <w:ind w:left="567"/>
      </w:pPr>
      <w:r w:rsidRPr="002830F6">
        <w:t>IV. Para la expedición de información en disco compacto</w:t>
      </w:r>
      <w:r w:rsidRPr="002830F6">
        <w:tab/>
      </w:r>
      <w:r w:rsidRPr="002830F6">
        <w:tab/>
        <w:t>0.336</w:t>
      </w:r>
    </w:p>
    <w:p w:rsidR="00367267" w:rsidRPr="002830F6" w:rsidRDefault="00367267" w:rsidP="00455DB7">
      <w:pPr>
        <w:pStyle w:val="Citas"/>
        <w:spacing w:before="0" w:after="0" w:line="240" w:lineRule="auto"/>
        <w:ind w:left="567"/>
      </w:pPr>
      <w:r w:rsidRPr="002830F6">
        <w:t xml:space="preserve"> </w:t>
      </w:r>
      <w:proofErr w:type="gramStart"/>
      <w:r w:rsidRPr="002830F6">
        <w:t>por</w:t>
      </w:r>
      <w:proofErr w:type="gramEnd"/>
      <w:r w:rsidRPr="002830F6">
        <w:t xml:space="preserve"> cada disco</w:t>
      </w:r>
    </w:p>
    <w:p w:rsidR="00367267" w:rsidRPr="002830F6" w:rsidRDefault="00367267" w:rsidP="00455DB7">
      <w:pPr>
        <w:pStyle w:val="Citas"/>
        <w:spacing w:before="0" w:after="0" w:line="240" w:lineRule="auto"/>
        <w:ind w:left="567"/>
      </w:pPr>
      <w:r w:rsidRPr="002830F6">
        <w:t xml:space="preserve"> (…)</w:t>
      </w:r>
    </w:p>
    <w:p w:rsidR="00367267" w:rsidRPr="002830F6" w:rsidRDefault="00367267" w:rsidP="00455DB7">
      <w:pPr>
        <w:pStyle w:val="Citas"/>
        <w:spacing w:before="0" w:after="0" w:line="240" w:lineRule="auto"/>
        <w:ind w:left="567"/>
        <w:rPr>
          <w:b/>
        </w:rPr>
      </w:pPr>
      <w:r w:rsidRPr="002830F6">
        <w:t xml:space="preserve">Para los supuestos establecidos en las fracciones III y IV, el solicitante podrá proporcionar a la autoridad municipal, el medio en el que requiera le sea entregada la información pública, en cuyo caso no habrá costo que cubrir.” </w:t>
      </w:r>
      <w:r w:rsidRPr="002830F6">
        <w:rPr>
          <w:b/>
        </w:rPr>
        <w:t xml:space="preserve">[Sic] </w:t>
      </w:r>
    </w:p>
    <w:p w:rsidR="00367267" w:rsidRPr="002830F6" w:rsidRDefault="00367267" w:rsidP="00455DB7">
      <w:pPr>
        <w:spacing w:after="0" w:line="360" w:lineRule="auto"/>
        <w:jc w:val="both"/>
        <w:rPr>
          <w:rFonts w:ascii="Palatino Linotype" w:hAnsi="Palatino Linotype" w:cs="Arial"/>
          <w:color w:val="000000"/>
          <w:lang w:val="es-ES_tradnl"/>
        </w:rPr>
      </w:pPr>
    </w:p>
    <w:p w:rsidR="00367267" w:rsidRPr="002830F6" w:rsidRDefault="00367267" w:rsidP="00455DB7">
      <w:pPr>
        <w:spacing w:after="0" w:line="360" w:lineRule="auto"/>
        <w:jc w:val="both"/>
        <w:rPr>
          <w:rFonts w:ascii="Palatino Linotype" w:hAnsi="Palatino Linotype"/>
          <w:sz w:val="24"/>
          <w:szCs w:val="24"/>
          <w:lang w:val="es-ES"/>
        </w:rPr>
      </w:pPr>
      <w:r w:rsidRPr="002830F6">
        <w:rPr>
          <w:rFonts w:ascii="Palatino Linotype" w:hAnsi="Palatino Linotype"/>
          <w:sz w:val="24"/>
          <w:szCs w:val="24"/>
          <w:lang w:val="es-ES"/>
        </w:rPr>
        <w:t>Así, se tiene que en el derecho de acceso a la información el cobro por su entrega en medios magnéticos o disco compacto es un derecho que cobra el Estado y sus organismos y su destino es cubrir el gasto público y demás obligaciones a su cargo. No obstante lo anterior, en el caso en particular su cobró no resultará procedente para el caso de que el solicitante proporcione el medio en el que requiera le sea entregada la información pública.</w:t>
      </w:r>
    </w:p>
    <w:p w:rsidR="00367267" w:rsidRDefault="00367267" w:rsidP="00455DB7">
      <w:pPr>
        <w:spacing w:after="0" w:line="360" w:lineRule="auto"/>
        <w:jc w:val="both"/>
        <w:rPr>
          <w:rFonts w:ascii="Palatino Linotype" w:eastAsia="Palatino Linotype" w:hAnsi="Palatino Linotype" w:cs="Palatino Linotype"/>
          <w:sz w:val="24"/>
          <w:szCs w:val="24"/>
          <w:lang w:val="es-ES" w:eastAsia="es-ES"/>
        </w:rPr>
      </w:pPr>
    </w:p>
    <w:p w:rsidR="00455DB7" w:rsidRPr="00455DB7" w:rsidRDefault="00455DB7" w:rsidP="00455DB7">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455DB7">
        <w:rPr>
          <w:rFonts w:ascii="Palatino Linotype" w:eastAsia="Times New Roman" w:hAnsi="Palatino Linotype" w:cs="Arial"/>
          <w:b/>
          <w:i/>
          <w:sz w:val="28"/>
          <w:szCs w:val="24"/>
          <w:lang w:val="es-ES" w:eastAsia="es-ES"/>
        </w:rPr>
        <w:t>De la declaratoria de incompetencia</w:t>
      </w:r>
    </w:p>
    <w:p w:rsidR="00455DB7" w:rsidRPr="00455DB7" w:rsidRDefault="00455DB7" w:rsidP="00455DB7">
      <w:pPr>
        <w:spacing w:after="0" w:line="360" w:lineRule="auto"/>
        <w:jc w:val="both"/>
        <w:rPr>
          <w:rFonts w:ascii="Palatino Linotype" w:eastAsia="Palatino Linotype" w:hAnsi="Palatino Linotype" w:cs="Palatino Linotype"/>
          <w:sz w:val="24"/>
          <w:szCs w:val="24"/>
          <w:lang w:val="es-ES" w:eastAsia="es-ES"/>
        </w:rPr>
      </w:pPr>
    </w:p>
    <w:p w:rsidR="00455DB7" w:rsidRPr="00455DB7" w:rsidRDefault="00455DB7" w:rsidP="00455DB7">
      <w:pPr>
        <w:spacing w:after="0" w:line="360" w:lineRule="auto"/>
        <w:jc w:val="both"/>
        <w:rPr>
          <w:rFonts w:ascii="Palatino Linotype" w:eastAsia="Times New Roman" w:hAnsi="Palatino Linotype" w:cs="Times New Roman"/>
          <w:bCs/>
          <w:sz w:val="24"/>
          <w:szCs w:val="24"/>
          <w:lang w:val="es-ES" w:eastAsia="es-ES"/>
        </w:rPr>
      </w:pPr>
      <w:r w:rsidRPr="00455DB7">
        <w:rPr>
          <w:rFonts w:ascii="Palatino Linotype" w:eastAsia="Times New Roman" w:hAnsi="Palatino Linotype" w:cs="Times New Roman"/>
          <w:bCs/>
          <w:sz w:val="24"/>
          <w:szCs w:val="24"/>
          <w:lang w:val="es-ES" w:eastAsia="es-ES"/>
        </w:rPr>
        <w:t xml:space="preserve">De conformidad con los artículos 12 y 24 último párrafo de la Ley de Transparencia local, que establecen que los sujetos obligados deben hacer entrega de la información que obre en sus archivos, en ejercicio de sus facultades, funciones y/o atribuciones, por lo que en los casos que se acredita que la información se encuentra en poder de Sujetos Obligados diversos, el </w:t>
      </w:r>
      <w:r w:rsidRPr="00455DB7">
        <w:rPr>
          <w:rFonts w:ascii="Palatino Linotype" w:eastAsia="Times New Roman" w:hAnsi="Palatino Linotype" w:cs="Times New Roman"/>
          <w:b/>
          <w:bCs/>
          <w:sz w:val="24"/>
          <w:szCs w:val="24"/>
          <w:lang w:val="es-ES" w:eastAsia="es-ES"/>
        </w:rPr>
        <w:t>Sujeto Obligado</w:t>
      </w:r>
      <w:r w:rsidRPr="00455DB7">
        <w:rPr>
          <w:rFonts w:ascii="Palatino Linotype" w:eastAsia="Times New Roman" w:hAnsi="Palatino Linotype" w:cs="Times New Roman"/>
          <w:bCs/>
          <w:sz w:val="24"/>
          <w:szCs w:val="24"/>
          <w:lang w:val="es-ES" w:eastAsia="es-ES"/>
        </w:rPr>
        <w:t xml:space="preserve"> se encuentra imposibilitado para la entrega de misma, por lo que debió hacerlo del conocimiento del </w:t>
      </w:r>
      <w:r w:rsidRPr="00455DB7">
        <w:rPr>
          <w:rFonts w:ascii="Palatino Linotype" w:eastAsia="Times New Roman" w:hAnsi="Palatino Linotype" w:cs="Times New Roman"/>
          <w:b/>
          <w:bCs/>
          <w:sz w:val="24"/>
          <w:szCs w:val="24"/>
          <w:lang w:val="es-ES" w:eastAsia="es-ES"/>
        </w:rPr>
        <w:t>Recurrente</w:t>
      </w:r>
      <w:r w:rsidRPr="00455DB7">
        <w:rPr>
          <w:rFonts w:ascii="Palatino Linotype" w:eastAsia="Times New Roman" w:hAnsi="Palatino Linotype" w:cs="Times New Roman"/>
          <w:bCs/>
          <w:sz w:val="24"/>
          <w:szCs w:val="24"/>
          <w:lang w:val="es-ES" w:eastAsia="es-ES"/>
        </w:rPr>
        <w:t>, en términos de los artículos 167, en su artículo 167, establece lo siguiente:</w:t>
      </w:r>
    </w:p>
    <w:p w:rsidR="00455DB7" w:rsidRPr="00455DB7" w:rsidRDefault="00455DB7" w:rsidP="00455DB7">
      <w:pPr>
        <w:spacing w:after="0" w:line="360" w:lineRule="auto"/>
        <w:jc w:val="both"/>
        <w:rPr>
          <w:rFonts w:ascii="Palatino Linotype" w:eastAsia="Times New Roman" w:hAnsi="Palatino Linotype" w:cs="Times New Roman"/>
          <w:bCs/>
          <w:sz w:val="24"/>
          <w:szCs w:val="24"/>
          <w:lang w:val="es-ES" w:eastAsia="es-ES"/>
        </w:rPr>
      </w:pPr>
    </w:p>
    <w:p w:rsidR="00455DB7" w:rsidRPr="00455DB7" w:rsidRDefault="00D558A0" w:rsidP="00455DB7">
      <w:pPr>
        <w:spacing w:after="0" w:line="240" w:lineRule="auto"/>
        <w:ind w:left="567" w:right="616"/>
        <w:jc w:val="both"/>
        <w:rPr>
          <w:rFonts w:ascii="Palatino Linotype" w:eastAsia="Times New Roman" w:hAnsi="Palatino Linotype" w:cs="Times New Roman"/>
          <w:bCs/>
          <w:i/>
          <w:szCs w:val="24"/>
          <w:lang w:val="es-ES" w:eastAsia="es-ES"/>
        </w:rPr>
      </w:pPr>
      <w:r>
        <w:rPr>
          <w:rFonts w:ascii="Palatino Linotype" w:eastAsia="Times New Roman" w:hAnsi="Palatino Linotype" w:cs="Times New Roman"/>
          <w:b/>
          <w:bCs/>
          <w:i/>
          <w:szCs w:val="24"/>
          <w:lang w:val="es-ES" w:eastAsia="es-ES"/>
        </w:rPr>
        <w:t>“</w:t>
      </w:r>
      <w:r w:rsidR="00455DB7" w:rsidRPr="00455DB7">
        <w:rPr>
          <w:rFonts w:ascii="Palatino Linotype" w:eastAsia="Times New Roman" w:hAnsi="Palatino Linotype" w:cs="Times New Roman"/>
          <w:b/>
          <w:bCs/>
          <w:i/>
          <w:szCs w:val="24"/>
          <w:lang w:val="es-ES" w:eastAsia="es-ES"/>
        </w:rPr>
        <w:t>Artículo 167.</w:t>
      </w:r>
      <w:r w:rsidR="00455DB7" w:rsidRPr="00455DB7">
        <w:rPr>
          <w:rFonts w:ascii="Palatino Linotype" w:eastAsia="Times New Roman" w:hAnsi="Palatino Linotype" w:cs="Times New Roman"/>
          <w:bCs/>
          <w:i/>
          <w:szCs w:val="24"/>
          <w:lang w:val="es-ES" w:eastAsia="es-ES"/>
        </w:rPr>
        <w:t xml:space="preserve"> Cuando las unidades de transparencia determinen la notoria incompetencia por parte de los sujetos obligados, dentro del ámbito de aplicación, para </w:t>
      </w:r>
      <w:r w:rsidR="00455DB7" w:rsidRPr="00455DB7">
        <w:rPr>
          <w:rFonts w:ascii="Palatino Linotype" w:eastAsia="Times New Roman" w:hAnsi="Palatino Linotype" w:cs="Times New Roman"/>
          <w:bCs/>
          <w:i/>
          <w:szCs w:val="24"/>
          <w:lang w:val="es-ES" w:eastAsia="es-ES"/>
        </w:rPr>
        <w:lastRenderedPageBreak/>
        <w:t>atender la solicitud de acceso a la información, deberán comunicarlo al solicitante, dentro de los tres días hábiles posteriores a la recepción de la solicitud y, en su caso orientar al solicitante, el o los sujetos obligados competentes. Si los sujetos obligados son competentes para atender parcialmente la solicitud de acceso a la información, deberá dar respuesta respecto de dicha parte. Respecto de la información sobre la cual es incompetente se procederá conforme lo señala el párrafo anterior. Si transcurrido el plazo señalado en el primer párrafo de este artículo, el sujeto obligado no declina la competencia en los términos establecidos, podrá canalizar la solicitud ante el sujeto obligado competente.</w:t>
      </w:r>
      <w:r>
        <w:rPr>
          <w:rFonts w:ascii="Palatino Linotype" w:eastAsia="Times New Roman" w:hAnsi="Palatino Linotype" w:cs="Times New Roman"/>
          <w:bCs/>
          <w:i/>
          <w:szCs w:val="24"/>
          <w:lang w:val="es-ES" w:eastAsia="es-ES"/>
        </w:rPr>
        <w:t>”</w:t>
      </w:r>
    </w:p>
    <w:p w:rsidR="00455DB7" w:rsidRPr="00455DB7" w:rsidRDefault="00455DB7" w:rsidP="00455DB7">
      <w:pPr>
        <w:spacing w:after="0" w:line="360" w:lineRule="auto"/>
        <w:jc w:val="both"/>
        <w:rPr>
          <w:rFonts w:ascii="Palatino Linotype" w:eastAsia="Times New Roman" w:hAnsi="Palatino Linotype" w:cs="Times New Roman"/>
          <w:bCs/>
          <w:sz w:val="24"/>
          <w:szCs w:val="24"/>
          <w:lang w:val="es-ES" w:eastAsia="es-ES"/>
        </w:rPr>
      </w:pPr>
    </w:p>
    <w:p w:rsidR="00455DB7" w:rsidRPr="00455DB7" w:rsidRDefault="00455DB7" w:rsidP="00455DB7">
      <w:pPr>
        <w:spacing w:after="0" w:line="360" w:lineRule="auto"/>
        <w:jc w:val="both"/>
        <w:rPr>
          <w:rFonts w:ascii="Palatino Linotype" w:eastAsia="Times New Roman" w:hAnsi="Palatino Linotype" w:cs="Times New Roman"/>
          <w:bCs/>
          <w:sz w:val="24"/>
          <w:szCs w:val="24"/>
          <w:lang w:val="es-ES" w:eastAsia="es-ES"/>
        </w:rPr>
      </w:pPr>
      <w:r w:rsidRPr="00455DB7">
        <w:rPr>
          <w:rFonts w:ascii="Palatino Linotype" w:eastAsia="Times New Roman" w:hAnsi="Palatino Linotype" w:cs="Times New Roman"/>
          <w:bCs/>
          <w:sz w:val="24"/>
          <w:szCs w:val="24"/>
          <w:lang w:val="es-ES" w:eastAsia="es-ES"/>
        </w:rPr>
        <w:t>En este orden de ideas, para brindar certeza sobre la declinación de competencia, misma que debe estar a lo dispuesto por el artículo 49 fracciones I y II de la Ley de Transparencia y Acceso a la Información Pública del Estado de México y Municipios que dispone los siguiente:</w:t>
      </w:r>
    </w:p>
    <w:p w:rsidR="00455DB7" w:rsidRPr="00455DB7" w:rsidRDefault="00455DB7" w:rsidP="00455DB7">
      <w:pPr>
        <w:spacing w:after="0" w:line="360" w:lineRule="auto"/>
        <w:jc w:val="both"/>
        <w:rPr>
          <w:rFonts w:ascii="Palatino Linotype" w:eastAsia="Times New Roman" w:hAnsi="Palatino Linotype" w:cs="Times New Roman"/>
          <w:bCs/>
          <w:sz w:val="24"/>
          <w:szCs w:val="24"/>
          <w:lang w:val="es-ES" w:eastAsia="es-ES"/>
        </w:rPr>
      </w:pPr>
    </w:p>
    <w:p w:rsidR="00455DB7" w:rsidRPr="00455DB7" w:rsidRDefault="00455DB7" w:rsidP="00455DB7">
      <w:pPr>
        <w:spacing w:after="0" w:line="240" w:lineRule="auto"/>
        <w:ind w:left="567"/>
        <w:jc w:val="both"/>
        <w:rPr>
          <w:rFonts w:ascii="Palatino Linotype" w:eastAsia="Times New Roman" w:hAnsi="Palatino Linotype" w:cs="Times New Roman"/>
          <w:bCs/>
          <w:i/>
          <w:szCs w:val="24"/>
          <w:lang w:val="es-ES" w:eastAsia="es-ES"/>
        </w:rPr>
      </w:pPr>
      <w:r w:rsidRPr="00455DB7">
        <w:rPr>
          <w:rFonts w:ascii="Palatino Linotype" w:eastAsia="Times New Roman" w:hAnsi="Palatino Linotype" w:cs="Times New Roman"/>
          <w:b/>
          <w:bCs/>
          <w:i/>
          <w:szCs w:val="24"/>
          <w:lang w:val="es-ES" w:eastAsia="es-ES"/>
        </w:rPr>
        <w:t>Artículo 49.</w:t>
      </w:r>
      <w:r w:rsidRPr="00455DB7">
        <w:rPr>
          <w:rFonts w:ascii="Palatino Linotype" w:eastAsia="Times New Roman" w:hAnsi="Palatino Linotype" w:cs="Times New Roman"/>
          <w:bCs/>
          <w:i/>
          <w:szCs w:val="24"/>
          <w:lang w:val="es-ES" w:eastAsia="es-ES"/>
        </w:rPr>
        <w:t xml:space="preserve"> Los </w:t>
      </w:r>
      <w:r w:rsidRPr="00455DB7">
        <w:rPr>
          <w:rFonts w:ascii="Palatino Linotype" w:eastAsia="Times New Roman" w:hAnsi="Palatino Linotype" w:cs="Times New Roman"/>
          <w:bCs/>
          <w:i/>
          <w:szCs w:val="24"/>
          <w:u w:val="single"/>
          <w:lang w:val="es-ES" w:eastAsia="es-ES"/>
        </w:rPr>
        <w:t>Comités de Transparencia</w:t>
      </w:r>
      <w:r w:rsidRPr="00455DB7">
        <w:rPr>
          <w:rFonts w:ascii="Palatino Linotype" w:eastAsia="Times New Roman" w:hAnsi="Palatino Linotype" w:cs="Times New Roman"/>
          <w:bCs/>
          <w:i/>
          <w:szCs w:val="24"/>
          <w:lang w:val="es-ES" w:eastAsia="es-ES"/>
        </w:rPr>
        <w:t xml:space="preserve"> tendrán las siguientes atribuciones:</w:t>
      </w:r>
    </w:p>
    <w:p w:rsidR="00455DB7" w:rsidRPr="00455DB7" w:rsidRDefault="00455DB7" w:rsidP="00455DB7">
      <w:pPr>
        <w:spacing w:after="0" w:line="240" w:lineRule="auto"/>
        <w:ind w:left="567"/>
        <w:jc w:val="both"/>
        <w:rPr>
          <w:rFonts w:ascii="Palatino Linotype" w:eastAsia="Times New Roman" w:hAnsi="Palatino Linotype" w:cs="Times New Roman"/>
          <w:bCs/>
          <w:i/>
          <w:szCs w:val="24"/>
          <w:lang w:val="es-ES" w:eastAsia="es-ES"/>
        </w:rPr>
      </w:pPr>
      <w:r w:rsidRPr="00455DB7">
        <w:rPr>
          <w:rFonts w:ascii="Palatino Linotype" w:eastAsia="Times New Roman" w:hAnsi="Palatino Linotype" w:cs="Times New Roman"/>
          <w:bCs/>
          <w:i/>
          <w:szCs w:val="24"/>
          <w:lang w:val="es-ES" w:eastAsia="es-ES"/>
        </w:rPr>
        <w:t>I. Instituir, coordinar y supervisar en términos de las disposiciones aplicables, las acciones, medidas y procedimientos que coadyuven a asegurar una mayor eficacia en la gestión y atención de las solicitudes en materia de acceso a la información;</w:t>
      </w:r>
    </w:p>
    <w:p w:rsidR="00455DB7" w:rsidRPr="00455DB7" w:rsidRDefault="00455DB7" w:rsidP="00455DB7">
      <w:pPr>
        <w:spacing w:after="0" w:line="240" w:lineRule="auto"/>
        <w:ind w:left="567"/>
        <w:jc w:val="both"/>
        <w:rPr>
          <w:rFonts w:ascii="Palatino Linotype" w:eastAsia="Times New Roman" w:hAnsi="Palatino Linotype" w:cs="Times New Roman"/>
          <w:bCs/>
          <w:i/>
          <w:szCs w:val="24"/>
          <w:lang w:val="es-ES" w:eastAsia="es-ES"/>
        </w:rPr>
      </w:pPr>
      <w:r w:rsidRPr="00455DB7">
        <w:rPr>
          <w:rFonts w:ascii="Palatino Linotype" w:eastAsia="Times New Roman" w:hAnsi="Palatino Linotype" w:cs="Times New Roman"/>
          <w:bCs/>
          <w:i/>
          <w:szCs w:val="24"/>
          <w:lang w:val="es-ES"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455DB7" w:rsidRPr="00455DB7" w:rsidRDefault="00455DB7" w:rsidP="00455DB7">
      <w:pPr>
        <w:spacing w:after="0" w:line="240" w:lineRule="auto"/>
        <w:ind w:left="567"/>
        <w:jc w:val="both"/>
        <w:rPr>
          <w:rFonts w:ascii="Palatino Linotype" w:eastAsia="Times New Roman" w:hAnsi="Palatino Linotype" w:cs="Times New Roman"/>
          <w:bCs/>
          <w:i/>
          <w:szCs w:val="24"/>
          <w:lang w:val="es-ES" w:eastAsia="es-ES"/>
        </w:rPr>
      </w:pPr>
      <w:r w:rsidRPr="00455DB7">
        <w:rPr>
          <w:rFonts w:ascii="Palatino Linotype" w:eastAsia="Times New Roman" w:hAnsi="Palatino Linotype" w:cs="Times New Roman"/>
          <w:bCs/>
          <w:i/>
          <w:szCs w:val="24"/>
          <w:lang w:val="es-ES" w:eastAsia="es-ES"/>
        </w:rPr>
        <w:t>(…)</w:t>
      </w:r>
      <w:r w:rsidR="00D558A0">
        <w:rPr>
          <w:rFonts w:ascii="Palatino Linotype" w:eastAsia="Times New Roman" w:hAnsi="Palatino Linotype" w:cs="Times New Roman"/>
          <w:bCs/>
          <w:i/>
          <w:szCs w:val="24"/>
          <w:lang w:val="es-ES" w:eastAsia="es-ES"/>
        </w:rPr>
        <w:t>”</w:t>
      </w:r>
    </w:p>
    <w:p w:rsidR="00455DB7" w:rsidRPr="00455DB7" w:rsidRDefault="00455DB7" w:rsidP="00455DB7">
      <w:pPr>
        <w:spacing w:after="0" w:line="360" w:lineRule="auto"/>
        <w:jc w:val="both"/>
        <w:rPr>
          <w:rFonts w:ascii="Palatino Linotype" w:eastAsia="Times New Roman" w:hAnsi="Palatino Linotype" w:cs="Times New Roman"/>
          <w:bCs/>
          <w:sz w:val="24"/>
          <w:szCs w:val="24"/>
          <w:lang w:val="es-ES" w:eastAsia="es-ES"/>
        </w:rPr>
      </w:pPr>
    </w:p>
    <w:p w:rsidR="00455DB7" w:rsidRDefault="00455DB7" w:rsidP="00455DB7">
      <w:pPr>
        <w:spacing w:after="0" w:line="360" w:lineRule="auto"/>
        <w:jc w:val="both"/>
        <w:rPr>
          <w:rFonts w:ascii="Palatino Linotype" w:eastAsia="Times New Roman" w:hAnsi="Palatino Linotype" w:cs="Times New Roman"/>
          <w:bCs/>
          <w:sz w:val="24"/>
          <w:szCs w:val="24"/>
          <w:lang w:val="es-ES" w:eastAsia="es-ES"/>
        </w:rPr>
      </w:pPr>
      <w:r w:rsidRPr="00455DB7">
        <w:rPr>
          <w:rFonts w:ascii="Palatino Linotype" w:eastAsia="Times New Roman" w:hAnsi="Palatino Linotype" w:cs="Times New Roman"/>
          <w:bCs/>
          <w:sz w:val="24"/>
          <w:szCs w:val="24"/>
          <w:lang w:val="es-ES" w:eastAsia="es-ES"/>
        </w:rPr>
        <w:t xml:space="preserve">En efecto, si bien el </w:t>
      </w:r>
      <w:r w:rsidRPr="00455DB7">
        <w:rPr>
          <w:rFonts w:ascii="Palatino Linotype" w:eastAsia="Times New Roman" w:hAnsi="Palatino Linotype" w:cs="Times New Roman"/>
          <w:b/>
          <w:bCs/>
          <w:sz w:val="24"/>
          <w:szCs w:val="24"/>
          <w:lang w:val="es-ES" w:eastAsia="es-ES"/>
        </w:rPr>
        <w:t xml:space="preserve">Sujeto Obligado </w:t>
      </w:r>
      <w:r w:rsidRPr="00455DB7">
        <w:rPr>
          <w:rFonts w:ascii="Palatino Linotype" w:eastAsia="Times New Roman" w:hAnsi="Palatino Linotype" w:cs="Times New Roman"/>
          <w:bCs/>
          <w:sz w:val="24"/>
          <w:szCs w:val="24"/>
          <w:lang w:val="es-ES" w:eastAsia="es-ES"/>
        </w:rPr>
        <w:t xml:space="preserve">no tiene competencia para administrar, generar o poseer la información solicitada en el presente asunto, en virtud de poseerla otro Sujeto Obligado, también lo es que, dicha incompetencia debió haber sido confirmada, modificada o revocada por el Comité de Transparencia en términos del precepto legal referido. El hecho que el Comité de Transparencia emita un acuerdo en donde se plasmen los fundamentos y razones por las cuales no es competente para generar, poseer y/o administrar la información requerida, brinda certeza, ya que a través de un </w:t>
      </w:r>
      <w:r w:rsidRPr="00455DB7">
        <w:rPr>
          <w:rFonts w:ascii="Palatino Linotype" w:eastAsia="Times New Roman" w:hAnsi="Palatino Linotype" w:cs="Times New Roman"/>
          <w:bCs/>
          <w:sz w:val="24"/>
          <w:szCs w:val="24"/>
          <w:lang w:val="es-ES" w:eastAsia="es-ES"/>
        </w:rPr>
        <w:lastRenderedPageBreak/>
        <w:t>documento firmado por los integrantes del Comité de Transparencia que la información no se encuentra en sus archivos por el motivo que no se cuenta con normatividad que lo disponga.</w:t>
      </w:r>
    </w:p>
    <w:p w:rsidR="00571DC9" w:rsidRDefault="00571DC9" w:rsidP="00455DB7">
      <w:pPr>
        <w:spacing w:after="0" w:line="360" w:lineRule="auto"/>
        <w:jc w:val="both"/>
        <w:rPr>
          <w:rFonts w:ascii="Palatino Linotype" w:eastAsia="Times New Roman" w:hAnsi="Palatino Linotype" w:cs="Times New Roman"/>
          <w:bCs/>
          <w:sz w:val="24"/>
          <w:szCs w:val="24"/>
          <w:lang w:val="es-ES" w:eastAsia="es-ES"/>
        </w:rPr>
      </w:pPr>
    </w:p>
    <w:p w:rsidR="00571DC9" w:rsidRDefault="00571DC9" w:rsidP="00455DB7">
      <w:pPr>
        <w:spacing w:after="0" w:line="360" w:lineRule="auto"/>
        <w:jc w:val="both"/>
        <w:rPr>
          <w:rFonts w:ascii="Palatino Linotype" w:eastAsia="Times New Roman" w:hAnsi="Palatino Linotype" w:cs="Times New Roman"/>
          <w:bCs/>
          <w:sz w:val="24"/>
          <w:szCs w:val="24"/>
          <w:lang w:val="es-ES" w:eastAsia="es-ES"/>
        </w:rPr>
      </w:pPr>
      <w:r>
        <w:rPr>
          <w:rFonts w:ascii="Palatino Linotype" w:eastAsia="Times New Roman" w:hAnsi="Palatino Linotype" w:cs="Times New Roman"/>
          <w:bCs/>
          <w:sz w:val="24"/>
          <w:szCs w:val="24"/>
          <w:lang w:val="es-ES" w:eastAsia="es-ES"/>
        </w:rPr>
        <w:t xml:space="preserve">No pasa a la óptica de este Organismo, que el Pleno de este Instituto de Transparencia, emitió </w:t>
      </w:r>
      <w:r w:rsidR="00B745D2">
        <w:rPr>
          <w:rFonts w:ascii="Palatino Linotype" w:eastAsia="Times New Roman" w:hAnsi="Palatino Linotype" w:cs="Times New Roman"/>
          <w:bCs/>
          <w:sz w:val="24"/>
          <w:szCs w:val="24"/>
          <w:lang w:val="es-ES" w:eastAsia="es-ES"/>
        </w:rPr>
        <w:t xml:space="preserve">en su Segunda Época, </w:t>
      </w:r>
      <w:r>
        <w:rPr>
          <w:rFonts w:ascii="Palatino Linotype" w:eastAsia="Times New Roman" w:hAnsi="Palatino Linotype" w:cs="Times New Roman"/>
          <w:bCs/>
          <w:sz w:val="24"/>
          <w:szCs w:val="24"/>
          <w:lang w:val="es-ES" w:eastAsia="es-ES"/>
        </w:rPr>
        <w:t xml:space="preserve">el </w:t>
      </w:r>
      <w:r w:rsidR="00B745D2">
        <w:rPr>
          <w:rFonts w:ascii="Palatino Linotype" w:eastAsia="Times New Roman" w:hAnsi="Palatino Linotype" w:cs="Times New Roman"/>
          <w:bCs/>
          <w:sz w:val="24"/>
          <w:szCs w:val="24"/>
          <w:lang w:val="es-ES" w:eastAsia="es-ES"/>
        </w:rPr>
        <w:t xml:space="preserve">Criterio Reiterado número </w:t>
      </w:r>
      <w:r w:rsidRPr="00B745D2">
        <w:rPr>
          <w:rFonts w:ascii="Palatino Linotype" w:eastAsia="Times New Roman" w:hAnsi="Palatino Linotype" w:cs="Times New Roman"/>
          <w:b/>
          <w:bCs/>
          <w:sz w:val="24"/>
          <w:szCs w:val="24"/>
          <w:lang w:val="es-ES" w:eastAsia="es-ES"/>
        </w:rPr>
        <w:t>01/19</w:t>
      </w:r>
      <w:r>
        <w:rPr>
          <w:rFonts w:ascii="Palatino Linotype" w:eastAsia="Times New Roman" w:hAnsi="Palatino Linotype" w:cs="Times New Roman"/>
          <w:bCs/>
          <w:sz w:val="24"/>
          <w:szCs w:val="24"/>
          <w:lang w:val="es-ES" w:eastAsia="es-ES"/>
        </w:rPr>
        <w:t>, de observancia obligatoria, relativo a la emisión de la declaratoria de incompetencia, criterio que se cita para mayor referencia a continuación:</w:t>
      </w:r>
    </w:p>
    <w:p w:rsidR="00571DC9" w:rsidRDefault="00571DC9" w:rsidP="00455DB7">
      <w:pPr>
        <w:spacing w:after="0" w:line="360" w:lineRule="auto"/>
        <w:jc w:val="both"/>
        <w:rPr>
          <w:rFonts w:ascii="Palatino Linotype" w:eastAsia="Times New Roman" w:hAnsi="Palatino Linotype" w:cs="Times New Roman"/>
          <w:bCs/>
          <w:sz w:val="24"/>
          <w:szCs w:val="24"/>
          <w:lang w:val="es-ES" w:eastAsia="es-ES"/>
        </w:rPr>
      </w:pPr>
    </w:p>
    <w:p w:rsidR="00571DC9" w:rsidRPr="00571DC9" w:rsidRDefault="00571DC9" w:rsidP="00571DC9">
      <w:pPr>
        <w:spacing w:after="0" w:line="240" w:lineRule="auto"/>
        <w:ind w:left="567" w:right="567"/>
        <w:jc w:val="both"/>
        <w:rPr>
          <w:rFonts w:ascii="Palatino Linotype" w:eastAsia="Times New Roman" w:hAnsi="Palatino Linotype" w:cs="Times New Roman"/>
          <w:bCs/>
          <w:i/>
          <w:szCs w:val="24"/>
          <w:lang w:val="es-ES" w:eastAsia="es-ES"/>
        </w:rPr>
      </w:pPr>
      <w:r>
        <w:rPr>
          <w:rFonts w:ascii="Palatino Linotype" w:eastAsia="Times New Roman" w:hAnsi="Palatino Linotype" w:cs="Times New Roman"/>
          <w:bCs/>
          <w:i/>
          <w:szCs w:val="24"/>
          <w:lang w:val="es-ES" w:eastAsia="es-ES"/>
        </w:rPr>
        <w:t>“</w:t>
      </w:r>
      <w:r w:rsidRPr="00571DC9">
        <w:rPr>
          <w:rFonts w:ascii="Palatino Linotype" w:eastAsia="Times New Roman" w:hAnsi="Palatino Linotype" w:cs="Times New Roman"/>
          <w:b/>
          <w:bCs/>
          <w:i/>
          <w:szCs w:val="24"/>
          <w:lang w:val="es-ES" w:eastAsia="es-ES"/>
        </w:rPr>
        <w:t>DECLARATORIA DE INCOMPETENCIA DEL SUJETO OBLIGADO. SUPUESTO PARA CONFIRMARLA POR ACUERDO DEL COMITÉ DE TRANSPARENCIA</w:t>
      </w:r>
      <w:r w:rsidRPr="00571DC9">
        <w:rPr>
          <w:rFonts w:ascii="Palatino Linotype" w:eastAsia="Times New Roman" w:hAnsi="Palatino Linotype" w:cs="Times New Roman"/>
          <w:bCs/>
          <w:i/>
          <w:szCs w:val="24"/>
          <w:lang w:val="es-ES" w:eastAsia="es-ES"/>
        </w:rPr>
        <w:t>. 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571DC9" w:rsidRPr="00571DC9" w:rsidRDefault="00571DC9" w:rsidP="00571DC9">
      <w:pPr>
        <w:spacing w:after="0" w:line="240" w:lineRule="auto"/>
        <w:ind w:left="567" w:right="567"/>
        <w:jc w:val="both"/>
        <w:rPr>
          <w:rFonts w:ascii="Palatino Linotype" w:eastAsia="Times New Roman" w:hAnsi="Palatino Linotype" w:cs="Times New Roman"/>
          <w:b/>
          <w:bCs/>
          <w:i/>
          <w:szCs w:val="24"/>
          <w:lang w:val="es-ES" w:eastAsia="es-ES"/>
        </w:rPr>
      </w:pPr>
      <w:r w:rsidRPr="00571DC9">
        <w:rPr>
          <w:rFonts w:ascii="Palatino Linotype" w:eastAsia="Times New Roman" w:hAnsi="Palatino Linotype" w:cs="Times New Roman"/>
          <w:b/>
          <w:bCs/>
          <w:i/>
          <w:szCs w:val="24"/>
          <w:lang w:val="es-ES" w:eastAsia="es-ES"/>
        </w:rPr>
        <w:lastRenderedPageBreak/>
        <w:t>Precedentes</w:t>
      </w:r>
    </w:p>
    <w:p w:rsidR="00571DC9" w:rsidRPr="00571DC9" w:rsidRDefault="00571DC9" w:rsidP="00571DC9">
      <w:pPr>
        <w:spacing w:after="0" w:line="240" w:lineRule="auto"/>
        <w:ind w:left="567" w:right="567"/>
        <w:jc w:val="both"/>
        <w:rPr>
          <w:rFonts w:ascii="Palatino Linotype" w:eastAsia="Times New Roman" w:hAnsi="Palatino Linotype" w:cs="Times New Roman"/>
          <w:bCs/>
          <w:i/>
          <w:szCs w:val="24"/>
          <w:lang w:val="es-ES" w:eastAsia="es-ES"/>
        </w:rPr>
      </w:pPr>
      <w:r w:rsidRPr="00571DC9">
        <w:rPr>
          <w:rFonts w:ascii="Palatino Linotype" w:eastAsia="Times New Roman" w:hAnsi="Palatino Linotype" w:cs="Times New Roman"/>
          <w:bCs/>
          <w:i/>
          <w:szCs w:val="24"/>
          <w:lang w:val="es-ES" w:eastAsia="es-ES"/>
        </w:rPr>
        <w:t>•</w:t>
      </w:r>
      <w:r w:rsidRPr="00571DC9">
        <w:rPr>
          <w:rFonts w:ascii="Palatino Linotype" w:eastAsia="Times New Roman" w:hAnsi="Palatino Linotype" w:cs="Times New Roman"/>
          <w:bCs/>
          <w:i/>
          <w:szCs w:val="24"/>
          <w:lang w:val="es-ES" w:eastAsia="es-ES"/>
        </w:rPr>
        <w:tab/>
        <w:t>En materia de acceso a la información pública. 5600/INFOEM/IP/RR/2019. Aprobado por unanimidad de votos. Ayuntamiento de Huixquilucan. Comisionada Ponente Zulema Martínez Sánchez.</w:t>
      </w:r>
    </w:p>
    <w:p w:rsidR="00571DC9" w:rsidRPr="00571DC9" w:rsidRDefault="00571DC9" w:rsidP="00571DC9">
      <w:pPr>
        <w:spacing w:after="0" w:line="240" w:lineRule="auto"/>
        <w:ind w:left="567" w:right="567"/>
        <w:jc w:val="both"/>
        <w:rPr>
          <w:rFonts w:ascii="Palatino Linotype" w:eastAsia="Times New Roman" w:hAnsi="Palatino Linotype" w:cs="Times New Roman"/>
          <w:bCs/>
          <w:i/>
          <w:szCs w:val="24"/>
          <w:lang w:val="es-ES" w:eastAsia="es-ES"/>
        </w:rPr>
      </w:pPr>
      <w:r w:rsidRPr="00571DC9">
        <w:rPr>
          <w:rFonts w:ascii="Palatino Linotype" w:eastAsia="Times New Roman" w:hAnsi="Palatino Linotype" w:cs="Times New Roman"/>
          <w:bCs/>
          <w:i/>
          <w:szCs w:val="24"/>
          <w:lang w:val="es-ES" w:eastAsia="es-ES"/>
        </w:rPr>
        <w:t>•</w:t>
      </w:r>
      <w:r w:rsidRPr="00571DC9">
        <w:rPr>
          <w:rFonts w:ascii="Palatino Linotype" w:eastAsia="Times New Roman" w:hAnsi="Palatino Linotype" w:cs="Times New Roman"/>
          <w:bCs/>
          <w:i/>
          <w:szCs w:val="24"/>
          <w:lang w:val="es-ES" w:eastAsia="es-ES"/>
        </w:rPr>
        <w:tab/>
        <w:t xml:space="preserve">En materia de acceso a la información pública. 5151/INFOEM/IP/RR/2019. Aprobado por unanimidad de votos, emitiendo voto particular el Comisionado Luis Gustavo Parra Noriega. Ayuntamiento de Naucalpan de Juárez. Comisionado Ponente Javier Martínez Cruz. </w:t>
      </w:r>
    </w:p>
    <w:p w:rsidR="00571DC9" w:rsidRPr="00571DC9" w:rsidRDefault="00571DC9" w:rsidP="00571DC9">
      <w:pPr>
        <w:spacing w:after="0" w:line="240" w:lineRule="auto"/>
        <w:ind w:left="567" w:right="567"/>
        <w:jc w:val="both"/>
        <w:rPr>
          <w:rFonts w:ascii="Palatino Linotype" w:eastAsia="Times New Roman" w:hAnsi="Palatino Linotype" w:cs="Times New Roman"/>
          <w:bCs/>
          <w:i/>
          <w:szCs w:val="24"/>
          <w:lang w:val="es-ES" w:eastAsia="es-ES"/>
        </w:rPr>
      </w:pPr>
      <w:r w:rsidRPr="00571DC9">
        <w:rPr>
          <w:rFonts w:ascii="Palatino Linotype" w:eastAsia="Times New Roman" w:hAnsi="Palatino Linotype" w:cs="Times New Roman"/>
          <w:bCs/>
          <w:i/>
          <w:szCs w:val="24"/>
          <w:lang w:val="es-ES" w:eastAsia="es-ES"/>
        </w:rPr>
        <w:t>•</w:t>
      </w:r>
      <w:r w:rsidRPr="00571DC9">
        <w:rPr>
          <w:rFonts w:ascii="Palatino Linotype" w:eastAsia="Times New Roman" w:hAnsi="Palatino Linotype" w:cs="Times New Roman"/>
          <w:bCs/>
          <w:i/>
          <w:szCs w:val="24"/>
          <w:lang w:val="es-ES" w:eastAsia="es-ES"/>
        </w:rPr>
        <w:tab/>
        <w:t xml:space="preserve">En materia de acceso a la información pública. 5272/INFOEM/IP/RR/2019 y acumulado. Aprobado por unanimidad de votos de los presentes. Organismo Público Descentralizado para la Prestación de Servicios de Agua Potable, Alcantarillado y Saneamiento del Municipio de Naucalpan de Juárez. Comisionada Ponente Eva </w:t>
      </w:r>
      <w:proofErr w:type="spellStart"/>
      <w:r w:rsidRPr="00571DC9">
        <w:rPr>
          <w:rFonts w:ascii="Palatino Linotype" w:eastAsia="Times New Roman" w:hAnsi="Palatino Linotype" w:cs="Times New Roman"/>
          <w:bCs/>
          <w:i/>
          <w:szCs w:val="24"/>
          <w:lang w:val="es-ES" w:eastAsia="es-ES"/>
        </w:rPr>
        <w:t>Abaid</w:t>
      </w:r>
      <w:proofErr w:type="spellEnd"/>
      <w:r w:rsidRPr="00571DC9">
        <w:rPr>
          <w:rFonts w:ascii="Palatino Linotype" w:eastAsia="Times New Roman" w:hAnsi="Palatino Linotype" w:cs="Times New Roman"/>
          <w:bCs/>
          <w:i/>
          <w:szCs w:val="24"/>
          <w:lang w:val="es-ES" w:eastAsia="es-ES"/>
        </w:rPr>
        <w:t xml:space="preserve"> </w:t>
      </w:r>
      <w:proofErr w:type="spellStart"/>
      <w:r w:rsidRPr="00571DC9">
        <w:rPr>
          <w:rFonts w:ascii="Palatino Linotype" w:eastAsia="Times New Roman" w:hAnsi="Palatino Linotype" w:cs="Times New Roman"/>
          <w:bCs/>
          <w:i/>
          <w:szCs w:val="24"/>
          <w:lang w:val="es-ES" w:eastAsia="es-ES"/>
        </w:rPr>
        <w:t>Yapur</w:t>
      </w:r>
      <w:proofErr w:type="spellEnd"/>
      <w:r w:rsidRPr="00571DC9">
        <w:rPr>
          <w:rFonts w:ascii="Palatino Linotype" w:eastAsia="Times New Roman" w:hAnsi="Palatino Linotype" w:cs="Times New Roman"/>
          <w:bCs/>
          <w:i/>
          <w:szCs w:val="24"/>
          <w:lang w:val="es-ES" w:eastAsia="es-ES"/>
        </w:rPr>
        <w:t xml:space="preserve">. </w:t>
      </w:r>
    </w:p>
    <w:p w:rsidR="00571DC9" w:rsidRPr="00571DC9" w:rsidRDefault="00571DC9" w:rsidP="00571DC9">
      <w:pPr>
        <w:spacing w:after="0" w:line="240" w:lineRule="auto"/>
        <w:ind w:left="567" w:right="567"/>
        <w:jc w:val="both"/>
        <w:rPr>
          <w:rFonts w:ascii="Palatino Linotype" w:eastAsia="Times New Roman" w:hAnsi="Palatino Linotype" w:cs="Times New Roman"/>
          <w:bCs/>
          <w:i/>
          <w:szCs w:val="24"/>
          <w:lang w:val="es-ES" w:eastAsia="es-ES"/>
        </w:rPr>
      </w:pPr>
      <w:r w:rsidRPr="00571DC9">
        <w:rPr>
          <w:rFonts w:ascii="Palatino Linotype" w:eastAsia="Times New Roman" w:hAnsi="Palatino Linotype" w:cs="Times New Roman"/>
          <w:bCs/>
          <w:i/>
          <w:szCs w:val="24"/>
          <w:lang w:val="es-ES" w:eastAsia="es-ES"/>
        </w:rPr>
        <w:t>Segunda Época</w:t>
      </w:r>
      <w:r w:rsidRPr="00571DC9">
        <w:rPr>
          <w:rFonts w:ascii="Palatino Linotype" w:eastAsia="Times New Roman" w:hAnsi="Palatino Linotype" w:cs="Times New Roman"/>
          <w:bCs/>
          <w:i/>
          <w:szCs w:val="24"/>
          <w:lang w:val="es-ES" w:eastAsia="es-ES"/>
        </w:rPr>
        <w:tab/>
        <w:t>Criterio Reiterado 01/19</w:t>
      </w:r>
    </w:p>
    <w:p w:rsidR="00571DC9" w:rsidRPr="00571DC9" w:rsidRDefault="006B2F04" w:rsidP="00571DC9">
      <w:pPr>
        <w:spacing w:after="0" w:line="240" w:lineRule="auto"/>
        <w:ind w:left="567" w:right="567"/>
        <w:jc w:val="both"/>
        <w:rPr>
          <w:rFonts w:ascii="Palatino Linotype" w:eastAsia="Times New Roman" w:hAnsi="Palatino Linotype" w:cs="Times New Roman"/>
          <w:bCs/>
          <w:i/>
          <w:szCs w:val="24"/>
          <w:lang w:val="es-ES" w:eastAsia="es-ES"/>
        </w:rPr>
      </w:pPr>
      <w:hyperlink r:id="rId10" w:history="1">
        <w:r w:rsidR="00B745D2" w:rsidRPr="00D52098">
          <w:rPr>
            <w:rStyle w:val="Hipervnculo"/>
            <w:rFonts w:ascii="Palatino Linotype" w:eastAsia="Times New Roman" w:hAnsi="Palatino Linotype" w:cs="Times New Roman"/>
            <w:bCs/>
            <w:i/>
            <w:szCs w:val="24"/>
            <w:lang w:val="es-ES" w:eastAsia="es-ES"/>
          </w:rPr>
          <w:t>https://legislacion.edomex.gob.mx/sites/legislacion.edomex.gob.mx/files/files/pdf/gct/2019/dic181.pdf</w:t>
        </w:r>
      </w:hyperlink>
      <w:r w:rsidR="00B745D2">
        <w:rPr>
          <w:rFonts w:ascii="Palatino Linotype" w:eastAsia="Times New Roman" w:hAnsi="Palatino Linotype" w:cs="Times New Roman"/>
          <w:bCs/>
          <w:i/>
          <w:szCs w:val="24"/>
          <w:lang w:val="es-ES" w:eastAsia="es-ES"/>
        </w:rPr>
        <w:t xml:space="preserve"> </w:t>
      </w:r>
    </w:p>
    <w:p w:rsidR="00455DB7" w:rsidRPr="00455DB7" w:rsidRDefault="00455DB7" w:rsidP="00455DB7">
      <w:pPr>
        <w:spacing w:after="0" w:line="360" w:lineRule="auto"/>
        <w:jc w:val="both"/>
        <w:rPr>
          <w:rFonts w:ascii="Palatino Linotype" w:eastAsia="Palatino Linotype" w:hAnsi="Palatino Linotype" w:cs="Palatino Linotype"/>
          <w:sz w:val="24"/>
          <w:szCs w:val="24"/>
          <w:lang w:val="es-ES" w:eastAsia="es-ES"/>
        </w:rPr>
      </w:pPr>
    </w:p>
    <w:p w:rsidR="00367267" w:rsidRPr="002830F6" w:rsidRDefault="00367267" w:rsidP="00455DB7">
      <w:pPr>
        <w:numPr>
          <w:ilvl w:val="0"/>
          <w:numId w:val="1"/>
        </w:num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2830F6">
        <w:rPr>
          <w:rFonts w:ascii="Palatino Linotype" w:eastAsia="Times New Roman" w:hAnsi="Palatino Linotype" w:cs="Arial"/>
          <w:b/>
          <w:i/>
          <w:sz w:val="28"/>
          <w:szCs w:val="24"/>
          <w:lang w:val="es-ES" w:eastAsia="es-ES"/>
        </w:rPr>
        <w:t>De la versión pública</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w:t>
      </w:r>
      <w:r w:rsidRPr="002830F6">
        <w:rPr>
          <w:rFonts w:ascii="Palatino Linotype" w:hAnsi="Palatino Linotype" w:cs="Arial"/>
          <w:sz w:val="24"/>
          <w:szCs w:val="24"/>
        </w:rPr>
        <w:lastRenderedPageBreak/>
        <w:t>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2830F6">
        <w:rPr>
          <w:rFonts w:ascii="Palatino Linotype" w:hAnsi="Palatino Linotype" w:cs="Arial"/>
          <w:b/>
          <w:sz w:val="24"/>
          <w:szCs w:val="24"/>
        </w:rPr>
        <w:t>Registro Federal de Contribuyentes</w:t>
      </w:r>
      <w:r w:rsidRPr="002830F6">
        <w:rPr>
          <w:rFonts w:ascii="Palatino Linotype" w:hAnsi="Palatino Linotype" w:cs="Arial"/>
          <w:sz w:val="24"/>
          <w:szCs w:val="24"/>
        </w:rPr>
        <w:t xml:space="preserve"> (RFC), la </w:t>
      </w:r>
      <w:r w:rsidRPr="002830F6">
        <w:rPr>
          <w:rFonts w:ascii="Palatino Linotype" w:hAnsi="Palatino Linotype" w:cs="Arial"/>
          <w:b/>
          <w:sz w:val="24"/>
          <w:szCs w:val="24"/>
        </w:rPr>
        <w:t>Clave Única de Registro de Población</w:t>
      </w:r>
      <w:r w:rsidRPr="002830F6">
        <w:rPr>
          <w:rFonts w:ascii="Palatino Linotype" w:hAnsi="Palatino Linotype" w:cs="Arial"/>
          <w:sz w:val="24"/>
          <w:szCs w:val="24"/>
        </w:rPr>
        <w:t xml:space="preserve"> (CURP), la </w:t>
      </w:r>
      <w:r w:rsidRPr="002830F6">
        <w:rPr>
          <w:rFonts w:ascii="Palatino Linotype" w:hAnsi="Palatino Linotype" w:cs="Arial"/>
          <w:b/>
          <w:sz w:val="24"/>
          <w:szCs w:val="24"/>
        </w:rPr>
        <w:t>Clave de cualquier tipo de seguridad social</w:t>
      </w:r>
      <w:r w:rsidRPr="002830F6">
        <w:rPr>
          <w:rFonts w:ascii="Palatino Linotype" w:hAnsi="Palatino Linotype" w:cs="Arial"/>
          <w:sz w:val="24"/>
          <w:szCs w:val="24"/>
        </w:rPr>
        <w:t xml:space="preserve"> (ISSEMYM, u otros), así como, los </w:t>
      </w:r>
      <w:r w:rsidRPr="002830F6">
        <w:rPr>
          <w:rFonts w:ascii="Palatino Linotype" w:hAnsi="Palatino Linotype" w:cs="Arial"/>
          <w:b/>
          <w:sz w:val="24"/>
          <w:szCs w:val="24"/>
        </w:rPr>
        <w:t>préstamos o descuentos</w:t>
      </w:r>
      <w:r w:rsidRPr="002830F6">
        <w:rPr>
          <w:rFonts w:ascii="Palatino Linotype" w:hAnsi="Palatino Linotype" w:cs="Arial"/>
          <w:sz w:val="24"/>
          <w:szCs w:val="24"/>
        </w:rPr>
        <w:t xml:space="preserve"> que se le hagan a la persona y que no tengan relación con los impuestos o la cuota por seguridad social.</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2830F6">
        <w:rPr>
          <w:rFonts w:ascii="Palatino Linotype" w:hAnsi="Palatino Linotype" w:cs="Arial"/>
          <w:sz w:val="24"/>
          <w:szCs w:val="24"/>
        </w:rPr>
        <w:lastRenderedPageBreak/>
        <w:t>identificación— operaciones o actividades de naturaleza fiscal, la cual, les permite hacerse identificables respecto de una situación fiscal determinada.</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B745D2" w:rsidRPr="002830F6" w:rsidRDefault="00B745D2"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
          <w:bCs/>
          <w:i/>
        </w:rPr>
        <w:t xml:space="preserve">“Registro Federal de Contribuyentes (RFC) de las personas físicas es un dato personal confidencial. </w:t>
      </w:r>
      <w:r w:rsidRPr="002830F6">
        <w:rPr>
          <w:rFonts w:ascii="Palatino Linotype" w:hAnsi="Palatino Linotype" w:cs="Arial"/>
          <w:i/>
        </w:rPr>
        <w:t>De conformidad con lo establecido en el artículo 18,</w:t>
      </w:r>
      <w:r w:rsidRPr="002830F6">
        <w:rPr>
          <w:rFonts w:ascii="Palatino Linotype" w:hAnsi="Palatino Linotype" w:cs="Arial"/>
          <w:b/>
          <w:bCs/>
          <w:i/>
        </w:rPr>
        <w:t xml:space="preserve"> </w:t>
      </w:r>
      <w:r w:rsidRPr="002830F6">
        <w:rPr>
          <w:rFonts w:ascii="Palatino Linotype" w:hAnsi="Palatino Linotype" w:cs="Arial"/>
          <w:i/>
        </w:rPr>
        <w:t>fracción II de la Ley Federal de Transparencia y Acceso a la Información Pública</w:t>
      </w:r>
      <w:r w:rsidRPr="002830F6">
        <w:rPr>
          <w:rFonts w:ascii="Palatino Linotype" w:hAnsi="Palatino Linotype" w:cs="Arial"/>
          <w:b/>
          <w:bCs/>
          <w:i/>
        </w:rPr>
        <w:t xml:space="preserve"> </w:t>
      </w:r>
      <w:r w:rsidRPr="002830F6">
        <w:rPr>
          <w:rFonts w:ascii="Palatino Linotype" w:hAnsi="Palatino Linotype" w:cs="Arial"/>
          <w:i/>
        </w:rPr>
        <w:t xml:space="preserve">Gubernamental </w:t>
      </w:r>
      <w:r w:rsidRPr="002830F6">
        <w:rPr>
          <w:rFonts w:ascii="Palatino Linotype" w:hAnsi="Palatino Linotype" w:cs="Arial"/>
          <w:i/>
          <w:u w:val="single"/>
        </w:rPr>
        <w:t>se considera información confidencial los datos personales que</w:t>
      </w:r>
      <w:r w:rsidRPr="002830F6">
        <w:rPr>
          <w:rFonts w:ascii="Palatino Linotype" w:hAnsi="Palatino Linotype" w:cs="Arial"/>
          <w:bCs/>
          <w:i/>
          <w:u w:val="single"/>
        </w:rPr>
        <w:t xml:space="preserve"> </w:t>
      </w:r>
      <w:r w:rsidRPr="002830F6">
        <w:rPr>
          <w:rFonts w:ascii="Palatino Linotype" w:hAnsi="Palatino Linotype" w:cs="Arial"/>
          <w:i/>
          <w:u w:val="single"/>
        </w:rPr>
        <w:t>requieren el consentimiento de los individuos para su difusión, distribución o</w:t>
      </w:r>
      <w:r w:rsidRPr="002830F6">
        <w:rPr>
          <w:rFonts w:ascii="Palatino Linotype" w:hAnsi="Palatino Linotype" w:cs="Arial"/>
          <w:bCs/>
          <w:i/>
          <w:u w:val="single"/>
        </w:rPr>
        <w:t xml:space="preserve"> </w:t>
      </w:r>
      <w:r w:rsidRPr="002830F6">
        <w:rPr>
          <w:rFonts w:ascii="Palatino Linotype" w:hAnsi="Palatino Linotype" w:cs="Arial"/>
          <w:i/>
          <w:u w:val="single"/>
        </w:rPr>
        <w:t>comercialización en los términos de esta Ley. Por su parte, según dispone el</w:t>
      </w:r>
      <w:r w:rsidRPr="002830F6">
        <w:rPr>
          <w:rFonts w:ascii="Palatino Linotype" w:hAnsi="Palatino Linotype" w:cs="Arial"/>
          <w:bCs/>
          <w:i/>
          <w:u w:val="single"/>
        </w:rPr>
        <w:t xml:space="preserve"> </w:t>
      </w:r>
      <w:r w:rsidRPr="002830F6">
        <w:rPr>
          <w:rFonts w:ascii="Palatino Linotype" w:hAnsi="Palatino Linotype" w:cs="Arial"/>
          <w:i/>
          <w:u w:val="single"/>
        </w:rPr>
        <w:t>artículo 3, fracción II de la Ley Federal de Transparencia y Acceso a la Información</w:t>
      </w:r>
      <w:r w:rsidRPr="002830F6">
        <w:rPr>
          <w:rFonts w:ascii="Palatino Linotype" w:hAnsi="Palatino Linotype" w:cs="Arial"/>
          <w:bCs/>
          <w:i/>
          <w:u w:val="single"/>
        </w:rPr>
        <w:t xml:space="preserve"> </w:t>
      </w:r>
      <w:r w:rsidRPr="002830F6">
        <w:rPr>
          <w:rFonts w:ascii="Palatino Linotype" w:hAnsi="Palatino Linotype" w:cs="Arial"/>
          <w:i/>
          <w:u w:val="single"/>
        </w:rPr>
        <w:t>Pública Gubernamental, dato personal es toda aquella información concerniente a</w:t>
      </w:r>
      <w:r w:rsidRPr="002830F6">
        <w:rPr>
          <w:rFonts w:ascii="Palatino Linotype" w:hAnsi="Palatino Linotype" w:cs="Arial"/>
          <w:bCs/>
          <w:i/>
          <w:u w:val="single"/>
        </w:rPr>
        <w:t xml:space="preserve"> </w:t>
      </w:r>
      <w:r w:rsidRPr="002830F6">
        <w:rPr>
          <w:rFonts w:ascii="Palatino Linotype" w:hAnsi="Palatino Linotype" w:cs="Arial"/>
          <w:i/>
          <w:u w:val="single"/>
        </w:rPr>
        <w:t>una persona física identificada o identificable</w:t>
      </w:r>
      <w:r w:rsidRPr="002830F6">
        <w:rPr>
          <w:rFonts w:ascii="Palatino Linotype" w:hAnsi="Palatino Linotype" w:cs="Arial"/>
          <w:i/>
        </w:rPr>
        <w:t xml:space="preserve">. Para </w:t>
      </w:r>
      <w:r w:rsidRPr="002830F6">
        <w:rPr>
          <w:rFonts w:ascii="Palatino Linotype" w:hAnsi="Palatino Linotype" w:cs="Arial"/>
          <w:i/>
          <w:u w:val="single"/>
        </w:rPr>
        <w:t>obtener el RFC es necesario</w:t>
      </w:r>
      <w:r w:rsidRPr="002830F6">
        <w:rPr>
          <w:rFonts w:ascii="Palatino Linotype" w:hAnsi="Palatino Linotype" w:cs="Arial"/>
          <w:b/>
          <w:bCs/>
          <w:i/>
          <w:u w:val="single"/>
        </w:rPr>
        <w:t xml:space="preserve"> </w:t>
      </w:r>
      <w:r w:rsidRPr="002830F6">
        <w:rPr>
          <w:rFonts w:ascii="Palatino Linotype" w:hAnsi="Palatino Linotype" w:cs="Arial"/>
          <w:i/>
          <w:u w:val="single"/>
        </w:rPr>
        <w:t>acreditar previamente mediante documentos oficiales (pasaporte, acta de</w:t>
      </w:r>
      <w:r w:rsidRPr="002830F6">
        <w:rPr>
          <w:rFonts w:ascii="Palatino Linotype" w:hAnsi="Palatino Linotype" w:cs="Arial"/>
          <w:b/>
          <w:bCs/>
          <w:i/>
          <w:u w:val="single"/>
        </w:rPr>
        <w:t xml:space="preserve"> </w:t>
      </w:r>
      <w:r w:rsidRPr="002830F6">
        <w:rPr>
          <w:rFonts w:ascii="Palatino Linotype" w:hAnsi="Palatino Linotype" w:cs="Arial"/>
          <w:i/>
          <w:u w:val="single"/>
        </w:rPr>
        <w:t>nacimiento, etc.) la identidad de la persona, su fecha y lugar de nacimiento, entre</w:t>
      </w:r>
      <w:r w:rsidRPr="002830F6">
        <w:rPr>
          <w:rFonts w:ascii="Palatino Linotype" w:hAnsi="Palatino Linotype" w:cs="Arial"/>
          <w:b/>
          <w:bCs/>
          <w:i/>
          <w:u w:val="single"/>
        </w:rPr>
        <w:t xml:space="preserve"> </w:t>
      </w:r>
      <w:r w:rsidRPr="002830F6">
        <w:rPr>
          <w:rFonts w:ascii="Palatino Linotype" w:hAnsi="Palatino Linotype" w:cs="Arial"/>
          <w:i/>
          <w:u w:val="single"/>
        </w:rPr>
        <w:t xml:space="preserve">otros. </w:t>
      </w:r>
      <w:r w:rsidRPr="002830F6">
        <w:rPr>
          <w:rFonts w:ascii="Palatino Linotype" w:hAnsi="Palatino Linotype" w:cs="Arial"/>
          <w:i/>
        </w:rPr>
        <w:t>De acuerdo con la legislación tributaria, las personas físicas tramitan su</w:t>
      </w:r>
      <w:r w:rsidRPr="002830F6">
        <w:rPr>
          <w:rFonts w:ascii="Palatino Linotype" w:hAnsi="Palatino Linotype" w:cs="Arial"/>
          <w:b/>
          <w:bCs/>
          <w:i/>
        </w:rPr>
        <w:t xml:space="preserve"> </w:t>
      </w:r>
      <w:r w:rsidRPr="002830F6">
        <w:rPr>
          <w:rFonts w:ascii="Palatino Linotype" w:hAnsi="Palatino Linotype" w:cs="Arial"/>
          <w:i/>
        </w:rPr>
        <w:t>inscripción en el Registro Federal de Contribuyentes con el único propósito de</w:t>
      </w:r>
      <w:r w:rsidRPr="002830F6">
        <w:rPr>
          <w:rFonts w:ascii="Palatino Linotype" w:hAnsi="Palatino Linotype" w:cs="Arial"/>
          <w:b/>
          <w:bCs/>
          <w:i/>
        </w:rPr>
        <w:t xml:space="preserve"> </w:t>
      </w:r>
      <w:r w:rsidRPr="002830F6">
        <w:rPr>
          <w:rFonts w:ascii="Palatino Linotype" w:hAnsi="Palatino Linotype" w:cs="Arial"/>
          <w:i/>
        </w:rPr>
        <w:t>realizar mediante esa clave de identificación, operaciones o actividades de</w:t>
      </w:r>
      <w:r w:rsidRPr="002830F6">
        <w:rPr>
          <w:rFonts w:ascii="Palatino Linotype" w:hAnsi="Palatino Linotype" w:cs="Arial"/>
          <w:b/>
          <w:bCs/>
          <w:i/>
        </w:rPr>
        <w:t xml:space="preserve"> </w:t>
      </w:r>
      <w:r w:rsidRPr="002830F6">
        <w:rPr>
          <w:rFonts w:ascii="Palatino Linotype" w:hAnsi="Palatino Linotype" w:cs="Arial"/>
          <w:i/>
        </w:rPr>
        <w:t>naturaleza tributaria. En este sentido, el artículo 79 del Código Fiscal de la</w:t>
      </w:r>
      <w:r w:rsidRPr="002830F6">
        <w:rPr>
          <w:rFonts w:ascii="Palatino Linotype" w:hAnsi="Palatino Linotype" w:cs="Arial"/>
          <w:b/>
          <w:bCs/>
          <w:i/>
        </w:rPr>
        <w:t xml:space="preserve"> </w:t>
      </w:r>
      <w:r w:rsidRPr="002830F6">
        <w:rPr>
          <w:rFonts w:ascii="Palatino Linotype" w:hAnsi="Palatino Linotype" w:cs="Arial"/>
          <w:i/>
        </w:rPr>
        <w:t>Federación prevé que la utilización de una clave de registro no asignada por la</w:t>
      </w:r>
      <w:r w:rsidRPr="002830F6">
        <w:rPr>
          <w:rFonts w:ascii="Palatino Linotype" w:hAnsi="Palatino Linotype" w:cs="Arial"/>
          <w:b/>
          <w:bCs/>
          <w:i/>
        </w:rPr>
        <w:t xml:space="preserve"> </w:t>
      </w:r>
      <w:r w:rsidRPr="002830F6">
        <w:rPr>
          <w:rFonts w:ascii="Palatino Linotype" w:hAnsi="Palatino Linotype" w:cs="Arial"/>
          <w:i/>
        </w:rPr>
        <w:t>autoridad constituye como una infracción en materia fiscal. De acuerdo con lo</w:t>
      </w:r>
      <w:r w:rsidRPr="002830F6">
        <w:rPr>
          <w:rFonts w:ascii="Palatino Linotype" w:hAnsi="Palatino Linotype" w:cs="Arial"/>
          <w:b/>
          <w:bCs/>
          <w:i/>
        </w:rPr>
        <w:t xml:space="preserve"> </w:t>
      </w:r>
      <w:r w:rsidRPr="002830F6">
        <w:rPr>
          <w:rFonts w:ascii="Palatino Linotype" w:hAnsi="Palatino Linotype" w:cs="Arial"/>
          <w:i/>
        </w:rPr>
        <w:t>antes apuntado, el RFC vinculado al nombre de su titular, permite identificar la</w:t>
      </w:r>
      <w:r w:rsidRPr="002830F6">
        <w:rPr>
          <w:rFonts w:ascii="Palatino Linotype" w:hAnsi="Palatino Linotype" w:cs="Arial"/>
          <w:b/>
          <w:bCs/>
          <w:i/>
        </w:rPr>
        <w:t xml:space="preserve"> </w:t>
      </w:r>
      <w:r w:rsidRPr="002830F6">
        <w:rPr>
          <w:rFonts w:ascii="Palatino Linotype" w:hAnsi="Palatino Linotype" w:cs="Arial"/>
          <w:i/>
        </w:rPr>
        <w:t xml:space="preserve">edad de la persona, así como su </w:t>
      </w:r>
      <w:proofErr w:type="spellStart"/>
      <w:r w:rsidRPr="002830F6">
        <w:rPr>
          <w:rFonts w:ascii="Palatino Linotype" w:hAnsi="Palatino Linotype" w:cs="Arial"/>
          <w:i/>
        </w:rPr>
        <w:t>homoclave</w:t>
      </w:r>
      <w:proofErr w:type="spellEnd"/>
      <w:r w:rsidRPr="002830F6">
        <w:rPr>
          <w:rFonts w:ascii="Palatino Linotype" w:hAnsi="Palatino Linotype" w:cs="Arial"/>
          <w:i/>
        </w:rPr>
        <w:t>, siendo esta última única e irrepetible,</w:t>
      </w:r>
      <w:r w:rsidRPr="002830F6">
        <w:rPr>
          <w:rFonts w:ascii="Palatino Linotype" w:hAnsi="Palatino Linotype" w:cs="Arial"/>
          <w:b/>
          <w:bCs/>
          <w:i/>
        </w:rPr>
        <w:t xml:space="preserve"> </w:t>
      </w:r>
      <w:r w:rsidRPr="002830F6">
        <w:rPr>
          <w:rFonts w:ascii="Palatino Linotype" w:hAnsi="Palatino Linotype" w:cs="Arial"/>
          <w:i/>
        </w:rPr>
        <w:t>por lo que es posible concluir que el RFC constituye un dato personal y, por tanto,</w:t>
      </w:r>
      <w:r w:rsidRPr="002830F6">
        <w:rPr>
          <w:rFonts w:ascii="Palatino Linotype" w:hAnsi="Palatino Linotype" w:cs="Arial"/>
          <w:b/>
          <w:bCs/>
          <w:i/>
        </w:rPr>
        <w:t xml:space="preserve"> </w:t>
      </w:r>
      <w:r w:rsidRPr="002830F6">
        <w:rPr>
          <w:rFonts w:ascii="Palatino Linotype" w:hAnsi="Palatino Linotype" w:cs="Arial"/>
          <w:i/>
        </w:rPr>
        <w:t>información confidencial, de conformidad con los previsto en el artículo 18,</w:t>
      </w:r>
      <w:r w:rsidRPr="002830F6">
        <w:rPr>
          <w:rFonts w:ascii="Palatino Linotype" w:hAnsi="Palatino Linotype" w:cs="Arial"/>
          <w:b/>
          <w:bCs/>
          <w:i/>
        </w:rPr>
        <w:t xml:space="preserve"> </w:t>
      </w:r>
      <w:r w:rsidRPr="002830F6">
        <w:rPr>
          <w:rFonts w:ascii="Palatino Linotype" w:hAnsi="Palatino Linotype" w:cs="Arial"/>
          <w:i/>
        </w:rPr>
        <w:t>fracción II de la Ley Federal de Transparencia y Acceso a la Información Pública</w:t>
      </w:r>
      <w:r w:rsidRPr="002830F6">
        <w:rPr>
          <w:rFonts w:ascii="Palatino Linotype" w:hAnsi="Palatino Linotype" w:cs="Arial"/>
          <w:b/>
          <w:bCs/>
          <w:i/>
        </w:rPr>
        <w:t xml:space="preserve"> </w:t>
      </w:r>
      <w:r w:rsidRPr="002830F6">
        <w:rPr>
          <w:rFonts w:ascii="Palatino Linotype" w:hAnsi="Palatino Linotype" w:cs="Arial"/>
          <w:i/>
        </w:rPr>
        <w:t>Gubernamental</w:t>
      </w:r>
      <w:r w:rsidRPr="002830F6">
        <w:rPr>
          <w:rFonts w:ascii="Palatino Linotype" w:hAnsi="Palatino Linotype" w:cs="Arial"/>
          <w:bCs/>
          <w:i/>
        </w:rPr>
        <w:t>…” (Sic)</w:t>
      </w:r>
    </w:p>
    <w:p w:rsidR="00367267" w:rsidRPr="002830F6" w:rsidRDefault="00367267" w:rsidP="00455DB7">
      <w:pPr>
        <w:tabs>
          <w:tab w:val="left" w:pos="8647"/>
        </w:tabs>
        <w:spacing w:after="0" w:line="240" w:lineRule="auto"/>
        <w:ind w:left="567" w:right="284"/>
        <w:jc w:val="right"/>
        <w:rPr>
          <w:rFonts w:ascii="Palatino Linotype" w:hAnsi="Palatino Linotype" w:cs="Arial"/>
        </w:rPr>
      </w:pPr>
      <w:r w:rsidRPr="002830F6">
        <w:rPr>
          <w:rFonts w:ascii="Palatino Linotype" w:hAnsi="Palatino Linotype" w:cs="Arial"/>
        </w:rPr>
        <w:t>(Énfasis añadido)</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 xml:space="preserve">Así, el RFC se vincula al nombre de su titular y permite identificar la edad de la persona, su fecha de nacimiento, así como su </w:t>
      </w:r>
      <w:proofErr w:type="spellStart"/>
      <w:r w:rsidRPr="002830F6">
        <w:rPr>
          <w:rFonts w:ascii="Palatino Linotype" w:hAnsi="Palatino Linotype" w:cs="Arial"/>
          <w:sz w:val="24"/>
          <w:szCs w:val="24"/>
        </w:rPr>
        <w:t>homoclave</w:t>
      </w:r>
      <w:proofErr w:type="spellEnd"/>
      <w:r w:rsidRPr="002830F6">
        <w:rPr>
          <w:rFonts w:ascii="Palatino Linotype" w:hAnsi="Palatino Linotype" w:cs="Arial"/>
          <w:sz w:val="24"/>
          <w:szCs w:val="24"/>
        </w:rPr>
        <w:t xml:space="preserve">, la cual es única e irrepetible y determina la identificación de dicha persona para efectos fiscales, por lo que </w:t>
      </w:r>
      <w:r w:rsidRPr="002830F6">
        <w:rPr>
          <w:rFonts w:ascii="Palatino Linotype" w:hAnsi="Palatino Linotype" w:cs="Arial"/>
          <w:sz w:val="24"/>
          <w:szCs w:val="24"/>
        </w:rPr>
        <w:lastRenderedPageBreak/>
        <w:t>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 xml:space="preserve">Argumento que es compartido por el entonces </w:t>
      </w:r>
      <w:r w:rsidRPr="002830F6">
        <w:rPr>
          <w:rFonts w:ascii="Palatino Linotype" w:hAnsi="Palatino Linotype" w:cs="Arial"/>
          <w:b/>
          <w:bCs/>
          <w:sz w:val="24"/>
          <w:szCs w:val="24"/>
        </w:rPr>
        <w:t xml:space="preserve">Instituto Federal de Acceso a la Información y Protección de Datos (IFAI), conforme al </w:t>
      </w:r>
      <w:r w:rsidRPr="002830F6">
        <w:rPr>
          <w:rFonts w:ascii="Palatino Linotype" w:hAnsi="Palatino Linotype" w:cs="Arial"/>
          <w:sz w:val="24"/>
          <w:szCs w:val="24"/>
        </w:rPr>
        <w:t xml:space="preserve">criterio número 0003-10, el cual refiere: </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505"/>
        </w:tabs>
        <w:spacing w:after="0" w:line="240" w:lineRule="auto"/>
        <w:ind w:left="567" w:right="567"/>
        <w:jc w:val="both"/>
        <w:rPr>
          <w:rFonts w:ascii="Palatino Linotype" w:hAnsi="Palatino Linotype" w:cs="Arial"/>
          <w:i/>
        </w:rPr>
      </w:pPr>
      <w:r w:rsidRPr="002830F6">
        <w:rPr>
          <w:rFonts w:ascii="Palatino Linotype" w:hAnsi="Palatino Linotype" w:cs="Arial"/>
          <w:b/>
          <w:bCs/>
          <w:i/>
        </w:rPr>
        <w:t xml:space="preserve">“Clave Única de Registro de Población (CURP) es un dato personal confidencial. </w:t>
      </w:r>
      <w:r w:rsidRPr="002830F6">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2830F6">
        <w:rPr>
          <w:rFonts w:ascii="Palatino Linotype" w:hAnsi="Palatino Linotype" w:cs="Arial"/>
          <w:b/>
          <w:bCs/>
          <w:i/>
        </w:rPr>
        <w:t>..</w:t>
      </w:r>
      <w:r w:rsidRPr="002830F6">
        <w:rPr>
          <w:rFonts w:ascii="Palatino Linotype" w:hAnsi="Palatino Linotype" w:cs="Arial"/>
          <w:i/>
        </w:rPr>
        <w:t>.” (Sic)</w:t>
      </w:r>
    </w:p>
    <w:p w:rsidR="00367267" w:rsidRPr="002830F6" w:rsidRDefault="00367267" w:rsidP="00455DB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sz w:val="24"/>
          <w:szCs w:val="24"/>
          <w:lang w:val="es-ES" w:eastAsia="es-ES"/>
        </w:rPr>
        <w:t xml:space="preserve">Por lo que respecta a la clave de seguridad social, en virtud de que su divulgación no aporta a la transparencia o a la rendición de cuentas y sí provoca una transgresión a la </w:t>
      </w:r>
      <w:r w:rsidRPr="002830F6">
        <w:rPr>
          <w:rFonts w:ascii="Palatino Linotype" w:eastAsia="Times New Roman" w:hAnsi="Palatino Linotype" w:cs="Arial"/>
          <w:sz w:val="24"/>
          <w:szCs w:val="24"/>
          <w:lang w:val="es-ES" w:eastAsia="es-ES"/>
        </w:rPr>
        <w:lastRenderedPageBreak/>
        <w:t>vida privada e intimidad de la persona, esta información también resulta ser de carácter confidencial.</w:t>
      </w:r>
    </w:p>
    <w:p w:rsidR="00367267" w:rsidRPr="002830F6" w:rsidRDefault="00367267" w:rsidP="00455DB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8C31A2" w:rsidRPr="002830F6" w:rsidRDefault="008C31A2"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B745D2">
      <w:pPr>
        <w:tabs>
          <w:tab w:val="left" w:pos="8505"/>
        </w:tabs>
        <w:spacing w:after="0" w:line="240" w:lineRule="auto"/>
        <w:ind w:left="567" w:right="567"/>
        <w:jc w:val="both"/>
        <w:rPr>
          <w:rFonts w:ascii="Palatino Linotype" w:hAnsi="Palatino Linotype" w:cs="Arial"/>
          <w:bCs/>
          <w:i/>
        </w:rPr>
      </w:pPr>
      <w:r w:rsidRPr="002830F6">
        <w:rPr>
          <w:rFonts w:ascii="Palatino Linotype" w:hAnsi="Palatino Linotype" w:cs="Arial"/>
          <w:bCs/>
          <w:i/>
        </w:rPr>
        <w:t>“</w:t>
      </w:r>
      <w:r w:rsidRPr="002830F6">
        <w:rPr>
          <w:rFonts w:ascii="Palatino Linotype" w:hAnsi="Palatino Linotype" w:cs="Arial"/>
          <w:b/>
          <w:bCs/>
          <w:i/>
        </w:rPr>
        <w:t>Cuarto</w:t>
      </w:r>
      <w:r w:rsidRPr="002830F6">
        <w:rPr>
          <w:rFonts w:ascii="Palatino Linotype" w:hAnsi="Palatino Linotype" w:cs="Arial"/>
          <w:bCs/>
          <w:i/>
        </w:rPr>
        <w:t xml:space="preserve">. </w:t>
      </w:r>
      <w:r w:rsidRPr="002830F6">
        <w:rPr>
          <w:rFonts w:ascii="Palatino Linotype" w:hAnsi="Palatino Linotype" w:cs="Arial"/>
          <w:b/>
          <w:bCs/>
          <w:i/>
          <w:u w:val="single"/>
        </w:rPr>
        <w:t>Para clasificar la información como reservada o confidencial,</w:t>
      </w:r>
      <w:r w:rsidRPr="002830F6">
        <w:rPr>
          <w:rFonts w:ascii="Palatino Linotype" w:hAnsi="Palatino Linotype" w:cs="Arial"/>
          <w:bCs/>
          <w:i/>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Cs/>
          <w:i/>
        </w:rPr>
        <w:t>Los sujetos obligados deberán aplicar, de manera estricta, las excepciones al derecho de acceso a la información y sólo podrán invocarlas cuando acrediten su procedencia.</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Cs/>
          <w:i/>
        </w:rPr>
        <w:t>…</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
          <w:bCs/>
          <w:i/>
        </w:rPr>
        <w:lastRenderedPageBreak/>
        <w:t>Quinto</w:t>
      </w:r>
      <w:r w:rsidRPr="002830F6">
        <w:rPr>
          <w:rFonts w:ascii="Palatino Linotype" w:hAnsi="Palatino Linotype" w:cs="Arial"/>
          <w:bCs/>
          <w:i/>
        </w:rPr>
        <w:t xml:space="preserve">. </w:t>
      </w:r>
      <w:r w:rsidRPr="002830F6">
        <w:rPr>
          <w:rFonts w:ascii="Palatino Linotype" w:hAnsi="Palatino Linotype" w:cs="Arial"/>
          <w:b/>
          <w:bCs/>
          <w:i/>
        </w:rPr>
        <w:t xml:space="preserve">La carga de la prueba para justificar toda negativa de acceso a la información, </w:t>
      </w:r>
      <w:r w:rsidRPr="002830F6">
        <w:rPr>
          <w:rFonts w:ascii="Palatino Linotype" w:hAnsi="Palatino Linotype" w:cs="Arial"/>
          <w:bCs/>
          <w:i/>
        </w:rPr>
        <w:t>por actualizarse cualquiera de los supuestos de clasificación previstos en la Ley General, la Ley Federal y leyes estatales, corresponderá</w:t>
      </w:r>
      <w:r w:rsidRPr="002830F6">
        <w:rPr>
          <w:rFonts w:ascii="Palatino Linotype" w:hAnsi="Palatino Linotype" w:cs="Arial"/>
          <w:b/>
          <w:bCs/>
          <w:i/>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2830F6">
        <w:rPr>
          <w:rFonts w:ascii="Palatino Linotype" w:hAnsi="Palatino Linotype" w:cs="Arial"/>
          <w:bCs/>
          <w:i/>
        </w:rPr>
        <w:t>, observando lo dispuesto en la Ley General y las demás disposiciones aplicables en la materia.</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
          <w:bCs/>
          <w:i/>
        </w:rPr>
        <w:t>Octavo</w:t>
      </w:r>
      <w:r w:rsidRPr="002830F6">
        <w:rPr>
          <w:rFonts w:ascii="Palatino Linotype" w:hAnsi="Palatino Linotype" w:cs="Arial"/>
          <w:bCs/>
          <w:i/>
        </w:rPr>
        <w:t xml:space="preserve">. </w:t>
      </w:r>
      <w:r w:rsidRPr="002830F6">
        <w:rPr>
          <w:rFonts w:ascii="Palatino Linotype" w:hAnsi="Palatino Linotype" w:cs="Arial"/>
          <w:bCs/>
          <w:i/>
          <w:u w:val="single"/>
        </w:rPr>
        <w:t>Para fundar la clasificación de la información se debe señalar el artículo, fracción, inciso, párrafo o numeral de la ley o tratado internacional</w:t>
      </w:r>
      <w:r w:rsidRPr="002830F6">
        <w:rPr>
          <w:rFonts w:ascii="Palatino Linotype" w:hAnsi="Palatino Linotype" w:cs="Arial"/>
          <w:bCs/>
          <w:i/>
        </w:rPr>
        <w:t xml:space="preserve"> suscrito por el Estado mexicano que expresamente le otorga el carácter de reservada o confidencial.</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Cs/>
          <w:i/>
        </w:rPr>
        <w:t>Para motivar la clasificación se deberán señalar las razones o circunstancias especiales que lo llevaron a concluir que el caso particular se ajusta al supuesto previsto por la norma legal invocada como fundamento.</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Cs/>
          <w:i/>
        </w:rPr>
        <w:t>…</w:t>
      </w:r>
    </w:p>
    <w:p w:rsidR="00367267" w:rsidRPr="002830F6" w:rsidRDefault="00367267" w:rsidP="00455DB7">
      <w:pPr>
        <w:tabs>
          <w:tab w:val="left" w:pos="8647"/>
        </w:tabs>
        <w:spacing w:after="0" w:line="240" w:lineRule="auto"/>
        <w:ind w:left="567" w:right="567"/>
        <w:jc w:val="both"/>
        <w:rPr>
          <w:rFonts w:ascii="Palatino Linotype" w:hAnsi="Palatino Linotype" w:cs="Arial"/>
          <w:b/>
          <w:bCs/>
          <w:i/>
        </w:rPr>
      </w:pPr>
      <w:r w:rsidRPr="002830F6">
        <w:rPr>
          <w:rFonts w:ascii="Palatino Linotype" w:hAnsi="Palatino Linotype" w:cs="Arial"/>
          <w:b/>
          <w:bCs/>
          <w:i/>
        </w:rPr>
        <w:t>DE LA INFORMACIÓN CONFIDENCIAL</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
          <w:bCs/>
          <w:i/>
        </w:rPr>
        <w:t xml:space="preserve">Trigésimo octavo. </w:t>
      </w:r>
      <w:r w:rsidRPr="002830F6">
        <w:rPr>
          <w:rFonts w:ascii="Palatino Linotype" w:hAnsi="Palatino Linotype" w:cs="Arial"/>
          <w:bCs/>
          <w:i/>
        </w:rPr>
        <w:t>Se considera información confidencial:</w:t>
      </w:r>
    </w:p>
    <w:p w:rsidR="00367267" w:rsidRPr="002830F6" w:rsidRDefault="00367267" w:rsidP="00455DB7">
      <w:pPr>
        <w:tabs>
          <w:tab w:val="left" w:pos="8647"/>
        </w:tabs>
        <w:spacing w:after="0" w:line="240" w:lineRule="auto"/>
        <w:ind w:left="567" w:right="567"/>
        <w:jc w:val="both"/>
        <w:rPr>
          <w:rFonts w:ascii="Palatino Linotype" w:hAnsi="Palatino Linotype" w:cs="Arial"/>
          <w:b/>
          <w:bCs/>
          <w:i/>
        </w:rPr>
      </w:pPr>
      <w:r w:rsidRPr="002830F6">
        <w:rPr>
          <w:rFonts w:ascii="Palatino Linotype" w:hAnsi="Palatino Linotype" w:cs="Arial"/>
          <w:bCs/>
          <w:i/>
        </w:rPr>
        <w:t xml:space="preserve">I. </w:t>
      </w:r>
      <w:r w:rsidRPr="002830F6">
        <w:rPr>
          <w:rFonts w:ascii="Palatino Linotype" w:hAnsi="Palatino Linotype" w:cs="Arial"/>
          <w:b/>
          <w:bCs/>
          <w:i/>
          <w:u w:val="single"/>
        </w:rPr>
        <w:t>Los datos personales en los términos de la norma aplicable</w:t>
      </w:r>
      <w:r w:rsidRPr="002830F6">
        <w:rPr>
          <w:rFonts w:ascii="Palatino Linotype" w:hAnsi="Palatino Linotype" w:cs="Arial"/>
          <w:b/>
          <w:bCs/>
          <w:i/>
        </w:rPr>
        <w:t>;</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Cs/>
          <w:i/>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proofErr w:type="gramStart"/>
      <w:r w:rsidRPr="002830F6">
        <w:rPr>
          <w:rFonts w:ascii="Palatino Linotype" w:hAnsi="Palatino Linotype" w:cs="Arial"/>
          <w:bCs/>
          <w:i/>
        </w:rPr>
        <w:t>III …</w:t>
      </w:r>
      <w:proofErr w:type="gramEnd"/>
    </w:p>
    <w:p w:rsidR="00367267" w:rsidRPr="002830F6" w:rsidRDefault="00367267" w:rsidP="00455DB7">
      <w:pPr>
        <w:tabs>
          <w:tab w:val="left" w:pos="8647"/>
        </w:tabs>
        <w:spacing w:after="0" w:line="240" w:lineRule="auto"/>
        <w:ind w:left="567" w:right="567"/>
        <w:jc w:val="both"/>
        <w:rPr>
          <w:rFonts w:ascii="Palatino Linotype" w:hAnsi="Palatino Linotype" w:cs="Arial"/>
          <w:bCs/>
          <w:i/>
        </w:rPr>
      </w:pPr>
      <w:r w:rsidRPr="002830F6">
        <w:rPr>
          <w:rFonts w:ascii="Palatino Linotype" w:hAnsi="Palatino Linotype" w:cs="Arial"/>
          <w:bCs/>
          <w:i/>
        </w:rPr>
        <w:t>La información confidencial no estará sujeta a temporalidad alguna y sólo podrán tener acceso a ella los titulares de la misma, sus representantes y los servidores públicos facultados para ello.”</w:t>
      </w:r>
    </w:p>
    <w:p w:rsidR="00367267" w:rsidRPr="002830F6" w:rsidRDefault="00367267" w:rsidP="00455DB7">
      <w:pPr>
        <w:tabs>
          <w:tab w:val="left" w:pos="8647"/>
        </w:tabs>
        <w:spacing w:after="0" w:line="240" w:lineRule="auto"/>
        <w:ind w:left="567" w:right="567"/>
        <w:jc w:val="right"/>
        <w:rPr>
          <w:rFonts w:ascii="Palatino Linotype" w:hAnsi="Palatino Linotype" w:cs="Arial"/>
          <w:bCs/>
        </w:rPr>
      </w:pPr>
      <w:r w:rsidRPr="002830F6">
        <w:rPr>
          <w:rFonts w:ascii="Palatino Linotype" w:hAnsi="Palatino Linotype" w:cs="Arial"/>
          <w:bCs/>
        </w:rPr>
        <w:t>(Énfasis añadido)</w:t>
      </w:r>
    </w:p>
    <w:p w:rsidR="00D558A0" w:rsidRDefault="00D558A0"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r w:rsidRPr="002830F6">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w:t>
      </w:r>
      <w:r w:rsidRPr="002830F6">
        <w:rPr>
          <w:rFonts w:ascii="Palatino Linotype" w:hAnsi="Palatino Linotype" w:cs="Arial"/>
          <w:sz w:val="24"/>
          <w:szCs w:val="24"/>
        </w:rPr>
        <w:lastRenderedPageBreak/>
        <w:t>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67267" w:rsidRPr="002830F6" w:rsidRDefault="00367267" w:rsidP="00455DB7">
      <w:pPr>
        <w:tabs>
          <w:tab w:val="left" w:pos="8647"/>
        </w:tabs>
        <w:spacing w:after="0" w:line="360" w:lineRule="auto"/>
        <w:ind w:right="51"/>
        <w:jc w:val="both"/>
        <w:rPr>
          <w:rFonts w:ascii="Palatino Linotype" w:hAnsi="Palatino Linotype" w:cs="Arial"/>
          <w:sz w:val="24"/>
          <w:szCs w:val="24"/>
        </w:rPr>
      </w:pPr>
    </w:p>
    <w:p w:rsidR="00367267" w:rsidRPr="002830F6" w:rsidRDefault="00367267" w:rsidP="00455DB7">
      <w:pPr>
        <w:autoSpaceDE w:val="0"/>
        <w:autoSpaceDN w:val="0"/>
        <w:adjustRightInd w:val="0"/>
        <w:spacing w:after="0" w:line="360" w:lineRule="auto"/>
        <w:contextualSpacing/>
        <w:jc w:val="both"/>
        <w:rPr>
          <w:rFonts w:ascii="Palatino Linotype" w:hAnsi="Palatino Linotype" w:cs="Arial"/>
          <w:sz w:val="24"/>
          <w:lang w:val="es-ES"/>
        </w:rPr>
      </w:pPr>
      <w:r w:rsidRPr="002830F6">
        <w:rPr>
          <w:rFonts w:ascii="Palatino Linotype" w:eastAsia="Times New Roman" w:hAnsi="Palatino Linotype" w:cs="Arial"/>
          <w:sz w:val="24"/>
          <w:szCs w:val="24"/>
          <w:lang w:val="es-ES" w:eastAsia="es-ES"/>
        </w:rPr>
        <w:t xml:space="preserve">Entonces, el </w:t>
      </w:r>
      <w:r w:rsidRPr="002830F6">
        <w:rPr>
          <w:rFonts w:ascii="Palatino Linotype" w:eastAsia="Times New Roman" w:hAnsi="Palatino Linotype" w:cs="Arial"/>
          <w:b/>
          <w:sz w:val="24"/>
          <w:szCs w:val="24"/>
          <w:lang w:val="es-ES" w:eastAsia="es-ES"/>
        </w:rPr>
        <w:t>sujeto obligado</w:t>
      </w:r>
      <w:r w:rsidRPr="002830F6">
        <w:rPr>
          <w:rFonts w:ascii="Palatino Linotype" w:eastAsia="Times New Roman" w:hAnsi="Palatino Linotype" w:cs="Arial"/>
          <w:sz w:val="24"/>
          <w:szCs w:val="24"/>
          <w:lang w:val="es-ES" w:eastAsia="es-ES"/>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2830F6">
        <w:rPr>
          <w:rFonts w:ascii="Palatino Linotype" w:eastAsia="Times New Roman" w:hAnsi="Palatino Linotype" w:cs="Arial"/>
          <w:i/>
          <w:iCs/>
          <w:sz w:val="24"/>
          <w:szCs w:val="24"/>
          <w:lang w:val="es-ES" w:eastAsia="es-ES"/>
        </w:rPr>
        <w:t>.</w:t>
      </w:r>
    </w:p>
    <w:p w:rsidR="00367267" w:rsidRPr="002830F6" w:rsidRDefault="00367267" w:rsidP="00455DB7">
      <w:pPr>
        <w:spacing w:after="0" w:line="360" w:lineRule="auto"/>
        <w:jc w:val="both"/>
        <w:rPr>
          <w:rFonts w:ascii="Palatino Linotype" w:hAnsi="Palatino Linotype" w:cs="Arial"/>
          <w:sz w:val="24"/>
        </w:rPr>
      </w:pPr>
    </w:p>
    <w:p w:rsidR="00367267" w:rsidRPr="002830F6" w:rsidRDefault="00367267" w:rsidP="00455DB7">
      <w:pPr>
        <w:spacing w:after="0" w:line="360" w:lineRule="auto"/>
        <w:jc w:val="both"/>
        <w:rPr>
          <w:rFonts w:ascii="Palatino Linotype" w:eastAsia="Times New Roman" w:hAnsi="Palatino Linotype" w:cs="Times New Roman"/>
          <w:sz w:val="24"/>
          <w:szCs w:val="24"/>
          <w:lang w:val="es-ES" w:eastAsia="es-ES"/>
        </w:rPr>
      </w:pPr>
      <w:r w:rsidRPr="002830F6">
        <w:rPr>
          <w:rFonts w:ascii="Palatino Linotype" w:eastAsia="Times New Roman" w:hAnsi="Palatino Linotype" w:cs="Times New Roman"/>
          <w:sz w:val="24"/>
          <w:szCs w:val="24"/>
          <w:lang w:val="es-ES" w:eastAsia="es-ES"/>
        </w:rPr>
        <w:t xml:space="preserve">En mérito de lo expuesto en líneas anteriores, al resultar fundados los motivos de inconformidad vertidos por </w:t>
      </w:r>
      <w:r w:rsidRPr="002830F6">
        <w:rPr>
          <w:rFonts w:ascii="Palatino Linotype" w:eastAsia="Times New Roman" w:hAnsi="Palatino Linotype" w:cs="Times New Roman"/>
          <w:b/>
          <w:sz w:val="24"/>
          <w:szCs w:val="24"/>
          <w:lang w:val="es-ES" w:eastAsia="es-ES"/>
        </w:rPr>
        <w:t>el Recurrente</w:t>
      </w:r>
      <w:r w:rsidRPr="002830F6">
        <w:rPr>
          <w:rFonts w:ascii="Palatino Linotype" w:eastAsia="Times New Roman" w:hAnsi="Palatino Linotype" w:cs="Times New Roman"/>
          <w:sz w:val="24"/>
          <w:szCs w:val="24"/>
          <w:lang w:val="es-ES" w:eastAsia="es-ES"/>
        </w:rPr>
        <w:t xml:space="preserve">, con fundamento en la segunda hipótesis del artículo 186 fracción III de la Ley de Transparencia y Acceso a la Información Pública del Estado de México y Municipios, se </w:t>
      </w:r>
      <w:r w:rsidRPr="002830F6">
        <w:rPr>
          <w:rFonts w:ascii="Palatino Linotype" w:eastAsia="Times New Roman" w:hAnsi="Palatino Linotype" w:cs="Times New Roman"/>
          <w:b/>
          <w:sz w:val="24"/>
          <w:szCs w:val="24"/>
          <w:lang w:val="es-ES" w:eastAsia="es-ES"/>
        </w:rPr>
        <w:t xml:space="preserve">MODIFICA </w:t>
      </w:r>
      <w:r w:rsidRPr="002830F6">
        <w:rPr>
          <w:rFonts w:ascii="Palatino Linotype" w:eastAsia="Times New Roman" w:hAnsi="Palatino Linotype" w:cs="Times New Roman"/>
          <w:sz w:val="24"/>
          <w:szCs w:val="24"/>
          <w:lang w:val="es-ES" w:eastAsia="es-ES"/>
        </w:rPr>
        <w:t xml:space="preserve">la respuesta emitida a la solicitud de información </w:t>
      </w:r>
      <w:r w:rsidR="00BC5E3A" w:rsidRPr="00BC5E3A">
        <w:rPr>
          <w:rFonts w:ascii="Palatino Linotype" w:hAnsi="Palatino Linotype" w:cs="Arial"/>
          <w:b/>
          <w:sz w:val="24"/>
          <w:szCs w:val="24"/>
        </w:rPr>
        <w:t>00031/DIFLERMA/IP/2022</w:t>
      </w:r>
      <w:r w:rsidRPr="002830F6">
        <w:rPr>
          <w:rFonts w:ascii="Palatino Linotype" w:eastAsia="Times New Roman" w:hAnsi="Palatino Linotype" w:cs="Arial"/>
          <w:sz w:val="24"/>
          <w:szCs w:val="24"/>
          <w:lang w:val="es-ES" w:eastAsia="es-ES"/>
        </w:rPr>
        <w:t xml:space="preserve">, </w:t>
      </w:r>
      <w:r w:rsidRPr="002830F6">
        <w:rPr>
          <w:rFonts w:ascii="Palatino Linotype" w:eastAsia="Times New Roman" w:hAnsi="Palatino Linotype" w:cs="Times New Roman"/>
          <w:sz w:val="24"/>
          <w:szCs w:val="24"/>
          <w:lang w:val="es-ES" w:eastAsia="es-ES"/>
        </w:rPr>
        <w:t>que ha sido materia del presente fallo.</w:t>
      </w:r>
    </w:p>
    <w:p w:rsidR="00367267" w:rsidRPr="002830F6" w:rsidRDefault="00367267" w:rsidP="00455DB7">
      <w:pPr>
        <w:spacing w:after="0" w:line="360" w:lineRule="auto"/>
        <w:jc w:val="both"/>
        <w:rPr>
          <w:rFonts w:ascii="Palatino Linotype" w:eastAsia="Times New Roman" w:hAnsi="Palatino Linotype" w:cs="Times New Roman"/>
          <w:sz w:val="24"/>
          <w:szCs w:val="24"/>
          <w:lang w:val="es-ES" w:eastAsia="es-ES"/>
        </w:rPr>
      </w:pPr>
    </w:p>
    <w:p w:rsidR="00367267" w:rsidRPr="002830F6" w:rsidRDefault="00367267" w:rsidP="00455DB7">
      <w:pPr>
        <w:spacing w:after="0" w:line="360" w:lineRule="auto"/>
        <w:jc w:val="both"/>
        <w:rPr>
          <w:rFonts w:ascii="Palatino Linotype" w:eastAsia="Times New Roman" w:hAnsi="Palatino Linotype" w:cs="Times New Roman"/>
          <w:sz w:val="24"/>
          <w:szCs w:val="24"/>
          <w:lang w:val="es-ES" w:eastAsia="es-ES"/>
        </w:rPr>
      </w:pPr>
      <w:r w:rsidRPr="002830F6">
        <w:rPr>
          <w:rFonts w:ascii="Palatino Linotype" w:eastAsia="Times New Roman" w:hAnsi="Palatino Linotype" w:cs="Times New Roman"/>
          <w:sz w:val="24"/>
          <w:szCs w:val="24"/>
          <w:lang w:val="es-ES" w:eastAsia="es-ES"/>
        </w:rPr>
        <w:t>Por lo antes expuesto y fundado es de resolverse; y,</w:t>
      </w:r>
    </w:p>
    <w:p w:rsidR="00367267" w:rsidRPr="002830F6" w:rsidRDefault="00367267" w:rsidP="00455DB7">
      <w:pPr>
        <w:spacing w:after="0" w:line="360" w:lineRule="auto"/>
        <w:jc w:val="center"/>
        <w:rPr>
          <w:rFonts w:ascii="Palatino Linotype" w:eastAsia="Times New Roman" w:hAnsi="Palatino Linotype" w:cs="Times New Roman"/>
          <w:b/>
          <w:bCs/>
          <w:spacing w:val="60"/>
          <w:sz w:val="28"/>
          <w:szCs w:val="24"/>
          <w:lang w:val="es-ES_tradnl" w:eastAsia="es-ES"/>
        </w:rPr>
      </w:pPr>
      <w:r w:rsidRPr="002830F6">
        <w:rPr>
          <w:rFonts w:ascii="Palatino Linotype" w:eastAsia="Times New Roman" w:hAnsi="Palatino Linotype" w:cs="Times New Roman"/>
          <w:b/>
          <w:bCs/>
          <w:spacing w:val="60"/>
          <w:sz w:val="28"/>
          <w:szCs w:val="24"/>
          <w:lang w:val="es-ES_tradnl" w:eastAsia="es-ES"/>
        </w:rPr>
        <w:lastRenderedPageBreak/>
        <w:t>SE    RESUELVE</w:t>
      </w: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8"/>
          <w:lang w:val="es-ES_tradnl" w:eastAsia="es-ES"/>
        </w:rPr>
      </w:pP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b/>
          <w:sz w:val="28"/>
          <w:szCs w:val="28"/>
          <w:lang w:val="es-ES_tradnl" w:eastAsia="es-ES"/>
        </w:rPr>
        <w:t>PRIMERO.</w:t>
      </w:r>
      <w:r w:rsidRPr="002830F6">
        <w:rPr>
          <w:rFonts w:ascii="Palatino Linotype" w:eastAsia="Times New Roman" w:hAnsi="Palatino Linotype" w:cs="Arial"/>
          <w:sz w:val="24"/>
          <w:szCs w:val="24"/>
          <w:lang w:val="es-ES_tradnl" w:eastAsia="es-ES"/>
        </w:rPr>
        <w:t xml:space="preserve"> </w:t>
      </w:r>
      <w:r w:rsidRPr="002830F6">
        <w:rPr>
          <w:rFonts w:ascii="Palatino Linotype" w:eastAsia="Times New Roman" w:hAnsi="Palatino Linotype" w:cs="Arial"/>
          <w:sz w:val="24"/>
          <w:szCs w:val="24"/>
          <w:lang w:val="es-ES" w:eastAsia="es-ES"/>
        </w:rPr>
        <w:t>Se</w:t>
      </w:r>
      <w:r w:rsidRPr="002830F6">
        <w:rPr>
          <w:rFonts w:ascii="Palatino Linotype" w:eastAsia="Times New Roman" w:hAnsi="Palatino Linotype" w:cs="Arial"/>
          <w:b/>
          <w:sz w:val="24"/>
          <w:szCs w:val="24"/>
          <w:lang w:val="es-ES" w:eastAsia="es-ES"/>
        </w:rPr>
        <w:t xml:space="preserve"> MODIFICA </w:t>
      </w:r>
      <w:r w:rsidRPr="002830F6">
        <w:rPr>
          <w:rFonts w:ascii="Palatino Linotype" w:eastAsia="Arial Unicode MS" w:hAnsi="Palatino Linotype" w:cs="Arial"/>
          <w:sz w:val="24"/>
          <w:szCs w:val="24"/>
          <w:lang w:val="es-ES" w:eastAsia="es-ES"/>
        </w:rPr>
        <w:t xml:space="preserve">la respuesta entregada por </w:t>
      </w:r>
      <w:r w:rsidRPr="002830F6">
        <w:rPr>
          <w:rFonts w:ascii="Palatino Linotype" w:eastAsia="Arial Unicode MS" w:hAnsi="Palatino Linotype" w:cs="Arial"/>
          <w:b/>
          <w:sz w:val="24"/>
          <w:szCs w:val="24"/>
          <w:lang w:val="es-ES" w:eastAsia="es-ES"/>
        </w:rPr>
        <w:t>el Sujeto Obligado</w:t>
      </w:r>
      <w:r w:rsidRPr="002830F6">
        <w:rPr>
          <w:rFonts w:ascii="Palatino Linotype" w:eastAsia="Times New Roman" w:hAnsi="Palatino Linotype" w:cs="Arial"/>
          <w:sz w:val="24"/>
          <w:szCs w:val="24"/>
          <w:lang w:val="es-ES" w:eastAsia="es-ES"/>
        </w:rPr>
        <w:t xml:space="preserve">, a la solicitud de información </w:t>
      </w:r>
      <w:r w:rsidR="00BC5E3A" w:rsidRPr="00BC5E3A">
        <w:rPr>
          <w:rFonts w:ascii="Palatino Linotype" w:hAnsi="Palatino Linotype" w:cs="Arial"/>
          <w:b/>
          <w:sz w:val="24"/>
          <w:szCs w:val="24"/>
        </w:rPr>
        <w:t>00031/DIFLERMA/IP/2022</w:t>
      </w:r>
      <w:r w:rsidRPr="002830F6">
        <w:rPr>
          <w:rFonts w:ascii="Palatino Linotype" w:eastAsia="Times New Roman" w:hAnsi="Palatino Linotype" w:cs="Arial"/>
          <w:sz w:val="24"/>
          <w:szCs w:val="24"/>
          <w:lang w:val="es-ES" w:eastAsia="es-ES"/>
        </w:rPr>
        <w:t xml:space="preserve">, por resultar fundados los motivos de inconformidad vertidos por </w:t>
      </w:r>
      <w:r w:rsidRPr="002830F6">
        <w:rPr>
          <w:rFonts w:ascii="Palatino Linotype" w:eastAsia="Times New Roman" w:hAnsi="Palatino Linotype" w:cs="Arial"/>
          <w:b/>
          <w:sz w:val="24"/>
          <w:szCs w:val="24"/>
          <w:lang w:val="es-ES" w:eastAsia="es-ES"/>
        </w:rPr>
        <w:t>el Recurrente</w:t>
      </w:r>
      <w:r w:rsidRPr="002830F6">
        <w:rPr>
          <w:rFonts w:ascii="Palatino Linotype" w:eastAsia="Times New Roman" w:hAnsi="Palatino Linotype" w:cs="Arial"/>
          <w:sz w:val="24"/>
          <w:szCs w:val="24"/>
          <w:lang w:val="es-ES" w:eastAsia="es-ES"/>
        </w:rPr>
        <w:t xml:space="preserve">, en términos del Considerando </w:t>
      </w:r>
      <w:r w:rsidRPr="002830F6">
        <w:rPr>
          <w:rFonts w:ascii="Palatino Linotype" w:eastAsia="Times New Roman" w:hAnsi="Palatino Linotype" w:cs="Arial"/>
          <w:b/>
          <w:sz w:val="24"/>
          <w:szCs w:val="24"/>
          <w:lang w:val="es-ES" w:eastAsia="es-ES"/>
        </w:rPr>
        <w:t xml:space="preserve">CUARTO </w:t>
      </w:r>
      <w:r w:rsidRPr="002830F6">
        <w:rPr>
          <w:rFonts w:ascii="Palatino Linotype" w:eastAsia="Times New Roman" w:hAnsi="Palatino Linotype" w:cs="Arial"/>
          <w:sz w:val="24"/>
          <w:szCs w:val="24"/>
          <w:lang w:val="es-ES" w:eastAsia="es-ES"/>
        </w:rPr>
        <w:t>de ésta resolución.</w:t>
      </w: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b/>
          <w:sz w:val="28"/>
          <w:szCs w:val="28"/>
          <w:lang w:val="es-ES" w:eastAsia="es-ES"/>
        </w:rPr>
        <w:t>SEGUNDO.</w:t>
      </w:r>
      <w:r w:rsidRPr="002830F6">
        <w:rPr>
          <w:rFonts w:ascii="Palatino Linotype" w:eastAsia="Times New Roman" w:hAnsi="Palatino Linotype" w:cs="Arial"/>
          <w:sz w:val="24"/>
          <w:szCs w:val="24"/>
          <w:lang w:val="es-ES" w:eastAsia="es-ES"/>
        </w:rPr>
        <w:t xml:space="preserve"> Se </w:t>
      </w:r>
      <w:r w:rsidRPr="002830F6">
        <w:rPr>
          <w:rFonts w:ascii="Palatino Linotype" w:eastAsia="Times New Roman" w:hAnsi="Palatino Linotype" w:cs="Arial"/>
          <w:b/>
          <w:sz w:val="24"/>
          <w:szCs w:val="24"/>
          <w:lang w:val="es-ES" w:eastAsia="es-ES"/>
        </w:rPr>
        <w:t>ORDENA</w:t>
      </w:r>
      <w:r w:rsidRPr="002830F6">
        <w:rPr>
          <w:rFonts w:ascii="Palatino Linotype" w:eastAsia="Times New Roman" w:hAnsi="Palatino Linotype" w:cs="Arial"/>
          <w:sz w:val="24"/>
          <w:szCs w:val="24"/>
          <w:lang w:val="es-ES" w:eastAsia="es-ES"/>
        </w:rPr>
        <w:t xml:space="preserve"> al </w:t>
      </w:r>
      <w:r w:rsidRPr="002830F6">
        <w:rPr>
          <w:rFonts w:ascii="Palatino Linotype" w:eastAsia="Times New Roman" w:hAnsi="Palatino Linotype" w:cs="Arial"/>
          <w:b/>
          <w:sz w:val="24"/>
          <w:szCs w:val="24"/>
          <w:lang w:val="es-ES" w:eastAsia="es-ES"/>
        </w:rPr>
        <w:t>Sujeto Obligado</w:t>
      </w:r>
      <w:r w:rsidRPr="002830F6">
        <w:rPr>
          <w:rFonts w:ascii="Palatino Linotype" w:eastAsia="Times New Roman" w:hAnsi="Palatino Linotype" w:cs="Arial"/>
          <w:sz w:val="24"/>
          <w:szCs w:val="24"/>
          <w:lang w:val="es-ES" w:eastAsia="es-ES"/>
        </w:rPr>
        <w:t xml:space="preserve">, en términos del considerando </w:t>
      </w:r>
      <w:r w:rsidR="00BC5E3A" w:rsidRPr="002830F6">
        <w:rPr>
          <w:rFonts w:ascii="Palatino Linotype" w:eastAsia="Times New Roman" w:hAnsi="Palatino Linotype" w:cs="Arial"/>
          <w:b/>
          <w:sz w:val="24"/>
          <w:szCs w:val="24"/>
          <w:lang w:val="es-ES" w:eastAsia="es-ES"/>
        </w:rPr>
        <w:t xml:space="preserve">CUARTO </w:t>
      </w:r>
      <w:r w:rsidRPr="002830F6">
        <w:rPr>
          <w:rFonts w:ascii="Palatino Linotype" w:eastAsia="Times New Roman" w:hAnsi="Palatino Linotype" w:cs="Arial"/>
          <w:sz w:val="24"/>
          <w:szCs w:val="24"/>
          <w:lang w:val="es-ES" w:eastAsia="es-ES"/>
        </w:rPr>
        <w:t xml:space="preserve">de esta resolución, </w:t>
      </w:r>
      <w:r w:rsidRPr="002830F6">
        <w:rPr>
          <w:rFonts w:ascii="Palatino Linotype" w:hAnsi="Palatino Linotype" w:cs="Arial"/>
          <w:sz w:val="24"/>
          <w:szCs w:val="24"/>
        </w:rPr>
        <w:t xml:space="preserve">haga entrega </w:t>
      </w:r>
      <w:r w:rsidRPr="002830F6">
        <w:rPr>
          <w:rFonts w:ascii="Palatino Linotype" w:eastAsia="Times New Roman" w:hAnsi="Palatino Linotype" w:cs="Arial"/>
          <w:sz w:val="24"/>
          <w:szCs w:val="24"/>
          <w:lang w:val="es-ES" w:eastAsia="es-ES"/>
        </w:rPr>
        <w:t xml:space="preserve">en su caso en versión pública, </w:t>
      </w:r>
      <w:r w:rsidRPr="002830F6">
        <w:rPr>
          <w:rFonts w:ascii="Palatino Linotype" w:hAnsi="Palatino Linotype" w:cs="Arial"/>
          <w:sz w:val="24"/>
          <w:szCs w:val="24"/>
        </w:rPr>
        <w:t>a través del Sistema de Acceso a la Información Mexiquense (SAIMEX), correo electrónico, medios magnéticos (con costo) y CD-ROM (con costo)</w:t>
      </w:r>
      <w:r w:rsidRPr="002830F6">
        <w:rPr>
          <w:rFonts w:ascii="Palatino Linotype" w:eastAsia="Times New Roman" w:hAnsi="Palatino Linotype" w:cs="Arial"/>
          <w:sz w:val="24"/>
          <w:szCs w:val="24"/>
          <w:lang w:val="es-ES" w:eastAsia="es-ES"/>
        </w:rPr>
        <w:t>, el soporte documental en el que obre lo siguiente:</w:t>
      </w: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rsidR="00367267" w:rsidRPr="002830F6" w:rsidRDefault="00367267" w:rsidP="00455DB7">
      <w:pPr>
        <w:pStyle w:val="Prrafodelista"/>
        <w:numPr>
          <w:ilvl w:val="0"/>
          <w:numId w:val="5"/>
        </w:numPr>
        <w:spacing w:line="360" w:lineRule="auto"/>
        <w:jc w:val="both"/>
        <w:rPr>
          <w:rFonts w:ascii="Palatino Linotype" w:hAnsi="Palatino Linotype" w:cs="Arial"/>
        </w:rPr>
      </w:pPr>
      <w:r w:rsidRPr="002830F6">
        <w:rPr>
          <w:rFonts w:ascii="Palatino Linotype" w:hAnsi="Palatino Linotype" w:cs="Arial"/>
        </w:rPr>
        <w:t>La opinión de no adeudo en el cumplimiento de obligaciones fiscales emitida por el Servicio de Administración Tributaria (SAT);</w:t>
      </w:r>
    </w:p>
    <w:p w:rsidR="00367267" w:rsidRPr="00D558A0" w:rsidRDefault="00C95809" w:rsidP="00110454">
      <w:pPr>
        <w:pStyle w:val="Prrafodelista"/>
        <w:numPr>
          <w:ilvl w:val="0"/>
          <w:numId w:val="5"/>
        </w:numPr>
        <w:spacing w:line="360" w:lineRule="auto"/>
        <w:jc w:val="both"/>
        <w:rPr>
          <w:rFonts w:ascii="Palatino Linotype" w:hAnsi="Palatino Linotype" w:cs="Arial"/>
        </w:rPr>
      </w:pPr>
      <w:r w:rsidRPr="00D558A0">
        <w:rPr>
          <w:rFonts w:ascii="Palatino Linotype" w:hAnsi="Palatino Linotype" w:cs="Arial"/>
        </w:rPr>
        <w:t xml:space="preserve">Acuerdo de incompetencia respecto de la información peticionada que </w:t>
      </w:r>
      <w:r w:rsidR="00571DC9">
        <w:rPr>
          <w:rFonts w:ascii="Palatino Linotype" w:hAnsi="Palatino Linotype" w:cs="Arial"/>
        </w:rPr>
        <w:t>pudiera encontrarse</w:t>
      </w:r>
      <w:r w:rsidRPr="00D558A0">
        <w:rPr>
          <w:rFonts w:ascii="Palatino Linotype" w:hAnsi="Palatino Linotype" w:cs="Arial"/>
        </w:rPr>
        <w:t xml:space="preserve"> en posesión del </w:t>
      </w:r>
      <w:r w:rsidR="00D558A0">
        <w:rPr>
          <w:rFonts w:ascii="Palatino Linotype" w:eastAsia="Palatino Linotype" w:hAnsi="Palatino Linotype" w:cs="Palatino Linotype"/>
        </w:rPr>
        <w:t xml:space="preserve">Ayuntamiento de Lerma, </w:t>
      </w:r>
      <w:r w:rsidR="00D558A0" w:rsidRPr="002830F6">
        <w:rPr>
          <w:rFonts w:ascii="Palatino Linotype" w:eastAsia="Palatino Linotype" w:hAnsi="Palatino Linotype" w:cs="Palatino Linotype"/>
        </w:rPr>
        <w:t xml:space="preserve">y el </w:t>
      </w:r>
      <w:r w:rsidR="00D558A0" w:rsidRPr="00455DB7">
        <w:rPr>
          <w:rFonts w:ascii="Palatino Linotype" w:eastAsia="Palatino Linotype" w:hAnsi="Palatino Linotype" w:cs="Palatino Linotype"/>
        </w:rPr>
        <w:t>Organismo Público Descentralizado para la Prestación de los Servicios de Agua Potable, Alcantarillado y Saneamiento del Municipio de Lerma</w:t>
      </w:r>
      <w:r w:rsidR="00571DC9">
        <w:rPr>
          <w:rFonts w:ascii="Palatino Linotype" w:eastAsia="Palatino Linotype" w:hAnsi="Palatino Linotype" w:cs="Palatino Linotype"/>
        </w:rPr>
        <w:t>, de conformidad con los artículos 49 fracción II y 167 de la Ley de Transparencia local.</w:t>
      </w:r>
    </w:p>
    <w:p w:rsidR="00D558A0" w:rsidRDefault="00D558A0" w:rsidP="00455DB7">
      <w:pPr>
        <w:spacing w:after="0" w:line="360" w:lineRule="auto"/>
        <w:jc w:val="both"/>
        <w:rPr>
          <w:rFonts w:ascii="Palatino Linotype" w:eastAsia="Times New Roman" w:hAnsi="Palatino Linotype" w:cs="Arial"/>
          <w:sz w:val="24"/>
          <w:szCs w:val="24"/>
          <w:lang w:val="es-ES" w:eastAsia="es-ES"/>
        </w:rPr>
      </w:pPr>
    </w:p>
    <w:p w:rsidR="00367267" w:rsidRDefault="00367267" w:rsidP="00455DB7">
      <w:pPr>
        <w:spacing w:after="0" w:line="360" w:lineRule="auto"/>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sz w:val="24"/>
          <w:szCs w:val="24"/>
          <w:lang w:val="es-ES" w:eastAsia="es-ES"/>
        </w:rPr>
        <w:t xml:space="preserve">Para la expedición de la información en medios magnéticos (con costo) y CD-ROM (con costo), el </w:t>
      </w:r>
      <w:r w:rsidRPr="002830F6">
        <w:rPr>
          <w:rFonts w:ascii="Palatino Linotype" w:eastAsia="Times New Roman" w:hAnsi="Palatino Linotype" w:cs="Arial"/>
          <w:b/>
          <w:sz w:val="24"/>
          <w:szCs w:val="24"/>
          <w:lang w:val="es-ES" w:eastAsia="es-ES"/>
        </w:rPr>
        <w:t>Sujeto Obligado</w:t>
      </w:r>
      <w:r w:rsidRPr="002830F6">
        <w:rPr>
          <w:rFonts w:ascii="Palatino Linotype" w:eastAsia="Times New Roman" w:hAnsi="Palatino Linotype" w:cs="Arial"/>
          <w:sz w:val="24"/>
          <w:szCs w:val="24"/>
          <w:lang w:val="es-ES" w:eastAsia="es-ES"/>
        </w:rPr>
        <w:t xml:space="preserve"> deberá informar al </w:t>
      </w:r>
      <w:r w:rsidRPr="002830F6">
        <w:rPr>
          <w:rFonts w:ascii="Palatino Linotype" w:eastAsia="Times New Roman" w:hAnsi="Palatino Linotype" w:cs="Arial"/>
          <w:b/>
          <w:sz w:val="24"/>
          <w:szCs w:val="24"/>
          <w:lang w:val="es-ES" w:eastAsia="es-ES"/>
        </w:rPr>
        <w:t>Recurrente</w:t>
      </w:r>
      <w:r w:rsidRPr="002830F6">
        <w:rPr>
          <w:rFonts w:ascii="Palatino Linotype" w:eastAsia="Times New Roman" w:hAnsi="Palatino Linotype" w:cs="Arial"/>
          <w:sz w:val="24"/>
          <w:szCs w:val="24"/>
          <w:lang w:val="es-ES" w:eastAsia="es-ES"/>
        </w:rPr>
        <w:t xml:space="preserve"> mediante SAIMEX</w:t>
      </w:r>
      <w:r w:rsidR="00D558A0">
        <w:rPr>
          <w:rFonts w:ascii="Palatino Linotype" w:eastAsia="Times New Roman" w:hAnsi="Palatino Linotype" w:cs="Arial"/>
          <w:sz w:val="24"/>
          <w:szCs w:val="24"/>
          <w:lang w:val="es-ES" w:eastAsia="es-ES"/>
        </w:rPr>
        <w:t xml:space="preserve"> y correo electrónico,</w:t>
      </w:r>
      <w:r w:rsidRPr="002830F6">
        <w:rPr>
          <w:rFonts w:ascii="Palatino Linotype" w:eastAsia="Times New Roman" w:hAnsi="Palatino Linotype" w:cs="Arial"/>
          <w:sz w:val="24"/>
          <w:szCs w:val="24"/>
          <w:lang w:val="es-ES" w:eastAsia="es-ES"/>
        </w:rPr>
        <w:t xml:space="preserve"> el procedimiento exacto y detallado para su obtención (lugar, días, </w:t>
      </w:r>
      <w:r w:rsidRPr="002830F6">
        <w:rPr>
          <w:rFonts w:ascii="Palatino Linotype" w:eastAsia="Times New Roman" w:hAnsi="Palatino Linotype" w:cs="Arial"/>
          <w:sz w:val="24"/>
          <w:szCs w:val="24"/>
          <w:lang w:val="es-ES" w:eastAsia="es-ES"/>
        </w:rPr>
        <w:lastRenderedPageBreak/>
        <w:t xml:space="preserve">horas hábiles, etc.), debiendo acreditar </w:t>
      </w:r>
      <w:r w:rsidR="00D558A0">
        <w:rPr>
          <w:rFonts w:ascii="Palatino Linotype" w:eastAsia="Times New Roman" w:hAnsi="Palatino Linotype" w:cs="Arial"/>
          <w:sz w:val="24"/>
          <w:szCs w:val="24"/>
          <w:lang w:val="es-ES" w:eastAsia="es-ES"/>
        </w:rPr>
        <w:t>el</w:t>
      </w:r>
      <w:r w:rsidRPr="002830F6">
        <w:rPr>
          <w:rFonts w:ascii="Palatino Linotype" w:eastAsia="Times New Roman" w:hAnsi="Palatino Linotype" w:cs="Arial"/>
          <w:sz w:val="24"/>
          <w:szCs w:val="24"/>
          <w:lang w:val="es-ES" w:eastAsia="es-ES"/>
        </w:rPr>
        <w:t xml:space="preserve"> Sujeto Obligado la entrega de la información al Recurrente. Para el caso de que el particular proporcione a la autoridad municipal el medio magnético o CD-ROM en el que requiera le sea entregada la información pública no habrá costo que cubrir.</w:t>
      </w:r>
    </w:p>
    <w:p w:rsidR="00B745D2" w:rsidRPr="002830F6" w:rsidRDefault="00B745D2" w:rsidP="00455DB7">
      <w:pPr>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spacing w:after="0" w:line="360" w:lineRule="auto"/>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sz w:val="24"/>
          <w:szCs w:val="24"/>
          <w:lang w:val="es-ES" w:eastAsia="es-ES"/>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rsidR="00367267" w:rsidRPr="002830F6" w:rsidRDefault="00367267" w:rsidP="00455DB7">
      <w:pPr>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b/>
          <w:sz w:val="28"/>
          <w:szCs w:val="28"/>
          <w:lang w:val="es-ES" w:eastAsia="es-ES"/>
        </w:rPr>
        <w:t>TERCERO.</w:t>
      </w:r>
      <w:r w:rsidRPr="002830F6">
        <w:rPr>
          <w:rFonts w:ascii="Palatino Linotype" w:eastAsia="Times New Roman" w:hAnsi="Palatino Linotype" w:cs="Arial"/>
          <w:b/>
          <w:sz w:val="24"/>
          <w:szCs w:val="24"/>
          <w:lang w:val="es-ES" w:eastAsia="es-ES"/>
        </w:rPr>
        <w:t xml:space="preserve"> NOTIFÍQUESE</w:t>
      </w:r>
      <w:r w:rsidRPr="002830F6">
        <w:rPr>
          <w:rFonts w:ascii="Palatino Linotype" w:eastAsia="Times New Roman" w:hAnsi="Palatino Linotype" w:cs="Arial"/>
          <w:i/>
          <w:sz w:val="24"/>
          <w:szCs w:val="24"/>
          <w:lang w:val="es-ES" w:eastAsia="es-ES"/>
        </w:rPr>
        <w:t xml:space="preserve"> </w:t>
      </w:r>
      <w:r w:rsidRPr="002830F6">
        <w:rPr>
          <w:rFonts w:ascii="Palatino Linotype" w:eastAsia="Times New Roman" w:hAnsi="Palatino Linotype" w:cs="Arial"/>
          <w:sz w:val="24"/>
          <w:szCs w:val="24"/>
          <w:lang w:val="es-ES" w:eastAsia="es-ES"/>
        </w:rPr>
        <w:t>la presente resolución al Titular de la Unidad de Transparencia del</w:t>
      </w:r>
      <w:r w:rsidRPr="002830F6">
        <w:rPr>
          <w:rFonts w:ascii="Palatino Linotype" w:eastAsia="Times New Roman" w:hAnsi="Palatino Linotype" w:cs="Arial"/>
          <w:b/>
          <w:sz w:val="24"/>
          <w:szCs w:val="24"/>
          <w:lang w:val="es-ES" w:eastAsia="es-ES"/>
        </w:rPr>
        <w:t xml:space="preserve"> Sujeto Obligado</w:t>
      </w:r>
      <w:r w:rsidRPr="002830F6">
        <w:rPr>
          <w:rFonts w:ascii="Palatino Linotype" w:eastAsia="Times New Roman" w:hAnsi="Palatino Linotype" w:cs="Arial"/>
          <w:sz w:val="24"/>
          <w:szCs w:val="24"/>
          <w:lang w:val="es-ES" w:eastAsia="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367267" w:rsidRPr="002830F6" w:rsidRDefault="00367267" w:rsidP="00455DB7">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2830F6">
        <w:rPr>
          <w:rFonts w:ascii="Palatino Linotype" w:eastAsia="Times New Roman" w:hAnsi="Palatino Linotype" w:cs="Arial"/>
          <w:b/>
          <w:sz w:val="28"/>
          <w:szCs w:val="28"/>
          <w:lang w:val="es-ES" w:eastAsia="es-ES"/>
        </w:rPr>
        <w:t>CUARTO.</w:t>
      </w:r>
      <w:r w:rsidRPr="002830F6">
        <w:rPr>
          <w:rFonts w:ascii="Palatino Linotype" w:eastAsia="Times New Roman" w:hAnsi="Palatino Linotype" w:cs="Arial"/>
          <w:b/>
          <w:sz w:val="24"/>
          <w:szCs w:val="24"/>
          <w:lang w:val="es-ES" w:eastAsia="es-ES"/>
        </w:rPr>
        <w:t xml:space="preserve"> </w:t>
      </w:r>
      <w:r w:rsidRPr="002830F6">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2830F6">
        <w:rPr>
          <w:rFonts w:ascii="Palatino Linotype" w:eastAsia="Times New Roman" w:hAnsi="Palatino Linotype" w:cs="Arial"/>
          <w:b/>
          <w:sz w:val="24"/>
          <w:szCs w:val="24"/>
          <w:lang w:val="es-ES" w:eastAsia="es-ES"/>
        </w:rPr>
        <w:t>Sujeto Obligado</w:t>
      </w:r>
      <w:r w:rsidRPr="002830F6">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jc w:val="both"/>
        <w:rPr>
          <w:rFonts w:ascii="Palatino Linotype" w:hAnsi="Palatino Linotype" w:cs="Arial"/>
          <w:sz w:val="24"/>
          <w:szCs w:val="24"/>
        </w:rPr>
      </w:pPr>
      <w:r w:rsidRPr="002830F6">
        <w:rPr>
          <w:rFonts w:ascii="Palatino Linotype" w:hAnsi="Palatino Linotype"/>
          <w:b/>
          <w:sz w:val="28"/>
          <w:szCs w:val="28"/>
        </w:rPr>
        <w:lastRenderedPageBreak/>
        <w:t>QUINTO</w:t>
      </w:r>
      <w:r w:rsidRPr="002830F6">
        <w:rPr>
          <w:rFonts w:ascii="Palatino Linotype" w:hAnsi="Palatino Linotype"/>
          <w:b/>
          <w:sz w:val="24"/>
          <w:szCs w:val="24"/>
        </w:rPr>
        <w:t xml:space="preserve">. </w:t>
      </w:r>
      <w:r w:rsidRPr="002830F6">
        <w:rPr>
          <w:rFonts w:ascii="Palatino Linotype" w:hAnsi="Palatino Linotype" w:cs="Arial"/>
          <w:b/>
          <w:sz w:val="24"/>
          <w:szCs w:val="24"/>
        </w:rPr>
        <w:t>Notifíquese</w:t>
      </w:r>
      <w:r w:rsidRPr="002830F6">
        <w:rPr>
          <w:rFonts w:ascii="Palatino Linotype" w:hAnsi="Palatino Linotype" w:cs="Arial"/>
          <w:sz w:val="24"/>
          <w:szCs w:val="24"/>
        </w:rPr>
        <w:t xml:space="preserve"> a través del Sistema de Acceso a la Información Mexiquense (SAIMEX) y correo electrónico, al </w:t>
      </w:r>
      <w:r w:rsidRPr="002830F6">
        <w:rPr>
          <w:rFonts w:ascii="Palatino Linotype" w:hAnsi="Palatino Linotype" w:cs="Arial"/>
          <w:b/>
          <w:sz w:val="24"/>
          <w:szCs w:val="24"/>
        </w:rPr>
        <w:t>Recurrente</w:t>
      </w:r>
      <w:r w:rsidRPr="002830F6">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ASÍ LO RESUELVE, POR UNANIMIDAD DE VOTOS EL PLENO DEL</w:t>
      </w:r>
      <w:r w:rsidRPr="002830F6">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830F6">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DÉCIMA </w:t>
      </w:r>
      <w:r w:rsidR="009F32FB">
        <w:rPr>
          <w:rFonts w:ascii="Palatino Linotype" w:hAnsi="Palatino Linotype" w:cs="Arial"/>
          <w:sz w:val="24"/>
          <w:szCs w:val="24"/>
        </w:rPr>
        <w:t xml:space="preserve">CUARTA </w:t>
      </w:r>
      <w:r w:rsidRPr="002830F6">
        <w:rPr>
          <w:rFonts w:ascii="Palatino Linotype" w:hAnsi="Palatino Linotype" w:cs="Arial"/>
          <w:sz w:val="24"/>
          <w:szCs w:val="24"/>
        </w:rPr>
        <w:t>SESIÓN ORDINARIA CELEBRADA EL</w:t>
      </w:r>
      <w:r w:rsidR="009F32FB">
        <w:rPr>
          <w:rFonts w:ascii="Palatino Linotype" w:hAnsi="Palatino Linotype" w:cs="Arial"/>
          <w:sz w:val="24"/>
          <w:szCs w:val="24"/>
        </w:rPr>
        <w:t xml:space="preserve"> VEINTE</w:t>
      </w:r>
      <w:r w:rsidRPr="002830F6">
        <w:rPr>
          <w:rFonts w:ascii="Palatino Linotype" w:hAnsi="Palatino Linotype" w:cs="Arial"/>
          <w:sz w:val="24"/>
          <w:szCs w:val="24"/>
        </w:rPr>
        <w:t xml:space="preserve"> DE </w:t>
      </w:r>
      <w:r w:rsidR="000C0A59">
        <w:rPr>
          <w:rFonts w:ascii="Palatino Linotype" w:hAnsi="Palatino Linotype" w:cs="Arial"/>
          <w:sz w:val="24"/>
          <w:szCs w:val="24"/>
        </w:rPr>
        <w:t>ABRIL</w:t>
      </w:r>
      <w:r w:rsidRPr="002830F6">
        <w:rPr>
          <w:rFonts w:ascii="Palatino Linotype" w:hAnsi="Palatino Linotype" w:cs="Arial"/>
          <w:sz w:val="24"/>
          <w:szCs w:val="24"/>
        </w:rPr>
        <w:t xml:space="preserve"> DE DOS MIL VEINTIDÓS, ANTE EL ANTE EL SECRETARIO TÉCNICO DEL PLENO, ALEXIS TAPIA RAMÍREZ. ----------------------------------------------------------------------------------------</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2830F6" w:rsidRDefault="00367267" w:rsidP="00455DB7">
      <w:pPr>
        <w:spacing w:after="0" w:line="360" w:lineRule="auto"/>
        <w:jc w:val="both"/>
        <w:rPr>
          <w:rFonts w:ascii="Palatino Linotype" w:hAnsi="Palatino Linotype" w:cs="Arial"/>
          <w:sz w:val="24"/>
          <w:szCs w:val="24"/>
        </w:rPr>
      </w:pPr>
      <w:r w:rsidRPr="002830F6">
        <w:rPr>
          <w:rFonts w:ascii="Palatino Linotype" w:hAnsi="Palatino Linotype" w:cs="Arial"/>
          <w:sz w:val="24"/>
          <w:szCs w:val="24"/>
        </w:rPr>
        <w:t>-----------------------------------------------------------------------------------------------------------------</w:t>
      </w:r>
    </w:p>
    <w:p w:rsidR="00367267" w:rsidRPr="005323D1" w:rsidRDefault="00367267" w:rsidP="00455DB7">
      <w:pPr>
        <w:spacing w:after="0" w:line="360" w:lineRule="auto"/>
        <w:jc w:val="both"/>
        <w:rPr>
          <w:rFonts w:ascii="Palatino Linotype" w:hAnsi="Palatino Linotype" w:cs="Arial"/>
          <w:sz w:val="20"/>
        </w:rPr>
      </w:pPr>
      <w:r w:rsidRPr="002830F6">
        <w:rPr>
          <w:rFonts w:ascii="Palatino Linotype" w:hAnsi="Palatino Linotype" w:cs="Arial"/>
          <w:sz w:val="20"/>
        </w:rPr>
        <w:t>CCR/HAP</w:t>
      </w:r>
    </w:p>
    <w:p w:rsidR="00367267" w:rsidRDefault="00367267" w:rsidP="00455DB7">
      <w:pPr>
        <w:spacing w:after="0" w:line="360" w:lineRule="auto"/>
        <w:jc w:val="both"/>
        <w:rPr>
          <w:rFonts w:ascii="Palatino Linotype" w:hAnsi="Palatino Linotype" w:cs="Arial"/>
          <w:sz w:val="24"/>
          <w:szCs w:val="24"/>
        </w:rPr>
      </w:pPr>
    </w:p>
    <w:p w:rsidR="00367267" w:rsidRDefault="00367267" w:rsidP="00455DB7">
      <w:pPr>
        <w:spacing w:after="0" w:line="360" w:lineRule="auto"/>
        <w:jc w:val="both"/>
        <w:rPr>
          <w:rFonts w:ascii="Palatino Linotype" w:hAnsi="Palatino Linotype" w:cs="Arial"/>
          <w:sz w:val="24"/>
          <w:szCs w:val="24"/>
        </w:rPr>
      </w:pPr>
    </w:p>
    <w:p w:rsidR="00367267" w:rsidRDefault="00367267" w:rsidP="00455DB7">
      <w:pPr>
        <w:spacing w:after="0" w:line="360" w:lineRule="auto"/>
        <w:jc w:val="both"/>
        <w:rPr>
          <w:rFonts w:ascii="Palatino Linotype" w:hAnsi="Palatino Linotype" w:cs="Arial"/>
          <w:sz w:val="24"/>
          <w:szCs w:val="24"/>
        </w:rPr>
      </w:pPr>
    </w:p>
    <w:p w:rsidR="00367267" w:rsidRDefault="00367267" w:rsidP="00455DB7">
      <w:pPr>
        <w:spacing w:after="0"/>
      </w:pPr>
    </w:p>
    <w:p w:rsidR="00367267" w:rsidRDefault="00367267" w:rsidP="00455DB7">
      <w:pPr>
        <w:spacing w:after="0"/>
      </w:pPr>
    </w:p>
    <w:p w:rsidR="00367267" w:rsidRDefault="00367267" w:rsidP="00455DB7">
      <w:pPr>
        <w:spacing w:after="0"/>
      </w:pPr>
    </w:p>
    <w:p w:rsidR="00367267" w:rsidRDefault="00367267" w:rsidP="00455DB7">
      <w:pPr>
        <w:spacing w:after="0"/>
      </w:pPr>
    </w:p>
    <w:p w:rsidR="00367267" w:rsidRDefault="00367267" w:rsidP="00455DB7">
      <w:pPr>
        <w:spacing w:after="0"/>
      </w:pPr>
    </w:p>
    <w:p w:rsidR="00367267" w:rsidRDefault="00367267" w:rsidP="00455DB7">
      <w:pPr>
        <w:spacing w:after="0"/>
      </w:pPr>
    </w:p>
    <w:p w:rsidR="00367267" w:rsidRDefault="00367267" w:rsidP="00455DB7">
      <w:pPr>
        <w:spacing w:after="0"/>
      </w:pPr>
    </w:p>
    <w:p w:rsidR="00367267" w:rsidRDefault="00367267" w:rsidP="00455DB7">
      <w:pPr>
        <w:spacing w:after="0"/>
      </w:pPr>
    </w:p>
    <w:sectPr w:rsidR="00367267" w:rsidSect="00367267">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764" w:rsidRDefault="00102764" w:rsidP="00367267">
      <w:pPr>
        <w:spacing w:after="0" w:line="240" w:lineRule="auto"/>
      </w:pPr>
      <w:r>
        <w:separator/>
      </w:r>
    </w:p>
  </w:endnote>
  <w:endnote w:type="continuationSeparator" w:id="0">
    <w:p w:rsidR="00102764" w:rsidRDefault="00102764" w:rsidP="00367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586817" w:rsidRPr="002D6DD8" w:rsidRDefault="00586817" w:rsidP="003672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2F04">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B2F04">
              <w:rPr>
                <w:rFonts w:ascii="Palatino Linotype" w:hAnsi="Palatino Linotype"/>
                <w:bCs/>
                <w:noProof/>
                <w:sz w:val="20"/>
              </w:rPr>
              <w:t>46</w:t>
            </w:r>
            <w:r>
              <w:rPr>
                <w:rFonts w:ascii="Palatino Linotype" w:hAnsi="Palatino Linotype"/>
                <w:bCs/>
                <w:noProof/>
                <w:sz w:val="20"/>
              </w:rPr>
              <w:fldChar w:fldCharType="end"/>
            </w:r>
          </w:p>
        </w:sdtContent>
      </w:sdt>
    </w:sdtContent>
  </w:sdt>
  <w:p w:rsidR="00586817" w:rsidRDefault="005868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817" w:rsidRPr="000B69FA" w:rsidRDefault="00586817" w:rsidP="0036726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2F0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B2F04">
      <w:rPr>
        <w:rFonts w:ascii="Palatino Linotype" w:hAnsi="Palatino Linotype"/>
        <w:bCs/>
        <w:noProof/>
        <w:sz w:val="20"/>
      </w:rPr>
      <w:t>46</w:t>
    </w:r>
    <w:r>
      <w:rPr>
        <w:rFonts w:ascii="Palatino Linotype" w:hAnsi="Palatino Linotype"/>
        <w:bCs/>
        <w:noProof/>
        <w:sz w:val="20"/>
      </w:rPr>
      <w:fldChar w:fldCharType="end"/>
    </w:r>
  </w:p>
  <w:p w:rsidR="00586817" w:rsidRDefault="005868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764" w:rsidRDefault="00102764" w:rsidP="00367267">
      <w:pPr>
        <w:spacing w:after="0" w:line="240" w:lineRule="auto"/>
      </w:pPr>
      <w:r>
        <w:separator/>
      </w:r>
    </w:p>
  </w:footnote>
  <w:footnote w:type="continuationSeparator" w:id="0">
    <w:p w:rsidR="00102764" w:rsidRDefault="00102764" w:rsidP="00367267">
      <w:pPr>
        <w:spacing w:after="0" w:line="240" w:lineRule="auto"/>
      </w:pPr>
      <w:r>
        <w:continuationSeparator/>
      </w:r>
    </w:p>
  </w:footnote>
  <w:footnote w:id="1">
    <w:p w:rsidR="00586817" w:rsidRPr="00DA1544" w:rsidRDefault="00586817" w:rsidP="00367267">
      <w:pPr>
        <w:pStyle w:val="Textonotapie"/>
        <w:jc w:val="both"/>
      </w:pPr>
      <w:r>
        <w:rPr>
          <w:rStyle w:val="Refdenotaalpie"/>
        </w:rPr>
        <w:footnoteRef/>
      </w:r>
      <w:r>
        <w:t xml:space="preserve"> </w:t>
      </w:r>
      <w:r w:rsidRPr="00DA1544">
        <w:rPr>
          <w:rFonts w:ascii="Palatino Linotype" w:hAnsi="Palatino Linotype"/>
        </w:rPr>
        <w:t xml:space="preserve">La solicitud de información fue ingresada el día </w:t>
      </w:r>
      <w:r>
        <w:rPr>
          <w:rFonts w:ascii="Palatino Linotype" w:hAnsi="Palatino Linotype"/>
        </w:rPr>
        <w:t>domingo</w:t>
      </w:r>
      <w:r w:rsidRPr="00DA1544">
        <w:rPr>
          <w:rFonts w:ascii="Palatino Linotype" w:hAnsi="Palatino Linotype"/>
        </w:rPr>
        <w:t xml:space="preserve"> </w:t>
      </w:r>
      <w:r>
        <w:rPr>
          <w:rFonts w:ascii="Palatino Linotype" w:hAnsi="Palatino Linotype"/>
        </w:rPr>
        <w:t>30</w:t>
      </w:r>
      <w:r w:rsidRPr="00DA1544">
        <w:rPr>
          <w:rFonts w:ascii="Palatino Linotype" w:hAnsi="Palatino Linotype"/>
        </w:rPr>
        <w:t xml:space="preserve"> de enero de 2022, pero al corresponder a un día inhábil, de conformidad con el calendario de labores 2022 de este Instituto, se tuvo por registrada al día hábil siguiente.</w:t>
      </w:r>
    </w:p>
  </w:footnote>
  <w:footnote w:id="2">
    <w:p w:rsidR="00586817" w:rsidRPr="00C310B8" w:rsidRDefault="00586817" w:rsidP="00367267">
      <w:pPr>
        <w:pStyle w:val="Textonotapie"/>
        <w:jc w:val="both"/>
        <w:rPr>
          <w:lang w:val="es-MX"/>
        </w:rPr>
      </w:pPr>
      <w:r>
        <w:rPr>
          <w:rStyle w:val="Refdenotaalpie"/>
        </w:rPr>
        <w:footnoteRef/>
      </w:r>
      <w:r>
        <w:t xml:space="preserve"> </w:t>
      </w:r>
      <w:hyperlink r:id="rId1" w:history="1">
        <w:r w:rsidRPr="00C310B8">
          <w:rPr>
            <w:rStyle w:val="Hipervnculo"/>
            <w:rFonts w:ascii="Palatino Linotype" w:hAnsi="Palatino Linotype"/>
          </w:rPr>
          <w:t>https://www.sat.gob.mx/declaracion/90887/consulta-el-visor-de-comprobantes-de-nomina-para-el-patron-</w:t>
        </w:r>
      </w:hyperlink>
      <w:r w:rsidRPr="00C310B8">
        <w:rPr>
          <w:rFonts w:ascii="Palatino Linotype" w:hAnsi="Palatino Linotype"/>
        </w:rPr>
        <w:t>, consultada el día 15 de marzo de 2022 a las 14:15 horas.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586817" w:rsidTr="00367267">
      <w:trPr>
        <w:trHeight w:val="227"/>
      </w:trPr>
      <w:tc>
        <w:tcPr>
          <w:tcW w:w="5246" w:type="dxa"/>
          <w:hideMark/>
        </w:tcPr>
        <w:p w:rsidR="00586817" w:rsidRPr="00641471" w:rsidRDefault="00586817" w:rsidP="00367267">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586817" w:rsidRPr="00641471" w:rsidRDefault="00586817" w:rsidP="00367267">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1110/INFOEM/IP/RR/2022</w:t>
          </w:r>
        </w:p>
      </w:tc>
    </w:tr>
    <w:tr w:rsidR="00586817" w:rsidTr="00367267">
      <w:trPr>
        <w:trHeight w:val="242"/>
      </w:trPr>
      <w:tc>
        <w:tcPr>
          <w:tcW w:w="5246" w:type="dxa"/>
          <w:hideMark/>
        </w:tcPr>
        <w:p w:rsidR="00586817" w:rsidRPr="00641471" w:rsidRDefault="00586817" w:rsidP="00367267">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586817" w:rsidRDefault="00586817" w:rsidP="00367267">
          <w:pPr>
            <w:spacing w:after="120" w:line="256" w:lineRule="auto"/>
            <w:ind w:left="-486" w:right="214" w:firstLine="284"/>
            <w:jc w:val="right"/>
            <w:rPr>
              <w:rFonts w:ascii="Palatino Linotype" w:hAnsi="Palatino Linotype" w:cs="Arial"/>
              <w:b/>
              <w:szCs w:val="20"/>
            </w:rPr>
          </w:pPr>
          <w:r w:rsidRPr="00367267">
            <w:rPr>
              <w:rFonts w:ascii="Palatino Linotype" w:hAnsi="Palatino Linotype" w:cs="Arial"/>
              <w:b/>
              <w:szCs w:val="20"/>
            </w:rPr>
            <w:t>Sistema Municipal Para el Desarrollo</w:t>
          </w:r>
        </w:p>
        <w:p w:rsidR="00586817" w:rsidRPr="00641471" w:rsidRDefault="00586817" w:rsidP="00367267">
          <w:pPr>
            <w:spacing w:after="120" w:line="256" w:lineRule="auto"/>
            <w:ind w:left="-486" w:right="214" w:firstLine="284"/>
            <w:jc w:val="right"/>
            <w:rPr>
              <w:rFonts w:ascii="Palatino Linotype" w:hAnsi="Palatino Linotype" w:cs="Arial"/>
              <w:b/>
              <w:szCs w:val="20"/>
            </w:rPr>
          </w:pPr>
          <w:r w:rsidRPr="00367267">
            <w:rPr>
              <w:rFonts w:ascii="Palatino Linotype" w:hAnsi="Palatino Linotype" w:cs="Arial"/>
              <w:b/>
              <w:szCs w:val="20"/>
            </w:rPr>
            <w:t xml:space="preserve"> Integral de la Familia de Lerma</w:t>
          </w:r>
        </w:p>
      </w:tc>
    </w:tr>
    <w:tr w:rsidR="00586817" w:rsidTr="00367267">
      <w:trPr>
        <w:trHeight w:val="342"/>
      </w:trPr>
      <w:tc>
        <w:tcPr>
          <w:tcW w:w="5246" w:type="dxa"/>
          <w:hideMark/>
        </w:tcPr>
        <w:p w:rsidR="00586817" w:rsidRPr="00641471" w:rsidRDefault="00586817" w:rsidP="00367267">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586817" w:rsidRPr="00641471" w:rsidRDefault="00586817" w:rsidP="00367267">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586817" w:rsidRPr="00AE046A" w:rsidRDefault="00586817" w:rsidP="00367267">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A6831E3" wp14:editId="0A4EB7F8">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586817" w:rsidTr="00367267">
      <w:trPr>
        <w:trHeight w:val="227"/>
      </w:trPr>
      <w:tc>
        <w:tcPr>
          <w:tcW w:w="5104" w:type="dxa"/>
          <w:hideMark/>
        </w:tcPr>
        <w:p w:rsidR="00586817" w:rsidRPr="00641471" w:rsidRDefault="00586817" w:rsidP="00367267">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586817" w:rsidRPr="00641471" w:rsidRDefault="00586817" w:rsidP="00367267">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1110/INFOEM/IP/RR/2022</w:t>
          </w:r>
        </w:p>
      </w:tc>
    </w:tr>
    <w:tr w:rsidR="00586817" w:rsidTr="00367267">
      <w:trPr>
        <w:trHeight w:val="242"/>
      </w:trPr>
      <w:tc>
        <w:tcPr>
          <w:tcW w:w="5104" w:type="dxa"/>
          <w:hideMark/>
        </w:tcPr>
        <w:p w:rsidR="00586817" w:rsidRPr="00641471" w:rsidRDefault="00586817" w:rsidP="00367267">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586817" w:rsidRDefault="00586817" w:rsidP="00367267">
          <w:pPr>
            <w:spacing w:after="120" w:line="256" w:lineRule="auto"/>
            <w:ind w:left="-486" w:right="214" w:firstLine="284"/>
            <w:jc w:val="right"/>
            <w:rPr>
              <w:rFonts w:ascii="Palatino Linotype" w:hAnsi="Palatino Linotype" w:cs="Arial"/>
              <w:b/>
              <w:szCs w:val="20"/>
            </w:rPr>
          </w:pPr>
          <w:r w:rsidRPr="00367267">
            <w:rPr>
              <w:rFonts w:ascii="Palatino Linotype" w:hAnsi="Palatino Linotype" w:cs="Arial"/>
              <w:b/>
              <w:szCs w:val="20"/>
            </w:rPr>
            <w:t xml:space="preserve">Sistema Municipal Para el Desarrollo </w:t>
          </w:r>
        </w:p>
        <w:p w:rsidR="00586817" w:rsidRPr="00641471" w:rsidRDefault="00586817" w:rsidP="00367267">
          <w:pPr>
            <w:spacing w:after="120" w:line="256" w:lineRule="auto"/>
            <w:ind w:left="-486" w:right="214" w:firstLine="284"/>
            <w:jc w:val="right"/>
            <w:rPr>
              <w:rFonts w:ascii="Palatino Linotype" w:hAnsi="Palatino Linotype" w:cs="Arial"/>
              <w:b/>
              <w:szCs w:val="20"/>
            </w:rPr>
          </w:pPr>
          <w:r w:rsidRPr="00367267">
            <w:rPr>
              <w:rFonts w:ascii="Palatino Linotype" w:hAnsi="Palatino Linotype" w:cs="Arial"/>
              <w:b/>
              <w:szCs w:val="20"/>
            </w:rPr>
            <w:t>Integral de la Familia de Lerma</w:t>
          </w:r>
        </w:p>
      </w:tc>
    </w:tr>
    <w:tr w:rsidR="00586817" w:rsidTr="00367267">
      <w:trPr>
        <w:trHeight w:val="342"/>
      </w:trPr>
      <w:tc>
        <w:tcPr>
          <w:tcW w:w="5104" w:type="dxa"/>
        </w:tcPr>
        <w:p w:rsidR="00586817" w:rsidRPr="00641471" w:rsidRDefault="00586817" w:rsidP="0036726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586817" w:rsidRPr="00641471" w:rsidRDefault="009F7269" w:rsidP="00367267">
          <w:pPr>
            <w:spacing w:after="120" w:line="256" w:lineRule="auto"/>
            <w:ind w:left="-486" w:right="214" w:firstLine="567"/>
            <w:jc w:val="right"/>
            <w:rPr>
              <w:rFonts w:ascii="Palatino Linotype" w:hAnsi="Palatino Linotype" w:cs="Arial"/>
              <w:b/>
            </w:rPr>
          </w:pPr>
          <w:r>
            <w:rPr>
              <w:rFonts w:ascii="Palatino Linotype" w:hAnsi="Palatino Linotype" w:cs="Arial"/>
              <w:b/>
            </w:rPr>
            <w:t>XXXXXXXXX</w:t>
          </w:r>
        </w:p>
      </w:tc>
    </w:tr>
    <w:tr w:rsidR="00586817" w:rsidTr="00367267">
      <w:trPr>
        <w:trHeight w:val="342"/>
      </w:trPr>
      <w:tc>
        <w:tcPr>
          <w:tcW w:w="5104" w:type="dxa"/>
        </w:tcPr>
        <w:p w:rsidR="00586817" w:rsidRPr="00641471" w:rsidRDefault="00586817" w:rsidP="00367267">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586817" w:rsidRPr="00641471" w:rsidRDefault="00586817" w:rsidP="00367267">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586817" w:rsidRPr="00C222C0" w:rsidRDefault="00586817">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8F46B28" wp14:editId="23BF8AA4">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FDF1A5E"/>
    <w:multiLevelType w:val="hybridMultilevel"/>
    <w:tmpl w:val="5BBA71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C1634BD"/>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55B71166"/>
    <w:multiLevelType w:val="hybridMultilevel"/>
    <w:tmpl w:val="8CC60A4A"/>
    <w:lvl w:ilvl="0" w:tplc="A044BF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1"/>
  </w:num>
  <w:num w:numId="3">
    <w:abstractNumId w:val="6"/>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67"/>
    <w:rsid w:val="000558B6"/>
    <w:rsid w:val="000C0A59"/>
    <w:rsid w:val="000E6B7E"/>
    <w:rsid w:val="00102764"/>
    <w:rsid w:val="00177BB4"/>
    <w:rsid w:val="001B26B9"/>
    <w:rsid w:val="0021403C"/>
    <w:rsid w:val="00367267"/>
    <w:rsid w:val="00455DB7"/>
    <w:rsid w:val="00522FE6"/>
    <w:rsid w:val="00550766"/>
    <w:rsid w:val="00571DC9"/>
    <w:rsid w:val="00581654"/>
    <w:rsid w:val="00586817"/>
    <w:rsid w:val="006B2F04"/>
    <w:rsid w:val="006B715B"/>
    <w:rsid w:val="006C4074"/>
    <w:rsid w:val="00720392"/>
    <w:rsid w:val="008045CE"/>
    <w:rsid w:val="0084737B"/>
    <w:rsid w:val="008C31A2"/>
    <w:rsid w:val="00991AB8"/>
    <w:rsid w:val="009F32FB"/>
    <w:rsid w:val="009F7269"/>
    <w:rsid w:val="00A140D2"/>
    <w:rsid w:val="00A72B19"/>
    <w:rsid w:val="00B0725B"/>
    <w:rsid w:val="00B17BD8"/>
    <w:rsid w:val="00B745D2"/>
    <w:rsid w:val="00BC5E3A"/>
    <w:rsid w:val="00BE2D36"/>
    <w:rsid w:val="00C95809"/>
    <w:rsid w:val="00CC4976"/>
    <w:rsid w:val="00CF187D"/>
    <w:rsid w:val="00D063E8"/>
    <w:rsid w:val="00D06D71"/>
    <w:rsid w:val="00D50916"/>
    <w:rsid w:val="00D558A0"/>
    <w:rsid w:val="00D567F7"/>
    <w:rsid w:val="00DB3E38"/>
    <w:rsid w:val="00DD26BA"/>
    <w:rsid w:val="00E45774"/>
    <w:rsid w:val="00EE5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4543796-719B-44E7-A57E-EF776F42A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2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726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6726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6726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6726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6726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67267"/>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367267"/>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67267"/>
    <w:rPr>
      <w:vertAlign w:val="superscript"/>
    </w:rPr>
  </w:style>
  <w:style w:type="paragraph" w:styleId="Textonotapie">
    <w:name w:val="footnote text"/>
    <w:basedOn w:val="Normal"/>
    <w:link w:val="TextonotapieCar"/>
    <w:uiPriority w:val="99"/>
    <w:semiHidden/>
    <w:unhideWhenUsed/>
    <w:rsid w:val="0036726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367267"/>
    <w:rPr>
      <w:rFonts w:ascii="Times New Roman" w:eastAsia="Times New Roman" w:hAnsi="Times New Roman" w:cs="Times New Roman"/>
      <w:sz w:val="20"/>
      <w:szCs w:val="20"/>
      <w:lang w:val="es-ES" w:eastAsia="es-ES"/>
    </w:rPr>
  </w:style>
  <w:style w:type="paragraph" w:customStyle="1" w:styleId="Citas">
    <w:name w:val="Citas"/>
    <w:basedOn w:val="Normal"/>
    <w:qFormat/>
    <w:rsid w:val="00367267"/>
    <w:pPr>
      <w:spacing w:before="240" w:line="360" w:lineRule="auto"/>
      <w:ind w:left="851" w:right="851"/>
      <w:jc w:val="both"/>
    </w:pPr>
    <w:rPr>
      <w:rFonts w:ascii="Palatino Linotype" w:hAnsi="Palatino Linotype" w:cs="Arial"/>
      <w:i/>
    </w:rPr>
  </w:style>
  <w:style w:type="table" w:styleId="Tablaconcuadrcula">
    <w:name w:val="Table Grid"/>
    <w:basedOn w:val="Tablanormal"/>
    <w:uiPriority w:val="39"/>
    <w:rsid w:val="00214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5484072">
      <w:bodyDiv w:val="1"/>
      <w:marLeft w:val="0"/>
      <w:marRight w:val="0"/>
      <w:marTop w:val="0"/>
      <w:marBottom w:val="0"/>
      <w:divBdr>
        <w:top w:val="none" w:sz="0" w:space="0" w:color="auto"/>
        <w:left w:val="none" w:sz="0" w:space="0" w:color="auto"/>
        <w:bottom w:val="none" w:sz="0" w:space="0" w:color="auto"/>
        <w:right w:val="none" w:sz="0" w:space="0" w:color="auto"/>
      </w:divBdr>
    </w:div>
    <w:div w:id="156830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2)"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javascript:AbrirModal(1)"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legislacion.edomex.gob.mx/sites/legislacion.edomex.gob.mx/files/files/pdf/gct/2019/dic181.pdf"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46</Pages>
  <Words>13274</Words>
  <Characters>73009</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2022-04-28T18:19:00Z</dcterms:created>
  <dcterms:modified xsi:type="dcterms:W3CDTF">2022-05-13T17:19:00Z</dcterms:modified>
</cp:coreProperties>
</file>