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3714A" w14:textId="1DDC74FE" w:rsidR="009417CA" w:rsidRPr="004C13EA" w:rsidRDefault="009417CA" w:rsidP="006914CC">
      <w:pPr>
        <w:tabs>
          <w:tab w:val="left" w:pos="3465"/>
        </w:tabs>
        <w:spacing w:line="360" w:lineRule="auto"/>
        <w:jc w:val="both"/>
        <w:rPr>
          <w:rFonts w:ascii="Palatino Linotype" w:hAnsi="Palatino Linotype"/>
        </w:rPr>
      </w:pPr>
      <w:r w:rsidRPr="004C13E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2372A" w:rsidRPr="004C13EA">
        <w:rPr>
          <w:rFonts w:ascii="Palatino Linotype" w:hAnsi="Palatino Linotype"/>
        </w:rPr>
        <w:t>veinticuatro</w:t>
      </w:r>
      <w:r w:rsidRPr="004C13EA">
        <w:rPr>
          <w:rFonts w:ascii="Palatino Linotype" w:hAnsi="Palatino Linotype"/>
        </w:rPr>
        <w:t xml:space="preserve"> (</w:t>
      </w:r>
      <w:r w:rsidR="0022372A" w:rsidRPr="004C13EA">
        <w:rPr>
          <w:rFonts w:ascii="Palatino Linotype" w:hAnsi="Palatino Linotype"/>
        </w:rPr>
        <w:t>24</w:t>
      </w:r>
      <w:r w:rsidRPr="004C13EA">
        <w:rPr>
          <w:rFonts w:ascii="Palatino Linotype" w:hAnsi="Palatino Linotype"/>
        </w:rPr>
        <w:t xml:space="preserve">) de </w:t>
      </w:r>
      <w:r w:rsidR="0022372A" w:rsidRPr="004C13EA">
        <w:rPr>
          <w:rFonts w:ascii="Palatino Linotype" w:hAnsi="Palatino Linotype"/>
        </w:rPr>
        <w:t>marzo</w:t>
      </w:r>
      <w:r w:rsidRPr="004C13EA">
        <w:rPr>
          <w:rFonts w:ascii="Palatino Linotype" w:hAnsi="Palatino Linotype"/>
        </w:rPr>
        <w:t xml:space="preserve"> de dos mil </w:t>
      </w:r>
      <w:r w:rsidR="00DE3977" w:rsidRPr="004C13EA">
        <w:rPr>
          <w:rFonts w:ascii="Palatino Linotype" w:hAnsi="Palatino Linotype"/>
        </w:rPr>
        <w:t>veintidós</w:t>
      </w:r>
      <w:r w:rsidRPr="004C13EA">
        <w:rPr>
          <w:rFonts w:ascii="Palatino Linotype" w:hAnsi="Palatino Linotype"/>
        </w:rPr>
        <w:t>.</w:t>
      </w:r>
    </w:p>
    <w:p w14:paraId="1EFBF686" w14:textId="77777777" w:rsidR="00D2543B" w:rsidRPr="004C13EA" w:rsidRDefault="00D2543B" w:rsidP="006914CC">
      <w:pPr>
        <w:tabs>
          <w:tab w:val="left" w:pos="3465"/>
        </w:tabs>
        <w:spacing w:line="360" w:lineRule="auto"/>
        <w:jc w:val="both"/>
        <w:rPr>
          <w:rFonts w:ascii="Palatino Linotype" w:hAnsi="Palatino Linotype"/>
        </w:rPr>
      </w:pPr>
    </w:p>
    <w:p w14:paraId="508DDC74" w14:textId="54946CAA" w:rsidR="009417CA" w:rsidRPr="004C13EA" w:rsidRDefault="009417CA" w:rsidP="006914CC">
      <w:pPr>
        <w:spacing w:line="360" w:lineRule="auto"/>
        <w:jc w:val="both"/>
        <w:rPr>
          <w:rFonts w:ascii="Palatino Linotype" w:hAnsi="Palatino Linotype"/>
        </w:rPr>
      </w:pPr>
      <w:r w:rsidRPr="004C13EA">
        <w:rPr>
          <w:rFonts w:ascii="Palatino Linotype" w:hAnsi="Palatino Linotype"/>
          <w:b/>
        </w:rPr>
        <w:t>VISTO</w:t>
      </w:r>
      <w:r w:rsidRPr="004C13EA">
        <w:rPr>
          <w:rFonts w:ascii="Palatino Linotype" w:hAnsi="Palatino Linotype"/>
        </w:rPr>
        <w:t xml:space="preserve"> el expediente electrónico formado con motivo del </w:t>
      </w:r>
      <w:r w:rsidR="007D4707" w:rsidRPr="004C13EA">
        <w:rPr>
          <w:rFonts w:ascii="Palatino Linotype" w:hAnsi="Palatino Linotype"/>
        </w:rPr>
        <w:t>R</w:t>
      </w:r>
      <w:r w:rsidRPr="004C13EA">
        <w:rPr>
          <w:rFonts w:ascii="Palatino Linotype" w:hAnsi="Palatino Linotype"/>
        </w:rPr>
        <w:t xml:space="preserve">ecurso de </w:t>
      </w:r>
      <w:r w:rsidR="007D4707" w:rsidRPr="004C13EA">
        <w:rPr>
          <w:rFonts w:ascii="Palatino Linotype" w:hAnsi="Palatino Linotype"/>
        </w:rPr>
        <w:t>R</w:t>
      </w:r>
      <w:r w:rsidRPr="004C13EA">
        <w:rPr>
          <w:rFonts w:ascii="Palatino Linotype" w:hAnsi="Palatino Linotype"/>
        </w:rPr>
        <w:t xml:space="preserve">evisión </w:t>
      </w:r>
      <w:r w:rsidR="0022372A" w:rsidRPr="004C13EA">
        <w:rPr>
          <w:rFonts w:ascii="Palatino Linotype" w:hAnsi="Palatino Linotype"/>
          <w:b/>
        </w:rPr>
        <w:t>00508/INFOEM/IP/RR/2022</w:t>
      </w:r>
      <w:r w:rsidRPr="004C13EA">
        <w:rPr>
          <w:rFonts w:ascii="Palatino Linotype" w:hAnsi="Palatino Linotype"/>
          <w:b/>
        </w:rPr>
        <w:t>,</w:t>
      </w:r>
      <w:r w:rsidRPr="004C13EA">
        <w:rPr>
          <w:rFonts w:ascii="Palatino Linotype" w:hAnsi="Palatino Linotype" w:cs="Arial"/>
          <w:b/>
          <w:bCs/>
        </w:rPr>
        <w:t xml:space="preserve"> </w:t>
      </w:r>
      <w:r w:rsidRPr="004C13EA">
        <w:rPr>
          <w:rFonts w:ascii="Palatino Linotype" w:hAnsi="Palatino Linotype"/>
        </w:rPr>
        <w:t xml:space="preserve">promovido por </w:t>
      </w:r>
      <w:bookmarkStart w:id="0" w:name="_GoBack"/>
      <w:proofErr w:type="spellStart"/>
      <w:r w:rsidR="00B250FF">
        <w:rPr>
          <w:rFonts w:ascii="Palatino Linotype" w:hAnsi="Palatino Linotype"/>
          <w:b/>
        </w:rPr>
        <w:t>Xxxxxx</w:t>
      </w:r>
      <w:proofErr w:type="spellEnd"/>
      <w:r w:rsidR="00B250FF">
        <w:rPr>
          <w:rFonts w:ascii="Palatino Linotype" w:hAnsi="Palatino Linotype"/>
          <w:b/>
        </w:rPr>
        <w:t xml:space="preserve"> </w:t>
      </w:r>
      <w:proofErr w:type="spellStart"/>
      <w:r w:rsidR="00B250FF">
        <w:rPr>
          <w:rFonts w:ascii="Palatino Linotype" w:hAnsi="Palatino Linotype"/>
          <w:b/>
        </w:rPr>
        <w:t>Xxxxxx</w:t>
      </w:r>
      <w:proofErr w:type="spellEnd"/>
      <w:r w:rsidR="00B250FF">
        <w:rPr>
          <w:rFonts w:ascii="Palatino Linotype" w:hAnsi="Palatino Linotype"/>
          <w:b/>
        </w:rPr>
        <w:t xml:space="preserve"> </w:t>
      </w:r>
      <w:proofErr w:type="spellStart"/>
      <w:r w:rsidR="00B250FF">
        <w:rPr>
          <w:rFonts w:ascii="Palatino Linotype" w:hAnsi="Palatino Linotype"/>
          <w:b/>
        </w:rPr>
        <w:t>Xxxxx</w:t>
      </w:r>
      <w:bookmarkEnd w:id="0"/>
      <w:proofErr w:type="spellEnd"/>
      <w:r w:rsidRPr="004C13EA">
        <w:rPr>
          <w:rFonts w:ascii="Palatino Linotype" w:hAnsi="Palatino Linotype"/>
        </w:rPr>
        <w:t xml:space="preserve"> </w:t>
      </w:r>
      <w:r w:rsidR="00F02AA1" w:rsidRPr="004C13EA">
        <w:rPr>
          <w:rFonts w:ascii="Palatino Linotype" w:hAnsi="Palatino Linotype"/>
        </w:rPr>
        <w:t>a través de la Plataforma Nacional de Transparencia</w:t>
      </w:r>
      <w:r w:rsidRPr="004C13EA">
        <w:rPr>
          <w:rFonts w:ascii="Palatino Linotype" w:hAnsi="Palatino Linotype"/>
        </w:rPr>
        <w:t xml:space="preserve"> </w:t>
      </w:r>
      <w:r w:rsidRPr="004C13EA">
        <w:rPr>
          <w:rFonts w:ascii="Palatino Linotype" w:hAnsi="Palatino Linotype"/>
          <w:b/>
        </w:rPr>
        <w:t>(</w:t>
      </w:r>
      <w:r w:rsidR="00F02AA1" w:rsidRPr="004C13EA">
        <w:rPr>
          <w:rFonts w:ascii="Palatino Linotype" w:hAnsi="Palatino Linotype"/>
          <w:b/>
        </w:rPr>
        <w:t>PNT</w:t>
      </w:r>
      <w:r w:rsidRPr="004C13EA">
        <w:rPr>
          <w:rFonts w:ascii="Palatino Linotype" w:hAnsi="Palatino Linotype"/>
          <w:b/>
        </w:rPr>
        <w:t>)</w:t>
      </w:r>
      <w:r w:rsidRPr="004C13EA">
        <w:rPr>
          <w:rFonts w:ascii="Palatino Linotype" w:hAnsi="Palatino Linotype"/>
        </w:rPr>
        <w:t xml:space="preserve">, a quien en lo sucesivo se le identificará como </w:t>
      </w:r>
      <w:r w:rsidR="0022372A" w:rsidRPr="004C13EA">
        <w:rPr>
          <w:rFonts w:ascii="Palatino Linotype" w:hAnsi="Palatino Linotype"/>
          <w:b/>
        </w:rPr>
        <w:t>LA RECURRENTE</w:t>
      </w:r>
      <w:r w:rsidR="0026427D" w:rsidRPr="004C13EA">
        <w:rPr>
          <w:rFonts w:ascii="Palatino Linotype" w:hAnsi="Palatino Linotype" w:cs="Arial"/>
        </w:rPr>
        <w:t>, en contra de la</w:t>
      </w:r>
      <w:r w:rsidR="00701918" w:rsidRPr="004C13EA">
        <w:rPr>
          <w:rFonts w:ascii="Palatino Linotype" w:hAnsi="Palatino Linotype" w:cs="Arial"/>
        </w:rPr>
        <w:t xml:space="preserve"> </w:t>
      </w:r>
      <w:r w:rsidRPr="004C13EA">
        <w:rPr>
          <w:rFonts w:ascii="Palatino Linotype" w:hAnsi="Palatino Linotype" w:cs="Arial"/>
        </w:rPr>
        <w:t>respuesta de</w:t>
      </w:r>
      <w:r w:rsidR="00BE6C1A" w:rsidRPr="004C13EA">
        <w:rPr>
          <w:rFonts w:ascii="Palatino Linotype" w:hAnsi="Palatino Linotype" w:cs="Arial"/>
        </w:rPr>
        <w:t>l</w:t>
      </w:r>
      <w:r w:rsidR="00532062" w:rsidRPr="004C13EA">
        <w:rPr>
          <w:rFonts w:ascii="Palatino Linotype" w:hAnsi="Palatino Linotype" w:cs="Arial"/>
        </w:rPr>
        <w:t xml:space="preserve"> </w:t>
      </w:r>
      <w:r w:rsidR="0022372A" w:rsidRPr="004C13EA">
        <w:rPr>
          <w:rFonts w:ascii="Palatino Linotype" w:hAnsi="Palatino Linotype" w:cs="Arial"/>
          <w:b/>
        </w:rPr>
        <w:t>Sistema para el Desarrollo Integral de la Familia del Estado de México</w:t>
      </w:r>
      <w:r w:rsidRPr="004C13EA">
        <w:rPr>
          <w:rFonts w:ascii="Palatino Linotype" w:hAnsi="Palatino Linotype" w:cs="Arial"/>
          <w:b/>
        </w:rPr>
        <w:t>,</w:t>
      </w:r>
      <w:r w:rsidRPr="004C13EA">
        <w:rPr>
          <w:rFonts w:ascii="Palatino Linotype" w:hAnsi="Palatino Linotype"/>
          <w:b/>
        </w:rPr>
        <w:t xml:space="preserve"> </w:t>
      </w:r>
      <w:r w:rsidRPr="004C13EA">
        <w:rPr>
          <w:rFonts w:ascii="Palatino Linotype" w:hAnsi="Palatino Linotype"/>
        </w:rPr>
        <w:t xml:space="preserve">en lo sucesivo </w:t>
      </w:r>
      <w:r w:rsidRPr="004C13EA">
        <w:rPr>
          <w:rFonts w:ascii="Palatino Linotype" w:hAnsi="Palatino Linotype"/>
          <w:b/>
        </w:rPr>
        <w:t>EL SUJETO OBLIGADO</w:t>
      </w:r>
      <w:r w:rsidRPr="004C13EA">
        <w:rPr>
          <w:rFonts w:ascii="Palatino Linotype" w:hAnsi="Palatino Linotype"/>
        </w:rPr>
        <w:t>, se procede a dictar la presente resolución, con base en los siguientes:</w:t>
      </w:r>
    </w:p>
    <w:p w14:paraId="2907D39C" w14:textId="77777777" w:rsidR="00D2543B" w:rsidRPr="004C13EA" w:rsidRDefault="00D2543B" w:rsidP="006914CC">
      <w:pPr>
        <w:spacing w:line="360" w:lineRule="auto"/>
        <w:jc w:val="both"/>
        <w:rPr>
          <w:rFonts w:ascii="Palatino Linotype" w:hAnsi="Palatino Linotype"/>
          <w:b/>
        </w:rPr>
      </w:pPr>
    </w:p>
    <w:p w14:paraId="6D4F2D4C" w14:textId="7847DB03" w:rsidR="009417CA" w:rsidRPr="004C13EA" w:rsidRDefault="009417CA" w:rsidP="006914CC">
      <w:pPr>
        <w:pStyle w:val="Ttulo1"/>
        <w:spacing w:before="0" w:line="360" w:lineRule="auto"/>
        <w:jc w:val="center"/>
        <w:rPr>
          <w:rFonts w:ascii="Palatino Linotype" w:hAnsi="Palatino Linotype"/>
          <w:b/>
          <w:color w:val="000000" w:themeColor="text1"/>
          <w:sz w:val="24"/>
          <w:szCs w:val="24"/>
          <w:lang w:val="es-ES"/>
        </w:rPr>
      </w:pPr>
      <w:bookmarkStart w:id="1" w:name="_Toc83301686"/>
      <w:r w:rsidRPr="004C13EA">
        <w:rPr>
          <w:rFonts w:ascii="Palatino Linotype" w:hAnsi="Palatino Linotype"/>
          <w:b/>
          <w:color w:val="000000" w:themeColor="text1"/>
          <w:sz w:val="24"/>
          <w:szCs w:val="24"/>
          <w:lang w:val="es-ES"/>
        </w:rPr>
        <w:t>A N T E C E D E N T E S</w:t>
      </w:r>
      <w:bookmarkEnd w:id="1"/>
    </w:p>
    <w:p w14:paraId="7296D1CF" w14:textId="77777777" w:rsidR="00D2543B" w:rsidRPr="004C13EA" w:rsidRDefault="00D2543B" w:rsidP="006914CC">
      <w:pPr>
        <w:spacing w:line="360" w:lineRule="auto"/>
        <w:rPr>
          <w:rFonts w:ascii="Palatino Linotype" w:hAnsi="Palatino Linotype"/>
          <w:lang w:val="es-ES" w:eastAsia="es-ES"/>
        </w:rPr>
      </w:pPr>
    </w:p>
    <w:p w14:paraId="6C73856D" w14:textId="37733943" w:rsidR="009417CA" w:rsidRPr="004C13EA" w:rsidRDefault="009417CA" w:rsidP="006914CC">
      <w:pPr>
        <w:pStyle w:val="Prrafodelista"/>
        <w:numPr>
          <w:ilvl w:val="0"/>
          <w:numId w:val="7"/>
        </w:numPr>
        <w:spacing w:line="360" w:lineRule="auto"/>
        <w:ind w:left="0" w:firstLine="0"/>
        <w:jc w:val="both"/>
        <w:rPr>
          <w:rFonts w:ascii="Palatino Linotype" w:eastAsia="Calibri" w:hAnsi="Palatino Linotype" w:cs="Arial"/>
        </w:rPr>
      </w:pPr>
      <w:r w:rsidRPr="004C13EA">
        <w:rPr>
          <w:rFonts w:ascii="Palatino Linotype" w:eastAsia="Calibri" w:hAnsi="Palatino Linotype" w:cs="Arial"/>
        </w:rPr>
        <w:t xml:space="preserve">El día </w:t>
      </w:r>
      <w:r w:rsidR="0022372A" w:rsidRPr="004C13EA">
        <w:rPr>
          <w:rFonts w:ascii="Palatino Linotype" w:eastAsia="Calibri" w:hAnsi="Palatino Linotype" w:cs="Arial"/>
        </w:rPr>
        <w:t>veinte</w:t>
      </w:r>
      <w:r w:rsidRPr="004C13EA">
        <w:rPr>
          <w:rFonts w:ascii="Palatino Linotype" w:eastAsia="Calibri" w:hAnsi="Palatino Linotype" w:cs="Arial"/>
        </w:rPr>
        <w:t xml:space="preserve"> (</w:t>
      </w:r>
      <w:r w:rsidR="0022372A" w:rsidRPr="004C13EA">
        <w:rPr>
          <w:rFonts w:ascii="Palatino Linotype" w:eastAsia="Calibri" w:hAnsi="Palatino Linotype" w:cs="Arial"/>
        </w:rPr>
        <w:t>2</w:t>
      </w:r>
      <w:r w:rsidR="00AD5927" w:rsidRPr="004C13EA">
        <w:rPr>
          <w:rFonts w:ascii="Palatino Linotype" w:eastAsia="Calibri" w:hAnsi="Palatino Linotype" w:cs="Arial"/>
        </w:rPr>
        <w:t>0</w:t>
      </w:r>
      <w:r w:rsidRPr="004C13EA">
        <w:rPr>
          <w:rFonts w:ascii="Palatino Linotype" w:eastAsia="Calibri" w:hAnsi="Palatino Linotype" w:cs="Arial"/>
        </w:rPr>
        <w:t xml:space="preserve">) de </w:t>
      </w:r>
      <w:r w:rsidR="0022372A" w:rsidRPr="004C13EA">
        <w:rPr>
          <w:rFonts w:ascii="Palatino Linotype" w:eastAsia="Calibri" w:hAnsi="Palatino Linotype" w:cs="Arial"/>
        </w:rPr>
        <w:t>dic</w:t>
      </w:r>
      <w:r w:rsidR="00AD5927" w:rsidRPr="004C13EA">
        <w:rPr>
          <w:rFonts w:ascii="Palatino Linotype" w:eastAsia="Calibri" w:hAnsi="Palatino Linotype" w:cs="Arial"/>
        </w:rPr>
        <w:t>iembre</w:t>
      </w:r>
      <w:r w:rsidRPr="004C13EA">
        <w:rPr>
          <w:rFonts w:ascii="Palatino Linotype" w:eastAsia="Calibri" w:hAnsi="Palatino Linotype" w:cs="Arial"/>
        </w:rPr>
        <w:t xml:space="preserve"> de dos mil veintiuno</w:t>
      </w:r>
      <w:r w:rsidRPr="004C13EA">
        <w:rPr>
          <w:rFonts w:ascii="Palatino Linotype" w:hAnsi="Palatino Linotype"/>
          <w:b/>
        </w:rPr>
        <w:t xml:space="preserve">, </w:t>
      </w:r>
      <w:r w:rsidRPr="004C13EA">
        <w:rPr>
          <w:rFonts w:ascii="Palatino Linotype" w:eastAsia="Calibri" w:hAnsi="Palatino Linotype" w:cs="Arial"/>
        </w:rPr>
        <w:t xml:space="preserve">se presentó ante el </w:t>
      </w:r>
      <w:r w:rsidRPr="004C13EA">
        <w:rPr>
          <w:rFonts w:ascii="Palatino Linotype" w:eastAsia="Calibri" w:hAnsi="Palatino Linotype" w:cs="Arial"/>
          <w:b/>
        </w:rPr>
        <w:t>SUJETO OBLIGADO</w:t>
      </w:r>
      <w:r w:rsidRPr="004C13EA">
        <w:rPr>
          <w:rFonts w:ascii="Palatino Linotype" w:eastAsia="Calibri" w:hAnsi="Palatino Linotype" w:cs="Arial"/>
        </w:rPr>
        <w:t xml:space="preserve"> vía </w:t>
      </w:r>
      <w:r w:rsidR="00F5209C" w:rsidRPr="004C13EA">
        <w:rPr>
          <w:rFonts w:ascii="Palatino Linotype" w:eastAsia="Calibri" w:hAnsi="Palatino Linotype" w:cs="Arial"/>
          <w:b/>
        </w:rPr>
        <w:t>PNT</w:t>
      </w:r>
      <w:r w:rsidRPr="004C13EA">
        <w:rPr>
          <w:rFonts w:ascii="Palatino Linotype" w:eastAsia="Calibri" w:hAnsi="Palatino Linotype" w:cs="Arial"/>
        </w:rPr>
        <w:t>, la solicitud de información pública registrada con el número</w:t>
      </w:r>
      <w:r w:rsidRPr="004C13EA">
        <w:rPr>
          <w:rFonts w:ascii="Palatino Linotype" w:hAnsi="Palatino Linotype"/>
          <w:b/>
          <w:bCs/>
          <w:color w:val="000000" w:themeColor="text1"/>
        </w:rPr>
        <w:t xml:space="preserve"> </w:t>
      </w:r>
      <w:r w:rsidR="0022372A" w:rsidRPr="004C13EA">
        <w:rPr>
          <w:rFonts w:ascii="Palatino Linotype" w:hAnsi="Palatino Linotype"/>
          <w:b/>
          <w:bCs/>
          <w:color w:val="000000" w:themeColor="text1"/>
        </w:rPr>
        <w:t>00191/DIFEM/IP/2021</w:t>
      </w:r>
      <w:r w:rsidRPr="004C13EA">
        <w:rPr>
          <w:rFonts w:ascii="Palatino Linotype" w:hAnsi="Palatino Linotype"/>
          <w:b/>
          <w:bCs/>
          <w:color w:val="000000" w:themeColor="text1"/>
        </w:rPr>
        <w:t>,</w:t>
      </w:r>
      <w:r w:rsidRPr="004C13EA">
        <w:rPr>
          <w:rFonts w:ascii="Palatino Linotype" w:eastAsia="Calibri" w:hAnsi="Palatino Linotype" w:cs="Arial"/>
        </w:rPr>
        <w:t xml:space="preserve"> mediante la cual se solicitó la siguiente información:</w:t>
      </w:r>
    </w:p>
    <w:p w14:paraId="17D4DD14" w14:textId="77777777" w:rsidR="00F96461" w:rsidRPr="004C13EA" w:rsidRDefault="00F96461" w:rsidP="006914CC">
      <w:pPr>
        <w:pStyle w:val="Prrafodelista"/>
        <w:spacing w:line="360" w:lineRule="auto"/>
        <w:ind w:left="0"/>
        <w:jc w:val="both"/>
        <w:rPr>
          <w:rFonts w:ascii="Palatino Linotype" w:eastAsia="Calibri" w:hAnsi="Palatino Linotype" w:cs="Arial"/>
        </w:rPr>
      </w:pPr>
    </w:p>
    <w:p w14:paraId="7A083BA2" w14:textId="1BCB72BA" w:rsidR="009417CA" w:rsidRPr="004C13EA" w:rsidRDefault="009417CA" w:rsidP="006914CC">
      <w:pPr>
        <w:pStyle w:val="Prrafodelista"/>
        <w:spacing w:line="360" w:lineRule="auto"/>
        <w:ind w:left="426" w:right="474"/>
        <w:jc w:val="both"/>
        <w:rPr>
          <w:rFonts w:ascii="Palatino Linotype" w:eastAsia="Calibri" w:hAnsi="Palatino Linotype" w:cs="Arial"/>
          <w:i/>
        </w:rPr>
      </w:pPr>
      <w:r w:rsidRPr="004C13EA">
        <w:rPr>
          <w:rFonts w:ascii="Palatino Linotype" w:eastAsia="Calibri" w:hAnsi="Palatino Linotype" w:cs="Arial"/>
          <w:i/>
        </w:rPr>
        <w:t>“</w:t>
      </w:r>
      <w:r w:rsidR="0022372A" w:rsidRPr="004C13EA">
        <w:rPr>
          <w:rFonts w:ascii="Palatino Linotype" w:eastAsia="Calibri" w:hAnsi="Palatino Linotype" w:cs="Arial"/>
          <w:i/>
        </w:rPr>
        <w:t xml:space="preserve">Con fundamento en lo establecido en el artículo 8vo de la Constitución Política de los Estados Unidos Mexicanos, haciendo uso de mi derecho de </w:t>
      </w:r>
      <w:r w:rsidR="00BE6C1A" w:rsidRPr="004C13EA">
        <w:rPr>
          <w:rFonts w:ascii="Palatino Linotype" w:eastAsia="Calibri" w:hAnsi="Palatino Linotype" w:cs="Arial"/>
          <w:i/>
        </w:rPr>
        <w:t>petición,</w:t>
      </w:r>
      <w:r w:rsidR="0022372A" w:rsidRPr="004C13EA">
        <w:rPr>
          <w:rFonts w:ascii="Palatino Linotype" w:eastAsia="Calibri" w:hAnsi="Palatino Linotype" w:cs="Arial"/>
          <w:i/>
        </w:rPr>
        <w:t xml:space="preserve"> respetuosamente solicito se me proporcione la información y orientaciones siguientes: 1. Que se me </w:t>
      </w:r>
      <w:proofErr w:type="gramStart"/>
      <w:r w:rsidR="0022372A" w:rsidRPr="004C13EA">
        <w:rPr>
          <w:rFonts w:ascii="Palatino Linotype" w:eastAsia="Calibri" w:hAnsi="Palatino Linotype" w:cs="Arial"/>
          <w:i/>
        </w:rPr>
        <w:t>informe,  ¿</w:t>
      </w:r>
      <w:proofErr w:type="gramEnd"/>
      <w:r w:rsidR="0022372A" w:rsidRPr="004C13EA">
        <w:rPr>
          <w:rFonts w:ascii="Palatino Linotype" w:eastAsia="Calibri" w:hAnsi="Palatino Linotype" w:cs="Arial"/>
          <w:i/>
        </w:rPr>
        <w:t xml:space="preserve">cuáles son los requisitos y </w:t>
      </w:r>
      <w:proofErr w:type="spellStart"/>
      <w:r w:rsidR="0022372A" w:rsidRPr="004C13EA">
        <w:rPr>
          <w:rFonts w:ascii="Palatino Linotype" w:eastAsia="Calibri" w:hAnsi="Palatino Linotype" w:cs="Arial"/>
          <w:i/>
        </w:rPr>
        <w:t>cual</w:t>
      </w:r>
      <w:proofErr w:type="spellEnd"/>
      <w:r w:rsidR="0022372A" w:rsidRPr="004C13EA">
        <w:rPr>
          <w:rFonts w:ascii="Palatino Linotype" w:eastAsia="Calibri" w:hAnsi="Palatino Linotype" w:cs="Arial"/>
          <w:i/>
        </w:rPr>
        <w:t xml:space="preserve"> es el fundamento </w:t>
      </w:r>
      <w:r w:rsidR="0022372A" w:rsidRPr="004C13EA">
        <w:rPr>
          <w:rFonts w:ascii="Palatino Linotype" w:eastAsia="Calibri" w:hAnsi="Palatino Linotype" w:cs="Arial"/>
          <w:i/>
        </w:rPr>
        <w:lastRenderedPageBreak/>
        <w:t xml:space="preserve">legal (local y federal) para contraer matrimonio en el estado de México? 2. Que se me </w:t>
      </w:r>
      <w:proofErr w:type="gramStart"/>
      <w:r w:rsidR="0022372A" w:rsidRPr="004C13EA">
        <w:rPr>
          <w:rFonts w:ascii="Palatino Linotype" w:eastAsia="Calibri" w:hAnsi="Palatino Linotype" w:cs="Arial"/>
          <w:i/>
        </w:rPr>
        <w:t>informe,  ¿</w:t>
      </w:r>
      <w:proofErr w:type="gramEnd"/>
      <w:r w:rsidR="0022372A" w:rsidRPr="004C13EA">
        <w:rPr>
          <w:rFonts w:ascii="Palatino Linotype" w:eastAsia="Calibri" w:hAnsi="Palatino Linotype" w:cs="Arial"/>
          <w:i/>
        </w:rPr>
        <w:t xml:space="preserve">cuáles son los requisitos y </w:t>
      </w:r>
      <w:proofErr w:type="spellStart"/>
      <w:r w:rsidR="0022372A" w:rsidRPr="004C13EA">
        <w:rPr>
          <w:rFonts w:ascii="Palatino Linotype" w:eastAsia="Calibri" w:hAnsi="Palatino Linotype" w:cs="Arial"/>
          <w:i/>
        </w:rPr>
        <w:t>cual</w:t>
      </w:r>
      <w:proofErr w:type="spellEnd"/>
      <w:r w:rsidR="0022372A" w:rsidRPr="004C13EA">
        <w:rPr>
          <w:rFonts w:ascii="Palatino Linotype" w:eastAsia="Calibri" w:hAnsi="Palatino Linotype" w:cs="Arial"/>
          <w:i/>
        </w:rPr>
        <w:t xml:space="preserve"> es el fundamento legal (local y federal) para registrar  un concubinato en el estado de México? 3.  Que se me informe, ¿si uno de los contrayentes de matrimonio fue casado y enviudó hace 6 años, requiere algún documento o trámite adicional para llevar a cabo la celebración de nuevas nupcias o basta con presentar el acta de defunción de su fallecido esposo, y de ser el caso, cual es el fundamento legal? 4. Que se me informe, ¿si uno de los concubinos fue casado y enviudó hace 6 años, requiere algún documento o trámite adicional para poder llevar a cabo la inscripción de concubinato o basta con presentar el acta de defunción de su fallecido esposo; y de ser el caso, cual es el fundamento legal ? 5. </w:t>
      </w:r>
      <w:proofErr w:type="gramStart"/>
      <w:r w:rsidR="0022372A" w:rsidRPr="004C13EA">
        <w:rPr>
          <w:rFonts w:ascii="Palatino Linotype" w:eastAsia="Calibri" w:hAnsi="Palatino Linotype" w:cs="Arial"/>
          <w:i/>
        </w:rPr>
        <w:t xml:space="preserve">Que se me informe, si la pareja vive en otra entidad federativa, existe impedimento legal para contraer matrimonio en el estado de México, y cual </w:t>
      </w:r>
      <w:proofErr w:type="spellStart"/>
      <w:r w:rsidR="0022372A" w:rsidRPr="004C13EA">
        <w:rPr>
          <w:rFonts w:ascii="Palatino Linotype" w:eastAsia="Calibri" w:hAnsi="Palatino Linotype" w:cs="Arial"/>
          <w:i/>
        </w:rPr>
        <w:t>esel</w:t>
      </w:r>
      <w:proofErr w:type="spellEnd"/>
      <w:r w:rsidR="0022372A" w:rsidRPr="004C13EA">
        <w:rPr>
          <w:rFonts w:ascii="Palatino Linotype" w:eastAsia="Calibri" w:hAnsi="Palatino Linotype" w:cs="Arial"/>
          <w:i/>
        </w:rPr>
        <w:t xml:space="preserve"> fundamento legal local y federal?</w:t>
      </w:r>
      <w:proofErr w:type="gramEnd"/>
      <w:r w:rsidR="0022372A" w:rsidRPr="004C13EA">
        <w:rPr>
          <w:rFonts w:ascii="Palatino Linotype" w:eastAsia="Calibri" w:hAnsi="Palatino Linotype" w:cs="Arial"/>
          <w:i/>
        </w:rPr>
        <w:t xml:space="preserve"> 6. Que se me informe, si la pareja vive en otra entidad federativa, existe impedimento para llevar </w:t>
      </w:r>
      <w:proofErr w:type="gramStart"/>
      <w:r w:rsidR="0022372A" w:rsidRPr="004C13EA">
        <w:rPr>
          <w:rFonts w:ascii="Palatino Linotype" w:eastAsia="Calibri" w:hAnsi="Palatino Linotype" w:cs="Arial"/>
          <w:i/>
        </w:rPr>
        <w:t>a  cabo</w:t>
      </w:r>
      <w:proofErr w:type="gramEnd"/>
      <w:r w:rsidR="0022372A" w:rsidRPr="004C13EA">
        <w:rPr>
          <w:rFonts w:ascii="Palatino Linotype" w:eastAsia="Calibri" w:hAnsi="Palatino Linotype" w:cs="Arial"/>
          <w:i/>
        </w:rPr>
        <w:t xml:space="preserve"> la inscripción de su relación de concubinato en el estado de México,  y </w:t>
      </w:r>
      <w:proofErr w:type="spellStart"/>
      <w:r w:rsidR="0022372A" w:rsidRPr="004C13EA">
        <w:rPr>
          <w:rFonts w:ascii="Palatino Linotype" w:eastAsia="Calibri" w:hAnsi="Palatino Linotype" w:cs="Arial"/>
          <w:i/>
        </w:rPr>
        <w:t>cual</w:t>
      </w:r>
      <w:proofErr w:type="spellEnd"/>
      <w:r w:rsidR="0022372A" w:rsidRPr="004C13EA">
        <w:rPr>
          <w:rFonts w:ascii="Palatino Linotype" w:eastAsia="Calibri" w:hAnsi="Palatino Linotype" w:cs="Arial"/>
          <w:i/>
        </w:rPr>
        <w:t xml:space="preserve"> es el fundamento legal local y federal? 7. Que se me proporcionen las direcciones, números telefónicos, </w:t>
      </w:r>
      <w:proofErr w:type="spellStart"/>
      <w:r w:rsidR="0022372A" w:rsidRPr="004C13EA">
        <w:rPr>
          <w:rFonts w:ascii="Palatino Linotype" w:eastAsia="Calibri" w:hAnsi="Palatino Linotype" w:cs="Arial"/>
          <w:i/>
        </w:rPr>
        <w:t>num</w:t>
      </w:r>
      <w:proofErr w:type="spellEnd"/>
      <w:r w:rsidR="0022372A" w:rsidRPr="004C13EA">
        <w:rPr>
          <w:rFonts w:ascii="Palatino Linotype" w:eastAsia="Calibri" w:hAnsi="Palatino Linotype" w:cs="Arial"/>
          <w:i/>
        </w:rPr>
        <w:t xml:space="preserve"> de extensión, correos electrónicos, nombres de los oficiales de registro civil,  horarios de servicio, costos de servicio de matrimonio y de inscripción de concubinato de todos los registros civiles del estado de México por cada municipio. 8. Que se me informe ¿</w:t>
      </w:r>
      <w:proofErr w:type="spellStart"/>
      <w:r w:rsidR="0022372A" w:rsidRPr="004C13EA">
        <w:rPr>
          <w:rFonts w:ascii="Palatino Linotype" w:eastAsia="Calibri" w:hAnsi="Palatino Linotype" w:cs="Arial"/>
          <w:i/>
        </w:rPr>
        <w:t>cual</w:t>
      </w:r>
      <w:proofErr w:type="spellEnd"/>
      <w:r w:rsidR="0022372A" w:rsidRPr="004C13EA">
        <w:rPr>
          <w:rFonts w:ascii="Palatino Linotype" w:eastAsia="Calibri" w:hAnsi="Palatino Linotype" w:cs="Arial"/>
          <w:i/>
        </w:rPr>
        <w:t xml:space="preserve"> es el tiempo de respuesta estimado para llevarse a cabo la celebración de matrimonio, y/o (según sea el caso) en llevarse a cabo la inscripción de concubinato una vez satisfechos los requisitos solicitados por el registro civil en el </w:t>
      </w:r>
      <w:proofErr w:type="spellStart"/>
      <w:r w:rsidR="0022372A" w:rsidRPr="004C13EA">
        <w:rPr>
          <w:rFonts w:ascii="Palatino Linotype" w:eastAsia="Calibri" w:hAnsi="Palatino Linotype" w:cs="Arial"/>
          <w:i/>
        </w:rPr>
        <w:t>edo</w:t>
      </w:r>
      <w:proofErr w:type="spellEnd"/>
      <w:r w:rsidR="0022372A" w:rsidRPr="004C13EA">
        <w:rPr>
          <w:rFonts w:ascii="Palatino Linotype" w:eastAsia="Calibri" w:hAnsi="Palatino Linotype" w:cs="Arial"/>
          <w:i/>
        </w:rPr>
        <w:t xml:space="preserve"> de México? 9. Del siguiente planteamiento, que se me oriente y se me proporcione cual es el </w:t>
      </w:r>
      <w:r w:rsidR="0022372A" w:rsidRPr="004C13EA">
        <w:rPr>
          <w:rFonts w:ascii="Palatino Linotype" w:eastAsia="Calibri" w:hAnsi="Palatino Linotype" w:cs="Arial"/>
          <w:i/>
        </w:rPr>
        <w:lastRenderedPageBreak/>
        <w:t xml:space="preserve">fundamento legal en el estado de México, en caso de que en el estado de </w:t>
      </w:r>
      <w:proofErr w:type="spellStart"/>
      <w:r w:rsidR="0022372A" w:rsidRPr="004C13EA">
        <w:rPr>
          <w:rFonts w:ascii="Palatino Linotype" w:eastAsia="Calibri" w:hAnsi="Palatino Linotype" w:cs="Arial"/>
          <w:i/>
        </w:rPr>
        <w:t>mexico</w:t>
      </w:r>
      <w:proofErr w:type="spellEnd"/>
      <w:r w:rsidR="0022372A" w:rsidRPr="004C13EA">
        <w:rPr>
          <w:rFonts w:ascii="Palatino Linotype" w:eastAsia="Calibri" w:hAnsi="Palatino Linotype" w:cs="Arial"/>
          <w:i/>
        </w:rPr>
        <w:t xml:space="preserve"> opere de igual manera dicho requisito, y/u opere algún requisito adicional: PLANTEAMIENTO: Una pareja ha vivido en unión libre desde el año 2014, sin embargo, la mujer seguía casada pero ya separada de su esposo. En 2015 fallece el esposo, y estando en el entendido de que el concubinato </w:t>
      </w:r>
      <w:proofErr w:type="spellStart"/>
      <w:r w:rsidR="0022372A" w:rsidRPr="004C13EA">
        <w:rPr>
          <w:rFonts w:ascii="Palatino Linotype" w:eastAsia="Calibri" w:hAnsi="Palatino Linotype" w:cs="Arial"/>
          <w:i/>
        </w:rPr>
        <w:t>podria</w:t>
      </w:r>
      <w:proofErr w:type="spellEnd"/>
      <w:r w:rsidR="0022372A" w:rsidRPr="004C13EA">
        <w:rPr>
          <w:rFonts w:ascii="Palatino Linotype" w:eastAsia="Calibri" w:hAnsi="Palatino Linotype" w:cs="Arial"/>
          <w:i/>
        </w:rPr>
        <w:t xml:space="preserve"> ser legalmente reconocido a partir de la muerte del esposo, en 2020 a raíz de la pandemia, quiso inscribir el concubinato con su nueva pareja ante registro civil del estado de </w:t>
      </w:r>
      <w:proofErr w:type="spellStart"/>
      <w:r w:rsidR="0022372A" w:rsidRPr="004C13EA">
        <w:rPr>
          <w:rFonts w:ascii="Palatino Linotype" w:eastAsia="Calibri" w:hAnsi="Palatino Linotype" w:cs="Arial"/>
          <w:i/>
        </w:rPr>
        <w:t>sinaloa</w:t>
      </w:r>
      <w:proofErr w:type="spellEnd"/>
      <w:r w:rsidR="0022372A" w:rsidRPr="004C13EA">
        <w:rPr>
          <w:rFonts w:ascii="Palatino Linotype" w:eastAsia="Calibri" w:hAnsi="Palatino Linotype" w:cs="Arial"/>
          <w:i/>
        </w:rPr>
        <w:t xml:space="preserve">, ya que ambas personas han vivieron hasta 2020 en ese estado; sin embargo, dicha solicitud de inscripción de registro de concubinato le fue negado, en virtud de que para el estado de </w:t>
      </w:r>
      <w:proofErr w:type="spellStart"/>
      <w:r w:rsidR="0022372A" w:rsidRPr="004C13EA">
        <w:rPr>
          <w:rFonts w:ascii="Palatino Linotype" w:eastAsia="Calibri" w:hAnsi="Palatino Linotype" w:cs="Arial"/>
          <w:i/>
        </w:rPr>
        <w:t>sinaloa</w:t>
      </w:r>
      <w:proofErr w:type="spellEnd"/>
      <w:r w:rsidR="0022372A" w:rsidRPr="004C13EA">
        <w:rPr>
          <w:rFonts w:ascii="Palatino Linotype" w:eastAsia="Calibri" w:hAnsi="Palatino Linotype" w:cs="Arial"/>
          <w:i/>
        </w:rPr>
        <w:t xml:space="preserve"> la ahora concubina "no había dado aviso en 2015 del fallecimiento del esposo al registro civil del estado", el cual, </w:t>
      </w:r>
      <w:proofErr w:type="spellStart"/>
      <w:r w:rsidR="0022372A" w:rsidRPr="004C13EA">
        <w:rPr>
          <w:rFonts w:ascii="Palatino Linotype" w:eastAsia="Calibri" w:hAnsi="Palatino Linotype" w:cs="Arial"/>
          <w:i/>
        </w:rPr>
        <w:t>ademas</w:t>
      </w:r>
      <w:proofErr w:type="spellEnd"/>
      <w:r w:rsidR="0022372A" w:rsidRPr="004C13EA">
        <w:rPr>
          <w:rFonts w:ascii="Palatino Linotype" w:eastAsia="Calibri" w:hAnsi="Palatino Linotype" w:cs="Arial"/>
          <w:i/>
        </w:rPr>
        <w:t xml:space="preserve"> había fallecido en el estado de sonora, y por lo tanto, el argumento del oficial del registro civil fue que para el estado de </w:t>
      </w:r>
      <w:proofErr w:type="spellStart"/>
      <w:r w:rsidR="0022372A" w:rsidRPr="004C13EA">
        <w:rPr>
          <w:rFonts w:ascii="Palatino Linotype" w:eastAsia="Calibri" w:hAnsi="Palatino Linotype" w:cs="Arial"/>
          <w:i/>
        </w:rPr>
        <w:t>sinaloa</w:t>
      </w:r>
      <w:proofErr w:type="spellEnd"/>
      <w:r w:rsidR="0022372A" w:rsidRPr="004C13EA">
        <w:rPr>
          <w:rFonts w:ascii="Palatino Linotype" w:eastAsia="Calibri" w:hAnsi="Palatino Linotype" w:cs="Arial"/>
          <w:i/>
        </w:rPr>
        <w:t xml:space="preserve">, la señora aún seguía estando casada A PESAR DE HABER PRESENTADO EL ACTA DE DEFUNCION DEL FALLECIDO ESPOSO, por lo cual, NO PUDO SATISFACER EL REQUISITO DE ACOMPAÑAR A SU SOLICITUD DE INSCRIPCION DE CONCUBINATO LA "CONSTANCIA DE NO EXISTENCIA DE MATRIMONIO", SOLICITANDOSELE PARA ELLO: LLEVAR ACTA DE DEFUNCION DEL ESPOSO EN "FORMATO LARGO" PARA PODER LIGAR LA DEFUNCION CON EL ACTA DE MATRIMONIO REGISTRADA EN EL ESTADO DE SINALOA, habiendo sido rechazada con ello el acta de defunción ELECTRÓNICA que la ahora concubina presentó. En virtud de lo anterior, ¿este requisito es solicitado también en el estado de </w:t>
      </w:r>
      <w:proofErr w:type="gramStart"/>
      <w:r w:rsidR="0022372A" w:rsidRPr="004C13EA">
        <w:rPr>
          <w:rFonts w:ascii="Palatino Linotype" w:eastAsia="Calibri" w:hAnsi="Palatino Linotype" w:cs="Arial"/>
          <w:i/>
        </w:rPr>
        <w:t>México  para</w:t>
      </w:r>
      <w:proofErr w:type="gramEnd"/>
      <w:r w:rsidR="0022372A" w:rsidRPr="004C13EA">
        <w:rPr>
          <w:rFonts w:ascii="Palatino Linotype" w:eastAsia="Calibri" w:hAnsi="Palatino Linotype" w:cs="Arial"/>
          <w:i/>
        </w:rPr>
        <w:t xml:space="preserve"> poder contraer matrimonio y/o para </w:t>
      </w:r>
      <w:r w:rsidR="0022372A" w:rsidRPr="004C13EA">
        <w:rPr>
          <w:rFonts w:ascii="Palatino Linotype" w:eastAsia="Calibri" w:hAnsi="Palatino Linotype" w:cs="Arial"/>
          <w:i/>
        </w:rPr>
        <w:lastRenderedPageBreak/>
        <w:t xml:space="preserve">inscribir el concubinato, y de ser el  aso cual es el fundamento legal en el </w:t>
      </w:r>
      <w:proofErr w:type="spellStart"/>
      <w:r w:rsidR="0022372A" w:rsidRPr="004C13EA">
        <w:rPr>
          <w:rFonts w:ascii="Palatino Linotype" w:eastAsia="Calibri" w:hAnsi="Palatino Linotype" w:cs="Arial"/>
          <w:i/>
        </w:rPr>
        <w:t>edo</w:t>
      </w:r>
      <w:proofErr w:type="spellEnd"/>
      <w:r w:rsidR="0022372A" w:rsidRPr="004C13EA">
        <w:rPr>
          <w:rFonts w:ascii="Palatino Linotype" w:eastAsia="Calibri" w:hAnsi="Palatino Linotype" w:cs="Arial"/>
          <w:i/>
        </w:rPr>
        <w:t xml:space="preserve"> de </w:t>
      </w:r>
      <w:proofErr w:type="spellStart"/>
      <w:r w:rsidR="0022372A" w:rsidRPr="004C13EA">
        <w:rPr>
          <w:rFonts w:ascii="Palatino Linotype" w:eastAsia="Calibri" w:hAnsi="Palatino Linotype" w:cs="Arial"/>
          <w:i/>
        </w:rPr>
        <w:t>mex</w:t>
      </w:r>
      <w:proofErr w:type="spellEnd"/>
      <w:r w:rsidR="0022372A" w:rsidRPr="004C13EA">
        <w:rPr>
          <w:rFonts w:ascii="Palatino Linotype" w:eastAsia="Calibri" w:hAnsi="Palatino Linotype" w:cs="Arial"/>
          <w:i/>
        </w:rPr>
        <w:t>?</w:t>
      </w:r>
      <w:r w:rsidRPr="004C13EA">
        <w:rPr>
          <w:rFonts w:ascii="Palatino Linotype" w:eastAsia="Calibri" w:hAnsi="Palatino Linotype" w:cs="Arial"/>
          <w:i/>
        </w:rPr>
        <w:t>”</w:t>
      </w:r>
    </w:p>
    <w:p w14:paraId="4C3FF878" w14:textId="77777777" w:rsidR="00735B8F" w:rsidRPr="004C13EA" w:rsidRDefault="00735B8F" w:rsidP="006914CC">
      <w:pPr>
        <w:pStyle w:val="Prrafodelista"/>
        <w:spacing w:line="360" w:lineRule="auto"/>
        <w:ind w:left="426" w:right="474"/>
        <w:jc w:val="both"/>
        <w:rPr>
          <w:rFonts w:ascii="Palatino Linotype" w:eastAsia="Calibri" w:hAnsi="Palatino Linotype" w:cs="Arial"/>
          <w:i/>
        </w:rPr>
      </w:pPr>
    </w:p>
    <w:p w14:paraId="2B21E8B1" w14:textId="7F784B7C" w:rsidR="00412918" w:rsidRPr="004C13EA" w:rsidRDefault="00CB2400" w:rsidP="006914CC">
      <w:pPr>
        <w:pStyle w:val="Prrafodelista"/>
        <w:numPr>
          <w:ilvl w:val="0"/>
          <w:numId w:val="7"/>
        </w:numPr>
        <w:spacing w:line="360" w:lineRule="auto"/>
        <w:ind w:left="0" w:firstLine="0"/>
        <w:jc w:val="both"/>
        <w:rPr>
          <w:rFonts w:ascii="Palatino Linotype" w:hAnsi="Palatino Linotype" w:cs="Arial"/>
          <w:color w:val="000000" w:themeColor="text1"/>
        </w:rPr>
      </w:pPr>
      <w:r w:rsidRPr="004C13EA">
        <w:rPr>
          <w:rFonts w:ascii="Palatino Linotype" w:eastAsiaTheme="minorEastAsia" w:hAnsi="Palatino Linotype" w:cs="Arial"/>
          <w:lang w:val="es-ES_tradnl"/>
        </w:rPr>
        <w:t xml:space="preserve">Se </w:t>
      </w:r>
      <w:r w:rsidRPr="004C13EA">
        <w:rPr>
          <w:rFonts w:ascii="Palatino Linotype" w:eastAsia="Calibri" w:hAnsi="Palatino Linotype" w:cs="Arial"/>
        </w:rPr>
        <w:t>hace</w:t>
      </w:r>
      <w:r w:rsidR="00735B8F" w:rsidRPr="004C13EA">
        <w:rPr>
          <w:rFonts w:ascii="Palatino Linotype" w:eastAsiaTheme="minorEastAsia" w:hAnsi="Palatino Linotype" w:cs="Arial"/>
          <w:lang w:val="es-ES_tradnl"/>
        </w:rPr>
        <w:t xml:space="preserve"> constar que </w:t>
      </w:r>
      <w:r w:rsidRPr="004C13EA">
        <w:rPr>
          <w:rFonts w:ascii="Palatino Linotype" w:eastAsiaTheme="minorEastAsia" w:hAnsi="Palatino Linotype" w:cs="Arial"/>
          <w:lang w:val="es-ES_tradnl"/>
        </w:rPr>
        <w:t>l</w:t>
      </w:r>
      <w:r w:rsidR="00735B8F" w:rsidRPr="004C13EA">
        <w:rPr>
          <w:rFonts w:ascii="Palatino Linotype" w:eastAsiaTheme="minorEastAsia" w:hAnsi="Palatino Linotype" w:cs="Arial"/>
          <w:lang w:val="es-ES_tradnl"/>
        </w:rPr>
        <w:t>a</w:t>
      </w:r>
      <w:r w:rsidRPr="004C13EA">
        <w:rPr>
          <w:rFonts w:ascii="Palatino Linotype" w:eastAsiaTheme="minorEastAsia" w:hAnsi="Palatino Linotype" w:cs="Arial"/>
          <w:lang w:val="es-ES_tradnl"/>
        </w:rPr>
        <w:t xml:space="preserve"> entonces s</w:t>
      </w:r>
      <w:r w:rsidRPr="004C13EA">
        <w:rPr>
          <w:rFonts w:ascii="Palatino Linotype" w:eastAsiaTheme="minorEastAsia" w:hAnsi="Palatino Linotype" w:cs="Arial"/>
          <w:bCs/>
          <w:lang w:val="es-ES_tradnl"/>
        </w:rPr>
        <w:t>olicitante</w:t>
      </w:r>
      <w:r w:rsidRPr="004C13EA">
        <w:rPr>
          <w:rFonts w:ascii="Palatino Linotype" w:eastAsiaTheme="minorEastAsia" w:hAnsi="Palatino Linotype" w:cs="Arial"/>
          <w:lang w:val="es-ES_tradnl"/>
        </w:rPr>
        <w:t xml:space="preserve"> señaló como modalidad de entrega de la información: a través de</w:t>
      </w:r>
      <w:r w:rsidR="00820786" w:rsidRPr="004C13EA">
        <w:rPr>
          <w:rFonts w:ascii="Palatino Linotype" w:eastAsiaTheme="minorEastAsia" w:hAnsi="Palatino Linotype" w:cs="Arial"/>
          <w:lang w:val="es-ES_tradnl"/>
        </w:rPr>
        <w:t xml:space="preserve"> </w:t>
      </w:r>
      <w:r w:rsidRPr="004C13EA">
        <w:rPr>
          <w:rFonts w:ascii="Palatino Linotype" w:eastAsiaTheme="minorEastAsia" w:hAnsi="Palatino Linotype" w:cs="Arial"/>
          <w:lang w:val="es-ES_tradnl"/>
        </w:rPr>
        <w:t>l</w:t>
      </w:r>
      <w:r w:rsidR="00820786" w:rsidRPr="004C13EA">
        <w:rPr>
          <w:rFonts w:ascii="Palatino Linotype" w:eastAsiaTheme="minorEastAsia" w:hAnsi="Palatino Linotype" w:cs="Arial"/>
          <w:lang w:val="es-ES_tradnl"/>
        </w:rPr>
        <w:t xml:space="preserve">a </w:t>
      </w:r>
      <w:r w:rsidR="00820786" w:rsidRPr="004C13EA">
        <w:rPr>
          <w:rFonts w:ascii="Palatino Linotype" w:eastAsiaTheme="minorEastAsia" w:hAnsi="Palatino Linotype" w:cs="Arial"/>
          <w:b/>
          <w:lang w:val="es-ES_tradnl"/>
        </w:rPr>
        <w:t>PNT</w:t>
      </w:r>
      <w:r w:rsidR="00820786" w:rsidRPr="004C13EA">
        <w:rPr>
          <w:rFonts w:ascii="Palatino Linotype" w:eastAsiaTheme="minorEastAsia" w:hAnsi="Palatino Linotype" w:cs="Arial"/>
          <w:lang w:val="es-ES_tradnl"/>
        </w:rPr>
        <w:t>, vinculada a su vez al</w:t>
      </w:r>
      <w:r w:rsidRPr="004C13EA">
        <w:rPr>
          <w:rFonts w:ascii="Palatino Linotype" w:eastAsiaTheme="minorEastAsia" w:hAnsi="Palatino Linotype" w:cs="Arial"/>
          <w:lang w:val="es-ES_tradnl"/>
        </w:rPr>
        <w:t xml:space="preserve"> Sistema de Acceso a la Información Mexiquense </w:t>
      </w:r>
      <w:r w:rsidR="00412918" w:rsidRPr="004C13EA">
        <w:rPr>
          <w:rFonts w:ascii="Palatino Linotype" w:eastAsiaTheme="minorEastAsia" w:hAnsi="Palatino Linotype" w:cs="Arial"/>
          <w:b/>
          <w:lang w:val="es-ES_tradnl"/>
        </w:rPr>
        <w:t>(SAIMEX).</w:t>
      </w:r>
    </w:p>
    <w:p w14:paraId="432D4420" w14:textId="77777777" w:rsidR="00D2543B" w:rsidRPr="004C13EA" w:rsidRDefault="00D2543B" w:rsidP="006914CC">
      <w:pPr>
        <w:pStyle w:val="Prrafodelista"/>
        <w:spacing w:line="360" w:lineRule="auto"/>
        <w:ind w:left="0"/>
        <w:jc w:val="both"/>
        <w:rPr>
          <w:rFonts w:ascii="Palatino Linotype" w:hAnsi="Palatino Linotype" w:cs="Arial"/>
          <w:color w:val="000000" w:themeColor="text1"/>
        </w:rPr>
      </w:pPr>
    </w:p>
    <w:p w14:paraId="2C45C757" w14:textId="1B79EF71" w:rsidR="00412918" w:rsidRPr="004C13EA" w:rsidRDefault="00532062" w:rsidP="00A9683A">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sidRPr="004C13EA">
        <w:rPr>
          <w:rFonts w:ascii="Palatino Linotype" w:eastAsiaTheme="minorEastAsia" w:hAnsi="Palatino Linotype" w:cs="Arial"/>
          <w:lang w:val="es-ES_tradnl" w:eastAsia="es-ES"/>
        </w:rPr>
        <w:t xml:space="preserve">En fecha </w:t>
      </w:r>
      <w:r w:rsidR="00A9683A" w:rsidRPr="004C13EA">
        <w:rPr>
          <w:rFonts w:ascii="Palatino Linotype" w:eastAsiaTheme="minorEastAsia" w:hAnsi="Palatino Linotype" w:cs="Arial"/>
          <w:lang w:val="es-ES_tradnl" w:eastAsia="es-ES"/>
        </w:rPr>
        <w:t>veintidós</w:t>
      </w:r>
      <w:r w:rsidR="00202C4E" w:rsidRPr="004C13EA">
        <w:rPr>
          <w:rFonts w:ascii="Palatino Linotype" w:eastAsiaTheme="minorEastAsia" w:hAnsi="Palatino Linotype" w:cs="Arial"/>
          <w:lang w:val="es-ES_tradnl" w:eastAsia="es-ES"/>
        </w:rPr>
        <w:t xml:space="preserve"> (</w:t>
      </w:r>
      <w:r w:rsidR="00A9683A" w:rsidRPr="004C13EA">
        <w:rPr>
          <w:rFonts w:ascii="Palatino Linotype" w:eastAsiaTheme="minorEastAsia" w:hAnsi="Palatino Linotype" w:cs="Arial"/>
          <w:lang w:val="es-ES_tradnl" w:eastAsia="es-ES"/>
        </w:rPr>
        <w:t>2</w:t>
      </w:r>
      <w:r w:rsidRPr="004C13EA">
        <w:rPr>
          <w:rFonts w:ascii="Palatino Linotype" w:eastAsiaTheme="minorEastAsia" w:hAnsi="Palatino Linotype" w:cs="Arial"/>
          <w:lang w:val="es-ES_tradnl" w:eastAsia="es-ES"/>
        </w:rPr>
        <w:t>2</w:t>
      </w:r>
      <w:r w:rsidR="00202C4E" w:rsidRPr="004C13EA">
        <w:rPr>
          <w:rFonts w:ascii="Palatino Linotype" w:eastAsiaTheme="minorEastAsia" w:hAnsi="Palatino Linotype" w:cs="Arial"/>
          <w:lang w:val="es-ES_tradnl" w:eastAsia="es-ES"/>
        </w:rPr>
        <w:t xml:space="preserve">) de </w:t>
      </w:r>
      <w:r w:rsidR="00A9683A" w:rsidRPr="004C13EA">
        <w:rPr>
          <w:rFonts w:ascii="Palatino Linotype" w:eastAsiaTheme="minorEastAsia" w:hAnsi="Palatino Linotype" w:cs="Arial"/>
          <w:lang w:val="es-ES_tradnl" w:eastAsia="es-ES"/>
        </w:rPr>
        <w:t>dic</w:t>
      </w:r>
      <w:r w:rsidR="00820786" w:rsidRPr="004C13EA">
        <w:rPr>
          <w:rFonts w:ascii="Palatino Linotype" w:eastAsiaTheme="minorEastAsia" w:hAnsi="Palatino Linotype" w:cs="Arial"/>
          <w:lang w:val="es-ES_tradnl" w:eastAsia="es-ES"/>
        </w:rPr>
        <w:t>iembre</w:t>
      </w:r>
      <w:r w:rsidR="00202C4E" w:rsidRPr="004C13EA">
        <w:rPr>
          <w:rFonts w:ascii="Palatino Linotype" w:eastAsiaTheme="minorEastAsia" w:hAnsi="Palatino Linotype" w:cs="Arial"/>
          <w:lang w:val="es-ES_tradnl" w:eastAsia="es-ES"/>
        </w:rPr>
        <w:t xml:space="preserve"> de dos mil veintiuno, el </w:t>
      </w:r>
      <w:r w:rsidR="00412918" w:rsidRPr="004C13EA">
        <w:rPr>
          <w:rFonts w:ascii="Palatino Linotype" w:eastAsiaTheme="minorEastAsia" w:hAnsi="Palatino Linotype" w:cs="Arial"/>
          <w:b/>
          <w:lang w:val="es-ES_tradnl" w:eastAsia="es-ES"/>
        </w:rPr>
        <w:t>SUJETO</w:t>
      </w:r>
      <w:r w:rsidR="00412918" w:rsidRPr="004C13EA">
        <w:rPr>
          <w:rFonts w:ascii="Palatino Linotype" w:eastAsiaTheme="minorEastAsia" w:hAnsi="Palatino Linotype" w:cs="Arial"/>
          <w:b/>
          <w:lang w:eastAsia="es-ES"/>
        </w:rPr>
        <w:t xml:space="preserve"> </w:t>
      </w:r>
      <w:r w:rsidR="00A9683A" w:rsidRPr="004C13EA">
        <w:rPr>
          <w:rFonts w:ascii="Palatino Linotype" w:eastAsiaTheme="minorEastAsia" w:hAnsi="Palatino Linotype" w:cs="Arial"/>
          <w:b/>
          <w:lang w:eastAsia="es-ES"/>
        </w:rPr>
        <w:t xml:space="preserve">OBLIGADO </w:t>
      </w:r>
      <w:r w:rsidR="00A9683A" w:rsidRPr="004C13EA">
        <w:rPr>
          <w:rFonts w:ascii="Palatino Linotype" w:eastAsiaTheme="minorEastAsia" w:hAnsi="Palatino Linotype" w:cs="Arial"/>
          <w:lang w:eastAsia="es-ES"/>
        </w:rPr>
        <w:t>dio</w:t>
      </w:r>
      <w:r w:rsidR="007D4707" w:rsidRPr="004C13EA">
        <w:rPr>
          <w:rFonts w:ascii="Palatino Linotype" w:eastAsiaTheme="minorEastAsia" w:hAnsi="Palatino Linotype" w:cs="Arial"/>
          <w:lang w:eastAsia="es-ES"/>
        </w:rPr>
        <w:t xml:space="preserve"> respuesta a la solicitud</w:t>
      </w:r>
      <w:bookmarkStart w:id="2" w:name="_Toc466982514"/>
      <w:bookmarkStart w:id="3" w:name="_Toc27589208"/>
      <w:bookmarkStart w:id="4" w:name="_Toc29395022"/>
      <w:bookmarkStart w:id="5" w:name="_Toc29481467"/>
      <w:bookmarkStart w:id="6" w:name="_Toc33113911"/>
      <w:bookmarkStart w:id="7" w:name="_Toc33643059"/>
      <w:bookmarkStart w:id="8" w:name="_Toc33724991"/>
      <w:bookmarkStart w:id="9" w:name="_Toc33726434"/>
      <w:bookmarkStart w:id="10" w:name="_Toc34157662"/>
      <w:bookmarkStart w:id="11" w:name="_Toc35003615"/>
      <w:bookmarkStart w:id="12" w:name="_Toc35535691"/>
      <w:bookmarkStart w:id="13" w:name="_Toc52971949"/>
      <w:bookmarkStart w:id="14" w:name="_Toc52996698"/>
      <w:bookmarkStart w:id="15" w:name="_Toc54138946"/>
      <w:bookmarkStart w:id="16" w:name="_Toc54267070"/>
      <w:bookmarkStart w:id="17" w:name="_Toc61462044"/>
      <w:bookmarkStart w:id="18" w:name="_Toc62081311"/>
      <w:bookmarkStart w:id="19" w:name="_Toc62765904"/>
      <w:bookmarkStart w:id="20" w:name="_Toc63932065"/>
      <w:bookmarkStart w:id="21" w:name="_Toc65793606"/>
      <w:bookmarkStart w:id="22" w:name="_Toc66973886"/>
      <w:bookmarkStart w:id="23" w:name="_Toc66974015"/>
      <w:bookmarkStart w:id="24" w:name="_Toc66979491"/>
      <w:bookmarkStart w:id="25" w:name="_Toc66998018"/>
      <w:bookmarkStart w:id="26" w:name="_Toc66998080"/>
      <w:bookmarkStart w:id="27" w:name="_Toc471908126"/>
      <w:bookmarkStart w:id="28" w:name="_Toc491791300"/>
      <w:bookmarkStart w:id="29" w:name="_Toc496726170"/>
      <w:bookmarkStart w:id="30" w:name="_Toc497242134"/>
      <w:bookmarkStart w:id="31" w:name="_Toc497292517"/>
      <w:bookmarkStart w:id="32" w:name="_Toc498503716"/>
      <w:bookmarkStart w:id="33" w:name="_Toc499568660"/>
      <w:bookmarkStart w:id="34" w:name="_Toc499568693"/>
      <w:bookmarkStart w:id="35" w:name="_Toc499665452"/>
      <w:bookmarkStart w:id="36" w:name="_Toc499729819"/>
      <w:bookmarkStart w:id="37" w:name="_Toc499835024"/>
      <w:bookmarkStart w:id="38" w:name="_Toc499835835"/>
      <w:bookmarkStart w:id="39" w:name="_Toc499835858"/>
      <w:bookmarkStart w:id="40" w:name="_Toc500264537"/>
      <w:bookmarkStart w:id="41" w:name="_Toc503290275"/>
      <w:bookmarkStart w:id="42" w:name="_Toc524009637"/>
      <w:bookmarkStart w:id="43" w:name="_Toc524009672"/>
      <w:bookmarkStart w:id="44" w:name="_Toc524602720"/>
      <w:bookmarkStart w:id="45" w:name="_Toc526365279"/>
      <w:bookmarkStart w:id="46" w:name="_Toc526365337"/>
      <w:bookmarkStart w:id="47" w:name="_Toc530067664"/>
      <w:bookmarkStart w:id="48" w:name="_Toc530067692"/>
      <w:bookmarkStart w:id="49" w:name="_Toc530067939"/>
      <w:bookmarkStart w:id="50" w:name="_Toc530590420"/>
      <w:bookmarkStart w:id="51" w:name="_Toc530593951"/>
      <w:bookmarkStart w:id="52" w:name="_Toc531190248"/>
      <w:bookmarkStart w:id="53" w:name="_Toc531190295"/>
      <w:bookmarkStart w:id="54" w:name="_Toc534908208"/>
      <w:bookmarkStart w:id="55" w:name="_Toc534909344"/>
      <w:bookmarkStart w:id="56" w:name="_Toc535353305"/>
      <w:bookmarkStart w:id="57" w:name="_Toc535353791"/>
      <w:bookmarkStart w:id="58" w:name="_Toc18436351"/>
      <w:bookmarkStart w:id="59" w:name="_Toc18436385"/>
      <w:bookmarkStart w:id="60" w:name="_Toc18513477"/>
      <w:bookmarkStart w:id="61" w:name="_Toc18513503"/>
      <w:bookmarkStart w:id="62" w:name="_Toc18606801"/>
      <w:bookmarkStart w:id="63" w:name="_Toc19723536"/>
      <w:bookmarkStart w:id="64" w:name="_Toc20322795"/>
      <w:bookmarkStart w:id="65" w:name="_Toc20323052"/>
      <w:bookmarkStart w:id="66" w:name="_Toc20323181"/>
      <w:bookmarkStart w:id="67" w:name="_Toc20420591"/>
      <w:bookmarkStart w:id="68" w:name="_Toc20421579"/>
      <w:bookmarkStart w:id="69" w:name="_Toc21027316"/>
      <w:bookmarkStart w:id="70" w:name="_Toc22660652"/>
      <w:bookmarkStart w:id="71" w:name="_Toc22811623"/>
      <w:bookmarkStart w:id="72" w:name="_Toc26436015"/>
      <w:r w:rsidR="00202C4E" w:rsidRPr="004C13EA">
        <w:rPr>
          <w:rFonts w:ascii="Palatino Linotype" w:eastAsiaTheme="minorEastAsia" w:hAnsi="Palatino Linotype" w:cs="Arial"/>
          <w:lang w:eastAsia="es-ES"/>
        </w:rPr>
        <w:t xml:space="preserve"> de información, mediante </w:t>
      </w:r>
      <w:r w:rsidR="00A9683A" w:rsidRPr="004C13EA">
        <w:rPr>
          <w:rFonts w:ascii="Palatino Linotype" w:eastAsiaTheme="minorEastAsia" w:hAnsi="Palatino Linotype" w:cs="Arial"/>
          <w:lang w:eastAsia="es-ES"/>
        </w:rPr>
        <w:t xml:space="preserve">dos archivos electrónicos denominados </w:t>
      </w:r>
      <w:r w:rsidR="00A9683A" w:rsidRPr="004C13EA">
        <w:rPr>
          <w:rFonts w:ascii="Palatino Linotype" w:eastAsiaTheme="minorEastAsia" w:hAnsi="Palatino Linotype" w:cs="Arial"/>
          <w:b/>
          <w:lang w:eastAsia="es-ES"/>
        </w:rPr>
        <w:t>Respuesta PNT 191.docx</w:t>
      </w:r>
      <w:r w:rsidR="00A9683A" w:rsidRPr="004C13EA">
        <w:rPr>
          <w:rFonts w:ascii="Palatino Linotype" w:eastAsiaTheme="minorEastAsia" w:hAnsi="Palatino Linotype" w:cs="Arial"/>
          <w:lang w:eastAsia="es-ES"/>
        </w:rPr>
        <w:t xml:space="preserve"> y </w:t>
      </w:r>
      <w:r w:rsidR="00A9683A" w:rsidRPr="004C13EA">
        <w:rPr>
          <w:rFonts w:ascii="Palatino Linotype" w:eastAsiaTheme="minorEastAsia" w:hAnsi="Palatino Linotype" w:cs="Arial"/>
          <w:b/>
          <w:lang w:eastAsia="es-ES"/>
        </w:rPr>
        <w:t>Respuesta Solicitante.docx</w:t>
      </w:r>
      <w:r w:rsidR="00A9683A" w:rsidRPr="004C13EA">
        <w:rPr>
          <w:rFonts w:ascii="Palatino Linotype" w:eastAsiaTheme="minorEastAsia" w:hAnsi="Palatino Linotype" w:cs="Arial"/>
          <w:lang w:eastAsia="es-ES"/>
        </w:rPr>
        <w:t xml:space="preserve">, que ya son del conocimiento de las partes, en los que </w:t>
      </w:r>
      <w:r w:rsidR="00A9683A" w:rsidRPr="004C13EA">
        <w:rPr>
          <w:rFonts w:ascii="Palatino Linotype" w:eastAsiaTheme="minorEastAsia" w:hAnsi="Palatino Linotype" w:cs="Arial"/>
          <w:i/>
          <w:lang w:eastAsia="es-ES"/>
        </w:rPr>
        <w:t>grosso modo</w:t>
      </w:r>
      <w:r w:rsidR="00A9683A" w:rsidRPr="004C13EA">
        <w:rPr>
          <w:rFonts w:ascii="Palatino Linotype" w:eastAsiaTheme="minorEastAsia" w:hAnsi="Palatino Linotype" w:cs="Arial"/>
          <w:lang w:eastAsia="es-ES"/>
        </w:rPr>
        <w:t xml:space="preserve"> se realiza una declinación de competencia.</w:t>
      </w:r>
    </w:p>
    <w:p w14:paraId="6D26329C" w14:textId="77777777" w:rsidR="00D2543B" w:rsidRPr="004C13EA" w:rsidRDefault="00D2543B" w:rsidP="006914CC">
      <w:pPr>
        <w:pStyle w:val="Prrafodelista"/>
        <w:spacing w:line="360" w:lineRule="auto"/>
        <w:rPr>
          <w:rFonts w:ascii="Palatino Linotype" w:hAnsi="Palatino Linotype" w:cs="Arial"/>
          <w:i/>
          <w:color w:val="000000" w:themeColor="text1"/>
        </w:rPr>
      </w:pPr>
    </w:p>
    <w:p w14:paraId="7EEC3E58" w14:textId="151CBF49" w:rsidR="009417CA" w:rsidRPr="004C13EA" w:rsidRDefault="007B32ED" w:rsidP="006914CC">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sidRPr="004C13EA">
        <w:rPr>
          <w:rFonts w:ascii="Palatino Linotype" w:hAnsi="Palatino Linotype" w:cs="Arial"/>
          <w:color w:val="000000" w:themeColor="text1"/>
        </w:rPr>
        <w:t>Inconforme con la respuesta, el particular e</w:t>
      </w:r>
      <w:r w:rsidR="009417CA" w:rsidRPr="004C13EA">
        <w:rPr>
          <w:rFonts w:ascii="Palatino Linotype" w:hAnsi="Palatino Linotype" w:cs="Arial"/>
          <w:color w:val="000000" w:themeColor="text1"/>
        </w:rPr>
        <w:t xml:space="preserve">n fecha </w:t>
      </w:r>
      <w:r w:rsidR="00A9683A" w:rsidRPr="004C13EA">
        <w:rPr>
          <w:rFonts w:ascii="Palatino Linotype" w:hAnsi="Palatino Linotype" w:cs="Arial"/>
          <w:color w:val="000000" w:themeColor="text1"/>
        </w:rPr>
        <w:t>dos</w:t>
      </w:r>
      <w:r w:rsidR="00820786" w:rsidRPr="004C13EA">
        <w:rPr>
          <w:rFonts w:ascii="Palatino Linotype" w:hAnsi="Palatino Linotype" w:cs="Arial"/>
          <w:color w:val="000000" w:themeColor="text1"/>
        </w:rPr>
        <w:t xml:space="preserve"> </w:t>
      </w:r>
      <w:r w:rsidR="009417CA" w:rsidRPr="004C13EA">
        <w:rPr>
          <w:rFonts w:ascii="Palatino Linotype" w:hAnsi="Palatino Linotype" w:cs="Arial"/>
          <w:color w:val="000000" w:themeColor="text1"/>
        </w:rPr>
        <w:t>(</w:t>
      </w:r>
      <w:r w:rsidR="00A9683A" w:rsidRPr="004C13EA">
        <w:rPr>
          <w:rFonts w:ascii="Palatino Linotype" w:hAnsi="Palatino Linotype" w:cs="Arial"/>
          <w:color w:val="000000" w:themeColor="text1"/>
        </w:rPr>
        <w:t>02</w:t>
      </w:r>
      <w:r w:rsidR="009417CA" w:rsidRPr="004C13EA">
        <w:rPr>
          <w:rFonts w:ascii="Palatino Linotype" w:hAnsi="Palatino Linotype" w:cs="Arial"/>
          <w:color w:val="000000" w:themeColor="text1"/>
        </w:rPr>
        <w:t xml:space="preserve">) de </w:t>
      </w:r>
      <w:r w:rsidR="00A9683A" w:rsidRPr="004C13EA">
        <w:rPr>
          <w:rFonts w:ascii="Palatino Linotype" w:hAnsi="Palatino Linotype" w:cs="Arial"/>
          <w:color w:val="000000" w:themeColor="text1"/>
        </w:rPr>
        <w:t xml:space="preserve">febrero de dos mil </w:t>
      </w:r>
      <w:r w:rsidR="00195872" w:rsidRPr="004C13EA">
        <w:rPr>
          <w:rFonts w:ascii="Palatino Linotype" w:hAnsi="Palatino Linotype" w:cs="Arial"/>
          <w:color w:val="000000" w:themeColor="text1"/>
        </w:rPr>
        <w:t>veintidós</w:t>
      </w:r>
      <w:r w:rsidRPr="004C13EA">
        <w:rPr>
          <w:rFonts w:ascii="Palatino Linotype" w:hAnsi="Palatino Linotype" w:cs="Arial"/>
          <w:color w:val="000000" w:themeColor="text1"/>
        </w:rPr>
        <w:t xml:space="preserve">, </w:t>
      </w:r>
      <w:r w:rsidR="009417CA" w:rsidRPr="004C13EA">
        <w:rPr>
          <w:rFonts w:ascii="Palatino Linotype" w:hAnsi="Palatino Linotype" w:cs="Arial"/>
          <w:color w:val="000000" w:themeColor="text1"/>
        </w:rPr>
        <w:t>interpuso el recurso de revisión, señalando como:</w:t>
      </w:r>
    </w:p>
    <w:p w14:paraId="4820A59D" w14:textId="77777777" w:rsidR="009417CA" w:rsidRPr="004C13EA" w:rsidRDefault="009417CA" w:rsidP="006914CC">
      <w:pPr>
        <w:pStyle w:val="Prrafodelista"/>
        <w:spacing w:line="360" w:lineRule="auto"/>
        <w:rPr>
          <w:rFonts w:ascii="Palatino Linotype" w:hAnsi="Palatino Linotype" w:cs="Arial"/>
          <w:color w:val="000000" w:themeColor="text1"/>
        </w:rPr>
      </w:pPr>
    </w:p>
    <w:p w14:paraId="277E4464" w14:textId="2373F954" w:rsidR="009417CA" w:rsidRPr="004C13EA" w:rsidRDefault="009417CA" w:rsidP="00A9683A">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3" w:name="_Toc68785281"/>
      <w:bookmarkStart w:id="74" w:name="_Toc69381529"/>
      <w:bookmarkStart w:id="75" w:name="_Toc69381639"/>
      <w:bookmarkStart w:id="76" w:name="_Toc69831972"/>
      <w:bookmarkStart w:id="77" w:name="_Toc69843168"/>
      <w:bookmarkStart w:id="78" w:name="_Toc69843263"/>
      <w:bookmarkStart w:id="79" w:name="_Toc69843415"/>
      <w:bookmarkStart w:id="80" w:name="_Toc69843553"/>
      <w:bookmarkStart w:id="81" w:name="_Toc70082896"/>
      <w:bookmarkStart w:id="82" w:name="_Toc70082933"/>
      <w:bookmarkStart w:id="83" w:name="_Toc70593344"/>
      <w:bookmarkStart w:id="84" w:name="_Toc72501020"/>
      <w:bookmarkStart w:id="85" w:name="_Toc72501063"/>
      <w:bookmarkStart w:id="86" w:name="_Toc74778590"/>
      <w:bookmarkStart w:id="87" w:name="_Toc80642337"/>
      <w:bookmarkStart w:id="88" w:name="_Toc80642358"/>
      <w:bookmarkStart w:id="89" w:name="_Toc80642425"/>
      <w:bookmarkStart w:id="90" w:name="_Toc80673807"/>
      <w:bookmarkStart w:id="91" w:name="_Toc81212749"/>
      <w:bookmarkStart w:id="92" w:name="_Toc81212778"/>
      <w:bookmarkStart w:id="93" w:name="_Toc81212945"/>
      <w:bookmarkStart w:id="94" w:name="_Toc81213623"/>
      <w:bookmarkStart w:id="95" w:name="_Toc81445477"/>
      <w:bookmarkStart w:id="96" w:name="_Toc81447900"/>
      <w:bookmarkStart w:id="97" w:name="_Toc83301687"/>
      <w:r w:rsidRPr="004C13EA">
        <w:rPr>
          <w:rStyle w:val="Ttulo2Car"/>
          <w:rFonts w:ascii="Palatino Linotype" w:hAnsi="Palatino Linotype"/>
          <w:b/>
          <w:color w:val="000000" w:themeColor="text1"/>
          <w:sz w:val="24"/>
          <w:szCs w:val="24"/>
        </w:rPr>
        <w:t>Acto impugnado</w:t>
      </w:r>
      <w:bookmarkEnd w:id="2"/>
      <w:r w:rsidRPr="004C13EA">
        <w:rPr>
          <w:rStyle w:val="Ttulo2Car"/>
          <w:rFonts w:ascii="Palatino Linotype" w:hAnsi="Palatino Linotype"/>
          <w:b/>
          <w:color w:val="000000" w:themeColor="text1"/>
          <w:sz w:val="24"/>
          <w:szCs w:val="24"/>
        </w:rPr>
        <w:t xml:space="preserve">: </w:t>
      </w:r>
      <w:r w:rsidRPr="004C13EA">
        <w:rPr>
          <w:rStyle w:val="Ttulo2Car"/>
          <w:rFonts w:ascii="Palatino Linotype" w:hAnsi="Palatino Linotype"/>
          <w:i/>
          <w:color w:val="000000" w:themeColor="text1"/>
          <w:sz w:val="24"/>
          <w:szCs w:val="24"/>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A9683A" w:rsidRPr="004C13EA">
        <w:rPr>
          <w:rStyle w:val="Ttulo2Car"/>
          <w:rFonts w:ascii="Palatino Linotype" w:hAnsi="Palatino Linotype"/>
          <w:i/>
          <w:color w:val="000000" w:themeColor="text1"/>
          <w:sz w:val="24"/>
          <w:szCs w:val="24"/>
        </w:rPr>
        <w:t>Dieron por concluida la solicitud de información, adjuntaron acuse, pero no adjuntaron el archivo que contenga la información que como peticionario solicite, por ende NO DIERON RESPUESTA A MI SOLICITUD, solamente simularon haberla atendido y respondido pero no fue así.</w:t>
      </w:r>
      <w:r w:rsidRPr="004C13EA">
        <w:rPr>
          <w:rFonts w:ascii="Palatino Linotype" w:hAnsi="Palatino Linotype"/>
          <w:i/>
          <w:color w:val="000000" w:themeColor="text1"/>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4C13EA">
        <w:rPr>
          <w:rFonts w:ascii="Palatino Linotype" w:hAnsi="Palatino Linotype"/>
          <w:i/>
          <w:color w:val="000000" w:themeColor="text1"/>
        </w:rPr>
        <w:t xml:space="preserve"> </w:t>
      </w:r>
      <w:bookmarkStart w:id="98" w:name="_Toc466982515"/>
      <w:bookmarkStart w:id="99" w:name="_Toc27589209"/>
      <w:bookmarkStart w:id="100" w:name="_Toc29395023"/>
      <w:bookmarkStart w:id="101" w:name="_Toc29481468"/>
      <w:bookmarkStart w:id="102" w:name="_Toc33113912"/>
      <w:bookmarkStart w:id="103" w:name="_Toc33643060"/>
      <w:bookmarkStart w:id="104" w:name="_Toc33724992"/>
      <w:bookmarkStart w:id="105" w:name="_Toc33726435"/>
      <w:bookmarkStart w:id="106" w:name="_Toc34157663"/>
      <w:bookmarkStart w:id="107" w:name="_Toc35003616"/>
      <w:bookmarkStart w:id="108" w:name="_Toc35535692"/>
      <w:bookmarkStart w:id="109" w:name="_Toc52971950"/>
      <w:bookmarkStart w:id="110" w:name="_Toc52996699"/>
      <w:bookmarkStart w:id="111" w:name="_Toc54138947"/>
      <w:bookmarkStart w:id="112" w:name="_Toc54267071"/>
      <w:bookmarkStart w:id="113" w:name="_Toc61462045"/>
      <w:bookmarkStart w:id="114" w:name="_Toc62081312"/>
      <w:bookmarkStart w:id="115" w:name="_Toc62765905"/>
      <w:bookmarkStart w:id="116" w:name="_Toc63932066"/>
      <w:bookmarkStart w:id="117" w:name="_Toc65793607"/>
      <w:bookmarkStart w:id="118" w:name="_Toc66973887"/>
      <w:bookmarkStart w:id="119" w:name="_Toc66974016"/>
      <w:bookmarkStart w:id="120" w:name="_Toc66979492"/>
      <w:bookmarkStart w:id="121" w:name="_Toc66998019"/>
      <w:bookmarkStart w:id="122" w:name="_Toc66998081"/>
      <w:bookmarkStart w:id="123" w:name="_Toc471908127"/>
      <w:bookmarkStart w:id="124" w:name="_Toc491791301"/>
      <w:bookmarkStart w:id="125" w:name="_Toc496726171"/>
      <w:bookmarkStart w:id="126" w:name="_Toc497242135"/>
      <w:bookmarkStart w:id="127" w:name="_Toc497292518"/>
      <w:bookmarkStart w:id="128" w:name="_Toc498503717"/>
      <w:bookmarkStart w:id="129" w:name="_Toc499568661"/>
      <w:bookmarkStart w:id="130" w:name="_Toc499568694"/>
      <w:bookmarkStart w:id="131" w:name="_Toc499665453"/>
      <w:bookmarkStart w:id="132" w:name="_Toc499729820"/>
      <w:bookmarkStart w:id="133" w:name="_Toc499835025"/>
      <w:bookmarkStart w:id="134" w:name="_Toc499835836"/>
      <w:bookmarkStart w:id="135" w:name="_Toc499835859"/>
      <w:bookmarkStart w:id="136" w:name="_Toc500264538"/>
      <w:bookmarkStart w:id="137" w:name="_Toc503290276"/>
      <w:bookmarkStart w:id="138" w:name="_Toc524009638"/>
      <w:bookmarkStart w:id="139" w:name="_Toc524009673"/>
      <w:bookmarkStart w:id="140" w:name="_Toc524602721"/>
      <w:bookmarkStart w:id="141" w:name="_Toc526365280"/>
      <w:bookmarkStart w:id="142" w:name="_Toc526365338"/>
      <w:bookmarkStart w:id="143" w:name="_Toc530067665"/>
      <w:bookmarkStart w:id="144" w:name="_Toc530067693"/>
      <w:bookmarkStart w:id="145" w:name="_Toc530067940"/>
      <w:bookmarkStart w:id="146" w:name="_Toc530590421"/>
      <w:bookmarkStart w:id="147" w:name="_Toc530593952"/>
      <w:bookmarkStart w:id="148" w:name="_Toc531190249"/>
      <w:bookmarkStart w:id="149" w:name="_Toc531190296"/>
      <w:bookmarkStart w:id="150" w:name="_Toc534908209"/>
      <w:bookmarkStart w:id="151" w:name="_Toc534909345"/>
      <w:bookmarkStart w:id="152" w:name="_Toc535353306"/>
      <w:bookmarkStart w:id="153" w:name="_Toc535353792"/>
      <w:bookmarkStart w:id="154" w:name="_Toc18436352"/>
      <w:bookmarkStart w:id="155" w:name="_Toc18436386"/>
      <w:bookmarkStart w:id="156" w:name="_Toc18513478"/>
      <w:bookmarkStart w:id="157" w:name="_Toc18513504"/>
      <w:bookmarkStart w:id="158" w:name="_Toc18606802"/>
      <w:bookmarkStart w:id="159" w:name="_Toc19723537"/>
      <w:bookmarkStart w:id="160" w:name="_Toc20322796"/>
      <w:bookmarkStart w:id="161" w:name="_Toc20323053"/>
      <w:bookmarkStart w:id="162" w:name="_Toc20323182"/>
      <w:bookmarkStart w:id="163" w:name="_Toc20420592"/>
      <w:bookmarkStart w:id="164" w:name="_Toc20421580"/>
      <w:bookmarkStart w:id="165" w:name="_Toc21027317"/>
      <w:bookmarkStart w:id="166" w:name="_Toc22660653"/>
      <w:bookmarkStart w:id="167" w:name="_Toc22811624"/>
      <w:bookmarkStart w:id="168" w:name="_Toc2643601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4F4D2AD" w14:textId="77777777" w:rsidR="00735B8F" w:rsidRPr="004C13EA" w:rsidRDefault="00735B8F" w:rsidP="00735B8F">
      <w:pPr>
        <w:pStyle w:val="Prrafodelista"/>
        <w:tabs>
          <w:tab w:val="left" w:pos="0"/>
        </w:tabs>
        <w:spacing w:line="360" w:lineRule="auto"/>
        <w:ind w:left="720" w:right="49"/>
        <w:contextualSpacing/>
        <w:jc w:val="both"/>
        <w:rPr>
          <w:rFonts w:ascii="Palatino Linotype" w:hAnsi="Palatino Linotype"/>
          <w:i/>
          <w:color w:val="000000" w:themeColor="text1"/>
        </w:rPr>
      </w:pPr>
    </w:p>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14:paraId="59C4E098" w14:textId="304B362E" w:rsidR="007B4CF4" w:rsidRPr="004C13EA" w:rsidRDefault="00195872" w:rsidP="00195872">
      <w:pPr>
        <w:pStyle w:val="Prrafodelista"/>
        <w:numPr>
          <w:ilvl w:val="0"/>
          <w:numId w:val="18"/>
        </w:numPr>
        <w:spacing w:line="360" w:lineRule="auto"/>
        <w:ind w:left="709"/>
        <w:jc w:val="both"/>
        <w:rPr>
          <w:rFonts w:ascii="Palatino Linotype" w:hAnsi="Palatino Linotype" w:cs="Arial"/>
          <w:color w:val="000000" w:themeColor="text1"/>
        </w:rPr>
      </w:pPr>
      <w:r w:rsidRPr="004C13EA">
        <w:rPr>
          <w:rFonts w:ascii="Palatino Linotype" w:hAnsi="Palatino Linotype" w:cs="Arial"/>
          <w:color w:val="000000" w:themeColor="text1"/>
        </w:rPr>
        <w:t>Asimismo,</w:t>
      </w:r>
      <w:r w:rsidR="00820786" w:rsidRPr="004C13EA">
        <w:rPr>
          <w:rFonts w:ascii="Palatino Linotype" w:hAnsi="Palatino Linotype" w:cs="Arial"/>
          <w:color w:val="000000" w:themeColor="text1"/>
        </w:rPr>
        <w:t xml:space="preserve"> se adjuntó “</w:t>
      </w:r>
      <w:r w:rsidR="00A9683A" w:rsidRPr="004C13EA">
        <w:rPr>
          <w:rFonts w:ascii="Palatino Linotype" w:hAnsi="Palatino Linotype" w:cs="Arial"/>
          <w:b/>
          <w:color w:val="000000" w:themeColor="text1"/>
        </w:rPr>
        <w:t>Archivo1643815216467.</w:t>
      </w:r>
      <w:r w:rsidR="00820786" w:rsidRPr="004C13EA">
        <w:rPr>
          <w:rFonts w:ascii="Palatino Linotype" w:hAnsi="Palatino Linotype" w:cs="Arial"/>
          <w:color w:val="000000" w:themeColor="text1"/>
        </w:rPr>
        <w:t xml:space="preserve">” el </w:t>
      </w:r>
      <w:r w:rsidRPr="004C13EA">
        <w:rPr>
          <w:rFonts w:ascii="Palatino Linotype" w:hAnsi="Palatino Linotype" w:cs="Arial"/>
          <w:color w:val="000000" w:themeColor="text1"/>
        </w:rPr>
        <w:t xml:space="preserve">cual, </w:t>
      </w:r>
      <w:r w:rsidR="00820786" w:rsidRPr="004C13EA">
        <w:rPr>
          <w:rFonts w:ascii="Palatino Linotype" w:hAnsi="Palatino Linotype" w:cs="Arial"/>
          <w:color w:val="000000" w:themeColor="text1"/>
        </w:rPr>
        <w:t>por carecer de extensión, no es posible la visualización de su contenido.</w:t>
      </w:r>
    </w:p>
    <w:p w14:paraId="3A98E0EA" w14:textId="77777777" w:rsidR="00820786" w:rsidRPr="004C13EA" w:rsidRDefault="00820786" w:rsidP="006914CC">
      <w:pPr>
        <w:pStyle w:val="Prrafodelista"/>
        <w:spacing w:line="360" w:lineRule="auto"/>
        <w:ind w:left="1428"/>
        <w:rPr>
          <w:rFonts w:ascii="Palatino Linotype" w:hAnsi="Palatino Linotype" w:cs="Arial"/>
          <w:i/>
          <w:color w:val="000000" w:themeColor="text1"/>
        </w:rPr>
      </w:pPr>
    </w:p>
    <w:p w14:paraId="18403F73" w14:textId="1AA381F3" w:rsidR="00E5024B" w:rsidRPr="004C13EA" w:rsidRDefault="009417CA" w:rsidP="006914CC">
      <w:pPr>
        <w:pStyle w:val="Prrafodelista"/>
        <w:numPr>
          <w:ilvl w:val="0"/>
          <w:numId w:val="7"/>
        </w:numPr>
        <w:spacing w:line="360" w:lineRule="auto"/>
        <w:ind w:left="0" w:firstLine="0"/>
        <w:jc w:val="both"/>
        <w:rPr>
          <w:rFonts w:ascii="Palatino Linotype" w:eastAsia="Calibri" w:hAnsi="Palatino Linotype" w:cs="Arial"/>
        </w:rPr>
      </w:pPr>
      <w:r w:rsidRPr="004C13EA">
        <w:rPr>
          <w:rFonts w:ascii="Palatino Linotype" w:eastAsia="Calibri" w:hAnsi="Palatino Linotype" w:cs="Arial"/>
        </w:rPr>
        <w:t xml:space="preserve">Se </w:t>
      </w:r>
      <w:r w:rsidRPr="004C13EA">
        <w:rPr>
          <w:rFonts w:ascii="Palatino Linotype" w:hAnsi="Palatino Linotype" w:cs="Arial"/>
          <w:color w:val="000000" w:themeColor="text1"/>
        </w:rPr>
        <w:t>registró</w:t>
      </w:r>
      <w:r w:rsidRPr="004C13EA">
        <w:rPr>
          <w:rFonts w:ascii="Palatino Linotype" w:eastAsia="Calibri" w:hAnsi="Palatino Linotype" w:cs="Arial"/>
        </w:rPr>
        <w:t xml:space="preserve"> el recurso de revisión bajo el número de expediente al rubro indicado, </w:t>
      </w:r>
      <w:r w:rsidR="007D4707" w:rsidRPr="004C13EA">
        <w:rPr>
          <w:rFonts w:ascii="Palatino Linotype" w:eastAsia="Calibri" w:hAnsi="Palatino Linotype" w:cs="Arial"/>
        </w:rPr>
        <w:t xml:space="preserve">y </w:t>
      </w:r>
      <w:r w:rsidRPr="004C13EA">
        <w:rPr>
          <w:rFonts w:ascii="Palatino Linotype" w:eastAsia="Calibri" w:hAnsi="Palatino Linotype" w:cs="Arial"/>
        </w:rPr>
        <w:t>con fundamento en lo dispuesto por el artículo 185 fracción I de la Ley de Transparencia y Acceso a la Información Pública del Estado de México y Municipios, se turnó a</w:t>
      </w:r>
      <w:r w:rsidR="007B32ED" w:rsidRPr="004C13EA">
        <w:rPr>
          <w:rFonts w:ascii="Palatino Linotype" w:eastAsia="Calibri" w:hAnsi="Palatino Linotype" w:cs="Arial"/>
        </w:rPr>
        <w:t xml:space="preserve"> </w:t>
      </w:r>
      <w:r w:rsidRPr="004C13EA">
        <w:rPr>
          <w:rFonts w:ascii="Palatino Linotype" w:eastAsia="Calibri" w:hAnsi="Palatino Linotype" w:cs="Arial"/>
        </w:rPr>
        <w:t>l</w:t>
      </w:r>
      <w:r w:rsidR="007B32ED" w:rsidRPr="004C13EA">
        <w:rPr>
          <w:rFonts w:ascii="Palatino Linotype" w:eastAsia="Calibri" w:hAnsi="Palatino Linotype" w:cs="Arial"/>
        </w:rPr>
        <w:t xml:space="preserve">a </w:t>
      </w:r>
      <w:r w:rsidR="007B32ED" w:rsidRPr="004C13EA">
        <w:rPr>
          <w:rFonts w:ascii="Palatino Linotype" w:eastAsia="Calibri" w:hAnsi="Palatino Linotype" w:cs="Arial"/>
          <w:b/>
        </w:rPr>
        <w:t>Comisionada</w:t>
      </w:r>
      <w:r w:rsidRPr="004C13EA">
        <w:rPr>
          <w:rFonts w:ascii="Palatino Linotype" w:eastAsia="Calibri" w:hAnsi="Palatino Linotype" w:cs="Arial"/>
          <w:b/>
        </w:rPr>
        <w:t xml:space="preserve"> </w:t>
      </w:r>
      <w:r w:rsidR="00F15215" w:rsidRPr="004C13EA">
        <w:rPr>
          <w:rFonts w:ascii="Palatino Linotype" w:eastAsia="Calibri" w:hAnsi="Palatino Linotype" w:cs="Arial"/>
          <w:b/>
        </w:rPr>
        <w:t>María del Rosario Mejía Ayala</w:t>
      </w:r>
      <w:r w:rsidRPr="004C13EA">
        <w:rPr>
          <w:rFonts w:ascii="Palatino Linotype" w:eastAsia="Calibri" w:hAnsi="Palatino Linotype" w:cs="Arial"/>
        </w:rPr>
        <w:t>, con el objeto de su análisis.</w:t>
      </w:r>
    </w:p>
    <w:p w14:paraId="4C8EE6B5" w14:textId="77777777" w:rsidR="00D2543B" w:rsidRPr="004C13EA" w:rsidRDefault="00D2543B" w:rsidP="006914CC">
      <w:pPr>
        <w:pStyle w:val="Prrafodelista"/>
        <w:spacing w:line="360" w:lineRule="auto"/>
        <w:ind w:left="0"/>
        <w:jc w:val="both"/>
        <w:rPr>
          <w:rFonts w:ascii="Palatino Linotype" w:eastAsia="Calibri" w:hAnsi="Palatino Linotype" w:cs="Arial"/>
        </w:rPr>
      </w:pPr>
    </w:p>
    <w:p w14:paraId="75061726" w14:textId="58971E66" w:rsidR="005123A8" w:rsidRPr="004C13EA" w:rsidRDefault="007B32ED" w:rsidP="006914CC">
      <w:pPr>
        <w:pStyle w:val="Prrafodelista"/>
        <w:numPr>
          <w:ilvl w:val="0"/>
          <w:numId w:val="7"/>
        </w:numPr>
        <w:spacing w:line="360" w:lineRule="auto"/>
        <w:ind w:left="0" w:firstLine="0"/>
        <w:jc w:val="both"/>
        <w:rPr>
          <w:rFonts w:ascii="Palatino Linotype" w:hAnsi="Palatino Linotype"/>
          <w:color w:val="000000"/>
        </w:rPr>
      </w:pPr>
      <w:r w:rsidRPr="004C13EA">
        <w:rPr>
          <w:rFonts w:ascii="Palatino Linotype" w:hAnsi="Palatino Linotype"/>
          <w:color w:val="000000"/>
        </w:rPr>
        <w:t>La</w:t>
      </w:r>
      <w:r w:rsidR="00561B7E" w:rsidRPr="004C13EA">
        <w:rPr>
          <w:rFonts w:ascii="Palatino Linotype" w:hAnsi="Palatino Linotype"/>
          <w:color w:val="000000"/>
        </w:rPr>
        <w:t xml:space="preserve"> Comisionada</w:t>
      </w:r>
      <w:r w:rsidR="009417CA" w:rsidRPr="004C13EA">
        <w:rPr>
          <w:rFonts w:ascii="Palatino Linotype" w:hAnsi="Palatino Linotype"/>
          <w:color w:val="000000"/>
        </w:rPr>
        <w:t xml:space="preserve"> Ponente con fundamento en lo dispuesto por el artículo 185 </w:t>
      </w:r>
      <w:r w:rsidR="009417CA" w:rsidRPr="004C13EA">
        <w:rPr>
          <w:rFonts w:ascii="Palatino Linotype" w:eastAsia="Calibri" w:hAnsi="Palatino Linotype" w:cs="Arial"/>
        </w:rPr>
        <w:t>fracción</w:t>
      </w:r>
      <w:r w:rsidR="009417CA" w:rsidRPr="004C13EA">
        <w:rPr>
          <w:rFonts w:ascii="Palatino Linotype" w:hAnsi="Palatino Linotype"/>
          <w:color w:val="000000"/>
        </w:rPr>
        <w:t xml:space="preserve"> II de la ley de la materia, a través del acuerdo de admisión de fecha </w:t>
      </w:r>
      <w:r w:rsidR="00A9683A" w:rsidRPr="004C13EA">
        <w:rPr>
          <w:rFonts w:ascii="Palatino Linotype" w:hAnsi="Palatino Linotype"/>
          <w:color w:val="000000"/>
        </w:rPr>
        <w:t xml:space="preserve">ocho </w:t>
      </w:r>
      <w:r w:rsidR="009417CA" w:rsidRPr="004C13EA">
        <w:rPr>
          <w:rFonts w:ascii="Palatino Linotype" w:hAnsi="Palatino Linotype"/>
          <w:color w:val="000000"/>
        </w:rPr>
        <w:t>(</w:t>
      </w:r>
      <w:r w:rsidR="00A9683A" w:rsidRPr="004C13EA">
        <w:rPr>
          <w:rFonts w:ascii="Palatino Linotype" w:hAnsi="Palatino Linotype"/>
          <w:color w:val="000000"/>
        </w:rPr>
        <w:t>08</w:t>
      </w:r>
      <w:r w:rsidR="009417CA" w:rsidRPr="004C13EA">
        <w:rPr>
          <w:rFonts w:ascii="Palatino Linotype" w:hAnsi="Palatino Linotype"/>
          <w:color w:val="000000"/>
        </w:rPr>
        <w:t xml:space="preserve">) de </w:t>
      </w:r>
      <w:r w:rsidR="00A9683A" w:rsidRPr="004C13EA">
        <w:rPr>
          <w:rFonts w:ascii="Palatino Linotype" w:hAnsi="Palatino Linotype"/>
          <w:color w:val="000000"/>
        </w:rPr>
        <w:t>febrero</w:t>
      </w:r>
      <w:r w:rsidR="002038F1" w:rsidRPr="004C13EA">
        <w:rPr>
          <w:rFonts w:ascii="Palatino Linotype" w:hAnsi="Palatino Linotype"/>
          <w:color w:val="000000"/>
        </w:rPr>
        <w:t xml:space="preserve"> de dos mil </w:t>
      </w:r>
      <w:r w:rsidR="002A1479" w:rsidRPr="004C13EA">
        <w:rPr>
          <w:rFonts w:ascii="Palatino Linotype" w:hAnsi="Palatino Linotype"/>
          <w:color w:val="000000"/>
        </w:rPr>
        <w:t>veintidós</w:t>
      </w:r>
      <w:r w:rsidR="009417CA" w:rsidRPr="004C13EA">
        <w:rPr>
          <w:rFonts w:ascii="Palatino Linotype" w:hAnsi="Palatino Linotype"/>
          <w:color w:val="000000"/>
        </w:rPr>
        <w:t xml:space="preserve">, puso a disposición de las partes el expediente electrónico vía SAIMEX a efecto de que en un plazo máximo de siete </w:t>
      </w:r>
      <w:r w:rsidR="00F96461" w:rsidRPr="004C13EA">
        <w:rPr>
          <w:rFonts w:ascii="Palatino Linotype" w:hAnsi="Palatino Linotype"/>
          <w:color w:val="000000"/>
        </w:rPr>
        <w:t xml:space="preserve">(7) </w:t>
      </w:r>
      <w:r w:rsidR="009417CA" w:rsidRPr="004C13EA">
        <w:rPr>
          <w:rFonts w:ascii="Palatino Linotype" w:hAnsi="Palatino Linotype"/>
          <w:color w:val="000000"/>
        </w:rPr>
        <w:t xml:space="preserve">días manifestaran lo que a derecho conviniera, ofrecieran pruebas y alegatos según corresponda al caso concreto, de esta forma para que el </w:t>
      </w:r>
      <w:r w:rsidR="009417CA" w:rsidRPr="004C13EA">
        <w:rPr>
          <w:rFonts w:ascii="Palatino Linotype" w:hAnsi="Palatino Linotype"/>
          <w:b/>
          <w:color w:val="000000"/>
        </w:rPr>
        <w:t xml:space="preserve">SUJETO OBLIGADO </w:t>
      </w:r>
      <w:r w:rsidR="009417CA" w:rsidRPr="004C13EA">
        <w:rPr>
          <w:rFonts w:ascii="Palatino Linotype" w:hAnsi="Palatino Linotype"/>
          <w:color w:val="000000"/>
        </w:rPr>
        <w:t>presentara el Informe Justificado procedente.</w:t>
      </w:r>
    </w:p>
    <w:p w14:paraId="1D520763" w14:textId="77777777" w:rsidR="00D2543B" w:rsidRPr="004C13EA" w:rsidRDefault="00D2543B" w:rsidP="006914CC">
      <w:pPr>
        <w:pStyle w:val="Prrafodelista"/>
        <w:spacing w:line="360" w:lineRule="auto"/>
        <w:rPr>
          <w:rFonts w:ascii="Palatino Linotype" w:hAnsi="Palatino Linotype"/>
          <w:color w:val="000000"/>
        </w:rPr>
      </w:pPr>
    </w:p>
    <w:p w14:paraId="26EC5D4D" w14:textId="280C9788" w:rsidR="00FD71C1" w:rsidRPr="004C13EA" w:rsidRDefault="009417CA" w:rsidP="006914CC">
      <w:pPr>
        <w:pStyle w:val="Prrafodelista"/>
        <w:numPr>
          <w:ilvl w:val="0"/>
          <w:numId w:val="7"/>
        </w:numPr>
        <w:spacing w:line="360" w:lineRule="auto"/>
        <w:ind w:left="0" w:firstLine="0"/>
        <w:jc w:val="both"/>
        <w:rPr>
          <w:rFonts w:ascii="Palatino Linotype" w:hAnsi="Palatino Linotype"/>
        </w:rPr>
      </w:pPr>
      <w:r w:rsidRPr="004C13EA">
        <w:rPr>
          <w:rFonts w:ascii="Palatino Linotype" w:hAnsi="Palatino Linotype"/>
        </w:rPr>
        <w:t xml:space="preserve">El </w:t>
      </w:r>
      <w:r w:rsidRPr="004C13EA">
        <w:rPr>
          <w:rFonts w:ascii="Palatino Linotype" w:hAnsi="Palatino Linotype"/>
          <w:b/>
          <w:color w:val="000000"/>
        </w:rPr>
        <w:t>SUJETO</w:t>
      </w:r>
      <w:r w:rsidRPr="004C13EA">
        <w:rPr>
          <w:rFonts w:ascii="Palatino Linotype" w:hAnsi="Palatino Linotype"/>
          <w:b/>
        </w:rPr>
        <w:t xml:space="preserve"> OBLIGADO</w:t>
      </w:r>
      <w:r w:rsidRPr="004C13EA">
        <w:rPr>
          <w:rFonts w:ascii="Palatino Linotype" w:hAnsi="Palatino Linotype"/>
        </w:rPr>
        <w:t xml:space="preserve"> </w:t>
      </w:r>
      <w:r w:rsidR="00A9683A" w:rsidRPr="004C13EA">
        <w:rPr>
          <w:rFonts w:ascii="Palatino Linotype" w:hAnsi="Palatino Linotype"/>
        </w:rPr>
        <w:t>rindió</w:t>
      </w:r>
      <w:r w:rsidR="00D2543B" w:rsidRPr="004C13EA">
        <w:rPr>
          <w:rFonts w:ascii="Palatino Linotype" w:hAnsi="Palatino Linotype"/>
        </w:rPr>
        <w:t xml:space="preserve"> el informe justificado correspondiente</w:t>
      </w:r>
      <w:r w:rsidR="00A9683A" w:rsidRPr="004C13EA">
        <w:rPr>
          <w:rFonts w:ascii="Palatino Linotype" w:hAnsi="Palatino Linotype"/>
        </w:rPr>
        <w:t xml:space="preserve"> en fecha quince (15) de febrero de dos mil veintidós, mismo que fue hecho del conocimiento del particular mediante acuerdo de día veintidós (22) del mismo mes y año</w:t>
      </w:r>
      <w:r w:rsidRPr="004C13EA">
        <w:rPr>
          <w:rFonts w:ascii="Palatino Linotype" w:hAnsi="Palatino Linotype"/>
        </w:rPr>
        <w:t xml:space="preserve">. Por su parte el </w:t>
      </w:r>
      <w:r w:rsidRPr="004C13EA">
        <w:rPr>
          <w:rFonts w:ascii="Palatino Linotype" w:hAnsi="Palatino Linotype"/>
          <w:b/>
        </w:rPr>
        <w:t>RECURRENTE</w:t>
      </w:r>
      <w:r w:rsidRPr="004C13EA">
        <w:rPr>
          <w:rFonts w:ascii="Palatino Linotype" w:hAnsi="Palatino Linotype"/>
        </w:rPr>
        <w:t>, no realizó manifestaciones que a su derecho conviniera y asistiera.</w:t>
      </w:r>
    </w:p>
    <w:p w14:paraId="7BC9E5FE" w14:textId="77777777" w:rsidR="00D2543B" w:rsidRPr="004C13EA" w:rsidRDefault="00D2543B" w:rsidP="006914CC">
      <w:pPr>
        <w:pStyle w:val="Prrafodelista"/>
        <w:spacing w:line="360" w:lineRule="auto"/>
        <w:rPr>
          <w:rFonts w:ascii="Palatino Linotype" w:hAnsi="Palatino Linotype"/>
        </w:rPr>
      </w:pPr>
    </w:p>
    <w:p w14:paraId="36EF768A" w14:textId="59ED3DDF" w:rsidR="00D2543B" w:rsidRPr="004C13EA" w:rsidRDefault="001C60FB" w:rsidP="006914CC">
      <w:pPr>
        <w:pStyle w:val="Prrafodelista"/>
        <w:numPr>
          <w:ilvl w:val="0"/>
          <w:numId w:val="7"/>
        </w:numPr>
        <w:spacing w:line="360" w:lineRule="auto"/>
        <w:ind w:left="0" w:firstLine="0"/>
        <w:jc w:val="both"/>
        <w:rPr>
          <w:rFonts w:ascii="Palatino Linotype" w:hAnsi="Palatino Linotype"/>
          <w:b/>
          <w:color w:val="000000" w:themeColor="text1"/>
        </w:rPr>
      </w:pPr>
      <w:r w:rsidRPr="004C13EA">
        <w:rPr>
          <w:rFonts w:ascii="Palatino Linotype" w:hAnsi="Palatino Linotype"/>
        </w:rPr>
        <w:lastRenderedPageBreak/>
        <w:t xml:space="preserve">La Comisionada Ponente mediante acuerdo de fecha </w:t>
      </w:r>
      <w:r w:rsidR="002038F1" w:rsidRPr="004C13EA">
        <w:rPr>
          <w:rFonts w:ascii="Palatino Linotype" w:hAnsi="Palatino Linotype"/>
        </w:rPr>
        <w:t>diez</w:t>
      </w:r>
      <w:r w:rsidRPr="004C13EA">
        <w:rPr>
          <w:rFonts w:ascii="Palatino Linotype" w:hAnsi="Palatino Linotype"/>
        </w:rPr>
        <w:t xml:space="preserve"> (</w:t>
      </w:r>
      <w:r w:rsidR="002038F1" w:rsidRPr="004C13EA">
        <w:rPr>
          <w:rFonts w:ascii="Palatino Linotype" w:hAnsi="Palatino Linotype"/>
        </w:rPr>
        <w:t>10</w:t>
      </w:r>
      <w:r w:rsidRPr="004C13EA">
        <w:rPr>
          <w:rFonts w:ascii="Palatino Linotype" w:hAnsi="Palatino Linotype"/>
        </w:rPr>
        <w:t xml:space="preserve">) de </w:t>
      </w:r>
      <w:r w:rsidR="002038F1" w:rsidRPr="004C13EA">
        <w:rPr>
          <w:rFonts w:ascii="Palatino Linotype" w:hAnsi="Palatino Linotype"/>
        </w:rPr>
        <w:t>marzo</w:t>
      </w:r>
      <w:r w:rsidRPr="004C13EA">
        <w:rPr>
          <w:rFonts w:ascii="Palatino Linotype" w:hAnsi="Palatino Linotype"/>
        </w:rPr>
        <w:t xml:space="preserve"> de d</w:t>
      </w:r>
      <w:r w:rsidR="00735B8F" w:rsidRPr="004C13EA">
        <w:rPr>
          <w:rFonts w:ascii="Palatino Linotype" w:hAnsi="Palatino Linotype"/>
        </w:rPr>
        <w:t>os mil veintidós</w:t>
      </w:r>
      <w:r w:rsidRPr="004C13EA">
        <w:rPr>
          <w:rFonts w:ascii="Palatino Linotype" w:hAnsi="Palatino Linotype"/>
        </w:rPr>
        <w:t>, decretó el cierre de instrucción</w:t>
      </w:r>
      <w:r w:rsidR="007B4CF4" w:rsidRPr="004C13EA">
        <w:rPr>
          <w:rFonts w:ascii="Palatino Linotype" w:hAnsi="Palatino Linotype" w:cs="Arial"/>
        </w:rPr>
        <w:t xml:space="preserve">, </w:t>
      </w:r>
      <w:r w:rsidR="009417CA" w:rsidRPr="004C13EA">
        <w:rPr>
          <w:rFonts w:ascii="Palatino Linotype" w:hAnsi="Palatino Linotype" w:cs="Arial"/>
        </w:rPr>
        <w:t>por lo que no habiendo más que hacer constar, y ------------</w:t>
      </w:r>
      <w:bookmarkStart w:id="169" w:name="_Toc491791302"/>
      <w:bookmarkStart w:id="170" w:name="_Toc74778592"/>
      <w:r w:rsidR="004E57C2" w:rsidRPr="004C13EA">
        <w:rPr>
          <w:rFonts w:ascii="Palatino Linotype" w:hAnsi="Palatino Linotype" w:cs="Arial"/>
        </w:rPr>
        <w:t>----------</w:t>
      </w:r>
      <w:r w:rsidR="00A9683A" w:rsidRPr="004C13EA">
        <w:rPr>
          <w:rFonts w:ascii="Palatino Linotype" w:hAnsi="Palatino Linotype" w:cs="Arial"/>
        </w:rPr>
        <w:t>-------------------------------------------------------------------</w:t>
      </w:r>
    </w:p>
    <w:p w14:paraId="7F2085BB" w14:textId="77777777" w:rsidR="00735B8F" w:rsidRPr="004C13EA" w:rsidRDefault="00735B8F" w:rsidP="00735B8F">
      <w:pPr>
        <w:pStyle w:val="Prrafodelista"/>
        <w:rPr>
          <w:rFonts w:ascii="Palatino Linotype" w:hAnsi="Palatino Linotype"/>
          <w:b/>
          <w:color w:val="000000" w:themeColor="text1"/>
        </w:rPr>
      </w:pPr>
    </w:p>
    <w:p w14:paraId="425AF908" w14:textId="51233BAB" w:rsidR="009417CA" w:rsidRPr="004C13EA" w:rsidRDefault="009417CA" w:rsidP="006914CC">
      <w:pPr>
        <w:pStyle w:val="Ttulo1"/>
        <w:spacing w:before="0" w:line="360" w:lineRule="auto"/>
        <w:jc w:val="center"/>
        <w:rPr>
          <w:rFonts w:ascii="Palatino Linotype" w:hAnsi="Palatino Linotype"/>
          <w:b/>
          <w:color w:val="000000" w:themeColor="text1"/>
          <w:sz w:val="24"/>
          <w:szCs w:val="24"/>
        </w:rPr>
      </w:pPr>
      <w:bookmarkStart w:id="171" w:name="_Toc83301689"/>
      <w:r w:rsidRPr="004C13EA">
        <w:rPr>
          <w:rFonts w:ascii="Palatino Linotype" w:hAnsi="Palatino Linotype"/>
          <w:b/>
          <w:color w:val="000000" w:themeColor="text1"/>
          <w:sz w:val="24"/>
          <w:szCs w:val="24"/>
        </w:rPr>
        <w:t>CONSIDERANDO</w:t>
      </w:r>
      <w:bookmarkEnd w:id="169"/>
      <w:bookmarkEnd w:id="170"/>
      <w:bookmarkEnd w:id="171"/>
    </w:p>
    <w:p w14:paraId="37107F0C" w14:textId="77777777" w:rsidR="009417CA" w:rsidRPr="004C13EA" w:rsidRDefault="009417CA" w:rsidP="006914CC">
      <w:pPr>
        <w:spacing w:line="360" w:lineRule="auto"/>
        <w:rPr>
          <w:rFonts w:ascii="Palatino Linotype" w:hAnsi="Palatino Linotype"/>
          <w:lang w:eastAsia="en-US"/>
        </w:rPr>
      </w:pPr>
    </w:p>
    <w:p w14:paraId="0EE6D2B8" w14:textId="77777777" w:rsidR="009417CA" w:rsidRPr="004C13EA" w:rsidRDefault="009417CA" w:rsidP="006914CC">
      <w:pPr>
        <w:pStyle w:val="Ttulo2"/>
        <w:spacing w:before="0" w:line="360" w:lineRule="auto"/>
        <w:rPr>
          <w:rFonts w:ascii="Palatino Linotype" w:hAnsi="Palatino Linotype"/>
          <w:b/>
          <w:color w:val="auto"/>
          <w:sz w:val="24"/>
          <w:szCs w:val="24"/>
        </w:rPr>
      </w:pPr>
      <w:bookmarkStart w:id="172" w:name="_Toc491791303"/>
      <w:bookmarkStart w:id="173" w:name="_Toc74778593"/>
      <w:bookmarkStart w:id="174" w:name="_Toc83301690"/>
      <w:r w:rsidRPr="004C13EA">
        <w:rPr>
          <w:rFonts w:ascii="Palatino Linotype" w:hAnsi="Palatino Linotype"/>
          <w:b/>
          <w:color w:val="auto"/>
          <w:sz w:val="24"/>
          <w:szCs w:val="24"/>
        </w:rPr>
        <w:t>PRIMERO. De la competencia</w:t>
      </w:r>
      <w:bookmarkEnd w:id="172"/>
      <w:bookmarkEnd w:id="173"/>
      <w:bookmarkEnd w:id="174"/>
    </w:p>
    <w:p w14:paraId="482E8AC6" w14:textId="77777777" w:rsidR="009417CA" w:rsidRPr="004C13EA" w:rsidRDefault="009417CA" w:rsidP="006914CC">
      <w:pPr>
        <w:spacing w:line="360" w:lineRule="auto"/>
        <w:rPr>
          <w:rFonts w:ascii="Palatino Linotype" w:hAnsi="Palatino Linotype"/>
          <w:lang w:eastAsia="en-US"/>
        </w:rPr>
      </w:pPr>
    </w:p>
    <w:p w14:paraId="70F601C0" w14:textId="77777777" w:rsidR="00F96461" w:rsidRPr="004C13EA" w:rsidRDefault="00F96461" w:rsidP="006914CC">
      <w:pPr>
        <w:pStyle w:val="Prrafodelista"/>
        <w:numPr>
          <w:ilvl w:val="0"/>
          <w:numId w:val="7"/>
        </w:numPr>
        <w:spacing w:line="360" w:lineRule="auto"/>
        <w:ind w:left="0" w:firstLine="0"/>
        <w:jc w:val="both"/>
        <w:rPr>
          <w:rFonts w:ascii="Palatino Linotype" w:hAnsi="Palatino Linotype"/>
          <w:color w:val="000000" w:themeColor="text1"/>
        </w:rPr>
      </w:pPr>
      <w:bookmarkStart w:id="175" w:name="_Toc491791304"/>
      <w:bookmarkStart w:id="176" w:name="_Toc74778594"/>
      <w:r w:rsidRPr="004C13EA">
        <w:rPr>
          <w:rFonts w:ascii="Palatino Linotype" w:hAnsi="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71832FB" w14:textId="77777777" w:rsidR="00317B26" w:rsidRPr="004C13EA" w:rsidRDefault="00317B26" w:rsidP="006914CC">
      <w:pPr>
        <w:pStyle w:val="Prrafodelista"/>
        <w:spacing w:line="360" w:lineRule="auto"/>
        <w:ind w:left="0"/>
        <w:jc w:val="both"/>
        <w:rPr>
          <w:rFonts w:ascii="Palatino Linotype" w:hAnsi="Palatino Linotype"/>
          <w:b/>
          <w:color w:val="000000" w:themeColor="text1"/>
        </w:rPr>
      </w:pPr>
    </w:p>
    <w:p w14:paraId="775CEE32" w14:textId="26DA2520" w:rsidR="009417CA" w:rsidRPr="004C13EA" w:rsidRDefault="009417CA" w:rsidP="006914CC">
      <w:pPr>
        <w:pStyle w:val="Ttulo1"/>
        <w:spacing w:before="0" w:line="360" w:lineRule="auto"/>
        <w:rPr>
          <w:rFonts w:ascii="Palatino Linotype" w:hAnsi="Palatino Linotype"/>
          <w:b/>
          <w:color w:val="000000" w:themeColor="text1"/>
          <w:sz w:val="24"/>
          <w:szCs w:val="24"/>
        </w:rPr>
      </w:pPr>
      <w:bookmarkStart w:id="177" w:name="_Toc83301691"/>
      <w:r w:rsidRPr="004C13EA">
        <w:rPr>
          <w:rFonts w:ascii="Palatino Linotype" w:hAnsi="Palatino Linotype"/>
          <w:b/>
          <w:color w:val="000000" w:themeColor="text1"/>
          <w:sz w:val="24"/>
          <w:szCs w:val="24"/>
        </w:rPr>
        <w:lastRenderedPageBreak/>
        <w:t>SEGUNDO. De la oportunidad y procedencia.</w:t>
      </w:r>
      <w:bookmarkEnd w:id="175"/>
      <w:bookmarkEnd w:id="176"/>
      <w:bookmarkEnd w:id="177"/>
    </w:p>
    <w:p w14:paraId="472945F1" w14:textId="77777777" w:rsidR="00735B8F" w:rsidRPr="004C13EA" w:rsidRDefault="00735B8F" w:rsidP="00735B8F">
      <w:pPr>
        <w:rPr>
          <w:lang w:eastAsia="es-ES"/>
        </w:rPr>
      </w:pPr>
    </w:p>
    <w:p w14:paraId="7D0B2A94" w14:textId="2572654C" w:rsidR="004E57C2" w:rsidRPr="004C13EA" w:rsidRDefault="004E57C2" w:rsidP="006914CC">
      <w:pPr>
        <w:pStyle w:val="Prrafodelista"/>
        <w:numPr>
          <w:ilvl w:val="0"/>
          <w:numId w:val="7"/>
        </w:numPr>
        <w:spacing w:line="360" w:lineRule="auto"/>
        <w:ind w:left="0" w:firstLine="0"/>
        <w:jc w:val="both"/>
        <w:rPr>
          <w:rFonts w:ascii="Palatino Linotype" w:hAnsi="Palatino Linotype"/>
        </w:rPr>
      </w:pPr>
      <w:bookmarkStart w:id="178" w:name="_Toc521431830"/>
      <w:bookmarkStart w:id="179" w:name="_Toc27653760"/>
      <w:r w:rsidRPr="004C13EA">
        <w:rPr>
          <w:rFonts w:ascii="Palatino Linotype" w:eastAsia="Calibri" w:hAnsi="Palatino Linotype" w:cs="Arial"/>
        </w:rPr>
        <w:t xml:space="preserve">El medio de impugnación fue presentado a través del </w:t>
      </w:r>
      <w:r w:rsidRPr="004C13EA">
        <w:rPr>
          <w:rFonts w:ascii="Palatino Linotype" w:eastAsia="Calibri" w:hAnsi="Palatino Linotype" w:cs="Arial"/>
          <w:b/>
        </w:rPr>
        <w:t>SAIMEX,</w:t>
      </w:r>
      <w:r w:rsidRPr="004C13EA">
        <w:rPr>
          <w:rFonts w:ascii="Palatino Linotype" w:eastAsia="Calibri" w:hAnsi="Palatino Linotype" w:cs="Arial"/>
        </w:rPr>
        <w:t xml:space="preserve"> en el formato </w:t>
      </w:r>
      <w:r w:rsidRPr="004C13EA">
        <w:rPr>
          <w:rFonts w:ascii="Palatino Linotype" w:eastAsia="Calibri" w:hAnsi="Palatino Linotype"/>
        </w:rPr>
        <w:t>previamente</w:t>
      </w:r>
      <w:r w:rsidRPr="004C13EA">
        <w:rPr>
          <w:rFonts w:ascii="Palatino Linotype" w:eastAsia="Calibri" w:hAnsi="Palatino Linotype" w:cs="Arial"/>
        </w:rPr>
        <w:t xml:space="preserve"> aprobado para tal efecto y dentro del plazo legal de quince días hábiles otorgados; para el caso en particular es de señalar que el </w:t>
      </w:r>
      <w:r w:rsidRPr="004C13EA">
        <w:rPr>
          <w:rFonts w:ascii="Palatino Linotype" w:eastAsia="Calibri" w:hAnsi="Palatino Linotype" w:cs="Arial"/>
          <w:b/>
        </w:rPr>
        <w:t>SUJETO OBLIGADO</w:t>
      </w:r>
      <w:r w:rsidRPr="004C13EA">
        <w:rPr>
          <w:rFonts w:ascii="Palatino Linotype" w:eastAsia="Calibri" w:hAnsi="Palatino Linotype" w:cs="Arial"/>
        </w:rPr>
        <w:t xml:space="preserve"> entrego su respuesta el día </w:t>
      </w:r>
      <w:r w:rsidR="00A9683A" w:rsidRPr="004C13EA">
        <w:rPr>
          <w:rFonts w:ascii="Palatino Linotype" w:eastAsia="Calibri" w:hAnsi="Palatino Linotype" w:cs="Arial"/>
        </w:rPr>
        <w:t>veintidós</w:t>
      </w:r>
      <w:r w:rsidRPr="004C13EA">
        <w:rPr>
          <w:rFonts w:ascii="Palatino Linotype" w:eastAsia="Calibri" w:hAnsi="Palatino Linotype" w:cs="Arial"/>
        </w:rPr>
        <w:t xml:space="preserve"> (</w:t>
      </w:r>
      <w:r w:rsidR="00A9683A" w:rsidRPr="004C13EA">
        <w:rPr>
          <w:rFonts w:ascii="Palatino Linotype" w:eastAsia="Calibri" w:hAnsi="Palatino Linotype" w:cs="Arial"/>
        </w:rPr>
        <w:t>2</w:t>
      </w:r>
      <w:r w:rsidR="00D2543B" w:rsidRPr="004C13EA">
        <w:rPr>
          <w:rFonts w:ascii="Palatino Linotype" w:eastAsia="Calibri" w:hAnsi="Palatino Linotype" w:cs="Arial"/>
        </w:rPr>
        <w:t>2</w:t>
      </w:r>
      <w:r w:rsidRPr="004C13EA">
        <w:rPr>
          <w:rFonts w:ascii="Palatino Linotype" w:eastAsia="Calibri" w:hAnsi="Palatino Linotype" w:cs="Arial"/>
        </w:rPr>
        <w:t xml:space="preserve">) de </w:t>
      </w:r>
      <w:r w:rsidR="00A9683A" w:rsidRPr="004C13EA">
        <w:rPr>
          <w:rFonts w:ascii="Palatino Linotype" w:eastAsia="Calibri" w:hAnsi="Palatino Linotype" w:cs="Arial"/>
        </w:rPr>
        <w:t>dic</w:t>
      </w:r>
      <w:r w:rsidR="002038F1" w:rsidRPr="004C13EA">
        <w:rPr>
          <w:rFonts w:ascii="Palatino Linotype" w:eastAsia="Calibri" w:hAnsi="Palatino Linotype" w:cs="Arial"/>
        </w:rPr>
        <w:t>iembre</w:t>
      </w:r>
      <w:r w:rsidRPr="004C13EA">
        <w:rPr>
          <w:rFonts w:ascii="Palatino Linotype" w:eastAsia="Calibri" w:hAnsi="Palatino Linotype" w:cs="Arial"/>
        </w:rPr>
        <w:t xml:space="preserve"> de dos mil veintiuno, </w:t>
      </w:r>
      <w:r w:rsidRPr="004C13EA">
        <w:rPr>
          <w:rFonts w:ascii="Palatino Linotype" w:hAnsi="Palatino Linotype" w:cs="Arial"/>
        </w:rPr>
        <w:t xml:space="preserve">de tal forma que el plazo para interponer el recurso transcurrió del día </w:t>
      </w:r>
      <w:r w:rsidR="00735B8F" w:rsidRPr="004C13EA">
        <w:rPr>
          <w:rFonts w:ascii="Palatino Linotype" w:hAnsi="Palatino Linotype" w:cs="Arial"/>
        </w:rPr>
        <w:t>die</w:t>
      </w:r>
      <w:r w:rsidR="00A9683A" w:rsidRPr="004C13EA">
        <w:rPr>
          <w:rFonts w:ascii="Palatino Linotype" w:hAnsi="Palatino Linotype" w:cs="Arial"/>
        </w:rPr>
        <w:t xml:space="preserve">z </w:t>
      </w:r>
      <w:r w:rsidRPr="004C13EA">
        <w:rPr>
          <w:rFonts w:ascii="Palatino Linotype" w:hAnsi="Palatino Linotype" w:cs="Arial"/>
        </w:rPr>
        <w:t>(1</w:t>
      </w:r>
      <w:r w:rsidR="00A9683A" w:rsidRPr="004C13EA">
        <w:rPr>
          <w:rFonts w:ascii="Palatino Linotype" w:hAnsi="Palatino Linotype" w:cs="Arial"/>
        </w:rPr>
        <w:t>0</w:t>
      </w:r>
      <w:r w:rsidRPr="004C13EA">
        <w:rPr>
          <w:rFonts w:ascii="Palatino Linotype" w:hAnsi="Palatino Linotype" w:cs="Arial"/>
        </w:rPr>
        <w:t xml:space="preserve">) al </w:t>
      </w:r>
      <w:r w:rsidR="00A9683A" w:rsidRPr="004C13EA">
        <w:rPr>
          <w:rFonts w:ascii="Palatino Linotype" w:hAnsi="Palatino Linotype" w:cs="Arial"/>
        </w:rPr>
        <w:t>veintiocho</w:t>
      </w:r>
      <w:r w:rsidR="00D2543B" w:rsidRPr="004C13EA">
        <w:rPr>
          <w:rFonts w:ascii="Palatino Linotype" w:hAnsi="Palatino Linotype" w:cs="Arial"/>
        </w:rPr>
        <w:t xml:space="preserve"> (</w:t>
      </w:r>
      <w:r w:rsidR="00A9683A" w:rsidRPr="004C13EA">
        <w:rPr>
          <w:rFonts w:ascii="Palatino Linotype" w:hAnsi="Palatino Linotype" w:cs="Arial"/>
        </w:rPr>
        <w:t>28</w:t>
      </w:r>
      <w:r w:rsidRPr="004C13EA">
        <w:rPr>
          <w:rFonts w:ascii="Palatino Linotype" w:hAnsi="Palatino Linotype" w:cs="Arial"/>
        </w:rPr>
        <w:t xml:space="preserve">) de </w:t>
      </w:r>
      <w:r w:rsidR="00D2543B" w:rsidRPr="004C13EA">
        <w:rPr>
          <w:rFonts w:ascii="Palatino Linotype" w:hAnsi="Palatino Linotype" w:cs="Arial"/>
        </w:rPr>
        <w:t>e</w:t>
      </w:r>
      <w:r w:rsidR="00A9683A" w:rsidRPr="004C13EA">
        <w:rPr>
          <w:rFonts w:ascii="Palatino Linotype" w:hAnsi="Palatino Linotype" w:cs="Arial"/>
        </w:rPr>
        <w:t>nero</w:t>
      </w:r>
      <w:r w:rsidRPr="004C13EA">
        <w:rPr>
          <w:rFonts w:ascii="Palatino Linotype" w:hAnsi="Palatino Linotype" w:cs="Arial"/>
        </w:rPr>
        <w:t xml:space="preserve"> de dos mil </w:t>
      </w:r>
      <w:r w:rsidR="00A9683A" w:rsidRPr="004C13EA">
        <w:rPr>
          <w:rFonts w:ascii="Palatino Linotype" w:hAnsi="Palatino Linotype" w:cs="Arial"/>
        </w:rPr>
        <w:t>veintidós</w:t>
      </w:r>
      <w:r w:rsidRPr="004C13EA">
        <w:rPr>
          <w:rFonts w:ascii="Palatino Linotype" w:hAnsi="Palatino Linotype" w:cs="Arial"/>
        </w:rPr>
        <w:t xml:space="preserve">; en consecuencia, el ahora recurrente presentó su inconformidad el día </w:t>
      </w:r>
      <w:r w:rsidR="00C900F3" w:rsidRPr="004C13EA">
        <w:rPr>
          <w:rFonts w:ascii="Palatino Linotype" w:hAnsi="Palatino Linotype" w:cs="Arial"/>
        </w:rPr>
        <w:t>dos</w:t>
      </w:r>
      <w:r w:rsidR="00D2543B" w:rsidRPr="004C13EA">
        <w:rPr>
          <w:rFonts w:ascii="Palatino Linotype" w:hAnsi="Palatino Linotype" w:cs="Arial"/>
        </w:rPr>
        <w:t xml:space="preserve"> (</w:t>
      </w:r>
      <w:r w:rsidR="00C900F3" w:rsidRPr="004C13EA">
        <w:rPr>
          <w:rFonts w:ascii="Palatino Linotype" w:hAnsi="Palatino Linotype" w:cs="Arial"/>
        </w:rPr>
        <w:t>02</w:t>
      </w:r>
      <w:r w:rsidRPr="004C13EA">
        <w:rPr>
          <w:rFonts w:ascii="Palatino Linotype" w:hAnsi="Palatino Linotype" w:cs="Arial"/>
        </w:rPr>
        <w:t xml:space="preserve">) de </w:t>
      </w:r>
      <w:r w:rsidR="00C900F3" w:rsidRPr="004C13EA">
        <w:rPr>
          <w:rFonts w:ascii="Palatino Linotype" w:hAnsi="Palatino Linotype" w:cs="Arial"/>
        </w:rPr>
        <w:t>febrero</w:t>
      </w:r>
      <w:r w:rsidRPr="004C13EA">
        <w:rPr>
          <w:rFonts w:ascii="Palatino Linotype" w:hAnsi="Palatino Linotype" w:cs="Arial"/>
        </w:rPr>
        <w:t xml:space="preserve"> de dos mil </w:t>
      </w:r>
      <w:r w:rsidR="00195872" w:rsidRPr="004C13EA">
        <w:rPr>
          <w:rFonts w:ascii="Palatino Linotype" w:hAnsi="Palatino Linotype" w:cs="Arial"/>
        </w:rPr>
        <w:t>veintidós</w:t>
      </w:r>
      <w:r w:rsidRPr="004C13EA">
        <w:rPr>
          <w:rFonts w:ascii="Palatino Linotype" w:hAnsi="Palatino Linotype" w:cs="Arial"/>
        </w:rPr>
        <w:t xml:space="preserve">; es decir </w:t>
      </w:r>
      <w:r w:rsidR="00A8012E" w:rsidRPr="004C13EA">
        <w:rPr>
          <w:rFonts w:ascii="Palatino Linotype" w:hAnsi="Palatino Linotype" w:cs="Arial"/>
        </w:rPr>
        <w:t>después</w:t>
      </w:r>
      <w:r w:rsidRPr="004C13EA">
        <w:rPr>
          <w:rFonts w:ascii="Palatino Linotype" w:hAnsi="Palatino Linotype" w:cs="Arial"/>
        </w:rPr>
        <w:t xml:space="preserve"> del lapso legalmente establecido para tal efecto.</w:t>
      </w:r>
    </w:p>
    <w:p w14:paraId="2923A128" w14:textId="77777777" w:rsidR="00D2543B" w:rsidRPr="004C13EA" w:rsidRDefault="00D2543B" w:rsidP="006914CC">
      <w:pPr>
        <w:pStyle w:val="Prrafodelista"/>
        <w:spacing w:line="360" w:lineRule="auto"/>
        <w:ind w:left="0"/>
        <w:jc w:val="both"/>
        <w:rPr>
          <w:rFonts w:ascii="Palatino Linotype" w:hAnsi="Palatino Linotype"/>
        </w:rPr>
      </w:pPr>
    </w:p>
    <w:p w14:paraId="70C97649" w14:textId="359A6ABF" w:rsidR="004E57C2" w:rsidRPr="004C13EA" w:rsidRDefault="00A8012E" w:rsidP="006914CC">
      <w:pPr>
        <w:pStyle w:val="Prrafodelista"/>
        <w:numPr>
          <w:ilvl w:val="0"/>
          <w:numId w:val="7"/>
        </w:numPr>
        <w:spacing w:line="360" w:lineRule="auto"/>
        <w:ind w:left="0" w:firstLine="0"/>
        <w:jc w:val="both"/>
        <w:rPr>
          <w:rFonts w:ascii="Palatino Linotype" w:hAnsi="Palatino Linotype"/>
        </w:rPr>
      </w:pPr>
      <w:r w:rsidRPr="004C13EA">
        <w:rPr>
          <w:rFonts w:ascii="Palatino Linotype" w:eastAsia="Calibri" w:hAnsi="Palatino Linotype" w:cs="Arial"/>
        </w:rPr>
        <w:t>Por otro lado</w:t>
      </w:r>
      <w:r w:rsidR="004E57C2" w:rsidRPr="004C13EA">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06758DB" w14:textId="77777777" w:rsidR="00D2543B" w:rsidRPr="004C13EA" w:rsidRDefault="00D2543B" w:rsidP="006914CC">
      <w:pPr>
        <w:pStyle w:val="Prrafodelista"/>
        <w:spacing w:line="360" w:lineRule="auto"/>
        <w:rPr>
          <w:rFonts w:ascii="Palatino Linotype" w:hAnsi="Palatino Linotype"/>
        </w:rPr>
      </w:pPr>
    </w:p>
    <w:p w14:paraId="63A6C577" w14:textId="294000F8" w:rsidR="008C2706" w:rsidRPr="004C13EA" w:rsidRDefault="0026427D" w:rsidP="006914CC">
      <w:pPr>
        <w:pStyle w:val="Ttulo1"/>
        <w:spacing w:before="0" w:line="360" w:lineRule="auto"/>
        <w:rPr>
          <w:rFonts w:ascii="Palatino Linotype" w:eastAsiaTheme="minorEastAsia" w:hAnsi="Palatino Linotype" w:cs="Arial"/>
          <w:b/>
          <w:bCs/>
          <w:color w:val="000000" w:themeColor="text1"/>
          <w:sz w:val="24"/>
          <w:szCs w:val="24"/>
          <w:lang w:val="es-ES_tradnl"/>
        </w:rPr>
      </w:pPr>
      <w:bookmarkStart w:id="180" w:name="_Toc66998086"/>
      <w:bookmarkStart w:id="181" w:name="_Toc67574740"/>
      <w:bookmarkStart w:id="182" w:name="_Toc83301692"/>
      <w:r w:rsidRPr="004C13EA">
        <w:rPr>
          <w:rFonts w:ascii="Palatino Linotype" w:hAnsi="Palatino Linotype"/>
          <w:b/>
          <w:color w:val="000000" w:themeColor="text1"/>
          <w:sz w:val="24"/>
          <w:szCs w:val="24"/>
        </w:rPr>
        <w:t>TERCERO.</w:t>
      </w:r>
      <w:bookmarkStart w:id="183" w:name="_Toc71050896"/>
      <w:bookmarkStart w:id="184" w:name="_Toc83301693"/>
      <w:bookmarkEnd w:id="180"/>
      <w:bookmarkEnd w:id="181"/>
      <w:bookmarkEnd w:id="182"/>
      <w:r w:rsidR="008C2706" w:rsidRPr="004C13EA">
        <w:rPr>
          <w:rFonts w:ascii="Palatino Linotype" w:eastAsiaTheme="minorEastAsia" w:hAnsi="Palatino Linotype" w:cs="Arial"/>
          <w:b/>
          <w:bCs/>
          <w:color w:val="000000" w:themeColor="text1"/>
          <w:sz w:val="24"/>
          <w:szCs w:val="24"/>
          <w:lang w:val="es-ES_tradnl"/>
        </w:rPr>
        <w:t xml:space="preserve"> De</w:t>
      </w:r>
      <w:r w:rsidRPr="004C13EA">
        <w:rPr>
          <w:rFonts w:ascii="Palatino Linotype" w:eastAsiaTheme="minorEastAsia" w:hAnsi="Palatino Linotype" w:cs="Arial"/>
          <w:b/>
          <w:bCs/>
          <w:color w:val="000000" w:themeColor="text1"/>
          <w:sz w:val="24"/>
          <w:szCs w:val="24"/>
          <w:lang w:val="es-ES_tradnl"/>
        </w:rPr>
        <w:t xml:space="preserve"> </w:t>
      </w:r>
      <w:r w:rsidR="00553049" w:rsidRPr="004C13EA">
        <w:rPr>
          <w:rFonts w:ascii="Palatino Linotype" w:eastAsiaTheme="minorEastAsia" w:hAnsi="Palatino Linotype" w:cs="Arial"/>
          <w:b/>
          <w:bCs/>
          <w:color w:val="000000" w:themeColor="text1"/>
          <w:sz w:val="24"/>
          <w:szCs w:val="24"/>
          <w:lang w:val="es-ES_tradnl"/>
        </w:rPr>
        <w:t>l</w:t>
      </w:r>
      <w:r w:rsidRPr="004C13EA">
        <w:rPr>
          <w:rFonts w:ascii="Palatino Linotype" w:eastAsiaTheme="minorEastAsia" w:hAnsi="Palatino Linotype" w:cs="Arial"/>
          <w:b/>
          <w:bCs/>
          <w:color w:val="000000" w:themeColor="text1"/>
          <w:sz w:val="24"/>
          <w:szCs w:val="24"/>
          <w:lang w:val="es-ES_tradnl"/>
        </w:rPr>
        <w:t>as</w:t>
      </w:r>
      <w:r w:rsidR="00553049" w:rsidRPr="004C13EA">
        <w:rPr>
          <w:rFonts w:ascii="Palatino Linotype" w:eastAsiaTheme="minorEastAsia" w:hAnsi="Palatino Linotype" w:cs="Arial"/>
          <w:b/>
          <w:bCs/>
          <w:color w:val="000000" w:themeColor="text1"/>
          <w:sz w:val="24"/>
          <w:szCs w:val="24"/>
          <w:lang w:val="es-ES_tradnl"/>
        </w:rPr>
        <w:t xml:space="preserve"> </w:t>
      </w:r>
      <w:bookmarkEnd w:id="183"/>
      <w:r w:rsidRPr="004C13EA">
        <w:rPr>
          <w:rFonts w:ascii="Palatino Linotype" w:eastAsiaTheme="minorEastAsia" w:hAnsi="Palatino Linotype" w:cs="Arial"/>
          <w:b/>
          <w:bCs/>
          <w:color w:val="000000" w:themeColor="text1"/>
          <w:sz w:val="24"/>
          <w:szCs w:val="24"/>
          <w:lang w:val="es-ES_tradnl"/>
        </w:rPr>
        <w:t>causales de sobreseimiento.</w:t>
      </w:r>
      <w:bookmarkEnd w:id="184"/>
    </w:p>
    <w:p w14:paraId="5544480D" w14:textId="77777777" w:rsidR="00553049" w:rsidRPr="004C13EA" w:rsidRDefault="00553049" w:rsidP="006914CC">
      <w:pPr>
        <w:spacing w:line="360" w:lineRule="auto"/>
        <w:rPr>
          <w:rFonts w:ascii="Palatino Linotype" w:eastAsiaTheme="minorEastAsia" w:hAnsi="Palatino Linotype"/>
          <w:lang w:val="es-ES_tradnl" w:eastAsia="es-ES"/>
        </w:rPr>
      </w:pPr>
    </w:p>
    <w:bookmarkEnd w:id="178"/>
    <w:bookmarkEnd w:id="179"/>
    <w:p w14:paraId="56BDEB4F" w14:textId="77777777" w:rsidR="0006567A" w:rsidRPr="004C13EA" w:rsidRDefault="0006567A" w:rsidP="006914CC">
      <w:pPr>
        <w:pStyle w:val="Prrafodelista"/>
        <w:numPr>
          <w:ilvl w:val="0"/>
          <w:numId w:val="7"/>
        </w:numPr>
        <w:spacing w:line="360" w:lineRule="auto"/>
        <w:ind w:left="0" w:firstLine="0"/>
        <w:jc w:val="both"/>
        <w:rPr>
          <w:rFonts w:ascii="Palatino Linotype" w:hAnsi="Palatino Linotype" w:cs="Arial"/>
        </w:rPr>
      </w:pPr>
      <w:r w:rsidRPr="004C13EA">
        <w:rPr>
          <w:rFonts w:ascii="Palatino Linotype" w:eastAsia="Calibri" w:hAnsi="Palatino Linotype" w:cs="Arial"/>
        </w:rPr>
        <w:t xml:space="preserve">Derivado del caso en concreto que nos ocupa, </w:t>
      </w:r>
      <w:r w:rsidRPr="004C13EA">
        <w:rPr>
          <w:rFonts w:ascii="Palatino Linotype" w:hAnsi="Palatino Linotype" w:cs="Arial"/>
        </w:rPr>
        <w:t>por cuestión de método y técnica jurídica, se procede a estudiar el presente asunto bajo la luz de lo que establece la fracción IV del artículo 192 de la Ley de Transparencia y Acceso a la Información Pública del Estado de México y Municipios, que establece:</w:t>
      </w:r>
    </w:p>
    <w:p w14:paraId="4623384B" w14:textId="77777777" w:rsidR="0006567A" w:rsidRPr="004C13EA" w:rsidRDefault="0006567A" w:rsidP="00B1629F">
      <w:pPr>
        <w:pStyle w:val="Prrafodelista"/>
        <w:spacing w:line="360" w:lineRule="auto"/>
        <w:ind w:left="502" w:right="758"/>
        <w:jc w:val="both"/>
        <w:rPr>
          <w:rFonts w:ascii="Palatino Linotype" w:hAnsi="Palatino Linotype" w:cs="Arial"/>
          <w:i/>
        </w:rPr>
      </w:pPr>
      <w:r w:rsidRPr="004C13EA">
        <w:rPr>
          <w:rFonts w:ascii="Palatino Linotype" w:hAnsi="Palatino Linotype" w:cs="Arial"/>
          <w:i/>
        </w:rPr>
        <w:lastRenderedPageBreak/>
        <w:t>“Artículo 192. El recurso será sobreseído, en todo o en parte, cuando una vez admitido, se actualicen alguno de los siguientes supuestos:</w:t>
      </w:r>
    </w:p>
    <w:p w14:paraId="50336DD0" w14:textId="77777777" w:rsidR="0006567A" w:rsidRPr="004C13EA" w:rsidRDefault="0006567A" w:rsidP="006914CC">
      <w:pPr>
        <w:pStyle w:val="Prrafodelista"/>
        <w:spacing w:line="360" w:lineRule="auto"/>
        <w:ind w:left="502" w:right="1134"/>
        <w:jc w:val="both"/>
        <w:rPr>
          <w:rFonts w:ascii="Palatino Linotype" w:hAnsi="Palatino Linotype" w:cs="Arial"/>
          <w:i/>
        </w:rPr>
      </w:pPr>
      <w:r w:rsidRPr="004C13EA">
        <w:rPr>
          <w:rFonts w:ascii="Palatino Linotype" w:hAnsi="Palatino Linotype" w:cs="Arial"/>
          <w:i/>
        </w:rPr>
        <w:t>…</w:t>
      </w:r>
    </w:p>
    <w:p w14:paraId="600892DC" w14:textId="77777777" w:rsidR="0006567A" w:rsidRPr="004C13EA" w:rsidRDefault="0006567A" w:rsidP="00B1629F">
      <w:pPr>
        <w:pStyle w:val="Prrafodelista"/>
        <w:spacing w:line="360" w:lineRule="auto"/>
        <w:ind w:left="502" w:right="758"/>
        <w:jc w:val="both"/>
        <w:rPr>
          <w:rFonts w:ascii="Palatino Linotype" w:hAnsi="Palatino Linotype" w:cs="Arial"/>
          <w:i/>
        </w:rPr>
      </w:pPr>
      <w:r w:rsidRPr="004C13EA">
        <w:rPr>
          <w:rFonts w:ascii="Palatino Linotype" w:hAnsi="Palatino Linotype" w:cs="Arial"/>
          <w:i/>
        </w:rPr>
        <w:t>IV. Admitido el recurso de revisión, aparezca alguna causal de improcedencia en los términos de la presente ley;”</w:t>
      </w:r>
    </w:p>
    <w:p w14:paraId="43F6FB02" w14:textId="77777777" w:rsidR="0006567A" w:rsidRPr="004C13EA" w:rsidRDefault="0006567A" w:rsidP="006914CC">
      <w:pPr>
        <w:pStyle w:val="Prrafodelista"/>
        <w:spacing w:line="360" w:lineRule="auto"/>
        <w:ind w:left="502"/>
        <w:jc w:val="both"/>
        <w:rPr>
          <w:rFonts w:ascii="Palatino Linotype" w:hAnsi="Palatino Linotype" w:cs="Arial"/>
        </w:rPr>
      </w:pPr>
    </w:p>
    <w:p w14:paraId="75084394" w14:textId="77777777" w:rsidR="0006567A" w:rsidRPr="004C13EA" w:rsidRDefault="0006567A" w:rsidP="006914CC">
      <w:pPr>
        <w:pStyle w:val="Prrafodelista"/>
        <w:numPr>
          <w:ilvl w:val="0"/>
          <w:numId w:val="7"/>
        </w:numPr>
        <w:spacing w:line="360" w:lineRule="auto"/>
        <w:ind w:left="0" w:firstLine="0"/>
        <w:jc w:val="both"/>
        <w:rPr>
          <w:rFonts w:ascii="Palatino Linotype" w:hAnsi="Palatino Linotype" w:cs="Arial"/>
        </w:rPr>
      </w:pPr>
      <w:r w:rsidRPr="004C13EA">
        <w:rPr>
          <w:rFonts w:ascii="Palatino Linotype" w:hAnsi="Palatino Linotype" w:cs="Arial"/>
        </w:rPr>
        <w:t xml:space="preserve">Precepto </w:t>
      </w:r>
      <w:r w:rsidRPr="004C13EA">
        <w:rPr>
          <w:rFonts w:ascii="Palatino Linotype" w:eastAsia="Calibri" w:hAnsi="Palatino Linotype" w:cs="Arial"/>
        </w:rPr>
        <w:t>legal</w:t>
      </w:r>
      <w:r w:rsidRPr="004C13EA">
        <w:rPr>
          <w:rFonts w:ascii="Palatino Linotype" w:hAnsi="Palatino Linotype" w:cs="Arial"/>
        </w:rPr>
        <w:t xml:space="preserve"> que contiene tres elementos normativos: </w:t>
      </w:r>
    </w:p>
    <w:p w14:paraId="3413B7AF" w14:textId="77777777" w:rsidR="00735B8F" w:rsidRPr="004C13EA" w:rsidRDefault="00735B8F" w:rsidP="00735B8F">
      <w:pPr>
        <w:pStyle w:val="Prrafodelista"/>
        <w:spacing w:line="360" w:lineRule="auto"/>
        <w:ind w:left="0"/>
        <w:jc w:val="both"/>
        <w:rPr>
          <w:rFonts w:ascii="Palatino Linotype" w:hAnsi="Palatino Linotype" w:cs="Arial"/>
        </w:rPr>
      </w:pPr>
    </w:p>
    <w:p w14:paraId="2AB7831D" w14:textId="737A92AE" w:rsidR="0006567A" w:rsidRPr="004C13EA" w:rsidRDefault="0006567A" w:rsidP="00735B8F">
      <w:pPr>
        <w:pStyle w:val="Prrafodelista"/>
        <w:numPr>
          <w:ilvl w:val="0"/>
          <w:numId w:val="18"/>
        </w:numPr>
        <w:spacing w:line="360" w:lineRule="auto"/>
        <w:jc w:val="both"/>
        <w:rPr>
          <w:rFonts w:ascii="Palatino Linotype" w:hAnsi="Palatino Linotype" w:cs="Arial"/>
        </w:rPr>
      </w:pPr>
      <w:r w:rsidRPr="004C13EA">
        <w:rPr>
          <w:rFonts w:ascii="Palatino Linotype" w:hAnsi="Palatino Linotype" w:cs="Arial"/>
        </w:rPr>
        <w:t>Admitido el recurso de revisión;</w:t>
      </w:r>
    </w:p>
    <w:p w14:paraId="5D2DBE82" w14:textId="1105972A" w:rsidR="0006567A" w:rsidRPr="004C13EA" w:rsidRDefault="0006567A" w:rsidP="00735B8F">
      <w:pPr>
        <w:pStyle w:val="Prrafodelista"/>
        <w:numPr>
          <w:ilvl w:val="0"/>
          <w:numId w:val="18"/>
        </w:numPr>
        <w:spacing w:line="360" w:lineRule="auto"/>
        <w:jc w:val="both"/>
        <w:rPr>
          <w:rFonts w:ascii="Palatino Linotype" w:hAnsi="Palatino Linotype" w:cs="Arial"/>
        </w:rPr>
      </w:pPr>
      <w:r w:rsidRPr="004C13EA">
        <w:rPr>
          <w:rFonts w:ascii="Palatino Linotype" w:hAnsi="Palatino Linotype" w:cs="Arial"/>
        </w:rPr>
        <w:t>Aparezca alguna causal de improcedencia;</w:t>
      </w:r>
    </w:p>
    <w:p w14:paraId="3EF26C4D" w14:textId="7F384C5D" w:rsidR="0006567A" w:rsidRPr="004C13EA" w:rsidRDefault="0006567A" w:rsidP="00735B8F">
      <w:pPr>
        <w:pStyle w:val="Prrafodelista"/>
        <w:numPr>
          <w:ilvl w:val="0"/>
          <w:numId w:val="18"/>
        </w:numPr>
        <w:spacing w:line="360" w:lineRule="auto"/>
        <w:jc w:val="both"/>
        <w:rPr>
          <w:rFonts w:ascii="Palatino Linotype" w:hAnsi="Palatino Linotype" w:cs="Arial"/>
        </w:rPr>
      </w:pPr>
      <w:r w:rsidRPr="004C13EA">
        <w:rPr>
          <w:rFonts w:ascii="Palatino Linotype" w:hAnsi="Palatino Linotype" w:cs="Arial"/>
        </w:rPr>
        <w:t>En los términos de la presente ley.</w:t>
      </w:r>
    </w:p>
    <w:p w14:paraId="75318F1A" w14:textId="77777777" w:rsidR="0006567A" w:rsidRPr="004C13EA" w:rsidRDefault="0006567A" w:rsidP="006914CC">
      <w:pPr>
        <w:pStyle w:val="Prrafodelista"/>
        <w:spacing w:line="360" w:lineRule="auto"/>
        <w:ind w:left="502"/>
        <w:jc w:val="both"/>
        <w:rPr>
          <w:rFonts w:ascii="Palatino Linotype" w:hAnsi="Palatino Linotype" w:cs="Arial"/>
        </w:rPr>
      </w:pPr>
    </w:p>
    <w:p w14:paraId="094BBD14" w14:textId="2E836A4B" w:rsidR="0006567A" w:rsidRPr="004C13EA" w:rsidRDefault="0006567A" w:rsidP="006914CC">
      <w:pPr>
        <w:pStyle w:val="Prrafodelista"/>
        <w:numPr>
          <w:ilvl w:val="0"/>
          <w:numId w:val="7"/>
        </w:numPr>
        <w:spacing w:line="360" w:lineRule="auto"/>
        <w:ind w:left="0" w:firstLine="0"/>
        <w:jc w:val="both"/>
        <w:rPr>
          <w:rFonts w:ascii="Palatino Linotype" w:hAnsi="Palatino Linotype" w:cs="Arial"/>
        </w:rPr>
      </w:pPr>
      <w:r w:rsidRPr="004C13EA">
        <w:rPr>
          <w:rFonts w:ascii="Palatino Linotype" w:hAnsi="Palatino Linotype" w:cs="Arial"/>
        </w:rPr>
        <w:t xml:space="preserve">El primer elemento normativo en el caso en concreto que se resuelve se actualiza, ya que el presente recurso de revisión fue admitido en fecha </w:t>
      </w:r>
      <w:r w:rsidR="00C900F3" w:rsidRPr="004C13EA">
        <w:rPr>
          <w:rFonts w:ascii="Palatino Linotype" w:hAnsi="Palatino Linotype" w:cs="Arial"/>
        </w:rPr>
        <w:t xml:space="preserve">ocho </w:t>
      </w:r>
      <w:r w:rsidR="00B1629F" w:rsidRPr="004C13EA">
        <w:rPr>
          <w:rFonts w:ascii="Palatino Linotype" w:hAnsi="Palatino Linotype" w:cs="Arial"/>
        </w:rPr>
        <w:t>(</w:t>
      </w:r>
      <w:r w:rsidR="00C900F3" w:rsidRPr="004C13EA">
        <w:rPr>
          <w:rFonts w:ascii="Palatino Linotype" w:hAnsi="Palatino Linotype" w:cs="Arial"/>
        </w:rPr>
        <w:t>08</w:t>
      </w:r>
      <w:r w:rsidR="00B1629F" w:rsidRPr="004C13EA">
        <w:rPr>
          <w:rFonts w:ascii="Palatino Linotype" w:hAnsi="Palatino Linotype" w:cs="Arial"/>
        </w:rPr>
        <w:t>)</w:t>
      </w:r>
      <w:r w:rsidRPr="004C13EA">
        <w:rPr>
          <w:rFonts w:ascii="Palatino Linotype" w:hAnsi="Palatino Linotype" w:cs="Arial"/>
        </w:rPr>
        <w:t xml:space="preserve"> de </w:t>
      </w:r>
      <w:r w:rsidR="00C900F3" w:rsidRPr="004C13EA">
        <w:rPr>
          <w:rFonts w:ascii="Palatino Linotype" w:hAnsi="Palatino Linotype" w:cs="Arial"/>
        </w:rPr>
        <w:t>febrero</w:t>
      </w:r>
      <w:r w:rsidR="00B1629F" w:rsidRPr="004C13EA">
        <w:rPr>
          <w:rFonts w:ascii="Palatino Linotype" w:hAnsi="Palatino Linotype" w:cs="Arial"/>
        </w:rPr>
        <w:t xml:space="preserve"> </w:t>
      </w:r>
      <w:r w:rsidRPr="004C13EA">
        <w:rPr>
          <w:rFonts w:ascii="Palatino Linotype" w:hAnsi="Palatino Linotype" w:cs="Arial"/>
        </w:rPr>
        <w:t xml:space="preserve">de dos mil </w:t>
      </w:r>
      <w:r w:rsidR="00B1629F" w:rsidRPr="004C13EA">
        <w:rPr>
          <w:rFonts w:ascii="Palatino Linotype" w:hAnsi="Palatino Linotype" w:cs="Arial"/>
        </w:rPr>
        <w:t>veintidós;</w:t>
      </w:r>
      <w:r w:rsidRPr="004C13EA">
        <w:rPr>
          <w:rFonts w:ascii="Palatino Linotype" w:hAnsi="Palatino Linotype" w:cs="Arial"/>
        </w:rPr>
        <w:t xml:space="preserve"> es decir, ya aconteció el presupuesto primario que prevé la hipótesis legal, para que está opere.</w:t>
      </w:r>
    </w:p>
    <w:p w14:paraId="39A159A5" w14:textId="77777777" w:rsidR="0006567A" w:rsidRPr="004C13EA" w:rsidRDefault="0006567A" w:rsidP="006914CC">
      <w:pPr>
        <w:pStyle w:val="Prrafodelista"/>
        <w:spacing w:line="360" w:lineRule="auto"/>
        <w:ind w:left="502"/>
        <w:jc w:val="both"/>
        <w:rPr>
          <w:rFonts w:ascii="Palatino Linotype" w:hAnsi="Palatino Linotype" w:cs="Arial"/>
        </w:rPr>
      </w:pPr>
    </w:p>
    <w:p w14:paraId="7DF8DD50" w14:textId="77777777" w:rsidR="0006567A" w:rsidRPr="004C13EA" w:rsidRDefault="0006567A" w:rsidP="006914CC">
      <w:pPr>
        <w:pStyle w:val="Prrafodelista"/>
        <w:numPr>
          <w:ilvl w:val="0"/>
          <w:numId w:val="7"/>
        </w:numPr>
        <w:spacing w:line="360" w:lineRule="auto"/>
        <w:ind w:left="0" w:firstLine="0"/>
        <w:jc w:val="both"/>
        <w:rPr>
          <w:rFonts w:ascii="Palatino Linotype" w:hAnsi="Palatino Linotype" w:cs="Arial"/>
        </w:rPr>
      </w:pPr>
      <w:r w:rsidRPr="004C13EA">
        <w:rPr>
          <w:rFonts w:ascii="Palatino Linotype" w:hAnsi="Palatino Linotype" w:cs="Arial"/>
        </w:rPr>
        <w:t xml:space="preserve">Cabe destacar que al momento en que se admite el recurso de revisión a trámite es porque se consideró procedente su interposición, no podemos inferir que un recurso de revisión se admite soslayando los elementos que precisamente le dan origen a tal acto, que es precisamente su procedibilidad, es decir, no son dos cuestiones diversas que se deban tramitar por separado (la admisión y la procedibilidad), sino que una va inmersa en la otra, se entiende ello de la lectura del </w:t>
      </w:r>
      <w:r w:rsidRPr="004C13EA">
        <w:rPr>
          <w:rFonts w:ascii="Palatino Linotype" w:hAnsi="Palatino Linotype" w:cs="Arial"/>
        </w:rPr>
        <w:lastRenderedPageBreak/>
        <w:t>siguiente dispositivo normativo contenido en la Ley de Transparencia y Acceso a la Información Pública del Estado de México y Municipios:</w:t>
      </w:r>
    </w:p>
    <w:p w14:paraId="4F4F461D" w14:textId="77777777" w:rsidR="0006567A" w:rsidRPr="004C13EA" w:rsidRDefault="0006567A" w:rsidP="006914CC">
      <w:pPr>
        <w:pStyle w:val="Prrafodelista"/>
        <w:spacing w:line="360" w:lineRule="auto"/>
        <w:ind w:left="502"/>
        <w:jc w:val="both"/>
        <w:rPr>
          <w:rFonts w:ascii="Palatino Linotype" w:hAnsi="Palatino Linotype" w:cs="Arial"/>
        </w:rPr>
      </w:pPr>
    </w:p>
    <w:p w14:paraId="2F41B0B6" w14:textId="77777777" w:rsidR="0006567A" w:rsidRPr="004C13EA" w:rsidRDefault="0006567A" w:rsidP="006914CC">
      <w:pPr>
        <w:pStyle w:val="Prrafodelista"/>
        <w:spacing w:line="360" w:lineRule="auto"/>
        <w:ind w:left="502" w:right="1134"/>
        <w:jc w:val="both"/>
        <w:rPr>
          <w:rFonts w:ascii="Palatino Linotype" w:hAnsi="Palatino Linotype" w:cs="Arial"/>
          <w:i/>
        </w:rPr>
      </w:pPr>
      <w:r w:rsidRPr="004C13EA">
        <w:rPr>
          <w:rFonts w:ascii="Palatino Linotype" w:hAnsi="Palatino Linotype" w:cs="Arial"/>
          <w:i/>
        </w:rPr>
        <w:t>“Artículo 185. El Instituto resolverá el recurso de revisión conforme a lo siguiente:</w:t>
      </w:r>
    </w:p>
    <w:p w14:paraId="0624F85C" w14:textId="77777777" w:rsidR="0006567A" w:rsidRPr="004C13EA" w:rsidRDefault="0006567A" w:rsidP="006914CC">
      <w:pPr>
        <w:pStyle w:val="Prrafodelista"/>
        <w:spacing w:line="360" w:lineRule="auto"/>
        <w:ind w:left="502" w:right="1134"/>
        <w:jc w:val="both"/>
        <w:rPr>
          <w:rFonts w:ascii="Palatino Linotype" w:hAnsi="Palatino Linotype" w:cs="Arial"/>
          <w:i/>
        </w:rPr>
      </w:pPr>
      <w:r w:rsidRPr="004C13EA">
        <w:rPr>
          <w:rFonts w:ascii="Palatino Linotype" w:hAnsi="Palatino Linotype" w:cs="Arial"/>
          <w:i/>
        </w:rPr>
        <w:t xml:space="preserve">I. Interpuesto el recurso de revisión, el sistema electrónico y excepcionalmente, el Presidente del Pleno lo turnará en un plazo no mayor de tres días hábiles, al Comisionado ponente que corresponda, </w:t>
      </w:r>
      <w:r w:rsidRPr="004C13EA">
        <w:rPr>
          <w:rFonts w:ascii="Palatino Linotype" w:hAnsi="Palatino Linotype" w:cs="Arial"/>
          <w:b/>
          <w:i/>
          <w:u w:val="single"/>
        </w:rPr>
        <w:t xml:space="preserve">quien deberá proceder a su análisis para que decrete su admisión o su </w:t>
      </w:r>
      <w:proofErr w:type="spellStart"/>
      <w:r w:rsidRPr="004C13EA">
        <w:rPr>
          <w:rFonts w:ascii="Palatino Linotype" w:hAnsi="Palatino Linotype" w:cs="Arial"/>
          <w:b/>
          <w:i/>
          <w:u w:val="single"/>
        </w:rPr>
        <w:t>desechamiento</w:t>
      </w:r>
      <w:proofErr w:type="spellEnd"/>
      <w:r w:rsidRPr="004C13EA">
        <w:rPr>
          <w:rFonts w:ascii="Palatino Linotype" w:hAnsi="Palatino Linotype" w:cs="Arial"/>
          <w:i/>
        </w:rPr>
        <w:t>;”</w:t>
      </w:r>
    </w:p>
    <w:p w14:paraId="5358846A" w14:textId="77777777" w:rsidR="0006567A" w:rsidRPr="004C13EA" w:rsidRDefault="0006567A" w:rsidP="006914CC">
      <w:pPr>
        <w:pStyle w:val="Prrafodelista"/>
        <w:spacing w:line="360" w:lineRule="auto"/>
        <w:ind w:left="502"/>
        <w:jc w:val="both"/>
        <w:rPr>
          <w:rFonts w:ascii="Palatino Linotype" w:hAnsi="Palatino Linotype" w:cs="Arial"/>
        </w:rPr>
      </w:pPr>
    </w:p>
    <w:p w14:paraId="05DCA9AF" w14:textId="77777777" w:rsidR="0006567A" w:rsidRPr="004C13EA" w:rsidRDefault="0006567A" w:rsidP="006914CC">
      <w:pPr>
        <w:pStyle w:val="Prrafodelista"/>
        <w:numPr>
          <w:ilvl w:val="0"/>
          <w:numId w:val="7"/>
        </w:numPr>
        <w:spacing w:line="360" w:lineRule="auto"/>
        <w:ind w:left="0" w:firstLine="0"/>
        <w:jc w:val="both"/>
        <w:rPr>
          <w:rFonts w:ascii="Palatino Linotype" w:hAnsi="Palatino Linotype" w:cs="Arial"/>
        </w:rPr>
      </w:pPr>
      <w:r w:rsidRPr="004C13EA">
        <w:rPr>
          <w:rFonts w:ascii="Palatino Linotype" w:hAnsi="Palatino Linotype" w:cs="Arial"/>
        </w:rPr>
        <w:t>Precepto legal que establece que el recurso de revisión será admitido o desechado por el Comisionado al que se le haya turnado, como se aprecia se establecen dos posibilidades que son antípodas, es decir, son polos opuestos, si el recurso se desecha quiere decir que no se admite, lo cual se debe fundar y motivar estableciendo las razones por las cuales el recurso no es procedente, o por el contrario se deben estudiar los elementos que acompañan la interposición para determinar su procedencia, en ambos casos se debe analizar si el recurso es procedente o no, para llegar a la determinación de admitir o desechar.</w:t>
      </w:r>
    </w:p>
    <w:p w14:paraId="7D664383" w14:textId="77777777" w:rsidR="0006567A" w:rsidRPr="004C13EA" w:rsidRDefault="0006567A" w:rsidP="006914CC">
      <w:pPr>
        <w:pStyle w:val="Prrafodelista"/>
        <w:spacing w:line="360" w:lineRule="auto"/>
        <w:ind w:left="502"/>
        <w:jc w:val="both"/>
        <w:rPr>
          <w:rFonts w:ascii="Palatino Linotype" w:hAnsi="Palatino Linotype" w:cs="Arial"/>
        </w:rPr>
      </w:pPr>
    </w:p>
    <w:p w14:paraId="5738E77C" w14:textId="77777777" w:rsidR="0006567A" w:rsidRPr="004C13EA" w:rsidRDefault="0006567A" w:rsidP="006914CC">
      <w:pPr>
        <w:pStyle w:val="Prrafodelista"/>
        <w:numPr>
          <w:ilvl w:val="0"/>
          <w:numId w:val="7"/>
        </w:numPr>
        <w:spacing w:line="360" w:lineRule="auto"/>
        <w:ind w:left="0" w:firstLine="0"/>
        <w:jc w:val="both"/>
        <w:rPr>
          <w:rFonts w:ascii="Palatino Linotype" w:hAnsi="Palatino Linotype" w:cs="Arial"/>
        </w:rPr>
      </w:pPr>
      <w:r w:rsidRPr="004C13EA">
        <w:rPr>
          <w:rFonts w:ascii="Palatino Linotype" w:hAnsi="Palatino Linotype" w:cs="Arial"/>
        </w:rPr>
        <w:t xml:space="preserve">Entonces, al no desecharse el recurso en particular y por ende admitirlo, es que se considera que es procedente, esto nos quiere decir de forma positiva, que no existe una procedencia que pueda desecharse de plano cuando ya se estimó como </w:t>
      </w:r>
      <w:r w:rsidRPr="004C13EA">
        <w:rPr>
          <w:rFonts w:ascii="Palatino Linotype" w:hAnsi="Palatino Linotype" w:cs="Arial"/>
        </w:rPr>
        <w:lastRenderedPageBreak/>
        <w:t xml:space="preserve">procedente, y a contrario </w:t>
      </w:r>
      <w:r w:rsidRPr="004C13EA">
        <w:rPr>
          <w:rFonts w:ascii="Palatino Linotype" w:hAnsi="Palatino Linotype" w:cs="Arial"/>
          <w:i/>
        </w:rPr>
        <w:t>sensu,</w:t>
      </w:r>
      <w:r w:rsidRPr="004C13EA">
        <w:rPr>
          <w:rFonts w:ascii="Palatino Linotype" w:hAnsi="Palatino Linotype" w:cs="Arial"/>
        </w:rPr>
        <w:t xml:space="preserve"> no podemos referirnos a que sí se actualiza una causal de </w:t>
      </w:r>
      <w:proofErr w:type="spellStart"/>
      <w:r w:rsidRPr="004C13EA">
        <w:rPr>
          <w:rFonts w:ascii="Palatino Linotype" w:hAnsi="Palatino Linotype" w:cs="Arial"/>
        </w:rPr>
        <w:t>desechamiento</w:t>
      </w:r>
      <w:proofErr w:type="spellEnd"/>
      <w:r w:rsidRPr="004C13EA">
        <w:rPr>
          <w:rFonts w:ascii="Palatino Linotype" w:hAnsi="Palatino Linotype" w:cs="Arial"/>
        </w:rPr>
        <w:t xml:space="preserve"> sea visto como un asunto procedente; sino que al admitirse un asunto es porque se llegó a la conclusión de que operaron las condiciones necesarias que hacen a un recurso de revisión como procedente, en suma, la admisión y la procedencia deben tratarse como un solo acto, porque la ley no hace tal distinción sino que establece ambos en un solo acto, citado en el supuesto legal arriba transcrito.</w:t>
      </w:r>
    </w:p>
    <w:p w14:paraId="3D15534B" w14:textId="77777777" w:rsidR="0006567A" w:rsidRPr="004C13EA" w:rsidRDefault="0006567A" w:rsidP="006914CC">
      <w:pPr>
        <w:pStyle w:val="Prrafodelista"/>
        <w:spacing w:line="360" w:lineRule="auto"/>
        <w:ind w:left="502"/>
        <w:jc w:val="both"/>
        <w:rPr>
          <w:rFonts w:ascii="Palatino Linotype" w:hAnsi="Palatino Linotype" w:cs="Arial"/>
        </w:rPr>
      </w:pPr>
    </w:p>
    <w:p w14:paraId="76293684" w14:textId="77777777" w:rsidR="0006567A" w:rsidRPr="004C13EA" w:rsidRDefault="0006567A" w:rsidP="006914CC">
      <w:pPr>
        <w:pStyle w:val="Prrafodelista"/>
        <w:numPr>
          <w:ilvl w:val="0"/>
          <w:numId w:val="7"/>
        </w:numPr>
        <w:spacing w:line="360" w:lineRule="auto"/>
        <w:ind w:left="0" w:firstLine="0"/>
        <w:jc w:val="both"/>
        <w:rPr>
          <w:rFonts w:ascii="Palatino Linotype" w:hAnsi="Palatino Linotype" w:cs="Arial"/>
        </w:rPr>
      </w:pPr>
      <w:r w:rsidRPr="004C13EA">
        <w:rPr>
          <w:rFonts w:ascii="Palatino Linotype" w:hAnsi="Palatino Linotype" w:cs="Arial"/>
        </w:rPr>
        <w:t>Toda vez que en el recurso de revisión en estudio, se ha decretado su admisión y por ende su procedencia, lo es así ya que se actualiza alguna de las hipótesis previstas en el artículo 179 de la Ley en la materia, que claramente establece:</w:t>
      </w:r>
    </w:p>
    <w:p w14:paraId="261D50BA" w14:textId="77777777" w:rsidR="0006567A" w:rsidRPr="004C13EA" w:rsidRDefault="0006567A" w:rsidP="006914CC">
      <w:pPr>
        <w:pStyle w:val="Prrafodelista"/>
        <w:spacing w:line="360" w:lineRule="auto"/>
        <w:ind w:left="502"/>
        <w:jc w:val="both"/>
        <w:rPr>
          <w:rFonts w:ascii="Palatino Linotype" w:hAnsi="Palatino Linotype" w:cs="Arial"/>
        </w:rPr>
      </w:pPr>
    </w:p>
    <w:p w14:paraId="4DAEC344" w14:textId="77777777" w:rsidR="0006567A" w:rsidRPr="004C13EA" w:rsidRDefault="0006567A" w:rsidP="006914CC">
      <w:pPr>
        <w:pStyle w:val="Prrafodelista"/>
        <w:spacing w:line="360" w:lineRule="auto"/>
        <w:ind w:left="502" w:right="1134"/>
        <w:jc w:val="both"/>
        <w:rPr>
          <w:rFonts w:ascii="Palatino Linotype" w:hAnsi="Palatino Linotype" w:cs="Arial"/>
          <w:i/>
        </w:rPr>
      </w:pPr>
      <w:r w:rsidRPr="004C13EA">
        <w:rPr>
          <w:rFonts w:ascii="Palatino Linotype" w:hAnsi="Palatino Linotype" w:cs="Arial"/>
          <w:i/>
        </w:rPr>
        <w:t xml:space="preserve">“Artículo 179. El recurso de revisión es un medio de protección que la Ley otorga a los particulares, para hacer valer su derecho de acceso a la información pública, </w:t>
      </w:r>
      <w:r w:rsidRPr="004C13EA">
        <w:rPr>
          <w:rFonts w:ascii="Palatino Linotype" w:hAnsi="Palatino Linotype" w:cs="Arial"/>
          <w:b/>
          <w:i/>
          <w:u w:val="single"/>
        </w:rPr>
        <w:t>y procederá</w:t>
      </w:r>
      <w:r w:rsidRPr="004C13EA">
        <w:rPr>
          <w:rFonts w:ascii="Palatino Linotype" w:hAnsi="Palatino Linotype" w:cs="Arial"/>
          <w:i/>
        </w:rPr>
        <w:t xml:space="preserve"> en contra de las siguientes causas:”</w:t>
      </w:r>
    </w:p>
    <w:p w14:paraId="4485DD6C" w14:textId="77777777" w:rsidR="0006567A" w:rsidRPr="004C13EA" w:rsidRDefault="0006567A" w:rsidP="006914CC">
      <w:pPr>
        <w:pStyle w:val="Prrafodelista"/>
        <w:spacing w:line="360" w:lineRule="auto"/>
        <w:ind w:left="502"/>
        <w:jc w:val="both"/>
        <w:rPr>
          <w:rFonts w:ascii="Palatino Linotype" w:hAnsi="Palatino Linotype" w:cs="Arial"/>
        </w:rPr>
      </w:pPr>
    </w:p>
    <w:p w14:paraId="5E8C4A48" w14:textId="77777777" w:rsidR="0006567A" w:rsidRPr="004C13EA" w:rsidRDefault="0006567A" w:rsidP="006914CC">
      <w:pPr>
        <w:pStyle w:val="Prrafodelista"/>
        <w:numPr>
          <w:ilvl w:val="0"/>
          <w:numId w:val="7"/>
        </w:numPr>
        <w:spacing w:line="360" w:lineRule="auto"/>
        <w:ind w:left="0" w:firstLine="0"/>
        <w:jc w:val="both"/>
        <w:rPr>
          <w:rFonts w:ascii="Palatino Linotype" w:hAnsi="Palatino Linotype" w:cs="Arial"/>
        </w:rPr>
      </w:pPr>
      <w:r w:rsidRPr="004C13EA">
        <w:rPr>
          <w:rFonts w:ascii="Palatino Linotype" w:hAnsi="Palatino Linotype" w:cs="Arial"/>
        </w:rPr>
        <w:t>Como se puede observar, el artículo en cita es el único dentro de la Ley de Transparencia y Acceso a la Información Pública del Estado de México y Municipios, que prevé las causas de procedencia de los recursos de revisión, (sin que se advierte la existencia de alguno otro) por ende es que para que se admita un recurso de revisión se debe actualizar uno de los supuestos previstos en el artículo aludido.</w:t>
      </w:r>
    </w:p>
    <w:p w14:paraId="470A8206" w14:textId="77777777" w:rsidR="0006567A" w:rsidRPr="004C13EA" w:rsidRDefault="0006567A" w:rsidP="006914CC">
      <w:pPr>
        <w:pStyle w:val="Prrafodelista"/>
        <w:spacing w:line="360" w:lineRule="auto"/>
        <w:ind w:left="502"/>
        <w:jc w:val="both"/>
        <w:rPr>
          <w:rFonts w:ascii="Palatino Linotype" w:hAnsi="Palatino Linotype" w:cs="Arial"/>
        </w:rPr>
      </w:pPr>
    </w:p>
    <w:p w14:paraId="792B0029" w14:textId="77777777" w:rsidR="0006567A" w:rsidRPr="004C13EA" w:rsidRDefault="0006567A" w:rsidP="006914CC">
      <w:pPr>
        <w:pStyle w:val="Prrafodelista"/>
        <w:numPr>
          <w:ilvl w:val="0"/>
          <w:numId w:val="7"/>
        </w:numPr>
        <w:spacing w:line="360" w:lineRule="auto"/>
        <w:ind w:left="0" w:firstLine="0"/>
        <w:jc w:val="both"/>
        <w:rPr>
          <w:rFonts w:ascii="Palatino Linotype" w:hAnsi="Palatino Linotype" w:cs="Arial"/>
        </w:rPr>
      </w:pPr>
      <w:r w:rsidRPr="004C13EA">
        <w:rPr>
          <w:rFonts w:ascii="Palatino Linotype" w:hAnsi="Palatino Linotype" w:cs="Arial"/>
        </w:rPr>
        <w:lastRenderedPageBreak/>
        <w:t>De una interpretación armónica a los supuestos que prevé la Ley precitada, lo anterior se robustece con lo que establece el artículo 191 que dice:</w:t>
      </w:r>
    </w:p>
    <w:p w14:paraId="01B218E3" w14:textId="77777777" w:rsidR="0006567A" w:rsidRPr="004C13EA" w:rsidRDefault="0006567A" w:rsidP="006914CC">
      <w:pPr>
        <w:pStyle w:val="Prrafodelista"/>
        <w:spacing w:line="360" w:lineRule="auto"/>
        <w:ind w:left="502"/>
        <w:jc w:val="both"/>
        <w:rPr>
          <w:rFonts w:ascii="Palatino Linotype" w:hAnsi="Palatino Linotype" w:cs="Arial"/>
        </w:rPr>
      </w:pPr>
    </w:p>
    <w:p w14:paraId="287176D6" w14:textId="77777777" w:rsidR="0006567A" w:rsidRPr="004C13EA" w:rsidRDefault="0006567A" w:rsidP="006914CC">
      <w:pPr>
        <w:pStyle w:val="Prrafodelista"/>
        <w:spacing w:line="360" w:lineRule="auto"/>
        <w:ind w:left="502" w:right="900"/>
        <w:jc w:val="both"/>
        <w:rPr>
          <w:rFonts w:ascii="Palatino Linotype" w:hAnsi="Palatino Linotype" w:cs="Arial"/>
          <w:i/>
        </w:rPr>
      </w:pPr>
      <w:r w:rsidRPr="004C13EA">
        <w:rPr>
          <w:rFonts w:ascii="Palatino Linotype" w:hAnsi="Palatino Linotype" w:cs="Arial"/>
          <w:i/>
        </w:rPr>
        <w:t xml:space="preserve">“Artículo 191. El recurso será desechado por improcedente cuando:  </w:t>
      </w:r>
    </w:p>
    <w:p w14:paraId="23E8B654" w14:textId="77777777" w:rsidR="0006567A" w:rsidRPr="004C13EA" w:rsidRDefault="0006567A" w:rsidP="006914CC">
      <w:pPr>
        <w:pStyle w:val="Prrafodelista"/>
        <w:spacing w:line="360" w:lineRule="auto"/>
        <w:ind w:left="502" w:right="900"/>
        <w:jc w:val="both"/>
        <w:rPr>
          <w:rFonts w:ascii="Palatino Linotype" w:hAnsi="Palatino Linotype" w:cs="Arial"/>
          <w:i/>
        </w:rPr>
      </w:pPr>
      <w:r w:rsidRPr="004C13EA">
        <w:rPr>
          <w:rFonts w:ascii="Palatino Linotype" w:hAnsi="Palatino Linotype" w:cs="Arial"/>
          <w:i/>
        </w:rPr>
        <w:t xml:space="preserve">I. Sea extemporáneo por haber transcurrido el plazo establecido en la presente Ley, a partir de la respuesta;  </w:t>
      </w:r>
    </w:p>
    <w:p w14:paraId="31A7830B" w14:textId="77777777" w:rsidR="0006567A" w:rsidRPr="004C13EA" w:rsidRDefault="0006567A" w:rsidP="006914CC">
      <w:pPr>
        <w:pStyle w:val="Prrafodelista"/>
        <w:spacing w:line="360" w:lineRule="auto"/>
        <w:ind w:left="502" w:right="900"/>
        <w:jc w:val="both"/>
        <w:rPr>
          <w:rFonts w:ascii="Palatino Linotype" w:hAnsi="Palatino Linotype" w:cs="Arial"/>
          <w:i/>
        </w:rPr>
      </w:pPr>
      <w:r w:rsidRPr="004C13EA">
        <w:rPr>
          <w:rFonts w:ascii="Palatino Linotype" w:hAnsi="Palatino Linotype" w:cs="Arial"/>
          <w:i/>
        </w:rPr>
        <w:t xml:space="preserve">II. Se esté tramitando ante el Poder Judicial de la Federación algún recurso o medio de defensa interpuesto por el recurrente;  </w:t>
      </w:r>
    </w:p>
    <w:p w14:paraId="025AFE43" w14:textId="77777777" w:rsidR="0006567A" w:rsidRPr="004C13EA" w:rsidRDefault="0006567A" w:rsidP="006914CC">
      <w:pPr>
        <w:pStyle w:val="Prrafodelista"/>
        <w:spacing w:line="360" w:lineRule="auto"/>
        <w:ind w:left="502" w:right="900"/>
        <w:jc w:val="both"/>
        <w:rPr>
          <w:rFonts w:ascii="Palatino Linotype" w:hAnsi="Palatino Linotype" w:cs="Arial"/>
          <w:i/>
        </w:rPr>
      </w:pPr>
      <w:r w:rsidRPr="004C13EA">
        <w:rPr>
          <w:rFonts w:ascii="Palatino Linotype" w:hAnsi="Palatino Linotype" w:cs="Arial"/>
          <w:i/>
        </w:rPr>
        <w:t xml:space="preserve">III. No actualice alguno de los supuestos previstos en la presente Ley;  </w:t>
      </w:r>
    </w:p>
    <w:p w14:paraId="77D90BD4" w14:textId="77777777" w:rsidR="0006567A" w:rsidRPr="004C13EA" w:rsidRDefault="0006567A" w:rsidP="006914CC">
      <w:pPr>
        <w:pStyle w:val="Prrafodelista"/>
        <w:spacing w:line="360" w:lineRule="auto"/>
        <w:ind w:left="502" w:right="900"/>
        <w:jc w:val="both"/>
        <w:rPr>
          <w:rFonts w:ascii="Palatino Linotype" w:hAnsi="Palatino Linotype" w:cs="Arial"/>
          <w:i/>
        </w:rPr>
      </w:pPr>
      <w:r w:rsidRPr="004C13EA">
        <w:rPr>
          <w:rFonts w:ascii="Palatino Linotype" w:hAnsi="Palatino Linotype" w:cs="Arial"/>
          <w:i/>
        </w:rPr>
        <w:t xml:space="preserve">IV. No se haya desahogado la prevención en los términos establecidos en la presente Ley;  </w:t>
      </w:r>
    </w:p>
    <w:p w14:paraId="5CA7CCC3" w14:textId="77777777" w:rsidR="0006567A" w:rsidRPr="004C13EA" w:rsidRDefault="0006567A" w:rsidP="006914CC">
      <w:pPr>
        <w:pStyle w:val="Prrafodelista"/>
        <w:spacing w:line="360" w:lineRule="auto"/>
        <w:ind w:left="502" w:right="900"/>
        <w:jc w:val="both"/>
        <w:rPr>
          <w:rFonts w:ascii="Palatino Linotype" w:hAnsi="Palatino Linotype" w:cs="Arial"/>
          <w:i/>
        </w:rPr>
      </w:pPr>
      <w:r w:rsidRPr="004C13EA">
        <w:rPr>
          <w:rFonts w:ascii="Palatino Linotype" w:hAnsi="Palatino Linotype" w:cs="Arial"/>
          <w:i/>
        </w:rPr>
        <w:t xml:space="preserve">V. Se impugne la veracidad de la información proporcionada;  </w:t>
      </w:r>
    </w:p>
    <w:p w14:paraId="2C673247" w14:textId="77777777" w:rsidR="0006567A" w:rsidRPr="004C13EA" w:rsidRDefault="0006567A" w:rsidP="006914CC">
      <w:pPr>
        <w:pStyle w:val="Prrafodelista"/>
        <w:spacing w:line="360" w:lineRule="auto"/>
        <w:ind w:left="502" w:right="900"/>
        <w:jc w:val="both"/>
        <w:rPr>
          <w:rFonts w:ascii="Palatino Linotype" w:hAnsi="Palatino Linotype" w:cs="Arial"/>
          <w:i/>
        </w:rPr>
      </w:pPr>
      <w:r w:rsidRPr="004C13EA">
        <w:rPr>
          <w:rFonts w:ascii="Palatino Linotype" w:hAnsi="Palatino Linotype" w:cs="Arial"/>
          <w:i/>
        </w:rPr>
        <w:t xml:space="preserve">VI. Se trate de una consulta, o trámite en específico; y  </w:t>
      </w:r>
    </w:p>
    <w:p w14:paraId="0E0094AE" w14:textId="77777777" w:rsidR="0006567A" w:rsidRPr="004C13EA" w:rsidRDefault="0006567A" w:rsidP="006914CC">
      <w:pPr>
        <w:pStyle w:val="Prrafodelista"/>
        <w:spacing w:line="360" w:lineRule="auto"/>
        <w:ind w:left="502" w:right="900"/>
        <w:jc w:val="both"/>
        <w:rPr>
          <w:rFonts w:ascii="Palatino Linotype" w:hAnsi="Palatino Linotype" w:cs="Arial"/>
          <w:i/>
        </w:rPr>
      </w:pPr>
      <w:r w:rsidRPr="004C13EA">
        <w:rPr>
          <w:rFonts w:ascii="Palatino Linotype" w:hAnsi="Palatino Linotype" w:cs="Arial"/>
          <w:i/>
        </w:rPr>
        <w:t>VII. El recurrente amplíe su solicitud en el recurso de revisión, únicamente respecto de los nuevos contenidos.”</w:t>
      </w:r>
    </w:p>
    <w:p w14:paraId="4754843E" w14:textId="77777777" w:rsidR="0006567A" w:rsidRPr="004C13EA" w:rsidRDefault="0006567A" w:rsidP="006914CC">
      <w:pPr>
        <w:pStyle w:val="Prrafodelista"/>
        <w:spacing w:line="360" w:lineRule="auto"/>
        <w:ind w:left="502"/>
        <w:jc w:val="both"/>
        <w:rPr>
          <w:rFonts w:ascii="Palatino Linotype" w:hAnsi="Palatino Linotype" w:cs="Arial"/>
        </w:rPr>
      </w:pPr>
    </w:p>
    <w:p w14:paraId="10621EBC" w14:textId="77777777" w:rsidR="0006567A" w:rsidRPr="004C13EA" w:rsidRDefault="0006567A" w:rsidP="006914CC">
      <w:pPr>
        <w:pStyle w:val="Prrafodelista"/>
        <w:numPr>
          <w:ilvl w:val="0"/>
          <w:numId w:val="7"/>
        </w:numPr>
        <w:spacing w:line="360" w:lineRule="auto"/>
        <w:ind w:left="0" w:firstLine="0"/>
        <w:jc w:val="both"/>
        <w:rPr>
          <w:rFonts w:ascii="Palatino Linotype" w:hAnsi="Palatino Linotype" w:cs="Arial"/>
        </w:rPr>
      </w:pPr>
      <w:r w:rsidRPr="004C13EA">
        <w:rPr>
          <w:rFonts w:ascii="Palatino Linotype" w:hAnsi="Palatino Linotype" w:cs="Arial"/>
        </w:rPr>
        <w:t>Es decir, la Ley nos da la posibilidad de desechar el recurso de revisión en el momento procesal en que también se puede admitir, y ello puede ser por alguna de las causales antes transcritas, es de destacada importancia referir que este artículo tiene un momento de aplicabilidad y lo es al momento de admitir o desechar el recurso de revisión.</w:t>
      </w:r>
    </w:p>
    <w:p w14:paraId="1F41CE77" w14:textId="77777777" w:rsidR="0006567A" w:rsidRPr="004C13EA" w:rsidRDefault="0006567A" w:rsidP="006914CC">
      <w:pPr>
        <w:pStyle w:val="Prrafodelista"/>
        <w:spacing w:line="360" w:lineRule="auto"/>
        <w:ind w:left="502"/>
        <w:jc w:val="both"/>
        <w:rPr>
          <w:rFonts w:ascii="Palatino Linotype" w:hAnsi="Palatino Linotype" w:cs="Arial"/>
        </w:rPr>
      </w:pPr>
    </w:p>
    <w:p w14:paraId="3A9A7F9A" w14:textId="77777777" w:rsidR="0006567A" w:rsidRPr="004C13EA" w:rsidRDefault="0006567A" w:rsidP="006914CC">
      <w:pPr>
        <w:pStyle w:val="Prrafodelista"/>
        <w:numPr>
          <w:ilvl w:val="0"/>
          <w:numId w:val="7"/>
        </w:numPr>
        <w:spacing w:line="360" w:lineRule="auto"/>
        <w:ind w:left="0" w:firstLine="0"/>
        <w:jc w:val="both"/>
        <w:rPr>
          <w:rFonts w:ascii="Palatino Linotype" w:hAnsi="Palatino Linotype" w:cs="Arial"/>
        </w:rPr>
      </w:pPr>
      <w:r w:rsidRPr="004C13EA">
        <w:rPr>
          <w:rFonts w:ascii="Palatino Linotype" w:hAnsi="Palatino Linotype" w:cs="Arial"/>
        </w:rPr>
        <w:lastRenderedPageBreak/>
        <w:t xml:space="preserve">La ley es clara en ese sentido, por lo que no es posible invocar dicho precepto ulteriormente a que ha sido admitido (y por ende procedente), alegando la actualización de un </w:t>
      </w:r>
      <w:proofErr w:type="spellStart"/>
      <w:r w:rsidRPr="004C13EA">
        <w:rPr>
          <w:rFonts w:ascii="Palatino Linotype" w:hAnsi="Palatino Linotype" w:cs="Arial"/>
        </w:rPr>
        <w:t>desechamiento</w:t>
      </w:r>
      <w:proofErr w:type="spellEnd"/>
      <w:r w:rsidRPr="004C13EA">
        <w:rPr>
          <w:rFonts w:ascii="Palatino Linotype" w:hAnsi="Palatino Linotype" w:cs="Arial"/>
        </w:rPr>
        <w:t>, porque este ya sería posterior a la etapa procedimental en la que debió desecharse.</w:t>
      </w:r>
    </w:p>
    <w:p w14:paraId="541DFEA7" w14:textId="77777777" w:rsidR="0006567A" w:rsidRPr="004C13EA" w:rsidRDefault="0006567A" w:rsidP="006914CC">
      <w:pPr>
        <w:pStyle w:val="Prrafodelista"/>
        <w:spacing w:line="360" w:lineRule="auto"/>
        <w:ind w:left="502"/>
        <w:jc w:val="both"/>
        <w:rPr>
          <w:rFonts w:ascii="Palatino Linotype" w:hAnsi="Palatino Linotype" w:cs="Arial"/>
        </w:rPr>
      </w:pPr>
    </w:p>
    <w:p w14:paraId="1DBF1FFE" w14:textId="58EF6C63" w:rsidR="0006567A" w:rsidRPr="004C13EA" w:rsidRDefault="0006567A" w:rsidP="006914CC">
      <w:pPr>
        <w:pStyle w:val="Prrafodelista"/>
        <w:numPr>
          <w:ilvl w:val="0"/>
          <w:numId w:val="7"/>
        </w:numPr>
        <w:spacing w:line="360" w:lineRule="auto"/>
        <w:ind w:left="0" w:firstLine="0"/>
        <w:jc w:val="both"/>
        <w:rPr>
          <w:rFonts w:ascii="Palatino Linotype" w:hAnsi="Palatino Linotype" w:cs="Arial"/>
        </w:rPr>
      </w:pPr>
      <w:r w:rsidRPr="004C13EA">
        <w:rPr>
          <w:rFonts w:ascii="Palatino Linotype" w:hAnsi="Palatino Linotype" w:cs="Arial"/>
        </w:rPr>
        <w:t xml:space="preserve">En ese sentido es que el presente recurso de revisión actualiza el primer elemento normativo del supuesto previsto en la fracción IV del artículo 192 de la Ley en la materia, ya que éste fue admitido, mediante acuerdo de fecha </w:t>
      </w:r>
      <w:r w:rsidR="00735B8F" w:rsidRPr="004C13EA">
        <w:rPr>
          <w:rFonts w:ascii="Palatino Linotype" w:hAnsi="Palatino Linotype" w:cs="Arial"/>
        </w:rPr>
        <w:t>once (11)</w:t>
      </w:r>
      <w:r w:rsidRPr="004C13EA">
        <w:rPr>
          <w:rFonts w:ascii="Palatino Linotype" w:hAnsi="Palatino Linotype" w:cs="Arial"/>
        </w:rPr>
        <w:t xml:space="preserve"> de </w:t>
      </w:r>
      <w:r w:rsidR="00735B8F" w:rsidRPr="004C13EA">
        <w:rPr>
          <w:rFonts w:ascii="Palatino Linotype" w:hAnsi="Palatino Linotype" w:cs="Arial"/>
        </w:rPr>
        <w:t xml:space="preserve">enero </w:t>
      </w:r>
      <w:r w:rsidRPr="004C13EA">
        <w:rPr>
          <w:rFonts w:ascii="Palatino Linotype" w:hAnsi="Palatino Linotype" w:cs="Arial"/>
        </w:rPr>
        <w:t xml:space="preserve">de dos mil </w:t>
      </w:r>
      <w:r w:rsidR="00735B8F" w:rsidRPr="004C13EA">
        <w:rPr>
          <w:rFonts w:ascii="Palatino Linotype" w:hAnsi="Palatino Linotype" w:cs="Arial"/>
        </w:rPr>
        <w:t>veintidós</w:t>
      </w:r>
      <w:r w:rsidRPr="004C13EA">
        <w:rPr>
          <w:rFonts w:ascii="Palatino Linotype" w:hAnsi="Palatino Linotype" w:cs="Arial"/>
        </w:rPr>
        <w:t>, en el que no se desechó por contener alguna causal de improcedencia.</w:t>
      </w:r>
    </w:p>
    <w:p w14:paraId="483B0626" w14:textId="77777777" w:rsidR="0006567A" w:rsidRPr="004C13EA" w:rsidRDefault="0006567A" w:rsidP="006914CC">
      <w:pPr>
        <w:pStyle w:val="Prrafodelista"/>
        <w:spacing w:line="360" w:lineRule="auto"/>
        <w:ind w:left="502"/>
        <w:jc w:val="both"/>
        <w:rPr>
          <w:rFonts w:ascii="Palatino Linotype" w:hAnsi="Palatino Linotype" w:cs="Arial"/>
        </w:rPr>
      </w:pPr>
    </w:p>
    <w:p w14:paraId="1B67C676" w14:textId="77777777" w:rsidR="0006567A" w:rsidRPr="004C13EA" w:rsidRDefault="0006567A" w:rsidP="006914CC">
      <w:pPr>
        <w:pStyle w:val="Prrafodelista"/>
        <w:numPr>
          <w:ilvl w:val="0"/>
          <w:numId w:val="7"/>
        </w:numPr>
        <w:spacing w:line="360" w:lineRule="auto"/>
        <w:ind w:left="0" w:firstLine="0"/>
        <w:jc w:val="both"/>
        <w:rPr>
          <w:rFonts w:ascii="Palatino Linotype" w:hAnsi="Palatino Linotype" w:cs="Arial"/>
        </w:rPr>
      </w:pPr>
      <w:r w:rsidRPr="004C13EA">
        <w:rPr>
          <w:rFonts w:ascii="Palatino Linotype" w:hAnsi="Palatino Linotype" w:cs="Arial"/>
        </w:rPr>
        <w:t xml:space="preserve">Por lo que hace al segundo elemento normativo consistente en: “2.- </w:t>
      </w:r>
      <w:r w:rsidRPr="004C13EA">
        <w:rPr>
          <w:rFonts w:ascii="Palatino Linotype" w:hAnsi="Palatino Linotype" w:cs="Arial"/>
          <w:i/>
        </w:rPr>
        <w:t xml:space="preserve">Aparezca alguna </w:t>
      </w:r>
      <w:r w:rsidRPr="004C13EA">
        <w:rPr>
          <w:rFonts w:ascii="Palatino Linotype" w:hAnsi="Palatino Linotype" w:cs="Arial"/>
        </w:rPr>
        <w:t>causal</w:t>
      </w:r>
      <w:r w:rsidRPr="004C13EA">
        <w:rPr>
          <w:rFonts w:ascii="Palatino Linotype" w:hAnsi="Palatino Linotype" w:cs="Arial"/>
          <w:i/>
        </w:rPr>
        <w:t xml:space="preserve"> de improcedencia</w:t>
      </w:r>
      <w:r w:rsidRPr="004C13EA">
        <w:rPr>
          <w:rFonts w:ascii="Palatino Linotype" w:hAnsi="Palatino Linotype" w:cs="Arial"/>
        </w:rPr>
        <w:t>;”, en el presente asunto se actualiza tal circunstancia ya que del análisis del expediente en que se actúa se cae en la cuenta de que existe, apareció o estamos ante la presencia de una notoria causal de improcedencia; para arribar a una conclusión objetiva respecto del presente elemento normativo, es necesario visualizar dos rubros de trascendental importancia, a).- la existencia de una causal de improcedencia en el expediente, y b).- la forma en que la autoridad ha de detectarla, señalarla y valorarla, es decir, a que “</w:t>
      </w:r>
      <w:r w:rsidRPr="004C13EA">
        <w:rPr>
          <w:rFonts w:ascii="Palatino Linotype" w:hAnsi="Palatino Linotype" w:cs="Arial"/>
          <w:i/>
        </w:rPr>
        <w:t>aparezca</w:t>
      </w:r>
      <w:r w:rsidRPr="004C13EA">
        <w:rPr>
          <w:rFonts w:ascii="Palatino Linotype" w:hAnsi="Palatino Linotype" w:cs="Arial"/>
        </w:rPr>
        <w:t>”; ahora bien, por lo que hace al inciso “a)”, la Ley en la materia los especifica en el artículo 191 arriba transcrito, en cuya fracción IV, se establece:</w:t>
      </w:r>
    </w:p>
    <w:p w14:paraId="77354A7F" w14:textId="77777777" w:rsidR="0006567A" w:rsidRPr="004C13EA" w:rsidRDefault="0006567A" w:rsidP="006914CC">
      <w:pPr>
        <w:pStyle w:val="Prrafodelista"/>
        <w:spacing w:line="360" w:lineRule="auto"/>
        <w:ind w:left="502"/>
        <w:jc w:val="both"/>
        <w:rPr>
          <w:rFonts w:ascii="Palatino Linotype" w:hAnsi="Palatino Linotype" w:cs="Arial"/>
        </w:rPr>
      </w:pPr>
    </w:p>
    <w:p w14:paraId="5277DBBA" w14:textId="77777777" w:rsidR="0006567A" w:rsidRPr="004C13EA" w:rsidRDefault="0006567A" w:rsidP="006914CC">
      <w:pPr>
        <w:pStyle w:val="Prrafodelista"/>
        <w:spacing w:line="360" w:lineRule="auto"/>
        <w:ind w:left="502" w:right="900"/>
        <w:jc w:val="both"/>
        <w:rPr>
          <w:rFonts w:ascii="Palatino Linotype" w:hAnsi="Palatino Linotype" w:cs="Arial"/>
          <w:i/>
        </w:rPr>
      </w:pPr>
      <w:r w:rsidRPr="004C13EA">
        <w:rPr>
          <w:rFonts w:ascii="Palatino Linotype" w:hAnsi="Palatino Linotype" w:cs="Arial"/>
          <w:i/>
        </w:rPr>
        <w:t xml:space="preserve">“Artículo 191. El recurso será desechado por improcedente cuando: </w:t>
      </w:r>
    </w:p>
    <w:p w14:paraId="5B35567F" w14:textId="77777777" w:rsidR="0006567A" w:rsidRPr="004C13EA" w:rsidRDefault="0006567A" w:rsidP="006914CC">
      <w:pPr>
        <w:pStyle w:val="Prrafodelista"/>
        <w:spacing w:line="360" w:lineRule="auto"/>
        <w:ind w:left="502" w:right="900"/>
        <w:jc w:val="both"/>
        <w:rPr>
          <w:rFonts w:ascii="Palatino Linotype" w:hAnsi="Palatino Linotype" w:cs="Arial"/>
          <w:i/>
        </w:rPr>
      </w:pPr>
      <w:r w:rsidRPr="004C13EA">
        <w:rPr>
          <w:rFonts w:ascii="Palatino Linotype" w:hAnsi="Palatino Linotype" w:cs="Arial"/>
          <w:i/>
        </w:rPr>
        <w:lastRenderedPageBreak/>
        <w:t>I. Sea extemporáneo por haber transcurrido el plazo establecido en la presente Ley, a partir de la respuesta;”</w:t>
      </w:r>
    </w:p>
    <w:p w14:paraId="28441D81" w14:textId="77777777" w:rsidR="0006567A" w:rsidRPr="004C13EA" w:rsidRDefault="0006567A" w:rsidP="006914CC">
      <w:pPr>
        <w:pStyle w:val="Prrafodelista"/>
        <w:spacing w:line="360" w:lineRule="auto"/>
        <w:ind w:left="502"/>
        <w:jc w:val="both"/>
        <w:rPr>
          <w:rFonts w:ascii="Palatino Linotype" w:hAnsi="Palatino Linotype" w:cs="Arial"/>
        </w:rPr>
      </w:pPr>
    </w:p>
    <w:p w14:paraId="582CAFC2" w14:textId="2B1D314A" w:rsidR="0006567A" w:rsidRPr="004C13EA" w:rsidRDefault="0006567A" w:rsidP="006914CC">
      <w:pPr>
        <w:pStyle w:val="Prrafodelista"/>
        <w:numPr>
          <w:ilvl w:val="0"/>
          <w:numId w:val="7"/>
        </w:numPr>
        <w:spacing w:line="360" w:lineRule="auto"/>
        <w:ind w:left="0" w:firstLine="0"/>
        <w:jc w:val="both"/>
        <w:rPr>
          <w:rFonts w:ascii="Palatino Linotype" w:hAnsi="Palatino Linotype"/>
        </w:rPr>
      </w:pPr>
      <w:r w:rsidRPr="004C13EA">
        <w:rPr>
          <w:rFonts w:ascii="Palatino Linotype" w:hAnsi="Palatino Linotype" w:cs="Arial"/>
        </w:rPr>
        <w:t xml:space="preserve">De lo anterior se destaca el hecho que el recurso será desechado por improcedente, cuando sea extemporáneo, </w:t>
      </w:r>
      <w:r w:rsidRPr="004C13EA">
        <w:rPr>
          <w:rFonts w:ascii="Palatino Linotype" w:hAnsi="Palatino Linotype"/>
        </w:rPr>
        <w:t>l</w:t>
      </w:r>
      <w:r w:rsidR="00B1629F" w:rsidRPr="004C13EA">
        <w:rPr>
          <w:rFonts w:ascii="Palatino Linotype" w:hAnsi="Palatino Linotype"/>
        </w:rPr>
        <w:t>a</w:t>
      </w:r>
      <w:r w:rsidRPr="004C13EA">
        <w:rPr>
          <w:rFonts w:ascii="Palatino Linotype" w:hAnsi="Palatino Linotype"/>
        </w:rPr>
        <w:t xml:space="preserve"> particular formuló solicitud de </w:t>
      </w:r>
      <w:r w:rsidRPr="004C13EA">
        <w:rPr>
          <w:rFonts w:ascii="Palatino Linotype" w:hAnsi="Palatino Linotype" w:cs="Arial"/>
        </w:rPr>
        <w:t>información</w:t>
      </w:r>
      <w:r w:rsidRPr="004C13EA">
        <w:rPr>
          <w:rFonts w:ascii="Palatino Linotype" w:hAnsi="Palatino Linotype"/>
        </w:rPr>
        <w:t xml:space="preserve"> pública en fecha</w:t>
      </w:r>
      <w:r w:rsidRPr="004C13EA">
        <w:rPr>
          <w:rFonts w:ascii="Palatino Linotype" w:hAnsi="Palatino Linotype"/>
          <w:spacing w:val="-53"/>
        </w:rPr>
        <w:t xml:space="preserve"> </w:t>
      </w:r>
      <w:r w:rsidR="00C900F3" w:rsidRPr="004C13EA">
        <w:rPr>
          <w:rFonts w:ascii="Palatino Linotype" w:hAnsi="Palatino Linotype"/>
          <w:b/>
          <w:u w:val="single" w:color="000000"/>
        </w:rPr>
        <w:t>veinte</w:t>
      </w:r>
      <w:r w:rsidRPr="004C13EA">
        <w:rPr>
          <w:rFonts w:ascii="Palatino Linotype" w:hAnsi="Palatino Linotype"/>
          <w:b/>
          <w:u w:val="single" w:color="000000"/>
        </w:rPr>
        <w:t xml:space="preserve"> </w:t>
      </w:r>
      <w:r w:rsidR="00B1629F" w:rsidRPr="004C13EA">
        <w:rPr>
          <w:rFonts w:ascii="Palatino Linotype" w:hAnsi="Palatino Linotype"/>
          <w:b/>
          <w:u w:val="single" w:color="000000"/>
        </w:rPr>
        <w:t>(</w:t>
      </w:r>
      <w:r w:rsidR="00C900F3" w:rsidRPr="004C13EA">
        <w:rPr>
          <w:rFonts w:ascii="Palatino Linotype" w:hAnsi="Palatino Linotype"/>
          <w:b/>
          <w:u w:val="single" w:color="000000"/>
        </w:rPr>
        <w:t>20</w:t>
      </w:r>
      <w:r w:rsidR="00B1629F" w:rsidRPr="004C13EA">
        <w:rPr>
          <w:rFonts w:ascii="Palatino Linotype" w:hAnsi="Palatino Linotype"/>
          <w:b/>
          <w:u w:val="single" w:color="000000"/>
        </w:rPr>
        <w:t xml:space="preserve">) </w:t>
      </w:r>
      <w:r w:rsidRPr="004C13EA">
        <w:rPr>
          <w:rFonts w:ascii="Palatino Linotype" w:hAnsi="Palatino Linotype"/>
          <w:b/>
          <w:u w:val="single" w:color="000000"/>
        </w:rPr>
        <w:t xml:space="preserve">de </w:t>
      </w:r>
      <w:r w:rsidR="00C900F3" w:rsidRPr="004C13EA">
        <w:rPr>
          <w:rFonts w:ascii="Palatino Linotype" w:hAnsi="Palatino Linotype"/>
          <w:b/>
          <w:u w:val="single" w:color="000000"/>
        </w:rPr>
        <w:t>dic</w:t>
      </w:r>
      <w:r w:rsidRPr="004C13EA">
        <w:rPr>
          <w:rFonts w:ascii="Palatino Linotype" w:hAnsi="Palatino Linotype"/>
          <w:b/>
          <w:u w:val="single" w:color="000000"/>
        </w:rPr>
        <w:t>iembre de dos mil veintiuno</w:t>
      </w:r>
      <w:r w:rsidR="00C900F3" w:rsidRPr="004C13EA">
        <w:rPr>
          <w:rFonts w:ascii="Palatino Linotype" w:hAnsi="Palatino Linotype"/>
          <w:b/>
          <w:u w:val="single" w:color="000000"/>
        </w:rPr>
        <w:t>;</w:t>
      </w:r>
      <w:r w:rsidR="00C900F3" w:rsidRPr="004C13EA">
        <w:rPr>
          <w:rFonts w:ascii="Palatino Linotype" w:hAnsi="Palatino Linotype"/>
        </w:rPr>
        <w:t xml:space="preserve"> en virtud de que el día </w:t>
      </w:r>
      <w:r w:rsidR="00C900F3" w:rsidRPr="004C13EA">
        <w:rPr>
          <w:rFonts w:ascii="Palatino Linotype" w:hAnsi="Palatino Linotype"/>
          <w:b/>
        </w:rPr>
        <w:t>diecinueve (19) del mismo mes y añ</w:t>
      </w:r>
      <w:r w:rsidR="00C900F3" w:rsidRPr="004C13EA">
        <w:rPr>
          <w:rFonts w:ascii="Palatino Linotype" w:hAnsi="Palatino Linotype"/>
        </w:rPr>
        <w:t>o, fecha en que se materializó la solicitud de información, fue</w:t>
      </w:r>
      <w:r w:rsidR="00C900F3" w:rsidRPr="004C13EA">
        <w:rPr>
          <w:rFonts w:ascii="Palatino Linotype" w:hAnsi="Palatino Linotype"/>
          <w:b/>
        </w:rPr>
        <w:t xml:space="preserve"> </w:t>
      </w:r>
      <w:r w:rsidR="00C900F3" w:rsidRPr="004C13EA">
        <w:rPr>
          <w:rFonts w:ascii="Palatino Linotype" w:hAnsi="Palatino Linotype"/>
          <w:b/>
          <w:u w:val="single"/>
        </w:rPr>
        <w:t xml:space="preserve">inhábil </w:t>
      </w:r>
      <w:r w:rsidR="00C900F3" w:rsidRPr="004C13EA">
        <w:rPr>
          <w:rFonts w:ascii="Palatino Linotype" w:hAnsi="Palatino Linotype"/>
        </w:rPr>
        <w:t>de acuerdo con el calendario oficial en materia de transparencia de la Entidad</w:t>
      </w:r>
      <w:r w:rsidRPr="004C13EA">
        <w:rPr>
          <w:rFonts w:ascii="Palatino Linotype" w:hAnsi="Palatino Linotype"/>
        </w:rPr>
        <w:t xml:space="preserve">, </w:t>
      </w:r>
      <w:r w:rsidR="00C900F3" w:rsidRPr="004C13EA">
        <w:rPr>
          <w:rFonts w:ascii="Palatino Linotype" w:hAnsi="Palatino Linotype"/>
        </w:rPr>
        <w:t xml:space="preserve">por lo que </w:t>
      </w:r>
      <w:r w:rsidRPr="004C13EA">
        <w:rPr>
          <w:rFonts w:ascii="Palatino Linotype" w:hAnsi="Palatino Linotype"/>
        </w:rPr>
        <w:t>en seguimiento al procedimiento de acces</w:t>
      </w:r>
      <w:r w:rsidR="00B1629F" w:rsidRPr="004C13EA">
        <w:rPr>
          <w:rFonts w:ascii="Palatino Linotype" w:hAnsi="Palatino Linotype"/>
        </w:rPr>
        <w:t>o a la información pública, el S</w:t>
      </w:r>
      <w:r w:rsidRPr="004C13EA">
        <w:rPr>
          <w:rFonts w:ascii="Palatino Linotype" w:hAnsi="Palatino Linotype"/>
        </w:rPr>
        <w:t xml:space="preserve">ujeto </w:t>
      </w:r>
      <w:r w:rsidR="00B1629F" w:rsidRPr="004C13EA">
        <w:rPr>
          <w:rFonts w:ascii="Palatino Linotype" w:hAnsi="Palatino Linotype"/>
        </w:rPr>
        <w:t>O</w:t>
      </w:r>
      <w:r w:rsidRPr="004C13EA">
        <w:rPr>
          <w:rFonts w:ascii="Palatino Linotype" w:hAnsi="Palatino Linotype"/>
        </w:rPr>
        <w:t xml:space="preserve">bligado </w:t>
      </w:r>
      <w:r w:rsidR="0022372A" w:rsidRPr="004C13EA">
        <w:rPr>
          <w:rFonts w:ascii="Palatino Linotype" w:hAnsi="Palatino Linotype"/>
        </w:rPr>
        <w:t>Sistema para el Desarrollo Integral de la Familia del Estado de México</w:t>
      </w:r>
      <w:r w:rsidRPr="004C13EA">
        <w:rPr>
          <w:rFonts w:ascii="Palatino Linotype" w:hAnsi="Palatino Linotype"/>
        </w:rPr>
        <w:t>, dio respuesta</w:t>
      </w:r>
      <w:r w:rsidRPr="004C13EA">
        <w:rPr>
          <w:rFonts w:ascii="Palatino Linotype" w:hAnsi="Palatino Linotype"/>
          <w:spacing w:val="3"/>
        </w:rPr>
        <w:t xml:space="preserve"> </w:t>
      </w:r>
      <w:r w:rsidRPr="004C13EA">
        <w:rPr>
          <w:rFonts w:ascii="Palatino Linotype" w:hAnsi="Palatino Linotype"/>
        </w:rPr>
        <w:t>a</w:t>
      </w:r>
      <w:r w:rsidRPr="004C13EA">
        <w:rPr>
          <w:rFonts w:ascii="Palatino Linotype" w:hAnsi="Palatino Linotype"/>
          <w:spacing w:val="4"/>
        </w:rPr>
        <w:t xml:space="preserve"> </w:t>
      </w:r>
      <w:r w:rsidRPr="004C13EA">
        <w:rPr>
          <w:rFonts w:ascii="Palatino Linotype" w:hAnsi="Palatino Linotype"/>
        </w:rPr>
        <w:t>la</w:t>
      </w:r>
      <w:r w:rsidRPr="004C13EA">
        <w:rPr>
          <w:rFonts w:ascii="Palatino Linotype" w:hAnsi="Palatino Linotype"/>
          <w:spacing w:val="5"/>
        </w:rPr>
        <w:t xml:space="preserve"> </w:t>
      </w:r>
      <w:r w:rsidRPr="004C13EA">
        <w:rPr>
          <w:rFonts w:ascii="Palatino Linotype" w:hAnsi="Palatino Linotype"/>
        </w:rPr>
        <w:t>solicitud</w:t>
      </w:r>
      <w:r w:rsidRPr="004C13EA">
        <w:rPr>
          <w:rFonts w:ascii="Palatino Linotype" w:hAnsi="Palatino Linotype"/>
          <w:spacing w:val="3"/>
        </w:rPr>
        <w:t xml:space="preserve"> </w:t>
      </w:r>
      <w:r w:rsidRPr="004C13EA">
        <w:rPr>
          <w:rFonts w:ascii="Palatino Linotype" w:hAnsi="Palatino Linotype"/>
        </w:rPr>
        <w:t>de</w:t>
      </w:r>
      <w:r w:rsidRPr="004C13EA">
        <w:rPr>
          <w:rFonts w:ascii="Palatino Linotype" w:hAnsi="Palatino Linotype"/>
          <w:spacing w:val="4"/>
        </w:rPr>
        <w:t xml:space="preserve"> </w:t>
      </w:r>
      <w:r w:rsidRPr="004C13EA">
        <w:rPr>
          <w:rFonts w:ascii="Palatino Linotype" w:hAnsi="Palatino Linotype"/>
        </w:rPr>
        <w:t>información pública</w:t>
      </w:r>
      <w:r w:rsidRPr="004C13EA">
        <w:rPr>
          <w:rFonts w:ascii="Palatino Linotype" w:hAnsi="Palatino Linotype"/>
          <w:spacing w:val="-2"/>
        </w:rPr>
        <w:t xml:space="preserve"> </w:t>
      </w:r>
      <w:r w:rsidRPr="004C13EA">
        <w:rPr>
          <w:rFonts w:ascii="Palatino Linotype" w:hAnsi="Palatino Linotype"/>
        </w:rPr>
        <w:t>en</w:t>
      </w:r>
      <w:r w:rsidRPr="004C13EA">
        <w:rPr>
          <w:rFonts w:ascii="Palatino Linotype" w:hAnsi="Palatino Linotype"/>
          <w:spacing w:val="-4"/>
        </w:rPr>
        <w:t xml:space="preserve"> </w:t>
      </w:r>
      <w:r w:rsidRPr="004C13EA">
        <w:rPr>
          <w:rFonts w:ascii="Palatino Linotype" w:hAnsi="Palatino Linotype"/>
        </w:rPr>
        <w:t>fecha</w:t>
      </w:r>
      <w:r w:rsidRPr="004C13EA">
        <w:rPr>
          <w:rFonts w:ascii="Palatino Linotype" w:hAnsi="Palatino Linotype"/>
          <w:spacing w:val="-3"/>
        </w:rPr>
        <w:t xml:space="preserve"> </w:t>
      </w:r>
      <w:r w:rsidR="00C900F3" w:rsidRPr="004C13EA">
        <w:rPr>
          <w:rFonts w:ascii="Palatino Linotype" w:hAnsi="Palatino Linotype"/>
          <w:b/>
          <w:u w:val="single" w:color="000000"/>
        </w:rPr>
        <w:t>veintidós</w:t>
      </w:r>
      <w:r w:rsidR="00B1629F" w:rsidRPr="004C13EA">
        <w:rPr>
          <w:rFonts w:ascii="Palatino Linotype" w:hAnsi="Palatino Linotype"/>
          <w:b/>
          <w:u w:val="single" w:color="000000"/>
        </w:rPr>
        <w:t xml:space="preserve"> (</w:t>
      </w:r>
      <w:r w:rsidR="00C900F3" w:rsidRPr="004C13EA">
        <w:rPr>
          <w:rFonts w:ascii="Palatino Linotype" w:hAnsi="Palatino Linotype"/>
          <w:b/>
          <w:u w:val="single" w:color="000000"/>
        </w:rPr>
        <w:t>2</w:t>
      </w:r>
      <w:r w:rsidR="00B1629F" w:rsidRPr="004C13EA">
        <w:rPr>
          <w:rFonts w:ascii="Palatino Linotype" w:hAnsi="Palatino Linotype"/>
          <w:b/>
          <w:u w:val="single" w:color="000000"/>
        </w:rPr>
        <w:t>2)</w:t>
      </w:r>
      <w:r w:rsidRPr="004C13EA">
        <w:rPr>
          <w:rFonts w:ascii="Palatino Linotype" w:hAnsi="Palatino Linotype"/>
          <w:b/>
          <w:u w:val="single" w:color="000000"/>
        </w:rPr>
        <w:t xml:space="preserve"> de </w:t>
      </w:r>
      <w:r w:rsidR="00C900F3" w:rsidRPr="004C13EA">
        <w:rPr>
          <w:rFonts w:ascii="Palatino Linotype" w:hAnsi="Palatino Linotype"/>
          <w:b/>
          <w:u w:val="single" w:color="000000"/>
        </w:rPr>
        <w:t>dic</w:t>
      </w:r>
      <w:r w:rsidR="00B1629F" w:rsidRPr="004C13EA">
        <w:rPr>
          <w:rFonts w:ascii="Palatino Linotype" w:hAnsi="Palatino Linotype"/>
          <w:b/>
          <w:u w:val="single" w:color="000000"/>
        </w:rPr>
        <w:t>iem</w:t>
      </w:r>
      <w:r w:rsidRPr="004C13EA">
        <w:rPr>
          <w:rFonts w:ascii="Palatino Linotype" w:hAnsi="Palatino Linotype"/>
          <w:b/>
          <w:u w:val="single" w:color="000000"/>
        </w:rPr>
        <w:t>bre de dos mil veintiuno</w:t>
      </w:r>
      <w:r w:rsidRPr="004C13EA">
        <w:rPr>
          <w:rFonts w:ascii="Palatino Linotype" w:hAnsi="Palatino Linotype"/>
        </w:rPr>
        <w:t>.</w:t>
      </w:r>
    </w:p>
    <w:p w14:paraId="455F93C5" w14:textId="77777777" w:rsidR="0006567A" w:rsidRPr="004C13EA" w:rsidRDefault="0006567A" w:rsidP="00B9562D">
      <w:pPr>
        <w:pStyle w:val="Prrafodelista"/>
        <w:spacing w:line="360" w:lineRule="auto"/>
        <w:ind w:left="0"/>
        <w:jc w:val="both"/>
        <w:rPr>
          <w:rFonts w:ascii="Palatino Linotype" w:hAnsi="Palatino Linotype"/>
        </w:rPr>
      </w:pPr>
    </w:p>
    <w:p w14:paraId="7EB4D4CA" w14:textId="3D3AB884" w:rsidR="0006567A" w:rsidRPr="004C13EA" w:rsidRDefault="0006567A" w:rsidP="00B9562D">
      <w:pPr>
        <w:pStyle w:val="Prrafodelista"/>
        <w:numPr>
          <w:ilvl w:val="0"/>
          <w:numId w:val="7"/>
        </w:numPr>
        <w:spacing w:line="360" w:lineRule="auto"/>
        <w:ind w:left="0" w:firstLine="0"/>
        <w:jc w:val="both"/>
        <w:rPr>
          <w:rFonts w:ascii="Palatino Linotype" w:hAnsi="Palatino Linotype"/>
        </w:rPr>
      </w:pPr>
      <w:r w:rsidRPr="004C13EA">
        <w:rPr>
          <w:rFonts w:ascii="Palatino Linotype" w:hAnsi="Palatino Linotype"/>
        </w:rPr>
        <w:t xml:space="preserve">Por lo que el día límite para interponer el recurso de revisión ocurrió en la fecha </w:t>
      </w:r>
      <w:r w:rsidR="00C900F3" w:rsidRPr="004C13EA">
        <w:rPr>
          <w:rFonts w:ascii="Palatino Linotype" w:hAnsi="Palatino Linotype"/>
          <w:b/>
          <w:u w:val="single"/>
        </w:rPr>
        <w:t xml:space="preserve">veintiocho </w:t>
      </w:r>
      <w:r w:rsidR="002A1479" w:rsidRPr="004C13EA">
        <w:rPr>
          <w:rFonts w:ascii="Palatino Linotype" w:hAnsi="Palatino Linotype"/>
          <w:b/>
          <w:u w:val="single"/>
        </w:rPr>
        <w:t>(</w:t>
      </w:r>
      <w:r w:rsidR="00C900F3" w:rsidRPr="004C13EA">
        <w:rPr>
          <w:rFonts w:ascii="Palatino Linotype" w:hAnsi="Palatino Linotype"/>
          <w:b/>
          <w:u w:val="single"/>
        </w:rPr>
        <w:t>28</w:t>
      </w:r>
      <w:r w:rsidR="002A1479" w:rsidRPr="004C13EA">
        <w:rPr>
          <w:rFonts w:ascii="Palatino Linotype" w:hAnsi="Palatino Linotype"/>
          <w:b/>
          <w:u w:val="single"/>
        </w:rPr>
        <w:t>) de e</w:t>
      </w:r>
      <w:r w:rsidR="00C900F3" w:rsidRPr="004C13EA">
        <w:rPr>
          <w:rFonts w:ascii="Palatino Linotype" w:hAnsi="Palatino Linotype"/>
          <w:b/>
          <w:u w:val="single"/>
        </w:rPr>
        <w:t>nero</w:t>
      </w:r>
      <w:r w:rsidRPr="004C13EA">
        <w:rPr>
          <w:rFonts w:ascii="Palatino Linotype" w:hAnsi="Palatino Linotype"/>
          <w:b/>
          <w:u w:val="single"/>
        </w:rPr>
        <w:t xml:space="preserve"> de dos mil </w:t>
      </w:r>
      <w:r w:rsidR="00C900F3" w:rsidRPr="004C13EA">
        <w:rPr>
          <w:rFonts w:ascii="Palatino Linotype" w:hAnsi="Palatino Linotype"/>
          <w:b/>
          <w:u w:val="single"/>
        </w:rPr>
        <w:t>veintidós</w:t>
      </w:r>
      <w:r w:rsidRPr="004C13EA">
        <w:rPr>
          <w:rFonts w:ascii="Palatino Linotype" w:hAnsi="Palatino Linotype"/>
        </w:rPr>
        <w:t>, de acuerdo al artículo 178 de la Ley de Transparencia y Acceso a la Información Pública del Estado de México y Municipios, que establece:</w:t>
      </w:r>
    </w:p>
    <w:p w14:paraId="7A543C9F" w14:textId="77777777" w:rsidR="0006567A" w:rsidRPr="004C13EA" w:rsidRDefault="0006567A" w:rsidP="00B9562D">
      <w:pPr>
        <w:pStyle w:val="Textoindependiente"/>
        <w:spacing w:line="360" w:lineRule="auto"/>
        <w:ind w:left="502" w:right="107"/>
        <w:rPr>
          <w:rFonts w:ascii="Palatino Linotype" w:hAnsi="Palatino Linotype"/>
          <w:szCs w:val="24"/>
        </w:rPr>
      </w:pPr>
    </w:p>
    <w:p w14:paraId="0CA687B1" w14:textId="77777777" w:rsidR="0006567A" w:rsidRPr="004C13EA" w:rsidRDefault="0006567A" w:rsidP="00DB223A">
      <w:pPr>
        <w:pStyle w:val="Textoindependiente"/>
        <w:spacing w:line="360" w:lineRule="auto"/>
        <w:ind w:left="502" w:right="616"/>
        <w:rPr>
          <w:rFonts w:ascii="Palatino Linotype" w:hAnsi="Palatino Linotype"/>
          <w:szCs w:val="24"/>
        </w:rPr>
      </w:pPr>
      <w:r w:rsidRPr="004C13EA">
        <w:rPr>
          <w:rFonts w:ascii="Palatino Linotype" w:hAnsi="Palatino Linotype"/>
          <w:i/>
          <w:szCs w:val="24"/>
        </w:rPr>
        <w:t>“</w:t>
      </w:r>
      <w:r w:rsidRPr="004C13EA">
        <w:rPr>
          <w:rFonts w:ascii="Palatino Linotype" w:hAnsi="Palatino Linotype"/>
          <w:b/>
          <w:i/>
          <w:szCs w:val="24"/>
        </w:rPr>
        <w:t>Artículo 178.</w:t>
      </w:r>
      <w:r w:rsidRPr="004C13EA">
        <w:rPr>
          <w:rFonts w:ascii="Palatino Linotype" w:hAnsi="Palatino Linotype"/>
          <w:i/>
          <w:szCs w:val="24"/>
        </w:rPr>
        <w:t xml:space="preserve"> El solicitante podrá interponer, por sí mismo o a través de su representante, de manera directa o por medios electrónicos, recurso de revisión ante el Instituto o ante la Unidad de Transparencia que haya conocido de la solicitud </w:t>
      </w:r>
      <w:r w:rsidRPr="004C13EA">
        <w:rPr>
          <w:rFonts w:ascii="Palatino Linotype" w:hAnsi="Palatino Linotype"/>
          <w:b/>
          <w:i/>
          <w:szCs w:val="24"/>
          <w:u w:val="single"/>
        </w:rPr>
        <w:t>dentro de los quince días hábiles, siguientes a la fecha de la notificación de la respuesta</w:t>
      </w:r>
      <w:r w:rsidRPr="004C13EA">
        <w:rPr>
          <w:rFonts w:ascii="Palatino Linotype" w:hAnsi="Palatino Linotype"/>
          <w:i/>
          <w:szCs w:val="24"/>
        </w:rPr>
        <w:t>.”</w:t>
      </w:r>
    </w:p>
    <w:p w14:paraId="63EF5C1A" w14:textId="745AA182" w:rsidR="0006567A" w:rsidRPr="004C13EA" w:rsidRDefault="0006567A" w:rsidP="00B9562D">
      <w:pPr>
        <w:pStyle w:val="Prrafodelista"/>
        <w:numPr>
          <w:ilvl w:val="0"/>
          <w:numId w:val="7"/>
        </w:numPr>
        <w:spacing w:line="360" w:lineRule="auto"/>
        <w:ind w:left="0" w:firstLine="0"/>
        <w:jc w:val="both"/>
        <w:rPr>
          <w:rFonts w:ascii="Palatino Linotype" w:hAnsi="Palatino Linotype"/>
        </w:rPr>
      </w:pPr>
      <w:r w:rsidRPr="004C13EA">
        <w:rPr>
          <w:rFonts w:ascii="Palatino Linotype" w:hAnsi="Palatino Linotype"/>
        </w:rPr>
        <w:lastRenderedPageBreak/>
        <w:t xml:space="preserve">Luego entonces, los quince días hábiles para interponer el recurso de revisión, con los que contaba el particular, trascurrieron del </w:t>
      </w:r>
      <w:r w:rsidR="00C900F3" w:rsidRPr="004C13EA">
        <w:rPr>
          <w:rFonts w:ascii="Palatino Linotype" w:hAnsi="Palatino Linotype"/>
          <w:b/>
          <w:u w:val="single"/>
        </w:rPr>
        <w:t>diez</w:t>
      </w:r>
      <w:r w:rsidR="00DB223A" w:rsidRPr="004C13EA">
        <w:rPr>
          <w:rFonts w:ascii="Palatino Linotype" w:hAnsi="Palatino Linotype"/>
          <w:b/>
          <w:u w:val="single"/>
        </w:rPr>
        <w:t xml:space="preserve"> (1</w:t>
      </w:r>
      <w:r w:rsidR="00C900F3" w:rsidRPr="004C13EA">
        <w:rPr>
          <w:rFonts w:ascii="Palatino Linotype" w:hAnsi="Palatino Linotype"/>
          <w:b/>
          <w:u w:val="single"/>
        </w:rPr>
        <w:t>0</w:t>
      </w:r>
      <w:r w:rsidR="002A1479" w:rsidRPr="004C13EA">
        <w:rPr>
          <w:rFonts w:ascii="Palatino Linotype" w:hAnsi="Palatino Linotype"/>
          <w:b/>
          <w:u w:val="single"/>
        </w:rPr>
        <w:t>)</w:t>
      </w:r>
      <w:r w:rsidRPr="004C13EA">
        <w:rPr>
          <w:rFonts w:ascii="Palatino Linotype" w:hAnsi="Palatino Linotype"/>
          <w:b/>
          <w:u w:val="single"/>
        </w:rPr>
        <w:t xml:space="preserve"> </w:t>
      </w:r>
      <w:r w:rsidR="00C900F3" w:rsidRPr="004C13EA">
        <w:rPr>
          <w:rFonts w:ascii="Palatino Linotype" w:hAnsi="Palatino Linotype"/>
          <w:b/>
          <w:u w:val="single"/>
        </w:rPr>
        <w:t>a</w:t>
      </w:r>
      <w:r w:rsidRPr="004C13EA">
        <w:rPr>
          <w:rFonts w:ascii="Palatino Linotype" w:hAnsi="Palatino Linotype"/>
          <w:b/>
          <w:u w:val="single"/>
        </w:rPr>
        <w:t xml:space="preserve">l </w:t>
      </w:r>
      <w:r w:rsidR="00C900F3" w:rsidRPr="004C13EA">
        <w:rPr>
          <w:rFonts w:ascii="Palatino Linotype" w:hAnsi="Palatino Linotype"/>
          <w:b/>
          <w:u w:val="single"/>
        </w:rPr>
        <w:t>veintiocho</w:t>
      </w:r>
      <w:r w:rsidR="002A1479" w:rsidRPr="004C13EA">
        <w:rPr>
          <w:rFonts w:ascii="Palatino Linotype" w:hAnsi="Palatino Linotype"/>
          <w:b/>
          <w:u w:val="single"/>
        </w:rPr>
        <w:t xml:space="preserve"> (</w:t>
      </w:r>
      <w:r w:rsidR="00C900F3" w:rsidRPr="004C13EA">
        <w:rPr>
          <w:rFonts w:ascii="Palatino Linotype" w:hAnsi="Palatino Linotype"/>
          <w:b/>
          <w:u w:val="single"/>
        </w:rPr>
        <w:t>28</w:t>
      </w:r>
      <w:r w:rsidR="002A1479" w:rsidRPr="004C13EA">
        <w:rPr>
          <w:rFonts w:ascii="Palatino Linotype" w:hAnsi="Palatino Linotype"/>
          <w:b/>
          <w:u w:val="single"/>
        </w:rPr>
        <w:t>)</w:t>
      </w:r>
      <w:r w:rsidRPr="004C13EA">
        <w:rPr>
          <w:rFonts w:ascii="Palatino Linotype" w:hAnsi="Palatino Linotype"/>
          <w:b/>
          <w:u w:val="single"/>
        </w:rPr>
        <w:t xml:space="preserve"> de </w:t>
      </w:r>
      <w:r w:rsidR="00C900F3" w:rsidRPr="004C13EA">
        <w:rPr>
          <w:rFonts w:ascii="Palatino Linotype" w:hAnsi="Palatino Linotype"/>
          <w:b/>
          <w:u w:val="single"/>
        </w:rPr>
        <w:t>enero</w:t>
      </w:r>
      <w:r w:rsidRPr="004C13EA">
        <w:rPr>
          <w:rFonts w:ascii="Palatino Linotype" w:hAnsi="Palatino Linotype"/>
          <w:b/>
          <w:u w:val="single"/>
        </w:rPr>
        <w:t xml:space="preserve"> </w:t>
      </w:r>
      <w:r w:rsidR="00C900F3" w:rsidRPr="004C13EA">
        <w:rPr>
          <w:rFonts w:ascii="Palatino Linotype" w:hAnsi="Palatino Linotype"/>
          <w:b/>
          <w:u w:val="single"/>
        </w:rPr>
        <w:t xml:space="preserve">de dos mil </w:t>
      </w:r>
      <w:r w:rsidR="00DE3977" w:rsidRPr="004C13EA">
        <w:rPr>
          <w:rFonts w:ascii="Palatino Linotype" w:hAnsi="Palatino Linotype"/>
          <w:b/>
          <w:u w:val="single"/>
        </w:rPr>
        <w:t>veintidós</w:t>
      </w:r>
      <w:r w:rsidRPr="004C13EA">
        <w:rPr>
          <w:rFonts w:ascii="Palatino Linotype" w:hAnsi="Palatino Linotype"/>
        </w:rPr>
        <w:t>.</w:t>
      </w:r>
    </w:p>
    <w:p w14:paraId="70AD3BC4" w14:textId="77777777" w:rsidR="0006567A" w:rsidRPr="004C13EA" w:rsidRDefault="0006567A" w:rsidP="00B9562D">
      <w:pPr>
        <w:pStyle w:val="Textoindependiente"/>
        <w:spacing w:line="360" w:lineRule="auto"/>
        <w:ind w:left="502" w:right="107"/>
        <w:rPr>
          <w:rFonts w:ascii="Palatino Linotype" w:hAnsi="Palatino Linotype"/>
          <w:szCs w:val="24"/>
        </w:rPr>
      </w:pPr>
    </w:p>
    <w:p w14:paraId="4225C860" w14:textId="08C3C207" w:rsidR="0006567A" w:rsidRPr="004C13EA" w:rsidRDefault="0006567A" w:rsidP="00DB223A">
      <w:pPr>
        <w:pStyle w:val="Prrafodelista"/>
        <w:numPr>
          <w:ilvl w:val="0"/>
          <w:numId w:val="7"/>
        </w:numPr>
        <w:spacing w:line="360" w:lineRule="auto"/>
        <w:ind w:left="0" w:right="107" w:firstLine="0"/>
        <w:jc w:val="both"/>
        <w:rPr>
          <w:rFonts w:ascii="Palatino Linotype" w:hAnsi="Palatino Linotype"/>
        </w:rPr>
      </w:pPr>
      <w:r w:rsidRPr="004C13EA">
        <w:rPr>
          <w:rFonts w:ascii="Palatino Linotype" w:hAnsi="Palatino Linotype"/>
        </w:rPr>
        <w:t xml:space="preserve">Sirve de sustento las siguientes imágenes ilustrativas correspondientes al calendario </w:t>
      </w:r>
      <w:r w:rsidR="00DB223A" w:rsidRPr="004C13EA">
        <w:rPr>
          <w:rFonts w:ascii="Palatino Linotype" w:hAnsi="Palatino Linotype"/>
        </w:rPr>
        <w:t xml:space="preserve">en materia de transparencia </w:t>
      </w:r>
      <w:r w:rsidRPr="004C13EA">
        <w:rPr>
          <w:rFonts w:ascii="Palatino Linotype" w:hAnsi="Palatino Linotype"/>
        </w:rPr>
        <w:t>de</w:t>
      </w:r>
      <w:r w:rsidR="00DB223A" w:rsidRPr="004C13EA">
        <w:rPr>
          <w:rFonts w:ascii="Palatino Linotype" w:hAnsi="Palatino Linotype"/>
        </w:rPr>
        <w:t xml:space="preserve"> este Órgano garante, a saber: </w:t>
      </w:r>
    </w:p>
    <w:p w14:paraId="3E84ED42" w14:textId="50FE24ED" w:rsidR="0006567A" w:rsidRPr="004C13EA" w:rsidRDefault="00DB223A" w:rsidP="00B9562D">
      <w:pPr>
        <w:pStyle w:val="Textoindependiente"/>
        <w:spacing w:line="360" w:lineRule="auto"/>
        <w:ind w:left="502" w:right="107"/>
        <w:rPr>
          <w:rFonts w:ascii="Palatino Linotype" w:hAnsi="Palatino Linotype"/>
          <w:szCs w:val="24"/>
        </w:rPr>
      </w:pPr>
      <w:r w:rsidRPr="004C13EA">
        <w:rPr>
          <w:rFonts w:ascii="Palatino Linotype" w:hAnsi="Palatino Linotype"/>
          <w:noProof/>
          <w:szCs w:val="24"/>
          <w:lang w:val="es-ES"/>
        </w:rPr>
        <w:drawing>
          <wp:inline distT="0" distB="0" distL="0" distR="0" wp14:anchorId="692D8FC2" wp14:editId="4D7BAAA5">
            <wp:extent cx="4827320" cy="3620037"/>
            <wp:effectExtent l="19050" t="19050" r="11430" b="19050"/>
            <wp:docPr id="8" name="Imagen 8" descr="C:\Users\MIG\Downloads\WhatsApp Image 2022-03-10 at 4.41.1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G\Downloads\WhatsApp Image 2022-03-10 at 4.41.16 PM.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9286" cy="3621511"/>
                    </a:xfrm>
                    <a:prstGeom prst="rect">
                      <a:avLst/>
                    </a:prstGeom>
                    <a:noFill/>
                    <a:ln>
                      <a:solidFill>
                        <a:schemeClr val="tx1"/>
                      </a:solidFill>
                    </a:ln>
                  </pic:spPr>
                </pic:pic>
              </a:graphicData>
            </a:graphic>
          </wp:inline>
        </w:drawing>
      </w:r>
    </w:p>
    <w:p w14:paraId="40DB79F4" w14:textId="577BB832" w:rsidR="00DE3977" w:rsidRPr="004C13EA" w:rsidRDefault="00DE3977" w:rsidP="00DE3977">
      <w:pPr>
        <w:pStyle w:val="Textoindependiente"/>
        <w:spacing w:line="360" w:lineRule="auto"/>
        <w:ind w:left="502" w:right="107"/>
        <w:jc w:val="center"/>
        <w:rPr>
          <w:rFonts w:ascii="Palatino Linotype" w:hAnsi="Palatino Linotype"/>
          <w:szCs w:val="24"/>
        </w:rPr>
      </w:pPr>
      <w:r w:rsidRPr="004C13EA">
        <w:rPr>
          <w:rFonts w:ascii="Palatino Linotype" w:hAnsi="Palatino Linotype"/>
          <w:noProof/>
          <w:szCs w:val="24"/>
          <w:lang w:val="es-ES"/>
        </w:rPr>
        <w:lastRenderedPageBreak/>
        <w:drawing>
          <wp:inline distT="0" distB="0" distL="0" distR="0" wp14:anchorId="79A3C9FE" wp14:editId="0EB5A2AF">
            <wp:extent cx="1751611" cy="2301157"/>
            <wp:effectExtent l="19050" t="19050" r="20320" b="234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8141" cy="2309735"/>
                    </a:xfrm>
                    <a:prstGeom prst="rect">
                      <a:avLst/>
                    </a:prstGeom>
                    <a:noFill/>
                    <a:ln>
                      <a:solidFill>
                        <a:schemeClr val="tx1"/>
                      </a:solidFill>
                    </a:ln>
                  </pic:spPr>
                </pic:pic>
              </a:graphicData>
            </a:graphic>
          </wp:inline>
        </w:drawing>
      </w:r>
    </w:p>
    <w:p w14:paraId="60B0EC0B" w14:textId="77777777" w:rsidR="00C900F3" w:rsidRPr="004C13EA" w:rsidRDefault="00C900F3" w:rsidP="00B9562D">
      <w:pPr>
        <w:pStyle w:val="Textoindependiente"/>
        <w:spacing w:line="360" w:lineRule="auto"/>
        <w:ind w:left="502" w:right="107"/>
        <w:rPr>
          <w:rFonts w:ascii="Palatino Linotype" w:hAnsi="Palatino Linotype"/>
          <w:szCs w:val="24"/>
        </w:rPr>
      </w:pPr>
    </w:p>
    <w:p w14:paraId="5BEB6317" w14:textId="703B5E04" w:rsidR="0006567A" w:rsidRPr="004C13EA" w:rsidRDefault="0006567A" w:rsidP="00B9562D">
      <w:pPr>
        <w:pStyle w:val="Prrafodelista"/>
        <w:numPr>
          <w:ilvl w:val="0"/>
          <w:numId w:val="7"/>
        </w:numPr>
        <w:spacing w:line="360" w:lineRule="auto"/>
        <w:ind w:left="0" w:firstLine="0"/>
        <w:jc w:val="both"/>
        <w:rPr>
          <w:rFonts w:ascii="Palatino Linotype" w:hAnsi="Palatino Linotype"/>
        </w:rPr>
      </w:pPr>
      <w:r w:rsidRPr="004C13EA">
        <w:rPr>
          <w:rFonts w:ascii="Palatino Linotype" w:hAnsi="Palatino Linotype"/>
        </w:rPr>
        <w:t xml:space="preserve">Ahora bien, el recurso de revisión se presentó ante el Instituto mediante el SAIMEX en fecha </w:t>
      </w:r>
      <w:r w:rsidR="00DE3977" w:rsidRPr="004C13EA">
        <w:rPr>
          <w:rFonts w:ascii="Palatino Linotype" w:hAnsi="Palatino Linotype"/>
          <w:b/>
          <w:u w:val="single"/>
        </w:rPr>
        <w:t>dos</w:t>
      </w:r>
      <w:r w:rsidR="00DB223A" w:rsidRPr="004C13EA">
        <w:rPr>
          <w:rFonts w:ascii="Palatino Linotype" w:hAnsi="Palatino Linotype"/>
          <w:b/>
          <w:u w:val="single"/>
        </w:rPr>
        <w:t xml:space="preserve"> (</w:t>
      </w:r>
      <w:r w:rsidR="00DE3977" w:rsidRPr="004C13EA">
        <w:rPr>
          <w:rFonts w:ascii="Palatino Linotype" w:hAnsi="Palatino Linotype"/>
          <w:b/>
          <w:u w:val="single"/>
        </w:rPr>
        <w:t>02</w:t>
      </w:r>
      <w:r w:rsidR="00DB223A" w:rsidRPr="004C13EA">
        <w:rPr>
          <w:rFonts w:ascii="Palatino Linotype" w:hAnsi="Palatino Linotype"/>
          <w:b/>
          <w:u w:val="single"/>
        </w:rPr>
        <w:t>)</w:t>
      </w:r>
      <w:r w:rsidRPr="004C13EA">
        <w:rPr>
          <w:rFonts w:ascii="Palatino Linotype" w:hAnsi="Palatino Linotype"/>
          <w:b/>
          <w:u w:val="single"/>
        </w:rPr>
        <w:t xml:space="preserve"> de </w:t>
      </w:r>
      <w:r w:rsidR="00DE3977" w:rsidRPr="004C13EA">
        <w:rPr>
          <w:rFonts w:ascii="Palatino Linotype" w:hAnsi="Palatino Linotype"/>
          <w:b/>
          <w:u w:val="single"/>
        </w:rPr>
        <w:t>febrero</w:t>
      </w:r>
      <w:r w:rsidRPr="004C13EA">
        <w:rPr>
          <w:rFonts w:ascii="Palatino Linotype" w:hAnsi="Palatino Linotype"/>
          <w:b/>
          <w:u w:val="single"/>
        </w:rPr>
        <w:t xml:space="preserve"> de dos mil veintiuno</w:t>
      </w:r>
      <w:r w:rsidRPr="004C13EA">
        <w:rPr>
          <w:rFonts w:ascii="Palatino Linotype" w:hAnsi="Palatino Linotype"/>
        </w:rPr>
        <w:t xml:space="preserve"> del</w:t>
      </w:r>
      <w:r w:rsidRPr="004C13EA">
        <w:rPr>
          <w:rFonts w:ascii="Palatino Linotype" w:hAnsi="Palatino Linotype"/>
          <w:spacing w:val="38"/>
        </w:rPr>
        <w:t xml:space="preserve"> </w:t>
      </w:r>
      <w:r w:rsidRPr="004C13EA">
        <w:rPr>
          <w:rFonts w:ascii="Palatino Linotype" w:hAnsi="Palatino Linotype"/>
        </w:rPr>
        <w:t>cómputo</w:t>
      </w:r>
      <w:r w:rsidRPr="004C13EA">
        <w:rPr>
          <w:rFonts w:ascii="Palatino Linotype" w:hAnsi="Palatino Linotype"/>
          <w:spacing w:val="39"/>
        </w:rPr>
        <w:t xml:space="preserve"> </w:t>
      </w:r>
      <w:r w:rsidRPr="004C13EA">
        <w:rPr>
          <w:rFonts w:ascii="Palatino Linotype" w:hAnsi="Palatino Linotype"/>
        </w:rPr>
        <w:t>del</w:t>
      </w:r>
      <w:r w:rsidRPr="004C13EA">
        <w:rPr>
          <w:rFonts w:ascii="Palatino Linotype" w:hAnsi="Palatino Linotype"/>
          <w:spacing w:val="39"/>
        </w:rPr>
        <w:t xml:space="preserve"> </w:t>
      </w:r>
      <w:r w:rsidRPr="004C13EA">
        <w:rPr>
          <w:rFonts w:ascii="Palatino Linotype" w:hAnsi="Palatino Linotype"/>
        </w:rPr>
        <w:t>plazo</w:t>
      </w:r>
      <w:r w:rsidRPr="004C13EA">
        <w:rPr>
          <w:rFonts w:ascii="Palatino Linotype" w:hAnsi="Palatino Linotype"/>
          <w:spacing w:val="37"/>
        </w:rPr>
        <w:t xml:space="preserve"> </w:t>
      </w:r>
      <w:r w:rsidRPr="004C13EA">
        <w:rPr>
          <w:rFonts w:ascii="Palatino Linotype" w:hAnsi="Palatino Linotype"/>
        </w:rPr>
        <w:t>antes</w:t>
      </w:r>
      <w:r w:rsidRPr="004C13EA">
        <w:rPr>
          <w:rFonts w:ascii="Palatino Linotype" w:hAnsi="Palatino Linotype"/>
          <w:spacing w:val="38"/>
        </w:rPr>
        <w:t xml:space="preserve"> </w:t>
      </w:r>
      <w:r w:rsidRPr="004C13EA">
        <w:rPr>
          <w:rFonts w:ascii="Palatino Linotype" w:hAnsi="Palatino Linotype"/>
        </w:rPr>
        <w:t>descrito</w:t>
      </w:r>
      <w:r w:rsidRPr="004C13EA">
        <w:rPr>
          <w:rFonts w:ascii="Palatino Linotype" w:hAnsi="Palatino Linotype"/>
          <w:spacing w:val="37"/>
        </w:rPr>
        <w:t xml:space="preserve"> </w:t>
      </w:r>
      <w:r w:rsidRPr="004C13EA">
        <w:rPr>
          <w:rFonts w:ascii="Palatino Linotype" w:hAnsi="Palatino Linotype"/>
        </w:rPr>
        <w:t>se</w:t>
      </w:r>
      <w:r w:rsidRPr="004C13EA">
        <w:rPr>
          <w:rFonts w:ascii="Palatino Linotype" w:hAnsi="Palatino Linotype"/>
          <w:spacing w:val="37"/>
        </w:rPr>
        <w:t xml:space="preserve"> </w:t>
      </w:r>
      <w:r w:rsidRPr="004C13EA">
        <w:rPr>
          <w:rFonts w:ascii="Palatino Linotype" w:hAnsi="Palatino Linotype"/>
        </w:rPr>
        <w:t>observa</w:t>
      </w:r>
      <w:r w:rsidRPr="004C13EA">
        <w:rPr>
          <w:rFonts w:ascii="Palatino Linotype" w:hAnsi="Palatino Linotype"/>
          <w:spacing w:val="39"/>
        </w:rPr>
        <w:t xml:space="preserve"> </w:t>
      </w:r>
      <w:r w:rsidRPr="004C13EA">
        <w:rPr>
          <w:rFonts w:ascii="Palatino Linotype" w:hAnsi="Palatino Linotype"/>
        </w:rPr>
        <w:t>que</w:t>
      </w:r>
      <w:r w:rsidRPr="004C13EA">
        <w:rPr>
          <w:rFonts w:ascii="Palatino Linotype" w:hAnsi="Palatino Linotype"/>
          <w:spacing w:val="40"/>
        </w:rPr>
        <w:t xml:space="preserve"> </w:t>
      </w:r>
      <w:r w:rsidRPr="004C13EA">
        <w:rPr>
          <w:rFonts w:ascii="Palatino Linotype" w:hAnsi="Palatino Linotype"/>
        </w:rPr>
        <w:t>el</w:t>
      </w:r>
      <w:r w:rsidRPr="004C13EA">
        <w:rPr>
          <w:rFonts w:ascii="Palatino Linotype" w:hAnsi="Palatino Linotype"/>
          <w:spacing w:val="38"/>
        </w:rPr>
        <w:t xml:space="preserve"> </w:t>
      </w:r>
      <w:r w:rsidRPr="004C13EA">
        <w:rPr>
          <w:rFonts w:ascii="Palatino Linotype" w:hAnsi="Palatino Linotype"/>
        </w:rPr>
        <w:t>recurso</w:t>
      </w:r>
      <w:r w:rsidRPr="004C13EA">
        <w:rPr>
          <w:rFonts w:ascii="Palatino Linotype" w:hAnsi="Palatino Linotype"/>
          <w:spacing w:val="38"/>
        </w:rPr>
        <w:t xml:space="preserve"> </w:t>
      </w:r>
      <w:r w:rsidRPr="004C13EA">
        <w:rPr>
          <w:rFonts w:ascii="Palatino Linotype" w:hAnsi="Palatino Linotype"/>
        </w:rPr>
        <w:t xml:space="preserve">de revisión </w:t>
      </w:r>
      <w:r w:rsidRPr="004C13EA">
        <w:rPr>
          <w:rFonts w:ascii="Palatino Linotype" w:hAnsi="Palatino Linotype"/>
          <w:b/>
          <w:u w:val="single" w:color="000000"/>
        </w:rPr>
        <w:t xml:space="preserve">no </w:t>
      </w:r>
      <w:r w:rsidRPr="004C13EA">
        <w:rPr>
          <w:rFonts w:ascii="Palatino Linotype" w:hAnsi="Palatino Linotype"/>
        </w:rPr>
        <w:t>se presentó de forma oportuna, ya que al momento en que se tuvo</w:t>
      </w:r>
      <w:r w:rsidRPr="004C13EA">
        <w:rPr>
          <w:rFonts w:ascii="Palatino Linotype" w:hAnsi="Palatino Linotype"/>
          <w:spacing w:val="7"/>
        </w:rPr>
        <w:t xml:space="preserve"> </w:t>
      </w:r>
      <w:r w:rsidRPr="004C13EA">
        <w:rPr>
          <w:rFonts w:ascii="Palatino Linotype" w:hAnsi="Palatino Linotype"/>
        </w:rPr>
        <w:t>por presentado,</w:t>
      </w:r>
      <w:r w:rsidRPr="004C13EA">
        <w:rPr>
          <w:rFonts w:ascii="Palatino Linotype" w:hAnsi="Palatino Linotype"/>
          <w:spacing w:val="7"/>
        </w:rPr>
        <w:t xml:space="preserve"> </w:t>
      </w:r>
      <w:r w:rsidRPr="004C13EA">
        <w:rPr>
          <w:rFonts w:ascii="Palatino Linotype" w:hAnsi="Palatino Linotype"/>
        </w:rPr>
        <w:t>el</w:t>
      </w:r>
      <w:r w:rsidRPr="004C13EA">
        <w:rPr>
          <w:rFonts w:ascii="Palatino Linotype" w:hAnsi="Palatino Linotype"/>
          <w:spacing w:val="9"/>
        </w:rPr>
        <w:t xml:space="preserve"> </w:t>
      </w:r>
      <w:r w:rsidRPr="004C13EA">
        <w:rPr>
          <w:rFonts w:ascii="Palatino Linotype" w:hAnsi="Palatino Linotype"/>
        </w:rPr>
        <w:t>plazo ya había fenecido.</w:t>
      </w:r>
    </w:p>
    <w:p w14:paraId="70456249" w14:textId="77777777" w:rsidR="0006567A" w:rsidRPr="004C13EA" w:rsidRDefault="0006567A" w:rsidP="00B9562D">
      <w:pPr>
        <w:pStyle w:val="Textoindependiente"/>
        <w:spacing w:line="360" w:lineRule="auto"/>
        <w:ind w:left="502" w:right="107"/>
        <w:rPr>
          <w:rFonts w:ascii="Palatino Linotype" w:hAnsi="Palatino Linotype"/>
          <w:szCs w:val="24"/>
        </w:rPr>
      </w:pPr>
    </w:p>
    <w:p w14:paraId="30D8912B" w14:textId="1E882E5B" w:rsidR="0006567A" w:rsidRPr="004C13EA" w:rsidRDefault="0006567A" w:rsidP="00B9562D">
      <w:pPr>
        <w:pStyle w:val="Prrafodelista"/>
        <w:numPr>
          <w:ilvl w:val="0"/>
          <w:numId w:val="7"/>
        </w:numPr>
        <w:spacing w:line="360" w:lineRule="auto"/>
        <w:ind w:left="0" w:firstLine="0"/>
        <w:jc w:val="both"/>
        <w:rPr>
          <w:rFonts w:ascii="Palatino Linotype" w:hAnsi="Palatino Linotype"/>
        </w:rPr>
      </w:pPr>
      <w:r w:rsidRPr="004C13EA">
        <w:rPr>
          <w:rFonts w:ascii="Palatino Linotype" w:hAnsi="Palatino Linotype"/>
        </w:rPr>
        <w:t>Por las razones antes expuestas se actualiza la causa de improcedencia inmersa en el artículo 191 fracción I de la Ley de Transparencia y Acceso a la Información Pública del Estado de México y Municipios</w:t>
      </w:r>
      <w:r w:rsidR="00735B8F" w:rsidRPr="004C13EA">
        <w:rPr>
          <w:rFonts w:ascii="Palatino Linotype" w:hAnsi="Palatino Linotype"/>
        </w:rPr>
        <w:t>.</w:t>
      </w:r>
    </w:p>
    <w:p w14:paraId="7F45E1D4" w14:textId="77777777" w:rsidR="0006567A" w:rsidRPr="004C13EA" w:rsidRDefault="0006567A" w:rsidP="00B9562D">
      <w:pPr>
        <w:pStyle w:val="Prrafodelista"/>
        <w:autoSpaceDE w:val="0"/>
        <w:autoSpaceDN w:val="0"/>
        <w:adjustRightInd w:val="0"/>
        <w:spacing w:line="360" w:lineRule="auto"/>
        <w:ind w:left="502"/>
        <w:jc w:val="both"/>
        <w:rPr>
          <w:rFonts w:ascii="Palatino Linotype" w:hAnsi="Palatino Linotype" w:cs="Arial"/>
        </w:rPr>
      </w:pPr>
    </w:p>
    <w:p w14:paraId="36F57F99" w14:textId="77777777" w:rsidR="0006567A" w:rsidRPr="004C13EA" w:rsidRDefault="0006567A" w:rsidP="00B9562D">
      <w:pPr>
        <w:pStyle w:val="Prrafodelista"/>
        <w:numPr>
          <w:ilvl w:val="0"/>
          <w:numId w:val="7"/>
        </w:numPr>
        <w:spacing w:line="360" w:lineRule="auto"/>
        <w:ind w:left="0" w:firstLine="0"/>
        <w:jc w:val="both"/>
        <w:rPr>
          <w:rFonts w:ascii="Palatino Linotype" w:hAnsi="Palatino Linotype" w:cs="Arial"/>
        </w:rPr>
      </w:pPr>
      <w:r w:rsidRPr="004C13EA">
        <w:rPr>
          <w:rFonts w:ascii="Palatino Linotype" w:hAnsi="Palatino Linotype"/>
        </w:rPr>
        <w:t>Ahora</w:t>
      </w:r>
      <w:r w:rsidRPr="004C13EA">
        <w:rPr>
          <w:rFonts w:ascii="Palatino Linotype" w:hAnsi="Palatino Linotype" w:cs="Arial"/>
        </w:rPr>
        <w:t xml:space="preserve"> bien, respecto de este mismo segundo elemento normativo en que se estudia, por lo que hace al denominado inciso “b).- la forma en que la autoridad ha de detectar, señalar o valorar la causa de improcedencia en el recurso de revisión es decir, a que “aparezca”, hablando por supuesto, del momento procesal en que debe </w:t>
      </w:r>
      <w:r w:rsidRPr="004C13EA">
        <w:rPr>
          <w:rFonts w:ascii="Palatino Linotype" w:hAnsi="Palatino Linotype" w:cs="Arial"/>
        </w:rPr>
        <w:lastRenderedPageBreak/>
        <w:t>llevarse a cabo, es necesario referir que la causa de improcedencia apareció en el recurso de revisión en el momento en que se admitió, respecto a este punto la Ley en la materia no establece algún momento en específico en que deba aparecer una causal de improcedencia, sino que de forma general refiere “aparezca”, lo cual puede ocurrir en cualquier momento; en el presente asunto aparece la causal de improcedencia, de la que se ha hecho el estudio anteriormente, en el momento de admitir el recurso de revisión, y es hasta el momento en que se resuelve en que la autoridad resolutora la puede señalar; ahora bien, el señalar o dar cuenta de la existencia de una causa de improcedencia es distinta al momento en que aquella aparece.</w:t>
      </w:r>
    </w:p>
    <w:p w14:paraId="032CD48C" w14:textId="77777777" w:rsidR="0006567A" w:rsidRPr="004C13EA" w:rsidRDefault="0006567A" w:rsidP="00B9562D">
      <w:pPr>
        <w:pStyle w:val="Prrafodelista"/>
        <w:autoSpaceDE w:val="0"/>
        <w:autoSpaceDN w:val="0"/>
        <w:adjustRightInd w:val="0"/>
        <w:spacing w:line="360" w:lineRule="auto"/>
        <w:ind w:left="502"/>
        <w:jc w:val="both"/>
        <w:rPr>
          <w:rFonts w:ascii="Palatino Linotype" w:hAnsi="Palatino Linotype" w:cs="Arial"/>
        </w:rPr>
      </w:pPr>
    </w:p>
    <w:p w14:paraId="69E2A8AB" w14:textId="77777777" w:rsidR="0006567A" w:rsidRPr="004C13EA" w:rsidRDefault="0006567A" w:rsidP="00B9562D">
      <w:pPr>
        <w:pStyle w:val="Prrafodelista"/>
        <w:numPr>
          <w:ilvl w:val="0"/>
          <w:numId w:val="7"/>
        </w:numPr>
        <w:spacing w:line="360" w:lineRule="auto"/>
        <w:ind w:left="0" w:firstLine="0"/>
        <w:jc w:val="both"/>
        <w:rPr>
          <w:rFonts w:ascii="Palatino Linotype" w:hAnsi="Palatino Linotype" w:cs="Arial"/>
        </w:rPr>
      </w:pPr>
      <w:r w:rsidRPr="004C13EA">
        <w:rPr>
          <w:rFonts w:ascii="Palatino Linotype" w:hAnsi="Palatino Linotype" w:cs="Arial"/>
        </w:rPr>
        <w:t xml:space="preserve">En </w:t>
      </w:r>
      <w:r w:rsidRPr="004C13EA">
        <w:rPr>
          <w:rFonts w:ascii="Palatino Linotype" w:hAnsi="Palatino Linotype"/>
        </w:rPr>
        <w:t>efecto</w:t>
      </w:r>
      <w:r w:rsidRPr="004C13EA">
        <w:rPr>
          <w:rFonts w:ascii="Palatino Linotype" w:hAnsi="Palatino Linotype" w:cs="Arial"/>
        </w:rPr>
        <w:t>, son dos cuestiones diversas, una atañe a los autos del expediente en que se resuelve cuya instrumentación (u ordinaria forma de transcurrir el procedimiento) trae como consecuencia la aparición de alguna causa de improcedencia, como en el presente caso que el recurrente no desahogó la prevención en los términos establecidos en la presente Ley, y la segunda a las atribuciones de este ente colegiado para resolver estudiando todas las constancias que obran en el expediente, cuya encomienda engloba el señalar o dar cuenta de la actualización de una causa de improcedencia.</w:t>
      </w:r>
    </w:p>
    <w:p w14:paraId="376D8F9A" w14:textId="77777777" w:rsidR="0006567A" w:rsidRPr="004C13EA" w:rsidRDefault="0006567A" w:rsidP="00B9562D">
      <w:pPr>
        <w:pStyle w:val="Prrafodelista"/>
        <w:autoSpaceDE w:val="0"/>
        <w:autoSpaceDN w:val="0"/>
        <w:adjustRightInd w:val="0"/>
        <w:spacing w:line="360" w:lineRule="auto"/>
        <w:ind w:left="502"/>
        <w:jc w:val="both"/>
        <w:rPr>
          <w:rFonts w:ascii="Palatino Linotype" w:hAnsi="Palatino Linotype" w:cs="Arial"/>
        </w:rPr>
      </w:pPr>
    </w:p>
    <w:p w14:paraId="012ACB82" w14:textId="77777777" w:rsidR="0006567A" w:rsidRPr="004C13EA" w:rsidRDefault="0006567A" w:rsidP="00B9562D">
      <w:pPr>
        <w:pStyle w:val="Prrafodelista"/>
        <w:numPr>
          <w:ilvl w:val="0"/>
          <w:numId w:val="7"/>
        </w:numPr>
        <w:spacing w:line="360" w:lineRule="auto"/>
        <w:ind w:left="0" w:firstLine="0"/>
        <w:jc w:val="both"/>
        <w:rPr>
          <w:rFonts w:ascii="Palatino Linotype" w:hAnsi="Palatino Linotype" w:cs="Arial"/>
        </w:rPr>
      </w:pPr>
      <w:r w:rsidRPr="004C13EA">
        <w:rPr>
          <w:rFonts w:ascii="Palatino Linotype" w:hAnsi="Palatino Linotype" w:cs="Arial"/>
        </w:rPr>
        <w:t xml:space="preserve">Ahora bien, respecto a tal circunstancia, este Órgano Garante de la Transparencia puede en cualquier momento advertir la existencia de la causal de improcedencia, la multicitada Ley no limita a este Instituto a circunscribirse a un </w:t>
      </w:r>
      <w:r w:rsidRPr="004C13EA">
        <w:rPr>
          <w:rFonts w:ascii="Palatino Linotype" w:hAnsi="Palatino Linotype" w:cs="Arial"/>
        </w:rPr>
        <w:lastRenderedPageBreak/>
        <w:t>término, plazo, periodo o momento, para advertir o identificar la existencia de una causal de improcedencia, sino que puede hacerlo en cualquier momento una vez que aparezca, que como se ha dicho anteriormente, en el presente caso, apareció al momento de admitirse el recurso de revisión, del cual este Órgano Garante de la Transparencia la advirtió al momento de resolver el recurso de revisión que nos ocupa.</w:t>
      </w:r>
    </w:p>
    <w:p w14:paraId="61CDF56B" w14:textId="77777777" w:rsidR="0006567A" w:rsidRPr="004C13EA" w:rsidRDefault="0006567A" w:rsidP="00B9562D">
      <w:pPr>
        <w:pStyle w:val="Prrafodelista"/>
        <w:autoSpaceDE w:val="0"/>
        <w:autoSpaceDN w:val="0"/>
        <w:adjustRightInd w:val="0"/>
        <w:spacing w:line="360" w:lineRule="auto"/>
        <w:ind w:left="502"/>
        <w:jc w:val="both"/>
        <w:rPr>
          <w:rFonts w:ascii="Palatino Linotype" w:hAnsi="Palatino Linotype" w:cs="Arial"/>
        </w:rPr>
      </w:pPr>
    </w:p>
    <w:p w14:paraId="354CF6BE" w14:textId="77777777" w:rsidR="0006567A" w:rsidRPr="004C13EA" w:rsidRDefault="0006567A" w:rsidP="00B9562D">
      <w:pPr>
        <w:pStyle w:val="Prrafodelista"/>
        <w:numPr>
          <w:ilvl w:val="0"/>
          <w:numId w:val="7"/>
        </w:numPr>
        <w:spacing w:line="360" w:lineRule="auto"/>
        <w:ind w:left="0" w:firstLine="0"/>
        <w:jc w:val="both"/>
        <w:rPr>
          <w:rFonts w:ascii="Palatino Linotype" w:hAnsi="Palatino Linotype" w:cs="Arial"/>
        </w:rPr>
      </w:pPr>
      <w:r w:rsidRPr="004C13EA">
        <w:rPr>
          <w:rFonts w:ascii="Palatino Linotype" w:hAnsi="Palatino Linotype" w:cs="Arial"/>
        </w:rPr>
        <w:t>Es por ello que el segundo elemento normativo previsto en la fracción IV del artículo 92 se configura perfectamente en el presente recurso de revisión.</w:t>
      </w:r>
    </w:p>
    <w:p w14:paraId="64A2B967" w14:textId="77777777" w:rsidR="0006567A" w:rsidRPr="004C13EA" w:rsidRDefault="0006567A" w:rsidP="00B9562D">
      <w:pPr>
        <w:pStyle w:val="Prrafodelista"/>
        <w:autoSpaceDE w:val="0"/>
        <w:autoSpaceDN w:val="0"/>
        <w:adjustRightInd w:val="0"/>
        <w:spacing w:line="360" w:lineRule="auto"/>
        <w:ind w:left="502"/>
        <w:jc w:val="both"/>
        <w:rPr>
          <w:rFonts w:ascii="Palatino Linotype" w:hAnsi="Palatino Linotype" w:cs="Arial"/>
        </w:rPr>
      </w:pPr>
    </w:p>
    <w:p w14:paraId="51AF9137" w14:textId="77777777" w:rsidR="0006567A" w:rsidRPr="004C13EA" w:rsidRDefault="0006567A" w:rsidP="00B9562D">
      <w:pPr>
        <w:pStyle w:val="Prrafodelista"/>
        <w:numPr>
          <w:ilvl w:val="0"/>
          <w:numId w:val="7"/>
        </w:numPr>
        <w:spacing w:line="360" w:lineRule="auto"/>
        <w:ind w:left="0" w:firstLine="0"/>
        <w:jc w:val="both"/>
        <w:rPr>
          <w:rFonts w:ascii="Palatino Linotype" w:hAnsi="Palatino Linotype" w:cs="Arial"/>
        </w:rPr>
      </w:pPr>
      <w:r w:rsidRPr="004C13EA">
        <w:rPr>
          <w:rFonts w:ascii="Palatino Linotype" w:hAnsi="Palatino Linotype" w:cs="Arial"/>
        </w:rPr>
        <w:t>En relación al tercer elemento normativo, que establece: “</w:t>
      </w:r>
      <w:r w:rsidRPr="004C13EA">
        <w:rPr>
          <w:rFonts w:ascii="Palatino Linotype" w:hAnsi="Palatino Linotype" w:cs="Arial"/>
          <w:i/>
        </w:rPr>
        <w:t>en términos de esta ley</w:t>
      </w:r>
      <w:r w:rsidRPr="004C13EA">
        <w:rPr>
          <w:rFonts w:ascii="Palatino Linotype" w:hAnsi="Palatino Linotype" w:cs="Arial"/>
        </w:rPr>
        <w:t>”, se considera que también se actualiza dicho elemento normativo en el presente caso, ya que las causales de improcedencia y de sobreseimiento de las que se ha hecho mención en el cuerpo de la presente resolución, de forma muy clara se establecen en la Ley en la materia, sin que se tomaran elementos o requisitos no contempladas en ella, en tal sentido es que en el presente recurso de revisión se actualizaron los elementos normativos que contempla la hipótesis jurídica a continuación inserta.</w:t>
      </w:r>
    </w:p>
    <w:p w14:paraId="5762BAEE" w14:textId="77777777" w:rsidR="0006567A" w:rsidRPr="004C13EA" w:rsidRDefault="0006567A" w:rsidP="00B9562D">
      <w:pPr>
        <w:pStyle w:val="Prrafodelista"/>
        <w:autoSpaceDE w:val="0"/>
        <w:autoSpaceDN w:val="0"/>
        <w:adjustRightInd w:val="0"/>
        <w:spacing w:line="360" w:lineRule="auto"/>
        <w:ind w:left="502"/>
        <w:jc w:val="both"/>
        <w:rPr>
          <w:rFonts w:ascii="Palatino Linotype" w:hAnsi="Palatino Linotype" w:cs="Arial"/>
        </w:rPr>
      </w:pPr>
    </w:p>
    <w:p w14:paraId="01AA0F09" w14:textId="77777777" w:rsidR="0006567A" w:rsidRPr="004C13EA" w:rsidRDefault="0006567A" w:rsidP="00DB223A">
      <w:pPr>
        <w:pStyle w:val="Prrafodelista"/>
        <w:spacing w:line="360" w:lineRule="auto"/>
        <w:ind w:left="502" w:right="616"/>
        <w:jc w:val="both"/>
        <w:rPr>
          <w:rFonts w:ascii="Palatino Linotype" w:hAnsi="Palatino Linotype" w:cs="Arial"/>
          <w:i/>
        </w:rPr>
      </w:pPr>
      <w:r w:rsidRPr="004C13EA">
        <w:rPr>
          <w:rFonts w:ascii="Palatino Linotype" w:hAnsi="Palatino Linotype" w:cs="Arial"/>
          <w:i/>
        </w:rPr>
        <w:t>“Artículo 192. El recurso será sobreseído, en todo o en parte, cuando una vez admitido, se actualicen alguno de los siguientes supuestos: […]</w:t>
      </w:r>
    </w:p>
    <w:p w14:paraId="740F8630" w14:textId="77777777" w:rsidR="0006567A" w:rsidRPr="004C13EA" w:rsidRDefault="0006567A" w:rsidP="00DB223A">
      <w:pPr>
        <w:pStyle w:val="Prrafodelista"/>
        <w:spacing w:line="360" w:lineRule="auto"/>
        <w:ind w:left="502" w:right="758"/>
        <w:jc w:val="both"/>
        <w:rPr>
          <w:rFonts w:ascii="Palatino Linotype" w:hAnsi="Palatino Linotype" w:cs="Arial"/>
          <w:i/>
        </w:rPr>
      </w:pPr>
      <w:r w:rsidRPr="004C13EA">
        <w:rPr>
          <w:rFonts w:ascii="Palatino Linotype" w:hAnsi="Palatino Linotype" w:cs="Arial"/>
          <w:i/>
        </w:rPr>
        <w:t>IV. Admitido el recurso de revisión, aparezca alguna causal de improcedencia en los términos de la presente ley;”</w:t>
      </w:r>
    </w:p>
    <w:p w14:paraId="7D787AF9" w14:textId="78E5B5C2" w:rsidR="0006567A" w:rsidRPr="004C13EA" w:rsidRDefault="0006567A" w:rsidP="00B9562D">
      <w:pPr>
        <w:pStyle w:val="Prrafodelista"/>
        <w:numPr>
          <w:ilvl w:val="0"/>
          <w:numId w:val="7"/>
        </w:numPr>
        <w:spacing w:line="360" w:lineRule="auto"/>
        <w:ind w:left="0" w:firstLine="0"/>
        <w:jc w:val="both"/>
        <w:rPr>
          <w:rFonts w:ascii="Palatino Linotype" w:hAnsi="Palatino Linotype" w:cs="Arial"/>
        </w:rPr>
      </w:pPr>
      <w:r w:rsidRPr="004C13EA">
        <w:rPr>
          <w:rFonts w:ascii="Palatino Linotype" w:hAnsi="Palatino Linotype" w:cs="Arial"/>
        </w:rPr>
        <w:lastRenderedPageBreak/>
        <w:t xml:space="preserve">No obstante lo anterior, se dejan a salvo los derechos del hoy recurrente para que mediante diversa solicitud pueda pedir al sujeto obligado </w:t>
      </w:r>
      <w:r w:rsidR="00735B8F" w:rsidRPr="004C13EA">
        <w:rPr>
          <w:rFonts w:ascii="Palatino Linotype" w:hAnsi="Palatino Linotype" w:cs="Arial"/>
        </w:rPr>
        <w:t xml:space="preserve">de mérito o ante los que considere, </w:t>
      </w:r>
      <w:r w:rsidRPr="004C13EA">
        <w:rPr>
          <w:rFonts w:ascii="Palatino Linotype" w:hAnsi="Palatino Linotype" w:cs="Arial"/>
        </w:rPr>
        <w:t>la información a que hace alusión en su solicitud de información.</w:t>
      </w:r>
    </w:p>
    <w:p w14:paraId="12128FDB" w14:textId="77777777" w:rsidR="0006567A" w:rsidRPr="004C13EA" w:rsidRDefault="0006567A" w:rsidP="00B9562D">
      <w:pPr>
        <w:pStyle w:val="Prrafodelista"/>
        <w:spacing w:line="360" w:lineRule="auto"/>
        <w:ind w:left="502" w:right="51"/>
        <w:jc w:val="both"/>
        <w:rPr>
          <w:rFonts w:ascii="Palatino Linotype" w:hAnsi="Palatino Linotype" w:cs="Arial"/>
        </w:rPr>
      </w:pPr>
    </w:p>
    <w:p w14:paraId="6D257F86" w14:textId="167406F2" w:rsidR="0006567A" w:rsidRPr="004C13EA" w:rsidRDefault="0006567A" w:rsidP="00B9562D">
      <w:pPr>
        <w:pStyle w:val="Prrafodelista"/>
        <w:numPr>
          <w:ilvl w:val="0"/>
          <w:numId w:val="7"/>
        </w:numPr>
        <w:spacing w:line="360" w:lineRule="auto"/>
        <w:ind w:left="0" w:firstLine="0"/>
        <w:jc w:val="both"/>
        <w:rPr>
          <w:rFonts w:ascii="Palatino Linotype" w:hAnsi="Palatino Linotype" w:cs="Arial"/>
        </w:rPr>
      </w:pPr>
      <w:r w:rsidRPr="004C13EA">
        <w:rPr>
          <w:rFonts w:ascii="Palatino Linotype" w:hAnsi="Palatino Linotype"/>
        </w:rPr>
        <w:t xml:space="preserve">En </w:t>
      </w:r>
      <w:r w:rsidRPr="004C13EA">
        <w:rPr>
          <w:rFonts w:ascii="Palatino Linotype" w:hAnsi="Palatino Linotype" w:cs="Arial"/>
        </w:rPr>
        <w:t>mérito</w:t>
      </w:r>
      <w:r w:rsidRPr="004C13EA">
        <w:rPr>
          <w:rFonts w:ascii="Palatino Linotype" w:hAnsi="Palatino Linotype"/>
        </w:rPr>
        <w:t xml:space="preserve"> de lo expuesto en líneas anteriores, </w:t>
      </w:r>
      <w:r w:rsidRPr="004C13EA">
        <w:rPr>
          <w:rFonts w:ascii="Palatino Linotype" w:hAnsi="Palatino Linotype" w:cs="Arial"/>
        </w:rPr>
        <w:t xml:space="preserve">con fundamento en el artículo 186 fracción I de la Ley de Transparencia y Acceso a la Información Pública del Estado de México y Municipios, se </w:t>
      </w:r>
      <w:r w:rsidRPr="004C13EA">
        <w:rPr>
          <w:rFonts w:ascii="Palatino Linotype" w:hAnsi="Palatino Linotype" w:cs="Arial"/>
          <w:b/>
        </w:rPr>
        <w:t>SOBRESEE</w:t>
      </w:r>
      <w:r w:rsidRPr="004C13EA">
        <w:rPr>
          <w:rFonts w:ascii="Palatino Linotype" w:hAnsi="Palatino Linotype" w:cs="Arial"/>
        </w:rPr>
        <w:t xml:space="preserve"> el recurso de revisión </w:t>
      </w:r>
      <w:r w:rsidR="0022372A" w:rsidRPr="004C13EA">
        <w:rPr>
          <w:rFonts w:ascii="Palatino Linotype" w:hAnsi="Palatino Linotype" w:cs="Arial"/>
          <w:b/>
        </w:rPr>
        <w:t>00508/INFOEM/IP/RR/2022</w:t>
      </w:r>
      <w:r w:rsidRPr="004C13EA">
        <w:rPr>
          <w:rFonts w:ascii="Palatino Linotype" w:hAnsi="Palatino Linotype" w:cs="Arial"/>
        </w:rPr>
        <w:t xml:space="preserve"> que ha sido materia del presente fallo.</w:t>
      </w:r>
    </w:p>
    <w:p w14:paraId="529A3602" w14:textId="77777777" w:rsidR="0006567A" w:rsidRPr="004C13EA" w:rsidRDefault="0006567A" w:rsidP="00B9562D">
      <w:pPr>
        <w:pStyle w:val="Prrafodelista"/>
        <w:tabs>
          <w:tab w:val="left" w:pos="709"/>
        </w:tabs>
        <w:spacing w:line="360" w:lineRule="auto"/>
        <w:ind w:left="502" w:right="51"/>
        <w:jc w:val="both"/>
        <w:rPr>
          <w:rFonts w:ascii="Palatino Linotype" w:hAnsi="Palatino Linotype" w:cs="Arial"/>
        </w:rPr>
      </w:pPr>
    </w:p>
    <w:p w14:paraId="7838EB71" w14:textId="07650C07" w:rsidR="007C7F08" w:rsidRPr="004C13EA" w:rsidRDefault="007C7F08" w:rsidP="006914CC">
      <w:pPr>
        <w:pStyle w:val="Prrafodelista"/>
        <w:numPr>
          <w:ilvl w:val="0"/>
          <w:numId w:val="7"/>
        </w:numPr>
        <w:spacing w:line="360" w:lineRule="auto"/>
        <w:ind w:left="0" w:right="34" w:firstLine="0"/>
        <w:contextualSpacing/>
        <w:jc w:val="both"/>
        <w:rPr>
          <w:rFonts w:ascii="Palatino Linotype" w:hAnsi="Palatino Linotype"/>
          <w:color w:val="000000" w:themeColor="text1"/>
        </w:rPr>
      </w:pPr>
      <w:r w:rsidRPr="004C13EA">
        <w:rPr>
          <w:rFonts w:ascii="Palatino Linotype" w:hAnsi="Palatino Linotype"/>
        </w:rPr>
        <w:t>Por</w:t>
      </w:r>
      <w:r w:rsidRPr="004C13EA">
        <w:rPr>
          <w:rFonts w:ascii="Palatino Linotype" w:hAnsi="Palatino Linotype"/>
          <w:color w:val="000000" w:themeColor="text1"/>
          <w:lang w:eastAsia="es-MX"/>
        </w:rPr>
        <w:t xml:space="preserve"> lo anteriormente expuesto y fundado, este </w:t>
      </w:r>
      <w:r w:rsidRPr="004C13EA">
        <w:rPr>
          <w:rFonts w:ascii="Palatino Linotype" w:hAnsi="Palatino Linotype"/>
          <w:b/>
          <w:bCs/>
          <w:color w:val="000000" w:themeColor="text1"/>
          <w:lang w:eastAsia="es-MX"/>
        </w:rPr>
        <w:t>ÓRGANO GARANTE</w:t>
      </w:r>
      <w:r w:rsidRPr="004C13EA">
        <w:rPr>
          <w:rFonts w:ascii="Palatino Linotype" w:hAnsi="Palatino Linotype"/>
          <w:color w:val="000000" w:themeColor="text1"/>
          <w:lang w:eastAsia="es-MX"/>
        </w:rPr>
        <w:t xml:space="preserve"> emite los siguientes:</w:t>
      </w:r>
    </w:p>
    <w:p w14:paraId="39107912" w14:textId="77777777" w:rsidR="00DE3977" w:rsidRPr="004C13EA" w:rsidRDefault="00DE3977" w:rsidP="00DE3977">
      <w:pPr>
        <w:pStyle w:val="Prrafodelista"/>
        <w:rPr>
          <w:rFonts w:ascii="Palatino Linotype" w:hAnsi="Palatino Linotype"/>
          <w:color w:val="000000" w:themeColor="text1"/>
        </w:rPr>
      </w:pPr>
    </w:p>
    <w:p w14:paraId="5DFB2D6F" w14:textId="189B0336" w:rsidR="00B9562D" w:rsidRPr="004C13EA" w:rsidRDefault="00DB223A" w:rsidP="00B9562D">
      <w:pPr>
        <w:pStyle w:val="Prrafodelista"/>
        <w:rPr>
          <w:rFonts w:ascii="Palatino Linotype" w:hAnsi="Palatino Linotype"/>
          <w:color w:val="000000" w:themeColor="text1"/>
        </w:rPr>
      </w:pPr>
      <w:r w:rsidRPr="004C13EA">
        <w:rPr>
          <w:rFonts w:ascii="Palatino Linotype" w:hAnsi="Palatino Linotype"/>
          <w:noProof/>
          <w:color w:val="000000" w:themeColor="text1"/>
        </w:rPr>
        <mc:AlternateContent>
          <mc:Choice Requires="wps">
            <w:drawing>
              <wp:anchor distT="0" distB="0" distL="114300" distR="114300" simplePos="0" relativeHeight="251659264" behindDoc="0" locked="0" layoutInCell="1" allowOverlap="1" wp14:anchorId="4606919A" wp14:editId="71D2449C">
                <wp:simplePos x="0" y="0"/>
                <wp:positionH relativeFrom="column">
                  <wp:posOffset>18333</wp:posOffset>
                </wp:positionH>
                <wp:positionV relativeFrom="paragraph">
                  <wp:posOffset>194508</wp:posOffset>
                </wp:positionV>
                <wp:extent cx="5450774" cy="2915392"/>
                <wp:effectExtent l="38100" t="19050" r="74295" b="94615"/>
                <wp:wrapNone/>
                <wp:docPr id="6" name="Conector recto 6"/>
                <wp:cNvGraphicFramePr/>
                <a:graphic xmlns:a="http://schemas.openxmlformats.org/drawingml/2006/main">
                  <a:graphicData uri="http://schemas.microsoft.com/office/word/2010/wordprocessingShape">
                    <wps:wsp>
                      <wps:cNvCnPr/>
                      <wps:spPr>
                        <a:xfrm>
                          <a:off x="0" y="0"/>
                          <a:ext cx="5450774" cy="291539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9DC286"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5.3pt" to="430.65pt,2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" strokecolor="black [3200]" strokeweight="2pt">
                <v:shadow on="t" color="black" opacity="24903f" origin=",.5" offset="0,.55556mm"/>
              </v:line>
            </w:pict>
          </mc:Fallback>
        </mc:AlternateContent>
      </w:r>
    </w:p>
    <w:p w14:paraId="0E1D9963" w14:textId="709B806F" w:rsidR="00B9562D" w:rsidRPr="004C13EA" w:rsidRDefault="00B9562D" w:rsidP="00B9562D">
      <w:pPr>
        <w:pStyle w:val="Prrafodelista"/>
        <w:spacing w:line="360" w:lineRule="auto"/>
        <w:ind w:left="0" w:right="34"/>
        <w:contextualSpacing/>
        <w:jc w:val="both"/>
        <w:rPr>
          <w:rFonts w:ascii="Palatino Linotype" w:hAnsi="Palatino Linotype"/>
          <w:color w:val="000000" w:themeColor="text1"/>
        </w:rPr>
      </w:pPr>
    </w:p>
    <w:p w14:paraId="7E9F80CE" w14:textId="423BA719" w:rsidR="00F96461" w:rsidRPr="004C13EA" w:rsidRDefault="00F96461" w:rsidP="006914CC">
      <w:pPr>
        <w:pStyle w:val="Prrafodelista"/>
        <w:spacing w:line="360" w:lineRule="auto"/>
        <w:rPr>
          <w:rFonts w:ascii="Palatino Linotype" w:hAnsi="Palatino Linotype"/>
          <w:color w:val="000000" w:themeColor="text1"/>
        </w:rPr>
      </w:pPr>
    </w:p>
    <w:p w14:paraId="46F34B60" w14:textId="77777777" w:rsidR="00F96461" w:rsidRPr="004C13EA" w:rsidRDefault="00F96461" w:rsidP="006914CC">
      <w:pPr>
        <w:spacing w:line="360" w:lineRule="auto"/>
        <w:ind w:right="34"/>
        <w:contextualSpacing/>
        <w:jc w:val="both"/>
        <w:rPr>
          <w:rFonts w:ascii="Palatino Linotype" w:hAnsi="Palatino Linotype"/>
          <w:color w:val="000000" w:themeColor="text1"/>
        </w:rPr>
      </w:pPr>
    </w:p>
    <w:p w14:paraId="1363ACBC" w14:textId="77777777" w:rsidR="00F96461" w:rsidRPr="004C13EA" w:rsidRDefault="00F96461" w:rsidP="006914CC">
      <w:pPr>
        <w:spacing w:line="360" w:lineRule="auto"/>
        <w:ind w:right="34"/>
        <w:contextualSpacing/>
        <w:jc w:val="both"/>
        <w:rPr>
          <w:rFonts w:ascii="Palatino Linotype" w:hAnsi="Palatino Linotype"/>
          <w:color w:val="000000" w:themeColor="text1"/>
        </w:rPr>
      </w:pPr>
    </w:p>
    <w:p w14:paraId="6547710C" w14:textId="77777777" w:rsidR="00F96461" w:rsidRPr="004C13EA" w:rsidRDefault="00F96461" w:rsidP="006914CC">
      <w:pPr>
        <w:spacing w:line="360" w:lineRule="auto"/>
        <w:ind w:right="34"/>
        <w:contextualSpacing/>
        <w:jc w:val="both"/>
        <w:rPr>
          <w:rFonts w:ascii="Palatino Linotype" w:hAnsi="Palatino Linotype"/>
          <w:color w:val="000000" w:themeColor="text1"/>
        </w:rPr>
      </w:pPr>
    </w:p>
    <w:p w14:paraId="00C8B706" w14:textId="77777777" w:rsidR="00F96461" w:rsidRPr="004C13EA" w:rsidRDefault="00F96461" w:rsidP="006914CC">
      <w:pPr>
        <w:spacing w:line="360" w:lineRule="auto"/>
        <w:ind w:right="34"/>
        <w:contextualSpacing/>
        <w:jc w:val="both"/>
        <w:rPr>
          <w:rFonts w:ascii="Palatino Linotype" w:hAnsi="Palatino Linotype"/>
          <w:color w:val="000000" w:themeColor="text1"/>
        </w:rPr>
      </w:pPr>
    </w:p>
    <w:p w14:paraId="2F22169B" w14:textId="77777777" w:rsidR="00F96461" w:rsidRPr="004C13EA" w:rsidRDefault="00F96461" w:rsidP="006914CC">
      <w:pPr>
        <w:spacing w:line="360" w:lineRule="auto"/>
        <w:ind w:right="34"/>
        <w:contextualSpacing/>
        <w:jc w:val="both"/>
        <w:rPr>
          <w:rFonts w:ascii="Palatino Linotype" w:hAnsi="Palatino Linotype"/>
          <w:color w:val="000000" w:themeColor="text1"/>
        </w:rPr>
      </w:pPr>
    </w:p>
    <w:p w14:paraId="49C9FF57" w14:textId="77777777" w:rsidR="00F96461" w:rsidRPr="004C13EA" w:rsidRDefault="00F96461" w:rsidP="006914CC">
      <w:pPr>
        <w:spacing w:line="360" w:lineRule="auto"/>
        <w:ind w:right="34"/>
        <w:contextualSpacing/>
        <w:jc w:val="both"/>
        <w:rPr>
          <w:rFonts w:ascii="Palatino Linotype" w:hAnsi="Palatino Linotype"/>
          <w:color w:val="000000" w:themeColor="text1"/>
        </w:rPr>
      </w:pPr>
    </w:p>
    <w:p w14:paraId="1A1B91CB" w14:textId="77777777" w:rsidR="00B9562D" w:rsidRPr="004C13EA" w:rsidRDefault="00B9562D" w:rsidP="006914CC">
      <w:pPr>
        <w:spacing w:line="360" w:lineRule="auto"/>
        <w:ind w:right="34"/>
        <w:contextualSpacing/>
        <w:jc w:val="both"/>
        <w:rPr>
          <w:rFonts w:ascii="Palatino Linotype" w:hAnsi="Palatino Linotype"/>
          <w:color w:val="000000" w:themeColor="text1"/>
        </w:rPr>
      </w:pPr>
    </w:p>
    <w:p w14:paraId="40BE9D81" w14:textId="77777777" w:rsidR="007C7F08" w:rsidRPr="004C13EA" w:rsidRDefault="007C7F08" w:rsidP="006914CC">
      <w:pPr>
        <w:pStyle w:val="Ttulo1"/>
        <w:spacing w:before="0" w:line="360" w:lineRule="auto"/>
        <w:jc w:val="center"/>
        <w:rPr>
          <w:rFonts w:ascii="Palatino Linotype" w:eastAsia="Calibri" w:hAnsi="Palatino Linotype"/>
          <w:b/>
          <w:color w:val="000000" w:themeColor="text1"/>
          <w:sz w:val="24"/>
          <w:szCs w:val="24"/>
          <w:lang w:val="es-ES"/>
        </w:rPr>
      </w:pPr>
      <w:bookmarkStart w:id="185" w:name="_Toc504500693"/>
      <w:bookmarkStart w:id="186" w:name="_Toc534742545"/>
      <w:bookmarkStart w:id="187" w:name="_Toc2248738"/>
      <w:bookmarkStart w:id="188" w:name="_Toc34819440"/>
      <w:bookmarkStart w:id="189" w:name="_Toc51259595"/>
      <w:bookmarkStart w:id="190" w:name="_Toc52472147"/>
      <w:bookmarkStart w:id="191" w:name="_Toc63932077"/>
      <w:bookmarkStart w:id="192" w:name="_Toc83301695"/>
      <w:r w:rsidRPr="004C13EA">
        <w:rPr>
          <w:rFonts w:ascii="Palatino Linotype" w:eastAsia="Calibri" w:hAnsi="Palatino Linotype"/>
          <w:b/>
          <w:color w:val="000000" w:themeColor="text1"/>
          <w:sz w:val="24"/>
          <w:szCs w:val="24"/>
          <w:lang w:val="es-ES"/>
        </w:rPr>
        <w:lastRenderedPageBreak/>
        <w:t>R E S O L U T I V O S</w:t>
      </w:r>
      <w:bookmarkEnd w:id="185"/>
      <w:bookmarkEnd w:id="186"/>
      <w:bookmarkEnd w:id="187"/>
      <w:bookmarkEnd w:id="188"/>
      <w:bookmarkEnd w:id="189"/>
      <w:bookmarkEnd w:id="190"/>
      <w:bookmarkEnd w:id="191"/>
      <w:bookmarkEnd w:id="192"/>
      <w:r w:rsidRPr="004C13EA">
        <w:rPr>
          <w:rFonts w:ascii="Palatino Linotype" w:eastAsia="Calibri" w:hAnsi="Palatino Linotype"/>
          <w:b/>
          <w:color w:val="000000" w:themeColor="text1"/>
          <w:sz w:val="24"/>
          <w:szCs w:val="24"/>
          <w:lang w:val="es-ES"/>
        </w:rPr>
        <w:t xml:space="preserve"> </w:t>
      </w:r>
    </w:p>
    <w:p w14:paraId="02F85464" w14:textId="77777777" w:rsidR="007C7F08" w:rsidRPr="004C13EA" w:rsidRDefault="007C7F08" w:rsidP="006914CC">
      <w:pPr>
        <w:spacing w:line="360" w:lineRule="auto"/>
        <w:rPr>
          <w:rFonts w:ascii="Palatino Linotype" w:eastAsia="Calibri" w:hAnsi="Palatino Linotype"/>
          <w:lang w:val="es-ES" w:eastAsia="es-ES"/>
        </w:rPr>
      </w:pPr>
    </w:p>
    <w:p w14:paraId="624B8324" w14:textId="068BC2AE" w:rsidR="00D164BE" w:rsidRPr="004C13EA" w:rsidRDefault="00D164BE" w:rsidP="006914CC">
      <w:pPr>
        <w:spacing w:line="360" w:lineRule="auto"/>
        <w:jc w:val="both"/>
        <w:rPr>
          <w:rFonts w:ascii="Palatino Linotype" w:hAnsi="Palatino Linotype" w:cs="Arial"/>
          <w:bCs/>
        </w:rPr>
      </w:pPr>
      <w:r w:rsidRPr="004C13EA">
        <w:rPr>
          <w:rFonts w:ascii="Palatino Linotype" w:hAnsi="Palatino Linotype" w:cs="Arial"/>
          <w:b/>
        </w:rPr>
        <w:t xml:space="preserve">PRIMERO. </w:t>
      </w:r>
      <w:r w:rsidR="00397A23" w:rsidRPr="004C13EA">
        <w:rPr>
          <w:rFonts w:ascii="Palatino Linotype" w:hAnsi="Palatino Linotype"/>
        </w:rPr>
        <w:t xml:space="preserve">Se </w:t>
      </w:r>
      <w:r w:rsidR="00397A23" w:rsidRPr="004C13EA">
        <w:rPr>
          <w:rFonts w:ascii="Palatino Linotype" w:hAnsi="Palatino Linotype"/>
          <w:b/>
        </w:rPr>
        <w:t xml:space="preserve">SOBRESEE </w:t>
      </w:r>
      <w:r w:rsidR="00735B8F" w:rsidRPr="004C13EA">
        <w:rPr>
          <w:rFonts w:ascii="Palatino Linotype" w:hAnsi="Palatino Linotype"/>
        </w:rPr>
        <w:t xml:space="preserve">el recurso de revisión número </w:t>
      </w:r>
      <w:r w:rsidR="0022372A" w:rsidRPr="004C13EA">
        <w:rPr>
          <w:rFonts w:ascii="Palatino Linotype" w:hAnsi="Palatino Linotype"/>
          <w:b/>
        </w:rPr>
        <w:t>00508/INFOEM/IP/RR/2022</w:t>
      </w:r>
      <w:r w:rsidR="00735B8F" w:rsidRPr="004C13EA">
        <w:rPr>
          <w:rFonts w:ascii="Palatino Linotype" w:hAnsi="Palatino Linotype"/>
          <w:b/>
        </w:rPr>
        <w:t xml:space="preserve">, </w:t>
      </w:r>
      <w:r w:rsidR="00397A23" w:rsidRPr="004C13EA">
        <w:rPr>
          <w:rFonts w:ascii="Palatino Linotype" w:hAnsi="Palatino Linotype"/>
        </w:rPr>
        <w:t xml:space="preserve">por </w:t>
      </w:r>
      <w:r w:rsidR="00B9562D" w:rsidRPr="004C13EA">
        <w:rPr>
          <w:rFonts w:ascii="Palatino Linotype" w:hAnsi="Palatino Linotype"/>
        </w:rPr>
        <w:t>actualizarse una causal de improcedencia una vez admitido</w:t>
      </w:r>
      <w:r w:rsidR="00397A23" w:rsidRPr="004C13EA">
        <w:rPr>
          <w:rFonts w:ascii="Palatino Linotype" w:hAnsi="Palatino Linotype"/>
        </w:rPr>
        <w:t xml:space="preserve">, en términos del Considerando </w:t>
      </w:r>
      <w:r w:rsidR="00735B8F" w:rsidRPr="004C13EA">
        <w:rPr>
          <w:rFonts w:ascii="Palatino Linotype" w:hAnsi="Palatino Linotype"/>
          <w:b/>
        </w:rPr>
        <w:t>TERCER</w:t>
      </w:r>
      <w:r w:rsidR="00397A23" w:rsidRPr="004C13EA">
        <w:rPr>
          <w:rFonts w:ascii="Palatino Linotype" w:hAnsi="Palatino Linotype"/>
          <w:b/>
        </w:rPr>
        <w:t xml:space="preserve">O </w:t>
      </w:r>
      <w:r w:rsidR="00397A23" w:rsidRPr="004C13EA">
        <w:rPr>
          <w:rFonts w:ascii="Palatino Linotype" w:hAnsi="Palatino Linotype"/>
        </w:rPr>
        <w:t>de la presente resolución</w:t>
      </w:r>
      <w:r w:rsidRPr="004C13EA">
        <w:rPr>
          <w:rFonts w:ascii="Palatino Linotype" w:hAnsi="Palatino Linotype" w:cs="Arial"/>
          <w:bCs/>
        </w:rPr>
        <w:t>.</w:t>
      </w:r>
    </w:p>
    <w:p w14:paraId="5ADB94C2" w14:textId="77777777" w:rsidR="002A0BFA" w:rsidRPr="004C13EA" w:rsidRDefault="002A0BFA" w:rsidP="006914CC">
      <w:pPr>
        <w:spacing w:line="360" w:lineRule="auto"/>
        <w:jc w:val="both"/>
        <w:rPr>
          <w:rFonts w:ascii="Palatino Linotype" w:hAnsi="Palatino Linotype"/>
        </w:rPr>
      </w:pPr>
    </w:p>
    <w:p w14:paraId="2A6818BE" w14:textId="25DB7646" w:rsidR="00954075" w:rsidRPr="004C13EA" w:rsidRDefault="00397A23" w:rsidP="006914CC">
      <w:pPr>
        <w:tabs>
          <w:tab w:val="left" w:pos="8647"/>
        </w:tabs>
        <w:spacing w:line="360" w:lineRule="auto"/>
        <w:ind w:right="51"/>
        <w:jc w:val="both"/>
        <w:rPr>
          <w:rFonts w:ascii="Palatino Linotype" w:hAnsi="Palatino Linotype" w:cs="Arial"/>
          <w:lang w:val="es-ES"/>
        </w:rPr>
      </w:pPr>
      <w:r w:rsidRPr="004C13EA">
        <w:rPr>
          <w:rFonts w:ascii="Palatino Linotype" w:eastAsia="Calibri" w:hAnsi="Palatino Linotype" w:cs="Arial"/>
          <w:b/>
          <w:bCs/>
          <w:lang w:val="es-ES"/>
        </w:rPr>
        <w:t xml:space="preserve">SEGUNDO. </w:t>
      </w:r>
      <w:r w:rsidR="0080562A" w:rsidRPr="004C13EA">
        <w:rPr>
          <w:rFonts w:ascii="Palatino Linotype" w:hAnsi="Palatino Linotype"/>
          <w:b/>
          <w:bCs/>
          <w:color w:val="222222"/>
          <w:lang w:val="es-ES"/>
        </w:rPr>
        <w:t>Notifíquese</w:t>
      </w:r>
      <w:r w:rsidRPr="004C13EA">
        <w:rPr>
          <w:rFonts w:ascii="Palatino Linotype" w:eastAsia="Calibri" w:hAnsi="Palatino Linotype" w:cs="Arial"/>
          <w:b/>
          <w:bCs/>
          <w:lang w:val="es-ES"/>
        </w:rPr>
        <w:t xml:space="preserve"> </w:t>
      </w:r>
      <w:r w:rsidRPr="004C13EA">
        <w:rPr>
          <w:rFonts w:ascii="Palatino Linotype" w:eastAsia="Calibri" w:hAnsi="Palatino Linotype" w:cs="Arial"/>
          <w:bCs/>
          <w:lang w:val="es-ES"/>
        </w:rPr>
        <w:t xml:space="preserve">a través del Sistema de Acceso a la Información Mexiquense </w:t>
      </w:r>
      <w:r w:rsidRPr="004C13EA">
        <w:rPr>
          <w:rFonts w:ascii="Palatino Linotype" w:eastAsia="Calibri" w:hAnsi="Palatino Linotype" w:cs="Arial"/>
          <w:b/>
          <w:bCs/>
          <w:lang w:val="es-ES"/>
        </w:rPr>
        <w:t xml:space="preserve">(SAIMEX) </w:t>
      </w:r>
      <w:r w:rsidRPr="004C13EA">
        <w:rPr>
          <w:rFonts w:ascii="Palatino Linotype" w:eastAsia="Calibri" w:hAnsi="Palatino Linotype" w:cs="Arial"/>
          <w:bCs/>
          <w:lang w:val="es-ES"/>
        </w:rPr>
        <w:t>la presente resolución al Titular de la Unidad de Transparencia del</w:t>
      </w:r>
      <w:r w:rsidRPr="004C13EA">
        <w:rPr>
          <w:rFonts w:ascii="Palatino Linotype" w:eastAsia="Calibri" w:hAnsi="Palatino Linotype" w:cs="Arial"/>
          <w:b/>
          <w:bCs/>
          <w:lang w:val="es-ES"/>
        </w:rPr>
        <w:t xml:space="preserve"> SUJETO OBLIGADO.</w:t>
      </w:r>
    </w:p>
    <w:p w14:paraId="533C0A0D" w14:textId="77777777" w:rsidR="007C6891" w:rsidRPr="004C13EA" w:rsidRDefault="007C6891" w:rsidP="006914CC">
      <w:pPr>
        <w:spacing w:line="360" w:lineRule="auto"/>
        <w:jc w:val="both"/>
        <w:rPr>
          <w:rFonts w:ascii="Palatino Linotype" w:eastAsia="MS Mincho" w:hAnsi="Palatino Linotype" w:cs="Arial"/>
          <w:color w:val="000000" w:themeColor="text1"/>
        </w:rPr>
      </w:pPr>
    </w:p>
    <w:p w14:paraId="5FC5A148" w14:textId="3209566E" w:rsidR="00D164BE" w:rsidRPr="004C13EA" w:rsidRDefault="00D164BE" w:rsidP="006914CC">
      <w:pPr>
        <w:autoSpaceDE w:val="0"/>
        <w:autoSpaceDN w:val="0"/>
        <w:adjustRightInd w:val="0"/>
        <w:spacing w:line="360" w:lineRule="auto"/>
        <w:ind w:right="49"/>
        <w:jc w:val="both"/>
        <w:rPr>
          <w:rFonts w:ascii="Palatino Linotype" w:hAnsi="Palatino Linotype"/>
          <w:color w:val="222222"/>
          <w:shd w:val="clear" w:color="auto" w:fill="FFFFFF"/>
        </w:rPr>
      </w:pPr>
      <w:r w:rsidRPr="004C13EA">
        <w:rPr>
          <w:rFonts w:ascii="Palatino Linotype" w:eastAsia="Palatino Linotype" w:hAnsi="Palatino Linotype" w:cs="Palatino Linotype"/>
          <w:b/>
        </w:rPr>
        <w:t xml:space="preserve">TERCERO. </w:t>
      </w:r>
      <w:r w:rsidR="00397A23" w:rsidRPr="004C13EA">
        <w:rPr>
          <w:rFonts w:ascii="Palatino Linotype" w:hAnsi="Palatino Linotype"/>
          <w:b/>
          <w:bCs/>
          <w:color w:val="222222"/>
          <w:lang w:val="es-ES"/>
        </w:rPr>
        <w:t xml:space="preserve">Notifíquese </w:t>
      </w:r>
      <w:r w:rsidR="00397A23" w:rsidRPr="004C13EA">
        <w:rPr>
          <w:rFonts w:ascii="Palatino Linotype" w:hAnsi="Palatino Linotype"/>
          <w:bCs/>
          <w:color w:val="222222"/>
          <w:lang w:val="es-ES"/>
        </w:rPr>
        <w:t>a</w:t>
      </w:r>
      <w:r w:rsidR="00DE3977" w:rsidRPr="004C13EA">
        <w:rPr>
          <w:rFonts w:ascii="Palatino Linotype" w:hAnsi="Palatino Linotype"/>
          <w:bCs/>
          <w:color w:val="222222"/>
          <w:lang w:val="es-ES"/>
        </w:rPr>
        <w:t>l</w:t>
      </w:r>
      <w:r w:rsidR="0022372A" w:rsidRPr="004C13EA">
        <w:rPr>
          <w:rFonts w:ascii="Palatino Linotype" w:hAnsi="Palatino Linotype"/>
          <w:b/>
        </w:rPr>
        <w:t xml:space="preserve"> RECURRENTE</w:t>
      </w:r>
      <w:r w:rsidR="00397A23" w:rsidRPr="004C13EA">
        <w:rPr>
          <w:rFonts w:ascii="Palatino Linotype" w:hAnsi="Palatino Linotype"/>
          <w:b/>
        </w:rPr>
        <w:t xml:space="preserve"> </w:t>
      </w:r>
      <w:r w:rsidR="00397A23" w:rsidRPr="004C13EA">
        <w:rPr>
          <w:rFonts w:ascii="Palatino Linotype" w:hAnsi="Palatino Linotype"/>
          <w:color w:val="222222"/>
          <w:lang w:val="es-ES"/>
        </w:rPr>
        <w:t>la presente resolución</w:t>
      </w:r>
      <w:r w:rsidR="00735B8F" w:rsidRPr="004C13EA">
        <w:rPr>
          <w:rFonts w:ascii="Palatino Linotype" w:hAnsi="Palatino Linotype"/>
          <w:color w:val="222222"/>
          <w:lang w:val="es-ES"/>
        </w:rPr>
        <w:t>,</w:t>
      </w:r>
      <w:r w:rsidR="00F96B59" w:rsidRPr="004C13EA">
        <w:rPr>
          <w:rFonts w:ascii="Palatino Linotype" w:hAnsi="Palatino Linotype"/>
          <w:color w:val="222222"/>
          <w:lang w:val="es-ES"/>
        </w:rPr>
        <w:t xml:space="preserve"> </w:t>
      </w:r>
      <w:r w:rsidR="00735B8F" w:rsidRPr="004C13EA">
        <w:rPr>
          <w:rFonts w:ascii="Palatino Linotype" w:eastAsia="Calibri" w:hAnsi="Palatino Linotype" w:cs="Arial"/>
          <w:bCs/>
          <w:lang w:val="es-ES"/>
        </w:rPr>
        <w:t>vía</w:t>
      </w:r>
      <w:r w:rsidR="00F96B59" w:rsidRPr="004C13EA">
        <w:rPr>
          <w:rFonts w:ascii="Palatino Linotype" w:eastAsia="Calibri" w:hAnsi="Palatino Linotype" w:cs="Arial"/>
          <w:bCs/>
          <w:lang w:val="es-ES"/>
        </w:rPr>
        <w:t xml:space="preserve"> </w:t>
      </w:r>
      <w:r w:rsidR="00735B8F" w:rsidRPr="004C13EA">
        <w:rPr>
          <w:rFonts w:ascii="Palatino Linotype" w:eastAsia="Calibri" w:hAnsi="Palatino Linotype" w:cs="Arial"/>
          <w:b/>
          <w:bCs/>
          <w:lang w:val="es-ES"/>
        </w:rPr>
        <w:t>SAIMEX</w:t>
      </w:r>
      <w:r w:rsidR="00397A23" w:rsidRPr="004C13EA">
        <w:rPr>
          <w:rFonts w:ascii="Palatino Linotype" w:hAnsi="Palatino Linotype"/>
          <w:color w:val="222222"/>
          <w:lang w:val="es-ES"/>
        </w:rPr>
        <w:t>.</w:t>
      </w:r>
    </w:p>
    <w:p w14:paraId="304ED3D9" w14:textId="77777777" w:rsidR="002A0BFA" w:rsidRPr="004C13EA" w:rsidRDefault="002A0BFA" w:rsidP="006914CC">
      <w:pPr>
        <w:autoSpaceDE w:val="0"/>
        <w:autoSpaceDN w:val="0"/>
        <w:adjustRightInd w:val="0"/>
        <w:spacing w:line="360" w:lineRule="auto"/>
        <w:ind w:right="49"/>
        <w:jc w:val="both"/>
        <w:rPr>
          <w:rFonts w:ascii="Palatino Linotype" w:eastAsia="MS Mincho" w:hAnsi="Palatino Linotype"/>
          <w:b/>
        </w:rPr>
      </w:pPr>
    </w:p>
    <w:p w14:paraId="2A35F6EF" w14:textId="47B0FF4E" w:rsidR="00D164BE" w:rsidRPr="004C13EA" w:rsidRDefault="00397A23" w:rsidP="006914CC">
      <w:pPr>
        <w:autoSpaceDE w:val="0"/>
        <w:autoSpaceDN w:val="0"/>
        <w:adjustRightInd w:val="0"/>
        <w:spacing w:line="360" w:lineRule="auto"/>
        <w:ind w:right="49"/>
        <w:jc w:val="both"/>
        <w:rPr>
          <w:rFonts w:ascii="Palatino Linotype" w:eastAsia="MS Mincho" w:hAnsi="Palatino Linotype"/>
        </w:rPr>
      </w:pPr>
      <w:r w:rsidRPr="004C13EA">
        <w:rPr>
          <w:rFonts w:ascii="Palatino Linotype" w:eastAsia="MS Mincho" w:hAnsi="Palatino Linotype"/>
          <w:b/>
        </w:rPr>
        <w:t>CUAR</w:t>
      </w:r>
      <w:r w:rsidR="00D164BE" w:rsidRPr="004C13EA">
        <w:rPr>
          <w:rFonts w:ascii="Palatino Linotype" w:eastAsia="MS Mincho" w:hAnsi="Palatino Linotype"/>
          <w:b/>
        </w:rPr>
        <w:t>TO.</w:t>
      </w:r>
      <w:r w:rsidR="00D164BE" w:rsidRPr="004C13EA">
        <w:rPr>
          <w:rFonts w:ascii="Palatino Linotype" w:eastAsia="MS Mincho" w:hAnsi="Palatino Linotype"/>
        </w:rPr>
        <w:t xml:space="preserve"> Se hace del conocimiento de</w:t>
      </w:r>
      <w:r w:rsidR="00DE3977" w:rsidRPr="004C13EA">
        <w:rPr>
          <w:rFonts w:ascii="Palatino Linotype" w:eastAsia="MS Mincho" w:hAnsi="Palatino Linotype"/>
        </w:rPr>
        <w:t>l</w:t>
      </w:r>
      <w:r w:rsidR="00D164BE" w:rsidRPr="004C13EA">
        <w:rPr>
          <w:rFonts w:ascii="Palatino Linotype" w:eastAsia="MS Mincho" w:hAnsi="Palatino Linotype"/>
        </w:rPr>
        <w:t xml:space="preserve"> </w:t>
      </w:r>
      <w:r w:rsidR="0022372A" w:rsidRPr="004C13EA">
        <w:rPr>
          <w:rFonts w:ascii="Palatino Linotype" w:eastAsia="Calibri" w:hAnsi="Palatino Linotype" w:cs="Arial"/>
          <w:b/>
        </w:rPr>
        <w:t>RECURRENTE</w:t>
      </w:r>
      <w:r w:rsidR="00D164BE" w:rsidRPr="004C13EA">
        <w:rPr>
          <w:rFonts w:ascii="Palatino Linotype" w:hAnsi="Palatino Linotype"/>
        </w:rPr>
        <w:t xml:space="preserve"> </w:t>
      </w:r>
      <w:r w:rsidR="00D164BE" w:rsidRPr="004C13EA">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D164BE" w:rsidRPr="004C13EA">
        <w:rPr>
          <w:rFonts w:ascii="Palatino Linotype" w:eastAsia="MS Mincho" w:hAnsi="Palatino Linotype"/>
          <w:bCs/>
        </w:rPr>
        <w:t>vía juicio de amparo</w:t>
      </w:r>
      <w:r w:rsidR="00D164BE" w:rsidRPr="004C13EA">
        <w:rPr>
          <w:rFonts w:ascii="Palatino Linotype" w:eastAsia="MS Mincho" w:hAnsi="Palatino Linotype"/>
        </w:rPr>
        <w:t> en los términos de las leyes aplicables.</w:t>
      </w:r>
    </w:p>
    <w:p w14:paraId="636BE654" w14:textId="77777777" w:rsidR="00F96461" w:rsidRPr="004C13EA" w:rsidRDefault="00F96461" w:rsidP="006914CC">
      <w:pPr>
        <w:autoSpaceDE w:val="0"/>
        <w:autoSpaceDN w:val="0"/>
        <w:adjustRightInd w:val="0"/>
        <w:spacing w:line="360" w:lineRule="auto"/>
        <w:ind w:right="49"/>
        <w:jc w:val="both"/>
        <w:rPr>
          <w:rFonts w:ascii="Palatino Linotype" w:eastAsia="MS Mincho" w:hAnsi="Palatino Linotype"/>
        </w:rPr>
      </w:pPr>
    </w:p>
    <w:p w14:paraId="2BC4AA3F" w14:textId="3D523FD5" w:rsidR="004C13EA" w:rsidRPr="00624AAD" w:rsidRDefault="004C13EA" w:rsidP="004C13EA">
      <w:pPr>
        <w:spacing w:before="240" w:after="240" w:line="360" w:lineRule="auto"/>
        <w:ind w:firstLine="1"/>
        <w:jc w:val="both"/>
        <w:rPr>
          <w:rFonts w:ascii="Palatino Linotype" w:hAnsi="Palatino Linotype"/>
        </w:rPr>
      </w:pPr>
      <w:bookmarkStart w:id="193" w:name="_Hlk99014733"/>
      <w:r w:rsidRPr="004C13E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4C13EA">
        <w:rPr>
          <w:rFonts w:ascii="Palatino Linotype" w:hAnsi="Palatino Linotype"/>
        </w:rPr>
        <w:lastRenderedPageBreak/>
        <w:t>VILCHIS; MARÍA DEL ROSARIO MEJÍA AYALA; SHARON CRISTINA MORALES MARTÍNEZ; LUIS GUSTAVO PARRA NORIEGA</w:t>
      </w:r>
      <w:r w:rsidR="00C4139B">
        <w:rPr>
          <w:rFonts w:ascii="Palatino Linotype" w:hAnsi="Palatino Linotype"/>
        </w:rPr>
        <w:t xml:space="preserve"> (AUSENCIA JUSTIFICADA)</w:t>
      </w:r>
      <w:r w:rsidRPr="004C13EA">
        <w:rPr>
          <w:rFonts w:ascii="Palatino Linotype" w:hAnsi="Palatino Linotype"/>
        </w:rPr>
        <w:t xml:space="preserve">; Y GUADALUPE RAMÍREZ PEÑA EN LA DÉCIMA PRIMERA SESIÓN ORDINARIA CELEBRADA EL VEINTICUATRO </w:t>
      </w:r>
      <w:r w:rsidR="00C4139B">
        <w:rPr>
          <w:rFonts w:ascii="Palatino Linotype" w:hAnsi="Palatino Linotype"/>
        </w:rPr>
        <w:t xml:space="preserve">(24) </w:t>
      </w:r>
      <w:r w:rsidRPr="004C13EA">
        <w:rPr>
          <w:rFonts w:ascii="Palatino Linotype" w:hAnsi="Palatino Linotype"/>
        </w:rPr>
        <w:t xml:space="preserve">DE MARZO DE DOS MIL VEINTIDÓS, ANTE EL SECRETARIO TÉCNICO DEL PLENO ALEXIS TAPIA </w:t>
      </w:r>
      <w:r w:rsidR="00C4139B">
        <w:rPr>
          <w:rFonts w:ascii="Palatino Linotype" w:hAnsi="Palatino Linotype"/>
          <w:noProof/>
          <w:lang w:val="es-ES" w:eastAsia="es-ES"/>
        </w:rPr>
        <mc:AlternateContent>
          <mc:Choice Requires="wps">
            <w:drawing>
              <wp:anchor distT="0" distB="0" distL="114300" distR="114300" simplePos="0" relativeHeight="251660288" behindDoc="0" locked="0" layoutInCell="1" allowOverlap="1" wp14:anchorId="1767A6A6" wp14:editId="387151A1">
                <wp:simplePos x="0" y="0"/>
                <wp:positionH relativeFrom="column">
                  <wp:posOffset>24764</wp:posOffset>
                </wp:positionH>
                <wp:positionV relativeFrom="paragraph">
                  <wp:posOffset>1837689</wp:posOffset>
                </wp:positionV>
                <wp:extent cx="5495925" cy="53816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495925" cy="5381625"/>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05F15E"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pt,144.7pt" to="434.7pt,5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" strokecolor="#b8cce4 [1300]"/>
            </w:pict>
          </mc:Fallback>
        </mc:AlternateContent>
      </w:r>
      <w:r w:rsidRPr="004C13EA">
        <w:rPr>
          <w:rFonts w:ascii="Palatino Linotype" w:hAnsi="Palatino Linotype"/>
        </w:rPr>
        <w:t>RAMÍREZ.</w:t>
      </w:r>
      <w:r w:rsidRPr="00624AAD">
        <w:rPr>
          <w:rFonts w:ascii="Palatino Linotype" w:hAnsi="Palatino Linotype"/>
        </w:rPr>
        <w:t xml:space="preserve"> </w:t>
      </w:r>
    </w:p>
    <w:bookmarkEnd w:id="193"/>
    <w:p w14:paraId="1697FE1D" w14:textId="77777777" w:rsidR="009417CA" w:rsidRPr="006914CC" w:rsidRDefault="009417CA" w:rsidP="006914CC">
      <w:pPr>
        <w:spacing w:line="360" w:lineRule="auto"/>
        <w:rPr>
          <w:rFonts w:ascii="Palatino Linotype" w:hAnsi="Palatino Linotype"/>
          <w:lang w:eastAsia="en-US"/>
        </w:rPr>
      </w:pPr>
    </w:p>
    <w:p w14:paraId="5FFC5801" w14:textId="77777777" w:rsidR="009417CA" w:rsidRPr="006914CC" w:rsidRDefault="009417CA" w:rsidP="006914CC">
      <w:pPr>
        <w:spacing w:line="360" w:lineRule="auto"/>
        <w:rPr>
          <w:rFonts w:ascii="Palatino Linotype" w:hAnsi="Palatino Linotype"/>
          <w:lang w:eastAsia="en-US"/>
        </w:rPr>
      </w:pPr>
    </w:p>
    <w:p w14:paraId="6EC9046A" w14:textId="77777777" w:rsidR="009417CA" w:rsidRPr="006914CC" w:rsidRDefault="009417CA" w:rsidP="006914CC">
      <w:pPr>
        <w:spacing w:line="360" w:lineRule="auto"/>
        <w:rPr>
          <w:rFonts w:ascii="Palatino Linotype" w:hAnsi="Palatino Linotype"/>
          <w:lang w:eastAsia="en-US"/>
        </w:rPr>
      </w:pPr>
    </w:p>
    <w:p w14:paraId="1911EFF0" w14:textId="77777777" w:rsidR="00750CDE" w:rsidRPr="006914CC" w:rsidRDefault="00750CDE" w:rsidP="006914CC">
      <w:pPr>
        <w:spacing w:line="360" w:lineRule="auto"/>
        <w:rPr>
          <w:rFonts w:ascii="Palatino Linotype" w:hAnsi="Palatino Linotype"/>
        </w:rPr>
      </w:pPr>
    </w:p>
    <w:p w14:paraId="57FF5113" w14:textId="77777777" w:rsidR="004A5F74" w:rsidRPr="006914CC" w:rsidRDefault="004A5F74" w:rsidP="006914CC">
      <w:pPr>
        <w:spacing w:line="360" w:lineRule="auto"/>
        <w:rPr>
          <w:rFonts w:ascii="Palatino Linotype" w:hAnsi="Palatino Linotype"/>
        </w:rPr>
      </w:pPr>
    </w:p>
    <w:p w14:paraId="78D628BB" w14:textId="77777777" w:rsidR="004A5F74" w:rsidRPr="006914CC" w:rsidRDefault="004A5F74" w:rsidP="006914CC">
      <w:pPr>
        <w:spacing w:line="360" w:lineRule="auto"/>
        <w:rPr>
          <w:rFonts w:ascii="Palatino Linotype" w:hAnsi="Palatino Linotype"/>
        </w:rPr>
      </w:pPr>
    </w:p>
    <w:p w14:paraId="4AE57E2D" w14:textId="77777777" w:rsidR="004A5F74" w:rsidRPr="006914CC" w:rsidRDefault="004A5F74" w:rsidP="006914CC">
      <w:pPr>
        <w:spacing w:line="360" w:lineRule="auto"/>
        <w:rPr>
          <w:rFonts w:ascii="Palatino Linotype" w:hAnsi="Palatino Linotype"/>
        </w:rPr>
      </w:pPr>
    </w:p>
    <w:p w14:paraId="61266215" w14:textId="77777777" w:rsidR="004A5F74" w:rsidRPr="006914CC" w:rsidRDefault="004A5F74" w:rsidP="006914CC">
      <w:pPr>
        <w:spacing w:line="360" w:lineRule="auto"/>
        <w:rPr>
          <w:rFonts w:ascii="Palatino Linotype" w:hAnsi="Palatino Linotype"/>
        </w:rPr>
      </w:pPr>
    </w:p>
    <w:p w14:paraId="188DA263" w14:textId="77777777" w:rsidR="004A5F74" w:rsidRPr="006914CC" w:rsidRDefault="004A5F74" w:rsidP="006914CC">
      <w:pPr>
        <w:spacing w:line="360" w:lineRule="auto"/>
        <w:rPr>
          <w:rFonts w:ascii="Palatino Linotype" w:hAnsi="Palatino Linotype"/>
        </w:rPr>
      </w:pPr>
    </w:p>
    <w:p w14:paraId="0C9B72E1" w14:textId="77777777" w:rsidR="004A5F74" w:rsidRPr="006914CC" w:rsidRDefault="004A5F74" w:rsidP="006914CC">
      <w:pPr>
        <w:spacing w:line="360" w:lineRule="auto"/>
        <w:rPr>
          <w:rFonts w:ascii="Palatino Linotype" w:hAnsi="Palatino Linotype"/>
        </w:rPr>
      </w:pPr>
    </w:p>
    <w:p w14:paraId="4292DD15" w14:textId="77777777" w:rsidR="004A5F74" w:rsidRPr="006914CC" w:rsidRDefault="004A5F74" w:rsidP="006914CC">
      <w:pPr>
        <w:spacing w:line="360" w:lineRule="auto"/>
        <w:rPr>
          <w:rFonts w:ascii="Palatino Linotype" w:hAnsi="Palatino Linotype"/>
        </w:rPr>
      </w:pPr>
    </w:p>
    <w:p w14:paraId="17384313" w14:textId="77777777" w:rsidR="004A5F74" w:rsidRPr="006914CC" w:rsidRDefault="004A5F74" w:rsidP="006914CC">
      <w:pPr>
        <w:spacing w:line="360" w:lineRule="auto"/>
        <w:rPr>
          <w:rFonts w:ascii="Palatino Linotype" w:hAnsi="Palatino Linotype"/>
        </w:rPr>
      </w:pPr>
    </w:p>
    <w:p w14:paraId="6471FE93" w14:textId="77777777" w:rsidR="004A5F74" w:rsidRPr="006914CC" w:rsidRDefault="004A5F74" w:rsidP="006914CC">
      <w:pPr>
        <w:spacing w:line="360" w:lineRule="auto"/>
        <w:rPr>
          <w:rFonts w:ascii="Palatino Linotype" w:hAnsi="Palatino Linotype"/>
        </w:rPr>
      </w:pPr>
    </w:p>
    <w:p w14:paraId="044042F8" w14:textId="77777777" w:rsidR="004A5F74" w:rsidRPr="006914CC" w:rsidRDefault="004A5F74" w:rsidP="006914CC">
      <w:pPr>
        <w:spacing w:line="360" w:lineRule="auto"/>
        <w:rPr>
          <w:rFonts w:ascii="Palatino Linotype" w:hAnsi="Palatino Linotype"/>
        </w:rPr>
      </w:pPr>
    </w:p>
    <w:p w14:paraId="3055D759" w14:textId="77777777" w:rsidR="004A5F74" w:rsidRPr="006914CC" w:rsidRDefault="004A5F74" w:rsidP="006914CC">
      <w:pPr>
        <w:spacing w:line="360" w:lineRule="auto"/>
        <w:rPr>
          <w:rFonts w:ascii="Palatino Linotype" w:hAnsi="Palatino Linotype"/>
        </w:rPr>
      </w:pPr>
    </w:p>
    <w:p w14:paraId="68332E19" w14:textId="77777777" w:rsidR="004A5F74" w:rsidRPr="006914CC" w:rsidRDefault="004A5F74" w:rsidP="006914CC">
      <w:pPr>
        <w:spacing w:line="360" w:lineRule="auto"/>
        <w:rPr>
          <w:rFonts w:ascii="Palatino Linotype" w:hAnsi="Palatino Linotype"/>
        </w:rPr>
      </w:pPr>
    </w:p>
    <w:p w14:paraId="0E7C5AD7" w14:textId="77777777" w:rsidR="004A5F74" w:rsidRPr="006914CC" w:rsidRDefault="004A5F74" w:rsidP="006914CC">
      <w:pPr>
        <w:spacing w:line="360" w:lineRule="auto"/>
        <w:rPr>
          <w:rFonts w:ascii="Palatino Linotype" w:hAnsi="Palatino Linotype"/>
        </w:rPr>
      </w:pPr>
    </w:p>
    <w:p w14:paraId="53B590D8" w14:textId="77777777" w:rsidR="004A5F74" w:rsidRPr="006914CC" w:rsidRDefault="004A5F74" w:rsidP="006914CC">
      <w:pPr>
        <w:spacing w:line="360" w:lineRule="auto"/>
        <w:rPr>
          <w:rFonts w:ascii="Palatino Linotype" w:hAnsi="Palatino Linotype"/>
        </w:rPr>
      </w:pPr>
    </w:p>
    <w:p w14:paraId="778284C8" w14:textId="77777777" w:rsidR="004A5F74" w:rsidRPr="006914CC" w:rsidRDefault="004A5F74" w:rsidP="006914CC">
      <w:pPr>
        <w:spacing w:line="360" w:lineRule="auto"/>
        <w:rPr>
          <w:rFonts w:ascii="Palatino Linotype" w:hAnsi="Palatino Linotype"/>
        </w:rPr>
      </w:pPr>
    </w:p>
    <w:p w14:paraId="652CF673" w14:textId="77777777" w:rsidR="004A5F74" w:rsidRPr="006914CC" w:rsidRDefault="004A5F74" w:rsidP="006914CC">
      <w:pPr>
        <w:spacing w:line="360" w:lineRule="auto"/>
        <w:rPr>
          <w:rFonts w:ascii="Palatino Linotype" w:hAnsi="Palatino Linotype"/>
        </w:rPr>
      </w:pPr>
    </w:p>
    <w:p w14:paraId="08F7751E" w14:textId="77777777" w:rsidR="004A5F74" w:rsidRPr="006914CC" w:rsidRDefault="004A5F74" w:rsidP="006914CC">
      <w:pPr>
        <w:spacing w:line="360" w:lineRule="auto"/>
        <w:rPr>
          <w:rFonts w:ascii="Palatino Linotype" w:hAnsi="Palatino Linotype"/>
        </w:rPr>
      </w:pPr>
    </w:p>
    <w:p w14:paraId="1854C37D" w14:textId="77777777" w:rsidR="004A5F74" w:rsidRPr="006914CC" w:rsidRDefault="004A5F74" w:rsidP="006914CC">
      <w:pPr>
        <w:spacing w:line="360" w:lineRule="auto"/>
        <w:rPr>
          <w:rFonts w:ascii="Palatino Linotype" w:hAnsi="Palatino Linotype"/>
        </w:rPr>
      </w:pPr>
    </w:p>
    <w:p w14:paraId="06DC3FBF" w14:textId="77777777" w:rsidR="004A5F74" w:rsidRPr="006914CC" w:rsidRDefault="004A5F74" w:rsidP="006914CC">
      <w:pPr>
        <w:spacing w:line="360" w:lineRule="auto"/>
        <w:rPr>
          <w:rFonts w:ascii="Palatino Linotype" w:hAnsi="Palatino Linotype"/>
        </w:rPr>
      </w:pPr>
    </w:p>
    <w:p w14:paraId="4A8631BE" w14:textId="77777777" w:rsidR="004A5F74" w:rsidRPr="006914CC" w:rsidRDefault="004A5F74" w:rsidP="006914CC">
      <w:pPr>
        <w:spacing w:line="360" w:lineRule="auto"/>
        <w:rPr>
          <w:rFonts w:ascii="Palatino Linotype" w:hAnsi="Palatino Linotype"/>
        </w:rPr>
      </w:pPr>
    </w:p>
    <w:p w14:paraId="192F1813" w14:textId="77777777" w:rsidR="004A5F74" w:rsidRPr="006914CC" w:rsidRDefault="004A5F74" w:rsidP="006914CC">
      <w:pPr>
        <w:spacing w:line="360" w:lineRule="auto"/>
        <w:rPr>
          <w:rFonts w:ascii="Palatino Linotype" w:hAnsi="Palatino Linotype"/>
        </w:rPr>
      </w:pPr>
    </w:p>
    <w:p w14:paraId="3EBB4068" w14:textId="77777777" w:rsidR="004A5F74" w:rsidRPr="006914CC" w:rsidRDefault="004A5F74" w:rsidP="006914CC">
      <w:pPr>
        <w:spacing w:line="360" w:lineRule="auto"/>
        <w:rPr>
          <w:rFonts w:ascii="Palatino Linotype" w:hAnsi="Palatino Linotype"/>
        </w:rPr>
      </w:pPr>
    </w:p>
    <w:p w14:paraId="30A2B5C4" w14:textId="77777777" w:rsidR="004A5F74" w:rsidRPr="006914CC" w:rsidRDefault="004A5F74" w:rsidP="006914CC">
      <w:pPr>
        <w:spacing w:line="360" w:lineRule="auto"/>
        <w:rPr>
          <w:rFonts w:ascii="Palatino Linotype" w:hAnsi="Palatino Linotype"/>
        </w:rPr>
      </w:pPr>
    </w:p>
    <w:p w14:paraId="6D23EDD4" w14:textId="77777777" w:rsidR="004A5F74" w:rsidRPr="006914CC" w:rsidRDefault="004A5F74" w:rsidP="006914CC">
      <w:pPr>
        <w:spacing w:line="360" w:lineRule="auto"/>
        <w:rPr>
          <w:rFonts w:ascii="Palatino Linotype" w:hAnsi="Palatino Linotype"/>
        </w:rPr>
      </w:pPr>
    </w:p>
    <w:sectPr w:rsidR="004A5F74" w:rsidRPr="006914CC" w:rsidSect="0022372A">
      <w:headerReference w:type="default" r:id="rId10"/>
      <w:footerReference w:type="default" r:id="rId11"/>
      <w:headerReference w:type="first" r:id="rId12"/>
      <w:footerReference w:type="first" r:id="rId13"/>
      <w:pgSz w:w="12240" w:h="15840"/>
      <w:pgMar w:top="2836" w:right="1701" w:bottom="1843"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0336F" w14:textId="77777777" w:rsidR="00BF073E" w:rsidRDefault="00BF073E" w:rsidP="00C80F8C">
      <w:r>
        <w:separator/>
      </w:r>
    </w:p>
  </w:endnote>
  <w:endnote w:type="continuationSeparator" w:id="0">
    <w:p w14:paraId="0FCEE428" w14:textId="77777777" w:rsidR="00BF073E" w:rsidRDefault="00BF073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7BF60C31"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250FF">
      <w:rPr>
        <w:rFonts w:ascii="Arial" w:hAnsi="Arial" w:cs="Arial"/>
        <w:b/>
        <w:bCs/>
        <w:noProof/>
        <w:sz w:val="20"/>
        <w:szCs w:val="20"/>
      </w:rPr>
      <w:t>20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250FF">
      <w:rPr>
        <w:rFonts w:ascii="Arial" w:hAnsi="Arial" w:cs="Arial"/>
        <w:b/>
        <w:bCs/>
        <w:noProof/>
        <w:sz w:val="20"/>
        <w:szCs w:val="20"/>
      </w:rPr>
      <w:t>21</w:t>
    </w:r>
    <w:r>
      <w:rPr>
        <w:rFonts w:ascii="Arial" w:hAnsi="Arial" w:cs="Arial"/>
        <w:b/>
        <w:bCs/>
        <w:sz w:val="20"/>
        <w:szCs w:val="20"/>
      </w:rPr>
      <w:fldChar w:fldCharType="end"/>
    </w:r>
  </w:p>
  <w:p w14:paraId="1192A578" w14:textId="77777777" w:rsidR="004D1F3A" w:rsidRDefault="004D1F3A" w:rsidP="00935A0D">
    <w:pPr>
      <w:pStyle w:val="Piedepgina"/>
      <w:rPr>
        <w:rFonts w:ascii="Times New Roman" w:hAnsi="Times New Roman" w:cs="Times New Roman"/>
      </w:rPr>
    </w:pPr>
  </w:p>
  <w:p w14:paraId="14A770F8" w14:textId="77777777" w:rsidR="004D1F3A" w:rsidRDefault="004D1F3A"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65445878"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250F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250FF">
      <w:rPr>
        <w:rFonts w:ascii="Arial" w:hAnsi="Arial" w:cs="Arial"/>
        <w:b/>
        <w:bCs/>
        <w:noProof/>
        <w:sz w:val="20"/>
        <w:szCs w:val="20"/>
      </w:rPr>
      <w:t>21</w:t>
    </w:r>
    <w:r>
      <w:rPr>
        <w:rFonts w:ascii="Arial" w:hAnsi="Arial" w:cs="Arial"/>
        <w:b/>
        <w:bCs/>
        <w:sz w:val="20"/>
        <w:szCs w:val="20"/>
      </w:rPr>
      <w:fldChar w:fldCharType="end"/>
    </w:r>
  </w:p>
  <w:p w14:paraId="5D98ABD5" w14:textId="77777777" w:rsidR="004D1F3A" w:rsidRDefault="004D1F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5C12C" w14:textId="77777777" w:rsidR="00BF073E" w:rsidRDefault="00BF073E" w:rsidP="00C80F8C">
      <w:r>
        <w:separator/>
      </w:r>
    </w:p>
  </w:footnote>
  <w:footnote w:type="continuationSeparator" w:id="0">
    <w:p w14:paraId="4EDB9E86" w14:textId="77777777" w:rsidR="00BF073E" w:rsidRDefault="00BF073E"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2977" w:type="dxa"/>
      <w:tblLayout w:type="fixed"/>
      <w:tblLook w:val="04A0" w:firstRow="1" w:lastRow="0" w:firstColumn="1" w:lastColumn="0" w:noHBand="0" w:noVBand="1"/>
    </w:tblPr>
    <w:tblGrid>
      <w:gridCol w:w="2552"/>
      <w:gridCol w:w="3260"/>
    </w:tblGrid>
    <w:tr w:rsidR="004D1F3A" w14:paraId="6B4E3B81" w14:textId="77777777" w:rsidTr="007E2BE8">
      <w:tc>
        <w:tcPr>
          <w:tcW w:w="2552" w:type="dxa"/>
          <w:vAlign w:val="center"/>
          <w:hideMark/>
        </w:tcPr>
        <w:p w14:paraId="0ABBC6C0" w14:textId="7C21B4C9"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7D3AC499" w:rsidR="004D1F3A" w:rsidRPr="008C5395" w:rsidRDefault="0022372A" w:rsidP="0022372A">
          <w:pPr>
            <w:jc w:val="both"/>
            <w:rPr>
              <w:rFonts w:ascii="Palatino Linotype" w:hAnsi="Palatino Linotype"/>
              <w:b/>
              <w:sz w:val="21"/>
              <w:szCs w:val="21"/>
              <w:lang w:val="es-ES_tradnl"/>
            </w:rPr>
          </w:pPr>
          <w:r>
            <w:rPr>
              <w:rFonts w:ascii="Palatino Linotype" w:hAnsi="Palatino Linotype" w:cs="Arial"/>
              <w:b/>
              <w:bCs/>
              <w:sz w:val="21"/>
              <w:szCs w:val="21"/>
            </w:rPr>
            <w:t>00508</w:t>
          </w:r>
          <w:r w:rsidR="004D1F3A">
            <w:rPr>
              <w:rFonts w:ascii="Palatino Linotype" w:hAnsi="Palatino Linotype" w:cs="Arial"/>
              <w:b/>
              <w:bCs/>
              <w:sz w:val="21"/>
              <w:szCs w:val="21"/>
            </w:rPr>
            <w:t>/INFOEM/IP</w:t>
          </w:r>
          <w:r>
            <w:rPr>
              <w:rFonts w:ascii="Palatino Linotype" w:hAnsi="Palatino Linotype" w:cs="Arial"/>
              <w:b/>
              <w:bCs/>
              <w:sz w:val="21"/>
              <w:szCs w:val="21"/>
            </w:rPr>
            <w:t>/RR/2022</w:t>
          </w:r>
        </w:p>
      </w:tc>
    </w:tr>
    <w:tr w:rsidR="004D1F3A" w14:paraId="31CB780F" w14:textId="77777777" w:rsidTr="007E2BE8">
      <w:trPr>
        <w:trHeight w:val="228"/>
      </w:trPr>
      <w:tc>
        <w:tcPr>
          <w:tcW w:w="2552" w:type="dxa"/>
          <w:vAlign w:val="center"/>
          <w:hideMark/>
        </w:tcPr>
        <w:p w14:paraId="4F49CB4A" w14:textId="6C7F970E"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419008E6" w:rsidR="004D1F3A" w:rsidRPr="008C5395" w:rsidRDefault="0022372A" w:rsidP="00FB7FB8">
          <w:pPr>
            <w:jc w:val="both"/>
            <w:rPr>
              <w:rFonts w:ascii="Palatino Linotype" w:hAnsi="Palatino Linotype"/>
              <w:b/>
              <w:sz w:val="21"/>
              <w:szCs w:val="21"/>
              <w:lang w:val="es-ES_tradnl"/>
            </w:rPr>
          </w:pPr>
          <w:r w:rsidRPr="0022372A">
            <w:rPr>
              <w:rFonts w:ascii="Palatino Linotype" w:hAnsi="Palatino Linotype"/>
              <w:b/>
              <w:sz w:val="21"/>
              <w:szCs w:val="21"/>
            </w:rPr>
            <w:t>Sistema para el Desarrollo Integral de la Familia del Estado de México</w:t>
          </w:r>
        </w:p>
      </w:tc>
    </w:tr>
    <w:tr w:rsidR="004D1F3A" w14:paraId="69050F56" w14:textId="77777777" w:rsidTr="007E2BE8">
      <w:tc>
        <w:tcPr>
          <w:tcW w:w="2552" w:type="dxa"/>
          <w:vAlign w:val="center"/>
          <w:hideMark/>
        </w:tcPr>
        <w:p w14:paraId="65C9B735" w14:textId="71CA0DD8" w:rsidR="004D1F3A" w:rsidRPr="008C5395" w:rsidRDefault="004D1F3A"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4D1F3A" w:rsidRPr="008C5395" w:rsidRDefault="004D1F3A"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4D1F3A" w:rsidRDefault="004D1F3A" w:rsidP="006F30F8">
    <w:pPr>
      <w:pStyle w:val="Encabezado"/>
      <w:tabs>
        <w:tab w:val="clear" w:pos="4252"/>
        <w:tab w:val="clear" w:pos="8504"/>
        <w:tab w:val="left" w:pos="2326"/>
      </w:tabs>
    </w:pPr>
    <w:r>
      <w:rPr>
        <w:rFonts w:ascii="Palatino Linotype" w:hAnsi="Palatino Linotype"/>
        <w:noProof/>
        <w:lang w:val="es-ES"/>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443BD7F8" w:rsidR="004D1F3A" w:rsidRDefault="004D1F3A" w:rsidP="00C47D1B">
    <w:pPr>
      <w:pStyle w:val="Encabezado"/>
      <w:jc w:val="both"/>
    </w:pPr>
    <w:r>
      <w:t xml:space="preserve">                                  </w:t>
    </w:r>
  </w:p>
  <w:tbl>
    <w:tblPr>
      <w:tblW w:w="6095" w:type="dxa"/>
      <w:tblInd w:w="3119" w:type="dxa"/>
      <w:tblLayout w:type="fixed"/>
      <w:tblLook w:val="04A0" w:firstRow="1" w:lastRow="0" w:firstColumn="1" w:lastColumn="0" w:noHBand="0" w:noVBand="1"/>
    </w:tblPr>
    <w:tblGrid>
      <w:gridCol w:w="2551"/>
      <w:gridCol w:w="3544"/>
    </w:tblGrid>
    <w:tr w:rsidR="004D1F3A" w14:paraId="477E149B" w14:textId="77777777" w:rsidTr="00750CDE">
      <w:tc>
        <w:tcPr>
          <w:tcW w:w="2551" w:type="dxa"/>
          <w:vAlign w:val="center"/>
          <w:hideMark/>
        </w:tcPr>
        <w:p w14:paraId="5C0586E4" w14:textId="77777777" w:rsidR="004D1F3A" w:rsidRPr="008C5395" w:rsidRDefault="004D1F3A"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2E7B5242" w:rsidR="004D1F3A" w:rsidRPr="008C5395" w:rsidRDefault="00532062" w:rsidP="0022372A">
          <w:pPr>
            <w:jc w:val="both"/>
            <w:rPr>
              <w:rFonts w:ascii="Palatino Linotype" w:hAnsi="Palatino Linotype"/>
              <w:b/>
              <w:sz w:val="21"/>
              <w:szCs w:val="21"/>
              <w:lang w:val="es-ES_tradnl"/>
            </w:rPr>
          </w:pPr>
          <w:r>
            <w:rPr>
              <w:rFonts w:ascii="Palatino Linotype" w:hAnsi="Palatino Linotype" w:cs="Arial"/>
              <w:b/>
              <w:bCs/>
              <w:sz w:val="21"/>
              <w:szCs w:val="21"/>
            </w:rPr>
            <w:t>0</w:t>
          </w:r>
          <w:r w:rsidR="0022372A">
            <w:rPr>
              <w:rFonts w:ascii="Palatino Linotype" w:hAnsi="Palatino Linotype" w:cs="Arial"/>
              <w:b/>
              <w:bCs/>
              <w:sz w:val="21"/>
              <w:szCs w:val="21"/>
            </w:rPr>
            <w:t>0508</w:t>
          </w:r>
          <w:r w:rsidR="004D1F3A">
            <w:rPr>
              <w:rFonts w:ascii="Palatino Linotype" w:hAnsi="Palatino Linotype" w:cs="Arial"/>
              <w:b/>
              <w:bCs/>
              <w:sz w:val="21"/>
              <w:szCs w:val="21"/>
            </w:rPr>
            <w:t>/INFOEM/IP</w:t>
          </w:r>
          <w:r w:rsidR="0022372A">
            <w:rPr>
              <w:rFonts w:ascii="Palatino Linotype" w:hAnsi="Palatino Linotype" w:cs="Arial"/>
              <w:b/>
              <w:bCs/>
              <w:sz w:val="21"/>
              <w:szCs w:val="21"/>
            </w:rPr>
            <w:t>/RR/2022</w:t>
          </w:r>
        </w:p>
      </w:tc>
    </w:tr>
    <w:tr w:rsidR="004D1F3A" w14:paraId="5B5BE21C" w14:textId="77777777" w:rsidTr="00750CDE">
      <w:tc>
        <w:tcPr>
          <w:tcW w:w="2551" w:type="dxa"/>
          <w:vAlign w:val="center"/>
          <w:hideMark/>
        </w:tcPr>
        <w:p w14:paraId="4AE96902" w14:textId="77777777" w:rsidR="004D1F3A" w:rsidRPr="008C5395" w:rsidRDefault="004D1F3A"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129AC438" w:rsidR="004D1F3A" w:rsidRPr="008C5395" w:rsidRDefault="00B250FF" w:rsidP="000A3F51">
          <w:pPr>
            <w:rPr>
              <w:sz w:val="21"/>
              <w:szCs w:val="21"/>
            </w:rPr>
          </w:pPr>
          <w:proofErr w:type="spellStart"/>
          <w:r>
            <w:rPr>
              <w:rFonts w:ascii="Palatino Linotype" w:hAnsi="Palatino Linotype"/>
              <w:b/>
              <w:sz w:val="21"/>
              <w:szCs w:val="21"/>
            </w:rPr>
            <w:t>Xxxxxx</w:t>
          </w:r>
          <w:proofErr w:type="spellEnd"/>
          <w:r>
            <w:rPr>
              <w:rFonts w:ascii="Palatino Linotype" w:hAnsi="Palatino Linotype"/>
              <w:b/>
              <w:sz w:val="21"/>
              <w:szCs w:val="21"/>
            </w:rPr>
            <w:t xml:space="preserve"> </w:t>
          </w:r>
          <w:proofErr w:type="spellStart"/>
          <w:r>
            <w:rPr>
              <w:rFonts w:ascii="Palatino Linotype" w:hAnsi="Palatino Linotype"/>
              <w:b/>
              <w:sz w:val="21"/>
              <w:szCs w:val="21"/>
            </w:rPr>
            <w:t>Xxxxxx</w:t>
          </w:r>
          <w:proofErr w:type="spellEnd"/>
          <w:r>
            <w:rPr>
              <w:rFonts w:ascii="Palatino Linotype" w:hAnsi="Palatino Linotype"/>
              <w:b/>
              <w:sz w:val="21"/>
              <w:szCs w:val="21"/>
            </w:rPr>
            <w:t xml:space="preserve"> </w:t>
          </w:r>
          <w:proofErr w:type="spellStart"/>
          <w:r>
            <w:rPr>
              <w:rFonts w:ascii="Palatino Linotype" w:hAnsi="Palatino Linotype"/>
              <w:b/>
              <w:sz w:val="21"/>
              <w:szCs w:val="21"/>
            </w:rPr>
            <w:t>Xxxxx</w:t>
          </w:r>
          <w:proofErr w:type="spellEnd"/>
        </w:p>
      </w:tc>
    </w:tr>
    <w:tr w:rsidR="004D1F3A" w14:paraId="22601A11" w14:textId="77777777" w:rsidTr="00750CDE">
      <w:trPr>
        <w:trHeight w:val="228"/>
      </w:trPr>
      <w:tc>
        <w:tcPr>
          <w:tcW w:w="2551" w:type="dxa"/>
          <w:vAlign w:val="center"/>
          <w:hideMark/>
        </w:tcPr>
        <w:p w14:paraId="6EFE221D" w14:textId="337D5087"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73E21D52" w:rsidR="004D1F3A" w:rsidRPr="00D712C2" w:rsidRDefault="0022372A" w:rsidP="008C5395">
          <w:pPr>
            <w:ind w:left="35" w:hanging="35"/>
            <w:jc w:val="both"/>
            <w:rPr>
              <w:b/>
              <w:sz w:val="21"/>
              <w:szCs w:val="21"/>
            </w:rPr>
          </w:pPr>
          <w:r w:rsidRPr="0022372A">
            <w:rPr>
              <w:rFonts w:ascii="Palatino Linotype" w:hAnsi="Palatino Linotype"/>
              <w:b/>
              <w:noProof/>
              <w:sz w:val="21"/>
              <w:szCs w:val="21"/>
            </w:rPr>
            <w:t>Sistema para el Desarrollo Integral de la Familia del Estado de México</w:t>
          </w:r>
        </w:p>
      </w:tc>
    </w:tr>
    <w:tr w:rsidR="004D1F3A" w14:paraId="2D6C630E" w14:textId="77777777" w:rsidTr="00750CDE">
      <w:tc>
        <w:tcPr>
          <w:tcW w:w="2551" w:type="dxa"/>
          <w:vAlign w:val="center"/>
          <w:hideMark/>
        </w:tcPr>
        <w:p w14:paraId="5BD4C6DB" w14:textId="40502EEE"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D1F3A" w:rsidRPr="008C5395" w:rsidRDefault="004D1F3A"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4D1F3A" w:rsidRDefault="004D1F3A"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67F2"/>
    <w:multiLevelType w:val="hybridMultilevel"/>
    <w:tmpl w:val="327C0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AC3C74"/>
    <w:multiLevelType w:val="hybridMultilevel"/>
    <w:tmpl w:val="C9DED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ED4B15"/>
    <w:multiLevelType w:val="hybridMultilevel"/>
    <w:tmpl w:val="1456AE74"/>
    <w:lvl w:ilvl="0" w:tplc="17EADF42">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1E2CCC"/>
    <w:multiLevelType w:val="hybridMultilevel"/>
    <w:tmpl w:val="7462566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E616099"/>
    <w:multiLevelType w:val="hybridMultilevel"/>
    <w:tmpl w:val="C728F4A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5"/>
  </w:num>
  <w:num w:numId="3">
    <w:abstractNumId w:val="9"/>
  </w:num>
  <w:num w:numId="4">
    <w:abstractNumId w:val="13"/>
  </w:num>
  <w:num w:numId="5">
    <w:abstractNumId w:val="4"/>
  </w:num>
  <w:num w:numId="6">
    <w:abstractNumId w:val="14"/>
  </w:num>
  <w:num w:numId="7">
    <w:abstractNumId w:val="11"/>
  </w:num>
  <w:num w:numId="8">
    <w:abstractNumId w:val="1"/>
  </w:num>
  <w:num w:numId="9">
    <w:abstractNumId w:val="5"/>
  </w:num>
  <w:num w:numId="10">
    <w:abstractNumId w:val="2"/>
  </w:num>
  <w:num w:numId="11">
    <w:abstractNumId w:val="6"/>
  </w:num>
  <w:num w:numId="12">
    <w:abstractNumId w:val="0"/>
  </w:num>
  <w:num w:numId="13">
    <w:abstractNumId w:val="16"/>
  </w:num>
  <w:num w:numId="14">
    <w:abstractNumId w:val="12"/>
  </w:num>
  <w:num w:numId="15">
    <w:abstractNumId w:val="17"/>
  </w:num>
  <w:num w:numId="16">
    <w:abstractNumId w:val="7"/>
  </w:num>
  <w:num w:numId="17">
    <w:abstractNumId w:val="8"/>
  </w:num>
  <w:num w:numId="1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ES"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3FBD"/>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BCD"/>
    <w:rsid w:val="00056A88"/>
    <w:rsid w:val="00060DA9"/>
    <w:rsid w:val="00061207"/>
    <w:rsid w:val="00061C02"/>
    <w:rsid w:val="0006370A"/>
    <w:rsid w:val="0006567A"/>
    <w:rsid w:val="000657E3"/>
    <w:rsid w:val="0006581C"/>
    <w:rsid w:val="00066209"/>
    <w:rsid w:val="000679F8"/>
    <w:rsid w:val="00067BE6"/>
    <w:rsid w:val="00067DA3"/>
    <w:rsid w:val="00067F64"/>
    <w:rsid w:val="0007166A"/>
    <w:rsid w:val="00071EFB"/>
    <w:rsid w:val="000734C5"/>
    <w:rsid w:val="00073A39"/>
    <w:rsid w:val="00073B46"/>
    <w:rsid w:val="00073BA4"/>
    <w:rsid w:val="00076D33"/>
    <w:rsid w:val="000773AB"/>
    <w:rsid w:val="0008155F"/>
    <w:rsid w:val="00083430"/>
    <w:rsid w:val="0008542A"/>
    <w:rsid w:val="00086D0F"/>
    <w:rsid w:val="00087991"/>
    <w:rsid w:val="00087A2F"/>
    <w:rsid w:val="000941C8"/>
    <w:rsid w:val="0009491F"/>
    <w:rsid w:val="000955C2"/>
    <w:rsid w:val="00095E81"/>
    <w:rsid w:val="00096F4F"/>
    <w:rsid w:val="00097258"/>
    <w:rsid w:val="0009799F"/>
    <w:rsid w:val="000A0CBA"/>
    <w:rsid w:val="000A1656"/>
    <w:rsid w:val="000A2711"/>
    <w:rsid w:val="000A3774"/>
    <w:rsid w:val="000A3F51"/>
    <w:rsid w:val="000A41B3"/>
    <w:rsid w:val="000A4BBC"/>
    <w:rsid w:val="000A57F2"/>
    <w:rsid w:val="000A5983"/>
    <w:rsid w:val="000A6AAF"/>
    <w:rsid w:val="000A70F6"/>
    <w:rsid w:val="000B0177"/>
    <w:rsid w:val="000B2927"/>
    <w:rsid w:val="000B2BB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738"/>
    <w:rsid w:val="000D6FAD"/>
    <w:rsid w:val="000D7802"/>
    <w:rsid w:val="000D7D54"/>
    <w:rsid w:val="000E0B0D"/>
    <w:rsid w:val="000E0D4C"/>
    <w:rsid w:val="000E2DE5"/>
    <w:rsid w:val="000E3C8A"/>
    <w:rsid w:val="000E46A3"/>
    <w:rsid w:val="000E5379"/>
    <w:rsid w:val="000E60B9"/>
    <w:rsid w:val="000E7DB9"/>
    <w:rsid w:val="000F1260"/>
    <w:rsid w:val="000F128B"/>
    <w:rsid w:val="000F27A3"/>
    <w:rsid w:val="000F2894"/>
    <w:rsid w:val="000F3826"/>
    <w:rsid w:val="000F570C"/>
    <w:rsid w:val="000F60B3"/>
    <w:rsid w:val="000F6198"/>
    <w:rsid w:val="000F6B89"/>
    <w:rsid w:val="00100085"/>
    <w:rsid w:val="00100F0F"/>
    <w:rsid w:val="00102052"/>
    <w:rsid w:val="00103284"/>
    <w:rsid w:val="00105228"/>
    <w:rsid w:val="0011064A"/>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32D"/>
    <w:rsid w:val="00135834"/>
    <w:rsid w:val="00135983"/>
    <w:rsid w:val="00135CA2"/>
    <w:rsid w:val="00136C1F"/>
    <w:rsid w:val="00136E02"/>
    <w:rsid w:val="00137EEF"/>
    <w:rsid w:val="001409A7"/>
    <w:rsid w:val="001455DE"/>
    <w:rsid w:val="00146B18"/>
    <w:rsid w:val="00147BF2"/>
    <w:rsid w:val="00150121"/>
    <w:rsid w:val="00150C25"/>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810BD"/>
    <w:rsid w:val="00181731"/>
    <w:rsid w:val="00183588"/>
    <w:rsid w:val="001877E3"/>
    <w:rsid w:val="001909D8"/>
    <w:rsid w:val="00190C0E"/>
    <w:rsid w:val="001910A9"/>
    <w:rsid w:val="00195872"/>
    <w:rsid w:val="00196246"/>
    <w:rsid w:val="001A211D"/>
    <w:rsid w:val="001A254C"/>
    <w:rsid w:val="001A2661"/>
    <w:rsid w:val="001A294A"/>
    <w:rsid w:val="001A295C"/>
    <w:rsid w:val="001A4110"/>
    <w:rsid w:val="001A414B"/>
    <w:rsid w:val="001A4247"/>
    <w:rsid w:val="001A4321"/>
    <w:rsid w:val="001A4AAA"/>
    <w:rsid w:val="001A523B"/>
    <w:rsid w:val="001A6401"/>
    <w:rsid w:val="001A750D"/>
    <w:rsid w:val="001B021E"/>
    <w:rsid w:val="001B1809"/>
    <w:rsid w:val="001B306D"/>
    <w:rsid w:val="001B39D7"/>
    <w:rsid w:val="001B3EE2"/>
    <w:rsid w:val="001B4CEE"/>
    <w:rsid w:val="001B741C"/>
    <w:rsid w:val="001C12F4"/>
    <w:rsid w:val="001C1D66"/>
    <w:rsid w:val="001C32EB"/>
    <w:rsid w:val="001C60FB"/>
    <w:rsid w:val="001C78B4"/>
    <w:rsid w:val="001D12BB"/>
    <w:rsid w:val="001D2B8F"/>
    <w:rsid w:val="001D3EDB"/>
    <w:rsid w:val="001D465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4E"/>
    <w:rsid w:val="00202CBF"/>
    <w:rsid w:val="002035AE"/>
    <w:rsid w:val="002038F1"/>
    <w:rsid w:val="002045D9"/>
    <w:rsid w:val="002052F5"/>
    <w:rsid w:val="00205A12"/>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72A"/>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45CA"/>
    <w:rsid w:val="00234EF0"/>
    <w:rsid w:val="002351C8"/>
    <w:rsid w:val="00235A99"/>
    <w:rsid w:val="00235FA6"/>
    <w:rsid w:val="002373CE"/>
    <w:rsid w:val="002401DC"/>
    <w:rsid w:val="0024021F"/>
    <w:rsid w:val="002433EF"/>
    <w:rsid w:val="00246016"/>
    <w:rsid w:val="00250254"/>
    <w:rsid w:val="00251FFD"/>
    <w:rsid w:val="002534E4"/>
    <w:rsid w:val="0025352F"/>
    <w:rsid w:val="00255050"/>
    <w:rsid w:val="002551B1"/>
    <w:rsid w:val="002571D2"/>
    <w:rsid w:val="00257994"/>
    <w:rsid w:val="0026002D"/>
    <w:rsid w:val="002612A6"/>
    <w:rsid w:val="00261EE8"/>
    <w:rsid w:val="0026350A"/>
    <w:rsid w:val="00263841"/>
    <w:rsid w:val="00263FE3"/>
    <w:rsid w:val="0026427D"/>
    <w:rsid w:val="00264F5F"/>
    <w:rsid w:val="002650F0"/>
    <w:rsid w:val="0026538F"/>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4E5A"/>
    <w:rsid w:val="00285B91"/>
    <w:rsid w:val="002901AF"/>
    <w:rsid w:val="00290B7F"/>
    <w:rsid w:val="00292319"/>
    <w:rsid w:val="00293B56"/>
    <w:rsid w:val="002A091E"/>
    <w:rsid w:val="002A0BFA"/>
    <w:rsid w:val="002A1479"/>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17B26"/>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4063F"/>
    <w:rsid w:val="003412C2"/>
    <w:rsid w:val="00341718"/>
    <w:rsid w:val="00342372"/>
    <w:rsid w:val="00342C94"/>
    <w:rsid w:val="00343ED6"/>
    <w:rsid w:val="00344721"/>
    <w:rsid w:val="003450C0"/>
    <w:rsid w:val="00345234"/>
    <w:rsid w:val="00345E3B"/>
    <w:rsid w:val="00346AAB"/>
    <w:rsid w:val="00347266"/>
    <w:rsid w:val="00350C3A"/>
    <w:rsid w:val="003514E6"/>
    <w:rsid w:val="003515AB"/>
    <w:rsid w:val="00351613"/>
    <w:rsid w:val="00351F28"/>
    <w:rsid w:val="0035245F"/>
    <w:rsid w:val="00352755"/>
    <w:rsid w:val="0035321B"/>
    <w:rsid w:val="00356FE9"/>
    <w:rsid w:val="003608CF"/>
    <w:rsid w:val="00360C3E"/>
    <w:rsid w:val="00361B46"/>
    <w:rsid w:val="00361C46"/>
    <w:rsid w:val="003632E4"/>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90B9F"/>
    <w:rsid w:val="00391A7B"/>
    <w:rsid w:val="00391E30"/>
    <w:rsid w:val="00393A05"/>
    <w:rsid w:val="0039552D"/>
    <w:rsid w:val="00395E91"/>
    <w:rsid w:val="0039701C"/>
    <w:rsid w:val="00397A23"/>
    <w:rsid w:val="00397C2B"/>
    <w:rsid w:val="003A15A6"/>
    <w:rsid w:val="003A397A"/>
    <w:rsid w:val="003A4D68"/>
    <w:rsid w:val="003A6040"/>
    <w:rsid w:val="003A659F"/>
    <w:rsid w:val="003A783B"/>
    <w:rsid w:val="003A7B01"/>
    <w:rsid w:val="003A7F60"/>
    <w:rsid w:val="003B270A"/>
    <w:rsid w:val="003B3B87"/>
    <w:rsid w:val="003B57CF"/>
    <w:rsid w:val="003B700F"/>
    <w:rsid w:val="003C01FC"/>
    <w:rsid w:val="003C0E48"/>
    <w:rsid w:val="003C1156"/>
    <w:rsid w:val="003C1949"/>
    <w:rsid w:val="003C5A7C"/>
    <w:rsid w:val="003C632F"/>
    <w:rsid w:val="003C7890"/>
    <w:rsid w:val="003C7EB2"/>
    <w:rsid w:val="003D0DF5"/>
    <w:rsid w:val="003D2D92"/>
    <w:rsid w:val="003D349B"/>
    <w:rsid w:val="003D3669"/>
    <w:rsid w:val="003D428F"/>
    <w:rsid w:val="003E02C8"/>
    <w:rsid w:val="003E1884"/>
    <w:rsid w:val="003E249C"/>
    <w:rsid w:val="003E25E5"/>
    <w:rsid w:val="003E3309"/>
    <w:rsid w:val="003E4B85"/>
    <w:rsid w:val="003E53D7"/>
    <w:rsid w:val="003E55B7"/>
    <w:rsid w:val="003E5E1B"/>
    <w:rsid w:val="003E5F2F"/>
    <w:rsid w:val="003E64E2"/>
    <w:rsid w:val="003E68C4"/>
    <w:rsid w:val="003E6A89"/>
    <w:rsid w:val="003E6ADA"/>
    <w:rsid w:val="003E7EB6"/>
    <w:rsid w:val="003F09EB"/>
    <w:rsid w:val="003F2795"/>
    <w:rsid w:val="003F3551"/>
    <w:rsid w:val="003F48E4"/>
    <w:rsid w:val="003F5CF9"/>
    <w:rsid w:val="003F649A"/>
    <w:rsid w:val="003F7CA2"/>
    <w:rsid w:val="004010A5"/>
    <w:rsid w:val="0040246E"/>
    <w:rsid w:val="004030C4"/>
    <w:rsid w:val="004038BD"/>
    <w:rsid w:val="00403B17"/>
    <w:rsid w:val="00404266"/>
    <w:rsid w:val="00405DD8"/>
    <w:rsid w:val="004063AE"/>
    <w:rsid w:val="00407710"/>
    <w:rsid w:val="00411EF1"/>
    <w:rsid w:val="00412918"/>
    <w:rsid w:val="00412F99"/>
    <w:rsid w:val="00413EB7"/>
    <w:rsid w:val="00414A64"/>
    <w:rsid w:val="00415739"/>
    <w:rsid w:val="00415E56"/>
    <w:rsid w:val="0042003F"/>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278D"/>
    <w:rsid w:val="00442A59"/>
    <w:rsid w:val="00444C11"/>
    <w:rsid w:val="0044547C"/>
    <w:rsid w:val="00446A0E"/>
    <w:rsid w:val="00447AF6"/>
    <w:rsid w:val="00447D32"/>
    <w:rsid w:val="00450966"/>
    <w:rsid w:val="00450F9B"/>
    <w:rsid w:val="00451EBC"/>
    <w:rsid w:val="00453D50"/>
    <w:rsid w:val="00454B4C"/>
    <w:rsid w:val="00455127"/>
    <w:rsid w:val="004554CC"/>
    <w:rsid w:val="004559FA"/>
    <w:rsid w:val="00456125"/>
    <w:rsid w:val="004569BD"/>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606"/>
    <w:rsid w:val="004B02AB"/>
    <w:rsid w:val="004B0B9F"/>
    <w:rsid w:val="004B2513"/>
    <w:rsid w:val="004B2C6B"/>
    <w:rsid w:val="004B44CC"/>
    <w:rsid w:val="004C13EA"/>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1F3A"/>
    <w:rsid w:val="004D203E"/>
    <w:rsid w:val="004D2114"/>
    <w:rsid w:val="004D3B30"/>
    <w:rsid w:val="004D422B"/>
    <w:rsid w:val="004D576E"/>
    <w:rsid w:val="004D693B"/>
    <w:rsid w:val="004D7BA8"/>
    <w:rsid w:val="004E06FF"/>
    <w:rsid w:val="004E3C35"/>
    <w:rsid w:val="004E57C2"/>
    <w:rsid w:val="004E5A46"/>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106D8"/>
    <w:rsid w:val="00511714"/>
    <w:rsid w:val="00511843"/>
    <w:rsid w:val="00511DE1"/>
    <w:rsid w:val="005123A8"/>
    <w:rsid w:val="0051306F"/>
    <w:rsid w:val="005144C8"/>
    <w:rsid w:val="00515505"/>
    <w:rsid w:val="00515B7B"/>
    <w:rsid w:val="00516C78"/>
    <w:rsid w:val="00516E27"/>
    <w:rsid w:val="005215E1"/>
    <w:rsid w:val="00522489"/>
    <w:rsid w:val="00522C1B"/>
    <w:rsid w:val="00525DE6"/>
    <w:rsid w:val="00525FB3"/>
    <w:rsid w:val="0052733B"/>
    <w:rsid w:val="00530283"/>
    <w:rsid w:val="005310A7"/>
    <w:rsid w:val="00531137"/>
    <w:rsid w:val="00531716"/>
    <w:rsid w:val="0053189E"/>
    <w:rsid w:val="00532062"/>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509B1"/>
    <w:rsid w:val="00551230"/>
    <w:rsid w:val="00552E43"/>
    <w:rsid w:val="00553049"/>
    <w:rsid w:val="00553C75"/>
    <w:rsid w:val="00553CA8"/>
    <w:rsid w:val="00553FBF"/>
    <w:rsid w:val="00553FDC"/>
    <w:rsid w:val="005542B0"/>
    <w:rsid w:val="00554349"/>
    <w:rsid w:val="00555472"/>
    <w:rsid w:val="00555C9B"/>
    <w:rsid w:val="00556D4F"/>
    <w:rsid w:val="00556E6F"/>
    <w:rsid w:val="00560589"/>
    <w:rsid w:val="00561B7E"/>
    <w:rsid w:val="00561EAB"/>
    <w:rsid w:val="0056298A"/>
    <w:rsid w:val="00564E97"/>
    <w:rsid w:val="005651B9"/>
    <w:rsid w:val="005653C4"/>
    <w:rsid w:val="005657D3"/>
    <w:rsid w:val="00565D50"/>
    <w:rsid w:val="0057032D"/>
    <w:rsid w:val="005709E7"/>
    <w:rsid w:val="00572247"/>
    <w:rsid w:val="005728FE"/>
    <w:rsid w:val="00573C2A"/>
    <w:rsid w:val="00574665"/>
    <w:rsid w:val="00576E6F"/>
    <w:rsid w:val="00577907"/>
    <w:rsid w:val="00577B41"/>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7B0"/>
    <w:rsid w:val="005A4041"/>
    <w:rsid w:val="005A5205"/>
    <w:rsid w:val="005B03F8"/>
    <w:rsid w:val="005B12DE"/>
    <w:rsid w:val="005B1466"/>
    <w:rsid w:val="005B1671"/>
    <w:rsid w:val="005B1A95"/>
    <w:rsid w:val="005B1B1A"/>
    <w:rsid w:val="005B25CC"/>
    <w:rsid w:val="005B345E"/>
    <w:rsid w:val="005B36BD"/>
    <w:rsid w:val="005B6974"/>
    <w:rsid w:val="005B6CE9"/>
    <w:rsid w:val="005B7BD2"/>
    <w:rsid w:val="005C2780"/>
    <w:rsid w:val="005C436B"/>
    <w:rsid w:val="005C4682"/>
    <w:rsid w:val="005C55AE"/>
    <w:rsid w:val="005C7879"/>
    <w:rsid w:val="005D053F"/>
    <w:rsid w:val="005D07B8"/>
    <w:rsid w:val="005D2426"/>
    <w:rsid w:val="005D3193"/>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52F"/>
    <w:rsid w:val="0061174B"/>
    <w:rsid w:val="00613D0E"/>
    <w:rsid w:val="006149DE"/>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5150"/>
    <w:rsid w:val="006463BD"/>
    <w:rsid w:val="006500E7"/>
    <w:rsid w:val="0065133A"/>
    <w:rsid w:val="00651A6E"/>
    <w:rsid w:val="00651BDC"/>
    <w:rsid w:val="00651E76"/>
    <w:rsid w:val="00652DED"/>
    <w:rsid w:val="00654C45"/>
    <w:rsid w:val="006575AF"/>
    <w:rsid w:val="00657ACF"/>
    <w:rsid w:val="00660310"/>
    <w:rsid w:val="006608DF"/>
    <w:rsid w:val="0066246B"/>
    <w:rsid w:val="00662FB1"/>
    <w:rsid w:val="006647F5"/>
    <w:rsid w:val="006661CB"/>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4CC"/>
    <w:rsid w:val="006918EE"/>
    <w:rsid w:val="00692FD5"/>
    <w:rsid w:val="00693254"/>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F20"/>
    <w:rsid w:val="006C7872"/>
    <w:rsid w:val="006D27E2"/>
    <w:rsid w:val="006D47BC"/>
    <w:rsid w:val="006D5149"/>
    <w:rsid w:val="006D5615"/>
    <w:rsid w:val="006D57AB"/>
    <w:rsid w:val="006D709E"/>
    <w:rsid w:val="006E0CD5"/>
    <w:rsid w:val="006E2945"/>
    <w:rsid w:val="006E2B0C"/>
    <w:rsid w:val="006E5110"/>
    <w:rsid w:val="006E6389"/>
    <w:rsid w:val="006E7F99"/>
    <w:rsid w:val="006F2374"/>
    <w:rsid w:val="006F2918"/>
    <w:rsid w:val="006F30A5"/>
    <w:rsid w:val="006F30F8"/>
    <w:rsid w:val="006F411B"/>
    <w:rsid w:val="00701918"/>
    <w:rsid w:val="007023EF"/>
    <w:rsid w:val="007026A7"/>
    <w:rsid w:val="00703BB9"/>
    <w:rsid w:val="00704AF9"/>
    <w:rsid w:val="007137D7"/>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81B"/>
    <w:rsid w:val="00735B8F"/>
    <w:rsid w:val="00735E7C"/>
    <w:rsid w:val="007363E3"/>
    <w:rsid w:val="00736C06"/>
    <w:rsid w:val="00736C2A"/>
    <w:rsid w:val="00740021"/>
    <w:rsid w:val="0074008F"/>
    <w:rsid w:val="00740476"/>
    <w:rsid w:val="0074064F"/>
    <w:rsid w:val="00740D10"/>
    <w:rsid w:val="007418CB"/>
    <w:rsid w:val="00741F3B"/>
    <w:rsid w:val="0074210C"/>
    <w:rsid w:val="00743800"/>
    <w:rsid w:val="00743ACF"/>
    <w:rsid w:val="00743F45"/>
    <w:rsid w:val="00743F53"/>
    <w:rsid w:val="007440C8"/>
    <w:rsid w:val="00746B56"/>
    <w:rsid w:val="00746C93"/>
    <w:rsid w:val="007471E8"/>
    <w:rsid w:val="00750CDE"/>
    <w:rsid w:val="00751B54"/>
    <w:rsid w:val="0075421F"/>
    <w:rsid w:val="007548B2"/>
    <w:rsid w:val="0075491C"/>
    <w:rsid w:val="00754ABE"/>
    <w:rsid w:val="00754F0B"/>
    <w:rsid w:val="00755A95"/>
    <w:rsid w:val="00757C2D"/>
    <w:rsid w:val="0076044C"/>
    <w:rsid w:val="007609DF"/>
    <w:rsid w:val="00760CC2"/>
    <w:rsid w:val="0076141F"/>
    <w:rsid w:val="0076247B"/>
    <w:rsid w:val="00762991"/>
    <w:rsid w:val="007631E9"/>
    <w:rsid w:val="00764230"/>
    <w:rsid w:val="007655CF"/>
    <w:rsid w:val="00765F19"/>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111"/>
    <w:rsid w:val="00787C5F"/>
    <w:rsid w:val="007907E7"/>
    <w:rsid w:val="00791430"/>
    <w:rsid w:val="00791827"/>
    <w:rsid w:val="007940B8"/>
    <w:rsid w:val="00794553"/>
    <w:rsid w:val="00794A5C"/>
    <w:rsid w:val="007A090D"/>
    <w:rsid w:val="007A16BD"/>
    <w:rsid w:val="007A18BB"/>
    <w:rsid w:val="007A2187"/>
    <w:rsid w:val="007A21C4"/>
    <w:rsid w:val="007A2913"/>
    <w:rsid w:val="007A4939"/>
    <w:rsid w:val="007A713D"/>
    <w:rsid w:val="007A73BE"/>
    <w:rsid w:val="007A7B20"/>
    <w:rsid w:val="007B1FF9"/>
    <w:rsid w:val="007B271A"/>
    <w:rsid w:val="007B32ED"/>
    <w:rsid w:val="007B4CD6"/>
    <w:rsid w:val="007B4CF4"/>
    <w:rsid w:val="007B5680"/>
    <w:rsid w:val="007B584D"/>
    <w:rsid w:val="007B75DC"/>
    <w:rsid w:val="007C06FD"/>
    <w:rsid w:val="007C077C"/>
    <w:rsid w:val="007C0EE7"/>
    <w:rsid w:val="007C2155"/>
    <w:rsid w:val="007C3045"/>
    <w:rsid w:val="007C5C23"/>
    <w:rsid w:val="007C6891"/>
    <w:rsid w:val="007C75CA"/>
    <w:rsid w:val="007C7783"/>
    <w:rsid w:val="007C7F08"/>
    <w:rsid w:val="007D088F"/>
    <w:rsid w:val="007D0C42"/>
    <w:rsid w:val="007D11B3"/>
    <w:rsid w:val="007D18CC"/>
    <w:rsid w:val="007D1D57"/>
    <w:rsid w:val="007D3535"/>
    <w:rsid w:val="007D4707"/>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3DF9"/>
    <w:rsid w:val="0080484A"/>
    <w:rsid w:val="0080562A"/>
    <w:rsid w:val="00806247"/>
    <w:rsid w:val="0081015C"/>
    <w:rsid w:val="00810888"/>
    <w:rsid w:val="008112A9"/>
    <w:rsid w:val="0081205D"/>
    <w:rsid w:val="00812CD5"/>
    <w:rsid w:val="00813EBD"/>
    <w:rsid w:val="008176B3"/>
    <w:rsid w:val="00820786"/>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3B89"/>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593"/>
    <w:rsid w:val="00892AFC"/>
    <w:rsid w:val="00893071"/>
    <w:rsid w:val="00894541"/>
    <w:rsid w:val="0089499F"/>
    <w:rsid w:val="008A0076"/>
    <w:rsid w:val="008A0D1F"/>
    <w:rsid w:val="008A18F8"/>
    <w:rsid w:val="008A1C25"/>
    <w:rsid w:val="008A3400"/>
    <w:rsid w:val="008A3593"/>
    <w:rsid w:val="008A49F0"/>
    <w:rsid w:val="008A49F2"/>
    <w:rsid w:val="008A747F"/>
    <w:rsid w:val="008A7992"/>
    <w:rsid w:val="008B0DCA"/>
    <w:rsid w:val="008B1D96"/>
    <w:rsid w:val="008B3EED"/>
    <w:rsid w:val="008B5D75"/>
    <w:rsid w:val="008B6033"/>
    <w:rsid w:val="008B69A2"/>
    <w:rsid w:val="008B73DA"/>
    <w:rsid w:val="008B784E"/>
    <w:rsid w:val="008C0A06"/>
    <w:rsid w:val="008C0B1E"/>
    <w:rsid w:val="008C1B85"/>
    <w:rsid w:val="008C263F"/>
    <w:rsid w:val="008C2706"/>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387E"/>
    <w:rsid w:val="009238DD"/>
    <w:rsid w:val="009251B9"/>
    <w:rsid w:val="009255F3"/>
    <w:rsid w:val="00927AEF"/>
    <w:rsid w:val="00932904"/>
    <w:rsid w:val="0093333E"/>
    <w:rsid w:val="00934DA3"/>
    <w:rsid w:val="00935A0D"/>
    <w:rsid w:val="00936480"/>
    <w:rsid w:val="00940311"/>
    <w:rsid w:val="00940C54"/>
    <w:rsid w:val="00940E50"/>
    <w:rsid w:val="0094116E"/>
    <w:rsid w:val="009413B1"/>
    <w:rsid w:val="009417CA"/>
    <w:rsid w:val="00942EE5"/>
    <w:rsid w:val="00944CA2"/>
    <w:rsid w:val="00945246"/>
    <w:rsid w:val="00945611"/>
    <w:rsid w:val="00945BE0"/>
    <w:rsid w:val="0094776B"/>
    <w:rsid w:val="00951195"/>
    <w:rsid w:val="009511A7"/>
    <w:rsid w:val="00952C40"/>
    <w:rsid w:val="0095363A"/>
    <w:rsid w:val="00954075"/>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43AF"/>
    <w:rsid w:val="009869AF"/>
    <w:rsid w:val="00986E81"/>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351E"/>
    <w:rsid w:val="009B35BC"/>
    <w:rsid w:val="009B3A3B"/>
    <w:rsid w:val="009B5C0F"/>
    <w:rsid w:val="009B5D9D"/>
    <w:rsid w:val="009C0DC0"/>
    <w:rsid w:val="009C1A6A"/>
    <w:rsid w:val="009C1D30"/>
    <w:rsid w:val="009C229C"/>
    <w:rsid w:val="009C22C3"/>
    <w:rsid w:val="009C2611"/>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373"/>
    <w:rsid w:val="009D47A8"/>
    <w:rsid w:val="009D4854"/>
    <w:rsid w:val="009D55F7"/>
    <w:rsid w:val="009D6D38"/>
    <w:rsid w:val="009E0776"/>
    <w:rsid w:val="009E185B"/>
    <w:rsid w:val="009E194B"/>
    <w:rsid w:val="009E2422"/>
    <w:rsid w:val="009E4197"/>
    <w:rsid w:val="009E5A7D"/>
    <w:rsid w:val="009E7BFE"/>
    <w:rsid w:val="009F121C"/>
    <w:rsid w:val="009F25BF"/>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4A1A"/>
    <w:rsid w:val="00A15FEC"/>
    <w:rsid w:val="00A166A3"/>
    <w:rsid w:val="00A17788"/>
    <w:rsid w:val="00A17B62"/>
    <w:rsid w:val="00A22137"/>
    <w:rsid w:val="00A22414"/>
    <w:rsid w:val="00A249A8"/>
    <w:rsid w:val="00A25D25"/>
    <w:rsid w:val="00A26A80"/>
    <w:rsid w:val="00A30A8F"/>
    <w:rsid w:val="00A31BB9"/>
    <w:rsid w:val="00A33FC6"/>
    <w:rsid w:val="00A343BA"/>
    <w:rsid w:val="00A34CB7"/>
    <w:rsid w:val="00A358F4"/>
    <w:rsid w:val="00A36876"/>
    <w:rsid w:val="00A36D31"/>
    <w:rsid w:val="00A4078A"/>
    <w:rsid w:val="00A41A76"/>
    <w:rsid w:val="00A41BFA"/>
    <w:rsid w:val="00A4602C"/>
    <w:rsid w:val="00A51515"/>
    <w:rsid w:val="00A5237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12E"/>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83A"/>
    <w:rsid w:val="00A96CF3"/>
    <w:rsid w:val="00A97FD9"/>
    <w:rsid w:val="00AA03F0"/>
    <w:rsid w:val="00AA1055"/>
    <w:rsid w:val="00AA1A24"/>
    <w:rsid w:val="00AA2543"/>
    <w:rsid w:val="00AA555F"/>
    <w:rsid w:val="00AB00FD"/>
    <w:rsid w:val="00AB0B76"/>
    <w:rsid w:val="00AB10AD"/>
    <w:rsid w:val="00AB155A"/>
    <w:rsid w:val="00AB2A1E"/>
    <w:rsid w:val="00AB414B"/>
    <w:rsid w:val="00AB6BDA"/>
    <w:rsid w:val="00AB7050"/>
    <w:rsid w:val="00AC644D"/>
    <w:rsid w:val="00AD172C"/>
    <w:rsid w:val="00AD234E"/>
    <w:rsid w:val="00AD26DC"/>
    <w:rsid w:val="00AD2ABD"/>
    <w:rsid w:val="00AD2D7D"/>
    <w:rsid w:val="00AD3372"/>
    <w:rsid w:val="00AD4995"/>
    <w:rsid w:val="00AD5927"/>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1629F"/>
    <w:rsid w:val="00B227DA"/>
    <w:rsid w:val="00B242AD"/>
    <w:rsid w:val="00B250FF"/>
    <w:rsid w:val="00B252A8"/>
    <w:rsid w:val="00B2538C"/>
    <w:rsid w:val="00B256C6"/>
    <w:rsid w:val="00B25B61"/>
    <w:rsid w:val="00B269D2"/>
    <w:rsid w:val="00B2705D"/>
    <w:rsid w:val="00B277E7"/>
    <w:rsid w:val="00B27FF6"/>
    <w:rsid w:val="00B30BAC"/>
    <w:rsid w:val="00B319D2"/>
    <w:rsid w:val="00B32540"/>
    <w:rsid w:val="00B32B5A"/>
    <w:rsid w:val="00B334A5"/>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ABF"/>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EB2"/>
    <w:rsid w:val="00B76EF7"/>
    <w:rsid w:val="00B77CC9"/>
    <w:rsid w:val="00B81B6F"/>
    <w:rsid w:val="00B82F1F"/>
    <w:rsid w:val="00B860B8"/>
    <w:rsid w:val="00B860D9"/>
    <w:rsid w:val="00B911C0"/>
    <w:rsid w:val="00B9193F"/>
    <w:rsid w:val="00B91B25"/>
    <w:rsid w:val="00B921FC"/>
    <w:rsid w:val="00B92A6A"/>
    <w:rsid w:val="00B941E0"/>
    <w:rsid w:val="00B942F0"/>
    <w:rsid w:val="00B95049"/>
    <w:rsid w:val="00B954F0"/>
    <w:rsid w:val="00B9562D"/>
    <w:rsid w:val="00B95D70"/>
    <w:rsid w:val="00B9602B"/>
    <w:rsid w:val="00B965C5"/>
    <w:rsid w:val="00B967A9"/>
    <w:rsid w:val="00B97CAC"/>
    <w:rsid w:val="00BA11D9"/>
    <w:rsid w:val="00BA310E"/>
    <w:rsid w:val="00BA43C7"/>
    <w:rsid w:val="00BA4680"/>
    <w:rsid w:val="00BA6899"/>
    <w:rsid w:val="00BA713E"/>
    <w:rsid w:val="00BB00B5"/>
    <w:rsid w:val="00BB1F47"/>
    <w:rsid w:val="00BB20BE"/>
    <w:rsid w:val="00BB2F04"/>
    <w:rsid w:val="00BC0A2D"/>
    <w:rsid w:val="00BC2E08"/>
    <w:rsid w:val="00BC53C8"/>
    <w:rsid w:val="00BC63E8"/>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E6C1A"/>
    <w:rsid w:val="00BF073E"/>
    <w:rsid w:val="00BF0C44"/>
    <w:rsid w:val="00BF2ADB"/>
    <w:rsid w:val="00BF3453"/>
    <w:rsid w:val="00BF3F78"/>
    <w:rsid w:val="00BF5651"/>
    <w:rsid w:val="00BF57B8"/>
    <w:rsid w:val="00BF6F33"/>
    <w:rsid w:val="00BF7DA6"/>
    <w:rsid w:val="00C0496D"/>
    <w:rsid w:val="00C0535F"/>
    <w:rsid w:val="00C1068F"/>
    <w:rsid w:val="00C12232"/>
    <w:rsid w:val="00C13C66"/>
    <w:rsid w:val="00C13D6C"/>
    <w:rsid w:val="00C14192"/>
    <w:rsid w:val="00C23631"/>
    <w:rsid w:val="00C23D86"/>
    <w:rsid w:val="00C240DC"/>
    <w:rsid w:val="00C2425E"/>
    <w:rsid w:val="00C244C3"/>
    <w:rsid w:val="00C24A95"/>
    <w:rsid w:val="00C251CD"/>
    <w:rsid w:val="00C26A11"/>
    <w:rsid w:val="00C30F22"/>
    <w:rsid w:val="00C32D1D"/>
    <w:rsid w:val="00C33279"/>
    <w:rsid w:val="00C351AA"/>
    <w:rsid w:val="00C365D6"/>
    <w:rsid w:val="00C36AA1"/>
    <w:rsid w:val="00C37ADA"/>
    <w:rsid w:val="00C40E73"/>
    <w:rsid w:val="00C4139B"/>
    <w:rsid w:val="00C41654"/>
    <w:rsid w:val="00C419FC"/>
    <w:rsid w:val="00C41EBF"/>
    <w:rsid w:val="00C4407D"/>
    <w:rsid w:val="00C44B12"/>
    <w:rsid w:val="00C4607D"/>
    <w:rsid w:val="00C46E25"/>
    <w:rsid w:val="00C47A07"/>
    <w:rsid w:val="00C47D1B"/>
    <w:rsid w:val="00C503FF"/>
    <w:rsid w:val="00C5112D"/>
    <w:rsid w:val="00C5196A"/>
    <w:rsid w:val="00C51DD7"/>
    <w:rsid w:val="00C5368C"/>
    <w:rsid w:val="00C56A1D"/>
    <w:rsid w:val="00C60714"/>
    <w:rsid w:val="00C60D1F"/>
    <w:rsid w:val="00C61143"/>
    <w:rsid w:val="00C62E41"/>
    <w:rsid w:val="00C64863"/>
    <w:rsid w:val="00C65197"/>
    <w:rsid w:val="00C657AA"/>
    <w:rsid w:val="00C65F73"/>
    <w:rsid w:val="00C669B7"/>
    <w:rsid w:val="00C7131E"/>
    <w:rsid w:val="00C71B23"/>
    <w:rsid w:val="00C72F08"/>
    <w:rsid w:val="00C7575D"/>
    <w:rsid w:val="00C75879"/>
    <w:rsid w:val="00C75DF4"/>
    <w:rsid w:val="00C77CAB"/>
    <w:rsid w:val="00C77F8C"/>
    <w:rsid w:val="00C801F1"/>
    <w:rsid w:val="00C808D7"/>
    <w:rsid w:val="00C80956"/>
    <w:rsid w:val="00C80F8C"/>
    <w:rsid w:val="00C8321A"/>
    <w:rsid w:val="00C8734B"/>
    <w:rsid w:val="00C900F3"/>
    <w:rsid w:val="00C90970"/>
    <w:rsid w:val="00C91163"/>
    <w:rsid w:val="00C917BD"/>
    <w:rsid w:val="00C92F45"/>
    <w:rsid w:val="00C944F9"/>
    <w:rsid w:val="00C94536"/>
    <w:rsid w:val="00C94EA7"/>
    <w:rsid w:val="00C97AE6"/>
    <w:rsid w:val="00CA03D8"/>
    <w:rsid w:val="00CA4AD0"/>
    <w:rsid w:val="00CA4E9B"/>
    <w:rsid w:val="00CA68D1"/>
    <w:rsid w:val="00CA6914"/>
    <w:rsid w:val="00CA6A61"/>
    <w:rsid w:val="00CA7B2B"/>
    <w:rsid w:val="00CB0854"/>
    <w:rsid w:val="00CB1AB9"/>
    <w:rsid w:val="00CB2400"/>
    <w:rsid w:val="00CB48AF"/>
    <w:rsid w:val="00CC1C85"/>
    <w:rsid w:val="00CC2001"/>
    <w:rsid w:val="00CC280D"/>
    <w:rsid w:val="00CC4CD0"/>
    <w:rsid w:val="00CC5554"/>
    <w:rsid w:val="00CC58BD"/>
    <w:rsid w:val="00CC7F52"/>
    <w:rsid w:val="00CD2E12"/>
    <w:rsid w:val="00CD43D2"/>
    <w:rsid w:val="00CD5285"/>
    <w:rsid w:val="00CD772E"/>
    <w:rsid w:val="00CE0B5D"/>
    <w:rsid w:val="00CE0E67"/>
    <w:rsid w:val="00CE1831"/>
    <w:rsid w:val="00CE62C7"/>
    <w:rsid w:val="00CE62F4"/>
    <w:rsid w:val="00CE7327"/>
    <w:rsid w:val="00CE7CF4"/>
    <w:rsid w:val="00CF02AF"/>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26A"/>
    <w:rsid w:val="00D07FBE"/>
    <w:rsid w:val="00D10FAB"/>
    <w:rsid w:val="00D1102D"/>
    <w:rsid w:val="00D11968"/>
    <w:rsid w:val="00D1359F"/>
    <w:rsid w:val="00D13DB5"/>
    <w:rsid w:val="00D1478E"/>
    <w:rsid w:val="00D14960"/>
    <w:rsid w:val="00D164BE"/>
    <w:rsid w:val="00D16FAF"/>
    <w:rsid w:val="00D21FF8"/>
    <w:rsid w:val="00D23B51"/>
    <w:rsid w:val="00D2543B"/>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63459"/>
    <w:rsid w:val="00D65352"/>
    <w:rsid w:val="00D6577A"/>
    <w:rsid w:val="00D660BF"/>
    <w:rsid w:val="00D6669B"/>
    <w:rsid w:val="00D666B7"/>
    <w:rsid w:val="00D66BD7"/>
    <w:rsid w:val="00D67603"/>
    <w:rsid w:val="00D712C2"/>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1D7E"/>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B131E"/>
    <w:rsid w:val="00DB1472"/>
    <w:rsid w:val="00DB223A"/>
    <w:rsid w:val="00DB26F7"/>
    <w:rsid w:val="00DB3676"/>
    <w:rsid w:val="00DB3791"/>
    <w:rsid w:val="00DB4C4F"/>
    <w:rsid w:val="00DB500B"/>
    <w:rsid w:val="00DB7209"/>
    <w:rsid w:val="00DB751E"/>
    <w:rsid w:val="00DC0F37"/>
    <w:rsid w:val="00DC235E"/>
    <w:rsid w:val="00DC2A59"/>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977"/>
    <w:rsid w:val="00DE39B4"/>
    <w:rsid w:val="00DE3A54"/>
    <w:rsid w:val="00DE4EE6"/>
    <w:rsid w:val="00DE521F"/>
    <w:rsid w:val="00DE5278"/>
    <w:rsid w:val="00DE57DE"/>
    <w:rsid w:val="00DE5B92"/>
    <w:rsid w:val="00DE6ED5"/>
    <w:rsid w:val="00DE7418"/>
    <w:rsid w:val="00DE7778"/>
    <w:rsid w:val="00DE7D42"/>
    <w:rsid w:val="00DF037D"/>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622"/>
    <w:rsid w:val="00E14744"/>
    <w:rsid w:val="00E16BD9"/>
    <w:rsid w:val="00E1706C"/>
    <w:rsid w:val="00E17F4C"/>
    <w:rsid w:val="00E2005F"/>
    <w:rsid w:val="00E200B2"/>
    <w:rsid w:val="00E20206"/>
    <w:rsid w:val="00E20426"/>
    <w:rsid w:val="00E2182A"/>
    <w:rsid w:val="00E22A00"/>
    <w:rsid w:val="00E23A21"/>
    <w:rsid w:val="00E24DC6"/>
    <w:rsid w:val="00E266F0"/>
    <w:rsid w:val="00E26ED8"/>
    <w:rsid w:val="00E27B92"/>
    <w:rsid w:val="00E32C55"/>
    <w:rsid w:val="00E3486E"/>
    <w:rsid w:val="00E363DA"/>
    <w:rsid w:val="00E36D3B"/>
    <w:rsid w:val="00E37B2C"/>
    <w:rsid w:val="00E40D8E"/>
    <w:rsid w:val="00E40F47"/>
    <w:rsid w:val="00E40FE2"/>
    <w:rsid w:val="00E41855"/>
    <w:rsid w:val="00E429D8"/>
    <w:rsid w:val="00E43294"/>
    <w:rsid w:val="00E43498"/>
    <w:rsid w:val="00E43A79"/>
    <w:rsid w:val="00E443FF"/>
    <w:rsid w:val="00E5024B"/>
    <w:rsid w:val="00E51FC4"/>
    <w:rsid w:val="00E54D3C"/>
    <w:rsid w:val="00E56CD4"/>
    <w:rsid w:val="00E57E1D"/>
    <w:rsid w:val="00E60710"/>
    <w:rsid w:val="00E60927"/>
    <w:rsid w:val="00E616BB"/>
    <w:rsid w:val="00E62DC0"/>
    <w:rsid w:val="00E6366A"/>
    <w:rsid w:val="00E63D91"/>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C16"/>
    <w:rsid w:val="00EA1DE5"/>
    <w:rsid w:val="00EA3FF8"/>
    <w:rsid w:val="00EA5426"/>
    <w:rsid w:val="00EA5464"/>
    <w:rsid w:val="00EA7E3D"/>
    <w:rsid w:val="00EB0769"/>
    <w:rsid w:val="00EB20EB"/>
    <w:rsid w:val="00EB22EA"/>
    <w:rsid w:val="00EB2C90"/>
    <w:rsid w:val="00EB3173"/>
    <w:rsid w:val="00EB4790"/>
    <w:rsid w:val="00EB49E8"/>
    <w:rsid w:val="00EB5FF2"/>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210B"/>
    <w:rsid w:val="00EF35A8"/>
    <w:rsid w:val="00EF4435"/>
    <w:rsid w:val="00EF63C9"/>
    <w:rsid w:val="00EF7A7F"/>
    <w:rsid w:val="00F00C6D"/>
    <w:rsid w:val="00F02AA1"/>
    <w:rsid w:val="00F03889"/>
    <w:rsid w:val="00F04354"/>
    <w:rsid w:val="00F04DC7"/>
    <w:rsid w:val="00F05081"/>
    <w:rsid w:val="00F06A57"/>
    <w:rsid w:val="00F06A6A"/>
    <w:rsid w:val="00F1036D"/>
    <w:rsid w:val="00F10389"/>
    <w:rsid w:val="00F11768"/>
    <w:rsid w:val="00F11EC3"/>
    <w:rsid w:val="00F12367"/>
    <w:rsid w:val="00F12EFF"/>
    <w:rsid w:val="00F1354C"/>
    <w:rsid w:val="00F141CD"/>
    <w:rsid w:val="00F15215"/>
    <w:rsid w:val="00F155EC"/>
    <w:rsid w:val="00F15A20"/>
    <w:rsid w:val="00F16F9E"/>
    <w:rsid w:val="00F16FA3"/>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16F1"/>
    <w:rsid w:val="00F43779"/>
    <w:rsid w:val="00F45367"/>
    <w:rsid w:val="00F45C22"/>
    <w:rsid w:val="00F4632A"/>
    <w:rsid w:val="00F47964"/>
    <w:rsid w:val="00F47D8F"/>
    <w:rsid w:val="00F50C36"/>
    <w:rsid w:val="00F517DE"/>
    <w:rsid w:val="00F5209C"/>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750F"/>
    <w:rsid w:val="00F77A97"/>
    <w:rsid w:val="00F81494"/>
    <w:rsid w:val="00F8179D"/>
    <w:rsid w:val="00F83FA0"/>
    <w:rsid w:val="00F87384"/>
    <w:rsid w:val="00F8739B"/>
    <w:rsid w:val="00F874B7"/>
    <w:rsid w:val="00F87768"/>
    <w:rsid w:val="00F87BA5"/>
    <w:rsid w:val="00F9071C"/>
    <w:rsid w:val="00F90C9F"/>
    <w:rsid w:val="00F91547"/>
    <w:rsid w:val="00F9254D"/>
    <w:rsid w:val="00F96461"/>
    <w:rsid w:val="00F96B59"/>
    <w:rsid w:val="00F972F3"/>
    <w:rsid w:val="00F97A74"/>
    <w:rsid w:val="00FA035C"/>
    <w:rsid w:val="00FA362E"/>
    <w:rsid w:val="00FA5E09"/>
    <w:rsid w:val="00FA62D8"/>
    <w:rsid w:val="00FA6F87"/>
    <w:rsid w:val="00FA74AB"/>
    <w:rsid w:val="00FB0158"/>
    <w:rsid w:val="00FB037E"/>
    <w:rsid w:val="00FB0A21"/>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9FD"/>
    <w:rsid w:val="00FD4C4E"/>
    <w:rsid w:val="00FD552E"/>
    <w:rsid w:val="00FD5946"/>
    <w:rsid w:val="00FD5E90"/>
    <w:rsid w:val="00FD71C1"/>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rPr>
      <w:lang w:val="es-ES" w:eastAsia="es-ES"/>
    </w:rPr>
  </w:style>
  <w:style w:type="table" w:styleId="Tablaconcuadrcula">
    <w:name w:val="Table Grid"/>
    <w:basedOn w:val="Tablanormal"/>
    <w:uiPriority w:val="3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62205-BA39-4E89-A499-C1C57C105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21</Pages>
  <Words>3711</Words>
  <Characters>20411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13</cp:revision>
  <cp:lastPrinted>2022-03-25T00:26:00Z</cp:lastPrinted>
  <dcterms:created xsi:type="dcterms:W3CDTF">2022-03-10T18:54:00Z</dcterms:created>
  <dcterms:modified xsi:type="dcterms:W3CDTF">2022-04-20T18:48:00Z</dcterms:modified>
</cp:coreProperties>
</file>