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30315" w14:textId="07F4ECAA" w:rsidR="003D5513" w:rsidRPr="00A85A54" w:rsidRDefault="00BD691F">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E831E5" w:rsidRPr="00A85A54">
        <w:rPr>
          <w:rFonts w:ascii="Palatino Linotype" w:eastAsia="Palatino Linotype" w:hAnsi="Palatino Linotype" w:cs="Palatino Linotype"/>
        </w:rPr>
        <w:t>diecinueve de octubre</w:t>
      </w:r>
      <w:r w:rsidRPr="00A85A54">
        <w:rPr>
          <w:rFonts w:ascii="Palatino Linotype" w:eastAsia="Palatino Linotype" w:hAnsi="Palatino Linotype" w:cs="Palatino Linotype"/>
        </w:rPr>
        <w:t xml:space="preserve"> de dos mil veintidós. </w:t>
      </w:r>
    </w:p>
    <w:p w14:paraId="4DB9FA85" w14:textId="7414A780" w:rsidR="003D5513" w:rsidRPr="00A85A54" w:rsidRDefault="00BD691F">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b/>
        </w:rPr>
        <w:t>VISTO</w:t>
      </w:r>
      <w:r w:rsidRPr="00A85A54">
        <w:rPr>
          <w:rFonts w:ascii="Palatino Linotype" w:eastAsia="Palatino Linotype" w:hAnsi="Palatino Linotype" w:cs="Palatino Linotype"/>
        </w:rPr>
        <w:t xml:space="preserve"> el expediente formado con motivo del recurso de revisión </w:t>
      </w:r>
      <w:r w:rsidR="00141ED4" w:rsidRPr="00A85A54">
        <w:rPr>
          <w:rFonts w:ascii="Palatino Linotype" w:eastAsia="Palatino Linotype" w:hAnsi="Palatino Linotype" w:cs="Palatino Linotype"/>
          <w:b/>
        </w:rPr>
        <w:t>11349</w:t>
      </w:r>
      <w:r w:rsidRPr="00A85A54">
        <w:rPr>
          <w:rFonts w:ascii="Palatino Linotype" w:eastAsia="Palatino Linotype" w:hAnsi="Palatino Linotype" w:cs="Palatino Linotype"/>
          <w:b/>
        </w:rPr>
        <w:t>/INFOEM/IP/RR/2022</w:t>
      </w:r>
      <w:r w:rsidRPr="00A85A54">
        <w:rPr>
          <w:rFonts w:ascii="Palatino Linotype" w:eastAsia="Palatino Linotype" w:hAnsi="Palatino Linotype" w:cs="Palatino Linotype"/>
        </w:rPr>
        <w:t xml:space="preserve">, interpuesto por </w:t>
      </w:r>
      <w:r w:rsidR="00582ADE">
        <w:rPr>
          <w:rFonts w:ascii="Palatino Linotype" w:eastAsia="Palatino Linotype" w:hAnsi="Palatino Linotype" w:cs="Palatino Linotype"/>
          <w:b/>
        </w:rPr>
        <w:t>XXXXX XXXXXX XX</w:t>
      </w:r>
      <w:r w:rsidRPr="00A85A54">
        <w:rPr>
          <w:rFonts w:ascii="Palatino Linotype" w:eastAsia="Palatino Linotype" w:hAnsi="Palatino Linotype" w:cs="Palatino Linotype"/>
        </w:rPr>
        <w:t>, en lo sucesivo</w:t>
      </w:r>
      <w:r w:rsidRPr="00A85A54">
        <w:rPr>
          <w:rFonts w:ascii="Palatino Linotype" w:eastAsia="Palatino Linotype" w:hAnsi="Palatino Linotype" w:cs="Palatino Linotype"/>
          <w:b/>
        </w:rPr>
        <w:t xml:space="preserve"> </w:t>
      </w:r>
      <w:r w:rsidRPr="00A85A54">
        <w:rPr>
          <w:rFonts w:ascii="Palatino Linotype" w:eastAsia="Palatino Linotype" w:hAnsi="Palatino Linotype" w:cs="Palatino Linotype"/>
        </w:rPr>
        <w:t xml:space="preserve">la parte </w:t>
      </w:r>
      <w:r w:rsidRPr="00A85A54">
        <w:rPr>
          <w:rFonts w:ascii="Palatino Linotype" w:eastAsia="Palatino Linotype" w:hAnsi="Palatino Linotype" w:cs="Palatino Linotype"/>
          <w:b/>
        </w:rPr>
        <w:t>Recurrente,</w:t>
      </w:r>
      <w:r w:rsidRPr="00A85A54">
        <w:rPr>
          <w:rFonts w:ascii="Palatino Linotype" w:eastAsia="Palatino Linotype" w:hAnsi="Palatino Linotype" w:cs="Palatino Linotype"/>
        </w:rPr>
        <w:t xml:space="preserve"> en contra de la respuesta a su solicitud por parte de la </w:t>
      </w:r>
      <w:r w:rsidR="00141ED4" w:rsidRPr="00A85A54">
        <w:rPr>
          <w:rFonts w:ascii="Palatino Linotype" w:eastAsia="Palatino Linotype" w:hAnsi="Palatino Linotype" w:cs="Palatino Linotype"/>
          <w:b/>
        </w:rPr>
        <w:t xml:space="preserve">Ayuntamiento de </w:t>
      </w:r>
      <w:proofErr w:type="spellStart"/>
      <w:r w:rsidR="00141ED4" w:rsidRPr="00A85A54">
        <w:rPr>
          <w:rFonts w:ascii="Palatino Linotype" w:eastAsia="Palatino Linotype" w:hAnsi="Palatino Linotype" w:cs="Palatino Linotype"/>
          <w:b/>
        </w:rPr>
        <w:t>Calimaya</w:t>
      </w:r>
      <w:proofErr w:type="spellEnd"/>
      <w:r w:rsidRPr="00A85A54">
        <w:rPr>
          <w:rFonts w:ascii="Palatino Linotype" w:eastAsia="Palatino Linotype" w:hAnsi="Palatino Linotype" w:cs="Palatino Linotype"/>
          <w:b/>
        </w:rPr>
        <w:t xml:space="preserve">, </w:t>
      </w:r>
      <w:r w:rsidRPr="00A85A54">
        <w:rPr>
          <w:rFonts w:ascii="Palatino Linotype" w:eastAsia="Palatino Linotype" w:hAnsi="Palatino Linotype" w:cs="Palatino Linotype"/>
        </w:rPr>
        <w:t xml:space="preserve">en lo sucesivo el </w:t>
      </w:r>
      <w:r w:rsidRPr="00A85A54">
        <w:rPr>
          <w:rFonts w:ascii="Palatino Linotype" w:eastAsia="Palatino Linotype" w:hAnsi="Palatino Linotype" w:cs="Palatino Linotype"/>
          <w:b/>
        </w:rPr>
        <w:t xml:space="preserve">Sujeto Obligado, </w:t>
      </w:r>
      <w:r w:rsidRPr="00A85A54">
        <w:rPr>
          <w:rFonts w:ascii="Palatino Linotype" w:eastAsia="Palatino Linotype" w:hAnsi="Palatino Linotype" w:cs="Palatino Linotype"/>
        </w:rPr>
        <w:t xml:space="preserve">se procede a dictar la presente resolución con base en los siguientes: </w:t>
      </w:r>
    </w:p>
    <w:p w14:paraId="72CC9B80" w14:textId="77777777" w:rsidR="003D5513" w:rsidRPr="00A85A54" w:rsidRDefault="00BD691F">
      <w:pPr>
        <w:spacing w:before="240" w:after="240" w:line="360" w:lineRule="auto"/>
        <w:jc w:val="center"/>
        <w:rPr>
          <w:rFonts w:ascii="Palatino Linotype" w:eastAsia="Palatino Linotype" w:hAnsi="Palatino Linotype" w:cs="Palatino Linotype"/>
          <w:b/>
        </w:rPr>
      </w:pPr>
      <w:r w:rsidRPr="00A85A54">
        <w:rPr>
          <w:rFonts w:ascii="Palatino Linotype" w:eastAsia="Palatino Linotype" w:hAnsi="Palatino Linotype" w:cs="Palatino Linotype"/>
          <w:b/>
        </w:rPr>
        <w:t>I. A N T E C E D E N T E S</w:t>
      </w:r>
    </w:p>
    <w:p w14:paraId="2E767FE0" w14:textId="4E525EA8" w:rsidR="003D5513" w:rsidRPr="00A85A54" w:rsidRDefault="00BD691F">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b/>
        </w:rPr>
        <w:t>1. Solicitud de acceso a la información.</w:t>
      </w:r>
      <w:r w:rsidRPr="00A85A54">
        <w:rPr>
          <w:rFonts w:ascii="Palatino Linotype" w:eastAsia="Palatino Linotype" w:hAnsi="Palatino Linotype" w:cs="Palatino Linotype"/>
        </w:rPr>
        <w:t xml:space="preserve"> Con fecha </w:t>
      </w:r>
      <w:r w:rsidR="00141ED4" w:rsidRPr="00A85A54">
        <w:rPr>
          <w:rFonts w:ascii="Palatino Linotype" w:eastAsia="Palatino Linotype" w:hAnsi="Palatino Linotype" w:cs="Palatino Linotype"/>
          <w:b/>
        </w:rPr>
        <w:t xml:space="preserve">dieciséis de mayo </w:t>
      </w:r>
      <w:r w:rsidRPr="00A85A54">
        <w:rPr>
          <w:rFonts w:ascii="Palatino Linotype" w:eastAsia="Palatino Linotype" w:hAnsi="Palatino Linotype" w:cs="Palatino Linotype"/>
          <w:b/>
        </w:rPr>
        <w:t>de dos mil veintidós,</w:t>
      </w:r>
      <w:r w:rsidRPr="00A85A54">
        <w:rPr>
          <w:rFonts w:ascii="Palatino Linotype" w:eastAsia="Palatino Linotype" w:hAnsi="Palatino Linotype" w:cs="Palatino Linotype"/>
        </w:rPr>
        <w:t xml:space="preserve"> la parte </w:t>
      </w:r>
      <w:r w:rsidRPr="00A85A54">
        <w:rPr>
          <w:rFonts w:ascii="Palatino Linotype" w:eastAsia="Palatino Linotype" w:hAnsi="Palatino Linotype" w:cs="Palatino Linotype"/>
          <w:b/>
        </w:rPr>
        <w:t xml:space="preserve">Recurrente </w:t>
      </w:r>
      <w:r w:rsidRPr="00A85A54">
        <w:rPr>
          <w:rFonts w:ascii="Palatino Linotype" w:eastAsia="Palatino Linotype" w:hAnsi="Palatino Linotype" w:cs="Palatino Linotype"/>
        </w:rPr>
        <w:t xml:space="preserve">presentó, a través del Sistema de Acceso a la Información Mexiquense, en lo subsecuente el </w:t>
      </w:r>
      <w:r w:rsidRPr="00A85A54">
        <w:rPr>
          <w:rFonts w:ascii="Palatino Linotype" w:eastAsia="Palatino Linotype" w:hAnsi="Palatino Linotype" w:cs="Palatino Linotype"/>
          <w:b/>
        </w:rPr>
        <w:t>SAIMEX,</w:t>
      </w:r>
      <w:r w:rsidRPr="00A85A54">
        <w:rPr>
          <w:rFonts w:ascii="Palatino Linotype" w:eastAsia="Palatino Linotype" w:hAnsi="Palatino Linotype" w:cs="Palatino Linotype"/>
        </w:rPr>
        <w:t xml:space="preserve"> ante el </w:t>
      </w:r>
      <w:r w:rsidRPr="00A85A54">
        <w:rPr>
          <w:rFonts w:ascii="Palatino Linotype" w:eastAsia="Palatino Linotype" w:hAnsi="Palatino Linotype" w:cs="Palatino Linotype"/>
          <w:b/>
        </w:rPr>
        <w:t>Sujeto Obligado</w:t>
      </w:r>
      <w:r w:rsidRPr="00A85A54">
        <w:rPr>
          <w:rFonts w:ascii="Palatino Linotype" w:eastAsia="Palatino Linotype" w:hAnsi="Palatino Linotype" w:cs="Palatino Linotype"/>
        </w:rPr>
        <w:t>, la solicitud de acceso a la información pública, a la que se le asignó el número</w:t>
      </w:r>
      <w:r w:rsidRPr="00A85A54">
        <w:rPr>
          <w:rFonts w:ascii="Palatino Linotype" w:eastAsia="Palatino Linotype" w:hAnsi="Palatino Linotype" w:cs="Palatino Linotype"/>
          <w:b/>
        </w:rPr>
        <w:t xml:space="preserve"> </w:t>
      </w:r>
      <w:r w:rsidR="00141ED4" w:rsidRPr="00A85A54">
        <w:rPr>
          <w:rFonts w:ascii="Palatino Linotype" w:eastAsia="Palatino Linotype" w:hAnsi="Palatino Linotype" w:cs="Palatino Linotype"/>
          <w:b/>
        </w:rPr>
        <w:t>00213/CALIMAYA/IP/2022</w:t>
      </w:r>
      <w:r w:rsidRPr="00A85A54">
        <w:rPr>
          <w:rFonts w:ascii="Palatino Linotype" w:eastAsia="Palatino Linotype" w:hAnsi="Palatino Linotype" w:cs="Palatino Linotype"/>
          <w:b/>
        </w:rPr>
        <w:t xml:space="preserve">, </w:t>
      </w:r>
      <w:r w:rsidRPr="00A85A54">
        <w:rPr>
          <w:rFonts w:ascii="Palatino Linotype" w:eastAsia="Palatino Linotype" w:hAnsi="Palatino Linotype" w:cs="Palatino Linotype"/>
        </w:rPr>
        <w:t xml:space="preserve">mediante la cual requirió la información siguiente: </w:t>
      </w:r>
    </w:p>
    <w:p w14:paraId="13149051" w14:textId="45A88723" w:rsidR="003D5513" w:rsidRPr="00A85A54" w:rsidRDefault="00BD691F">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A85A54">
        <w:rPr>
          <w:rFonts w:ascii="Palatino Linotype" w:eastAsia="Palatino Linotype" w:hAnsi="Palatino Linotype" w:cs="Palatino Linotype"/>
          <w:i/>
          <w:sz w:val="22"/>
          <w:szCs w:val="22"/>
        </w:rPr>
        <w:t>“</w:t>
      </w:r>
      <w:r w:rsidR="00141ED4" w:rsidRPr="00A85A54">
        <w:rPr>
          <w:rFonts w:ascii="Palatino Linotype" w:eastAsia="Palatino Linotype" w:hAnsi="Palatino Linotype" w:cs="Palatino Linotype"/>
          <w:i/>
          <w:sz w:val="22"/>
          <w:szCs w:val="22"/>
        </w:rPr>
        <w:t xml:space="preserve">SOLICITO A LA CUARTA REGIDORRA EL PLAN O PROYECTO DE </w:t>
      </w:r>
      <w:proofErr w:type="spellStart"/>
      <w:r w:rsidR="00141ED4" w:rsidRPr="00A85A54">
        <w:rPr>
          <w:rFonts w:ascii="Palatino Linotype" w:eastAsia="Palatino Linotype" w:hAnsi="Palatino Linotype" w:cs="Palatino Linotype"/>
          <w:i/>
          <w:sz w:val="22"/>
          <w:szCs w:val="22"/>
        </w:rPr>
        <w:t>tRABAJO</w:t>
      </w:r>
      <w:proofErr w:type="spellEnd"/>
      <w:r w:rsidR="00141ED4" w:rsidRPr="00A85A54">
        <w:rPr>
          <w:rFonts w:ascii="Palatino Linotype" w:eastAsia="Palatino Linotype" w:hAnsi="Palatino Linotype" w:cs="Palatino Linotype"/>
          <w:i/>
          <w:sz w:val="22"/>
          <w:szCs w:val="22"/>
        </w:rPr>
        <w:t xml:space="preserve"> PARA ESTE AÑO 2022 Y LA DOCUMENTACION QUE LO COMPRUEBE</w:t>
      </w:r>
      <w:r w:rsidRPr="00A85A54">
        <w:rPr>
          <w:rFonts w:ascii="Palatino Linotype" w:eastAsia="Palatino Linotype" w:hAnsi="Palatino Linotype" w:cs="Palatino Linotype"/>
          <w:i/>
          <w:sz w:val="22"/>
          <w:szCs w:val="22"/>
        </w:rPr>
        <w:t>...” (</w:t>
      </w:r>
      <w:proofErr w:type="gramStart"/>
      <w:r w:rsidRPr="00A85A54">
        <w:rPr>
          <w:rFonts w:ascii="Palatino Linotype" w:eastAsia="Palatino Linotype" w:hAnsi="Palatino Linotype" w:cs="Palatino Linotype"/>
          <w:i/>
          <w:sz w:val="22"/>
          <w:szCs w:val="22"/>
        </w:rPr>
        <w:t>sic</w:t>
      </w:r>
      <w:proofErr w:type="gramEnd"/>
      <w:r w:rsidRPr="00A85A54">
        <w:rPr>
          <w:rFonts w:ascii="Palatino Linotype" w:eastAsia="Palatino Linotype" w:hAnsi="Palatino Linotype" w:cs="Palatino Linotype"/>
          <w:i/>
          <w:sz w:val="22"/>
          <w:szCs w:val="22"/>
        </w:rPr>
        <w:t>)</w:t>
      </w:r>
    </w:p>
    <w:p w14:paraId="16F12209" w14:textId="77777777" w:rsidR="003D5513" w:rsidRPr="00A85A54" w:rsidRDefault="00BD691F">
      <w:pPr>
        <w:spacing w:before="240" w:after="240" w:line="360" w:lineRule="auto"/>
        <w:ind w:right="49"/>
        <w:jc w:val="both"/>
        <w:rPr>
          <w:rFonts w:ascii="Palatino Linotype" w:eastAsia="Palatino Linotype" w:hAnsi="Palatino Linotype" w:cs="Palatino Linotype"/>
        </w:rPr>
      </w:pPr>
      <w:r w:rsidRPr="00A85A54">
        <w:rPr>
          <w:rFonts w:ascii="Palatino Linotype" w:eastAsia="Palatino Linotype" w:hAnsi="Palatino Linotype" w:cs="Palatino Linotype"/>
        </w:rPr>
        <w:t xml:space="preserve">La parte </w:t>
      </w:r>
      <w:r w:rsidRPr="00A85A54">
        <w:rPr>
          <w:rFonts w:ascii="Palatino Linotype" w:eastAsia="Palatino Linotype" w:hAnsi="Palatino Linotype" w:cs="Palatino Linotype"/>
          <w:b/>
        </w:rPr>
        <w:t>Recurrente</w:t>
      </w:r>
      <w:r w:rsidRPr="00A85A54">
        <w:rPr>
          <w:rFonts w:ascii="Palatino Linotype" w:eastAsia="Palatino Linotype" w:hAnsi="Palatino Linotype" w:cs="Palatino Linotype"/>
        </w:rPr>
        <w:t xml:space="preserve"> adjuntó no adjuntó archivos.</w:t>
      </w:r>
    </w:p>
    <w:p w14:paraId="3BB365FF" w14:textId="77777777" w:rsidR="003D5513" w:rsidRPr="00A85A54" w:rsidRDefault="00BD691F">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b/>
        </w:rPr>
        <w:t>Modalidad de Entrega:</w:t>
      </w:r>
      <w:r w:rsidRPr="00A85A54">
        <w:rPr>
          <w:rFonts w:ascii="Palatino Linotype" w:eastAsia="Palatino Linotype" w:hAnsi="Palatino Linotype" w:cs="Palatino Linotype"/>
        </w:rPr>
        <w:t xml:space="preserve"> a través del </w:t>
      </w:r>
      <w:r w:rsidRPr="00A85A54">
        <w:rPr>
          <w:rFonts w:ascii="Palatino Linotype" w:eastAsia="Palatino Linotype" w:hAnsi="Palatino Linotype" w:cs="Palatino Linotype"/>
          <w:b/>
        </w:rPr>
        <w:t>SAIMEX</w:t>
      </w:r>
      <w:r w:rsidRPr="00A85A54">
        <w:rPr>
          <w:rFonts w:ascii="Palatino Linotype" w:eastAsia="Palatino Linotype" w:hAnsi="Palatino Linotype" w:cs="Palatino Linotype"/>
        </w:rPr>
        <w:t>.</w:t>
      </w:r>
    </w:p>
    <w:p w14:paraId="6C5CC059" w14:textId="39505D28" w:rsidR="003D5513" w:rsidRPr="00A85A54" w:rsidRDefault="00BD691F">
      <w:pPr>
        <w:spacing w:before="240" w:after="240" w:line="360" w:lineRule="auto"/>
        <w:jc w:val="both"/>
        <w:rPr>
          <w:rFonts w:ascii="Palatino Linotype" w:eastAsia="Palatino Linotype" w:hAnsi="Palatino Linotype" w:cs="Palatino Linotype"/>
          <w:b/>
        </w:rPr>
      </w:pPr>
      <w:r w:rsidRPr="00A85A54">
        <w:rPr>
          <w:rFonts w:ascii="Palatino Linotype" w:eastAsia="Palatino Linotype" w:hAnsi="Palatino Linotype" w:cs="Palatino Linotype"/>
          <w:b/>
        </w:rPr>
        <w:lastRenderedPageBreak/>
        <w:t xml:space="preserve">2. Respuesta. </w:t>
      </w:r>
      <w:r w:rsidRPr="00A85A54">
        <w:rPr>
          <w:rFonts w:ascii="Palatino Linotype" w:eastAsia="Palatino Linotype" w:hAnsi="Palatino Linotype" w:cs="Palatino Linotype"/>
        </w:rPr>
        <w:t>Con fecha</w:t>
      </w:r>
      <w:r w:rsidRPr="00A85A54">
        <w:rPr>
          <w:rFonts w:ascii="Palatino Linotype" w:eastAsia="Palatino Linotype" w:hAnsi="Palatino Linotype" w:cs="Palatino Linotype"/>
          <w:b/>
        </w:rPr>
        <w:t xml:space="preserve"> </w:t>
      </w:r>
      <w:r w:rsidR="00D1262C" w:rsidRPr="00A85A54">
        <w:rPr>
          <w:rFonts w:ascii="Palatino Linotype" w:eastAsia="Palatino Linotype" w:hAnsi="Palatino Linotype" w:cs="Palatino Linotype"/>
          <w:b/>
        </w:rPr>
        <w:t>seis de junio</w:t>
      </w:r>
      <w:r w:rsidRPr="00A85A54">
        <w:rPr>
          <w:rFonts w:ascii="Palatino Linotype" w:eastAsia="Palatino Linotype" w:hAnsi="Palatino Linotype" w:cs="Palatino Linotype"/>
          <w:b/>
        </w:rPr>
        <w:t xml:space="preserve"> de dos mil veintidós</w:t>
      </w:r>
      <w:r w:rsidRPr="00A85A54">
        <w:rPr>
          <w:rFonts w:ascii="Palatino Linotype" w:eastAsia="Palatino Linotype" w:hAnsi="Palatino Linotype" w:cs="Palatino Linotype"/>
        </w:rPr>
        <w:t xml:space="preserve">, el </w:t>
      </w:r>
      <w:r w:rsidRPr="00A85A54">
        <w:rPr>
          <w:rFonts w:ascii="Palatino Linotype" w:eastAsia="Palatino Linotype" w:hAnsi="Palatino Linotype" w:cs="Palatino Linotype"/>
          <w:b/>
        </w:rPr>
        <w:t xml:space="preserve">Sujeto Obligado </w:t>
      </w:r>
      <w:r w:rsidRPr="00A85A54">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3D4C18EF" w14:textId="6B86437E" w:rsidR="003D5513" w:rsidRPr="00A85A54" w:rsidRDefault="00BD691F">
      <w:pPr>
        <w:spacing w:before="240" w:after="240"/>
        <w:ind w:left="851" w:right="902"/>
        <w:jc w:val="both"/>
        <w:rPr>
          <w:rFonts w:ascii="Palatino Linotype" w:eastAsia="Palatino Linotype" w:hAnsi="Palatino Linotype" w:cs="Palatino Linotype"/>
          <w:i/>
          <w:sz w:val="22"/>
          <w:szCs w:val="22"/>
        </w:rPr>
      </w:pPr>
      <w:r w:rsidRPr="00A85A54">
        <w:rPr>
          <w:rFonts w:ascii="Palatino Linotype" w:eastAsia="Palatino Linotype" w:hAnsi="Palatino Linotype" w:cs="Palatino Linotype"/>
          <w:i/>
          <w:sz w:val="22"/>
          <w:szCs w:val="22"/>
        </w:rPr>
        <w:t>“…</w:t>
      </w:r>
      <w:r w:rsidR="00EE4B07" w:rsidRPr="00A85A54">
        <w:rPr>
          <w:rFonts w:ascii="Palatino Linotype" w:eastAsia="Palatino Linotype" w:hAnsi="Palatino Linotype" w:cs="Palatino Linotype"/>
          <w:i/>
          <w:sz w:val="22"/>
          <w:szCs w:val="22"/>
        </w:rPr>
        <w:t xml:space="preserve">POR ESTE MEDIO ME PERMITO HACER DE SU CONOCIMIENTO QUE SU SOLICITUD FUE TURNADA A LOS SERVIDORES PÚBLICOS HABILITADOS QUE A CONTINUACIÓN SE ENLISTAN, QUIENES CONFORME A LO QUE ESTABLECE EL ARTÍCULO 59 DE LA LEY DE TRANSPARENCIA Y ACCESO A LA INFORMACIÓN PÚBLICA DEL ESTADO DE MÉXICO Y MUNICIPIOS, OTORGARON LAS SIGUIENTES RESPUESTAS: “EN RESPUESTA A SU SOLICITUD DE INFORMACIÓN PÚBLICA CON NÚMERO DE FOLIO 00213/CALIMAYA/IP/2022, MISMA QUE ENUNCIO: “SOLICITO A LA CUARTA REGIDORRA EL PLAN O PROYECTO DE </w:t>
      </w:r>
      <w:proofErr w:type="spellStart"/>
      <w:r w:rsidR="00EE4B07" w:rsidRPr="00A85A54">
        <w:rPr>
          <w:rFonts w:ascii="Palatino Linotype" w:eastAsia="Palatino Linotype" w:hAnsi="Palatino Linotype" w:cs="Palatino Linotype"/>
          <w:i/>
          <w:sz w:val="22"/>
          <w:szCs w:val="22"/>
        </w:rPr>
        <w:t>tRABAJO</w:t>
      </w:r>
      <w:proofErr w:type="spellEnd"/>
      <w:r w:rsidR="00EE4B07" w:rsidRPr="00A85A54">
        <w:rPr>
          <w:rFonts w:ascii="Palatino Linotype" w:eastAsia="Palatino Linotype" w:hAnsi="Palatino Linotype" w:cs="Palatino Linotype"/>
          <w:i/>
          <w:sz w:val="22"/>
          <w:szCs w:val="22"/>
        </w:rPr>
        <w:t xml:space="preserve"> PARA ESTE AÑO 2022 Y LA DOCUMENTACION QUE LO COMPRUEBE”. (SIC). </w:t>
      </w:r>
      <w:r w:rsidR="00D1262C" w:rsidRPr="00A85A54">
        <w:rPr>
          <w:rFonts w:ascii="Palatino Linotype" w:eastAsia="Palatino Linotype" w:hAnsi="Palatino Linotype" w:cs="Palatino Linotype"/>
          <w:i/>
          <w:sz w:val="22"/>
          <w:szCs w:val="22"/>
        </w:rPr>
        <w:t>AL RESPECTO LE INFORMO, QUE DE ACUERDO A LOS LINEAMIENTOS ESTABLECIDOS EN LA LEY GENERAL DE CONTABILIDAD GUBERNAMENTAL Y CON RELACIÓN AL MANUAL ÚNICO DE CONTABILIDAD GUBERNAMENTAL PARA LAS DEPENDENCIAS Y ENTIDADES PÚBLICAS DEL GOBIERNO Y MUNICIPIOS DEL ESTADO DE MÉXICO, LE INFORMO QUE EL ÁREA A MI CARGO SÓLO CUENTA CON LA PROGRAMACIÓN ANUAL DE METAS DE ACTIVIDAD PARA ESTE AÑO 2022. , MEDIANTE EL FORMATO PBRM 02a, CALENDARIZACIÓN DE METAS DE ACTIVIDAD POR PROYECTO (MISMO QUE ANEXO EN FORMATO DIGITAL)</w:t>
      </w:r>
      <w:r w:rsidRPr="00A85A54">
        <w:rPr>
          <w:rFonts w:ascii="Palatino Linotype" w:eastAsia="Palatino Linotype" w:hAnsi="Palatino Linotype" w:cs="Palatino Linotype"/>
          <w:i/>
          <w:sz w:val="22"/>
          <w:szCs w:val="22"/>
        </w:rPr>
        <w:t>...” (</w:t>
      </w:r>
      <w:proofErr w:type="gramStart"/>
      <w:r w:rsidRPr="00A85A54">
        <w:rPr>
          <w:rFonts w:ascii="Palatino Linotype" w:eastAsia="Palatino Linotype" w:hAnsi="Palatino Linotype" w:cs="Palatino Linotype"/>
          <w:i/>
          <w:sz w:val="22"/>
          <w:szCs w:val="22"/>
        </w:rPr>
        <w:t>sic</w:t>
      </w:r>
      <w:proofErr w:type="gramEnd"/>
      <w:r w:rsidRPr="00A85A54">
        <w:rPr>
          <w:rFonts w:ascii="Palatino Linotype" w:eastAsia="Palatino Linotype" w:hAnsi="Palatino Linotype" w:cs="Palatino Linotype"/>
          <w:i/>
          <w:sz w:val="22"/>
          <w:szCs w:val="22"/>
        </w:rPr>
        <w:t>)</w:t>
      </w:r>
    </w:p>
    <w:p w14:paraId="434E1FEC" w14:textId="1D7FE2F3" w:rsidR="00D1262C" w:rsidRPr="00A85A54" w:rsidRDefault="00BD691F">
      <w:pPr>
        <w:spacing w:before="240" w:after="240" w:line="360" w:lineRule="auto"/>
        <w:ind w:right="49"/>
        <w:jc w:val="both"/>
        <w:rPr>
          <w:rFonts w:ascii="Palatino Linotype" w:eastAsia="Palatino Linotype" w:hAnsi="Palatino Linotype" w:cs="Palatino Linotype"/>
        </w:rPr>
      </w:pPr>
      <w:r w:rsidRPr="00A85A54">
        <w:rPr>
          <w:rFonts w:ascii="Palatino Linotype" w:eastAsia="Palatino Linotype" w:hAnsi="Palatino Linotype" w:cs="Palatino Linotype"/>
        </w:rPr>
        <w:t xml:space="preserve">El </w:t>
      </w:r>
      <w:r w:rsidRPr="00A85A54">
        <w:rPr>
          <w:rFonts w:ascii="Palatino Linotype" w:eastAsia="Palatino Linotype" w:hAnsi="Palatino Linotype" w:cs="Palatino Linotype"/>
          <w:b/>
        </w:rPr>
        <w:t>Sujeto Obligado</w:t>
      </w:r>
      <w:r w:rsidRPr="00A85A54">
        <w:rPr>
          <w:rFonts w:ascii="Palatino Linotype" w:eastAsia="Palatino Linotype" w:hAnsi="Palatino Linotype" w:cs="Palatino Linotype"/>
        </w:rPr>
        <w:t xml:space="preserve"> adjuntó el archivo </w:t>
      </w:r>
      <w:r w:rsidRPr="00A85A54">
        <w:rPr>
          <w:rFonts w:ascii="Palatino Linotype" w:eastAsia="Palatino Linotype" w:hAnsi="Palatino Linotype" w:cs="Palatino Linotype"/>
          <w:i/>
        </w:rPr>
        <w:t>“</w:t>
      </w:r>
      <w:proofErr w:type="spellStart"/>
      <w:r w:rsidR="00D1262C" w:rsidRPr="00A85A54">
        <w:rPr>
          <w:rFonts w:ascii="Palatino Linotype" w:eastAsia="Palatino Linotype" w:hAnsi="Palatino Linotype" w:cs="Palatino Linotype"/>
          <w:i/>
        </w:rPr>
        <w:t>PbRM</w:t>
      </w:r>
      <w:proofErr w:type="spellEnd"/>
      <w:r w:rsidR="00D1262C" w:rsidRPr="00A85A54">
        <w:rPr>
          <w:rFonts w:ascii="Palatino Linotype" w:eastAsia="Palatino Linotype" w:hAnsi="Palatino Linotype" w:cs="Palatino Linotype"/>
          <w:i/>
        </w:rPr>
        <w:t xml:space="preserve"> 02a Cuarta Regiduría.pdf</w:t>
      </w:r>
      <w:r w:rsidRPr="00A85A54">
        <w:rPr>
          <w:rFonts w:ascii="Palatino Linotype" w:eastAsia="Palatino Linotype" w:hAnsi="Palatino Linotype" w:cs="Palatino Linotype"/>
          <w:i/>
        </w:rPr>
        <w:t>”</w:t>
      </w:r>
      <w:r w:rsidRPr="00A85A54">
        <w:rPr>
          <w:rFonts w:ascii="Palatino Linotype" w:eastAsia="Palatino Linotype" w:hAnsi="Palatino Linotype" w:cs="Palatino Linotype"/>
        </w:rPr>
        <w:t xml:space="preserve">, que </w:t>
      </w:r>
      <w:r w:rsidR="00D1262C" w:rsidRPr="00A85A54">
        <w:rPr>
          <w:rFonts w:ascii="Palatino Linotype" w:eastAsia="Palatino Linotype" w:hAnsi="Palatino Linotype" w:cs="Palatino Linotype"/>
        </w:rPr>
        <w:t>contiene la digitalizaci</w:t>
      </w:r>
      <w:r w:rsidR="00401E27" w:rsidRPr="00A85A54">
        <w:rPr>
          <w:rFonts w:ascii="Palatino Linotype" w:eastAsia="Palatino Linotype" w:hAnsi="Palatino Linotype" w:cs="Palatino Linotype"/>
        </w:rPr>
        <w:t xml:space="preserve">ón del formato PbRM-02a Calendario de metas </w:t>
      </w:r>
      <w:r w:rsidR="00166D37" w:rsidRPr="00A85A54">
        <w:rPr>
          <w:rFonts w:ascii="Palatino Linotype" w:eastAsia="Palatino Linotype" w:hAnsi="Palatino Linotype" w:cs="Palatino Linotype"/>
        </w:rPr>
        <w:t>de actividad por proyecto de la Regiduría IV, para el ejercicio 2022</w:t>
      </w:r>
      <w:r w:rsidR="005F0457" w:rsidRPr="00A85A54">
        <w:rPr>
          <w:rFonts w:ascii="Palatino Linotype" w:eastAsia="Palatino Linotype" w:hAnsi="Palatino Linotype" w:cs="Palatino Linotype"/>
        </w:rPr>
        <w:t>.</w:t>
      </w:r>
    </w:p>
    <w:p w14:paraId="693C7FCF" w14:textId="7BAAE994" w:rsidR="003D5513" w:rsidRPr="00A85A54" w:rsidRDefault="00BD691F">
      <w:pPr>
        <w:spacing w:before="240" w:after="240" w:line="360" w:lineRule="auto"/>
        <w:ind w:right="49"/>
        <w:jc w:val="both"/>
        <w:rPr>
          <w:rFonts w:ascii="Palatino Linotype" w:eastAsia="Palatino Linotype" w:hAnsi="Palatino Linotype" w:cs="Palatino Linotype"/>
        </w:rPr>
      </w:pPr>
      <w:r w:rsidRPr="00A85A54">
        <w:rPr>
          <w:rFonts w:ascii="Palatino Linotype" w:eastAsia="Palatino Linotype" w:hAnsi="Palatino Linotype" w:cs="Palatino Linotype"/>
          <w:b/>
        </w:rPr>
        <w:t xml:space="preserve">3. Interposición del recurso de revisión. </w:t>
      </w:r>
      <w:r w:rsidRPr="00A85A54">
        <w:rPr>
          <w:rFonts w:ascii="Palatino Linotype" w:eastAsia="Palatino Linotype" w:hAnsi="Palatino Linotype" w:cs="Palatino Linotype"/>
        </w:rPr>
        <w:t xml:space="preserve">Inconforme con los términos de la respuesta emitida por parte del </w:t>
      </w:r>
      <w:r w:rsidRPr="00A85A54">
        <w:rPr>
          <w:rFonts w:ascii="Palatino Linotype" w:eastAsia="Palatino Linotype" w:hAnsi="Palatino Linotype" w:cs="Palatino Linotype"/>
          <w:b/>
        </w:rPr>
        <w:t>Sujeto Obligado</w:t>
      </w:r>
      <w:r w:rsidRPr="00A85A54">
        <w:rPr>
          <w:rFonts w:ascii="Palatino Linotype" w:eastAsia="Palatino Linotype" w:hAnsi="Palatino Linotype" w:cs="Palatino Linotype"/>
        </w:rPr>
        <w:t xml:space="preserve">, el </w:t>
      </w:r>
      <w:r w:rsidR="005F0457" w:rsidRPr="00A85A54">
        <w:rPr>
          <w:rFonts w:ascii="Palatino Linotype" w:eastAsia="Palatino Linotype" w:hAnsi="Palatino Linotype" w:cs="Palatino Linotype"/>
          <w:b/>
        </w:rPr>
        <w:t>catorce de junio</w:t>
      </w:r>
      <w:r w:rsidRPr="00A85A54">
        <w:rPr>
          <w:rFonts w:ascii="Palatino Linotype" w:eastAsia="Palatino Linotype" w:hAnsi="Palatino Linotype" w:cs="Palatino Linotype"/>
          <w:b/>
        </w:rPr>
        <w:t xml:space="preserve"> de dos mil veintidós,</w:t>
      </w:r>
      <w:r w:rsidRPr="00A85A54">
        <w:rPr>
          <w:rFonts w:ascii="Palatino Linotype" w:eastAsia="Palatino Linotype" w:hAnsi="Palatino Linotype" w:cs="Palatino Linotype"/>
        </w:rPr>
        <w:t xml:space="preserve"> la parte </w:t>
      </w:r>
      <w:r w:rsidRPr="00A85A54">
        <w:rPr>
          <w:rFonts w:ascii="Palatino Linotype" w:eastAsia="Palatino Linotype" w:hAnsi="Palatino Linotype" w:cs="Palatino Linotype"/>
          <w:b/>
        </w:rPr>
        <w:t>Recurrente</w:t>
      </w:r>
      <w:r w:rsidRPr="00A85A54">
        <w:rPr>
          <w:rFonts w:ascii="Palatino Linotype" w:eastAsia="Palatino Linotype" w:hAnsi="Palatino Linotype" w:cs="Palatino Linotype"/>
        </w:rPr>
        <w:t xml:space="preserve"> interpuso el recurso de revisión a través de </w:t>
      </w:r>
      <w:r w:rsidRPr="00A85A54">
        <w:rPr>
          <w:rFonts w:ascii="Palatino Linotype" w:eastAsia="Palatino Linotype" w:hAnsi="Palatino Linotype" w:cs="Palatino Linotype"/>
          <w:b/>
        </w:rPr>
        <w:t xml:space="preserve">SAIMEX, </w:t>
      </w:r>
      <w:r w:rsidRPr="00A85A54">
        <w:rPr>
          <w:rFonts w:ascii="Palatino Linotype" w:eastAsia="Palatino Linotype" w:hAnsi="Palatino Linotype" w:cs="Palatino Linotype"/>
        </w:rPr>
        <w:t>en donde se manifestó de la siguiente manera:</w:t>
      </w:r>
    </w:p>
    <w:p w14:paraId="510024A8" w14:textId="77777777" w:rsidR="003D5513" w:rsidRPr="00A85A54" w:rsidRDefault="00BD691F">
      <w:pPr>
        <w:tabs>
          <w:tab w:val="left" w:pos="2745"/>
        </w:tabs>
        <w:spacing w:before="240" w:after="240" w:line="360" w:lineRule="auto"/>
        <w:jc w:val="both"/>
        <w:rPr>
          <w:rFonts w:ascii="Palatino Linotype" w:eastAsia="Palatino Linotype" w:hAnsi="Palatino Linotype" w:cs="Palatino Linotype"/>
          <w:b/>
        </w:rPr>
      </w:pPr>
      <w:r w:rsidRPr="00A85A54">
        <w:rPr>
          <w:rFonts w:ascii="Palatino Linotype" w:eastAsia="Palatino Linotype" w:hAnsi="Palatino Linotype" w:cs="Palatino Linotype"/>
          <w:b/>
        </w:rPr>
        <w:lastRenderedPageBreak/>
        <w:t xml:space="preserve">Acto impugnado: </w:t>
      </w:r>
    </w:p>
    <w:p w14:paraId="0D8B0F8F" w14:textId="30904903" w:rsidR="003D5513" w:rsidRPr="00A85A54" w:rsidRDefault="00BD691F">
      <w:pPr>
        <w:tabs>
          <w:tab w:val="left" w:pos="2745"/>
        </w:tabs>
        <w:spacing w:before="240" w:after="240"/>
        <w:ind w:left="851" w:right="900"/>
        <w:jc w:val="both"/>
        <w:rPr>
          <w:rFonts w:ascii="Palatino Linotype" w:eastAsia="Palatino Linotype" w:hAnsi="Palatino Linotype" w:cs="Palatino Linotype"/>
          <w:i/>
          <w:sz w:val="22"/>
          <w:szCs w:val="22"/>
        </w:rPr>
      </w:pPr>
      <w:r w:rsidRPr="00A85A54">
        <w:rPr>
          <w:rFonts w:ascii="Palatino Linotype" w:eastAsia="Palatino Linotype" w:hAnsi="Palatino Linotype" w:cs="Palatino Linotype"/>
          <w:i/>
          <w:sz w:val="22"/>
          <w:szCs w:val="22"/>
        </w:rPr>
        <w:t>“</w:t>
      </w:r>
      <w:r w:rsidR="005F0457" w:rsidRPr="00A85A54">
        <w:rPr>
          <w:rFonts w:ascii="Palatino Linotype" w:eastAsia="Palatino Linotype" w:hAnsi="Palatino Linotype" w:cs="Palatino Linotype"/>
          <w:i/>
          <w:sz w:val="22"/>
          <w:szCs w:val="22"/>
        </w:rPr>
        <w:t>RESPUESTA A SOLICITUD DE INFORMACION 00213/CALIMAYA/IP/2022B</w:t>
      </w:r>
      <w:r w:rsidRPr="00A85A54">
        <w:rPr>
          <w:rFonts w:ascii="Palatino Linotype" w:eastAsia="Palatino Linotype" w:hAnsi="Palatino Linotype" w:cs="Palatino Linotype"/>
          <w:i/>
          <w:sz w:val="22"/>
          <w:szCs w:val="22"/>
        </w:rPr>
        <w:t>.” (</w:t>
      </w:r>
      <w:proofErr w:type="gramStart"/>
      <w:r w:rsidRPr="00A85A54">
        <w:rPr>
          <w:rFonts w:ascii="Palatino Linotype" w:eastAsia="Palatino Linotype" w:hAnsi="Palatino Linotype" w:cs="Palatino Linotype"/>
          <w:i/>
          <w:sz w:val="22"/>
          <w:szCs w:val="22"/>
        </w:rPr>
        <w:t>sic</w:t>
      </w:r>
      <w:proofErr w:type="gramEnd"/>
      <w:r w:rsidRPr="00A85A54">
        <w:rPr>
          <w:rFonts w:ascii="Palatino Linotype" w:eastAsia="Palatino Linotype" w:hAnsi="Palatino Linotype" w:cs="Palatino Linotype"/>
          <w:i/>
          <w:sz w:val="22"/>
          <w:szCs w:val="22"/>
        </w:rPr>
        <w:t>)</w:t>
      </w:r>
    </w:p>
    <w:p w14:paraId="2AE0A237" w14:textId="77777777" w:rsidR="003D5513" w:rsidRPr="00A85A54" w:rsidRDefault="00BD691F">
      <w:pPr>
        <w:spacing w:line="360" w:lineRule="auto"/>
        <w:jc w:val="both"/>
        <w:rPr>
          <w:rFonts w:ascii="Palatino Linotype" w:eastAsia="Palatino Linotype" w:hAnsi="Palatino Linotype" w:cs="Palatino Linotype"/>
        </w:rPr>
      </w:pPr>
      <w:bookmarkStart w:id="1" w:name="_heading=h.30j0zll" w:colFirst="0" w:colLast="0"/>
      <w:bookmarkEnd w:id="1"/>
      <w:r w:rsidRPr="00A85A54">
        <w:rPr>
          <w:rFonts w:ascii="Palatino Linotype" w:eastAsia="Palatino Linotype" w:hAnsi="Palatino Linotype" w:cs="Palatino Linotype"/>
          <w:b/>
        </w:rPr>
        <w:t>Y Razones o motivos de inconformidad</w:t>
      </w:r>
      <w:r w:rsidRPr="00A85A54">
        <w:rPr>
          <w:rFonts w:ascii="Palatino Linotype" w:eastAsia="Palatino Linotype" w:hAnsi="Palatino Linotype" w:cs="Palatino Linotype"/>
        </w:rPr>
        <w:t xml:space="preserve">: </w:t>
      </w:r>
    </w:p>
    <w:p w14:paraId="06BBD37A" w14:textId="44E88822" w:rsidR="003D5513" w:rsidRPr="00A85A54" w:rsidRDefault="00BD691F">
      <w:pPr>
        <w:tabs>
          <w:tab w:val="left" w:pos="2745"/>
        </w:tabs>
        <w:spacing w:before="240" w:after="240"/>
        <w:ind w:left="851" w:right="900"/>
        <w:jc w:val="both"/>
        <w:rPr>
          <w:rFonts w:ascii="Palatino Linotype" w:eastAsia="Palatino Linotype" w:hAnsi="Palatino Linotype" w:cs="Palatino Linotype"/>
          <w:i/>
          <w:sz w:val="22"/>
          <w:szCs w:val="22"/>
        </w:rPr>
      </w:pPr>
      <w:r w:rsidRPr="00A85A54">
        <w:rPr>
          <w:rFonts w:ascii="Palatino Linotype" w:eastAsia="Palatino Linotype" w:hAnsi="Palatino Linotype" w:cs="Palatino Linotype"/>
          <w:i/>
          <w:sz w:val="22"/>
          <w:szCs w:val="22"/>
        </w:rPr>
        <w:t>“</w:t>
      </w:r>
      <w:r w:rsidR="005F0457" w:rsidRPr="00A85A54">
        <w:rPr>
          <w:rFonts w:ascii="Palatino Linotype" w:eastAsia="Palatino Linotype" w:hAnsi="Palatino Linotype" w:cs="Palatino Linotype"/>
          <w:i/>
          <w:sz w:val="22"/>
          <w:szCs w:val="22"/>
        </w:rPr>
        <w:t>SOLICITE A LA CUARTA REGIDORA EL PLAN O PROYECTO DE TRABAJO PARA ESTE AÑO 2022, Y SU DOCUMENTACION QUE LO COMPRUEBE, Y LO QUE ADJUNTA ES SU PRESUPUESTO BASADO EN RESULTADOS EN EL QUE NO SE DETALLA QUE ACCIONES LA REGIDURIA A SU CARGO REALIZARA PARA ESTE AÑO 2022</w:t>
      </w:r>
      <w:r w:rsidRPr="00A85A54">
        <w:rPr>
          <w:rFonts w:ascii="Palatino Linotype" w:eastAsia="Palatino Linotype" w:hAnsi="Palatino Linotype" w:cs="Palatino Linotype"/>
          <w:i/>
          <w:sz w:val="22"/>
          <w:szCs w:val="22"/>
        </w:rPr>
        <w:t>.” (</w:t>
      </w:r>
      <w:proofErr w:type="gramStart"/>
      <w:r w:rsidRPr="00A85A54">
        <w:rPr>
          <w:rFonts w:ascii="Palatino Linotype" w:eastAsia="Palatino Linotype" w:hAnsi="Palatino Linotype" w:cs="Palatino Linotype"/>
          <w:i/>
          <w:sz w:val="22"/>
          <w:szCs w:val="22"/>
        </w:rPr>
        <w:t>sic</w:t>
      </w:r>
      <w:proofErr w:type="gramEnd"/>
      <w:r w:rsidRPr="00A85A54">
        <w:rPr>
          <w:rFonts w:ascii="Palatino Linotype" w:eastAsia="Palatino Linotype" w:hAnsi="Palatino Linotype" w:cs="Palatino Linotype"/>
          <w:i/>
          <w:sz w:val="22"/>
          <w:szCs w:val="22"/>
        </w:rPr>
        <w:t>)</w:t>
      </w:r>
    </w:p>
    <w:p w14:paraId="6EACAB56" w14:textId="77777777" w:rsidR="003D5513" w:rsidRPr="00A85A54" w:rsidRDefault="00BD691F">
      <w:pPr>
        <w:spacing w:before="240" w:after="240" w:line="360" w:lineRule="auto"/>
        <w:ind w:right="49"/>
        <w:jc w:val="both"/>
        <w:rPr>
          <w:rFonts w:ascii="Palatino Linotype" w:eastAsia="Palatino Linotype" w:hAnsi="Palatino Linotype" w:cs="Palatino Linotype"/>
        </w:rPr>
      </w:pPr>
      <w:r w:rsidRPr="00A85A54">
        <w:rPr>
          <w:rFonts w:ascii="Palatino Linotype" w:eastAsia="Palatino Linotype" w:hAnsi="Palatino Linotype" w:cs="Palatino Linotype"/>
          <w:b/>
        </w:rPr>
        <w:t xml:space="preserve">Anexos: </w:t>
      </w:r>
      <w:r w:rsidRPr="00A85A54">
        <w:rPr>
          <w:rFonts w:ascii="Palatino Linotype" w:eastAsia="Palatino Linotype" w:hAnsi="Palatino Linotype" w:cs="Palatino Linotype"/>
        </w:rPr>
        <w:t xml:space="preserve">La parte </w:t>
      </w:r>
      <w:r w:rsidRPr="00A85A54">
        <w:rPr>
          <w:rFonts w:ascii="Palatino Linotype" w:eastAsia="Palatino Linotype" w:hAnsi="Palatino Linotype" w:cs="Palatino Linotype"/>
          <w:b/>
        </w:rPr>
        <w:t xml:space="preserve">Recurrente </w:t>
      </w:r>
      <w:r w:rsidRPr="00A85A54">
        <w:rPr>
          <w:rFonts w:ascii="Palatino Linotype" w:eastAsia="Palatino Linotype" w:hAnsi="Palatino Linotype" w:cs="Palatino Linotype"/>
        </w:rPr>
        <w:t xml:space="preserve">no adjuntó archivos. </w:t>
      </w:r>
    </w:p>
    <w:p w14:paraId="7135EF09" w14:textId="77777777" w:rsidR="003D5513" w:rsidRPr="00A85A54" w:rsidRDefault="00BD691F">
      <w:pPr>
        <w:spacing w:before="240" w:after="240" w:line="360" w:lineRule="auto"/>
        <w:ind w:right="51"/>
        <w:jc w:val="both"/>
        <w:rPr>
          <w:rFonts w:ascii="Palatino Linotype" w:eastAsia="Palatino Linotype" w:hAnsi="Palatino Linotype" w:cs="Palatino Linotype"/>
        </w:rPr>
      </w:pPr>
      <w:r w:rsidRPr="00A85A54">
        <w:rPr>
          <w:rFonts w:ascii="Palatino Linotype" w:eastAsia="Palatino Linotype" w:hAnsi="Palatino Linotype" w:cs="Palatino Linotype"/>
          <w:b/>
        </w:rPr>
        <w:t xml:space="preserve">4. Turno. </w:t>
      </w:r>
      <w:r w:rsidRPr="00A85A5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85A54">
        <w:rPr>
          <w:rFonts w:ascii="Palatino Linotype" w:eastAsia="Palatino Linotype" w:hAnsi="Palatino Linotype" w:cs="Palatino Linotype"/>
          <w:b/>
        </w:rPr>
        <w:t xml:space="preserve">Guadalupe Ramírez Peña, </w:t>
      </w:r>
      <w:r w:rsidRPr="00A85A54">
        <w:rPr>
          <w:rFonts w:ascii="Palatino Linotype" w:eastAsia="Palatino Linotype" w:hAnsi="Palatino Linotype" w:cs="Palatino Linotype"/>
        </w:rPr>
        <w:t xml:space="preserve">a efecto de que analizara sobre su admisión o su </w:t>
      </w:r>
      <w:proofErr w:type="spellStart"/>
      <w:r w:rsidRPr="00A85A54">
        <w:rPr>
          <w:rFonts w:ascii="Palatino Linotype" w:eastAsia="Palatino Linotype" w:hAnsi="Palatino Linotype" w:cs="Palatino Linotype"/>
        </w:rPr>
        <w:t>desechamiento</w:t>
      </w:r>
      <w:proofErr w:type="spellEnd"/>
      <w:r w:rsidRPr="00A85A54">
        <w:rPr>
          <w:rFonts w:ascii="Palatino Linotype" w:eastAsia="Palatino Linotype" w:hAnsi="Palatino Linotype" w:cs="Palatino Linotype"/>
        </w:rPr>
        <w:t>.</w:t>
      </w:r>
    </w:p>
    <w:p w14:paraId="3D202295" w14:textId="2DB25FF2" w:rsidR="003D5513" w:rsidRPr="00A85A54" w:rsidRDefault="00BD691F">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b/>
        </w:rPr>
        <w:t>5. Admisión del Recurso de revisión.</w:t>
      </w:r>
      <w:r w:rsidRPr="00A85A54">
        <w:rPr>
          <w:rFonts w:ascii="Palatino Linotype" w:eastAsia="Palatino Linotype" w:hAnsi="Palatino Linotype" w:cs="Palatino Linotype"/>
        </w:rPr>
        <w:t xml:space="preserve"> Con fecha</w:t>
      </w:r>
      <w:r w:rsidRPr="00A85A54">
        <w:rPr>
          <w:rFonts w:ascii="Palatino Linotype" w:eastAsia="Palatino Linotype" w:hAnsi="Palatino Linotype" w:cs="Palatino Linotype"/>
          <w:b/>
        </w:rPr>
        <w:t xml:space="preserve"> </w:t>
      </w:r>
      <w:r w:rsidR="005F0457" w:rsidRPr="00A85A54">
        <w:rPr>
          <w:rFonts w:ascii="Palatino Linotype" w:eastAsia="Palatino Linotype" w:hAnsi="Palatino Linotype" w:cs="Palatino Linotype"/>
          <w:b/>
        </w:rPr>
        <w:t>diecisiete de junio de</w:t>
      </w:r>
      <w:r w:rsidRPr="00A85A54">
        <w:rPr>
          <w:rFonts w:ascii="Palatino Linotype" w:eastAsia="Palatino Linotype" w:hAnsi="Palatino Linotype" w:cs="Palatino Linotype"/>
          <w:b/>
        </w:rPr>
        <w:t xml:space="preserve"> dos mil veintidós, </w:t>
      </w:r>
      <w:r w:rsidRPr="00A85A5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85A54">
        <w:rPr>
          <w:rFonts w:ascii="Palatino Linotype" w:eastAsia="Palatino Linotype" w:hAnsi="Palatino Linotype" w:cs="Palatino Linotype"/>
          <w:b/>
        </w:rPr>
        <w:t xml:space="preserve">Sujeto Obligado </w:t>
      </w:r>
      <w:r w:rsidRPr="00A85A54">
        <w:rPr>
          <w:rFonts w:ascii="Palatino Linotype" w:eastAsia="Palatino Linotype" w:hAnsi="Palatino Linotype" w:cs="Palatino Linotype"/>
        </w:rPr>
        <w:t>presentara su informe justificado.</w:t>
      </w:r>
    </w:p>
    <w:p w14:paraId="7B8A79FE" w14:textId="77777777" w:rsidR="005F0457" w:rsidRPr="00A85A54" w:rsidRDefault="00BD691F" w:rsidP="005F0457">
      <w:pPr>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A85A54">
        <w:rPr>
          <w:rFonts w:ascii="Palatino Linotype" w:eastAsia="Palatino Linotype" w:hAnsi="Palatino Linotype" w:cs="Palatino Linotype"/>
          <w:b/>
        </w:rPr>
        <w:lastRenderedPageBreak/>
        <w:t>6. Manifestaciones</w:t>
      </w:r>
      <w:r w:rsidRPr="00A85A54">
        <w:rPr>
          <w:rFonts w:ascii="Palatino Linotype" w:eastAsia="Palatino Linotype" w:hAnsi="Palatino Linotype" w:cs="Palatino Linotype"/>
        </w:rPr>
        <w:t xml:space="preserve">. </w:t>
      </w:r>
      <w:r w:rsidR="005F0457" w:rsidRPr="00A85A54">
        <w:rPr>
          <w:rFonts w:ascii="Palatino Linotype" w:eastAsia="Palatino Linotype" w:hAnsi="Palatino Linotype" w:cs="Palatino Linotype"/>
        </w:rPr>
        <w:t xml:space="preserve">De las constancias que obran en el expediente electrónico del SAIMEX se desprende que el </w:t>
      </w:r>
      <w:r w:rsidR="005F0457" w:rsidRPr="00A85A54">
        <w:rPr>
          <w:rFonts w:ascii="Palatino Linotype" w:eastAsia="Palatino Linotype" w:hAnsi="Palatino Linotype" w:cs="Palatino Linotype"/>
          <w:b/>
        </w:rPr>
        <w:t>Sujeto Obligado</w:t>
      </w:r>
      <w:r w:rsidR="005F0457" w:rsidRPr="00A85A54">
        <w:rPr>
          <w:rFonts w:ascii="Palatino Linotype" w:eastAsia="Palatino Linotype" w:hAnsi="Palatino Linotype" w:cs="Palatino Linotype"/>
        </w:rPr>
        <w:t xml:space="preserve"> no rindió su informe justificado, del mismo modo la parte </w:t>
      </w:r>
      <w:r w:rsidR="005F0457" w:rsidRPr="00A85A54">
        <w:rPr>
          <w:rFonts w:ascii="Palatino Linotype" w:eastAsia="Palatino Linotype" w:hAnsi="Palatino Linotype" w:cs="Palatino Linotype"/>
          <w:b/>
        </w:rPr>
        <w:t>Recurrente</w:t>
      </w:r>
      <w:r w:rsidR="005F0457" w:rsidRPr="00A85A54">
        <w:rPr>
          <w:rFonts w:ascii="Palatino Linotype" w:eastAsia="Palatino Linotype" w:hAnsi="Palatino Linotype" w:cs="Palatino Linotype"/>
        </w:rPr>
        <w:t xml:space="preserve"> omitió realizar manifestaciones, como se observa a continuación:</w:t>
      </w:r>
    </w:p>
    <w:p w14:paraId="2F178EB2" w14:textId="6C6DA690" w:rsidR="005F0457" w:rsidRPr="00A85A54" w:rsidRDefault="005F0457">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noProof/>
        </w:rPr>
        <w:drawing>
          <wp:inline distT="0" distB="0" distL="0" distR="0" wp14:anchorId="25FB07CB" wp14:editId="46A2BE5C">
            <wp:extent cx="5607050" cy="1544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1544320"/>
                    </a:xfrm>
                    <a:prstGeom prst="rect">
                      <a:avLst/>
                    </a:prstGeom>
                    <a:noFill/>
                    <a:ln>
                      <a:noFill/>
                    </a:ln>
                  </pic:spPr>
                </pic:pic>
              </a:graphicData>
            </a:graphic>
          </wp:inline>
        </w:drawing>
      </w:r>
    </w:p>
    <w:p w14:paraId="3934B117" w14:textId="77777777" w:rsidR="003D5513" w:rsidRPr="00A85A54" w:rsidRDefault="00BD691F">
      <w:pPr>
        <w:spacing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b/>
        </w:rPr>
        <w:t xml:space="preserve">7. Cierre de instrucción. </w:t>
      </w:r>
      <w:r w:rsidRPr="00A85A54">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A85A54">
        <w:rPr>
          <w:rFonts w:ascii="Palatino Linotype" w:eastAsia="Palatino Linotype" w:hAnsi="Palatino Linotype" w:cs="Palatino Linotype"/>
          <w:b/>
        </w:rPr>
        <w:t>dos de agosto de dos mil veintidós</w:t>
      </w:r>
      <w:r w:rsidRPr="00A85A5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57A8FFB" w14:textId="73996F47" w:rsidR="003D5513" w:rsidRPr="00A85A54" w:rsidRDefault="00BD691F">
      <w:pPr>
        <w:spacing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b/>
        </w:rPr>
        <w:t>8. Ampliación del término para resolver</w:t>
      </w:r>
      <w:r w:rsidRPr="00A85A54">
        <w:rPr>
          <w:rFonts w:ascii="Palatino Linotype" w:eastAsia="Palatino Linotype" w:hAnsi="Palatino Linotype" w:cs="Palatino Linotype"/>
        </w:rPr>
        <w:t xml:space="preserve">. En fecha </w:t>
      </w:r>
      <w:r w:rsidR="00787629" w:rsidRPr="00A85A54">
        <w:rPr>
          <w:rFonts w:ascii="Palatino Linotype" w:eastAsia="Palatino Linotype" w:hAnsi="Palatino Linotype" w:cs="Palatino Linotype"/>
          <w:b/>
        </w:rPr>
        <w:t>quince</w:t>
      </w:r>
      <w:r w:rsidRPr="00A85A54">
        <w:rPr>
          <w:rFonts w:ascii="Palatino Linotype" w:eastAsia="Palatino Linotype" w:hAnsi="Palatino Linotype" w:cs="Palatino Linotype"/>
          <w:b/>
        </w:rPr>
        <w:t xml:space="preserve"> de agosto de dos mil veintidós</w:t>
      </w:r>
      <w:r w:rsidRPr="00A85A54">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22B0AFCD" w14:textId="77777777" w:rsidR="00995744" w:rsidRPr="00A85A54" w:rsidRDefault="00995744" w:rsidP="00995744">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w:t>
      </w:r>
      <w:r w:rsidRPr="00A85A54">
        <w:rPr>
          <w:rFonts w:ascii="Palatino Linotype" w:eastAsia="Palatino Linotype" w:hAnsi="Palatino Linotype" w:cs="Palatino Linotype"/>
        </w:rPr>
        <w:lastRenderedPageBreak/>
        <w:t>ha incrementado aproximadamente un 400%, circunstancia atípica que ha rebasado las capacidades técnicas y humanas del personal encargado de la proyección de las resoluciones a dichos medios de impugnación.</w:t>
      </w:r>
    </w:p>
    <w:p w14:paraId="6F551B6B" w14:textId="77777777" w:rsidR="00995744" w:rsidRPr="00A85A54" w:rsidRDefault="00995744" w:rsidP="00995744">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F09D0CF" w14:textId="77777777" w:rsidR="00995744" w:rsidRPr="00A85A54" w:rsidRDefault="00995744" w:rsidP="00995744">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69C4F45" w14:textId="77777777" w:rsidR="00995744" w:rsidRPr="00A85A54" w:rsidRDefault="00995744" w:rsidP="00995744">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599DB23" w14:textId="77777777" w:rsidR="00995744" w:rsidRPr="00A85A54" w:rsidRDefault="00995744" w:rsidP="00995744">
      <w:pPr>
        <w:spacing w:before="240" w:after="240" w:line="360" w:lineRule="auto"/>
        <w:jc w:val="both"/>
        <w:rPr>
          <w:rFonts w:ascii="Palatino Linotype" w:eastAsia="Palatino Linotype" w:hAnsi="Palatino Linotype" w:cs="Palatino Linotype"/>
          <w:strike/>
        </w:rPr>
      </w:pPr>
      <w:r w:rsidRPr="00A85A5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sidRPr="00A85A54">
        <w:rPr>
          <w:rFonts w:ascii="Palatino Linotype" w:eastAsia="Palatino Linotype" w:hAnsi="Palatino Linotype" w:cs="Palatino Linotype"/>
        </w:rPr>
        <w:t>su resolución atentos</w:t>
      </w:r>
      <w:proofErr w:type="gramEnd"/>
      <w:r w:rsidRPr="00A85A54">
        <w:rPr>
          <w:rFonts w:ascii="Palatino Linotype" w:eastAsia="Palatino Linotype" w:hAnsi="Palatino Linotype" w:cs="Palatino Linotype"/>
        </w:rPr>
        <w:t xml:space="preserve"> a los siguientes criterios: </w:t>
      </w:r>
    </w:p>
    <w:p w14:paraId="0A78BC16" w14:textId="77777777" w:rsidR="00995744" w:rsidRPr="00A85A54" w:rsidRDefault="00995744" w:rsidP="00995744">
      <w:pPr>
        <w:numPr>
          <w:ilvl w:val="0"/>
          <w:numId w:val="5"/>
        </w:num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54D460D2" w14:textId="77777777" w:rsidR="00995744" w:rsidRPr="00A85A54" w:rsidRDefault="00995744" w:rsidP="00995744">
      <w:pPr>
        <w:numPr>
          <w:ilvl w:val="0"/>
          <w:numId w:val="5"/>
        </w:num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t>Actividad Procesal del interesado. Acciones u omisiones del interesado.</w:t>
      </w:r>
    </w:p>
    <w:p w14:paraId="72934768" w14:textId="77777777" w:rsidR="00995744" w:rsidRPr="00A85A54" w:rsidRDefault="00995744" w:rsidP="00995744">
      <w:pPr>
        <w:numPr>
          <w:ilvl w:val="0"/>
          <w:numId w:val="5"/>
        </w:num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t>Conducta de la Autoridad: Las Acciones u omisiones realizadas en el procedimiento. Así como si la autoridad actuó con la debida diligencia.</w:t>
      </w:r>
    </w:p>
    <w:p w14:paraId="172748EF" w14:textId="77777777" w:rsidR="00995744" w:rsidRPr="00A85A54" w:rsidRDefault="00995744" w:rsidP="00995744">
      <w:pPr>
        <w:spacing w:before="240" w:after="240" w:line="360" w:lineRule="auto"/>
        <w:ind w:left="567"/>
        <w:jc w:val="both"/>
        <w:rPr>
          <w:rFonts w:ascii="Palatino Linotype" w:eastAsia="Palatino Linotype" w:hAnsi="Palatino Linotype" w:cs="Palatino Linotype"/>
        </w:rPr>
      </w:pPr>
      <w:r w:rsidRPr="00A85A54">
        <w:rPr>
          <w:rFonts w:ascii="Palatino Linotype" w:eastAsia="Palatino Linotype" w:hAnsi="Palatino Linotype" w:cs="Palatino Linotype"/>
        </w:rPr>
        <w:t>d) La afectación generada en la situación jurídica de la persona involucrada en el proceso: Violación a sus derechos humanos.</w:t>
      </w:r>
    </w:p>
    <w:p w14:paraId="5925BEE2" w14:textId="77777777" w:rsidR="00995744" w:rsidRPr="00A85A54" w:rsidRDefault="00995744" w:rsidP="00995744">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818B793" w14:textId="77777777" w:rsidR="00995744" w:rsidRPr="00A85A54" w:rsidRDefault="00995744" w:rsidP="00995744">
      <w:pPr>
        <w:spacing w:before="240" w:after="240" w:line="360" w:lineRule="auto"/>
        <w:jc w:val="both"/>
        <w:rPr>
          <w:rFonts w:ascii="Palatino Linotype" w:eastAsia="Palatino Linotype" w:hAnsi="Palatino Linotype" w:cs="Palatino Linotype"/>
          <w:b/>
        </w:rPr>
      </w:pPr>
      <w:r w:rsidRPr="00A85A54">
        <w:rPr>
          <w:rFonts w:ascii="Palatino Linotype" w:eastAsia="Palatino Linotype" w:hAnsi="Palatino Linotype" w:cs="Palatino Linotype"/>
        </w:rPr>
        <w:t>Argumento que encuentra sustento en la jurisprudencia P</w:t>
      </w:r>
      <w:proofErr w:type="gramStart"/>
      <w:r w:rsidRPr="00A85A54">
        <w:rPr>
          <w:rFonts w:ascii="Palatino Linotype" w:eastAsia="Palatino Linotype" w:hAnsi="Palatino Linotype" w:cs="Palatino Linotype"/>
        </w:rPr>
        <w:t>./</w:t>
      </w:r>
      <w:proofErr w:type="gramEnd"/>
      <w:r w:rsidRPr="00A85A54">
        <w:rPr>
          <w:rFonts w:ascii="Palatino Linotype" w:eastAsia="Palatino Linotype" w:hAnsi="Palatino Linotype" w:cs="Palatino Linotype"/>
        </w:rPr>
        <w:t xml:space="preserve">J. 32/92 emitida por el Pleno de la Suprema Corte de Justicia de la Nación de rubro </w:t>
      </w:r>
      <w:r w:rsidRPr="00A85A5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A85A54">
        <w:rPr>
          <w:rFonts w:ascii="Palatino Linotype" w:eastAsia="Palatino Linotype" w:hAnsi="Palatino Linotype" w:cs="Palatino Linotype"/>
        </w:rPr>
        <w:t>, visible en la Gaceta del Seminario Judicial de la Federación con el registro digital 205635.</w:t>
      </w:r>
    </w:p>
    <w:p w14:paraId="07474338" w14:textId="77777777" w:rsidR="00995744" w:rsidRPr="00A85A54" w:rsidRDefault="00995744" w:rsidP="00995744">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EA7364" w14:textId="77777777" w:rsidR="00995744" w:rsidRPr="00A85A54" w:rsidRDefault="00995744" w:rsidP="00995744">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4599812" w14:textId="77777777" w:rsidR="00995744" w:rsidRPr="00A85A54" w:rsidRDefault="00995744" w:rsidP="00995744">
      <w:pPr>
        <w:spacing w:before="240" w:after="240"/>
        <w:ind w:left="851" w:right="902"/>
        <w:jc w:val="both"/>
        <w:rPr>
          <w:rFonts w:ascii="Palatino Linotype" w:eastAsia="Palatino Linotype" w:hAnsi="Palatino Linotype" w:cs="Palatino Linotype"/>
          <w:sz w:val="22"/>
          <w:szCs w:val="22"/>
        </w:rPr>
      </w:pPr>
      <w:r w:rsidRPr="00A85A54">
        <w:rPr>
          <w:rFonts w:ascii="Palatino Linotype" w:eastAsia="Palatino Linotype" w:hAnsi="Palatino Linotype" w:cs="Palatino Linotype"/>
        </w:rPr>
        <w:t xml:space="preserve"> </w:t>
      </w:r>
      <w:r w:rsidRPr="00A85A54">
        <w:rPr>
          <w:rFonts w:ascii="Palatino Linotype" w:eastAsia="Palatino Linotype" w:hAnsi="Palatino Linotype" w:cs="Palatino Linotype"/>
          <w:i/>
          <w:sz w:val="22"/>
          <w:szCs w:val="22"/>
        </w:rPr>
        <w:t>“</w:t>
      </w:r>
      <w:r w:rsidRPr="00A85A54">
        <w:rPr>
          <w:rFonts w:ascii="Palatino Linotype" w:eastAsia="Palatino Linotype" w:hAnsi="Palatino Linotype" w:cs="Palatino Linotype"/>
          <w:b/>
          <w:i/>
          <w:sz w:val="22"/>
          <w:szCs w:val="22"/>
        </w:rPr>
        <w:t>PLAZO RAZONABLE PARA RESOLVER. DIMENSIÓN Y EFECTOS DE ESTE CONCEPTO CUANDO SE ADUCE EXCESIVA CARGA DE TRABAJO</w:t>
      </w:r>
      <w:r w:rsidRPr="00A85A54">
        <w:rPr>
          <w:rFonts w:ascii="Palatino Linotype" w:eastAsia="Palatino Linotype" w:hAnsi="Palatino Linotype" w:cs="Palatino Linotype"/>
          <w:i/>
          <w:sz w:val="22"/>
          <w:szCs w:val="22"/>
        </w:rPr>
        <w:t>.”</w:t>
      </w:r>
      <w:r w:rsidRPr="00A85A54">
        <w:rPr>
          <w:rFonts w:ascii="Palatino Linotype" w:eastAsia="Palatino Linotype" w:hAnsi="Palatino Linotype" w:cs="Palatino Linotype"/>
          <w:sz w:val="22"/>
          <w:szCs w:val="22"/>
        </w:rPr>
        <w:t xml:space="preserve"> consultable en el Seminario Judicial de la Federación y su gaceta, con el registro digital 2002351.</w:t>
      </w:r>
    </w:p>
    <w:p w14:paraId="5C2BD516" w14:textId="77777777" w:rsidR="00995744" w:rsidRPr="00A85A54" w:rsidRDefault="00995744" w:rsidP="00995744">
      <w:pPr>
        <w:spacing w:before="240" w:after="240"/>
        <w:ind w:left="851" w:right="902"/>
        <w:jc w:val="both"/>
        <w:rPr>
          <w:rFonts w:ascii="Palatino Linotype" w:eastAsia="Palatino Linotype" w:hAnsi="Palatino Linotype" w:cs="Palatino Linotype"/>
          <w:sz w:val="22"/>
          <w:szCs w:val="22"/>
        </w:rPr>
      </w:pPr>
      <w:r w:rsidRPr="00A85A54">
        <w:rPr>
          <w:rFonts w:ascii="Palatino Linotype" w:eastAsia="Palatino Linotype" w:hAnsi="Palatino Linotype" w:cs="Palatino Linotype"/>
          <w:i/>
          <w:sz w:val="22"/>
          <w:szCs w:val="22"/>
        </w:rPr>
        <w:t>“</w:t>
      </w:r>
      <w:r w:rsidRPr="00A85A54">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A85A54">
        <w:rPr>
          <w:rFonts w:ascii="Palatino Linotype" w:eastAsia="Palatino Linotype" w:hAnsi="Palatino Linotype" w:cs="Palatino Linotype"/>
          <w:i/>
          <w:sz w:val="22"/>
          <w:szCs w:val="22"/>
        </w:rPr>
        <w:t>.”</w:t>
      </w:r>
      <w:r w:rsidRPr="00A85A54">
        <w:rPr>
          <w:rFonts w:ascii="Palatino Linotype" w:eastAsia="Palatino Linotype" w:hAnsi="Palatino Linotype" w:cs="Palatino Linotype"/>
          <w:sz w:val="22"/>
          <w:szCs w:val="22"/>
        </w:rPr>
        <w:t>, visible en el Seminario Judicial de la Federación y su gaceta, con el registro digital 2002350.</w:t>
      </w:r>
    </w:p>
    <w:p w14:paraId="189A9213" w14:textId="77777777" w:rsidR="00995744" w:rsidRPr="00A85A54" w:rsidRDefault="00995744" w:rsidP="00995744">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1197B72" w14:textId="77777777" w:rsidR="003D5513" w:rsidRPr="00A85A54" w:rsidRDefault="00BD691F">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69A18839" w14:textId="77777777" w:rsidR="003D5513" w:rsidRPr="00A85A54" w:rsidRDefault="00BD691F">
      <w:pPr>
        <w:widowControl w:val="0"/>
        <w:spacing w:before="240" w:after="240" w:line="360" w:lineRule="auto"/>
        <w:jc w:val="center"/>
        <w:rPr>
          <w:rFonts w:ascii="Palatino Linotype" w:eastAsia="Palatino Linotype" w:hAnsi="Palatino Linotype" w:cs="Palatino Linotype"/>
          <w:b/>
        </w:rPr>
      </w:pPr>
      <w:r w:rsidRPr="00A85A54">
        <w:rPr>
          <w:rFonts w:ascii="Palatino Linotype" w:eastAsia="Palatino Linotype" w:hAnsi="Palatino Linotype" w:cs="Palatino Linotype"/>
          <w:b/>
        </w:rPr>
        <w:t>II. C O N S I D E R A N D O S</w:t>
      </w:r>
    </w:p>
    <w:p w14:paraId="74F3DB4E" w14:textId="77777777" w:rsidR="003D5513" w:rsidRPr="00A85A54" w:rsidRDefault="00BD691F">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b/>
        </w:rPr>
        <w:t>Primero. Competencia.</w:t>
      </w:r>
      <w:r w:rsidRPr="00A85A5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A312F0E" w14:textId="77777777" w:rsidR="003D5513" w:rsidRPr="00A85A54" w:rsidRDefault="00BD691F">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A85A54">
        <w:rPr>
          <w:rFonts w:ascii="Palatino Linotype" w:eastAsia="Palatino Linotype" w:hAnsi="Palatino Linotype" w:cs="Palatino Linotype"/>
          <w:b/>
        </w:rPr>
        <w:t xml:space="preserve">Segundo. Oportunidad y </w:t>
      </w:r>
      <w:proofErr w:type="spellStart"/>
      <w:r w:rsidRPr="00A85A54">
        <w:rPr>
          <w:rFonts w:ascii="Palatino Linotype" w:eastAsia="Palatino Linotype" w:hAnsi="Palatino Linotype" w:cs="Palatino Linotype"/>
          <w:b/>
        </w:rPr>
        <w:t>Procedibilidad</w:t>
      </w:r>
      <w:proofErr w:type="spellEnd"/>
      <w:r w:rsidRPr="00A85A54">
        <w:rPr>
          <w:rFonts w:ascii="Palatino Linotype" w:eastAsia="Palatino Linotype" w:hAnsi="Palatino Linotype" w:cs="Palatino Linotype"/>
          <w:b/>
        </w:rPr>
        <w:t xml:space="preserve"> del Recurso de Revisión</w:t>
      </w:r>
      <w:r w:rsidRPr="00A85A54">
        <w:rPr>
          <w:rFonts w:ascii="Palatino Linotype" w:eastAsia="Palatino Linotype" w:hAnsi="Palatino Linotype" w:cs="Palatino Linotype"/>
        </w:rPr>
        <w:t xml:space="preserve">. Previo al estudio del fondo del asunto, se procede a analizar los requisitos de oportunidad y </w:t>
      </w:r>
      <w:proofErr w:type="spellStart"/>
      <w:r w:rsidRPr="00A85A54">
        <w:rPr>
          <w:rFonts w:ascii="Palatino Linotype" w:eastAsia="Palatino Linotype" w:hAnsi="Palatino Linotype" w:cs="Palatino Linotype"/>
        </w:rPr>
        <w:t>procedibilidad</w:t>
      </w:r>
      <w:proofErr w:type="spellEnd"/>
      <w:r w:rsidRPr="00A85A54">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5BE6FF54" w14:textId="60AF3235" w:rsidR="003D5513" w:rsidRPr="00A85A54" w:rsidRDefault="00BD691F">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A85A54">
        <w:rPr>
          <w:rFonts w:ascii="Palatino Linotype" w:eastAsia="Palatino Linotype" w:hAnsi="Palatino Linotype" w:cs="Palatino Linotype"/>
          <w:b/>
        </w:rPr>
        <w:t xml:space="preserve">Sujeto Obligado </w:t>
      </w:r>
      <w:r w:rsidRPr="00A85A54">
        <w:rPr>
          <w:rFonts w:ascii="Palatino Linotype" w:eastAsia="Palatino Linotype" w:hAnsi="Palatino Linotype" w:cs="Palatino Linotype"/>
        </w:rPr>
        <w:t xml:space="preserve">remitió </w:t>
      </w:r>
      <w:r w:rsidRPr="00A85A54">
        <w:rPr>
          <w:rFonts w:ascii="Palatino Linotype" w:eastAsia="Palatino Linotype" w:hAnsi="Palatino Linotype" w:cs="Palatino Linotype"/>
        </w:rPr>
        <w:lastRenderedPageBreak/>
        <w:t xml:space="preserve">la respuesta a la solicitud de información el día </w:t>
      </w:r>
      <w:r w:rsidR="00995744" w:rsidRPr="00A85A54">
        <w:rPr>
          <w:rFonts w:ascii="Palatino Linotype" w:eastAsia="Palatino Linotype" w:hAnsi="Palatino Linotype" w:cs="Palatino Linotype"/>
          <w:b/>
        </w:rPr>
        <w:t>seis de junio</w:t>
      </w:r>
      <w:r w:rsidRPr="00A85A54">
        <w:rPr>
          <w:rFonts w:ascii="Palatino Linotype" w:eastAsia="Palatino Linotype" w:hAnsi="Palatino Linotype" w:cs="Palatino Linotype"/>
          <w:b/>
        </w:rPr>
        <w:t xml:space="preserve"> de dos mil veintidós, </w:t>
      </w:r>
      <w:r w:rsidRPr="00A85A54">
        <w:rPr>
          <w:rFonts w:ascii="Palatino Linotype" w:eastAsia="Palatino Linotype" w:hAnsi="Palatino Linotype" w:cs="Palatino Linotype"/>
        </w:rPr>
        <w:t xml:space="preserve">mientras que el recurso de revisión interpuesto por la parte </w:t>
      </w:r>
      <w:r w:rsidRPr="00A85A54">
        <w:rPr>
          <w:rFonts w:ascii="Palatino Linotype" w:eastAsia="Palatino Linotype" w:hAnsi="Palatino Linotype" w:cs="Palatino Linotype"/>
          <w:b/>
        </w:rPr>
        <w:t>Recurrente</w:t>
      </w:r>
      <w:r w:rsidRPr="00A85A54">
        <w:rPr>
          <w:rFonts w:ascii="Palatino Linotype" w:eastAsia="Palatino Linotype" w:hAnsi="Palatino Linotype" w:cs="Palatino Linotype"/>
        </w:rPr>
        <w:t xml:space="preserve">, se tuvo por presentado el día </w:t>
      </w:r>
      <w:r w:rsidR="00995744" w:rsidRPr="00A85A54">
        <w:rPr>
          <w:rFonts w:ascii="Palatino Linotype" w:eastAsia="Palatino Linotype" w:hAnsi="Palatino Linotype" w:cs="Palatino Linotype"/>
          <w:b/>
        </w:rPr>
        <w:t>catorce de junio</w:t>
      </w:r>
      <w:r w:rsidRPr="00A85A54">
        <w:rPr>
          <w:rFonts w:ascii="Palatino Linotype" w:eastAsia="Palatino Linotype" w:hAnsi="Palatino Linotype" w:cs="Palatino Linotype"/>
          <w:b/>
        </w:rPr>
        <w:t xml:space="preserve"> de dos mil veintidós</w:t>
      </w:r>
      <w:r w:rsidR="00995744" w:rsidRPr="00A85A54">
        <w:rPr>
          <w:rFonts w:ascii="Palatino Linotype" w:eastAsia="Palatino Linotype" w:hAnsi="Palatino Linotype" w:cs="Palatino Linotype"/>
        </w:rPr>
        <w:t>, esto es, a</w:t>
      </w:r>
      <w:r w:rsidRPr="00A85A54">
        <w:rPr>
          <w:rFonts w:ascii="Palatino Linotype" w:eastAsia="Palatino Linotype" w:hAnsi="Palatino Linotype" w:cs="Palatino Linotype"/>
        </w:rPr>
        <w:t>l</w:t>
      </w:r>
      <w:r w:rsidR="00995744" w:rsidRPr="00A85A54">
        <w:rPr>
          <w:rFonts w:ascii="Palatino Linotype" w:eastAsia="Palatino Linotype" w:hAnsi="Palatino Linotype" w:cs="Palatino Linotype"/>
        </w:rPr>
        <w:t xml:space="preserve"> sexto día </w:t>
      </w:r>
      <w:r w:rsidRPr="00A85A54">
        <w:rPr>
          <w:rFonts w:ascii="Palatino Linotype" w:eastAsia="Palatino Linotype" w:hAnsi="Palatino Linotype" w:cs="Palatino Linotype"/>
        </w:rPr>
        <w:t>hábil</w:t>
      </w:r>
      <w:r w:rsidR="00995744" w:rsidRPr="00A85A54">
        <w:rPr>
          <w:rFonts w:ascii="Palatino Linotype" w:eastAsia="Palatino Linotype" w:hAnsi="Palatino Linotype" w:cs="Palatino Linotype"/>
        </w:rPr>
        <w:t xml:space="preserve"> posterior</w:t>
      </w:r>
      <w:r w:rsidRPr="00A85A54">
        <w:rPr>
          <w:rFonts w:ascii="Palatino Linotype" w:eastAsia="Palatino Linotype" w:hAnsi="Palatino Linotype" w:cs="Palatino Linotype"/>
        </w:rPr>
        <w:t xml:space="preserve"> en que tuvo conocimiento de la respuesta impugnada.</w:t>
      </w:r>
    </w:p>
    <w:p w14:paraId="47DE3226" w14:textId="77777777" w:rsidR="003D5513" w:rsidRPr="00A85A54" w:rsidRDefault="00BD691F">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A85A54">
        <w:rPr>
          <w:rFonts w:ascii="Palatino Linotype" w:eastAsia="Palatino Linotype" w:hAnsi="Palatino Linotype" w:cs="Palatino Linotype"/>
        </w:rPr>
        <w:t xml:space="preserve">En este sentido, al considerar la fecha en que se formuló la solicitud y la fecha en que respondió a ésta el </w:t>
      </w:r>
      <w:r w:rsidRPr="00A85A54">
        <w:rPr>
          <w:rFonts w:ascii="Palatino Linotype" w:eastAsia="Palatino Linotype" w:hAnsi="Palatino Linotype" w:cs="Palatino Linotype"/>
          <w:b/>
        </w:rPr>
        <w:t>Sujeto Obligado</w:t>
      </w:r>
      <w:r w:rsidRPr="00A85A54">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3236C694" w14:textId="77777777" w:rsidR="003D5513" w:rsidRPr="00A85A54" w:rsidRDefault="00BD691F">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t xml:space="preserve">Al mismo tiempo, por cuanto hace a la </w:t>
      </w:r>
      <w:proofErr w:type="spellStart"/>
      <w:r w:rsidRPr="00A85A54">
        <w:rPr>
          <w:rFonts w:ascii="Palatino Linotype" w:eastAsia="Palatino Linotype" w:hAnsi="Palatino Linotype" w:cs="Palatino Linotype"/>
        </w:rPr>
        <w:t>procedibilidad</w:t>
      </w:r>
      <w:proofErr w:type="spellEnd"/>
      <w:r w:rsidRPr="00A85A54">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1AF254C" w14:textId="77777777" w:rsidR="00995744" w:rsidRPr="00A85A54" w:rsidRDefault="00995744" w:rsidP="00995744">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t xml:space="preserve">A efecto de sustentar lo anterior, es de suma importancia mencionar que si bien la persona solicitante </w:t>
      </w:r>
      <w:r w:rsidRPr="00A85A54">
        <w:rPr>
          <w:rFonts w:ascii="Palatino Linotype" w:eastAsia="Palatino Linotype" w:hAnsi="Palatino Linotype" w:cs="Palatino Linotype"/>
          <w:b/>
        </w:rPr>
        <w:t xml:space="preserve">no proporcionó nombre </w:t>
      </w:r>
      <w:r w:rsidRPr="00A85A54">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73699C4" w14:textId="77777777" w:rsidR="00995744" w:rsidRPr="00A85A54" w:rsidRDefault="00995744" w:rsidP="00995744">
      <w:pPr>
        <w:spacing w:before="120" w:after="120"/>
        <w:ind w:left="851" w:right="902"/>
        <w:jc w:val="both"/>
        <w:rPr>
          <w:rFonts w:ascii="Palatino Linotype" w:eastAsia="Palatino Linotype" w:hAnsi="Palatino Linotype" w:cs="Palatino Linotype"/>
          <w:sz w:val="22"/>
          <w:szCs w:val="22"/>
        </w:rPr>
      </w:pPr>
      <w:r w:rsidRPr="00A85A54">
        <w:rPr>
          <w:rFonts w:ascii="Palatino Linotype" w:eastAsia="Palatino Linotype" w:hAnsi="Palatino Linotype" w:cs="Palatino Linotype"/>
          <w:i/>
          <w:sz w:val="22"/>
          <w:szCs w:val="22"/>
        </w:rPr>
        <w:t>"</w:t>
      </w:r>
      <w:r w:rsidRPr="00A85A54">
        <w:rPr>
          <w:rFonts w:ascii="Palatino Linotype" w:eastAsia="Palatino Linotype" w:hAnsi="Palatino Linotype" w:cs="Palatino Linotype"/>
          <w:b/>
          <w:i/>
          <w:sz w:val="22"/>
          <w:szCs w:val="22"/>
        </w:rPr>
        <w:t>Las solicitudes anónimas</w:t>
      </w:r>
      <w:r w:rsidRPr="00A85A54">
        <w:rPr>
          <w:rFonts w:ascii="Palatino Linotype" w:eastAsia="Palatino Linotype" w:hAnsi="Palatino Linotype" w:cs="Palatino Linotype"/>
          <w:i/>
          <w:sz w:val="22"/>
          <w:szCs w:val="22"/>
        </w:rPr>
        <w:t xml:space="preserve">, con nombre incompleto o seudónimo </w:t>
      </w:r>
      <w:r w:rsidRPr="00A85A54">
        <w:rPr>
          <w:rFonts w:ascii="Palatino Linotype" w:eastAsia="Palatino Linotype" w:hAnsi="Palatino Linotype" w:cs="Palatino Linotype"/>
          <w:b/>
          <w:i/>
          <w:sz w:val="22"/>
          <w:szCs w:val="22"/>
        </w:rPr>
        <w:t xml:space="preserve">serán procedentes para su trámite por parte del sujeto obligado ante quien se </w:t>
      </w:r>
      <w:r w:rsidRPr="00A85A54">
        <w:rPr>
          <w:rFonts w:ascii="Palatino Linotype" w:eastAsia="Palatino Linotype" w:hAnsi="Palatino Linotype" w:cs="Palatino Linotype"/>
          <w:b/>
          <w:i/>
          <w:sz w:val="22"/>
          <w:szCs w:val="22"/>
        </w:rPr>
        <w:lastRenderedPageBreak/>
        <w:t>presente</w:t>
      </w:r>
      <w:r w:rsidRPr="00A85A54">
        <w:rPr>
          <w:rFonts w:ascii="Palatino Linotype" w:eastAsia="Palatino Linotype" w:hAnsi="Palatino Linotype" w:cs="Palatino Linotype"/>
          <w:i/>
          <w:sz w:val="22"/>
          <w:szCs w:val="22"/>
        </w:rPr>
        <w:t>. No podrá requerirse información adicional con motivo del nombre proporcionado por el solicitante."</w:t>
      </w:r>
    </w:p>
    <w:p w14:paraId="04B5E726" w14:textId="77777777" w:rsidR="00995744" w:rsidRPr="00A85A54" w:rsidRDefault="00995744" w:rsidP="00995744">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A85A54">
        <w:rPr>
          <w:rFonts w:ascii="Palatino Linotype" w:eastAsia="Palatino Linotype" w:hAnsi="Palatino Linotype" w:cs="Palatino Linotype"/>
          <w:b/>
        </w:rPr>
        <w:t>Recurrente</w:t>
      </w:r>
      <w:r w:rsidRPr="00A85A54">
        <w:rPr>
          <w:rFonts w:ascii="Palatino Linotype" w:eastAsia="Palatino Linotype" w:hAnsi="Palatino Linotype" w:cs="Palatino Linotype"/>
        </w:rPr>
        <w:t>, por lo que, en el presente caso, al haber sido presentado el recurso de revisión vía SAIMEX, dicho requisito resulta innecesario.</w:t>
      </w:r>
    </w:p>
    <w:p w14:paraId="7A6CEF62" w14:textId="32BE8FF3" w:rsidR="003D5513" w:rsidRPr="00A85A54" w:rsidRDefault="00BD691F">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t xml:space="preserve">Finalmente, se advierte que resulta procedente la interposición del recurso, según lo manifestado por la parte </w:t>
      </w:r>
      <w:r w:rsidRPr="00A85A54">
        <w:rPr>
          <w:rFonts w:ascii="Palatino Linotype" w:eastAsia="Palatino Linotype" w:hAnsi="Palatino Linotype" w:cs="Palatino Linotype"/>
          <w:b/>
        </w:rPr>
        <w:t>Recurrente</w:t>
      </w:r>
      <w:r w:rsidRPr="00A85A54">
        <w:rPr>
          <w:rFonts w:ascii="Palatino Linotype" w:eastAsia="Palatino Linotype" w:hAnsi="Palatino Linotype" w:cs="Palatino Linotype"/>
        </w:rPr>
        <w:t xml:space="preserve"> en sus motivos de inconformidad, de </w:t>
      </w:r>
      <w:r w:rsidR="00995744" w:rsidRPr="00A85A54">
        <w:rPr>
          <w:rFonts w:ascii="Palatino Linotype" w:eastAsia="Palatino Linotype" w:hAnsi="Palatino Linotype" w:cs="Palatino Linotype"/>
        </w:rPr>
        <w:t>acuerdo al artículo 179, fracció</w:t>
      </w:r>
      <w:r w:rsidRPr="00A85A54">
        <w:rPr>
          <w:rFonts w:ascii="Palatino Linotype" w:eastAsia="Palatino Linotype" w:hAnsi="Palatino Linotype" w:cs="Palatino Linotype"/>
        </w:rPr>
        <w:t xml:space="preserve">n </w:t>
      </w:r>
      <w:r w:rsidR="00995744" w:rsidRPr="00A85A54">
        <w:rPr>
          <w:rFonts w:ascii="Palatino Linotype" w:eastAsia="Palatino Linotype" w:hAnsi="Palatino Linotype" w:cs="Palatino Linotype"/>
        </w:rPr>
        <w:t>V</w:t>
      </w:r>
      <w:r w:rsidRPr="00A85A54">
        <w:rPr>
          <w:rFonts w:ascii="Palatino Linotype" w:eastAsia="Palatino Linotype" w:hAnsi="Palatino Linotype" w:cs="Palatino Linotype"/>
        </w:rPr>
        <w:t>I del ordenamiento legal citado, que a la letra dice: </w:t>
      </w:r>
    </w:p>
    <w:p w14:paraId="402877B7" w14:textId="77777777" w:rsidR="003D5513" w:rsidRPr="00A85A54" w:rsidRDefault="00BD691F">
      <w:pPr>
        <w:spacing w:before="120" w:after="120"/>
        <w:ind w:left="993" w:right="902"/>
        <w:jc w:val="both"/>
        <w:rPr>
          <w:rFonts w:ascii="Palatino Linotype" w:eastAsia="Palatino Linotype" w:hAnsi="Palatino Linotype" w:cs="Palatino Linotype"/>
          <w:i/>
          <w:sz w:val="22"/>
          <w:szCs w:val="22"/>
        </w:rPr>
      </w:pPr>
      <w:r w:rsidRPr="00A85A54">
        <w:rPr>
          <w:rFonts w:ascii="Palatino Linotype" w:eastAsia="Palatino Linotype" w:hAnsi="Palatino Linotype" w:cs="Palatino Linotype"/>
          <w:i/>
          <w:sz w:val="22"/>
          <w:szCs w:val="22"/>
        </w:rPr>
        <w:t>“</w:t>
      </w:r>
      <w:r w:rsidRPr="00A85A54">
        <w:rPr>
          <w:rFonts w:ascii="Palatino Linotype" w:eastAsia="Palatino Linotype" w:hAnsi="Palatino Linotype" w:cs="Palatino Linotype"/>
          <w:b/>
          <w:i/>
          <w:sz w:val="22"/>
          <w:szCs w:val="22"/>
        </w:rPr>
        <w:t>Artículo 179.</w:t>
      </w:r>
      <w:r w:rsidRPr="00A85A5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5F40334" w14:textId="39D4329A" w:rsidR="00995744" w:rsidRPr="00A85A54" w:rsidRDefault="00995744" w:rsidP="00995744">
      <w:pPr>
        <w:spacing w:before="120" w:after="120"/>
        <w:ind w:left="1134"/>
      </w:pPr>
      <w:r w:rsidRPr="00A85A54">
        <w:t>…</w:t>
      </w:r>
    </w:p>
    <w:p w14:paraId="3B1AC5A8" w14:textId="37F428C4" w:rsidR="003D5513" w:rsidRPr="00A85A54" w:rsidRDefault="00995744" w:rsidP="00995744">
      <w:pPr>
        <w:spacing w:before="120" w:after="120"/>
        <w:ind w:left="1134"/>
        <w:rPr>
          <w:rFonts w:ascii="Palatino Linotype" w:eastAsia="Palatino Linotype" w:hAnsi="Palatino Linotype" w:cs="Palatino Linotype"/>
          <w:b/>
          <w:i/>
          <w:sz w:val="22"/>
          <w:szCs w:val="22"/>
        </w:rPr>
      </w:pPr>
      <w:r w:rsidRPr="00A85A54">
        <w:rPr>
          <w:rFonts w:ascii="Palatino Linotype" w:hAnsi="Palatino Linotype"/>
          <w:b/>
          <w:i/>
          <w:sz w:val="22"/>
          <w:szCs w:val="22"/>
        </w:rPr>
        <w:t>VI.</w:t>
      </w:r>
      <w:r w:rsidRPr="00A85A54">
        <w:rPr>
          <w:rFonts w:ascii="Palatino Linotype" w:hAnsi="Palatino Linotype"/>
          <w:i/>
          <w:sz w:val="22"/>
          <w:szCs w:val="22"/>
        </w:rPr>
        <w:t xml:space="preserve"> La entrega de información que no corresponda con lo solicitado</w:t>
      </w:r>
      <w:r w:rsidR="00BD691F" w:rsidRPr="00A85A54">
        <w:rPr>
          <w:rFonts w:ascii="Palatino Linotype" w:eastAsia="Palatino Linotype" w:hAnsi="Palatino Linotype" w:cs="Palatino Linotype"/>
          <w:i/>
          <w:sz w:val="22"/>
          <w:szCs w:val="22"/>
        </w:rPr>
        <w:t>;”</w:t>
      </w:r>
    </w:p>
    <w:p w14:paraId="0D1D884A" w14:textId="77777777" w:rsidR="003D5513" w:rsidRPr="00A85A54" w:rsidRDefault="00BD691F">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b/>
        </w:rPr>
        <w:t xml:space="preserve">Tercero. Materia de la revisión. </w:t>
      </w:r>
      <w:r w:rsidRPr="00A85A54">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A85A54">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A85A54">
        <w:rPr>
          <w:rFonts w:ascii="Palatino Linotype" w:eastAsia="Palatino Linotype" w:hAnsi="Palatino Linotype" w:cs="Palatino Linotype"/>
        </w:rPr>
        <w:t xml:space="preserve">de la parte </w:t>
      </w:r>
      <w:r w:rsidRPr="00A85A54">
        <w:rPr>
          <w:rFonts w:ascii="Palatino Linotype" w:eastAsia="Palatino Linotype" w:hAnsi="Palatino Linotype" w:cs="Palatino Linotype"/>
          <w:b/>
        </w:rPr>
        <w:t>Recurrente</w:t>
      </w:r>
      <w:r w:rsidRPr="00A85A54">
        <w:rPr>
          <w:rFonts w:ascii="Palatino Linotype" w:eastAsia="Palatino Linotype" w:hAnsi="Palatino Linotype" w:cs="Palatino Linotype"/>
        </w:rPr>
        <w:t>, o en su defecto, en caso de ser procedente, ordenar la entrega de información oportuna.</w:t>
      </w:r>
    </w:p>
    <w:p w14:paraId="41023295" w14:textId="6390517C" w:rsidR="003D5513" w:rsidRPr="00A85A54" w:rsidRDefault="00BD691F">
      <w:pPr>
        <w:spacing w:before="240" w:after="240" w:line="360" w:lineRule="auto"/>
        <w:ind w:right="51"/>
        <w:jc w:val="both"/>
      </w:pPr>
      <w:bookmarkStart w:id="5" w:name="_heading=h.2et92p0" w:colFirst="0" w:colLast="0"/>
      <w:bookmarkEnd w:id="5"/>
      <w:r w:rsidRPr="00A85A54">
        <w:rPr>
          <w:rFonts w:ascii="Palatino Linotype" w:eastAsia="Palatino Linotype" w:hAnsi="Palatino Linotype" w:cs="Palatino Linotype"/>
          <w:b/>
        </w:rPr>
        <w:t xml:space="preserve">Cuarto. Estudio del asunto. </w:t>
      </w:r>
      <w:r w:rsidRPr="00A85A54">
        <w:rPr>
          <w:rFonts w:ascii="Palatino Linotype" w:eastAsia="Palatino Linotype" w:hAnsi="Palatino Linotype" w:cs="Palatino Linotype"/>
        </w:rPr>
        <w:t xml:space="preserve">Del análisis de la solicitud de información, motivo del recurso de revisión que ahora se resuelve se advierte que la parte </w:t>
      </w:r>
      <w:r w:rsidRPr="00A85A54">
        <w:rPr>
          <w:rFonts w:ascii="Palatino Linotype" w:eastAsia="Palatino Linotype" w:hAnsi="Palatino Linotype" w:cs="Palatino Linotype"/>
          <w:b/>
        </w:rPr>
        <w:t>Recurrente</w:t>
      </w:r>
      <w:r w:rsidRPr="00A85A54">
        <w:rPr>
          <w:rFonts w:ascii="Palatino Linotype" w:eastAsia="Palatino Linotype" w:hAnsi="Palatino Linotype" w:cs="Palatino Linotype"/>
        </w:rPr>
        <w:t xml:space="preserve"> </w:t>
      </w:r>
      <w:r w:rsidRPr="00A85A54">
        <w:rPr>
          <w:rFonts w:ascii="Palatino Linotype" w:eastAsia="Palatino Linotype" w:hAnsi="Palatino Linotype" w:cs="Palatino Linotype"/>
        </w:rPr>
        <w:lastRenderedPageBreak/>
        <w:t xml:space="preserve">requirió al </w:t>
      </w:r>
      <w:r w:rsidRPr="00A85A54">
        <w:rPr>
          <w:rFonts w:ascii="Palatino Linotype" w:eastAsia="Palatino Linotype" w:hAnsi="Palatino Linotype" w:cs="Palatino Linotype"/>
          <w:b/>
        </w:rPr>
        <w:t xml:space="preserve">Sujeto Obligado </w:t>
      </w:r>
      <w:r w:rsidRPr="00A85A54">
        <w:rPr>
          <w:rFonts w:ascii="Palatino Linotype" w:eastAsia="Palatino Linotype" w:hAnsi="Palatino Linotype" w:cs="Palatino Linotype"/>
        </w:rPr>
        <w:t xml:space="preserve">le proporcione, información </w:t>
      </w:r>
      <w:r w:rsidR="00EE4B07" w:rsidRPr="00A85A54">
        <w:rPr>
          <w:rFonts w:ascii="Palatino Linotype" w:eastAsia="Palatino Linotype" w:hAnsi="Palatino Linotype" w:cs="Palatino Linotype"/>
        </w:rPr>
        <w:t xml:space="preserve">de la Cuarta Regidora </w:t>
      </w:r>
      <w:r w:rsidRPr="00A85A54">
        <w:rPr>
          <w:rFonts w:ascii="Palatino Linotype" w:eastAsia="Palatino Linotype" w:hAnsi="Palatino Linotype" w:cs="Palatino Linotype"/>
        </w:rPr>
        <w:t>consistente en lo siguiente</w:t>
      </w:r>
      <w:r w:rsidRPr="00A85A54">
        <w:t>:</w:t>
      </w:r>
    </w:p>
    <w:p w14:paraId="0509F21D" w14:textId="702F353A" w:rsidR="00EE4B07" w:rsidRPr="00A85A54" w:rsidRDefault="00EE4B07" w:rsidP="00EE4B07">
      <w:pPr>
        <w:spacing w:before="240" w:after="240" w:line="360" w:lineRule="auto"/>
        <w:ind w:left="567"/>
        <w:jc w:val="both"/>
        <w:rPr>
          <w:rFonts w:ascii="Palatino Linotype" w:eastAsia="Palatino Linotype" w:hAnsi="Palatino Linotype" w:cs="Palatino Linotype"/>
        </w:rPr>
      </w:pPr>
      <w:r w:rsidRPr="00A85A54">
        <w:rPr>
          <w:rFonts w:ascii="Palatino Linotype" w:eastAsia="Palatino Linotype" w:hAnsi="Palatino Linotype" w:cs="Palatino Linotype"/>
        </w:rPr>
        <w:t>1. Plan o proyecto de trabajo para este año 2022 y la documentación que lo compruebe.</w:t>
      </w:r>
    </w:p>
    <w:p w14:paraId="319F2FB5" w14:textId="196BFDD6" w:rsidR="00B56C42" w:rsidRPr="00A85A54" w:rsidRDefault="00BD691F">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t>En respuesta, la Unidad de Transparencia</w:t>
      </w:r>
      <w:r w:rsidR="00EE4B07" w:rsidRPr="00A85A54">
        <w:rPr>
          <w:rFonts w:ascii="Palatino Linotype" w:eastAsia="Palatino Linotype" w:hAnsi="Palatino Linotype" w:cs="Palatino Linotype"/>
        </w:rPr>
        <w:t xml:space="preserve"> del </w:t>
      </w:r>
      <w:r w:rsidR="00EE4B07" w:rsidRPr="00A85A54">
        <w:rPr>
          <w:rFonts w:ascii="Palatino Linotype" w:eastAsia="Palatino Linotype" w:hAnsi="Palatino Linotype" w:cs="Palatino Linotype"/>
          <w:b/>
        </w:rPr>
        <w:t>Sujeto Obligado</w:t>
      </w:r>
      <w:r w:rsidRPr="00A85A54">
        <w:rPr>
          <w:rFonts w:ascii="Palatino Linotype" w:eastAsia="Palatino Linotype" w:hAnsi="Palatino Linotype" w:cs="Palatino Linotype"/>
        </w:rPr>
        <w:t xml:space="preserve">, hizo del conocimiento de la persona solicitante, </w:t>
      </w:r>
      <w:r w:rsidR="00EE4B07" w:rsidRPr="00A85A54">
        <w:rPr>
          <w:rFonts w:ascii="Palatino Linotype" w:eastAsia="Palatino Linotype" w:hAnsi="Palatino Linotype" w:cs="Palatino Linotype"/>
        </w:rPr>
        <w:t xml:space="preserve">que turnó la solicitud de información al servidor público habilitado competente, quien manifestó que de acuerdo a los Lineamientos establecidos en la Ley General de Contabilidad Gubernamental y con relación al Manual Único de Contabilidad Gubernamental para las Dependencias y Entidades Públicas del Gobierno y Municipios del Estado de México, el área a </w:t>
      </w:r>
      <w:r w:rsidR="009A44B0" w:rsidRPr="00A85A54">
        <w:rPr>
          <w:rFonts w:ascii="Palatino Linotype" w:eastAsia="Palatino Linotype" w:hAnsi="Palatino Linotype" w:cs="Palatino Linotype"/>
        </w:rPr>
        <w:t xml:space="preserve">su </w:t>
      </w:r>
      <w:r w:rsidR="00EE4B07" w:rsidRPr="00A85A54">
        <w:rPr>
          <w:rFonts w:ascii="Palatino Linotype" w:eastAsia="Palatino Linotype" w:hAnsi="Palatino Linotype" w:cs="Palatino Linotype"/>
        </w:rPr>
        <w:t xml:space="preserve">cargo sólo cuenta con la programación anual de metas de actividad para </w:t>
      </w:r>
      <w:r w:rsidR="009A44B0" w:rsidRPr="00A85A54">
        <w:rPr>
          <w:rFonts w:ascii="Palatino Linotype" w:eastAsia="Palatino Linotype" w:hAnsi="Palatino Linotype" w:cs="Palatino Linotype"/>
        </w:rPr>
        <w:t xml:space="preserve">el año 2022, mediante el formato </w:t>
      </w:r>
      <w:proofErr w:type="spellStart"/>
      <w:r w:rsidR="009A44B0" w:rsidRPr="00A85A54">
        <w:rPr>
          <w:rFonts w:ascii="Palatino Linotype" w:eastAsia="Palatino Linotype" w:hAnsi="Palatino Linotype" w:cs="Palatino Linotype"/>
        </w:rPr>
        <w:t>PbRM</w:t>
      </w:r>
      <w:proofErr w:type="spellEnd"/>
      <w:r w:rsidR="009A44B0" w:rsidRPr="00A85A54">
        <w:rPr>
          <w:rFonts w:ascii="Palatino Linotype" w:eastAsia="Palatino Linotype" w:hAnsi="Palatino Linotype" w:cs="Palatino Linotype"/>
        </w:rPr>
        <w:t xml:space="preserve"> 02a, Calendarización de Metas de Actividad por P</w:t>
      </w:r>
      <w:r w:rsidR="00EE4B07" w:rsidRPr="00A85A54">
        <w:rPr>
          <w:rFonts w:ascii="Palatino Linotype" w:eastAsia="Palatino Linotype" w:hAnsi="Palatino Linotype" w:cs="Palatino Linotype"/>
        </w:rPr>
        <w:t>royecto</w:t>
      </w:r>
      <w:r w:rsidR="009A44B0" w:rsidRPr="00A85A54">
        <w:rPr>
          <w:rFonts w:ascii="Palatino Linotype" w:eastAsia="Palatino Linotype" w:hAnsi="Palatino Linotype" w:cs="Palatino Linotype"/>
        </w:rPr>
        <w:t xml:space="preserve">, anexando </w:t>
      </w:r>
      <w:r w:rsidR="006673BC" w:rsidRPr="00A85A54">
        <w:rPr>
          <w:rFonts w:ascii="Palatino Linotype" w:eastAsia="Palatino Linotype" w:hAnsi="Palatino Linotype" w:cs="Palatino Linotype"/>
        </w:rPr>
        <w:t>la digitalización d</w:t>
      </w:r>
      <w:r w:rsidR="009A44B0" w:rsidRPr="00A85A54">
        <w:rPr>
          <w:rFonts w:ascii="Palatino Linotype" w:eastAsia="Palatino Linotype" w:hAnsi="Palatino Linotype" w:cs="Palatino Linotype"/>
        </w:rPr>
        <w:t>el formato respectivo, como se muestra a continuaci</w:t>
      </w:r>
      <w:r w:rsidR="00B56C42" w:rsidRPr="00A85A54">
        <w:rPr>
          <w:rFonts w:ascii="Palatino Linotype" w:eastAsia="Palatino Linotype" w:hAnsi="Palatino Linotype" w:cs="Palatino Linotype"/>
        </w:rPr>
        <w:t>ón:</w:t>
      </w:r>
    </w:p>
    <w:p w14:paraId="5EF5AAD8" w14:textId="77C111C2" w:rsidR="00B56C42" w:rsidRPr="00A85A54" w:rsidRDefault="00B56C42">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44D34992" wp14:editId="5F83A2B5">
                <wp:simplePos x="0" y="0"/>
                <wp:positionH relativeFrom="margin">
                  <wp:align>right</wp:align>
                </wp:positionH>
                <wp:positionV relativeFrom="paragraph">
                  <wp:posOffset>28444</wp:posOffset>
                </wp:positionV>
                <wp:extent cx="5520905" cy="2700068"/>
                <wp:effectExtent l="38100" t="19050" r="60960" b="81280"/>
                <wp:wrapNone/>
                <wp:docPr id="3" name="Conector recto 3"/>
                <wp:cNvGraphicFramePr/>
                <a:graphic xmlns:a="http://schemas.openxmlformats.org/drawingml/2006/main">
                  <a:graphicData uri="http://schemas.microsoft.com/office/word/2010/wordprocessingShape">
                    <wps:wsp>
                      <wps:cNvCnPr/>
                      <wps:spPr>
                        <a:xfrm>
                          <a:off x="0" y="0"/>
                          <a:ext cx="5520905" cy="270006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D1F020" id="Conector recto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5pt,2.25pt" to="818.2pt,2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" strokecolor="black [3200]" strokeweight="2pt">
                <v:shadow on="t" color="black" opacity="24903f" origin=",.5" offset="0,.55556mm"/>
                <w10:wrap anchorx="margin"/>
              </v:line>
            </w:pict>
          </mc:Fallback>
        </mc:AlternateContent>
      </w:r>
    </w:p>
    <w:p w14:paraId="5FD07847" w14:textId="1EBD7824" w:rsidR="00B56C42" w:rsidRPr="00A85A54" w:rsidRDefault="00B56C42">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noProof/>
        </w:rPr>
        <w:lastRenderedPageBreak/>
        <w:drawing>
          <wp:inline distT="0" distB="0" distL="0" distR="0" wp14:anchorId="45DB198F" wp14:editId="2902BE6C">
            <wp:extent cx="5607050" cy="42875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7050" cy="4287520"/>
                    </a:xfrm>
                    <a:prstGeom prst="rect">
                      <a:avLst/>
                    </a:prstGeom>
                    <a:noFill/>
                    <a:ln>
                      <a:noFill/>
                    </a:ln>
                  </pic:spPr>
                </pic:pic>
              </a:graphicData>
            </a:graphic>
          </wp:inline>
        </w:drawing>
      </w:r>
    </w:p>
    <w:p w14:paraId="52EB3339" w14:textId="0B01CC36" w:rsidR="00270EB3" w:rsidRPr="00A85A54" w:rsidRDefault="00BD691F">
      <w:pPr>
        <w:spacing w:before="240" w:after="240" w:line="360" w:lineRule="auto"/>
        <w:ind w:right="51"/>
        <w:jc w:val="both"/>
        <w:rPr>
          <w:rFonts w:ascii="Palatino Linotype" w:eastAsia="Palatino Linotype" w:hAnsi="Palatino Linotype" w:cs="Palatino Linotype"/>
        </w:rPr>
      </w:pPr>
      <w:r w:rsidRPr="00A85A54">
        <w:rPr>
          <w:rFonts w:ascii="Palatino Linotype" w:eastAsia="Palatino Linotype" w:hAnsi="Palatino Linotype" w:cs="Palatino Linotype"/>
        </w:rPr>
        <w:t xml:space="preserve">Conocida la respuesta por la persona solicitante, al no estar conforme con los términos de la misma, interpuso el recurso de revisión </w:t>
      </w:r>
      <w:r w:rsidR="00270EB3" w:rsidRPr="00A85A54">
        <w:rPr>
          <w:rFonts w:ascii="Palatino Linotype" w:eastAsia="Palatino Linotype" w:hAnsi="Palatino Linotype" w:cs="Palatino Linotype"/>
        </w:rPr>
        <w:t xml:space="preserve">que nos ocupa, mediante el cual, </w:t>
      </w:r>
      <w:r w:rsidRPr="00A85A54">
        <w:rPr>
          <w:rFonts w:ascii="Palatino Linotype" w:eastAsia="Palatino Linotype" w:hAnsi="Palatino Linotype" w:cs="Palatino Linotype"/>
        </w:rPr>
        <w:t>c</w:t>
      </w:r>
      <w:r w:rsidR="00270EB3" w:rsidRPr="00A85A54">
        <w:rPr>
          <w:rFonts w:ascii="Palatino Linotype" w:eastAsia="Palatino Linotype" w:hAnsi="Palatino Linotype" w:cs="Palatino Linotype"/>
        </w:rPr>
        <w:t xml:space="preserve">omo motivo de inconformidad reiteró que solicitó a </w:t>
      </w:r>
      <w:r w:rsidR="0085619E" w:rsidRPr="00A85A54">
        <w:rPr>
          <w:rFonts w:ascii="Palatino Linotype" w:eastAsia="Palatino Linotype" w:hAnsi="Palatino Linotype" w:cs="Palatino Linotype"/>
        </w:rPr>
        <w:t>la C</w:t>
      </w:r>
      <w:r w:rsidR="00270EB3" w:rsidRPr="00A85A54">
        <w:rPr>
          <w:rFonts w:ascii="Palatino Linotype" w:eastAsia="Palatino Linotype" w:hAnsi="Palatino Linotype" w:cs="Palatino Linotype"/>
        </w:rPr>
        <w:t xml:space="preserve">uarta </w:t>
      </w:r>
      <w:r w:rsidR="0085619E" w:rsidRPr="00A85A54">
        <w:rPr>
          <w:rFonts w:ascii="Palatino Linotype" w:eastAsia="Palatino Linotype" w:hAnsi="Palatino Linotype" w:cs="Palatino Linotype"/>
        </w:rPr>
        <w:t>R</w:t>
      </w:r>
      <w:r w:rsidR="00270EB3" w:rsidRPr="00A85A54">
        <w:rPr>
          <w:rFonts w:ascii="Palatino Linotype" w:eastAsia="Palatino Linotype" w:hAnsi="Palatino Linotype" w:cs="Palatino Linotype"/>
        </w:rPr>
        <w:t>egidora el plan o proyecto de trabajo para e</w:t>
      </w:r>
      <w:r w:rsidR="0085619E" w:rsidRPr="00A85A54">
        <w:rPr>
          <w:rFonts w:ascii="Palatino Linotype" w:eastAsia="Palatino Linotype" w:hAnsi="Palatino Linotype" w:cs="Palatino Linotype"/>
        </w:rPr>
        <w:t xml:space="preserve">l </w:t>
      </w:r>
      <w:r w:rsidR="00270EB3" w:rsidRPr="00A85A54">
        <w:rPr>
          <w:rFonts w:ascii="Palatino Linotype" w:eastAsia="Palatino Linotype" w:hAnsi="Palatino Linotype" w:cs="Palatino Linotype"/>
        </w:rPr>
        <w:t>año 2022,</w:t>
      </w:r>
      <w:r w:rsidR="0085619E" w:rsidRPr="00A85A54">
        <w:rPr>
          <w:rFonts w:ascii="Palatino Linotype" w:eastAsia="Palatino Linotype" w:hAnsi="Palatino Linotype" w:cs="Palatino Linotype"/>
        </w:rPr>
        <w:t xml:space="preserve"> así como</w:t>
      </w:r>
      <w:r w:rsidR="00270EB3" w:rsidRPr="00A85A54">
        <w:rPr>
          <w:rFonts w:ascii="Palatino Linotype" w:eastAsia="Palatino Linotype" w:hAnsi="Palatino Linotype" w:cs="Palatino Linotype"/>
        </w:rPr>
        <w:t xml:space="preserve"> su </w:t>
      </w:r>
      <w:r w:rsidR="0085619E" w:rsidRPr="00A85A54">
        <w:rPr>
          <w:rFonts w:ascii="Palatino Linotype" w:eastAsia="Palatino Linotype" w:hAnsi="Palatino Linotype" w:cs="Palatino Linotype"/>
        </w:rPr>
        <w:t xml:space="preserve">documentación comprobatoria, </w:t>
      </w:r>
      <w:r w:rsidR="00270EB3" w:rsidRPr="00A85A54">
        <w:rPr>
          <w:rFonts w:ascii="Palatino Linotype" w:eastAsia="Palatino Linotype" w:hAnsi="Palatino Linotype" w:cs="Palatino Linotype"/>
        </w:rPr>
        <w:t xml:space="preserve"> </w:t>
      </w:r>
      <w:r w:rsidR="0085619E" w:rsidRPr="00A85A54">
        <w:rPr>
          <w:rFonts w:ascii="Palatino Linotype" w:eastAsia="Palatino Linotype" w:hAnsi="Palatino Linotype" w:cs="Palatino Linotype"/>
        </w:rPr>
        <w:t>no obstante, lo que adjuntó</w:t>
      </w:r>
      <w:r w:rsidR="00270EB3" w:rsidRPr="00A85A54">
        <w:rPr>
          <w:rFonts w:ascii="Palatino Linotype" w:eastAsia="Palatino Linotype" w:hAnsi="Palatino Linotype" w:cs="Palatino Linotype"/>
        </w:rPr>
        <w:t xml:space="preserve"> es su presupuesto basado en resultados en el que no se detalla que acciones la </w:t>
      </w:r>
      <w:r w:rsidR="0085619E" w:rsidRPr="00A85A54">
        <w:rPr>
          <w:rFonts w:ascii="Palatino Linotype" w:eastAsia="Palatino Linotype" w:hAnsi="Palatino Linotype" w:cs="Palatino Linotype"/>
        </w:rPr>
        <w:t>Regiduría</w:t>
      </w:r>
      <w:r w:rsidR="00270EB3" w:rsidRPr="00A85A54">
        <w:rPr>
          <w:rFonts w:ascii="Palatino Linotype" w:eastAsia="Palatino Linotype" w:hAnsi="Palatino Linotype" w:cs="Palatino Linotype"/>
        </w:rPr>
        <w:t xml:space="preserve"> a su cargo realizara para este año 2022</w:t>
      </w:r>
      <w:r w:rsidR="0085619E" w:rsidRPr="00A85A54">
        <w:rPr>
          <w:rFonts w:ascii="Palatino Linotype" w:eastAsia="Palatino Linotype" w:hAnsi="Palatino Linotype" w:cs="Palatino Linotype"/>
        </w:rPr>
        <w:t>.</w:t>
      </w:r>
    </w:p>
    <w:p w14:paraId="38FEF3B2" w14:textId="199364EE" w:rsidR="003D5513" w:rsidRPr="00A85A54" w:rsidRDefault="00F3371F">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lastRenderedPageBreak/>
        <w:t>A</w:t>
      </w:r>
      <w:r w:rsidR="00BD691F" w:rsidRPr="00A85A54">
        <w:rPr>
          <w:rFonts w:ascii="Palatino Linotype" w:eastAsia="Palatino Linotype" w:hAnsi="Palatino Linotype" w:cs="Palatino Linotype"/>
        </w:rPr>
        <w:t>dmitido el presente recurso de revisión, en términos del artículo 185 fracción II</w:t>
      </w:r>
      <w:r w:rsidR="00BD691F" w:rsidRPr="00A85A54">
        <w:rPr>
          <w:rFonts w:ascii="Palatino Linotype" w:eastAsia="Palatino Linotype" w:hAnsi="Palatino Linotype" w:cs="Palatino Linotype"/>
          <w:vertAlign w:val="superscript"/>
        </w:rPr>
        <w:footnoteReference w:id="1"/>
      </w:r>
      <w:r w:rsidR="00BD691F" w:rsidRPr="00A85A54">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w:t>
      </w:r>
      <w:r w:rsidR="005E03DC" w:rsidRPr="00A85A54">
        <w:rPr>
          <w:rFonts w:ascii="Palatino Linotype" w:eastAsia="Palatino Linotype" w:hAnsi="Palatino Linotype" w:cs="Palatino Linotype"/>
        </w:rPr>
        <w:t>u derecho resultara conveniente, siendo ambas partes omisas en ejercer dicha prerrogativa como se señaló anteriormente</w:t>
      </w:r>
      <w:r w:rsidR="007A44DB" w:rsidRPr="00A85A54">
        <w:rPr>
          <w:rFonts w:ascii="Palatino Linotype" w:eastAsia="Palatino Linotype" w:hAnsi="Palatino Linotype" w:cs="Palatino Linotype"/>
        </w:rPr>
        <w:t>.</w:t>
      </w:r>
    </w:p>
    <w:p w14:paraId="1CC6C8BC" w14:textId="110F9E54" w:rsidR="00973A1E" w:rsidRPr="00A85A54" w:rsidRDefault="00BD691F" w:rsidP="00973A1E">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t>En este tenor, es conveniente mencionar que de conformidad con</w:t>
      </w:r>
      <w:r w:rsidR="00973A1E" w:rsidRPr="00A85A54">
        <w:rPr>
          <w:rFonts w:ascii="Palatino Linotype" w:eastAsia="Palatino Linotype" w:hAnsi="Palatino Linotype" w:cs="Palatino Linotype"/>
        </w:rPr>
        <w:t xml:space="preserve">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C915197" w14:textId="0DE7E580" w:rsidR="003D5513" w:rsidRPr="00A85A54" w:rsidRDefault="00836FDF">
      <w:pPr>
        <w:spacing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t>E</w:t>
      </w:r>
      <w:r w:rsidR="00BD691F" w:rsidRPr="00A85A54">
        <w:rPr>
          <w:rFonts w:ascii="Palatino Linotype" w:eastAsia="Palatino Linotype" w:hAnsi="Palatino Linotype" w:cs="Palatino Linotype"/>
        </w:rPr>
        <w:t xml:space="preserve">l derecho de acceso a la información pública, consiste en que la información solicitada conste en un documento en cualquiera de sus formas, a saber: expedientes, reportes, estudios, actas, resoluciones, oficios, correspondencia, acuerdos, </w:t>
      </w:r>
      <w:r w:rsidR="00BD691F" w:rsidRPr="00A85A54">
        <w:rPr>
          <w:rFonts w:ascii="Palatino Linotype" w:eastAsia="Palatino Linotype" w:hAnsi="Palatino Linotype" w:cs="Palatino Linotype"/>
        </w:rPr>
        <w:lastRenderedPageBreak/>
        <w:t xml:space="preserve">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DF3E29A" w14:textId="77777777" w:rsidR="003D5513" w:rsidRPr="00A85A54" w:rsidRDefault="003D5513">
      <w:pPr>
        <w:ind w:left="851" w:right="899"/>
        <w:jc w:val="both"/>
        <w:rPr>
          <w:rFonts w:ascii="Palatino Linotype" w:eastAsia="Palatino Linotype" w:hAnsi="Palatino Linotype" w:cs="Palatino Linotype"/>
          <w:i/>
        </w:rPr>
      </w:pPr>
    </w:p>
    <w:p w14:paraId="0048F222" w14:textId="77777777" w:rsidR="003D5513" w:rsidRPr="00A85A54" w:rsidRDefault="00BD691F">
      <w:pPr>
        <w:ind w:left="851" w:right="899"/>
        <w:jc w:val="both"/>
        <w:rPr>
          <w:rFonts w:ascii="Palatino Linotype" w:eastAsia="Palatino Linotype" w:hAnsi="Palatino Linotype" w:cs="Palatino Linotype"/>
          <w:i/>
          <w:sz w:val="22"/>
          <w:szCs w:val="22"/>
        </w:rPr>
      </w:pPr>
      <w:r w:rsidRPr="00A85A54">
        <w:rPr>
          <w:rFonts w:ascii="Palatino Linotype" w:eastAsia="Palatino Linotype" w:hAnsi="Palatino Linotype" w:cs="Palatino Linotype"/>
          <w:i/>
          <w:sz w:val="22"/>
          <w:szCs w:val="22"/>
        </w:rPr>
        <w:t>“</w:t>
      </w:r>
      <w:r w:rsidRPr="00A85A54">
        <w:rPr>
          <w:rFonts w:ascii="Palatino Linotype" w:eastAsia="Palatino Linotype" w:hAnsi="Palatino Linotype" w:cs="Palatino Linotype"/>
          <w:b/>
          <w:i/>
          <w:sz w:val="22"/>
          <w:szCs w:val="22"/>
        </w:rPr>
        <w:t xml:space="preserve">Artículo 3. </w:t>
      </w:r>
      <w:r w:rsidRPr="00A85A54">
        <w:rPr>
          <w:rFonts w:ascii="Palatino Linotype" w:eastAsia="Palatino Linotype" w:hAnsi="Palatino Linotype" w:cs="Palatino Linotype"/>
          <w:i/>
          <w:sz w:val="22"/>
          <w:szCs w:val="22"/>
        </w:rPr>
        <w:t>Para los efectos de la presente Ley se entenderá por:</w:t>
      </w:r>
    </w:p>
    <w:p w14:paraId="097DC112" w14:textId="77777777" w:rsidR="003D5513" w:rsidRPr="00A85A54" w:rsidRDefault="00BD691F">
      <w:pPr>
        <w:ind w:left="1134" w:right="899"/>
        <w:jc w:val="both"/>
        <w:rPr>
          <w:rFonts w:ascii="Palatino Linotype" w:eastAsia="Palatino Linotype" w:hAnsi="Palatino Linotype" w:cs="Palatino Linotype"/>
          <w:i/>
          <w:sz w:val="22"/>
          <w:szCs w:val="22"/>
        </w:rPr>
      </w:pPr>
      <w:r w:rsidRPr="00A85A54">
        <w:rPr>
          <w:rFonts w:ascii="Palatino Linotype" w:eastAsia="Palatino Linotype" w:hAnsi="Palatino Linotype" w:cs="Palatino Linotype"/>
          <w:i/>
          <w:sz w:val="22"/>
          <w:szCs w:val="22"/>
        </w:rPr>
        <w:t>…</w:t>
      </w:r>
    </w:p>
    <w:p w14:paraId="3864844A" w14:textId="77777777" w:rsidR="003D5513" w:rsidRPr="00A85A54" w:rsidRDefault="00BD691F">
      <w:pPr>
        <w:ind w:left="1134" w:right="899"/>
        <w:jc w:val="both"/>
        <w:rPr>
          <w:rFonts w:ascii="Palatino Linotype" w:eastAsia="Palatino Linotype" w:hAnsi="Palatino Linotype" w:cs="Palatino Linotype"/>
          <w:i/>
          <w:sz w:val="22"/>
          <w:szCs w:val="22"/>
        </w:rPr>
      </w:pPr>
      <w:r w:rsidRPr="00A85A54">
        <w:rPr>
          <w:rFonts w:ascii="Palatino Linotype" w:eastAsia="Palatino Linotype" w:hAnsi="Palatino Linotype" w:cs="Palatino Linotype"/>
          <w:b/>
          <w:i/>
          <w:sz w:val="22"/>
          <w:szCs w:val="22"/>
        </w:rPr>
        <w:t>XI. Documento:</w:t>
      </w:r>
      <w:r w:rsidRPr="00A85A54">
        <w:rPr>
          <w:rFonts w:ascii="Palatino Linotype" w:eastAsia="Palatino Linotype" w:hAnsi="Palatino Linotype" w:cs="Palatino Linotype"/>
          <w:i/>
          <w:sz w:val="22"/>
          <w:szCs w:val="22"/>
        </w:rPr>
        <w:t xml:space="preserve"> Los expedientes, reportes, estudios, actas</w:t>
      </w:r>
      <w:r w:rsidRPr="00A85A54">
        <w:rPr>
          <w:rFonts w:ascii="Palatino Linotype" w:eastAsia="Palatino Linotype" w:hAnsi="Palatino Linotype" w:cs="Palatino Linotype"/>
          <w:b/>
          <w:i/>
          <w:sz w:val="22"/>
          <w:szCs w:val="22"/>
        </w:rPr>
        <w:t>,</w:t>
      </w:r>
      <w:r w:rsidRPr="00A85A5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333EE4F" w14:textId="77777777" w:rsidR="003D5513" w:rsidRPr="00A85A54" w:rsidRDefault="003D5513">
      <w:pPr>
        <w:ind w:left="851" w:right="899"/>
        <w:jc w:val="both"/>
        <w:rPr>
          <w:rFonts w:ascii="Palatino Linotype" w:eastAsia="Palatino Linotype" w:hAnsi="Palatino Linotype" w:cs="Palatino Linotype"/>
          <w:sz w:val="22"/>
          <w:szCs w:val="22"/>
        </w:rPr>
      </w:pPr>
    </w:p>
    <w:p w14:paraId="7A49F24F" w14:textId="77777777" w:rsidR="003D5513" w:rsidRPr="00A85A54" w:rsidRDefault="00BD691F">
      <w:pPr>
        <w:spacing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1E1C7F4" w14:textId="77777777" w:rsidR="003D5513" w:rsidRPr="00A85A54" w:rsidRDefault="003D5513">
      <w:pPr>
        <w:ind w:left="851" w:right="899"/>
        <w:jc w:val="both"/>
        <w:rPr>
          <w:rFonts w:ascii="Palatino Linotype" w:eastAsia="Palatino Linotype" w:hAnsi="Palatino Linotype" w:cs="Palatino Linotype"/>
        </w:rPr>
      </w:pPr>
    </w:p>
    <w:p w14:paraId="4DC07A70" w14:textId="77777777" w:rsidR="003D5513" w:rsidRPr="00A85A54" w:rsidRDefault="00BD691F">
      <w:pPr>
        <w:ind w:left="851" w:right="899"/>
        <w:jc w:val="both"/>
        <w:rPr>
          <w:rFonts w:ascii="Palatino Linotype" w:eastAsia="Palatino Linotype" w:hAnsi="Palatino Linotype" w:cs="Palatino Linotype"/>
          <w:b/>
          <w:i/>
          <w:sz w:val="22"/>
          <w:szCs w:val="22"/>
        </w:rPr>
      </w:pPr>
      <w:r w:rsidRPr="00A85A54">
        <w:rPr>
          <w:rFonts w:ascii="Palatino Linotype" w:eastAsia="Palatino Linotype" w:hAnsi="Palatino Linotype" w:cs="Palatino Linotype"/>
          <w:b/>
          <w:sz w:val="22"/>
          <w:szCs w:val="22"/>
        </w:rPr>
        <w:t>“</w:t>
      </w:r>
      <w:r w:rsidRPr="00A85A54">
        <w:rPr>
          <w:rFonts w:ascii="Palatino Linotype" w:eastAsia="Palatino Linotype" w:hAnsi="Palatino Linotype" w:cs="Palatino Linotype"/>
          <w:b/>
          <w:i/>
          <w:sz w:val="22"/>
          <w:szCs w:val="22"/>
        </w:rPr>
        <w:t>CRITERIO 0002-11</w:t>
      </w:r>
    </w:p>
    <w:p w14:paraId="6C25E744" w14:textId="77777777" w:rsidR="003D5513" w:rsidRPr="00A85A54" w:rsidRDefault="00BD691F">
      <w:pPr>
        <w:ind w:left="851" w:right="899"/>
        <w:jc w:val="both"/>
        <w:rPr>
          <w:rFonts w:ascii="Palatino Linotype" w:eastAsia="Palatino Linotype" w:hAnsi="Palatino Linotype" w:cs="Palatino Linotype"/>
          <w:i/>
          <w:sz w:val="22"/>
          <w:szCs w:val="22"/>
        </w:rPr>
      </w:pPr>
      <w:r w:rsidRPr="00A85A5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85A5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525FE9D" w14:textId="77777777" w:rsidR="003D5513" w:rsidRPr="00A85A54" w:rsidRDefault="00BD691F">
      <w:pPr>
        <w:ind w:left="851" w:right="899"/>
        <w:jc w:val="both"/>
        <w:rPr>
          <w:rFonts w:ascii="Palatino Linotype" w:eastAsia="Palatino Linotype" w:hAnsi="Palatino Linotype" w:cs="Palatino Linotype"/>
          <w:i/>
          <w:sz w:val="22"/>
          <w:szCs w:val="22"/>
        </w:rPr>
      </w:pPr>
      <w:r w:rsidRPr="00A85A54">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1DA57786" w14:textId="77777777" w:rsidR="003D5513" w:rsidRPr="00A85A54" w:rsidRDefault="00BD691F">
      <w:pPr>
        <w:ind w:left="851" w:right="899"/>
        <w:jc w:val="both"/>
        <w:rPr>
          <w:rFonts w:ascii="Palatino Linotype" w:eastAsia="Palatino Linotype" w:hAnsi="Palatino Linotype" w:cs="Palatino Linotype"/>
          <w:i/>
          <w:sz w:val="22"/>
          <w:szCs w:val="22"/>
        </w:rPr>
      </w:pPr>
      <w:r w:rsidRPr="00A85A5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FE702C7" w14:textId="77777777" w:rsidR="003D5513" w:rsidRPr="00A85A54" w:rsidRDefault="00BD691F">
      <w:pPr>
        <w:ind w:left="851" w:right="899"/>
        <w:jc w:val="both"/>
        <w:rPr>
          <w:rFonts w:ascii="Palatino Linotype" w:eastAsia="Palatino Linotype" w:hAnsi="Palatino Linotype" w:cs="Palatino Linotype"/>
          <w:b/>
          <w:i/>
          <w:sz w:val="22"/>
          <w:szCs w:val="22"/>
        </w:rPr>
      </w:pPr>
      <w:r w:rsidRPr="00A85A54">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C6287DA" w14:textId="77777777" w:rsidR="003D5513" w:rsidRPr="00A85A54" w:rsidRDefault="00BD691F">
      <w:pPr>
        <w:ind w:left="851" w:right="899"/>
        <w:jc w:val="both"/>
        <w:rPr>
          <w:rFonts w:ascii="Palatino Linotype" w:eastAsia="Palatino Linotype" w:hAnsi="Palatino Linotype" w:cs="Palatino Linotype"/>
          <w:b/>
          <w:i/>
          <w:sz w:val="22"/>
          <w:szCs w:val="22"/>
        </w:rPr>
      </w:pPr>
      <w:r w:rsidRPr="00A85A54">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3B027DE7" w14:textId="77777777" w:rsidR="003D5513" w:rsidRPr="00A85A54" w:rsidRDefault="00BD691F">
      <w:pPr>
        <w:spacing w:before="240" w:after="240" w:line="360" w:lineRule="auto"/>
        <w:ind w:right="51"/>
        <w:jc w:val="both"/>
        <w:rPr>
          <w:rFonts w:ascii="Palatino Linotype" w:eastAsia="Palatino Linotype" w:hAnsi="Palatino Linotype" w:cs="Palatino Linotype"/>
        </w:rPr>
      </w:pPr>
      <w:r w:rsidRPr="00A85A54">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01911AE" w14:textId="66B10081" w:rsidR="003B6156" w:rsidRPr="00A85A54" w:rsidRDefault="003B6156" w:rsidP="003B6156">
      <w:pPr>
        <w:pBdr>
          <w:top w:val="nil"/>
          <w:left w:val="nil"/>
          <w:bottom w:val="nil"/>
          <w:right w:val="nil"/>
          <w:between w:val="nil"/>
        </w:pBdr>
        <w:spacing w:before="240" w:after="240" w:line="360" w:lineRule="auto"/>
        <w:jc w:val="both"/>
        <w:rPr>
          <w:rFonts w:ascii="Palatino Linotype" w:hAnsi="Palatino Linotype"/>
        </w:rPr>
      </w:pPr>
      <w:r w:rsidRPr="00A85A54">
        <w:rPr>
          <w:rFonts w:ascii="Palatino Linotype" w:eastAsia="Palatino Linotype" w:hAnsi="Palatino Linotype" w:cs="Palatino Linotype"/>
        </w:rPr>
        <w:t xml:space="preserve">Acotado lo anterior, es preciso señalar que en </w:t>
      </w:r>
      <w:r w:rsidRPr="00A85A54">
        <w:rPr>
          <w:rFonts w:ascii="Palatino Linotype" w:hAnsi="Palatino Linotype"/>
        </w:rPr>
        <w:t>observancia de lo previsto en los artículos 53</w:t>
      </w:r>
      <w:r w:rsidRPr="00A85A54">
        <w:rPr>
          <w:rStyle w:val="Refdenotaalpie"/>
          <w:rFonts w:ascii="Palatino Linotype" w:hAnsi="Palatino Linotype"/>
        </w:rPr>
        <w:footnoteReference w:id="2"/>
      </w:r>
      <w:r w:rsidRPr="00A85A54">
        <w:rPr>
          <w:rFonts w:ascii="Palatino Linotype" w:hAnsi="Palatino Linotype"/>
        </w:rPr>
        <w:t xml:space="preserve"> fracciones II y IV y  162</w:t>
      </w:r>
      <w:r w:rsidRPr="00A85A54">
        <w:rPr>
          <w:rStyle w:val="Refdenotaalpie"/>
          <w:rFonts w:ascii="Palatino Linotype" w:hAnsi="Palatino Linotype"/>
        </w:rPr>
        <w:footnoteReference w:id="3"/>
      </w:r>
      <w:r w:rsidRPr="00A85A54">
        <w:rPr>
          <w:rFonts w:ascii="Palatino Linotype" w:hAnsi="Palatino Linotype"/>
        </w:rPr>
        <w:t xml:space="preserve"> de la Ley de la Materia, la Unidad de Transparencia turnó la solicitud de información a la Cuarta Regiduría, como se observa a continuación:</w:t>
      </w:r>
    </w:p>
    <w:p w14:paraId="2F6D4E06" w14:textId="403FE4E6" w:rsidR="003B6156" w:rsidRPr="00A85A54" w:rsidRDefault="003B6156" w:rsidP="003B6156">
      <w:pPr>
        <w:pBdr>
          <w:top w:val="nil"/>
          <w:left w:val="nil"/>
          <w:bottom w:val="nil"/>
          <w:right w:val="nil"/>
          <w:between w:val="nil"/>
        </w:pBdr>
        <w:spacing w:before="240" w:after="240" w:line="360" w:lineRule="auto"/>
        <w:jc w:val="both"/>
        <w:rPr>
          <w:rFonts w:ascii="Palatino Linotype" w:hAnsi="Palatino Linotype"/>
        </w:rPr>
      </w:pPr>
      <w:r w:rsidRPr="00A85A54">
        <w:rPr>
          <w:rFonts w:ascii="Palatino Linotype" w:hAnsi="Palatino Linotype"/>
          <w:noProof/>
        </w:rPr>
        <w:lastRenderedPageBreak/>
        <w:drawing>
          <wp:inline distT="0" distB="0" distL="0" distR="0" wp14:anchorId="360670C5" wp14:editId="74D23B75">
            <wp:extent cx="5607050" cy="2035810"/>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0" cy="2035810"/>
                    </a:xfrm>
                    <a:prstGeom prst="rect">
                      <a:avLst/>
                    </a:prstGeom>
                    <a:noFill/>
                    <a:ln>
                      <a:noFill/>
                    </a:ln>
                  </pic:spPr>
                </pic:pic>
              </a:graphicData>
            </a:graphic>
          </wp:inline>
        </w:drawing>
      </w:r>
    </w:p>
    <w:p w14:paraId="7C2090C7" w14:textId="4443CBC9" w:rsidR="003B6156" w:rsidRPr="00A85A54" w:rsidRDefault="003B6156" w:rsidP="003B6156">
      <w:pPr>
        <w:pBdr>
          <w:top w:val="nil"/>
          <w:left w:val="nil"/>
          <w:bottom w:val="nil"/>
          <w:right w:val="nil"/>
          <w:between w:val="nil"/>
        </w:pBdr>
        <w:spacing w:before="240" w:after="240" w:line="360" w:lineRule="auto"/>
        <w:jc w:val="both"/>
        <w:rPr>
          <w:rFonts w:ascii="Palatino Linotype" w:hAnsi="Palatino Linotype"/>
        </w:rPr>
      </w:pPr>
      <w:r w:rsidRPr="00A85A54">
        <w:rPr>
          <w:rFonts w:ascii="Palatino Linotype" w:hAnsi="Palatino Linotype"/>
        </w:rPr>
        <w:t xml:space="preserve">Como se advierte, en atención a la solicitud de información la Cuarta Regidora manifestó que </w:t>
      </w:r>
      <w:r w:rsidR="009D101A" w:rsidRPr="00A85A54">
        <w:rPr>
          <w:rFonts w:ascii="Palatino Linotype" w:hAnsi="Palatino Linotype"/>
          <w:b/>
        </w:rPr>
        <w:t>el área a su cargo só</w:t>
      </w:r>
      <w:r w:rsidRPr="00A85A54">
        <w:rPr>
          <w:rFonts w:ascii="Palatino Linotype" w:hAnsi="Palatino Linotype"/>
          <w:b/>
        </w:rPr>
        <w:t>lo contaba con la programación anual de metas de actividad para el ejercicio 2022</w:t>
      </w:r>
      <w:r w:rsidRPr="00A85A54">
        <w:rPr>
          <w:rFonts w:ascii="Palatino Linotype" w:hAnsi="Palatino Linotype"/>
        </w:rPr>
        <w:t>, adjuntando la digitalización del formato PbRM</w:t>
      </w:r>
      <w:r w:rsidR="00356289" w:rsidRPr="00A85A54">
        <w:rPr>
          <w:rFonts w:ascii="Palatino Linotype" w:hAnsi="Palatino Linotype"/>
        </w:rPr>
        <w:t>-</w:t>
      </w:r>
      <w:r w:rsidRPr="00A85A54">
        <w:rPr>
          <w:rFonts w:ascii="Palatino Linotype" w:hAnsi="Palatino Linotype"/>
        </w:rPr>
        <w:t>02</w:t>
      </w:r>
      <w:r w:rsidR="00356289" w:rsidRPr="00A85A54">
        <w:rPr>
          <w:rFonts w:ascii="Palatino Linotype" w:hAnsi="Palatino Linotype"/>
        </w:rPr>
        <w:t>a</w:t>
      </w:r>
      <w:r w:rsidRPr="00A85A54">
        <w:rPr>
          <w:rFonts w:ascii="Palatino Linotype" w:hAnsi="Palatino Linotype"/>
        </w:rPr>
        <w:t xml:space="preserve"> Calendarización de Metas de Actividad por Proyecto como consta en la página 12 de la presente resolución. </w:t>
      </w:r>
    </w:p>
    <w:p w14:paraId="77814A4C" w14:textId="77777777" w:rsidR="00F3371F" w:rsidRPr="00A85A54" w:rsidRDefault="00356289" w:rsidP="00356289">
      <w:pPr>
        <w:spacing w:before="240" w:after="240" w:line="360" w:lineRule="auto"/>
        <w:jc w:val="both"/>
        <w:rPr>
          <w:rFonts w:ascii="Palatino Linotype" w:hAnsi="Palatino Linotype"/>
        </w:rPr>
      </w:pPr>
      <w:r w:rsidRPr="00A85A54">
        <w:rPr>
          <w:rFonts w:ascii="Palatino Linotype" w:hAnsi="Palatino Linotype"/>
        </w:rPr>
        <w:t>En tal sentido, d</w:t>
      </w:r>
      <w:r w:rsidR="002E2779" w:rsidRPr="00A85A54">
        <w:rPr>
          <w:rFonts w:ascii="Palatino Linotype" w:hAnsi="Palatino Linotype"/>
        </w:rPr>
        <w:t xml:space="preserve">el pronunciamiento emitido por la servidora pública habilitada se desprende que no cuenta con un plan </w:t>
      </w:r>
      <w:r w:rsidRPr="00A85A54">
        <w:rPr>
          <w:rFonts w:ascii="Palatino Linotype" w:hAnsi="Palatino Linotype"/>
        </w:rPr>
        <w:t xml:space="preserve">o proyecto de trabajo, como lo requiere la persona solicitante, sin embargo, </w:t>
      </w:r>
      <w:r w:rsidR="00F3371F" w:rsidRPr="00A85A54">
        <w:rPr>
          <w:rFonts w:ascii="Palatino Linotype" w:hAnsi="Palatino Linotype"/>
        </w:rPr>
        <w:t xml:space="preserve">refirió que la programación anual de metas se podía consultar </w:t>
      </w:r>
      <w:r w:rsidRPr="00A85A54">
        <w:rPr>
          <w:rFonts w:ascii="Palatino Linotype" w:hAnsi="Palatino Linotype"/>
        </w:rPr>
        <w:t>mediante el formato PbRM-02 Calendarización de Metas de Actividad por Proyecto</w:t>
      </w:r>
      <w:r w:rsidR="00F3371F" w:rsidRPr="00A85A54">
        <w:rPr>
          <w:rFonts w:ascii="Palatino Linotype" w:hAnsi="Palatino Linotype"/>
        </w:rPr>
        <w:t>.</w:t>
      </w:r>
    </w:p>
    <w:p w14:paraId="461DB985" w14:textId="4F0BE24E" w:rsidR="00356289" w:rsidRPr="00A85A54" w:rsidRDefault="00F3371F" w:rsidP="00356289">
      <w:pPr>
        <w:spacing w:before="240" w:after="240" w:line="360" w:lineRule="auto"/>
        <w:jc w:val="both"/>
        <w:rPr>
          <w:rFonts w:ascii="Palatino Linotype" w:hAnsi="Palatino Linotype"/>
        </w:rPr>
      </w:pPr>
      <w:r w:rsidRPr="00A85A54">
        <w:rPr>
          <w:rFonts w:ascii="Palatino Linotype" w:hAnsi="Palatino Linotype"/>
        </w:rPr>
        <w:t xml:space="preserve">Al respecto, es </w:t>
      </w:r>
      <w:r w:rsidR="00356289" w:rsidRPr="00A85A54">
        <w:rPr>
          <w:rFonts w:ascii="Palatino Linotype" w:hAnsi="Palatino Linotype"/>
        </w:rPr>
        <w:t>importante mencionar que de conformidad con el Manual para la Planeación, Programación y Presupuesto de Egresos Municipal, dicho formato tiene por objeto identificar trimestralmente las cantidades de las metas programadas anuales por proyecto, y su alcance consiste en calendarizar las metas de las acciones por trimestre para medir el grado de cumplimiento en cada período de tiempo.</w:t>
      </w:r>
    </w:p>
    <w:p w14:paraId="16E52A9F" w14:textId="2F8B0444" w:rsidR="004956D6" w:rsidRPr="00A85A54" w:rsidRDefault="00F3371F" w:rsidP="00356289">
      <w:pPr>
        <w:spacing w:before="240" w:after="240" w:line="360" w:lineRule="auto"/>
        <w:jc w:val="both"/>
        <w:rPr>
          <w:rFonts w:ascii="Palatino Linotype" w:hAnsi="Palatino Linotype"/>
        </w:rPr>
      </w:pPr>
      <w:r w:rsidRPr="00A85A54">
        <w:rPr>
          <w:rFonts w:ascii="Palatino Linotype" w:hAnsi="Palatino Linotype"/>
        </w:rPr>
        <w:lastRenderedPageBreak/>
        <w:t>No obstante</w:t>
      </w:r>
      <w:r w:rsidR="004956D6" w:rsidRPr="00A85A54">
        <w:rPr>
          <w:rFonts w:ascii="Palatino Linotype" w:hAnsi="Palatino Linotype"/>
        </w:rPr>
        <w:t>, al no ser concretamente la información que la persona solicitante requirió, esta presentó el recurso de revisión que nos ocupa, señalando que en el formato PbRM-02a Calendarización de Metas de Actividad por Proyecto, no se advierten las acciones que realizará la Regiduría.</w:t>
      </w:r>
    </w:p>
    <w:p w14:paraId="3991E685" w14:textId="65C0CB64" w:rsidR="002E6067" w:rsidRPr="00A85A54" w:rsidRDefault="002762B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85A54">
        <w:rPr>
          <w:rFonts w:ascii="Palatino Linotype" w:hAnsi="Palatino Linotype"/>
        </w:rPr>
        <w:t xml:space="preserve">En tal sentido, </w:t>
      </w:r>
      <w:r w:rsidR="003B6156" w:rsidRPr="00A85A54">
        <w:rPr>
          <w:rFonts w:ascii="Palatino Linotype" w:eastAsia="Palatino Linotype" w:hAnsi="Palatino Linotype" w:cs="Palatino Linotype"/>
        </w:rPr>
        <w:t xml:space="preserve">es preciso traer a colación el contenido del artículo 55 de la Ley Orgánica Municipal del Estado de México, </w:t>
      </w:r>
      <w:r w:rsidR="0010601A" w:rsidRPr="00A85A54">
        <w:rPr>
          <w:rFonts w:ascii="Palatino Linotype" w:eastAsia="Palatino Linotype" w:hAnsi="Palatino Linotype" w:cs="Palatino Linotype"/>
        </w:rPr>
        <w:t xml:space="preserve">y el artículo </w:t>
      </w:r>
      <w:r w:rsidR="003B6156" w:rsidRPr="00A85A54">
        <w:rPr>
          <w:rFonts w:ascii="Palatino Linotype" w:eastAsia="Palatino Linotype" w:hAnsi="Palatino Linotype" w:cs="Palatino Linotype"/>
        </w:rPr>
        <w:t>a saber:</w:t>
      </w:r>
    </w:p>
    <w:p w14:paraId="21C1ABFE" w14:textId="499B3E2D" w:rsidR="003B6156" w:rsidRPr="00A85A54" w:rsidRDefault="003B6156" w:rsidP="003B6156">
      <w:pPr>
        <w:pBdr>
          <w:top w:val="nil"/>
          <w:left w:val="nil"/>
          <w:bottom w:val="nil"/>
          <w:right w:val="nil"/>
          <w:between w:val="nil"/>
        </w:pBdr>
        <w:spacing w:before="120" w:after="120"/>
        <w:ind w:left="851" w:right="902"/>
        <w:jc w:val="both"/>
        <w:rPr>
          <w:rFonts w:ascii="Palatino Linotype" w:hAnsi="Palatino Linotype"/>
          <w:i/>
          <w:sz w:val="22"/>
        </w:rPr>
      </w:pPr>
      <w:r w:rsidRPr="00A85A54">
        <w:rPr>
          <w:rFonts w:ascii="Palatino Linotype" w:hAnsi="Palatino Linotype"/>
          <w:i/>
          <w:sz w:val="22"/>
        </w:rPr>
        <w:t>“</w:t>
      </w:r>
      <w:r w:rsidRPr="00A85A54">
        <w:rPr>
          <w:rFonts w:ascii="Palatino Linotype" w:hAnsi="Palatino Linotype"/>
          <w:b/>
          <w:i/>
          <w:sz w:val="22"/>
        </w:rPr>
        <w:t>Artículo 55</w:t>
      </w:r>
      <w:r w:rsidRPr="00A85A54">
        <w:rPr>
          <w:rFonts w:ascii="Palatino Linotype" w:hAnsi="Palatino Linotype"/>
          <w:i/>
          <w:sz w:val="22"/>
        </w:rPr>
        <w:t>.- Son atribuciones de los regidores, las siguientes:</w:t>
      </w:r>
    </w:p>
    <w:p w14:paraId="20D0C36E" w14:textId="181CA2F1" w:rsidR="003B6156" w:rsidRPr="00A85A54" w:rsidRDefault="003B6156" w:rsidP="003B6156">
      <w:pPr>
        <w:pBdr>
          <w:top w:val="nil"/>
          <w:left w:val="nil"/>
          <w:bottom w:val="nil"/>
          <w:right w:val="nil"/>
          <w:between w:val="nil"/>
        </w:pBdr>
        <w:spacing w:before="120" w:after="120"/>
        <w:ind w:left="1134" w:right="902"/>
        <w:jc w:val="both"/>
        <w:rPr>
          <w:rFonts w:ascii="Palatino Linotype" w:hAnsi="Palatino Linotype"/>
          <w:i/>
          <w:sz w:val="22"/>
        </w:rPr>
      </w:pPr>
      <w:r w:rsidRPr="00A85A54">
        <w:rPr>
          <w:rFonts w:ascii="Palatino Linotype" w:hAnsi="Palatino Linotype"/>
          <w:b/>
          <w:i/>
          <w:sz w:val="22"/>
        </w:rPr>
        <w:t>I</w:t>
      </w:r>
      <w:r w:rsidRPr="00A85A54">
        <w:rPr>
          <w:rFonts w:ascii="Palatino Linotype" w:hAnsi="Palatino Linotype"/>
          <w:i/>
          <w:sz w:val="22"/>
        </w:rPr>
        <w:t>. Asistir puntualmente a las sesiones que celebre el ayuntamiento;</w:t>
      </w:r>
    </w:p>
    <w:p w14:paraId="23D908B5" w14:textId="77777777" w:rsidR="003B6156" w:rsidRPr="00A85A54" w:rsidRDefault="003B6156" w:rsidP="003B6156">
      <w:pPr>
        <w:pBdr>
          <w:top w:val="nil"/>
          <w:left w:val="nil"/>
          <w:bottom w:val="nil"/>
          <w:right w:val="nil"/>
          <w:between w:val="nil"/>
        </w:pBdr>
        <w:spacing w:before="120" w:after="120"/>
        <w:ind w:left="1134" w:right="902"/>
        <w:jc w:val="both"/>
        <w:rPr>
          <w:rFonts w:ascii="Palatino Linotype" w:hAnsi="Palatino Linotype"/>
          <w:i/>
          <w:sz w:val="22"/>
        </w:rPr>
      </w:pPr>
      <w:r w:rsidRPr="00A85A54">
        <w:rPr>
          <w:rFonts w:ascii="Palatino Linotype" w:hAnsi="Palatino Linotype"/>
          <w:b/>
          <w:i/>
          <w:sz w:val="22"/>
        </w:rPr>
        <w:t>II.</w:t>
      </w:r>
      <w:r w:rsidRPr="00A85A54">
        <w:rPr>
          <w:rFonts w:ascii="Palatino Linotype" w:hAnsi="Palatino Linotype"/>
          <w:i/>
          <w:sz w:val="22"/>
        </w:rPr>
        <w:t xml:space="preserve"> Suplir al presidente municipal en sus faltas temporales, en los términos establecidos por este ordenamiento; </w:t>
      </w:r>
    </w:p>
    <w:p w14:paraId="3D6A72DC" w14:textId="77777777" w:rsidR="003B6156" w:rsidRPr="00A85A54" w:rsidRDefault="003B6156" w:rsidP="003B6156">
      <w:pPr>
        <w:pBdr>
          <w:top w:val="nil"/>
          <w:left w:val="nil"/>
          <w:bottom w:val="nil"/>
          <w:right w:val="nil"/>
          <w:between w:val="nil"/>
        </w:pBdr>
        <w:spacing w:before="120" w:after="120"/>
        <w:ind w:left="1134" w:right="902"/>
        <w:jc w:val="both"/>
        <w:rPr>
          <w:rFonts w:ascii="Palatino Linotype" w:hAnsi="Palatino Linotype"/>
          <w:i/>
          <w:sz w:val="22"/>
        </w:rPr>
      </w:pPr>
      <w:r w:rsidRPr="00A85A54">
        <w:rPr>
          <w:rFonts w:ascii="Palatino Linotype" w:hAnsi="Palatino Linotype"/>
          <w:b/>
          <w:i/>
          <w:sz w:val="22"/>
        </w:rPr>
        <w:t>III.</w:t>
      </w:r>
      <w:r w:rsidRPr="00A85A54">
        <w:rPr>
          <w:rFonts w:ascii="Palatino Linotype" w:hAnsi="Palatino Linotype"/>
          <w:i/>
          <w:sz w:val="22"/>
        </w:rPr>
        <w:t xml:space="preserve"> Vigilar y atender el sector de la administración municipal que les sea encomendado por el ayuntamiento; </w:t>
      </w:r>
    </w:p>
    <w:p w14:paraId="24DD3627" w14:textId="77777777" w:rsidR="003B6156" w:rsidRPr="00A85A54" w:rsidRDefault="003B6156" w:rsidP="003B6156">
      <w:pPr>
        <w:pBdr>
          <w:top w:val="nil"/>
          <w:left w:val="nil"/>
          <w:bottom w:val="nil"/>
          <w:right w:val="nil"/>
          <w:between w:val="nil"/>
        </w:pBdr>
        <w:spacing w:before="120" w:after="120"/>
        <w:ind w:left="1134" w:right="902"/>
        <w:jc w:val="both"/>
        <w:rPr>
          <w:rFonts w:ascii="Palatino Linotype" w:hAnsi="Palatino Linotype"/>
          <w:i/>
          <w:sz w:val="22"/>
        </w:rPr>
      </w:pPr>
      <w:r w:rsidRPr="00A85A54">
        <w:rPr>
          <w:rFonts w:ascii="Palatino Linotype" w:hAnsi="Palatino Linotype"/>
          <w:b/>
          <w:i/>
          <w:sz w:val="22"/>
        </w:rPr>
        <w:t>IV</w:t>
      </w:r>
      <w:r w:rsidRPr="00A85A54">
        <w:rPr>
          <w:rFonts w:ascii="Palatino Linotype" w:hAnsi="Palatino Linotype"/>
          <w:i/>
          <w:sz w:val="22"/>
        </w:rPr>
        <w:t xml:space="preserve">. Participar responsablemente en las comisiones conferidas por el ayuntamiento y aquéllas que le designe en forma concreta el presidente municipal; </w:t>
      </w:r>
    </w:p>
    <w:p w14:paraId="3F30E3AE" w14:textId="77777777" w:rsidR="003B6156" w:rsidRPr="00A85A54" w:rsidRDefault="003B6156" w:rsidP="003B6156">
      <w:pPr>
        <w:pBdr>
          <w:top w:val="nil"/>
          <w:left w:val="nil"/>
          <w:bottom w:val="nil"/>
          <w:right w:val="nil"/>
          <w:between w:val="nil"/>
        </w:pBdr>
        <w:spacing w:before="120" w:after="120"/>
        <w:ind w:left="1134" w:right="902"/>
        <w:jc w:val="both"/>
        <w:rPr>
          <w:rFonts w:ascii="Palatino Linotype" w:hAnsi="Palatino Linotype"/>
          <w:i/>
          <w:sz w:val="22"/>
        </w:rPr>
      </w:pPr>
      <w:r w:rsidRPr="00A85A54">
        <w:rPr>
          <w:rFonts w:ascii="Palatino Linotype" w:hAnsi="Palatino Linotype"/>
          <w:b/>
          <w:i/>
          <w:sz w:val="22"/>
        </w:rPr>
        <w:t>V</w:t>
      </w:r>
      <w:r w:rsidRPr="00A85A54">
        <w:rPr>
          <w:rFonts w:ascii="Palatino Linotype" w:hAnsi="Palatino Linotype"/>
          <w:i/>
          <w:sz w:val="22"/>
        </w:rPr>
        <w:t xml:space="preserve">. Proponer al ayuntamiento, alternativas de solución para la debida atención de los diferentes sectores de la administración municipal; </w:t>
      </w:r>
    </w:p>
    <w:p w14:paraId="52C44819" w14:textId="77777777" w:rsidR="003B6156" w:rsidRPr="00A85A54" w:rsidRDefault="003B6156" w:rsidP="003B6156">
      <w:pPr>
        <w:pBdr>
          <w:top w:val="nil"/>
          <w:left w:val="nil"/>
          <w:bottom w:val="nil"/>
          <w:right w:val="nil"/>
          <w:between w:val="nil"/>
        </w:pBdr>
        <w:spacing w:before="120" w:after="120"/>
        <w:ind w:left="1134" w:right="902"/>
        <w:jc w:val="both"/>
        <w:rPr>
          <w:rFonts w:ascii="Palatino Linotype" w:hAnsi="Palatino Linotype"/>
          <w:i/>
          <w:sz w:val="22"/>
        </w:rPr>
      </w:pPr>
      <w:r w:rsidRPr="00A85A54">
        <w:rPr>
          <w:rFonts w:ascii="Palatino Linotype" w:hAnsi="Palatino Linotype"/>
          <w:b/>
          <w:i/>
          <w:sz w:val="22"/>
        </w:rPr>
        <w:t>VI.</w:t>
      </w:r>
      <w:r w:rsidRPr="00A85A54">
        <w:rPr>
          <w:rFonts w:ascii="Palatino Linotype" w:hAnsi="Palatino Linotype"/>
          <w:i/>
          <w:sz w:val="22"/>
        </w:rPr>
        <w:t xml:space="preserve"> Promover la participación ciudadana en apoyo a los programas que formule y apruebe el ayuntamiento; </w:t>
      </w:r>
    </w:p>
    <w:p w14:paraId="06A6D168" w14:textId="77777777" w:rsidR="003B6156" w:rsidRPr="00A85A54" w:rsidRDefault="003B6156" w:rsidP="003B6156">
      <w:pPr>
        <w:pBdr>
          <w:top w:val="nil"/>
          <w:left w:val="nil"/>
          <w:bottom w:val="nil"/>
          <w:right w:val="nil"/>
          <w:between w:val="nil"/>
        </w:pBdr>
        <w:spacing w:before="120" w:after="120"/>
        <w:ind w:left="1134" w:right="902"/>
        <w:jc w:val="both"/>
        <w:rPr>
          <w:rFonts w:ascii="Palatino Linotype" w:hAnsi="Palatino Linotype"/>
          <w:i/>
          <w:sz w:val="22"/>
        </w:rPr>
      </w:pPr>
      <w:r w:rsidRPr="00A85A54">
        <w:rPr>
          <w:rFonts w:ascii="Palatino Linotype" w:hAnsi="Palatino Linotype"/>
          <w:b/>
          <w:i/>
          <w:sz w:val="22"/>
        </w:rPr>
        <w:t>VII.</w:t>
      </w:r>
      <w:r w:rsidRPr="00A85A54">
        <w:rPr>
          <w:rFonts w:ascii="Palatino Linotype" w:hAnsi="Palatino Linotype"/>
          <w:i/>
          <w:sz w:val="22"/>
        </w:rPr>
        <w:t xml:space="preserve"> Firmar las Actas de Cabildo, y </w:t>
      </w:r>
    </w:p>
    <w:p w14:paraId="1DA3A961" w14:textId="0CC681DD" w:rsidR="003B6156" w:rsidRPr="00A85A54" w:rsidRDefault="003B6156" w:rsidP="003B615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rPr>
      </w:pPr>
      <w:r w:rsidRPr="00A85A54">
        <w:rPr>
          <w:rFonts w:ascii="Palatino Linotype" w:hAnsi="Palatino Linotype"/>
          <w:b/>
          <w:i/>
          <w:sz w:val="22"/>
        </w:rPr>
        <w:t>VIII</w:t>
      </w:r>
      <w:r w:rsidRPr="00A85A54">
        <w:rPr>
          <w:rFonts w:ascii="Palatino Linotype" w:hAnsi="Palatino Linotype"/>
          <w:i/>
          <w:sz w:val="22"/>
        </w:rPr>
        <w:t>. Las demás que les otorgue esta Ley y otras disposiciones aplicables.”</w:t>
      </w:r>
    </w:p>
    <w:p w14:paraId="7CBEE68D" w14:textId="5740147A" w:rsidR="00D12FC1" w:rsidRPr="00A85A54" w:rsidRDefault="002762B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t>Del precepto citado no se advierte la obligación por parte de las Regidurías para generar un plan o programa de trabajo por ejercicio fiscal</w:t>
      </w:r>
      <w:r w:rsidR="00300167" w:rsidRPr="00A85A54">
        <w:rPr>
          <w:rFonts w:ascii="Palatino Linotype" w:eastAsia="Palatino Linotype" w:hAnsi="Palatino Linotype" w:cs="Palatino Linotype"/>
        </w:rPr>
        <w:t xml:space="preserve">, </w:t>
      </w:r>
      <w:r w:rsidR="00631C87" w:rsidRPr="00A85A54">
        <w:rPr>
          <w:rFonts w:ascii="Palatino Linotype" w:eastAsia="Palatino Linotype" w:hAnsi="Palatino Linotype" w:cs="Palatino Linotype"/>
        </w:rPr>
        <w:t xml:space="preserve">tal y como lo requiere la </w:t>
      </w:r>
      <w:r w:rsidR="00D12FC1" w:rsidRPr="00A85A54">
        <w:rPr>
          <w:rFonts w:ascii="Palatino Linotype" w:eastAsia="Palatino Linotype" w:hAnsi="Palatino Linotype" w:cs="Palatino Linotype"/>
        </w:rPr>
        <w:t>persona solicitante.</w:t>
      </w:r>
    </w:p>
    <w:p w14:paraId="5458389F" w14:textId="1F241B05" w:rsidR="002E6067" w:rsidRPr="00A85A54" w:rsidRDefault="00D12FC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t xml:space="preserve">Por su parte el Bando Municipal de </w:t>
      </w:r>
      <w:proofErr w:type="spellStart"/>
      <w:r w:rsidRPr="00A85A54">
        <w:rPr>
          <w:rFonts w:ascii="Palatino Linotype" w:eastAsia="Palatino Linotype" w:hAnsi="Palatino Linotype" w:cs="Palatino Linotype"/>
        </w:rPr>
        <w:t>Calimaya</w:t>
      </w:r>
      <w:proofErr w:type="spellEnd"/>
      <w:r w:rsidRPr="00A85A54">
        <w:rPr>
          <w:rFonts w:ascii="Palatino Linotype" w:eastAsia="Palatino Linotype" w:hAnsi="Palatino Linotype" w:cs="Palatino Linotype"/>
        </w:rPr>
        <w:t>, tampoco contempla disposición alguna que</w:t>
      </w:r>
      <w:r w:rsidR="00F114AE" w:rsidRPr="00A85A54">
        <w:rPr>
          <w:rFonts w:ascii="Palatino Linotype" w:eastAsia="Palatino Linotype" w:hAnsi="Palatino Linotype" w:cs="Palatino Linotype"/>
        </w:rPr>
        <w:t xml:space="preserve"> obligue</w:t>
      </w:r>
      <w:r w:rsidR="00F3371F" w:rsidRPr="00A85A54">
        <w:rPr>
          <w:rFonts w:ascii="Palatino Linotype" w:eastAsia="Palatino Linotype" w:hAnsi="Palatino Linotype" w:cs="Palatino Linotype"/>
        </w:rPr>
        <w:t xml:space="preserve"> a las Regidurías a generar un pla</w:t>
      </w:r>
      <w:r w:rsidR="00D03818" w:rsidRPr="00A85A54">
        <w:rPr>
          <w:rFonts w:ascii="Palatino Linotype" w:eastAsia="Palatino Linotype" w:hAnsi="Palatino Linotype" w:cs="Palatino Linotype"/>
        </w:rPr>
        <w:t>n o programa de trabajo.</w:t>
      </w:r>
    </w:p>
    <w:p w14:paraId="67A05C94" w14:textId="77777777" w:rsidR="00423257" w:rsidRPr="00A85A54" w:rsidRDefault="00D03818" w:rsidP="00D03818">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lastRenderedPageBreak/>
        <w:t xml:space="preserve">En este orden de ideas, toda vez que no se advirtió fuente obligacional que constriña al </w:t>
      </w:r>
      <w:r w:rsidRPr="00A85A54">
        <w:rPr>
          <w:rFonts w:ascii="Palatino Linotype" w:eastAsia="Palatino Linotype" w:hAnsi="Palatino Linotype" w:cs="Palatino Linotype"/>
          <w:b/>
        </w:rPr>
        <w:t xml:space="preserve">Sujeto Obligado </w:t>
      </w:r>
      <w:r w:rsidRPr="00A85A54">
        <w:rPr>
          <w:rFonts w:ascii="Palatino Linotype" w:eastAsia="Palatino Linotype" w:hAnsi="Palatino Linotype" w:cs="Palatino Linotype"/>
        </w:rPr>
        <w:t>a contar concretamente con un plan o programa de trabajo, se considera que no es procedente ordenar la búsqueda y entrega de documento alguno para atender la solicitud presentada por la particular, bajo la premisa de que los Sujetos Obligados sólo deben proporcionar aquella información que hubieran generado en el ejercicio de sus atribuci</w:t>
      </w:r>
      <w:r w:rsidR="00423257" w:rsidRPr="00A85A54">
        <w:rPr>
          <w:rFonts w:ascii="Palatino Linotype" w:eastAsia="Palatino Linotype" w:hAnsi="Palatino Linotype" w:cs="Palatino Linotype"/>
        </w:rPr>
        <w:t>ones y que obre en sus archivos.</w:t>
      </w:r>
    </w:p>
    <w:p w14:paraId="1CBBD47A" w14:textId="1B58C9D0" w:rsidR="00423257" w:rsidRPr="00A85A54" w:rsidRDefault="00423257" w:rsidP="00423257">
      <w:pPr>
        <w:spacing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t xml:space="preserve">Para sustentar lo anterior, no obsta mencionar que cualquier persona tiene el derecho al acceso de la información pública, información que consiste en aquella que sea generada, obtenida, adquirida, transformada, administrada o en posesión de los Sujetos Obligados, como </w:t>
      </w:r>
      <w:r w:rsidR="005A7DD0" w:rsidRPr="00A85A54">
        <w:rPr>
          <w:rFonts w:ascii="Palatino Linotype" w:eastAsia="Palatino Linotype" w:hAnsi="Palatino Linotype" w:cs="Palatino Linotype"/>
        </w:rPr>
        <w:t xml:space="preserve">así </w:t>
      </w:r>
      <w:r w:rsidRPr="00A85A54">
        <w:rPr>
          <w:rFonts w:ascii="Palatino Linotype" w:eastAsia="Palatino Linotype" w:hAnsi="Palatino Linotype" w:cs="Palatino Linotype"/>
        </w:rPr>
        <w:t xml:space="preserve">lo señala la Ley de Transparencia y Acceso a la Información Pública del Estado de México y Municipios en su artículo 4, </w:t>
      </w:r>
      <w:r w:rsidR="005A7DD0" w:rsidRPr="00A85A54">
        <w:rPr>
          <w:rFonts w:ascii="Palatino Linotype" w:eastAsia="Palatino Linotype" w:hAnsi="Palatino Linotype" w:cs="Palatino Linotype"/>
        </w:rPr>
        <w:t xml:space="preserve">en el que se establece que </w:t>
      </w:r>
      <w:r w:rsidRPr="00A85A54">
        <w:rPr>
          <w:rFonts w:ascii="Palatino Linotype" w:eastAsia="Palatino Linotype" w:hAnsi="Palatino Linotype" w:cs="Palatino Linotype"/>
        </w:rPr>
        <w:t>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CD31B98" w14:textId="77777777" w:rsidR="00423257" w:rsidRPr="00A85A54" w:rsidRDefault="00423257" w:rsidP="00423257">
      <w:pPr>
        <w:spacing w:before="120" w:after="120"/>
        <w:ind w:left="851" w:right="900"/>
        <w:jc w:val="both"/>
        <w:rPr>
          <w:rFonts w:ascii="Palatino Linotype" w:eastAsia="Palatino Linotype" w:hAnsi="Palatino Linotype" w:cs="Palatino Linotype"/>
          <w:i/>
          <w:sz w:val="22"/>
          <w:szCs w:val="22"/>
        </w:rPr>
      </w:pPr>
      <w:r w:rsidRPr="00A85A54">
        <w:rPr>
          <w:rFonts w:ascii="Palatino Linotype" w:eastAsia="Palatino Linotype" w:hAnsi="Palatino Linotype" w:cs="Palatino Linotype"/>
          <w:i/>
          <w:sz w:val="22"/>
          <w:szCs w:val="22"/>
        </w:rPr>
        <w:t>“</w:t>
      </w:r>
      <w:r w:rsidRPr="00A85A54">
        <w:rPr>
          <w:rFonts w:ascii="Palatino Linotype" w:eastAsia="Palatino Linotype" w:hAnsi="Palatino Linotype" w:cs="Palatino Linotype"/>
          <w:b/>
          <w:i/>
          <w:sz w:val="22"/>
          <w:szCs w:val="22"/>
        </w:rPr>
        <w:t>Artículo 4</w:t>
      </w:r>
      <w:r w:rsidRPr="00A85A5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9D676CC" w14:textId="77777777" w:rsidR="00423257" w:rsidRPr="00A85A54" w:rsidRDefault="00423257" w:rsidP="00423257">
      <w:pPr>
        <w:spacing w:before="120" w:after="120"/>
        <w:ind w:left="851" w:right="900"/>
        <w:jc w:val="both"/>
        <w:rPr>
          <w:rFonts w:ascii="Palatino Linotype" w:eastAsia="Palatino Linotype" w:hAnsi="Palatino Linotype" w:cs="Palatino Linotype"/>
          <w:b/>
          <w:i/>
          <w:sz w:val="22"/>
          <w:szCs w:val="22"/>
        </w:rPr>
      </w:pPr>
      <w:r w:rsidRPr="00A85A54">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w:t>
      </w:r>
      <w:r w:rsidRPr="00A85A54">
        <w:rPr>
          <w:rFonts w:ascii="Palatino Linotype" w:eastAsia="Palatino Linotype" w:hAnsi="Palatino Linotype" w:cs="Palatino Linotype"/>
          <w:b/>
          <w:i/>
          <w:sz w:val="22"/>
          <w:szCs w:val="22"/>
        </w:rPr>
        <w:lastRenderedPageBreak/>
        <w:t>Pública del Estado de México y Municipios 29 como reservada temporalmente por razones de interés público, en los términos de las causas legítimas y estrictamente necesarias previstas por esta Ley.</w:t>
      </w:r>
    </w:p>
    <w:p w14:paraId="3398758F" w14:textId="77777777" w:rsidR="00423257" w:rsidRPr="00A85A54" w:rsidRDefault="00423257" w:rsidP="00423257">
      <w:pPr>
        <w:spacing w:before="120" w:after="120"/>
        <w:ind w:left="851" w:right="900"/>
        <w:jc w:val="both"/>
        <w:rPr>
          <w:rFonts w:ascii="Palatino Linotype" w:eastAsia="Palatino Linotype" w:hAnsi="Palatino Linotype" w:cs="Palatino Linotype"/>
          <w:i/>
          <w:sz w:val="22"/>
          <w:szCs w:val="22"/>
        </w:rPr>
      </w:pPr>
      <w:r w:rsidRPr="00A85A54">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 (Sic)</w:t>
      </w:r>
    </w:p>
    <w:p w14:paraId="7AE2B5C1" w14:textId="472D4E95" w:rsidR="00423257" w:rsidRPr="00A85A54" w:rsidRDefault="00423257" w:rsidP="00423257">
      <w:pPr>
        <w:spacing w:line="360" w:lineRule="auto"/>
        <w:jc w:val="both"/>
        <w:rPr>
          <w:rFonts w:ascii="Palatino Linotype" w:eastAsia="Palatino Linotype" w:hAnsi="Palatino Linotype" w:cs="Palatino Linotype"/>
        </w:rPr>
      </w:pPr>
      <w:bookmarkStart w:id="6" w:name="_Hlk111654161"/>
      <w:r w:rsidRPr="00A85A54">
        <w:rPr>
          <w:rFonts w:ascii="Palatino Linotype" w:eastAsia="Palatino Linotype" w:hAnsi="Palatino Linotype" w:cs="Palatino Linotype"/>
        </w:rPr>
        <w:t>De lo precedente, se desprende que los Sujetos Obligados tiene</w:t>
      </w:r>
      <w:r w:rsidR="00F114AE" w:rsidRPr="00A85A54">
        <w:rPr>
          <w:rFonts w:ascii="Palatino Linotype" w:eastAsia="Palatino Linotype" w:hAnsi="Palatino Linotype" w:cs="Palatino Linotype"/>
        </w:rPr>
        <w:t>n</w:t>
      </w:r>
      <w:r w:rsidRPr="00A85A54">
        <w:rPr>
          <w:rFonts w:ascii="Palatino Linotype" w:eastAsia="Palatino Linotype" w:hAnsi="Palatino Linotype" w:cs="Palatino Linotype"/>
        </w:rPr>
        <w:t xml:space="preserv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6639FE7" w14:textId="77777777" w:rsidR="00423257" w:rsidRPr="00A85A54" w:rsidRDefault="00423257" w:rsidP="00423257">
      <w:pPr>
        <w:spacing w:before="120" w:after="120"/>
        <w:ind w:left="851" w:right="900"/>
        <w:jc w:val="both"/>
        <w:rPr>
          <w:rFonts w:ascii="Palatino Linotype" w:eastAsia="Palatino Linotype" w:hAnsi="Palatino Linotype" w:cs="Palatino Linotype"/>
          <w:i/>
          <w:sz w:val="22"/>
          <w:szCs w:val="22"/>
        </w:rPr>
      </w:pPr>
      <w:bookmarkStart w:id="7" w:name="_Hlk111654197"/>
      <w:r w:rsidRPr="00A85A54">
        <w:rPr>
          <w:rFonts w:ascii="Palatino Linotype" w:eastAsia="Palatino Linotype" w:hAnsi="Palatino Linotype" w:cs="Palatino Linotype"/>
          <w:i/>
          <w:sz w:val="22"/>
          <w:szCs w:val="22"/>
        </w:rPr>
        <w:t>“</w:t>
      </w:r>
      <w:r w:rsidRPr="00A85A54">
        <w:rPr>
          <w:rFonts w:ascii="Palatino Linotype" w:eastAsia="Palatino Linotype" w:hAnsi="Palatino Linotype" w:cs="Palatino Linotype"/>
          <w:b/>
          <w:i/>
          <w:sz w:val="22"/>
          <w:szCs w:val="22"/>
        </w:rPr>
        <w:t>Artículo 12</w:t>
      </w:r>
      <w:r w:rsidRPr="00A85A5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6FA4540" w14:textId="77777777" w:rsidR="00423257" w:rsidRPr="00A85A54" w:rsidRDefault="00423257" w:rsidP="00423257">
      <w:pPr>
        <w:spacing w:before="120" w:after="120"/>
        <w:ind w:left="851" w:right="900"/>
        <w:jc w:val="both"/>
        <w:rPr>
          <w:rFonts w:ascii="Palatino Linotype" w:eastAsia="Palatino Linotype" w:hAnsi="Palatino Linotype" w:cs="Palatino Linotype"/>
          <w:i/>
          <w:sz w:val="22"/>
          <w:szCs w:val="22"/>
        </w:rPr>
      </w:pPr>
      <w:r w:rsidRPr="00A85A54">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bookmarkEnd w:id="6"/>
    <w:bookmarkEnd w:id="7"/>
    <w:p w14:paraId="16B812B7" w14:textId="735D8AE6" w:rsidR="00B55FBA" w:rsidRPr="00A85A54" w:rsidRDefault="00423257" w:rsidP="00B55FBA">
      <w:pPr>
        <w:spacing w:before="240" w:after="240" w:line="360" w:lineRule="auto"/>
        <w:jc w:val="both"/>
        <w:rPr>
          <w:rFonts w:ascii="Palatino Linotype" w:hAnsi="Palatino Linotype"/>
        </w:rPr>
      </w:pPr>
      <w:r w:rsidRPr="00A85A54">
        <w:rPr>
          <w:rFonts w:ascii="Palatino Linotype" w:eastAsia="Palatino Linotype" w:hAnsi="Palatino Linotype" w:cs="Palatino Linotype"/>
        </w:rPr>
        <w:t>Es decir, que el derecho de acceso a la información pública se satisface en aquellos casos en que se entregue</w:t>
      </w:r>
      <w:r w:rsidR="00F114AE" w:rsidRPr="00A85A54">
        <w:rPr>
          <w:rFonts w:ascii="Palatino Linotype" w:eastAsia="Palatino Linotype" w:hAnsi="Palatino Linotype" w:cs="Palatino Linotype"/>
        </w:rPr>
        <w:t>n los</w:t>
      </w:r>
      <w:r w:rsidRPr="00A85A54">
        <w:rPr>
          <w:rFonts w:ascii="Palatino Linotype" w:eastAsia="Palatino Linotype" w:hAnsi="Palatino Linotype" w:cs="Palatino Linotype"/>
        </w:rPr>
        <w:t xml:space="preserve"> documento</w:t>
      </w:r>
      <w:r w:rsidR="00F114AE" w:rsidRPr="00A85A54">
        <w:rPr>
          <w:rFonts w:ascii="Palatino Linotype" w:eastAsia="Palatino Linotype" w:hAnsi="Palatino Linotype" w:cs="Palatino Linotype"/>
        </w:rPr>
        <w:t>s</w:t>
      </w:r>
      <w:r w:rsidRPr="00A85A54">
        <w:rPr>
          <w:rFonts w:ascii="Palatino Linotype" w:eastAsia="Palatino Linotype" w:hAnsi="Palatino Linotype" w:cs="Palatino Linotype"/>
        </w:rPr>
        <w:t xml:space="preserve"> en que conste la información requerida, que hubiera</w:t>
      </w:r>
      <w:r w:rsidR="005A7DD0" w:rsidRPr="00A85A54">
        <w:rPr>
          <w:rFonts w:ascii="Palatino Linotype" w:eastAsia="Palatino Linotype" w:hAnsi="Palatino Linotype" w:cs="Palatino Linotype"/>
        </w:rPr>
        <w:t>n</w:t>
      </w:r>
      <w:r w:rsidRPr="00A85A54">
        <w:rPr>
          <w:rFonts w:ascii="Palatino Linotype" w:eastAsia="Palatino Linotype" w:hAnsi="Palatino Linotype" w:cs="Palatino Linotype"/>
        </w:rPr>
        <w:t xml:space="preserve"> generado, administre</w:t>
      </w:r>
      <w:r w:rsidR="005A7DD0" w:rsidRPr="00A85A54">
        <w:rPr>
          <w:rFonts w:ascii="Palatino Linotype" w:eastAsia="Palatino Linotype" w:hAnsi="Palatino Linotype" w:cs="Palatino Linotype"/>
        </w:rPr>
        <w:t>n</w:t>
      </w:r>
      <w:r w:rsidRPr="00A85A54">
        <w:rPr>
          <w:rFonts w:ascii="Palatino Linotype" w:eastAsia="Palatino Linotype" w:hAnsi="Palatino Linotype" w:cs="Palatino Linotype"/>
        </w:rPr>
        <w:t xml:space="preserve"> o posean los Sujetos Obligados, en el estado en el</w:t>
      </w:r>
      <w:r w:rsidR="00B55FBA" w:rsidRPr="00A85A54">
        <w:rPr>
          <w:rFonts w:ascii="Palatino Linotype" w:eastAsia="Palatino Linotype" w:hAnsi="Palatino Linotype" w:cs="Palatino Linotype"/>
        </w:rPr>
        <w:t xml:space="preserve"> </w:t>
      </w:r>
      <w:r w:rsidR="00F114AE" w:rsidRPr="00A85A54">
        <w:rPr>
          <w:rFonts w:ascii="Palatino Linotype" w:eastAsia="Palatino Linotype" w:hAnsi="Palatino Linotype" w:cs="Palatino Linotype"/>
        </w:rPr>
        <w:t>que estos</w:t>
      </w:r>
      <w:r w:rsidRPr="00A85A54">
        <w:rPr>
          <w:rFonts w:ascii="Palatino Linotype" w:eastAsia="Palatino Linotype" w:hAnsi="Palatino Linotype" w:cs="Palatino Linotype"/>
        </w:rPr>
        <w:t xml:space="preserve"> se encuentre</w:t>
      </w:r>
      <w:r w:rsidR="00F114AE" w:rsidRPr="00A85A54">
        <w:rPr>
          <w:rFonts w:ascii="Palatino Linotype" w:eastAsia="Palatino Linotype" w:hAnsi="Palatino Linotype" w:cs="Palatino Linotype"/>
        </w:rPr>
        <w:t>n</w:t>
      </w:r>
      <w:r w:rsidRPr="00A85A54">
        <w:rPr>
          <w:rFonts w:ascii="Palatino Linotype" w:eastAsia="Palatino Linotype" w:hAnsi="Palatino Linotype" w:cs="Palatino Linotype"/>
        </w:rPr>
        <w:t xml:space="preserve">, </w:t>
      </w:r>
      <w:r w:rsidR="00B55FBA" w:rsidRPr="00A85A54">
        <w:rPr>
          <w:rFonts w:ascii="Palatino Linotype" w:eastAsia="Palatino Linotype" w:hAnsi="Palatino Linotype" w:cs="Palatino Linotype"/>
        </w:rPr>
        <w:t xml:space="preserve"> </w:t>
      </w:r>
      <w:r w:rsidRPr="00A85A54">
        <w:rPr>
          <w:rFonts w:ascii="Palatino Linotype" w:eastAsia="Palatino Linotype" w:hAnsi="Palatino Linotype" w:cs="Palatino Linotype"/>
        </w:rPr>
        <w:t>esto es, que no tienen el deber de generar</w:t>
      </w:r>
      <w:r w:rsidR="00B55FBA" w:rsidRPr="00A85A54">
        <w:rPr>
          <w:rFonts w:ascii="Palatino Linotype" w:eastAsia="Palatino Linotype" w:hAnsi="Palatino Linotype" w:cs="Palatino Linotype"/>
        </w:rPr>
        <w:t xml:space="preserve"> documentos </w:t>
      </w:r>
      <w:r w:rsidR="00B55FBA" w:rsidRPr="00A85A54">
        <w:rPr>
          <w:rFonts w:ascii="Palatino Linotype" w:hAnsi="Palatino Linotype"/>
        </w:rPr>
        <w:t>a fin de atender las solicitudes de acceso a la información que les sean formuladas.</w:t>
      </w:r>
    </w:p>
    <w:p w14:paraId="1A3F640C" w14:textId="431D72A5" w:rsidR="00423257" w:rsidRPr="00A85A54" w:rsidRDefault="00423257" w:rsidP="00B55FBA">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t xml:space="preserve"> </w:t>
      </w:r>
      <w:r w:rsidR="00B55FBA" w:rsidRPr="00A85A54">
        <w:rPr>
          <w:rFonts w:ascii="Palatino Linotype" w:eastAsia="Palatino Linotype" w:hAnsi="Palatino Linotype" w:cs="Palatino Linotype"/>
        </w:rPr>
        <w:t xml:space="preserve">Sirve de sustento a lo anterior </w:t>
      </w:r>
      <w:r w:rsidRPr="00A85A54">
        <w:rPr>
          <w:rFonts w:ascii="Palatino Linotype" w:eastAsia="Palatino Linotype" w:hAnsi="Palatino Linotype" w:cs="Palatino Linotype"/>
        </w:rPr>
        <w:t>el criterio 03/17 emitido por el Instituto Nacional de Transparencia, Acceso a la Información Pública y Protección de Datos Personales, el cual señala lo siguiente:</w:t>
      </w:r>
    </w:p>
    <w:p w14:paraId="0CEDD1E4" w14:textId="77777777" w:rsidR="00423257" w:rsidRPr="00A85A54" w:rsidRDefault="00423257" w:rsidP="00423257">
      <w:pPr>
        <w:spacing w:before="120" w:after="120"/>
        <w:ind w:left="851" w:right="902"/>
        <w:jc w:val="both"/>
        <w:rPr>
          <w:rFonts w:ascii="Palatino Linotype" w:eastAsia="Palatino Linotype" w:hAnsi="Palatino Linotype" w:cs="Palatino Linotype"/>
          <w:i/>
          <w:sz w:val="22"/>
          <w:szCs w:val="22"/>
        </w:rPr>
      </w:pPr>
      <w:r w:rsidRPr="00A85A54">
        <w:rPr>
          <w:rFonts w:ascii="Palatino Linotype" w:eastAsia="Palatino Linotype" w:hAnsi="Palatino Linotype" w:cs="Palatino Linotype"/>
          <w:b/>
          <w:i/>
          <w:sz w:val="22"/>
          <w:szCs w:val="22"/>
        </w:rPr>
        <w:lastRenderedPageBreak/>
        <w:t xml:space="preserve">“NO EXISTE OBLIGACIÓN DE ELABORAR DOCUMENTOS AD HOC PARA ATENDER LAS SOLICITUDES DE ACCESO A LA INFORMACIÓN. </w:t>
      </w:r>
      <w:r w:rsidRPr="00A85A54">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1ED8A9EE" w14:textId="030B1E61" w:rsidR="00D03818" w:rsidRPr="00A85A54" w:rsidRDefault="00B55FBA" w:rsidP="00D03818">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t>A</w:t>
      </w:r>
      <w:r w:rsidR="00423257" w:rsidRPr="00A85A54">
        <w:rPr>
          <w:rFonts w:ascii="Palatino Linotype" w:eastAsia="Palatino Linotype" w:hAnsi="Palatino Linotype" w:cs="Palatino Linotype"/>
        </w:rPr>
        <w:t>unado a lo a</w:t>
      </w:r>
      <w:r w:rsidR="005A7DD0" w:rsidRPr="00A85A54">
        <w:rPr>
          <w:rFonts w:ascii="Palatino Linotype" w:eastAsia="Palatino Linotype" w:hAnsi="Palatino Linotype" w:cs="Palatino Linotype"/>
        </w:rPr>
        <w:t>nterior</w:t>
      </w:r>
      <w:r w:rsidR="00423257" w:rsidRPr="00A85A54">
        <w:rPr>
          <w:rFonts w:ascii="Palatino Linotype" w:eastAsia="Palatino Linotype" w:hAnsi="Palatino Linotype" w:cs="Palatino Linotype"/>
        </w:rPr>
        <w:t xml:space="preserve">, el último párrafo del artículo 24 de la Ley de la materia, dispone que los Sujetos Obligados sólo proporcionarán la información pública que generen, administren o posean en el ejercicio de sus atribuciones; </w:t>
      </w:r>
      <w:r w:rsidR="00D03818" w:rsidRPr="00A85A54">
        <w:rPr>
          <w:rFonts w:ascii="Palatino Linotype" w:eastAsia="Palatino Linotype" w:hAnsi="Palatino Linotype" w:cs="Palatino Linotype"/>
        </w:rPr>
        <w:t>lo que a</w:t>
      </w:r>
      <w:r w:rsidR="00D03818" w:rsidRPr="00A85A54">
        <w:rPr>
          <w:rFonts w:ascii="Palatino Linotype" w:eastAsia="Palatino Linotype" w:hAnsi="Palatino Linotype" w:cs="Palatino Linotype"/>
          <w:i/>
        </w:rPr>
        <w:t xml:space="preserve"> contrario sensu</w:t>
      </w:r>
      <w:r w:rsidR="00D03818" w:rsidRPr="00A85A54">
        <w:rPr>
          <w:rFonts w:ascii="Palatino Linotype" w:eastAsia="Palatino Linotype" w:hAnsi="Palatino Linotype" w:cs="Palatino Linotype"/>
        </w:rPr>
        <w:t xml:space="preserve"> significa que no se está</w:t>
      </w:r>
      <w:r w:rsidRPr="00A85A54">
        <w:rPr>
          <w:rFonts w:ascii="Palatino Linotype" w:eastAsia="Palatino Linotype" w:hAnsi="Palatino Linotype" w:cs="Palatino Linotype"/>
        </w:rPr>
        <w:t>n</w:t>
      </w:r>
      <w:r w:rsidR="00D03818" w:rsidRPr="00A85A54">
        <w:rPr>
          <w:rFonts w:ascii="Palatino Linotype" w:eastAsia="Palatino Linotype" w:hAnsi="Palatino Linotype" w:cs="Palatino Linotype"/>
        </w:rPr>
        <w:t xml:space="preserve"> obligado</w:t>
      </w:r>
      <w:r w:rsidRPr="00A85A54">
        <w:rPr>
          <w:rFonts w:ascii="Palatino Linotype" w:eastAsia="Palatino Linotype" w:hAnsi="Palatino Linotype" w:cs="Palatino Linotype"/>
        </w:rPr>
        <w:t>s</w:t>
      </w:r>
      <w:r w:rsidR="00D03818" w:rsidRPr="00A85A54">
        <w:rPr>
          <w:rFonts w:ascii="Palatino Linotype" w:eastAsia="Palatino Linotype" w:hAnsi="Palatino Linotype" w:cs="Palatino Linotype"/>
        </w:rPr>
        <w:t xml:space="preserve"> a proporcionar lo que no obre en sus archivos.</w:t>
      </w:r>
    </w:p>
    <w:p w14:paraId="5CF46858" w14:textId="567B2A2E" w:rsidR="00D03818" w:rsidRPr="00A85A54" w:rsidRDefault="00F114AE" w:rsidP="00D03818">
      <w:pPr>
        <w:autoSpaceDE w:val="0"/>
        <w:autoSpaceDN w:val="0"/>
        <w:adjustRightInd w:val="0"/>
        <w:spacing w:before="240" w:after="360" w:line="360" w:lineRule="auto"/>
        <w:ind w:right="18"/>
        <w:jc w:val="both"/>
        <w:rPr>
          <w:rFonts w:ascii="Palatino Linotype" w:hAnsi="Palatino Linotype" w:cs="Arial"/>
          <w:bCs/>
          <w:szCs w:val="22"/>
        </w:rPr>
      </w:pPr>
      <w:r w:rsidRPr="00A85A54">
        <w:rPr>
          <w:rFonts w:ascii="Palatino Linotype" w:hAnsi="Palatino Linotype"/>
        </w:rPr>
        <w:t>En consecuencia, el pronunciamiento emitido por la Cuarta Regiduría es suficiente para tener por atendido el derecho de acceso a la información de la persona solicitante, en virtud de que a</w:t>
      </w:r>
      <w:r w:rsidRPr="00A85A54">
        <w:rPr>
          <w:rFonts w:ascii="Palatino Linotype" w:hAnsi="Palatino Linotype" w:cs="Arial"/>
          <w:szCs w:val="28"/>
        </w:rPr>
        <w:t xml:space="preserve">l haber existido </w:t>
      </w:r>
      <w:r w:rsidR="00D03818" w:rsidRPr="00A85A54">
        <w:rPr>
          <w:rFonts w:ascii="Palatino Linotype" w:hAnsi="Palatino Linotype" w:cs="Arial"/>
          <w:bCs/>
          <w:szCs w:val="22"/>
        </w:rPr>
        <w:t xml:space="preserve">un pronunciamiento por parte del </w:t>
      </w:r>
      <w:r w:rsidR="00D03818" w:rsidRPr="00A85A54">
        <w:rPr>
          <w:rFonts w:ascii="Palatino Linotype" w:hAnsi="Palatino Linotype" w:cs="Arial"/>
          <w:b/>
          <w:szCs w:val="22"/>
        </w:rPr>
        <w:t>Sujeto Obligado</w:t>
      </w:r>
      <w:r w:rsidR="00D03818" w:rsidRPr="00A85A54">
        <w:rPr>
          <w:rFonts w:ascii="Palatino Linotype" w:hAnsi="Palatino Linotype" w:cs="Arial"/>
          <w:bCs/>
          <w:szCs w:val="22"/>
        </w:rPr>
        <w:t>, a través del área competente, respecto de la materia de la solicitud, este Organismo Garante no está facultado para manifestarse sobre la veracidad de lo expresado por parte de este, pues no existe precepto legal alguno en la Ley de la materia que lo faculte para ello.</w:t>
      </w:r>
    </w:p>
    <w:p w14:paraId="2753ECC9" w14:textId="77777777" w:rsidR="00D03818" w:rsidRPr="00A85A54" w:rsidRDefault="00D03818" w:rsidP="00D03818">
      <w:pPr>
        <w:autoSpaceDE w:val="0"/>
        <w:autoSpaceDN w:val="0"/>
        <w:adjustRightInd w:val="0"/>
        <w:spacing w:before="240" w:after="360" w:line="360" w:lineRule="auto"/>
        <w:ind w:right="18"/>
        <w:jc w:val="both"/>
        <w:rPr>
          <w:rFonts w:ascii="Palatino Linotype" w:hAnsi="Palatino Linotype"/>
        </w:rPr>
      </w:pPr>
      <w:r w:rsidRPr="00A85A54">
        <w:rPr>
          <w:rFonts w:ascii="Palatino Linotype" w:hAnsi="Palatino Linotype" w:cs="Arial"/>
          <w:bCs/>
          <w:szCs w:val="22"/>
        </w:rPr>
        <w:t>L</w:t>
      </w:r>
      <w:r w:rsidRPr="00A85A54">
        <w:rPr>
          <w:rFonts w:ascii="Palatino Linotype" w:hAnsi="Palatino Linotype" w:cs="Arial"/>
        </w:rPr>
        <w:t>o anterior se sustenta con lo plasmado en el criterio</w:t>
      </w:r>
      <w:r w:rsidRPr="00A85A54">
        <w:rPr>
          <w:rFonts w:ascii="Palatino Linotype" w:hAnsi="Palatino Linotype"/>
        </w:rPr>
        <w:t xml:space="preserve"> 31/10 emitido por el entonces Instituto Federal de Acceso a la Información y Protección de Datos (IFAI) ahora </w:t>
      </w:r>
      <w:r w:rsidRPr="00A85A54">
        <w:rPr>
          <w:rFonts w:ascii="Palatino Linotype" w:hAnsi="Palatino Linotype"/>
        </w:rPr>
        <w:lastRenderedPageBreak/>
        <w:t xml:space="preserve">Instituto Nacional de Transparencia, Acceso a la Información, y Protección de Datos Personales (INAI), que lleva por rubro y texto los siguientes: </w:t>
      </w:r>
    </w:p>
    <w:p w14:paraId="59AF9550" w14:textId="77777777" w:rsidR="00D03818" w:rsidRPr="00A85A54" w:rsidRDefault="00D03818" w:rsidP="00D03818">
      <w:pPr>
        <w:spacing w:before="240" w:after="240"/>
        <w:ind w:left="993" w:right="1041"/>
        <w:jc w:val="both"/>
        <w:rPr>
          <w:rFonts w:ascii="Palatino Linotype" w:hAnsi="Palatino Linotype"/>
          <w:i/>
          <w:sz w:val="22"/>
          <w:szCs w:val="22"/>
        </w:rPr>
      </w:pPr>
      <w:r w:rsidRPr="00A85A54">
        <w:rPr>
          <w:rFonts w:ascii="Palatino Linotype" w:hAnsi="Palatino Linotype"/>
          <w:i/>
          <w:sz w:val="22"/>
          <w:szCs w:val="22"/>
        </w:rPr>
        <w:t>“</w:t>
      </w:r>
      <w:r w:rsidRPr="00A85A54">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A85A54">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81095F6" w14:textId="77777777" w:rsidR="003425EE" w:rsidRPr="00A85A54" w:rsidRDefault="003425EE" w:rsidP="003425EE">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t xml:space="preserve">Con base en lo expuesto, este Organismo Garante considera que las razones o motivos de inconformidad devienen infundados, por lo tanto, lo procedente es </w:t>
      </w:r>
      <w:r w:rsidRPr="00A85A54">
        <w:rPr>
          <w:rFonts w:ascii="Palatino Linotype" w:eastAsia="Palatino Linotype" w:hAnsi="Palatino Linotype" w:cs="Palatino Linotype"/>
          <w:i/>
        </w:rPr>
        <w:t xml:space="preserve">confirmar </w:t>
      </w:r>
      <w:r w:rsidRPr="00A85A54">
        <w:rPr>
          <w:rFonts w:ascii="Palatino Linotype" w:eastAsia="Palatino Linotype" w:hAnsi="Palatino Linotype" w:cs="Palatino Linotype"/>
        </w:rPr>
        <w:t xml:space="preserve">la respuesta que se otorgó a la solicitud de acceso a la información pública de la parte </w:t>
      </w:r>
      <w:r w:rsidRPr="00A85A54">
        <w:rPr>
          <w:rFonts w:ascii="Palatino Linotype" w:eastAsia="Palatino Linotype" w:hAnsi="Palatino Linotype" w:cs="Palatino Linotype"/>
          <w:b/>
        </w:rPr>
        <w:t>Recurrente</w:t>
      </w:r>
      <w:r w:rsidRPr="00A85A54">
        <w:rPr>
          <w:rFonts w:ascii="Palatino Linotype" w:eastAsia="Palatino Linotype" w:hAnsi="Palatino Linotype" w:cs="Palatino Linotype"/>
        </w:rPr>
        <w:t>.</w:t>
      </w:r>
    </w:p>
    <w:p w14:paraId="5045FC14" w14:textId="4818D7EA" w:rsidR="003D5513" w:rsidRPr="00A85A54" w:rsidRDefault="00BD691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E0E0545" w14:textId="77777777" w:rsidR="00F114AE" w:rsidRPr="00A85A54" w:rsidRDefault="00F114A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p>
    <w:p w14:paraId="0AED0AC0" w14:textId="77777777" w:rsidR="00F114AE" w:rsidRPr="00A85A54" w:rsidRDefault="00F114A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p>
    <w:p w14:paraId="27E45B5E" w14:textId="77777777" w:rsidR="003D5513" w:rsidRPr="00A85A54" w:rsidRDefault="00BD691F">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A85A54">
        <w:rPr>
          <w:rFonts w:ascii="Palatino Linotype" w:eastAsia="Palatino Linotype" w:hAnsi="Palatino Linotype" w:cs="Palatino Linotype"/>
          <w:b/>
        </w:rPr>
        <w:lastRenderedPageBreak/>
        <w:t>III. R E S U E L V E</w:t>
      </w:r>
    </w:p>
    <w:p w14:paraId="7E91DF4A" w14:textId="71191CD7" w:rsidR="003D5513" w:rsidRPr="00A85A54" w:rsidRDefault="00BD691F">
      <w:pPr>
        <w:spacing w:before="240" w:after="240" w:line="360" w:lineRule="auto"/>
        <w:jc w:val="both"/>
        <w:rPr>
          <w:rFonts w:ascii="Palatino Linotype" w:eastAsia="Palatino Linotype" w:hAnsi="Palatino Linotype" w:cs="Palatino Linotype"/>
        </w:rPr>
      </w:pPr>
      <w:bookmarkStart w:id="8" w:name="_heading=h.3dy6vkm" w:colFirst="0" w:colLast="0"/>
      <w:bookmarkEnd w:id="8"/>
      <w:r w:rsidRPr="00A85A54">
        <w:rPr>
          <w:rFonts w:ascii="Palatino Linotype" w:eastAsia="Palatino Linotype" w:hAnsi="Palatino Linotype" w:cs="Palatino Linotype"/>
          <w:b/>
        </w:rPr>
        <w:t xml:space="preserve">Primero. </w:t>
      </w:r>
      <w:r w:rsidRPr="00A85A54">
        <w:rPr>
          <w:rFonts w:ascii="Palatino Linotype" w:eastAsia="Palatino Linotype" w:hAnsi="Palatino Linotype" w:cs="Palatino Linotype"/>
        </w:rPr>
        <w:t xml:space="preserve">Son </w:t>
      </w:r>
      <w:r w:rsidRPr="00A85A54">
        <w:rPr>
          <w:rFonts w:ascii="Palatino Linotype" w:eastAsia="Palatino Linotype" w:hAnsi="Palatino Linotype" w:cs="Palatino Linotype"/>
          <w:b/>
        </w:rPr>
        <w:t>infundadas</w:t>
      </w:r>
      <w:r w:rsidRPr="00A85A54">
        <w:rPr>
          <w:rFonts w:ascii="Palatino Linotype" w:eastAsia="Palatino Linotype" w:hAnsi="Palatino Linotype" w:cs="Palatino Linotype"/>
        </w:rPr>
        <w:t xml:space="preserve"> las razones o motivos de inconformidad hechos valer por la parte </w:t>
      </w:r>
      <w:r w:rsidRPr="00A85A54">
        <w:rPr>
          <w:rFonts w:ascii="Palatino Linotype" w:eastAsia="Palatino Linotype" w:hAnsi="Palatino Linotype" w:cs="Palatino Linotype"/>
          <w:b/>
        </w:rPr>
        <w:t>Recurrente</w:t>
      </w:r>
      <w:r w:rsidRPr="00A85A54">
        <w:rPr>
          <w:rFonts w:ascii="Palatino Linotype" w:eastAsia="Palatino Linotype" w:hAnsi="Palatino Linotype" w:cs="Palatino Linotype"/>
        </w:rPr>
        <w:t xml:space="preserve"> en el recurso de revisión </w:t>
      </w:r>
      <w:r w:rsidR="003425EE" w:rsidRPr="00A85A54">
        <w:rPr>
          <w:rFonts w:ascii="Palatino Linotype" w:eastAsia="Palatino Linotype" w:hAnsi="Palatino Linotype" w:cs="Palatino Linotype"/>
          <w:b/>
        </w:rPr>
        <w:t>11349</w:t>
      </w:r>
      <w:r w:rsidRPr="00A85A54">
        <w:rPr>
          <w:rFonts w:ascii="Palatino Linotype" w:eastAsia="Palatino Linotype" w:hAnsi="Palatino Linotype" w:cs="Palatino Linotype"/>
          <w:b/>
        </w:rPr>
        <w:t>/INFOEM/IP/RR/2022</w:t>
      </w:r>
      <w:r w:rsidRPr="00A85A54">
        <w:rPr>
          <w:rFonts w:ascii="Palatino Linotype" w:eastAsia="Palatino Linotype" w:hAnsi="Palatino Linotype" w:cs="Palatino Linotype"/>
        </w:rPr>
        <w:t>, por lo que, en términos de los argumentos de derecho señalados en el considerando cuarto, se</w:t>
      </w:r>
      <w:r w:rsidRPr="00A85A54">
        <w:rPr>
          <w:rFonts w:ascii="Palatino Linotype" w:eastAsia="Palatino Linotype" w:hAnsi="Palatino Linotype" w:cs="Palatino Linotype"/>
          <w:b/>
        </w:rPr>
        <w:t xml:space="preserve"> Confirma </w:t>
      </w:r>
      <w:r w:rsidRPr="00A85A54">
        <w:rPr>
          <w:rFonts w:ascii="Palatino Linotype" w:eastAsia="Palatino Linotype" w:hAnsi="Palatino Linotype" w:cs="Palatino Linotype"/>
        </w:rPr>
        <w:t xml:space="preserve">la respuesta del </w:t>
      </w:r>
      <w:r w:rsidRPr="00A85A54">
        <w:rPr>
          <w:rFonts w:ascii="Palatino Linotype" w:eastAsia="Palatino Linotype" w:hAnsi="Palatino Linotype" w:cs="Palatino Linotype"/>
          <w:b/>
        </w:rPr>
        <w:t>Sujeto Obligado</w:t>
      </w:r>
      <w:r w:rsidRPr="00A85A54">
        <w:rPr>
          <w:rFonts w:ascii="Palatino Linotype" w:eastAsia="Palatino Linotype" w:hAnsi="Palatino Linotype" w:cs="Palatino Linotype"/>
        </w:rPr>
        <w:t>.</w:t>
      </w:r>
    </w:p>
    <w:p w14:paraId="3D30184A" w14:textId="77777777" w:rsidR="003D5513" w:rsidRPr="00A85A54" w:rsidRDefault="00BD691F">
      <w:pPr>
        <w:spacing w:before="240" w:after="240" w:line="360" w:lineRule="auto"/>
        <w:jc w:val="both"/>
        <w:rPr>
          <w:rFonts w:ascii="Palatino Linotype" w:eastAsia="Palatino Linotype" w:hAnsi="Palatino Linotype" w:cs="Palatino Linotype"/>
        </w:rPr>
      </w:pPr>
      <w:r w:rsidRPr="00A85A54">
        <w:rPr>
          <w:rFonts w:ascii="Palatino Linotype" w:eastAsia="Palatino Linotype" w:hAnsi="Palatino Linotype" w:cs="Palatino Linotype"/>
          <w:b/>
        </w:rPr>
        <w:t xml:space="preserve">Segundo. Notifíquese, </w:t>
      </w:r>
      <w:r w:rsidRPr="00A85A54">
        <w:rPr>
          <w:rFonts w:ascii="Palatino Linotype" w:eastAsia="Palatino Linotype" w:hAnsi="Palatino Linotype" w:cs="Palatino Linotype"/>
        </w:rPr>
        <w:t xml:space="preserve">al Responsable de la Unidad de Transparencia del </w:t>
      </w:r>
      <w:r w:rsidRPr="00A85A54">
        <w:rPr>
          <w:rFonts w:ascii="Palatino Linotype" w:eastAsia="Palatino Linotype" w:hAnsi="Palatino Linotype" w:cs="Palatino Linotype"/>
          <w:b/>
        </w:rPr>
        <w:t>Sujeto Obligado</w:t>
      </w:r>
      <w:r w:rsidRPr="00A85A54">
        <w:rPr>
          <w:rFonts w:ascii="Palatino Linotype" w:eastAsia="Palatino Linotype" w:hAnsi="Palatino Linotype" w:cs="Palatino Linotype"/>
        </w:rPr>
        <w:t xml:space="preserve"> para su conocimiento, la presente resolución.</w:t>
      </w:r>
    </w:p>
    <w:p w14:paraId="792092D7" w14:textId="77777777" w:rsidR="003D5513" w:rsidRPr="00A85A54" w:rsidRDefault="00BD691F">
      <w:pPr>
        <w:spacing w:before="240" w:after="240" w:line="360" w:lineRule="auto"/>
        <w:jc w:val="both"/>
        <w:rPr>
          <w:rFonts w:ascii="Palatino Linotype" w:eastAsia="Palatino Linotype" w:hAnsi="Palatino Linotype" w:cs="Palatino Linotype"/>
        </w:rPr>
      </w:pPr>
      <w:bookmarkStart w:id="9" w:name="_heading=h.4d34og8" w:colFirst="0" w:colLast="0"/>
      <w:bookmarkEnd w:id="9"/>
      <w:r w:rsidRPr="00A85A54">
        <w:rPr>
          <w:rFonts w:ascii="Palatino Linotype" w:eastAsia="Palatino Linotype" w:hAnsi="Palatino Linotype" w:cs="Palatino Linotype"/>
          <w:b/>
        </w:rPr>
        <w:t xml:space="preserve"> Tercero.  Notifíquese, a</w:t>
      </w:r>
      <w:r w:rsidRPr="00A85A54">
        <w:rPr>
          <w:rFonts w:ascii="Palatino Linotype" w:eastAsia="Palatino Linotype" w:hAnsi="Palatino Linotype" w:cs="Palatino Linotype"/>
        </w:rPr>
        <w:t xml:space="preserve"> la parte </w:t>
      </w:r>
      <w:r w:rsidRPr="00A85A54">
        <w:rPr>
          <w:rFonts w:ascii="Palatino Linotype" w:eastAsia="Palatino Linotype" w:hAnsi="Palatino Linotype" w:cs="Palatino Linotype"/>
          <w:b/>
        </w:rPr>
        <w:t>Recurrente</w:t>
      </w:r>
      <w:r w:rsidRPr="00A85A54">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1AE38A4" w14:textId="2406DE58" w:rsidR="003D5513" w:rsidRPr="00A85A54" w:rsidRDefault="00BD691F">
      <w:pPr>
        <w:spacing w:line="360" w:lineRule="auto"/>
        <w:jc w:val="both"/>
        <w:rPr>
          <w:rFonts w:ascii="Palatino Linotype" w:eastAsia="Palatino Linotype" w:hAnsi="Palatino Linotype" w:cs="Palatino Linotype"/>
        </w:rPr>
      </w:pPr>
      <w:bookmarkStart w:id="10" w:name="_heading=h.1fob9te" w:colFirst="0" w:colLast="0"/>
      <w:bookmarkEnd w:id="10"/>
      <w:r w:rsidRPr="00A85A5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E00AD" w:rsidRPr="00A85A54">
        <w:rPr>
          <w:rFonts w:ascii="Palatino Linotype" w:eastAsia="Palatino Linotype" w:hAnsi="Palatino Linotype" w:cs="Palatino Linotype"/>
        </w:rPr>
        <w:t xml:space="preserve">TRIGÉSIMO OCTAVA </w:t>
      </w:r>
      <w:r w:rsidRPr="00A85A54">
        <w:rPr>
          <w:rFonts w:ascii="Palatino Linotype" w:eastAsia="Palatino Linotype" w:hAnsi="Palatino Linotype" w:cs="Palatino Linotype"/>
        </w:rPr>
        <w:t xml:space="preserve">SESIÓN ORDINARIA CELEBRADA EL </w:t>
      </w:r>
      <w:r w:rsidR="004E00AD" w:rsidRPr="00A85A54">
        <w:rPr>
          <w:rFonts w:ascii="Palatino Linotype" w:eastAsia="Palatino Linotype" w:hAnsi="Palatino Linotype" w:cs="Palatino Linotype"/>
        </w:rPr>
        <w:t>DIECINUEVE DE O</w:t>
      </w:r>
      <w:bookmarkStart w:id="11" w:name="_GoBack"/>
      <w:bookmarkEnd w:id="11"/>
      <w:r w:rsidR="004E00AD" w:rsidRPr="00A85A54">
        <w:rPr>
          <w:rFonts w:ascii="Palatino Linotype" w:eastAsia="Palatino Linotype" w:hAnsi="Palatino Linotype" w:cs="Palatino Linotype"/>
        </w:rPr>
        <w:t xml:space="preserve">CTUBRE </w:t>
      </w:r>
      <w:r w:rsidRPr="00A85A54">
        <w:rPr>
          <w:rFonts w:ascii="Palatino Linotype" w:eastAsia="Palatino Linotype" w:hAnsi="Palatino Linotype" w:cs="Palatino Linotype"/>
        </w:rPr>
        <w:t>DE DOS MIL VEINTIDÓS, ANTE EL SECRETARIO TÉCNICO DEL PLENO ALEXIS TAPIA RAMÍREZ.</w:t>
      </w:r>
    </w:p>
    <w:p w14:paraId="43BFD334" w14:textId="72C66A70" w:rsidR="003D5513" w:rsidRPr="00A85A54" w:rsidRDefault="003D5513">
      <w:pPr>
        <w:rPr>
          <w:rFonts w:ascii="Palatino Linotype" w:eastAsia="Palatino Linotype" w:hAnsi="Palatino Linotype" w:cs="Palatino Linotype"/>
        </w:rPr>
      </w:pPr>
    </w:p>
    <w:p w14:paraId="311653D3" w14:textId="5132F585" w:rsidR="003D5513" w:rsidRPr="00A85A54" w:rsidRDefault="003D5513">
      <w:pPr>
        <w:spacing w:line="360" w:lineRule="auto"/>
        <w:jc w:val="both"/>
        <w:rPr>
          <w:rFonts w:ascii="Palatino Linotype" w:eastAsia="Palatino Linotype" w:hAnsi="Palatino Linotype" w:cs="Palatino Linotype"/>
        </w:rPr>
      </w:pPr>
      <w:bookmarkStart w:id="12" w:name="_heading=h.3rdcrjn" w:colFirst="0" w:colLast="0"/>
      <w:bookmarkEnd w:id="12"/>
    </w:p>
    <w:p w14:paraId="409A88A3" w14:textId="0A8D17BC" w:rsidR="003D5513" w:rsidRPr="00A85A54" w:rsidRDefault="003D5513">
      <w:pPr>
        <w:spacing w:line="360" w:lineRule="auto"/>
        <w:jc w:val="both"/>
        <w:rPr>
          <w:rFonts w:ascii="Palatino Linotype" w:eastAsia="Palatino Linotype" w:hAnsi="Palatino Linotype" w:cs="Palatino Linotype"/>
        </w:rPr>
      </w:pPr>
    </w:p>
    <w:p w14:paraId="0378BDE5" w14:textId="77777777" w:rsidR="003D5513" w:rsidRPr="00A85A54" w:rsidRDefault="003D5513">
      <w:pPr>
        <w:spacing w:line="360" w:lineRule="auto"/>
        <w:jc w:val="both"/>
        <w:rPr>
          <w:rFonts w:ascii="Palatino Linotype" w:eastAsia="Palatino Linotype" w:hAnsi="Palatino Linotype" w:cs="Palatino Linotype"/>
        </w:rPr>
      </w:pPr>
    </w:p>
    <w:p w14:paraId="4A19A427" w14:textId="77777777" w:rsidR="003D5513" w:rsidRPr="00A85A54" w:rsidRDefault="003D5513">
      <w:pPr>
        <w:spacing w:line="360" w:lineRule="auto"/>
        <w:jc w:val="both"/>
        <w:rPr>
          <w:rFonts w:ascii="Palatino Linotype" w:eastAsia="Palatino Linotype" w:hAnsi="Palatino Linotype" w:cs="Palatino Linotype"/>
        </w:rPr>
      </w:pPr>
    </w:p>
    <w:p w14:paraId="54BB3B37" w14:textId="77777777" w:rsidR="003D5513" w:rsidRPr="00A85A54" w:rsidRDefault="003D5513">
      <w:pPr>
        <w:spacing w:line="360" w:lineRule="auto"/>
        <w:jc w:val="both"/>
        <w:rPr>
          <w:rFonts w:ascii="Palatino Linotype" w:eastAsia="Palatino Linotype" w:hAnsi="Palatino Linotype" w:cs="Palatino Linotype"/>
        </w:rPr>
      </w:pPr>
    </w:p>
    <w:p w14:paraId="2DDB9F06" w14:textId="77777777" w:rsidR="003D5513" w:rsidRPr="00A85A54" w:rsidRDefault="003D5513">
      <w:pPr>
        <w:spacing w:line="360" w:lineRule="auto"/>
        <w:jc w:val="both"/>
        <w:rPr>
          <w:rFonts w:ascii="Palatino Linotype" w:eastAsia="Palatino Linotype" w:hAnsi="Palatino Linotype" w:cs="Palatino Linotype"/>
        </w:rPr>
      </w:pPr>
    </w:p>
    <w:p w14:paraId="5D706E30" w14:textId="77777777" w:rsidR="003D5513" w:rsidRPr="00A85A54" w:rsidRDefault="003D5513">
      <w:pPr>
        <w:spacing w:line="360" w:lineRule="auto"/>
        <w:jc w:val="both"/>
        <w:rPr>
          <w:rFonts w:ascii="Palatino Linotype" w:eastAsia="Palatino Linotype" w:hAnsi="Palatino Linotype" w:cs="Palatino Linotype"/>
        </w:rPr>
      </w:pPr>
    </w:p>
    <w:p w14:paraId="3D400C71" w14:textId="77777777" w:rsidR="003D5513" w:rsidRPr="00A85A54" w:rsidRDefault="003D5513">
      <w:pPr>
        <w:spacing w:line="360" w:lineRule="auto"/>
        <w:jc w:val="both"/>
        <w:rPr>
          <w:rFonts w:ascii="Palatino Linotype" w:eastAsia="Palatino Linotype" w:hAnsi="Palatino Linotype" w:cs="Palatino Linotype"/>
        </w:rPr>
      </w:pPr>
    </w:p>
    <w:p w14:paraId="5D2A1F32" w14:textId="77777777" w:rsidR="003D5513" w:rsidRPr="00A85A54" w:rsidRDefault="003D5513">
      <w:pPr>
        <w:spacing w:line="360" w:lineRule="auto"/>
        <w:jc w:val="both"/>
        <w:rPr>
          <w:rFonts w:ascii="Palatino Linotype" w:eastAsia="Palatino Linotype" w:hAnsi="Palatino Linotype" w:cs="Palatino Linotype"/>
        </w:rPr>
      </w:pPr>
    </w:p>
    <w:p w14:paraId="33FB9A54" w14:textId="77777777" w:rsidR="003D5513" w:rsidRPr="00A85A54" w:rsidRDefault="003D5513">
      <w:pPr>
        <w:spacing w:line="360" w:lineRule="auto"/>
        <w:jc w:val="both"/>
        <w:rPr>
          <w:rFonts w:ascii="Palatino Linotype" w:eastAsia="Palatino Linotype" w:hAnsi="Palatino Linotype" w:cs="Palatino Linotype"/>
        </w:rPr>
      </w:pPr>
    </w:p>
    <w:p w14:paraId="565C6833" w14:textId="77777777" w:rsidR="003D5513" w:rsidRPr="00A85A54" w:rsidRDefault="003D5513">
      <w:pPr>
        <w:spacing w:line="360" w:lineRule="auto"/>
        <w:jc w:val="both"/>
        <w:rPr>
          <w:rFonts w:ascii="Palatino Linotype" w:eastAsia="Palatino Linotype" w:hAnsi="Palatino Linotype" w:cs="Palatino Linotype"/>
        </w:rPr>
      </w:pPr>
    </w:p>
    <w:p w14:paraId="321644A5" w14:textId="77777777" w:rsidR="003D5513" w:rsidRPr="00A85A54" w:rsidRDefault="003D5513">
      <w:pPr>
        <w:spacing w:line="360" w:lineRule="auto"/>
        <w:jc w:val="both"/>
        <w:rPr>
          <w:rFonts w:ascii="Palatino Linotype" w:eastAsia="Palatino Linotype" w:hAnsi="Palatino Linotype" w:cs="Palatino Linotype"/>
        </w:rPr>
      </w:pPr>
    </w:p>
    <w:p w14:paraId="1B5438CC" w14:textId="77777777" w:rsidR="003D5513" w:rsidRPr="00A85A54" w:rsidRDefault="003D5513">
      <w:pPr>
        <w:spacing w:line="360" w:lineRule="auto"/>
        <w:jc w:val="both"/>
        <w:rPr>
          <w:rFonts w:ascii="Palatino Linotype" w:eastAsia="Palatino Linotype" w:hAnsi="Palatino Linotype" w:cs="Palatino Linotype"/>
        </w:rPr>
      </w:pPr>
    </w:p>
    <w:p w14:paraId="0913AF32" w14:textId="77777777" w:rsidR="003D5513" w:rsidRPr="00A85A54" w:rsidRDefault="003D5513">
      <w:pPr>
        <w:spacing w:line="360" w:lineRule="auto"/>
        <w:jc w:val="both"/>
        <w:rPr>
          <w:rFonts w:ascii="Palatino Linotype" w:eastAsia="Palatino Linotype" w:hAnsi="Palatino Linotype" w:cs="Palatino Linotype"/>
        </w:rPr>
      </w:pPr>
    </w:p>
    <w:p w14:paraId="5334D6C6" w14:textId="77777777" w:rsidR="003D5513" w:rsidRPr="00A85A54" w:rsidRDefault="003D5513">
      <w:pPr>
        <w:spacing w:line="360" w:lineRule="auto"/>
        <w:jc w:val="both"/>
        <w:rPr>
          <w:rFonts w:ascii="Palatino Linotype" w:eastAsia="Palatino Linotype" w:hAnsi="Palatino Linotype" w:cs="Palatino Linotype"/>
        </w:rPr>
      </w:pPr>
    </w:p>
    <w:p w14:paraId="2D2039F4" w14:textId="77777777" w:rsidR="003D5513" w:rsidRPr="00A85A54" w:rsidRDefault="003D5513">
      <w:pPr>
        <w:spacing w:line="360" w:lineRule="auto"/>
        <w:jc w:val="both"/>
        <w:rPr>
          <w:rFonts w:ascii="Palatino Linotype" w:eastAsia="Palatino Linotype" w:hAnsi="Palatino Linotype" w:cs="Palatino Linotype"/>
        </w:rPr>
      </w:pPr>
    </w:p>
    <w:p w14:paraId="485C1F2E" w14:textId="77777777" w:rsidR="003D5513" w:rsidRPr="00A85A54" w:rsidRDefault="003D5513">
      <w:pPr>
        <w:spacing w:line="360" w:lineRule="auto"/>
        <w:jc w:val="both"/>
        <w:rPr>
          <w:rFonts w:ascii="Palatino Linotype" w:eastAsia="Palatino Linotype" w:hAnsi="Palatino Linotype" w:cs="Palatino Linotype"/>
        </w:rPr>
      </w:pPr>
    </w:p>
    <w:p w14:paraId="112503E0" w14:textId="77777777" w:rsidR="003D5513" w:rsidRPr="00A85A54" w:rsidRDefault="003D5513">
      <w:pPr>
        <w:spacing w:line="360" w:lineRule="auto"/>
        <w:jc w:val="both"/>
        <w:rPr>
          <w:rFonts w:ascii="Palatino Linotype" w:eastAsia="Palatino Linotype" w:hAnsi="Palatino Linotype" w:cs="Palatino Linotype"/>
        </w:rPr>
      </w:pPr>
    </w:p>
    <w:p w14:paraId="54126BE2" w14:textId="77777777" w:rsidR="003D5513" w:rsidRPr="00A85A54" w:rsidRDefault="003D5513">
      <w:pPr>
        <w:spacing w:line="360" w:lineRule="auto"/>
        <w:jc w:val="both"/>
        <w:rPr>
          <w:rFonts w:ascii="Palatino Linotype" w:eastAsia="Palatino Linotype" w:hAnsi="Palatino Linotype" w:cs="Palatino Linotype"/>
        </w:rPr>
      </w:pPr>
    </w:p>
    <w:p w14:paraId="61C1B031" w14:textId="77777777" w:rsidR="003D5513" w:rsidRPr="00A85A54" w:rsidRDefault="003D5513">
      <w:pPr>
        <w:spacing w:line="360" w:lineRule="auto"/>
        <w:jc w:val="both"/>
        <w:rPr>
          <w:rFonts w:ascii="Palatino Linotype" w:eastAsia="Palatino Linotype" w:hAnsi="Palatino Linotype" w:cs="Palatino Linotype"/>
        </w:rPr>
      </w:pPr>
    </w:p>
    <w:p w14:paraId="5E9121A3" w14:textId="7C1FF895" w:rsidR="003D5513" w:rsidRPr="00A85A54" w:rsidRDefault="003D5513">
      <w:pPr>
        <w:spacing w:line="360" w:lineRule="auto"/>
        <w:jc w:val="both"/>
        <w:rPr>
          <w:rFonts w:ascii="Palatino Linotype" w:eastAsia="Palatino Linotype" w:hAnsi="Palatino Linotype" w:cs="Palatino Linotype"/>
        </w:rPr>
      </w:pPr>
    </w:p>
    <w:p w14:paraId="71905E64" w14:textId="4A8222AE" w:rsidR="006F12F7" w:rsidRPr="00A85A54" w:rsidRDefault="006F12F7">
      <w:pPr>
        <w:spacing w:line="360" w:lineRule="auto"/>
        <w:jc w:val="both"/>
        <w:rPr>
          <w:rFonts w:ascii="Palatino Linotype" w:eastAsia="Palatino Linotype" w:hAnsi="Palatino Linotype" w:cs="Palatino Linotype"/>
        </w:rPr>
      </w:pPr>
    </w:p>
    <w:p w14:paraId="7D794CE4" w14:textId="77777777" w:rsidR="006F12F7" w:rsidRPr="00A85A54" w:rsidRDefault="006F12F7">
      <w:pPr>
        <w:spacing w:line="360" w:lineRule="auto"/>
        <w:jc w:val="both"/>
        <w:rPr>
          <w:rFonts w:ascii="Palatino Linotype" w:eastAsia="Palatino Linotype" w:hAnsi="Palatino Linotype" w:cs="Palatino Linotype"/>
        </w:rPr>
      </w:pPr>
    </w:p>
    <w:sectPr w:rsidR="006F12F7" w:rsidRPr="00A85A54">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91588" w14:textId="77777777" w:rsidR="00EA246C" w:rsidRDefault="00EA246C">
      <w:r>
        <w:separator/>
      </w:r>
    </w:p>
  </w:endnote>
  <w:endnote w:type="continuationSeparator" w:id="0">
    <w:p w14:paraId="7B853CFC" w14:textId="77777777" w:rsidR="00EA246C" w:rsidRDefault="00EA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altName w:val="Palatino"/>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54700" w14:textId="77777777" w:rsidR="003D5513" w:rsidRDefault="00BD691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82ADE">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82ADE">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5EA17ED9" w14:textId="77777777" w:rsidR="003D5513" w:rsidRDefault="003D551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77BD0" w14:textId="77777777" w:rsidR="003D5513" w:rsidRDefault="00BD691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82AD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82ADE">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4DA5AA36" w14:textId="77777777" w:rsidR="003D5513" w:rsidRDefault="003D551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6714E" w14:textId="77777777" w:rsidR="00EA246C" w:rsidRDefault="00EA246C">
      <w:r>
        <w:separator/>
      </w:r>
    </w:p>
  </w:footnote>
  <w:footnote w:type="continuationSeparator" w:id="0">
    <w:p w14:paraId="5E8ABD2F" w14:textId="77777777" w:rsidR="00EA246C" w:rsidRDefault="00EA246C">
      <w:r>
        <w:continuationSeparator/>
      </w:r>
    </w:p>
  </w:footnote>
  <w:footnote w:id="1">
    <w:p w14:paraId="2D5FE551" w14:textId="77777777" w:rsidR="003D5513" w:rsidRDefault="00BD691F">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52ED0CB2" w14:textId="77777777" w:rsidR="003D5513" w:rsidRDefault="00BD691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3CF2100E" w14:textId="77777777" w:rsidR="003B6156" w:rsidRPr="0009718E" w:rsidRDefault="003B6156" w:rsidP="003B6156">
      <w:pPr>
        <w:pStyle w:val="Textonotapie"/>
        <w:jc w:val="both"/>
        <w:rPr>
          <w:rFonts w:ascii="Palatino Linotype" w:hAnsi="Palatino Linotype"/>
          <w:sz w:val="16"/>
          <w:szCs w:val="16"/>
        </w:rPr>
      </w:pPr>
      <w:r w:rsidRPr="0009718E">
        <w:rPr>
          <w:rStyle w:val="Refdenotaalpie"/>
          <w:rFonts w:ascii="Palatino Linotype" w:hAnsi="Palatino Linotype"/>
          <w:sz w:val="16"/>
          <w:szCs w:val="16"/>
        </w:rPr>
        <w:footnoteRef/>
      </w:r>
      <w:r w:rsidRPr="0009718E">
        <w:rPr>
          <w:rFonts w:ascii="Palatino Linotype" w:hAnsi="Palatino Linotype"/>
          <w:sz w:val="16"/>
          <w:szCs w:val="16"/>
        </w:rPr>
        <w:t xml:space="preserve"> Artículo 53. Las Unidades de Transparencia tendrán las siguientes funciones:</w:t>
      </w:r>
    </w:p>
    <w:p w14:paraId="2D5EBAE9" w14:textId="77777777" w:rsidR="003B6156" w:rsidRPr="0009718E" w:rsidRDefault="003B6156" w:rsidP="003B6156">
      <w:pPr>
        <w:pStyle w:val="Textonotapie"/>
        <w:jc w:val="both"/>
        <w:rPr>
          <w:rFonts w:ascii="Palatino Linotype" w:hAnsi="Palatino Linotype"/>
          <w:sz w:val="16"/>
          <w:szCs w:val="16"/>
        </w:rPr>
      </w:pPr>
      <w:r w:rsidRPr="0009718E">
        <w:rPr>
          <w:rFonts w:ascii="Palatino Linotype" w:hAnsi="Palatino Linotype"/>
          <w:sz w:val="16"/>
          <w:szCs w:val="16"/>
        </w:rPr>
        <w:t>II. Recibir, tramitar y dar respuesta a las solicitudes de acceso a la información;</w:t>
      </w:r>
    </w:p>
    <w:p w14:paraId="26353D9C" w14:textId="77777777" w:rsidR="003B6156" w:rsidRPr="0009718E" w:rsidRDefault="003B6156" w:rsidP="003B6156">
      <w:pPr>
        <w:pStyle w:val="Textonotapie"/>
        <w:jc w:val="both"/>
        <w:rPr>
          <w:rFonts w:ascii="Palatino Linotype" w:hAnsi="Palatino Linotype"/>
          <w:sz w:val="16"/>
          <w:szCs w:val="16"/>
        </w:rPr>
      </w:pPr>
      <w:r w:rsidRPr="0009718E">
        <w:rPr>
          <w:rFonts w:ascii="Palatino Linotype" w:hAnsi="Palatino Linotype"/>
          <w:sz w:val="16"/>
          <w:szCs w:val="16"/>
        </w:rPr>
        <w:t>IV. Realizar, con efectividad, los trámites internos necesarios para la atención de las solicitudes de acceso a la información;</w:t>
      </w:r>
    </w:p>
  </w:footnote>
  <w:footnote w:id="3">
    <w:p w14:paraId="63894FA7" w14:textId="77777777" w:rsidR="003B6156" w:rsidRPr="0009718E" w:rsidRDefault="003B6156" w:rsidP="003B6156">
      <w:pPr>
        <w:pStyle w:val="Textonotapie"/>
        <w:jc w:val="both"/>
        <w:rPr>
          <w:rFonts w:ascii="Palatino Linotype" w:hAnsi="Palatino Linotype"/>
          <w:sz w:val="16"/>
          <w:szCs w:val="16"/>
        </w:rPr>
      </w:pPr>
      <w:r w:rsidRPr="0009718E">
        <w:rPr>
          <w:rStyle w:val="Refdenotaalpie"/>
          <w:rFonts w:ascii="Palatino Linotype" w:hAnsi="Palatino Linotype"/>
          <w:sz w:val="16"/>
          <w:szCs w:val="16"/>
        </w:rPr>
        <w:footnoteRef/>
      </w:r>
      <w:r w:rsidRPr="0009718E">
        <w:rPr>
          <w:rFonts w:ascii="Palatino Linotype" w:hAnsi="Palatino Linotype"/>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370E6" w14:textId="77777777" w:rsidR="003D5513" w:rsidRDefault="00BD691F">
    <w:pPr>
      <w:rPr>
        <w:rFonts w:ascii="Cambria" w:eastAsia="Cambria" w:hAnsi="Cambria" w:cs="Cambria"/>
        <w:color w:val="000000"/>
      </w:rPr>
    </w:pPr>
    <w:r>
      <w:rPr>
        <w:noProof/>
      </w:rPr>
      <w:drawing>
        <wp:anchor distT="0" distB="0" distL="0" distR="0" simplePos="0" relativeHeight="251658240" behindDoc="1" locked="0" layoutInCell="1" hidden="0" allowOverlap="1" wp14:anchorId="13B49E0A" wp14:editId="131F9D9B">
          <wp:simplePos x="0" y="0"/>
          <wp:positionH relativeFrom="column">
            <wp:posOffset>-1080127</wp:posOffset>
          </wp:positionH>
          <wp:positionV relativeFrom="paragraph">
            <wp:posOffset>-488307</wp:posOffset>
          </wp:positionV>
          <wp:extent cx="7809865" cy="10165715"/>
          <wp:effectExtent l="0" t="0" r="0" b="0"/>
          <wp:wrapNone/>
          <wp:docPr id="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953" w:type="dxa"/>
      <w:tblInd w:w="3261" w:type="dxa"/>
      <w:tblLayout w:type="fixed"/>
      <w:tblLook w:val="0400" w:firstRow="0" w:lastRow="0" w:firstColumn="0" w:lastColumn="0" w:noHBand="0" w:noVBand="1"/>
    </w:tblPr>
    <w:tblGrid>
      <w:gridCol w:w="2489"/>
      <w:gridCol w:w="3464"/>
    </w:tblGrid>
    <w:tr w:rsidR="003D5513" w14:paraId="315D2543" w14:textId="77777777">
      <w:tc>
        <w:tcPr>
          <w:tcW w:w="2489" w:type="dxa"/>
          <w:shd w:val="clear" w:color="auto" w:fill="auto"/>
        </w:tcPr>
        <w:p w14:paraId="7CEEFA0D"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6FBB50A" w14:textId="647FBDB6" w:rsidR="003D5513" w:rsidRDefault="00141ED4" w:rsidP="00141ED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11349</w:t>
          </w:r>
          <w:r w:rsidR="00BD691F">
            <w:rPr>
              <w:rFonts w:ascii="Palatino Linotype" w:eastAsia="Palatino Linotype" w:hAnsi="Palatino Linotype" w:cs="Palatino Linotype"/>
              <w:b/>
              <w:sz w:val="22"/>
              <w:szCs w:val="22"/>
            </w:rPr>
            <w:t>/INFOEM/IP/RR/2022</w:t>
          </w:r>
        </w:p>
      </w:tc>
    </w:tr>
    <w:tr w:rsidR="003D5513" w14:paraId="509BCF0D" w14:textId="77777777">
      <w:trPr>
        <w:trHeight w:val="228"/>
      </w:trPr>
      <w:tc>
        <w:tcPr>
          <w:tcW w:w="2489" w:type="dxa"/>
          <w:shd w:val="clear" w:color="auto" w:fill="auto"/>
          <w:vAlign w:val="center"/>
        </w:tcPr>
        <w:p w14:paraId="5D6B5314"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95F1B00" w14:textId="308D20B6" w:rsidR="003D5513" w:rsidRDefault="00141ED4">
          <w:pPr>
            <w:ind w:left="-45" w:right="176"/>
            <w:jc w:val="both"/>
            <w:rPr>
              <w:rFonts w:ascii="Palatino Linotype" w:eastAsia="Palatino Linotype" w:hAnsi="Palatino Linotype" w:cs="Palatino Linotype"/>
              <w:b/>
              <w:sz w:val="22"/>
              <w:szCs w:val="22"/>
            </w:rPr>
          </w:pPr>
          <w:r w:rsidRPr="00141ED4">
            <w:rPr>
              <w:rFonts w:ascii="Palatino Linotype" w:eastAsia="Palatino Linotype" w:hAnsi="Palatino Linotype" w:cs="Palatino Linotype"/>
              <w:b/>
              <w:sz w:val="22"/>
              <w:szCs w:val="22"/>
            </w:rPr>
            <w:t xml:space="preserve">Ayuntamiento de </w:t>
          </w:r>
          <w:proofErr w:type="spellStart"/>
          <w:r w:rsidRPr="00141ED4">
            <w:rPr>
              <w:rFonts w:ascii="Palatino Linotype" w:eastAsia="Palatino Linotype" w:hAnsi="Palatino Linotype" w:cs="Palatino Linotype"/>
              <w:b/>
              <w:sz w:val="22"/>
              <w:szCs w:val="22"/>
            </w:rPr>
            <w:t>Calimaya</w:t>
          </w:r>
          <w:proofErr w:type="spellEnd"/>
        </w:p>
      </w:tc>
    </w:tr>
    <w:tr w:rsidR="003D5513" w14:paraId="42A2B11A" w14:textId="77777777">
      <w:tc>
        <w:tcPr>
          <w:tcW w:w="2489" w:type="dxa"/>
          <w:shd w:val="clear" w:color="auto" w:fill="auto"/>
          <w:vAlign w:val="center"/>
        </w:tcPr>
        <w:p w14:paraId="04630FE6" w14:textId="77777777" w:rsidR="003D5513" w:rsidRDefault="00BD691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765ACCA" w14:textId="77777777" w:rsidR="003D5513" w:rsidRDefault="00BD691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671059D" w14:textId="77777777" w:rsidR="003D5513" w:rsidRDefault="00BD691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6FE1E" w14:textId="77777777" w:rsidR="003D5513" w:rsidRDefault="00BD691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EEE1116" wp14:editId="4E12414C">
          <wp:simplePos x="0" y="0"/>
          <wp:positionH relativeFrom="column">
            <wp:posOffset>-1080133</wp:posOffset>
          </wp:positionH>
          <wp:positionV relativeFrom="paragraph">
            <wp:posOffset>-262876</wp:posOffset>
          </wp:positionV>
          <wp:extent cx="7809865" cy="10165715"/>
          <wp:effectExtent l="0" t="0" r="0" b="0"/>
          <wp:wrapNone/>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670" w:type="dxa"/>
      <w:tblInd w:w="3261" w:type="dxa"/>
      <w:tblLayout w:type="fixed"/>
      <w:tblLook w:val="0400" w:firstRow="0" w:lastRow="0" w:firstColumn="0" w:lastColumn="0" w:noHBand="0" w:noVBand="1"/>
    </w:tblPr>
    <w:tblGrid>
      <w:gridCol w:w="2551"/>
      <w:gridCol w:w="3119"/>
    </w:tblGrid>
    <w:tr w:rsidR="003D5513" w14:paraId="4937C643" w14:textId="77777777">
      <w:tc>
        <w:tcPr>
          <w:tcW w:w="2551" w:type="dxa"/>
          <w:shd w:val="clear" w:color="auto" w:fill="auto"/>
          <w:vAlign w:val="center"/>
        </w:tcPr>
        <w:p w14:paraId="612F9525"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9799AE2" w14:textId="566D5F9B" w:rsidR="003D5513" w:rsidRDefault="00141ED4" w:rsidP="00141ED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11349</w:t>
          </w:r>
          <w:r w:rsidR="00BD691F">
            <w:rPr>
              <w:rFonts w:ascii="Palatino Linotype" w:eastAsia="Palatino Linotype" w:hAnsi="Palatino Linotype" w:cs="Palatino Linotype"/>
              <w:b/>
              <w:sz w:val="22"/>
              <w:szCs w:val="22"/>
            </w:rPr>
            <w:t>/INFOEM/IP/RR/2022</w:t>
          </w:r>
        </w:p>
      </w:tc>
    </w:tr>
    <w:tr w:rsidR="003D5513" w14:paraId="6B9FABD7" w14:textId="77777777">
      <w:trPr>
        <w:trHeight w:val="130"/>
      </w:trPr>
      <w:tc>
        <w:tcPr>
          <w:tcW w:w="2551" w:type="dxa"/>
          <w:shd w:val="clear" w:color="auto" w:fill="auto"/>
          <w:vAlign w:val="center"/>
        </w:tcPr>
        <w:p w14:paraId="7BBDE369"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ECA22A3" w14:textId="4F28E266" w:rsidR="003D5513" w:rsidRDefault="00582ADE" w:rsidP="00582ADE">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 XX</w:t>
          </w:r>
        </w:p>
      </w:tc>
    </w:tr>
    <w:tr w:rsidR="003D5513" w14:paraId="679B2DD0" w14:textId="77777777">
      <w:trPr>
        <w:trHeight w:val="228"/>
      </w:trPr>
      <w:tc>
        <w:tcPr>
          <w:tcW w:w="2551" w:type="dxa"/>
          <w:shd w:val="clear" w:color="auto" w:fill="auto"/>
          <w:vAlign w:val="center"/>
        </w:tcPr>
        <w:p w14:paraId="67905522"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71EE746" w14:textId="1C3C3E9E" w:rsidR="003D5513" w:rsidRDefault="00141ED4">
          <w:pPr>
            <w:ind w:left="-45" w:right="176"/>
            <w:jc w:val="both"/>
            <w:rPr>
              <w:rFonts w:ascii="Palatino Linotype" w:eastAsia="Palatino Linotype" w:hAnsi="Palatino Linotype" w:cs="Palatino Linotype"/>
              <w:b/>
              <w:sz w:val="22"/>
              <w:szCs w:val="22"/>
            </w:rPr>
          </w:pPr>
          <w:r w:rsidRPr="00141ED4">
            <w:rPr>
              <w:rFonts w:ascii="Palatino Linotype" w:eastAsia="Palatino Linotype" w:hAnsi="Palatino Linotype" w:cs="Palatino Linotype"/>
              <w:b/>
              <w:sz w:val="22"/>
              <w:szCs w:val="22"/>
            </w:rPr>
            <w:t xml:space="preserve">Ayuntamiento de </w:t>
          </w:r>
          <w:proofErr w:type="spellStart"/>
          <w:r w:rsidRPr="00141ED4">
            <w:rPr>
              <w:rFonts w:ascii="Palatino Linotype" w:eastAsia="Palatino Linotype" w:hAnsi="Palatino Linotype" w:cs="Palatino Linotype"/>
              <w:b/>
              <w:sz w:val="22"/>
              <w:szCs w:val="22"/>
            </w:rPr>
            <w:t>Calimaya</w:t>
          </w:r>
          <w:proofErr w:type="spellEnd"/>
        </w:p>
      </w:tc>
    </w:tr>
    <w:tr w:rsidR="003D5513" w14:paraId="7E78E797" w14:textId="77777777">
      <w:tc>
        <w:tcPr>
          <w:tcW w:w="2551" w:type="dxa"/>
          <w:shd w:val="clear" w:color="auto" w:fill="auto"/>
          <w:vAlign w:val="center"/>
        </w:tcPr>
        <w:p w14:paraId="4739660B"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00C99E7" w14:textId="77777777" w:rsidR="003D5513" w:rsidRDefault="00BD691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F59804B" w14:textId="77777777" w:rsidR="003D5513" w:rsidRDefault="003D5513">
    <w:pPr>
      <w:pBdr>
        <w:top w:val="nil"/>
        <w:left w:val="nil"/>
        <w:bottom w:val="nil"/>
        <w:right w:val="nil"/>
        <w:between w:val="nil"/>
      </w:pBdr>
      <w:tabs>
        <w:tab w:val="center" w:pos="4252"/>
        <w:tab w:val="right" w:pos="8504"/>
      </w:tabs>
      <w:rPr>
        <w:rFonts w:ascii="Cambria" w:eastAsia="Cambria" w:hAnsi="Cambria" w:cs="Cambria"/>
        <w:color w:val="000000"/>
      </w:rPr>
    </w:pPr>
  </w:p>
  <w:p w14:paraId="279BAF37" w14:textId="77777777" w:rsidR="003D5513" w:rsidRDefault="003D55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A19B2"/>
    <w:multiLevelType w:val="multilevel"/>
    <w:tmpl w:val="D5465568"/>
    <w:lvl w:ilvl="0">
      <w:start w:val="1"/>
      <w:numFmt w:val="bullet"/>
      <w:pStyle w:val="Listaconvietas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320192A"/>
    <w:multiLevelType w:val="multilevel"/>
    <w:tmpl w:val="0986A74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413A207D"/>
    <w:multiLevelType w:val="multilevel"/>
    <w:tmpl w:val="12908502"/>
    <w:lvl w:ilvl="0">
      <w:start w:val="7"/>
      <w:numFmt w:val="bullet"/>
      <w:lvlText w:val="-"/>
      <w:lvlJc w:val="left"/>
      <w:pPr>
        <w:ind w:left="644" w:hanging="358"/>
      </w:pPr>
      <w:rPr>
        <w:rFonts w:ascii="Times New Roman" w:eastAsia="Times New Roman" w:hAnsi="Times New Roman" w:cs="Times New Roman"/>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
    <w:nsid w:val="522E6DE8"/>
    <w:multiLevelType w:val="multilevel"/>
    <w:tmpl w:val="329CD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771326B"/>
    <w:multiLevelType w:val="multilevel"/>
    <w:tmpl w:val="E38ABF1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513"/>
    <w:rsid w:val="000215D4"/>
    <w:rsid w:val="000632C5"/>
    <w:rsid w:val="0010601A"/>
    <w:rsid w:val="00141ED4"/>
    <w:rsid w:val="00166D37"/>
    <w:rsid w:val="001959B4"/>
    <w:rsid w:val="001B48DB"/>
    <w:rsid w:val="001E7752"/>
    <w:rsid w:val="00270EB3"/>
    <w:rsid w:val="002762B0"/>
    <w:rsid w:val="002E2779"/>
    <w:rsid w:val="002E6067"/>
    <w:rsid w:val="00300167"/>
    <w:rsid w:val="003425EE"/>
    <w:rsid w:val="00356289"/>
    <w:rsid w:val="003B6156"/>
    <w:rsid w:val="003C2250"/>
    <w:rsid w:val="003D5513"/>
    <w:rsid w:val="00401E27"/>
    <w:rsid w:val="00423257"/>
    <w:rsid w:val="00427B30"/>
    <w:rsid w:val="004956D6"/>
    <w:rsid w:val="004E00AD"/>
    <w:rsid w:val="00567F78"/>
    <w:rsid w:val="00582ADE"/>
    <w:rsid w:val="0059225C"/>
    <w:rsid w:val="005A7DD0"/>
    <w:rsid w:val="005B0B51"/>
    <w:rsid w:val="005E03DC"/>
    <w:rsid w:val="005F0457"/>
    <w:rsid w:val="00631C87"/>
    <w:rsid w:val="0063500E"/>
    <w:rsid w:val="006673BC"/>
    <w:rsid w:val="006F12F7"/>
    <w:rsid w:val="00787629"/>
    <w:rsid w:val="007A44DB"/>
    <w:rsid w:val="00836FDF"/>
    <w:rsid w:val="00840DDD"/>
    <w:rsid w:val="0085619E"/>
    <w:rsid w:val="008970B6"/>
    <w:rsid w:val="00914D57"/>
    <w:rsid w:val="00973A1E"/>
    <w:rsid w:val="00995744"/>
    <w:rsid w:val="009A44B0"/>
    <w:rsid w:val="009D101A"/>
    <w:rsid w:val="00A103DB"/>
    <w:rsid w:val="00A30D24"/>
    <w:rsid w:val="00A85A54"/>
    <w:rsid w:val="00B55FBA"/>
    <w:rsid w:val="00B56C42"/>
    <w:rsid w:val="00B845A0"/>
    <w:rsid w:val="00BD205C"/>
    <w:rsid w:val="00BD691F"/>
    <w:rsid w:val="00C103A4"/>
    <w:rsid w:val="00CE436D"/>
    <w:rsid w:val="00D03818"/>
    <w:rsid w:val="00D1262C"/>
    <w:rsid w:val="00D12FC1"/>
    <w:rsid w:val="00DB4E91"/>
    <w:rsid w:val="00E831E5"/>
    <w:rsid w:val="00EA246C"/>
    <w:rsid w:val="00EE4B07"/>
    <w:rsid w:val="00F05C1E"/>
    <w:rsid w:val="00F114AE"/>
    <w:rsid w:val="00F3371F"/>
    <w:rsid w:val="00F97D58"/>
    <w:rsid w:val="00FA4E8A"/>
    <w:rsid w:val="00FD67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E6AC5"/>
  <w15:docId w15:val="{74BA7188-8ECB-4C97-81A3-6CDC92CE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a">
    <w:basedOn w:val="TableNormal3"/>
    <w:tblPr>
      <w:tblStyleRowBandSize w:val="1"/>
      <w:tblStyleColBandSize w:val="1"/>
      <w:tblCellMar>
        <w:top w:w="0" w:type="dxa"/>
        <w:left w:w="115" w:type="dxa"/>
        <w:bottom w:w="0" w:type="dxa"/>
        <w:right w:w="115"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ufrZx2T3fl2sCvGMVHMAAPrqDw==">AMUW2mVXY7QX5/nOnpDJ8orVwR+YEiv+wrzl4p55sbxzZSbBStgo9daLIj4u1OnsN2+vi4Stk/nryF/FHCfSsbKGxnF3O6jpCL68Sz/SZoRZ/dPG3AAobmB1qeaLaD0GiTYxMy+/xsZfYxa/mvegFyGPhkoKaDeERbJHX+n9+xvt7zQ0N/e/yiAoUjBQIp5vDKPwnx6XtltVwFqgG7jrIBhNuhXFOdbbDW1xPrXYK/r3GeVo86E1WDDbenQpSH7jrZ6AznT3eBIw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5192</Words>
  <Characters>28562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cp:lastModifiedBy>
  <cp:revision>2</cp:revision>
  <cp:lastPrinted>2022-10-20T15:52:00Z</cp:lastPrinted>
  <dcterms:created xsi:type="dcterms:W3CDTF">2022-11-04T22:12:00Z</dcterms:created>
  <dcterms:modified xsi:type="dcterms:W3CDTF">2022-11-04T22:12:00Z</dcterms:modified>
</cp:coreProperties>
</file>