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6C1D" w14:textId="1CFFC45A" w:rsidR="00F02E91" w:rsidRPr="0024200F" w:rsidRDefault="00F02E91" w:rsidP="00F02E9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5E537A">
        <w:rPr>
          <w:rFonts w:ascii="Palatino Linotype" w:hAnsi="Palatino Linotype"/>
        </w:rPr>
        <w:t xml:space="preserve"> </w:t>
      </w:r>
      <w:r w:rsidR="007F0C84">
        <w:rPr>
          <w:rFonts w:ascii="Palatino Linotype" w:hAnsi="Palatino Linotype"/>
        </w:rPr>
        <w:t>quince de junio</w:t>
      </w:r>
      <w:r w:rsidR="00BF0355">
        <w:rPr>
          <w:rFonts w:ascii="Palatino Linotype" w:hAnsi="Palatino Linotype"/>
        </w:rPr>
        <w:t xml:space="preserve"> de dos mil veintidós</w:t>
      </w:r>
      <w:r w:rsidRPr="0024200F">
        <w:rPr>
          <w:rFonts w:ascii="Palatino Linotype" w:hAnsi="Palatino Linotype"/>
        </w:rPr>
        <w:t>.</w:t>
      </w:r>
    </w:p>
    <w:p w14:paraId="01025B92" w14:textId="77777777" w:rsidR="00F02E91" w:rsidRPr="0024200F" w:rsidRDefault="00F02E91" w:rsidP="00F02E91">
      <w:pPr>
        <w:spacing w:line="360" w:lineRule="auto"/>
        <w:jc w:val="both"/>
        <w:rPr>
          <w:rFonts w:ascii="Palatino Linotype" w:hAnsi="Palatino Linotype"/>
        </w:rPr>
      </w:pPr>
    </w:p>
    <w:p w14:paraId="5DDBBD2C" w14:textId="6C97C62C" w:rsidR="00BF0355" w:rsidRPr="00BF0355" w:rsidRDefault="00F02E91" w:rsidP="00BF0355">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7F0C84" w:rsidRPr="007F0C84">
        <w:rPr>
          <w:rFonts w:ascii="Palatino Linotype" w:hAnsi="Palatino Linotype"/>
          <w:b/>
        </w:rPr>
        <w:t>04350/INFOEM/IP/RR/2022</w:t>
      </w:r>
      <w:r w:rsidR="00BF0355">
        <w:rPr>
          <w:rFonts w:ascii="Palatino Linotype" w:hAnsi="Palatino Linotype"/>
          <w:b/>
        </w:rPr>
        <w:t>,</w:t>
      </w:r>
      <w:r>
        <w:rPr>
          <w:rFonts w:ascii="Palatino Linotype" w:hAnsi="Palatino Linotype"/>
          <w:b/>
        </w:rPr>
        <w:t xml:space="preserve"> </w:t>
      </w:r>
      <w:r w:rsidR="00BF0355" w:rsidRPr="00BF0355">
        <w:rPr>
          <w:rFonts w:ascii="Palatino Linotype" w:eastAsiaTheme="minorHAnsi" w:hAnsi="Palatino Linotype" w:cs="Arial"/>
          <w:lang w:val="es-MX" w:eastAsia="en-US"/>
        </w:rPr>
        <w:t xml:space="preserve">interpuesto por un particular que al momento de ingresar la solicitud de información e interponer recurso de revisión no señalo nombre o seudónimo con el cual desee ser identificado, quien en lo sucesivo y para efectos prácticos se le denominara </w:t>
      </w:r>
      <w:r w:rsidR="00BF0355" w:rsidRPr="00BF0355">
        <w:rPr>
          <w:rFonts w:ascii="Palatino Linotype" w:eastAsiaTheme="minorHAnsi" w:hAnsi="Palatino Linotype" w:cs="Arial"/>
          <w:b/>
          <w:lang w:val="es-MX" w:eastAsia="en-US"/>
        </w:rPr>
        <w:t>el Recurrente</w:t>
      </w:r>
      <w:r w:rsidR="00BF0355" w:rsidRPr="00BF0355">
        <w:rPr>
          <w:rFonts w:ascii="Palatino Linotype" w:eastAsiaTheme="minorHAnsi" w:hAnsi="Palatino Linotype" w:cs="Arial"/>
          <w:lang w:val="es-MX" w:eastAsia="en-US"/>
        </w:rPr>
        <w:t xml:space="preserve">, en contra de la respuesta del </w:t>
      </w:r>
      <w:r w:rsidR="007F0C84" w:rsidRPr="007F0C84">
        <w:rPr>
          <w:rFonts w:ascii="Palatino Linotype" w:eastAsiaTheme="minorHAnsi" w:hAnsi="Palatino Linotype" w:cs="Arial"/>
          <w:b/>
          <w:lang w:val="es-MX" w:eastAsia="en-US"/>
        </w:rPr>
        <w:t>Ayuntamiento de Tezoyuca</w:t>
      </w:r>
      <w:r w:rsidR="00BF0355" w:rsidRPr="00BF0355">
        <w:rPr>
          <w:rFonts w:ascii="Palatino Linotype" w:eastAsiaTheme="minorHAnsi" w:hAnsi="Palatino Linotype" w:cs="Arial"/>
          <w:b/>
          <w:lang w:val="es-MX" w:eastAsia="en-US"/>
        </w:rPr>
        <w:t xml:space="preserve">, </w:t>
      </w:r>
      <w:r w:rsidR="00BF0355" w:rsidRPr="00BF0355">
        <w:rPr>
          <w:rFonts w:ascii="Palatino Linotype" w:eastAsiaTheme="minorHAnsi" w:hAnsi="Palatino Linotype" w:cs="Arial"/>
          <w:lang w:val="es-MX" w:eastAsia="en-US"/>
        </w:rPr>
        <w:t>en lo subsecuente</w:t>
      </w:r>
      <w:r w:rsidR="00BF0355" w:rsidRPr="00BF0355">
        <w:rPr>
          <w:rFonts w:ascii="Palatino Linotype" w:eastAsiaTheme="minorHAnsi" w:hAnsi="Palatino Linotype" w:cs="Arial"/>
          <w:b/>
          <w:lang w:val="es-MX" w:eastAsia="en-US"/>
        </w:rPr>
        <w:t xml:space="preserve"> el Sujeto Obligado, </w:t>
      </w:r>
      <w:r w:rsidR="00BF0355" w:rsidRPr="00BF0355">
        <w:rPr>
          <w:rFonts w:ascii="Palatino Linotype" w:eastAsiaTheme="minorHAnsi" w:hAnsi="Palatino Linotype" w:cs="Arial"/>
          <w:lang w:val="es-MX" w:eastAsia="en-US"/>
        </w:rPr>
        <w:t>se procede a dictar la presente resolución.</w:t>
      </w:r>
    </w:p>
    <w:p w14:paraId="06D043B3" w14:textId="51F52A8F" w:rsidR="00F02E91" w:rsidRPr="002478BC" w:rsidRDefault="00F02E91" w:rsidP="00BF0355">
      <w:pPr>
        <w:spacing w:line="360" w:lineRule="auto"/>
        <w:jc w:val="both"/>
        <w:rPr>
          <w:rFonts w:ascii="Palatino Linotype" w:hAnsi="Palatino Linotype"/>
          <w:b/>
          <w:bCs/>
          <w:spacing w:val="60"/>
          <w:lang w:val="es-ES_tradnl"/>
        </w:rPr>
      </w:pPr>
    </w:p>
    <w:p w14:paraId="7EC1CC0B" w14:textId="77777777" w:rsidR="00F02E91" w:rsidRPr="0024200F" w:rsidRDefault="00F02E91" w:rsidP="00F02E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6BBDADAA" w14:textId="77777777" w:rsidR="00F02E91" w:rsidRPr="0024200F" w:rsidRDefault="00F02E91" w:rsidP="00F02E91">
      <w:pPr>
        <w:spacing w:line="360" w:lineRule="auto"/>
        <w:jc w:val="center"/>
        <w:rPr>
          <w:rFonts w:ascii="Palatino Linotype" w:hAnsi="Palatino Linotype"/>
          <w:b/>
          <w:bCs/>
          <w:spacing w:val="60"/>
          <w:lang w:val="es-ES_tradnl"/>
        </w:rPr>
      </w:pPr>
    </w:p>
    <w:p w14:paraId="66BC53B5" w14:textId="78D01A81" w:rsidR="00F02E91" w:rsidRPr="0024200F" w:rsidRDefault="00F02E91" w:rsidP="00F02E9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7F0C84">
        <w:rPr>
          <w:rFonts w:ascii="Palatino Linotype" w:hAnsi="Palatino Linotype"/>
        </w:rPr>
        <w:t>nueve de marzo</w:t>
      </w:r>
      <w:r w:rsidR="00BF0355">
        <w:rPr>
          <w:rFonts w:ascii="Palatino Linotype" w:hAnsi="Palatino Linotype"/>
        </w:rPr>
        <w:t xml:space="preserve">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sidR="00BF0355">
        <w:rPr>
          <w:rFonts w:ascii="Palatino Linotype" w:hAnsi="Palatino Linotype"/>
        </w:rPr>
        <w:t xml:space="preserve"> (</w:t>
      </w:r>
      <w:r w:rsidRPr="0024200F">
        <w:rPr>
          <w:rFonts w:ascii="Palatino Linotype" w:hAnsi="Palatino Linotype"/>
          <w:b/>
        </w:rPr>
        <w:t>SAIMEX</w:t>
      </w:r>
      <w:r w:rsidR="00BF0355">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7F0C84" w:rsidRPr="007F0C84">
        <w:rPr>
          <w:rFonts w:ascii="Palatino Linotype" w:hAnsi="Palatino Linotype"/>
          <w:b/>
          <w:bCs/>
        </w:rPr>
        <w:t>00049/TEZOYUCA/IP/2022</w:t>
      </w:r>
      <w:r w:rsidRPr="00896769">
        <w:rPr>
          <w:rFonts w:ascii="Palatino Linotype" w:hAnsi="Palatino Linotype"/>
          <w:bCs/>
        </w:rPr>
        <w:t xml:space="preserve"> </w:t>
      </w:r>
      <w:r w:rsidRPr="0024200F">
        <w:rPr>
          <w:rFonts w:ascii="Palatino Linotype" w:hAnsi="Palatino Linotype"/>
        </w:rPr>
        <w:t>mediante la cual solicitó, lo siguiente:</w:t>
      </w:r>
    </w:p>
    <w:p w14:paraId="61E437D2" w14:textId="77777777" w:rsidR="00F02E91" w:rsidRDefault="00F02E91" w:rsidP="00F02E91">
      <w:pPr>
        <w:spacing w:line="360" w:lineRule="auto"/>
        <w:jc w:val="both"/>
        <w:rPr>
          <w:rFonts w:ascii="Palatino Linotype" w:hAnsi="Palatino Linotype" w:cs="Arial"/>
        </w:rPr>
      </w:pPr>
    </w:p>
    <w:p w14:paraId="0B3E50CE" w14:textId="05CC1A19" w:rsidR="00F02E91" w:rsidRPr="00F02E91" w:rsidRDefault="00F02E91" w:rsidP="005E537A">
      <w:pPr>
        <w:spacing w:line="276" w:lineRule="auto"/>
        <w:ind w:left="567" w:right="616"/>
        <w:jc w:val="both"/>
        <w:rPr>
          <w:rFonts w:ascii="Palatino Linotype" w:hAnsi="Palatino Linotype"/>
          <w:bCs/>
          <w:sz w:val="22"/>
        </w:rPr>
      </w:pPr>
      <w:r w:rsidRPr="00157DDD">
        <w:rPr>
          <w:rFonts w:ascii="Palatino Linotype" w:hAnsi="Palatino Linotype"/>
          <w:bCs/>
          <w:i/>
          <w:sz w:val="22"/>
        </w:rPr>
        <w:t>“</w:t>
      </w:r>
      <w:r w:rsidR="007F0C84" w:rsidRPr="007F0C84">
        <w:rPr>
          <w:rFonts w:ascii="Palatino Linotype" w:hAnsi="Palatino Linotype"/>
          <w:bCs/>
          <w:i/>
          <w:sz w:val="22"/>
        </w:rPr>
        <w:t xml:space="preserve">Solicito los recibos de </w:t>
      </w:r>
      <w:proofErr w:type="spellStart"/>
      <w:r w:rsidR="007F0C84" w:rsidRPr="007F0C84">
        <w:rPr>
          <w:rFonts w:ascii="Palatino Linotype" w:hAnsi="Palatino Linotype"/>
          <w:bCs/>
          <w:i/>
          <w:sz w:val="22"/>
        </w:rPr>
        <w:t>nomina</w:t>
      </w:r>
      <w:proofErr w:type="spellEnd"/>
      <w:r w:rsidR="007F0C84" w:rsidRPr="007F0C84">
        <w:rPr>
          <w:rFonts w:ascii="Palatino Linotype" w:hAnsi="Palatino Linotype"/>
          <w:bCs/>
          <w:i/>
          <w:sz w:val="22"/>
        </w:rPr>
        <w:t xml:space="preserve"> de la primera y segunda quincena de enero de todos los servidores públicos que laboran en el DIF municipal</w:t>
      </w:r>
      <w:r>
        <w:rPr>
          <w:rFonts w:ascii="Palatino Linotype" w:hAnsi="Palatino Linotype"/>
          <w:bCs/>
          <w:i/>
          <w:sz w:val="22"/>
        </w:rPr>
        <w:t xml:space="preserve">” </w:t>
      </w:r>
      <w:r>
        <w:rPr>
          <w:rFonts w:ascii="Palatino Linotype" w:hAnsi="Palatino Linotype"/>
          <w:bCs/>
          <w:sz w:val="22"/>
        </w:rPr>
        <w:t>(Sic)</w:t>
      </w:r>
    </w:p>
    <w:p w14:paraId="70AE9652" w14:textId="77777777" w:rsidR="00F02E91" w:rsidRPr="00B02F4C" w:rsidRDefault="00F02E91" w:rsidP="00F02E91">
      <w:pPr>
        <w:spacing w:line="360" w:lineRule="auto"/>
        <w:ind w:left="567" w:right="616"/>
        <w:jc w:val="both"/>
        <w:rPr>
          <w:rFonts w:ascii="Palatino Linotype" w:hAnsi="Palatino Linotype"/>
          <w:bCs/>
        </w:rPr>
      </w:pPr>
    </w:p>
    <w:p w14:paraId="74C9BD6C" w14:textId="77777777" w:rsidR="00F02E91" w:rsidRDefault="00F02E91" w:rsidP="00F02E91">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0211D3B4" w14:textId="77777777" w:rsidR="007F0C84" w:rsidRDefault="007F0C84" w:rsidP="00F02E91">
      <w:pPr>
        <w:spacing w:line="360" w:lineRule="auto"/>
        <w:jc w:val="both"/>
        <w:rPr>
          <w:rFonts w:ascii="Palatino Linotype" w:hAnsi="Palatino Linotype"/>
          <w:b/>
          <w:sz w:val="28"/>
          <w:szCs w:val="28"/>
          <w:lang w:val="es-MX"/>
        </w:rPr>
      </w:pPr>
    </w:p>
    <w:p w14:paraId="755A653A" w14:textId="77777777" w:rsidR="007F0C84" w:rsidRDefault="007F0C84" w:rsidP="00F02E91">
      <w:pPr>
        <w:spacing w:line="360" w:lineRule="auto"/>
        <w:jc w:val="both"/>
        <w:rPr>
          <w:rFonts w:ascii="Palatino Linotype" w:hAnsi="Palatino Linotype"/>
          <w:b/>
          <w:sz w:val="28"/>
          <w:szCs w:val="28"/>
          <w:lang w:val="es-MX"/>
        </w:rPr>
      </w:pPr>
    </w:p>
    <w:p w14:paraId="0C3E1AB4" w14:textId="311790FD" w:rsidR="00F02E91" w:rsidRDefault="007F0C84" w:rsidP="00F02E91">
      <w:pPr>
        <w:spacing w:line="360" w:lineRule="auto"/>
        <w:jc w:val="both"/>
        <w:rPr>
          <w:rFonts w:ascii="Palatino Linotype" w:hAnsi="Palatino Linotype"/>
        </w:rPr>
      </w:pPr>
      <w:r>
        <w:rPr>
          <w:rFonts w:ascii="Palatino Linotype" w:hAnsi="Palatino Linotype"/>
          <w:b/>
          <w:sz w:val="28"/>
          <w:szCs w:val="28"/>
          <w:lang w:val="es-MX"/>
        </w:rPr>
        <w:t>SEGUNDO</w:t>
      </w:r>
      <w:r w:rsidR="00F02E91" w:rsidRPr="00A42A4D">
        <w:rPr>
          <w:rFonts w:ascii="Palatino Linotype" w:hAnsi="Palatino Linotype"/>
          <w:b/>
          <w:sz w:val="28"/>
          <w:szCs w:val="28"/>
          <w:lang w:val="es-MX"/>
        </w:rPr>
        <w:t>.</w:t>
      </w:r>
      <w:r w:rsidR="00F02E91" w:rsidRPr="00A42A4D">
        <w:rPr>
          <w:rFonts w:ascii="Palatino Linotype" w:hAnsi="Palatino Linotype"/>
          <w:sz w:val="28"/>
          <w:szCs w:val="28"/>
          <w:lang w:val="es-MX"/>
        </w:rPr>
        <w:t xml:space="preserve"> </w:t>
      </w:r>
      <w:r w:rsidR="00F02E91" w:rsidRPr="00A42A4D">
        <w:rPr>
          <w:rFonts w:ascii="Palatino Linotype" w:hAnsi="Palatino Linotype"/>
        </w:rPr>
        <w:t xml:space="preserve">De las constancias que obran en </w:t>
      </w:r>
      <w:r w:rsidR="00F02E91">
        <w:rPr>
          <w:rFonts w:ascii="Palatino Linotype" w:hAnsi="Palatino Linotype"/>
        </w:rPr>
        <w:t xml:space="preserve">el </w:t>
      </w:r>
      <w:r w:rsidR="00F02E91" w:rsidRPr="00A42A4D">
        <w:rPr>
          <w:rFonts w:ascii="Palatino Linotype" w:hAnsi="Palatino Linotype"/>
        </w:rPr>
        <w:t xml:space="preserve">expediente electrónico, </w:t>
      </w:r>
      <w:r w:rsidR="00F02E91">
        <w:rPr>
          <w:rFonts w:ascii="Palatino Linotype" w:hAnsi="Palatino Linotype"/>
        </w:rPr>
        <w:t xml:space="preserve">aperturado con motivo del ingreso de la solicitud de información, </w:t>
      </w:r>
      <w:r w:rsidR="00F02E91" w:rsidRPr="00A42A4D">
        <w:rPr>
          <w:rFonts w:ascii="Palatino Linotype" w:hAnsi="Palatino Linotype"/>
        </w:rPr>
        <w:t>se advierte</w:t>
      </w:r>
      <w:r w:rsidR="00F02E91" w:rsidRPr="0024200F">
        <w:rPr>
          <w:rFonts w:ascii="Palatino Linotype" w:hAnsi="Palatino Linotype"/>
        </w:rPr>
        <w:t xml:space="preserve"> que </w:t>
      </w:r>
      <w:r w:rsidR="00F02E91" w:rsidRPr="005564D2">
        <w:rPr>
          <w:rFonts w:ascii="Palatino Linotype" w:hAnsi="Palatino Linotype"/>
        </w:rPr>
        <w:t>el</w:t>
      </w:r>
      <w:r w:rsidR="00F02E91" w:rsidRPr="0024200F">
        <w:rPr>
          <w:rFonts w:ascii="Palatino Linotype" w:hAnsi="Palatino Linotype"/>
          <w:b/>
        </w:rPr>
        <w:t xml:space="preserve"> </w:t>
      </w:r>
      <w:r w:rsidR="00F02E91" w:rsidRPr="00EB0CBC">
        <w:rPr>
          <w:rFonts w:ascii="Palatino Linotype" w:hAnsi="Palatino Linotype"/>
          <w:b/>
        </w:rPr>
        <w:t>Sujeto Obligado</w:t>
      </w:r>
      <w:r w:rsidR="00F02E91" w:rsidRPr="0024200F">
        <w:rPr>
          <w:rFonts w:ascii="Palatino Linotype" w:hAnsi="Palatino Linotype"/>
          <w:b/>
        </w:rPr>
        <w:t xml:space="preserve"> </w:t>
      </w:r>
      <w:r w:rsidR="00F02E91" w:rsidRPr="0024200F">
        <w:rPr>
          <w:rFonts w:ascii="Palatino Linotype" w:hAnsi="Palatino Linotype"/>
        </w:rPr>
        <w:t>emitió respuesta</w:t>
      </w:r>
      <w:r w:rsidR="00F02E91">
        <w:rPr>
          <w:rFonts w:ascii="Palatino Linotype" w:hAnsi="Palatino Linotype"/>
        </w:rPr>
        <w:t xml:space="preserve"> el día </w:t>
      </w:r>
      <w:r>
        <w:rPr>
          <w:rFonts w:ascii="Palatino Linotype" w:hAnsi="Palatino Linotype"/>
        </w:rPr>
        <w:t>diecisiete de marzo</w:t>
      </w:r>
      <w:r w:rsidR="00BF0355">
        <w:rPr>
          <w:rFonts w:ascii="Palatino Linotype" w:hAnsi="Palatino Linotype"/>
        </w:rPr>
        <w:t xml:space="preserve"> de dos mil veintidós</w:t>
      </w:r>
      <w:r w:rsidR="00F02E91">
        <w:rPr>
          <w:rFonts w:ascii="Palatino Linotype" w:hAnsi="Palatino Linotype"/>
        </w:rPr>
        <w:t>,</w:t>
      </w:r>
      <w:r w:rsidR="00F02E91" w:rsidRPr="0024200F">
        <w:rPr>
          <w:rFonts w:ascii="Palatino Linotype" w:hAnsi="Palatino Linotype"/>
        </w:rPr>
        <w:t xml:space="preserve"> en </w:t>
      </w:r>
      <w:r w:rsidR="00F02E91">
        <w:rPr>
          <w:rFonts w:ascii="Palatino Linotype" w:hAnsi="Palatino Linotype"/>
        </w:rPr>
        <w:t>los términos siguientes:</w:t>
      </w:r>
    </w:p>
    <w:p w14:paraId="45931247" w14:textId="77777777" w:rsidR="00F02E91" w:rsidRDefault="00F02E91" w:rsidP="00F02E91">
      <w:pPr>
        <w:spacing w:line="360" w:lineRule="auto"/>
        <w:jc w:val="both"/>
        <w:rPr>
          <w:rFonts w:ascii="Palatino Linotype" w:hAnsi="Palatino Linotype"/>
        </w:rPr>
      </w:pPr>
    </w:p>
    <w:p w14:paraId="0712BC5B" w14:textId="77777777" w:rsidR="007F0C84" w:rsidRPr="007F0C84" w:rsidRDefault="00F02E91" w:rsidP="007F0C84">
      <w:pPr>
        <w:spacing w:line="276" w:lineRule="auto"/>
        <w:ind w:left="567" w:right="616"/>
        <w:jc w:val="right"/>
        <w:rPr>
          <w:rFonts w:ascii="Palatino Linotype" w:hAnsi="Palatino Linotype"/>
          <w:bCs/>
          <w:i/>
          <w:sz w:val="22"/>
        </w:rPr>
      </w:pPr>
      <w:r w:rsidRPr="00157DDD">
        <w:rPr>
          <w:rFonts w:ascii="Palatino Linotype" w:hAnsi="Palatino Linotype"/>
          <w:bCs/>
          <w:i/>
          <w:sz w:val="22"/>
        </w:rPr>
        <w:t>“</w:t>
      </w:r>
      <w:r w:rsidR="007F0C84" w:rsidRPr="007F0C84">
        <w:rPr>
          <w:rFonts w:ascii="Palatino Linotype" w:hAnsi="Palatino Linotype"/>
          <w:bCs/>
          <w:i/>
          <w:sz w:val="22"/>
        </w:rPr>
        <w:t xml:space="preserve">Folio de la solicitud: </w:t>
      </w:r>
      <w:r w:rsidR="007F0C84" w:rsidRPr="007F0C84">
        <w:rPr>
          <w:rFonts w:ascii="Palatino Linotype" w:hAnsi="Palatino Linotype"/>
          <w:b/>
          <w:bCs/>
          <w:i/>
          <w:sz w:val="22"/>
          <w:u w:val="single"/>
        </w:rPr>
        <w:t>00049/TEZOYUCA/IP/2022</w:t>
      </w:r>
    </w:p>
    <w:p w14:paraId="312A2413" w14:textId="77777777" w:rsidR="007F0C84" w:rsidRDefault="007F0C84" w:rsidP="007F0C84">
      <w:pPr>
        <w:spacing w:line="276" w:lineRule="auto"/>
        <w:ind w:left="567" w:right="616"/>
        <w:jc w:val="both"/>
        <w:rPr>
          <w:rFonts w:ascii="Palatino Linotype" w:hAnsi="Palatino Linotype"/>
          <w:bCs/>
          <w:i/>
          <w:sz w:val="22"/>
        </w:rPr>
      </w:pPr>
    </w:p>
    <w:p w14:paraId="74D09232" w14:textId="77777777" w:rsidR="007F0C84" w:rsidRPr="007F0C84" w:rsidRDefault="007F0C84" w:rsidP="007F0C84">
      <w:pPr>
        <w:spacing w:line="276" w:lineRule="auto"/>
        <w:ind w:left="567" w:right="616"/>
        <w:jc w:val="both"/>
        <w:rPr>
          <w:rFonts w:ascii="Palatino Linotype" w:hAnsi="Palatino Linotype"/>
          <w:bCs/>
          <w:i/>
          <w:sz w:val="22"/>
        </w:rPr>
      </w:pPr>
      <w:r w:rsidRPr="007F0C84">
        <w:rPr>
          <w:rFonts w:ascii="Palatino Linotype" w:hAnsi="Palatino Linotype"/>
          <w:bCs/>
          <w:i/>
          <w:sz w:val="22"/>
        </w:rPr>
        <w:t xml:space="preserve">Suscribe Lic. María Concepción Cruz Villafaña en mi carácter de Coordinadora Transparencia del H. Ayuntamiento de Tezoyuca, Estado de México le informo que su solicitud fue atendida y al mismo tiempo doy respuesta en dos archivos adjuntos, sin </w:t>
      </w:r>
      <w:proofErr w:type="spellStart"/>
      <w:r w:rsidRPr="007F0C84">
        <w:rPr>
          <w:rFonts w:ascii="Palatino Linotype" w:hAnsi="Palatino Linotype"/>
          <w:bCs/>
          <w:i/>
          <w:sz w:val="22"/>
        </w:rPr>
        <w:t>mas</w:t>
      </w:r>
      <w:proofErr w:type="spellEnd"/>
      <w:r w:rsidRPr="007F0C84">
        <w:rPr>
          <w:rFonts w:ascii="Palatino Linotype" w:hAnsi="Palatino Linotype"/>
          <w:bCs/>
          <w:i/>
          <w:sz w:val="22"/>
        </w:rPr>
        <w:t xml:space="preserve"> por el momento me despido de usted enviándole un cordial saludo.</w:t>
      </w:r>
    </w:p>
    <w:p w14:paraId="38B6C49B" w14:textId="77777777" w:rsidR="007F0C84" w:rsidRDefault="007F0C84" w:rsidP="007F0C84">
      <w:pPr>
        <w:spacing w:line="276" w:lineRule="auto"/>
        <w:ind w:left="567" w:right="616"/>
        <w:jc w:val="both"/>
        <w:rPr>
          <w:rFonts w:ascii="Palatino Linotype" w:hAnsi="Palatino Linotype"/>
          <w:bCs/>
          <w:i/>
          <w:sz w:val="22"/>
        </w:rPr>
      </w:pPr>
    </w:p>
    <w:p w14:paraId="00858FA3" w14:textId="77777777" w:rsidR="007F0C84" w:rsidRPr="007F0C84" w:rsidRDefault="007F0C84" w:rsidP="007F0C84">
      <w:pPr>
        <w:spacing w:line="276" w:lineRule="auto"/>
        <w:ind w:left="567" w:right="616"/>
        <w:jc w:val="both"/>
        <w:rPr>
          <w:rFonts w:ascii="Palatino Linotype" w:hAnsi="Palatino Linotype"/>
          <w:bCs/>
          <w:i/>
          <w:sz w:val="22"/>
        </w:rPr>
      </w:pPr>
      <w:r w:rsidRPr="007F0C84">
        <w:rPr>
          <w:rFonts w:ascii="Palatino Linotype" w:hAnsi="Palatino Linotype"/>
          <w:bCs/>
          <w:i/>
          <w:sz w:val="22"/>
        </w:rPr>
        <w:t>ATENTAMENTE</w:t>
      </w:r>
    </w:p>
    <w:p w14:paraId="510FA3DF" w14:textId="1EE42347" w:rsidR="00F02E91" w:rsidRPr="00157DDD" w:rsidRDefault="007F0C84" w:rsidP="007F0C84">
      <w:pPr>
        <w:spacing w:line="276" w:lineRule="auto"/>
        <w:ind w:left="567" w:right="616"/>
        <w:jc w:val="both"/>
        <w:rPr>
          <w:rFonts w:ascii="Palatino Linotype" w:hAnsi="Palatino Linotype"/>
          <w:bCs/>
          <w:i/>
          <w:sz w:val="22"/>
        </w:rPr>
      </w:pPr>
      <w:r w:rsidRPr="007F0C84">
        <w:rPr>
          <w:rFonts w:ascii="Palatino Linotype" w:hAnsi="Palatino Linotype"/>
          <w:bCs/>
          <w:i/>
          <w:sz w:val="22"/>
        </w:rPr>
        <w:t>Lic. María Concepción Cruz Villafaña</w:t>
      </w:r>
      <w:r w:rsidR="00F02E91">
        <w:rPr>
          <w:rFonts w:ascii="Palatino Linotype" w:hAnsi="Palatino Linotype"/>
          <w:bCs/>
          <w:i/>
          <w:sz w:val="22"/>
        </w:rPr>
        <w:t>”</w:t>
      </w:r>
    </w:p>
    <w:p w14:paraId="600E7DF2" w14:textId="77777777" w:rsidR="00F02E91" w:rsidRDefault="00F02E91" w:rsidP="00F02E91">
      <w:pPr>
        <w:spacing w:line="360" w:lineRule="auto"/>
        <w:ind w:right="616"/>
        <w:jc w:val="both"/>
        <w:rPr>
          <w:rFonts w:ascii="Palatino Linotype" w:hAnsi="Palatino Linotype"/>
          <w:bCs/>
        </w:rPr>
      </w:pPr>
    </w:p>
    <w:p w14:paraId="2BFD51FA" w14:textId="4288D4C7" w:rsidR="00F02E91" w:rsidRDefault="00F02E91" w:rsidP="00E3454E">
      <w:pPr>
        <w:spacing w:line="360" w:lineRule="auto"/>
        <w:ind w:right="49"/>
        <w:jc w:val="both"/>
        <w:rPr>
          <w:rFonts w:ascii="Palatino Linotype" w:hAnsi="Palatino Linotype"/>
          <w:bCs/>
        </w:rPr>
      </w:pPr>
      <w:r>
        <w:rPr>
          <w:rFonts w:ascii="Palatino Linotype" w:hAnsi="Palatino Linotype"/>
          <w:bCs/>
        </w:rPr>
        <w:t xml:space="preserve">Anexando a su respuesta </w:t>
      </w:r>
      <w:r w:rsidR="00E3454E">
        <w:rPr>
          <w:rFonts w:ascii="Palatino Linotype" w:hAnsi="Palatino Linotype"/>
          <w:bCs/>
        </w:rPr>
        <w:t>los</w:t>
      </w:r>
      <w:r>
        <w:rPr>
          <w:rFonts w:ascii="Palatino Linotype" w:hAnsi="Palatino Linotype"/>
          <w:bCs/>
        </w:rPr>
        <w:t xml:space="preserve"> archivo</w:t>
      </w:r>
      <w:r w:rsidR="00E3454E">
        <w:rPr>
          <w:rFonts w:ascii="Palatino Linotype" w:hAnsi="Palatino Linotype"/>
          <w:bCs/>
        </w:rPr>
        <w:t>s</w:t>
      </w:r>
      <w:r>
        <w:rPr>
          <w:rFonts w:ascii="Palatino Linotype" w:hAnsi="Palatino Linotype"/>
          <w:bCs/>
        </w:rPr>
        <w:t xml:space="preserve"> electrónico</w:t>
      </w:r>
      <w:r w:rsidR="00E3454E">
        <w:rPr>
          <w:rFonts w:ascii="Palatino Linotype" w:hAnsi="Palatino Linotype"/>
          <w:bCs/>
        </w:rPr>
        <w:t>s denominados</w:t>
      </w:r>
      <w:r>
        <w:rPr>
          <w:rFonts w:ascii="Palatino Linotype" w:hAnsi="Palatino Linotype"/>
          <w:bCs/>
        </w:rPr>
        <w:t xml:space="preserve"> “</w:t>
      </w:r>
      <w:r w:rsidR="007F0C84" w:rsidRPr="007F0C84">
        <w:rPr>
          <w:rFonts w:ascii="Palatino Linotype" w:hAnsi="Palatino Linotype"/>
          <w:b/>
          <w:bCs/>
          <w:i/>
        </w:rPr>
        <w:t>494916032022.pdf</w:t>
      </w:r>
      <w:r>
        <w:rPr>
          <w:rFonts w:ascii="Palatino Linotype" w:hAnsi="Palatino Linotype"/>
          <w:bCs/>
        </w:rPr>
        <w:t>”</w:t>
      </w:r>
      <w:r w:rsidR="00E3454E">
        <w:rPr>
          <w:rFonts w:ascii="Palatino Linotype" w:hAnsi="Palatino Linotype"/>
          <w:bCs/>
        </w:rPr>
        <w:t xml:space="preserve"> y “</w:t>
      </w:r>
      <w:r w:rsidR="007F0C84" w:rsidRPr="007F0C84">
        <w:rPr>
          <w:rFonts w:ascii="Palatino Linotype" w:hAnsi="Palatino Linotype"/>
          <w:b/>
          <w:bCs/>
          <w:i/>
        </w:rPr>
        <w:t>Nomina DIF17032022.pdf</w:t>
      </w:r>
      <w:r w:rsidR="00E3454E">
        <w:rPr>
          <w:rFonts w:ascii="Palatino Linotype" w:hAnsi="Palatino Linotype"/>
          <w:bCs/>
        </w:rPr>
        <w:t>”</w:t>
      </w:r>
      <w:r>
        <w:rPr>
          <w:rFonts w:ascii="Palatino Linotype" w:hAnsi="Palatino Linotype"/>
          <w:bCs/>
        </w:rPr>
        <w:t>, que al ser del conocimiento de las partes no se inserta</w:t>
      </w:r>
      <w:r w:rsidR="007F0C84">
        <w:rPr>
          <w:rFonts w:ascii="Palatino Linotype" w:hAnsi="Palatino Linotype"/>
          <w:bCs/>
        </w:rPr>
        <w:t>n</w:t>
      </w:r>
      <w:r>
        <w:rPr>
          <w:rFonts w:ascii="Palatino Linotype" w:hAnsi="Palatino Linotype"/>
          <w:bCs/>
        </w:rPr>
        <w:t xml:space="preserve"> en este apartado, en obvio de repeticiones innecesarias, máxime que será objeto de estudio en párrafos posteriores.</w:t>
      </w:r>
    </w:p>
    <w:p w14:paraId="303EBC89" w14:textId="77777777" w:rsidR="005E537A" w:rsidRDefault="005E537A" w:rsidP="00F02E91">
      <w:pPr>
        <w:spacing w:line="360" w:lineRule="auto"/>
        <w:ind w:right="616"/>
        <w:jc w:val="both"/>
        <w:rPr>
          <w:rFonts w:ascii="Palatino Linotype" w:hAnsi="Palatino Linotype"/>
          <w:bCs/>
        </w:rPr>
      </w:pPr>
    </w:p>
    <w:p w14:paraId="71D3B001" w14:textId="36FABE9C" w:rsidR="00F02E91" w:rsidRDefault="007F0C84" w:rsidP="00F02E91">
      <w:pPr>
        <w:spacing w:line="360" w:lineRule="auto"/>
        <w:ind w:right="51"/>
        <w:jc w:val="both"/>
        <w:rPr>
          <w:rFonts w:ascii="Palatino Linotype" w:hAnsi="Palatino Linotype" w:cs="Arial"/>
        </w:rPr>
      </w:pPr>
      <w:r>
        <w:rPr>
          <w:rFonts w:ascii="Palatino Linotype" w:hAnsi="Palatino Linotype" w:cs="Arial"/>
          <w:b/>
          <w:sz w:val="28"/>
          <w:szCs w:val="28"/>
        </w:rPr>
        <w:t>TERCERO</w:t>
      </w:r>
      <w:r w:rsidR="00F02E91" w:rsidRPr="0024200F">
        <w:rPr>
          <w:rFonts w:ascii="Palatino Linotype" w:hAnsi="Palatino Linotype" w:cs="Arial"/>
          <w:b/>
          <w:sz w:val="28"/>
          <w:szCs w:val="28"/>
        </w:rPr>
        <w:t>.</w:t>
      </w:r>
      <w:r w:rsidR="00F02E91" w:rsidRPr="0024200F">
        <w:rPr>
          <w:rFonts w:ascii="Palatino Linotype" w:hAnsi="Palatino Linotype" w:cs="Arial"/>
          <w:b/>
          <w:sz w:val="28"/>
        </w:rPr>
        <w:t xml:space="preserve"> </w:t>
      </w:r>
      <w:r w:rsidR="00F02E91" w:rsidRPr="0024200F">
        <w:rPr>
          <w:rFonts w:ascii="Palatino Linotype" w:hAnsi="Palatino Linotype" w:cs="Arial"/>
        </w:rPr>
        <w:t xml:space="preserve">Inconforme </w:t>
      </w:r>
      <w:r w:rsidR="00F02E91">
        <w:rPr>
          <w:rFonts w:ascii="Palatino Linotype" w:hAnsi="Palatino Linotype" w:cs="Arial"/>
        </w:rPr>
        <w:t>ante</w:t>
      </w:r>
      <w:r w:rsidR="00F02E91" w:rsidRPr="0024200F">
        <w:rPr>
          <w:rFonts w:ascii="Palatino Linotype" w:hAnsi="Palatino Linotype" w:cs="Arial"/>
        </w:rPr>
        <w:t xml:space="preserve"> la respuesta</w:t>
      </w:r>
      <w:r w:rsidR="00F02E91">
        <w:rPr>
          <w:rFonts w:ascii="Palatino Linotype" w:hAnsi="Palatino Linotype" w:cs="Arial"/>
        </w:rPr>
        <w:t xml:space="preserve"> emitida por parte del </w:t>
      </w:r>
      <w:r w:rsidR="00F02E91" w:rsidRPr="00EB0CBC">
        <w:rPr>
          <w:rFonts w:ascii="Palatino Linotype" w:hAnsi="Palatino Linotype" w:cs="Arial"/>
          <w:b/>
        </w:rPr>
        <w:t>Sujeto Obligado</w:t>
      </w:r>
      <w:r w:rsidR="00F02E91" w:rsidRPr="0024200F">
        <w:rPr>
          <w:rFonts w:ascii="Palatino Linotype" w:hAnsi="Palatino Linotype" w:cs="Arial"/>
        </w:rPr>
        <w:t xml:space="preserve">, el </w:t>
      </w:r>
      <w:r w:rsidR="00F02E91">
        <w:rPr>
          <w:rFonts w:ascii="Palatino Linotype" w:hAnsi="Palatino Linotype" w:cs="Arial"/>
        </w:rPr>
        <w:t>día</w:t>
      </w:r>
      <w:r w:rsidR="00E3454E">
        <w:rPr>
          <w:rFonts w:ascii="Palatino Linotype" w:hAnsi="Palatino Linotype" w:cs="Arial"/>
        </w:rPr>
        <w:t xml:space="preserve"> </w:t>
      </w:r>
      <w:r>
        <w:rPr>
          <w:rFonts w:ascii="Palatino Linotype" w:hAnsi="Palatino Linotype" w:cs="Arial"/>
        </w:rPr>
        <w:t>veintitrés</w:t>
      </w:r>
      <w:r w:rsidR="00E3454E">
        <w:rPr>
          <w:rFonts w:ascii="Palatino Linotype" w:hAnsi="Palatino Linotype" w:cs="Arial"/>
        </w:rPr>
        <w:t xml:space="preserve"> de marzo de dos mil veintidós</w:t>
      </w:r>
      <w:r w:rsidR="00F02E91" w:rsidRPr="0024200F">
        <w:rPr>
          <w:rFonts w:ascii="Palatino Linotype" w:hAnsi="Palatino Linotype" w:cs="Arial"/>
        </w:rPr>
        <w:t>, el</w:t>
      </w:r>
      <w:r w:rsidR="00F02E91" w:rsidRPr="0024200F">
        <w:rPr>
          <w:rFonts w:ascii="Palatino Linotype" w:hAnsi="Palatino Linotype" w:cs="Arial"/>
          <w:b/>
          <w:color w:val="000000"/>
        </w:rPr>
        <w:t xml:space="preserve"> </w:t>
      </w:r>
      <w:r w:rsidR="00F02E91" w:rsidRPr="00EB0CBC">
        <w:rPr>
          <w:rFonts w:ascii="Palatino Linotype" w:hAnsi="Palatino Linotype" w:cs="Arial"/>
          <w:b/>
          <w:color w:val="000000"/>
        </w:rPr>
        <w:t>Recurrente</w:t>
      </w:r>
      <w:r w:rsidR="00F02E91" w:rsidRPr="0024200F">
        <w:rPr>
          <w:rFonts w:ascii="Palatino Linotype" w:hAnsi="Palatino Linotype" w:cs="Arial"/>
          <w:color w:val="000000"/>
        </w:rPr>
        <w:t xml:space="preserve"> </w:t>
      </w:r>
      <w:r w:rsidR="00F02E91" w:rsidRPr="0024200F">
        <w:rPr>
          <w:rFonts w:ascii="Palatino Linotype" w:hAnsi="Palatino Linotype" w:cs="Arial"/>
        </w:rPr>
        <w:t>interpuso</w:t>
      </w:r>
      <w:r w:rsidR="00F02E91">
        <w:rPr>
          <w:rFonts w:ascii="Palatino Linotype" w:hAnsi="Palatino Linotype" w:cs="Arial"/>
        </w:rPr>
        <w:t xml:space="preserve"> el presente</w:t>
      </w:r>
      <w:r w:rsidR="00F02E91" w:rsidRPr="0024200F">
        <w:rPr>
          <w:rFonts w:ascii="Palatino Linotype" w:hAnsi="Palatino Linotype" w:cs="Arial"/>
        </w:rPr>
        <w:t xml:space="preserve"> recurso de revisión, </w:t>
      </w:r>
      <w:r w:rsidR="00F02E91">
        <w:rPr>
          <w:rFonts w:ascii="Palatino Linotype" w:hAnsi="Palatino Linotype" w:cs="Arial"/>
        </w:rPr>
        <w:t xml:space="preserve">quedando </w:t>
      </w:r>
      <w:r w:rsidR="00F02E91" w:rsidRPr="0024200F">
        <w:rPr>
          <w:rFonts w:ascii="Palatino Linotype" w:hAnsi="Palatino Linotype" w:cs="Arial"/>
        </w:rPr>
        <w:t>registrado</w:t>
      </w:r>
      <w:r w:rsidR="00F02E91">
        <w:rPr>
          <w:rFonts w:ascii="Palatino Linotype" w:hAnsi="Palatino Linotype" w:cs="Arial"/>
        </w:rPr>
        <w:t>s</w:t>
      </w:r>
      <w:r w:rsidR="00F02E91" w:rsidRPr="0024200F">
        <w:rPr>
          <w:rFonts w:ascii="Palatino Linotype" w:hAnsi="Palatino Linotype" w:cs="Arial"/>
        </w:rPr>
        <w:t xml:space="preserve"> en el</w:t>
      </w:r>
      <w:r w:rsidR="00F02E91" w:rsidRPr="0024200F">
        <w:rPr>
          <w:rFonts w:ascii="Palatino Linotype" w:eastAsia="Arial Unicode MS" w:hAnsi="Palatino Linotype" w:cs="Arial"/>
          <w:b/>
        </w:rPr>
        <w:t xml:space="preserve"> SAIMEX</w:t>
      </w:r>
      <w:r w:rsidR="00F02E91">
        <w:rPr>
          <w:rFonts w:ascii="Palatino Linotype" w:eastAsia="Arial Unicode MS" w:hAnsi="Palatino Linotype" w:cs="Arial"/>
        </w:rPr>
        <w:t xml:space="preserve"> con el número de recurso </w:t>
      </w:r>
      <w:r w:rsidRPr="007F0C84">
        <w:rPr>
          <w:rFonts w:ascii="Palatino Linotype" w:hAnsi="Palatino Linotype"/>
          <w:b/>
        </w:rPr>
        <w:t>04350/INFOEM/IP/RR/2022</w:t>
      </w:r>
      <w:r w:rsidR="00F02E91">
        <w:rPr>
          <w:rFonts w:ascii="Palatino Linotype" w:hAnsi="Palatino Linotype"/>
          <w:b/>
        </w:rPr>
        <w:t xml:space="preserve">, </w:t>
      </w:r>
      <w:r w:rsidR="00F02E91">
        <w:rPr>
          <w:rFonts w:ascii="Palatino Linotype" w:hAnsi="Palatino Linotype" w:cs="Arial"/>
        </w:rPr>
        <w:t>en e</w:t>
      </w:r>
      <w:r w:rsidR="00F02E91" w:rsidRPr="0024200F">
        <w:rPr>
          <w:rFonts w:ascii="Palatino Linotype" w:hAnsi="Palatino Linotype" w:cs="Arial"/>
        </w:rPr>
        <w:t>l que expresó c</w:t>
      </w:r>
      <w:r w:rsidR="00F02E91">
        <w:rPr>
          <w:rFonts w:ascii="Palatino Linotype" w:hAnsi="Palatino Linotype" w:cs="Arial"/>
        </w:rPr>
        <w:t xml:space="preserve">omo </w:t>
      </w:r>
      <w:r w:rsidR="00F02E91" w:rsidRPr="004D157D">
        <w:rPr>
          <w:rFonts w:ascii="Palatino Linotype" w:hAnsi="Palatino Linotype" w:cs="Arial"/>
          <w:b/>
        </w:rPr>
        <w:t>acto impugnado</w:t>
      </w:r>
      <w:r w:rsidR="00F02E91">
        <w:rPr>
          <w:rFonts w:ascii="Palatino Linotype" w:hAnsi="Palatino Linotype" w:cs="Arial"/>
        </w:rPr>
        <w:t xml:space="preserve">, y </w:t>
      </w:r>
      <w:r w:rsidR="00F02E91" w:rsidRPr="004D157D">
        <w:rPr>
          <w:rFonts w:ascii="Palatino Linotype" w:hAnsi="Palatino Linotype" w:cs="Arial"/>
          <w:b/>
        </w:rPr>
        <w:t>motivos o razones de inconformidad</w:t>
      </w:r>
      <w:r w:rsidR="00F02E91">
        <w:rPr>
          <w:rFonts w:ascii="Palatino Linotype" w:hAnsi="Palatino Linotype" w:cs="Arial"/>
        </w:rPr>
        <w:t xml:space="preserve"> los siguientes:</w:t>
      </w:r>
    </w:p>
    <w:p w14:paraId="61140734" w14:textId="77777777" w:rsidR="00F02E91" w:rsidRDefault="00F02E91" w:rsidP="00F02E91">
      <w:pPr>
        <w:spacing w:line="276" w:lineRule="auto"/>
        <w:ind w:right="616"/>
        <w:jc w:val="both"/>
        <w:rPr>
          <w:rFonts w:ascii="Palatino Linotype" w:hAnsi="Palatino Linotype"/>
          <w:b/>
        </w:rPr>
      </w:pPr>
    </w:p>
    <w:p w14:paraId="58654502" w14:textId="77777777" w:rsidR="00F02E91" w:rsidRPr="005C7D38" w:rsidRDefault="00F02E91" w:rsidP="00F02E91">
      <w:pPr>
        <w:pStyle w:val="Prrafodelista"/>
        <w:numPr>
          <w:ilvl w:val="0"/>
          <w:numId w:val="3"/>
        </w:numPr>
        <w:spacing w:line="276" w:lineRule="auto"/>
        <w:ind w:right="616"/>
        <w:jc w:val="both"/>
        <w:rPr>
          <w:rFonts w:ascii="Palatino Linotype" w:hAnsi="Palatino Linotype"/>
          <w:b/>
        </w:rPr>
      </w:pPr>
      <w:r>
        <w:rPr>
          <w:rFonts w:ascii="Palatino Linotype" w:hAnsi="Palatino Linotype"/>
          <w:b/>
        </w:rPr>
        <w:t>Acto impugnado:</w:t>
      </w:r>
    </w:p>
    <w:p w14:paraId="401545E1" w14:textId="77777777" w:rsidR="00F02E91" w:rsidRDefault="00F02E91" w:rsidP="005E537A">
      <w:pPr>
        <w:spacing w:line="276" w:lineRule="auto"/>
        <w:ind w:right="616"/>
        <w:jc w:val="both"/>
        <w:rPr>
          <w:rFonts w:ascii="Palatino Linotype" w:hAnsi="Palatino Linotype"/>
          <w:b/>
        </w:rPr>
      </w:pPr>
    </w:p>
    <w:p w14:paraId="0B268EA6" w14:textId="035EE1C5" w:rsidR="00F02E91" w:rsidRDefault="007F0C84" w:rsidP="005E537A">
      <w:pPr>
        <w:spacing w:line="276" w:lineRule="auto"/>
        <w:ind w:left="567" w:right="616"/>
        <w:jc w:val="both"/>
        <w:rPr>
          <w:rFonts w:ascii="Palatino Linotype" w:hAnsi="Palatino Linotype"/>
        </w:rPr>
      </w:pPr>
      <w:r w:rsidRPr="007F0C84">
        <w:rPr>
          <w:rFonts w:ascii="Palatino Linotype" w:hAnsi="Palatino Linotype"/>
          <w:i/>
          <w:sz w:val="22"/>
        </w:rPr>
        <w:t>PORQUE EL SUJETO OBLIGADO NO ENTREGO LOS RECIBOS DE NOMINA COMPLETOS COMO LOS PRESENTA EN EL INFORME AL OSFEM Y OCULTA RECIBOS DE NOMINA...</w:t>
      </w:r>
      <w:r w:rsidR="00F02E91">
        <w:rPr>
          <w:rFonts w:ascii="Palatino Linotype" w:hAnsi="Palatino Linotype"/>
          <w:i/>
          <w:sz w:val="22"/>
        </w:rPr>
        <w:t>” (sic)</w:t>
      </w:r>
    </w:p>
    <w:p w14:paraId="613B3BD6" w14:textId="77777777" w:rsidR="00F02E91" w:rsidRPr="00F02E91" w:rsidRDefault="00F02E91" w:rsidP="00F02E91">
      <w:pPr>
        <w:spacing w:line="360" w:lineRule="auto"/>
        <w:ind w:right="616"/>
        <w:jc w:val="both"/>
        <w:rPr>
          <w:rFonts w:ascii="Palatino Linotype" w:hAnsi="Palatino Linotype"/>
        </w:rPr>
      </w:pPr>
    </w:p>
    <w:p w14:paraId="38737029" w14:textId="77777777" w:rsidR="00F02E91" w:rsidRPr="006B65F9" w:rsidRDefault="00F02E91" w:rsidP="00F02E91">
      <w:pPr>
        <w:pStyle w:val="Prrafodelista"/>
        <w:numPr>
          <w:ilvl w:val="0"/>
          <w:numId w:val="3"/>
        </w:numPr>
        <w:spacing w:line="360" w:lineRule="auto"/>
        <w:ind w:right="51"/>
        <w:jc w:val="both"/>
        <w:rPr>
          <w:rFonts w:ascii="Palatino Linotype" w:hAnsi="Palatino Linotype"/>
          <w:b/>
        </w:rPr>
      </w:pPr>
      <w:r w:rsidRPr="006B65F9">
        <w:rPr>
          <w:rFonts w:ascii="Palatino Linotype" w:hAnsi="Palatino Linotype"/>
          <w:b/>
        </w:rPr>
        <w:t>Razones o motivos de inconformidad:</w:t>
      </w:r>
    </w:p>
    <w:p w14:paraId="3FA2B28E" w14:textId="77777777" w:rsidR="00F02E91" w:rsidRDefault="00F02E91" w:rsidP="00F02E91">
      <w:pPr>
        <w:spacing w:line="360" w:lineRule="auto"/>
        <w:ind w:right="51"/>
        <w:jc w:val="both"/>
        <w:rPr>
          <w:rFonts w:ascii="Palatino Linotype" w:hAnsi="Palatino Linotype"/>
        </w:rPr>
      </w:pPr>
    </w:p>
    <w:p w14:paraId="5FA8CD5F" w14:textId="6635733F" w:rsidR="00F02E91" w:rsidRPr="005C7D38" w:rsidRDefault="00F02E91" w:rsidP="005E537A">
      <w:pPr>
        <w:spacing w:line="276" w:lineRule="auto"/>
        <w:ind w:left="567" w:right="616"/>
        <w:jc w:val="both"/>
        <w:rPr>
          <w:rFonts w:ascii="Palatino Linotype" w:hAnsi="Palatino Linotype"/>
          <w:i/>
          <w:sz w:val="22"/>
        </w:rPr>
      </w:pPr>
      <w:r>
        <w:rPr>
          <w:rFonts w:ascii="Palatino Linotype" w:hAnsi="Palatino Linotype"/>
          <w:i/>
          <w:sz w:val="22"/>
        </w:rPr>
        <w:t>“</w:t>
      </w:r>
      <w:r w:rsidR="007F0C84" w:rsidRPr="007F0C84">
        <w:rPr>
          <w:rFonts w:ascii="Palatino Linotype" w:hAnsi="Palatino Linotype"/>
          <w:i/>
          <w:sz w:val="22"/>
        </w:rPr>
        <w:t>PORQUE NO ENTREGA LA INFORMACION SOLICITADA COMPLETA DE LOS RECIBOS DE NOMINA DE TODOS LOS SERVIDORES PUBLICOS QUE ESTAN EN LA NOMINA Y NO CORRESPONDE CON LA QUE ENTREGA EN EL OSFEM</w:t>
      </w:r>
      <w:r>
        <w:rPr>
          <w:rFonts w:ascii="Palatino Linotype" w:hAnsi="Palatino Linotype"/>
          <w:i/>
          <w:sz w:val="22"/>
        </w:rPr>
        <w:t>”</w:t>
      </w:r>
    </w:p>
    <w:p w14:paraId="69DBA2E8" w14:textId="77777777" w:rsidR="00F02E91" w:rsidRDefault="00F02E91" w:rsidP="00F02E91">
      <w:pPr>
        <w:spacing w:line="360" w:lineRule="auto"/>
        <w:ind w:right="51"/>
        <w:jc w:val="both"/>
        <w:rPr>
          <w:rFonts w:ascii="Palatino Linotype" w:hAnsi="Palatino Linotype"/>
        </w:rPr>
      </w:pPr>
    </w:p>
    <w:p w14:paraId="2A057F9D" w14:textId="77777777" w:rsidR="005E537A" w:rsidRDefault="005E537A" w:rsidP="00F02E91">
      <w:pPr>
        <w:spacing w:line="360" w:lineRule="auto"/>
        <w:ind w:right="51"/>
        <w:jc w:val="both"/>
        <w:rPr>
          <w:rFonts w:ascii="Palatino Linotype" w:hAnsi="Palatino Linotype"/>
        </w:rPr>
      </w:pPr>
    </w:p>
    <w:p w14:paraId="2FFD8201" w14:textId="19D03980" w:rsidR="00F02E91" w:rsidRDefault="007F0C84" w:rsidP="00F02E91">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00F02E91" w:rsidRPr="0024200F">
        <w:rPr>
          <w:rFonts w:ascii="Palatino Linotype" w:hAnsi="Palatino Linotype" w:cs="Arial"/>
          <w:b/>
          <w:sz w:val="28"/>
          <w:szCs w:val="22"/>
          <w:lang w:val="es-MX"/>
        </w:rPr>
        <w:t>.</w:t>
      </w:r>
      <w:r w:rsidR="00F02E91" w:rsidRPr="0024200F">
        <w:rPr>
          <w:rFonts w:ascii="Palatino Linotype" w:hAnsi="Palatino Linotype" w:cs="Arial"/>
          <w:b/>
          <w:szCs w:val="22"/>
          <w:lang w:val="es-MX"/>
        </w:rPr>
        <w:t xml:space="preserve"> </w:t>
      </w:r>
      <w:r w:rsidR="00F02E91" w:rsidRPr="0024200F">
        <w:rPr>
          <w:rFonts w:ascii="Palatino Linotype" w:hAnsi="Palatino Linotype" w:cs="Arial"/>
        </w:rPr>
        <w:t>E</w:t>
      </w:r>
      <w:r w:rsidR="00F02E91">
        <w:rPr>
          <w:rFonts w:ascii="Palatino Linotype" w:hAnsi="Palatino Linotype" w:cs="Arial"/>
        </w:rPr>
        <w:t xml:space="preserve">n fecha </w:t>
      </w:r>
      <w:r>
        <w:rPr>
          <w:rFonts w:ascii="Palatino Linotype" w:hAnsi="Palatino Linotype" w:cs="Arial"/>
        </w:rPr>
        <w:t>veintitrés</w:t>
      </w:r>
      <w:r w:rsidR="00E3454E">
        <w:rPr>
          <w:rFonts w:ascii="Palatino Linotype" w:hAnsi="Palatino Linotype" w:cs="Arial"/>
        </w:rPr>
        <w:t xml:space="preserve"> de marzo de dos mil veintidós</w:t>
      </w:r>
      <w:r w:rsidR="00F02E91">
        <w:rPr>
          <w:rFonts w:ascii="Palatino Linotype" w:hAnsi="Palatino Linotype" w:cs="Arial"/>
        </w:rPr>
        <w:t>, e</w:t>
      </w:r>
      <w:r w:rsidR="00F02E91" w:rsidRPr="0024200F">
        <w:rPr>
          <w:rFonts w:ascii="Palatino Linotype" w:hAnsi="Palatino Linotype" w:cs="Arial"/>
        </w:rPr>
        <w:t xml:space="preserve">l </w:t>
      </w:r>
      <w:r w:rsidR="00F02E91" w:rsidRPr="0024200F">
        <w:rPr>
          <w:rFonts w:ascii="Palatino Linotype" w:hAnsi="Palatino Linotype" w:cs="Arial"/>
          <w:lang w:val="es-ES_tradnl"/>
        </w:rPr>
        <w:t>recurso de que</w:t>
      </w:r>
      <w:r w:rsidR="00F02E91" w:rsidRPr="0024200F">
        <w:rPr>
          <w:rFonts w:ascii="Palatino Linotype" w:hAnsi="Palatino Linotype" w:cs="Arial"/>
        </w:rPr>
        <w:t xml:space="preserve"> se trata</w:t>
      </w:r>
      <w:r w:rsidR="00F02E91" w:rsidRPr="0024200F">
        <w:rPr>
          <w:rFonts w:ascii="Palatino Linotype" w:hAnsi="Palatino Linotype" w:cs="Arial"/>
          <w:lang w:val="es-ES_tradnl"/>
        </w:rPr>
        <w:t xml:space="preserve"> se envi</w:t>
      </w:r>
      <w:r w:rsidR="00F02E91">
        <w:rPr>
          <w:rFonts w:ascii="Palatino Linotype" w:hAnsi="Palatino Linotype" w:cs="Arial"/>
          <w:lang w:val="es-ES_tradnl"/>
        </w:rPr>
        <w:t xml:space="preserve">ó </w:t>
      </w:r>
      <w:r w:rsidR="00F02E91" w:rsidRPr="0024200F">
        <w:rPr>
          <w:rFonts w:ascii="Palatino Linotype" w:hAnsi="Palatino Linotype" w:cs="Arial"/>
          <w:lang w:val="es-ES_tradnl"/>
        </w:rPr>
        <w:t xml:space="preserve">electrónicamente al Instituto de </w:t>
      </w:r>
      <w:r w:rsidR="00F02E91" w:rsidRPr="0024200F">
        <w:rPr>
          <w:rFonts w:ascii="Palatino Linotype" w:eastAsia="Arial Unicode MS" w:hAnsi="Palatino Linotype" w:cs="Arial"/>
        </w:rPr>
        <w:t>Transparencia</w:t>
      </w:r>
      <w:r w:rsidR="00F02E91"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F02E91" w:rsidRPr="0024200F">
        <w:rPr>
          <w:rFonts w:ascii="Palatino Linotype" w:hAnsi="Palatino Linotype"/>
        </w:rPr>
        <w:t>Ley de Transparencia y Acceso a la Información Pública del Estado de México y Municipios</w:t>
      </w:r>
      <w:r w:rsidR="00F02E91" w:rsidRPr="0024200F">
        <w:rPr>
          <w:rFonts w:ascii="Palatino Linotype" w:hAnsi="Palatino Linotype" w:cs="Arial"/>
          <w:lang w:val="es-ES_tradnl"/>
        </w:rPr>
        <w:t>, se turn</w:t>
      </w:r>
      <w:r w:rsidR="00F02E91">
        <w:rPr>
          <w:rFonts w:ascii="Palatino Linotype" w:hAnsi="Palatino Linotype" w:cs="Arial"/>
          <w:lang w:val="es-ES_tradnl"/>
        </w:rPr>
        <w:t xml:space="preserve">ó </w:t>
      </w:r>
      <w:r w:rsidR="00F02E91" w:rsidRPr="0024200F">
        <w:rPr>
          <w:rFonts w:ascii="Palatino Linotype" w:hAnsi="Palatino Linotype" w:cs="Arial"/>
          <w:lang w:val="es-ES_tradnl"/>
        </w:rPr>
        <w:t>a través del</w:t>
      </w:r>
      <w:r w:rsidR="00F02E91" w:rsidRPr="0024200F">
        <w:rPr>
          <w:rFonts w:ascii="Palatino Linotype" w:eastAsia="Arial Unicode MS" w:hAnsi="Palatino Linotype" w:cs="Arial"/>
          <w:lang w:val="es-ES_tradnl"/>
        </w:rPr>
        <w:t xml:space="preserve"> </w:t>
      </w:r>
      <w:r w:rsidR="00F02E91" w:rsidRPr="0024200F">
        <w:rPr>
          <w:rFonts w:ascii="Palatino Linotype" w:eastAsia="Arial Unicode MS" w:hAnsi="Palatino Linotype" w:cs="Arial"/>
          <w:b/>
          <w:lang w:val="es-ES_tradnl"/>
        </w:rPr>
        <w:t>SAIMEX</w:t>
      </w:r>
      <w:r w:rsidR="00F02E91" w:rsidRPr="0024200F">
        <w:rPr>
          <w:rFonts w:ascii="Palatino Linotype" w:hAnsi="Palatino Linotype"/>
        </w:rPr>
        <w:t>, al</w:t>
      </w:r>
      <w:r w:rsidR="00F02E91">
        <w:rPr>
          <w:rFonts w:ascii="Palatino Linotype" w:hAnsi="Palatino Linotype"/>
        </w:rPr>
        <w:t xml:space="preserve"> </w:t>
      </w:r>
      <w:r w:rsidR="00F02E91">
        <w:rPr>
          <w:rFonts w:ascii="Palatino Linotype" w:hAnsi="Palatino Linotype" w:cs="Arial"/>
          <w:lang w:val="es-ES_tradnl"/>
        </w:rPr>
        <w:t>Comisionado</w:t>
      </w:r>
      <w:r w:rsidR="00F02E91" w:rsidRPr="0024200F">
        <w:rPr>
          <w:rFonts w:ascii="Palatino Linotype" w:hAnsi="Palatino Linotype" w:cs="Arial"/>
          <w:lang w:val="es-ES_tradnl"/>
        </w:rPr>
        <w:t xml:space="preserve"> </w:t>
      </w:r>
      <w:r w:rsidR="00F02E91">
        <w:rPr>
          <w:rFonts w:ascii="Palatino Linotype" w:hAnsi="Palatino Linotype" w:cs="Arial"/>
          <w:b/>
          <w:lang w:val="es-ES_tradnl"/>
        </w:rPr>
        <w:t>JOSÉ MARTÍNEZ VILCHIS,</w:t>
      </w:r>
      <w:r w:rsidR="00F02E91">
        <w:rPr>
          <w:rFonts w:ascii="Palatino Linotype" w:hAnsi="Palatino Linotype" w:cs="Arial"/>
          <w:lang w:val="es-ES_tradnl"/>
        </w:rPr>
        <w:t xml:space="preserve"> </w:t>
      </w:r>
      <w:r w:rsidR="00F02E91" w:rsidRPr="0024200F">
        <w:rPr>
          <w:rFonts w:ascii="Palatino Linotype" w:hAnsi="Palatino Linotype" w:cs="Arial"/>
          <w:lang w:val="es-ES_tradnl"/>
        </w:rPr>
        <w:t>a efecto de</w:t>
      </w:r>
      <w:r w:rsidR="00F02E91">
        <w:rPr>
          <w:rFonts w:ascii="Palatino Linotype" w:hAnsi="Palatino Linotype" w:cs="Arial"/>
          <w:lang w:val="es-ES_tradnl"/>
        </w:rPr>
        <w:t xml:space="preserve"> que</w:t>
      </w:r>
      <w:r w:rsidR="00F02E91" w:rsidRPr="0024200F">
        <w:rPr>
          <w:rFonts w:ascii="Palatino Linotype" w:hAnsi="Palatino Linotype" w:cs="Arial"/>
          <w:lang w:val="es-ES_tradnl"/>
        </w:rPr>
        <w:t xml:space="preserve"> decretar</w:t>
      </w:r>
      <w:r w:rsidR="00F02E91">
        <w:rPr>
          <w:rFonts w:ascii="Palatino Linotype" w:hAnsi="Palatino Linotype" w:cs="Arial"/>
          <w:lang w:val="es-ES_tradnl"/>
        </w:rPr>
        <w:t>a</w:t>
      </w:r>
      <w:r w:rsidR="00F02E91" w:rsidRPr="0024200F">
        <w:rPr>
          <w:rFonts w:ascii="Palatino Linotype" w:hAnsi="Palatino Linotype" w:cs="Arial"/>
          <w:lang w:val="es-ES_tradnl"/>
        </w:rPr>
        <w:t xml:space="preserve"> su admisión o desechamiento.</w:t>
      </w:r>
    </w:p>
    <w:p w14:paraId="2B711D48" w14:textId="77777777" w:rsidR="00F02E91" w:rsidRDefault="00F02E91" w:rsidP="00F02E91">
      <w:pPr>
        <w:spacing w:line="360" w:lineRule="auto"/>
        <w:ind w:right="49"/>
        <w:jc w:val="both"/>
        <w:rPr>
          <w:rFonts w:ascii="Palatino Linotype" w:hAnsi="Palatino Linotype" w:cs="Arial"/>
          <w:lang w:val="es-ES_tradnl"/>
        </w:rPr>
      </w:pPr>
    </w:p>
    <w:p w14:paraId="2D7D207C" w14:textId="77777777" w:rsidR="005E537A" w:rsidRDefault="005E537A" w:rsidP="00F02E91">
      <w:pPr>
        <w:spacing w:line="360" w:lineRule="auto"/>
        <w:ind w:right="49"/>
        <w:jc w:val="both"/>
        <w:rPr>
          <w:rFonts w:ascii="Palatino Linotype" w:hAnsi="Palatino Linotype" w:cs="Arial"/>
          <w:lang w:val="es-ES_tradnl"/>
        </w:rPr>
      </w:pPr>
    </w:p>
    <w:p w14:paraId="3453F9E8" w14:textId="71EF5787" w:rsidR="00F02E91" w:rsidRDefault="00FE2F56" w:rsidP="00F02E91">
      <w:pPr>
        <w:spacing w:line="360" w:lineRule="auto"/>
        <w:ind w:right="49"/>
        <w:jc w:val="both"/>
        <w:rPr>
          <w:rFonts w:ascii="Palatino Linotype" w:hAnsi="Palatino Linotype" w:cs="Arial"/>
        </w:rPr>
      </w:pPr>
      <w:r>
        <w:rPr>
          <w:rFonts w:ascii="Palatino Linotype" w:hAnsi="Palatino Linotype" w:cs="Arial"/>
          <w:b/>
          <w:sz w:val="28"/>
          <w:szCs w:val="28"/>
          <w:lang w:val="es-ES_tradnl"/>
        </w:rPr>
        <w:t>QUINTO</w:t>
      </w:r>
      <w:r w:rsidR="00F02E91" w:rsidRPr="0024200F">
        <w:rPr>
          <w:rFonts w:ascii="Palatino Linotype" w:hAnsi="Palatino Linotype" w:cs="Arial"/>
          <w:b/>
          <w:lang w:val="es-ES_tradnl"/>
        </w:rPr>
        <w:t>.</w:t>
      </w:r>
      <w:r w:rsidR="00F02E91">
        <w:rPr>
          <w:rFonts w:ascii="Palatino Linotype" w:hAnsi="Palatino Linotype" w:cs="Arial"/>
          <w:lang w:val="es-ES_tradnl"/>
        </w:rPr>
        <w:t xml:space="preserve"> E</w:t>
      </w:r>
      <w:r w:rsidR="00F02E91">
        <w:rPr>
          <w:rFonts w:ascii="Palatino Linotype" w:hAnsi="Palatino Linotype" w:cs="Arial"/>
        </w:rPr>
        <w:t xml:space="preserve">n fecha </w:t>
      </w:r>
      <w:r w:rsidR="007F0C84">
        <w:rPr>
          <w:rFonts w:ascii="Palatino Linotype" w:hAnsi="Palatino Linotype" w:cs="Arial"/>
        </w:rPr>
        <w:t>veintinueve</w:t>
      </w:r>
      <w:r w:rsidR="00E3454E">
        <w:rPr>
          <w:rFonts w:ascii="Palatino Linotype" w:hAnsi="Palatino Linotype" w:cs="Arial"/>
        </w:rPr>
        <w:t xml:space="preserve"> de marzo de dos mil veintidós</w:t>
      </w:r>
      <w:r w:rsidR="00F02E91">
        <w:rPr>
          <w:rFonts w:ascii="Palatino Linotype" w:hAnsi="Palatino Linotype" w:cs="Arial"/>
        </w:rPr>
        <w:t>,</w:t>
      </w:r>
      <w:r w:rsidR="00F02E91" w:rsidRPr="0024200F">
        <w:rPr>
          <w:rFonts w:ascii="Palatino Linotype" w:hAnsi="Palatino Linotype" w:cs="Arial"/>
        </w:rPr>
        <w:t xml:space="preserve"> atento a lo dispuesto en el </w:t>
      </w:r>
      <w:r w:rsidR="00F02E91" w:rsidRPr="0024200F">
        <w:rPr>
          <w:rFonts w:ascii="Palatino Linotype" w:hAnsi="Palatino Linotype" w:cs="Arial"/>
          <w:lang w:val="es-ES_tradnl"/>
        </w:rPr>
        <w:t>artículo</w:t>
      </w:r>
      <w:r w:rsidR="00F02E91" w:rsidRPr="0024200F">
        <w:rPr>
          <w:rFonts w:ascii="Palatino Linotype" w:hAnsi="Palatino Linotype" w:cs="Arial"/>
        </w:rPr>
        <w:t xml:space="preserve"> 185 fracciones I, II y IV </w:t>
      </w:r>
      <w:r w:rsidR="00F02E91" w:rsidRPr="0024200F">
        <w:rPr>
          <w:rFonts w:ascii="Palatino Linotype" w:hAnsi="Palatino Linotype" w:cs="Arial"/>
          <w:lang w:val="es-ES_tradnl"/>
        </w:rPr>
        <w:t xml:space="preserve">de la </w:t>
      </w:r>
      <w:r w:rsidR="00F02E91" w:rsidRPr="0024200F">
        <w:rPr>
          <w:rFonts w:ascii="Palatino Linotype" w:hAnsi="Palatino Linotype"/>
        </w:rPr>
        <w:t xml:space="preserve">Ley de Transparencia y Acceso a la Información Pública del Estado de México y Municipios, </w:t>
      </w:r>
      <w:r w:rsidR="00F02E91">
        <w:rPr>
          <w:rFonts w:ascii="Palatino Linotype" w:hAnsi="Palatino Linotype"/>
        </w:rPr>
        <w:t xml:space="preserve">se </w:t>
      </w:r>
      <w:r w:rsidR="00F02E91" w:rsidRPr="0024200F">
        <w:rPr>
          <w:rFonts w:ascii="Palatino Linotype" w:hAnsi="Palatino Linotype"/>
        </w:rPr>
        <w:t>a</w:t>
      </w:r>
      <w:r w:rsidR="00F02E91" w:rsidRPr="0024200F">
        <w:rPr>
          <w:rFonts w:ascii="Palatino Linotype" w:hAnsi="Palatino Linotype" w:cs="Arial"/>
        </w:rPr>
        <w:t>cordó la admisión a trámite de</w:t>
      </w:r>
      <w:r w:rsidR="00F02E91">
        <w:rPr>
          <w:rFonts w:ascii="Palatino Linotype" w:hAnsi="Palatino Linotype" w:cs="Arial"/>
        </w:rPr>
        <w:t>l</w:t>
      </w:r>
      <w:r w:rsidR="00F02E91" w:rsidRPr="0024200F">
        <w:rPr>
          <w:rFonts w:ascii="Palatino Linotype" w:hAnsi="Palatino Linotype" w:cs="Arial"/>
        </w:rPr>
        <w:t xml:space="preserve"> referido recurso de revisión, así como la integración del expediente respectivo, mismo que se pus</w:t>
      </w:r>
      <w:r w:rsidR="00F02E91">
        <w:rPr>
          <w:rFonts w:ascii="Palatino Linotype" w:hAnsi="Palatino Linotype" w:cs="Arial"/>
        </w:rPr>
        <w:t xml:space="preserve">o </w:t>
      </w:r>
      <w:r w:rsidR="00F02E91" w:rsidRPr="0024200F">
        <w:rPr>
          <w:rFonts w:ascii="Palatino Linotype" w:hAnsi="Palatino Linotype" w:cs="Arial"/>
        </w:rPr>
        <w:t xml:space="preserve">a disposición de las partes, para que en un plazo máximo de siete días hábiles, realizarán manifestaciones y ofrecieran las pruebas y </w:t>
      </w:r>
      <w:r w:rsidR="00F02E91" w:rsidRPr="0024200F">
        <w:rPr>
          <w:rFonts w:ascii="Palatino Linotype" w:hAnsi="Palatino Linotype" w:cs="Arial"/>
        </w:rPr>
        <w:lastRenderedPageBreak/>
        <w:t>alegatos que a su derecho conviniera o exhibieran el informe justificado, según fuera el caso.</w:t>
      </w:r>
    </w:p>
    <w:p w14:paraId="14A7105A" w14:textId="77777777" w:rsidR="00F02E91" w:rsidRDefault="00F02E91" w:rsidP="00F02E91">
      <w:pPr>
        <w:spacing w:line="360" w:lineRule="auto"/>
        <w:ind w:right="49"/>
        <w:jc w:val="both"/>
        <w:rPr>
          <w:rFonts w:ascii="Palatino Linotype" w:hAnsi="Palatino Linotype" w:cs="Arial"/>
        </w:rPr>
      </w:pPr>
    </w:p>
    <w:p w14:paraId="682B02B7" w14:textId="77777777" w:rsidR="005E537A" w:rsidRDefault="005E537A" w:rsidP="00F02E91">
      <w:pPr>
        <w:spacing w:line="360" w:lineRule="auto"/>
        <w:ind w:right="49"/>
        <w:jc w:val="both"/>
        <w:rPr>
          <w:rFonts w:ascii="Palatino Linotype" w:hAnsi="Palatino Linotype" w:cs="Arial"/>
        </w:rPr>
      </w:pPr>
    </w:p>
    <w:p w14:paraId="69F5B014" w14:textId="520F28D1" w:rsidR="00E3454E" w:rsidRPr="00E3454E" w:rsidRDefault="00FE2F56" w:rsidP="00E3454E">
      <w:pPr>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SEXTO</w:t>
      </w:r>
      <w:r w:rsidR="00E3454E" w:rsidRPr="00E3454E">
        <w:rPr>
          <w:rFonts w:ascii="Palatino Linotype" w:eastAsia="Calibri" w:hAnsi="Palatino Linotype" w:cs="Arial"/>
          <w:b/>
          <w:sz w:val="28"/>
          <w:szCs w:val="28"/>
          <w:lang w:val="es-MX" w:eastAsia="en-US"/>
        </w:rPr>
        <w:t xml:space="preserve">. </w:t>
      </w:r>
      <w:r w:rsidRPr="00FE2F56">
        <w:rPr>
          <w:rFonts w:ascii="Palatino Linotype" w:eastAsia="Calibri" w:hAnsi="Palatino Linotype" w:cs="Arial"/>
          <w:lang w:val="es-MX" w:eastAsia="en-US"/>
        </w:rPr>
        <w:t xml:space="preserve">Así, una vez abierta la etapa de instrucción, en el sumario se observa que el </w:t>
      </w:r>
      <w:r w:rsidRPr="00FE2F56">
        <w:rPr>
          <w:rFonts w:ascii="Palatino Linotype" w:eastAsia="Calibri" w:hAnsi="Palatino Linotype" w:cs="Arial"/>
          <w:b/>
          <w:lang w:val="es-MX" w:eastAsia="en-US"/>
        </w:rPr>
        <w:t>Sujeto Obligado</w:t>
      </w:r>
      <w:r w:rsidRPr="00FE2F56">
        <w:rPr>
          <w:rFonts w:ascii="Palatino Linotype" w:eastAsia="Calibri" w:hAnsi="Palatino Linotype" w:cs="Arial"/>
          <w:lang w:val="es-MX" w:eastAsia="en-US"/>
        </w:rPr>
        <w:t xml:space="preserve"> en fecha </w:t>
      </w:r>
      <w:r>
        <w:rPr>
          <w:rFonts w:ascii="Palatino Linotype" w:eastAsia="Calibri" w:hAnsi="Palatino Linotype" w:cs="Arial"/>
          <w:lang w:val="es-MX" w:eastAsia="en-US"/>
        </w:rPr>
        <w:t>doce de abril de dos mil veintidós</w:t>
      </w:r>
      <w:r w:rsidRPr="00FE2F56">
        <w:rPr>
          <w:rFonts w:ascii="Palatino Linotype" w:eastAsia="Calibri" w:hAnsi="Palatino Linotype" w:cs="Arial"/>
          <w:lang w:val="es-MX" w:eastAsia="en-US"/>
        </w:rPr>
        <w:t xml:space="preserve">, presentó su informe justificado, dicho Informe se puso a la vista del </w:t>
      </w:r>
      <w:r w:rsidRPr="00FE2F56">
        <w:rPr>
          <w:rFonts w:ascii="Palatino Linotype" w:eastAsia="Calibri" w:hAnsi="Palatino Linotype" w:cs="Arial"/>
          <w:b/>
          <w:lang w:val="es-MX" w:eastAsia="en-US"/>
        </w:rPr>
        <w:t>Recurrente</w:t>
      </w:r>
      <w:r w:rsidRPr="00FE2F56">
        <w:rPr>
          <w:rFonts w:ascii="Palatino Linotype" w:eastAsia="Calibri" w:hAnsi="Palatino Linotype" w:cs="Arial"/>
          <w:lang w:val="es-MX" w:eastAsia="en-US"/>
        </w:rPr>
        <w:t xml:space="preserve"> mediante acuerdo de fecha </w:t>
      </w:r>
      <w:r>
        <w:rPr>
          <w:rFonts w:ascii="Palatino Linotype" w:eastAsia="Calibri" w:hAnsi="Palatino Linotype" w:cs="Arial"/>
          <w:lang w:val="es-MX" w:eastAsia="en-US"/>
        </w:rPr>
        <w:t>dieciocho de mayo</w:t>
      </w:r>
      <w:r w:rsidRPr="00FE2F56">
        <w:rPr>
          <w:rFonts w:ascii="Palatino Linotype" w:eastAsia="Calibri" w:hAnsi="Palatino Linotype" w:cs="Arial"/>
          <w:lang w:val="es-MX" w:eastAsia="en-US"/>
        </w:rPr>
        <w:t xml:space="preserve"> de dos mil veintidós, para que en un término de tres días el </w:t>
      </w:r>
      <w:r w:rsidRPr="00FE2F56">
        <w:rPr>
          <w:rFonts w:ascii="Palatino Linotype" w:eastAsia="Calibri" w:hAnsi="Palatino Linotype" w:cs="Arial"/>
          <w:b/>
          <w:lang w:val="es-MX" w:eastAsia="en-US"/>
        </w:rPr>
        <w:t>Recurrente</w:t>
      </w:r>
      <w:r w:rsidRPr="00FE2F56">
        <w:rPr>
          <w:rFonts w:ascii="Palatino Linotype" w:eastAsia="Calibri" w:hAnsi="Palatino Linotype" w:cs="Arial"/>
          <w:lang w:val="es-MX" w:eastAsia="en-US"/>
        </w:rPr>
        <w:t xml:space="preserve"> adujera manifestaciones; asimismo, se hace constar que el </w:t>
      </w:r>
      <w:r w:rsidRPr="00FE2F56">
        <w:rPr>
          <w:rFonts w:ascii="Palatino Linotype" w:eastAsia="Calibri" w:hAnsi="Palatino Linotype" w:cs="Arial"/>
          <w:b/>
          <w:lang w:val="es-MX" w:eastAsia="en-US"/>
        </w:rPr>
        <w:t>Recurrente</w:t>
      </w:r>
      <w:r w:rsidRPr="00FE2F56">
        <w:rPr>
          <w:rFonts w:ascii="Palatino Linotype" w:eastAsia="Calibri" w:hAnsi="Palatino Linotype" w:cs="Arial"/>
          <w:lang w:val="es-MX" w:eastAsia="en-US"/>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1170D2C6" w14:textId="77777777" w:rsidR="00E3454E" w:rsidRPr="00E3454E" w:rsidRDefault="00E3454E" w:rsidP="00E3454E">
      <w:pPr>
        <w:spacing w:line="360" w:lineRule="auto"/>
        <w:jc w:val="both"/>
        <w:rPr>
          <w:rFonts w:ascii="Palatino Linotype" w:eastAsia="Calibri" w:hAnsi="Palatino Linotype" w:cs="Arial"/>
          <w:lang w:val="es-MX" w:eastAsia="en-US"/>
        </w:rPr>
      </w:pPr>
    </w:p>
    <w:p w14:paraId="3052B1CC" w14:textId="739F5055" w:rsidR="00E3454E" w:rsidRPr="00E3454E" w:rsidRDefault="00FE2F56" w:rsidP="00E3454E">
      <w:pPr>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SÉPTIMO</w:t>
      </w:r>
      <w:r w:rsidR="00E3454E" w:rsidRPr="00E3454E">
        <w:rPr>
          <w:rFonts w:ascii="Palatino Linotype" w:eastAsia="Calibri" w:hAnsi="Palatino Linotype" w:cs="Arial"/>
          <w:b/>
          <w:sz w:val="28"/>
          <w:szCs w:val="28"/>
          <w:lang w:val="es-MX" w:eastAsia="en-US"/>
        </w:rPr>
        <w:t xml:space="preserve">. </w:t>
      </w:r>
      <w:r w:rsidR="00E3454E"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A3F88">
        <w:rPr>
          <w:rFonts w:ascii="Palatino Linotype" w:eastAsia="Calibri" w:hAnsi="Palatino Linotype" w:cs="Arial"/>
          <w:lang w:val="es-MX" w:eastAsia="en-US"/>
        </w:rPr>
        <w:t>dos</w:t>
      </w:r>
      <w:r>
        <w:rPr>
          <w:rFonts w:ascii="Palatino Linotype" w:eastAsia="Calibri" w:hAnsi="Palatino Linotype" w:cs="Arial"/>
          <w:lang w:val="es-MX" w:eastAsia="en-US"/>
        </w:rPr>
        <w:t xml:space="preserve"> de junio</w:t>
      </w:r>
      <w:r w:rsidR="00E3454E" w:rsidRPr="00E3454E">
        <w:rPr>
          <w:rFonts w:ascii="Palatino Linotype" w:eastAsia="Calibri" w:hAnsi="Palatino Linotype" w:cs="Arial"/>
          <w:lang w:val="es-MX" w:eastAsia="en-US"/>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6F7BBDF7" w14:textId="77777777" w:rsidR="00E3454E" w:rsidRPr="00E3454E" w:rsidRDefault="00E3454E" w:rsidP="00E3454E">
      <w:pPr>
        <w:spacing w:line="360" w:lineRule="auto"/>
        <w:jc w:val="both"/>
        <w:rPr>
          <w:rFonts w:ascii="Palatino Linotype" w:eastAsia="Calibri" w:hAnsi="Palatino Linotype" w:cs="Arial"/>
          <w:lang w:val="es-MX" w:eastAsia="en-US"/>
        </w:rPr>
      </w:pPr>
    </w:p>
    <w:p w14:paraId="7933AB48" w14:textId="052B66E8" w:rsidR="00E3454E" w:rsidRPr="00E3454E" w:rsidRDefault="00FE2F56" w:rsidP="00E3454E">
      <w:pPr>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OCTAVO</w:t>
      </w:r>
      <w:r w:rsidR="00E3454E" w:rsidRPr="00E3454E">
        <w:rPr>
          <w:rFonts w:ascii="Palatino Linotype" w:eastAsia="Calibri" w:hAnsi="Palatino Linotype" w:cs="Arial"/>
          <w:b/>
          <w:sz w:val="28"/>
          <w:szCs w:val="28"/>
          <w:lang w:val="es-MX" w:eastAsia="en-US"/>
        </w:rPr>
        <w:t xml:space="preserve">. </w:t>
      </w:r>
      <w:r w:rsidR="00E3454E" w:rsidRPr="00E3454E">
        <w:rPr>
          <w:rFonts w:ascii="Palatino Linotype" w:eastAsia="Calibri" w:hAnsi="Palatino Linotype" w:cs="Arial"/>
          <w:lang w:val="es-MX" w:eastAsia="en-US"/>
        </w:rPr>
        <w:t xml:space="preserve">De las constancias que integran el expediente virtual, se advierte que ha transcurrido el término de Ley, para la emisión de la resolución en el presente recurso de revisión, por lo que en fecha </w:t>
      </w:r>
      <w:r>
        <w:rPr>
          <w:rFonts w:ascii="Palatino Linotype" w:eastAsia="Calibri" w:hAnsi="Palatino Linotype" w:cs="Arial"/>
          <w:lang w:val="es-MX" w:eastAsia="en-US"/>
        </w:rPr>
        <w:t>dieciocho</w:t>
      </w:r>
      <w:r w:rsidR="006F3D3B">
        <w:rPr>
          <w:rFonts w:ascii="Palatino Linotype" w:eastAsia="Calibri" w:hAnsi="Palatino Linotype" w:cs="Arial"/>
          <w:lang w:val="es-MX" w:eastAsia="en-US"/>
        </w:rPr>
        <w:t xml:space="preserve"> de mayo de</w:t>
      </w:r>
      <w:r w:rsidR="00E3454E" w:rsidRPr="00E3454E">
        <w:rPr>
          <w:rFonts w:ascii="Palatino Linotype" w:eastAsia="Calibri" w:hAnsi="Palatino Linotype" w:cs="Arial"/>
          <w:lang w:val="es-MX" w:eastAsia="en-US"/>
        </w:rPr>
        <w:t xml:space="preserve"> dos mil veintidós, se notificó a las partes el acuerdo por el que se ordena ampliar el plazo para la emisión de la </w:t>
      </w:r>
      <w:r w:rsidR="00E3454E" w:rsidRPr="00E3454E">
        <w:rPr>
          <w:rFonts w:ascii="Palatino Linotype" w:eastAsia="Calibri" w:hAnsi="Palatino Linotype" w:cs="Arial"/>
          <w:lang w:val="es-MX" w:eastAsia="en-US"/>
        </w:rPr>
        <w:lastRenderedPageBreak/>
        <w:t>resolución, en términos del artículo 181 párrafo tercero de la Ley de Transparencia y Acceso a la Información Pública del Estado de México y Municipios, ordenándose turnar los expedientes a la resolución que en derecho proceda.</w:t>
      </w:r>
    </w:p>
    <w:p w14:paraId="63D23AA7" w14:textId="77777777" w:rsidR="00F02E91" w:rsidRDefault="00F02E91" w:rsidP="00F02E91">
      <w:pPr>
        <w:pStyle w:val="Prrafodelista"/>
        <w:spacing w:line="360" w:lineRule="auto"/>
        <w:ind w:left="0"/>
        <w:jc w:val="both"/>
        <w:rPr>
          <w:rFonts w:ascii="Palatino Linotype" w:eastAsiaTheme="minorHAnsi" w:hAnsi="Palatino Linotype" w:cs="Arial"/>
          <w:lang w:val="es-MX" w:eastAsia="en-US"/>
        </w:rPr>
      </w:pPr>
    </w:p>
    <w:p w14:paraId="13210C49" w14:textId="77777777" w:rsidR="00F02E91" w:rsidRDefault="00F02E91" w:rsidP="00F02E91">
      <w:pPr>
        <w:pStyle w:val="Prrafodelista"/>
        <w:spacing w:line="360" w:lineRule="auto"/>
        <w:ind w:left="0"/>
        <w:jc w:val="both"/>
        <w:rPr>
          <w:rFonts w:ascii="Palatino Linotype" w:eastAsiaTheme="minorHAnsi" w:hAnsi="Palatino Linotype" w:cs="Arial"/>
          <w:lang w:val="es-MX" w:eastAsia="en-US"/>
        </w:rPr>
      </w:pPr>
    </w:p>
    <w:p w14:paraId="75E10A68" w14:textId="77777777" w:rsidR="00F02E91" w:rsidRPr="0024200F" w:rsidRDefault="00F02E91" w:rsidP="00F02E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5593955" w14:textId="77777777" w:rsidR="00F02E91" w:rsidRPr="00825F67" w:rsidRDefault="00F02E91" w:rsidP="00F02E91">
      <w:pPr>
        <w:spacing w:line="360" w:lineRule="auto"/>
        <w:ind w:right="49"/>
        <w:jc w:val="both"/>
        <w:rPr>
          <w:rFonts w:ascii="Palatino Linotype" w:hAnsi="Palatino Linotype"/>
          <w:szCs w:val="28"/>
        </w:rPr>
      </w:pPr>
    </w:p>
    <w:p w14:paraId="5AF94DF7" w14:textId="77777777" w:rsidR="00F02E91" w:rsidRPr="00FB3150" w:rsidRDefault="00F02E91" w:rsidP="00F02E9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930DFA3" w14:textId="77777777" w:rsidR="00F02E91" w:rsidRPr="00EB0CBC" w:rsidRDefault="00F02E91" w:rsidP="00F02E91">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3004110" w14:textId="77777777" w:rsidR="00F02E91" w:rsidRDefault="00F02E91" w:rsidP="00F02E91">
      <w:pPr>
        <w:spacing w:line="360" w:lineRule="auto"/>
        <w:jc w:val="both"/>
        <w:rPr>
          <w:rFonts w:ascii="Palatino Linotype" w:hAnsi="Palatino Linotype" w:cs="Arial"/>
        </w:rPr>
      </w:pPr>
    </w:p>
    <w:p w14:paraId="4BCCDC47" w14:textId="77777777" w:rsidR="005E537A" w:rsidRDefault="005E537A" w:rsidP="00F02E91">
      <w:pPr>
        <w:spacing w:line="360" w:lineRule="auto"/>
        <w:jc w:val="both"/>
        <w:rPr>
          <w:rFonts w:ascii="Palatino Linotype" w:hAnsi="Palatino Linotype" w:cs="Arial"/>
        </w:rPr>
      </w:pPr>
    </w:p>
    <w:p w14:paraId="0D2B64FD" w14:textId="77777777" w:rsidR="00F02E91" w:rsidRPr="00FB3150" w:rsidRDefault="00F02E91" w:rsidP="00F02E9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54CE058A" w14:textId="77777777" w:rsidR="00F02E91" w:rsidRDefault="00F02E91" w:rsidP="00F02E9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w:t>
      </w:r>
      <w:r w:rsidRPr="0024200F">
        <w:rPr>
          <w:rFonts w:ascii="Palatino Linotype" w:hAnsi="Palatino Linotype" w:cs="Arial"/>
        </w:rPr>
        <w:lastRenderedPageBreak/>
        <w:t>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7EB771D8" w14:textId="619C6155" w:rsidR="00B264EF" w:rsidRDefault="00B264EF" w:rsidP="00F02E91">
      <w:pPr>
        <w:spacing w:line="360" w:lineRule="auto"/>
        <w:ind w:right="49"/>
        <w:jc w:val="both"/>
        <w:rPr>
          <w:rFonts w:ascii="Palatino Linotype" w:hAnsi="Palatino Linotype" w:cs="Arial"/>
        </w:rPr>
      </w:pPr>
    </w:p>
    <w:p w14:paraId="38C36CFF" w14:textId="77777777" w:rsidR="0065361B"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C393E8A"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7B210E0B"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E24BB00"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2226C458"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180</w:t>
      </w:r>
      <w:r w:rsidRPr="007C3942">
        <w:rPr>
          <w:rFonts w:ascii="Palatino Linotype" w:hAnsi="Palatino Linotype" w:cs="Arial"/>
          <w:i/>
        </w:rPr>
        <w:t xml:space="preserve">. El recurso de revisión contendrá: </w:t>
      </w:r>
    </w:p>
    <w:p w14:paraId="44473989"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El Sujeto Obligado ante la cual se presentó la solicitud; </w:t>
      </w:r>
    </w:p>
    <w:p w14:paraId="7B77273D"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w:t>
      </w:r>
      <w:r w:rsidRPr="007C3942">
        <w:rPr>
          <w:rFonts w:ascii="Palatino Linotype" w:hAnsi="Palatino Linotype" w:cs="Arial"/>
          <w:i/>
        </w:rPr>
        <w:t xml:space="preserve">. </w:t>
      </w:r>
      <w:r w:rsidRPr="007C3942">
        <w:rPr>
          <w:rFonts w:ascii="Palatino Linotype" w:hAnsi="Palatino Linotype" w:cs="Arial"/>
          <w:i/>
          <w:u w:val="single"/>
        </w:rPr>
        <w:t>El nombre del solicitante</w:t>
      </w:r>
      <w:r w:rsidRPr="007C3942">
        <w:rPr>
          <w:rFonts w:ascii="Palatino Linotype" w:hAnsi="Palatino Linotype" w:cs="Arial"/>
          <w:i/>
        </w:rPr>
        <w:t xml:space="preserve"> que recurre o de su representante y, en su caso, del tercero interesado, así como la dirección o medio que señale para recibir notificaciones; </w:t>
      </w:r>
    </w:p>
    <w:p w14:paraId="252953A3"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xml:space="preserve">. El número de folio de respuesta de la solicitud de acceso; </w:t>
      </w:r>
    </w:p>
    <w:p w14:paraId="3D7A4D16"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IV</w:t>
      </w:r>
      <w:r w:rsidRPr="007C3942">
        <w:rPr>
          <w:rFonts w:ascii="Palatino Linotype" w:hAnsi="Palatino Linotype" w:cs="Arial"/>
          <w:i/>
        </w:rPr>
        <w:t xml:space="preserve">. La fecha en que fue notificada la respuesta al solicitante o tuvo conocimiento del acto reclamado, o de presentación de la solicitud, en caso de falta de respuesta; </w:t>
      </w:r>
    </w:p>
    <w:p w14:paraId="17EC19AA"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xml:space="preserve">. El acto que se recurre; </w:t>
      </w:r>
    </w:p>
    <w:p w14:paraId="57A14BF9"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Las razones o motivos de inconformidad; </w:t>
      </w:r>
    </w:p>
    <w:p w14:paraId="61EC78A8"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VII</w:t>
      </w:r>
      <w:r w:rsidRPr="007C3942">
        <w:rPr>
          <w:rFonts w:ascii="Palatino Linotype" w:hAnsi="Palatino Linotype" w:cs="Arial"/>
          <w:i/>
        </w:rPr>
        <w:t xml:space="preserve">. La copia de la respuesta que se impugna y, en su caso, de la notificación correspondiente, en el caso de respuesta de la solicitud; y </w:t>
      </w:r>
    </w:p>
    <w:p w14:paraId="47DD9FC5"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lastRenderedPageBreak/>
        <w:t>VIII</w:t>
      </w:r>
      <w:r w:rsidRPr="007C3942">
        <w:rPr>
          <w:rFonts w:ascii="Palatino Linotype" w:hAnsi="Palatino Linotype" w:cs="Arial"/>
          <w:i/>
        </w:rPr>
        <w:t xml:space="preserve">. Firma del Recurrente, en su caso, cuando se presente por escrito, requisito sin el cual se dará trámite al recurso. </w:t>
      </w:r>
    </w:p>
    <w:p w14:paraId="1C472122"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 xml:space="preserve">Adicionalmente, se podrán anexar las pruebas y demás elementos que considere procedentes someter a juicio del Instituto. </w:t>
      </w:r>
    </w:p>
    <w:p w14:paraId="6FCEE3A6"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 xml:space="preserve">En ningún caso será necesario que el particular ratifique el recurso de revisión interpuesto. </w:t>
      </w:r>
    </w:p>
    <w:p w14:paraId="6F005063" w14:textId="77777777" w:rsidR="0065361B" w:rsidRPr="007C3942" w:rsidRDefault="0065361B" w:rsidP="0065361B">
      <w:pPr>
        <w:autoSpaceDE w:val="0"/>
        <w:autoSpaceDN w:val="0"/>
        <w:adjustRightInd w:val="0"/>
        <w:ind w:left="567" w:right="567"/>
        <w:jc w:val="both"/>
        <w:rPr>
          <w:rFonts w:ascii="Palatino Linotype" w:hAnsi="Palatino Linotype" w:cs="Arial"/>
          <w:i/>
          <w:u w:val="single"/>
        </w:rPr>
      </w:pPr>
      <w:r w:rsidRPr="007C3942">
        <w:rPr>
          <w:rFonts w:ascii="Palatino Linotype" w:hAnsi="Palatino Linotype" w:cs="Arial"/>
          <w:i/>
          <w:u w:val="single"/>
        </w:rPr>
        <w:t>En caso de que el recurso se interponga de manera electrónica no será indispensable que contengan los requisitos establecidos en las fracciones II, IV, VII y VIII.”</w:t>
      </w:r>
    </w:p>
    <w:p w14:paraId="7A18D42E" w14:textId="77777777" w:rsidR="0065361B" w:rsidRPr="007C3942" w:rsidRDefault="0065361B" w:rsidP="0065361B">
      <w:pPr>
        <w:autoSpaceDE w:val="0"/>
        <w:autoSpaceDN w:val="0"/>
        <w:adjustRightInd w:val="0"/>
        <w:ind w:left="567" w:right="567"/>
        <w:jc w:val="both"/>
        <w:rPr>
          <w:rFonts w:ascii="Palatino Linotype" w:hAnsi="Palatino Linotype" w:cs="Arial"/>
          <w:i/>
        </w:rPr>
      </w:pPr>
    </w:p>
    <w:p w14:paraId="2590F068" w14:textId="77777777" w:rsidR="0065361B" w:rsidRPr="007C3942" w:rsidRDefault="0065361B" w:rsidP="0065361B">
      <w:pPr>
        <w:autoSpaceDE w:val="0"/>
        <w:autoSpaceDN w:val="0"/>
        <w:adjustRightInd w:val="0"/>
        <w:ind w:left="567" w:right="567"/>
        <w:jc w:val="right"/>
        <w:rPr>
          <w:rFonts w:ascii="Palatino Linotype" w:hAnsi="Palatino Linotype" w:cs="Arial"/>
        </w:rPr>
      </w:pPr>
      <w:r w:rsidRPr="007C3942">
        <w:rPr>
          <w:rFonts w:ascii="Palatino Linotype" w:hAnsi="Palatino Linotype" w:cs="Arial"/>
        </w:rPr>
        <w:t>(Énfasis añadido)</w:t>
      </w:r>
    </w:p>
    <w:p w14:paraId="44639DD2"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3CAA6B8A"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rPr>
        <w:t>Recurrente</w:t>
      </w:r>
      <w:r w:rsidRPr="007C3942">
        <w:rPr>
          <w:rFonts w:ascii="Palatino Linotype" w:hAnsi="Palatino Linotype" w:cs="Arial"/>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70EC5656"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35B90CD7"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rPr>
        <w:t>sine qua non</w:t>
      </w:r>
      <w:r w:rsidRPr="007C3942">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72E67A7"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6A4B3972"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2E7CB10" w14:textId="77777777" w:rsidR="0065361B" w:rsidRDefault="0065361B" w:rsidP="0065361B">
      <w:pPr>
        <w:autoSpaceDE w:val="0"/>
        <w:autoSpaceDN w:val="0"/>
        <w:adjustRightInd w:val="0"/>
        <w:spacing w:line="360" w:lineRule="auto"/>
        <w:jc w:val="both"/>
        <w:rPr>
          <w:rFonts w:ascii="Palatino Linotype" w:hAnsi="Palatino Linotype" w:cs="Arial"/>
        </w:rPr>
      </w:pPr>
    </w:p>
    <w:p w14:paraId="7166204B" w14:textId="77777777" w:rsidR="0065361B" w:rsidRPr="007C3942" w:rsidRDefault="0065361B" w:rsidP="0065361B">
      <w:pPr>
        <w:autoSpaceDE w:val="0"/>
        <w:autoSpaceDN w:val="0"/>
        <w:adjustRightInd w:val="0"/>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75F1C445" w14:textId="77777777" w:rsidR="0065361B" w:rsidRPr="007C3942" w:rsidRDefault="0065361B" w:rsidP="0065361B">
      <w:pPr>
        <w:autoSpaceDE w:val="0"/>
        <w:autoSpaceDN w:val="0"/>
        <w:adjustRightInd w:val="0"/>
        <w:jc w:val="both"/>
        <w:rPr>
          <w:rFonts w:ascii="Palatino Linotype" w:hAnsi="Palatino Linotype" w:cs="Arial"/>
        </w:rPr>
      </w:pPr>
    </w:p>
    <w:p w14:paraId="570381FA"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C9E37DA"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1CD16C7B"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Para efectos de lo dispuesto en el presente artículo se observará lo siguiente:</w:t>
      </w:r>
    </w:p>
    <w:p w14:paraId="293B6CB2"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A</w:t>
      </w:r>
      <w:r w:rsidRPr="007C3942">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14:paraId="67C5C37A"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E8FEDB"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0D85E1BE"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lastRenderedPageBreak/>
        <w:t>III.</w:t>
      </w:r>
      <w:r w:rsidRPr="007C3942">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14:paraId="6431E2C1"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68D4F0CF"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272837"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14:paraId="153E98DB"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1D7AB8FE"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La ley establecerá aquella información que se considere reservada o confidencial.</w:t>
      </w:r>
    </w:p>
    <w:p w14:paraId="08179AEE" w14:textId="77777777" w:rsidR="0065361B" w:rsidRPr="007C3942" w:rsidRDefault="0065361B" w:rsidP="0065361B">
      <w:pPr>
        <w:autoSpaceDE w:val="0"/>
        <w:autoSpaceDN w:val="0"/>
        <w:adjustRightInd w:val="0"/>
        <w:ind w:left="567" w:right="567"/>
        <w:jc w:val="both"/>
        <w:rPr>
          <w:rFonts w:ascii="Palatino Linotype" w:hAnsi="Palatino Linotype" w:cs="Arial"/>
          <w:i/>
        </w:rPr>
      </w:pPr>
    </w:p>
    <w:p w14:paraId="0C9F47D9" w14:textId="77777777" w:rsidR="0065361B" w:rsidRPr="007C3942" w:rsidRDefault="0065361B" w:rsidP="0065361B">
      <w:pPr>
        <w:autoSpaceDE w:val="0"/>
        <w:autoSpaceDN w:val="0"/>
        <w:adjustRightInd w:val="0"/>
        <w:ind w:left="567" w:right="567"/>
        <w:jc w:val="both"/>
        <w:rPr>
          <w:rFonts w:ascii="Palatino Linotype" w:hAnsi="Palatino Linotype" w:cs="Arial"/>
          <w:i/>
        </w:rPr>
      </w:pPr>
    </w:p>
    <w:p w14:paraId="559409D3" w14:textId="77777777" w:rsidR="0065361B" w:rsidRPr="007C3942" w:rsidRDefault="0065361B" w:rsidP="0065361B">
      <w:pPr>
        <w:autoSpaceDE w:val="0"/>
        <w:autoSpaceDN w:val="0"/>
        <w:adjustRightInd w:val="0"/>
        <w:ind w:left="567" w:right="567"/>
        <w:jc w:val="center"/>
        <w:rPr>
          <w:rFonts w:ascii="Palatino Linotype" w:hAnsi="Palatino Linotype" w:cs="Arial"/>
          <w:b/>
          <w:i/>
        </w:rPr>
      </w:pPr>
      <w:r w:rsidRPr="007C3942">
        <w:rPr>
          <w:rFonts w:ascii="Palatino Linotype" w:hAnsi="Palatino Linotype" w:cs="Arial"/>
          <w:b/>
          <w:i/>
        </w:rPr>
        <w:t>Constitución Política del Estado Libre y Soberano de México</w:t>
      </w:r>
    </w:p>
    <w:p w14:paraId="2B49D41F" w14:textId="77777777" w:rsidR="0065361B" w:rsidRPr="007C3942" w:rsidRDefault="0065361B" w:rsidP="0065361B">
      <w:pPr>
        <w:autoSpaceDE w:val="0"/>
        <w:autoSpaceDN w:val="0"/>
        <w:adjustRightInd w:val="0"/>
        <w:ind w:left="567" w:right="567"/>
        <w:jc w:val="both"/>
        <w:rPr>
          <w:rFonts w:ascii="Palatino Linotype" w:hAnsi="Palatino Linotype" w:cs="Arial"/>
          <w:i/>
        </w:rPr>
      </w:pPr>
    </w:p>
    <w:p w14:paraId="4A5B7563"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5</w:t>
      </w:r>
      <w:r w:rsidRPr="007C3942">
        <w:rPr>
          <w:rFonts w:ascii="Palatino Linotype" w:hAnsi="Palatino Linotype" w:cs="Arial"/>
          <w:i/>
        </w:rPr>
        <w:t xml:space="preserve">. … </w:t>
      </w:r>
    </w:p>
    <w:p w14:paraId="31B345C9"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4588FC4C"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El derecho a la información será garantizado por el Estado. La ley establecerá las previsiones que permitan asegurar la protección, el respeto y la difusión de este derecho.</w:t>
      </w:r>
    </w:p>
    <w:p w14:paraId="3343C601"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0FD866"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Este derecho se regirá por los principios y bases siguientes:</w:t>
      </w:r>
    </w:p>
    <w:p w14:paraId="5CED9832"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w:t>
      </w:r>
      <w:r w:rsidRPr="007C3942">
        <w:rPr>
          <w:rFonts w:ascii="Palatino Linotype" w:hAnsi="Palatino Linotype" w:cs="Arial"/>
          <w:i/>
        </w:rPr>
        <w:lastRenderedPageBreak/>
        <w:t>deberán documentar todo acto que derive del ejercicio de sus facultades, competencias o funciones, la ley determinará los supuestos específicos bajo los cuales procederá la declaración de inexistencia de la información.</w:t>
      </w:r>
    </w:p>
    <w:p w14:paraId="21F49985"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p>
    <w:p w14:paraId="3FB2579C"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14:paraId="37D7E2C6" w14:textId="77777777" w:rsidR="0065361B" w:rsidRPr="007C3942" w:rsidRDefault="0065361B" w:rsidP="0065361B">
      <w:pPr>
        <w:autoSpaceDE w:val="0"/>
        <w:autoSpaceDN w:val="0"/>
        <w:adjustRightInd w:val="0"/>
        <w:ind w:left="567" w:right="567"/>
        <w:jc w:val="right"/>
        <w:rPr>
          <w:rFonts w:ascii="Palatino Linotype" w:hAnsi="Palatino Linotype" w:cs="Arial"/>
          <w:i/>
        </w:rPr>
      </w:pPr>
      <w:r w:rsidRPr="007C3942">
        <w:rPr>
          <w:rFonts w:ascii="Palatino Linotype" w:hAnsi="Palatino Linotype" w:cs="Arial"/>
          <w:i/>
        </w:rPr>
        <w:t>(Énfasis añadido)</w:t>
      </w:r>
    </w:p>
    <w:p w14:paraId="70239D5E"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21591E61"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Por otra parte, del contenido del artículo 1 de la Constitución Política de los Estados Unidos Mexicanos, se destaca lo siguiente:</w:t>
      </w:r>
    </w:p>
    <w:p w14:paraId="72EF3332"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5D8BFBB3"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1o.</w:t>
      </w:r>
      <w:r w:rsidRPr="007C3942">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43E9A7"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14:paraId="6E678D86"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5AD3010"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30199C52"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7C3942">
        <w:rPr>
          <w:rFonts w:ascii="Palatino Linotype" w:hAnsi="Palatino Linotype" w:cs="Arial"/>
        </w:rPr>
        <w:lastRenderedPageBreak/>
        <w:t>o no contener un nombre que identifique al solicitante o que permita tener certeza sobre su identidad.</w:t>
      </w:r>
    </w:p>
    <w:p w14:paraId="618ECCB4"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3E500A34" w14:textId="77777777" w:rsidR="0065361B"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FA44D8D"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7D3FD9D5" w14:textId="77777777" w:rsidR="0065361B" w:rsidRPr="007C3942" w:rsidRDefault="0065361B" w:rsidP="0065361B">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Acceso a información gubernamental. No debe condicionarse a que el solicitante acredite su personalidad, demuestre interés alguno o justifique su utilización.</w:t>
      </w:r>
      <w:r w:rsidRPr="007C3942">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594C8C0" w14:textId="77777777" w:rsidR="0065361B" w:rsidRPr="007C3942" w:rsidRDefault="0065361B" w:rsidP="0065361B">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Resoluciones</w:t>
      </w:r>
    </w:p>
    <w:p w14:paraId="07E637B5" w14:textId="77777777" w:rsidR="0065361B" w:rsidRPr="007C3942" w:rsidRDefault="0065361B" w:rsidP="0065361B">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5275/13. Interpuesto en contra de la Secretaría de la Defensa Nacional. Comisionado Ponente Ángel Trinidad Zaldívar.</w:t>
      </w:r>
    </w:p>
    <w:p w14:paraId="25F3D8F2" w14:textId="77777777" w:rsidR="0065361B" w:rsidRPr="007C3942" w:rsidRDefault="0065361B" w:rsidP="0065361B">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2937/13. Interpuesto en contra de LICONSA, S.A. de C.V. Comisionado. Ponente Gerardo Laveaga Rendón.</w:t>
      </w:r>
    </w:p>
    <w:p w14:paraId="16D68C9D" w14:textId="77777777" w:rsidR="0065361B" w:rsidRPr="007C3942" w:rsidRDefault="0065361B" w:rsidP="0065361B">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xml:space="preserve">• RDA 3609/12. Interpuesto en contra de la Secretaría de Educación Pública. Comisionada Ponente Sigrid </w:t>
      </w:r>
      <w:proofErr w:type="spellStart"/>
      <w:r w:rsidRPr="007C3942">
        <w:rPr>
          <w:rFonts w:ascii="Palatino Linotype" w:hAnsi="Palatino Linotype" w:cs="Arial"/>
          <w:i/>
          <w:sz w:val="20"/>
        </w:rPr>
        <w:t>Arzt</w:t>
      </w:r>
      <w:proofErr w:type="spellEnd"/>
      <w:r w:rsidRPr="007C3942">
        <w:rPr>
          <w:rFonts w:ascii="Palatino Linotype" w:hAnsi="Palatino Linotype" w:cs="Arial"/>
          <w:i/>
          <w:sz w:val="20"/>
        </w:rPr>
        <w:t xml:space="preserve"> Colunga.</w:t>
      </w:r>
    </w:p>
    <w:p w14:paraId="3FDD2E90" w14:textId="77777777" w:rsidR="0065361B" w:rsidRPr="007C3942" w:rsidRDefault="0065361B" w:rsidP="0065361B">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RDA 3361/12. Interpuesto en contra del Servicio de Administración Tributaria. Comisionada Ponente María Elena Pérez-Jaén Zermeño.</w:t>
      </w:r>
    </w:p>
    <w:p w14:paraId="235027C0" w14:textId="77777777" w:rsidR="0065361B" w:rsidRPr="007C3942" w:rsidRDefault="0065361B" w:rsidP="0065361B">
      <w:pPr>
        <w:autoSpaceDE w:val="0"/>
        <w:autoSpaceDN w:val="0"/>
        <w:adjustRightInd w:val="0"/>
        <w:ind w:left="567" w:right="567"/>
        <w:jc w:val="both"/>
        <w:rPr>
          <w:rFonts w:ascii="Palatino Linotype" w:hAnsi="Palatino Linotype" w:cs="Arial"/>
          <w:i/>
          <w:sz w:val="20"/>
        </w:rPr>
      </w:pPr>
      <w:r w:rsidRPr="007C3942">
        <w:rPr>
          <w:rFonts w:ascii="Palatino Linotype" w:hAnsi="Palatino Linotype" w:cs="Arial"/>
          <w:i/>
          <w:sz w:val="20"/>
        </w:rPr>
        <w:t xml:space="preserve">• RDA 0563/12. Interpuesto en contra de la Secretaría de la Función Pública. Comisionada Ponente Jacqueline </w:t>
      </w:r>
      <w:proofErr w:type="spellStart"/>
      <w:r w:rsidRPr="007C3942">
        <w:rPr>
          <w:rFonts w:ascii="Palatino Linotype" w:hAnsi="Palatino Linotype" w:cs="Arial"/>
          <w:i/>
          <w:sz w:val="20"/>
        </w:rPr>
        <w:t>Peschard</w:t>
      </w:r>
      <w:proofErr w:type="spellEnd"/>
      <w:r w:rsidRPr="007C3942">
        <w:rPr>
          <w:rFonts w:ascii="Palatino Linotype" w:hAnsi="Palatino Linotype" w:cs="Arial"/>
          <w:i/>
          <w:sz w:val="20"/>
        </w:rPr>
        <w:t xml:space="preserve"> Mariscal.”</w:t>
      </w:r>
    </w:p>
    <w:p w14:paraId="5511B7A2"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23BE9540"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ese orden de ideas, se estima que el requerimiento relativo al nombre como presupuesto de procedibilidad podría limitar el ejercicio del derecho de acceso a la </w:t>
      </w:r>
      <w:r w:rsidRPr="007C3942">
        <w:rPr>
          <w:rFonts w:ascii="Palatino Linotype" w:hAnsi="Palatino Linotype" w:cs="Arial"/>
        </w:rPr>
        <w:lastRenderedPageBreak/>
        <w:t xml:space="preserve">información pública, debido a que el hecho de solicitar la identificación del </w:t>
      </w:r>
      <w:r w:rsidRPr="007C3942">
        <w:rPr>
          <w:rFonts w:ascii="Palatino Linotype" w:hAnsi="Palatino Linotype" w:cs="Arial"/>
          <w:b/>
        </w:rPr>
        <w:t>Recurrente</w:t>
      </w:r>
      <w:r w:rsidRPr="007C3942">
        <w:rPr>
          <w:rFonts w:ascii="Palatino Linotype" w:hAnsi="Palatino Linotype" w:cs="Arial"/>
        </w:rPr>
        <w:t xml:space="preserve"> a través de dicho dato personal, en ciertos extremos se equipara a una exigencia acerca de su interés o justificación de su utilización, lo que materialmente haría nugatorio un derecho fundamental.</w:t>
      </w:r>
    </w:p>
    <w:p w14:paraId="61707218"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31D5E540" w14:textId="77777777" w:rsidR="0065361B"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5C89C9E"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2C2D4778"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En consecuencia, dado lo expuesto y fundado con anterioridad, se estima que el requisito relativo al nombre del </w:t>
      </w:r>
      <w:r w:rsidRPr="00174CB6">
        <w:rPr>
          <w:rFonts w:ascii="Palatino Linotype" w:hAnsi="Palatino Linotype" w:cs="Arial"/>
          <w:b/>
        </w:rPr>
        <w:t>Recurrente</w:t>
      </w:r>
      <w:r w:rsidRPr="007C3942">
        <w:rPr>
          <w:rFonts w:ascii="Palatino Linotype" w:hAnsi="Palatino Linotype" w:cs="Arial"/>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7C3942">
        <w:rPr>
          <w:rFonts w:ascii="Palatino Linotype" w:hAnsi="Palatino Linotype" w:cs="Arial"/>
        </w:rPr>
        <w:lastRenderedPageBreak/>
        <w:t>se desprende que el Recurrente, es la misma persona que realizó la solicitud de acceso a la información pública que ahora se impugna.</w:t>
      </w:r>
    </w:p>
    <w:p w14:paraId="601B99FD" w14:textId="77777777" w:rsidR="0065361B" w:rsidRPr="007C3942" w:rsidRDefault="0065361B" w:rsidP="0065361B">
      <w:pPr>
        <w:autoSpaceDE w:val="0"/>
        <w:autoSpaceDN w:val="0"/>
        <w:adjustRightInd w:val="0"/>
        <w:spacing w:line="360" w:lineRule="auto"/>
        <w:jc w:val="both"/>
        <w:rPr>
          <w:rFonts w:ascii="Palatino Linotype" w:hAnsi="Palatino Linotype" w:cs="Arial"/>
        </w:rPr>
      </w:pPr>
    </w:p>
    <w:p w14:paraId="1DEF5F1F" w14:textId="77777777" w:rsidR="0065361B" w:rsidRPr="007C3942" w:rsidRDefault="0065361B" w:rsidP="0065361B">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74EE567" w14:textId="77777777" w:rsidR="0065361B" w:rsidRDefault="0065361B" w:rsidP="00F02E91">
      <w:pPr>
        <w:spacing w:line="360" w:lineRule="auto"/>
        <w:ind w:right="49"/>
        <w:jc w:val="both"/>
        <w:rPr>
          <w:rFonts w:ascii="Palatino Linotype" w:hAnsi="Palatino Linotype" w:cs="Arial"/>
        </w:rPr>
      </w:pPr>
    </w:p>
    <w:p w14:paraId="5E976F31" w14:textId="77777777" w:rsidR="005E537A" w:rsidRDefault="005E537A" w:rsidP="00F02E91">
      <w:pPr>
        <w:spacing w:line="360" w:lineRule="auto"/>
        <w:ind w:right="49"/>
        <w:jc w:val="both"/>
        <w:rPr>
          <w:rFonts w:ascii="Palatino Linotype" w:hAnsi="Palatino Linotype" w:cs="Arial"/>
        </w:rPr>
      </w:pPr>
    </w:p>
    <w:p w14:paraId="7291913A" w14:textId="77777777" w:rsidR="00F02E91" w:rsidRPr="0047590A" w:rsidRDefault="00F02E91" w:rsidP="00F02E9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557D4386" w14:textId="77777777" w:rsidR="00F02E91" w:rsidRPr="0047590A" w:rsidRDefault="00F02E91" w:rsidP="00F02E91">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94436C" w14:textId="77777777" w:rsidR="00F02E91" w:rsidRPr="0047590A" w:rsidRDefault="00F02E91" w:rsidP="00F02E91">
      <w:pPr>
        <w:autoSpaceDE w:val="0"/>
        <w:autoSpaceDN w:val="0"/>
        <w:adjustRightInd w:val="0"/>
        <w:spacing w:line="360" w:lineRule="auto"/>
        <w:contextualSpacing/>
        <w:jc w:val="both"/>
        <w:rPr>
          <w:rFonts w:ascii="Palatino Linotype" w:eastAsiaTheme="minorEastAsia" w:hAnsi="Palatino Linotype" w:cs="Arial"/>
          <w:lang w:val="es-ES_tradnl"/>
        </w:rPr>
      </w:pPr>
    </w:p>
    <w:p w14:paraId="6FEB549B" w14:textId="77777777" w:rsidR="00F02E91" w:rsidRPr="0047590A" w:rsidRDefault="00F02E91" w:rsidP="00F02E91">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w:t>
      </w:r>
      <w:r w:rsidRPr="0047590A">
        <w:rPr>
          <w:rFonts w:ascii="Palatino Linotype" w:eastAsiaTheme="minorEastAsia" w:hAnsi="Palatino Linotype" w:cs="Arial"/>
          <w:lang w:val="es-ES_tradnl"/>
        </w:rPr>
        <w:lastRenderedPageBreak/>
        <w:t>revisión se advierta una causa de improcedencia que permita sobreseerlo.</w:t>
      </w:r>
      <w:r>
        <w:rPr>
          <w:rFonts w:ascii="Palatino Linotype" w:eastAsiaTheme="minorEastAsia" w:hAnsi="Palatino Linotype" w:cs="Arial"/>
          <w:lang w:val="es-ES_tradnl"/>
        </w:rPr>
        <w:t xml:space="preserve"> </w:t>
      </w:r>
      <w:r w:rsidRPr="0047590A">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14:paraId="3219BE5D" w14:textId="77777777" w:rsidR="005E537A" w:rsidRDefault="005E537A" w:rsidP="00F02E91">
      <w:pPr>
        <w:autoSpaceDE w:val="0"/>
        <w:autoSpaceDN w:val="0"/>
        <w:adjustRightInd w:val="0"/>
        <w:spacing w:line="360" w:lineRule="auto"/>
        <w:jc w:val="both"/>
        <w:rPr>
          <w:rFonts w:ascii="Palatino Linotype" w:eastAsiaTheme="minorEastAsia" w:hAnsi="Palatino Linotype" w:cs="Arial"/>
          <w:lang w:val="es-ES_tradnl"/>
        </w:rPr>
      </w:pPr>
    </w:p>
    <w:p w14:paraId="20A8B999" w14:textId="77777777" w:rsidR="00F02E91" w:rsidRDefault="00F02E91" w:rsidP="00F02E91">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puede considerar una circunstancia en particular diversa a la que el particular objetivamente requiere.</w:t>
      </w:r>
    </w:p>
    <w:p w14:paraId="03E4E4D3" w14:textId="77777777" w:rsidR="00F02E91" w:rsidRPr="0047590A" w:rsidRDefault="00F02E91" w:rsidP="00F02E91">
      <w:pPr>
        <w:autoSpaceDE w:val="0"/>
        <w:autoSpaceDN w:val="0"/>
        <w:adjustRightInd w:val="0"/>
        <w:spacing w:line="360" w:lineRule="auto"/>
        <w:jc w:val="both"/>
        <w:rPr>
          <w:rFonts w:ascii="Palatino Linotype" w:eastAsiaTheme="minorEastAsia" w:hAnsi="Palatino Linotype" w:cs="Arial"/>
          <w:lang w:val="es-ES_tradnl"/>
        </w:rPr>
      </w:pPr>
    </w:p>
    <w:p w14:paraId="32EA2E1D" w14:textId="634DF0E5" w:rsidR="00F02E91" w:rsidRPr="007E18DD" w:rsidRDefault="00F02E91" w:rsidP="007E18DD">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 xml:space="preserve">Ya que el planteamiento del problema es de toral importancia, a efecto de determinar la intención o voluntad del </w:t>
      </w:r>
      <w:r w:rsidRPr="00EB0CBC">
        <w:rPr>
          <w:rFonts w:ascii="Palatino Linotype" w:eastAsiaTheme="minorEastAsia" w:hAnsi="Palatino Linotype" w:cs="Arial"/>
          <w:b/>
          <w:lang w:val="es-ES_tradnl"/>
        </w:rPr>
        <w:t>Recurrente</w:t>
      </w:r>
      <w:r w:rsidRPr="0047590A">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que se relacione con esa intención, respecto del presente asunto se realiza a continuación.</w:t>
      </w:r>
    </w:p>
    <w:p w14:paraId="53A82FA1" w14:textId="77777777" w:rsidR="007E18DD" w:rsidRPr="0014447C" w:rsidRDefault="007E18DD" w:rsidP="007E18DD">
      <w:pPr>
        <w:pStyle w:val="Sinespaciado"/>
        <w:spacing w:line="360" w:lineRule="auto"/>
        <w:jc w:val="both"/>
        <w:rPr>
          <w:rFonts w:ascii="Palatino Linotype" w:hAnsi="Palatino Linotype"/>
          <w:sz w:val="24"/>
          <w:szCs w:val="24"/>
        </w:rPr>
      </w:pPr>
    </w:p>
    <w:p w14:paraId="76381065" w14:textId="42057FB9" w:rsidR="007E18DD" w:rsidRDefault="007E18DD" w:rsidP="007E18DD">
      <w:pPr>
        <w:pStyle w:val="Sinespaciado"/>
        <w:spacing w:line="360" w:lineRule="auto"/>
        <w:jc w:val="both"/>
        <w:rPr>
          <w:rFonts w:ascii="Palatino Linotype" w:hAnsi="Palatino Linotype"/>
          <w:sz w:val="24"/>
          <w:szCs w:val="24"/>
        </w:rPr>
      </w:pPr>
      <w:r w:rsidRPr="00EA5AA9">
        <w:rPr>
          <w:rFonts w:ascii="Palatino Linotype" w:hAnsi="Palatino Linotype"/>
          <w:sz w:val="24"/>
          <w:szCs w:val="24"/>
        </w:rPr>
        <w:t xml:space="preserve">Por tanto, es conveniente recordar que </w:t>
      </w:r>
      <w:r>
        <w:rPr>
          <w:rFonts w:ascii="Palatino Linotype" w:hAnsi="Palatino Linotype"/>
          <w:sz w:val="24"/>
          <w:szCs w:val="24"/>
        </w:rPr>
        <w:t>el</w:t>
      </w:r>
      <w:r w:rsidRPr="00EA5AA9">
        <w:rPr>
          <w:rFonts w:ascii="Palatino Linotype" w:hAnsi="Palatino Linotype"/>
          <w:sz w:val="24"/>
          <w:szCs w:val="24"/>
        </w:rPr>
        <w:t xml:space="preserve"> hoy </w:t>
      </w:r>
      <w:r w:rsidRPr="00EA5AA9">
        <w:rPr>
          <w:rFonts w:ascii="Palatino Linotype" w:hAnsi="Palatino Linotype"/>
          <w:b/>
          <w:sz w:val="24"/>
          <w:szCs w:val="24"/>
        </w:rPr>
        <w:t>Recurrente</w:t>
      </w:r>
      <w:r w:rsidRPr="00EA5AA9">
        <w:rPr>
          <w:rFonts w:ascii="Palatino Linotype" w:hAnsi="Palatino Linotype"/>
          <w:sz w:val="24"/>
          <w:szCs w:val="24"/>
        </w:rPr>
        <w:t xml:space="preserve"> requirió </w:t>
      </w:r>
      <w:r w:rsidR="002A3F88" w:rsidRPr="002A3F88">
        <w:rPr>
          <w:rFonts w:ascii="Palatino Linotype" w:hAnsi="Palatino Linotype"/>
          <w:sz w:val="24"/>
          <w:szCs w:val="24"/>
        </w:rPr>
        <w:t>los recibos de nómina de la primera y segunda quincena de enero</w:t>
      </w:r>
      <w:r w:rsidR="002A3F88">
        <w:rPr>
          <w:rFonts w:ascii="Palatino Linotype" w:hAnsi="Palatino Linotype"/>
          <w:sz w:val="24"/>
          <w:szCs w:val="24"/>
        </w:rPr>
        <w:t xml:space="preserve"> de 2022</w:t>
      </w:r>
      <w:r w:rsidR="002A3F88" w:rsidRPr="002A3F88">
        <w:rPr>
          <w:rFonts w:ascii="Palatino Linotype" w:hAnsi="Palatino Linotype"/>
          <w:sz w:val="24"/>
          <w:szCs w:val="24"/>
        </w:rPr>
        <w:t xml:space="preserve"> de todos los servidores públicos </w:t>
      </w:r>
      <w:r w:rsidR="002A3F88">
        <w:rPr>
          <w:rFonts w:ascii="Palatino Linotype" w:hAnsi="Palatino Linotype"/>
          <w:sz w:val="24"/>
          <w:szCs w:val="24"/>
        </w:rPr>
        <w:t>adscritos al DIF M</w:t>
      </w:r>
      <w:r w:rsidR="002A3F88" w:rsidRPr="002A3F88">
        <w:rPr>
          <w:rFonts w:ascii="Palatino Linotype" w:hAnsi="Palatino Linotype"/>
          <w:sz w:val="24"/>
          <w:szCs w:val="24"/>
        </w:rPr>
        <w:t>unicipal</w:t>
      </w:r>
      <w:r w:rsidR="00A8129D">
        <w:rPr>
          <w:rFonts w:ascii="Palatino Linotype" w:hAnsi="Palatino Linotype"/>
          <w:sz w:val="24"/>
          <w:szCs w:val="24"/>
        </w:rPr>
        <w:t>.</w:t>
      </w:r>
    </w:p>
    <w:p w14:paraId="5FD9FBE2" w14:textId="77777777" w:rsidR="007E18DD" w:rsidRDefault="007E18DD" w:rsidP="007E18DD">
      <w:pPr>
        <w:pStyle w:val="Sinespaciado"/>
        <w:spacing w:line="360" w:lineRule="auto"/>
        <w:jc w:val="both"/>
        <w:rPr>
          <w:rFonts w:ascii="Palatino Linotype" w:hAnsi="Palatino Linotype"/>
          <w:sz w:val="24"/>
          <w:szCs w:val="24"/>
        </w:rPr>
      </w:pPr>
    </w:p>
    <w:p w14:paraId="48A0FD6B" w14:textId="7D311126" w:rsidR="007E18DD" w:rsidRDefault="007E18DD" w:rsidP="007E18DD">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las unidades administrativas que consideró competentes y respondió</w:t>
      </w:r>
      <w:r w:rsidR="0023672A">
        <w:rPr>
          <w:rFonts w:ascii="Palatino Linotype" w:hAnsi="Palatino Linotype"/>
          <w:sz w:val="24"/>
          <w:szCs w:val="24"/>
        </w:rPr>
        <w:t xml:space="preserve"> mediante los archivos electrónicos denominados “</w:t>
      </w:r>
      <w:r w:rsidR="0023672A" w:rsidRPr="0023672A">
        <w:rPr>
          <w:rFonts w:ascii="Palatino Linotype" w:hAnsi="Palatino Linotype"/>
          <w:b/>
          <w:i/>
          <w:sz w:val="24"/>
          <w:szCs w:val="24"/>
        </w:rPr>
        <w:t>494916032022.pdf</w:t>
      </w:r>
      <w:r w:rsidR="0023672A">
        <w:rPr>
          <w:rFonts w:ascii="Palatino Linotype" w:hAnsi="Palatino Linotype"/>
          <w:sz w:val="24"/>
          <w:szCs w:val="24"/>
        </w:rPr>
        <w:t>” y “</w:t>
      </w:r>
      <w:r w:rsidR="0023672A" w:rsidRPr="0023672A">
        <w:rPr>
          <w:rFonts w:ascii="Palatino Linotype" w:hAnsi="Palatino Linotype"/>
          <w:b/>
          <w:i/>
          <w:sz w:val="24"/>
          <w:szCs w:val="24"/>
        </w:rPr>
        <w:t>Nomina DIF17032022.pdf</w:t>
      </w:r>
      <w:r w:rsidR="0023672A">
        <w:rPr>
          <w:rFonts w:ascii="Palatino Linotype" w:hAnsi="Palatino Linotype"/>
          <w:sz w:val="24"/>
          <w:szCs w:val="24"/>
        </w:rPr>
        <w:t xml:space="preserve">” de los que se desprende el contenido siguiente: </w:t>
      </w:r>
    </w:p>
    <w:p w14:paraId="68F6A07A" w14:textId="77777777" w:rsidR="0023672A" w:rsidRDefault="0023672A" w:rsidP="007E18DD">
      <w:pPr>
        <w:pStyle w:val="Sinespaciado"/>
        <w:spacing w:line="360" w:lineRule="auto"/>
        <w:jc w:val="both"/>
        <w:rPr>
          <w:rFonts w:ascii="Palatino Linotype" w:hAnsi="Palatino Linotype"/>
          <w:sz w:val="24"/>
          <w:szCs w:val="24"/>
        </w:rPr>
      </w:pPr>
    </w:p>
    <w:p w14:paraId="01282C1D" w14:textId="334DF9CE" w:rsidR="0023672A" w:rsidRDefault="0023672A" w:rsidP="0023672A">
      <w:pPr>
        <w:pStyle w:val="Sinespaciado"/>
        <w:numPr>
          <w:ilvl w:val="0"/>
          <w:numId w:val="3"/>
        </w:numPr>
        <w:spacing w:line="360" w:lineRule="auto"/>
        <w:jc w:val="both"/>
        <w:rPr>
          <w:rFonts w:ascii="Palatino Linotype" w:hAnsi="Palatino Linotype"/>
          <w:sz w:val="24"/>
          <w:szCs w:val="24"/>
        </w:rPr>
      </w:pPr>
      <w:r>
        <w:rPr>
          <w:rFonts w:ascii="Palatino Linotype" w:hAnsi="Palatino Linotype"/>
          <w:sz w:val="24"/>
          <w:szCs w:val="24"/>
        </w:rPr>
        <w:t>“</w:t>
      </w:r>
      <w:r w:rsidRPr="0023672A">
        <w:rPr>
          <w:rFonts w:ascii="Palatino Linotype" w:hAnsi="Palatino Linotype"/>
          <w:b/>
          <w:i/>
          <w:sz w:val="24"/>
          <w:szCs w:val="24"/>
        </w:rPr>
        <w:t>494916032022.pdf</w:t>
      </w:r>
      <w:r>
        <w:rPr>
          <w:rFonts w:ascii="Palatino Linotype" w:hAnsi="Palatino Linotype"/>
          <w:sz w:val="24"/>
          <w:szCs w:val="24"/>
        </w:rPr>
        <w:t>”: Documento electrónico que contiene</w:t>
      </w:r>
      <w:r w:rsidR="00710FA5">
        <w:rPr>
          <w:rFonts w:ascii="Palatino Linotype" w:hAnsi="Palatino Linotype"/>
          <w:sz w:val="24"/>
          <w:szCs w:val="24"/>
        </w:rPr>
        <w:t xml:space="preserve"> la versión pública de</w:t>
      </w:r>
      <w:r>
        <w:rPr>
          <w:rFonts w:ascii="Palatino Linotype" w:hAnsi="Palatino Linotype"/>
          <w:sz w:val="24"/>
          <w:szCs w:val="24"/>
        </w:rPr>
        <w:t xml:space="preserve"> 24 recibos </w:t>
      </w:r>
      <w:r w:rsidR="00710FA5">
        <w:rPr>
          <w:rFonts w:ascii="Palatino Linotype" w:hAnsi="Palatino Linotype"/>
          <w:sz w:val="24"/>
          <w:szCs w:val="24"/>
        </w:rPr>
        <w:t>de nómina expedidos por el Sistema Municipal para el Desarrollo Integral de la Familia de Tezoyuca, correspondientes a la primera y segunda quincena de enero de 2022.</w:t>
      </w:r>
    </w:p>
    <w:p w14:paraId="5E9BBE69" w14:textId="77777777" w:rsidR="00710FA5" w:rsidRDefault="00710FA5" w:rsidP="00710FA5">
      <w:pPr>
        <w:pStyle w:val="Sinespaciado"/>
        <w:spacing w:line="360" w:lineRule="auto"/>
        <w:ind w:left="720"/>
        <w:jc w:val="both"/>
        <w:rPr>
          <w:rFonts w:ascii="Palatino Linotype" w:hAnsi="Palatino Linotype"/>
          <w:sz w:val="24"/>
          <w:szCs w:val="24"/>
        </w:rPr>
      </w:pPr>
    </w:p>
    <w:p w14:paraId="0FEB6AF1" w14:textId="5F7ED8A5" w:rsidR="0023672A" w:rsidRDefault="0023672A" w:rsidP="00710FA5">
      <w:pPr>
        <w:pStyle w:val="Sinespaciado"/>
        <w:numPr>
          <w:ilvl w:val="0"/>
          <w:numId w:val="3"/>
        </w:numPr>
        <w:spacing w:line="360" w:lineRule="auto"/>
        <w:jc w:val="both"/>
        <w:rPr>
          <w:rFonts w:ascii="Palatino Linotype" w:hAnsi="Palatino Linotype"/>
          <w:sz w:val="24"/>
          <w:szCs w:val="24"/>
        </w:rPr>
      </w:pPr>
      <w:r>
        <w:rPr>
          <w:rFonts w:ascii="Palatino Linotype" w:hAnsi="Palatino Linotype"/>
          <w:sz w:val="24"/>
          <w:szCs w:val="24"/>
        </w:rPr>
        <w:t>“</w:t>
      </w:r>
      <w:r w:rsidRPr="0023672A">
        <w:rPr>
          <w:rFonts w:ascii="Palatino Linotype" w:hAnsi="Palatino Linotype"/>
          <w:b/>
          <w:i/>
          <w:sz w:val="24"/>
          <w:szCs w:val="24"/>
        </w:rPr>
        <w:t>Nomina DIF17032022.pdf</w:t>
      </w:r>
      <w:r>
        <w:rPr>
          <w:rFonts w:ascii="Palatino Linotype" w:hAnsi="Palatino Linotype"/>
          <w:sz w:val="24"/>
          <w:szCs w:val="24"/>
        </w:rPr>
        <w:t>”</w:t>
      </w:r>
      <w:r w:rsidR="00710FA5" w:rsidRPr="00710FA5">
        <w:t xml:space="preserve"> </w:t>
      </w:r>
      <w:r w:rsidR="00710FA5" w:rsidRPr="00710FA5">
        <w:rPr>
          <w:rFonts w:ascii="Palatino Linotype" w:hAnsi="Palatino Linotype"/>
          <w:sz w:val="24"/>
          <w:szCs w:val="24"/>
        </w:rPr>
        <w:t>Documento electrónico que c</w:t>
      </w:r>
      <w:r w:rsidR="00710FA5">
        <w:rPr>
          <w:rFonts w:ascii="Palatino Linotype" w:hAnsi="Palatino Linotype"/>
          <w:sz w:val="24"/>
          <w:szCs w:val="24"/>
        </w:rPr>
        <w:t>ontiene la versión pública de 21</w:t>
      </w:r>
      <w:r w:rsidR="00710FA5" w:rsidRPr="00710FA5">
        <w:rPr>
          <w:rFonts w:ascii="Palatino Linotype" w:hAnsi="Palatino Linotype"/>
          <w:sz w:val="24"/>
          <w:szCs w:val="24"/>
        </w:rPr>
        <w:t xml:space="preserve"> recibos de nómina expedidos por el Sistema Municipal para el Desarrollo Integral de la Familia de Tezoyuca, correspondientes a la primera y segunda quincena de enero de 2022</w:t>
      </w:r>
      <w:r w:rsidR="00A746A2">
        <w:rPr>
          <w:rFonts w:ascii="Palatino Linotype" w:hAnsi="Palatino Linotype"/>
          <w:sz w:val="24"/>
          <w:szCs w:val="24"/>
        </w:rPr>
        <w:t>, como se puede advertir de la imagen que se inserta a manera de ejemplo a continuación:</w:t>
      </w:r>
    </w:p>
    <w:p w14:paraId="76B8F2F2" w14:textId="77777777" w:rsidR="00B7177B" w:rsidRDefault="00B7177B" w:rsidP="00B7177B">
      <w:pPr>
        <w:pStyle w:val="Prrafodelista"/>
        <w:rPr>
          <w:rFonts w:ascii="Palatino Linotype" w:hAnsi="Palatino Linotype"/>
        </w:rPr>
      </w:pPr>
    </w:p>
    <w:p w14:paraId="0F48CBA3" w14:textId="7FA56C76" w:rsidR="00B7177B" w:rsidRDefault="00145DCE" w:rsidP="00B7177B">
      <w:pPr>
        <w:pStyle w:val="Sinespaciado"/>
        <w:spacing w:line="360" w:lineRule="auto"/>
        <w:rPr>
          <w:rFonts w:ascii="Palatino Linotype" w:hAnsi="Palatino Linotype"/>
          <w:sz w:val="24"/>
          <w:szCs w:val="24"/>
        </w:rPr>
      </w:pPr>
      <w:r w:rsidRPr="00B7177B">
        <w:rPr>
          <w:rFonts w:ascii="Palatino Linotype" w:hAnsi="Palatino Linotype"/>
          <w:noProof/>
          <w:sz w:val="24"/>
          <w:szCs w:val="24"/>
          <w:lang w:eastAsia="es-MX"/>
        </w:rPr>
        <w:lastRenderedPageBreak/>
        <w:drawing>
          <wp:inline distT="0" distB="0" distL="0" distR="0" wp14:anchorId="083EE647" wp14:editId="7014EB8F">
            <wp:extent cx="5578996" cy="3997842"/>
            <wp:effectExtent l="190500" t="190500" r="193675" b="1936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7285" cy="4010948"/>
                    </a:xfrm>
                    <a:prstGeom prst="rect">
                      <a:avLst/>
                    </a:prstGeom>
                    <a:ln>
                      <a:noFill/>
                    </a:ln>
                    <a:effectLst>
                      <a:outerShdw blurRad="190500" algn="ctr" rotWithShape="0">
                        <a:prstClr val="black">
                          <a:alpha val="70000"/>
                        </a:prstClr>
                      </a:outerShdw>
                    </a:effectLst>
                  </pic:spPr>
                </pic:pic>
              </a:graphicData>
            </a:graphic>
          </wp:inline>
        </w:drawing>
      </w:r>
      <w:bookmarkStart w:id="0" w:name="_GoBack"/>
      <w:bookmarkEnd w:id="0"/>
    </w:p>
    <w:p w14:paraId="5F3908E1" w14:textId="77777777" w:rsidR="00230C39" w:rsidRDefault="00230C39" w:rsidP="00996BE9">
      <w:pPr>
        <w:spacing w:line="360" w:lineRule="auto"/>
        <w:jc w:val="both"/>
        <w:rPr>
          <w:rFonts w:ascii="Palatino Linotype" w:hAnsi="Palatino Linotype"/>
        </w:rPr>
      </w:pPr>
    </w:p>
    <w:p w14:paraId="34F15828" w14:textId="31CA722B" w:rsidR="00996BE9" w:rsidRPr="00996BE9" w:rsidRDefault="00F27A3E" w:rsidP="00996BE9">
      <w:pPr>
        <w:spacing w:line="360" w:lineRule="auto"/>
        <w:jc w:val="both"/>
        <w:rPr>
          <w:rFonts w:ascii="Palatino Linotype" w:hAnsi="Palatino Linotype" w:cs="Arial"/>
        </w:rPr>
      </w:pPr>
      <w:r w:rsidRPr="00996BE9">
        <w:rPr>
          <w:rFonts w:ascii="Palatino Linotype" w:hAnsi="Palatino Linotype" w:cs="Arial"/>
        </w:rPr>
        <w:t>En</w:t>
      </w:r>
      <w:r w:rsidR="00996BE9" w:rsidRPr="00996BE9">
        <w:rPr>
          <w:rFonts w:ascii="Palatino Linotype" w:hAnsi="Palatino Linotype" w:cs="Arial"/>
        </w:rPr>
        <w:t xml:space="preserve"> ese orden de ideas, debemos recordar el contenido del artículo 12 de la Ley de Transparencia local, que establece lo siguiente:</w:t>
      </w:r>
    </w:p>
    <w:p w14:paraId="29CFC6B5" w14:textId="77777777" w:rsidR="00996BE9" w:rsidRPr="00996BE9" w:rsidRDefault="00996BE9" w:rsidP="00996BE9">
      <w:pPr>
        <w:spacing w:line="360" w:lineRule="auto"/>
        <w:jc w:val="both"/>
        <w:rPr>
          <w:rFonts w:ascii="Palatino Linotype" w:hAnsi="Palatino Linotype" w:cs="Arial"/>
        </w:rPr>
      </w:pPr>
    </w:p>
    <w:p w14:paraId="2306CEDE" w14:textId="77777777" w:rsidR="00996BE9" w:rsidRPr="00996BE9" w:rsidRDefault="00996BE9" w:rsidP="005E537A">
      <w:pPr>
        <w:spacing w:line="276" w:lineRule="auto"/>
        <w:ind w:left="567" w:right="616"/>
        <w:jc w:val="both"/>
        <w:rPr>
          <w:rFonts w:ascii="Palatino Linotype" w:hAnsi="Palatino Linotype" w:cs="Arial"/>
          <w:i/>
          <w:sz w:val="22"/>
        </w:rPr>
      </w:pPr>
      <w:r w:rsidRPr="00996BE9">
        <w:rPr>
          <w:rFonts w:ascii="Palatino Linotype" w:hAnsi="Palatino Linotype" w:cs="Arial"/>
          <w:i/>
          <w:sz w:val="22"/>
        </w:rPr>
        <w:t>“</w:t>
      </w:r>
      <w:r w:rsidRPr="00996BE9">
        <w:rPr>
          <w:rFonts w:ascii="Palatino Linotype" w:hAnsi="Palatino Linotype" w:cs="Arial"/>
          <w:b/>
          <w:i/>
          <w:sz w:val="22"/>
        </w:rPr>
        <w:t>Artículo 12.</w:t>
      </w:r>
      <w:r w:rsidRPr="00996B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14:paraId="573AEE91" w14:textId="77777777" w:rsidR="00996BE9" w:rsidRPr="00996BE9" w:rsidRDefault="00996BE9" w:rsidP="005E537A">
      <w:pPr>
        <w:spacing w:line="276" w:lineRule="auto"/>
        <w:ind w:left="567" w:right="616"/>
        <w:jc w:val="both"/>
        <w:rPr>
          <w:rFonts w:ascii="Palatino Linotype" w:hAnsi="Palatino Linotype" w:cs="Arial"/>
          <w:i/>
          <w:sz w:val="22"/>
        </w:rPr>
      </w:pPr>
      <w:r w:rsidRPr="00996BE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996BE9">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ADF1B4D" w14:textId="77777777" w:rsidR="00996BE9" w:rsidRPr="00996BE9" w:rsidRDefault="00996BE9" w:rsidP="005E537A">
      <w:pPr>
        <w:spacing w:line="276" w:lineRule="auto"/>
        <w:ind w:left="567" w:right="616"/>
        <w:jc w:val="both"/>
        <w:rPr>
          <w:rFonts w:ascii="Palatino Linotype" w:hAnsi="Palatino Linotype" w:cs="Arial"/>
          <w:i/>
          <w:sz w:val="22"/>
        </w:rPr>
      </w:pPr>
    </w:p>
    <w:p w14:paraId="2C271EA8" w14:textId="77777777" w:rsidR="00996BE9" w:rsidRPr="00996BE9" w:rsidRDefault="00996BE9" w:rsidP="005E537A">
      <w:pPr>
        <w:spacing w:line="276" w:lineRule="auto"/>
        <w:ind w:left="567" w:right="616"/>
        <w:jc w:val="right"/>
        <w:rPr>
          <w:rFonts w:ascii="Palatino Linotype" w:hAnsi="Palatino Linotype" w:cs="Arial"/>
          <w:sz w:val="22"/>
        </w:rPr>
      </w:pPr>
      <w:r w:rsidRPr="00996BE9">
        <w:rPr>
          <w:rFonts w:ascii="Palatino Linotype" w:hAnsi="Palatino Linotype" w:cs="Arial"/>
          <w:sz w:val="22"/>
        </w:rPr>
        <w:t>(Énfasis añadido)</w:t>
      </w:r>
    </w:p>
    <w:p w14:paraId="73CFEA05" w14:textId="77777777" w:rsidR="004216CD" w:rsidRDefault="004216CD" w:rsidP="00996BE9">
      <w:pPr>
        <w:spacing w:line="360" w:lineRule="auto"/>
        <w:jc w:val="both"/>
        <w:rPr>
          <w:rFonts w:ascii="Palatino Linotype" w:hAnsi="Palatino Linotype" w:cs="Arial"/>
        </w:rPr>
      </w:pPr>
    </w:p>
    <w:p w14:paraId="0A51BD9A" w14:textId="03F27268" w:rsidR="00996BE9" w:rsidRPr="00996BE9" w:rsidRDefault="00996BE9" w:rsidP="00996BE9">
      <w:pPr>
        <w:spacing w:line="360" w:lineRule="auto"/>
        <w:jc w:val="both"/>
        <w:rPr>
          <w:rFonts w:ascii="Palatino Linotype" w:hAnsi="Palatino Linotype" w:cs="Arial"/>
          <w:b/>
        </w:rPr>
      </w:pPr>
      <w:r w:rsidRPr="00996BE9">
        <w:rPr>
          <w:rFonts w:ascii="Palatino Linotype" w:hAnsi="Palatino Linotype" w:cs="Arial"/>
        </w:rPr>
        <w:t>Orden normativo que consagra la obligación de los Sujeto Obligados de hacer entrega de la información que se les requiera y que obre en sus archivos</w:t>
      </w:r>
      <w:r w:rsidR="00FC7CA0">
        <w:rPr>
          <w:rFonts w:ascii="Palatino Linotype" w:hAnsi="Palatino Linotype" w:cs="Arial"/>
        </w:rPr>
        <w:t xml:space="preserve"> </w:t>
      </w:r>
      <w:r w:rsidR="00FC7CA0" w:rsidRPr="00FC7CA0">
        <w:rPr>
          <w:rFonts w:ascii="Palatino Linotype" w:hAnsi="Palatino Linotype" w:cs="Arial"/>
        </w:rPr>
        <w:t>en el estado en que ésta se encuentre</w:t>
      </w:r>
      <w:r w:rsidR="00FC7CA0">
        <w:rPr>
          <w:rFonts w:ascii="Palatino Linotype" w:hAnsi="Palatino Linotype" w:cs="Arial"/>
        </w:rPr>
        <w:t>, sin que comprenda</w:t>
      </w:r>
      <w:r w:rsidR="00FC7CA0" w:rsidRPr="00FC7CA0">
        <w:rPr>
          <w:rFonts w:ascii="Palatino Linotype" w:hAnsi="Palatino Linotype" w:cs="Arial"/>
        </w:rPr>
        <w:t xml:space="preserve"> el procesamiento de la misma, ni el presentarla conforme al interés del solicitante</w:t>
      </w:r>
      <w:r w:rsidR="00FC7CA0">
        <w:rPr>
          <w:rFonts w:ascii="Palatino Linotype" w:hAnsi="Palatino Linotype" w:cs="Arial"/>
        </w:rPr>
        <w:t>.</w:t>
      </w:r>
    </w:p>
    <w:p w14:paraId="7CE3731D" w14:textId="77777777" w:rsidR="00996BE9" w:rsidRPr="00996BE9" w:rsidRDefault="00996BE9" w:rsidP="00996BE9">
      <w:pPr>
        <w:tabs>
          <w:tab w:val="left" w:pos="709"/>
        </w:tabs>
        <w:spacing w:line="360" w:lineRule="auto"/>
        <w:jc w:val="both"/>
        <w:rPr>
          <w:rFonts w:ascii="Palatino Linotype" w:eastAsiaTheme="minorHAnsi" w:hAnsi="Palatino Linotype" w:cs="Arial"/>
          <w:b/>
          <w:lang w:val="es-MX" w:eastAsia="en-US"/>
        </w:rPr>
      </w:pPr>
    </w:p>
    <w:p w14:paraId="2ADA5C69" w14:textId="77777777" w:rsidR="00FC7CA0" w:rsidRPr="00FC7CA0" w:rsidRDefault="00FC7CA0" w:rsidP="00FC7CA0">
      <w:pPr>
        <w:spacing w:line="360" w:lineRule="auto"/>
        <w:jc w:val="both"/>
        <w:rPr>
          <w:rFonts w:ascii="Palatino Linotype" w:hAnsi="Palatino Linotype" w:cs="Arial"/>
          <w:bCs/>
          <w:lang w:val="es-MX"/>
        </w:rPr>
      </w:pPr>
      <w:r w:rsidRPr="00FC7CA0">
        <w:rPr>
          <w:rFonts w:ascii="Palatino Linotype" w:hAnsi="Palatino Linotype" w:cs="Arial"/>
          <w:bCs/>
          <w:lang w:val="es-MX"/>
        </w:rPr>
        <w:t xml:space="preserve">Adicionalmente, es de destacar que este Órgano Garante no está facultado para manifestarse sobre la veracidad de lo afirmado por parte del </w:t>
      </w:r>
      <w:r w:rsidRPr="00FC7CA0">
        <w:rPr>
          <w:rFonts w:ascii="Palatino Linotype" w:hAnsi="Palatino Linotype" w:cs="Arial"/>
          <w:b/>
          <w:bCs/>
          <w:lang w:val="es-MX"/>
        </w:rPr>
        <w:t>Sujeto Obligado</w:t>
      </w:r>
      <w:r w:rsidRPr="00FC7CA0">
        <w:rPr>
          <w:rFonts w:ascii="Palatino Linotype" w:hAnsi="Palatino Linotype" w:cs="Arial"/>
          <w:bCs/>
          <w:lang w:val="es-MX"/>
        </w:rPr>
        <w:t xml:space="preserve"> pues no existe precepto legal alguno en la Ley de la materia que lo faculte para ello. </w:t>
      </w:r>
    </w:p>
    <w:p w14:paraId="1617FA6B" w14:textId="77777777" w:rsidR="00FC7CA0" w:rsidRPr="00FC7CA0" w:rsidRDefault="00FC7CA0" w:rsidP="00FC7CA0">
      <w:pPr>
        <w:rPr>
          <w:lang w:val="es-MX"/>
        </w:rPr>
      </w:pPr>
    </w:p>
    <w:p w14:paraId="30EE9F48" w14:textId="77777777" w:rsidR="00FC7CA0" w:rsidRPr="00FC7CA0" w:rsidRDefault="00FC7CA0" w:rsidP="00FC7CA0">
      <w:pPr>
        <w:rPr>
          <w:sz w:val="2"/>
          <w:lang w:val="es-MX"/>
        </w:rPr>
      </w:pPr>
    </w:p>
    <w:p w14:paraId="4D6160C7" w14:textId="77777777" w:rsidR="00FC7CA0" w:rsidRPr="00FC7CA0" w:rsidRDefault="00FC7CA0" w:rsidP="00FC7CA0">
      <w:pPr>
        <w:spacing w:before="240" w:after="240" w:line="360" w:lineRule="auto"/>
        <w:jc w:val="both"/>
        <w:rPr>
          <w:rFonts w:ascii="Palatino Linotype" w:eastAsia="Calibri" w:hAnsi="Palatino Linotype"/>
          <w:szCs w:val="22"/>
          <w:lang w:val="es-MX" w:eastAsia="en-US"/>
        </w:rPr>
      </w:pPr>
      <w:r w:rsidRPr="00FC7CA0">
        <w:rPr>
          <w:rFonts w:ascii="Palatino Linotype" w:eastAsia="Calibri" w:hAnsi="Palatino Linotype" w:cs="Arial"/>
          <w:szCs w:val="22"/>
          <w:lang w:val="es-MX" w:eastAsia="en-US"/>
        </w:rPr>
        <w:t>Lo anterior se robustece con lo plasmado en el criterio</w:t>
      </w:r>
      <w:r w:rsidRPr="00FC7CA0">
        <w:rPr>
          <w:rFonts w:ascii="Palatino Linotype" w:eastAsia="Calibri" w:hAnsi="Palatino Linotype"/>
          <w:szCs w:val="22"/>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BCA810B" w14:textId="77777777" w:rsidR="00FC7CA0" w:rsidRPr="00FC7CA0" w:rsidRDefault="00FC7CA0" w:rsidP="00FC7CA0">
      <w:pPr>
        <w:rPr>
          <w:sz w:val="6"/>
          <w:lang w:val="es-MX"/>
        </w:rPr>
      </w:pPr>
    </w:p>
    <w:p w14:paraId="12C5592B" w14:textId="77777777" w:rsidR="00FC7CA0" w:rsidRPr="00FC7CA0" w:rsidRDefault="00FC7CA0" w:rsidP="00FC7CA0">
      <w:pPr>
        <w:spacing w:line="276" w:lineRule="auto"/>
        <w:ind w:left="1068" w:right="1043"/>
        <w:jc w:val="both"/>
        <w:rPr>
          <w:rFonts w:ascii="Palatino Linotype" w:hAnsi="Palatino Linotype"/>
          <w:i/>
          <w:sz w:val="22"/>
        </w:rPr>
      </w:pPr>
      <w:r w:rsidRPr="00FC7CA0">
        <w:rPr>
          <w:rFonts w:ascii="Palatino Linotype" w:hAnsi="Palatino Linotype"/>
          <w:i/>
          <w:sz w:val="22"/>
        </w:rPr>
        <w:t>“</w:t>
      </w:r>
      <w:r w:rsidRPr="00FC7CA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C7CA0">
        <w:rPr>
          <w:rFonts w:ascii="Palatino Linotype" w:hAnsi="Palatino Linotype"/>
          <w:b/>
          <w:i/>
          <w:sz w:val="22"/>
        </w:rPr>
        <w:t>.</w:t>
      </w:r>
      <w:r w:rsidRPr="00FC7CA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7FA75C0" w14:textId="77777777" w:rsidR="00FC7CA0" w:rsidRPr="00FC7CA0" w:rsidRDefault="00FC7CA0" w:rsidP="00FC7CA0">
      <w:pPr>
        <w:autoSpaceDE w:val="0"/>
        <w:autoSpaceDN w:val="0"/>
        <w:adjustRightInd w:val="0"/>
        <w:spacing w:line="360" w:lineRule="auto"/>
        <w:jc w:val="both"/>
        <w:rPr>
          <w:rFonts w:ascii="Palatino Linotype" w:eastAsiaTheme="minorHAnsi" w:hAnsi="Palatino Linotype" w:cstheme="minorBidi"/>
          <w:lang w:val="es-MX" w:eastAsia="en-US"/>
        </w:rPr>
      </w:pPr>
    </w:p>
    <w:p w14:paraId="440FBBDB" w14:textId="2F00CAF6" w:rsidR="00C43E85" w:rsidRPr="005439E8" w:rsidRDefault="00A60AAC" w:rsidP="00F02E91">
      <w:pPr>
        <w:spacing w:line="360" w:lineRule="auto"/>
        <w:jc w:val="both"/>
        <w:rPr>
          <w:rFonts w:ascii="Palatino Linotype" w:hAnsi="Palatino Linotype"/>
          <w:bCs/>
          <w:i/>
        </w:rPr>
      </w:pPr>
      <w:r>
        <w:rPr>
          <w:rFonts w:ascii="Palatino Linotype" w:hAnsi="Palatino Linotype"/>
          <w:bCs/>
          <w:lang w:val="es-MX"/>
        </w:rPr>
        <w:t xml:space="preserve">Ahora bien, </w:t>
      </w: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w:t>
      </w:r>
      <w:r w:rsidR="00F45EE9">
        <w:rPr>
          <w:rFonts w:ascii="Palatino Linotype" w:hAnsi="Palatino Linotype"/>
          <w:bCs/>
        </w:rPr>
        <w:t xml:space="preserve"> como acto impugnado “</w:t>
      </w:r>
      <w:r w:rsidR="00F45EE9" w:rsidRPr="00F45EE9">
        <w:rPr>
          <w:rFonts w:ascii="Palatino Linotype" w:hAnsi="Palatino Linotype"/>
          <w:bCs/>
          <w:i/>
        </w:rPr>
        <w:t xml:space="preserve">PORQUE EL SUJETO OBLIGADO NO ENTREGO LOS RECIBOS DE NOMINA COMPLETOS COMO LOS PRESENTA EN EL INFORME AL OSFEM Y </w:t>
      </w:r>
      <w:r w:rsidR="00F45EE9" w:rsidRPr="00F45EE9">
        <w:rPr>
          <w:rFonts w:ascii="Palatino Linotype" w:hAnsi="Palatino Linotype"/>
          <w:b/>
          <w:bCs/>
          <w:i/>
        </w:rPr>
        <w:t>OCULTA RECIBOS DE NOMINA</w:t>
      </w:r>
      <w:r w:rsidR="00F45EE9" w:rsidRPr="00F45EE9">
        <w:rPr>
          <w:rFonts w:ascii="Palatino Linotype" w:hAnsi="Palatino Linotype"/>
          <w:bCs/>
          <w:i/>
        </w:rPr>
        <w:t>...</w:t>
      </w:r>
      <w:r w:rsidR="00F45EE9">
        <w:rPr>
          <w:rFonts w:ascii="Palatino Linotype" w:hAnsi="Palatino Linotype"/>
          <w:bCs/>
        </w:rPr>
        <w:t>”</w:t>
      </w:r>
      <w:r>
        <w:rPr>
          <w:rFonts w:ascii="Palatino Linotype" w:hAnsi="Palatino Linotype"/>
          <w:bCs/>
        </w:rPr>
        <w:t xml:space="preserve"> </w:t>
      </w:r>
      <w:r w:rsidR="00F45EE9">
        <w:rPr>
          <w:rFonts w:ascii="Palatino Linotype" w:hAnsi="Palatino Linotype"/>
          <w:bCs/>
        </w:rPr>
        <w:t xml:space="preserve"> y </w:t>
      </w:r>
      <w:r w:rsidRPr="00311ED2">
        <w:rPr>
          <w:rFonts w:ascii="Palatino Linotype" w:eastAsia="Arial Unicode MS" w:hAnsi="Palatino Linotype" w:cs="Arial"/>
          <w:color w:val="000000" w:themeColor="text1"/>
        </w:rPr>
        <w:t xml:space="preserve">como razones o motivos de </w:t>
      </w:r>
      <w:r w:rsidRPr="00311ED2">
        <w:rPr>
          <w:rFonts w:ascii="Palatino Linotype" w:hAnsi="Palatino Linotype" w:cs="Arial"/>
          <w:color w:val="000000" w:themeColor="text1"/>
          <w:lang w:eastAsia="es-CO"/>
        </w:rPr>
        <w:t>inconformidad</w:t>
      </w:r>
      <w:r w:rsidRPr="00311ED2">
        <w:rPr>
          <w:rFonts w:ascii="Palatino Linotype" w:eastAsia="Arial Unicode MS" w:hAnsi="Palatino Linotype" w:cs="Arial"/>
          <w:color w:val="000000" w:themeColor="text1"/>
        </w:rPr>
        <w:t xml:space="preserve">, consistentes en </w:t>
      </w:r>
      <w:r w:rsidR="00F02E91">
        <w:rPr>
          <w:rFonts w:ascii="Palatino Linotype" w:hAnsi="Palatino Linotype"/>
          <w:bCs/>
          <w:i/>
        </w:rPr>
        <w:t>“</w:t>
      </w:r>
      <w:r w:rsidR="005439E8" w:rsidRPr="005439E8">
        <w:rPr>
          <w:rFonts w:ascii="Palatino Linotype" w:hAnsi="Palatino Linotype"/>
          <w:bCs/>
          <w:i/>
        </w:rPr>
        <w:t xml:space="preserve">PORQUE NO ENTREGA LA INFORMACION SOLICITADA COMPLETA DE LOS RECIBOS DE NOMINA DE TODOS LOS SERVIDORES PUBLICOS QUE ESTAN EN LA NOMINA Y </w:t>
      </w:r>
      <w:r w:rsidR="005439E8" w:rsidRPr="00F45EE9">
        <w:rPr>
          <w:rFonts w:ascii="Palatino Linotype" w:hAnsi="Palatino Linotype"/>
          <w:b/>
          <w:bCs/>
          <w:i/>
        </w:rPr>
        <w:t>NO CORRESPONDE CON LA QUE ENTREGA EN EL OSFEM</w:t>
      </w:r>
      <w:r w:rsidR="00C43E85">
        <w:rPr>
          <w:rFonts w:ascii="Palatino Linotype" w:hAnsi="Palatino Linotype"/>
          <w:bCs/>
          <w:i/>
        </w:rPr>
        <w:t>”</w:t>
      </w:r>
      <w:r w:rsidR="00C43E85">
        <w:rPr>
          <w:rFonts w:ascii="Palatino Linotype" w:hAnsi="Palatino Linotype"/>
          <w:bCs/>
        </w:rPr>
        <w:t xml:space="preserve"> (sic)</w:t>
      </w:r>
      <w:r w:rsidR="00C43E85">
        <w:rPr>
          <w:rFonts w:ascii="Palatino Linotype" w:hAnsi="Palatino Linotype"/>
          <w:bCs/>
          <w:i/>
        </w:rPr>
        <w:t>”</w:t>
      </w:r>
      <w:r w:rsidR="006A494B">
        <w:rPr>
          <w:rFonts w:ascii="Palatino Linotype" w:hAnsi="Palatino Linotype"/>
          <w:bCs/>
        </w:rPr>
        <w:t>,</w:t>
      </w:r>
      <w:r w:rsidR="00B923BC">
        <w:rPr>
          <w:rFonts w:ascii="Palatino Linotype" w:hAnsi="Palatino Linotype"/>
          <w:bCs/>
        </w:rPr>
        <w:t xml:space="preserve"> ante ello se destaca que dichos señalamientos</w:t>
      </w:r>
      <w:r w:rsidR="006A494B">
        <w:rPr>
          <w:rFonts w:ascii="Palatino Linotype" w:hAnsi="Palatino Linotype"/>
          <w:bCs/>
        </w:rPr>
        <w:t xml:space="preserve"> resultan improcedentes para la interposición del recurso de revisión, ello con base en la fracción V del artículo 191 de la citada Ley de Transparencia Local, que consagra:</w:t>
      </w:r>
    </w:p>
    <w:p w14:paraId="2AA69F32" w14:textId="77777777" w:rsidR="006A494B" w:rsidRDefault="006A494B" w:rsidP="00F02E91">
      <w:pPr>
        <w:spacing w:line="360" w:lineRule="auto"/>
        <w:jc w:val="both"/>
        <w:rPr>
          <w:rFonts w:ascii="Palatino Linotype" w:hAnsi="Palatino Linotype"/>
          <w:bCs/>
        </w:rPr>
      </w:pPr>
    </w:p>
    <w:p w14:paraId="55360473" w14:textId="77777777" w:rsidR="006A494B" w:rsidRDefault="006A494B" w:rsidP="005E537A">
      <w:pPr>
        <w:spacing w:line="276" w:lineRule="auto"/>
        <w:ind w:left="567"/>
        <w:jc w:val="both"/>
        <w:rPr>
          <w:rFonts w:ascii="Palatino Linotype" w:hAnsi="Palatino Linotype"/>
          <w:bCs/>
          <w:i/>
          <w:sz w:val="22"/>
        </w:rPr>
      </w:pPr>
      <w:r>
        <w:rPr>
          <w:rFonts w:ascii="Palatino Linotype" w:hAnsi="Palatino Linotype"/>
          <w:bCs/>
          <w:i/>
          <w:sz w:val="22"/>
        </w:rPr>
        <w:t>“</w:t>
      </w:r>
      <w:r w:rsidRPr="006A494B">
        <w:rPr>
          <w:rFonts w:ascii="Palatino Linotype" w:hAnsi="Palatino Linotype"/>
          <w:b/>
          <w:bCs/>
          <w:i/>
          <w:sz w:val="22"/>
        </w:rPr>
        <w:t>Artículo 191</w:t>
      </w:r>
      <w:r w:rsidRPr="006A494B">
        <w:rPr>
          <w:rFonts w:ascii="Palatino Linotype" w:hAnsi="Palatino Linotype"/>
          <w:bCs/>
          <w:i/>
          <w:sz w:val="22"/>
        </w:rPr>
        <w:t>. El recurso será desechado por improcedente cuando:</w:t>
      </w:r>
    </w:p>
    <w:p w14:paraId="14558DF7" w14:textId="77777777" w:rsidR="006A494B" w:rsidRDefault="006A494B" w:rsidP="005E537A">
      <w:pPr>
        <w:spacing w:line="276" w:lineRule="auto"/>
        <w:ind w:left="567"/>
        <w:jc w:val="both"/>
        <w:rPr>
          <w:rFonts w:ascii="Palatino Linotype" w:hAnsi="Palatino Linotype"/>
          <w:bCs/>
          <w:i/>
          <w:sz w:val="22"/>
        </w:rPr>
      </w:pPr>
      <w:r>
        <w:rPr>
          <w:rFonts w:ascii="Palatino Linotype" w:hAnsi="Palatino Linotype"/>
          <w:bCs/>
          <w:i/>
          <w:sz w:val="22"/>
        </w:rPr>
        <w:t>(…)</w:t>
      </w:r>
    </w:p>
    <w:p w14:paraId="3133FC92" w14:textId="77777777" w:rsidR="006A494B" w:rsidRPr="006A494B" w:rsidRDefault="006A494B" w:rsidP="005E537A">
      <w:pPr>
        <w:spacing w:line="276" w:lineRule="auto"/>
        <w:ind w:left="567"/>
        <w:jc w:val="both"/>
        <w:rPr>
          <w:rFonts w:ascii="Palatino Linotype" w:hAnsi="Palatino Linotype"/>
          <w:bCs/>
          <w:i/>
          <w:sz w:val="22"/>
        </w:rPr>
      </w:pPr>
      <w:r w:rsidRPr="006A494B">
        <w:rPr>
          <w:rFonts w:ascii="Palatino Linotype" w:hAnsi="Palatino Linotype"/>
          <w:b/>
          <w:bCs/>
          <w:i/>
          <w:sz w:val="22"/>
        </w:rPr>
        <w:t>V.</w:t>
      </w:r>
      <w:r w:rsidRPr="006A494B">
        <w:rPr>
          <w:rFonts w:ascii="Palatino Linotype" w:hAnsi="Palatino Linotype"/>
          <w:bCs/>
          <w:i/>
          <w:sz w:val="22"/>
        </w:rPr>
        <w:t xml:space="preserve"> Se impugne la veracidad de la información proporcionada;</w:t>
      </w:r>
      <w:r>
        <w:rPr>
          <w:rFonts w:ascii="Palatino Linotype" w:hAnsi="Palatino Linotype"/>
          <w:bCs/>
          <w:i/>
          <w:sz w:val="22"/>
        </w:rPr>
        <w:t>”</w:t>
      </w:r>
    </w:p>
    <w:p w14:paraId="326D3D97" w14:textId="77777777" w:rsidR="00C43E85" w:rsidRDefault="00C43E85" w:rsidP="00F02E91">
      <w:pPr>
        <w:spacing w:line="360" w:lineRule="auto"/>
        <w:jc w:val="both"/>
        <w:rPr>
          <w:rFonts w:ascii="Palatino Linotype" w:hAnsi="Palatino Linotype"/>
          <w:bCs/>
        </w:rPr>
      </w:pPr>
    </w:p>
    <w:p w14:paraId="23E08773" w14:textId="77777777" w:rsidR="006A494B" w:rsidRDefault="006A494B" w:rsidP="00F02E91">
      <w:pPr>
        <w:spacing w:line="360" w:lineRule="auto"/>
        <w:jc w:val="both"/>
        <w:rPr>
          <w:rFonts w:ascii="Palatino Linotype" w:hAnsi="Palatino Linotype"/>
          <w:bCs/>
        </w:rPr>
      </w:pPr>
      <w:r>
        <w:rPr>
          <w:rFonts w:ascii="Palatino Linotype" w:hAnsi="Palatino Linotype"/>
          <w:bCs/>
        </w:rPr>
        <w:t xml:space="preserve">Ordenamiento que consagra la improcedencia del recurso de revisión cuando los solicitantes duden de la veracidad de la información proporcionada por los Sujetos Obligados, ello atendiendo que como quedó precisado en párrafos previos, este Órgano Garante no se encuentra facultado para dudar de la veracidad de la información proporcionada por los Sujetos Obligados, aunado que de conformidad con </w:t>
      </w:r>
      <w:r w:rsidR="007F077C">
        <w:rPr>
          <w:rFonts w:ascii="Palatino Linotype" w:hAnsi="Palatino Linotype"/>
          <w:bCs/>
        </w:rPr>
        <w:t xml:space="preserve">los artículos </w:t>
      </w:r>
      <w:r>
        <w:rPr>
          <w:rFonts w:ascii="Palatino Linotype" w:hAnsi="Palatino Linotype"/>
          <w:bCs/>
        </w:rPr>
        <w:t xml:space="preserve">57 </w:t>
      </w:r>
      <w:r w:rsidR="007F077C">
        <w:rPr>
          <w:rFonts w:ascii="Palatino Linotype" w:hAnsi="Palatino Linotype"/>
          <w:bCs/>
        </w:rPr>
        <w:t xml:space="preserve">y 59 </w:t>
      </w:r>
      <w:r>
        <w:rPr>
          <w:rFonts w:ascii="Palatino Linotype" w:hAnsi="Palatino Linotype"/>
          <w:bCs/>
        </w:rPr>
        <w:t>del Código de Procedimientos Administrativos del Estado de México, todos los documentos expedidos por los servidores públicos en el ejercicio de sus funciones son documentos públicos, que se enc</w:t>
      </w:r>
      <w:r w:rsidR="007F077C">
        <w:rPr>
          <w:rFonts w:ascii="Palatino Linotype" w:hAnsi="Palatino Linotype"/>
          <w:bCs/>
        </w:rPr>
        <w:t>uentran revestidos de legalidad y fe pública,</w:t>
      </w:r>
      <w:r>
        <w:rPr>
          <w:rFonts w:ascii="Palatino Linotype" w:hAnsi="Palatino Linotype"/>
          <w:bCs/>
        </w:rPr>
        <w:t xml:space="preserve"> se cita</w:t>
      </w:r>
      <w:r w:rsidR="007F077C">
        <w:rPr>
          <w:rFonts w:ascii="Palatino Linotype" w:hAnsi="Palatino Linotype"/>
          <w:bCs/>
        </w:rPr>
        <w:t>n</w:t>
      </w:r>
      <w:r>
        <w:rPr>
          <w:rFonts w:ascii="Palatino Linotype" w:hAnsi="Palatino Linotype"/>
          <w:bCs/>
        </w:rPr>
        <w:t xml:space="preserve"> l</w:t>
      </w:r>
      <w:r w:rsidR="007F077C">
        <w:rPr>
          <w:rFonts w:ascii="Palatino Linotype" w:hAnsi="Palatino Linotype"/>
          <w:bCs/>
        </w:rPr>
        <w:t>os</w:t>
      </w:r>
      <w:r>
        <w:rPr>
          <w:rFonts w:ascii="Palatino Linotype" w:hAnsi="Palatino Linotype"/>
          <w:bCs/>
        </w:rPr>
        <w:t xml:space="preserve"> artículo</w:t>
      </w:r>
      <w:r w:rsidR="007F077C">
        <w:rPr>
          <w:rFonts w:ascii="Palatino Linotype" w:hAnsi="Palatino Linotype"/>
          <w:bCs/>
        </w:rPr>
        <w:t>s</w:t>
      </w:r>
      <w:r>
        <w:rPr>
          <w:rFonts w:ascii="Palatino Linotype" w:hAnsi="Palatino Linotype"/>
          <w:bCs/>
        </w:rPr>
        <w:t xml:space="preserve"> para mayor referencia:</w:t>
      </w:r>
    </w:p>
    <w:p w14:paraId="77B90617" w14:textId="77777777" w:rsidR="006A494B" w:rsidRDefault="006A494B" w:rsidP="00F02E91">
      <w:pPr>
        <w:spacing w:line="360" w:lineRule="auto"/>
        <w:jc w:val="both"/>
        <w:rPr>
          <w:rFonts w:ascii="Palatino Linotype" w:hAnsi="Palatino Linotype"/>
          <w:bCs/>
        </w:rPr>
      </w:pPr>
    </w:p>
    <w:p w14:paraId="102B8CDB" w14:textId="77777777" w:rsidR="006A494B" w:rsidRDefault="006A494B" w:rsidP="005E537A">
      <w:pPr>
        <w:spacing w:line="276" w:lineRule="auto"/>
        <w:ind w:left="567" w:right="616"/>
        <w:jc w:val="both"/>
        <w:rPr>
          <w:rFonts w:ascii="Palatino Linotype" w:hAnsi="Palatino Linotype"/>
          <w:bCs/>
          <w:i/>
          <w:sz w:val="22"/>
        </w:rPr>
      </w:pPr>
      <w:r>
        <w:rPr>
          <w:rFonts w:ascii="Palatino Linotype" w:hAnsi="Palatino Linotype"/>
          <w:bCs/>
          <w:i/>
          <w:sz w:val="22"/>
        </w:rPr>
        <w:t>“</w:t>
      </w:r>
      <w:r w:rsidRPr="006A494B">
        <w:rPr>
          <w:rFonts w:ascii="Palatino Linotype" w:hAnsi="Palatino Linotype"/>
          <w:b/>
          <w:bCs/>
          <w:i/>
          <w:sz w:val="22"/>
        </w:rPr>
        <w:t>Artículo 57.-</w:t>
      </w:r>
      <w:r w:rsidRPr="006A494B">
        <w:rPr>
          <w:rFonts w:ascii="Palatino Linotype" w:hAnsi="Palatino Linotype"/>
          <w:bCs/>
          <w:i/>
          <w:sz w:val="22"/>
        </w:rPr>
        <w:t xml:space="preserve"> Son documentos públicos aquéllos cuya formulación está encomendada por ley,</w:t>
      </w:r>
      <w:r>
        <w:rPr>
          <w:rFonts w:ascii="Palatino Linotype" w:hAnsi="Palatino Linotype"/>
          <w:bCs/>
          <w:i/>
          <w:sz w:val="22"/>
        </w:rPr>
        <w:t xml:space="preserve"> </w:t>
      </w:r>
      <w:r w:rsidRPr="006A494B">
        <w:rPr>
          <w:rFonts w:ascii="Palatino Linotype" w:hAnsi="Palatino Linotype"/>
          <w:bCs/>
          <w:i/>
          <w:sz w:val="22"/>
        </w:rPr>
        <w:t>dentro de los límites de sus facultades, a las personas dotadas de fe pública y los expedidos por</w:t>
      </w:r>
      <w:r>
        <w:rPr>
          <w:rFonts w:ascii="Palatino Linotype" w:hAnsi="Palatino Linotype"/>
          <w:bCs/>
          <w:i/>
          <w:sz w:val="22"/>
        </w:rPr>
        <w:t xml:space="preserve"> </w:t>
      </w:r>
      <w:r w:rsidRPr="006A494B">
        <w:rPr>
          <w:rFonts w:ascii="Palatino Linotype" w:hAnsi="Palatino Linotype"/>
          <w:bCs/>
          <w:i/>
          <w:sz w:val="22"/>
        </w:rPr>
        <w:t>servidores públicos en el ejercicio de sus funciones.</w:t>
      </w:r>
    </w:p>
    <w:p w14:paraId="71C761A2" w14:textId="77777777" w:rsidR="006A494B" w:rsidRPr="006A494B" w:rsidRDefault="006A494B" w:rsidP="005E537A">
      <w:pPr>
        <w:spacing w:line="276" w:lineRule="auto"/>
        <w:ind w:left="567" w:right="616"/>
        <w:jc w:val="both"/>
        <w:rPr>
          <w:rFonts w:ascii="Palatino Linotype" w:hAnsi="Palatino Linotype"/>
          <w:bCs/>
          <w:i/>
          <w:sz w:val="22"/>
        </w:rPr>
      </w:pPr>
    </w:p>
    <w:p w14:paraId="08F966E9" w14:textId="77777777" w:rsidR="006A494B" w:rsidRDefault="006A494B" w:rsidP="005E537A">
      <w:pPr>
        <w:spacing w:line="276" w:lineRule="auto"/>
        <w:ind w:left="567" w:right="616"/>
        <w:jc w:val="both"/>
        <w:rPr>
          <w:rFonts w:ascii="Palatino Linotype" w:hAnsi="Palatino Linotype"/>
          <w:bCs/>
          <w:i/>
          <w:sz w:val="22"/>
        </w:rPr>
      </w:pPr>
      <w:r w:rsidRPr="006A494B">
        <w:rPr>
          <w:rFonts w:ascii="Palatino Linotype" w:hAnsi="Palatino Linotype"/>
          <w:bCs/>
          <w:i/>
          <w:sz w:val="22"/>
        </w:rPr>
        <w:t>La calidad de públicos se demuestra por la existencia regular, sobre los documentos, de sellos,</w:t>
      </w:r>
      <w:r>
        <w:rPr>
          <w:rFonts w:ascii="Palatino Linotype" w:hAnsi="Palatino Linotype"/>
          <w:bCs/>
          <w:i/>
          <w:sz w:val="22"/>
        </w:rPr>
        <w:t xml:space="preserve"> </w:t>
      </w:r>
      <w:r w:rsidRPr="006A494B">
        <w:rPr>
          <w:rFonts w:ascii="Palatino Linotype" w:hAnsi="Palatino Linotype"/>
          <w:bCs/>
          <w:i/>
          <w:sz w:val="22"/>
        </w:rPr>
        <w:t xml:space="preserve">firmas u otros signos exteriores que, en su caso, prevengan las </w:t>
      </w:r>
      <w:r w:rsidR="007F077C">
        <w:rPr>
          <w:rFonts w:ascii="Palatino Linotype" w:hAnsi="Palatino Linotype"/>
          <w:bCs/>
          <w:i/>
          <w:sz w:val="22"/>
        </w:rPr>
        <w:t>leyes, salvo prueba en contrario</w:t>
      </w:r>
    </w:p>
    <w:p w14:paraId="62EDB137" w14:textId="77777777" w:rsidR="007F077C" w:rsidRDefault="007F077C" w:rsidP="005E537A">
      <w:pPr>
        <w:spacing w:line="276" w:lineRule="auto"/>
        <w:ind w:left="567" w:right="616"/>
        <w:jc w:val="both"/>
        <w:rPr>
          <w:rFonts w:ascii="Palatino Linotype" w:hAnsi="Palatino Linotype"/>
          <w:bCs/>
          <w:i/>
          <w:sz w:val="22"/>
        </w:rPr>
      </w:pPr>
    </w:p>
    <w:p w14:paraId="53B46A23" w14:textId="77777777" w:rsidR="007F077C" w:rsidRDefault="007F077C" w:rsidP="005E537A">
      <w:pPr>
        <w:spacing w:line="276" w:lineRule="auto"/>
        <w:ind w:left="567" w:right="616"/>
        <w:jc w:val="both"/>
        <w:rPr>
          <w:rFonts w:ascii="Palatino Linotype" w:hAnsi="Palatino Linotype"/>
          <w:bCs/>
          <w:i/>
          <w:sz w:val="22"/>
        </w:rPr>
      </w:pPr>
      <w:r w:rsidRPr="007F077C">
        <w:rPr>
          <w:rFonts w:ascii="Palatino Linotype" w:hAnsi="Palatino Linotype"/>
          <w:b/>
          <w:bCs/>
          <w:i/>
          <w:sz w:val="22"/>
        </w:rPr>
        <w:t>Artículo 59.-</w:t>
      </w:r>
      <w:r w:rsidRPr="007F077C">
        <w:rPr>
          <w:rFonts w:ascii="Palatino Linotype" w:hAnsi="Palatino Linotype"/>
          <w:bCs/>
          <w:i/>
          <w:sz w:val="22"/>
        </w:rPr>
        <w:t xml:space="preserve"> Los documentos públicos expedidos por autoridades de la federación, de los</w:t>
      </w:r>
      <w:r>
        <w:rPr>
          <w:rFonts w:ascii="Palatino Linotype" w:hAnsi="Palatino Linotype"/>
          <w:bCs/>
          <w:i/>
          <w:sz w:val="22"/>
        </w:rPr>
        <w:t xml:space="preserve"> </w:t>
      </w:r>
      <w:r w:rsidRPr="007F077C">
        <w:rPr>
          <w:rFonts w:ascii="Palatino Linotype" w:hAnsi="Palatino Linotype"/>
          <w:bCs/>
          <w:i/>
          <w:sz w:val="22"/>
        </w:rPr>
        <w:t>estados, del Distrito Federal o de los municipios harán fe en el Estado sin necesidad de</w:t>
      </w:r>
      <w:r>
        <w:rPr>
          <w:rFonts w:ascii="Palatino Linotype" w:hAnsi="Palatino Linotype"/>
          <w:bCs/>
          <w:i/>
          <w:sz w:val="22"/>
        </w:rPr>
        <w:t xml:space="preserve"> </w:t>
      </w:r>
      <w:r w:rsidRPr="007F077C">
        <w:rPr>
          <w:rFonts w:ascii="Palatino Linotype" w:hAnsi="Palatino Linotype"/>
          <w:bCs/>
          <w:i/>
          <w:sz w:val="22"/>
        </w:rPr>
        <w:t>legalización.</w:t>
      </w:r>
    </w:p>
    <w:p w14:paraId="4B58B4C7" w14:textId="77777777" w:rsidR="007F077C" w:rsidRPr="007F077C" w:rsidRDefault="007F077C" w:rsidP="005E537A">
      <w:pPr>
        <w:spacing w:line="276" w:lineRule="auto"/>
        <w:ind w:left="567" w:right="616"/>
        <w:jc w:val="both"/>
        <w:rPr>
          <w:rFonts w:ascii="Palatino Linotype" w:hAnsi="Palatino Linotype"/>
          <w:bCs/>
          <w:i/>
          <w:sz w:val="22"/>
        </w:rPr>
      </w:pPr>
    </w:p>
    <w:p w14:paraId="251C1DFF" w14:textId="77777777" w:rsidR="007F077C" w:rsidRPr="006A494B" w:rsidRDefault="007F077C" w:rsidP="005E537A">
      <w:pPr>
        <w:spacing w:line="276" w:lineRule="auto"/>
        <w:ind w:left="567" w:right="616"/>
        <w:jc w:val="both"/>
        <w:rPr>
          <w:rFonts w:ascii="Palatino Linotype" w:hAnsi="Palatino Linotype"/>
          <w:bCs/>
          <w:i/>
          <w:sz w:val="22"/>
        </w:rPr>
      </w:pPr>
      <w:r w:rsidRPr="007F077C">
        <w:rPr>
          <w:rFonts w:ascii="Palatino Linotype" w:hAnsi="Palatino Linotype"/>
          <w:bCs/>
          <w:i/>
          <w:sz w:val="22"/>
        </w:rPr>
        <w:t>Para que hagan fe en la entidad los documentos procedentes del extranjero, deberán</w:t>
      </w:r>
      <w:r>
        <w:rPr>
          <w:rFonts w:ascii="Palatino Linotype" w:hAnsi="Palatino Linotype"/>
          <w:bCs/>
          <w:i/>
          <w:sz w:val="22"/>
        </w:rPr>
        <w:t xml:space="preserve"> </w:t>
      </w:r>
      <w:r w:rsidRPr="007F077C">
        <w:rPr>
          <w:rFonts w:ascii="Palatino Linotype" w:hAnsi="Palatino Linotype"/>
          <w:bCs/>
          <w:i/>
          <w:sz w:val="22"/>
        </w:rPr>
        <w:t>presentarse debidamente legalizados por las autoridades diplomáticas o consulares o estarse a</w:t>
      </w:r>
      <w:r>
        <w:rPr>
          <w:rFonts w:ascii="Palatino Linotype" w:hAnsi="Palatino Linotype"/>
          <w:bCs/>
          <w:i/>
          <w:sz w:val="22"/>
        </w:rPr>
        <w:t xml:space="preserve"> </w:t>
      </w:r>
      <w:r w:rsidRPr="007F077C">
        <w:rPr>
          <w:rFonts w:ascii="Palatino Linotype" w:hAnsi="Palatino Linotype"/>
          <w:bCs/>
          <w:i/>
          <w:sz w:val="22"/>
        </w:rPr>
        <w:t>los convenios que el Estado haya celebrado en esta materia.</w:t>
      </w:r>
      <w:r>
        <w:rPr>
          <w:rFonts w:ascii="Palatino Linotype" w:hAnsi="Palatino Linotype"/>
          <w:bCs/>
          <w:i/>
          <w:sz w:val="22"/>
        </w:rPr>
        <w:t>”</w:t>
      </w:r>
    </w:p>
    <w:p w14:paraId="42B78219" w14:textId="77777777" w:rsidR="006A494B" w:rsidRDefault="006A494B" w:rsidP="00F02E91">
      <w:pPr>
        <w:spacing w:line="360" w:lineRule="auto"/>
        <w:jc w:val="both"/>
        <w:rPr>
          <w:rFonts w:ascii="Palatino Linotype" w:hAnsi="Palatino Linotype"/>
          <w:bCs/>
        </w:rPr>
      </w:pPr>
    </w:p>
    <w:p w14:paraId="739F7FB2" w14:textId="77777777" w:rsidR="003A2864" w:rsidRDefault="007F077C" w:rsidP="00B923BC">
      <w:pPr>
        <w:spacing w:line="360" w:lineRule="auto"/>
        <w:jc w:val="both"/>
        <w:rPr>
          <w:rFonts w:ascii="Palatino Linotype" w:hAnsi="Palatino Linotype"/>
          <w:bCs/>
        </w:rPr>
      </w:pPr>
      <w:r>
        <w:rPr>
          <w:rFonts w:ascii="Palatino Linotype" w:hAnsi="Palatino Linotype"/>
          <w:bCs/>
        </w:rPr>
        <w:t>Acotado lo anterior, como ha quedado precisado el líneas precedentes, se advierte que del contenido de</w:t>
      </w:r>
      <w:r w:rsidR="00B923BC">
        <w:rPr>
          <w:rFonts w:ascii="Palatino Linotype" w:hAnsi="Palatino Linotype"/>
          <w:bCs/>
        </w:rPr>
        <w:t xml:space="preserve"> los</w:t>
      </w:r>
      <w:r>
        <w:rPr>
          <w:rFonts w:ascii="Palatino Linotype" w:hAnsi="Palatino Linotype"/>
          <w:bCs/>
        </w:rPr>
        <w:t xml:space="preserve"> archivo</w:t>
      </w:r>
      <w:r w:rsidR="00B923BC">
        <w:rPr>
          <w:rFonts w:ascii="Palatino Linotype" w:hAnsi="Palatino Linotype"/>
          <w:bCs/>
        </w:rPr>
        <w:t>s</w:t>
      </w:r>
      <w:r>
        <w:rPr>
          <w:rFonts w:ascii="Palatino Linotype" w:hAnsi="Palatino Linotype"/>
          <w:bCs/>
        </w:rPr>
        <w:t xml:space="preserve"> </w:t>
      </w:r>
      <w:r w:rsidR="003A2864">
        <w:rPr>
          <w:rFonts w:ascii="Palatino Linotype" w:hAnsi="Palatino Linotype"/>
        </w:rPr>
        <w:t>“</w:t>
      </w:r>
      <w:r w:rsidR="003A2864" w:rsidRPr="0023672A">
        <w:rPr>
          <w:rFonts w:ascii="Palatino Linotype" w:hAnsi="Palatino Linotype"/>
          <w:b/>
          <w:i/>
        </w:rPr>
        <w:t>494916032022.pdf</w:t>
      </w:r>
      <w:r w:rsidR="003A2864">
        <w:rPr>
          <w:rFonts w:ascii="Palatino Linotype" w:hAnsi="Palatino Linotype"/>
        </w:rPr>
        <w:t>” y “</w:t>
      </w:r>
      <w:r w:rsidR="003A2864" w:rsidRPr="0023672A">
        <w:rPr>
          <w:rFonts w:ascii="Palatino Linotype" w:hAnsi="Palatino Linotype"/>
          <w:b/>
          <w:i/>
        </w:rPr>
        <w:t>Nomina DIF17032022.pdf</w:t>
      </w:r>
      <w:r w:rsidR="003A2864">
        <w:rPr>
          <w:rFonts w:ascii="Palatino Linotype" w:hAnsi="Palatino Linotype"/>
        </w:rPr>
        <w:t>”</w:t>
      </w:r>
      <w:r>
        <w:rPr>
          <w:rFonts w:ascii="Palatino Linotype" w:hAnsi="Palatino Linotype"/>
          <w:bCs/>
        </w:rPr>
        <w:t xml:space="preserve">, el </w:t>
      </w:r>
      <w:r>
        <w:rPr>
          <w:rFonts w:ascii="Palatino Linotype" w:hAnsi="Palatino Linotype"/>
          <w:b/>
          <w:bCs/>
        </w:rPr>
        <w:t>Sujeto Obligado</w:t>
      </w:r>
      <w:r>
        <w:rPr>
          <w:rFonts w:ascii="Palatino Linotype" w:hAnsi="Palatino Linotype"/>
          <w:bCs/>
        </w:rPr>
        <w:t xml:space="preserve"> se sirvió en dar respuesta al </w:t>
      </w:r>
      <w:r>
        <w:rPr>
          <w:rFonts w:ascii="Palatino Linotype" w:hAnsi="Palatino Linotype"/>
          <w:b/>
          <w:bCs/>
        </w:rPr>
        <w:t>Recurrente</w:t>
      </w:r>
      <w:r>
        <w:rPr>
          <w:rFonts w:ascii="Palatino Linotype" w:hAnsi="Palatino Linotype"/>
          <w:bCs/>
        </w:rPr>
        <w:t xml:space="preserve">, </w:t>
      </w:r>
      <w:r w:rsidR="00B923BC">
        <w:rPr>
          <w:rFonts w:ascii="Palatino Linotype" w:hAnsi="Palatino Linotype"/>
          <w:bCs/>
        </w:rPr>
        <w:t xml:space="preserve">remitiendo para tal efecto </w:t>
      </w:r>
      <w:r w:rsidR="003A2864" w:rsidRPr="003A2864">
        <w:rPr>
          <w:rFonts w:ascii="Palatino Linotype" w:hAnsi="Palatino Linotype"/>
          <w:bCs/>
        </w:rPr>
        <w:t>los recibos de nómina de la primera y segunda quincena de enero de 2022 de todos los servidores públicos adscritos al DIF Municipal.</w:t>
      </w:r>
    </w:p>
    <w:p w14:paraId="2417E0AD" w14:textId="77777777" w:rsidR="003A2864" w:rsidRDefault="003A2864" w:rsidP="00B923BC">
      <w:pPr>
        <w:spacing w:line="360" w:lineRule="auto"/>
        <w:jc w:val="both"/>
        <w:rPr>
          <w:rFonts w:ascii="Palatino Linotype" w:hAnsi="Palatino Linotype"/>
          <w:bCs/>
        </w:rPr>
      </w:pPr>
    </w:p>
    <w:p w14:paraId="18778CC3" w14:textId="00492519" w:rsidR="003A2864" w:rsidRDefault="003A2864" w:rsidP="00B923BC">
      <w:pPr>
        <w:spacing w:line="360" w:lineRule="auto"/>
        <w:jc w:val="both"/>
        <w:rPr>
          <w:rFonts w:ascii="Palatino Linotype" w:hAnsi="Palatino Linotype"/>
          <w:bCs/>
        </w:rPr>
      </w:pPr>
      <w:r>
        <w:rPr>
          <w:rFonts w:ascii="Palatino Linotype" w:hAnsi="Palatino Linotype"/>
          <w:bCs/>
        </w:rPr>
        <w:t>Aunado a lo anteriormente expuesto, se destaca que en la etapa procesal oportuna, el Sujeto Obligado rindió su informe justificado informando que,</w:t>
      </w:r>
      <w:r w:rsidRPr="003A2864">
        <w:t xml:space="preserve"> </w:t>
      </w:r>
      <w:r w:rsidRPr="003A2864">
        <w:rPr>
          <w:rFonts w:ascii="Palatino Linotype" w:hAnsi="Palatino Linotype"/>
          <w:bCs/>
        </w:rPr>
        <w:t>desde el primer momento se contestó correctamente a la petición del solicitante</w:t>
      </w:r>
      <w:r>
        <w:rPr>
          <w:rFonts w:ascii="Palatino Linotype" w:hAnsi="Palatino Linotype"/>
          <w:bCs/>
        </w:rPr>
        <w:t>,</w:t>
      </w:r>
      <w:r w:rsidRPr="003A2864">
        <w:rPr>
          <w:rFonts w:ascii="Palatino Linotype" w:hAnsi="Palatino Linotype"/>
          <w:bCs/>
        </w:rPr>
        <w:t xml:space="preserve"> </w:t>
      </w:r>
      <w:r>
        <w:rPr>
          <w:rFonts w:ascii="Palatino Linotype" w:hAnsi="Palatino Linotype"/>
          <w:bCs/>
        </w:rPr>
        <w:t xml:space="preserve">adjuntando para tal efecto los recibos de nómina remitidos mediante respuesta primigenia, acompañados del Acta de la Segunda Sesión Extraordinaria del Comité de Transparencia de Tezoyuca, misma que contiene el Acuerdo No. TEZO/CT/SE-02/2022, mediante el cual, </w:t>
      </w:r>
      <w:r>
        <w:rPr>
          <w:rFonts w:ascii="Palatino Linotype" w:hAnsi="Palatino Linotype"/>
          <w:bCs/>
        </w:rPr>
        <w:lastRenderedPageBreak/>
        <w:t xml:space="preserve">se aprueba por unanimidad de votos de los integrantes del Comité de Transparencia, la clasificación de la información propuesta por los servidores públicos habilitados.  </w:t>
      </w:r>
    </w:p>
    <w:p w14:paraId="01C6C5DE" w14:textId="77777777" w:rsidR="008C73DF" w:rsidRDefault="008C73DF" w:rsidP="00B923BC">
      <w:pPr>
        <w:spacing w:line="360" w:lineRule="auto"/>
        <w:jc w:val="both"/>
        <w:rPr>
          <w:rFonts w:ascii="Palatino Linotype" w:hAnsi="Palatino Linotype"/>
          <w:bCs/>
        </w:rPr>
      </w:pPr>
    </w:p>
    <w:p w14:paraId="7D75A64E" w14:textId="456F3DC2" w:rsidR="008C73DF" w:rsidRPr="008C73DF" w:rsidRDefault="008C73DF" w:rsidP="008C73DF">
      <w:pPr>
        <w:spacing w:after="160" w:line="360" w:lineRule="auto"/>
        <w:contextualSpacing/>
        <w:jc w:val="both"/>
        <w:rPr>
          <w:rFonts w:ascii="Palatino Linotype" w:eastAsia="Calibri" w:hAnsi="Palatino Linotype" w:cs="Arial"/>
          <w:lang w:val="es-MX" w:eastAsia="en-US"/>
        </w:rPr>
      </w:pPr>
      <w:r w:rsidRPr="008C73DF">
        <w:rPr>
          <w:rFonts w:ascii="Palatino Linotype" w:eastAsia="Calibri" w:hAnsi="Palatino Linotype" w:cs="Arial"/>
          <w:lang w:val="es-MX" w:eastAsia="en-US"/>
        </w:rPr>
        <w:t>Finalmente, no pasa desapercibido para este Órgano Resolutor, el hecho de que el particular manifestó como razones o motivos de inconformidad que. “</w:t>
      </w:r>
      <w:r w:rsidRPr="008C73DF">
        <w:rPr>
          <w:rFonts w:ascii="Palatino Linotype" w:eastAsia="Calibri" w:hAnsi="Palatino Linotype" w:cs="Arial"/>
          <w:i/>
          <w:iCs/>
          <w:lang w:val="es-MX" w:eastAsia="en-US"/>
        </w:rPr>
        <w:t xml:space="preserve">EL SUJETO OBLIGADO NO ENTREGO LOS RECIBOS DE NOMINA COMPLETOS COMO LOS PRESENTA EN EL INFORME AL </w:t>
      </w:r>
      <w:r w:rsidRPr="008C73DF">
        <w:rPr>
          <w:rFonts w:ascii="Palatino Linotype" w:eastAsia="Calibri" w:hAnsi="Palatino Linotype" w:cs="Arial"/>
          <w:b/>
          <w:i/>
          <w:iCs/>
          <w:lang w:val="es-MX" w:eastAsia="en-US"/>
        </w:rPr>
        <w:t>OSFEM</w:t>
      </w:r>
      <w:r w:rsidRPr="008C73DF">
        <w:rPr>
          <w:rFonts w:ascii="Palatino Linotype" w:eastAsia="Calibri" w:hAnsi="Palatino Linotype" w:cs="Arial"/>
          <w:lang w:val="es-MX" w:eastAsia="en-US"/>
        </w:rPr>
        <w:t xml:space="preserve">”. </w:t>
      </w:r>
      <w:r w:rsidRPr="008C73DF">
        <w:rPr>
          <w:rFonts w:ascii="Palatino Linotype" w:eastAsia="Palatino Linotype" w:hAnsi="Palatino Linotype" w:cs="Palatino Linotype"/>
          <w:lang w:val="es-MX" w:eastAsia="es-MX"/>
        </w:rPr>
        <w:t>Al respecto, dicha petición es improcedente debido a que,</w:t>
      </w:r>
      <w:r>
        <w:rPr>
          <w:rFonts w:ascii="Palatino Linotype" w:eastAsia="Palatino Linotype" w:hAnsi="Palatino Linotype" w:cs="Palatino Linotype"/>
          <w:lang w:val="es-MX" w:eastAsia="es-MX"/>
        </w:rPr>
        <w:t xml:space="preserve"> este Órgano Garante</w:t>
      </w:r>
      <w:r w:rsidR="00E56B34">
        <w:rPr>
          <w:rFonts w:ascii="Palatino Linotype" w:eastAsia="Palatino Linotype" w:hAnsi="Palatino Linotype" w:cs="Palatino Linotype"/>
          <w:lang w:val="es-MX" w:eastAsia="es-MX"/>
        </w:rPr>
        <w:t xml:space="preserve"> no cuenta con los elementos suficientes para determinar que se entregó información diversa en el expediente formado con motivo de la solicitud de información de mérito, a la remitida al Órgano Superior de Fiscalización del Estado de México, es decir, no existe en el presente expediente evidencia o indicio que permita cotejar entre la información remitida por el Sujeto Obligado y la existente entre los archivos del Órgano de Fiscalización referido,</w:t>
      </w:r>
      <w:r>
        <w:rPr>
          <w:rFonts w:ascii="Palatino Linotype" w:eastAsia="Palatino Linotype" w:hAnsi="Palatino Linotype" w:cs="Palatino Linotype"/>
          <w:lang w:val="es-MX" w:eastAsia="es-MX"/>
        </w:rPr>
        <w:t xml:space="preserve"> </w:t>
      </w:r>
      <w:r w:rsidRPr="008C73DF">
        <w:rPr>
          <w:rFonts w:ascii="Palatino Linotype" w:eastAsia="Palatino Linotype" w:hAnsi="Palatino Linotype" w:cs="Palatino Linotype"/>
          <w:lang w:val="es-MX" w:eastAsia="es-MX"/>
        </w:rPr>
        <w:t xml:space="preserve"> por </w:t>
      </w:r>
      <w:r w:rsidR="00E56B34">
        <w:rPr>
          <w:rFonts w:ascii="Palatino Linotype" w:eastAsia="Palatino Linotype" w:hAnsi="Palatino Linotype" w:cs="Palatino Linotype"/>
          <w:lang w:val="es-MX" w:eastAsia="es-MX"/>
        </w:rPr>
        <w:t>tanto, dichas manifestaciones, devienen infundadas.</w:t>
      </w:r>
    </w:p>
    <w:p w14:paraId="2579F70C" w14:textId="77777777" w:rsidR="008C73DF" w:rsidRPr="008C73DF" w:rsidRDefault="008C73DF" w:rsidP="008C73DF">
      <w:pPr>
        <w:spacing w:line="360" w:lineRule="auto"/>
        <w:jc w:val="both"/>
        <w:rPr>
          <w:rFonts w:ascii="Palatino Linotype" w:eastAsia="Palatino Linotype" w:hAnsi="Palatino Linotype" w:cs="Palatino Linotype"/>
          <w:lang w:val="es-MX" w:eastAsia="es-MX"/>
        </w:rPr>
      </w:pPr>
    </w:p>
    <w:p w14:paraId="53075E5A" w14:textId="77777777" w:rsidR="008C73DF" w:rsidRPr="008C73DF" w:rsidRDefault="008C73DF" w:rsidP="008C73DF">
      <w:pPr>
        <w:spacing w:line="360" w:lineRule="auto"/>
        <w:jc w:val="both"/>
        <w:rPr>
          <w:rFonts w:ascii="Palatino Linotype" w:eastAsia="Palatino Linotype" w:hAnsi="Palatino Linotype" w:cs="Palatino Linotype"/>
          <w:lang w:val="es-MX" w:eastAsia="es-MX"/>
        </w:rPr>
      </w:pPr>
      <w:r w:rsidRPr="008C73DF">
        <w:rPr>
          <w:rFonts w:ascii="Palatino Linotype" w:eastAsia="Palatino Linotype" w:hAnsi="Palatino Linotype" w:cs="Palatino Linotype"/>
          <w:lang w:val="es-MX" w:eastAsia="es-MX"/>
        </w:rPr>
        <w:t>Sirve de apoyo por analogía la siguiente tesis jurisprudencial número VI. 2º. A. J/7, publicada en el Semanario Judicial de la Federación y su gaceta, bajo el número de registro digital 178788, en la que se establece lo siguiente:</w:t>
      </w:r>
    </w:p>
    <w:p w14:paraId="1EDF59BD" w14:textId="77777777" w:rsidR="003A2864" w:rsidRDefault="003A2864" w:rsidP="00B923BC">
      <w:pPr>
        <w:spacing w:line="360" w:lineRule="auto"/>
        <w:jc w:val="both"/>
        <w:rPr>
          <w:rFonts w:ascii="Palatino Linotype" w:hAnsi="Palatino Linotype"/>
          <w:bCs/>
        </w:rPr>
      </w:pPr>
    </w:p>
    <w:p w14:paraId="1506D758" w14:textId="0F887BE2" w:rsidR="007F077C" w:rsidRPr="007F077C" w:rsidRDefault="003A2864" w:rsidP="00B923BC">
      <w:pPr>
        <w:spacing w:line="360" w:lineRule="auto"/>
        <w:jc w:val="both"/>
        <w:rPr>
          <w:rFonts w:ascii="Palatino Linotype" w:hAnsi="Palatino Linotype"/>
          <w:bCs/>
        </w:rPr>
      </w:pPr>
      <w:r>
        <w:rPr>
          <w:rFonts w:ascii="Palatino Linotype" w:hAnsi="Palatino Linotype"/>
          <w:bCs/>
        </w:rPr>
        <w:t xml:space="preserve">En ese orden de ideas, se colige que los recibos de nómina remitidos tanto en respuesta como en infirme justificado, </w:t>
      </w:r>
      <w:r w:rsidR="008C73DF">
        <w:rPr>
          <w:rFonts w:ascii="Palatino Linotype" w:hAnsi="Palatino Linotype"/>
          <w:bCs/>
        </w:rPr>
        <w:t>reúnen</w:t>
      </w:r>
      <w:r w:rsidR="00B923BC" w:rsidRPr="00B923BC">
        <w:rPr>
          <w:rFonts w:ascii="Palatino Linotype" w:hAnsi="Palatino Linotype"/>
          <w:bCs/>
        </w:rPr>
        <w:t xml:space="preserve"> las características de información requerida y que contienen la información peticionada, es decir, se tiene que los documentos remitidos satisfacen las pretensiones del particular</w:t>
      </w:r>
      <w:r w:rsidR="00FA41F2">
        <w:rPr>
          <w:rFonts w:ascii="Palatino Linotype" w:hAnsi="Palatino Linotype"/>
          <w:bCs/>
        </w:rPr>
        <w:t>, en virtud de ello,</w:t>
      </w:r>
      <w:r w:rsidR="00FA41F2" w:rsidRPr="00FA41F2">
        <w:rPr>
          <w:rFonts w:ascii="Palatino Linotype" w:hAnsi="Palatino Linotype"/>
          <w:bCs/>
        </w:rPr>
        <w:t xml:space="preserve"> este Órgano Garante estima que las razones o motivos de inconformidad hechos valer por el Recurrente son infundados</w:t>
      </w:r>
    </w:p>
    <w:p w14:paraId="29514162" w14:textId="77777777" w:rsidR="00F02E91" w:rsidRDefault="00F02E91" w:rsidP="00F02E91">
      <w:pPr>
        <w:spacing w:line="360" w:lineRule="auto"/>
        <w:jc w:val="both"/>
        <w:rPr>
          <w:rFonts w:ascii="Palatino Linotype" w:hAnsi="Palatino Linotype"/>
          <w:bCs/>
        </w:rPr>
      </w:pPr>
    </w:p>
    <w:p w14:paraId="2D46253E" w14:textId="3BE47C8A" w:rsidR="00F02E91" w:rsidRDefault="00F02E91" w:rsidP="00F02E91">
      <w:pPr>
        <w:spacing w:line="360" w:lineRule="auto"/>
        <w:jc w:val="both"/>
        <w:rPr>
          <w:rFonts w:ascii="Palatino Linotype" w:hAnsi="Palatino Linotype"/>
          <w:bCs/>
        </w:rPr>
      </w:pPr>
      <w:r>
        <w:rPr>
          <w:rFonts w:ascii="Palatino Linotype" w:hAnsi="Palatino Linotype"/>
          <w:bCs/>
        </w:rPr>
        <w:t xml:space="preserve">Podemos concluir entonces </w:t>
      </w:r>
      <w:r w:rsidR="00FA41F2">
        <w:rPr>
          <w:rFonts w:ascii="Palatino Linotype" w:hAnsi="Palatino Linotype"/>
          <w:bCs/>
        </w:rPr>
        <w:t>que,</w:t>
      </w:r>
      <w:r>
        <w:rPr>
          <w:rFonts w:ascii="Palatino Linotype" w:hAnsi="Palatino Linotype"/>
          <w:bCs/>
        </w:rPr>
        <w:t xml:space="preserve"> en el presente asunto, se actualiza la causal de sobresei</w:t>
      </w:r>
      <w:r w:rsidR="009217C4">
        <w:rPr>
          <w:rFonts w:ascii="Palatino Linotype" w:hAnsi="Palatino Linotype"/>
          <w:bCs/>
        </w:rPr>
        <w:t>miento prevista en la fracción IV</w:t>
      </w:r>
      <w:r>
        <w:rPr>
          <w:rFonts w:ascii="Palatino Linotype" w:hAnsi="Palatino Linotype"/>
          <w:bCs/>
        </w:rPr>
        <w:t xml:space="preserve"> del artículo 192, de la Ley de Transparencia y Acceso a información Pública del Estado de México y Municipios, que disponen lo siguiente:</w:t>
      </w:r>
    </w:p>
    <w:p w14:paraId="770F90CA" w14:textId="77777777" w:rsidR="00B264EF" w:rsidRDefault="00B264EF" w:rsidP="00F02E91">
      <w:pPr>
        <w:spacing w:line="360" w:lineRule="auto"/>
        <w:jc w:val="both"/>
        <w:rPr>
          <w:rFonts w:ascii="Palatino Linotype" w:hAnsi="Palatino Linotype"/>
          <w:bCs/>
        </w:rPr>
      </w:pPr>
    </w:p>
    <w:p w14:paraId="2B328A59" w14:textId="77777777" w:rsidR="00F02E91" w:rsidRPr="001B5F43" w:rsidRDefault="00F02E91" w:rsidP="005E537A">
      <w:pPr>
        <w:ind w:left="567" w:right="616"/>
        <w:jc w:val="both"/>
        <w:rPr>
          <w:rFonts w:ascii="Palatino Linotype" w:hAnsi="Palatino Linotype"/>
          <w:bCs/>
          <w:i/>
          <w:sz w:val="22"/>
        </w:rPr>
      </w:pPr>
      <w:r>
        <w:rPr>
          <w:rFonts w:ascii="Palatino Linotype" w:hAnsi="Palatino Linotype"/>
          <w:bCs/>
          <w:i/>
          <w:sz w:val="22"/>
        </w:rPr>
        <w:t>“</w:t>
      </w: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14:paraId="4CF240A3" w14:textId="77777777" w:rsidR="00F02E91" w:rsidRPr="001B5F43" w:rsidRDefault="00F02E91" w:rsidP="005E537A">
      <w:pPr>
        <w:ind w:left="567" w:right="616"/>
        <w:jc w:val="both"/>
        <w:rPr>
          <w:rFonts w:ascii="Palatino Linotype" w:hAnsi="Palatino Linotype"/>
          <w:bCs/>
          <w:i/>
          <w:sz w:val="22"/>
        </w:rPr>
      </w:pPr>
      <w:r>
        <w:rPr>
          <w:rFonts w:ascii="Palatino Linotype" w:hAnsi="Palatino Linotype"/>
          <w:bCs/>
          <w:i/>
          <w:sz w:val="22"/>
        </w:rPr>
        <w:t>(…)</w:t>
      </w:r>
    </w:p>
    <w:p w14:paraId="04A691EC" w14:textId="05B22126" w:rsidR="005E537A" w:rsidRDefault="009217C4" w:rsidP="009217C4">
      <w:pPr>
        <w:ind w:left="567" w:right="616"/>
        <w:jc w:val="both"/>
        <w:rPr>
          <w:rFonts w:ascii="Palatino Linotype" w:hAnsi="Palatino Linotype"/>
          <w:bCs/>
          <w:i/>
          <w:sz w:val="22"/>
        </w:rPr>
      </w:pPr>
      <w:r w:rsidRPr="009217C4">
        <w:rPr>
          <w:rFonts w:ascii="Palatino Linotype" w:hAnsi="Palatino Linotype"/>
          <w:bCs/>
          <w:i/>
          <w:sz w:val="22"/>
        </w:rPr>
        <w:t>IV. Admitido el recurso de revisión, aparezca alguna causal de impr</w:t>
      </w:r>
      <w:r>
        <w:rPr>
          <w:rFonts w:ascii="Palatino Linotype" w:hAnsi="Palatino Linotype"/>
          <w:bCs/>
          <w:i/>
          <w:sz w:val="22"/>
        </w:rPr>
        <w:t xml:space="preserve">ocedencia en los términos de la </w:t>
      </w:r>
      <w:r w:rsidRPr="009217C4">
        <w:rPr>
          <w:rFonts w:ascii="Palatino Linotype" w:hAnsi="Palatino Linotype"/>
          <w:bCs/>
          <w:i/>
          <w:sz w:val="22"/>
        </w:rPr>
        <w:t>presente Ley; y</w:t>
      </w:r>
      <w:r w:rsidR="005E537A">
        <w:rPr>
          <w:rFonts w:ascii="Palatino Linotype" w:hAnsi="Palatino Linotype"/>
          <w:bCs/>
          <w:i/>
          <w:sz w:val="22"/>
        </w:rPr>
        <w:t>.</w:t>
      </w:r>
    </w:p>
    <w:p w14:paraId="6D9DE702" w14:textId="7F9B9DAE" w:rsidR="005E537A" w:rsidRPr="00A60AAC" w:rsidRDefault="00F02E91" w:rsidP="00A60AAC">
      <w:pPr>
        <w:ind w:left="567" w:right="616"/>
        <w:jc w:val="right"/>
        <w:rPr>
          <w:rFonts w:ascii="Palatino Linotype" w:hAnsi="Palatino Linotype"/>
          <w:bCs/>
          <w:sz w:val="22"/>
        </w:rPr>
      </w:pPr>
      <w:r>
        <w:rPr>
          <w:rFonts w:ascii="Palatino Linotype" w:hAnsi="Palatino Linotype"/>
          <w:bCs/>
          <w:sz w:val="22"/>
        </w:rPr>
        <w:t>(Énfasis añadido)</w:t>
      </w:r>
    </w:p>
    <w:p w14:paraId="292093F2" w14:textId="77777777" w:rsidR="00A60AAC" w:rsidRDefault="00A60AAC" w:rsidP="00F02E91">
      <w:pPr>
        <w:spacing w:line="360" w:lineRule="auto"/>
        <w:jc w:val="both"/>
        <w:rPr>
          <w:rFonts w:ascii="Palatino Linotype" w:hAnsi="Palatino Linotype"/>
          <w:bCs/>
        </w:rPr>
      </w:pPr>
    </w:p>
    <w:p w14:paraId="52280A45" w14:textId="489D3CC9" w:rsidR="00F02E91" w:rsidRPr="00E505A7" w:rsidRDefault="00F02E91" w:rsidP="00F02E91">
      <w:pPr>
        <w:spacing w:line="360" w:lineRule="auto"/>
        <w:jc w:val="both"/>
        <w:rPr>
          <w:rFonts w:ascii="Palatino Linotype" w:eastAsiaTheme="minorEastAsia" w:hAnsi="Palatino Linotype"/>
          <w:lang w:val="es-ES_tradnl"/>
        </w:rPr>
      </w:pPr>
      <w:r>
        <w:rPr>
          <w:rFonts w:ascii="Palatino Linotype" w:hAnsi="Palatino Linotype"/>
          <w:bCs/>
        </w:rPr>
        <w:t xml:space="preserve">Por lo que </w:t>
      </w:r>
      <w:r w:rsidRPr="00E505A7">
        <w:rPr>
          <w:rFonts w:ascii="Palatino Linotype" w:eastAsiaTheme="minorEastAsia" w:hAnsi="Palatino Linotype" w:cs="Arial"/>
          <w:b/>
          <w:lang w:val="es-ES_tradnl"/>
        </w:rPr>
        <w:t xml:space="preserve">con fundamento en la segunda hipótesis de </w:t>
      </w:r>
      <w:r>
        <w:rPr>
          <w:rFonts w:ascii="Palatino Linotype" w:eastAsiaTheme="minorEastAsia" w:hAnsi="Palatino Linotype" w:cs="Arial"/>
          <w:b/>
          <w:lang w:val="es-ES_tradnl"/>
        </w:rPr>
        <w:t xml:space="preserve">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00B264EF"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003A2864" w:rsidRPr="003A2864">
        <w:rPr>
          <w:rFonts w:ascii="Palatino Linotype" w:hAnsi="Palatino Linotype"/>
          <w:b/>
          <w:bCs/>
        </w:rPr>
        <w:t>04350/INFOEM/IP/RR/2022</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14:paraId="651ED8E6" w14:textId="77777777" w:rsidR="00F02E91" w:rsidRPr="0075485F" w:rsidRDefault="00F02E91" w:rsidP="00F02E91">
      <w:pPr>
        <w:spacing w:line="360" w:lineRule="auto"/>
        <w:jc w:val="both"/>
        <w:rPr>
          <w:rFonts w:ascii="Palatino Linotype" w:hAnsi="Palatino Linotype"/>
          <w:lang w:val="es-ES_tradnl"/>
        </w:rPr>
      </w:pPr>
    </w:p>
    <w:p w14:paraId="75DB3FEA" w14:textId="77777777" w:rsidR="009217C4" w:rsidRDefault="009217C4" w:rsidP="00F02E91">
      <w:pPr>
        <w:spacing w:line="360" w:lineRule="auto"/>
        <w:jc w:val="both"/>
        <w:rPr>
          <w:rFonts w:ascii="Palatino Linotype" w:hAnsi="Palatino Linotype"/>
        </w:rPr>
      </w:pPr>
    </w:p>
    <w:p w14:paraId="6B73D59B" w14:textId="77777777" w:rsidR="00F02E91" w:rsidRDefault="00F02E91" w:rsidP="00F02E91">
      <w:pPr>
        <w:spacing w:line="360" w:lineRule="auto"/>
        <w:jc w:val="both"/>
        <w:rPr>
          <w:rFonts w:ascii="Palatino Linotype" w:hAnsi="Palatino Linotype"/>
        </w:rPr>
      </w:pPr>
      <w:r w:rsidRPr="00DC0F04">
        <w:rPr>
          <w:rFonts w:ascii="Palatino Linotype" w:hAnsi="Palatino Linotype"/>
        </w:rPr>
        <w:t>Por lo antes expuesto y fundado es de resolverse y,</w:t>
      </w:r>
    </w:p>
    <w:p w14:paraId="55D68448" w14:textId="77777777" w:rsidR="00AF6224" w:rsidRDefault="00AF6224" w:rsidP="00F02E91">
      <w:pPr>
        <w:spacing w:line="360" w:lineRule="auto"/>
        <w:jc w:val="both"/>
        <w:rPr>
          <w:rFonts w:ascii="Palatino Linotype" w:hAnsi="Palatino Linotype"/>
        </w:rPr>
      </w:pPr>
    </w:p>
    <w:p w14:paraId="597A8785" w14:textId="77777777" w:rsidR="00A60AAC" w:rsidRDefault="00A60AAC" w:rsidP="00A60AAC">
      <w:pPr>
        <w:spacing w:line="360" w:lineRule="auto"/>
        <w:rPr>
          <w:rFonts w:ascii="Palatino Linotype" w:hAnsi="Palatino Linotype"/>
          <w:b/>
          <w:bCs/>
          <w:spacing w:val="60"/>
          <w:sz w:val="28"/>
          <w:lang w:val="es-ES_tradnl"/>
        </w:rPr>
      </w:pPr>
    </w:p>
    <w:p w14:paraId="219DAA6E" w14:textId="6E193E5E" w:rsidR="00F02E91" w:rsidRDefault="00F02E91" w:rsidP="00F02E91">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14:paraId="38A0037F" w14:textId="77777777" w:rsidR="00F02E91" w:rsidRPr="00D5045F" w:rsidRDefault="00F02E91" w:rsidP="00F02E91">
      <w:pPr>
        <w:spacing w:line="360" w:lineRule="auto"/>
        <w:jc w:val="center"/>
        <w:rPr>
          <w:rFonts w:ascii="Palatino Linotype" w:hAnsi="Palatino Linotype"/>
          <w:bCs/>
          <w:spacing w:val="60"/>
          <w:lang w:val="es-ES_tradnl"/>
        </w:rPr>
      </w:pPr>
    </w:p>
    <w:p w14:paraId="6DB2E830" w14:textId="1E06C290" w:rsidR="00F02E91" w:rsidRPr="00EB1705" w:rsidRDefault="00F02E91" w:rsidP="00F02E91">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sidR="003A2864" w:rsidRPr="003A2864">
        <w:rPr>
          <w:rFonts w:ascii="Palatino Linotype" w:eastAsiaTheme="minorEastAsia" w:hAnsi="Palatino Linotype" w:cs="Arial"/>
          <w:b/>
          <w:lang w:val="es-ES_tradnl"/>
        </w:rPr>
        <w:t>04350/INFOEM/IP/RR/2022</w:t>
      </w:r>
      <w:r w:rsidRPr="004F05F5">
        <w:rPr>
          <w:rFonts w:ascii="Palatino Linotype" w:eastAsiaTheme="minorEastAsia" w:hAnsi="Palatino Linotype" w:cs="Arial"/>
          <w:lang w:val="es-ES_tradnl"/>
        </w:rPr>
        <w:t>, por</w:t>
      </w:r>
      <w:r w:rsidR="003E46D0">
        <w:rPr>
          <w:rFonts w:ascii="Palatino Linotype" w:eastAsiaTheme="minorEastAsia" w:hAnsi="Palatino Linotype" w:cs="Arial"/>
          <w:lang w:val="es-ES_tradnl"/>
        </w:rPr>
        <w:t xml:space="preserve"> actualizarse la causal de improcedencia contenida en la fracción V del artículo 191 de la </w:t>
      </w:r>
      <w:r w:rsidR="003E46D0" w:rsidRPr="003E46D0">
        <w:rPr>
          <w:rFonts w:ascii="Palatino Linotype" w:eastAsiaTheme="minorEastAsia" w:hAnsi="Palatino Linotype" w:cs="Arial"/>
          <w:lang w:val="es-ES_tradnl"/>
        </w:rPr>
        <w:t xml:space="preserve">Ley de Transparencia y Acceso a la Información Pública del Estado de México y </w:t>
      </w:r>
      <w:r w:rsidR="003E46D0" w:rsidRPr="003E46D0">
        <w:rPr>
          <w:rFonts w:ascii="Palatino Linotype" w:eastAsiaTheme="minorEastAsia" w:hAnsi="Palatino Linotype" w:cs="Arial"/>
          <w:lang w:val="es-ES_tradnl"/>
        </w:rPr>
        <w:lastRenderedPageBreak/>
        <w:t>Municipios</w:t>
      </w:r>
      <w:r>
        <w:rPr>
          <w:rFonts w:ascii="Palatino Linotype" w:eastAsiaTheme="minorEastAsia" w:hAnsi="Palatino Linotype" w:cs="Arial"/>
          <w:lang w:val="es-ES_tradnl"/>
        </w:rPr>
        <w:t xml:space="preserve">,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14:paraId="03827D77" w14:textId="77777777" w:rsidR="00F02E91" w:rsidRPr="00EB1705" w:rsidRDefault="00F02E91" w:rsidP="00F02E91">
      <w:pPr>
        <w:tabs>
          <w:tab w:val="left" w:pos="8647"/>
        </w:tabs>
        <w:spacing w:line="360" w:lineRule="auto"/>
        <w:ind w:right="51"/>
        <w:jc w:val="both"/>
        <w:rPr>
          <w:rFonts w:ascii="Palatino Linotype" w:eastAsiaTheme="minorEastAsia" w:hAnsi="Palatino Linotype" w:cs="Arial"/>
          <w:lang w:val="es-ES_tradnl"/>
        </w:rPr>
      </w:pPr>
    </w:p>
    <w:p w14:paraId="4013F3CE" w14:textId="7F8A8A5C" w:rsidR="00F02E91" w:rsidRPr="00EB1705" w:rsidRDefault="00F02E91" w:rsidP="00F02E91">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9F0BA7">
        <w:rPr>
          <w:rFonts w:ascii="Palatino Linotype" w:eastAsiaTheme="minorEastAsia" w:hAnsi="Palatino Linotype" w:cs="Arial"/>
          <w:b/>
          <w:lang w:val="es-ES_tradnl"/>
        </w:rPr>
        <w:t>Notifíquese</w:t>
      </w:r>
      <w:r w:rsidRPr="00EB1705">
        <w:rPr>
          <w:rFonts w:ascii="Palatino Linotype" w:eastAsiaTheme="minorEastAsia" w:hAnsi="Palatino Linotype" w:cs="Arial"/>
          <w:lang w:val="es-ES_tradnl"/>
        </w:rPr>
        <w:t xml:space="preserve"> vía </w:t>
      </w:r>
      <w:r w:rsidR="00A60AAC">
        <w:rPr>
          <w:rFonts w:ascii="Palatino Linotype" w:eastAsiaTheme="minorEastAsia" w:hAnsi="Palatino Linotype" w:cs="Arial"/>
          <w:lang w:val="es-ES_tradnl"/>
        </w:rPr>
        <w:t>Sistema de Acceso a la información Mexiquense (</w:t>
      </w:r>
      <w:r w:rsidRPr="00A60AAC">
        <w:rPr>
          <w:rFonts w:ascii="Palatino Linotype" w:eastAsiaTheme="minorEastAsia" w:hAnsi="Palatino Linotype" w:cs="Arial"/>
          <w:b/>
          <w:bCs/>
          <w:lang w:val="es-ES_tradnl"/>
        </w:rPr>
        <w:t>SAIMEX</w:t>
      </w:r>
      <w:r w:rsidR="00A60AAC">
        <w:rPr>
          <w:rFonts w:ascii="Palatino Linotype" w:eastAsiaTheme="minorEastAsia" w:hAnsi="Palatino Linotype" w:cs="Arial"/>
          <w:lang w:val="es-ES_tradnl"/>
        </w:rPr>
        <w:t>)</w:t>
      </w:r>
      <w:r w:rsidRPr="00EB1705">
        <w:rPr>
          <w:rFonts w:ascii="Palatino Linotype" w:eastAsiaTheme="minorEastAsia" w:hAnsi="Palatino Linotype" w:cs="Arial"/>
          <w:lang w:val="es-ES_tradnl"/>
        </w:rPr>
        <w:t xml:space="preserve"> la presente resolución al Titular de la Unidad de Transparencia del </w:t>
      </w:r>
      <w:r w:rsidRPr="00EB0CBC">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14:paraId="587CFACE" w14:textId="77777777" w:rsidR="00F02E91" w:rsidRPr="00EB1705" w:rsidRDefault="00F02E91" w:rsidP="00F02E91">
      <w:pPr>
        <w:spacing w:line="360" w:lineRule="auto"/>
        <w:jc w:val="both"/>
        <w:rPr>
          <w:rFonts w:ascii="Palatino Linotype" w:eastAsia="Batang" w:hAnsi="Palatino Linotype" w:cs="Arial"/>
        </w:rPr>
      </w:pPr>
    </w:p>
    <w:p w14:paraId="6776B73E" w14:textId="4BF48B95" w:rsidR="00AF6224" w:rsidRPr="00A60AAC" w:rsidRDefault="00F02E91" w:rsidP="00F02E91">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al </w:t>
      </w:r>
      <w:r w:rsidRPr="00EB0CBC">
        <w:rPr>
          <w:rFonts w:ascii="Palatino Linotype" w:hAnsi="Palatino Linotype" w:cs="Arial"/>
          <w:b/>
        </w:rPr>
        <w:t>Recurrente</w:t>
      </w:r>
      <w:r w:rsidRPr="00EB1705">
        <w:rPr>
          <w:rFonts w:ascii="Palatino Linotype" w:hAnsi="Palatino Linotype" w:cs="Arial"/>
          <w:b/>
        </w:rPr>
        <w:t xml:space="preserv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DD1940B" w14:textId="77777777" w:rsidR="00A60AAC" w:rsidRPr="007C3942" w:rsidRDefault="00A60AAC" w:rsidP="00A60AAC">
      <w:pPr>
        <w:spacing w:line="360" w:lineRule="auto"/>
        <w:jc w:val="both"/>
        <w:rPr>
          <w:rFonts w:ascii="Palatino Linotype" w:hAnsi="Palatino Linotype"/>
          <w:lang w:eastAsia="es-ES_tradnl"/>
        </w:rPr>
      </w:pPr>
    </w:p>
    <w:p w14:paraId="44CBB5E0" w14:textId="6EB4673E" w:rsidR="00A60AAC" w:rsidRPr="007C3942" w:rsidRDefault="00A60AAC" w:rsidP="00A60AAC">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8400DC">
        <w:rPr>
          <w:rFonts w:ascii="Palatino Linotype" w:hAnsi="Palatino Linotype" w:cs="Arial"/>
        </w:rPr>
        <w:t>VVIGÉSIMA SEGUNDA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8400DC">
        <w:rPr>
          <w:rFonts w:ascii="Palatino Linotype" w:hAnsi="Palatino Linotype" w:cs="Arial"/>
        </w:rPr>
        <w:t>QUINCE DE JUNIO</w:t>
      </w:r>
      <w:r>
        <w:rPr>
          <w:rFonts w:ascii="Palatino Linotype" w:hAnsi="Palatino Linotype" w:cs="Arial"/>
        </w:rPr>
        <w:t xml:space="preserve"> </w:t>
      </w:r>
      <w:r w:rsidRPr="007C3942">
        <w:rPr>
          <w:rFonts w:ascii="Palatino Linotype" w:hAnsi="Palatino Linotype" w:cs="Arial"/>
        </w:rPr>
        <w:t>DE DOS MIL VEINTIDÓS, ANTE EL ANTE EL SECRETARIO TÉCNICO DEL PLENO, ALEXIS TAPIA RAMÍREZ. ------------------------------------------</w:t>
      </w:r>
      <w:r>
        <w:rPr>
          <w:rFonts w:ascii="Palatino Linotype" w:hAnsi="Palatino Linotype" w:cs="Arial"/>
        </w:rPr>
        <w:t>-------------</w:t>
      </w:r>
      <w:r w:rsidRPr="007C3942">
        <w:rPr>
          <w:rFonts w:ascii="Palatino Linotype" w:hAnsi="Palatino Linotype" w:cs="Arial"/>
        </w:rPr>
        <w:t>----------------------</w:t>
      </w:r>
    </w:p>
    <w:p w14:paraId="560D3C53" w14:textId="23179C95" w:rsidR="00A60AAC" w:rsidRDefault="00384298" w:rsidP="00A60AAC">
      <w:pPr>
        <w:spacing w:line="360" w:lineRule="auto"/>
        <w:jc w:val="both"/>
        <w:rPr>
          <w:rFonts w:ascii="Palatino Linotype" w:hAnsi="Palatino Linotype" w:cs="Arial"/>
        </w:rPr>
      </w:pPr>
      <w:r>
        <w:rPr>
          <w:rFonts w:ascii="Palatino Linotype" w:hAnsi="Palatino Linotype" w:cs="Arial"/>
        </w:rPr>
        <w:t>----------------------------------------------------------------------------------------------------------------------------------------------------------------------</w:t>
      </w:r>
      <w:r w:rsidR="00A60AAC" w:rsidRPr="007C3942">
        <w:rPr>
          <w:rFonts w:ascii="Palatino Linotype" w:hAnsi="Palatino Linotype" w:cs="Arial"/>
        </w:rPr>
        <w:t>----------------------------------------------</w:t>
      </w:r>
      <w:r w:rsidR="00A60AAC">
        <w:rPr>
          <w:rFonts w:ascii="Palatino Linotype" w:hAnsi="Palatino Linotype" w:cs="Arial"/>
        </w:rPr>
        <w:t>----------------</w:t>
      </w:r>
    </w:p>
    <w:p w14:paraId="54D00FD9" w14:textId="77777777" w:rsidR="00A60AAC" w:rsidRPr="005323D1" w:rsidRDefault="00A60AAC" w:rsidP="00A60AAC">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EJDG</w:t>
      </w:r>
    </w:p>
    <w:p w14:paraId="5288DFDA" w14:textId="77777777" w:rsidR="00F02E91" w:rsidRDefault="00F02E91" w:rsidP="00F02E91"/>
    <w:p w14:paraId="6800A208" w14:textId="77777777" w:rsidR="00F02E91" w:rsidRDefault="00F02E91" w:rsidP="00F02E91"/>
    <w:p w14:paraId="7B550610" w14:textId="77777777" w:rsidR="00F02E91" w:rsidRDefault="00F02E91" w:rsidP="00F02E91"/>
    <w:p w14:paraId="07D68901" w14:textId="77777777" w:rsidR="00EF5006" w:rsidRDefault="00145DCE"/>
    <w:sectPr w:rsidR="00EF5006" w:rsidSect="001B5F43">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4AD5F" w14:textId="77777777" w:rsidR="00CE6FEE" w:rsidRDefault="00CE6FEE" w:rsidP="00F02E91">
      <w:r>
        <w:separator/>
      </w:r>
    </w:p>
  </w:endnote>
  <w:endnote w:type="continuationSeparator" w:id="0">
    <w:p w14:paraId="1B66FCEF" w14:textId="77777777" w:rsidR="00CE6FEE" w:rsidRDefault="00CE6FEE" w:rsidP="00F0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CEE0" w14:textId="77777777" w:rsidR="001B5F43" w:rsidRPr="00A2780F" w:rsidRDefault="00445AED"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45DCE">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45DCE">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F1621" w14:textId="77777777" w:rsidR="001B5F43" w:rsidRPr="00070856" w:rsidRDefault="00445AED"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45DC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45DCE">
      <w:rPr>
        <w:rFonts w:ascii="Arial" w:hAnsi="Arial" w:cs="Arial"/>
        <w:b/>
        <w:bCs/>
        <w:noProof/>
        <w:sz w:val="20"/>
        <w:szCs w:val="20"/>
      </w:rPr>
      <w:t>23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9893F" w14:textId="77777777" w:rsidR="00CE6FEE" w:rsidRDefault="00CE6FEE" w:rsidP="00F02E91">
      <w:r>
        <w:separator/>
      </w:r>
    </w:p>
  </w:footnote>
  <w:footnote w:type="continuationSeparator" w:id="0">
    <w:p w14:paraId="4886C0B2" w14:textId="77777777" w:rsidR="00CE6FEE" w:rsidRDefault="00CE6FEE" w:rsidP="00F02E91">
      <w:r>
        <w:continuationSeparator/>
      </w:r>
    </w:p>
  </w:footnote>
  <w:footnote w:id="1">
    <w:p w14:paraId="5AA3AFB1" w14:textId="77777777" w:rsidR="00F02E91" w:rsidRPr="00911081" w:rsidRDefault="00F02E91" w:rsidP="00F02E91">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49806EC" w14:textId="77777777" w:rsidR="00F02E91" w:rsidRPr="00911081" w:rsidRDefault="00F02E91" w:rsidP="00F02E9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14:paraId="125E13F3" w14:textId="77777777" w:rsidTr="001B5F43">
      <w:tc>
        <w:tcPr>
          <w:tcW w:w="3620" w:type="dxa"/>
          <w:shd w:val="clear" w:color="auto" w:fill="auto"/>
        </w:tcPr>
        <w:p w14:paraId="1D2E1533" w14:textId="77777777" w:rsidR="001B5F43" w:rsidRPr="007E5FC4" w:rsidRDefault="00445AED"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BF0078B" w14:textId="36E6AE6A" w:rsidR="001B5F43" w:rsidRPr="00664658" w:rsidRDefault="007F0C84" w:rsidP="00F02E91">
          <w:pPr>
            <w:spacing w:line="276" w:lineRule="auto"/>
            <w:jc w:val="right"/>
            <w:rPr>
              <w:rFonts w:ascii="Palatino Linotype" w:hAnsi="Palatino Linotype"/>
              <w:b/>
              <w:sz w:val="22"/>
              <w:szCs w:val="22"/>
              <w:lang w:val="es-ES_tradnl"/>
            </w:rPr>
          </w:pPr>
          <w:r w:rsidRPr="007F0C84">
            <w:rPr>
              <w:rFonts w:ascii="Palatino Linotype" w:hAnsi="Palatino Linotype"/>
              <w:b/>
              <w:sz w:val="22"/>
              <w:szCs w:val="22"/>
              <w:lang w:val="es-ES_tradnl"/>
            </w:rPr>
            <w:t>04350/INFOEM/IP/RR/2022</w:t>
          </w:r>
        </w:p>
      </w:tc>
    </w:tr>
    <w:tr w:rsidR="001B5F43" w:rsidRPr="008F2CCC" w14:paraId="2AF1351A" w14:textId="77777777" w:rsidTr="001B5F43">
      <w:tc>
        <w:tcPr>
          <w:tcW w:w="3620" w:type="dxa"/>
          <w:shd w:val="clear" w:color="auto" w:fill="auto"/>
        </w:tcPr>
        <w:p w14:paraId="3E300A73" w14:textId="77777777" w:rsidR="001B5F43" w:rsidRPr="007E5FC4" w:rsidRDefault="00445AED"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540DA7F5" w14:textId="62922CC3" w:rsidR="001B5F43" w:rsidRPr="00664658" w:rsidRDefault="007F0C84" w:rsidP="001B5F43">
          <w:pPr>
            <w:spacing w:line="276" w:lineRule="auto"/>
            <w:jc w:val="right"/>
            <w:rPr>
              <w:rFonts w:ascii="Palatino Linotype" w:hAnsi="Palatino Linotype"/>
              <w:b/>
              <w:sz w:val="22"/>
              <w:szCs w:val="22"/>
              <w:lang w:val="es-ES_tradnl"/>
            </w:rPr>
          </w:pPr>
          <w:r w:rsidRPr="007F0C84">
            <w:rPr>
              <w:rFonts w:ascii="Palatino Linotype" w:hAnsi="Palatino Linotype"/>
              <w:b/>
              <w:sz w:val="22"/>
              <w:szCs w:val="22"/>
            </w:rPr>
            <w:t>Ayuntamiento de Tezoyuca</w:t>
          </w:r>
        </w:p>
      </w:tc>
    </w:tr>
    <w:tr w:rsidR="001B5F43" w:rsidRPr="008F2CCC" w14:paraId="6DD7F492" w14:textId="77777777" w:rsidTr="001B5F43">
      <w:trPr>
        <w:trHeight w:val="228"/>
      </w:trPr>
      <w:tc>
        <w:tcPr>
          <w:tcW w:w="3620" w:type="dxa"/>
          <w:shd w:val="clear" w:color="auto" w:fill="auto"/>
        </w:tcPr>
        <w:p w14:paraId="028EEAC9" w14:textId="77777777" w:rsidR="001B5F43" w:rsidRPr="007E5FC4" w:rsidRDefault="00445AED"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3FD1C74F" w14:textId="77777777" w:rsidR="001B5F43" w:rsidRPr="00664658" w:rsidRDefault="00445AED"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0CE71D7" w14:textId="77777777" w:rsidR="001B5F43" w:rsidRPr="001779E0" w:rsidRDefault="00445AED"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CBE581" wp14:editId="763047C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14:paraId="3778034C" w14:textId="77777777" w:rsidTr="001B5F43">
      <w:tc>
        <w:tcPr>
          <w:tcW w:w="2977" w:type="dxa"/>
          <w:shd w:val="clear" w:color="auto" w:fill="auto"/>
        </w:tcPr>
        <w:p w14:paraId="529123BF" w14:textId="77777777"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51526A3" w14:textId="12B1AFA9" w:rsidR="001B5F43" w:rsidRPr="008F2CCC" w:rsidRDefault="007F0C84" w:rsidP="00F02E91">
          <w:pPr>
            <w:spacing w:line="360" w:lineRule="auto"/>
            <w:jc w:val="right"/>
            <w:rPr>
              <w:rFonts w:ascii="Palatino Linotype" w:hAnsi="Palatino Linotype"/>
              <w:b/>
              <w:sz w:val="22"/>
              <w:szCs w:val="22"/>
              <w:lang w:val="es-ES_tradnl"/>
            </w:rPr>
          </w:pPr>
          <w:r w:rsidRPr="007F0C84">
            <w:rPr>
              <w:rFonts w:ascii="Palatino Linotype" w:hAnsi="Palatino Linotype"/>
              <w:b/>
              <w:sz w:val="22"/>
              <w:szCs w:val="22"/>
              <w:lang w:val="es-ES_tradnl"/>
            </w:rPr>
            <w:t>04350/INFOEM/IP/RR/2022</w:t>
          </w:r>
        </w:p>
      </w:tc>
    </w:tr>
    <w:tr w:rsidR="001B5F43" w:rsidRPr="008F2CCC" w14:paraId="30DC54D2" w14:textId="77777777" w:rsidTr="001B5F43">
      <w:tc>
        <w:tcPr>
          <w:tcW w:w="2977" w:type="dxa"/>
          <w:shd w:val="clear" w:color="auto" w:fill="auto"/>
          <w:vAlign w:val="center"/>
        </w:tcPr>
        <w:p w14:paraId="12234A69" w14:textId="77777777"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EEA62C7" w14:textId="687E4C8A" w:rsidR="001B5F43" w:rsidRPr="008F2CCC" w:rsidRDefault="00145DCE" w:rsidP="001B5F43">
          <w:pPr>
            <w:spacing w:line="360" w:lineRule="auto"/>
            <w:jc w:val="right"/>
            <w:rPr>
              <w:rFonts w:ascii="Palatino Linotype" w:hAnsi="Palatino Linotype"/>
              <w:b/>
              <w:sz w:val="22"/>
              <w:szCs w:val="22"/>
              <w:lang w:val="es-ES_tradnl"/>
            </w:rPr>
          </w:pPr>
        </w:p>
      </w:tc>
    </w:tr>
    <w:tr w:rsidR="001B5F43" w:rsidRPr="008F2CCC" w14:paraId="3BFEFBE6" w14:textId="77777777" w:rsidTr="001B5F43">
      <w:trPr>
        <w:trHeight w:val="228"/>
      </w:trPr>
      <w:tc>
        <w:tcPr>
          <w:tcW w:w="2977" w:type="dxa"/>
          <w:shd w:val="clear" w:color="auto" w:fill="auto"/>
        </w:tcPr>
        <w:p w14:paraId="0FAEBEC1" w14:textId="77777777"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3DD8AA03" w14:textId="591FD399" w:rsidR="001B5F43" w:rsidRPr="00DC41C8" w:rsidRDefault="007F0C84" w:rsidP="001B5F43">
          <w:pPr>
            <w:spacing w:line="360" w:lineRule="auto"/>
            <w:jc w:val="right"/>
            <w:rPr>
              <w:rFonts w:ascii="Palatino Linotype" w:hAnsi="Palatino Linotype"/>
              <w:b/>
              <w:sz w:val="22"/>
              <w:szCs w:val="22"/>
            </w:rPr>
          </w:pPr>
          <w:r w:rsidRPr="007F0C84">
            <w:rPr>
              <w:rFonts w:ascii="Palatino Linotype" w:hAnsi="Palatino Linotype"/>
              <w:b/>
              <w:sz w:val="22"/>
              <w:szCs w:val="22"/>
            </w:rPr>
            <w:t>Ayuntamiento de Tezoyuca</w:t>
          </w:r>
        </w:p>
      </w:tc>
    </w:tr>
    <w:tr w:rsidR="001B5F43" w:rsidRPr="008F2CCC" w14:paraId="7644E2BE" w14:textId="77777777" w:rsidTr="001B5F43">
      <w:tc>
        <w:tcPr>
          <w:tcW w:w="2977" w:type="dxa"/>
          <w:shd w:val="clear" w:color="auto" w:fill="auto"/>
        </w:tcPr>
        <w:p w14:paraId="401272FB" w14:textId="77777777" w:rsidR="001B5F43" w:rsidRPr="007E5FC4" w:rsidRDefault="00445AED"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1ED1EB84" w14:textId="77777777" w:rsidR="001B5F43" w:rsidRPr="008F2CCC" w:rsidRDefault="00445AED"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BBB9147" w14:textId="77777777" w:rsidR="001B5F43" w:rsidRPr="009F1AB6" w:rsidRDefault="00445AED">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53F5752" wp14:editId="5A05A22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394"/>
    <w:multiLevelType w:val="hybridMultilevel"/>
    <w:tmpl w:val="BCD6D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B45ADA"/>
    <w:multiLevelType w:val="hybridMultilevel"/>
    <w:tmpl w:val="541ACA24"/>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91"/>
    <w:rsid w:val="00030275"/>
    <w:rsid w:val="00036F8B"/>
    <w:rsid w:val="00064901"/>
    <w:rsid w:val="00123996"/>
    <w:rsid w:val="00145DCE"/>
    <w:rsid w:val="00194EA0"/>
    <w:rsid w:val="001C3BB1"/>
    <w:rsid w:val="00230C39"/>
    <w:rsid w:val="0023672A"/>
    <w:rsid w:val="002606D6"/>
    <w:rsid w:val="00293EC9"/>
    <w:rsid w:val="002A3F88"/>
    <w:rsid w:val="002C16F4"/>
    <w:rsid w:val="00384298"/>
    <w:rsid w:val="003A2864"/>
    <w:rsid w:val="003C4CF7"/>
    <w:rsid w:val="003E46D0"/>
    <w:rsid w:val="004216CD"/>
    <w:rsid w:val="00445AED"/>
    <w:rsid w:val="00461684"/>
    <w:rsid w:val="00472927"/>
    <w:rsid w:val="004A134C"/>
    <w:rsid w:val="005326BE"/>
    <w:rsid w:val="005439E8"/>
    <w:rsid w:val="00557D40"/>
    <w:rsid w:val="005E537A"/>
    <w:rsid w:val="00637B98"/>
    <w:rsid w:val="0065361B"/>
    <w:rsid w:val="006A494B"/>
    <w:rsid w:val="006F3D3B"/>
    <w:rsid w:val="006F3F40"/>
    <w:rsid w:val="00703271"/>
    <w:rsid w:val="00710FA5"/>
    <w:rsid w:val="00737F55"/>
    <w:rsid w:val="007675D8"/>
    <w:rsid w:val="00782E76"/>
    <w:rsid w:val="007955F1"/>
    <w:rsid w:val="007D0B28"/>
    <w:rsid w:val="007E18DD"/>
    <w:rsid w:val="007E690E"/>
    <w:rsid w:val="007F077C"/>
    <w:rsid w:val="007F0C84"/>
    <w:rsid w:val="008400DC"/>
    <w:rsid w:val="008C73DF"/>
    <w:rsid w:val="009217C4"/>
    <w:rsid w:val="00996BE9"/>
    <w:rsid w:val="009B5353"/>
    <w:rsid w:val="009D295E"/>
    <w:rsid w:val="00A27FC5"/>
    <w:rsid w:val="00A60AAC"/>
    <w:rsid w:val="00A746A2"/>
    <w:rsid w:val="00A8129D"/>
    <w:rsid w:val="00AF469F"/>
    <w:rsid w:val="00AF6224"/>
    <w:rsid w:val="00B07E05"/>
    <w:rsid w:val="00B10B43"/>
    <w:rsid w:val="00B264EF"/>
    <w:rsid w:val="00B542CF"/>
    <w:rsid w:val="00B5561F"/>
    <w:rsid w:val="00B7177B"/>
    <w:rsid w:val="00B923BC"/>
    <w:rsid w:val="00BF0355"/>
    <w:rsid w:val="00C43E85"/>
    <w:rsid w:val="00C47ED8"/>
    <w:rsid w:val="00C71E6C"/>
    <w:rsid w:val="00CE6FEE"/>
    <w:rsid w:val="00D93FFE"/>
    <w:rsid w:val="00DF516E"/>
    <w:rsid w:val="00E3454E"/>
    <w:rsid w:val="00E56B34"/>
    <w:rsid w:val="00E842D3"/>
    <w:rsid w:val="00F02E91"/>
    <w:rsid w:val="00F27A3E"/>
    <w:rsid w:val="00F34DE3"/>
    <w:rsid w:val="00F45EE9"/>
    <w:rsid w:val="00F576D5"/>
    <w:rsid w:val="00FA41F2"/>
    <w:rsid w:val="00FC1390"/>
    <w:rsid w:val="00FC7CA0"/>
    <w:rsid w:val="00FD037B"/>
    <w:rsid w:val="00FE2F56"/>
    <w:rsid w:val="00FE7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37CA2"/>
  <w15:chartTrackingRefBased/>
  <w15:docId w15:val="{CEB3839F-88B3-46D2-B049-958104FD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E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2E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02E91"/>
    <w:rPr>
      <w:rFonts w:eastAsiaTheme="minorEastAsia"/>
      <w:sz w:val="24"/>
      <w:szCs w:val="24"/>
      <w:lang w:val="es-ES_tradnl" w:eastAsia="es-ES"/>
    </w:rPr>
  </w:style>
  <w:style w:type="paragraph" w:styleId="Piedepgina">
    <w:name w:val="footer"/>
    <w:basedOn w:val="Normal"/>
    <w:link w:val="PiedepginaCar"/>
    <w:uiPriority w:val="99"/>
    <w:unhideWhenUsed/>
    <w:rsid w:val="00F02E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02E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02E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02E9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02E91"/>
    <w:rPr>
      <w:vertAlign w:val="superscript"/>
    </w:rPr>
  </w:style>
  <w:style w:type="character" w:customStyle="1" w:styleId="apple-converted-space">
    <w:name w:val="apple-converted-space"/>
    <w:basedOn w:val="Fuentedeprrafopredeter"/>
    <w:rsid w:val="00F02E91"/>
  </w:style>
  <w:style w:type="character" w:styleId="Hipervnculo">
    <w:name w:val="Hyperlink"/>
    <w:basedOn w:val="Fuentedeprrafopredeter"/>
    <w:uiPriority w:val="99"/>
    <w:unhideWhenUsed/>
    <w:rsid w:val="00F02E91"/>
    <w:rPr>
      <w:color w:val="0563C1" w:themeColor="hyperlink"/>
      <w:u w:val="single"/>
    </w:rPr>
  </w:style>
  <w:style w:type="paragraph" w:styleId="Textonotapie">
    <w:name w:val="footnote text"/>
    <w:basedOn w:val="Normal"/>
    <w:link w:val="TextonotapieCar"/>
    <w:uiPriority w:val="99"/>
    <w:semiHidden/>
    <w:unhideWhenUsed/>
    <w:rsid w:val="00F02E91"/>
    <w:rPr>
      <w:sz w:val="20"/>
      <w:szCs w:val="20"/>
    </w:rPr>
  </w:style>
  <w:style w:type="character" w:customStyle="1" w:styleId="TextonotapieCar">
    <w:name w:val="Texto nota pie Car"/>
    <w:basedOn w:val="Fuentedeprrafopredeter"/>
    <w:link w:val="Textonotapie"/>
    <w:uiPriority w:val="99"/>
    <w:semiHidden/>
    <w:rsid w:val="00F02E91"/>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7E18DD"/>
    <w:pPr>
      <w:spacing w:after="0" w:line="240" w:lineRule="auto"/>
    </w:pPr>
  </w:style>
  <w:style w:type="character" w:customStyle="1" w:styleId="SinespaciadoCar">
    <w:name w:val="Sin espaciado Car"/>
    <w:aliases w:val="Francesa Car"/>
    <w:link w:val="Sinespaciado"/>
    <w:uiPriority w:val="1"/>
    <w:locked/>
    <w:rsid w:val="007E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1602">
      <w:bodyDiv w:val="1"/>
      <w:marLeft w:val="0"/>
      <w:marRight w:val="0"/>
      <w:marTop w:val="0"/>
      <w:marBottom w:val="0"/>
      <w:divBdr>
        <w:top w:val="none" w:sz="0" w:space="0" w:color="auto"/>
        <w:left w:val="none" w:sz="0" w:space="0" w:color="auto"/>
        <w:bottom w:val="none" w:sz="0" w:space="0" w:color="auto"/>
        <w:right w:val="none" w:sz="0" w:space="0" w:color="auto"/>
      </w:divBdr>
    </w:div>
    <w:div w:id="126290161">
      <w:bodyDiv w:val="1"/>
      <w:marLeft w:val="0"/>
      <w:marRight w:val="0"/>
      <w:marTop w:val="0"/>
      <w:marBottom w:val="0"/>
      <w:divBdr>
        <w:top w:val="none" w:sz="0" w:space="0" w:color="auto"/>
        <w:left w:val="none" w:sz="0" w:space="0" w:color="auto"/>
        <w:bottom w:val="none" w:sz="0" w:space="0" w:color="auto"/>
        <w:right w:val="none" w:sz="0" w:space="0" w:color="auto"/>
      </w:divBdr>
    </w:div>
    <w:div w:id="450442884">
      <w:bodyDiv w:val="1"/>
      <w:marLeft w:val="0"/>
      <w:marRight w:val="0"/>
      <w:marTop w:val="0"/>
      <w:marBottom w:val="0"/>
      <w:divBdr>
        <w:top w:val="none" w:sz="0" w:space="0" w:color="auto"/>
        <w:left w:val="none" w:sz="0" w:space="0" w:color="auto"/>
        <w:bottom w:val="none" w:sz="0" w:space="0" w:color="auto"/>
        <w:right w:val="none" w:sz="0" w:space="0" w:color="auto"/>
      </w:divBdr>
    </w:div>
    <w:div w:id="14130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23</Pages>
  <Words>5521</Words>
  <Characters>30369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20</cp:revision>
  <dcterms:created xsi:type="dcterms:W3CDTF">2022-06-02T01:54:00Z</dcterms:created>
  <dcterms:modified xsi:type="dcterms:W3CDTF">2022-07-13T14:13:00Z</dcterms:modified>
</cp:coreProperties>
</file>