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5FD2F4" w14:textId="0AC5BB32" w:rsidR="00FC1ECA" w:rsidRPr="0053681B" w:rsidRDefault="00FC1ECA" w:rsidP="00FC1ECA">
      <w:pPr>
        <w:spacing w:before="240" w:line="360" w:lineRule="auto"/>
        <w:jc w:val="both"/>
        <w:rPr>
          <w:rFonts w:ascii="Palatino Linotype" w:eastAsia="Times New Roman" w:hAnsi="Palatino Linotype" w:cs="Arial"/>
          <w:color w:val="000000"/>
          <w:sz w:val="24"/>
          <w:szCs w:val="24"/>
          <w:lang w:eastAsia="es-MX"/>
        </w:rPr>
      </w:pPr>
      <w:r w:rsidRPr="0053681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65154A" w:rsidRPr="0053681B">
        <w:rPr>
          <w:rFonts w:ascii="Palatino Linotype" w:eastAsia="Times New Roman" w:hAnsi="Palatino Linotype" w:cs="Arial"/>
          <w:color w:val="000000"/>
          <w:sz w:val="24"/>
          <w:szCs w:val="24"/>
          <w:lang w:eastAsia="es-MX"/>
        </w:rPr>
        <w:t xml:space="preserve">doce </w:t>
      </w:r>
      <w:r w:rsidR="00412BA5" w:rsidRPr="0053681B">
        <w:rPr>
          <w:rFonts w:ascii="Palatino Linotype" w:eastAsia="Times New Roman" w:hAnsi="Palatino Linotype" w:cs="Arial"/>
          <w:color w:val="000000"/>
          <w:sz w:val="24"/>
          <w:szCs w:val="24"/>
          <w:lang w:eastAsia="es-MX"/>
        </w:rPr>
        <w:t xml:space="preserve">de octubre </w:t>
      </w:r>
      <w:r w:rsidRPr="0053681B">
        <w:rPr>
          <w:rFonts w:ascii="Palatino Linotype" w:eastAsia="Times New Roman" w:hAnsi="Palatino Linotype" w:cs="Arial"/>
          <w:color w:val="000000"/>
          <w:sz w:val="24"/>
          <w:szCs w:val="24"/>
          <w:lang w:eastAsia="es-MX"/>
        </w:rPr>
        <w:t>de dos mil veintidós.</w:t>
      </w:r>
    </w:p>
    <w:p w14:paraId="0A2C9B75" w14:textId="64B1357D" w:rsidR="00FC1ECA" w:rsidRPr="0053681B" w:rsidRDefault="00FC1ECA" w:rsidP="00FC1ECA">
      <w:pPr>
        <w:tabs>
          <w:tab w:val="left" w:pos="1701"/>
        </w:tabs>
        <w:spacing w:before="240" w:line="360" w:lineRule="auto"/>
        <w:jc w:val="both"/>
        <w:rPr>
          <w:rFonts w:ascii="Palatino Linotype" w:hAnsi="Palatino Linotype" w:cs="Arial"/>
          <w:sz w:val="28"/>
        </w:rPr>
      </w:pPr>
      <w:r w:rsidRPr="0053681B">
        <w:rPr>
          <w:rFonts w:ascii="Palatino Linotype" w:hAnsi="Palatino Linotype" w:cs="Arial"/>
          <w:b/>
          <w:sz w:val="24"/>
        </w:rPr>
        <w:t>VISTO</w:t>
      </w:r>
      <w:r w:rsidRPr="0053681B">
        <w:rPr>
          <w:rFonts w:ascii="Palatino Linotype" w:hAnsi="Palatino Linotype" w:cs="Arial"/>
          <w:sz w:val="24"/>
        </w:rPr>
        <w:t xml:space="preserve"> el expediente electrónico formado con motivo del recurso de revisión número</w:t>
      </w:r>
      <w:r w:rsidRPr="0053681B">
        <w:rPr>
          <w:rFonts w:ascii="Palatino Linotype" w:hAnsi="Palatino Linotype" w:cs="Arial"/>
          <w:b/>
          <w:sz w:val="24"/>
        </w:rPr>
        <w:t xml:space="preserve"> </w:t>
      </w:r>
      <w:r w:rsidRPr="0053681B">
        <w:rPr>
          <w:rFonts w:ascii="Palatino Linotype" w:hAnsi="Palatino Linotype" w:cs="Arial"/>
          <w:b/>
          <w:bCs/>
          <w:sz w:val="24"/>
          <w:lang w:eastAsia="es-MX"/>
        </w:rPr>
        <w:t xml:space="preserve">08705/INFOEM/IP/RR/2022, </w:t>
      </w:r>
      <w:r w:rsidRPr="0053681B">
        <w:rPr>
          <w:rFonts w:ascii="Palatino Linotype" w:hAnsi="Palatino Linotype"/>
          <w:sz w:val="24"/>
        </w:rPr>
        <w:t xml:space="preserve">interpuesto por la </w:t>
      </w:r>
      <w:r w:rsidR="00DF3E53">
        <w:rPr>
          <w:rFonts w:ascii="Palatino Linotype" w:hAnsi="Palatino Linotype"/>
          <w:sz w:val="24"/>
        </w:rPr>
        <w:t>XXXXXXXXX</w:t>
      </w:r>
      <w:r w:rsidRPr="0053681B">
        <w:rPr>
          <w:rFonts w:ascii="Palatino Linotype" w:hAnsi="Palatino Linotype"/>
          <w:sz w:val="24"/>
        </w:rPr>
        <w:t xml:space="preserve">, en lo sucesivo la Recurrente, en contra de la respuesta del </w:t>
      </w:r>
      <w:r w:rsidRPr="0053681B">
        <w:rPr>
          <w:rFonts w:ascii="Palatino Linotype" w:hAnsi="Palatino Linotype"/>
          <w:b/>
          <w:sz w:val="24"/>
        </w:rPr>
        <w:t>Ayuntamiento de La Paz</w:t>
      </w:r>
      <w:r w:rsidRPr="0053681B">
        <w:rPr>
          <w:rFonts w:ascii="Palatino Linotype" w:hAnsi="Palatino Linotype"/>
          <w:sz w:val="24"/>
        </w:rPr>
        <w:t xml:space="preserve">, en lo subsecuente el </w:t>
      </w:r>
      <w:r w:rsidRPr="0053681B">
        <w:rPr>
          <w:rFonts w:ascii="Palatino Linotype" w:hAnsi="Palatino Linotype"/>
          <w:b/>
          <w:sz w:val="24"/>
        </w:rPr>
        <w:t>Sujeto Obligado</w:t>
      </w:r>
      <w:r w:rsidRPr="0053681B">
        <w:rPr>
          <w:rFonts w:ascii="Palatino Linotype" w:hAnsi="Palatino Linotype"/>
          <w:sz w:val="24"/>
        </w:rPr>
        <w:t>, se procede a dictar la presente resolución.</w:t>
      </w:r>
    </w:p>
    <w:p w14:paraId="6C548F8C" w14:textId="77777777" w:rsidR="00FC1ECA" w:rsidRPr="0053681B" w:rsidRDefault="00FC1ECA" w:rsidP="00FC1ECA">
      <w:pPr>
        <w:tabs>
          <w:tab w:val="left" w:pos="1701"/>
        </w:tabs>
        <w:spacing w:before="240" w:line="360" w:lineRule="auto"/>
        <w:jc w:val="both"/>
        <w:rPr>
          <w:rFonts w:ascii="Palatino Linotype" w:hAnsi="Palatino Linotype" w:cs="Arial"/>
          <w:b/>
          <w:sz w:val="24"/>
        </w:rPr>
      </w:pPr>
    </w:p>
    <w:p w14:paraId="0313E8F8" w14:textId="77777777" w:rsidR="00FC1ECA" w:rsidRPr="0053681B" w:rsidRDefault="00FC1ECA" w:rsidP="00FC1ECA">
      <w:pPr>
        <w:pStyle w:val="infoemcitas"/>
        <w:jc w:val="center"/>
        <w:rPr>
          <w:b/>
          <w:bCs/>
          <w:i w:val="0"/>
          <w:iCs/>
          <w:sz w:val="28"/>
          <w:szCs w:val="28"/>
        </w:rPr>
      </w:pPr>
      <w:r w:rsidRPr="0053681B">
        <w:rPr>
          <w:b/>
          <w:bCs/>
          <w:i w:val="0"/>
          <w:iCs/>
          <w:sz w:val="28"/>
          <w:szCs w:val="28"/>
        </w:rPr>
        <w:t>A N T E C E D E N T E S   D E L   A S U N T O</w:t>
      </w:r>
    </w:p>
    <w:p w14:paraId="2DDD365B" w14:textId="77777777" w:rsidR="00FC1ECA" w:rsidRPr="0053681B" w:rsidRDefault="00FC1ECA" w:rsidP="00FC1ECA">
      <w:pPr>
        <w:spacing w:before="240" w:after="240" w:line="360" w:lineRule="auto"/>
        <w:jc w:val="both"/>
        <w:rPr>
          <w:rFonts w:ascii="Palatino Linotype" w:hAnsi="Palatino Linotype"/>
        </w:rPr>
      </w:pPr>
      <w:r w:rsidRPr="0053681B">
        <w:rPr>
          <w:rFonts w:ascii="Palatino Linotype" w:hAnsi="Palatino Linotype" w:cs="Arial"/>
          <w:b/>
          <w:sz w:val="28"/>
        </w:rPr>
        <w:t>PRIMERO.</w:t>
      </w:r>
      <w:r w:rsidRPr="0053681B">
        <w:rPr>
          <w:rFonts w:ascii="Palatino Linotype" w:hAnsi="Palatino Linotype" w:cs="Arial"/>
        </w:rPr>
        <w:t xml:space="preserve"> </w:t>
      </w:r>
      <w:r w:rsidRPr="0053681B">
        <w:rPr>
          <w:rFonts w:ascii="Palatino Linotype" w:hAnsi="Palatino Linotype"/>
          <w:b/>
          <w:sz w:val="28"/>
          <w:szCs w:val="28"/>
        </w:rPr>
        <w:t>De la Solicitud de Información.</w:t>
      </w:r>
    </w:p>
    <w:p w14:paraId="1A7B06BF" w14:textId="7BED04A7" w:rsidR="00FC1ECA" w:rsidRPr="0053681B" w:rsidRDefault="00FC1ECA" w:rsidP="00FC1ECA">
      <w:pPr>
        <w:spacing w:before="240" w:line="360" w:lineRule="auto"/>
        <w:jc w:val="both"/>
        <w:rPr>
          <w:rFonts w:ascii="Palatino Linotype" w:hAnsi="Palatino Linotype" w:cs="Arial"/>
          <w:sz w:val="24"/>
        </w:rPr>
      </w:pPr>
      <w:r w:rsidRPr="0053681B">
        <w:rPr>
          <w:rFonts w:ascii="Palatino Linotype" w:hAnsi="Palatino Linotype" w:cs="Arial"/>
          <w:sz w:val="24"/>
        </w:rPr>
        <w:t>Con fecha veintitrés de marzo de dos mil veintidós, la Recurrente</w:t>
      </w:r>
      <w:r w:rsidRPr="0053681B">
        <w:rPr>
          <w:rFonts w:ascii="Palatino Linotype" w:hAnsi="Palatino Linotype" w:cs="Arial"/>
          <w:b/>
          <w:sz w:val="24"/>
        </w:rPr>
        <w:t xml:space="preserve"> </w:t>
      </w:r>
      <w:r w:rsidRPr="0053681B">
        <w:rPr>
          <w:rFonts w:ascii="Palatino Linotype" w:hAnsi="Palatino Linotype" w:cs="Arial"/>
          <w:sz w:val="24"/>
        </w:rPr>
        <w:t>presentó a través de</w:t>
      </w:r>
      <w:r w:rsidR="00261077" w:rsidRPr="0053681B">
        <w:rPr>
          <w:rFonts w:ascii="Palatino Linotype" w:hAnsi="Palatino Linotype" w:cs="Arial"/>
          <w:sz w:val="24"/>
        </w:rPr>
        <w:t xml:space="preserve"> </w:t>
      </w:r>
      <w:r w:rsidRPr="0053681B">
        <w:rPr>
          <w:rFonts w:ascii="Palatino Linotype" w:hAnsi="Palatino Linotype" w:cs="Arial"/>
          <w:sz w:val="24"/>
        </w:rPr>
        <w:t>l</w:t>
      </w:r>
      <w:r w:rsidR="00261077" w:rsidRPr="0053681B">
        <w:rPr>
          <w:rFonts w:ascii="Palatino Linotype" w:hAnsi="Palatino Linotype" w:cs="Arial"/>
          <w:sz w:val="24"/>
        </w:rPr>
        <w:t xml:space="preserve">a Plataforma Nacional de Transparencia, vinculada al </w:t>
      </w:r>
      <w:r w:rsidRPr="0053681B">
        <w:rPr>
          <w:rFonts w:ascii="Palatino Linotype" w:hAnsi="Palatino Linotype" w:cs="Arial"/>
          <w:sz w:val="24"/>
        </w:rPr>
        <w:t>Sistema de Acceso a la Información Mexiquense (</w:t>
      </w:r>
      <w:r w:rsidRPr="0053681B">
        <w:rPr>
          <w:rFonts w:ascii="Palatino Linotype" w:hAnsi="Palatino Linotype" w:cs="Arial"/>
          <w:b/>
          <w:sz w:val="24"/>
        </w:rPr>
        <w:t>SAIMEX)</w:t>
      </w:r>
      <w:r w:rsidRPr="0053681B">
        <w:rPr>
          <w:rFonts w:ascii="Palatino Linotype" w:hAnsi="Palatino Linotype" w:cs="Arial"/>
          <w:sz w:val="24"/>
        </w:rPr>
        <w:t xml:space="preserve"> ante </w:t>
      </w:r>
      <w:r w:rsidRPr="0053681B">
        <w:rPr>
          <w:rFonts w:ascii="Palatino Linotype" w:hAnsi="Palatino Linotype" w:cs="Arial"/>
          <w:b/>
          <w:sz w:val="24"/>
        </w:rPr>
        <w:t>El Sujeto Obligado</w:t>
      </w:r>
      <w:r w:rsidRPr="0053681B">
        <w:rPr>
          <w:rFonts w:ascii="Palatino Linotype" w:hAnsi="Palatino Linotype" w:cs="Arial"/>
          <w:sz w:val="24"/>
        </w:rPr>
        <w:t xml:space="preserve">, solicitud de acceso a la información pública, registrada bajo el número de expediente </w:t>
      </w:r>
      <w:r w:rsidRPr="0053681B">
        <w:rPr>
          <w:rFonts w:ascii="Palatino Linotype" w:hAnsi="Palatino Linotype" w:cs="Arial"/>
          <w:b/>
          <w:sz w:val="24"/>
        </w:rPr>
        <w:t xml:space="preserve">00084/LAPAZ/IP/2022, </w:t>
      </w:r>
      <w:r w:rsidRPr="0053681B">
        <w:rPr>
          <w:rFonts w:ascii="Palatino Linotype" w:hAnsi="Palatino Linotype" w:cs="Arial"/>
          <w:sz w:val="24"/>
        </w:rPr>
        <w:t>mediante las cuales solicitó información en el tenor siguiente:</w:t>
      </w:r>
    </w:p>
    <w:p w14:paraId="7CBE9504" w14:textId="77777777" w:rsidR="00FC1ECA" w:rsidRPr="0053681B" w:rsidRDefault="00FC1ECA" w:rsidP="0003573B">
      <w:pPr>
        <w:pStyle w:val="INFOEM"/>
        <w:spacing w:line="276" w:lineRule="auto"/>
        <w:rPr>
          <w:lang w:val="es-ES_tradnl" w:eastAsia="es-ES"/>
        </w:rPr>
      </w:pPr>
      <w:r w:rsidRPr="0053681B">
        <w:rPr>
          <w:lang w:val="es-ES_tradnl" w:eastAsia="es-ES"/>
        </w:rPr>
        <w:t xml:space="preserve">“Solicito que conteste las siguientes preguntas 1) Solicito de forma digital copia de la póliza de cheque de enero del 2022 a la fecha. 2) Solicito la lista de cheques emitidos desde enero 2022, precisando solamente el </w:t>
      </w:r>
      <w:r w:rsidR="00FE103C" w:rsidRPr="0053681B">
        <w:rPr>
          <w:lang w:val="es-ES_tradnl" w:eastAsia="es-ES"/>
        </w:rPr>
        <w:t>número</w:t>
      </w:r>
      <w:r w:rsidRPr="0053681B">
        <w:rPr>
          <w:lang w:val="es-ES_tradnl" w:eastAsia="es-ES"/>
        </w:rPr>
        <w:t xml:space="preserve"> de cheque, concepto de pago y cantidad. 3)</w:t>
      </w:r>
      <w:r w:rsidR="0003573B" w:rsidRPr="0053681B">
        <w:rPr>
          <w:lang w:val="es-ES_tradnl" w:eastAsia="es-ES"/>
        </w:rPr>
        <w:t xml:space="preserve"> </w:t>
      </w:r>
      <w:r w:rsidRPr="0053681B">
        <w:rPr>
          <w:lang w:val="es-ES_tradnl" w:eastAsia="es-ES"/>
        </w:rPr>
        <w:t>¿Cuál es el costo mensual y copia de las facturas por concepto de gasolina, alimentos y hospedajes del presidente municipal? 4) ¿Cuántos empleados tiene la oficina de la presidencia municipal? (nombres, sueldos y si tienen derecho a viáticos o pago de gastos alimenticios y/o transporte) 5)</w:t>
      </w:r>
      <w:r w:rsidR="00FE103C" w:rsidRPr="0053681B">
        <w:rPr>
          <w:lang w:val="es-ES_tradnl" w:eastAsia="es-ES"/>
        </w:rPr>
        <w:t xml:space="preserve"> </w:t>
      </w:r>
      <w:r w:rsidRPr="0053681B">
        <w:rPr>
          <w:lang w:val="es-ES_tradnl" w:eastAsia="es-ES"/>
        </w:rPr>
        <w:t xml:space="preserve">¿Cuál es el monto por </w:t>
      </w:r>
      <w:r w:rsidRPr="0053681B">
        <w:rPr>
          <w:lang w:val="es-ES_tradnl" w:eastAsia="es-ES"/>
        </w:rPr>
        <w:lastRenderedPageBreak/>
        <w:t>concepto de gastos personales de la oficina de la presidencia municipal? (desde enero 2022) 6)</w:t>
      </w:r>
      <w:r w:rsidR="00FE103C" w:rsidRPr="0053681B">
        <w:rPr>
          <w:lang w:val="es-ES_tradnl" w:eastAsia="es-ES"/>
        </w:rPr>
        <w:t xml:space="preserve"> </w:t>
      </w:r>
      <w:r w:rsidRPr="0053681B">
        <w:rPr>
          <w:lang w:val="es-ES_tradnl" w:eastAsia="es-ES"/>
        </w:rPr>
        <w:t>¿Cuál es el costo mensual y copia de las facturas por concepto de gasolina, alimentos y hospedajes del secretario del honorable ayuntamiento? (desde enero 2022).”(sic)</w:t>
      </w:r>
    </w:p>
    <w:p w14:paraId="3667AD2B" w14:textId="77777777" w:rsidR="00FC1ECA" w:rsidRPr="0053681B" w:rsidRDefault="00FC1ECA" w:rsidP="00FC1ECA">
      <w:pPr>
        <w:spacing w:before="240" w:line="360" w:lineRule="auto"/>
        <w:jc w:val="both"/>
        <w:rPr>
          <w:rFonts w:ascii="Palatino Linotype" w:eastAsia="Times New Roman" w:hAnsi="Palatino Linotype" w:cs="Times New Roman"/>
          <w:sz w:val="24"/>
          <w:szCs w:val="24"/>
          <w:lang w:val="es-ES_tradnl" w:eastAsia="es-ES"/>
        </w:rPr>
      </w:pPr>
      <w:r w:rsidRPr="0053681B">
        <w:rPr>
          <w:rFonts w:ascii="Palatino Linotype" w:eastAsia="Times New Roman" w:hAnsi="Palatino Linotype" w:cs="Times New Roman"/>
          <w:b/>
          <w:sz w:val="24"/>
          <w:szCs w:val="24"/>
          <w:lang w:val="es-ES_tradnl" w:eastAsia="es-ES"/>
        </w:rPr>
        <w:t>Modalidad de entrega:</w:t>
      </w:r>
      <w:r w:rsidR="004C1A52" w:rsidRPr="0053681B">
        <w:rPr>
          <w:rFonts w:ascii="Palatino Linotype" w:eastAsia="Times New Roman" w:hAnsi="Palatino Linotype" w:cs="Times New Roman"/>
          <w:sz w:val="24"/>
          <w:szCs w:val="24"/>
          <w:lang w:val="es-ES_tradnl" w:eastAsia="es-ES"/>
        </w:rPr>
        <w:t xml:space="preserve"> A través del SAIMEX y correo electrónico. </w:t>
      </w:r>
    </w:p>
    <w:p w14:paraId="426B280F" w14:textId="77777777" w:rsidR="00FC1ECA" w:rsidRPr="0053681B" w:rsidRDefault="00FC1ECA" w:rsidP="00FC1ECA">
      <w:pPr>
        <w:spacing w:before="240" w:line="360" w:lineRule="auto"/>
        <w:jc w:val="both"/>
        <w:rPr>
          <w:rFonts w:ascii="Palatino Linotype" w:hAnsi="Palatino Linotype" w:cs="Arial"/>
          <w:b/>
          <w:sz w:val="28"/>
        </w:rPr>
      </w:pPr>
      <w:r w:rsidRPr="0053681B">
        <w:rPr>
          <w:rFonts w:ascii="Palatino Linotype" w:hAnsi="Palatino Linotype" w:cs="Arial"/>
          <w:b/>
          <w:sz w:val="28"/>
        </w:rPr>
        <w:t xml:space="preserve">SEGUNDO. </w:t>
      </w:r>
      <w:r w:rsidRPr="0053681B">
        <w:rPr>
          <w:rFonts w:ascii="Palatino Linotype" w:hAnsi="Palatino Linotype" w:cs="Arial"/>
          <w:b/>
          <w:sz w:val="28"/>
          <w:szCs w:val="20"/>
        </w:rPr>
        <w:t>De la solicitud de aclaración.</w:t>
      </w:r>
    </w:p>
    <w:p w14:paraId="23EC8E55" w14:textId="77777777" w:rsidR="00FC1ECA" w:rsidRPr="0053681B" w:rsidRDefault="00FC1ECA" w:rsidP="00FC1ECA">
      <w:pPr>
        <w:spacing w:before="240" w:line="360" w:lineRule="auto"/>
        <w:jc w:val="both"/>
        <w:rPr>
          <w:rFonts w:ascii="Palatino Linotype" w:hAnsi="Palatino Linotype" w:cs="Arial"/>
          <w:sz w:val="24"/>
          <w:szCs w:val="24"/>
        </w:rPr>
      </w:pPr>
      <w:r w:rsidRPr="0053681B">
        <w:rPr>
          <w:rFonts w:ascii="Palatino Linotype" w:hAnsi="Palatino Linotype" w:cs="Arial"/>
          <w:sz w:val="24"/>
          <w:szCs w:val="24"/>
        </w:rPr>
        <w:t xml:space="preserve">En el expediente electrónico </w:t>
      </w:r>
      <w:r w:rsidRPr="0053681B">
        <w:rPr>
          <w:rFonts w:ascii="Palatino Linotype" w:hAnsi="Palatino Linotype" w:cs="Arial"/>
          <w:b/>
          <w:sz w:val="24"/>
          <w:szCs w:val="24"/>
        </w:rPr>
        <w:t xml:space="preserve">SAIMEX, </w:t>
      </w:r>
      <w:r w:rsidRPr="0053681B">
        <w:rPr>
          <w:rFonts w:ascii="Palatino Linotype" w:hAnsi="Palatino Linotype" w:cs="Arial"/>
          <w:sz w:val="24"/>
          <w:szCs w:val="24"/>
        </w:rPr>
        <w:t xml:space="preserve">se aprecia que el </w:t>
      </w:r>
      <w:r w:rsidR="00E47123" w:rsidRPr="0053681B">
        <w:rPr>
          <w:rFonts w:ascii="Palatino Linotype" w:hAnsi="Palatino Linotype" w:cs="Arial"/>
          <w:sz w:val="24"/>
          <w:szCs w:val="24"/>
        </w:rPr>
        <w:t>treinta de marzo</w:t>
      </w:r>
      <w:r w:rsidRPr="0053681B">
        <w:rPr>
          <w:rFonts w:ascii="Palatino Linotype" w:hAnsi="Palatino Linotype" w:cs="Arial"/>
          <w:sz w:val="24"/>
          <w:szCs w:val="24"/>
        </w:rPr>
        <w:t xml:space="preserve"> de dos mil veintidós, </w:t>
      </w:r>
      <w:r w:rsidRPr="0053681B">
        <w:rPr>
          <w:rFonts w:ascii="Palatino Linotype" w:hAnsi="Palatino Linotype" w:cs="Arial"/>
          <w:b/>
          <w:sz w:val="24"/>
          <w:szCs w:val="24"/>
        </w:rPr>
        <w:t xml:space="preserve">El Sujeto Obligado </w:t>
      </w:r>
      <w:r w:rsidRPr="0053681B">
        <w:rPr>
          <w:rFonts w:ascii="Palatino Linotype" w:hAnsi="Palatino Linotype" w:cs="Arial"/>
          <w:sz w:val="24"/>
          <w:szCs w:val="24"/>
        </w:rPr>
        <w:t>solicito aclaración a la solicitud de información, resultando de nuestro interés lo siguiente:</w:t>
      </w:r>
    </w:p>
    <w:p w14:paraId="0A522BA4" w14:textId="4ED884AF" w:rsidR="00E47123" w:rsidRPr="0053681B" w:rsidRDefault="00FC1ECA" w:rsidP="00841782">
      <w:pPr>
        <w:spacing w:after="0" w:line="240" w:lineRule="auto"/>
        <w:ind w:left="567" w:right="567"/>
        <w:jc w:val="right"/>
        <w:rPr>
          <w:rFonts w:ascii="Palatino Linotype" w:hAnsi="Palatino Linotype" w:cs="Arial"/>
          <w:i/>
        </w:rPr>
      </w:pPr>
      <w:r w:rsidRPr="0053681B">
        <w:rPr>
          <w:rFonts w:ascii="Palatino Linotype" w:hAnsi="Palatino Linotype" w:cs="Arial"/>
          <w:i/>
        </w:rPr>
        <w:t>“</w:t>
      </w:r>
      <w:r w:rsidR="00E47123" w:rsidRPr="0053681B">
        <w:rPr>
          <w:rFonts w:ascii="Palatino Linotype" w:hAnsi="Palatino Linotype" w:cs="Arial"/>
          <w:i/>
        </w:rPr>
        <w:t>la Paz, México a 30 de Marzo de 2022</w:t>
      </w:r>
    </w:p>
    <w:p w14:paraId="0D60EEC0" w14:textId="77777777" w:rsidR="00E47123" w:rsidRPr="0053681B" w:rsidRDefault="00E47123" w:rsidP="00841782">
      <w:pPr>
        <w:spacing w:after="0" w:line="240" w:lineRule="auto"/>
        <w:ind w:left="567" w:right="567"/>
        <w:jc w:val="right"/>
        <w:rPr>
          <w:rFonts w:ascii="Palatino Linotype" w:hAnsi="Palatino Linotype" w:cs="Arial"/>
          <w:i/>
        </w:rPr>
      </w:pPr>
      <w:r w:rsidRPr="0053681B">
        <w:rPr>
          <w:rFonts w:ascii="Palatino Linotype" w:hAnsi="Palatino Linotype" w:cs="Arial"/>
          <w:i/>
        </w:rPr>
        <w:t>Nombre del solicitante:</w:t>
      </w:r>
    </w:p>
    <w:p w14:paraId="5AB3E9C1" w14:textId="77777777" w:rsidR="00E47123" w:rsidRPr="0053681B" w:rsidRDefault="00E47123" w:rsidP="00841782">
      <w:pPr>
        <w:spacing w:after="0" w:line="240" w:lineRule="auto"/>
        <w:ind w:left="567" w:right="567"/>
        <w:jc w:val="right"/>
        <w:rPr>
          <w:rFonts w:ascii="Palatino Linotype" w:hAnsi="Palatino Linotype" w:cs="Arial"/>
          <w:i/>
        </w:rPr>
      </w:pPr>
      <w:r w:rsidRPr="0053681B">
        <w:rPr>
          <w:rFonts w:ascii="Palatino Linotype" w:hAnsi="Palatino Linotype" w:cs="Arial"/>
          <w:i/>
        </w:rPr>
        <w:t>Folio de la solicitud: 00084/LAPAZ/IP/2022</w:t>
      </w:r>
    </w:p>
    <w:p w14:paraId="1B1D56FB" w14:textId="77777777" w:rsidR="00412BA5" w:rsidRPr="0053681B" w:rsidRDefault="00412BA5" w:rsidP="00E47123">
      <w:pPr>
        <w:spacing w:after="0" w:line="240" w:lineRule="auto"/>
        <w:ind w:left="567" w:right="567"/>
        <w:jc w:val="both"/>
        <w:rPr>
          <w:rFonts w:ascii="Palatino Linotype" w:hAnsi="Palatino Linotype" w:cs="Arial"/>
          <w:i/>
        </w:rPr>
      </w:pPr>
    </w:p>
    <w:p w14:paraId="431B7F2F" w14:textId="77777777" w:rsidR="00E47123" w:rsidRPr="0053681B" w:rsidRDefault="00E47123" w:rsidP="00E47123">
      <w:pPr>
        <w:spacing w:after="0" w:line="240" w:lineRule="auto"/>
        <w:ind w:left="567" w:right="567"/>
        <w:jc w:val="both"/>
        <w:rPr>
          <w:rFonts w:ascii="Palatino Linotype" w:hAnsi="Palatino Linotype" w:cs="Arial"/>
          <w:i/>
        </w:rPr>
      </w:pPr>
      <w:r w:rsidRPr="0053681B">
        <w:rPr>
          <w:rFonts w:ascii="Palatino Linotype" w:hAnsi="Palatino Linotype" w:cs="Arial"/>
          <w:i/>
        </w:rPr>
        <w:t>Con fundamento en el articulo 159 de la Ley de Transparencia y Acceso a la Información Pública del Estado de México y Municipios, se le requiere para que dentro del plazo de diez días hábiles realice lo siguiente:</w:t>
      </w:r>
    </w:p>
    <w:p w14:paraId="4F9E9900" w14:textId="77777777" w:rsidR="00412BA5" w:rsidRPr="0053681B" w:rsidRDefault="00412BA5" w:rsidP="00E47123">
      <w:pPr>
        <w:spacing w:after="0" w:line="240" w:lineRule="auto"/>
        <w:ind w:left="567" w:right="567"/>
        <w:jc w:val="both"/>
        <w:rPr>
          <w:rFonts w:ascii="Palatino Linotype" w:hAnsi="Palatino Linotype" w:cs="Arial"/>
          <w:i/>
        </w:rPr>
      </w:pPr>
    </w:p>
    <w:p w14:paraId="10EB0166" w14:textId="77777777" w:rsidR="00E47123" w:rsidRPr="0053681B" w:rsidRDefault="00E47123" w:rsidP="00E47123">
      <w:pPr>
        <w:spacing w:after="0" w:line="240" w:lineRule="auto"/>
        <w:ind w:left="567" w:right="567"/>
        <w:jc w:val="both"/>
        <w:rPr>
          <w:rFonts w:ascii="Palatino Linotype" w:hAnsi="Palatino Linotype" w:cs="Arial"/>
          <w:i/>
        </w:rPr>
      </w:pPr>
      <w:r w:rsidRPr="0053681B">
        <w:rPr>
          <w:rFonts w:ascii="Palatino Linotype" w:hAnsi="Palatino Linotype" w:cs="Arial"/>
          <w:i/>
        </w:rPr>
        <w:t>Por medio del presente le envió un cordial y atento saludo, al tiempo que de acuerdo al artículo 159 de la Ley de Transparencia y Acceso a la Información Pública del Estado de México y Municipios y respecto a la solicitud de información pública que ingresa a través del Sistema de Acceso a la Información Mexiquense (SAIMEX), me permito solicitar a usted las siguientes aclaraciones: • Respecto del numeral 1, ¿A qué tipo de póliza se refiere y/o por que concepto requiere tal documento? • Con respecto al numeral 2, ¿A que tipo de cheques se refiere y/o por que concepto y/o por que concepto requiere tales documentos? • Respecto al numeral 3, la petición es muy genérica y no hace alusión al periodo de tiempo del cual requiere la información por tal motivo especifique de que meses o años requiere la información. • Respecto al numeral 4 y en relación a los sueldos que solicita, tampoco señala el periodo de tiempo del cual requiere la información, por tal motivo señale la temporalidad. • En cuanto al numero 5 de su petición, ¿A que se refiere con “gastos personales” ?, ya que su petición es poco clara y resulta importante que la especifique. Debido a que su solicitud es muy genérica y ambigua dando como resultado que su petición no se comprenda Sin otro particular, quedo atenta a la respuesta de la solicitud y aclaraciones requeridas.</w:t>
      </w:r>
    </w:p>
    <w:p w14:paraId="22A158EF" w14:textId="77777777" w:rsidR="00E47123" w:rsidRPr="0053681B" w:rsidRDefault="00E47123" w:rsidP="00E47123">
      <w:pPr>
        <w:spacing w:after="0" w:line="240" w:lineRule="auto"/>
        <w:ind w:left="567" w:right="567"/>
        <w:jc w:val="both"/>
        <w:rPr>
          <w:rFonts w:ascii="Palatino Linotype" w:hAnsi="Palatino Linotype" w:cs="Arial"/>
          <w:i/>
        </w:rPr>
      </w:pPr>
      <w:r w:rsidRPr="0053681B">
        <w:rPr>
          <w:rFonts w:ascii="Palatino Linotype" w:hAnsi="Palatino Linotype" w:cs="Arial"/>
          <w:i/>
        </w:rPr>
        <w:lastRenderedPageBreak/>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2606939" w14:textId="77777777" w:rsidR="00412BA5" w:rsidRPr="0053681B" w:rsidRDefault="00412BA5" w:rsidP="00E47123">
      <w:pPr>
        <w:spacing w:after="0" w:line="240" w:lineRule="auto"/>
        <w:ind w:left="567" w:right="567"/>
        <w:jc w:val="both"/>
        <w:rPr>
          <w:rFonts w:ascii="Palatino Linotype" w:hAnsi="Palatino Linotype" w:cs="Arial"/>
          <w:i/>
        </w:rPr>
      </w:pPr>
    </w:p>
    <w:p w14:paraId="22DD891D" w14:textId="77777777" w:rsidR="00E47123" w:rsidRPr="0053681B" w:rsidRDefault="00E47123" w:rsidP="00E47123">
      <w:pPr>
        <w:spacing w:after="0" w:line="240" w:lineRule="auto"/>
        <w:ind w:left="567" w:right="567"/>
        <w:jc w:val="both"/>
        <w:rPr>
          <w:rFonts w:ascii="Palatino Linotype" w:hAnsi="Palatino Linotype" w:cs="Arial"/>
          <w:i/>
        </w:rPr>
      </w:pPr>
      <w:r w:rsidRPr="0053681B">
        <w:rPr>
          <w:rFonts w:ascii="Palatino Linotype" w:hAnsi="Palatino Linotype" w:cs="Arial"/>
          <w:i/>
        </w:rPr>
        <w:t>ATENTAMENTE</w:t>
      </w:r>
    </w:p>
    <w:p w14:paraId="27E1F188" w14:textId="77777777" w:rsidR="00FC1ECA" w:rsidRPr="0053681B" w:rsidRDefault="00FC1ECA" w:rsidP="00E47123">
      <w:pPr>
        <w:spacing w:after="0" w:line="240" w:lineRule="auto"/>
        <w:ind w:left="567" w:right="567"/>
        <w:jc w:val="both"/>
        <w:rPr>
          <w:rFonts w:ascii="Palatino Linotype" w:hAnsi="Palatino Linotype" w:cs="Arial"/>
          <w:i/>
        </w:rPr>
      </w:pPr>
      <w:r w:rsidRPr="0053681B">
        <w:rPr>
          <w:rFonts w:ascii="Palatino Linotype" w:hAnsi="Palatino Linotype" w:cs="Arial"/>
          <w:i/>
        </w:rPr>
        <w:t xml:space="preserve">Ayuntamiento de </w:t>
      </w:r>
      <w:r w:rsidR="00E47123" w:rsidRPr="0053681B">
        <w:rPr>
          <w:rFonts w:ascii="Palatino Linotype" w:hAnsi="Palatino Linotype" w:cs="Arial"/>
          <w:i/>
        </w:rPr>
        <w:t>La Paz</w:t>
      </w:r>
      <w:r w:rsidRPr="0053681B">
        <w:rPr>
          <w:rFonts w:ascii="Palatino Linotype" w:hAnsi="Palatino Linotype" w:cs="Arial"/>
          <w:i/>
        </w:rPr>
        <w:t xml:space="preserve"> “(Sic).</w:t>
      </w:r>
    </w:p>
    <w:p w14:paraId="21FBB9A3" w14:textId="77777777" w:rsidR="00FC1ECA" w:rsidRPr="0053681B" w:rsidRDefault="00FC1ECA" w:rsidP="00FC1ECA">
      <w:pPr>
        <w:spacing w:after="0" w:line="360" w:lineRule="auto"/>
        <w:jc w:val="both"/>
        <w:rPr>
          <w:rFonts w:ascii="Palatino Linotype" w:hAnsi="Palatino Linotype" w:cs="Arial"/>
          <w:b/>
          <w:sz w:val="28"/>
        </w:rPr>
      </w:pPr>
    </w:p>
    <w:p w14:paraId="510D63C7" w14:textId="77777777" w:rsidR="00FC1ECA" w:rsidRPr="0053681B" w:rsidRDefault="00FC1ECA" w:rsidP="00FC1ECA">
      <w:pPr>
        <w:spacing w:after="0" w:line="360" w:lineRule="auto"/>
        <w:jc w:val="both"/>
        <w:rPr>
          <w:rFonts w:ascii="Palatino Linotype" w:hAnsi="Palatino Linotype" w:cs="Arial"/>
          <w:b/>
          <w:sz w:val="28"/>
        </w:rPr>
      </w:pPr>
      <w:r w:rsidRPr="0053681B">
        <w:rPr>
          <w:rFonts w:ascii="Palatino Linotype" w:hAnsi="Palatino Linotype" w:cs="Arial"/>
          <w:b/>
          <w:sz w:val="28"/>
        </w:rPr>
        <w:t xml:space="preserve">TERCERO. </w:t>
      </w:r>
      <w:r w:rsidRPr="0053681B">
        <w:rPr>
          <w:rFonts w:ascii="Palatino Linotype" w:hAnsi="Palatino Linotype" w:cs="Arial"/>
          <w:b/>
          <w:sz w:val="28"/>
          <w:szCs w:val="20"/>
        </w:rPr>
        <w:t>De la respuesta de aclaración del particular.</w:t>
      </w:r>
    </w:p>
    <w:p w14:paraId="09B9A0AA" w14:textId="77777777" w:rsidR="00FC1ECA" w:rsidRPr="0053681B" w:rsidRDefault="00FC1ECA" w:rsidP="00FC1ECA">
      <w:pPr>
        <w:spacing w:after="0" w:line="360" w:lineRule="auto"/>
        <w:jc w:val="both"/>
        <w:rPr>
          <w:rFonts w:ascii="Palatino Linotype" w:hAnsi="Palatino Linotype" w:cs="Arial"/>
          <w:sz w:val="24"/>
        </w:rPr>
      </w:pPr>
      <w:r w:rsidRPr="0053681B">
        <w:rPr>
          <w:rFonts w:ascii="Palatino Linotype" w:hAnsi="Palatino Linotype" w:cs="Arial"/>
          <w:sz w:val="24"/>
        </w:rPr>
        <w:t xml:space="preserve">En el expediente electrónico </w:t>
      </w:r>
      <w:r w:rsidRPr="0053681B">
        <w:rPr>
          <w:rFonts w:ascii="Palatino Linotype" w:hAnsi="Palatino Linotype" w:cs="Arial"/>
          <w:b/>
          <w:sz w:val="24"/>
        </w:rPr>
        <w:t>SAIMEX</w:t>
      </w:r>
      <w:r w:rsidRPr="0053681B">
        <w:rPr>
          <w:rFonts w:ascii="Palatino Linotype" w:hAnsi="Palatino Linotype" w:cs="Arial"/>
          <w:sz w:val="24"/>
        </w:rPr>
        <w:t xml:space="preserve">, se aprecia que el día </w:t>
      </w:r>
      <w:r w:rsidR="00E47123" w:rsidRPr="0053681B">
        <w:rPr>
          <w:rFonts w:ascii="Palatino Linotype" w:hAnsi="Palatino Linotype" w:cs="Arial"/>
          <w:sz w:val="24"/>
        </w:rPr>
        <w:t>siete de abril</w:t>
      </w:r>
      <w:r w:rsidRPr="0053681B">
        <w:rPr>
          <w:rFonts w:ascii="Palatino Linotype" w:hAnsi="Palatino Linotype" w:cs="Arial"/>
          <w:sz w:val="24"/>
        </w:rPr>
        <w:t xml:space="preserve"> del dos mil veintidós, l</w:t>
      </w:r>
      <w:r w:rsidR="00E47123" w:rsidRPr="0053681B">
        <w:rPr>
          <w:rFonts w:ascii="Palatino Linotype" w:hAnsi="Palatino Linotype" w:cs="Arial"/>
          <w:sz w:val="24"/>
        </w:rPr>
        <w:t>a</w:t>
      </w:r>
      <w:r w:rsidRPr="0053681B">
        <w:rPr>
          <w:rFonts w:ascii="Palatino Linotype" w:hAnsi="Palatino Linotype" w:cs="Arial"/>
          <w:sz w:val="24"/>
        </w:rPr>
        <w:t xml:space="preserve"> Recurrente señaló lo siguiente:</w:t>
      </w:r>
    </w:p>
    <w:p w14:paraId="3155454B" w14:textId="77777777" w:rsidR="00FC1ECA" w:rsidRPr="0053681B" w:rsidRDefault="00FC1ECA" w:rsidP="00FC1ECA">
      <w:pPr>
        <w:spacing w:after="0" w:line="360" w:lineRule="auto"/>
        <w:jc w:val="both"/>
        <w:rPr>
          <w:rFonts w:ascii="Palatino Linotype" w:hAnsi="Palatino Linotype" w:cs="Arial"/>
          <w:sz w:val="24"/>
        </w:rPr>
      </w:pPr>
    </w:p>
    <w:p w14:paraId="2F50162E" w14:textId="77777777" w:rsidR="00FC1ECA" w:rsidRPr="0053681B" w:rsidRDefault="00FC1ECA" w:rsidP="00FC1ECA">
      <w:pPr>
        <w:spacing w:after="0" w:line="240" w:lineRule="auto"/>
        <w:ind w:left="567" w:right="567"/>
        <w:jc w:val="both"/>
        <w:rPr>
          <w:rFonts w:ascii="Palatino Linotype" w:eastAsia="Times New Roman" w:hAnsi="Palatino Linotype" w:cs="Times New Roman"/>
          <w:i/>
          <w:iCs/>
          <w:lang w:eastAsia="es-MX"/>
        </w:rPr>
      </w:pPr>
      <w:r w:rsidRPr="0053681B">
        <w:rPr>
          <w:rFonts w:ascii="Palatino Linotype" w:eastAsia="Times New Roman" w:hAnsi="Palatino Linotype" w:cs="Times New Roman"/>
          <w:i/>
          <w:iCs/>
          <w:lang w:eastAsia="es-MX"/>
        </w:rPr>
        <w:t>“</w:t>
      </w:r>
      <w:r w:rsidR="00E47123" w:rsidRPr="0053681B">
        <w:rPr>
          <w:rFonts w:ascii="Palatino Linotype" w:eastAsia="Times New Roman" w:hAnsi="Palatino Linotype" w:cs="Times New Roman"/>
          <w:bCs/>
          <w:i/>
          <w:iCs/>
          <w:lang w:eastAsia="es-MX"/>
        </w:rPr>
        <w:t>Respecto al numeral 1: refiero a la póliza de ingresos y de egresos Respecto al numeral 2: Refiero a todos los cheques que fueron emitidos desde enero de 2022 a la fecha Respecto al numeral 3: Requiero la información que se tiene desde el primer día del mes de Enero de este año (2022) hasta la fecha con respecto a los costos de gasolina, alimentos y hospedajes de la presidenta municipal Respecto al numeral 4: Requiero los sueldos de los empleados desde el primer día del mes de Enero de este año (2022) hasta la fecha. Respecto al numeral 5: Refiero a los gastos de comida, hospedaje, transporte, viáticos y en general todos los gastos que puedan salir de la oficina de la presidencia municipal y si cuenta con algún monto de fondo recurrente. Saludos cordiales.</w:t>
      </w:r>
      <w:r w:rsidRPr="0053681B">
        <w:rPr>
          <w:rFonts w:ascii="Palatino Linotype" w:eastAsia="Times New Roman" w:hAnsi="Palatino Linotype" w:cs="Times New Roman"/>
          <w:i/>
          <w:iCs/>
          <w:lang w:eastAsia="es-MX"/>
        </w:rPr>
        <w:t>” (Sic)</w:t>
      </w:r>
    </w:p>
    <w:p w14:paraId="2E6FA493" w14:textId="77777777" w:rsidR="00FC1ECA" w:rsidRPr="0053681B" w:rsidRDefault="00FC1ECA" w:rsidP="00FC1ECA">
      <w:pPr>
        <w:spacing w:after="0" w:line="240" w:lineRule="auto"/>
        <w:ind w:left="567" w:right="567"/>
        <w:jc w:val="both"/>
        <w:rPr>
          <w:rFonts w:ascii="Palatino Linotype" w:hAnsi="Palatino Linotype" w:cs="Arial"/>
          <w:b/>
          <w:sz w:val="24"/>
        </w:rPr>
      </w:pPr>
    </w:p>
    <w:p w14:paraId="0C096848" w14:textId="77777777" w:rsidR="00FC1ECA" w:rsidRPr="0053681B" w:rsidRDefault="00FC1ECA" w:rsidP="00FC1ECA">
      <w:pPr>
        <w:spacing w:after="0" w:line="360" w:lineRule="auto"/>
        <w:jc w:val="both"/>
        <w:rPr>
          <w:rFonts w:ascii="Palatino Linotype" w:hAnsi="Palatino Linotype" w:cs="Arial"/>
          <w:b/>
          <w:sz w:val="28"/>
        </w:rPr>
      </w:pPr>
    </w:p>
    <w:p w14:paraId="5FF25391" w14:textId="77777777" w:rsidR="003C47E4" w:rsidRPr="0053681B" w:rsidRDefault="00FC1ECA" w:rsidP="003C47E4">
      <w:pPr>
        <w:spacing w:line="360" w:lineRule="auto"/>
        <w:jc w:val="both"/>
        <w:rPr>
          <w:rFonts w:ascii="Palatino Linotype" w:hAnsi="Palatino Linotype" w:cs="Arial"/>
          <w:b/>
          <w:sz w:val="28"/>
          <w:lang w:val="es-ES_tradnl"/>
        </w:rPr>
      </w:pPr>
      <w:r w:rsidRPr="0053681B">
        <w:rPr>
          <w:rFonts w:ascii="Palatino Linotype" w:hAnsi="Palatino Linotype" w:cs="Arial"/>
          <w:b/>
          <w:sz w:val="28"/>
        </w:rPr>
        <w:t xml:space="preserve">CUARTO. </w:t>
      </w:r>
      <w:r w:rsidR="003C47E4" w:rsidRPr="0053681B">
        <w:rPr>
          <w:rFonts w:ascii="Palatino Linotype" w:hAnsi="Palatino Linotype" w:cs="Arial"/>
          <w:b/>
          <w:sz w:val="28"/>
          <w:lang w:val="es-ES_tradnl"/>
        </w:rPr>
        <w:t>De la prórroga para dar respuesta a la solicitud.</w:t>
      </w:r>
    </w:p>
    <w:p w14:paraId="6E7CD177" w14:textId="77777777" w:rsidR="003C47E4" w:rsidRPr="0053681B" w:rsidRDefault="003C47E4" w:rsidP="003C47E4">
      <w:pPr>
        <w:spacing w:after="0" w:line="360" w:lineRule="auto"/>
        <w:jc w:val="both"/>
        <w:rPr>
          <w:rFonts w:ascii="Palatino Linotype" w:hAnsi="Palatino Linotype" w:cs="Arial"/>
          <w:sz w:val="24"/>
          <w:lang w:val="es-ES_tradnl"/>
        </w:rPr>
      </w:pPr>
      <w:r w:rsidRPr="0053681B">
        <w:rPr>
          <w:rFonts w:ascii="Palatino Linotype" w:hAnsi="Palatino Linotype" w:cs="Arial"/>
          <w:sz w:val="24"/>
          <w:lang w:val="es-ES_tradnl"/>
        </w:rPr>
        <w:t>En fecha seis de mayo de dos mil veintidós, el Sujeto Obligado hizo del conocimiento del Recurrente que se aprobó la prórroga por siete días hábiles más para dar atención a la solicitud de información, conforme al acuerdo emitido por el Comité de Transparencia número ACT/LAPAZ/COMT/EXTAORD/14a/2022/SEGUNDO.</w:t>
      </w:r>
    </w:p>
    <w:p w14:paraId="457CC2BC" w14:textId="77777777" w:rsidR="003C47E4" w:rsidRPr="0053681B" w:rsidRDefault="003C47E4" w:rsidP="003C47E4">
      <w:pPr>
        <w:spacing w:after="0" w:line="360" w:lineRule="auto"/>
        <w:jc w:val="both"/>
        <w:rPr>
          <w:rFonts w:ascii="Palatino Linotype" w:hAnsi="Palatino Linotype" w:cs="Arial"/>
          <w:b/>
          <w:sz w:val="28"/>
          <w:lang w:val="es-ES_tradnl"/>
        </w:rPr>
      </w:pPr>
    </w:p>
    <w:p w14:paraId="5E476D8D" w14:textId="77777777" w:rsidR="003C47E4" w:rsidRPr="0053681B" w:rsidRDefault="003C47E4" w:rsidP="00FC1ECA">
      <w:pPr>
        <w:spacing w:after="0" w:line="360" w:lineRule="auto"/>
        <w:jc w:val="both"/>
        <w:rPr>
          <w:rFonts w:ascii="Palatino Linotype" w:hAnsi="Palatino Linotype" w:cs="Arial"/>
          <w:b/>
          <w:sz w:val="28"/>
        </w:rPr>
      </w:pPr>
    </w:p>
    <w:p w14:paraId="7542B075" w14:textId="77777777" w:rsidR="00FC1ECA" w:rsidRPr="0053681B" w:rsidRDefault="003C47E4" w:rsidP="00FC1ECA">
      <w:pPr>
        <w:spacing w:after="0" w:line="360" w:lineRule="auto"/>
        <w:jc w:val="both"/>
        <w:rPr>
          <w:rFonts w:ascii="Palatino Linotype" w:hAnsi="Palatino Linotype" w:cs="Arial"/>
          <w:b/>
          <w:sz w:val="28"/>
        </w:rPr>
      </w:pPr>
      <w:r w:rsidRPr="0053681B">
        <w:rPr>
          <w:rFonts w:ascii="Palatino Linotype" w:hAnsi="Palatino Linotype" w:cs="Arial"/>
          <w:b/>
          <w:sz w:val="28"/>
          <w:szCs w:val="20"/>
        </w:rPr>
        <w:lastRenderedPageBreak/>
        <w:t xml:space="preserve">QUINTO. </w:t>
      </w:r>
      <w:r w:rsidR="00FC1ECA" w:rsidRPr="0053681B">
        <w:rPr>
          <w:rFonts w:ascii="Palatino Linotype" w:hAnsi="Palatino Linotype" w:cs="Arial"/>
          <w:b/>
          <w:sz w:val="28"/>
          <w:szCs w:val="20"/>
        </w:rPr>
        <w:t xml:space="preserve">De la </w:t>
      </w:r>
      <w:r w:rsidR="00A54762" w:rsidRPr="0053681B">
        <w:rPr>
          <w:rFonts w:ascii="Palatino Linotype" w:hAnsi="Palatino Linotype" w:cs="Arial"/>
          <w:b/>
          <w:sz w:val="28"/>
          <w:szCs w:val="20"/>
        </w:rPr>
        <w:t>respuesta a la solicitud o entrega de información.</w:t>
      </w:r>
    </w:p>
    <w:p w14:paraId="1A786A79" w14:textId="77777777" w:rsidR="00FC1ECA" w:rsidRPr="0053681B" w:rsidRDefault="00FC1ECA" w:rsidP="00FC1ECA">
      <w:pPr>
        <w:pStyle w:val="Sinespaciado"/>
        <w:spacing w:line="360" w:lineRule="auto"/>
        <w:jc w:val="both"/>
        <w:rPr>
          <w:rFonts w:ascii="Palatino Linotype" w:hAnsi="Palatino Linotype" w:cs="Arial"/>
        </w:rPr>
      </w:pPr>
      <w:r w:rsidRPr="0053681B">
        <w:rPr>
          <w:rFonts w:ascii="Palatino Linotype" w:hAnsi="Palatino Linotype"/>
        </w:rPr>
        <w:t xml:space="preserve">De las constancias que obran en el expediente electrónico, se advierte que el </w:t>
      </w:r>
      <w:r w:rsidR="00A54762" w:rsidRPr="0053681B">
        <w:rPr>
          <w:rFonts w:ascii="Palatino Linotype" w:hAnsi="Palatino Linotype" w:cs="Arial"/>
        </w:rPr>
        <w:t>diecisiete de mayo</w:t>
      </w:r>
      <w:r w:rsidRPr="0053681B">
        <w:rPr>
          <w:rFonts w:ascii="Palatino Linotype" w:hAnsi="Palatino Linotype" w:cs="Arial"/>
        </w:rPr>
        <w:t xml:space="preserve"> de dos mil veintidós el </w:t>
      </w:r>
      <w:r w:rsidRPr="0053681B">
        <w:rPr>
          <w:rFonts w:ascii="Palatino Linotype" w:hAnsi="Palatino Linotype" w:cs="Arial"/>
          <w:b/>
        </w:rPr>
        <w:t>Sujeto Obligado</w:t>
      </w:r>
      <w:r w:rsidRPr="0053681B">
        <w:rPr>
          <w:rFonts w:ascii="Palatino Linotype" w:hAnsi="Palatino Linotype" w:cs="Arial"/>
        </w:rPr>
        <w:t xml:space="preserve"> dio respuesta a la solicitud de información en los siguientes términos: </w:t>
      </w:r>
    </w:p>
    <w:p w14:paraId="18996213" w14:textId="77777777" w:rsidR="00FC1ECA" w:rsidRPr="0053681B" w:rsidRDefault="00FC1ECA" w:rsidP="00FC1ECA">
      <w:pPr>
        <w:spacing w:after="0" w:line="360" w:lineRule="auto"/>
        <w:jc w:val="both"/>
        <w:rPr>
          <w:rFonts w:ascii="Palatino Linotype" w:hAnsi="Palatino Linotype" w:cs="Arial"/>
          <w:sz w:val="24"/>
        </w:rPr>
      </w:pPr>
    </w:p>
    <w:p w14:paraId="4F543CA2" w14:textId="77777777" w:rsidR="00A54762" w:rsidRPr="0053681B" w:rsidRDefault="00FC1ECA" w:rsidP="00A54762">
      <w:pPr>
        <w:spacing w:after="0" w:line="240" w:lineRule="auto"/>
        <w:ind w:left="567" w:right="567"/>
        <w:jc w:val="both"/>
        <w:rPr>
          <w:rFonts w:ascii="Palatino Linotype" w:hAnsi="Palatino Linotype" w:cs="Arial"/>
          <w:i/>
        </w:rPr>
      </w:pPr>
      <w:r w:rsidRPr="0053681B">
        <w:rPr>
          <w:rFonts w:ascii="Palatino Linotype" w:hAnsi="Palatino Linotype" w:cs="Arial"/>
          <w:i/>
        </w:rPr>
        <w:t>“</w:t>
      </w:r>
      <w:r w:rsidR="00A54762" w:rsidRPr="0053681B">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DA6E27F" w14:textId="77777777" w:rsidR="00A54762" w:rsidRPr="0053681B" w:rsidRDefault="00A54762" w:rsidP="00A54762">
      <w:pPr>
        <w:spacing w:after="0" w:line="240" w:lineRule="auto"/>
        <w:ind w:left="567" w:right="567"/>
        <w:jc w:val="both"/>
        <w:rPr>
          <w:rFonts w:ascii="Palatino Linotype" w:hAnsi="Palatino Linotype" w:cs="Arial"/>
          <w:i/>
        </w:rPr>
      </w:pPr>
      <w:r w:rsidRPr="0053681B">
        <w:rPr>
          <w:rFonts w:ascii="Palatino Linotype" w:hAnsi="Palatino Linotype" w:cs="Arial"/>
          <w:i/>
        </w:rPr>
        <w:t>Se anexa respuesta a su petición en formato .Pdf</w:t>
      </w:r>
    </w:p>
    <w:p w14:paraId="17B1697B" w14:textId="77777777" w:rsidR="00412BA5" w:rsidRPr="0053681B" w:rsidRDefault="00412BA5" w:rsidP="00A54762">
      <w:pPr>
        <w:spacing w:after="0" w:line="240" w:lineRule="auto"/>
        <w:ind w:left="567" w:right="567"/>
        <w:jc w:val="both"/>
        <w:rPr>
          <w:rFonts w:ascii="Palatino Linotype" w:hAnsi="Palatino Linotype" w:cs="Arial"/>
          <w:i/>
        </w:rPr>
      </w:pPr>
    </w:p>
    <w:p w14:paraId="364C2590" w14:textId="77777777" w:rsidR="00A54762" w:rsidRPr="0053681B" w:rsidRDefault="00A54762" w:rsidP="00A54762">
      <w:pPr>
        <w:spacing w:after="0" w:line="240" w:lineRule="auto"/>
        <w:ind w:left="567" w:right="567"/>
        <w:jc w:val="both"/>
        <w:rPr>
          <w:rFonts w:ascii="Palatino Linotype" w:hAnsi="Palatino Linotype" w:cs="Arial"/>
          <w:i/>
        </w:rPr>
      </w:pPr>
      <w:r w:rsidRPr="0053681B">
        <w:rPr>
          <w:rFonts w:ascii="Palatino Linotype" w:hAnsi="Palatino Linotype" w:cs="Arial"/>
          <w:i/>
        </w:rPr>
        <w:t>ATENTAMENTE</w:t>
      </w:r>
    </w:p>
    <w:p w14:paraId="2249CFDE" w14:textId="77777777" w:rsidR="00FC1ECA" w:rsidRPr="0053681B" w:rsidRDefault="00A54762" w:rsidP="00A54762">
      <w:pPr>
        <w:spacing w:after="0" w:line="240" w:lineRule="auto"/>
        <w:ind w:left="567" w:right="567"/>
        <w:jc w:val="both"/>
        <w:rPr>
          <w:rFonts w:ascii="Palatino Linotype" w:hAnsi="Palatino Linotype" w:cs="Arial"/>
          <w:i/>
        </w:rPr>
      </w:pPr>
      <w:r w:rsidRPr="0053681B">
        <w:rPr>
          <w:rFonts w:ascii="Palatino Linotype" w:hAnsi="Palatino Linotype" w:cs="Arial"/>
          <w:i/>
        </w:rPr>
        <w:t xml:space="preserve">MTRA. GUADALUPE DEL PILAR CASTELLANOS GUERRERO </w:t>
      </w:r>
      <w:r w:rsidR="00FC1ECA" w:rsidRPr="0053681B">
        <w:rPr>
          <w:rFonts w:ascii="Palatino Linotype" w:hAnsi="Palatino Linotype" w:cs="Arial"/>
          <w:i/>
        </w:rPr>
        <w:t>“(Sic).</w:t>
      </w:r>
    </w:p>
    <w:p w14:paraId="04B8473A" w14:textId="77777777" w:rsidR="00FC1ECA" w:rsidRPr="0053681B" w:rsidRDefault="00FC1ECA" w:rsidP="00FC1ECA">
      <w:pPr>
        <w:spacing w:after="0" w:line="240" w:lineRule="auto"/>
        <w:ind w:right="567"/>
        <w:jc w:val="both"/>
        <w:rPr>
          <w:rFonts w:ascii="Palatino Linotype" w:hAnsi="Palatino Linotype" w:cs="Arial"/>
          <w:i/>
          <w:sz w:val="24"/>
        </w:rPr>
      </w:pPr>
    </w:p>
    <w:p w14:paraId="2C912BCD" w14:textId="77777777" w:rsidR="00FC1ECA" w:rsidRPr="0053681B" w:rsidRDefault="00FC1ECA" w:rsidP="00FC1ECA">
      <w:pPr>
        <w:spacing w:after="0" w:line="240" w:lineRule="auto"/>
        <w:ind w:right="567"/>
        <w:jc w:val="both"/>
        <w:rPr>
          <w:rFonts w:ascii="Palatino Linotype" w:hAnsi="Palatino Linotype" w:cs="Arial"/>
        </w:rPr>
      </w:pPr>
    </w:p>
    <w:p w14:paraId="584A25FF" w14:textId="77777777" w:rsidR="00FC1ECA" w:rsidRPr="0053681B" w:rsidRDefault="00FC1ECA" w:rsidP="00FC1ECA">
      <w:pPr>
        <w:spacing w:after="0" w:line="360" w:lineRule="auto"/>
        <w:jc w:val="both"/>
        <w:rPr>
          <w:rFonts w:ascii="Palatino Linotype" w:hAnsi="Palatino Linotype" w:cs="Arial"/>
          <w:sz w:val="24"/>
          <w:szCs w:val="24"/>
        </w:rPr>
      </w:pPr>
      <w:r w:rsidRPr="0053681B">
        <w:rPr>
          <w:rFonts w:ascii="Palatino Linotype" w:hAnsi="Palatino Linotype" w:cs="Arial"/>
          <w:sz w:val="24"/>
          <w:szCs w:val="24"/>
        </w:rPr>
        <w:t xml:space="preserve">El Sujeto Obligado adjuntó </w:t>
      </w:r>
      <w:bookmarkStart w:id="0" w:name="_Hlk82038214"/>
      <w:r w:rsidR="00A54762" w:rsidRPr="0053681B">
        <w:rPr>
          <w:rFonts w:ascii="Palatino Linotype" w:hAnsi="Palatino Linotype" w:cs="Arial"/>
          <w:sz w:val="24"/>
          <w:szCs w:val="24"/>
        </w:rPr>
        <w:t>el</w:t>
      </w:r>
      <w:r w:rsidRPr="0053681B">
        <w:rPr>
          <w:rFonts w:ascii="Palatino Linotype" w:hAnsi="Palatino Linotype" w:cs="Arial"/>
          <w:sz w:val="24"/>
          <w:szCs w:val="24"/>
        </w:rPr>
        <w:t xml:space="preserve"> archivo electrónico denominado </w:t>
      </w:r>
      <w:bookmarkEnd w:id="0"/>
      <w:r w:rsidRPr="0053681B">
        <w:rPr>
          <w:rFonts w:ascii="Palatino Linotype" w:hAnsi="Palatino Linotype" w:cs="Arial"/>
          <w:b/>
          <w:sz w:val="24"/>
          <w:szCs w:val="24"/>
        </w:rPr>
        <w:t>“</w:t>
      </w:r>
      <w:r w:rsidR="00A54762" w:rsidRPr="0053681B">
        <w:rPr>
          <w:rFonts w:ascii="Palatino Linotype" w:hAnsi="Palatino Linotype" w:cs="Arial"/>
          <w:b/>
          <w:i/>
          <w:sz w:val="24"/>
          <w:szCs w:val="24"/>
        </w:rPr>
        <w:t>Respuesta a Solicitud 00084.pdf</w:t>
      </w:r>
      <w:r w:rsidRPr="0053681B">
        <w:rPr>
          <w:rFonts w:ascii="Palatino Linotype" w:hAnsi="Palatino Linotype" w:cs="Arial"/>
          <w:b/>
          <w:i/>
          <w:sz w:val="24"/>
          <w:szCs w:val="24"/>
        </w:rPr>
        <w:t>”</w:t>
      </w:r>
      <w:r w:rsidRPr="0053681B">
        <w:rPr>
          <w:rFonts w:ascii="Palatino Linotype" w:hAnsi="Palatino Linotype" w:cs="Arial"/>
          <w:sz w:val="24"/>
          <w:szCs w:val="24"/>
        </w:rPr>
        <w:t xml:space="preserve">; mismo que no se reproduce por ser del conocimiento de las partes, sin embargo, será materia de estudio en el </w:t>
      </w:r>
      <w:r w:rsidRPr="0053681B">
        <w:rPr>
          <w:rFonts w:ascii="Palatino Linotype" w:hAnsi="Palatino Linotype" w:cs="Arial"/>
          <w:b/>
          <w:sz w:val="24"/>
          <w:szCs w:val="24"/>
        </w:rPr>
        <w:t>CONSIDERADO</w:t>
      </w:r>
      <w:r w:rsidRPr="0053681B">
        <w:rPr>
          <w:rFonts w:ascii="Palatino Linotype" w:hAnsi="Palatino Linotype" w:cs="Arial"/>
          <w:sz w:val="24"/>
          <w:szCs w:val="24"/>
        </w:rPr>
        <w:t xml:space="preserve"> respectivo.</w:t>
      </w:r>
    </w:p>
    <w:p w14:paraId="2FA08F44" w14:textId="77777777" w:rsidR="00FC1ECA" w:rsidRPr="0053681B" w:rsidRDefault="00FC1ECA" w:rsidP="00FC1ECA">
      <w:pPr>
        <w:spacing w:after="0" w:line="360" w:lineRule="auto"/>
        <w:jc w:val="both"/>
        <w:rPr>
          <w:rFonts w:ascii="Palatino Linotype" w:hAnsi="Palatino Linotype" w:cs="Arial"/>
          <w:b/>
          <w:sz w:val="28"/>
        </w:rPr>
      </w:pPr>
    </w:p>
    <w:p w14:paraId="3DA4DF32" w14:textId="77777777" w:rsidR="00FC1ECA" w:rsidRPr="0053681B" w:rsidRDefault="00A54762" w:rsidP="00FC1ECA">
      <w:pPr>
        <w:spacing w:before="240" w:line="360" w:lineRule="auto"/>
        <w:jc w:val="both"/>
        <w:rPr>
          <w:rFonts w:ascii="Palatino Linotype" w:hAnsi="Palatino Linotype" w:cs="Arial"/>
          <w:b/>
          <w:sz w:val="28"/>
        </w:rPr>
      </w:pPr>
      <w:r w:rsidRPr="0053681B">
        <w:rPr>
          <w:rFonts w:ascii="Palatino Linotype" w:hAnsi="Palatino Linotype" w:cs="Arial"/>
          <w:b/>
          <w:sz w:val="28"/>
        </w:rPr>
        <w:t>SEX</w:t>
      </w:r>
      <w:r w:rsidR="00FC1ECA" w:rsidRPr="0053681B">
        <w:rPr>
          <w:rFonts w:ascii="Palatino Linotype" w:hAnsi="Palatino Linotype" w:cs="Arial"/>
          <w:b/>
          <w:sz w:val="28"/>
        </w:rPr>
        <w:t xml:space="preserve">TO. </w:t>
      </w:r>
      <w:r w:rsidR="00FC1ECA" w:rsidRPr="0053681B">
        <w:rPr>
          <w:rFonts w:ascii="Palatino Linotype" w:hAnsi="Palatino Linotype"/>
          <w:b/>
          <w:sz w:val="28"/>
        </w:rPr>
        <w:t>Del recurso de revisión.</w:t>
      </w:r>
    </w:p>
    <w:p w14:paraId="7913638B" w14:textId="77777777" w:rsidR="00FC1ECA" w:rsidRPr="0053681B" w:rsidRDefault="00FC1ECA" w:rsidP="00FC1ECA">
      <w:pPr>
        <w:spacing w:before="240" w:line="360" w:lineRule="auto"/>
        <w:jc w:val="both"/>
        <w:rPr>
          <w:rFonts w:ascii="Palatino Linotype" w:hAnsi="Palatino Linotype" w:cs="Arial"/>
          <w:sz w:val="24"/>
          <w:szCs w:val="24"/>
        </w:rPr>
      </w:pPr>
      <w:r w:rsidRPr="0053681B">
        <w:rPr>
          <w:rFonts w:ascii="Palatino Linotype" w:hAnsi="Palatino Linotype" w:cs="Arial"/>
          <w:sz w:val="24"/>
          <w:szCs w:val="24"/>
        </w:rPr>
        <w:t xml:space="preserve">Inconforme con la respuesta notificada por </w:t>
      </w:r>
      <w:r w:rsidRPr="0053681B">
        <w:rPr>
          <w:rFonts w:ascii="Palatino Linotype" w:hAnsi="Palatino Linotype" w:cs="Arial"/>
          <w:b/>
          <w:sz w:val="24"/>
          <w:szCs w:val="24"/>
        </w:rPr>
        <w:t xml:space="preserve">El Sujeto Obligado, </w:t>
      </w:r>
      <w:r w:rsidRPr="0053681B">
        <w:rPr>
          <w:rFonts w:ascii="Palatino Linotype" w:hAnsi="Palatino Linotype" w:cs="Arial"/>
          <w:sz w:val="24"/>
          <w:szCs w:val="24"/>
        </w:rPr>
        <w:t>la Recurrente</w:t>
      </w:r>
      <w:r w:rsidRPr="0053681B">
        <w:rPr>
          <w:rFonts w:ascii="Palatino Linotype" w:hAnsi="Palatino Linotype" w:cs="Arial"/>
          <w:b/>
          <w:sz w:val="24"/>
          <w:szCs w:val="24"/>
        </w:rPr>
        <w:t xml:space="preserve"> </w:t>
      </w:r>
      <w:r w:rsidRPr="0053681B">
        <w:rPr>
          <w:rFonts w:ascii="Palatino Linotype" w:hAnsi="Palatino Linotype" w:cs="Arial"/>
          <w:sz w:val="24"/>
          <w:szCs w:val="24"/>
        </w:rPr>
        <w:t xml:space="preserve">interpuso recurso de revisión, en fecha </w:t>
      </w:r>
      <w:r w:rsidR="00A54762" w:rsidRPr="0053681B">
        <w:rPr>
          <w:rFonts w:ascii="Palatino Linotype" w:hAnsi="Palatino Linotype" w:cs="Arial"/>
          <w:b/>
          <w:sz w:val="24"/>
          <w:szCs w:val="24"/>
        </w:rPr>
        <w:t xml:space="preserve">diecinueve </w:t>
      </w:r>
      <w:r w:rsidR="00A54762" w:rsidRPr="0053681B">
        <w:rPr>
          <w:rFonts w:ascii="Palatino Linotype" w:hAnsi="Palatino Linotype" w:cs="Arial"/>
          <w:sz w:val="24"/>
          <w:szCs w:val="24"/>
        </w:rPr>
        <w:t>de mayo</w:t>
      </w:r>
      <w:r w:rsidRPr="0053681B">
        <w:rPr>
          <w:rFonts w:ascii="Palatino Linotype" w:hAnsi="Palatino Linotype" w:cs="Arial"/>
          <w:sz w:val="24"/>
          <w:szCs w:val="24"/>
        </w:rPr>
        <w:t xml:space="preserve"> de dos mil veintidós, el cual fue registrado en el sistema electrónico con el expediente número </w:t>
      </w:r>
      <w:r w:rsidRPr="0053681B">
        <w:rPr>
          <w:rFonts w:ascii="Palatino Linotype" w:hAnsi="Palatino Linotype" w:cs="Arial"/>
          <w:b/>
          <w:sz w:val="24"/>
          <w:szCs w:val="24"/>
        </w:rPr>
        <w:t xml:space="preserve">08705/INFOEM/IP/RR/2022; </w:t>
      </w:r>
      <w:r w:rsidRPr="0053681B">
        <w:rPr>
          <w:rFonts w:ascii="Palatino Linotype" w:hAnsi="Palatino Linotype" w:cs="Arial"/>
          <w:sz w:val="24"/>
          <w:szCs w:val="24"/>
        </w:rPr>
        <w:t>en los cuales arguye las siguientes manifestaciones:</w:t>
      </w:r>
    </w:p>
    <w:p w14:paraId="77DEB84A" w14:textId="77777777" w:rsidR="00FC1ECA" w:rsidRPr="0053681B" w:rsidRDefault="00FC1ECA" w:rsidP="00FC1ECA">
      <w:pPr>
        <w:pStyle w:val="Prrafodelista"/>
        <w:numPr>
          <w:ilvl w:val="0"/>
          <w:numId w:val="13"/>
        </w:numPr>
        <w:spacing w:before="240" w:line="360" w:lineRule="auto"/>
        <w:jc w:val="both"/>
        <w:rPr>
          <w:rFonts w:ascii="Palatino Linotype" w:hAnsi="Palatino Linotype" w:cs="Arial"/>
          <w:b/>
          <w:i/>
        </w:rPr>
      </w:pPr>
      <w:r w:rsidRPr="0053681B">
        <w:rPr>
          <w:rFonts w:ascii="Palatino Linotype" w:hAnsi="Palatino Linotype" w:cs="Arial"/>
          <w:b/>
          <w:i/>
        </w:rPr>
        <w:t>Acto impugnado:</w:t>
      </w:r>
    </w:p>
    <w:p w14:paraId="3650E532" w14:textId="77777777" w:rsidR="00FC1ECA" w:rsidRPr="0053681B" w:rsidRDefault="00FC1ECA" w:rsidP="00FC1ECA">
      <w:pPr>
        <w:spacing w:before="240" w:line="360" w:lineRule="auto"/>
        <w:jc w:val="both"/>
        <w:rPr>
          <w:rFonts w:ascii="Palatino Linotype" w:hAnsi="Palatino Linotype" w:cs="Arial"/>
          <w:i/>
          <w:sz w:val="24"/>
          <w:szCs w:val="24"/>
        </w:rPr>
      </w:pPr>
      <w:r w:rsidRPr="0053681B">
        <w:rPr>
          <w:rFonts w:ascii="Palatino Linotype" w:hAnsi="Palatino Linotype" w:cs="Arial"/>
          <w:i/>
          <w:sz w:val="24"/>
          <w:szCs w:val="24"/>
        </w:rPr>
        <w:lastRenderedPageBreak/>
        <w:t>“</w:t>
      </w:r>
      <w:r w:rsidR="00951FF6" w:rsidRPr="0053681B">
        <w:rPr>
          <w:rFonts w:ascii="Palatino Linotype" w:hAnsi="Palatino Linotype" w:cs="Arial"/>
          <w:i/>
          <w:sz w:val="24"/>
          <w:szCs w:val="24"/>
        </w:rPr>
        <w:t>Se realizó una solicitud de acceso a la información pública el día 23-03-2022 en la cual se realizaron una serie de seis interrogantes al Ayuntamiento de la Paz, el sujeto obligado. Siendo estas preguntas de carácter administrativo y de orden público. Posterior a ello se presentó por parte de la MTRA. GUADALUPE DEL PILAR CASTELLANOS GUERRERO, después de una prórroga concedida, se responde a la solicitud el día 29 de abril del 2022 con ciertas deficiencias que impiden ejercer mi derecho al acceso a la información garantizados en los artículos 6 y 8 constitucionales así como los artículos 4 y 6 de la Ley General de Transparencia y Acceso a la Información Pública debido a que de las seis preguntas solo se me ha respondido a una y de manera deficiente al no poder acceder al archivo citado y con respecto a las demás preguntas RODRIGO TREJO DIONISIO, director de administración, se ha declarado incompetente y dada por atendida la solicitud, sin AGOTAR TODOS LOS RECURSOS PARA LA SATISFACCIÓN DE MI PREGUNTA, recalcando que la solicitud fué presentada al Ayuntamiento en general y no hacia el departamento de administración por lo que el Ayuntamiento debió remitirlo a la administración correspondiente. El sujeto obligado ha incurrido en dos de los motivos para presentar un Recurso de revisión consagrado en el artículo 179 fracción IV al declarar la incompetencia del sujeto obligado y IX por La entrega o puesta a disposición de información en un formato incomprensible y/o no accesible para el solicitante</w:t>
      </w:r>
      <w:r w:rsidRPr="0053681B">
        <w:rPr>
          <w:rFonts w:ascii="Palatino Linotype" w:hAnsi="Palatino Linotype" w:cs="Arial"/>
          <w:i/>
          <w:sz w:val="24"/>
          <w:szCs w:val="24"/>
        </w:rPr>
        <w:t>” (sic)</w:t>
      </w:r>
    </w:p>
    <w:p w14:paraId="587581CF" w14:textId="77777777" w:rsidR="00FC1ECA" w:rsidRPr="0053681B" w:rsidRDefault="00FC1ECA" w:rsidP="00FC1ECA">
      <w:pPr>
        <w:pStyle w:val="Prrafodelista"/>
        <w:numPr>
          <w:ilvl w:val="0"/>
          <w:numId w:val="13"/>
        </w:numPr>
        <w:spacing w:before="240" w:line="360" w:lineRule="auto"/>
        <w:jc w:val="both"/>
        <w:rPr>
          <w:rFonts w:ascii="Palatino Linotype" w:hAnsi="Palatino Linotype" w:cs="Arial"/>
          <w:b/>
          <w:i/>
        </w:rPr>
      </w:pPr>
      <w:r w:rsidRPr="0053681B">
        <w:rPr>
          <w:rFonts w:ascii="Palatino Linotype" w:hAnsi="Palatino Linotype" w:cs="Arial"/>
          <w:b/>
          <w:i/>
        </w:rPr>
        <w:t>Razones o motivos de inconformidad</w:t>
      </w:r>
    </w:p>
    <w:p w14:paraId="2F01C974" w14:textId="77777777" w:rsidR="00FC1ECA" w:rsidRPr="0053681B" w:rsidRDefault="00FC1ECA" w:rsidP="00FC1ECA">
      <w:pPr>
        <w:spacing w:before="240" w:line="360" w:lineRule="auto"/>
        <w:jc w:val="both"/>
        <w:rPr>
          <w:rFonts w:ascii="Palatino Linotype" w:hAnsi="Palatino Linotype" w:cs="Arial"/>
          <w:i/>
          <w:sz w:val="24"/>
          <w:szCs w:val="24"/>
        </w:rPr>
      </w:pPr>
      <w:r w:rsidRPr="0053681B">
        <w:rPr>
          <w:rFonts w:ascii="Palatino Linotype" w:hAnsi="Palatino Linotype" w:cs="Arial"/>
          <w:i/>
          <w:sz w:val="24"/>
          <w:szCs w:val="24"/>
        </w:rPr>
        <w:t>“</w:t>
      </w:r>
      <w:r w:rsidR="00951FF6" w:rsidRPr="0053681B">
        <w:rPr>
          <w:rFonts w:ascii="Palatino Linotype" w:hAnsi="Palatino Linotype" w:cs="Arial"/>
          <w:i/>
          <w:sz w:val="24"/>
          <w:szCs w:val="24"/>
        </w:rPr>
        <w:t>No se ha contestado de manera correcta a ninguna de mis preguntas ya que el sujeto obligado se ha declarado incompetente al no pertenecer a su área siendo que la solicitud fue presentada al ayuntamiento en general</w:t>
      </w:r>
      <w:r w:rsidRPr="0053681B">
        <w:rPr>
          <w:rFonts w:ascii="Palatino Linotype" w:hAnsi="Palatino Linotype" w:cs="Arial"/>
          <w:i/>
          <w:sz w:val="24"/>
          <w:szCs w:val="24"/>
        </w:rPr>
        <w:t>.” (Sic)</w:t>
      </w:r>
    </w:p>
    <w:p w14:paraId="729A2627" w14:textId="77777777" w:rsidR="00951FF6" w:rsidRPr="0053681B" w:rsidRDefault="00951FF6" w:rsidP="00951FF6">
      <w:pPr>
        <w:spacing w:after="0" w:line="360" w:lineRule="auto"/>
        <w:jc w:val="both"/>
        <w:rPr>
          <w:rFonts w:ascii="Palatino Linotype" w:hAnsi="Palatino Linotype" w:cs="Arial"/>
          <w:sz w:val="24"/>
          <w:szCs w:val="24"/>
        </w:rPr>
      </w:pPr>
      <w:r w:rsidRPr="0053681B">
        <w:rPr>
          <w:rFonts w:ascii="Palatino Linotype" w:hAnsi="Palatino Linotype" w:cs="Arial"/>
          <w:sz w:val="24"/>
          <w:szCs w:val="24"/>
        </w:rPr>
        <w:lastRenderedPageBreak/>
        <w:t xml:space="preserve">El </w:t>
      </w:r>
      <w:r w:rsidRPr="0053681B">
        <w:rPr>
          <w:rFonts w:ascii="Palatino Linotype" w:hAnsi="Palatino Linotype" w:cs="Arial"/>
          <w:b/>
          <w:sz w:val="24"/>
          <w:szCs w:val="24"/>
        </w:rPr>
        <w:t>Recurrente</w:t>
      </w:r>
      <w:r w:rsidRPr="0053681B">
        <w:rPr>
          <w:rFonts w:ascii="Palatino Linotype" w:hAnsi="Palatino Linotype" w:cs="Arial"/>
          <w:sz w:val="24"/>
          <w:szCs w:val="24"/>
        </w:rPr>
        <w:t xml:space="preserve"> adjuntó el archivo electrónico denominado </w:t>
      </w:r>
      <w:r w:rsidRPr="0053681B">
        <w:rPr>
          <w:rFonts w:ascii="Palatino Linotype" w:hAnsi="Palatino Linotype" w:cs="Arial"/>
          <w:b/>
          <w:sz w:val="24"/>
          <w:szCs w:val="24"/>
        </w:rPr>
        <w:t>“</w:t>
      </w:r>
      <w:r w:rsidR="00477778" w:rsidRPr="0053681B">
        <w:rPr>
          <w:rFonts w:ascii="Palatino Linotype" w:hAnsi="Palatino Linotype" w:cs="Arial"/>
          <w:b/>
          <w:i/>
          <w:sz w:val="24"/>
          <w:szCs w:val="24"/>
        </w:rPr>
        <w:t>_Recurso de revisión 2.pdf</w:t>
      </w:r>
      <w:r w:rsidRPr="0053681B">
        <w:rPr>
          <w:rFonts w:ascii="Palatino Linotype" w:hAnsi="Palatino Linotype" w:cs="Arial"/>
          <w:b/>
          <w:i/>
          <w:sz w:val="24"/>
          <w:szCs w:val="24"/>
        </w:rPr>
        <w:t>”</w:t>
      </w:r>
      <w:r w:rsidRPr="0053681B">
        <w:rPr>
          <w:rFonts w:ascii="Palatino Linotype" w:hAnsi="Palatino Linotype" w:cs="Arial"/>
          <w:sz w:val="24"/>
          <w:szCs w:val="24"/>
        </w:rPr>
        <w:t xml:space="preserve">; mismo que no se reproduce por ser del conocimiento de las partes, sin embargo, será materia de estudio en el </w:t>
      </w:r>
      <w:r w:rsidRPr="0053681B">
        <w:rPr>
          <w:rFonts w:ascii="Palatino Linotype" w:hAnsi="Palatino Linotype" w:cs="Arial"/>
          <w:b/>
          <w:sz w:val="24"/>
          <w:szCs w:val="24"/>
        </w:rPr>
        <w:t>CONSIDERADO</w:t>
      </w:r>
      <w:r w:rsidRPr="0053681B">
        <w:rPr>
          <w:rFonts w:ascii="Palatino Linotype" w:hAnsi="Palatino Linotype" w:cs="Arial"/>
          <w:sz w:val="24"/>
          <w:szCs w:val="24"/>
        </w:rPr>
        <w:t xml:space="preserve"> respectivo.</w:t>
      </w:r>
    </w:p>
    <w:p w14:paraId="1EB69D28" w14:textId="77777777" w:rsidR="00FC1ECA" w:rsidRPr="0053681B" w:rsidRDefault="00FC1ECA" w:rsidP="00FC1ECA">
      <w:pPr>
        <w:spacing w:before="240" w:line="360" w:lineRule="auto"/>
        <w:jc w:val="both"/>
        <w:rPr>
          <w:rFonts w:ascii="Palatino Linotype" w:hAnsi="Palatino Linotype" w:cs="Arial"/>
          <w:b/>
          <w:sz w:val="28"/>
        </w:rPr>
      </w:pPr>
    </w:p>
    <w:p w14:paraId="5EB7CC17" w14:textId="77777777" w:rsidR="00FC1ECA" w:rsidRPr="0053681B" w:rsidRDefault="00477778" w:rsidP="00FC1ECA">
      <w:pPr>
        <w:spacing w:before="240" w:line="360" w:lineRule="auto"/>
        <w:jc w:val="both"/>
        <w:rPr>
          <w:rFonts w:ascii="Palatino Linotype" w:hAnsi="Palatino Linotype" w:cs="Arial"/>
          <w:b/>
          <w:sz w:val="24"/>
          <w:szCs w:val="24"/>
        </w:rPr>
      </w:pPr>
      <w:r w:rsidRPr="0053681B">
        <w:rPr>
          <w:rFonts w:ascii="Palatino Linotype" w:hAnsi="Palatino Linotype" w:cs="Arial"/>
          <w:b/>
          <w:sz w:val="28"/>
        </w:rPr>
        <w:t>SEPTIMO</w:t>
      </w:r>
      <w:r w:rsidR="00FC1ECA" w:rsidRPr="0053681B">
        <w:rPr>
          <w:rFonts w:ascii="Palatino Linotype" w:hAnsi="Palatino Linotype" w:cs="Arial"/>
          <w:b/>
          <w:sz w:val="24"/>
          <w:szCs w:val="24"/>
        </w:rPr>
        <w:t xml:space="preserve">. </w:t>
      </w:r>
      <w:r w:rsidR="00FC1ECA" w:rsidRPr="0053681B">
        <w:rPr>
          <w:rFonts w:ascii="Palatino Linotype" w:hAnsi="Palatino Linotype" w:cs="Arial"/>
          <w:b/>
          <w:sz w:val="28"/>
          <w:szCs w:val="28"/>
        </w:rPr>
        <w:t>Del turno del recurso de revisión.</w:t>
      </w:r>
    </w:p>
    <w:p w14:paraId="4C1D6FE9" w14:textId="77777777" w:rsidR="00FC1ECA" w:rsidRPr="0053681B" w:rsidRDefault="00FC1ECA" w:rsidP="00FC1ECA">
      <w:pPr>
        <w:spacing w:before="240" w:line="360" w:lineRule="auto"/>
        <w:jc w:val="both"/>
        <w:rPr>
          <w:rFonts w:ascii="Palatino Linotype" w:hAnsi="Palatino Linotype" w:cs="Arial"/>
          <w:sz w:val="28"/>
          <w:szCs w:val="24"/>
        </w:rPr>
      </w:pPr>
      <w:r w:rsidRPr="0053681B">
        <w:rPr>
          <w:rFonts w:ascii="Palatino Linotype" w:hAnsi="Palatino Linotype"/>
          <w:sz w:val="24"/>
        </w:rPr>
        <w:t xml:space="preserve">El medio de impugnación fue turnado al Comisionado Presidente </w:t>
      </w:r>
      <w:r w:rsidRPr="0053681B">
        <w:rPr>
          <w:rFonts w:ascii="Palatino Linotype" w:hAnsi="Palatino Linotype"/>
          <w:b/>
          <w:sz w:val="24"/>
        </w:rPr>
        <w:t>José Martínez Vilchis,</w:t>
      </w:r>
      <w:r w:rsidRPr="0053681B">
        <w:rPr>
          <w:rFonts w:ascii="Palatino Linotype" w:hAnsi="Palatino Linotype"/>
          <w:sz w:val="24"/>
        </w:rPr>
        <w:t xml:space="preserve"> por medio del sistema electrónico SAIMEX, en términos del artículo 185, fracción I, de la Ley de Transparencia y Acceso a la información Pública del Estado de México y Municipios, del cual recayó acuerdo de </w:t>
      </w:r>
      <w:r w:rsidRPr="0053681B">
        <w:rPr>
          <w:rFonts w:ascii="Palatino Linotype" w:hAnsi="Palatino Linotype"/>
          <w:b/>
          <w:sz w:val="24"/>
        </w:rPr>
        <w:t>admisión</w:t>
      </w:r>
      <w:r w:rsidRPr="0053681B">
        <w:rPr>
          <w:rFonts w:ascii="Palatino Linotype" w:hAnsi="Palatino Linotype"/>
          <w:sz w:val="24"/>
        </w:rPr>
        <w:t xml:space="preserve"> en fecha </w:t>
      </w:r>
      <w:r w:rsidR="00477778" w:rsidRPr="0053681B">
        <w:rPr>
          <w:rFonts w:ascii="Palatino Linotype" w:hAnsi="Palatino Linotype"/>
          <w:b/>
          <w:sz w:val="24"/>
        </w:rPr>
        <w:t>veinticinco de mayo</w:t>
      </w:r>
      <w:r w:rsidRPr="0053681B">
        <w:rPr>
          <w:rFonts w:ascii="Palatino Linotype" w:hAnsi="Palatino Linotype"/>
          <w:sz w:val="24"/>
        </w:rPr>
        <w:t xml:space="preserve"> de dos mil veintidós, determinándose en ellos, un plazo de siete días para que las partes manifestaran lo que a su derecho corresponda en términos del numeral ya citado.</w:t>
      </w:r>
    </w:p>
    <w:p w14:paraId="205B2A85" w14:textId="77777777" w:rsidR="00FC1ECA" w:rsidRPr="0053681B" w:rsidRDefault="00FC1ECA" w:rsidP="00FC1ECA">
      <w:pPr>
        <w:spacing w:before="240" w:line="360" w:lineRule="auto"/>
        <w:jc w:val="both"/>
        <w:rPr>
          <w:rFonts w:ascii="Palatino Linotype" w:hAnsi="Palatino Linotype" w:cs="Arial"/>
          <w:sz w:val="24"/>
          <w:szCs w:val="24"/>
        </w:rPr>
      </w:pPr>
    </w:p>
    <w:p w14:paraId="647AE0DE" w14:textId="77777777" w:rsidR="00FC1ECA" w:rsidRPr="0053681B" w:rsidRDefault="00477778" w:rsidP="00FC1ECA">
      <w:pPr>
        <w:pStyle w:val="Prrafodelista"/>
        <w:spacing w:line="360" w:lineRule="auto"/>
        <w:ind w:left="0"/>
        <w:jc w:val="both"/>
        <w:rPr>
          <w:rFonts w:ascii="Palatino Linotype" w:hAnsi="Palatino Linotype" w:cs="Arial"/>
          <w:b/>
          <w:sz w:val="28"/>
          <w:szCs w:val="28"/>
        </w:rPr>
      </w:pPr>
      <w:r w:rsidRPr="0053681B">
        <w:rPr>
          <w:rFonts w:ascii="Palatino Linotype" w:hAnsi="Palatino Linotype" w:cs="Arial"/>
          <w:b/>
          <w:sz w:val="28"/>
          <w:szCs w:val="28"/>
        </w:rPr>
        <w:t>OCTAVO</w:t>
      </w:r>
      <w:r w:rsidR="00FC1ECA" w:rsidRPr="0053681B">
        <w:rPr>
          <w:rFonts w:ascii="Palatino Linotype" w:hAnsi="Palatino Linotype" w:cs="Arial"/>
          <w:b/>
          <w:sz w:val="28"/>
          <w:szCs w:val="28"/>
        </w:rPr>
        <w:t>. De la etapa de instrucción.</w:t>
      </w:r>
    </w:p>
    <w:p w14:paraId="59119976" w14:textId="46CCB84D" w:rsidR="000A7BA5" w:rsidRPr="0053681B" w:rsidRDefault="000A7BA5" w:rsidP="000A7BA5">
      <w:pPr>
        <w:spacing w:after="0" w:line="360" w:lineRule="auto"/>
        <w:jc w:val="both"/>
        <w:rPr>
          <w:rFonts w:ascii="Palatino Linotype" w:hAnsi="Palatino Linotype" w:cs="Arial"/>
          <w:sz w:val="24"/>
          <w:szCs w:val="24"/>
        </w:rPr>
      </w:pPr>
      <w:r w:rsidRPr="0053681B">
        <w:rPr>
          <w:rFonts w:ascii="Palatino Linotype" w:hAnsi="Palatino Linotype" w:cs="Arial"/>
          <w:sz w:val="24"/>
          <w:szCs w:val="24"/>
        </w:rPr>
        <w:t xml:space="preserve">De las constancias que obran en el SAIMEX, se advierte que el Sujeto Obligado rindió su informe justificado por medio del archivo electrónico </w:t>
      </w:r>
      <w:r w:rsidRPr="0053681B">
        <w:rPr>
          <w:rFonts w:ascii="Palatino Linotype" w:hAnsi="Palatino Linotype" w:cs="Arial"/>
          <w:b/>
          <w:sz w:val="24"/>
          <w:szCs w:val="24"/>
        </w:rPr>
        <w:t>“recurso 84.pdf”,</w:t>
      </w:r>
      <w:r w:rsidRPr="0053681B">
        <w:rPr>
          <w:rFonts w:ascii="Palatino Linotype" w:hAnsi="Palatino Linotype" w:cs="Arial"/>
          <w:sz w:val="24"/>
          <w:szCs w:val="24"/>
        </w:rPr>
        <w:t xml:space="preserve"> mismo que fue puesto a la vista del Recurrente</w:t>
      </w:r>
      <w:r w:rsidR="00B63310" w:rsidRPr="0053681B">
        <w:rPr>
          <w:rFonts w:ascii="Palatino Linotype" w:hAnsi="Palatino Linotype" w:cs="Arial"/>
          <w:sz w:val="24"/>
          <w:szCs w:val="24"/>
        </w:rPr>
        <w:t xml:space="preserve">, </w:t>
      </w:r>
      <w:r w:rsidR="00841782" w:rsidRPr="0053681B">
        <w:rPr>
          <w:rFonts w:ascii="Palatino Linotype" w:hAnsi="Palatino Linotype" w:cs="Arial"/>
          <w:sz w:val="24"/>
          <w:szCs w:val="24"/>
        </w:rPr>
        <w:t>y</w:t>
      </w:r>
      <w:r w:rsidR="00B63310" w:rsidRPr="0053681B">
        <w:rPr>
          <w:rFonts w:ascii="Palatino Linotype" w:hAnsi="Palatino Linotype" w:cs="Arial"/>
          <w:sz w:val="24"/>
          <w:szCs w:val="24"/>
        </w:rPr>
        <w:t xml:space="preserve"> que no se reproduce por ser del conocimiento de las partes, sin embargo, será materia de estudio en el </w:t>
      </w:r>
      <w:r w:rsidR="00B63310" w:rsidRPr="0053681B">
        <w:rPr>
          <w:rFonts w:ascii="Palatino Linotype" w:hAnsi="Palatino Linotype" w:cs="Arial"/>
          <w:b/>
          <w:sz w:val="24"/>
          <w:szCs w:val="24"/>
        </w:rPr>
        <w:t>CONSIDERADO</w:t>
      </w:r>
      <w:r w:rsidR="00B63310" w:rsidRPr="0053681B">
        <w:rPr>
          <w:rFonts w:ascii="Palatino Linotype" w:hAnsi="Palatino Linotype" w:cs="Arial"/>
          <w:sz w:val="24"/>
          <w:szCs w:val="24"/>
        </w:rPr>
        <w:t xml:space="preserve"> respectivo.</w:t>
      </w:r>
    </w:p>
    <w:p w14:paraId="13392487" w14:textId="77777777" w:rsidR="000A7BA5" w:rsidRPr="0053681B" w:rsidRDefault="000A7BA5" w:rsidP="000A7BA5">
      <w:pPr>
        <w:spacing w:after="0" w:line="360" w:lineRule="auto"/>
        <w:jc w:val="both"/>
        <w:rPr>
          <w:rFonts w:ascii="Palatino Linotype" w:hAnsi="Palatino Linotype" w:cs="Arial"/>
          <w:sz w:val="24"/>
          <w:szCs w:val="24"/>
        </w:rPr>
      </w:pPr>
    </w:p>
    <w:p w14:paraId="123B0EA9" w14:textId="77777777" w:rsidR="000A7BA5" w:rsidRPr="0053681B" w:rsidRDefault="000A7BA5" w:rsidP="000A7BA5">
      <w:pPr>
        <w:spacing w:after="0" w:line="360" w:lineRule="auto"/>
        <w:jc w:val="both"/>
        <w:rPr>
          <w:rFonts w:ascii="Palatino Linotype" w:hAnsi="Palatino Linotype" w:cs="Arial"/>
          <w:sz w:val="24"/>
          <w:szCs w:val="24"/>
        </w:rPr>
      </w:pPr>
      <w:r w:rsidRPr="0053681B">
        <w:rPr>
          <w:rFonts w:ascii="Palatino Linotype" w:hAnsi="Palatino Linotype" w:cs="Arial"/>
          <w:sz w:val="24"/>
          <w:szCs w:val="24"/>
        </w:rPr>
        <w:t xml:space="preserve">Por lo que al no existir prueba alguna o diligencia que desahogar en el expediente citado al rubro, el Comisionado Ponente acordó el cierre de instrucción, así como la </w:t>
      </w:r>
      <w:r w:rsidRPr="0053681B">
        <w:rPr>
          <w:rFonts w:ascii="Palatino Linotype" w:hAnsi="Palatino Linotype" w:cs="Arial"/>
          <w:sz w:val="24"/>
          <w:szCs w:val="24"/>
        </w:rPr>
        <w:lastRenderedPageBreak/>
        <w:t>remisión del mismo a efecto de ser resuelto, de conformidad con lo establecido en el artículo 185 fracciones VI y VIII de la Ley de Transparencia y Acceso a la Información Pública del Estado de México y Municipios;</w:t>
      </w:r>
    </w:p>
    <w:p w14:paraId="7EAE2509" w14:textId="77777777" w:rsidR="00FC1ECA" w:rsidRPr="0053681B" w:rsidRDefault="00FC1ECA" w:rsidP="00FC1ECA">
      <w:pPr>
        <w:spacing w:after="0" w:line="360" w:lineRule="auto"/>
        <w:jc w:val="both"/>
        <w:rPr>
          <w:rFonts w:ascii="Palatino Linotype" w:hAnsi="Palatino Linotype" w:cs="Arial"/>
          <w:b/>
          <w:sz w:val="28"/>
          <w:szCs w:val="28"/>
        </w:rPr>
      </w:pPr>
    </w:p>
    <w:p w14:paraId="79CFBA95" w14:textId="77777777" w:rsidR="00FC1ECA" w:rsidRPr="0053681B" w:rsidRDefault="00477778" w:rsidP="00FC1ECA">
      <w:pPr>
        <w:spacing w:after="0" w:line="360" w:lineRule="auto"/>
        <w:jc w:val="both"/>
        <w:rPr>
          <w:rFonts w:ascii="Palatino Linotype" w:hAnsi="Palatino Linotype" w:cs="Arial"/>
          <w:b/>
          <w:sz w:val="28"/>
          <w:szCs w:val="28"/>
        </w:rPr>
      </w:pPr>
      <w:r w:rsidRPr="0053681B">
        <w:rPr>
          <w:rFonts w:ascii="Palatino Linotype" w:hAnsi="Palatino Linotype" w:cs="Arial"/>
          <w:b/>
          <w:sz w:val="28"/>
          <w:szCs w:val="28"/>
        </w:rPr>
        <w:t>NOVENO</w:t>
      </w:r>
      <w:r w:rsidR="00FC1ECA" w:rsidRPr="0053681B">
        <w:rPr>
          <w:rFonts w:ascii="Palatino Linotype" w:hAnsi="Palatino Linotype" w:cs="Arial"/>
          <w:b/>
          <w:sz w:val="28"/>
          <w:szCs w:val="28"/>
        </w:rPr>
        <w:t>. Del Cierre de Instrucción.</w:t>
      </w:r>
    </w:p>
    <w:p w14:paraId="3135F11F" w14:textId="77777777" w:rsidR="00FC1ECA" w:rsidRPr="0053681B" w:rsidRDefault="00FC1ECA" w:rsidP="00FC1ECA">
      <w:pPr>
        <w:spacing w:after="0" w:line="360" w:lineRule="auto"/>
        <w:jc w:val="both"/>
        <w:rPr>
          <w:rFonts w:ascii="Palatino Linotype" w:hAnsi="Palatino Linotype" w:cs="Arial"/>
          <w:sz w:val="24"/>
          <w:szCs w:val="24"/>
        </w:rPr>
      </w:pPr>
      <w:r w:rsidRPr="0053681B">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0A7BA5" w:rsidRPr="0053681B">
        <w:rPr>
          <w:rFonts w:ascii="Palatino Linotype" w:hAnsi="Palatino Linotype" w:cs="Arial"/>
          <w:b/>
          <w:sz w:val="24"/>
          <w:szCs w:val="24"/>
        </w:rPr>
        <w:t>catorce</w:t>
      </w:r>
      <w:r w:rsidRPr="0053681B">
        <w:rPr>
          <w:rFonts w:ascii="Palatino Linotype" w:hAnsi="Palatino Linotype" w:cs="Arial"/>
          <w:b/>
          <w:sz w:val="24"/>
          <w:szCs w:val="24"/>
        </w:rPr>
        <w:t xml:space="preserve"> de ju</w:t>
      </w:r>
      <w:r w:rsidR="000A7BA5" w:rsidRPr="0053681B">
        <w:rPr>
          <w:rFonts w:ascii="Palatino Linotype" w:hAnsi="Palatino Linotype" w:cs="Arial"/>
          <w:b/>
          <w:sz w:val="24"/>
          <w:szCs w:val="24"/>
        </w:rPr>
        <w:t>l</w:t>
      </w:r>
      <w:r w:rsidRPr="0053681B">
        <w:rPr>
          <w:rFonts w:ascii="Palatino Linotype" w:hAnsi="Palatino Linotype" w:cs="Arial"/>
          <w:b/>
          <w:sz w:val="24"/>
          <w:szCs w:val="24"/>
        </w:rPr>
        <w:t>io de dos mil veintidós</w:t>
      </w:r>
      <w:r w:rsidRPr="0053681B">
        <w:rPr>
          <w:rFonts w:ascii="Palatino Linotype" w:hAnsi="Palatino Linotype" w:cs="Arial"/>
          <w:sz w:val="24"/>
          <w:szCs w:val="24"/>
        </w:rPr>
        <w:t>, en términos del artículo 185 fracción VI de la Ley de Transparencia y Acceso a la Información Pública del Estado de México y Municipios, ordenándose turnar el expediente a la resolución que en derecho proceda.</w:t>
      </w:r>
    </w:p>
    <w:p w14:paraId="7D700A00" w14:textId="77777777" w:rsidR="00FC1ECA" w:rsidRPr="0053681B" w:rsidRDefault="00FC1ECA" w:rsidP="00FC1ECA">
      <w:pPr>
        <w:spacing w:after="0" w:line="360" w:lineRule="auto"/>
        <w:jc w:val="both"/>
        <w:rPr>
          <w:rFonts w:ascii="Palatino Linotype" w:hAnsi="Palatino Linotype" w:cs="Arial"/>
          <w:sz w:val="24"/>
          <w:szCs w:val="24"/>
        </w:rPr>
      </w:pPr>
    </w:p>
    <w:p w14:paraId="4E3C96BD" w14:textId="77777777" w:rsidR="000A7BA5" w:rsidRPr="0053681B" w:rsidRDefault="00477778" w:rsidP="00FC1ECA">
      <w:pPr>
        <w:spacing w:line="360" w:lineRule="auto"/>
        <w:jc w:val="both"/>
        <w:rPr>
          <w:rFonts w:ascii="Palatino Linotype" w:hAnsi="Palatino Linotype" w:cs="Arial"/>
          <w:b/>
          <w:sz w:val="28"/>
        </w:rPr>
      </w:pPr>
      <w:r w:rsidRPr="0053681B">
        <w:rPr>
          <w:rFonts w:ascii="Palatino Linotype" w:hAnsi="Palatino Linotype" w:cs="Arial"/>
          <w:b/>
          <w:sz w:val="28"/>
          <w:szCs w:val="28"/>
        </w:rPr>
        <w:t>DECIMO</w:t>
      </w:r>
      <w:r w:rsidR="00FC1ECA" w:rsidRPr="0053681B">
        <w:rPr>
          <w:rFonts w:ascii="Palatino Linotype" w:hAnsi="Palatino Linotype" w:cs="Arial"/>
          <w:b/>
          <w:sz w:val="28"/>
          <w:szCs w:val="28"/>
        </w:rPr>
        <w:t>.</w:t>
      </w:r>
      <w:r w:rsidR="00FC1ECA" w:rsidRPr="0053681B">
        <w:rPr>
          <w:rFonts w:ascii="Palatino Linotype" w:hAnsi="Palatino Linotype" w:cs="Arial"/>
          <w:b/>
        </w:rPr>
        <w:t xml:space="preserve"> </w:t>
      </w:r>
      <w:r w:rsidR="00FC1ECA" w:rsidRPr="0053681B">
        <w:rPr>
          <w:rFonts w:ascii="Palatino Linotype" w:hAnsi="Palatino Linotype" w:cs="Arial"/>
          <w:b/>
          <w:sz w:val="28"/>
        </w:rPr>
        <w:t>Ampliación del término para resolver</w:t>
      </w:r>
    </w:p>
    <w:p w14:paraId="056FAA81" w14:textId="77777777" w:rsidR="000A7BA5" w:rsidRPr="0053681B" w:rsidRDefault="00FC1ECA" w:rsidP="000A7BA5">
      <w:pPr>
        <w:spacing w:line="360" w:lineRule="auto"/>
        <w:jc w:val="both"/>
        <w:rPr>
          <w:rFonts w:ascii="Palatino Linotype" w:hAnsi="Palatino Linotype" w:cs="Arial"/>
          <w:b/>
          <w:sz w:val="28"/>
        </w:rPr>
      </w:pPr>
      <w:r w:rsidRPr="0053681B">
        <w:rPr>
          <w:rFonts w:ascii="Palatino Linotype" w:hAnsi="Palatino Linotype" w:cs="Arial"/>
          <w:sz w:val="24"/>
        </w:rPr>
        <w:t xml:space="preserve">Posteriormente, en fecha </w:t>
      </w:r>
      <w:r w:rsidR="000A7BA5" w:rsidRPr="0053681B">
        <w:rPr>
          <w:rFonts w:ascii="Palatino Linotype" w:hAnsi="Palatino Linotype" w:cs="Arial"/>
          <w:b/>
          <w:sz w:val="24"/>
          <w:szCs w:val="24"/>
        </w:rPr>
        <w:t>seis</w:t>
      </w:r>
      <w:r w:rsidRPr="0053681B">
        <w:rPr>
          <w:rFonts w:ascii="Palatino Linotype" w:hAnsi="Palatino Linotype" w:cs="Arial"/>
          <w:b/>
          <w:sz w:val="24"/>
          <w:szCs w:val="24"/>
        </w:rPr>
        <w:t xml:space="preserve"> de julio</w:t>
      </w:r>
      <w:r w:rsidRPr="0053681B">
        <w:rPr>
          <w:rFonts w:ascii="Palatino Linotype" w:hAnsi="Palatino Linotype" w:cs="Arial"/>
          <w:b/>
          <w:sz w:val="24"/>
        </w:rPr>
        <w:t xml:space="preserve"> del año dos mil veintidós</w:t>
      </w:r>
      <w:r w:rsidRPr="0053681B">
        <w:rPr>
          <w:rFonts w:ascii="Palatino Linotype" w:hAnsi="Palatino Linotype" w:cs="Arial"/>
          <w:sz w:val="24"/>
        </w:rPr>
        <w:t>, en términos del párrafo tercero del artículo 181, de la Ley de Transparencia y Acceso a la Información Pública del Estado de México y Municipios, se emitió acuerdo mediante el cual se amplío el plazo para emitir la resolución que en derecho proceda, hasta por un periodo de quince días hábiles.</w:t>
      </w:r>
    </w:p>
    <w:p w14:paraId="27ECC22C" w14:textId="77777777" w:rsidR="000A7BA5" w:rsidRPr="0053681B" w:rsidRDefault="000A7BA5" w:rsidP="000A7BA5">
      <w:pPr>
        <w:spacing w:line="360" w:lineRule="auto"/>
        <w:jc w:val="both"/>
        <w:rPr>
          <w:rFonts w:ascii="Palatino Linotype" w:hAnsi="Palatino Linotype"/>
          <w:sz w:val="24"/>
        </w:rPr>
      </w:pPr>
      <w:r w:rsidRPr="0053681B">
        <w:rPr>
          <w:rFonts w:ascii="Palatino Linotype" w:hAnsi="Palatino Linotype"/>
          <w:sz w:val="24"/>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w:t>
      </w:r>
      <w:r w:rsidRPr="0053681B">
        <w:rPr>
          <w:rFonts w:ascii="Palatino Linotype" w:hAnsi="Palatino Linotype"/>
          <w:sz w:val="24"/>
        </w:rPr>
        <w:lastRenderedPageBreak/>
        <w:t>aproximadamente un 400%, circunstancia atípica que ha rebasado las capacidades técnicas y humanas del personal encargado de la proyección de las resoluciones a dichos medios de impugnación.</w:t>
      </w:r>
    </w:p>
    <w:p w14:paraId="40E1EB60" w14:textId="77777777" w:rsidR="000A7BA5" w:rsidRPr="0053681B" w:rsidRDefault="000A7BA5" w:rsidP="000A7BA5">
      <w:pPr>
        <w:spacing w:line="360" w:lineRule="auto"/>
        <w:jc w:val="both"/>
        <w:rPr>
          <w:rFonts w:ascii="Palatino Linotype" w:hAnsi="Palatino Linotype"/>
          <w:sz w:val="24"/>
        </w:rPr>
      </w:pPr>
    </w:p>
    <w:p w14:paraId="360F901A" w14:textId="77777777" w:rsidR="000A7BA5" w:rsidRPr="0053681B" w:rsidRDefault="000A7BA5" w:rsidP="000A7BA5">
      <w:pPr>
        <w:spacing w:line="360" w:lineRule="auto"/>
        <w:jc w:val="both"/>
        <w:rPr>
          <w:rFonts w:ascii="Palatino Linotype" w:hAnsi="Palatino Linotype"/>
          <w:sz w:val="24"/>
        </w:rPr>
      </w:pPr>
      <w:r w:rsidRPr="0053681B">
        <w:rPr>
          <w:rFonts w:ascii="Palatino Linotype" w:hAnsi="Palatino Linotype"/>
          <w:sz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E180134" w14:textId="77777777" w:rsidR="000A7BA5" w:rsidRPr="0053681B" w:rsidRDefault="000A7BA5" w:rsidP="000A7BA5">
      <w:pPr>
        <w:spacing w:line="360" w:lineRule="auto"/>
        <w:jc w:val="both"/>
        <w:rPr>
          <w:rFonts w:ascii="Palatino Linotype" w:hAnsi="Palatino Linotype"/>
          <w:sz w:val="24"/>
        </w:rPr>
      </w:pPr>
      <w:r w:rsidRPr="0053681B">
        <w:rPr>
          <w:rFonts w:ascii="Palatino Linotype" w:hAnsi="Palatino Linotype"/>
          <w:sz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9F2CD81" w14:textId="77777777" w:rsidR="000A7BA5" w:rsidRPr="0053681B" w:rsidRDefault="000A7BA5" w:rsidP="000A7BA5">
      <w:pPr>
        <w:spacing w:line="360" w:lineRule="auto"/>
        <w:jc w:val="both"/>
        <w:rPr>
          <w:rFonts w:ascii="Palatino Linotype" w:hAnsi="Palatino Linotype"/>
          <w:sz w:val="24"/>
        </w:rPr>
      </w:pPr>
      <w:r w:rsidRPr="0053681B">
        <w:rPr>
          <w:rFonts w:ascii="Palatino Linotype" w:hAnsi="Palatino Linotype"/>
          <w:sz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2C2AEC0" w14:textId="77777777" w:rsidR="000A7BA5" w:rsidRPr="0053681B" w:rsidRDefault="000A7BA5" w:rsidP="000A7BA5">
      <w:pPr>
        <w:spacing w:line="360" w:lineRule="auto"/>
        <w:jc w:val="both"/>
        <w:rPr>
          <w:rFonts w:ascii="Palatino Linotype" w:hAnsi="Palatino Linotype"/>
          <w:sz w:val="24"/>
        </w:rPr>
      </w:pPr>
      <w:r w:rsidRPr="0053681B">
        <w:rPr>
          <w:rFonts w:ascii="Palatino Linotype" w:hAnsi="Palatino Linotype"/>
          <w:sz w:val="24"/>
        </w:rPr>
        <w:t>Por ello, excepcionalmente, si un asunto es resuelto con posterioridad a los plazos señalados por la norma debe analizarse la razonabilidad del tiempo necesario para su resolución, atentos a los siguientes criterios:</w:t>
      </w:r>
    </w:p>
    <w:p w14:paraId="01B6A9E9" w14:textId="77777777" w:rsidR="000A7BA5" w:rsidRPr="0053681B" w:rsidRDefault="000A7BA5" w:rsidP="000A7BA5">
      <w:pPr>
        <w:spacing w:line="360" w:lineRule="auto"/>
        <w:jc w:val="both"/>
        <w:rPr>
          <w:rFonts w:ascii="Palatino Linotype" w:hAnsi="Palatino Linotype"/>
          <w:sz w:val="24"/>
        </w:rPr>
      </w:pPr>
      <w:r w:rsidRPr="0053681B">
        <w:rPr>
          <w:rFonts w:ascii="Palatino Linotype" w:hAnsi="Palatino Linotype"/>
          <w:sz w:val="24"/>
        </w:rPr>
        <w:t xml:space="preserve"> </w:t>
      </w:r>
    </w:p>
    <w:p w14:paraId="57A0FEED" w14:textId="77777777" w:rsidR="000A7BA5" w:rsidRPr="0053681B" w:rsidRDefault="000A7BA5" w:rsidP="000A7BA5">
      <w:pPr>
        <w:pStyle w:val="Prrafodelista"/>
        <w:numPr>
          <w:ilvl w:val="0"/>
          <w:numId w:val="4"/>
        </w:numPr>
        <w:spacing w:line="360" w:lineRule="auto"/>
        <w:jc w:val="both"/>
        <w:rPr>
          <w:rFonts w:ascii="Palatino Linotype" w:hAnsi="Palatino Linotype"/>
        </w:rPr>
      </w:pPr>
      <w:r w:rsidRPr="0053681B">
        <w:rPr>
          <w:rFonts w:ascii="Palatino Linotype" w:hAnsi="Palatino Linotype"/>
        </w:rPr>
        <w:lastRenderedPageBreak/>
        <w:t>Complejidad del asunto: La complejidad de la prueba, la pluralidad de sujetos procesales, el tiempo transcurrido, las características y contexto del recurso.</w:t>
      </w:r>
    </w:p>
    <w:p w14:paraId="5660AC2C" w14:textId="77777777" w:rsidR="000A7BA5" w:rsidRPr="0053681B" w:rsidRDefault="000A7BA5" w:rsidP="000A7BA5">
      <w:pPr>
        <w:pStyle w:val="Prrafodelista"/>
        <w:numPr>
          <w:ilvl w:val="0"/>
          <w:numId w:val="4"/>
        </w:numPr>
        <w:spacing w:line="360" w:lineRule="auto"/>
        <w:jc w:val="both"/>
        <w:rPr>
          <w:rFonts w:ascii="Palatino Linotype" w:hAnsi="Palatino Linotype"/>
        </w:rPr>
      </w:pPr>
      <w:r w:rsidRPr="0053681B">
        <w:rPr>
          <w:rFonts w:ascii="Palatino Linotype" w:hAnsi="Palatino Linotype"/>
        </w:rPr>
        <w:t>Actividad Procesal del interesado: Acciones u omisiones del interesado.</w:t>
      </w:r>
    </w:p>
    <w:p w14:paraId="55BA03A0" w14:textId="77777777" w:rsidR="000A7BA5" w:rsidRPr="0053681B" w:rsidRDefault="000A7BA5" w:rsidP="000A7BA5">
      <w:pPr>
        <w:pStyle w:val="Prrafodelista"/>
        <w:numPr>
          <w:ilvl w:val="0"/>
          <w:numId w:val="4"/>
        </w:numPr>
        <w:spacing w:line="360" w:lineRule="auto"/>
        <w:jc w:val="both"/>
        <w:rPr>
          <w:rFonts w:ascii="Palatino Linotype" w:hAnsi="Palatino Linotype"/>
        </w:rPr>
      </w:pPr>
      <w:r w:rsidRPr="0053681B">
        <w:rPr>
          <w:rFonts w:ascii="Palatino Linotype" w:hAnsi="Palatino Linotype"/>
        </w:rPr>
        <w:t>Conducta de la Autoridad: Las Acciones u omisiones realizadas en el procedimiento. Así como si la autoridad actuó con la debida diligencia.</w:t>
      </w:r>
    </w:p>
    <w:p w14:paraId="5C2A03B0" w14:textId="77777777" w:rsidR="000A7BA5" w:rsidRPr="0053681B" w:rsidRDefault="000A7BA5" w:rsidP="000A7BA5">
      <w:pPr>
        <w:pStyle w:val="Prrafodelista"/>
        <w:numPr>
          <w:ilvl w:val="0"/>
          <w:numId w:val="4"/>
        </w:numPr>
        <w:spacing w:line="360" w:lineRule="auto"/>
        <w:jc w:val="both"/>
        <w:rPr>
          <w:rFonts w:ascii="Palatino Linotype" w:hAnsi="Palatino Linotype"/>
        </w:rPr>
      </w:pPr>
      <w:r w:rsidRPr="0053681B">
        <w:rPr>
          <w:rFonts w:ascii="Palatino Linotype" w:hAnsi="Palatino Linotype"/>
        </w:rPr>
        <w:t>La afectación generada en la situación jurídica de la persona involucrada en el proceso: Violación a sus derechos humanos.</w:t>
      </w:r>
    </w:p>
    <w:p w14:paraId="52DC6CB9" w14:textId="77777777" w:rsidR="000A7BA5" w:rsidRPr="0053681B" w:rsidRDefault="000A7BA5" w:rsidP="000A7BA5">
      <w:pPr>
        <w:spacing w:line="360" w:lineRule="auto"/>
        <w:jc w:val="both"/>
        <w:rPr>
          <w:rFonts w:ascii="Palatino Linotype" w:hAnsi="Palatino Linotype"/>
          <w:sz w:val="24"/>
        </w:rPr>
      </w:pPr>
    </w:p>
    <w:p w14:paraId="6D43E3B9" w14:textId="77777777" w:rsidR="000A7BA5" w:rsidRPr="0053681B" w:rsidRDefault="000A7BA5" w:rsidP="000A7BA5">
      <w:pPr>
        <w:spacing w:line="360" w:lineRule="auto"/>
        <w:jc w:val="both"/>
        <w:rPr>
          <w:rFonts w:ascii="Palatino Linotype" w:hAnsi="Palatino Linotype"/>
          <w:sz w:val="24"/>
        </w:rPr>
      </w:pPr>
      <w:r w:rsidRPr="0053681B">
        <w:rPr>
          <w:rFonts w:ascii="Palatino Linotype" w:hAnsi="Palatino Linotype"/>
          <w:sz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0842D56" w14:textId="77777777" w:rsidR="000A7BA5" w:rsidRPr="0053681B" w:rsidRDefault="000A7BA5" w:rsidP="000A7BA5">
      <w:pPr>
        <w:spacing w:line="360" w:lineRule="auto"/>
        <w:jc w:val="both"/>
        <w:rPr>
          <w:rFonts w:ascii="Palatino Linotype" w:hAnsi="Palatino Linotype"/>
          <w:sz w:val="24"/>
        </w:rPr>
      </w:pPr>
      <w:r w:rsidRPr="0053681B">
        <w:rPr>
          <w:rFonts w:ascii="Palatino Linotype" w:hAnsi="Palatino Linotype"/>
          <w:sz w:val="24"/>
        </w:rPr>
        <w:t>Argumento que encuentra sustento en la jurisprudencia P. / 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9CC2345" w14:textId="77777777" w:rsidR="000A7BA5" w:rsidRPr="0053681B" w:rsidRDefault="000A7BA5" w:rsidP="000A7BA5">
      <w:pPr>
        <w:spacing w:line="360" w:lineRule="auto"/>
        <w:jc w:val="both"/>
        <w:rPr>
          <w:rFonts w:ascii="Palatino Linotype" w:hAnsi="Palatino Linotype"/>
          <w:sz w:val="24"/>
        </w:rPr>
      </w:pPr>
      <w:r w:rsidRPr="0053681B">
        <w:rPr>
          <w:rFonts w:ascii="Palatino Linotype" w:hAnsi="Palatino Linotype"/>
          <w:sz w:val="24"/>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53681B">
        <w:rPr>
          <w:rFonts w:ascii="Palatino Linotype" w:hAnsi="Palatino Linotype"/>
          <w:sz w:val="24"/>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771DE8A" w14:textId="77777777" w:rsidR="000A7BA5" w:rsidRPr="0053681B" w:rsidRDefault="000A7BA5" w:rsidP="000A7BA5">
      <w:pPr>
        <w:spacing w:line="360" w:lineRule="auto"/>
        <w:jc w:val="both"/>
        <w:rPr>
          <w:rFonts w:ascii="Palatino Linotype" w:hAnsi="Palatino Linotype"/>
          <w:sz w:val="24"/>
        </w:rPr>
      </w:pPr>
      <w:r w:rsidRPr="0053681B">
        <w:rPr>
          <w:rFonts w:ascii="Palatino Linotype" w:hAnsi="Palatino Linotype"/>
          <w:sz w:val="24"/>
        </w:rPr>
        <w:t>Al respecto, también son de considerar los criterios sostenidos por el Cuarto Tribunal Colegiado en Materia Administrativa del Primer Circuito, cuyos rubros y datos de identificación son los siguientes:</w:t>
      </w:r>
    </w:p>
    <w:p w14:paraId="2673311F" w14:textId="77777777" w:rsidR="000A7BA5" w:rsidRPr="0053681B" w:rsidRDefault="000A7BA5" w:rsidP="000A7BA5">
      <w:pPr>
        <w:spacing w:line="360" w:lineRule="auto"/>
        <w:jc w:val="both"/>
        <w:rPr>
          <w:rFonts w:ascii="Palatino Linotype" w:hAnsi="Palatino Linotype"/>
          <w:sz w:val="24"/>
        </w:rPr>
      </w:pPr>
      <w:r w:rsidRPr="0053681B">
        <w:rPr>
          <w:rFonts w:ascii="Palatino Linotype" w:hAnsi="Palatino Linotype"/>
          <w:sz w:val="24"/>
        </w:rPr>
        <w:t>“PLAZO RAZONABLE PARA RESOLVER. DIMENSIÓN Y EFECTOS DE ESTE CONCEPTO CUANDO SE ADUCE EXCESIVA CARGA DE TRABAJO.” consultable en el Seminario Judicial de la Federación y su gaceta, con el registro digital 2002351.</w:t>
      </w:r>
    </w:p>
    <w:p w14:paraId="2C3035B3" w14:textId="77777777" w:rsidR="000A7BA5" w:rsidRPr="0053681B" w:rsidRDefault="000A7BA5" w:rsidP="000A7BA5">
      <w:pPr>
        <w:spacing w:line="360" w:lineRule="auto"/>
        <w:jc w:val="both"/>
        <w:rPr>
          <w:rFonts w:ascii="Palatino Linotype" w:hAnsi="Palatino Linotype"/>
          <w:sz w:val="24"/>
        </w:rPr>
      </w:pPr>
      <w:r w:rsidRPr="0053681B">
        <w:rPr>
          <w:rFonts w:ascii="Palatino Linotype" w:hAnsi="Palatino Linotype"/>
          <w:sz w:val="24"/>
        </w:rPr>
        <w:t>“PLAZO RAZONABLE PARA RESOLVER. CONCEPTO Y ELEMENTOS QUE LO INTEGRAN A LA LUZ DEL DERECHO INTERNACIONAL DE LOS DERECHOS HUMANOS.”, visible en el Seminario Judicial de la Federación y su gaceta, con el registro digital 2002350.</w:t>
      </w:r>
    </w:p>
    <w:p w14:paraId="5088D9C9" w14:textId="77777777" w:rsidR="000A7BA5" w:rsidRPr="0053681B" w:rsidRDefault="000A7BA5" w:rsidP="000A7BA5">
      <w:pPr>
        <w:spacing w:line="360" w:lineRule="auto"/>
        <w:jc w:val="both"/>
        <w:rPr>
          <w:rFonts w:ascii="Palatino Linotype" w:hAnsi="Palatino Linotype"/>
        </w:rPr>
      </w:pPr>
      <w:r w:rsidRPr="0053681B">
        <w:rPr>
          <w:rFonts w:ascii="Palatino Linotype" w:hAnsi="Palatino Linotype"/>
          <w:sz w:val="24"/>
        </w:rPr>
        <w:t>Por ello, este organismo garante comprometido con la tutela de los derechos humanos confiados, señala que este exceso del plazo legal para resolver el presente asunto, resulta de carácter excepcional.</w:t>
      </w:r>
    </w:p>
    <w:p w14:paraId="2D17D1FB" w14:textId="77777777" w:rsidR="00FB7187" w:rsidRPr="0053681B" w:rsidRDefault="00FB7187" w:rsidP="00FC1ECA">
      <w:pPr>
        <w:spacing w:after="0" w:line="360" w:lineRule="auto"/>
        <w:jc w:val="both"/>
        <w:rPr>
          <w:rFonts w:ascii="Palatino Linotype" w:hAnsi="Palatino Linotype" w:cs="Arial"/>
          <w:sz w:val="24"/>
          <w:szCs w:val="24"/>
        </w:rPr>
      </w:pPr>
    </w:p>
    <w:p w14:paraId="05DF5B7C" w14:textId="77777777" w:rsidR="00FC1ECA" w:rsidRPr="0053681B" w:rsidRDefault="00FC1ECA" w:rsidP="00FC1ECA">
      <w:pPr>
        <w:spacing w:before="240" w:line="360" w:lineRule="auto"/>
        <w:jc w:val="center"/>
        <w:rPr>
          <w:rFonts w:ascii="Palatino Linotype" w:hAnsi="Palatino Linotype" w:cs="Arial"/>
          <w:b/>
          <w:sz w:val="28"/>
        </w:rPr>
      </w:pPr>
      <w:r w:rsidRPr="0053681B">
        <w:rPr>
          <w:rFonts w:ascii="Palatino Linotype" w:hAnsi="Palatino Linotype" w:cs="Arial"/>
          <w:b/>
          <w:sz w:val="28"/>
        </w:rPr>
        <w:t xml:space="preserve">C O N S I D E R A N D O </w:t>
      </w:r>
    </w:p>
    <w:p w14:paraId="64C55A98" w14:textId="77777777" w:rsidR="00FC1ECA" w:rsidRPr="0053681B" w:rsidRDefault="00FC1ECA" w:rsidP="00FC1ECA">
      <w:pPr>
        <w:spacing w:before="240" w:line="360" w:lineRule="auto"/>
        <w:jc w:val="both"/>
        <w:rPr>
          <w:rFonts w:ascii="Palatino Linotype" w:hAnsi="Palatino Linotype" w:cs="Arial"/>
          <w:sz w:val="28"/>
          <w:szCs w:val="28"/>
        </w:rPr>
      </w:pPr>
      <w:r w:rsidRPr="0053681B">
        <w:rPr>
          <w:rFonts w:ascii="Palatino Linotype" w:hAnsi="Palatino Linotype" w:cs="Arial"/>
          <w:b/>
          <w:sz w:val="28"/>
        </w:rPr>
        <w:lastRenderedPageBreak/>
        <w:t>PRIMERO.</w:t>
      </w:r>
      <w:r w:rsidRPr="0053681B">
        <w:rPr>
          <w:rFonts w:ascii="Palatino Linotype" w:hAnsi="Palatino Linotype" w:cs="Arial"/>
          <w:b/>
        </w:rPr>
        <w:t xml:space="preserve"> </w:t>
      </w:r>
      <w:r w:rsidRPr="0053681B">
        <w:rPr>
          <w:rFonts w:ascii="Palatino Linotype" w:hAnsi="Palatino Linotype" w:cs="Arial"/>
          <w:b/>
          <w:sz w:val="28"/>
          <w:szCs w:val="28"/>
        </w:rPr>
        <w:t>De la competencia</w:t>
      </w:r>
      <w:r w:rsidRPr="0053681B">
        <w:rPr>
          <w:rFonts w:ascii="Palatino Linotype" w:hAnsi="Palatino Linotype" w:cs="Arial"/>
          <w:sz w:val="28"/>
          <w:szCs w:val="28"/>
        </w:rPr>
        <w:t>.</w:t>
      </w:r>
    </w:p>
    <w:p w14:paraId="02315C0E" w14:textId="77777777" w:rsidR="00FC1ECA" w:rsidRPr="0053681B" w:rsidRDefault="00FC1ECA" w:rsidP="00FC1ECA">
      <w:pPr>
        <w:spacing w:before="240" w:line="360" w:lineRule="auto"/>
        <w:jc w:val="both"/>
        <w:rPr>
          <w:rFonts w:ascii="Palatino Linotype" w:eastAsia="Calibri" w:hAnsi="Palatino Linotype" w:cs="Arial"/>
          <w:color w:val="000000" w:themeColor="text1"/>
          <w:sz w:val="24"/>
          <w:szCs w:val="24"/>
        </w:rPr>
      </w:pPr>
      <w:r w:rsidRPr="0053681B">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sidRPr="0053681B">
        <w:rPr>
          <w:rFonts w:ascii="Palatino Linotype" w:hAnsi="Palatino Linotype" w:cs="Arial"/>
          <w:b/>
          <w:sz w:val="24"/>
          <w:szCs w:val="24"/>
          <w:lang w:val="es-ES"/>
        </w:rPr>
        <w:t xml:space="preserve">la parte recurrente </w:t>
      </w:r>
      <w:r w:rsidRPr="0053681B">
        <w:rPr>
          <w:rFonts w:ascii="Palatino Linotype" w:hAnsi="Palatino Linotype" w:cs="Arial"/>
          <w:sz w:val="24"/>
          <w:szCs w:val="24"/>
          <w:lang w:val="es-ES"/>
        </w:rPr>
        <w:t xml:space="preserve">conforme a lo dispuesto en los artículos 1, párrafos segundo y tercero, </w:t>
      </w:r>
      <w:r w:rsidRPr="0053681B">
        <w:rPr>
          <w:rFonts w:ascii="Palatino Linotype" w:eastAsia="Calibri" w:hAnsi="Palatino Linotype"/>
          <w:color w:val="000000" w:themeColor="text1"/>
          <w:sz w:val="24"/>
          <w:szCs w:val="24"/>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w:t>
      </w:r>
      <w:r w:rsidRPr="0053681B">
        <w:rPr>
          <w:rFonts w:ascii="Palatino Linotype" w:eastAsia="Calibri" w:hAnsi="Palatino Linotype" w:cs="Arial"/>
          <w:color w:val="000000" w:themeColor="text1"/>
          <w:sz w:val="24"/>
          <w:szCs w:val="24"/>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3AA5289A" w14:textId="77777777" w:rsidR="00FC1ECA" w:rsidRPr="0053681B" w:rsidRDefault="00FC1ECA" w:rsidP="00FC1ECA">
      <w:pPr>
        <w:spacing w:before="240" w:line="360" w:lineRule="auto"/>
        <w:jc w:val="both"/>
        <w:rPr>
          <w:rFonts w:ascii="Palatino Linotype" w:eastAsia="Calibri" w:hAnsi="Palatino Linotype"/>
          <w:b/>
          <w:color w:val="000000" w:themeColor="text1"/>
          <w:sz w:val="24"/>
          <w:szCs w:val="24"/>
        </w:rPr>
      </w:pPr>
    </w:p>
    <w:p w14:paraId="6D137988" w14:textId="77777777" w:rsidR="00FC1ECA" w:rsidRPr="0053681B" w:rsidRDefault="00FC1ECA" w:rsidP="00FC1ECA">
      <w:pPr>
        <w:pStyle w:val="Prrafodelista"/>
        <w:autoSpaceDE w:val="0"/>
        <w:autoSpaceDN w:val="0"/>
        <w:adjustRightInd w:val="0"/>
        <w:spacing w:before="240" w:after="160" w:line="360" w:lineRule="auto"/>
        <w:ind w:left="0"/>
        <w:jc w:val="both"/>
        <w:rPr>
          <w:rFonts w:ascii="Palatino Linotype" w:hAnsi="Palatino Linotype" w:cs="Arial"/>
          <w:b/>
        </w:rPr>
      </w:pPr>
      <w:r w:rsidRPr="0053681B">
        <w:rPr>
          <w:rFonts w:ascii="Palatino Linotype" w:hAnsi="Palatino Linotype" w:cs="Arial"/>
          <w:b/>
          <w:sz w:val="28"/>
        </w:rPr>
        <w:t>SEGUNDO</w:t>
      </w:r>
      <w:r w:rsidRPr="0053681B">
        <w:rPr>
          <w:rFonts w:ascii="Palatino Linotype" w:hAnsi="Palatino Linotype" w:cs="Arial"/>
          <w:b/>
        </w:rPr>
        <w:t xml:space="preserve">. </w:t>
      </w:r>
      <w:r w:rsidRPr="0053681B">
        <w:rPr>
          <w:rFonts w:ascii="Palatino Linotype" w:hAnsi="Palatino Linotype" w:cs="Arial"/>
          <w:b/>
          <w:sz w:val="28"/>
          <w:szCs w:val="28"/>
        </w:rPr>
        <w:t>Sobre los alcances del recurso de revisión.</w:t>
      </w:r>
      <w:r w:rsidRPr="0053681B">
        <w:rPr>
          <w:rFonts w:ascii="Palatino Linotype" w:hAnsi="Palatino Linotype" w:cs="Arial"/>
          <w:b/>
        </w:rPr>
        <w:t xml:space="preserve"> </w:t>
      </w:r>
    </w:p>
    <w:p w14:paraId="1F2A423B" w14:textId="77777777" w:rsidR="004C1A52" w:rsidRPr="0053681B" w:rsidRDefault="004C1A52" w:rsidP="004C1A5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3681B">
        <w:rPr>
          <w:rFonts w:ascii="Palatino Linotype" w:eastAsia="Times New Roman" w:hAnsi="Palatino Linotype" w:cs="Arial"/>
          <w:sz w:val="24"/>
          <w:szCs w:val="24"/>
          <w:lang w:val="es-ES" w:eastAsia="es-ES"/>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33B9399" w14:textId="77777777" w:rsidR="00FC1ECA" w:rsidRPr="0053681B" w:rsidRDefault="00FC1ECA" w:rsidP="00FC1ECA">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F9A16F9" w14:textId="77777777" w:rsidR="00FC1ECA" w:rsidRPr="0053681B" w:rsidRDefault="00FC1ECA" w:rsidP="00FC1ECA">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53681B">
        <w:rPr>
          <w:rFonts w:ascii="Palatino Linotype" w:hAnsi="Palatino Linotype" w:cs="Arial"/>
          <w:b/>
          <w:sz w:val="28"/>
        </w:rPr>
        <w:t>TERCERO</w:t>
      </w:r>
      <w:r w:rsidRPr="0053681B">
        <w:rPr>
          <w:rFonts w:ascii="Palatino Linotype" w:hAnsi="Palatino Linotype" w:cs="Arial"/>
          <w:b/>
        </w:rPr>
        <w:t xml:space="preserve">. </w:t>
      </w:r>
      <w:r w:rsidRPr="0053681B">
        <w:rPr>
          <w:rFonts w:ascii="Palatino Linotype" w:hAnsi="Palatino Linotype" w:cs="Arial"/>
          <w:b/>
          <w:sz w:val="28"/>
          <w:szCs w:val="28"/>
        </w:rPr>
        <w:t>De las causas de improcedencia.</w:t>
      </w:r>
    </w:p>
    <w:p w14:paraId="256FFF63" w14:textId="77777777" w:rsidR="00FC1ECA" w:rsidRPr="0053681B" w:rsidRDefault="00FC1ECA" w:rsidP="00FC1ECA">
      <w:pPr>
        <w:pStyle w:val="Prrafodelista"/>
        <w:autoSpaceDE w:val="0"/>
        <w:autoSpaceDN w:val="0"/>
        <w:adjustRightInd w:val="0"/>
        <w:spacing w:before="240" w:after="160" w:line="360" w:lineRule="auto"/>
        <w:ind w:left="0"/>
        <w:jc w:val="both"/>
        <w:rPr>
          <w:rFonts w:ascii="Palatino Linotype" w:hAnsi="Palatino Linotype" w:cs="Arial"/>
        </w:rPr>
      </w:pPr>
      <w:r w:rsidRPr="0053681B">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4A543E4" w14:textId="77777777" w:rsidR="00FC1ECA" w:rsidRPr="0053681B" w:rsidRDefault="00FC1ECA" w:rsidP="00FC1ECA">
      <w:pPr>
        <w:pStyle w:val="Prrafodelista"/>
        <w:autoSpaceDE w:val="0"/>
        <w:autoSpaceDN w:val="0"/>
        <w:adjustRightInd w:val="0"/>
        <w:spacing w:line="360" w:lineRule="auto"/>
        <w:ind w:left="0"/>
        <w:jc w:val="both"/>
        <w:rPr>
          <w:rFonts w:ascii="Palatino Linotype" w:hAnsi="Palatino Linotype" w:cs="Arial"/>
        </w:rPr>
      </w:pPr>
      <w:r w:rsidRPr="0053681B">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3681B">
        <w:rPr>
          <w:rStyle w:val="Refdenotaalpie"/>
          <w:rFonts w:ascii="Palatino Linotype" w:hAnsi="Palatino Linotype" w:cs="Arial"/>
        </w:rPr>
        <w:footnoteReference w:id="1"/>
      </w:r>
      <w:r w:rsidRPr="0053681B">
        <w:rPr>
          <w:rFonts w:ascii="Palatino Linotype" w:hAnsi="Palatino Linotype" w:cs="Arial"/>
        </w:rPr>
        <w:t xml:space="preserve">. Así las cosas, del análisis de los </w:t>
      </w:r>
      <w:r w:rsidRPr="0053681B">
        <w:rPr>
          <w:rFonts w:ascii="Palatino Linotype" w:hAnsi="Palatino Linotype" w:cs="Arial"/>
        </w:rPr>
        <w:lastRenderedPageBreak/>
        <w:t>expedientes electrónicos no se advierte ninguna causa de improcedencia que se actualice ni mucho menos alguna hecha valer por alguna de las partes, procediendo al estudio del fondo del asunto, en los siguientes términos.</w:t>
      </w:r>
    </w:p>
    <w:p w14:paraId="632A743E" w14:textId="77777777" w:rsidR="00FC1ECA" w:rsidRPr="0053681B" w:rsidRDefault="00FC1ECA" w:rsidP="00FC1ECA">
      <w:pPr>
        <w:tabs>
          <w:tab w:val="left" w:pos="709"/>
        </w:tabs>
        <w:spacing w:before="240" w:line="360" w:lineRule="auto"/>
        <w:ind w:right="51"/>
        <w:jc w:val="both"/>
        <w:rPr>
          <w:rFonts w:ascii="Palatino Linotype" w:hAnsi="Palatino Linotype"/>
          <w:b/>
          <w:sz w:val="28"/>
          <w:szCs w:val="28"/>
        </w:rPr>
      </w:pPr>
    </w:p>
    <w:p w14:paraId="6EBA565F" w14:textId="77777777" w:rsidR="00FC1ECA" w:rsidRPr="0053681B" w:rsidRDefault="00FC1ECA" w:rsidP="00FC1ECA">
      <w:pPr>
        <w:tabs>
          <w:tab w:val="left" w:pos="709"/>
        </w:tabs>
        <w:spacing w:before="240" w:line="360" w:lineRule="auto"/>
        <w:ind w:right="51"/>
        <w:jc w:val="both"/>
        <w:rPr>
          <w:rFonts w:ascii="Palatino Linotype" w:hAnsi="Palatino Linotype"/>
          <w:b/>
          <w:sz w:val="28"/>
          <w:szCs w:val="28"/>
        </w:rPr>
      </w:pPr>
      <w:r w:rsidRPr="0053681B">
        <w:rPr>
          <w:rFonts w:ascii="Palatino Linotype" w:hAnsi="Palatino Linotype"/>
          <w:b/>
          <w:sz w:val="28"/>
          <w:szCs w:val="28"/>
        </w:rPr>
        <w:t xml:space="preserve">CUARTO. Estudio y resolución del asunto </w:t>
      </w:r>
      <w:r w:rsidRPr="0053681B">
        <w:rPr>
          <w:rFonts w:ascii="Palatino Linotype" w:hAnsi="Palatino Linotype"/>
          <w:b/>
          <w:sz w:val="28"/>
          <w:szCs w:val="28"/>
        </w:rPr>
        <w:tab/>
      </w:r>
    </w:p>
    <w:p w14:paraId="7D907145" w14:textId="77777777" w:rsidR="00FC1ECA" w:rsidRPr="0053681B" w:rsidRDefault="00FC1ECA" w:rsidP="00FC1ECA">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53681B">
        <w:rPr>
          <w:rFonts w:ascii="Palatino Linotype" w:eastAsia="Palatino Linotype" w:hAnsi="Palatino Linotype" w:cs="Palatino Linotype"/>
          <w:color w:val="000000"/>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9566086" w14:textId="77777777" w:rsidR="00FC1ECA" w:rsidRPr="0053681B" w:rsidRDefault="00FC1ECA" w:rsidP="00FC1ECA">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1C1C347" w14:textId="77777777" w:rsidR="00FC1ECA" w:rsidRPr="0053681B" w:rsidRDefault="00FC1ECA" w:rsidP="00FC1ECA">
      <w:pPr>
        <w:tabs>
          <w:tab w:val="left" w:pos="709"/>
        </w:tabs>
        <w:spacing w:line="360" w:lineRule="auto"/>
        <w:contextualSpacing/>
        <w:jc w:val="both"/>
        <w:rPr>
          <w:rFonts w:ascii="Palatino Linotype" w:hAnsi="Palatino Linotype" w:cs="Arial"/>
          <w:sz w:val="24"/>
        </w:rPr>
      </w:pPr>
      <w:r w:rsidRPr="0053681B">
        <w:rPr>
          <w:rFonts w:ascii="Palatino Linotype" w:hAnsi="Palatino Linotype" w:cs="Arial"/>
          <w:sz w:val="24"/>
          <w:lang w:val="es-ES_tradnl"/>
        </w:rPr>
        <w:t xml:space="preserve">Ahora bien, es de </w:t>
      </w:r>
      <w:r w:rsidRPr="0053681B">
        <w:rPr>
          <w:rFonts w:ascii="Palatino Linotype" w:hAnsi="Palatino Linotype" w:cs="Arial"/>
          <w:sz w:val="24"/>
        </w:rPr>
        <w:t>señalar que el artículo 4, párrafo segundo de la Ley de Transparencia y Acceso a la Información Pública del Estado de México y Municipios, dispone:</w:t>
      </w:r>
    </w:p>
    <w:p w14:paraId="316D6963" w14:textId="77777777" w:rsidR="00FC1ECA" w:rsidRPr="0053681B" w:rsidRDefault="00FC1ECA" w:rsidP="00FC1ECA">
      <w:pPr>
        <w:pStyle w:val="Sinespaciado"/>
      </w:pPr>
    </w:p>
    <w:p w14:paraId="4D70D8B3" w14:textId="77777777" w:rsidR="00FC1ECA" w:rsidRPr="0053681B" w:rsidRDefault="00FC1ECA" w:rsidP="00FC1ECA">
      <w:pPr>
        <w:ind w:left="851" w:right="901"/>
        <w:jc w:val="both"/>
        <w:rPr>
          <w:rFonts w:ascii="Palatino Linotype" w:hAnsi="Palatino Linotype" w:cs="Arial"/>
          <w:i/>
        </w:rPr>
      </w:pPr>
      <w:r w:rsidRPr="0053681B">
        <w:rPr>
          <w:rFonts w:ascii="Palatino Linotype" w:hAnsi="Palatino Linotype" w:cs="Arial"/>
          <w:i/>
        </w:rPr>
        <w:t>“</w:t>
      </w:r>
      <w:r w:rsidRPr="0053681B">
        <w:rPr>
          <w:rFonts w:ascii="Palatino Linotype" w:hAnsi="Palatino Linotype" w:cs="Arial"/>
          <w:b/>
          <w:i/>
        </w:rPr>
        <w:t xml:space="preserve">Artículo 4. </w:t>
      </w:r>
      <w:r w:rsidRPr="0053681B">
        <w:rPr>
          <w:rFonts w:ascii="Palatino Linotype" w:hAnsi="Palatino Linotype" w:cs="Arial"/>
          <w:i/>
        </w:rPr>
        <w:t xml:space="preserve">… </w:t>
      </w:r>
    </w:p>
    <w:p w14:paraId="7D362DC8" w14:textId="77777777" w:rsidR="00FC1ECA" w:rsidRPr="0053681B" w:rsidRDefault="00FC1ECA" w:rsidP="00FC1ECA">
      <w:pPr>
        <w:ind w:left="851" w:right="901"/>
        <w:jc w:val="both"/>
        <w:rPr>
          <w:rFonts w:ascii="Palatino Linotype" w:hAnsi="Palatino Linotype" w:cs="Arial"/>
          <w:i/>
        </w:rPr>
      </w:pPr>
      <w:r w:rsidRPr="0053681B">
        <w:rPr>
          <w:rFonts w:ascii="Palatino Linotype" w:hAnsi="Palatino Linotype" w:cs="Arial"/>
          <w:i/>
        </w:rPr>
        <w:lastRenderedPageBreak/>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2873AEF" w14:textId="77777777" w:rsidR="00FC1ECA" w:rsidRPr="0053681B" w:rsidRDefault="00FC1ECA" w:rsidP="00FC1ECA">
      <w:pPr>
        <w:tabs>
          <w:tab w:val="left" w:pos="709"/>
        </w:tabs>
        <w:spacing w:line="360" w:lineRule="auto"/>
        <w:contextualSpacing/>
        <w:jc w:val="both"/>
        <w:rPr>
          <w:rFonts w:ascii="Palatino Linotype" w:hAnsi="Palatino Linotype" w:cs="Arial"/>
          <w:lang w:val="es-ES_tradnl"/>
        </w:rPr>
      </w:pPr>
    </w:p>
    <w:p w14:paraId="38EC9E3E" w14:textId="77777777" w:rsidR="00FC1ECA" w:rsidRPr="0053681B" w:rsidRDefault="00FC1ECA" w:rsidP="00FC1ECA">
      <w:pPr>
        <w:tabs>
          <w:tab w:val="left" w:pos="709"/>
        </w:tabs>
        <w:spacing w:line="360" w:lineRule="auto"/>
        <w:contextualSpacing/>
        <w:jc w:val="both"/>
        <w:rPr>
          <w:rFonts w:ascii="Palatino Linotype" w:hAnsi="Palatino Linotype" w:cs="Arial"/>
          <w:sz w:val="24"/>
          <w:lang w:val="es-ES_tradnl"/>
        </w:rPr>
      </w:pPr>
      <w:r w:rsidRPr="0053681B">
        <w:rPr>
          <w:rFonts w:ascii="Palatino Linotype" w:hAnsi="Palatino Linotype" w:cs="Arial"/>
          <w:sz w:val="24"/>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687F8BEF" w14:textId="77777777" w:rsidR="00FC1ECA" w:rsidRPr="0053681B" w:rsidRDefault="00FC1ECA" w:rsidP="00FC1ECA">
      <w:pPr>
        <w:tabs>
          <w:tab w:val="left" w:pos="709"/>
        </w:tabs>
        <w:spacing w:line="360" w:lineRule="auto"/>
        <w:contextualSpacing/>
        <w:jc w:val="both"/>
        <w:rPr>
          <w:rFonts w:ascii="Palatino Linotype" w:hAnsi="Palatino Linotype" w:cs="Arial"/>
          <w:sz w:val="24"/>
        </w:rPr>
      </w:pPr>
    </w:p>
    <w:p w14:paraId="002840BF" w14:textId="77777777" w:rsidR="00FC1ECA" w:rsidRPr="0053681B" w:rsidRDefault="00FC1ECA" w:rsidP="00FC1ECA">
      <w:pPr>
        <w:tabs>
          <w:tab w:val="left" w:pos="709"/>
        </w:tabs>
        <w:spacing w:line="360" w:lineRule="auto"/>
        <w:contextualSpacing/>
        <w:jc w:val="both"/>
        <w:rPr>
          <w:rFonts w:ascii="Palatino Linotype" w:hAnsi="Palatino Linotype" w:cs="Arial"/>
          <w:sz w:val="24"/>
        </w:rPr>
      </w:pPr>
      <w:r w:rsidRPr="0053681B">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23488899" w14:textId="77777777" w:rsidR="00FC1ECA" w:rsidRPr="0053681B" w:rsidRDefault="00FC1ECA" w:rsidP="00FC1ECA">
      <w:pPr>
        <w:pStyle w:val="Sinespaciado"/>
        <w:rPr>
          <w:sz w:val="16"/>
          <w:lang w:val="es-ES_tradnl"/>
        </w:rPr>
      </w:pPr>
    </w:p>
    <w:p w14:paraId="30AD2BAD" w14:textId="77777777" w:rsidR="00FC1ECA" w:rsidRPr="0053681B" w:rsidRDefault="00FC1ECA" w:rsidP="00FC1ECA">
      <w:pPr>
        <w:ind w:left="567" w:right="616"/>
        <w:jc w:val="both"/>
        <w:rPr>
          <w:rFonts w:ascii="Palatino Linotype" w:hAnsi="Palatino Linotype" w:cs="Arial"/>
          <w:i/>
        </w:rPr>
      </w:pPr>
      <w:r w:rsidRPr="0053681B">
        <w:rPr>
          <w:rFonts w:ascii="Palatino Linotype" w:hAnsi="Palatino Linotype" w:cs="Arial"/>
          <w:i/>
        </w:rPr>
        <w:t>“</w:t>
      </w:r>
      <w:r w:rsidRPr="0053681B">
        <w:rPr>
          <w:rFonts w:ascii="Palatino Linotype" w:hAnsi="Palatino Linotype" w:cs="Arial"/>
          <w:b/>
          <w:i/>
        </w:rPr>
        <w:t>Artículo 12.</w:t>
      </w:r>
      <w:r w:rsidRPr="0053681B">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7E7168C1" w14:textId="77777777" w:rsidR="00FC1ECA" w:rsidRPr="0053681B" w:rsidRDefault="00FC1ECA" w:rsidP="00FC1ECA">
      <w:pPr>
        <w:ind w:left="567" w:right="616"/>
        <w:jc w:val="both"/>
        <w:rPr>
          <w:rFonts w:ascii="Palatino Linotype" w:hAnsi="Palatino Linotype" w:cs="Arial"/>
          <w:i/>
        </w:rPr>
      </w:pPr>
    </w:p>
    <w:p w14:paraId="5FCCBD4E" w14:textId="77777777" w:rsidR="00FC1ECA" w:rsidRPr="0053681B" w:rsidRDefault="00FC1ECA" w:rsidP="00FC1ECA">
      <w:pPr>
        <w:ind w:left="567" w:right="616"/>
        <w:jc w:val="both"/>
        <w:rPr>
          <w:rFonts w:ascii="Palatino Linotype" w:hAnsi="Palatino Linotype" w:cs="Arial"/>
          <w:i/>
        </w:rPr>
      </w:pPr>
      <w:r w:rsidRPr="0053681B">
        <w:rPr>
          <w:rFonts w:ascii="Palatino Linotype" w:hAnsi="Palatino Linotype" w:cs="Arial"/>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C8749A7" w14:textId="77777777" w:rsidR="00FC1ECA" w:rsidRPr="0053681B" w:rsidRDefault="00FC1ECA" w:rsidP="00FC1ECA">
      <w:pPr>
        <w:tabs>
          <w:tab w:val="left" w:pos="709"/>
        </w:tabs>
        <w:spacing w:line="360" w:lineRule="auto"/>
        <w:contextualSpacing/>
        <w:jc w:val="both"/>
        <w:rPr>
          <w:rFonts w:ascii="Palatino Linotype" w:hAnsi="Palatino Linotype" w:cs="Arial"/>
          <w:sz w:val="24"/>
        </w:rPr>
      </w:pPr>
    </w:p>
    <w:p w14:paraId="7D217038" w14:textId="77777777" w:rsidR="00FC1ECA" w:rsidRPr="0053681B" w:rsidRDefault="00FC1ECA" w:rsidP="00FC1ECA">
      <w:pPr>
        <w:tabs>
          <w:tab w:val="left" w:pos="709"/>
        </w:tabs>
        <w:spacing w:line="360" w:lineRule="auto"/>
        <w:contextualSpacing/>
        <w:jc w:val="both"/>
        <w:rPr>
          <w:rFonts w:ascii="Palatino Linotype" w:hAnsi="Palatino Linotype" w:cs="Arial"/>
          <w:sz w:val="24"/>
        </w:rPr>
      </w:pPr>
      <w:r w:rsidRPr="0053681B">
        <w:rPr>
          <w:rFonts w:ascii="Palatino Linotype" w:hAnsi="Palatino Linotype" w:cs="Arial"/>
          <w:sz w:val="24"/>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6DB0B69" w14:textId="77777777" w:rsidR="00FC1ECA" w:rsidRPr="0053681B" w:rsidRDefault="00FC1ECA" w:rsidP="00FC1ECA">
      <w:pPr>
        <w:tabs>
          <w:tab w:val="left" w:pos="709"/>
        </w:tabs>
        <w:spacing w:line="360" w:lineRule="auto"/>
        <w:contextualSpacing/>
        <w:jc w:val="both"/>
        <w:rPr>
          <w:rFonts w:ascii="Palatino Linotype" w:hAnsi="Palatino Linotype" w:cs="Arial"/>
          <w:sz w:val="24"/>
        </w:rPr>
      </w:pPr>
    </w:p>
    <w:p w14:paraId="1C516063" w14:textId="77777777" w:rsidR="00FC1ECA" w:rsidRPr="0053681B" w:rsidRDefault="00FC1ECA" w:rsidP="00FC1ECA">
      <w:pPr>
        <w:autoSpaceDE w:val="0"/>
        <w:autoSpaceDN w:val="0"/>
        <w:adjustRightInd w:val="0"/>
        <w:ind w:left="567" w:right="567"/>
        <w:jc w:val="right"/>
        <w:rPr>
          <w:rFonts w:ascii="Palatino Linotype" w:eastAsia="Calibri" w:hAnsi="Palatino Linotype" w:cs="Arial"/>
        </w:rPr>
      </w:pPr>
    </w:p>
    <w:p w14:paraId="78EB7401" w14:textId="77777777" w:rsidR="00FC1ECA" w:rsidRPr="0053681B" w:rsidRDefault="00FC1ECA" w:rsidP="00FC1ECA">
      <w:pPr>
        <w:spacing w:line="360" w:lineRule="auto"/>
        <w:jc w:val="both"/>
        <w:rPr>
          <w:rFonts w:ascii="Palatino Linotype" w:hAnsi="Palatino Linotype" w:cs="Arial"/>
          <w:sz w:val="24"/>
        </w:rPr>
      </w:pPr>
      <w:r w:rsidRPr="0053681B">
        <w:rPr>
          <w:rFonts w:ascii="Palatino Linotype" w:hAnsi="Palatino Linotype" w:cs="Tahoma"/>
          <w:bCs/>
          <w:sz w:val="24"/>
        </w:rPr>
        <w:t xml:space="preserve">Bajo estas líneas argumentativas, al retomar y delimitar los requerimientos del ahora </w:t>
      </w:r>
      <w:r w:rsidRPr="0053681B">
        <w:rPr>
          <w:rFonts w:ascii="Palatino Linotype" w:hAnsi="Palatino Linotype" w:cs="Tahoma"/>
          <w:b/>
          <w:bCs/>
          <w:sz w:val="24"/>
        </w:rPr>
        <w:t>Recurrente</w:t>
      </w:r>
      <w:r w:rsidRPr="0053681B">
        <w:rPr>
          <w:rFonts w:ascii="Palatino Linotype" w:hAnsi="Palatino Linotype" w:cs="Tahoma"/>
          <w:bCs/>
          <w:sz w:val="24"/>
        </w:rPr>
        <w:t>, de manera objetiva se precisa que requiere la siguiente información:</w:t>
      </w:r>
    </w:p>
    <w:p w14:paraId="7BCE337C" w14:textId="77777777" w:rsidR="00FC1ECA" w:rsidRPr="0053681B" w:rsidRDefault="00FC1ECA" w:rsidP="00FC1ECA">
      <w:pPr>
        <w:tabs>
          <w:tab w:val="left" w:pos="1828"/>
        </w:tabs>
        <w:spacing w:line="360" w:lineRule="auto"/>
        <w:jc w:val="both"/>
        <w:rPr>
          <w:rFonts w:ascii="Palatino Linotype" w:hAnsi="Palatino Linotype" w:cs="Tahoma"/>
          <w:bCs/>
        </w:rPr>
      </w:pPr>
    </w:p>
    <w:p w14:paraId="309A1642" w14:textId="77777777" w:rsidR="00ED3AC6" w:rsidRPr="0053681B" w:rsidRDefault="006D3581" w:rsidP="00ED3AC6">
      <w:pPr>
        <w:pStyle w:val="Prrafodelista"/>
        <w:numPr>
          <w:ilvl w:val="0"/>
          <w:numId w:val="24"/>
        </w:numPr>
        <w:spacing w:before="240" w:line="360" w:lineRule="auto"/>
        <w:ind w:right="72"/>
        <w:jc w:val="both"/>
        <w:rPr>
          <w:rFonts w:ascii="Palatino Linotype" w:hAnsi="Palatino Linotype" w:cs="Arial"/>
        </w:rPr>
      </w:pPr>
      <w:r w:rsidRPr="0053681B">
        <w:rPr>
          <w:rFonts w:ascii="Palatino Linotype" w:hAnsi="Palatino Linotype" w:cs="Tahoma"/>
          <w:bCs/>
        </w:rPr>
        <w:t>P</w:t>
      </w:r>
      <w:r w:rsidR="000A4CB6" w:rsidRPr="0053681B">
        <w:rPr>
          <w:rFonts w:ascii="Palatino Linotype" w:hAnsi="Palatino Linotype" w:cs="Tahoma"/>
          <w:bCs/>
        </w:rPr>
        <w:t xml:space="preserve">óliza </w:t>
      </w:r>
      <w:r w:rsidRPr="0053681B">
        <w:rPr>
          <w:rFonts w:ascii="Palatino Linotype" w:hAnsi="Palatino Linotype" w:cs="Tahoma"/>
          <w:bCs/>
        </w:rPr>
        <w:t xml:space="preserve">de </w:t>
      </w:r>
      <w:r w:rsidR="00F86B98" w:rsidRPr="0053681B">
        <w:rPr>
          <w:rFonts w:ascii="Palatino Linotype" w:hAnsi="Palatino Linotype" w:cs="Tahoma"/>
          <w:bCs/>
        </w:rPr>
        <w:t>cheque (</w:t>
      </w:r>
      <w:r w:rsidRPr="0053681B">
        <w:rPr>
          <w:rFonts w:ascii="Palatino Linotype" w:hAnsi="Palatino Linotype" w:cs="Tahoma"/>
          <w:bCs/>
        </w:rPr>
        <w:t>ingresos y egresos</w:t>
      </w:r>
      <w:r w:rsidR="00F86B98" w:rsidRPr="0053681B">
        <w:rPr>
          <w:rFonts w:ascii="Palatino Linotype" w:hAnsi="Palatino Linotype" w:cs="Tahoma"/>
          <w:bCs/>
        </w:rPr>
        <w:t>)</w:t>
      </w:r>
      <w:r w:rsidR="00BD1EA9" w:rsidRPr="0053681B">
        <w:rPr>
          <w:rFonts w:ascii="Palatino Linotype" w:hAnsi="Palatino Linotype" w:cs="Tahoma"/>
          <w:bCs/>
        </w:rPr>
        <w:t xml:space="preserve"> del </w:t>
      </w:r>
      <w:r w:rsidR="00FC23D8" w:rsidRPr="0053681B">
        <w:rPr>
          <w:rFonts w:ascii="Palatino Linotype" w:hAnsi="Palatino Linotype" w:cs="Tahoma"/>
          <w:bCs/>
        </w:rPr>
        <w:t>primero</w:t>
      </w:r>
      <w:r w:rsidR="00BD1EA9" w:rsidRPr="0053681B">
        <w:rPr>
          <w:rFonts w:ascii="Palatino Linotype" w:hAnsi="Palatino Linotype" w:cs="Tahoma"/>
          <w:bCs/>
        </w:rPr>
        <w:t xml:space="preserve"> de enero al veintitrés de marzo de </w:t>
      </w:r>
      <w:r w:rsidR="00BD1EA9" w:rsidRPr="0053681B">
        <w:rPr>
          <w:rFonts w:ascii="Palatino Linotype" w:hAnsi="Palatino Linotype" w:cs="Arial"/>
        </w:rPr>
        <w:t>dos mil veintidós.</w:t>
      </w:r>
    </w:p>
    <w:p w14:paraId="22549F58" w14:textId="77777777" w:rsidR="00BD1EA9" w:rsidRPr="0053681B" w:rsidRDefault="00BD1EA9" w:rsidP="00ED3AC6">
      <w:pPr>
        <w:pStyle w:val="Prrafodelista"/>
        <w:numPr>
          <w:ilvl w:val="0"/>
          <w:numId w:val="24"/>
        </w:numPr>
        <w:spacing w:before="240" w:line="360" w:lineRule="auto"/>
        <w:ind w:right="72"/>
        <w:jc w:val="both"/>
        <w:rPr>
          <w:rFonts w:ascii="Palatino Linotype" w:hAnsi="Palatino Linotype" w:cs="Arial"/>
        </w:rPr>
      </w:pPr>
      <w:r w:rsidRPr="0053681B">
        <w:rPr>
          <w:rFonts w:ascii="Palatino Linotype" w:hAnsi="Palatino Linotype" w:cs="Arial"/>
        </w:rPr>
        <w:t>El o los documentos donde conste</w:t>
      </w:r>
      <w:r w:rsidRPr="0053681B">
        <w:rPr>
          <w:rFonts w:ascii="Palatino Linotype" w:hAnsi="Palatino Linotype" w:cs="Tahoma"/>
          <w:bCs/>
        </w:rPr>
        <w:t xml:space="preserve"> la l</w:t>
      </w:r>
      <w:r w:rsidR="006D3581" w:rsidRPr="0053681B">
        <w:rPr>
          <w:rFonts w:ascii="Palatino Linotype" w:hAnsi="Palatino Linotype" w:cs="Tahoma"/>
          <w:bCs/>
        </w:rPr>
        <w:t>ista de cheques emitidos</w:t>
      </w:r>
      <w:r w:rsidRPr="0053681B">
        <w:rPr>
          <w:rFonts w:ascii="Palatino Linotype" w:hAnsi="Palatino Linotype" w:cs="Tahoma"/>
          <w:bCs/>
        </w:rPr>
        <w:t xml:space="preserve"> </w:t>
      </w:r>
      <w:r w:rsidRPr="0053681B">
        <w:rPr>
          <w:rFonts w:ascii="Palatino Linotype" w:hAnsi="Palatino Linotype" w:cs="Arial"/>
        </w:rPr>
        <w:t>(número de cheque, concepto de pago, cantidad), del periodo comprendido del uno de enero al</w:t>
      </w:r>
      <w:r w:rsidRPr="0053681B">
        <w:rPr>
          <w:rFonts w:ascii="Palatino Linotype" w:hAnsi="Palatino Linotype" w:cs="Tahoma"/>
          <w:bCs/>
        </w:rPr>
        <w:t xml:space="preserve"> veintitrés</w:t>
      </w:r>
      <w:r w:rsidRPr="0053681B">
        <w:rPr>
          <w:rFonts w:ascii="Palatino Linotype" w:hAnsi="Palatino Linotype" w:cs="Arial"/>
        </w:rPr>
        <w:t xml:space="preserve"> de marzo de dos mil veintidós. </w:t>
      </w:r>
    </w:p>
    <w:p w14:paraId="2371C3BE" w14:textId="77777777" w:rsidR="00FC23D8" w:rsidRPr="0053681B" w:rsidRDefault="00ED3AC6" w:rsidP="00ED3AC6">
      <w:pPr>
        <w:pStyle w:val="Sinespaciado"/>
        <w:numPr>
          <w:ilvl w:val="0"/>
          <w:numId w:val="24"/>
        </w:numPr>
        <w:spacing w:before="240" w:line="360" w:lineRule="auto"/>
        <w:jc w:val="both"/>
        <w:rPr>
          <w:rFonts w:ascii="Palatino Linotype" w:hAnsi="Palatino Linotype" w:cs="Tahoma"/>
          <w:bCs/>
          <w:lang w:val="es-ES"/>
        </w:rPr>
      </w:pPr>
      <w:r w:rsidRPr="0053681B">
        <w:rPr>
          <w:rFonts w:ascii="Palatino Linotype" w:hAnsi="Palatino Linotype" w:cs="Arial"/>
        </w:rPr>
        <w:t>El o los documentos donde conste el costo mensual por concepto de gasolina, alimentos y hospedajes del presidente municipal, así como las respectivas facturas, del periodo comprendido del uno de enero al</w:t>
      </w:r>
      <w:r w:rsidRPr="0053681B">
        <w:rPr>
          <w:rFonts w:ascii="Palatino Linotype" w:hAnsi="Palatino Linotype" w:cs="Tahoma"/>
          <w:bCs/>
        </w:rPr>
        <w:t xml:space="preserve"> </w:t>
      </w:r>
      <w:r w:rsidRPr="0053681B">
        <w:rPr>
          <w:rFonts w:ascii="Palatino Linotype" w:hAnsi="Palatino Linotype" w:cs="Tahoma"/>
          <w:bCs/>
          <w:lang w:val="es-ES"/>
        </w:rPr>
        <w:t>veintitrés</w:t>
      </w:r>
      <w:r w:rsidRPr="0053681B">
        <w:rPr>
          <w:rFonts w:ascii="Palatino Linotype" w:hAnsi="Palatino Linotype" w:cs="Arial"/>
        </w:rPr>
        <w:t xml:space="preserve"> de marzo de dos mil veintidós.</w:t>
      </w:r>
    </w:p>
    <w:p w14:paraId="5E6F2285" w14:textId="77777777" w:rsidR="00ED3AC6" w:rsidRPr="0053681B" w:rsidRDefault="00FC23D8" w:rsidP="00FC23D8">
      <w:pPr>
        <w:tabs>
          <w:tab w:val="left" w:pos="2235"/>
        </w:tabs>
        <w:rPr>
          <w:lang w:val="es-ES" w:eastAsia="es-ES"/>
        </w:rPr>
      </w:pPr>
      <w:r w:rsidRPr="0053681B">
        <w:rPr>
          <w:lang w:val="es-ES" w:eastAsia="es-ES"/>
        </w:rPr>
        <w:tab/>
      </w:r>
    </w:p>
    <w:p w14:paraId="688C21A1" w14:textId="77777777" w:rsidR="009761A5" w:rsidRPr="0053681B" w:rsidRDefault="00ED3AC6" w:rsidP="00ED3AC6">
      <w:pPr>
        <w:pStyle w:val="Sinespaciado"/>
        <w:numPr>
          <w:ilvl w:val="0"/>
          <w:numId w:val="24"/>
        </w:numPr>
        <w:spacing w:before="240" w:line="360" w:lineRule="auto"/>
        <w:jc w:val="both"/>
        <w:rPr>
          <w:rFonts w:ascii="Palatino Linotype" w:hAnsi="Palatino Linotype" w:cs="Tahoma"/>
          <w:bCs/>
          <w:lang w:val="es-ES"/>
        </w:rPr>
      </w:pPr>
      <w:r w:rsidRPr="0053681B">
        <w:rPr>
          <w:rFonts w:ascii="Palatino Linotype" w:hAnsi="Palatino Linotype" w:cs="Arial"/>
        </w:rPr>
        <w:lastRenderedPageBreak/>
        <w:t>El o los documentos donde conste el número de servidores públicos adscritos a la Oficina de la Presidencia Municipal, sueldo (bruto y neto), al veintitrés de marzo de dos mil veintidós</w:t>
      </w:r>
      <w:r w:rsidR="00011F92" w:rsidRPr="0053681B">
        <w:rPr>
          <w:rFonts w:ascii="Palatino Linotype" w:hAnsi="Palatino Linotype" w:cs="Tahoma"/>
          <w:bCs/>
          <w:lang w:val="es-ES"/>
        </w:rPr>
        <w:t>.</w:t>
      </w:r>
    </w:p>
    <w:p w14:paraId="62F30B1B" w14:textId="77777777" w:rsidR="00ED3AC6" w:rsidRPr="0053681B" w:rsidRDefault="00ED3AC6" w:rsidP="00ED3AC6">
      <w:pPr>
        <w:pStyle w:val="Sinespaciado"/>
        <w:numPr>
          <w:ilvl w:val="0"/>
          <w:numId w:val="24"/>
        </w:numPr>
        <w:spacing w:before="240" w:line="360" w:lineRule="auto"/>
        <w:jc w:val="both"/>
        <w:rPr>
          <w:rFonts w:ascii="Palatino Linotype" w:hAnsi="Palatino Linotype" w:cs="Tahoma"/>
          <w:bCs/>
          <w:lang w:val="es-ES"/>
        </w:rPr>
      </w:pPr>
      <w:r w:rsidRPr="0053681B">
        <w:rPr>
          <w:rFonts w:ascii="Palatino Linotype" w:hAnsi="Palatino Linotype" w:cs="Arial"/>
        </w:rPr>
        <w:t>El o los documentos donde consten los montos de derecho a viáticos, alimentos y/o transporte, respecto de los servidores públicos adscritos a la Oficina de Presidencia Municipal,</w:t>
      </w:r>
      <w:r w:rsidRPr="0053681B">
        <w:rPr>
          <w:rFonts w:ascii="Palatino Linotype" w:hAnsi="Palatino Linotype" w:cs="Tahoma"/>
          <w:bCs/>
          <w:lang w:val="es-ES"/>
        </w:rPr>
        <w:t xml:space="preserve"> al </w:t>
      </w:r>
      <w:r w:rsidRPr="0053681B">
        <w:rPr>
          <w:rFonts w:ascii="Palatino Linotype" w:hAnsi="Palatino Linotype" w:cs="Arial"/>
        </w:rPr>
        <w:t>veintitrés de marzo de dos mil veintidós</w:t>
      </w:r>
      <w:r w:rsidRPr="0053681B">
        <w:rPr>
          <w:rFonts w:ascii="Palatino Linotype" w:hAnsi="Palatino Linotype" w:cs="Tahoma"/>
          <w:bCs/>
          <w:lang w:val="es-ES"/>
        </w:rPr>
        <w:t>.</w:t>
      </w:r>
    </w:p>
    <w:p w14:paraId="20FE010C" w14:textId="77777777" w:rsidR="00ED3AC6" w:rsidRPr="0053681B" w:rsidRDefault="00ED3AC6" w:rsidP="00ED3AC6">
      <w:pPr>
        <w:pStyle w:val="Sinespaciado"/>
        <w:numPr>
          <w:ilvl w:val="0"/>
          <w:numId w:val="24"/>
        </w:numPr>
        <w:spacing w:before="240" w:line="360" w:lineRule="auto"/>
        <w:jc w:val="both"/>
        <w:rPr>
          <w:rFonts w:ascii="Palatino Linotype" w:hAnsi="Palatino Linotype" w:cs="Tahoma"/>
          <w:bCs/>
          <w:lang w:val="es-ES"/>
        </w:rPr>
      </w:pPr>
      <w:r w:rsidRPr="0053681B">
        <w:rPr>
          <w:rFonts w:ascii="Palatino Linotype" w:hAnsi="Palatino Linotype" w:cs="Arial"/>
        </w:rPr>
        <w:t xml:space="preserve">El o los documentos donde conste el monto de erogación por concepto de gastos personales de la Oficina de la Presidencia Municipal, del periodo comprendido del uno de enero </w:t>
      </w:r>
      <w:r w:rsidR="00124451" w:rsidRPr="0053681B">
        <w:rPr>
          <w:rFonts w:ascii="Palatino Linotype" w:hAnsi="Palatino Linotype" w:cs="Tahoma"/>
          <w:bCs/>
          <w:lang w:val="es-ES"/>
        </w:rPr>
        <w:t xml:space="preserve">al </w:t>
      </w:r>
      <w:r w:rsidR="00124451" w:rsidRPr="0053681B">
        <w:rPr>
          <w:rFonts w:ascii="Palatino Linotype" w:hAnsi="Palatino Linotype" w:cs="Arial"/>
        </w:rPr>
        <w:t>veintitrés de marzo de dos mil veintidós.</w:t>
      </w:r>
    </w:p>
    <w:p w14:paraId="4B7AF4F6" w14:textId="77777777" w:rsidR="00124451" w:rsidRPr="0053681B" w:rsidRDefault="00ED3AC6" w:rsidP="00124451">
      <w:pPr>
        <w:pStyle w:val="Sinespaciado"/>
        <w:numPr>
          <w:ilvl w:val="0"/>
          <w:numId w:val="24"/>
        </w:numPr>
        <w:spacing w:before="240" w:line="360" w:lineRule="auto"/>
        <w:jc w:val="both"/>
        <w:rPr>
          <w:rFonts w:ascii="Palatino Linotype" w:hAnsi="Palatino Linotype" w:cs="Tahoma"/>
          <w:bCs/>
          <w:lang w:val="es-ES"/>
        </w:rPr>
      </w:pPr>
      <w:r w:rsidRPr="0053681B">
        <w:rPr>
          <w:rFonts w:ascii="Palatino Linotype" w:hAnsi="Palatino Linotype" w:cs="Arial"/>
        </w:rPr>
        <w:t xml:space="preserve">El o los documentos donde consten el </w:t>
      </w:r>
      <w:r w:rsidRPr="0053681B">
        <w:rPr>
          <w:rFonts w:ascii="Palatino Linotype" w:hAnsi="Palatino Linotype" w:cs="Tahoma"/>
          <w:bCs/>
          <w:lang w:val="es-ES"/>
        </w:rPr>
        <w:t>costo</w:t>
      </w:r>
      <w:r w:rsidR="000A4CB6" w:rsidRPr="0053681B">
        <w:rPr>
          <w:rFonts w:ascii="Palatino Linotype" w:hAnsi="Palatino Linotype" w:cs="Tahoma"/>
          <w:bCs/>
          <w:lang w:val="es-ES"/>
        </w:rPr>
        <w:t xml:space="preserve"> mensual y copia de las facturas por concepto de gasolina, alimentos y hospedajes del secret</w:t>
      </w:r>
      <w:r w:rsidR="004107C7" w:rsidRPr="0053681B">
        <w:rPr>
          <w:rFonts w:ascii="Palatino Linotype" w:hAnsi="Palatino Linotype" w:cs="Tahoma"/>
          <w:bCs/>
          <w:lang w:val="es-ES"/>
        </w:rPr>
        <w:t>ario del honorable ayuntamiento.</w:t>
      </w:r>
    </w:p>
    <w:p w14:paraId="471465C5" w14:textId="36C72D80" w:rsidR="00124451" w:rsidRPr="0053681B" w:rsidRDefault="00B63310" w:rsidP="00841782">
      <w:pPr>
        <w:pStyle w:val="Sinespaciado"/>
        <w:spacing w:line="360" w:lineRule="auto"/>
        <w:jc w:val="both"/>
        <w:rPr>
          <w:rFonts w:ascii="Palatino Linotype" w:hAnsi="Palatino Linotype" w:cs="Arial"/>
        </w:rPr>
      </w:pPr>
      <w:r w:rsidRPr="0053681B">
        <w:rPr>
          <w:rFonts w:ascii="Palatino Linotype" w:hAnsi="Palatino Linotype" w:cs="Arial"/>
        </w:rPr>
        <w:t>Ahora bien, de un análisis a la estructura orgánica del sujeto obligado</w:t>
      </w:r>
      <w:r w:rsidR="00124451" w:rsidRPr="0053681B">
        <w:rPr>
          <w:rFonts w:ascii="Palatino Linotype" w:hAnsi="Palatino Linotype" w:cs="Arial"/>
        </w:rPr>
        <w:t xml:space="preserve">, </w:t>
      </w:r>
      <w:r w:rsidRPr="0053681B">
        <w:rPr>
          <w:rFonts w:ascii="Palatino Linotype" w:hAnsi="Palatino Linotype" w:cs="Arial"/>
        </w:rPr>
        <w:t xml:space="preserve">se desprende que </w:t>
      </w:r>
      <w:r w:rsidRPr="0053681B">
        <w:rPr>
          <w:rFonts w:ascii="Palatino Linotype" w:hAnsi="Palatino Linotype" w:cs="Arial"/>
          <w:b/>
        </w:rPr>
        <w:t xml:space="preserve">El Sujeto Obligado </w:t>
      </w:r>
      <w:r w:rsidRPr="0053681B">
        <w:rPr>
          <w:rFonts w:ascii="Palatino Linotype" w:hAnsi="Palatino Linotype" w:cs="Arial"/>
        </w:rPr>
        <w:t xml:space="preserve">se auxilia de diversas Direcciones, Subdirecciones, y Jefaturas para cumplir con sus fines y objetivos, resultando de nuestro más amplio interés la Subdirección de Ingresos, Subdirección de Egresos y la Dirección de Administración, </w:t>
      </w:r>
      <w:r w:rsidR="00124451" w:rsidRPr="0053681B">
        <w:rPr>
          <w:rFonts w:ascii="Palatino Linotype" w:hAnsi="Palatino Linotype" w:cs="Arial"/>
        </w:rPr>
        <w:t xml:space="preserve">sirven de sustento la siguiente imagen ilustrativa, correspondientes al organigrama del </w:t>
      </w:r>
      <w:r w:rsidR="00124451" w:rsidRPr="0053681B">
        <w:rPr>
          <w:rFonts w:ascii="Palatino Linotype" w:hAnsi="Palatino Linotype" w:cs="Arial"/>
          <w:b/>
          <w:bCs/>
        </w:rPr>
        <w:t>Sujeto Obligado:</w:t>
      </w:r>
    </w:p>
    <w:p w14:paraId="74911FB0" w14:textId="122964F0" w:rsidR="00124451" w:rsidRPr="0053681B" w:rsidRDefault="00124451" w:rsidP="00124451">
      <w:pPr>
        <w:pStyle w:val="Sinespaciado"/>
        <w:spacing w:before="240" w:line="360" w:lineRule="auto"/>
        <w:jc w:val="both"/>
        <w:rPr>
          <w:rFonts w:ascii="Palatino Linotype" w:hAnsi="Palatino Linotype" w:cs="Tahoma"/>
          <w:bCs/>
          <w:lang w:val="es-ES"/>
        </w:rPr>
      </w:pPr>
    </w:p>
    <w:p w14:paraId="7E799D11" w14:textId="77777777" w:rsidR="00124451" w:rsidRPr="0053681B" w:rsidRDefault="00124451" w:rsidP="00124451">
      <w:pPr>
        <w:spacing w:line="360" w:lineRule="auto"/>
        <w:jc w:val="both"/>
        <w:rPr>
          <w:rFonts w:ascii="Palatino Linotype" w:hAnsi="Palatino Linotype" w:cs="Arial"/>
          <w:b/>
          <w:bCs/>
          <w:sz w:val="24"/>
        </w:rPr>
      </w:pPr>
      <w:r w:rsidRPr="0053681B">
        <w:rPr>
          <w:noProof/>
          <w:lang w:eastAsia="es-MX"/>
        </w:rPr>
        <w:lastRenderedPageBreak/>
        <w:drawing>
          <wp:inline distT="0" distB="0" distL="0" distR="0" wp14:anchorId="37758966" wp14:editId="3324EE7D">
            <wp:extent cx="5314950" cy="22936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A4F7D2.tmp"/>
                    <pic:cNvPicPr/>
                  </pic:nvPicPr>
                  <pic:blipFill rotWithShape="1">
                    <a:blip r:embed="rId8">
                      <a:extLst>
                        <a:ext uri="{28A0092B-C50C-407E-A947-70E740481C1C}">
                          <a14:useLocalDpi xmlns:a14="http://schemas.microsoft.com/office/drawing/2010/main" val="0"/>
                        </a:ext>
                      </a:extLst>
                    </a:blip>
                    <a:srcRect l="5952" t="9745" r="1786"/>
                    <a:stretch/>
                  </pic:blipFill>
                  <pic:spPr bwMode="auto">
                    <a:xfrm>
                      <a:off x="0" y="0"/>
                      <a:ext cx="5314950" cy="2293620"/>
                    </a:xfrm>
                    <a:prstGeom prst="rect">
                      <a:avLst/>
                    </a:prstGeom>
                    <a:ln>
                      <a:noFill/>
                    </a:ln>
                    <a:extLst>
                      <a:ext uri="{53640926-AAD7-44D8-BBD7-CCE9431645EC}">
                        <a14:shadowObscured xmlns:a14="http://schemas.microsoft.com/office/drawing/2010/main"/>
                      </a:ext>
                    </a:extLst>
                  </pic:spPr>
                </pic:pic>
              </a:graphicData>
            </a:graphic>
          </wp:inline>
        </w:drawing>
      </w:r>
    </w:p>
    <w:p w14:paraId="1A8B9861" w14:textId="77777777" w:rsidR="00124451" w:rsidRPr="0053681B" w:rsidRDefault="00124451" w:rsidP="00124451">
      <w:pPr>
        <w:spacing w:line="360" w:lineRule="auto"/>
        <w:ind w:left="360"/>
        <w:jc w:val="both"/>
        <w:rPr>
          <w:rFonts w:ascii="Palatino Linotype" w:hAnsi="Palatino Linotype" w:cs="Arial"/>
          <w:b/>
          <w:bCs/>
          <w:sz w:val="24"/>
        </w:rPr>
      </w:pPr>
      <w:r w:rsidRPr="0053681B">
        <w:rPr>
          <w:noProof/>
          <w:lang w:eastAsia="es-MX"/>
        </w:rPr>
        <w:drawing>
          <wp:inline distT="0" distB="0" distL="0" distR="0" wp14:anchorId="2ADE027C" wp14:editId="2212170E">
            <wp:extent cx="1924050" cy="340868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A4C69C.tmp"/>
                    <pic:cNvPicPr/>
                  </pic:nvPicPr>
                  <pic:blipFill rotWithShape="1">
                    <a:blip r:embed="rId9">
                      <a:extLst>
                        <a:ext uri="{28A0092B-C50C-407E-A947-70E740481C1C}">
                          <a14:useLocalDpi xmlns:a14="http://schemas.microsoft.com/office/drawing/2010/main" val="0"/>
                        </a:ext>
                      </a:extLst>
                    </a:blip>
                    <a:srcRect t="13296" b="8310"/>
                    <a:stretch/>
                  </pic:blipFill>
                  <pic:spPr bwMode="auto">
                    <a:xfrm>
                      <a:off x="0" y="0"/>
                      <a:ext cx="1951830" cy="3457896"/>
                    </a:xfrm>
                    <a:prstGeom prst="rect">
                      <a:avLst/>
                    </a:prstGeom>
                    <a:ln>
                      <a:noFill/>
                    </a:ln>
                    <a:extLst>
                      <a:ext uri="{53640926-AAD7-44D8-BBD7-CCE9431645EC}">
                        <a14:shadowObscured xmlns:a14="http://schemas.microsoft.com/office/drawing/2010/main"/>
                      </a:ext>
                    </a:extLst>
                  </pic:spPr>
                </pic:pic>
              </a:graphicData>
            </a:graphic>
          </wp:inline>
        </w:drawing>
      </w:r>
      <w:r w:rsidRPr="0053681B">
        <w:rPr>
          <w:noProof/>
          <w:lang w:eastAsia="es-MX"/>
        </w:rPr>
        <w:drawing>
          <wp:inline distT="0" distB="0" distL="0" distR="0" wp14:anchorId="2B0B3CEB" wp14:editId="692CCC20">
            <wp:extent cx="1695450" cy="34480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A48EFE.tmp"/>
                    <pic:cNvPicPr/>
                  </pic:nvPicPr>
                  <pic:blipFill>
                    <a:blip r:embed="rId10">
                      <a:extLst>
                        <a:ext uri="{28A0092B-C50C-407E-A947-70E740481C1C}">
                          <a14:useLocalDpi xmlns:a14="http://schemas.microsoft.com/office/drawing/2010/main" val="0"/>
                        </a:ext>
                      </a:extLst>
                    </a:blip>
                    <a:stretch>
                      <a:fillRect/>
                    </a:stretch>
                  </pic:blipFill>
                  <pic:spPr>
                    <a:xfrm>
                      <a:off x="0" y="0"/>
                      <a:ext cx="1695687" cy="3448532"/>
                    </a:xfrm>
                    <a:prstGeom prst="rect">
                      <a:avLst/>
                    </a:prstGeom>
                  </pic:spPr>
                </pic:pic>
              </a:graphicData>
            </a:graphic>
          </wp:inline>
        </w:drawing>
      </w:r>
      <w:r w:rsidRPr="0053681B">
        <w:rPr>
          <w:noProof/>
          <w:lang w:eastAsia="es-MX"/>
        </w:rPr>
        <w:drawing>
          <wp:inline distT="0" distB="0" distL="0" distR="0" wp14:anchorId="769FCFC6" wp14:editId="6BF2CB33">
            <wp:extent cx="1876687" cy="3448531"/>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A46877.tmp"/>
                    <pic:cNvPicPr/>
                  </pic:nvPicPr>
                  <pic:blipFill>
                    <a:blip r:embed="rId11">
                      <a:extLst>
                        <a:ext uri="{28A0092B-C50C-407E-A947-70E740481C1C}">
                          <a14:useLocalDpi xmlns:a14="http://schemas.microsoft.com/office/drawing/2010/main" val="0"/>
                        </a:ext>
                      </a:extLst>
                    </a:blip>
                    <a:stretch>
                      <a:fillRect/>
                    </a:stretch>
                  </pic:blipFill>
                  <pic:spPr>
                    <a:xfrm>
                      <a:off x="0" y="0"/>
                      <a:ext cx="1876687" cy="3448531"/>
                    </a:xfrm>
                    <a:prstGeom prst="rect">
                      <a:avLst/>
                    </a:prstGeom>
                  </pic:spPr>
                </pic:pic>
              </a:graphicData>
            </a:graphic>
          </wp:inline>
        </w:drawing>
      </w:r>
    </w:p>
    <w:p w14:paraId="786176CF" w14:textId="77777777" w:rsidR="00F62674" w:rsidRPr="0053681B" w:rsidRDefault="00F62674" w:rsidP="00124451">
      <w:pPr>
        <w:pStyle w:val="Sinespaciado"/>
        <w:spacing w:line="360" w:lineRule="auto"/>
        <w:jc w:val="both"/>
        <w:rPr>
          <w:rFonts w:ascii="Palatino Linotype" w:hAnsi="Palatino Linotype" w:cs="Arial"/>
        </w:rPr>
      </w:pPr>
    </w:p>
    <w:p w14:paraId="76770097" w14:textId="0275E828" w:rsidR="00F62674" w:rsidRPr="0053681B" w:rsidRDefault="00F62674" w:rsidP="00F62674">
      <w:pPr>
        <w:spacing w:after="0" w:line="360" w:lineRule="auto"/>
        <w:jc w:val="both"/>
        <w:rPr>
          <w:rFonts w:ascii="Palatino Linotype" w:hAnsi="Palatino Linotype"/>
          <w:sz w:val="24"/>
          <w:szCs w:val="24"/>
        </w:rPr>
      </w:pPr>
      <w:r w:rsidRPr="0053681B">
        <w:rPr>
          <w:rFonts w:ascii="Palatino Linotype" w:hAnsi="Palatino Linotype" w:cs="Arial"/>
          <w:sz w:val="24"/>
          <w:szCs w:val="24"/>
        </w:rPr>
        <w:t xml:space="preserve">En virtud de lo anterior, </w:t>
      </w:r>
      <w:r w:rsidRPr="0053681B">
        <w:rPr>
          <w:rFonts w:ascii="Palatino Linotype" w:hAnsi="Palatino Linotype"/>
          <w:sz w:val="24"/>
          <w:szCs w:val="24"/>
        </w:rPr>
        <w:t xml:space="preserve">y para delimitar esferas competenciales se procede al estudio del marco normativo que rige el actuar del </w:t>
      </w:r>
      <w:r w:rsidRPr="0053681B">
        <w:rPr>
          <w:rFonts w:ascii="Palatino Linotype" w:hAnsi="Palatino Linotype"/>
          <w:b/>
          <w:sz w:val="24"/>
          <w:szCs w:val="24"/>
        </w:rPr>
        <w:t>Sujeto Obligado</w:t>
      </w:r>
      <w:r w:rsidRPr="0053681B">
        <w:rPr>
          <w:rFonts w:ascii="Palatino Linotype" w:hAnsi="Palatino Linotype"/>
          <w:sz w:val="24"/>
          <w:szCs w:val="24"/>
        </w:rPr>
        <w:t xml:space="preserve">, </w:t>
      </w:r>
      <w:r w:rsidR="00B63310" w:rsidRPr="0053681B">
        <w:rPr>
          <w:rFonts w:ascii="Palatino Linotype" w:hAnsi="Palatino Linotype"/>
          <w:sz w:val="24"/>
          <w:szCs w:val="24"/>
        </w:rPr>
        <w:t xml:space="preserve">para lo cual </w:t>
      </w:r>
      <w:r w:rsidRPr="0053681B">
        <w:rPr>
          <w:rFonts w:ascii="Palatino Linotype" w:hAnsi="Palatino Linotype"/>
          <w:sz w:val="24"/>
          <w:szCs w:val="24"/>
        </w:rPr>
        <w:t xml:space="preserve">resulta oportuno traer a colación el artículo 87 y 95, fracciones I, IV, V, XVI y XVII de la Ley </w:t>
      </w:r>
      <w:r w:rsidRPr="0053681B">
        <w:rPr>
          <w:rFonts w:ascii="Palatino Linotype" w:hAnsi="Palatino Linotype"/>
          <w:sz w:val="24"/>
          <w:szCs w:val="24"/>
        </w:rPr>
        <w:lastRenderedPageBreak/>
        <w:t xml:space="preserve">Orgánica Municipal del Estado de México; porciones normativas que disponen a la literalidad lo siguiente: </w:t>
      </w:r>
    </w:p>
    <w:p w14:paraId="4E5E9B36" w14:textId="77777777" w:rsidR="00F62674" w:rsidRPr="0053681B" w:rsidRDefault="00F62674" w:rsidP="00F62674">
      <w:pPr>
        <w:spacing w:after="0" w:line="360" w:lineRule="auto"/>
        <w:jc w:val="both"/>
        <w:rPr>
          <w:rFonts w:ascii="Palatino Linotype" w:hAnsi="Palatino Linotype"/>
          <w:sz w:val="24"/>
          <w:szCs w:val="24"/>
        </w:rPr>
      </w:pPr>
    </w:p>
    <w:p w14:paraId="1E755849" w14:textId="77777777" w:rsidR="00F62674" w:rsidRPr="0053681B" w:rsidRDefault="00F62674" w:rsidP="00F62674">
      <w:pPr>
        <w:spacing w:after="0" w:line="240" w:lineRule="auto"/>
        <w:ind w:left="567" w:right="567"/>
        <w:jc w:val="center"/>
        <w:rPr>
          <w:rFonts w:ascii="Palatino Linotype" w:hAnsi="Palatino Linotype"/>
          <w:b/>
          <w:i/>
          <w:szCs w:val="24"/>
        </w:rPr>
      </w:pPr>
      <w:r w:rsidRPr="0053681B">
        <w:rPr>
          <w:rFonts w:ascii="Palatino Linotype" w:hAnsi="Palatino Linotype"/>
          <w:b/>
          <w:i/>
          <w:szCs w:val="24"/>
        </w:rPr>
        <w:t>LEY ORGÁNICA MUNICIPAL DEL ESTADO DE MÉXICO</w:t>
      </w:r>
    </w:p>
    <w:p w14:paraId="16C8B10E" w14:textId="77777777" w:rsidR="00F62674" w:rsidRPr="0053681B" w:rsidRDefault="00F62674" w:rsidP="00F62674">
      <w:pPr>
        <w:spacing w:after="0" w:line="240" w:lineRule="auto"/>
        <w:ind w:left="567" w:right="567"/>
        <w:jc w:val="both"/>
        <w:rPr>
          <w:rFonts w:ascii="Palatino Linotype" w:hAnsi="Palatino Linotype"/>
          <w:i/>
          <w:szCs w:val="24"/>
        </w:rPr>
      </w:pPr>
    </w:p>
    <w:p w14:paraId="2C3D12F8" w14:textId="77777777" w:rsidR="00F62674" w:rsidRPr="0053681B" w:rsidRDefault="00F62674" w:rsidP="00F62674">
      <w:pPr>
        <w:spacing w:after="0" w:line="240" w:lineRule="auto"/>
        <w:ind w:left="567" w:right="567"/>
        <w:jc w:val="both"/>
        <w:rPr>
          <w:rFonts w:ascii="Palatino Linotype" w:hAnsi="Palatino Linotype"/>
          <w:i/>
          <w:szCs w:val="24"/>
        </w:rPr>
      </w:pPr>
      <w:r w:rsidRPr="0053681B">
        <w:rPr>
          <w:rFonts w:ascii="Palatino Linotype" w:hAnsi="Palatino Linotype"/>
          <w:i/>
          <w:szCs w:val="24"/>
        </w:rPr>
        <w:t>“</w:t>
      </w:r>
      <w:r w:rsidRPr="0053681B">
        <w:rPr>
          <w:rFonts w:ascii="Palatino Linotype" w:hAnsi="Palatino Linotype"/>
          <w:b/>
          <w:i/>
          <w:szCs w:val="24"/>
        </w:rPr>
        <w:t xml:space="preserve">Artículo 87.- </w:t>
      </w:r>
      <w:r w:rsidRPr="0053681B">
        <w:rPr>
          <w:rFonts w:ascii="Palatino Linotype" w:hAnsi="Palatino Linotype"/>
          <w:i/>
          <w:szCs w:val="24"/>
        </w:rPr>
        <w:t>Para el despacho, estudio y planeación de los diversos asuntos de la administración municipal, el ayuntamiento contará por lo menos con las siguientes Dependencias:</w:t>
      </w:r>
    </w:p>
    <w:p w14:paraId="3E0D865E" w14:textId="77777777" w:rsidR="00F62674" w:rsidRPr="0053681B" w:rsidRDefault="00F62674" w:rsidP="00F62674">
      <w:pPr>
        <w:spacing w:after="0" w:line="240" w:lineRule="auto"/>
        <w:ind w:left="567" w:right="567"/>
        <w:jc w:val="both"/>
        <w:rPr>
          <w:rFonts w:ascii="Palatino Linotype" w:hAnsi="Palatino Linotype"/>
          <w:i/>
          <w:szCs w:val="24"/>
        </w:rPr>
      </w:pPr>
      <w:r w:rsidRPr="0053681B">
        <w:rPr>
          <w:rFonts w:ascii="Palatino Linotype" w:hAnsi="Palatino Linotype"/>
          <w:i/>
          <w:szCs w:val="24"/>
        </w:rPr>
        <w:t>I. La secretaría del ayuntamiento;</w:t>
      </w:r>
    </w:p>
    <w:p w14:paraId="27E8888F" w14:textId="77777777" w:rsidR="00F62674" w:rsidRPr="0053681B" w:rsidRDefault="00F62674" w:rsidP="00F62674">
      <w:pPr>
        <w:spacing w:after="0" w:line="240" w:lineRule="auto"/>
        <w:ind w:left="567" w:right="567"/>
        <w:jc w:val="both"/>
        <w:rPr>
          <w:rFonts w:ascii="Palatino Linotype" w:hAnsi="Palatino Linotype"/>
          <w:i/>
          <w:szCs w:val="24"/>
        </w:rPr>
      </w:pPr>
      <w:r w:rsidRPr="0053681B">
        <w:rPr>
          <w:rFonts w:ascii="Palatino Linotype" w:hAnsi="Palatino Linotype"/>
          <w:i/>
          <w:szCs w:val="24"/>
          <w:u w:val="single"/>
        </w:rPr>
        <w:t>II. La tesorería municipal</w:t>
      </w:r>
      <w:r w:rsidRPr="0053681B">
        <w:rPr>
          <w:rFonts w:ascii="Palatino Linotype" w:hAnsi="Palatino Linotype"/>
          <w:i/>
          <w:szCs w:val="24"/>
        </w:rPr>
        <w:t>.</w:t>
      </w:r>
    </w:p>
    <w:p w14:paraId="1ECBA992" w14:textId="77777777" w:rsidR="00F62674" w:rsidRPr="0053681B" w:rsidRDefault="00F62674" w:rsidP="00F62674">
      <w:pPr>
        <w:spacing w:after="0" w:line="240" w:lineRule="auto"/>
        <w:ind w:left="567" w:right="567"/>
        <w:jc w:val="both"/>
        <w:rPr>
          <w:rFonts w:ascii="Palatino Linotype" w:hAnsi="Palatino Linotype"/>
          <w:i/>
          <w:szCs w:val="24"/>
        </w:rPr>
      </w:pPr>
      <w:r w:rsidRPr="0053681B">
        <w:rPr>
          <w:rFonts w:ascii="Palatino Linotype" w:hAnsi="Palatino Linotype"/>
          <w:i/>
          <w:szCs w:val="24"/>
        </w:rPr>
        <w:t>III. La Dirección de Obras Públicas o equivalente.</w:t>
      </w:r>
    </w:p>
    <w:p w14:paraId="063514CB" w14:textId="77777777" w:rsidR="00F62674" w:rsidRPr="0053681B" w:rsidRDefault="00F62674" w:rsidP="00F62674">
      <w:pPr>
        <w:spacing w:after="0" w:line="240" w:lineRule="auto"/>
        <w:ind w:left="567" w:right="567"/>
        <w:jc w:val="both"/>
        <w:rPr>
          <w:rFonts w:ascii="Palatino Linotype" w:hAnsi="Palatino Linotype"/>
          <w:i/>
          <w:szCs w:val="24"/>
        </w:rPr>
      </w:pPr>
      <w:r w:rsidRPr="0053681B">
        <w:rPr>
          <w:rFonts w:ascii="Palatino Linotype" w:hAnsi="Palatino Linotype"/>
          <w:i/>
          <w:szCs w:val="24"/>
        </w:rPr>
        <w:t>IV. La Dirección de Desarrollo Económico o equivalente.</w:t>
      </w:r>
    </w:p>
    <w:p w14:paraId="3D6B5F8D" w14:textId="77777777" w:rsidR="00F62674" w:rsidRPr="0053681B" w:rsidRDefault="00F62674" w:rsidP="00F62674">
      <w:pPr>
        <w:spacing w:after="0" w:line="240" w:lineRule="auto"/>
        <w:ind w:left="567" w:right="567"/>
        <w:jc w:val="both"/>
        <w:rPr>
          <w:rFonts w:ascii="Palatino Linotype" w:hAnsi="Palatino Linotype"/>
          <w:i/>
          <w:szCs w:val="24"/>
        </w:rPr>
      </w:pPr>
      <w:r w:rsidRPr="0053681B">
        <w:rPr>
          <w:rFonts w:ascii="Palatino Linotype" w:hAnsi="Palatino Linotype"/>
          <w:i/>
          <w:szCs w:val="24"/>
        </w:rPr>
        <w:t>V. La Dirección de Desarrollo Urbano o equivalente;</w:t>
      </w:r>
    </w:p>
    <w:p w14:paraId="5B3D79B7" w14:textId="77777777" w:rsidR="00F62674" w:rsidRPr="0053681B" w:rsidRDefault="00F62674" w:rsidP="00F62674">
      <w:pPr>
        <w:spacing w:after="0" w:line="240" w:lineRule="auto"/>
        <w:ind w:left="567" w:right="567"/>
        <w:jc w:val="both"/>
        <w:rPr>
          <w:rFonts w:ascii="Palatino Linotype" w:hAnsi="Palatino Linotype"/>
          <w:i/>
          <w:szCs w:val="24"/>
        </w:rPr>
      </w:pPr>
      <w:r w:rsidRPr="0053681B">
        <w:rPr>
          <w:rFonts w:ascii="Palatino Linotype" w:hAnsi="Palatino Linotype"/>
          <w:i/>
          <w:szCs w:val="24"/>
        </w:rPr>
        <w:t>VI. La Dirección de Ecología o equivalente.</w:t>
      </w:r>
    </w:p>
    <w:p w14:paraId="607344FC" w14:textId="77777777" w:rsidR="00F62674" w:rsidRPr="0053681B" w:rsidRDefault="00F62674" w:rsidP="00F62674">
      <w:pPr>
        <w:spacing w:after="0" w:line="240" w:lineRule="auto"/>
        <w:ind w:left="567" w:right="567"/>
        <w:jc w:val="both"/>
        <w:rPr>
          <w:rFonts w:ascii="Palatino Linotype" w:hAnsi="Palatino Linotype"/>
          <w:i/>
          <w:szCs w:val="24"/>
        </w:rPr>
      </w:pPr>
      <w:r w:rsidRPr="0053681B">
        <w:rPr>
          <w:rFonts w:ascii="Palatino Linotype" w:hAnsi="Palatino Linotype"/>
          <w:i/>
          <w:szCs w:val="24"/>
        </w:rPr>
        <w:t>VII. La Dirección de Desarrollo Social o equivalente.</w:t>
      </w:r>
    </w:p>
    <w:p w14:paraId="412A59C7" w14:textId="77777777" w:rsidR="00F62674" w:rsidRPr="0053681B" w:rsidRDefault="00F62674" w:rsidP="00F62674">
      <w:pPr>
        <w:spacing w:after="0" w:line="240" w:lineRule="auto"/>
        <w:ind w:left="567" w:right="567"/>
        <w:jc w:val="both"/>
        <w:rPr>
          <w:rFonts w:ascii="Palatino Linotype" w:hAnsi="Palatino Linotype"/>
          <w:i/>
          <w:szCs w:val="24"/>
        </w:rPr>
      </w:pPr>
      <w:r w:rsidRPr="0053681B">
        <w:rPr>
          <w:rFonts w:ascii="Palatino Linotype" w:hAnsi="Palatino Linotype"/>
          <w:i/>
          <w:szCs w:val="24"/>
        </w:rPr>
        <w:t>VIII. La Coordinación Municipal de Protección Civil o equivalente.</w:t>
      </w:r>
    </w:p>
    <w:p w14:paraId="10C30628" w14:textId="77777777" w:rsidR="00F62674" w:rsidRPr="0053681B" w:rsidRDefault="00F62674" w:rsidP="00F62674">
      <w:pPr>
        <w:spacing w:after="0" w:line="240" w:lineRule="auto"/>
        <w:ind w:left="567" w:right="567"/>
        <w:jc w:val="both"/>
        <w:rPr>
          <w:rFonts w:ascii="Palatino Linotype" w:hAnsi="Palatino Linotype"/>
          <w:i/>
          <w:szCs w:val="24"/>
        </w:rPr>
      </w:pPr>
      <w:r w:rsidRPr="0053681B">
        <w:rPr>
          <w:rFonts w:ascii="Palatino Linotype" w:hAnsi="Palatino Linotype"/>
          <w:i/>
          <w:szCs w:val="24"/>
        </w:rPr>
        <w:t>IX. La Dirección de las Mujeres o equivalente.”</w:t>
      </w:r>
    </w:p>
    <w:p w14:paraId="24CFDE5C" w14:textId="77777777" w:rsidR="00F62674" w:rsidRPr="0053681B" w:rsidRDefault="00F62674" w:rsidP="00F62674">
      <w:pPr>
        <w:spacing w:after="0" w:line="240" w:lineRule="auto"/>
        <w:ind w:left="567" w:right="567"/>
        <w:jc w:val="both"/>
        <w:rPr>
          <w:rFonts w:ascii="Palatino Linotype" w:hAnsi="Palatino Linotype"/>
          <w:i/>
          <w:szCs w:val="24"/>
        </w:rPr>
      </w:pPr>
    </w:p>
    <w:p w14:paraId="5592413E" w14:textId="77777777" w:rsidR="00F62674" w:rsidRPr="0053681B" w:rsidRDefault="00F62674" w:rsidP="00F62674">
      <w:pPr>
        <w:spacing w:after="0" w:line="240" w:lineRule="auto"/>
        <w:ind w:left="567" w:right="567"/>
        <w:jc w:val="both"/>
        <w:rPr>
          <w:rFonts w:ascii="Palatino Linotype" w:hAnsi="Palatino Linotype"/>
          <w:i/>
          <w:szCs w:val="24"/>
        </w:rPr>
      </w:pPr>
      <w:r w:rsidRPr="0053681B">
        <w:rPr>
          <w:rFonts w:ascii="Palatino Linotype" w:hAnsi="Palatino Linotype"/>
          <w:i/>
          <w:szCs w:val="24"/>
        </w:rPr>
        <w:t>“</w:t>
      </w:r>
      <w:r w:rsidRPr="0053681B">
        <w:rPr>
          <w:rFonts w:ascii="Palatino Linotype" w:hAnsi="Palatino Linotype"/>
          <w:b/>
          <w:i/>
          <w:szCs w:val="24"/>
        </w:rPr>
        <w:t>Artículo 95.-</w:t>
      </w:r>
      <w:r w:rsidRPr="0053681B">
        <w:rPr>
          <w:rFonts w:ascii="Palatino Linotype" w:hAnsi="Palatino Linotype"/>
          <w:i/>
          <w:szCs w:val="24"/>
        </w:rPr>
        <w:t xml:space="preserve"> Son atribuciones del </w:t>
      </w:r>
      <w:r w:rsidRPr="0053681B">
        <w:rPr>
          <w:rFonts w:ascii="Palatino Linotype" w:hAnsi="Palatino Linotype"/>
          <w:i/>
          <w:szCs w:val="24"/>
          <w:u w:val="single"/>
        </w:rPr>
        <w:t>tesorero municipal</w:t>
      </w:r>
      <w:r w:rsidRPr="0053681B">
        <w:rPr>
          <w:rFonts w:ascii="Palatino Linotype" w:hAnsi="Palatino Linotype"/>
          <w:i/>
          <w:szCs w:val="24"/>
        </w:rPr>
        <w:t xml:space="preserve">: </w:t>
      </w:r>
    </w:p>
    <w:p w14:paraId="66DDCED9" w14:textId="77777777" w:rsidR="00F62674" w:rsidRPr="0053681B" w:rsidRDefault="00F62674" w:rsidP="00F62674">
      <w:pPr>
        <w:spacing w:after="0" w:line="240" w:lineRule="auto"/>
        <w:ind w:left="567" w:right="567"/>
        <w:jc w:val="both"/>
        <w:rPr>
          <w:rFonts w:ascii="Palatino Linotype" w:hAnsi="Palatino Linotype"/>
          <w:i/>
          <w:szCs w:val="24"/>
        </w:rPr>
      </w:pPr>
      <w:r w:rsidRPr="0053681B">
        <w:rPr>
          <w:rFonts w:ascii="Palatino Linotype" w:hAnsi="Palatino Linotype"/>
          <w:i/>
          <w:szCs w:val="24"/>
        </w:rPr>
        <w:t>I. Administrar la hacienda pública municipal, de conformidad con las disposiciones legales aplicables;</w:t>
      </w:r>
    </w:p>
    <w:p w14:paraId="6655472D" w14:textId="77777777" w:rsidR="00F62674" w:rsidRPr="0053681B" w:rsidRDefault="00F62674" w:rsidP="00F62674">
      <w:pPr>
        <w:spacing w:after="0" w:line="240" w:lineRule="auto"/>
        <w:ind w:left="567" w:right="567"/>
        <w:jc w:val="both"/>
        <w:rPr>
          <w:rFonts w:ascii="Palatino Linotype" w:hAnsi="Palatino Linotype"/>
          <w:i/>
          <w:szCs w:val="24"/>
        </w:rPr>
      </w:pPr>
      <w:r w:rsidRPr="0053681B">
        <w:rPr>
          <w:rFonts w:ascii="Palatino Linotype" w:hAnsi="Palatino Linotype"/>
          <w:i/>
          <w:szCs w:val="24"/>
        </w:rPr>
        <w:t>(…)</w:t>
      </w:r>
    </w:p>
    <w:p w14:paraId="70987C36" w14:textId="77777777" w:rsidR="00F62674" w:rsidRPr="0053681B" w:rsidRDefault="00F62674" w:rsidP="00F62674">
      <w:pPr>
        <w:spacing w:after="0" w:line="240" w:lineRule="auto"/>
        <w:ind w:left="567" w:right="567"/>
        <w:jc w:val="both"/>
        <w:rPr>
          <w:rFonts w:ascii="Palatino Linotype" w:hAnsi="Palatino Linotype"/>
          <w:i/>
          <w:szCs w:val="24"/>
          <w:u w:val="single"/>
        </w:rPr>
      </w:pPr>
      <w:r w:rsidRPr="0053681B">
        <w:rPr>
          <w:rFonts w:ascii="Palatino Linotype" w:hAnsi="Palatino Linotype"/>
          <w:i/>
          <w:szCs w:val="24"/>
        </w:rPr>
        <w:t>IV</w:t>
      </w:r>
      <w:r w:rsidRPr="0053681B">
        <w:rPr>
          <w:rFonts w:ascii="Palatino Linotype" w:hAnsi="Palatino Linotype"/>
          <w:b/>
          <w:i/>
          <w:szCs w:val="24"/>
          <w:u w:val="single"/>
        </w:rPr>
        <w:t>. Llevar los registros contables, financieros y administrativos de los ingresos, egresos, e inventarios;</w:t>
      </w:r>
    </w:p>
    <w:p w14:paraId="24E20EEB" w14:textId="77777777" w:rsidR="00F62674" w:rsidRPr="0053681B" w:rsidRDefault="00F62674" w:rsidP="00F62674">
      <w:pPr>
        <w:spacing w:after="0" w:line="240" w:lineRule="auto"/>
        <w:ind w:left="567" w:right="567"/>
        <w:jc w:val="both"/>
        <w:rPr>
          <w:rFonts w:ascii="Palatino Linotype" w:hAnsi="Palatino Linotype"/>
          <w:i/>
          <w:szCs w:val="24"/>
        </w:rPr>
      </w:pPr>
      <w:r w:rsidRPr="0053681B">
        <w:rPr>
          <w:rFonts w:ascii="Palatino Linotype" w:hAnsi="Palatino Linotype"/>
          <w:i/>
          <w:szCs w:val="24"/>
        </w:rPr>
        <w:t>V. Proporcionar oportunamente al ayuntamiento todos los datos o informes que sean necesarios para la formulación del Presupuesto de Egresos Municipales, vigilando que se ajuste a las disposiciones de esta Ley y otros ordenamientos aplicables;</w:t>
      </w:r>
    </w:p>
    <w:p w14:paraId="0F63050C" w14:textId="77777777" w:rsidR="00F62674" w:rsidRPr="0053681B" w:rsidRDefault="00F62674" w:rsidP="00F62674">
      <w:pPr>
        <w:spacing w:after="0" w:line="240" w:lineRule="auto"/>
        <w:ind w:left="567" w:right="567"/>
        <w:jc w:val="both"/>
        <w:rPr>
          <w:rFonts w:ascii="Palatino Linotype" w:hAnsi="Palatino Linotype"/>
          <w:i/>
          <w:szCs w:val="24"/>
        </w:rPr>
      </w:pPr>
      <w:r w:rsidRPr="0053681B">
        <w:rPr>
          <w:rFonts w:ascii="Palatino Linotype" w:hAnsi="Palatino Linotype"/>
          <w:i/>
          <w:szCs w:val="24"/>
        </w:rPr>
        <w:t>(…)</w:t>
      </w:r>
    </w:p>
    <w:p w14:paraId="64C54F42" w14:textId="77777777" w:rsidR="00F62674" w:rsidRPr="0053681B" w:rsidRDefault="00F62674" w:rsidP="00F62674">
      <w:pPr>
        <w:spacing w:after="0" w:line="240" w:lineRule="auto"/>
        <w:ind w:left="567" w:right="567"/>
        <w:jc w:val="both"/>
        <w:rPr>
          <w:rFonts w:ascii="Palatino Linotype" w:hAnsi="Palatino Linotype"/>
          <w:i/>
          <w:szCs w:val="24"/>
        </w:rPr>
      </w:pPr>
      <w:r w:rsidRPr="0053681B">
        <w:rPr>
          <w:rFonts w:ascii="Palatino Linotype" w:hAnsi="Palatino Linotype"/>
          <w:i/>
          <w:szCs w:val="24"/>
        </w:rPr>
        <w:t xml:space="preserve">XVI. Glosar oportunamente las cuentas del ayuntamiento; </w:t>
      </w:r>
    </w:p>
    <w:p w14:paraId="007E9622" w14:textId="77777777" w:rsidR="00F62674" w:rsidRPr="0053681B" w:rsidRDefault="00F62674" w:rsidP="00F62674">
      <w:pPr>
        <w:spacing w:after="0" w:line="240" w:lineRule="auto"/>
        <w:ind w:left="567" w:right="567"/>
        <w:jc w:val="both"/>
        <w:rPr>
          <w:rFonts w:ascii="Palatino Linotype" w:hAnsi="Palatino Linotype"/>
          <w:i/>
          <w:szCs w:val="24"/>
        </w:rPr>
      </w:pPr>
      <w:r w:rsidRPr="0053681B">
        <w:rPr>
          <w:rFonts w:ascii="Palatino Linotype" w:hAnsi="Palatino Linotype"/>
          <w:i/>
          <w:szCs w:val="24"/>
        </w:rPr>
        <w:t>XVII. Contestar oportunamente los pliegos de observaciones y responsabilidad que haga el Órgano Superior de Fiscalización del Estado de México, así como atender en tiempo y forma las solicitudes de información que éste requiera, informando al Ayuntamiento;</w:t>
      </w:r>
    </w:p>
    <w:p w14:paraId="13525332" w14:textId="77777777" w:rsidR="00F62674" w:rsidRPr="0053681B" w:rsidRDefault="00F62674" w:rsidP="00F62674">
      <w:pPr>
        <w:spacing w:after="0" w:line="240" w:lineRule="auto"/>
        <w:ind w:left="567" w:right="567"/>
        <w:jc w:val="both"/>
        <w:rPr>
          <w:rFonts w:ascii="Palatino Linotype" w:hAnsi="Palatino Linotype"/>
          <w:i/>
          <w:szCs w:val="24"/>
        </w:rPr>
      </w:pPr>
      <w:r w:rsidRPr="0053681B">
        <w:rPr>
          <w:rFonts w:ascii="Palatino Linotype" w:hAnsi="Palatino Linotype"/>
          <w:i/>
          <w:szCs w:val="24"/>
        </w:rPr>
        <w:t>(…)” (Sic)</w:t>
      </w:r>
    </w:p>
    <w:p w14:paraId="584E6B86" w14:textId="77777777" w:rsidR="00F62674" w:rsidRPr="0053681B" w:rsidRDefault="00F62674" w:rsidP="00F62674">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537FC829" w14:textId="77777777" w:rsidR="00F62674" w:rsidRPr="0053681B" w:rsidRDefault="00F62674" w:rsidP="00F62674">
      <w:pPr>
        <w:pStyle w:val="Prrafodelista"/>
        <w:spacing w:line="360" w:lineRule="auto"/>
        <w:ind w:left="0" w:right="49"/>
        <w:contextualSpacing/>
        <w:jc w:val="both"/>
        <w:rPr>
          <w:rFonts w:ascii="Palatino Linotype" w:hAnsi="Palatino Linotype" w:cs="Arial"/>
        </w:rPr>
      </w:pPr>
      <w:r w:rsidRPr="0053681B">
        <w:rPr>
          <w:rFonts w:ascii="Palatino Linotype" w:hAnsi="Palatino Linotype" w:cs="Arial"/>
        </w:rPr>
        <w:t xml:space="preserve">De lo anterior se advierte que los Ayuntamientos tienen la atribución de administrar libremente su hacienda y controlar la aplicación del presupuesto de egresos aprobado </w:t>
      </w:r>
      <w:r w:rsidRPr="0053681B">
        <w:rPr>
          <w:rFonts w:ascii="Palatino Linotype" w:hAnsi="Palatino Linotype" w:cs="Arial"/>
        </w:rPr>
        <w:lastRenderedPageBreak/>
        <w:t xml:space="preserve">por dicho cuerpo colegiado, </w:t>
      </w:r>
      <w:r w:rsidRPr="0053681B">
        <w:rPr>
          <w:rFonts w:ascii="Palatino Linotype" w:hAnsi="Palatino Linotype" w:cs="Arial"/>
          <w:b/>
        </w:rPr>
        <w:t>siendo atribución del Tesorero Municipal la de llevar los registros contables, financieros y administrativos de los ingresos, egresos e inventarios</w:t>
      </w:r>
      <w:r w:rsidRPr="0053681B">
        <w:rPr>
          <w:rFonts w:ascii="Palatino Linotype" w:hAnsi="Palatino Linotype" w:cs="Arial"/>
        </w:rPr>
        <w:t>.</w:t>
      </w:r>
    </w:p>
    <w:p w14:paraId="682EB232" w14:textId="77777777" w:rsidR="00F62674" w:rsidRPr="0053681B" w:rsidRDefault="00F62674" w:rsidP="00F62674">
      <w:pPr>
        <w:pStyle w:val="Prrafodelista"/>
        <w:spacing w:line="360" w:lineRule="auto"/>
        <w:ind w:left="0" w:right="49"/>
        <w:contextualSpacing/>
        <w:jc w:val="both"/>
        <w:rPr>
          <w:rFonts w:ascii="Palatino Linotype" w:hAnsi="Palatino Linotype" w:cs="Arial"/>
        </w:rPr>
      </w:pPr>
    </w:p>
    <w:p w14:paraId="6277182E" w14:textId="77777777" w:rsidR="00F62674" w:rsidRPr="0053681B" w:rsidRDefault="00F62674" w:rsidP="00F62674">
      <w:pPr>
        <w:pStyle w:val="Sinespaciado"/>
        <w:spacing w:line="360" w:lineRule="auto"/>
        <w:jc w:val="both"/>
        <w:rPr>
          <w:rFonts w:ascii="Palatino Linotype" w:hAnsi="Palatino Linotype"/>
        </w:rPr>
      </w:pPr>
      <w:r w:rsidRPr="0053681B">
        <w:rPr>
          <w:rFonts w:ascii="Palatino Linotype" w:hAnsi="Palatino Linotype" w:cs="Arial"/>
        </w:rPr>
        <w:t xml:space="preserve">Así las cosas, es óbice mencionar que la información requerida estriba parcialmente </w:t>
      </w:r>
      <w:r w:rsidRPr="0053681B">
        <w:rPr>
          <w:rFonts w:ascii="Palatino Linotype" w:hAnsi="Palatino Linotype"/>
          <w:bCs/>
        </w:rPr>
        <w:t xml:space="preserve">en el interés general y el alcance público, lo anterior con fundamento en el artículo 24, fracción XII, 92, fracciones VII, VIII y IX de la </w:t>
      </w:r>
      <w:r w:rsidRPr="0053681B">
        <w:rPr>
          <w:rFonts w:ascii="Palatino Linotype" w:hAnsi="Palatino Linotype"/>
        </w:rPr>
        <w:t xml:space="preserve">Ley de Transparencia y Acceso a la Información Pública del Estado de México y Municipios, normatividad invocada cuyo contenido literal es el siguiente: </w:t>
      </w:r>
    </w:p>
    <w:p w14:paraId="0DE78BC2" w14:textId="77777777" w:rsidR="00F62674" w:rsidRPr="0053681B" w:rsidRDefault="00F62674" w:rsidP="00F62674">
      <w:pPr>
        <w:spacing w:before="240" w:line="360" w:lineRule="auto"/>
        <w:ind w:left="851" w:right="851"/>
        <w:jc w:val="both"/>
        <w:rPr>
          <w:rFonts w:ascii="Palatino Linotype" w:hAnsi="Palatino Linotype"/>
          <w:i/>
        </w:rPr>
      </w:pPr>
      <w:r w:rsidRPr="0053681B">
        <w:rPr>
          <w:rFonts w:ascii="Palatino Linotype" w:hAnsi="Palatino Linotype"/>
          <w:i/>
        </w:rPr>
        <w:t>“Artículo 24. Para el cumplimiento de los objetivos de esta Ley, los sujetos obligados deberán cumplir con las siguientes obligaciones, según corresponda, de acuerdo a su naturaleza:</w:t>
      </w:r>
    </w:p>
    <w:p w14:paraId="06E94C4D" w14:textId="77777777" w:rsidR="00F62674" w:rsidRPr="0053681B" w:rsidRDefault="00F62674" w:rsidP="00F62674">
      <w:pPr>
        <w:spacing w:before="240" w:line="360" w:lineRule="auto"/>
        <w:ind w:left="851" w:right="851"/>
        <w:jc w:val="both"/>
        <w:rPr>
          <w:rFonts w:ascii="Palatino Linotype" w:hAnsi="Palatino Linotype"/>
          <w:b/>
          <w:i/>
          <w:u w:val="single"/>
        </w:rPr>
      </w:pPr>
      <w:r w:rsidRPr="0053681B">
        <w:rPr>
          <w:rFonts w:ascii="Palatino Linotype" w:hAnsi="Palatino Linotype"/>
          <w:b/>
          <w:i/>
          <w:u w:val="single"/>
        </w:rPr>
        <w:t>XII. Publicar y mantener actualizada la información relativa a las obligaciones generales de transparencia previstas en la presente Ley o determinadas así por el Instituto, y en general aquella que sea de interés público;</w:t>
      </w:r>
    </w:p>
    <w:p w14:paraId="3F20C9A4" w14:textId="77777777" w:rsidR="00F62674" w:rsidRPr="0053681B" w:rsidRDefault="00F62674" w:rsidP="00F62674">
      <w:pPr>
        <w:spacing w:before="240" w:line="360" w:lineRule="auto"/>
        <w:ind w:left="851" w:right="851"/>
        <w:jc w:val="both"/>
        <w:rPr>
          <w:rFonts w:ascii="Palatino Linotype" w:hAnsi="Palatino Linotype"/>
          <w:i/>
        </w:rPr>
      </w:pPr>
      <w:r w:rsidRPr="0053681B">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7E45DBC" w14:textId="77777777" w:rsidR="00F62674" w:rsidRPr="0053681B" w:rsidRDefault="00F62674" w:rsidP="00F62674">
      <w:pPr>
        <w:pStyle w:val="Citas"/>
      </w:pPr>
      <w:r w:rsidRPr="0053681B">
        <w:t>(…)</w:t>
      </w:r>
    </w:p>
    <w:p w14:paraId="3EECE83D" w14:textId="77777777" w:rsidR="00F62674" w:rsidRPr="0053681B" w:rsidRDefault="00F62674" w:rsidP="00F62674">
      <w:pPr>
        <w:pStyle w:val="Citas"/>
      </w:pPr>
      <w:r w:rsidRPr="0053681B">
        <w:rPr>
          <w:b/>
        </w:rPr>
        <w:lastRenderedPageBreak/>
        <w:t>VII. El directorio de todos los servidores públicos</w:t>
      </w:r>
      <w:r w:rsidRPr="0053681B">
        <w:t xml:space="preserve">, a partir del nivel de jefe de departamento o su equivalente o de menor nivel, cuando se brinde atención al público, manejen o apliquen recursos públicos, realicen actos de autoridad </w:t>
      </w:r>
      <w:r w:rsidRPr="0053681B">
        <w:rPr>
          <w:b/>
          <w:bCs/>
          <w:u w:val="single"/>
        </w:rPr>
        <w:t>o presten servicios profesionales</w:t>
      </w:r>
      <w:r w:rsidRPr="0053681B">
        <w:t xml:space="preserve"> bajo el régimen de confianza u honorarios y personal de base. </w:t>
      </w:r>
    </w:p>
    <w:p w14:paraId="21963811" w14:textId="77777777" w:rsidR="00F62674" w:rsidRPr="0053681B" w:rsidRDefault="00F62674" w:rsidP="00F62674">
      <w:pPr>
        <w:pStyle w:val="Citas"/>
      </w:pPr>
      <w:r w:rsidRPr="0053681B">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1AF197BB" w14:textId="77777777" w:rsidR="00F62674" w:rsidRPr="0053681B" w:rsidRDefault="00F62674" w:rsidP="00F62674">
      <w:pPr>
        <w:pStyle w:val="Citas"/>
      </w:pPr>
      <w:r w:rsidRPr="0053681B">
        <w:rPr>
          <w:b/>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53681B">
        <w:t xml:space="preserve">; </w:t>
      </w:r>
    </w:p>
    <w:p w14:paraId="41569336" w14:textId="77777777" w:rsidR="00F62674" w:rsidRPr="0053681B" w:rsidRDefault="00F62674" w:rsidP="00F62674">
      <w:pPr>
        <w:pStyle w:val="Citas"/>
      </w:pPr>
      <w:r w:rsidRPr="0053681B">
        <w:rPr>
          <w:b/>
        </w:rPr>
        <w:t>IX. Los gastos de representación y viáticos</w:t>
      </w:r>
      <w:r w:rsidRPr="0053681B">
        <w:t>, así como el objeto e informe de comisión correspondiente;</w:t>
      </w:r>
    </w:p>
    <w:p w14:paraId="315A53E3" w14:textId="77777777" w:rsidR="00F62674" w:rsidRPr="0053681B" w:rsidRDefault="00F62674" w:rsidP="00F62674">
      <w:pPr>
        <w:pStyle w:val="Citas"/>
        <w:rPr>
          <w:b/>
          <w:bCs/>
        </w:rPr>
      </w:pPr>
      <w:r w:rsidRPr="0053681B">
        <w:t xml:space="preserve">(…)” </w:t>
      </w:r>
      <w:r w:rsidRPr="0053681B">
        <w:rPr>
          <w:b/>
          <w:bCs/>
        </w:rPr>
        <w:t>(Sic)</w:t>
      </w:r>
    </w:p>
    <w:p w14:paraId="7150FA10" w14:textId="77777777" w:rsidR="00F62674" w:rsidRPr="0053681B" w:rsidRDefault="00F62674" w:rsidP="00F62674">
      <w:pPr>
        <w:pStyle w:val="Prrafodelista"/>
        <w:spacing w:line="360" w:lineRule="auto"/>
        <w:ind w:left="0" w:right="49"/>
        <w:contextualSpacing/>
        <w:jc w:val="both"/>
        <w:rPr>
          <w:rFonts w:ascii="Palatino Linotype" w:hAnsi="Palatino Linotype" w:cs="Arial"/>
        </w:rPr>
      </w:pPr>
    </w:p>
    <w:p w14:paraId="4A962668" w14:textId="4C18D9A4" w:rsidR="00FC1ECA" w:rsidRPr="0053681B" w:rsidRDefault="00FC1ECA" w:rsidP="00F62674">
      <w:pPr>
        <w:spacing w:before="240" w:line="360" w:lineRule="auto"/>
        <w:jc w:val="both"/>
        <w:rPr>
          <w:rFonts w:ascii="Palatino Linotype" w:hAnsi="Palatino Linotype" w:cs="Arial"/>
          <w:b/>
        </w:rPr>
      </w:pPr>
      <w:r w:rsidRPr="0053681B">
        <w:rPr>
          <w:rFonts w:ascii="Palatino Linotype" w:hAnsi="Palatino Linotype" w:cs="Arial"/>
        </w:rPr>
        <w:t xml:space="preserve">De conformidad con las constancias que obran en los expedientes electrónicos, se observa que el </w:t>
      </w:r>
      <w:r w:rsidRPr="0053681B">
        <w:rPr>
          <w:rFonts w:ascii="Palatino Linotype" w:hAnsi="Palatino Linotype" w:cs="Arial"/>
          <w:b/>
        </w:rPr>
        <w:t>Sujeto Obligado</w:t>
      </w:r>
      <w:r w:rsidRPr="0053681B">
        <w:rPr>
          <w:rFonts w:ascii="Palatino Linotype" w:hAnsi="Palatino Linotype" w:cs="Arial"/>
        </w:rPr>
        <w:t xml:space="preserve"> dio respuestas por medio del sistema SAIMEX, a la solicitud de información</w:t>
      </w:r>
      <w:r w:rsidRPr="0053681B">
        <w:rPr>
          <w:rFonts w:ascii="Palatino Linotype" w:eastAsia="Palatino Linotype" w:hAnsi="Palatino Linotype" w:cs="Palatino Linotype"/>
          <w:b/>
          <w:color w:val="000000"/>
        </w:rPr>
        <w:t xml:space="preserve"> </w:t>
      </w:r>
      <w:r w:rsidR="00C23485" w:rsidRPr="0053681B">
        <w:rPr>
          <w:rFonts w:ascii="Palatino Linotype" w:hAnsi="Palatino Linotype" w:cs="Arial"/>
          <w:b/>
        </w:rPr>
        <w:t>00084/LAPAZ/IP/2022</w:t>
      </w:r>
      <w:r w:rsidRPr="0053681B">
        <w:rPr>
          <w:rFonts w:ascii="Palatino Linotype" w:hAnsi="Palatino Linotype" w:cs="Arial"/>
          <w:b/>
        </w:rPr>
        <w:t xml:space="preserve">; </w:t>
      </w:r>
      <w:r w:rsidR="00C23485" w:rsidRPr="0053681B">
        <w:rPr>
          <w:rFonts w:ascii="Palatino Linotype" w:hAnsi="Palatino Linotype" w:cs="Arial"/>
        </w:rPr>
        <w:t>para la cual adjuntó el archivo electrónico</w:t>
      </w:r>
      <w:r w:rsidR="00B63310" w:rsidRPr="0053681B">
        <w:rPr>
          <w:rFonts w:ascii="Palatino Linotype" w:hAnsi="Palatino Linotype" w:cs="Arial"/>
        </w:rPr>
        <w:t xml:space="preserve"> que a continuación se describe</w:t>
      </w:r>
      <w:r w:rsidRPr="0053681B">
        <w:rPr>
          <w:rFonts w:ascii="Palatino Linotype" w:hAnsi="Palatino Linotype" w:cs="Arial"/>
          <w:b/>
        </w:rPr>
        <w:t>:</w:t>
      </w:r>
    </w:p>
    <w:p w14:paraId="7D4C4183" w14:textId="5D67A5E8" w:rsidR="00FC1ECA" w:rsidRPr="0053681B" w:rsidRDefault="00C23485" w:rsidP="00C23485">
      <w:pPr>
        <w:pStyle w:val="Sinespaciado"/>
        <w:numPr>
          <w:ilvl w:val="0"/>
          <w:numId w:val="16"/>
        </w:numPr>
        <w:spacing w:before="240" w:line="360" w:lineRule="auto"/>
        <w:jc w:val="both"/>
        <w:rPr>
          <w:rFonts w:ascii="Palatino Linotype" w:hAnsi="Palatino Linotype" w:cs="Arial"/>
          <w:b/>
        </w:rPr>
      </w:pPr>
      <w:r w:rsidRPr="0053681B">
        <w:rPr>
          <w:rFonts w:ascii="Palatino Linotype" w:hAnsi="Palatino Linotype" w:cs="Arial"/>
          <w:b/>
          <w:i/>
        </w:rPr>
        <w:lastRenderedPageBreak/>
        <w:t>Respuesta a Solicitud 00084.pdf</w:t>
      </w:r>
      <w:r w:rsidR="00FC1ECA" w:rsidRPr="0053681B">
        <w:rPr>
          <w:rFonts w:ascii="Palatino Linotype" w:hAnsi="Palatino Linotype" w:cs="Arial"/>
          <w:b/>
          <w:i/>
        </w:rPr>
        <w:t>:</w:t>
      </w:r>
      <w:r w:rsidR="00FC1ECA" w:rsidRPr="0053681B">
        <w:rPr>
          <w:rFonts w:ascii="Palatino Linotype" w:hAnsi="Palatino Linotype" w:cs="Arial"/>
          <w:i/>
        </w:rPr>
        <w:t xml:space="preserve"> </w:t>
      </w:r>
      <w:r w:rsidR="00B63310" w:rsidRPr="0053681B">
        <w:rPr>
          <w:rFonts w:ascii="Palatino Linotype" w:hAnsi="Palatino Linotype" w:cs="Arial"/>
        </w:rPr>
        <w:t xml:space="preserve">contiene el oficio número DGAyF/DA/LAPAZ/0131/2022, </w:t>
      </w:r>
      <w:r w:rsidR="00FC1ECA" w:rsidRPr="0053681B">
        <w:rPr>
          <w:rFonts w:ascii="Palatino Linotype" w:hAnsi="Palatino Linotype" w:cs="Arial"/>
        </w:rPr>
        <w:t>de fecha 2</w:t>
      </w:r>
      <w:r w:rsidRPr="0053681B">
        <w:rPr>
          <w:rFonts w:ascii="Palatino Linotype" w:hAnsi="Palatino Linotype" w:cs="Arial"/>
        </w:rPr>
        <w:t>2</w:t>
      </w:r>
      <w:r w:rsidR="00FC1ECA" w:rsidRPr="0053681B">
        <w:rPr>
          <w:rFonts w:ascii="Palatino Linotype" w:hAnsi="Palatino Linotype" w:cs="Arial"/>
        </w:rPr>
        <w:t xml:space="preserve"> de </w:t>
      </w:r>
      <w:r w:rsidRPr="0053681B">
        <w:rPr>
          <w:rFonts w:ascii="Palatino Linotype" w:hAnsi="Palatino Linotype" w:cs="Arial"/>
        </w:rPr>
        <w:t>abril de 2022, consistente en dos</w:t>
      </w:r>
      <w:r w:rsidR="00FC1ECA" w:rsidRPr="0053681B">
        <w:rPr>
          <w:rFonts w:ascii="Palatino Linotype" w:hAnsi="Palatino Linotype" w:cs="Arial"/>
        </w:rPr>
        <w:t xml:space="preserve"> foja</w:t>
      </w:r>
      <w:r w:rsidRPr="0053681B">
        <w:rPr>
          <w:rFonts w:ascii="Palatino Linotype" w:hAnsi="Palatino Linotype" w:cs="Arial"/>
        </w:rPr>
        <w:t xml:space="preserve">s, </w:t>
      </w:r>
      <w:r w:rsidR="00FC1ECA" w:rsidRPr="0053681B">
        <w:rPr>
          <w:rFonts w:ascii="Palatino Linotype" w:hAnsi="Palatino Linotype" w:cs="Arial"/>
        </w:rPr>
        <w:t xml:space="preserve">firmado por el </w:t>
      </w:r>
      <w:r w:rsidR="00B63310" w:rsidRPr="0053681B">
        <w:rPr>
          <w:rFonts w:ascii="Palatino Linotype" w:hAnsi="Palatino Linotype" w:cs="Arial"/>
        </w:rPr>
        <w:t>D</w:t>
      </w:r>
      <w:r w:rsidRPr="0053681B">
        <w:rPr>
          <w:rFonts w:ascii="Palatino Linotype" w:hAnsi="Palatino Linotype" w:cs="Arial"/>
        </w:rPr>
        <w:t xml:space="preserve">irector de </w:t>
      </w:r>
      <w:r w:rsidR="00B63310" w:rsidRPr="0053681B">
        <w:rPr>
          <w:rFonts w:ascii="Palatino Linotype" w:hAnsi="Palatino Linotype" w:cs="Arial"/>
        </w:rPr>
        <w:t>A</w:t>
      </w:r>
      <w:r w:rsidRPr="0053681B">
        <w:rPr>
          <w:rFonts w:ascii="Palatino Linotype" w:hAnsi="Palatino Linotype" w:cs="Arial"/>
        </w:rPr>
        <w:t>dministración</w:t>
      </w:r>
      <w:r w:rsidR="00FC1ECA" w:rsidRPr="0053681B">
        <w:rPr>
          <w:rFonts w:ascii="Palatino Linotype" w:hAnsi="Palatino Linotype" w:cs="Arial"/>
        </w:rPr>
        <w:t>,</w:t>
      </w:r>
      <w:r w:rsidR="00FC1ECA" w:rsidRPr="0053681B">
        <w:rPr>
          <w:rFonts w:ascii="Palatino Linotype" w:hAnsi="Palatino Linotype"/>
          <w:bCs/>
        </w:rPr>
        <w:t xml:space="preserve"> mediante el cual señala sustancialmente lo siguiente:</w:t>
      </w:r>
    </w:p>
    <w:p w14:paraId="7A85E78F" w14:textId="77777777" w:rsidR="00B63310" w:rsidRPr="0053681B" w:rsidRDefault="00B63310" w:rsidP="00841782">
      <w:pPr>
        <w:pStyle w:val="Sinespaciado"/>
        <w:spacing w:before="240" w:line="360" w:lineRule="auto"/>
        <w:jc w:val="both"/>
        <w:rPr>
          <w:rFonts w:ascii="Palatino Linotype" w:hAnsi="Palatino Linotype" w:cs="Arial"/>
          <w:b/>
        </w:rPr>
      </w:pPr>
    </w:p>
    <w:p w14:paraId="717A47B5" w14:textId="77777777" w:rsidR="00C23485" w:rsidRPr="0053681B" w:rsidRDefault="00FC1ECA" w:rsidP="00FC1ECA">
      <w:pPr>
        <w:pStyle w:val="Prrafodelista"/>
        <w:suppressAutoHyphens/>
        <w:autoSpaceDN w:val="0"/>
        <w:spacing w:line="360" w:lineRule="auto"/>
        <w:ind w:left="720"/>
        <w:jc w:val="both"/>
        <w:textAlignment w:val="baseline"/>
        <w:rPr>
          <w:rFonts w:ascii="Palatino Linotype" w:hAnsi="Palatino Linotype"/>
          <w:i/>
        </w:rPr>
      </w:pPr>
      <w:r w:rsidRPr="0053681B">
        <w:rPr>
          <w:rFonts w:ascii="Palatino Linotype" w:hAnsi="Palatino Linotype"/>
          <w:i/>
        </w:rPr>
        <w:t>“</w:t>
      </w:r>
      <w:r w:rsidR="00C23485" w:rsidRPr="0053681B">
        <w:rPr>
          <w:rFonts w:ascii="Palatino Linotype" w:hAnsi="Palatino Linotype"/>
          <w:i/>
        </w:rPr>
        <w:t xml:space="preserve">I. </w:t>
      </w:r>
      <w:r w:rsidRPr="0053681B">
        <w:rPr>
          <w:rFonts w:ascii="Palatino Linotype" w:hAnsi="Palatino Linotype"/>
          <w:i/>
        </w:rPr>
        <w:t xml:space="preserve">En </w:t>
      </w:r>
      <w:r w:rsidR="00C23485" w:rsidRPr="0053681B">
        <w:rPr>
          <w:rFonts w:ascii="Palatino Linotype" w:hAnsi="Palatino Linotype"/>
          <w:i/>
        </w:rPr>
        <w:t>lo concerniente a los numerales 1, 2, 3, 5 y 6, tengo a bien comentar que área que actualmente dirijo no es responsable del manejo, captura y resguardo de la información que solicita, por tanto, pide que el Comité determine se dé por atendida la presente solicitud de parte de un servidor.</w:t>
      </w:r>
    </w:p>
    <w:p w14:paraId="7B1DD42D" w14:textId="4B05F2E1" w:rsidR="00FC1ECA" w:rsidRPr="0053681B" w:rsidRDefault="00C23485" w:rsidP="00FC1ECA">
      <w:pPr>
        <w:pStyle w:val="Prrafodelista"/>
        <w:suppressAutoHyphens/>
        <w:autoSpaceDN w:val="0"/>
        <w:spacing w:line="360" w:lineRule="auto"/>
        <w:ind w:left="720"/>
        <w:jc w:val="both"/>
        <w:textAlignment w:val="baseline"/>
        <w:rPr>
          <w:rFonts w:ascii="Palatino Linotype" w:hAnsi="Palatino Linotype"/>
        </w:rPr>
      </w:pPr>
      <w:r w:rsidRPr="0053681B">
        <w:rPr>
          <w:rFonts w:ascii="Palatino Linotype" w:hAnsi="Palatino Linotype"/>
          <w:i/>
        </w:rPr>
        <w:t>II. En lo concerniente al numeral 4, la información que solicitan se encuentra</w:t>
      </w:r>
      <w:r w:rsidR="00555B2E" w:rsidRPr="0053681B">
        <w:rPr>
          <w:rFonts w:ascii="Palatino Linotype" w:hAnsi="Palatino Linotype"/>
          <w:i/>
        </w:rPr>
        <w:t xml:space="preserve"> publicada en el siguiente vinculo </w:t>
      </w:r>
      <w:hyperlink r:id="rId12" w:history="1">
        <w:r w:rsidR="00DF3E53">
          <w:rPr>
            <w:rStyle w:val="Hipervnculo"/>
            <w:rFonts w:ascii="Palatino Linotype" w:hAnsi="Palatino Linotype"/>
            <w:i/>
          </w:rPr>
          <w:t>XXXXXXXXXXXXXXXXXXXXXXXXX</w:t>
        </w:r>
        <w:r w:rsidR="00DF3E53" w:rsidRPr="001C4B48">
          <w:rPr>
            <w:rStyle w:val="Hipervnculo"/>
            <w:rFonts w:ascii="Palatino Linotype" w:hAnsi="Palatino Linotype"/>
            <w:i/>
          </w:rPr>
          <w:t>-</w:t>
        </w:r>
        <w:r w:rsidR="00DF3E53">
          <w:rPr>
            <w:rStyle w:val="Hipervnculo"/>
            <w:rFonts w:ascii="Palatino Linotype" w:hAnsi="Palatino Linotype"/>
            <w:i/>
          </w:rPr>
          <w:t>XXXXXXXXXXXXX</w:t>
        </w:r>
        <w:r w:rsidR="00DF3E53">
          <w:rPr>
            <w:rStyle w:val="Hipervnculo"/>
            <w:rFonts w:ascii="Palatino Linotype" w:hAnsi="Palatino Linotype"/>
            <w:i/>
          </w:rPr>
          <w:t>X</w:t>
        </w:r>
        <w:r w:rsidR="00DF3E53">
          <w:rPr>
            <w:rStyle w:val="Hipervnculo"/>
            <w:rFonts w:ascii="Palatino Linotype" w:hAnsi="Palatino Linotype"/>
            <w:i/>
          </w:rPr>
          <w:t>XXXXXXXXXXXXXXXXXXXXXXXXXXXXXXXXXXXXXXXXXXXXXXX</w:t>
        </w:r>
      </w:hyperlink>
      <w:r w:rsidR="00555B2E" w:rsidRPr="0053681B">
        <w:rPr>
          <w:rFonts w:ascii="Palatino Linotype" w:hAnsi="Palatino Linotype"/>
          <w:i/>
        </w:rPr>
        <w:t xml:space="preserve"> para consulta directa.</w:t>
      </w:r>
      <w:r w:rsidR="00FC1ECA" w:rsidRPr="0053681B">
        <w:rPr>
          <w:rFonts w:ascii="Palatino Linotype" w:hAnsi="Palatino Linotype"/>
          <w:i/>
        </w:rPr>
        <w:t>” (Sic).</w:t>
      </w:r>
    </w:p>
    <w:p w14:paraId="4261B211" w14:textId="77777777" w:rsidR="00FC1ECA" w:rsidRPr="0053681B" w:rsidRDefault="00FC1ECA" w:rsidP="00FC1ECA">
      <w:pPr>
        <w:spacing w:line="360" w:lineRule="auto"/>
        <w:jc w:val="both"/>
        <w:rPr>
          <w:rFonts w:ascii="Palatino Linotype" w:hAnsi="Palatino Linotype"/>
          <w:iCs/>
          <w:lang w:eastAsia="es-MX"/>
        </w:rPr>
      </w:pPr>
    </w:p>
    <w:p w14:paraId="10FCADA4" w14:textId="77777777" w:rsidR="00AE6647" w:rsidRPr="0053681B" w:rsidRDefault="00FD0F6D" w:rsidP="00731ED9">
      <w:pPr>
        <w:spacing w:after="0" w:line="360" w:lineRule="auto"/>
        <w:jc w:val="both"/>
        <w:rPr>
          <w:rFonts w:ascii="Palatino Linotype" w:hAnsi="Palatino Linotype" w:cs="Arial"/>
          <w:sz w:val="24"/>
        </w:rPr>
      </w:pPr>
      <w:r w:rsidRPr="0053681B">
        <w:rPr>
          <w:rFonts w:ascii="Palatino Linotype" w:hAnsi="Palatino Linotype"/>
          <w:sz w:val="24"/>
          <w:szCs w:val="24"/>
        </w:rPr>
        <w:t>Ahora bien, r</w:t>
      </w:r>
      <w:r w:rsidR="00AE6647" w:rsidRPr="0053681B">
        <w:rPr>
          <w:rFonts w:ascii="Palatino Linotype" w:hAnsi="Palatino Linotype"/>
          <w:sz w:val="24"/>
          <w:szCs w:val="24"/>
        </w:rPr>
        <w:t xml:space="preserve">especto a la liga </w:t>
      </w:r>
      <w:r w:rsidR="00124451" w:rsidRPr="0053681B">
        <w:rPr>
          <w:rFonts w:ascii="Palatino Linotype" w:hAnsi="Palatino Linotype"/>
          <w:sz w:val="24"/>
          <w:szCs w:val="24"/>
        </w:rPr>
        <w:t xml:space="preserve">electrónica </w:t>
      </w:r>
      <w:r w:rsidR="00AE6647" w:rsidRPr="0053681B">
        <w:rPr>
          <w:rFonts w:ascii="Palatino Linotype" w:hAnsi="Palatino Linotype"/>
          <w:sz w:val="24"/>
          <w:szCs w:val="24"/>
        </w:rPr>
        <w:t xml:space="preserve">proporcionada por el </w:t>
      </w:r>
      <w:r w:rsidR="00AE6647" w:rsidRPr="0053681B">
        <w:rPr>
          <w:rFonts w:ascii="Palatino Linotype" w:hAnsi="Palatino Linotype"/>
          <w:b/>
          <w:sz w:val="24"/>
          <w:szCs w:val="24"/>
        </w:rPr>
        <w:t>Sujeto Obligado,</w:t>
      </w:r>
      <w:r w:rsidR="00AE6647" w:rsidRPr="0053681B">
        <w:t xml:space="preserve"> </w:t>
      </w:r>
      <w:r w:rsidR="00AE6647" w:rsidRPr="0053681B">
        <w:rPr>
          <w:rFonts w:ascii="Palatino Linotype" w:hAnsi="Palatino Linotype" w:cs="Arial"/>
          <w:sz w:val="24"/>
        </w:rPr>
        <w:t>se advierte</w:t>
      </w:r>
      <w:r w:rsidR="00F06ECE" w:rsidRPr="0053681B">
        <w:rPr>
          <w:rFonts w:ascii="Palatino Linotype" w:hAnsi="Palatino Linotype" w:cs="Arial"/>
          <w:sz w:val="24"/>
        </w:rPr>
        <w:t>n</w:t>
      </w:r>
      <w:r w:rsidR="00AE6647" w:rsidRPr="0053681B">
        <w:rPr>
          <w:rFonts w:ascii="Palatino Linotype" w:hAnsi="Palatino Linotype" w:cs="Arial"/>
          <w:sz w:val="24"/>
        </w:rPr>
        <w:t xml:space="preserve"> lo</w:t>
      </w:r>
      <w:r w:rsidR="00F06ECE" w:rsidRPr="0053681B">
        <w:rPr>
          <w:rFonts w:ascii="Palatino Linotype" w:hAnsi="Palatino Linotype" w:cs="Arial"/>
          <w:sz w:val="24"/>
        </w:rPr>
        <w:t>s</w:t>
      </w:r>
      <w:r w:rsidR="00AE6647" w:rsidRPr="0053681B">
        <w:rPr>
          <w:rFonts w:ascii="Palatino Linotype" w:hAnsi="Palatino Linotype" w:cs="Arial"/>
          <w:sz w:val="24"/>
        </w:rPr>
        <w:t xml:space="preserve"> siguiente</w:t>
      </w:r>
      <w:r w:rsidR="00F06ECE" w:rsidRPr="0053681B">
        <w:rPr>
          <w:rFonts w:ascii="Palatino Linotype" w:hAnsi="Palatino Linotype" w:cs="Arial"/>
          <w:sz w:val="24"/>
        </w:rPr>
        <w:t>s rubros</w:t>
      </w:r>
      <w:r w:rsidR="00AE6647" w:rsidRPr="0053681B">
        <w:rPr>
          <w:rFonts w:ascii="Palatino Linotype" w:hAnsi="Palatino Linotype" w:cs="Arial"/>
          <w:sz w:val="24"/>
        </w:rPr>
        <w:t>:</w:t>
      </w:r>
    </w:p>
    <w:p w14:paraId="489E19D6" w14:textId="77777777" w:rsidR="005A5D71" w:rsidRPr="0053681B" w:rsidRDefault="005A5D71" w:rsidP="00731ED9">
      <w:pPr>
        <w:spacing w:after="0" w:line="360" w:lineRule="auto"/>
        <w:jc w:val="both"/>
        <w:rPr>
          <w:rFonts w:ascii="Palatino Linotype" w:hAnsi="Palatino Linotype" w:cs="Arial"/>
          <w:sz w:val="24"/>
        </w:rPr>
      </w:pPr>
      <w:r w:rsidRPr="0053681B">
        <w:rPr>
          <w:rFonts w:ascii="Palatino Linotype" w:hAnsi="Palatino Linotype" w:cs="Arial"/>
          <w:noProof/>
          <w:sz w:val="24"/>
          <w:lang w:eastAsia="es-MX"/>
        </w:rPr>
        <w:lastRenderedPageBreak/>
        <w:drawing>
          <wp:inline distT="0" distB="0" distL="0" distR="0" wp14:anchorId="5C6A4F7F" wp14:editId="7578B198">
            <wp:extent cx="5760720" cy="2657475"/>
            <wp:effectExtent l="152400" t="152400" r="354330" b="3714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C0C89B.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6574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451F57D" w14:textId="77777777" w:rsidR="005A5D71" w:rsidRPr="0053681B" w:rsidRDefault="000B77C7" w:rsidP="00731ED9">
      <w:pPr>
        <w:spacing w:after="0" w:line="360" w:lineRule="auto"/>
        <w:jc w:val="both"/>
        <w:rPr>
          <w:rFonts w:ascii="Palatino Linotype" w:hAnsi="Palatino Linotype" w:cs="Arial"/>
          <w:sz w:val="24"/>
        </w:rPr>
      </w:pPr>
      <w:r w:rsidRPr="0053681B">
        <w:rPr>
          <w:rFonts w:ascii="Palatino Linotype" w:eastAsia="Palatino Linotype" w:hAnsi="Palatino Linotype" w:cs="Palatino Linotype"/>
          <w:noProof/>
          <w:color w:val="000000"/>
          <w:sz w:val="24"/>
          <w:szCs w:val="24"/>
          <w:lang w:eastAsia="es-MX"/>
        </w:rPr>
        <w:drawing>
          <wp:inline distT="0" distB="0" distL="0" distR="0" wp14:anchorId="32421B17" wp14:editId="2D161966">
            <wp:extent cx="5760720" cy="685800"/>
            <wp:effectExtent l="152400" t="152400" r="354330" b="3619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C05C22.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685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743B8F2" w14:textId="77777777" w:rsidR="005A5D71" w:rsidRPr="0053681B" w:rsidRDefault="005A5D71" w:rsidP="00771B2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53681B">
        <w:rPr>
          <w:rFonts w:ascii="Palatino Linotype" w:eastAsia="Palatino Linotype" w:hAnsi="Palatino Linotype" w:cs="Palatino Linotype"/>
          <w:noProof/>
          <w:color w:val="000000"/>
          <w:sz w:val="24"/>
          <w:szCs w:val="24"/>
          <w:lang w:eastAsia="es-MX"/>
        </w:rPr>
        <w:drawing>
          <wp:inline distT="0" distB="0" distL="0" distR="0" wp14:anchorId="43D921F1" wp14:editId="7BF7E3C1">
            <wp:extent cx="5760720" cy="752475"/>
            <wp:effectExtent l="152400" t="152400" r="354330" b="3714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C0DC40.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752475"/>
                    </a:xfrm>
                    <a:prstGeom prst="rect">
                      <a:avLst/>
                    </a:prstGeom>
                    <a:ln>
                      <a:noFill/>
                    </a:ln>
                    <a:effectLst>
                      <a:outerShdw blurRad="292100" dist="139700" dir="2700000" algn="tl" rotWithShape="0">
                        <a:srgbClr val="333333">
                          <a:alpha val="65000"/>
                        </a:srgbClr>
                      </a:outerShdw>
                    </a:effectLst>
                  </pic:spPr>
                </pic:pic>
              </a:graphicData>
            </a:graphic>
          </wp:inline>
        </w:drawing>
      </w:r>
    </w:p>
    <w:p w14:paraId="4C1ACB32" w14:textId="77777777" w:rsidR="005A5D71" w:rsidRPr="0053681B" w:rsidRDefault="005A5D71" w:rsidP="00771B2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53681B">
        <w:rPr>
          <w:rFonts w:ascii="Palatino Linotype" w:eastAsia="Palatino Linotype" w:hAnsi="Palatino Linotype" w:cs="Palatino Linotype"/>
          <w:noProof/>
          <w:color w:val="000000"/>
          <w:sz w:val="24"/>
          <w:szCs w:val="24"/>
          <w:lang w:eastAsia="es-MX"/>
        </w:rPr>
        <w:drawing>
          <wp:inline distT="0" distB="0" distL="0" distR="0" wp14:anchorId="6FE94EB5" wp14:editId="647D6FA9">
            <wp:extent cx="5760720" cy="876300"/>
            <wp:effectExtent l="152400" t="152400" r="354330" b="3619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C0416E.tmp"/>
                    <pic:cNvPicPr/>
                  </pic:nvPicPr>
                  <pic:blipFill>
                    <a:blip r:embed="rId16">
                      <a:extLst>
                        <a:ext uri="{28A0092B-C50C-407E-A947-70E740481C1C}">
                          <a14:useLocalDpi xmlns:a14="http://schemas.microsoft.com/office/drawing/2010/main" val="0"/>
                        </a:ext>
                      </a:extLst>
                    </a:blip>
                    <a:stretch>
                      <a:fillRect/>
                    </a:stretch>
                  </pic:blipFill>
                  <pic:spPr>
                    <a:xfrm>
                      <a:off x="0" y="0"/>
                      <a:ext cx="5760720" cy="8763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AF2083E" w14:textId="77777777" w:rsidR="00F06ECE" w:rsidRPr="0053681B" w:rsidRDefault="00F06ECE" w:rsidP="00771B2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53681B">
        <w:rPr>
          <w:rFonts w:ascii="Palatino Linotype" w:eastAsia="Palatino Linotype" w:hAnsi="Palatino Linotype" w:cs="Palatino Linotype"/>
          <w:noProof/>
          <w:color w:val="000000"/>
          <w:sz w:val="24"/>
          <w:szCs w:val="24"/>
          <w:lang w:eastAsia="es-MX"/>
        </w:rPr>
        <w:lastRenderedPageBreak/>
        <w:drawing>
          <wp:inline distT="0" distB="0" distL="0" distR="0" wp14:anchorId="3B31949D" wp14:editId="781F2C4A">
            <wp:extent cx="5760720" cy="800100"/>
            <wp:effectExtent l="152400" t="152400" r="354330" b="3619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C0CB9E.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8001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2330C82" w14:textId="77777777" w:rsidR="00F06ECE" w:rsidRPr="0053681B" w:rsidRDefault="00F06ECE" w:rsidP="00771B2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53681B">
        <w:rPr>
          <w:rFonts w:ascii="Palatino Linotype" w:eastAsia="Palatino Linotype" w:hAnsi="Palatino Linotype" w:cs="Palatino Linotype"/>
          <w:noProof/>
          <w:color w:val="000000"/>
          <w:sz w:val="24"/>
          <w:szCs w:val="24"/>
          <w:lang w:eastAsia="es-MX"/>
        </w:rPr>
        <w:drawing>
          <wp:inline distT="0" distB="0" distL="0" distR="0" wp14:anchorId="5EF30A3E" wp14:editId="2CDCD400">
            <wp:extent cx="5760720" cy="828675"/>
            <wp:effectExtent l="152400" t="152400" r="354330" b="3714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C07453.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828675"/>
                    </a:xfrm>
                    <a:prstGeom prst="rect">
                      <a:avLst/>
                    </a:prstGeom>
                    <a:ln>
                      <a:noFill/>
                    </a:ln>
                    <a:effectLst>
                      <a:outerShdw blurRad="292100" dist="139700" dir="2700000" algn="tl" rotWithShape="0">
                        <a:srgbClr val="333333">
                          <a:alpha val="65000"/>
                        </a:srgbClr>
                      </a:outerShdw>
                    </a:effectLst>
                  </pic:spPr>
                </pic:pic>
              </a:graphicData>
            </a:graphic>
          </wp:inline>
        </w:drawing>
      </w:r>
    </w:p>
    <w:p w14:paraId="2B73DD33" w14:textId="77777777" w:rsidR="00F06ECE" w:rsidRPr="0053681B" w:rsidRDefault="00F06ECE" w:rsidP="00771B2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53681B">
        <w:rPr>
          <w:rFonts w:ascii="Palatino Linotype" w:eastAsia="Palatino Linotype" w:hAnsi="Palatino Linotype" w:cs="Palatino Linotype"/>
          <w:noProof/>
          <w:color w:val="000000"/>
          <w:sz w:val="24"/>
          <w:szCs w:val="24"/>
          <w:lang w:eastAsia="es-MX"/>
        </w:rPr>
        <w:drawing>
          <wp:inline distT="0" distB="0" distL="0" distR="0" wp14:anchorId="2EBDD7EC" wp14:editId="44113CFE">
            <wp:extent cx="5760720" cy="714375"/>
            <wp:effectExtent l="152400" t="152400" r="354330" b="3714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C08EC8.tmp"/>
                    <pic:cNvPicPr/>
                  </pic:nvPicPr>
                  <pic:blipFill>
                    <a:blip r:embed="rId19">
                      <a:extLst>
                        <a:ext uri="{28A0092B-C50C-407E-A947-70E740481C1C}">
                          <a14:useLocalDpi xmlns:a14="http://schemas.microsoft.com/office/drawing/2010/main" val="0"/>
                        </a:ext>
                      </a:extLst>
                    </a:blip>
                    <a:stretch>
                      <a:fillRect/>
                    </a:stretch>
                  </pic:blipFill>
                  <pic:spPr>
                    <a:xfrm>
                      <a:off x="0" y="0"/>
                      <a:ext cx="5760720" cy="714375"/>
                    </a:xfrm>
                    <a:prstGeom prst="rect">
                      <a:avLst/>
                    </a:prstGeom>
                    <a:ln>
                      <a:noFill/>
                    </a:ln>
                    <a:effectLst>
                      <a:outerShdw blurRad="292100" dist="139700" dir="2700000" algn="tl" rotWithShape="0">
                        <a:srgbClr val="333333">
                          <a:alpha val="65000"/>
                        </a:srgbClr>
                      </a:outerShdw>
                    </a:effectLst>
                  </pic:spPr>
                </pic:pic>
              </a:graphicData>
            </a:graphic>
          </wp:inline>
        </w:drawing>
      </w:r>
    </w:p>
    <w:p w14:paraId="16F9BEAD" w14:textId="77777777" w:rsidR="00F06ECE" w:rsidRPr="0053681B" w:rsidRDefault="00F06ECE" w:rsidP="00771B2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614C1D3" w14:textId="77777777" w:rsidR="00A55C9F" w:rsidRPr="0053681B" w:rsidRDefault="00A55C9F" w:rsidP="00771B2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655C805C" w14:textId="77777777" w:rsidR="00F06ECE" w:rsidRPr="0053681B" w:rsidRDefault="00CA6648" w:rsidP="00771B2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53681B">
        <w:rPr>
          <w:rFonts w:ascii="Palatino Linotype" w:eastAsia="Palatino Linotype" w:hAnsi="Palatino Linotype" w:cs="Palatino Linotype"/>
          <w:color w:val="000000"/>
          <w:sz w:val="24"/>
          <w:szCs w:val="24"/>
        </w:rPr>
        <w:t>De igual manera, s</w:t>
      </w:r>
      <w:r w:rsidR="00F06ECE" w:rsidRPr="0053681B">
        <w:rPr>
          <w:rFonts w:ascii="Palatino Linotype" w:eastAsia="Palatino Linotype" w:hAnsi="Palatino Linotype" w:cs="Palatino Linotype"/>
          <w:color w:val="000000"/>
          <w:sz w:val="24"/>
          <w:szCs w:val="24"/>
        </w:rPr>
        <w:t>e advierte el nombre, área de adscripción y percepciones del personal de presidencia, tal como se observa en la siguiente ilustración:</w:t>
      </w:r>
    </w:p>
    <w:p w14:paraId="28B538EB" w14:textId="77777777" w:rsidR="00F06ECE" w:rsidRPr="0053681B" w:rsidRDefault="00F06ECE" w:rsidP="00771B2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53681B">
        <w:rPr>
          <w:rFonts w:ascii="Palatino Linotype" w:eastAsia="Palatino Linotype" w:hAnsi="Palatino Linotype" w:cs="Palatino Linotype"/>
          <w:noProof/>
          <w:color w:val="000000"/>
          <w:sz w:val="24"/>
          <w:szCs w:val="24"/>
          <w:lang w:eastAsia="es-MX"/>
        </w:rPr>
        <w:drawing>
          <wp:inline distT="0" distB="0" distL="0" distR="0" wp14:anchorId="645DC851" wp14:editId="7CDAC8C7">
            <wp:extent cx="5760720" cy="285750"/>
            <wp:effectExtent l="152400" t="152400" r="335280" b="3619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C0B057.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285750"/>
                    </a:xfrm>
                    <a:prstGeom prst="rect">
                      <a:avLst/>
                    </a:prstGeom>
                    <a:ln>
                      <a:noFill/>
                    </a:ln>
                    <a:effectLst>
                      <a:outerShdw blurRad="292100" dist="139700" dir="2700000" algn="tl" rotWithShape="0">
                        <a:srgbClr val="333333">
                          <a:alpha val="65000"/>
                        </a:srgbClr>
                      </a:outerShdw>
                    </a:effectLst>
                  </pic:spPr>
                </pic:pic>
              </a:graphicData>
            </a:graphic>
          </wp:inline>
        </w:drawing>
      </w:r>
    </w:p>
    <w:p w14:paraId="4B554DA3" w14:textId="77777777" w:rsidR="00F06ECE" w:rsidRPr="0053681B" w:rsidRDefault="00F06ECE" w:rsidP="00771B2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53681B">
        <w:rPr>
          <w:rFonts w:ascii="Palatino Linotype" w:eastAsia="Palatino Linotype" w:hAnsi="Palatino Linotype" w:cs="Palatino Linotype"/>
          <w:noProof/>
          <w:color w:val="000000"/>
          <w:sz w:val="24"/>
          <w:szCs w:val="24"/>
          <w:lang w:eastAsia="es-MX"/>
        </w:rPr>
        <w:drawing>
          <wp:inline distT="0" distB="0" distL="0" distR="0" wp14:anchorId="70557612" wp14:editId="199F9371">
            <wp:extent cx="5760720" cy="285750"/>
            <wp:effectExtent l="152400" t="152400" r="335280" b="3619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C0E5DA.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285750"/>
                    </a:xfrm>
                    <a:prstGeom prst="rect">
                      <a:avLst/>
                    </a:prstGeom>
                    <a:ln>
                      <a:noFill/>
                    </a:ln>
                    <a:effectLst>
                      <a:outerShdw blurRad="292100" dist="139700" dir="2700000" algn="tl" rotWithShape="0">
                        <a:srgbClr val="333333">
                          <a:alpha val="65000"/>
                        </a:srgbClr>
                      </a:outerShdw>
                    </a:effectLst>
                  </pic:spPr>
                </pic:pic>
              </a:graphicData>
            </a:graphic>
          </wp:inline>
        </w:drawing>
      </w:r>
    </w:p>
    <w:p w14:paraId="22903DE2" w14:textId="77777777" w:rsidR="00F06ECE" w:rsidRPr="0053681B" w:rsidRDefault="00A55C9F" w:rsidP="00771B2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53681B">
        <w:rPr>
          <w:rFonts w:ascii="Palatino Linotype" w:eastAsia="Palatino Linotype" w:hAnsi="Palatino Linotype" w:cs="Palatino Linotype"/>
          <w:noProof/>
          <w:color w:val="000000"/>
          <w:sz w:val="24"/>
          <w:szCs w:val="24"/>
          <w:lang w:eastAsia="es-MX"/>
        </w:rPr>
        <w:lastRenderedPageBreak/>
        <mc:AlternateContent>
          <mc:Choice Requires="wps">
            <w:drawing>
              <wp:anchor distT="0" distB="0" distL="114300" distR="114300" simplePos="0" relativeHeight="251661312" behindDoc="0" locked="0" layoutInCell="1" allowOverlap="1" wp14:anchorId="19E8161E" wp14:editId="77A53BFC">
                <wp:simplePos x="0" y="0"/>
                <wp:positionH relativeFrom="column">
                  <wp:posOffset>4434840</wp:posOffset>
                </wp:positionH>
                <wp:positionV relativeFrom="paragraph">
                  <wp:posOffset>159385</wp:posOffset>
                </wp:positionV>
                <wp:extent cx="771525" cy="171450"/>
                <wp:effectExtent l="0" t="0" r="28575" b="19050"/>
                <wp:wrapNone/>
                <wp:docPr id="18" name="Rectángulo 18"/>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BB32809" id="Rectángulo 18" o:spid="_x0000_s1026" style="position:absolute;margin-left:349.2pt;margin-top:12.55pt;width:60.75pt;height:1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" filled="f" strokecolor="red" strokeweight="1pt"/>
            </w:pict>
          </mc:Fallback>
        </mc:AlternateContent>
      </w:r>
      <w:r w:rsidR="00CA6648" w:rsidRPr="0053681B">
        <w:rPr>
          <w:rFonts w:ascii="Palatino Linotype" w:eastAsia="Palatino Linotype" w:hAnsi="Palatino Linotype" w:cs="Palatino Linotype"/>
          <w:noProof/>
          <w:color w:val="000000"/>
          <w:sz w:val="24"/>
          <w:szCs w:val="24"/>
          <w:lang w:eastAsia="es-MX"/>
        </w:rPr>
        <w:drawing>
          <wp:inline distT="0" distB="0" distL="0" distR="0" wp14:anchorId="18FB3081" wp14:editId="77808560">
            <wp:extent cx="5760720" cy="657225"/>
            <wp:effectExtent l="152400" t="152400" r="354330" b="3714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C035D.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657225"/>
                    </a:xfrm>
                    <a:prstGeom prst="rect">
                      <a:avLst/>
                    </a:prstGeom>
                    <a:ln>
                      <a:noFill/>
                    </a:ln>
                    <a:effectLst>
                      <a:outerShdw blurRad="292100" dist="139700" dir="2700000" algn="tl" rotWithShape="0">
                        <a:srgbClr val="333333">
                          <a:alpha val="65000"/>
                        </a:srgbClr>
                      </a:outerShdw>
                    </a:effectLst>
                  </pic:spPr>
                </pic:pic>
              </a:graphicData>
            </a:graphic>
          </wp:inline>
        </w:drawing>
      </w:r>
    </w:p>
    <w:p w14:paraId="12A2CE83" w14:textId="77777777" w:rsidR="00457DB4" w:rsidRPr="0053681B" w:rsidRDefault="00457DB4" w:rsidP="00457DB4">
      <w:pPr>
        <w:spacing w:line="360" w:lineRule="auto"/>
        <w:jc w:val="both"/>
        <w:rPr>
          <w:rFonts w:ascii="Palatino Linotype" w:hAnsi="Palatino Linotype"/>
          <w:sz w:val="24"/>
          <w:szCs w:val="24"/>
        </w:rPr>
      </w:pPr>
    </w:p>
    <w:p w14:paraId="1A55171C" w14:textId="77777777" w:rsidR="00641119" w:rsidRPr="0053681B" w:rsidRDefault="00641119" w:rsidP="00641119">
      <w:pPr>
        <w:spacing w:line="360" w:lineRule="auto"/>
        <w:jc w:val="both"/>
        <w:rPr>
          <w:rFonts w:ascii="Palatino Linotype" w:hAnsi="Palatino Linotype" w:cs="Arial"/>
          <w:sz w:val="24"/>
          <w:szCs w:val="24"/>
        </w:rPr>
      </w:pPr>
      <w:r w:rsidRPr="0053681B">
        <w:rPr>
          <w:rFonts w:ascii="Palatino Linotype" w:hAnsi="Palatino Linotype" w:cs="Arial"/>
          <w:sz w:val="24"/>
          <w:szCs w:val="24"/>
        </w:rPr>
        <w:t xml:space="preserve">No obstante que si bien, por regla general dentro de la nómina 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53681B">
        <w:rPr>
          <w:rFonts w:ascii="Palatino Linotype" w:hAnsi="Palatino Linotype" w:cs="Arial"/>
          <w:b/>
          <w:sz w:val="24"/>
          <w:szCs w:val="24"/>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53681B">
        <w:rPr>
          <w:rFonts w:ascii="Palatino Linotype" w:hAnsi="Palatino Linotype" w:cs="Arial"/>
          <w:sz w:val="24"/>
          <w:szCs w:val="24"/>
        </w:rPr>
        <w:t>.</w:t>
      </w:r>
    </w:p>
    <w:p w14:paraId="4D643C60" w14:textId="77777777" w:rsidR="00641119" w:rsidRPr="0053681B" w:rsidRDefault="00641119" w:rsidP="00641119">
      <w:pPr>
        <w:spacing w:line="360" w:lineRule="auto"/>
        <w:jc w:val="both"/>
        <w:rPr>
          <w:rFonts w:ascii="Palatino Linotype" w:hAnsi="Palatino Linotype" w:cs="Arial"/>
          <w:sz w:val="24"/>
          <w:szCs w:val="24"/>
        </w:rPr>
      </w:pPr>
    </w:p>
    <w:p w14:paraId="196D195A" w14:textId="77777777" w:rsidR="00641119" w:rsidRPr="0053681B" w:rsidRDefault="00641119" w:rsidP="00641119">
      <w:pPr>
        <w:spacing w:line="360" w:lineRule="auto"/>
        <w:jc w:val="both"/>
        <w:rPr>
          <w:rFonts w:ascii="Palatino Linotype" w:hAnsi="Palatino Linotype" w:cs="Arial"/>
          <w:sz w:val="24"/>
          <w:szCs w:val="24"/>
        </w:rPr>
      </w:pPr>
      <w:r w:rsidRPr="0053681B">
        <w:rPr>
          <w:rFonts w:ascii="Palatino Linotype" w:hAnsi="Palatino Linotype" w:cs="Arial"/>
          <w:sz w:val="24"/>
          <w:szCs w:val="24"/>
        </w:rPr>
        <w:t xml:space="preserve">Esto es así, ya que el artículo 81, fracción III, de la Ley de Seguridad del Estado de México, establece lo siguiente: </w:t>
      </w:r>
    </w:p>
    <w:p w14:paraId="09724972" w14:textId="77777777" w:rsidR="00641119" w:rsidRPr="0053681B" w:rsidRDefault="00641119" w:rsidP="00641119">
      <w:pPr>
        <w:spacing w:line="360" w:lineRule="auto"/>
        <w:jc w:val="both"/>
        <w:rPr>
          <w:rFonts w:ascii="Palatino Linotype" w:hAnsi="Palatino Linotype" w:cs="Arial"/>
          <w:sz w:val="24"/>
          <w:szCs w:val="24"/>
        </w:rPr>
      </w:pPr>
    </w:p>
    <w:p w14:paraId="0078534A" w14:textId="77777777" w:rsidR="00641119" w:rsidRPr="0053681B" w:rsidRDefault="00641119" w:rsidP="00641119">
      <w:pPr>
        <w:spacing w:line="276" w:lineRule="auto"/>
        <w:ind w:left="567" w:right="567"/>
        <w:jc w:val="both"/>
        <w:rPr>
          <w:rFonts w:ascii="Palatino Linotype" w:hAnsi="Palatino Linotype" w:cs="Arial"/>
          <w:i/>
          <w:szCs w:val="24"/>
        </w:rPr>
      </w:pPr>
      <w:r w:rsidRPr="0053681B">
        <w:rPr>
          <w:rFonts w:ascii="Palatino Linotype" w:hAnsi="Palatino Linotype" w:cs="Arial"/>
          <w:i/>
          <w:szCs w:val="24"/>
        </w:rPr>
        <w:t>“</w:t>
      </w:r>
      <w:r w:rsidRPr="0053681B">
        <w:rPr>
          <w:rFonts w:ascii="Palatino Linotype" w:hAnsi="Palatino Linotype" w:cs="Arial"/>
          <w:b/>
          <w:i/>
          <w:szCs w:val="24"/>
        </w:rPr>
        <w:t>Artículo 81.-</w:t>
      </w:r>
      <w:r w:rsidRPr="0053681B">
        <w:rPr>
          <w:rFonts w:ascii="Palatino Linotype" w:hAnsi="Palatino Linotype" w:cs="Arial"/>
          <w:i/>
          <w:szCs w:val="24"/>
        </w:rPr>
        <w:t xml:space="preserve"> </w:t>
      </w:r>
      <w:r w:rsidRPr="0053681B">
        <w:rPr>
          <w:rFonts w:ascii="Palatino Linotype" w:hAnsi="Palatino Linotype" w:cs="Arial"/>
          <w:i/>
          <w:szCs w:val="24"/>
          <w:u w:val="single"/>
        </w:rPr>
        <w:t>Toda información para la seguridad pública</w:t>
      </w:r>
      <w:r w:rsidRPr="0053681B">
        <w:rPr>
          <w:rFonts w:ascii="Palatino Linotype" w:hAnsi="Palatino Linotype" w:cs="Arial"/>
          <w:i/>
          <w:szCs w:val="24"/>
        </w:rPr>
        <w:t xml:space="preserve"> generada o en poder de Instituciones de Seguridad Pública o de cualquier instancia del Sistema Estatal </w:t>
      </w:r>
      <w:r w:rsidRPr="0053681B">
        <w:rPr>
          <w:rFonts w:ascii="Palatino Linotype" w:hAnsi="Palatino Linotype" w:cs="Arial"/>
          <w:i/>
          <w:szCs w:val="24"/>
          <w:u w:val="single"/>
        </w:rPr>
        <w:t>debe</w:t>
      </w:r>
      <w:r w:rsidRPr="0053681B">
        <w:rPr>
          <w:rFonts w:ascii="Palatino Linotype" w:hAnsi="Palatino Linotype" w:cs="Arial"/>
          <w:i/>
          <w:szCs w:val="24"/>
        </w:rPr>
        <w:t xml:space="preserve"> registrarse, </w:t>
      </w:r>
      <w:r w:rsidRPr="0053681B">
        <w:rPr>
          <w:rFonts w:ascii="Palatino Linotype" w:hAnsi="Palatino Linotype" w:cs="Arial"/>
          <w:i/>
          <w:szCs w:val="24"/>
          <w:u w:val="single"/>
        </w:rPr>
        <w:t>clasificarse</w:t>
      </w:r>
      <w:r w:rsidRPr="0053681B">
        <w:rPr>
          <w:rFonts w:ascii="Palatino Linotype" w:hAnsi="Palatino Linotype" w:cs="Arial"/>
          <w:i/>
          <w:szCs w:val="24"/>
        </w:rPr>
        <w:t xml:space="preserve"> y tratarse de conformidad con las disposiciones aplicables. No obstante lo anterior, esta información se considerará reservada en los casos siguientes:</w:t>
      </w:r>
    </w:p>
    <w:p w14:paraId="231FEC31" w14:textId="77777777" w:rsidR="00641119" w:rsidRPr="0053681B" w:rsidRDefault="00641119" w:rsidP="00641119">
      <w:pPr>
        <w:spacing w:line="276" w:lineRule="auto"/>
        <w:ind w:left="567" w:right="567"/>
        <w:jc w:val="both"/>
        <w:rPr>
          <w:rFonts w:ascii="Palatino Linotype" w:hAnsi="Palatino Linotype" w:cs="Arial"/>
          <w:i/>
          <w:szCs w:val="24"/>
        </w:rPr>
      </w:pPr>
      <w:r w:rsidRPr="0053681B">
        <w:rPr>
          <w:rFonts w:ascii="Palatino Linotype" w:hAnsi="Palatino Linotype" w:cs="Arial"/>
          <w:i/>
          <w:szCs w:val="24"/>
        </w:rPr>
        <w:t>(…)</w:t>
      </w:r>
    </w:p>
    <w:p w14:paraId="1AB4D105" w14:textId="77777777" w:rsidR="00641119" w:rsidRPr="0053681B" w:rsidRDefault="00641119" w:rsidP="00641119">
      <w:pPr>
        <w:spacing w:line="276" w:lineRule="auto"/>
        <w:ind w:left="567" w:right="567"/>
        <w:jc w:val="both"/>
        <w:rPr>
          <w:rFonts w:ascii="Palatino Linotype" w:hAnsi="Palatino Linotype" w:cs="Arial"/>
          <w:i/>
          <w:szCs w:val="24"/>
          <w:u w:val="single"/>
        </w:rPr>
      </w:pPr>
      <w:r w:rsidRPr="0053681B">
        <w:rPr>
          <w:rFonts w:ascii="Palatino Linotype" w:hAnsi="Palatino Linotype" w:cs="Arial"/>
          <w:b/>
          <w:i/>
          <w:szCs w:val="24"/>
        </w:rPr>
        <w:lastRenderedPageBreak/>
        <w:t>III</w:t>
      </w:r>
      <w:r w:rsidRPr="0053681B">
        <w:rPr>
          <w:rFonts w:ascii="Palatino Linotype" w:hAnsi="Palatino Linotype" w:cs="Arial"/>
          <w:i/>
          <w:szCs w:val="24"/>
        </w:rPr>
        <w:t xml:space="preserve">. </w:t>
      </w:r>
      <w:r w:rsidRPr="0053681B">
        <w:rPr>
          <w:rFonts w:ascii="Palatino Linotype" w:hAnsi="Palatino Linotype" w:cs="Arial"/>
          <w:i/>
          <w:szCs w:val="24"/>
          <w:u w:val="single"/>
        </w:rPr>
        <w:t>La relativa a servidores públicos miembros de las instituciones de seguridad pública, cuya revelación pueda poner en riesgo su vida e integridad física con motivo de sus funciones;”</w:t>
      </w:r>
    </w:p>
    <w:p w14:paraId="25C37B28" w14:textId="77777777" w:rsidR="00641119" w:rsidRPr="0053681B" w:rsidRDefault="00641119" w:rsidP="00641119">
      <w:pPr>
        <w:spacing w:line="276" w:lineRule="auto"/>
        <w:ind w:left="567" w:right="567"/>
        <w:jc w:val="both"/>
        <w:rPr>
          <w:rFonts w:ascii="Palatino Linotype" w:hAnsi="Palatino Linotype" w:cs="Arial"/>
          <w:i/>
          <w:szCs w:val="24"/>
        </w:rPr>
      </w:pPr>
    </w:p>
    <w:p w14:paraId="5758708E" w14:textId="77777777" w:rsidR="00641119" w:rsidRPr="0053681B" w:rsidRDefault="00641119" w:rsidP="00641119">
      <w:pPr>
        <w:spacing w:line="360" w:lineRule="auto"/>
        <w:jc w:val="both"/>
        <w:rPr>
          <w:rFonts w:ascii="Palatino Linotype" w:hAnsi="Palatino Linotype" w:cs="Arial"/>
          <w:sz w:val="24"/>
          <w:szCs w:val="24"/>
        </w:rPr>
      </w:pPr>
      <w:r w:rsidRPr="0053681B">
        <w:rPr>
          <w:rFonts w:ascii="Palatino Linotype" w:hAnsi="Palatino Linotype" w:cs="Arial"/>
          <w:sz w:val="24"/>
          <w:szCs w:val="24"/>
        </w:rPr>
        <w:t>Resulta alusivo por analogía el criterio 06-09 emitido por el entonces Instituto Federal de Acceso a la Información (IFAI), ahora Instituto Nacional de Transparencia, Acceso a la Información y Protección de Datos Personales (INAI) que a la letra dice:</w:t>
      </w:r>
    </w:p>
    <w:p w14:paraId="76E2D08F" w14:textId="77777777" w:rsidR="00641119" w:rsidRPr="0053681B" w:rsidRDefault="00641119" w:rsidP="00641119">
      <w:pPr>
        <w:spacing w:line="276" w:lineRule="auto"/>
        <w:jc w:val="both"/>
        <w:rPr>
          <w:rFonts w:ascii="Palatino Linotype" w:hAnsi="Palatino Linotype" w:cs="Arial"/>
          <w:sz w:val="24"/>
          <w:szCs w:val="24"/>
        </w:rPr>
      </w:pPr>
    </w:p>
    <w:p w14:paraId="766805B7" w14:textId="77777777" w:rsidR="00641119" w:rsidRPr="0053681B" w:rsidRDefault="00641119" w:rsidP="00641119">
      <w:pPr>
        <w:spacing w:line="276" w:lineRule="auto"/>
        <w:ind w:left="567" w:right="567"/>
        <w:jc w:val="both"/>
        <w:rPr>
          <w:rFonts w:ascii="Palatino Linotype" w:hAnsi="Palatino Linotype" w:cs="Arial"/>
          <w:i/>
          <w:sz w:val="24"/>
          <w:szCs w:val="24"/>
        </w:rPr>
      </w:pPr>
      <w:r w:rsidRPr="0053681B">
        <w:rPr>
          <w:rFonts w:ascii="Palatino Linotype" w:hAnsi="Palatino Linotype" w:cs="Arial"/>
          <w:i/>
          <w:sz w:val="24"/>
          <w:szCs w:val="24"/>
        </w:rPr>
        <w:t>“</w:t>
      </w:r>
      <w:r w:rsidRPr="0053681B">
        <w:rPr>
          <w:rFonts w:ascii="Palatino Linotype" w:hAnsi="Palatino Linotype" w:cs="Arial"/>
          <w:b/>
          <w:i/>
          <w:sz w:val="24"/>
          <w:szCs w:val="24"/>
        </w:rPr>
        <w:t>Nombres de servidores públicos dedicados a actividades en materia de seguridad, por excepción pueden considerarse información reservada.</w:t>
      </w:r>
      <w:r w:rsidRPr="0053681B">
        <w:rPr>
          <w:rFonts w:ascii="Palatino Linotype" w:hAnsi="Palatino Linotype" w:cs="Arial"/>
          <w:i/>
          <w:sz w:val="24"/>
          <w:szCs w:val="24"/>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w:t>
      </w:r>
      <w:r w:rsidRPr="0053681B">
        <w:rPr>
          <w:rFonts w:ascii="Palatino Linotype" w:hAnsi="Palatino Linotype" w:cs="Arial"/>
          <w:i/>
          <w:sz w:val="24"/>
          <w:szCs w:val="24"/>
        </w:rPr>
        <w:lastRenderedPageBreak/>
        <w:t>llegar a constituirse en un componente fundamental en el esfuerzo que realiza el Estado Mexicano para garantizar la seguridad del país en sus diferentes vertientes.”</w:t>
      </w:r>
    </w:p>
    <w:p w14:paraId="0FB042C8" w14:textId="77777777" w:rsidR="00641119" w:rsidRPr="0053681B" w:rsidRDefault="00641119" w:rsidP="00641119">
      <w:pPr>
        <w:spacing w:line="276" w:lineRule="auto"/>
        <w:ind w:left="567" w:right="567"/>
        <w:jc w:val="both"/>
        <w:rPr>
          <w:rFonts w:ascii="Palatino Linotype" w:hAnsi="Palatino Linotype" w:cs="Arial"/>
          <w:szCs w:val="24"/>
        </w:rPr>
      </w:pPr>
    </w:p>
    <w:p w14:paraId="77FEAB86" w14:textId="77777777" w:rsidR="00641119" w:rsidRPr="0053681B" w:rsidRDefault="00641119" w:rsidP="00641119">
      <w:pPr>
        <w:pBdr>
          <w:top w:val="nil"/>
          <w:left w:val="nil"/>
          <w:bottom w:val="nil"/>
          <w:right w:val="nil"/>
          <w:between w:val="nil"/>
        </w:pBdr>
        <w:spacing w:after="0" w:line="360" w:lineRule="auto"/>
        <w:contextualSpacing/>
        <w:jc w:val="both"/>
        <w:rPr>
          <w:rFonts w:ascii="Palatino Linotype" w:hAnsi="Palatino Linotype"/>
          <w:b/>
          <w:sz w:val="24"/>
          <w:szCs w:val="24"/>
        </w:rPr>
      </w:pPr>
    </w:p>
    <w:p w14:paraId="6F78D2E0" w14:textId="77777777" w:rsidR="00641119" w:rsidRPr="0053681B" w:rsidRDefault="00641119" w:rsidP="00641119">
      <w:pPr>
        <w:pBdr>
          <w:top w:val="nil"/>
          <w:left w:val="nil"/>
          <w:bottom w:val="nil"/>
          <w:right w:val="nil"/>
          <w:between w:val="nil"/>
        </w:pBdr>
        <w:spacing w:after="0" w:line="360" w:lineRule="auto"/>
        <w:contextualSpacing/>
        <w:jc w:val="both"/>
        <w:rPr>
          <w:rFonts w:ascii="Palatino Linotype" w:hAnsi="Palatino Linotype"/>
          <w:sz w:val="24"/>
          <w:szCs w:val="24"/>
          <w:lang w:eastAsia="es-ES_tradnl"/>
        </w:rPr>
      </w:pPr>
      <w:r w:rsidRPr="0053681B">
        <w:rPr>
          <w:rFonts w:ascii="Palatino Linotype" w:hAnsi="Palatino Linotype"/>
          <w:sz w:val="24"/>
          <w:szCs w:val="24"/>
        </w:rPr>
        <w:t xml:space="preserve">Resultando procedente girar </w:t>
      </w:r>
      <w:r w:rsidRPr="0053681B">
        <w:rPr>
          <w:rFonts w:ascii="Palatino Linotype" w:hAnsi="Palatino Linotype"/>
          <w:color w:val="000000" w:themeColor="text1"/>
          <w:sz w:val="24"/>
          <w:szCs w:val="24"/>
          <w:lang w:eastAsia="es-ES_tradnl"/>
        </w:rPr>
        <w:t xml:space="preserve">oficio al </w:t>
      </w:r>
      <w:r w:rsidRPr="0053681B">
        <w:rPr>
          <w:rFonts w:ascii="Palatino Linotype" w:hAnsi="Palatino Linotype" w:cs="Arial"/>
          <w:color w:val="000000" w:themeColor="text1"/>
          <w:sz w:val="24"/>
          <w:szCs w:val="24"/>
          <w:lang w:val="es-ES"/>
        </w:rPr>
        <w:t xml:space="preserve">Titular de la Contraloría Interna y Órgano de Control y Vigilancia, en atención al </w:t>
      </w:r>
      <w:r w:rsidRPr="0053681B">
        <w:rPr>
          <w:rFonts w:ascii="Palatino Linotype" w:hAnsi="Palatino Linotype"/>
          <w:sz w:val="24"/>
          <w:szCs w:val="24"/>
          <w:lang w:eastAsia="es-ES_tradnl"/>
        </w:rPr>
        <w:t xml:space="preserve"> artículo 190 de la Ley de Transparencia y Acceso a la Información Pública del Estado de México y Municipios.</w:t>
      </w:r>
    </w:p>
    <w:p w14:paraId="364F469F" w14:textId="77777777" w:rsidR="00641119" w:rsidRPr="0053681B" w:rsidRDefault="00641119" w:rsidP="00641119">
      <w:pPr>
        <w:pBdr>
          <w:top w:val="nil"/>
          <w:left w:val="nil"/>
          <w:bottom w:val="nil"/>
          <w:right w:val="nil"/>
          <w:between w:val="nil"/>
        </w:pBdr>
        <w:spacing w:after="0" w:line="360" w:lineRule="auto"/>
        <w:contextualSpacing/>
        <w:jc w:val="both"/>
        <w:rPr>
          <w:rFonts w:ascii="Palatino Linotype" w:hAnsi="Palatino Linotype" w:cs="Arial"/>
          <w:bCs/>
          <w:sz w:val="24"/>
        </w:rPr>
      </w:pPr>
    </w:p>
    <w:p w14:paraId="74686D6B" w14:textId="06BEDD87" w:rsidR="00107C3B" w:rsidRPr="0053681B" w:rsidRDefault="00107C3B" w:rsidP="00107C3B">
      <w:pPr>
        <w:spacing w:line="360" w:lineRule="auto"/>
        <w:jc w:val="both"/>
        <w:rPr>
          <w:rFonts w:ascii="Palatino Linotype" w:hAnsi="Palatino Linotype"/>
          <w:i/>
          <w:sz w:val="24"/>
        </w:rPr>
      </w:pPr>
      <w:r w:rsidRPr="0053681B">
        <w:rPr>
          <w:rFonts w:ascii="Palatino Linotype" w:hAnsi="Palatino Linotype" w:cs="Arial"/>
          <w:bCs/>
          <w:sz w:val="24"/>
        </w:rPr>
        <w:t xml:space="preserve">Es así </w:t>
      </w:r>
      <w:r w:rsidR="00B65FB8" w:rsidRPr="0053681B">
        <w:rPr>
          <w:rFonts w:ascii="Palatino Linotype" w:hAnsi="Palatino Linotype" w:cs="Arial"/>
          <w:bCs/>
          <w:sz w:val="24"/>
        </w:rPr>
        <w:t>como</w:t>
      </w:r>
      <w:r w:rsidRPr="0053681B">
        <w:rPr>
          <w:rFonts w:ascii="Palatino Linotype" w:hAnsi="Palatino Linotype" w:cs="Arial"/>
          <w:bCs/>
          <w:sz w:val="24"/>
        </w:rPr>
        <w:t xml:space="preserve">, derivado de la respuesta emitida por </w:t>
      </w:r>
      <w:r w:rsidRPr="0053681B">
        <w:rPr>
          <w:rFonts w:ascii="Palatino Linotype" w:hAnsi="Palatino Linotype" w:cs="Arial"/>
          <w:b/>
          <w:bCs/>
          <w:sz w:val="24"/>
        </w:rPr>
        <w:t>El Sujeto Obligado</w:t>
      </w:r>
      <w:r w:rsidRPr="0053681B">
        <w:rPr>
          <w:rFonts w:ascii="Palatino Linotype" w:hAnsi="Palatino Linotype" w:cs="Arial"/>
          <w:bCs/>
          <w:sz w:val="24"/>
        </w:rPr>
        <w:t xml:space="preserve">, </w:t>
      </w:r>
      <w:r w:rsidRPr="0053681B">
        <w:rPr>
          <w:rFonts w:ascii="Palatino Linotype" w:hAnsi="Palatino Linotype" w:cs="Arial"/>
          <w:b/>
          <w:bCs/>
          <w:sz w:val="24"/>
        </w:rPr>
        <w:t>la Recurrente</w:t>
      </w:r>
      <w:r w:rsidRPr="0053681B">
        <w:rPr>
          <w:rFonts w:ascii="Palatino Linotype" w:hAnsi="Palatino Linotype" w:cs="Arial"/>
          <w:bCs/>
          <w:sz w:val="24"/>
        </w:rPr>
        <w:t>, interpuso el presente recurso de revisión, señalando sustancialmente como sus razones o motivos de inconformidad, lo siguiente:</w:t>
      </w:r>
      <w:r w:rsidRPr="0053681B" w:rsidDel="00107C3B">
        <w:rPr>
          <w:rFonts w:ascii="Palatino Linotype" w:hAnsi="Palatino Linotype"/>
          <w:b/>
          <w:i/>
          <w:sz w:val="24"/>
        </w:rPr>
        <w:t xml:space="preserve"> </w:t>
      </w:r>
      <w:r w:rsidRPr="0053681B">
        <w:rPr>
          <w:rFonts w:ascii="Palatino Linotype" w:hAnsi="Palatino Linotype"/>
          <w:i/>
          <w:sz w:val="24"/>
        </w:rPr>
        <w:t>“No se ha contestado de manera correcta a ninguna de mis preguntas ya que el sujeto obligado se ha declarado incompetente al no pertenecer a su área siendo que la solicitud fue presentada al ayuntamiento en general” (Sic)</w:t>
      </w:r>
    </w:p>
    <w:p w14:paraId="48EBCD6F" w14:textId="77777777" w:rsidR="00107C3B" w:rsidRPr="0053681B" w:rsidRDefault="00107C3B" w:rsidP="00107C3B">
      <w:pPr>
        <w:spacing w:line="360" w:lineRule="auto"/>
        <w:jc w:val="both"/>
        <w:rPr>
          <w:rFonts w:ascii="Palatino Linotype" w:hAnsi="Palatino Linotype" w:cs="Arial"/>
          <w:sz w:val="24"/>
          <w:lang w:val="es-ES_tradnl"/>
        </w:rPr>
      </w:pPr>
    </w:p>
    <w:p w14:paraId="653AA5E5" w14:textId="6955E9E2" w:rsidR="00107C3B" w:rsidRPr="0053681B" w:rsidRDefault="00107C3B" w:rsidP="00107C3B">
      <w:pPr>
        <w:spacing w:line="360" w:lineRule="auto"/>
        <w:jc w:val="both"/>
        <w:rPr>
          <w:rFonts w:ascii="Palatino Linotype" w:hAnsi="Palatino Linotype" w:cs="Arial"/>
          <w:i/>
          <w:sz w:val="24"/>
          <w:lang w:val="es-ES_tradnl"/>
        </w:rPr>
      </w:pPr>
      <w:r w:rsidRPr="0053681B">
        <w:rPr>
          <w:rFonts w:ascii="Palatino Linotype" w:hAnsi="Palatino Linotype" w:cs="Arial"/>
          <w:sz w:val="24"/>
          <w:lang w:val="es-ES_tradnl"/>
        </w:rPr>
        <w:t xml:space="preserve">Adicionalmente, la recurrente adjunto un archivo denominado </w:t>
      </w:r>
      <w:r w:rsidRPr="0053681B">
        <w:rPr>
          <w:rFonts w:ascii="Palatino Linotype" w:hAnsi="Palatino Linotype" w:cs="Arial"/>
          <w:b/>
          <w:sz w:val="24"/>
          <w:lang w:val="es-ES_tradnl"/>
        </w:rPr>
        <w:t>“</w:t>
      </w:r>
      <w:r w:rsidRPr="0053681B">
        <w:rPr>
          <w:rFonts w:ascii="Palatino Linotype" w:hAnsi="Palatino Linotype" w:cs="Arial"/>
          <w:b/>
          <w:i/>
          <w:sz w:val="24"/>
          <w:lang w:val="es-ES_tradnl"/>
        </w:rPr>
        <w:t>Recurso de revisión 2.pdf”,</w:t>
      </w:r>
      <w:r w:rsidRPr="0053681B">
        <w:rPr>
          <w:rFonts w:ascii="Palatino Linotype" w:hAnsi="Palatino Linotype" w:cs="Arial"/>
          <w:i/>
          <w:sz w:val="24"/>
          <w:lang w:val="es-ES_tradnl"/>
        </w:rPr>
        <w:t xml:space="preserve"> </w:t>
      </w:r>
      <w:r w:rsidRPr="0053681B">
        <w:rPr>
          <w:rFonts w:ascii="Palatino Linotype" w:hAnsi="Palatino Linotype" w:cs="Arial"/>
          <w:sz w:val="24"/>
          <w:lang w:val="es-ES_tradnl"/>
        </w:rPr>
        <w:t>de fecha 19 de mayo de 2022,</w:t>
      </w:r>
      <w:r w:rsidRPr="0053681B">
        <w:rPr>
          <w:rFonts w:ascii="Palatino Linotype" w:hAnsi="Palatino Linotype" w:cs="Arial"/>
          <w:i/>
          <w:sz w:val="24"/>
          <w:lang w:val="es-ES_tradnl"/>
        </w:rPr>
        <w:t xml:space="preserve"> </w:t>
      </w:r>
      <w:r w:rsidRPr="0053681B">
        <w:rPr>
          <w:rFonts w:ascii="Palatino Linotype" w:hAnsi="Palatino Linotype" w:cs="Arial"/>
          <w:sz w:val="24"/>
          <w:lang w:val="es-ES_tradnl"/>
        </w:rPr>
        <w:t xml:space="preserve">consistente en 6 fojas, en el que sustancialmente señala </w:t>
      </w:r>
      <w:r w:rsidR="00841782" w:rsidRPr="0053681B">
        <w:rPr>
          <w:rFonts w:ascii="Palatino Linotype" w:hAnsi="Palatino Linotype" w:cs="Arial"/>
          <w:sz w:val="24"/>
          <w:lang w:val="es-ES_tradnl"/>
        </w:rPr>
        <w:t>lo siguiente:</w:t>
      </w:r>
      <w:r w:rsidRPr="0053681B">
        <w:rPr>
          <w:rFonts w:ascii="Palatino Linotype" w:hAnsi="Palatino Linotype" w:cs="Arial"/>
          <w:sz w:val="24"/>
          <w:lang w:val="es-ES_tradnl"/>
        </w:rPr>
        <w:t xml:space="preserve"> </w:t>
      </w:r>
    </w:p>
    <w:p w14:paraId="2B79561A" w14:textId="49CBB369" w:rsidR="00841782" w:rsidRPr="0053681B" w:rsidRDefault="00841782" w:rsidP="00247EE5">
      <w:pPr>
        <w:pStyle w:val="infoemcitas"/>
        <w:jc w:val="center"/>
        <w:rPr>
          <w:b/>
          <w:u w:val="single"/>
        </w:rPr>
      </w:pPr>
      <w:r w:rsidRPr="0053681B">
        <w:rPr>
          <w:b/>
          <w:u w:val="single"/>
        </w:rPr>
        <w:t>RECURSO DE REVISIÓN</w:t>
      </w:r>
    </w:p>
    <w:p w14:paraId="603E20D2" w14:textId="77777777" w:rsidR="00247EE5" w:rsidRPr="0053681B" w:rsidRDefault="00841782" w:rsidP="00247EE5">
      <w:pPr>
        <w:pStyle w:val="infoemcitas"/>
        <w:jc w:val="right"/>
      </w:pPr>
      <w:r w:rsidRPr="0053681B">
        <w:t xml:space="preserve">México, 19 de Mayo del 2022 </w:t>
      </w:r>
    </w:p>
    <w:p w14:paraId="20B2061F" w14:textId="77777777" w:rsidR="00247EE5" w:rsidRPr="0053681B" w:rsidRDefault="00841782" w:rsidP="00247EE5">
      <w:pPr>
        <w:pStyle w:val="infoemcitas"/>
        <w:spacing w:line="240" w:lineRule="auto"/>
      </w:pPr>
      <w:r w:rsidRPr="0053681B">
        <w:t xml:space="preserve">INSTITUTO DE TRANSPARENCIA, ACCESO </w:t>
      </w:r>
    </w:p>
    <w:p w14:paraId="1A55B455" w14:textId="77777777" w:rsidR="00247EE5" w:rsidRPr="0053681B" w:rsidRDefault="00841782" w:rsidP="00247EE5">
      <w:pPr>
        <w:pStyle w:val="infoemcitas"/>
        <w:spacing w:line="240" w:lineRule="auto"/>
      </w:pPr>
      <w:r w:rsidRPr="0053681B">
        <w:t xml:space="preserve">A LA INFORMACIÓN PÚBLICA Y PROTECCIÓN </w:t>
      </w:r>
    </w:p>
    <w:p w14:paraId="79883455" w14:textId="77777777" w:rsidR="00247EE5" w:rsidRPr="0053681B" w:rsidRDefault="00841782" w:rsidP="00247EE5">
      <w:pPr>
        <w:pStyle w:val="infoemcitas"/>
        <w:spacing w:line="240" w:lineRule="auto"/>
      </w:pPr>
      <w:r w:rsidRPr="0053681B">
        <w:t xml:space="preserve">DE DATOS PERSONALES DEL ESTADO DE MÉXICO </w:t>
      </w:r>
    </w:p>
    <w:p w14:paraId="5CBEADA9" w14:textId="794C879A" w:rsidR="00247EE5" w:rsidRPr="0053681B" w:rsidRDefault="00841782" w:rsidP="00247EE5">
      <w:pPr>
        <w:pStyle w:val="infoemcitas"/>
        <w:spacing w:line="240" w:lineRule="auto"/>
      </w:pPr>
      <w:r w:rsidRPr="0053681B">
        <w:lastRenderedPageBreak/>
        <w:t xml:space="preserve">Y MUNICIPIOS. </w:t>
      </w:r>
    </w:p>
    <w:p w14:paraId="4CFFBE3F" w14:textId="77777777" w:rsidR="00247EE5" w:rsidRPr="0053681B" w:rsidRDefault="00841782" w:rsidP="00247EE5">
      <w:pPr>
        <w:pStyle w:val="infoemcitas"/>
      </w:pPr>
      <w:r w:rsidRPr="0053681B">
        <w:t xml:space="preserve">PRESENTE. </w:t>
      </w:r>
    </w:p>
    <w:p w14:paraId="2F1BE9E3" w14:textId="77777777" w:rsidR="00247EE5" w:rsidRPr="0053681B" w:rsidRDefault="00841782" w:rsidP="00247EE5">
      <w:pPr>
        <w:pStyle w:val="infoemcitas"/>
      </w:pPr>
      <w:r w:rsidRPr="0053681B">
        <w:rPr>
          <w:b/>
          <w:u w:val="single"/>
        </w:rPr>
        <w:t>FUNDAMENTOS PARA INTERPONER EL RECURSO DE REVISIÓN</w:t>
      </w:r>
      <w:r w:rsidRPr="0053681B">
        <w:t xml:space="preserve"> </w:t>
      </w:r>
    </w:p>
    <w:p w14:paraId="14557517" w14:textId="6F32AC36" w:rsidR="00247EE5" w:rsidRPr="0053681B" w:rsidRDefault="00DF3E53" w:rsidP="00247EE5">
      <w:pPr>
        <w:pStyle w:val="infoemcitas"/>
      </w:pPr>
      <w:r>
        <w:t>xxxxxxxxxxxxxxxxxxxxx</w:t>
      </w:r>
      <w:r w:rsidR="00841782" w:rsidRPr="0053681B">
        <w:t xml:space="preserve"> promoviendo por propio derecho, señalando como correo para recibir en digital cualquier tipo de notificación en </w:t>
      </w:r>
      <w:r>
        <w:t>xxxxxxxxxxxxxxxxxxxxxxxx</w:t>
      </w:r>
      <w:r w:rsidR="00841782" w:rsidRPr="0053681B">
        <w:t xml:space="preserve">” con el debido respeto comparezco para exponer. </w:t>
      </w:r>
    </w:p>
    <w:p w14:paraId="5F21B795" w14:textId="77777777" w:rsidR="00247EE5" w:rsidRPr="0053681B" w:rsidRDefault="00841782" w:rsidP="00247EE5">
      <w:pPr>
        <w:pStyle w:val="infoemcitas"/>
      </w:pPr>
      <w:r w:rsidRPr="0053681B">
        <w:t xml:space="preserve">Que por medio del presente escrito vengo a interponer el recurso de revisión que contemplan los artículos 178 y 179 de la Ley de Transparencia y Acceso a la Información Pública del Estado de México y Municipios contra la resolución con el folio de 00084/LAPAZ/IP/2022 con fecha del 17 de mayo del presente año, por medio de la plataforma SAIMEX, emitida por el Ayuntamiento de La Paz, en virtud de considerar que el sujeto obligado incurrió en; </w:t>
      </w:r>
      <w:r w:rsidRPr="0053681B">
        <w:rPr>
          <w:u w:val="single"/>
        </w:rPr>
        <w:t>la entrega de la información incompleta y la entrega o puesta a disposición de información en un formato incomprensible y/o no accesible para el solicitante</w:t>
      </w:r>
      <w:r w:rsidRPr="0053681B">
        <w:t xml:space="preserve"> de lo que le fué solicitado.</w:t>
      </w:r>
    </w:p>
    <w:p w14:paraId="4920E905" w14:textId="5E139CD9" w:rsidR="00247EE5" w:rsidRPr="0053681B" w:rsidRDefault="00841782" w:rsidP="00247EE5">
      <w:pPr>
        <w:pStyle w:val="infoemcitas"/>
        <w:jc w:val="center"/>
        <w:rPr>
          <w:b/>
          <w:u w:val="single"/>
        </w:rPr>
      </w:pPr>
      <w:r w:rsidRPr="0053681B">
        <w:rPr>
          <w:b/>
          <w:u w:val="single"/>
        </w:rPr>
        <w:t>EL ACTO QUE SE OCURRE</w:t>
      </w:r>
    </w:p>
    <w:p w14:paraId="31751623" w14:textId="77777777" w:rsidR="00247EE5" w:rsidRPr="0053681B" w:rsidRDefault="00841782" w:rsidP="00247EE5">
      <w:pPr>
        <w:pStyle w:val="infoemcitas"/>
      </w:pPr>
      <w:r w:rsidRPr="0053681B">
        <w:t xml:space="preserve">Se realizó una solicitud de acceso a la información pública el día 23-03-2022 en la cual se realizaron una serie de seis interrogantes al Ayuntamiento de la Paz, el sujeto obligado. Siendo estas preguntas de carácter administrativo y de orden público. </w:t>
      </w:r>
    </w:p>
    <w:p w14:paraId="4E043331" w14:textId="77777777" w:rsidR="00247EE5" w:rsidRPr="0053681B" w:rsidRDefault="00841782" w:rsidP="00247EE5">
      <w:pPr>
        <w:pStyle w:val="infoemcitas"/>
      </w:pPr>
      <w:r w:rsidRPr="0053681B">
        <w:t xml:space="preserve">Posterior a ello se presentó por parte de la MTRA. GUADALUPE DEL PILAR CASTELLANOS GUERRERO, después de una prórroga concedida, se responde a la solicitud el día 29 de abril del 2022 con ciertas deficiencias que impiden ejercer mi derecho al acceso a la información garantizados en los artículos 6 y 8 constitucionales así como los artículos 4 y 6 de la Ley General de Transparencia y Acceso a la </w:t>
      </w:r>
      <w:r w:rsidRPr="0053681B">
        <w:lastRenderedPageBreak/>
        <w:t xml:space="preserve">Información Pública debido a que de las seis preguntas solo se me ha respondido a una y de manera deficiente al no poder acceder al archivo citado y con respecto a las demás preguntas RODRIGO TREJO DIONISIO, director de administración, se ha declarado incompetente y dada por atendida la solicitud, sin </w:t>
      </w:r>
      <w:r w:rsidRPr="0053681B">
        <w:rPr>
          <w:u w:val="single"/>
        </w:rPr>
        <w:t>AGOTAR TODOS LOS RECURSOS PARA LA SATISFACCIÓN DE MI PREGUNTA</w:t>
      </w:r>
      <w:r w:rsidRPr="0053681B">
        <w:t xml:space="preserve">, recalcando que la solicitud fué presentada al Ayuntamiento en general y no hacia el departamento de administración por lo que el Ayuntamiento debió remitirlo a la administración correspondiente. </w:t>
      </w:r>
    </w:p>
    <w:p w14:paraId="286491A4" w14:textId="77777777" w:rsidR="00247EE5" w:rsidRPr="0053681B" w:rsidRDefault="00841782" w:rsidP="00247EE5">
      <w:pPr>
        <w:pStyle w:val="infoemcitas"/>
      </w:pPr>
      <w:r w:rsidRPr="0053681B">
        <w:t>El sujeto obligado ha incurrido en dos de los motivos para presentar un Recurso de revisión consagrado en el artículo 179 fracción IV al declarar la incompetencia del sujeto obligado y IX por La entrega o puesta a disposición de información en un formato incomprensible y/o no accesible para el solicitante</w:t>
      </w:r>
    </w:p>
    <w:p w14:paraId="2A1755DB" w14:textId="34225A7D" w:rsidR="00247EE5" w:rsidRPr="0053681B" w:rsidRDefault="00841782" w:rsidP="00247EE5">
      <w:pPr>
        <w:pStyle w:val="infoemcitas"/>
        <w:jc w:val="center"/>
        <w:rPr>
          <w:b/>
          <w:u w:val="single"/>
        </w:rPr>
      </w:pPr>
      <w:r w:rsidRPr="0053681B">
        <w:rPr>
          <w:b/>
          <w:u w:val="single"/>
        </w:rPr>
        <w:t>AGRAVIOS</w:t>
      </w:r>
    </w:p>
    <w:p w14:paraId="24F62CE0" w14:textId="75BB249C" w:rsidR="00247EE5" w:rsidRPr="0053681B" w:rsidRDefault="00841782" w:rsidP="00247EE5">
      <w:pPr>
        <w:pStyle w:val="infoemcitas"/>
      </w:pPr>
      <w:r w:rsidRPr="0053681B">
        <w:t xml:space="preserve">I. La resolución incumple con el artículo 160, 162 , 169 y 94 fracción 1 inciso b de La Ley de Transparencia y Acceso a la Información Pública del Estado de México y Municipios y al artículo 129 de La Ley General de Transparencia y Acceso a la Información Pública al no otorgar acceso a los documentos en el formato que se solicitó. </w:t>
      </w:r>
    </w:p>
    <w:p w14:paraId="2FA10F96" w14:textId="77777777" w:rsidR="00247EE5" w:rsidRPr="0053681B" w:rsidRDefault="00841782" w:rsidP="00247EE5">
      <w:pPr>
        <w:pStyle w:val="infoemcitas"/>
      </w:pPr>
      <w:r w:rsidRPr="0053681B">
        <w:t xml:space="preserve">II. De igual manera la respuesta entregada ha incumplido con uno de los principios en materia de transparencia y acceso a la información pública concebida en el artículo 13 al no suplir las deficiencias para garantizar el ejercicio de mi derecho al acceso a la información. </w:t>
      </w:r>
    </w:p>
    <w:p w14:paraId="33E07A33" w14:textId="77777777" w:rsidR="00247EE5" w:rsidRPr="0053681B" w:rsidRDefault="00841782" w:rsidP="00247EE5">
      <w:pPr>
        <w:pStyle w:val="infoemcitas"/>
      </w:pPr>
      <w:r w:rsidRPr="0053681B">
        <w:t xml:space="preserve">III. Así mismo, el sujeto obligado incumple con su función expresada en el artículo 53 fracción IV y V de la Ley de Transparencia y Acceso a la Información Pública del </w:t>
      </w:r>
      <w:r w:rsidRPr="0053681B">
        <w:lastRenderedPageBreak/>
        <w:t xml:space="preserve">Estado de México y Municipios al no realizar con efectividad sus funciones internas para la atención de las solicitudes </w:t>
      </w:r>
    </w:p>
    <w:p w14:paraId="74D7F73E" w14:textId="39B09C50" w:rsidR="00247EE5" w:rsidRPr="0053681B" w:rsidRDefault="00841782" w:rsidP="00247EE5">
      <w:pPr>
        <w:pStyle w:val="infoemcitas"/>
        <w:jc w:val="center"/>
        <w:rPr>
          <w:b/>
          <w:u w:val="single"/>
        </w:rPr>
      </w:pPr>
      <w:r w:rsidRPr="0053681B">
        <w:rPr>
          <w:b/>
          <w:u w:val="single"/>
        </w:rPr>
        <w:t>PRUEBAS</w:t>
      </w:r>
    </w:p>
    <w:p w14:paraId="15FB1E22" w14:textId="1C350940" w:rsidR="00107C3B" w:rsidRPr="0053681B" w:rsidRDefault="00841782" w:rsidP="00247EE5">
      <w:pPr>
        <w:pStyle w:val="infoemcitas"/>
      </w:pPr>
      <w:r w:rsidRPr="0053681B">
        <w:t>Anexo la Respuesta a la solicitud que me fué otorgada en la plataforma SAIMEX.</w:t>
      </w:r>
    </w:p>
    <w:p w14:paraId="7F44ED27" w14:textId="28282E67" w:rsidR="001F1670" w:rsidRPr="0053681B" w:rsidRDefault="001F1670" w:rsidP="00247EE5">
      <w:pPr>
        <w:pStyle w:val="infoemcitas"/>
        <w:rPr>
          <w:lang w:val="es-ES_tradnl"/>
        </w:rPr>
      </w:pPr>
      <w:r w:rsidRPr="0053681B">
        <w:rPr>
          <w:noProof/>
          <w:lang w:eastAsia="es-MX"/>
        </w:rPr>
        <w:lastRenderedPageBreak/>
        <w:drawing>
          <wp:inline distT="0" distB="0" distL="0" distR="0" wp14:anchorId="2888DCDE" wp14:editId="7063FFBF">
            <wp:extent cx="5639351" cy="649668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4AB8A.tmp"/>
                    <pic:cNvPicPr/>
                  </pic:nvPicPr>
                  <pic:blipFill>
                    <a:blip r:embed="rId23">
                      <a:extLst>
                        <a:ext uri="{28A0092B-C50C-407E-A947-70E740481C1C}">
                          <a14:useLocalDpi xmlns:a14="http://schemas.microsoft.com/office/drawing/2010/main" val="0"/>
                        </a:ext>
                      </a:extLst>
                    </a:blip>
                    <a:stretch>
                      <a:fillRect/>
                    </a:stretch>
                  </pic:blipFill>
                  <pic:spPr>
                    <a:xfrm>
                      <a:off x="0" y="0"/>
                      <a:ext cx="5656198" cy="6516093"/>
                    </a:xfrm>
                    <a:prstGeom prst="rect">
                      <a:avLst/>
                    </a:prstGeom>
                  </pic:spPr>
                </pic:pic>
              </a:graphicData>
            </a:graphic>
          </wp:inline>
        </w:drawing>
      </w:r>
    </w:p>
    <w:p w14:paraId="39D7FAD2" w14:textId="10FAB78C" w:rsidR="001F1670" w:rsidRPr="0053681B" w:rsidRDefault="001F1670" w:rsidP="00247EE5">
      <w:pPr>
        <w:pStyle w:val="infoemcitas"/>
        <w:rPr>
          <w:lang w:val="es-ES_tradnl"/>
        </w:rPr>
      </w:pPr>
      <w:r w:rsidRPr="0053681B">
        <w:rPr>
          <w:noProof/>
          <w:lang w:eastAsia="es-MX"/>
        </w:rPr>
        <w:lastRenderedPageBreak/>
        <w:drawing>
          <wp:inline distT="0" distB="0" distL="0" distR="0" wp14:anchorId="7D603D56" wp14:editId="273DB188">
            <wp:extent cx="4524375" cy="5406789"/>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46277.tmp"/>
                    <pic:cNvPicPr/>
                  </pic:nvPicPr>
                  <pic:blipFill>
                    <a:blip r:embed="rId24">
                      <a:extLst>
                        <a:ext uri="{28A0092B-C50C-407E-A947-70E740481C1C}">
                          <a14:useLocalDpi xmlns:a14="http://schemas.microsoft.com/office/drawing/2010/main" val="0"/>
                        </a:ext>
                      </a:extLst>
                    </a:blip>
                    <a:stretch>
                      <a:fillRect/>
                    </a:stretch>
                  </pic:blipFill>
                  <pic:spPr>
                    <a:xfrm>
                      <a:off x="0" y="0"/>
                      <a:ext cx="4543845" cy="5430057"/>
                    </a:xfrm>
                    <a:prstGeom prst="rect">
                      <a:avLst/>
                    </a:prstGeom>
                  </pic:spPr>
                </pic:pic>
              </a:graphicData>
            </a:graphic>
          </wp:inline>
        </w:drawing>
      </w:r>
    </w:p>
    <w:p w14:paraId="08838ABF" w14:textId="77777777" w:rsidR="001F1670" w:rsidRPr="0053681B" w:rsidRDefault="001F1670" w:rsidP="00247EE5">
      <w:pPr>
        <w:spacing w:line="360" w:lineRule="auto"/>
        <w:jc w:val="both"/>
        <w:rPr>
          <w:rFonts w:ascii="Palatino Linotype" w:hAnsi="Palatino Linotype"/>
          <w:sz w:val="24"/>
          <w:lang w:val="es-ES_tradnl"/>
        </w:rPr>
      </w:pPr>
    </w:p>
    <w:p w14:paraId="5DBFACF5" w14:textId="77777777" w:rsidR="00107C3B" w:rsidRPr="0053681B" w:rsidRDefault="00107C3B" w:rsidP="00247EE5">
      <w:pPr>
        <w:spacing w:line="360" w:lineRule="auto"/>
        <w:jc w:val="both"/>
        <w:rPr>
          <w:rFonts w:ascii="Palatino Linotype" w:hAnsi="Palatino Linotype"/>
          <w:sz w:val="24"/>
        </w:rPr>
      </w:pPr>
      <w:r w:rsidRPr="0053681B">
        <w:rPr>
          <w:rFonts w:ascii="Palatino Linotype" w:hAnsi="Palatino Linotype"/>
          <w:sz w:val="24"/>
          <w:lang w:val="es-ES_tradnl"/>
        </w:rPr>
        <w:t xml:space="preserve">Asimismo, en la etapa de manifestaciones </w:t>
      </w:r>
      <w:r w:rsidRPr="0053681B">
        <w:rPr>
          <w:rFonts w:ascii="Palatino Linotype" w:hAnsi="Palatino Linotype"/>
          <w:sz w:val="24"/>
        </w:rPr>
        <w:t xml:space="preserve">se advierte que el </w:t>
      </w:r>
      <w:r w:rsidRPr="0053681B">
        <w:rPr>
          <w:rFonts w:ascii="Palatino Linotype" w:hAnsi="Palatino Linotype"/>
          <w:b/>
          <w:sz w:val="24"/>
        </w:rPr>
        <w:t>Sujeto Obligado</w:t>
      </w:r>
      <w:r w:rsidRPr="0053681B">
        <w:rPr>
          <w:rFonts w:ascii="Palatino Linotype" w:hAnsi="Palatino Linotype"/>
          <w:sz w:val="24"/>
        </w:rPr>
        <w:t xml:space="preserve"> en su informe justificado ratifico la respuesta proporcionada. Por su parte, </w:t>
      </w:r>
      <w:r w:rsidRPr="0053681B">
        <w:rPr>
          <w:rFonts w:ascii="Palatino Linotype" w:hAnsi="Palatino Linotype"/>
          <w:b/>
          <w:sz w:val="24"/>
        </w:rPr>
        <w:t>la Recurrente</w:t>
      </w:r>
      <w:r w:rsidRPr="0053681B">
        <w:rPr>
          <w:rFonts w:ascii="Palatino Linotype" w:hAnsi="Palatino Linotype"/>
          <w:sz w:val="24"/>
        </w:rPr>
        <w:t>, omitió rendir dentro del término de Ley, las manifestaciones que a sus intereses conviniera.</w:t>
      </w:r>
    </w:p>
    <w:p w14:paraId="1BF7EB5F" w14:textId="77777777" w:rsidR="00F856EE" w:rsidRPr="0053681B" w:rsidRDefault="00F856EE" w:rsidP="00457DB4">
      <w:pPr>
        <w:spacing w:after="0" w:line="360" w:lineRule="auto"/>
        <w:jc w:val="both"/>
        <w:rPr>
          <w:rFonts w:ascii="Palatino Linotype" w:hAnsi="Palatino Linotype"/>
          <w:sz w:val="24"/>
          <w:szCs w:val="24"/>
        </w:rPr>
      </w:pPr>
    </w:p>
    <w:p w14:paraId="110D4C98" w14:textId="77777777" w:rsidR="00457DB4" w:rsidRPr="0053681B" w:rsidRDefault="00457DB4" w:rsidP="00457DB4">
      <w:pPr>
        <w:spacing w:after="0" w:line="360" w:lineRule="auto"/>
        <w:jc w:val="both"/>
        <w:rPr>
          <w:rFonts w:ascii="Palatino Linotype" w:hAnsi="Palatino Linotype"/>
          <w:sz w:val="24"/>
          <w:szCs w:val="24"/>
        </w:rPr>
      </w:pPr>
      <w:r w:rsidRPr="0053681B">
        <w:rPr>
          <w:rFonts w:ascii="Palatino Linotype" w:hAnsi="Palatino Linotype"/>
          <w:sz w:val="24"/>
          <w:szCs w:val="24"/>
        </w:rPr>
        <w:t>Atentos a las manifestaciones y los documentos proporcionados, lo procedente es realizar un cuadro comparativo que permita contrastar los requerimientos de información y las respuestas proporcionadas, a efecto de estar en posibilidades de determinar, si las respuestas atienden y satisfacen la solicitud de información, por lo que se procede en los términos siguientes;</w:t>
      </w:r>
    </w:p>
    <w:p w14:paraId="464015B8" w14:textId="77777777" w:rsidR="00457DB4" w:rsidRPr="0053681B" w:rsidRDefault="00457DB4" w:rsidP="00457DB4">
      <w:pPr>
        <w:spacing w:after="0" w:line="360" w:lineRule="auto"/>
        <w:jc w:val="both"/>
        <w:rPr>
          <w:rFonts w:ascii="Palatino Linotype" w:hAnsi="Palatino Linotype"/>
          <w:sz w:val="24"/>
          <w:szCs w:val="24"/>
        </w:rPr>
      </w:pPr>
    </w:p>
    <w:tbl>
      <w:tblPr>
        <w:tblStyle w:val="Tablaconcuadrcula"/>
        <w:tblW w:w="0" w:type="auto"/>
        <w:tblLook w:val="04A0" w:firstRow="1" w:lastRow="0" w:firstColumn="1" w:lastColumn="0" w:noHBand="0" w:noVBand="1"/>
      </w:tblPr>
      <w:tblGrid>
        <w:gridCol w:w="3020"/>
        <w:gridCol w:w="3021"/>
        <w:gridCol w:w="3021"/>
      </w:tblGrid>
      <w:tr w:rsidR="00457DB4" w:rsidRPr="0053681B" w14:paraId="4CDD8439" w14:textId="77777777" w:rsidTr="00457DB4">
        <w:tc>
          <w:tcPr>
            <w:tcW w:w="3020" w:type="dxa"/>
            <w:shd w:val="clear" w:color="auto" w:fill="auto"/>
          </w:tcPr>
          <w:p w14:paraId="238E1E05" w14:textId="77777777" w:rsidR="00457DB4" w:rsidRPr="0053681B" w:rsidRDefault="00457DB4" w:rsidP="00457DB4">
            <w:pPr>
              <w:jc w:val="center"/>
              <w:rPr>
                <w:rFonts w:ascii="Palatino Linotype" w:hAnsi="Palatino Linotype"/>
                <w:b/>
                <w:sz w:val="21"/>
                <w:szCs w:val="21"/>
              </w:rPr>
            </w:pPr>
            <w:r w:rsidRPr="0053681B">
              <w:rPr>
                <w:rFonts w:ascii="Palatino Linotype" w:hAnsi="Palatino Linotype"/>
                <w:b/>
                <w:sz w:val="21"/>
                <w:szCs w:val="21"/>
              </w:rPr>
              <w:t>Requerimientos</w:t>
            </w:r>
          </w:p>
        </w:tc>
        <w:tc>
          <w:tcPr>
            <w:tcW w:w="3021" w:type="dxa"/>
            <w:shd w:val="clear" w:color="auto" w:fill="auto"/>
          </w:tcPr>
          <w:p w14:paraId="1E22680E" w14:textId="77777777" w:rsidR="00457DB4" w:rsidRPr="0053681B" w:rsidRDefault="00457DB4" w:rsidP="00457DB4">
            <w:pPr>
              <w:jc w:val="center"/>
              <w:rPr>
                <w:rFonts w:ascii="Palatino Linotype" w:hAnsi="Palatino Linotype"/>
                <w:b/>
                <w:sz w:val="21"/>
                <w:szCs w:val="21"/>
              </w:rPr>
            </w:pPr>
            <w:r w:rsidRPr="0053681B">
              <w:rPr>
                <w:rFonts w:ascii="Palatino Linotype" w:hAnsi="Palatino Linotype"/>
                <w:b/>
                <w:sz w:val="21"/>
                <w:szCs w:val="21"/>
              </w:rPr>
              <w:t>Respuesta</w:t>
            </w:r>
          </w:p>
        </w:tc>
        <w:tc>
          <w:tcPr>
            <w:tcW w:w="3021" w:type="dxa"/>
            <w:shd w:val="clear" w:color="auto" w:fill="auto"/>
          </w:tcPr>
          <w:p w14:paraId="28FEAA71" w14:textId="77777777" w:rsidR="00457DB4" w:rsidRPr="0053681B" w:rsidRDefault="00457DB4" w:rsidP="00457DB4">
            <w:pPr>
              <w:jc w:val="center"/>
              <w:rPr>
                <w:rFonts w:ascii="Palatino Linotype" w:hAnsi="Palatino Linotype"/>
                <w:b/>
                <w:sz w:val="21"/>
                <w:szCs w:val="21"/>
              </w:rPr>
            </w:pPr>
            <w:r w:rsidRPr="0053681B">
              <w:rPr>
                <w:rFonts w:ascii="Palatino Linotype" w:hAnsi="Palatino Linotype"/>
                <w:b/>
                <w:sz w:val="21"/>
                <w:szCs w:val="21"/>
              </w:rPr>
              <w:t>Determinación</w:t>
            </w:r>
          </w:p>
        </w:tc>
      </w:tr>
      <w:tr w:rsidR="00F856EE" w:rsidRPr="0053681B" w14:paraId="55188A0C" w14:textId="77777777" w:rsidTr="00457DB4">
        <w:tc>
          <w:tcPr>
            <w:tcW w:w="3020" w:type="dxa"/>
            <w:shd w:val="clear" w:color="auto" w:fill="auto"/>
          </w:tcPr>
          <w:p w14:paraId="69264A02" w14:textId="77777777" w:rsidR="00F856EE" w:rsidRPr="0053681B" w:rsidRDefault="00F856EE" w:rsidP="00457DB4">
            <w:pPr>
              <w:jc w:val="both"/>
              <w:rPr>
                <w:rFonts w:ascii="Palatino Linotype" w:hAnsi="Palatino Linotype"/>
                <w:sz w:val="21"/>
                <w:szCs w:val="21"/>
                <w:lang w:val="es-ES"/>
              </w:rPr>
            </w:pPr>
            <w:r w:rsidRPr="0053681B">
              <w:rPr>
                <w:rFonts w:ascii="Palatino Linotype" w:hAnsi="Palatino Linotype"/>
                <w:sz w:val="21"/>
                <w:szCs w:val="21"/>
                <w:lang w:val="es-ES"/>
              </w:rPr>
              <w:t>1.</w:t>
            </w:r>
            <w:r w:rsidRPr="0053681B">
              <w:rPr>
                <w:rFonts w:ascii="Palatino Linotype" w:hAnsi="Palatino Linotype"/>
                <w:sz w:val="21"/>
                <w:szCs w:val="21"/>
                <w:lang w:val="es-ES"/>
              </w:rPr>
              <w:tab/>
              <w:t>las pólizas de cheque de enero del 2022 a la fecha;</w:t>
            </w:r>
          </w:p>
        </w:tc>
        <w:tc>
          <w:tcPr>
            <w:tcW w:w="3021" w:type="dxa"/>
            <w:vMerge w:val="restart"/>
            <w:shd w:val="clear" w:color="auto" w:fill="auto"/>
          </w:tcPr>
          <w:p w14:paraId="7CF21D9E" w14:textId="77777777" w:rsidR="00F856EE" w:rsidRPr="0053681B" w:rsidRDefault="00F856EE" w:rsidP="00F856EE">
            <w:pPr>
              <w:jc w:val="both"/>
              <w:rPr>
                <w:rFonts w:ascii="Palatino Linotype" w:hAnsi="Palatino Linotype"/>
                <w:sz w:val="21"/>
                <w:szCs w:val="21"/>
              </w:rPr>
            </w:pPr>
            <w:r w:rsidRPr="0053681B">
              <w:rPr>
                <w:rFonts w:ascii="Palatino Linotype" w:hAnsi="Palatino Linotype"/>
                <w:i/>
              </w:rPr>
              <w:t>“tengo a bien comentar que área que actualmente dirijo no es responsable del manejo, captura y resguardo de la información que solicita”</w:t>
            </w:r>
          </w:p>
        </w:tc>
        <w:tc>
          <w:tcPr>
            <w:tcW w:w="3021" w:type="dxa"/>
            <w:vMerge w:val="restart"/>
            <w:shd w:val="clear" w:color="auto" w:fill="auto"/>
          </w:tcPr>
          <w:p w14:paraId="6F673001" w14:textId="77777777" w:rsidR="00F856EE" w:rsidRPr="0053681B" w:rsidRDefault="00F856EE" w:rsidP="00457DB4">
            <w:pPr>
              <w:jc w:val="center"/>
              <w:rPr>
                <w:rFonts w:ascii="Palatino Linotype" w:hAnsi="Palatino Linotype"/>
                <w:sz w:val="21"/>
                <w:szCs w:val="21"/>
              </w:rPr>
            </w:pPr>
          </w:p>
          <w:p w14:paraId="64A98F12" w14:textId="77777777" w:rsidR="00F856EE" w:rsidRPr="0053681B" w:rsidRDefault="00F856EE" w:rsidP="00457DB4">
            <w:pPr>
              <w:jc w:val="center"/>
              <w:rPr>
                <w:rFonts w:ascii="Palatino Linotype" w:hAnsi="Palatino Linotype"/>
                <w:b/>
                <w:sz w:val="21"/>
                <w:szCs w:val="21"/>
              </w:rPr>
            </w:pPr>
            <w:r w:rsidRPr="0053681B">
              <w:rPr>
                <w:rFonts w:ascii="Palatino Linotype" w:hAnsi="Palatino Linotype"/>
                <w:b/>
                <w:sz w:val="21"/>
                <w:szCs w:val="21"/>
              </w:rPr>
              <w:t>No colmado</w:t>
            </w:r>
          </w:p>
          <w:p w14:paraId="57E2975B" w14:textId="77777777" w:rsidR="00F856EE" w:rsidRPr="0053681B" w:rsidRDefault="00F856EE" w:rsidP="00457DB4">
            <w:pPr>
              <w:jc w:val="center"/>
              <w:rPr>
                <w:rFonts w:ascii="Palatino Linotype" w:hAnsi="Palatino Linotype"/>
                <w:sz w:val="21"/>
                <w:szCs w:val="21"/>
              </w:rPr>
            </w:pPr>
          </w:p>
          <w:p w14:paraId="2AD55487" w14:textId="77777777" w:rsidR="00F856EE" w:rsidRPr="0053681B" w:rsidRDefault="00F856EE" w:rsidP="00457DB4">
            <w:pPr>
              <w:jc w:val="center"/>
              <w:rPr>
                <w:rFonts w:ascii="Palatino Linotype" w:hAnsi="Palatino Linotype"/>
                <w:b/>
                <w:sz w:val="21"/>
                <w:szCs w:val="21"/>
              </w:rPr>
            </w:pPr>
          </w:p>
        </w:tc>
      </w:tr>
      <w:tr w:rsidR="00F856EE" w:rsidRPr="0053681B" w14:paraId="1BC57A4C" w14:textId="77777777" w:rsidTr="00457DB4">
        <w:tc>
          <w:tcPr>
            <w:tcW w:w="3020" w:type="dxa"/>
            <w:shd w:val="clear" w:color="auto" w:fill="auto"/>
          </w:tcPr>
          <w:p w14:paraId="2974C162" w14:textId="77777777" w:rsidR="00F856EE" w:rsidRPr="0053681B" w:rsidRDefault="00F856EE" w:rsidP="00457DB4">
            <w:pPr>
              <w:jc w:val="both"/>
              <w:rPr>
                <w:rFonts w:ascii="Palatino Linotype" w:hAnsi="Palatino Linotype"/>
                <w:sz w:val="21"/>
                <w:szCs w:val="21"/>
                <w:lang w:val="es-ES"/>
              </w:rPr>
            </w:pPr>
            <w:r w:rsidRPr="0053681B">
              <w:rPr>
                <w:rFonts w:ascii="Palatino Linotype" w:hAnsi="Palatino Linotype"/>
                <w:sz w:val="21"/>
                <w:szCs w:val="21"/>
                <w:lang w:val="es-ES"/>
              </w:rPr>
              <w:t>2.</w:t>
            </w:r>
            <w:r w:rsidRPr="0053681B">
              <w:rPr>
                <w:rFonts w:ascii="Palatino Linotype" w:hAnsi="Palatino Linotype"/>
                <w:sz w:val="21"/>
                <w:szCs w:val="21"/>
                <w:lang w:val="es-ES"/>
              </w:rPr>
              <w:tab/>
              <w:t>la lista de cheques emitidos desde enero 2022, precisando solamente el número de cheque, concepto de pago y cantidad;</w:t>
            </w:r>
          </w:p>
        </w:tc>
        <w:tc>
          <w:tcPr>
            <w:tcW w:w="3021" w:type="dxa"/>
            <w:vMerge/>
            <w:shd w:val="clear" w:color="auto" w:fill="auto"/>
          </w:tcPr>
          <w:p w14:paraId="7F2B89F7" w14:textId="77777777" w:rsidR="00F856EE" w:rsidRPr="0053681B" w:rsidRDefault="00F856EE" w:rsidP="00457DB4">
            <w:pPr>
              <w:jc w:val="both"/>
              <w:rPr>
                <w:rFonts w:ascii="Palatino Linotype" w:hAnsi="Palatino Linotype"/>
                <w:sz w:val="21"/>
                <w:szCs w:val="21"/>
              </w:rPr>
            </w:pPr>
          </w:p>
        </w:tc>
        <w:tc>
          <w:tcPr>
            <w:tcW w:w="3021" w:type="dxa"/>
            <w:vMerge/>
            <w:shd w:val="clear" w:color="auto" w:fill="auto"/>
          </w:tcPr>
          <w:p w14:paraId="4458BFDE" w14:textId="77777777" w:rsidR="00F856EE" w:rsidRPr="0053681B" w:rsidRDefault="00F856EE" w:rsidP="00457DB4">
            <w:pPr>
              <w:jc w:val="center"/>
              <w:rPr>
                <w:rFonts w:ascii="Palatino Linotype" w:hAnsi="Palatino Linotype"/>
                <w:sz w:val="21"/>
                <w:szCs w:val="21"/>
              </w:rPr>
            </w:pPr>
          </w:p>
        </w:tc>
      </w:tr>
      <w:tr w:rsidR="00F856EE" w:rsidRPr="0053681B" w14:paraId="6D7BA453" w14:textId="77777777" w:rsidTr="00457DB4">
        <w:tc>
          <w:tcPr>
            <w:tcW w:w="3020" w:type="dxa"/>
            <w:shd w:val="clear" w:color="auto" w:fill="auto"/>
          </w:tcPr>
          <w:p w14:paraId="01F17680" w14:textId="77777777" w:rsidR="00F856EE" w:rsidRPr="0053681B" w:rsidRDefault="00F856EE" w:rsidP="00457DB4">
            <w:pPr>
              <w:jc w:val="both"/>
              <w:rPr>
                <w:rFonts w:ascii="Palatino Linotype" w:hAnsi="Palatino Linotype"/>
                <w:sz w:val="21"/>
                <w:szCs w:val="21"/>
                <w:lang w:val="es-ES"/>
              </w:rPr>
            </w:pPr>
            <w:r w:rsidRPr="0053681B">
              <w:rPr>
                <w:rFonts w:ascii="Palatino Linotype" w:hAnsi="Palatino Linotype"/>
                <w:sz w:val="21"/>
                <w:szCs w:val="21"/>
                <w:lang w:val="es-ES"/>
              </w:rPr>
              <w:t>3.</w:t>
            </w:r>
            <w:r w:rsidRPr="0053681B">
              <w:rPr>
                <w:rFonts w:ascii="Palatino Linotype" w:hAnsi="Palatino Linotype"/>
                <w:sz w:val="21"/>
                <w:szCs w:val="21"/>
                <w:lang w:val="es-ES"/>
              </w:rPr>
              <w:tab/>
              <w:t xml:space="preserve">¿Cuál es el costo mensual y copia de las facturas por concepto de gasolina, alimentos y hospedajes del </w:t>
            </w:r>
            <w:r w:rsidRPr="0053681B">
              <w:rPr>
                <w:rFonts w:ascii="Palatino Linotype" w:hAnsi="Palatino Linotype"/>
                <w:b/>
                <w:sz w:val="21"/>
                <w:szCs w:val="21"/>
                <w:lang w:val="es-ES"/>
              </w:rPr>
              <w:t>presidente municipal</w:t>
            </w:r>
            <w:r w:rsidRPr="0053681B">
              <w:rPr>
                <w:rFonts w:ascii="Palatino Linotype" w:hAnsi="Palatino Linotype"/>
                <w:sz w:val="21"/>
                <w:szCs w:val="21"/>
                <w:lang w:val="es-ES"/>
              </w:rPr>
              <w:t>? ;</w:t>
            </w:r>
          </w:p>
        </w:tc>
        <w:tc>
          <w:tcPr>
            <w:tcW w:w="3021" w:type="dxa"/>
            <w:vMerge/>
            <w:shd w:val="clear" w:color="auto" w:fill="auto"/>
          </w:tcPr>
          <w:p w14:paraId="275BCB84" w14:textId="77777777" w:rsidR="00F856EE" w:rsidRPr="0053681B" w:rsidRDefault="00F856EE" w:rsidP="00457DB4">
            <w:pPr>
              <w:jc w:val="both"/>
              <w:rPr>
                <w:rFonts w:ascii="Palatino Linotype" w:hAnsi="Palatino Linotype"/>
                <w:sz w:val="21"/>
                <w:szCs w:val="21"/>
              </w:rPr>
            </w:pPr>
          </w:p>
        </w:tc>
        <w:tc>
          <w:tcPr>
            <w:tcW w:w="3021" w:type="dxa"/>
            <w:vMerge/>
            <w:shd w:val="clear" w:color="auto" w:fill="auto"/>
          </w:tcPr>
          <w:p w14:paraId="079B5795" w14:textId="77777777" w:rsidR="00F856EE" w:rsidRPr="0053681B" w:rsidRDefault="00F856EE" w:rsidP="00457DB4">
            <w:pPr>
              <w:jc w:val="center"/>
              <w:rPr>
                <w:rFonts w:ascii="Palatino Linotype" w:hAnsi="Palatino Linotype"/>
                <w:b/>
                <w:sz w:val="21"/>
                <w:szCs w:val="21"/>
              </w:rPr>
            </w:pPr>
          </w:p>
        </w:tc>
      </w:tr>
      <w:tr w:rsidR="00457DB4" w:rsidRPr="0053681B" w14:paraId="2396E500" w14:textId="77777777" w:rsidTr="00457DB4">
        <w:tc>
          <w:tcPr>
            <w:tcW w:w="3020" w:type="dxa"/>
            <w:shd w:val="clear" w:color="auto" w:fill="auto"/>
          </w:tcPr>
          <w:p w14:paraId="3B5C0302" w14:textId="77777777" w:rsidR="00457DB4" w:rsidRPr="0053681B" w:rsidRDefault="00457DB4" w:rsidP="00457DB4">
            <w:pPr>
              <w:jc w:val="both"/>
              <w:rPr>
                <w:rFonts w:ascii="Palatino Linotype" w:hAnsi="Palatino Linotype"/>
                <w:sz w:val="21"/>
                <w:szCs w:val="21"/>
              </w:rPr>
            </w:pPr>
            <w:r w:rsidRPr="0053681B">
              <w:rPr>
                <w:rFonts w:ascii="Palatino Linotype" w:hAnsi="Palatino Linotype"/>
                <w:sz w:val="21"/>
                <w:szCs w:val="21"/>
              </w:rPr>
              <w:t>4.</w:t>
            </w:r>
            <w:r w:rsidRPr="0053681B">
              <w:rPr>
                <w:rFonts w:ascii="Palatino Linotype" w:hAnsi="Palatino Linotype"/>
                <w:sz w:val="21"/>
                <w:szCs w:val="21"/>
              </w:rPr>
              <w:tab/>
              <w:t xml:space="preserve">¿Cuántos </w:t>
            </w:r>
            <w:r w:rsidRPr="0053681B">
              <w:rPr>
                <w:rFonts w:ascii="Palatino Linotype" w:hAnsi="Palatino Linotype"/>
                <w:b/>
                <w:sz w:val="21"/>
                <w:szCs w:val="21"/>
              </w:rPr>
              <w:t xml:space="preserve">empleados </w:t>
            </w:r>
            <w:r w:rsidRPr="0053681B">
              <w:rPr>
                <w:rFonts w:ascii="Palatino Linotype" w:hAnsi="Palatino Linotype"/>
                <w:sz w:val="21"/>
                <w:szCs w:val="21"/>
              </w:rPr>
              <w:t xml:space="preserve">tiene la </w:t>
            </w:r>
            <w:r w:rsidRPr="0053681B">
              <w:rPr>
                <w:rFonts w:ascii="Palatino Linotype" w:hAnsi="Palatino Linotype"/>
                <w:b/>
                <w:sz w:val="21"/>
                <w:szCs w:val="21"/>
              </w:rPr>
              <w:t>oficina de la presidencia</w:t>
            </w:r>
            <w:r w:rsidRPr="0053681B">
              <w:rPr>
                <w:rFonts w:ascii="Palatino Linotype" w:hAnsi="Palatino Linotype"/>
                <w:sz w:val="21"/>
                <w:szCs w:val="21"/>
              </w:rPr>
              <w:t xml:space="preserve"> municipal (nombres y sueldos y si tienen derecho a viáticos o pago de gastos alimenticios y/o transporte?;</w:t>
            </w:r>
          </w:p>
        </w:tc>
        <w:tc>
          <w:tcPr>
            <w:tcW w:w="3021" w:type="dxa"/>
            <w:shd w:val="clear" w:color="auto" w:fill="auto"/>
          </w:tcPr>
          <w:p w14:paraId="53EC2B22" w14:textId="77777777" w:rsidR="00F856EE" w:rsidRPr="0053681B" w:rsidRDefault="00F856EE" w:rsidP="00457DB4">
            <w:pPr>
              <w:jc w:val="both"/>
              <w:rPr>
                <w:rFonts w:ascii="Palatino Linotype" w:hAnsi="Palatino Linotype"/>
                <w:sz w:val="21"/>
                <w:szCs w:val="21"/>
              </w:rPr>
            </w:pPr>
          </w:p>
          <w:p w14:paraId="263F952A" w14:textId="77777777" w:rsidR="00F856EE" w:rsidRPr="0053681B" w:rsidRDefault="00457DB4" w:rsidP="00E15032">
            <w:pPr>
              <w:jc w:val="both"/>
              <w:rPr>
                <w:rFonts w:ascii="Palatino Linotype" w:hAnsi="Palatino Linotype"/>
                <w:sz w:val="21"/>
                <w:szCs w:val="21"/>
              </w:rPr>
            </w:pPr>
            <w:r w:rsidRPr="0053681B">
              <w:rPr>
                <w:rFonts w:ascii="Palatino Linotype" w:hAnsi="Palatino Linotype"/>
                <w:sz w:val="21"/>
                <w:szCs w:val="21"/>
              </w:rPr>
              <w:t xml:space="preserve"> </w:t>
            </w:r>
            <w:r w:rsidR="00F856EE" w:rsidRPr="0053681B">
              <w:rPr>
                <w:rFonts w:ascii="Palatino Linotype" w:hAnsi="Palatino Linotype"/>
                <w:sz w:val="21"/>
                <w:szCs w:val="21"/>
              </w:rPr>
              <w:t xml:space="preserve">Archivo xlsx,  </w:t>
            </w:r>
            <w:r w:rsidRPr="0053681B">
              <w:rPr>
                <w:rFonts w:ascii="Palatino Linotype" w:hAnsi="Palatino Linotype"/>
                <w:sz w:val="21"/>
                <w:szCs w:val="21"/>
              </w:rPr>
              <w:t>proporcionando</w:t>
            </w:r>
            <w:r w:rsidR="00F856EE" w:rsidRPr="0053681B">
              <w:rPr>
                <w:rFonts w:ascii="Palatino Linotype" w:hAnsi="Palatino Linotype"/>
                <w:sz w:val="21"/>
                <w:szCs w:val="21"/>
              </w:rPr>
              <w:t xml:space="preserve"> clave, puesto, cargo, área de adscripción, nombre, remuneraciones</w:t>
            </w:r>
            <w:r w:rsidR="00E15032" w:rsidRPr="0053681B">
              <w:rPr>
                <w:rFonts w:ascii="Palatino Linotype" w:hAnsi="Palatino Linotype"/>
                <w:sz w:val="21"/>
                <w:szCs w:val="21"/>
              </w:rPr>
              <w:t xml:space="preserve"> brutas y netas, y otras percepciones.</w:t>
            </w:r>
          </w:p>
        </w:tc>
        <w:tc>
          <w:tcPr>
            <w:tcW w:w="3021" w:type="dxa"/>
            <w:shd w:val="clear" w:color="auto" w:fill="auto"/>
          </w:tcPr>
          <w:p w14:paraId="704A2F9E" w14:textId="77777777" w:rsidR="00457DB4" w:rsidRPr="0053681B" w:rsidRDefault="00457DB4" w:rsidP="00457DB4">
            <w:pPr>
              <w:jc w:val="center"/>
              <w:rPr>
                <w:rFonts w:ascii="Palatino Linotype" w:hAnsi="Palatino Linotype"/>
                <w:sz w:val="21"/>
                <w:szCs w:val="21"/>
              </w:rPr>
            </w:pPr>
          </w:p>
          <w:p w14:paraId="03DB1A9B" w14:textId="77777777" w:rsidR="00A12657" w:rsidRPr="0053681B" w:rsidRDefault="00A12657" w:rsidP="00A12657">
            <w:pPr>
              <w:jc w:val="center"/>
              <w:rPr>
                <w:rFonts w:ascii="Palatino Linotype" w:hAnsi="Palatino Linotype"/>
                <w:b/>
                <w:sz w:val="21"/>
                <w:szCs w:val="21"/>
              </w:rPr>
            </w:pPr>
            <w:r w:rsidRPr="0053681B">
              <w:rPr>
                <w:rFonts w:ascii="Palatino Linotype" w:hAnsi="Palatino Linotype"/>
                <w:b/>
                <w:sz w:val="21"/>
                <w:szCs w:val="21"/>
              </w:rPr>
              <w:t>No colmado</w:t>
            </w:r>
          </w:p>
          <w:p w14:paraId="6508F474" w14:textId="396E72B1" w:rsidR="00FD0F6D" w:rsidRPr="0053681B" w:rsidRDefault="00FD0F6D" w:rsidP="00457DB4">
            <w:pPr>
              <w:jc w:val="center"/>
              <w:rPr>
                <w:rFonts w:ascii="Palatino Linotype" w:hAnsi="Palatino Linotype"/>
                <w:b/>
                <w:sz w:val="21"/>
                <w:szCs w:val="21"/>
              </w:rPr>
            </w:pPr>
          </w:p>
        </w:tc>
      </w:tr>
      <w:tr w:rsidR="00F856EE" w:rsidRPr="0053681B" w14:paraId="2A0943D8" w14:textId="77777777" w:rsidTr="00457DB4">
        <w:tc>
          <w:tcPr>
            <w:tcW w:w="3020" w:type="dxa"/>
            <w:shd w:val="clear" w:color="auto" w:fill="auto"/>
          </w:tcPr>
          <w:p w14:paraId="6EDC0930" w14:textId="77777777" w:rsidR="00F856EE" w:rsidRPr="0053681B" w:rsidRDefault="00F856EE" w:rsidP="00457DB4">
            <w:pPr>
              <w:jc w:val="both"/>
              <w:rPr>
                <w:rFonts w:ascii="Palatino Linotype" w:hAnsi="Palatino Linotype"/>
                <w:sz w:val="21"/>
                <w:szCs w:val="21"/>
              </w:rPr>
            </w:pPr>
            <w:r w:rsidRPr="0053681B">
              <w:rPr>
                <w:rFonts w:ascii="Palatino Linotype" w:hAnsi="Palatino Linotype"/>
                <w:sz w:val="21"/>
                <w:szCs w:val="21"/>
              </w:rPr>
              <w:t>5.</w:t>
            </w:r>
            <w:r w:rsidRPr="0053681B">
              <w:rPr>
                <w:rFonts w:ascii="Palatino Linotype" w:hAnsi="Palatino Linotype"/>
                <w:sz w:val="21"/>
                <w:szCs w:val="21"/>
              </w:rPr>
              <w:tab/>
              <w:t xml:space="preserve">¿Cuál es el monto por concepto de gastos personales de la </w:t>
            </w:r>
            <w:r w:rsidRPr="0053681B">
              <w:rPr>
                <w:rFonts w:ascii="Palatino Linotype" w:hAnsi="Palatino Linotype"/>
                <w:b/>
                <w:sz w:val="21"/>
                <w:szCs w:val="21"/>
              </w:rPr>
              <w:t>oficina de la presidencia</w:t>
            </w:r>
            <w:r w:rsidRPr="0053681B">
              <w:rPr>
                <w:rFonts w:ascii="Palatino Linotype" w:hAnsi="Palatino Linotype"/>
                <w:sz w:val="21"/>
                <w:szCs w:val="21"/>
              </w:rPr>
              <w:t xml:space="preserve"> municipal? (desde enero 2022);</w:t>
            </w:r>
          </w:p>
        </w:tc>
        <w:tc>
          <w:tcPr>
            <w:tcW w:w="3021" w:type="dxa"/>
            <w:vMerge w:val="restart"/>
            <w:shd w:val="clear" w:color="auto" w:fill="auto"/>
          </w:tcPr>
          <w:p w14:paraId="0A596EA0" w14:textId="77777777" w:rsidR="00F856EE" w:rsidRPr="0053681B" w:rsidRDefault="00F856EE" w:rsidP="00F856EE">
            <w:pPr>
              <w:jc w:val="both"/>
              <w:rPr>
                <w:rFonts w:ascii="Palatino Linotype" w:hAnsi="Palatino Linotype"/>
                <w:sz w:val="21"/>
                <w:szCs w:val="21"/>
              </w:rPr>
            </w:pPr>
            <w:r w:rsidRPr="0053681B">
              <w:rPr>
                <w:rFonts w:ascii="Palatino Linotype" w:hAnsi="Palatino Linotype"/>
                <w:i/>
              </w:rPr>
              <w:t>“tengo a bien comentar que área que actualmente dirijo no es responsable del manejo, captura y resguardo de la información que solicita”</w:t>
            </w:r>
          </w:p>
        </w:tc>
        <w:tc>
          <w:tcPr>
            <w:tcW w:w="3021" w:type="dxa"/>
            <w:vMerge w:val="restart"/>
            <w:shd w:val="clear" w:color="auto" w:fill="auto"/>
          </w:tcPr>
          <w:p w14:paraId="23F5B117" w14:textId="77777777" w:rsidR="00F856EE" w:rsidRPr="0053681B" w:rsidRDefault="00F856EE" w:rsidP="00457DB4">
            <w:pPr>
              <w:jc w:val="both"/>
              <w:rPr>
                <w:rFonts w:ascii="Palatino Linotype" w:hAnsi="Palatino Linotype"/>
                <w:sz w:val="21"/>
                <w:szCs w:val="21"/>
              </w:rPr>
            </w:pPr>
          </w:p>
          <w:p w14:paraId="23978557" w14:textId="77777777" w:rsidR="00F856EE" w:rsidRPr="0053681B" w:rsidRDefault="00F856EE" w:rsidP="00457DB4">
            <w:pPr>
              <w:jc w:val="center"/>
              <w:rPr>
                <w:rFonts w:ascii="Palatino Linotype" w:hAnsi="Palatino Linotype"/>
                <w:b/>
                <w:sz w:val="21"/>
                <w:szCs w:val="21"/>
              </w:rPr>
            </w:pPr>
            <w:r w:rsidRPr="0053681B">
              <w:rPr>
                <w:rFonts w:ascii="Palatino Linotype" w:hAnsi="Palatino Linotype"/>
                <w:b/>
                <w:sz w:val="21"/>
                <w:szCs w:val="21"/>
              </w:rPr>
              <w:t>No colmado</w:t>
            </w:r>
          </w:p>
          <w:p w14:paraId="06E3271C" w14:textId="77777777" w:rsidR="00F856EE" w:rsidRPr="0053681B" w:rsidRDefault="00F856EE" w:rsidP="00457DB4">
            <w:pPr>
              <w:jc w:val="center"/>
              <w:rPr>
                <w:rFonts w:ascii="Palatino Linotype" w:hAnsi="Palatino Linotype"/>
                <w:sz w:val="21"/>
                <w:szCs w:val="21"/>
              </w:rPr>
            </w:pPr>
          </w:p>
          <w:p w14:paraId="5360221B" w14:textId="77777777" w:rsidR="00F856EE" w:rsidRPr="0053681B" w:rsidRDefault="00F856EE" w:rsidP="00457DB4">
            <w:pPr>
              <w:jc w:val="center"/>
              <w:rPr>
                <w:rFonts w:ascii="Palatino Linotype" w:hAnsi="Palatino Linotype"/>
                <w:b/>
                <w:sz w:val="21"/>
                <w:szCs w:val="21"/>
              </w:rPr>
            </w:pPr>
          </w:p>
        </w:tc>
      </w:tr>
      <w:tr w:rsidR="00F856EE" w:rsidRPr="0053681B" w14:paraId="756C2BE2" w14:textId="77777777" w:rsidTr="00457DB4">
        <w:tc>
          <w:tcPr>
            <w:tcW w:w="3020" w:type="dxa"/>
            <w:shd w:val="clear" w:color="auto" w:fill="auto"/>
          </w:tcPr>
          <w:p w14:paraId="407C8DBC" w14:textId="77777777" w:rsidR="00F856EE" w:rsidRPr="0053681B" w:rsidRDefault="00F856EE" w:rsidP="00457DB4">
            <w:pPr>
              <w:jc w:val="both"/>
              <w:rPr>
                <w:rFonts w:ascii="Palatino Linotype" w:hAnsi="Palatino Linotype"/>
                <w:sz w:val="21"/>
                <w:szCs w:val="21"/>
              </w:rPr>
            </w:pPr>
            <w:r w:rsidRPr="0053681B">
              <w:rPr>
                <w:rFonts w:ascii="Palatino Linotype" w:hAnsi="Palatino Linotype"/>
                <w:sz w:val="21"/>
                <w:szCs w:val="21"/>
              </w:rPr>
              <w:t>6.</w:t>
            </w:r>
            <w:r w:rsidRPr="0053681B">
              <w:rPr>
                <w:rFonts w:ascii="Palatino Linotype" w:hAnsi="Palatino Linotype"/>
                <w:sz w:val="21"/>
                <w:szCs w:val="21"/>
              </w:rPr>
              <w:tab/>
              <w:t xml:space="preserve">¿Cuál es el costo mensual y copia de las facturas por concepto de </w:t>
            </w:r>
            <w:r w:rsidRPr="0053681B">
              <w:rPr>
                <w:rFonts w:ascii="Palatino Linotype" w:hAnsi="Palatino Linotype"/>
                <w:sz w:val="21"/>
                <w:szCs w:val="21"/>
              </w:rPr>
              <w:lastRenderedPageBreak/>
              <w:t xml:space="preserve">gasolina, alimentos y hospedajes del </w:t>
            </w:r>
            <w:r w:rsidRPr="0053681B">
              <w:rPr>
                <w:rFonts w:ascii="Palatino Linotype" w:hAnsi="Palatino Linotype"/>
                <w:b/>
                <w:sz w:val="21"/>
                <w:szCs w:val="21"/>
              </w:rPr>
              <w:t>secretario del h. ayuntamiento</w:t>
            </w:r>
            <w:r w:rsidRPr="0053681B">
              <w:rPr>
                <w:rFonts w:ascii="Palatino Linotype" w:hAnsi="Palatino Linotype"/>
                <w:sz w:val="21"/>
                <w:szCs w:val="21"/>
              </w:rPr>
              <w:t>? ? (desde enero 2022);</w:t>
            </w:r>
          </w:p>
        </w:tc>
        <w:tc>
          <w:tcPr>
            <w:tcW w:w="3021" w:type="dxa"/>
            <w:vMerge/>
            <w:shd w:val="clear" w:color="auto" w:fill="auto"/>
          </w:tcPr>
          <w:p w14:paraId="05563E17" w14:textId="77777777" w:rsidR="00F856EE" w:rsidRPr="0053681B" w:rsidRDefault="00F856EE" w:rsidP="00457DB4">
            <w:pPr>
              <w:jc w:val="both"/>
              <w:rPr>
                <w:rFonts w:ascii="Palatino Linotype" w:hAnsi="Palatino Linotype"/>
                <w:sz w:val="21"/>
                <w:szCs w:val="21"/>
              </w:rPr>
            </w:pPr>
          </w:p>
        </w:tc>
        <w:tc>
          <w:tcPr>
            <w:tcW w:w="3021" w:type="dxa"/>
            <w:vMerge/>
            <w:shd w:val="clear" w:color="auto" w:fill="auto"/>
          </w:tcPr>
          <w:p w14:paraId="5898B532" w14:textId="77777777" w:rsidR="00F856EE" w:rsidRPr="0053681B" w:rsidRDefault="00F856EE" w:rsidP="00457DB4">
            <w:pPr>
              <w:jc w:val="center"/>
              <w:rPr>
                <w:rFonts w:ascii="Palatino Linotype" w:hAnsi="Palatino Linotype"/>
                <w:b/>
                <w:sz w:val="21"/>
                <w:szCs w:val="21"/>
              </w:rPr>
            </w:pPr>
          </w:p>
        </w:tc>
      </w:tr>
    </w:tbl>
    <w:p w14:paraId="48F64AD7" w14:textId="77777777" w:rsidR="00107C3B" w:rsidRPr="0053681B" w:rsidRDefault="00107C3B" w:rsidP="007B1C54">
      <w:pPr>
        <w:spacing w:after="0" w:line="360" w:lineRule="auto"/>
        <w:contextualSpacing/>
        <w:jc w:val="both"/>
        <w:rPr>
          <w:rFonts w:ascii="Palatino Linotype" w:hAnsi="Palatino Linotype" w:cs="Arial"/>
          <w:sz w:val="24"/>
          <w:szCs w:val="24"/>
          <w:lang w:val="es-419"/>
        </w:rPr>
      </w:pPr>
    </w:p>
    <w:p w14:paraId="1F67578C" w14:textId="77777777" w:rsidR="007B1C54" w:rsidRPr="0053681B" w:rsidRDefault="00FD0F6D" w:rsidP="007B1C54">
      <w:pPr>
        <w:spacing w:after="0" w:line="360" w:lineRule="auto"/>
        <w:contextualSpacing/>
        <w:jc w:val="both"/>
        <w:rPr>
          <w:rFonts w:ascii="Palatino Linotype" w:eastAsia="Times New Roman" w:hAnsi="Palatino Linotype" w:cs="Arial"/>
          <w:sz w:val="24"/>
          <w:szCs w:val="24"/>
        </w:rPr>
      </w:pPr>
      <w:r w:rsidRPr="0053681B">
        <w:rPr>
          <w:rFonts w:ascii="Palatino Linotype" w:eastAsia="Times New Roman" w:hAnsi="Palatino Linotype" w:cs="Arial"/>
          <w:sz w:val="24"/>
          <w:szCs w:val="24"/>
          <w:lang w:val="es-ES"/>
        </w:rPr>
        <w:t>A este respecto, el artículo</w:t>
      </w:r>
      <w:r w:rsidR="007B1C54" w:rsidRPr="0053681B">
        <w:rPr>
          <w:rFonts w:ascii="Palatino Linotype" w:eastAsia="Times New Roman" w:hAnsi="Palatino Linotype" w:cs="Arial"/>
          <w:sz w:val="24"/>
          <w:szCs w:val="24"/>
          <w:lang w:val="es-ES"/>
        </w:rPr>
        <w:t xml:space="preserve"> 31 fracciones XVIII y XIX de la</w:t>
      </w:r>
      <w:r w:rsidR="007B1C54" w:rsidRPr="0053681B">
        <w:rPr>
          <w:rFonts w:ascii="Palatino Linotype" w:eastAsia="Times New Roman" w:hAnsi="Palatino Linotype" w:cs="Arial"/>
          <w:b/>
          <w:i/>
          <w:sz w:val="24"/>
          <w:szCs w:val="24"/>
          <w:lang w:val="es-ES"/>
        </w:rPr>
        <w:t xml:space="preserve"> </w:t>
      </w:r>
      <w:r w:rsidR="007B1C54" w:rsidRPr="0053681B">
        <w:rPr>
          <w:rFonts w:ascii="Palatino Linotype" w:eastAsia="Times New Roman" w:hAnsi="Palatino Linotype" w:cs="Arial"/>
          <w:sz w:val="24"/>
          <w:szCs w:val="24"/>
          <w:lang w:val="es-ES"/>
        </w:rPr>
        <w:t>Ley Orgánica Municipal del Estado de México disponen lo siguiente:</w:t>
      </w:r>
    </w:p>
    <w:p w14:paraId="5A964AC2" w14:textId="77777777" w:rsidR="007B1C54" w:rsidRPr="0053681B" w:rsidRDefault="007B1C54" w:rsidP="007B1C54">
      <w:pPr>
        <w:spacing w:after="0" w:line="360" w:lineRule="auto"/>
        <w:contextualSpacing/>
        <w:jc w:val="both"/>
        <w:rPr>
          <w:rFonts w:ascii="Palatino Linotype" w:eastAsia="Times New Roman" w:hAnsi="Palatino Linotype" w:cs="Arial"/>
          <w:sz w:val="24"/>
          <w:szCs w:val="24"/>
        </w:rPr>
      </w:pPr>
    </w:p>
    <w:p w14:paraId="52BED775" w14:textId="77777777" w:rsidR="007B1C54" w:rsidRPr="0053681B" w:rsidRDefault="007B1C54" w:rsidP="007B1C54">
      <w:pPr>
        <w:autoSpaceDE w:val="0"/>
        <w:autoSpaceDN w:val="0"/>
        <w:adjustRightInd w:val="0"/>
        <w:spacing w:after="0" w:line="240" w:lineRule="auto"/>
        <w:ind w:left="567" w:right="567"/>
        <w:jc w:val="both"/>
        <w:rPr>
          <w:rFonts w:ascii="Palatino Linotype" w:eastAsia="Times New Roman" w:hAnsi="Palatino Linotype" w:cs="Arial"/>
          <w:i/>
          <w:lang w:val="es-ES"/>
        </w:rPr>
      </w:pPr>
      <w:r w:rsidRPr="0053681B">
        <w:rPr>
          <w:rFonts w:ascii="Palatino Linotype" w:eastAsia="Times New Roman" w:hAnsi="Palatino Linotype" w:cs="Arial"/>
          <w:i/>
          <w:lang w:val="es-ES"/>
        </w:rPr>
        <w:t>“</w:t>
      </w:r>
      <w:r w:rsidRPr="0053681B">
        <w:rPr>
          <w:rFonts w:ascii="Palatino Linotype" w:eastAsia="Times New Roman" w:hAnsi="Palatino Linotype" w:cs="Arial"/>
          <w:b/>
          <w:i/>
          <w:lang w:val="es-ES"/>
        </w:rPr>
        <w:t>Artículo 31.-</w:t>
      </w:r>
      <w:r w:rsidRPr="0053681B">
        <w:rPr>
          <w:rFonts w:ascii="Palatino Linotype" w:eastAsia="Times New Roman" w:hAnsi="Palatino Linotype" w:cs="Arial"/>
          <w:i/>
          <w:lang w:val="es-ES"/>
        </w:rPr>
        <w:t xml:space="preserve"> Son </w:t>
      </w:r>
      <w:r w:rsidRPr="0053681B">
        <w:rPr>
          <w:rFonts w:ascii="Palatino Linotype" w:eastAsia="Times New Roman" w:hAnsi="Palatino Linotype" w:cs="Arial"/>
          <w:b/>
          <w:i/>
          <w:lang w:val="es-ES"/>
        </w:rPr>
        <w:t>atribuciones de los ayuntamientos</w:t>
      </w:r>
      <w:r w:rsidRPr="0053681B">
        <w:rPr>
          <w:rFonts w:ascii="Palatino Linotype" w:eastAsia="Times New Roman" w:hAnsi="Palatino Linotype" w:cs="Arial"/>
          <w:i/>
          <w:lang w:val="es-ES"/>
        </w:rPr>
        <w:t>:</w:t>
      </w:r>
    </w:p>
    <w:p w14:paraId="7E5C7B51" w14:textId="77777777" w:rsidR="007B1C54" w:rsidRPr="0053681B" w:rsidRDefault="007B1C54" w:rsidP="007B1C54">
      <w:pPr>
        <w:tabs>
          <w:tab w:val="left" w:pos="1419"/>
        </w:tabs>
        <w:autoSpaceDE w:val="0"/>
        <w:autoSpaceDN w:val="0"/>
        <w:adjustRightInd w:val="0"/>
        <w:spacing w:after="0" w:line="240" w:lineRule="auto"/>
        <w:ind w:left="567" w:right="567"/>
        <w:jc w:val="both"/>
        <w:rPr>
          <w:rFonts w:ascii="Palatino Linotype" w:eastAsia="Times New Roman" w:hAnsi="Palatino Linotype" w:cs="Arial"/>
          <w:i/>
          <w:lang w:val="es-ES"/>
        </w:rPr>
      </w:pPr>
      <w:r w:rsidRPr="0053681B">
        <w:rPr>
          <w:rFonts w:ascii="Palatino Linotype" w:eastAsia="Times New Roman" w:hAnsi="Palatino Linotype" w:cs="Arial"/>
          <w:i/>
          <w:lang w:val="es-ES"/>
        </w:rPr>
        <w:t>…</w:t>
      </w:r>
      <w:r w:rsidRPr="0053681B">
        <w:rPr>
          <w:rFonts w:ascii="Palatino Linotype" w:eastAsia="Times New Roman" w:hAnsi="Palatino Linotype" w:cs="Arial"/>
          <w:i/>
          <w:lang w:val="es-ES"/>
        </w:rPr>
        <w:tab/>
      </w:r>
    </w:p>
    <w:p w14:paraId="3CF3CE22" w14:textId="77777777" w:rsidR="007B1C54" w:rsidRPr="0053681B" w:rsidRDefault="007B1C54" w:rsidP="007B1C54">
      <w:pPr>
        <w:autoSpaceDE w:val="0"/>
        <w:autoSpaceDN w:val="0"/>
        <w:adjustRightInd w:val="0"/>
        <w:spacing w:after="0" w:line="240" w:lineRule="auto"/>
        <w:ind w:left="567" w:right="567"/>
        <w:jc w:val="both"/>
        <w:rPr>
          <w:rFonts w:ascii="Palatino Linotype" w:eastAsia="Times New Roman" w:hAnsi="Palatino Linotype" w:cs="Arial"/>
          <w:i/>
          <w:lang w:val="es-ES"/>
        </w:rPr>
      </w:pPr>
      <w:r w:rsidRPr="0053681B">
        <w:rPr>
          <w:rFonts w:ascii="Palatino Linotype" w:eastAsia="Times New Roman" w:hAnsi="Palatino Linotype" w:cs="Arial"/>
          <w:b/>
          <w:i/>
          <w:lang w:val="es-ES"/>
        </w:rPr>
        <w:t>XVIII.</w:t>
      </w:r>
      <w:r w:rsidRPr="0053681B">
        <w:rPr>
          <w:rFonts w:ascii="Palatino Linotype" w:eastAsia="Times New Roman" w:hAnsi="Palatino Linotype" w:cs="Arial"/>
          <w:i/>
          <w:lang w:val="es-ES"/>
        </w:rPr>
        <w:t xml:space="preserve"> Administrar su hacienda en términos de ley, y </w:t>
      </w:r>
      <w:r w:rsidRPr="0053681B">
        <w:rPr>
          <w:rFonts w:ascii="Palatino Linotype" w:eastAsia="Times New Roman" w:hAnsi="Palatino Linotype" w:cs="Arial"/>
          <w:b/>
          <w:i/>
          <w:lang w:val="es-ES"/>
        </w:rPr>
        <w:t>controlar a través del presidente y síndico la aplicación del presupuesto de egresos del municipio</w:t>
      </w:r>
      <w:r w:rsidRPr="0053681B">
        <w:rPr>
          <w:rFonts w:ascii="Palatino Linotype" w:eastAsia="Times New Roman" w:hAnsi="Palatino Linotype" w:cs="Arial"/>
          <w:i/>
          <w:lang w:val="es-ES"/>
        </w:rPr>
        <w:t>;</w:t>
      </w:r>
    </w:p>
    <w:p w14:paraId="7037C3FE" w14:textId="77777777" w:rsidR="007B1C54" w:rsidRPr="0053681B" w:rsidRDefault="007B1C54" w:rsidP="007B1C54">
      <w:pPr>
        <w:autoSpaceDE w:val="0"/>
        <w:autoSpaceDN w:val="0"/>
        <w:adjustRightInd w:val="0"/>
        <w:spacing w:after="0" w:line="240" w:lineRule="auto"/>
        <w:ind w:left="567" w:right="567"/>
        <w:jc w:val="both"/>
        <w:rPr>
          <w:rFonts w:ascii="Palatino Linotype" w:eastAsia="Times New Roman" w:hAnsi="Palatino Linotype" w:cs="Arial"/>
          <w:i/>
          <w:lang w:val="es-ES"/>
        </w:rPr>
      </w:pPr>
      <w:r w:rsidRPr="0053681B">
        <w:rPr>
          <w:rFonts w:ascii="Palatino Linotype" w:eastAsia="Times New Roman" w:hAnsi="Palatino Linotype" w:cs="Arial"/>
          <w:i/>
          <w:lang w:val="es-ES"/>
        </w:rPr>
        <w:t xml:space="preserve">…                         </w:t>
      </w:r>
    </w:p>
    <w:p w14:paraId="2666D8B7" w14:textId="77777777" w:rsidR="007B1C54" w:rsidRPr="0053681B" w:rsidRDefault="007B1C54" w:rsidP="007B1C54">
      <w:pPr>
        <w:autoSpaceDE w:val="0"/>
        <w:autoSpaceDN w:val="0"/>
        <w:adjustRightInd w:val="0"/>
        <w:spacing w:after="0" w:line="240" w:lineRule="auto"/>
        <w:ind w:left="567" w:right="567"/>
        <w:jc w:val="both"/>
        <w:rPr>
          <w:rFonts w:ascii="Palatino Linotype" w:eastAsia="Times New Roman" w:hAnsi="Palatino Linotype" w:cs="Arial"/>
          <w:i/>
          <w:lang w:val="es-ES"/>
        </w:rPr>
      </w:pPr>
      <w:r w:rsidRPr="0053681B">
        <w:rPr>
          <w:rFonts w:ascii="Palatino Linotype" w:eastAsia="Times New Roman" w:hAnsi="Palatino Linotype" w:cs="Arial"/>
          <w:b/>
          <w:i/>
          <w:lang w:val="es-ES"/>
        </w:rPr>
        <w:t>XIX.</w:t>
      </w:r>
      <w:r w:rsidRPr="0053681B">
        <w:rPr>
          <w:rFonts w:ascii="Palatino Linotype" w:eastAsia="Times New Roman" w:hAnsi="Palatino Linotype" w:cs="Arial"/>
          <w:i/>
          <w:lang w:val="es-ES"/>
        </w:rPr>
        <w:t xml:space="preserve"> </w:t>
      </w:r>
      <w:r w:rsidRPr="0053681B">
        <w:rPr>
          <w:rFonts w:ascii="Palatino Linotype" w:eastAsia="Times New Roman" w:hAnsi="Palatino Linotype" w:cs="Arial"/>
          <w:b/>
          <w:i/>
          <w:lang w:val="es-ES"/>
        </w:rPr>
        <w:t>Aprobar su presupuesto de egresos, en base a los ingresos presupuestados para el ejercicio que corresponda y establecer las medidas apropiadas para su correcta aplicación</w:t>
      </w:r>
      <w:r w:rsidRPr="0053681B">
        <w:rPr>
          <w:rFonts w:ascii="Palatino Linotype" w:eastAsia="Times New Roman" w:hAnsi="Palatino Linotype" w:cs="Arial"/>
          <w:i/>
          <w:lang w:val="es-ES"/>
        </w:rPr>
        <w:t>.</w:t>
      </w:r>
    </w:p>
    <w:p w14:paraId="5294BE9E" w14:textId="77777777" w:rsidR="007B1C54" w:rsidRPr="0053681B" w:rsidRDefault="007B1C54" w:rsidP="007B1C54">
      <w:pPr>
        <w:autoSpaceDE w:val="0"/>
        <w:autoSpaceDN w:val="0"/>
        <w:adjustRightInd w:val="0"/>
        <w:spacing w:after="0" w:line="240" w:lineRule="auto"/>
        <w:ind w:left="567" w:right="567"/>
        <w:jc w:val="both"/>
        <w:rPr>
          <w:rFonts w:ascii="Palatino Linotype" w:eastAsia="Times New Roman" w:hAnsi="Palatino Linotype" w:cs="Arial"/>
          <w:i/>
          <w:lang w:val="es-ES"/>
        </w:rPr>
      </w:pPr>
      <w:r w:rsidRPr="0053681B">
        <w:rPr>
          <w:rFonts w:ascii="Palatino Linotype" w:eastAsia="Times New Roman" w:hAnsi="Palatino Linotype" w:cs="Arial"/>
          <w:i/>
          <w:lang w:val="es-ES"/>
        </w:rPr>
        <w:t>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p>
    <w:p w14:paraId="2F61A0F2" w14:textId="77777777" w:rsidR="007B1C54" w:rsidRPr="0053681B" w:rsidRDefault="007B1C54" w:rsidP="007B1C54">
      <w:pPr>
        <w:autoSpaceDE w:val="0"/>
        <w:autoSpaceDN w:val="0"/>
        <w:adjustRightInd w:val="0"/>
        <w:spacing w:after="0" w:line="240" w:lineRule="auto"/>
        <w:ind w:left="567" w:right="567"/>
        <w:jc w:val="both"/>
        <w:rPr>
          <w:rFonts w:ascii="Palatino Linotype" w:eastAsia="Times New Roman" w:hAnsi="Palatino Linotype" w:cs="Arial"/>
          <w:i/>
          <w:lang w:val="es-ES"/>
        </w:rPr>
      </w:pPr>
      <w:r w:rsidRPr="0053681B">
        <w:rPr>
          <w:rFonts w:ascii="Palatino Linotype" w:eastAsia="Times New Roman" w:hAnsi="Palatino Linotype" w:cs="Arial"/>
          <w:i/>
          <w:lang w:val="es-ES"/>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14:paraId="4F682CD2" w14:textId="77777777" w:rsidR="007B1C54" w:rsidRPr="0053681B" w:rsidRDefault="007B1C54" w:rsidP="007B1C54">
      <w:pPr>
        <w:autoSpaceDE w:val="0"/>
        <w:autoSpaceDN w:val="0"/>
        <w:adjustRightInd w:val="0"/>
        <w:spacing w:after="0" w:line="240" w:lineRule="auto"/>
        <w:ind w:left="567" w:right="567"/>
        <w:jc w:val="both"/>
        <w:rPr>
          <w:rFonts w:ascii="Palatino Linotype" w:eastAsia="Times New Roman" w:hAnsi="Palatino Linotype" w:cs="Arial"/>
          <w:i/>
          <w:lang w:val="es-ES"/>
        </w:rPr>
      </w:pPr>
    </w:p>
    <w:p w14:paraId="6A8C4403" w14:textId="77777777" w:rsidR="007B1C54" w:rsidRPr="0053681B" w:rsidRDefault="007B1C54" w:rsidP="007B1C54">
      <w:pPr>
        <w:autoSpaceDE w:val="0"/>
        <w:autoSpaceDN w:val="0"/>
        <w:adjustRightInd w:val="0"/>
        <w:spacing w:after="0" w:line="240" w:lineRule="auto"/>
        <w:ind w:left="567" w:right="567"/>
        <w:jc w:val="right"/>
        <w:rPr>
          <w:rFonts w:ascii="Palatino Linotype" w:eastAsia="Times New Roman" w:hAnsi="Palatino Linotype" w:cs="Arial"/>
          <w:lang w:val="es-ES"/>
        </w:rPr>
      </w:pPr>
      <w:r w:rsidRPr="0053681B">
        <w:rPr>
          <w:rFonts w:ascii="Palatino Linotype" w:eastAsia="Times New Roman" w:hAnsi="Palatino Linotype" w:cs="Arial"/>
          <w:lang w:val="es-ES"/>
        </w:rPr>
        <w:t>(Énfasis añadido).</w:t>
      </w:r>
    </w:p>
    <w:p w14:paraId="221A0B1F" w14:textId="77777777" w:rsidR="007B1C54" w:rsidRPr="0053681B" w:rsidRDefault="007B1C54" w:rsidP="007B1C54">
      <w:pPr>
        <w:pStyle w:val="Prrafodelista"/>
        <w:spacing w:line="360" w:lineRule="auto"/>
        <w:ind w:left="0" w:right="49"/>
        <w:jc w:val="both"/>
        <w:rPr>
          <w:rFonts w:ascii="Palatino Linotype" w:hAnsi="Palatino Linotype" w:cs="Arial"/>
        </w:rPr>
      </w:pPr>
    </w:p>
    <w:p w14:paraId="5C296A8B" w14:textId="77777777" w:rsidR="007B1C54" w:rsidRPr="0053681B" w:rsidRDefault="007B1C54" w:rsidP="007B1C54">
      <w:pPr>
        <w:pStyle w:val="Prrafodelista"/>
        <w:spacing w:line="360" w:lineRule="auto"/>
        <w:ind w:left="0" w:right="49"/>
        <w:contextualSpacing/>
        <w:jc w:val="both"/>
        <w:rPr>
          <w:rFonts w:ascii="Palatino Linotype" w:hAnsi="Palatino Linotype" w:cs="Arial"/>
        </w:rPr>
      </w:pPr>
      <w:r w:rsidRPr="0053681B">
        <w:rPr>
          <w:rFonts w:ascii="Palatino Linotype" w:hAnsi="Palatino Linotype" w:cs="Arial"/>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14:paraId="3BE93EDF" w14:textId="77777777" w:rsidR="007B1C54" w:rsidRPr="0053681B" w:rsidRDefault="007B1C54" w:rsidP="007B1C54">
      <w:pPr>
        <w:pStyle w:val="Prrafodelista"/>
        <w:spacing w:line="360" w:lineRule="auto"/>
        <w:ind w:left="0" w:right="49"/>
        <w:jc w:val="both"/>
        <w:rPr>
          <w:rFonts w:ascii="Palatino Linotype" w:hAnsi="Palatino Linotype" w:cs="Arial"/>
        </w:rPr>
      </w:pPr>
    </w:p>
    <w:p w14:paraId="7E1DCBD2" w14:textId="77777777" w:rsidR="007B1C54" w:rsidRPr="0053681B" w:rsidRDefault="007B1C54" w:rsidP="007B1C54">
      <w:pPr>
        <w:spacing w:after="0" w:line="240" w:lineRule="auto"/>
        <w:ind w:left="567" w:right="567"/>
        <w:jc w:val="both"/>
        <w:rPr>
          <w:rFonts w:ascii="Palatino Linotype" w:eastAsia="Times New Roman" w:hAnsi="Palatino Linotype" w:cs="Times New Roman"/>
          <w:b/>
          <w:i/>
          <w:lang w:val="es-ES"/>
        </w:rPr>
      </w:pPr>
      <w:r w:rsidRPr="0053681B">
        <w:rPr>
          <w:rFonts w:ascii="Palatino Linotype" w:eastAsia="Times New Roman" w:hAnsi="Palatino Linotype" w:cs="Arial"/>
          <w:bCs/>
          <w:i/>
          <w:color w:val="000000"/>
          <w:lang w:val="es-ES"/>
        </w:rPr>
        <w:lastRenderedPageBreak/>
        <w:t>“</w:t>
      </w:r>
      <w:r w:rsidRPr="0053681B">
        <w:rPr>
          <w:rFonts w:ascii="Palatino Linotype" w:eastAsia="Times New Roman" w:hAnsi="Palatino Linotype" w:cs="Times New Roman"/>
          <w:b/>
          <w:i/>
          <w:lang w:val="es-ES"/>
        </w:rPr>
        <w:t>Artículo 342.-</w:t>
      </w:r>
      <w:r w:rsidRPr="0053681B">
        <w:rPr>
          <w:rFonts w:ascii="Palatino Linotype" w:eastAsia="Times New Roman" w:hAnsi="Palatino Linotype" w:cs="Times New Roman"/>
          <w:i/>
          <w:lang w:val="es-ES"/>
        </w:rPr>
        <w:t xml:space="preserve"> </w:t>
      </w:r>
      <w:r w:rsidRPr="0053681B">
        <w:rPr>
          <w:rFonts w:ascii="Palatino Linotype" w:eastAsia="Times New Roman" w:hAnsi="Palatino Linotype" w:cs="Times New Roman"/>
          <w:b/>
          <w:i/>
          <w:lang w:val="es-ES"/>
        </w:rPr>
        <w:t xml:space="preserve">El registro contable del efecto patrimonial y presupuestal de las operaciones financieras, se realizará conforme al sistema y a las disposiciones que se aprueben en materia </w:t>
      </w:r>
      <w:r w:rsidRPr="0053681B">
        <w:rPr>
          <w:rFonts w:ascii="Palatino Linotype" w:eastAsia="Times New Roman" w:hAnsi="Palatino Linotype" w:cs="Times New Roman"/>
          <w:i/>
          <w:lang w:val="es-ES"/>
        </w:rPr>
        <w:t xml:space="preserve">de </w:t>
      </w:r>
      <w:r w:rsidRPr="0053681B">
        <w:rPr>
          <w:rFonts w:ascii="Palatino Linotype" w:eastAsia="Times New Roman" w:hAnsi="Palatino Linotype" w:cs="Arial"/>
          <w:i/>
          <w:color w:val="000000"/>
          <w:lang w:val="es-ES"/>
        </w:rPr>
        <w:t>planeación</w:t>
      </w:r>
      <w:r w:rsidRPr="0053681B">
        <w:rPr>
          <w:rFonts w:ascii="Palatino Linotype" w:eastAsia="Times New Roman" w:hAnsi="Palatino Linotype" w:cs="Times New Roman"/>
          <w:i/>
          <w:lang w:val="es-ES"/>
        </w:rPr>
        <w:t>,</w:t>
      </w:r>
      <w:r w:rsidRPr="0053681B">
        <w:rPr>
          <w:rFonts w:ascii="Palatino Linotype" w:eastAsia="Times New Roman" w:hAnsi="Palatino Linotype" w:cs="Times New Roman"/>
          <w:b/>
          <w:i/>
          <w:lang w:val="es-ES"/>
        </w:rPr>
        <w:t xml:space="preserve"> programación, presupuestación</w:t>
      </w:r>
      <w:r w:rsidRPr="0053681B">
        <w:rPr>
          <w:rFonts w:ascii="Palatino Linotype" w:eastAsia="Times New Roman" w:hAnsi="Palatino Linotype" w:cs="Times New Roman"/>
          <w:i/>
          <w:lang w:val="es-ES"/>
        </w:rPr>
        <w:t xml:space="preserve">, evaluación y </w:t>
      </w:r>
      <w:r w:rsidRPr="0053681B">
        <w:rPr>
          <w:rFonts w:ascii="Palatino Linotype" w:eastAsia="Times New Roman" w:hAnsi="Palatino Linotype" w:cs="Arial"/>
          <w:b/>
          <w:i/>
          <w:color w:val="000000"/>
          <w:lang w:val="es-ES"/>
        </w:rPr>
        <w:t>contabilidad</w:t>
      </w:r>
      <w:r w:rsidRPr="0053681B">
        <w:rPr>
          <w:rFonts w:ascii="Palatino Linotype" w:eastAsia="Times New Roman" w:hAnsi="Palatino Linotype" w:cs="Times New Roman"/>
          <w:b/>
          <w:i/>
          <w:lang w:val="es-ES"/>
        </w:rPr>
        <w:t xml:space="preserve"> gubernamental.</w:t>
      </w:r>
      <w:r w:rsidRPr="0053681B">
        <w:rPr>
          <w:rFonts w:ascii="Palatino Linotype" w:eastAsia="Times New Roman" w:hAnsi="Palatino Linotype" w:cs="Times New Roman"/>
          <w:i/>
          <w:lang w:val="es-ES"/>
        </w:rPr>
        <w:t xml:space="preserve"> </w:t>
      </w:r>
    </w:p>
    <w:p w14:paraId="58213D2F" w14:textId="77777777" w:rsidR="007B1C54" w:rsidRPr="0053681B" w:rsidRDefault="007B1C54" w:rsidP="007B1C54">
      <w:pPr>
        <w:spacing w:after="0" w:line="240" w:lineRule="auto"/>
        <w:ind w:left="567" w:right="567"/>
        <w:jc w:val="both"/>
        <w:rPr>
          <w:rFonts w:ascii="Palatino Linotype" w:eastAsia="Times New Roman" w:hAnsi="Palatino Linotype" w:cs="Times New Roman"/>
          <w:b/>
          <w:i/>
          <w:lang w:val="es-ES"/>
        </w:rPr>
      </w:pPr>
      <w:r w:rsidRPr="0053681B">
        <w:rPr>
          <w:rFonts w:ascii="Palatino Linotype" w:eastAsia="Times New Roman" w:hAnsi="Palatino Linotype" w:cs="Arial"/>
          <w:b/>
          <w:bCs/>
          <w:i/>
          <w:color w:val="000000"/>
          <w:lang w:val="es-ES"/>
        </w:rPr>
        <w:t>…</w:t>
      </w:r>
    </w:p>
    <w:p w14:paraId="0E3524B2" w14:textId="77777777" w:rsidR="007B1C54" w:rsidRPr="0053681B" w:rsidRDefault="007B1C54" w:rsidP="007B1C54">
      <w:pPr>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b/>
          <w:i/>
          <w:lang w:val="es-ES"/>
        </w:rPr>
        <w:t>Artículo 343.-</w:t>
      </w:r>
      <w:r w:rsidRPr="0053681B">
        <w:rPr>
          <w:rFonts w:ascii="Palatino Linotype" w:eastAsia="Times New Roman" w:hAnsi="Palatino Linotype" w:cs="Times New Roman"/>
          <w:i/>
          <w:lang w:val="es-E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27CD745E" w14:textId="77777777" w:rsidR="007B1C54" w:rsidRPr="0053681B" w:rsidRDefault="007B1C54" w:rsidP="007B1C54">
      <w:pPr>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i/>
          <w:lang w:val="es-ES"/>
        </w:rPr>
        <w:t xml:space="preserve">El sistema de contabilidad sobre base acumulativa total se sustentará en los postulados básicos y el marco conceptual de la contabilidad gubernamental. </w:t>
      </w:r>
    </w:p>
    <w:p w14:paraId="2BA1F00D" w14:textId="77777777" w:rsidR="00107C3B" w:rsidRPr="0053681B" w:rsidRDefault="00107C3B" w:rsidP="007B1C54">
      <w:pPr>
        <w:spacing w:after="0" w:line="240" w:lineRule="auto"/>
        <w:ind w:left="567" w:right="567"/>
        <w:jc w:val="both"/>
        <w:rPr>
          <w:rFonts w:ascii="Palatino Linotype" w:eastAsia="Times New Roman" w:hAnsi="Palatino Linotype" w:cs="Times New Roman"/>
          <w:i/>
          <w:lang w:val="es-ES"/>
        </w:rPr>
      </w:pPr>
    </w:p>
    <w:p w14:paraId="0FF5FA5E" w14:textId="77777777" w:rsidR="007B1C54" w:rsidRPr="0053681B" w:rsidRDefault="007B1C54" w:rsidP="007B1C54">
      <w:pPr>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b/>
          <w:i/>
          <w:lang w:val="es-ES"/>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53681B">
        <w:rPr>
          <w:rFonts w:ascii="Palatino Linotype" w:eastAsia="Times New Roman" w:hAnsi="Palatino Linotype" w:cs="Times New Roman"/>
          <w:i/>
          <w:lang w:val="es-ES"/>
        </w:rPr>
        <w:t xml:space="preserve">en el caso de los Municipios se hará por la Tesorería. </w:t>
      </w:r>
    </w:p>
    <w:p w14:paraId="6A928ECF" w14:textId="77777777" w:rsidR="007B1C54" w:rsidRPr="0053681B" w:rsidRDefault="007B1C54" w:rsidP="007B1C54">
      <w:pPr>
        <w:autoSpaceDE w:val="0"/>
        <w:autoSpaceDN w:val="0"/>
        <w:adjustRightInd w:val="0"/>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i/>
          <w:lang w:val="es-ES"/>
        </w:rPr>
        <w:t xml:space="preserve">Derogado. </w:t>
      </w:r>
    </w:p>
    <w:p w14:paraId="7E82E34F" w14:textId="77777777" w:rsidR="00107C3B" w:rsidRPr="0053681B" w:rsidRDefault="00107C3B" w:rsidP="007B1C54">
      <w:pPr>
        <w:autoSpaceDE w:val="0"/>
        <w:autoSpaceDN w:val="0"/>
        <w:adjustRightInd w:val="0"/>
        <w:spacing w:after="0" w:line="240" w:lineRule="auto"/>
        <w:ind w:left="567" w:right="567"/>
        <w:jc w:val="both"/>
        <w:rPr>
          <w:rFonts w:ascii="Palatino Linotype" w:eastAsia="Times New Roman" w:hAnsi="Palatino Linotype" w:cs="Times New Roman"/>
          <w:i/>
          <w:lang w:val="es-ES"/>
        </w:rPr>
      </w:pPr>
    </w:p>
    <w:p w14:paraId="137D90EA" w14:textId="77777777" w:rsidR="007B1C54" w:rsidRPr="0053681B" w:rsidRDefault="007B1C54" w:rsidP="007B1C54">
      <w:pPr>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b/>
          <w:i/>
          <w:lang w:val="es-ES"/>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53681B">
        <w:rPr>
          <w:rFonts w:ascii="Palatino Linotype" w:eastAsia="Times New Roman" w:hAnsi="Palatino Linotype" w:cs="Times New Roman"/>
          <w:i/>
          <w:lang w:val="es-ES"/>
        </w:rPr>
        <w:t xml:space="preserve"> a partir del ejercicio presupuestal siguiente al que corresponda, en el caso de los municipios se hará por la Tesorería. </w:t>
      </w:r>
    </w:p>
    <w:p w14:paraId="532D2232" w14:textId="77777777" w:rsidR="007B1C54" w:rsidRPr="0053681B" w:rsidRDefault="007B1C54" w:rsidP="007B1C54">
      <w:pPr>
        <w:autoSpaceDE w:val="0"/>
        <w:autoSpaceDN w:val="0"/>
        <w:adjustRightInd w:val="0"/>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i/>
          <w:lang w:val="es-ES"/>
        </w:rPr>
        <w:t>…</w:t>
      </w:r>
    </w:p>
    <w:p w14:paraId="0585B30E" w14:textId="77777777" w:rsidR="007B1C54" w:rsidRPr="0053681B" w:rsidRDefault="007B1C54" w:rsidP="007B1C54">
      <w:pPr>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b/>
          <w:i/>
          <w:lang w:val="es-ES"/>
        </w:rPr>
        <w:t>Artículo 345.-</w:t>
      </w:r>
      <w:r w:rsidRPr="0053681B">
        <w:rPr>
          <w:rFonts w:ascii="Palatino Linotype" w:eastAsia="Times New Roman" w:hAnsi="Palatino Linotype" w:cs="Times New Roman"/>
          <w:i/>
          <w:lang w:val="es-ES"/>
        </w:rPr>
        <w:t xml:space="preserve"> </w:t>
      </w:r>
      <w:r w:rsidRPr="0053681B">
        <w:rPr>
          <w:rFonts w:ascii="Palatino Linotype" w:eastAsia="Times New Roman" w:hAnsi="Palatino Linotype" w:cs="Times New Roman"/>
          <w:b/>
          <w:i/>
          <w:lang w:val="es-ES"/>
        </w:rPr>
        <w:t>Las Dependencias, Entidades Públicas y unidades administrativas deberán conservar la documentación contable del año en curso y la de ejercicios anteriores cuyas cuentas públicas hayan sido revisadas y fiscalizadas por la Legislatura</w:t>
      </w:r>
      <w:r w:rsidRPr="0053681B">
        <w:rPr>
          <w:rFonts w:ascii="Palatino Linotype" w:eastAsia="Times New Roman" w:hAnsi="Palatino Linotype" w:cs="Times New Roman"/>
          <w:i/>
          <w:lang w:val="es-ES"/>
        </w:rPr>
        <w:t xml:space="preserve">, la remitirán en un plazo que no excederá de seis meses al Archivo Contable Gubernamental. </w:t>
      </w:r>
      <w:r w:rsidRPr="0053681B">
        <w:rPr>
          <w:rFonts w:ascii="Palatino Linotype" w:eastAsia="Times New Roman" w:hAnsi="Palatino Linotype" w:cs="Times New Roman"/>
          <w:b/>
          <w:i/>
          <w:lang w:val="es-ES"/>
        </w:rPr>
        <w:t>Tratándose de los comprobantes fiscales digitales, estos deberán estar agregados en forma electrónica en cada póliza de registro contable</w:t>
      </w:r>
      <w:r w:rsidRPr="0053681B">
        <w:rPr>
          <w:rFonts w:ascii="Palatino Linotype" w:eastAsia="Times New Roman" w:hAnsi="Palatino Linotype" w:cs="Times New Roman"/>
          <w:i/>
          <w:lang w:val="es-ES"/>
        </w:rPr>
        <w:t xml:space="preserve">. </w:t>
      </w:r>
    </w:p>
    <w:p w14:paraId="7532E039" w14:textId="77777777" w:rsidR="007B1C54" w:rsidRPr="0053681B" w:rsidRDefault="007B1C54" w:rsidP="007B1C54">
      <w:pPr>
        <w:spacing w:after="0" w:line="240" w:lineRule="auto"/>
        <w:ind w:left="567" w:right="567"/>
        <w:jc w:val="both"/>
        <w:rPr>
          <w:rFonts w:ascii="Palatino Linotype" w:eastAsia="Times New Roman" w:hAnsi="Palatino Linotype" w:cs="Arial"/>
          <w:bCs/>
          <w:i/>
          <w:color w:val="000000"/>
          <w:lang w:val="es-ES"/>
        </w:rPr>
      </w:pPr>
      <w:r w:rsidRPr="0053681B">
        <w:rPr>
          <w:rFonts w:ascii="Palatino Linotype" w:eastAsia="Times New Roman" w:hAnsi="Palatino Linotype" w:cs="Times New Roman"/>
          <w:i/>
          <w:lang w:val="es-ES"/>
        </w:rPr>
        <w:t>El plazo señalado en el párrafo anterior, empezará a contar a partir de la publicación en el Periódico Oficial, del decreto correspondiente.</w:t>
      </w:r>
      <w:r w:rsidRPr="0053681B">
        <w:rPr>
          <w:rFonts w:ascii="Palatino Linotype" w:eastAsia="Times New Roman" w:hAnsi="Palatino Linotype" w:cs="Arial"/>
          <w:bCs/>
          <w:i/>
          <w:color w:val="000000"/>
          <w:lang w:val="es-ES"/>
        </w:rPr>
        <w:t xml:space="preserve"> “</w:t>
      </w:r>
      <w:r w:rsidRPr="0053681B">
        <w:rPr>
          <w:rFonts w:ascii="Palatino Linotype" w:eastAsia="Times New Roman" w:hAnsi="Palatino Linotype" w:cs="Arial"/>
          <w:i/>
          <w:lang w:val="es-ES"/>
        </w:rPr>
        <w:t>(Sic)</w:t>
      </w:r>
      <w:r w:rsidRPr="0053681B">
        <w:rPr>
          <w:rFonts w:ascii="Palatino Linotype" w:eastAsia="Times New Roman" w:hAnsi="Palatino Linotype" w:cs="Arial"/>
          <w:bCs/>
          <w:i/>
          <w:color w:val="000000"/>
          <w:lang w:val="es-ES"/>
        </w:rPr>
        <w:t xml:space="preserve"> </w:t>
      </w:r>
    </w:p>
    <w:p w14:paraId="3BD0D721" w14:textId="77777777" w:rsidR="007B1C54" w:rsidRPr="0053681B" w:rsidRDefault="007B1C54" w:rsidP="007B1C54">
      <w:pPr>
        <w:spacing w:after="0" w:line="240" w:lineRule="auto"/>
        <w:ind w:left="567" w:right="567"/>
        <w:jc w:val="both"/>
        <w:rPr>
          <w:rFonts w:ascii="Palatino Linotype" w:eastAsia="Times New Roman" w:hAnsi="Palatino Linotype" w:cs="Arial"/>
          <w:bCs/>
          <w:i/>
          <w:color w:val="000000"/>
          <w:lang w:val="es-ES"/>
        </w:rPr>
      </w:pPr>
    </w:p>
    <w:p w14:paraId="55D9E088" w14:textId="77777777" w:rsidR="007B1C54" w:rsidRPr="0053681B" w:rsidRDefault="007B1C54" w:rsidP="007B1C54">
      <w:pPr>
        <w:spacing w:after="0" w:line="240" w:lineRule="auto"/>
        <w:ind w:left="567" w:right="567"/>
        <w:jc w:val="right"/>
        <w:rPr>
          <w:rFonts w:ascii="Palatino Linotype" w:eastAsia="Times New Roman" w:hAnsi="Palatino Linotype" w:cs="Arial"/>
          <w:bCs/>
          <w:color w:val="000000"/>
          <w:lang w:val="es-ES"/>
        </w:rPr>
      </w:pPr>
      <w:r w:rsidRPr="0053681B">
        <w:rPr>
          <w:rFonts w:ascii="Palatino Linotype" w:eastAsia="Times New Roman" w:hAnsi="Palatino Linotype" w:cs="Arial"/>
          <w:bCs/>
          <w:color w:val="000000"/>
          <w:lang w:val="es-ES"/>
        </w:rPr>
        <w:t>(Énfasis añadido)</w:t>
      </w:r>
    </w:p>
    <w:p w14:paraId="2287AF8E" w14:textId="77777777" w:rsidR="007B1C54" w:rsidRPr="0053681B" w:rsidRDefault="007B1C54" w:rsidP="007B1C54">
      <w:pPr>
        <w:spacing w:after="0" w:line="360" w:lineRule="auto"/>
        <w:ind w:right="850"/>
        <w:jc w:val="both"/>
        <w:rPr>
          <w:rFonts w:ascii="Palatino Linotype" w:eastAsia="Times New Roman" w:hAnsi="Palatino Linotype" w:cs="Arial"/>
          <w:bCs/>
          <w:color w:val="000000"/>
          <w:sz w:val="24"/>
          <w:lang w:val="es-ES"/>
        </w:rPr>
      </w:pPr>
    </w:p>
    <w:p w14:paraId="4A668E83" w14:textId="77777777" w:rsidR="007B1C54" w:rsidRPr="0053681B" w:rsidRDefault="007B1C54" w:rsidP="007B1C54">
      <w:pPr>
        <w:pStyle w:val="Prrafodelista"/>
        <w:spacing w:line="360" w:lineRule="auto"/>
        <w:ind w:left="0"/>
        <w:contextualSpacing/>
        <w:jc w:val="both"/>
        <w:rPr>
          <w:rFonts w:ascii="Palatino Linotype" w:hAnsi="Palatino Linotype" w:cs="Arial"/>
          <w:bCs/>
          <w:color w:val="000000"/>
        </w:rPr>
      </w:pPr>
      <w:r w:rsidRPr="0053681B">
        <w:rPr>
          <w:rFonts w:ascii="Palatino Linotype" w:hAnsi="Palatino Linotype" w:cs="Arial"/>
        </w:rPr>
        <w:lastRenderedPageBreak/>
        <w:t>De una interpretación sistemática de los artículos transcritos, se desprende primeramente que el</w:t>
      </w:r>
      <w:r w:rsidRPr="0053681B">
        <w:rPr>
          <w:rFonts w:ascii="Palatino Linotype" w:hAnsi="Palatino Linotype" w:cs="Arial"/>
          <w:bCs/>
          <w:color w:val="000000"/>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5B760CB5" w14:textId="77777777" w:rsidR="007B1C54" w:rsidRPr="0053681B" w:rsidRDefault="007B1C54" w:rsidP="007B1C54">
      <w:pPr>
        <w:pStyle w:val="Prrafodelista"/>
        <w:spacing w:line="360" w:lineRule="auto"/>
        <w:ind w:left="0"/>
        <w:jc w:val="both"/>
        <w:rPr>
          <w:rFonts w:ascii="Palatino Linotype" w:hAnsi="Palatino Linotype" w:cs="Arial"/>
          <w:bCs/>
          <w:color w:val="000000"/>
        </w:rPr>
      </w:pPr>
    </w:p>
    <w:p w14:paraId="5AD262C7" w14:textId="77777777" w:rsidR="007B1C54" w:rsidRPr="0053681B" w:rsidRDefault="007B1C54" w:rsidP="007B1C54">
      <w:pPr>
        <w:pStyle w:val="Prrafodelista"/>
        <w:spacing w:line="360" w:lineRule="auto"/>
        <w:ind w:left="0"/>
        <w:contextualSpacing/>
        <w:jc w:val="both"/>
        <w:rPr>
          <w:rFonts w:ascii="Palatino Linotype" w:hAnsi="Palatino Linotype" w:cs="Arial"/>
          <w:bCs/>
          <w:color w:val="000000"/>
        </w:rPr>
      </w:pPr>
      <w:r w:rsidRPr="0053681B">
        <w:rPr>
          <w:rFonts w:ascii="Palatino Linotype" w:hAnsi="Palatino Linotype" w:cs="Arial"/>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53681B">
        <w:rPr>
          <w:rFonts w:ascii="Palatino Linotype" w:hAnsi="Palatino Linotype" w:cs="Arial"/>
          <w:lang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54246321" w14:textId="77777777" w:rsidR="007B1C54" w:rsidRPr="0053681B" w:rsidRDefault="007B1C54" w:rsidP="007B1C54">
      <w:pPr>
        <w:pStyle w:val="Prrafodelista"/>
        <w:spacing w:line="360" w:lineRule="auto"/>
        <w:ind w:left="0"/>
        <w:jc w:val="both"/>
        <w:rPr>
          <w:rFonts w:ascii="Palatino Linotype" w:hAnsi="Palatino Linotype" w:cs="Arial"/>
          <w:bCs/>
          <w:color w:val="000000"/>
        </w:rPr>
      </w:pPr>
    </w:p>
    <w:p w14:paraId="12FBC5FA" w14:textId="77777777" w:rsidR="007B1C54" w:rsidRPr="0053681B" w:rsidRDefault="007B1C54" w:rsidP="007B1C54">
      <w:pPr>
        <w:spacing w:after="0" w:line="240" w:lineRule="auto"/>
        <w:ind w:left="567" w:right="567"/>
        <w:jc w:val="both"/>
        <w:rPr>
          <w:rFonts w:ascii="Palatino Linotype" w:eastAsia="Times New Roman" w:hAnsi="Palatino Linotype" w:cs="Arial"/>
          <w:b/>
          <w:i/>
          <w:lang w:val="es-ES" w:eastAsia="es-MX"/>
        </w:rPr>
      </w:pPr>
      <w:r w:rsidRPr="0053681B">
        <w:rPr>
          <w:rFonts w:ascii="Palatino Linotype" w:eastAsia="Times New Roman" w:hAnsi="Palatino Linotype" w:cs="Arial"/>
          <w:b/>
          <w:i/>
          <w:lang w:val="es-ES" w:eastAsia="es-MX"/>
        </w:rPr>
        <w:t xml:space="preserve">“REGISTRO CONTABLE </w:t>
      </w:r>
    </w:p>
    <w:p w14:paraId="5FE6CB41" w14:textId="77777777" w:rsidR="007B1C54" w:rsidRPr="0053681B" w:rsidRDefault="007B1C54" w:rsidP="007B1C54">
      <w:pPr>
        <w:spacing w:after="0" w:line="240" w:lineRule="auto"/>
        <w:ind w:left="567" w:right="567"/>
        <w:jc w:val="both"/>
        <w:rPr>
          <w:rFonts w:ascii="Palatino Linotype" w:eastAsia="Times New Roman" w:hAnsi="Palatino Linotype" w:cs="Arial"/>
          <w:i/>
          <w:lang w:val="es-ES"/>
        </w:rPr>
      </w:pPr>
      <w:r w:rsidRPr="0053681B">
        <w:rPr>
          <w:rFonts w:ascii="Palatino Linotype" w:eastAsia="Times New Roman" w:hAnsi="Palatino Linotype" w:cs="Arial"/>
          <w:i/>
          <w:lang w:val="es-ES" w:eastAsia="es-MX"/>
        </w:rPr>
        <w:t xml:space="preserve">Asiento que se realiza en los libros de contabilidad de las actividades relacionadas con el ingreso y egresos de un ente económico.” </w:t>
      </w:r>
      <w:r w:rsidRPr="0053681B">
        <w:rPr>
          <w:rFonts w:ascii="Palatino Linotype" w:eastAsia="Times New Roman" w:hAnsi="Palatino Linotype" w:cs="Arial"/>
          <w:i/>
          <w:lang w:val="es-ES"/>
        </w:rPr>
        <w:t>(Sic)</w:t>
      </w:r>
    </w:p>
    <w:p w14:paraId="341068BC" w14:textId="77777777" w:rsidR="007B1C54" w:rsidRPr="0053681B" w:rsidRDefault="007B1C54" w:rsidP="007B1C54">
      <w:pPr>
        <w:spacing w:after="0" w:line="240" w:lineRule="auto"/>
        <w:ind w:left="567" w:right="567"/>
        <w:jc w:val="both"/>
        <w:rPr>
          <w:rFonts w:ascii="Palatino Linotype" w:eastAsia="Times New Roman" w:hAnsi="Palatino Linotype" w:cs="Arial"/>
          <w:i/>
          <w:lang w:val="es-ES" w:eastAsia="es-MX"/>
        </w:rPr>
      </w:pPr>
    </w:p>
    <w:p w14:paraId="748ED241" w14:textId="77777777" w:rsidR="007B1C54" w:rsidRPr="0053681B" w:rsidRDefault="007B1C54" w:rsidP="007B1C54">
      <w:pPr>
        <w:spacing w:after="0" w:line="240" w:lineRule="auto"/>
        <w:ind w:left="567" w:right="567"/>
        <w:jc w:val="both"/>
        <w:rPr>
          <w:rFonts w:ascii="Palatino Linotype" w:eastAsia="Times New Roman" w:hAnsi="Palatino Linotype" w:cs="Arial"/>
          <w:b/>
          <w:i/>
          <w:lang w:val="es-ES" w:eastAsia="es-MX"/>
        </w:rPr>
      </w:pPr>
      <w:r w:rsidRPr="0053681B">
        <w:rPr>
          <w:rFonts w:ascii="Palatino Linotype" w:eastAsia="Times New Roman" w:hAnsi="Palatino Linotype" w:cs="Arial"/>
          <w:b/>
          <w:i/>
          <w:lang w:val="es-ES" w:eastAsia="es-MX"/>
        </w:rPr>
        <w:t>“REGISTRO PRESUPUESTARIO</w:t>
      </w:r>
    </w:p>
    <w:p w14:paraId="2624FF47" w14:textId="77777777" w:rsidR="007B1C54" w:rsidRPr="0053681B" w:rsidRDefault="007B1C54" w:rsidP="007B1C54">
      <w:pPr>
        <w:spacing w:after="0" w:line="240" w:lineRule="auto"/>
        <w:ind w:left="567" w:right="567"/>
        <w:jc w:val="both"/>
        <w:rPr>
          <w:rFonts w:ascii="Palatino Linotype" w:eastAsia="Times New Roman" w:hAnsi="Palatino Linotype" w:cs="Arial"/>
          <w:i/>
          <w:lang w:val="es-ES"/>
        </w:rPr>
      </w:pPr>
      <w:r w:rsidRPr="0053681B">
        <w:rPr>
          <w:rFonts w:ascii="Palatino Linotype" w:eastAsia="Times New Roman" w:hAnsi="Palatino Linotype" w:cs="Arial"/>
          <w:i/>
          <w:lang w:val="es-ES" w:eastAsia="es-MX"/>
        </w:rPr>
        <w:t xml:space="preserve">Asiento contable de las erogaciones realizadas por las dependencias y entidades con relación a la asignación, modificación y ejercicio de los recursos presupuestarios que se les hayan autorizado.” </w:t>
      </w:r>
      <w:r w:rsidRPr="0053681B">
        <w:rPr>
          <w:rFonts w:ascii="Palatino Linotype" w:eastAsia="Times New Roman" w:hAnsi="Palatino Linotype" w:cs="Arial"/>
          <w:i/>
          <w:lang w:val="es-ES"/>
        </w:rPr>
        <w:t>(Sic)</w:t>
      </w:r>
    </w:p>
    <w:p w14:paraId="7461FD6A" w14:textId="77777777" w:rsidR="007B1C54" w:rsidRPr="0053681B" w:rsidRDefault="007B1C54" w:rsidP="007B1C54">
      <w:pPr>
        <w:spacing w:after="0" w:line="360" w:lineRule="auto"/>
        <w:ind w:right="899"/>
        <w:jc w:val="both"/>
        <w:rPr>
          <w:rFonts w:ascii="Palatino Linotype" w:eastAsia="Times New Roman" w:hAnsi="Palatino Linotype" w:cs="Arial"/>
          <w:i/>
          <w:lang w:val="es-ES" w:eastAsia="es-MX"/>
        </w:rPr>
      </w:pPr>
    </w:p>
    <w:p w14:paraId="6E43B54E" w14:textId="77777777" w:rsidR="007B1C54" w:rsidRPr="0053681B" w:rsidRDefault="007B1C54" w:rsidP="007B1C54">
      <w:pPr>
        <w:pStyle w:val="Prrafodelista"/>
        <w:spacing w:line="360" w:lineRule="auto"/>
        <w:ind w:left="0"/>
        <w:contextualSpacing/>
        <w:jc w:val="both"/>
        <w:rPr>
          <w:rFonts w:ascii="Palatino Linotype" w:hAnsi="Palatino Linotype" w:cs="Arial"/>
          <w:bCs/>
          <w:color w:val="000000"/>
        </w:rPr>
      </w:pPr>
      <w:r w:rsidRPr="0053681B">
        <w:rPr>
          <w:rFonts w:ascii="Palatino Linotype" w:hAnsi="Palatino Linotype" w:cs="Arial"/>
          <w:bCs/>
          <w:color w:val="000000"/>
        </w:rPr>
        <w:lastRenderedPageBreak/>
        <w:t xml:space="preserve">Por otra parte, se establece que el sistema de contabilidad sobre base acumulativa total se sustentará en los principios de contabilidad gubernamental, igualmente señalan que los </w:t>
      </w:r>
      <w:r w:rsidRPr="0053681B">
        <w:rPr>
          <w:rFonts w:ascii="Palatino Linotype" w:hAnsi="Palatino Linotype" w:cs="Arial"/>
          <w:b/>
          <w:bCs/>
          <w:color w:val="000000"/>
        </w:rPr>
        <w:t>sujetos obligados</w:t>
      </w:r>
      <w:r w:rsidRPr="0053681B">
        <w:rPr>
          <w:rFonts w:ascii="Palatino Linotype" w:hAnsi="Palatino Linotype" w:cs="Arial"/>
          <w:bCs/>
          <w:color w:val="000000"/>
        </w:rPr>
        <w:t xml:space="preserve"> deben contar con una unidad administrativa que registra contablemente el efecto patrimonial y presupuestal de las operaciones financieras que realizan, en el momento en que ocurran, con base en el sistema y políticas de registro establecidas.</w:t>
      </w:r>
    </w:p>
    <w:p w14:paraId="2A826B81" w14:textId="77777777" w:rsidR="00193DAF" w:rsidRPr="0053681B" w:rsidRDefault="00193DAF" w:rsidP="007B1C54">
      <w:pPr>
        <w:pStyle w:val="Prrafodelista"/>
        <w:spacing w:line="360" w:lineRule="auto"/>
        <w:ind w:left="0"/>
        <w:contextualSpacing/>
        <w:jc w:val="both"/>
        <w:rPr>
          <w:rFonts w:ascii="Palatino Linotype" w:hAnsi="Palatino Linotype" w:cs="Arial"/>
          <w:bCs/>
          <w:color w:val="000000"/>
        </w:rPr>
      </w:pPr>
    </w:p>
    <w:p w14:paraId="368F5D75" w14:textId="77777777" w:rsidR="007B1C54" w:rsidRPr="0053681B" w:rsidRDefault="007B1C54" w:rsidP="007B1C54">
      <w:pPr>
        <w:autoSpaceDE w:val="0"/>
        <w:autoSpaceDN w:val="0"/>
        <w:adjustRightInd w:val="0"/>
        <w:spacing w:after="0" w:line="360" w:lineRule="auto"/>
        <w:jc w:val="both"/>
        <w:rPr>
          <w:rFonts w:ascii="Palatino Linotype" w:eastAsia="Times New Roman" w:hAnsi="Palatino Linotype" w:cs="Arial"/>
          <w:sz w:val="24"/>
          <w:lang w:val="es-ES" w:eastAsia="es-MX"/>
        </w:rPr>
      </w:pPr>
      <w:r w:rsidRPr="0053681B">
        <w:rPr>
          <w:rFonts w:ascii="Palatino Linotype" w:eastAsia="Times New Roman" w:hAnsi="Palatino Linotype" w:cs="Arial"/>
          <w:sz w:val="24"/>
          <w:lang w:val="es-ES" w:eastAsia="es-MX"/>
        </w:rPr>
        <w:t xml:space="preserve">Correlativo a lo anterior, es preciso referir una definición de </w:t>
      </w:r>
      <w:r w:rsidRPr="0053681B">
        <w:rPr>
          <w:rFonts w:ascii="Palatino Linotype" w:eastAsia="Times New Roman" w:hAnsi="Palatino Linotype" w:cs="Arial"/>
          <w:i/>
          <w:sz w:val="24"/>
          <w:lang w:val="es-ES" w:eastAsia="es-MX"/>
        </w:rPr>
        <w:t>póliza contable</w:t>
      </w:r>
      <w:r w:rsidRPr="0053681B">
        <w:rPr>
          <w:rFonts w:ascii="Palatino Linotype" w:eastAsia="Times New Roman" w:hAnsi="Palatino Linotype" w:cs="Arial"/>
          <w:sz w:val="24"/>
          <w:lang w:val="es-ES" w:eastAsia="es-MX"/>
        </w:rPr>
        <w:t xml:space="preserve">, la cual, primeramente, no está definida en el Código Financiero del Estado de México y Municipios; no obstante, los ya mencionados Glosarios la definen como: </w:t>
      </w:r>
    </w:p>
    <w:p w14:paraId="35012F8A" w14:textId="77777777" w:rsidR="007B1C54" w:rsidRPr="0053681B" w:rsidRDefault="007B1C54" w:rsidP="007B1C54">
      <w:pPr>
        <w:autoSpaceDE w:val="0"/>
        <w:autoSpaceDN w:val="0"/>
        <w:adjustRightInd w:val="0"/>
        <w:spacing w:after="0" w:line="360" w:lineRule="auto"/>
        <w:jc w:val="both"/>
        <w:rPr>
          <w:rFonts w:ascii="Palatino Linotype" w:eastAsia="Times New Roman" w:hAnsi="Palatino Linotype" w:cs="Arial"/>
          <w:sz w:val="24"/>
          <w:lang w:val="es-ES" w:eastAsia="es-MX"/>
        </w:rPr>
      </w:pPr>
    </w:p>
    <w:p w14:paraId="09899967" w14:textId="77777777" w:rsidR="007B1C54" w:rsidRPr="0053681B" w:rsidRDefault="007B1C54" w:rsidP="007B1C54">
      <w:pPr>
        <w:spacing w:after="0" w:line="240" w:lineRule="auto"/>
        <w:ind w:left="567" w:right="567"/>
        <w:jc w:val="both"/>
        <w:rPr>
          <w:rFonts w:ascii="Palatino Linotype" w:eastAsia="Times New Roman" w:hAnsi="Palatino Linotype" w:cs="Arial"/>
          <w:b/>
          <w:i/>
          <w:lang w:val="es-ES" w:eastAsia="es-MX"/>
        </w:rPr>
      </w:pPr>
      <w:r w:rsidRPr="0053681B">
        <w:rPr>
          <w:rFonts w:ascii="Palatino Linotype" w:eastAsia="Times New Roman" w:hAnsi="Palatino Linotype" w:cs="Arial"/>
          <w:i/>
          <w:lang w:val="es-ES" w:eastAsia="es-MX"/>
        </w:rPr>
        <w:t>“</w:t>
      </w:r>
      <w:r w:rsidRPr="0053681B">
        <w:rPr>
          <w:rFonts w:ascii="Palatino Linotype" w:eastAsia="Times New Roman" w:hAnsi="Palatino Linotype" w:cs="Arial"/>
          <w:b/>
          <w:i/>
          <w:lang w:val="es-ES" w:eastAsia="es-MX"/>
        </w:rPr>
        <w:t>PÓLIZA CONTABLE</w:t>
      </w:r>
    </w:p>
    <w:p w14:paraId="7ECEB6D7" w14:textId="77777777" w:rsidR="007B1C54" w:rsidRPr="0053681B" w:rsidRDefault="007B1C54" w:rsidP="007B1C54">
      <w:pPr>
        <w:spacing w:after="0" w:line="240" w:lineRule="auto"/>
        <w:ind w:left="567" w:right="567"/>
        <w:jc w:val="both"/>
        <w:rPr>
          <w:rFonts w:ascii="Palatino Linotype" w:eastAsia="Times New Roman" w:hAnsi="Palatino Linotype" w:cs="Arial"/>
          <w:i/>
          <w:lang w:val="es-ES" w:eastAsia="es-MX"/>
        </w:rPr>
      </w:pPr>
      <w:r w:rsidRPr="0053681B">
        <w:rPr>
          <w:rFonts w:ascii="Palatino Linotype" w:eastAsia="Times New Roman" w:hAnsi="Palatino Linotype" w:cs="Arial"/>
          <w:i/>
          <w:lang w:val="es-ES" w:eastAsia="es-MX"/>
        </w:rPr>
        <w:t>Documento en el cual se asientan en forma individual todas y cada una de las operaciones desarrolladas por una institución, así como la información necesaria para la identificación de dichas operaciones.” (sic)</w:t>
      </w:r>
    </w:p>
    <w:p w14:paraId="5B495FAC" w14:textId="77777777" w:rsidR="007B1C54" w:rsidRPr="0053681B" w:rsidRDefault="007B1C54" w:rsidP="007B1C54">
      <w:pPr>
        <w:spacing w:after="0" w:line="360" w:lineRule="auto"/>
        <w:ind w:left="567" w:right="618"/>
        <w:jc w:val="both"/>
        <w:rPr>
          <w:rFonts w:ascii="Palatino Linotype" w:eastAsia="Times New Roman" w:hAnsi="Palatino Linotype" w:cs="Arial"/>
          <w:i/>
          <w:lang w:val="es-ES" w:eastAsia="es-MX"/>
        </w:rPr>
      </w:pPr>
    </w:p>
    <w:p w14:paraId="28E83635" w14:textId="77777777" w:rsidR="007B1C54" w:rsidRPr="0053681B" w:rsidRDefault="007B1C54" w:rsidP="007B1C54">
      <w:pPr>
        <w:pStyle w:val="Prrafodelista"/>
        <w:spacing w:line="360" w:lineRule="auto"/>
        <w:ind w:left="0"/>
        <w:contextualSpacing/>
        <w:jc w:val="both"/>
        <w:rPr>
          <w:rFonts w:ascii="Palatino Linotype" w:hAnsi="Palatino Linotype" w:cs="Arial"/>
          <w:lang w:eastAsia="es-MX"/>
        </w:rPr>
      </w:pPr>
      <w:r w:rsidRPr="0053681B">
        <w:rPr>
          <w:rFonts w:ascii="Palatino Linotype" w:hAnsi="Palatino Linotype" w:cs="Arial"/>
          <w:lang w:eastAsia="es-MX"/>
        </w:rPr>
        <w:t xml:space="preserve">Así, se advierte que la </w:t>
      </w:r>
      <w:r w:rsidRPr="0053681B">
        <w:rPr>
          <w:rFonts w:ascii="Palatino Linotype" w:hAnsi="Palatino Linotype" w:cs="Arial"/>
          <w:i/>
          <w:lang w:eastAsia="es-MX"/>
        </w:rPr>
        <w:t>póliza contable</w:t>
      </w:r>
      <w:r w:rsidRPr="0053681B">
        <w:rPr>
          <w:rFonts w:ascii="Palatino Linotype" w:hAnsi="Palatino Linotype" w:cs="Arial"/>
          <w:lang w:eastAsia="es-MX"/>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6F74583B" w14:textId="77777777" w:rsidR="007B1C54" w:rsidRPr="0053681B" w:rsidRDefault="007B1C54" w:rsidP="007B1C54">
      <w:pPr>
        <w:pStyle w:val="Prrafodelista"/>
        <w:spacing w:line="360" w:lineRule="auto"/>
        <w:ind w:left="0"/>
        <w:jc w:val="both"/>
        <w:rPr>
          <w:rFonts w:ascii="Palatino Linotype" w:hAnsi="Palatino Linotype" w:cs="Arial"/>
          <w:lang w:eastAsia="es-MX"/>
        </w:rPr>
      </w:pPr>
    </w:p>
    <w:p w14:paraId="5D69CC7D" w14:textId="20E77933" w:rsidR="007B1C54" w:rsidRPr="0053681B" w:rsidRDefault="007B1C54" w:rsidP="007B1C54">
      <w:pPr>
        <w:pStyle w:val="Prrafodelista"/>
        <w:spacing w:line="360" w:lineRule="auto"/>
        <w:ind w:left="0"/>
        <w:contextualSpacing/>
        <w:jc w:val="both"/>
        <w:rPr>
          <w:rFonts w:ascii="Palatino Linotype" w:hAnsi="Palatino Linotype" w:cs="Arial"/>
          <w:lang w:eastAsia="es-MX"/>
        </w:rPr>
      </w:pPr>
      <w:r w:rsidRPr="0053681B">
        <w:rPr>
          <w:rFonts w:ascii="Palatino Linotype" w:hAnsi="Palatino Linotype" w:cs="Arial"/>
          <w:lang w:eastAsia="es-MX"/>
        </w:rPr>
        <w:t xml:space="preserve">En este sentido, existen diversos tipos de pólizas contables </w:t>
      </w:r>
      <w:r w:rsidR="00B65FB8" w:rsidRPr="0053681B">
        <w:rPr>
          <w:rFonts w:ascii="Palatino Linotype" w:hAnsi="Palatino Linotype" w:cs="Arial"/>
          <w:lang w:eastAsia="es-MX"/>
        </w:rPr>
        <w:t>de acuerdo con</w:t>
      </w:r>
      <w:r w:rsidRPr="0053681B">
        <w:rPr>
          <w:rFonts w:ascii="Palatino Linotype" w:hAnsi="Palatino Linotype" w:cs="Arial"/>
          <w:lang w:eastAsia="es-MX"/>
        </w:rPr>
        <w:t xml:space="preserve"> las operaciones realizadas, dentro de las cuales, encontramos las llamadas </w:t>
      </w:r>
      <w:r w:rsidRPr="0053681B">
        <w:rPr>
          <w:rFonts w:ascii="Palatino Linotype" w:hAnsi="Palatino Linotype" w:cs="Arial"/>
          <w:i/>
          <w:lang w:eastAsia="es-MX"/>
        </w:rPr>
        <w:t>pólizas de egresos</w:t>
      </w:r>
      <w:r w:rsidRPr="0053681B">
        <w:rPr>
          <w:rFonts w:ascii="Palatino Linotype" w:hAnsi="Palatino Linotype" w:cs="Arial"/>
          <w:lang w:eastAsia="es-MX"/>
        </w:rPr>
        <w:t xml:space="preserve">, en las cuales se anotan diariamente las operaciones que representan egresos, </w:t>
      </w:r>
      <w:r w:rsidRPr="0053681B">
        <w:rPr>
          <w:rFonts w:ascii="Palatino Linotype" w:hAnsi="Palatino Linotype" w:cs="Arial"/>
          <w:lang w:eastAsia="es-MX"/>
        </w:rPr>
        <w:lastRenderedPageBreak/>
        <w:t xml:space="preserve">es decir, salidas de dinero para </w:t>
      </w:r>
      <w:r w:rsidRPr="0053681B">
        <w:rPr>
          <w:rFonts w:ascii="Palatino Linotype" w:hAnsi="Palatino Linotype" w:cs="Arial"/>
          <w:b/>
          <w:lang w:eastAsia="es-MX"/>
        </w:rPr>
        <w:t>el sujeto obligado</w:t>
      </w:r>
      <w:r w:rsidRPr="0053681B">
        <w:rPr>
          <w:rFonts w:ascii="Palatino Linotype" w:hAnsi="Palatino Linotype" w:cs="Arial"/>
          <w:lang w:eastAsia="es-MX"/>
        </w:rPr>
        <w:t xml:space="preserve">, la </w:t>
      </w:r>
      <w:r w:rsidR="0055724B" w:rsidRPr="0053681B">
        <w:rPr>
          <w:rFonts w:ascii="Palatino Linotype" w:hAnsi="Palatino Linotype" w:cs="Arial"/>
          <w:lang w:eastAsia="es-MX"/>
        </w:rPr>
        <w:t>cual, además</w:t>
      </w:r>
      <w:r w:rsidRPr="0053681B">
        <w:rPr>
          <w:rFonts w:ascii="Palatino Linotype" w:hAnsi="Palatino Linotype" w:cs="Arial"/>
          <w:lang w:eastAsia="es-MX"/>
        </w:rPr>
        <w:t xml:space="preserve"> debe encontrarse acompañada de las documentales que sirven de soporte de dicho movimiento. </w:t>
      </w:r>
    </w:p>
    <w:p w14:paraId="3ED6B765" w14:textId="77777777" w:rsidR="007B1C54" w:rsidRPr="0053681B" w:rsidRDefault="007B1C54" w:rsidP="007B1C54">
      <w:pPr>
        <w:spacing w:after="0"/>
        <w:rPr>
          <w:rFonts w:ascii="Palatino Linotype" w:hAnsi="Palatino Linotype" w:cs="Arial"/>
          <w:bCs/>
          <w:color w:val="000000"/>
        </w:rPr>
      </w:pPr>
    </w:p>
    <w:p w14:paraId="4E466B51" w14:textId="77777777" w:rsidR="007B1C54" w:rsidRPr="0053681B" w:rsidRDefault="007B1C54" w:rsidP="007B1C54">
      <w:pPr>
        <w:pStyle w:val="Prrafodelista"/>
        <w:spacing w:line="360" w:lineRule="auto"/>
        <w:ind w:left="0"/>
        <w:contextualSpacing/>
        <w:jc w:val="both"/>
        <w:rPr>
          <w:rFonts w:ascii="Palatino Linotype" w:hAnsi="Palatino Linotype" w:cs="Arial"/>
          <w:lang w:eastAsia="es-MX"/>
        </w:rPr>
      </w:pPr>
      <w:r w:rsidRPr="0053681B">
        <w:rPr>
          <w:rFonts w:ascii="Palatino Linotype" w:hAnsi="Palatino Linotype" w:cs="Arial"/>
          <w:bCs/>
          <w:color w:val="000000"/>
        </w:rPr>
        <w:t xml:space="preserve">En este sentido, los </w:t>
      </w:r>
      <w:r w:rsidR="0055724B" w:rsidRPr="0053681B">
        <w:rPr>
          <w:rFonts w:ascii="Palatino Linotype" w:hAnsi="Palatino Linotype" w:cs="Arial"/>
          <w:bCs/>
          <w:color w:val="000000"/>
          <w:lang w:val="es-MX"/>
        </w:rPr>
        <w:t>Lineamientos, Fechas de Capacitación y Calendarización para la</w:t>
      </w:r>
      <w:r w:rsidR="0055724B" w:rsidRPr="0053681B">
        <w:rPr>
          <w:rFonts w:ascii="Palatino Linotype" w:hAnsi="Palatino Linotype" w:cs="Arial"/>
          <w:bCs/>
          <w:color w:val="000000"/>
          <w:lang w:val="es-MX"/>
        </w:rPr>
        <w:br/>
        <w:t>Entrega de Informes Trimestrales de las Entidades Fiscalizables del Estado de México del Ejercicio Fiscal 2022</w:t>
      </w:r>
      <w:r w:rsidRPr="0053681B">
        <w:rPr>
          <w:rFonts w:ascii="Palatino Linotype" w:hAnsi="Palatino Linotype" w:cs="Arial"/>
          <w:bCs/>
          <w:color w:val="000000"/>
        </w:rPr>
        <w:t xml:space="preserve">, </w:t>
      </w:r>
      <w:r w:rsidRPr="0053681B">
        <w:rPr>
          <w:rFonts w:ascii="Palatino Linotype" w:hAnsi="Palatino Linotype" w:cs="Arial"/>
        </w:rPr>
        <w:t xml:space="preserve">emitidos por el Órgano Superior de Fiscalización del Estado de México, contienen los formatos e información que debe ser proporcionada para la integración de los informes mensuales, que se entregan a éste, siendo uno de ellos la información relativa a las </w:t>
      </w:r>
      <w:r w:rsidRPr="0053681B">
        <w:rPr>
          <w:rFonts w:ascii="Palatino Linotype" w:hAnsi="Palatino Linotype" w:cs="Arial"/>
          <w:i/>
        </w:rPr>
        <w:t xml:space="preserve">pólizas de ingresos, póliza de diario, póliza de egresos, póliza cheque y </w:t>
      </w:r>
      <w:r w:rsidR="002340DB" w:rsidRPr="0053681B">
        <w:rPr>
          <w:rFonts w:ascii="Palatino Linotype" w:hAnsi="Palatino Linotype" w:cs="Arial"/>
          <w:i/>
        </w:rPr>
        <w:t>pólizas</w:t>
      </w:r>
      <w:r w:rsidRPr="0053681B">
        <w:rPr>
          <w:rFonts w:ascii="Palatino Linotype" w:hAnsi="Palatino Linotype" w:cs="Arial"/>
          <w:i/>
        </w:rPr>
        <w:t xml:space="preserve"> de </w:t>
      </w:r>
      <w:r w:rsidR="002340DB" w:rsidRPr="0053681B">
        <w:rPr>
          <w:rFonts w:ascii="Palatino Linotype" w:hAnsi="Palatino Linotype" w:cs="Arial"/>
          <w:i/>
        </w:rPr>
        <w:t>cheques</w:t>
      </w:r>
      <w:r w:rsidRPr="0053681B">
        <w:rPr>
          <w:rFonts w:ascii="Palatino Linotype" w:hAnsi="Palatino Linotype" w:cs="Arial"/>
          <w:i/>
        </w:rPr>
        <w:t xml:space="preserve">, </w:t>
      </w:r>
      <w:r w:rsidRPr="0053681B">
        <w:rPr>
          <w:rFonts w:ascii="Palatino Linotype" w:hAnsi="Palatino Linotype" w:cs="Arial"/>
        </w:rPr>
        <w:t xml:space="preserve">las cuales se encuentran contenidas dentro del </w:t>
      </w:r>
      <w:r w:rsidR="002340DB" w:rsidRPr="0053681B">
        <w:rPr>
          <w:rFonts w:ascii="Palatino Linotype" w:hAnsi="Palatino Linotype" w:cs="Arial"/>
        </w:rPr>
        <w:t>Módulo 1,</w:t>
      </w:r>
      <w:r w:rsidRPr="0053681B">
        <w:rPr>
          <w:rFonts w:ascii="Palatino Linotype" w:hAnsi="Palatino Linotype" w:cs="Arial"/>
        </w:rPr>
        <w:t xml:space="preserve"> “Imágenes Digitalizadas”, d</w:t>
      </w:r>
      <w:r w:rsidRPr="0053681B">
        <w:rPr>
          <w:rFonts w:ascii="Palatino Linotype" w:hAnsi="Palatino Linotype" w:cs="Arial"/>
          <w:bCs/>
        </w:rPr>
        <w:t xml:space="preserve">e tal manera que, dichos formatos constituyen un soporte documental de que la información solicitada por el hoy </w:t>
      </w:r>
      <w:r w:rsidRPr="0053681B">
        <w:rPr>
          <w:rFonts w:ascii="Palatino Linotype" w:hAnsi="Palatino Linotype" w:cs="Arial"/>
          <w:b/>
          <w:bCs/>
        </w:rPr>
        <w:t>recurrente</w:t>
      </w:r>
      <w:r w:rsidRPr="0053681B">
        <w:rPr>
          <w:rFonts w:ascii="Palatino Linotype" w:hAnsi="Palatino Linotype" w:cs="Arial"/>
          <w:bCs/>
        </w:rPr>
        <w:t xml:space="preserve"> obra en los archivos del </w:t>
      </w:r>
      <w:r w:rsidRPr="0053681B">
        <w:rPr>
          <w:rFonts w:ascii="Palatino Linotype" w:hAnsi="Palatino Linotype" w:cs="Arial"/>
          <w:b/>
          <w:bCs/>
        </w:rPr>
        <w:t>sujeto obligado</w:t>
      </w:r>
      <w:r w:rsidRPr="0053681B">
        <w:rPr>
          <w:rFonts w:ascii="Palatino Linotype" w:hAnsi="Palatino Linotype" w:cs="Arial"/>
          <w:bCs/>
        </w:rPr>
        <w:t>, insertando a manera de referencia, e</w:t>
      </w:r>
      <w:r w:rsidR="00B049BC" w:rsidRPr="0053681B">
        <w:rPr>
          <w:rFonts w:ascii="Palatino Linotype" w:hAnsi="Palatino Linotype" w:cs="Arial"/>
          <w:bCs/>
        </w:rPr>
        <w:t>l formato correspondiente de 2022</w:t>
      </w:r>
      <w:r w:rsidRPr="0053681B">
        <w:rPr>
          <w:rFonts w:ascii="Palatino Linotype" w:hAnsi="Palatino Linotype" w:cs="Arial"/>
          <w:bCs/>
        </w:rPr>
        <w:t xml:space="preserve">: </w:t>
      </w:r>
    </w:p>
    <w:p w14:paraId="7E8FE328" w14:textId="77777777" w:rsidR="007B1C54" w:rsidRPr="0053681B" w:rsidRDefault="007B1C54" w:rsidP="007B1C54">
      <w:pPr>
        <w:pStyle w:val="Prrafodelista"/>
        <w:spacing w:line="360" w:lineRule="auto"/>
        <w:ind w:left="0"/>
        <w:jc w:val="both"/>
        <w:rPr>
          <w:rFonts w:ascii="Palatino Linotype" w:hAnsi="Palatino Linotype" w:cs="Arial"/>
          <w:lang w:eastAsia="es-MX"/>
        </w:rPr>
      </w:pPr>
    </w:p>
    <w:p w14:paraId="710A6279" w14:textId="77777777" w:rsidR="007B1C54" w:rsidRPr="0053681B" w:rsidRDefault="00FD0F6D" w:rsidP="007B1C54">
      <w:pPr>
        <w:spacing w:after="0" w:line="360" w:lineRule="auto"/>
        <w:jc w:val="both"/>
        <w:rPr>
          <w:rFonts w:ascii="Palatino Linotype" w:eastAsia="Times New Roman" w:hAnsi="Palatino Linotype" w:cs="Arial"/>
          <w:bCs/>
          <w:color w:val="000000"/>
          <w:lang w:val="es-ES"/>
        </w:rPr>
      </w:pPr>
      <w:r w:rsidRPr="0053681B">
        <w:rPr>
          <w:rFonts w:ascii="Palatino Linotype" w:eastAsia="Times New Roman" w:hAnsi="Palatino Linotype" w:cs="Arial"/>
          <w:bCs/>
          <w:noProof/>
          <w:color w:val="000000"/>
          <w:lang w:eastAsia="es-MX"/>
        </w:rPr>
        <w:lastRenderedPageBreak/>
        <mc:AlternateContent>
          <mc:Choice Requires="wps">
            <w:drawing>
              <wp:anchor distT="0" distB="0" distL="114300" distR="114300" simplePos="0" relativeHeight="251660288" behindDoc="0" locked="0" layoutInCell="1" allowOverlap="1" wp14:anchorId="18899CC7" wp14:editId="72503D28">
                <wp:simplePos x="0" y="0"/>
                <wp:positionH relativeFrom="column">
                  <wp:posOffset>739140</wp:posOffset>
                </wp:positionH>
                <wp:positionV relativeFrom="paragraph">
                  <wp:posOffset>2566035</wp:posOffset>
                </wp:positionV>
                <wp:extent cx="1800225" cy="771525"/>
                <wp:effectExtent l="0" t="0" r="28575" b="28575"/>
                <wp:wrapNone/>
                <wp:docPr id="17" name="Rectángulo 17"/>
                <wp:cNvGraphicFramePr/>
                <a:graphic xmlns:a="http://schemas.openxmlformats.org/drawingml/2006/main">
                  <a:graphicData uri="http://schemas.microsoft.com/office/word/2010/wordprocessingShape">
                    <wps:wsp>
                      <wps:cNvSpPr/>
                      <wps:spPr>
                        <a:xfrm>
                          <a:off x="0" y="0"/>
                          <a:ext cx="1800225" cy="771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B46AD6" id="Rectángulo 17" o:spid="_x0000_s1026" style="position:absolute;margin-left:58.2pt;margin-top:202.05pt;width:141.75pt;height:60.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" filled="f" strokecolor="red" strokeweight="1pt"/>
            </w:pict>
          </mc:Fallback>
        </mc:AlternateContent>
      </w:r>
      <w:r w:rsidR="00B049BC" w:rsidRPr="0053681B">
        <w:rPr>
          <w:rFonts w:ascii="Palatino Linotype" w:eastAsia="Times New Roman" w:hAnsi="Palatino Linotype" w:cs="Arial"/>
          <w:bCs/>
          <w:noProof/>
          <w:color w:val="000000"/>
          <w:lang w:eastAsia="es-MX"/>
        </w:rPr>
        <w:drawing>
          <wp:inline distT="0" distB="0" distL="0" distR="0" wp14:anchorId="0B471096" wp14:editId="4053F115">
            <wp:extent cx="5760720" cy="380809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3C8622.tmp"/>
                    <pic:cNvPicPr/>
                  </pic:nvPicPr>
                  <pic:blipFill>
                    <a:blip r:embed="rId25">
                      <a:extLst>
                        <a:ext uri="{28A0092B-C50C-407E-A947-70E740481C1C}">
                          <a14:useLocalDpi xmlns:a14="http://schemas.microsoft.com/office/drawing/2010/main" val="0"/>
                        </a:ext>
                      </a:extLst>
                    </a:blip>
                    <a:stretch>
                      <a:fillRect/>
                    </a:stretch>
                  </pic:blipFill>
                  <pic:spPr>
                    <a:xfrm>
                      <a:off x="0" y="0"/>
                      <a:ext cx="5760720" cy="3808095"/>
                    </a:xfrm>
                    <a:prstGeom prst="rect">
                      <a:avLst/>
                    </a:prstGeom>
                  </pic:spPr>
                </pic:pic>
              </a:graphicData>
            </a:graphic>
          </wp:inline>
        </w:drawing>
      </w:r>
    </w:p>
    <w:p w14:paraId="3670C05B" w14:textId="77777777" w:rsidR="007B1C54" w:rsidRPr="0053681B" w:rsidRDefault="007B1C54" w:rsidP="007B1C54">
      <w:pPr>
        <w:spacing w:after="0" w:line="360" w:lineRule="auto"/>
        <w:jc w:val="both"/>
        <w:rPr>
          <w:rFonts w:ascii="Palatino Linotype" w:eastAsia="Times New Roman" w:hAnsi="Palatino Linotype" w:cs="Arial"/>
          <w:bCs/>
          <w:color w:val="000000"/>
          <w:lang w:val="es-ES"/>
        </w:rPr>
      </w:pPr>
    </w:p>
    <w:p w14:paraId="1E903B67" w14:textId="77777777" w:rsidR="007B1C54" w:rsidRPr="0053681B" w:rsidRDefault="007B1C54" w:rsidP="007B1C54">
      <w:pPr>
        <w:pStyle w:val="Prrafodelista"/>
        <w:spacing w:line="360" w:lineRule="auto"/>
        <w:ind w:left="0"/>
        <w:contextualSpacing/>
        <w:jc w:val="both"/>
        <w:rPr>
          <w:rFonts w:ascii="Palatino Linotype" w:hAnsi="Palatino Linotype" w:cs="Arial"/>
          <w:bCs/>
          <w:color w:val="000000"/>
        </w:rPr>
      </w:pPr>
      <w:r w:rsidRPr="0053681B">
        <w:rPr>
          <w:rFonts w:ascii="Palatino Linotype" w:hAnsi="Palatino Linotype" w:cs="Arial"/>
          <w:bCs/>
          <w:color w:val="000000"/>
        </w:rPr>
        <w:t xml:space="preserve">Sin ser óbice de lo mencionado, es de señalar que la información que es entregada al </w:t>
      </w:r>
      <w:r w:rsidRPr="0053681B">
        <w:rPr>
          <w:rFonts w:ascii="Palatino Linotype" w:hAnsi="Palatino Linotype" w:cs="Arial"/>
        </w:rPr>
        <w:t>Órgano Superior de Fiscalización del Estado de México,</w:t>
      </w:r>
      <w:r w:rsidRPr="0053681B">
        <w:rPr>
          <w:rFonts w:ascii="Palatino Linotype" w:hAnsi="Palatino Linotype" w:cs="Arial"/>
          <w:bCs/>
          <w:color w:val="000000"/>
        </w:rPr>
        <w:t xml:space="preserve"> junto con el Informe Mensual, si bien se remite dentro de los veinte días posteriores al término del mes correspondiente, también lo es que, la documentación materia de estudio debe ser generada y entregada al momento de realizar los movimientos respectivos, por lo que, debe de obrar en sus archivos las facturas que guardan relación con lo requerido por el ahora </w:t>
      </w:r>
      <w:r w:rsidRPr="0053681B">
        <w:rPr>
          <w:rFonts w:ascii="Palatino Linotype" w:hAnsi="Palatino Linotype" w:cs="Arial"/>
          <w:b/>
          <w:bCs/>
          <w:color w:val="000000"/>
        </w:rPr>
        <w:t>recurrente</w:t>
      </w:r>
      <w:r w:rsidRPr="0053681B">
        <w:rPr>
          <w:rFonts w:ascii="Palatino Linotype" w:hAnsi="Palatino Linotype" w:cs="Arial"/>
          <w:bCs/>
          <w:color w:val="000000"/>
        </w:rPr>
        <w:t xml:space="preserve">. </w:t>
      </w:r>
    </w:p>
    <w:p w14:paraId="1E4397D1" w14:textId="77777777" w:rsidR="007B1C54" w:rsidRPr="0053681B" w:rsidRDefault="007B1C54" w:rsidP="007B1C54">
      <w:pPr>
        <w:spacing w:after="0"/>
        <w:rPr>
          <w:rFonts w:ascii="Palatino Linotype" w:hAnsi="Palatino Linotype" w:cs="Arial"/>
          <w:bCs/>
          <w:color w:val="000000"/>
        </w:rPr>
      </w:pPr>
    </w:p>
    <w:p w14:paraId="2223E5A6" w14:textId="77777777" w:rsidR="007B1C54" w:rsidRPr="0053681B" w:rsidRDefault="007B1C54" w:rsidP="007B1C54">
      <w:pPr>
        <w:pStyle w:val="Prrafodelista"/>
        <w:spacing w:line="360" w:lineRule="auto"/>
        <w:ind w:left="0"/>
        <w:contextualSpacing/>
        <w:jc w:val="both"/>
        <w:rPr>
          <w:rFonts w:ascii="Palatino Linotype" w:hAnsi="Palatino Linotype" w:cs="Arial"/>
          <w:bCs/>
          <w:color w:val="000000"/>
        </w:rPr>
      </w:pPr>
      <w:r w:rsidRPr="0053681B">
        <w:rPr>
          <w:rFonts w:ascii="Palatino Linotype" w:hAnsi="Palatino Linotype" w:cs="Arial"/>
          <w:bCs/>
          <w:color w:val="000000"/>
        </w:rPr>
        <w:t xml:space="preserve">Cabe destacar, que el ordenamiento legal en cita refiere que todo registro contable y presupuestal </w:t>
      </w:r>
      <w:r w:rsidRPr="0053681B">
        <w:rPr>
          <w:rFonts w:ascii="Palatino Linotype" w:hAnsi="Palatino Linotype" w:cs="Arial"/>
          <w:b/>
          <w:bCs/>
          <w:color w:val="000000"/>
        </w:rPr>
        <w:t>deberá estar soportado con los documentos comprobatorios originales</w:t>
      </w:r>
      <w:r w:rsidRPr="0053681B">
        <w:rPr>
          <w:rFonts w:ascii="Palatino Linotype" w:hAnsi="Palatino Linotype" w:cs="Arial"/>
          <w:bCs/>
          <w:color w:val="000000"/>
        </w:rPr>
        <w:t xml:space="preserve">, como lo son las facturas solicitadas, los que deberán permanecer en custodia y </w:t>
      </w:r>
      <w:r w:rsidRPr="0053681B">
        <w:rPr>
          <w:rFonts w:ascii="Palatino Linotype" w:hAnsi="Palatino Linotype" w:cs="Arial"/>
          <w:bCs/>
          <w:color w:val="000000"/>
        </w:rPr>
        <w:lastRenderedPageBreak/>
        <w:t>conservación de la Unidad administrativa correspondiente y a disposición del Órgano Superior de Fiscalización del Estado de México; por un término de cinco años contados a partir del ejercicio presupuestal siguiente al que corresponda.</w:t>
      </w:r>
    </w:p>
    <w:p w14:paraId="562DD809" w14:textId="77777777" w:rsidR="007B1C54" w:rsidRPr="0053681B" w:rsidRDefault="007B1C54" w:rsidP="007B1C54">
      <w:pPr>
        <w:spacing w:after="0"/>
        <w:rPr>
          <w:rFonts w:ascii="Palatino Linotype" w:hAnsi="Palatino Linotype" w:cs="Arial"/>
        </w:rPr>
      </w:pPr>
    </w:p>
    <w:p w14:paraId="37C5BD18" w14:textId="77777777" w:rsidR="007B1C54" w:rsidRPr="0053681B" w:rsidRDefault="007B1C54" w:rsidP="007B1C54">
      <w:pPr>
        <w:pStyle w:val="Prrafodelista"/>
        <w:spacing w:line="360" w:lineRule="auto"/>
        <w:ind w:left="0"/>
        <w:contextualSpacing/>
        <w:jc w:val="both"/>
        <w:rPr>
          <w:rFonts w:ascii="Palatino Linotype" w:hAnsi="Palatino Linotype" w:cs="Arial"/>
          <w:bCs/>
          <w:color w:val="000000"/>
        </w:rPr>
      </w:pPr>
      <w:r w:rsidRPr="0053681B">
        <w:rPr>
          <w:rFonts w:ascii="Palatino Linotype" w:hAnsi="Palatino Linotype" w:cs="Arial"/>
        </w:rPr>
        <w:t>Por otro lado, los Lineamientos de Control Financiero y Administrativo para las Entidades Fiscalizables Municipales del Estado de México, en sus numerales 4 y 11 fracción IV, establecen en su literalidad:</w:t>
      </w:r>
    </w:p>
    <w:p w14:paraId="37F403CE" w14:textId="77777777" w:rsidR="007B1C54" w:rsidRPr="0053681B" w:rsidRDefault="007B1C54" w:rsidP="007B1C54">
      <w:pPr>
        <w:pStyle w:val="Prrafodelista"/>
        <w:spacing w:line="360" w:lineRule="auto"/>
        <w:ind w:left="0"/>
        <w:jc w:val="both"/>
        <w:rPr>
          <w:rFonts w:ascii="Palatino Linotype" w:hAnsi="Palatino Linotype" w:cs="Arial"/>
          <w:bCs/>
          <w:color w:val="000000"/>
        </w:rPr>
      </w:pPr>
    </w:p>
    <w:p w14:paraId="2742D79F" w14:textId="77777777" w:rsidR="007B1C54" w:rsidRPr="0053681B" w:rsidRDefault="007B1C54" w:rsidP="007B1C54">
      <w:pPr>
        <w:widowControl w:val="0"/>
        <w:autoSpaceDE w:val="0"/>
        <w:autoSpaceDN w:val="0"/>
        <w:adjustRightInd w:val="0"/>
        <w:spacing w:after="0" w:line="240" w:lineRule="auto"/>
        <w:ind w:left="567" w:right="567"/>
        <w:jc w:val="both"/>
        <w:rPr>
          <w:rFonts w:ascii="Palatino Linotype" w:eastAsia="Times New Roman" w:hAnsi="Palatino Linotype" w:cs="Arial"/>
          <w:i/>
          <w:lang w:val="es-ES"/>
        </w:rPr>
      </w:pPr>
      <w:r w:rsidRPr="0053681B">
        <w:rPr>
          <w:rFonts w:ascii="Palatino Linotype" w:eastAsia="Times New Roman" w:hAnsi="Palatino Linotype" w:cs="Arial"/>
          <w:i/>
          <w:lang w:val="es-ES"/>
        </w:rPr>
        <w:t>“</w:t>
      </w:r>
      <w:r w:rsidRPr="0053681B">
        <w:rPr>
          <w:rFonts w:ascii="Palatino Linotype" w:eastAsia="Times New Roman" w:hAnsi="Palatino Linotype" w:cs="Arial"/>
          <w:b/>
          <w:i/>
          <w:lang w:val="es-ES"/>
        </w:rPr>
        <w:t>CUARTO</w:t>
      </w:r>
      <w:r w:rsidRPr="0053681B">
        <w:rPr>
          <w:rFonts w:ascii="Palatino Linotype" w:eastAsia="Times New Roman" w:hAnsi="Palatino Linotype" w:cs="Arial"/>
          <w:i/>
          <w:lang w:val="es-ES"/>
        </w:rPr>
        <w:t>: Son sujetos de los presentes Lineamientos:</w:t>
      </w:r>
    </w:p>
    <w:p w14:paraId="4A56A3D0" w14:textId="77777777" w:rsidR="007B1C54" w:rsidRPr="0053681B" w:rsidRDefault="007B1C54" w:rsidP="007B1C54">
      <w:pPr>
        <w:widowControl w:val="0"/>
        <w:autoSpaceDE w:val="0"/>
        <w:autoSpaceDN w:val="0"/>
        <w:adjustRightInd w:val="0"/>
        <w:spacing w:after="0" w:line="240" w:lineRule="auto"/>
        <w:ind w:left="567" w:right="567"/>
        <w:jc w:val="both"/>
        <w:rPr>
          <w:rFonts w:ascii="Palatino Linotype" w:eastAsia="Times New Roman" w:hAnsi="Palatino Linotype" w:cs="Arial"/>
          <w:i/>
          <w:lang w:val="es-ES"/>
        </w:rPr>
      </w:pPr>
      <w:r w:rsidRPr="0053681B">
        <w:rPr>
          <w:rFonts w:ascii="Palatino Linotype" w:eastAsia="Times New Roman" w:hAnsi="Palatino Linotype" w:cs="Arial"/>
          <w:i/>
          <w:lang w:val="es-ES"/>
        </w:rPr>
        <w:t>I. En los Municipios:</w:t>
      </w:r>
    </w:p>
    <w:p w14:paraId="78D72D1D" w14:textId="77777777" w:rsidR="007B1C54" w:rsidRPr="0053681B" w:rsidRDefault="007B1C54" w:rsidP="007B1C54">
      <w:pPr>
        <w:widowControl w:val="0"/>
        <w:autoSpaceDE w:val="0"/>
        <w:autoSpaceDN w:val="0"/>
        <w:adjustRightInd w:val="0"/>
        <w:spacing w:after="0" w:line="240" w:lineRule="auto"/>
        <w:ind w:left="567" w:right="567"/>
        <w:jc w:val="both"/>
        <w:rPr>
          <w:rFonts w:ascii="Palatino Linotype" w:eastAsia="Times New Roman" w:hAnsi="Palatino Linotype" w:cs="Arial"/>
          <w:i/>
          <w:lang w:val="es-ES"/>
        </w:rPr>
      </w:pPr>
      <w:r w:rsidRPr="0053681B">
        <w:rPr>
          <w:rFonts w:ascii="Palatino Linotype" w:eastAsia="Times New Roman" w:hAnsi="Palatino Linotype" w:cs="Arial"/>
          <w:i/>
          <w:lang w:val="es-ES"/>
        </w:rPr>
        <w:t>a) Presidente;</w:t>
      </w:r>
    </w:p>
    <w:p w14:paraId="71EAA778" w14:textId="77777777" w:rsidR="007B1C54" w:rsidRPr="0053681B" w:rsidRDefault="007B1C54" w:rsidP="007B1C54">
      <w:pPr>
        <w:widowControl w:val="0"/>
        <w:autoSpaceDE w:val="0"/>
        <w:autoSpaceDN w:val="0"/>
        <w:adjustRightInd w:val="0"/>
        <w:spacing w:after="0" w:line="240" w:lineRule="auto"/>
        <w:ind w:left="567" w:right="567"/>
        <w:jc w:val="both"/>
        <w:rPr>
          <w:rFonts w:ascii="Palatino Linotype" w:eastAsia="Times New Roman" w:hAnsi="Palatino Linotype" w:cs="Arial"/>
          <w:i/>
          <w:lang w:val="es-ES"/>
        </w:rPr>
      </w:pPr>
      <w:r w:rsidRPr="0053681B">
        <w:rPr>
          <w:rFonts w:ascii="Palatino Linotype" w:eastAsia="Times New Roman" w:hAnsi="Palatino Linotype" w:cs="Arial"/>
          <w:i/>
          <w:lang w:val="es-ES"/>
        </w:rPr>
        <w:t>b) Síndico (s);</w:t>
      </w:r>
    </w:p>
    <w:p w14:paraId="5227A333" w14:textId="77777777" w:rsidR="007B1C54" w:rsidRPr="0053681B" w:rsidRDefault="007B1C54" w:rsidP="007B1C54">
      <w:pPr>
        <w:widowControl w:val="0"/>
        <w:autoSpaceDE w:val="0"/>
        <w:autoSpaceDN w:val="0"/>
        <w:adjustRightInd w:val="0"/>
        <w:spacing w:after="0" w:line="240" w:lineRule="auto"/>
        <w:ind w:left="567" w:right="567"/>
        <w:jc w:val="both"/>
        <w:rPr>
          <w:rFonts w:ascii="Palatino Linotype" w:eastAsia="Times New Roman" w:hAnsi="Palatino Linotype" w:cs="Arial"/>
          <w:i/>
          <w:lang w:val="es-ES"/>
        </w:rPr>
      </w:pPr>
      <w:r w:rsidRPr="0053681B">
        <w:rPr>
          <w:rFonts w:ascii="Palatino Linotype" w:eastAsia="Times New Roman" w:hAnsi="Palatino Linotype" w:cs="Arial"/>
          <w:i/>
          <w:lang w:val="es-ES"/>
        </w:rPr>
        <w:t>c) Regidores;</w:t>
      </w:r>
    </w:p>
    <w:p w14:paraId="55ACB810" w14:textId="77777777" w:rsidR="007B1C54" w:rsidRPr="0053681B" w:rsidRDefault="007B1C54" w:rsidP="007B1C54">
      <w:pPr>
        <w:widowControl w:val="0"/>
        <w:autoSpaceDE w:val="0"/>
        <w:autoSpaceDN w:val="0"/>
        <w:adjustRightInd w:val="0"/>
        <w:spacing w:after="0" w:line="240" w:lineRule="auto"/>
        <w:ind w:left="567" w:right="567"/>
        <w:jc w:val="both"/>
        <w:rPr>
          <w:rFonts w:ascii="Palatino Linotype" w:eastAsia="Times New Roman" w:hAnsi="Palatino Linotype" w:cs="Arial"/>
          <w:i/>
          <w:lang w:val="es-ES"/>
        </w:rPr>
      </w:pPr>
      <w:r w:rsidRPr="0053681B">
        <w:rPr>
          <w:rFonts w:ascii="Palatino Linotype" w:eastAsia="Times New Roman" w:hAnsi="Palatino Linotype" w:cs="Arial"/>
          <w:i/>
          <w:lang w:val="es-ES"/>
        </w:rPr>
        <w:t>d) Secretario del ayuntamiento;</w:t>
      </w:r>
    </w:p>
    <w:p w14:paraId="5E1E242A" w14:textId="77777777" w:rsidR="007B1C54" w:rsidRPr="0053681B" w:rsidRDefault="007B1C54" w:rsidP="007B1C54">
      <w:pPr>
        <w:widowControl w:val="0"/>
        <w:autoSpaceDE w:val="0"/>
        <w:autoSpaceDN w:val="0"/>
        <w:adjustRightInd w:val="0"/>
        <w:spacing w:after="0" w:line="240" w:lineRule="auto"/>
        <w:ind w:left="567" w:right="567"/>
        <w:jc w:val="both"/>
        <w:rPr>
          <w:rFonts w:ascii="Palatino Linotype" w:eastAsia="Times New Roman" w:hAnsi="Palatino Linotype" w:cs="Arial"/>
          <w:i/>
          <w:lang w:val="es-ES"/>
        </w:rPr>
      </w:pPr>
      <w:r w:rsidRPr="0053681B">
        <w:rPr>
          <w:rFonts w:ascii="Palatino Linotype" w:eastAsia="Times New Roman" w:hAnsi="Palatino Linotype" w:cs="Arial"/>
          <w:i/>
          <w:lang w:val="es-ES"/>
        </w:rPr>
        <w:t xml:space="preserve">e) </w:t>
      </w:r>
      <w:r w:rsidRPr="0053681B">
        <w:rPr>
          <w:rFonts w:ascii="Palatino Linotype" w:eastAsia="Times New Roman" w:hAnsi="Palatino Linotype" w:cs="Arial"/>
          <w:b/>
          <w:i/>
          <w:u w:val="single"/>
          <w:lang w:val="es-ES"/>
        </w:rPr>
        <w:t>Tesorero o equivalente</w:t>
      </w:r>
      <w:r w:rsidRPr="0053681B">
        <w:rPr>
          <w:rFonts w:ascii="Palatino Linotype" w:eastAsia="Times New Roman" w:hAnsi="Palatino Linotype" w:cs="Arial"/>
          <w:i/>
          <w:lang w:val="es-ES"/>
        </w:rPr>
        <w:t>;</w:t>
      </w:r>
    </w:p>
    <w:p w14:paraId="455E3DBE" w14:textId="77777777" w:rsidR="007B1C54" w:rsidRPr="0053681B" w:rsidRDefault="007B1C54" w:rsidP="007B1C54">
      <w:pPr>
        <w:widowControl w:val="0"/>
        <w:autoSpaceDE w:val="0"/>
        <w:autoSpaceDN w:val="0"/>
        <w:adjustRightInd w:val="0"/>
        <w:spacing w:after="0" w:line="240" w:lineRule="auto"/>
        <w:ind w:left="567" w:right="567"/>
        <w:jc w:val="both"/>
        <w:rPr>
          <w:rFonts w:ascii="Palatino Linotype" w:eastAsia="Times New Roman" w:hAnsi="Palatino Linotype" w:cs="Arial"/>
          <w:i/>
          <w:lang w:val="es-ES"/>
        </w:rPr>
      </w:pPr>
      <w:r w:rsidRPr="0053681B">
        <w:rPr>
          <w:rFonts w:ascii="Palatino Linotype" w:eastAsia="Times New Roman" w:hAnsi="Palatino Linotype" w:cs="Arial"/>
          <w:i/>
          <w:lang w:val="es-ES"/>
        </w:rPr>
        <w:t>f) Director de administración o su equivalente;</w:t>
      </w:r>
    </w:p>
    <w:p w14:paraId="4B737DBC" w14:textId="77777777" w:rsidR="007B1C54" w:rsidRPr="0053681B" w:rsidRDefault="007B1C54" w:rsidP="007B1C54">
      <w:pPr>
        <w:widowControl w:val="0"/>
        <w:autoSpaceDE w:val="0"/>
        <w:autoSpaceDN w:val="0"/>
        <w:adjustRightInd w:val="0"/>
        <w:spacing w:after="0" w:line="240" w:lineRule="auto"/>
        <w:ind w:left="567" w:right="567"/>
        <w:jc w:val="both"/>
        <w:rPr>
          <w:rFonts w:ascii="Palatino Linotype" w:eastAsia="Times New Roman" w:hAnsi="Palatino Linotype" w:cs="Arial"/>
          <w:i/>
          <w:lang w:val="es-ES"/>
        </w:rPr>
      </w:pPr>
      <w:r w:rsidRPr="0053681B">
        <w:rPr>
          <w:rFonts w:ascii="Palatino Linotype" w:eastAsia="Times New Roman" w:hAnsi="Palatino Linotype" w:cs="Arial"/>
          <w:i/>
          <w:lang w:val="es-ES"/>
        </w:rPr>
        <w:t>g) Director de obras públicas; y</w:t>
      </w:r>
    </w:p>
    <w:p w14:paraId="28AB7BBA" w14:textId="77777777" w:rsidR="007B1C54" w:rsidRPr="0053681B" w:rsidRDefault="007B1C54" w:rsidP="007B1C54">
      <w:pPr>
        <w:widowControl w:val="0"/>
        <w:autoSpaceDE w:val="0"/>
        <w:autoSpaceDN w:val="0"/>
        <w:adjustRightInd w:val="0"/>
        <w:spacing w:after="0" w:line="240" w:lineRule="auto"/>
        <w:ind w:left="567" w:right="567"/>
        <w:jc w:val="both"/>
        <w:rPr>
          <w:rFonts w:ascii="Palatino Linotype" w:eastAsia="Times New Roman" w:hAnsi="Palatino Linotype" w:cs="Arial"/>
          <w:i/>
          <w:lang w:val="es-ES"/>
        </w:rPr>
      </w:pPr>
      <w:r w:rsidRPr="0053681B">
        <w:rPr>
          <w:rFonts w:ascii="Palatino Linotype" w:eastAsia="Times New Roman" w:hAnsi="Palatino Linotype" w:cs="Arial"/>
          <w:i/>
          <w:lang w:val="es-ES"/>
        </w:rPr>
        <w:t>h) Titular del órgano de control interno.</w:t>
      </w:r>
    </w:p>
    <w:p w14:paraId="55B64DA9" w14:textId="77777777" w:rsidR="007B1C54" w:rsidRPr="0053681B" w:rsidRDefault="007B1C54" w:rsidP="007B1C54">
      <w:pPr>
        <w:widowControl w:val="0"/>
        <w:autoSpaceDE w:val="0"/>
        <w:autoSpaceDN w:val="0"/>
        <w:adjustRightInd w:val="0"/>
        <w:spacing w:after="0" w:line="240" w:lineRule="auto"/>
        <w:ind w:left="567" w:right="567"/>
        <w:jc w:val="both"/>
        <w:rPr>
          <w:rFonts w:ascii="Palatino Linotype" w:eastAsia="Times New Roman" w:hAnsi="Palatino Linotype" w:cs="Arial"/>
          <w:i/>
          <w:lang w:val="es-ES"/>
        </w:rPr>
      </w:pPr>
    </w:p>
    <w:p w14:paraId="4DCE23FC" w14:textId="77777777" w:rsidR="007B1C54" w:rsidRPr="0053681B" w:rsidRDefault="007B1C54" w:rsidP="007B1C54">
      <w:pPr>
        <w:widowControl w:val="0"/>
        <w:autoSpaceDE w:val="0"/>
        <w:autoSpaceDN w:val="0"/>
        <w:adjustRightInd w:val="0"/>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b/>
          <w:i/>
          <w:lang w:val="es-ES"/>
        </w:rPr>
        <w:t>DÉCIMO PRIMERO</w:t>
      </w:r>
      <w:r w:rsidRPr="0053681B">
        <w:rPr>
          <w:rFonts w:ascii="Palatino Linotype" w:eastAsia="Times New Roman" w:hAnsi="Palatino Linotype" w:cs="Times New Roman"/>
          <w:i/>
          <w:lang w:val="es-ES"/>
        </w:rPr>
        <w:t>: Los servidores públicos municipales, tendrán en el ámbito de su competencia, respecto de los presentes Lineamientos, las obligaciones siguientes:</w:t>
      </w:r>
    </w:p>
    <w:p w14:paraId="78476158" w14:textId="77777777" w:rsidR="007B1C54" w:rsidRPr="0053681B" w:rsidRDefault="007B1C54" w:rsidP="007B1C54">
      <w:pPr>
        <w:widowControl w:val="0"/>
        <w:autoSpaceDE w:val="0"/>
        <w:autoSpaceDN w:val="0"/>
        <w:adjustRightInd w:val="0"/>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b/>
          <w:i/>
          <w:lang w:val="es-ES"/>
        </w:rPr>
        <w:t>(</w:t>
      </w:r>
      <w:r w:rsidRPr="0053681B">
        <w:rPr>
          <w:rFonts w:ascii="Palatino Linotype" w:eastAsia="Times New Roman" w:hAnsi="Palatino Linotype" w:cs="Times New Roman"/>
          <w:i/>
          <w:lang w:val="es-ES"/>
        </w:rPr>
        <w:t>…)</w:t>
      </w:r>
    </w:p>
    <w:p w14:paraId="656E7543" w14:textId="77777777" w:rsidR="007B1C54" w:rsidRPr="0053681B" w:rsidRDefault="007B1C54" w:rsidP="007B1C54">
      <w:pPr>
        <w:widowControl w:val="0"/>
        <w:autoSpaceDE w:val="0"/>
        <w:autoSpaceDN w:val="0"/>
        <w:adjustRightInd w:val="0"/>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i/>
          <w:lang w:val="es-ES"/>
        </w:rPr>
        <w:t xml:space="preserve">IV. El tesorero deberá verificar que todas las pólizas de registro contable y presupuestal, se encuentren firmadas por quién las elaboró, revisó y autorizó, las cuales deberán estar soportadas con la documentación original, justificativa, comprobatoria, suficiente, competente, pertinente y relevante, las que deberán permanecer en custodia y conservación de la tesorería, por un término de cinco años contados a partir del ejercicio presupuestal siguiente al que corresponda; adicionalmente, todos los documentos deberán contar con la leyenda de "OPERADO" para las comprobaciones de los fondos de aportaciones federales y el sello de "PAGADO" para los demás recursos.” </w:t>
      </w:r>
      <w:r w:rsidRPr="0053681B">
        <w:rPr>
          <w:rFonts w:ascii="Palatino Linotype" w:eastAsia="Times New Roman" w:hAnsi="Palatino Linotype" w:cs="Arial"/>
          <w:i/>
          <w:lang w:val="es-ES"/>
        </w:rPr>
        <w:t>(Sic)</w:t>
      </w:r>
    </w:p>
    <w:p w14:paraId="599574C3" w14:textId="77777777" w:rsidR="007B1C54" w:rsidRPr="0053681B" w:rsidRDefault="007B1C54" w:rsidP="007B1C54">
      <w:pPr>
        <w:widowControl w:val="0"/>
        <w:autoSpaceDE w:val="0"/>
        <w:autoSpaceDN w:val="0"/>
        <w:adjustRightInd w:val="0"/>
        <w:spacing w:after="0" w:line="360" w:lineRule="auto"/>
        <w:ind w:right="49"/>
        <w:jc w:val="both"/>
        <w:rPr>
          <w:rFonts w:ascii="Palatino Linotype" w:eastAsia="Times New Roman" w:hAnsi="Palatino Linotype" w:cs="Arial"/>
          <w:lang w:val="es-ES"/>
        </w:rPr>
      </w:pPr>
    </w:p>
    <w:p w14:paraId="55AD4C7B" w14:textId="77777777" w:rsidR="007B1C54" w:rsidRPr="0053681B" w:rsidRDefault="007B1C54" w:rsidP="007B1C54">
      <w:pPr>
        <w:pStyle w:val="Prrafodelista"/>
        <w:widowControl w:val="0"/>
        <w:autoSpaceDE w:val="0"/>
        <w:autoSpaceDN w:val="0"/>
        <w:adjustRightInd w:val="0"/>
        <w:spacing w:line="360" w:lineRule="auto"/>
        <w:ind w:left="0" w:right="49"/>
        <w:contextualSpacing/>
        <w:jc w:val="both"/>
        <w:rPr>
          <w:rFonts w:ascii="Palatino Linotype" w:hAnsi="Palatino Linotype" w:cs="Arial"/>
        </w:rPr>
      </w:pPr>
      <w:r w:rsidRPr="0053681B">
        <w:rPr>
          <w:rFonts w:ascii="Palatino Linotype" w:hAnsi="Palatino Linotype" w:cs="Arial"/>
        </w:rPr>
        <w:t xml:space="preserve">De lo anterior se advierte que es responsabilidad del </w:t>
      </w:r>
      <w:r w:rsidR="004307C7" w:rsidRPr="0053681B">
        <w:rPr>
          <w:rFonts w:ascii="Palatino Linotype" w:hAnsi="Palatino Linotype" w:cs="Arial"/>
        </w:rPr>
        <w:t>Tesorero o su equivalente</w:t>
      </w:r>
      <w:r w:rsidRPr="0053681B">
        <w:rPr>
          <w:rFonts w:ascii="Palatino Linotype" w:hAnsi="Palatino Linotype" w:cs="Arial"/>
        </w:rPr>
        <w:t xml:space="preserve">, verificar que todas las pólizas de registro contable y de cheque, se encuentren </w:t>
      </w:r>
      <w:r w:rsidRPr="0053681B">
        <w:rPr>
          <w:rFonts w:ascii="Palatino Linotype" w:hAnsi="Palatino Linotype" w:cs="Arial"/>
        </w:rPr>
        <w:lastRenderedPageBreak/>
        <w:t xml:space="preserve">firmadas por quien las elaboró. </w:t>
      </w:r>
    </w:p>
    <w:p w14:paraId="745BFD3F" w14:textId="77777777" w:rsidR="007B1C54" w:rsidRPr="0053681B" w:rsidRDefault="007B1C54" w:rsidP="007B1C54">
      <w:pPr>
        <w:pStyle w:val="Prrafodelista"/>
        <w:widowControl w:val="0"/>
        <w:autoSpaceDE w:val="0"/>
        <w:autoSpaceDN w:val="0"/>
        <w:adjustRightInd w:val="0"/>
        <w:spacing w:line="360" w:lineRule="auto"/>
        <w:ind w:left="0" w:right="49"/>
        <w:jc w:val="both"/>
        <w:rPr>
          <w:rFonts w:ascii="Palatino Linotype" w:hAnsi="Palatino Linotype" w:cs="Arial"/>
        </w:rPr>
      </w:pPr>
    </w:p>
    <w:p w14:paraId="372C10F0" w14:textId="77777777" w:rsidR="00193DAF" w:rsidRPr="0053681B" w:rsidRDefault="00193DAF" w:rsidP="00193DAF">
      <w:pPr>
        <w:spacing w:line="360" w:lineRule="auto"/>
        <w:jc w:val="both"/>
        <w:rPr>
          <w:rFonts w:ascii="Palatino Linotype" w:hAnsi="Palatino Linotype" w:cs="Arial"/>
          <w:bCs/>
          <w:sz w:val="24"/>
        </w:rPr>
      </w:pPr>
    </w:p>
    <w:p w14:paraId="3092AB25" w14:textId="77777777" w:rsidR="00193DAF" w:rsidRPr="0053681B" w:rsidRDefault="00193DAF" w:rsidP="00193DAF">
      <w:pPr>
        <w:spacing w:after="0" w:line="360" w:lineRule="auto"/>
        <w:jc w:val="both"/>
        <w:rPr>
          <w:rFonts w:ascii="Palatino Linotype" w:hAnsi="Palatino Linotype"/>
          <w:sz w:val="24"/>
          <w:szCs w:val="24"/>
        </w:rPr>
      </w:pPr>
      <w:r w:rsidRPr="0053681B">
        <w:rPr>
          <w:rFonts w:ascii="Palatino Linotype" w:hAnsi="Palatino Linotype" w:cs="Arial"/>
          <w:sz w:val="24"/>
          <w:szCs w:val="24"/>
          <w:lang w:val="es-419"/>
        </w:rPr>
        <w:t>D</w:t>
      </w:r>
      <w:r w:rsidRPr="0053681B">
        <w:rPr>
          <w:rFonts w:ascii="Palatino Linotype" w:hAnsi="Palatino Linotype"/>
          <w:iCs/>
          <w:sz w:val="24"/>
          <w:lang w:eastAsia="es-MX"/>
        </w:rPr>
        <w:t>el análisis hecho a dicha información, se considera que el Titular de la Unidad de Transparencia no turno la solicitud a todas las áreas que pudieran poseer la información solicitada</w:t>
      </w:r>
      <w:r w:rsidRPr="0053681B">
        <w:rPr>
          <w:rFonts w:ascii="Palatino Linotype" w:hAnsi="Palatino Linotype"/>
          <w:sz w:val="24"/>
          <w:szCs w:val="24"/>
        </w:rPr>
        <w:t xml:space="preserve">. </w:t>
      </w:r>
    </w:p>
    <w:p w14:paraId="05BC69C2" w14:textId="77777777" w:rsidR="00193DAF" w:rsidRPr="0053681B" w:rsidRDefault="00193DAF" w:rsidP="00193DAF">
      <w:pPr>
        <w:spacing w:line="360" w:lineRule="auto"/>
        <w:jc w:val="both"/>
        <w:rPr>
          <w:rFonts w:ascii="Palatino Linotype" w:hAnsi="Palatino Linotype" w:cs="Arial"/>
          <w:bCs/>
          <w:sz w:val="24"/>
        </w:rPr>
      </w:pPr>
    </w:p>
    <w:p w14:paraId="080F4FAD" w14:textId="77777777" w:rsidR="007B1C54" w:rsidRPr="0053681B" w:rsidRDefault="007B1C54" w:rsidP="007B1C54">
      <w:pPr>
        <w:pStyle w:val="Prrafodelista"/>
        <w:widowControl w:val="0"/>
        <w:autoSpaceDE w:val="0"/>
        <w:autoSpaceDN w:val="0"/>
        <w:adjustRightInd w:val="0"/>
        <w:spacing w:line="360" w:lineRule="auto"/>
        <w:ind w:left="0" w:right="49"/>
        <w:contextualSpacing/>
        <w:jc w:val="both"/>
        <w:rPr>
          <w:rFonts w:ascii="Palatino Linotype" w:hAnsi="Palatino Linotype" w:cs="Arial"/>
        </w:rPr>
      </w:pPr>
      <w:r w:rsidRPr="0053681B">
        <w:rPr>
          <w:rFonts w:ascii="Palatino Linotype" w:hAnsi="Palatino Linotype" w:cs="Arial"/>
        </w:rPr>
        <w:t>Una vez establecido lo anterior, resulta necesario analizar la legalidad de dicha respuesta, razón por la que es necesario tomar en cuenta las siguientes disposiciones de la Ley de</w:t>
      </w:r>
      <w:r w:rsidR="0018418C" w:rsidRPr="0053681B">
        <w:rPr>
          <w:rFonts w:ascii="Palatino Linotype" w:hAnsi="Palatino Linotype" w:cs="Arial"/>
        </w:rPr>
        <w:t xml:space="preserve"> Transparencia y</w:t>
      </w:r>
      <w:r w:rsidRPr="0053681B">
        <w:rPr>
          <w:rFonts w:ascii="Palatino Linotype" w:hAnsi="Palatino Linotype" w:cs="Arial"/>
        </w:rPr>
        <w:t xml:space="preserve"> </w:t>
      </w:r>
      <w:r w:rsidR="0018418C" w:rsidRPr="0053681B">
        <w:rPr>
          <w:rFonts w:ascii="Palatino Linotype" w:hAnsi="Palatino Linotype" w:cs="Arial"/>
        </w:rPr>
        <w:t xml:space="preserve">Acceso a la Información Pública del Estado de México y Municipios. </w:t>
      </w:r>
    </w:p>
    <w:p w14:paraId="4E706801" w14:textId="77777777" w:rsidR="007B1C54" w:rsidRPr="0053681B" w:rsidRDefault="007B1C54" w:rsidP="007B1C54">
      <w:pPr>
        <w:tabs>
          <w:tab w:val="left" w:pos="8080"/>
        </w:tabs>
        <w:spacing w:after="0" w:line="360" w:lineRule="auto"/>
        <w:ind w:left="851" w:right="899"/>
        <w:jc w:val="both"/>
        <w:rPr>
          <w:rFonts w:ascii="Palatino Linotype" w:eastAsia="Times New Roman" w:hAnsi="Palatino Linotype" w:cs="Times New Roman"/>
          <w:i/>
          <w:lang w:val="es-ES"/>
        </w:rPr>
      </w:pPr>
    </w:p>
    <w:p w14:paraId="4952C521" w14:textId="77777777" w:rsidR="007B1C54" w:rsidRPr="0053681B" w:rsidRDefault="007B1C54" w:rsidP="007B1C54">
      <w:pPr>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i/>
          <w:lang w:val="es-ES"/>
        </w:rPr>
        <w:t>“</w:t>
      </w:r>
      <w:r w:rsidRPr="0053681B">
        <w:rPr>
          <w:rFonts w:ascii="Palatino Linotype" w:eastAsia="Times New Roman" w:hAnsi="Palatino Linotype" w:cs="Times New Roman"/>
          <w:b/>
          <w:i/>
          <w:lang w:val="es-ES"/>
        </w:rPr>
        <w:t>Artículo 50.</w:t>
      </w:r>
      <w:r w:rsidRPr="0053681B">
        <w:rPr>
          <w:rFonts w:ascii="Palatino Linotype" w:eastAsia="Times New Roman" w:hAnsi="Palatino Linotype" w:cs="Times New Roman"/>
          <w:i/>
          <w:lang w:val="es-ES"/>
        </w:rPr>
        <w:t xml:space="preserve"> Los sujetos obligados contarán con un área responsable para la atención de las solicitudes de información, a la que se le denominará Unidad de Transparencia.</w:t>
      </w:r>
    </w:p>
    <w:p w14:paraId="20DB241D" w14:textId="77777777" w:rsidR="00193DAF" w:rsidRPr="0053681B" w:rsidRDefault="00193DAF" w:rsidP="007B1C54">
      <w:pPr>
        <w:spacing w:after="0" w:line="240" w:lineRule="auto"/>
        <w:ind w:left="567" w:right="567"/>
        <w:jc w:val="both"/>
        <w:rPr>
          <w:rFonts w:ascii="Palatino Linotype" w:eastAsia="Times New Roman" w:hAnsi="Palatino Linotype" w:cs="Times New Roman"/>
          <w:i/>
          <w:lang w:val="es-ES"/>
        </w:rPr>
      </w:pPr>
    </w:p>
    <w:p w14:paraId="076169DE" w14:textId="77777777" w:rsidR="007B1C54" w:rsidRPr="0053681B" w:rsidRDefault="007B1C54" w:rsidP="007B1C54">
      <w:pPr>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b/>
          <w:i/>
          <w:lang w:val="es-ES"/>
        </w:rPr>
        <w:t>Artículo 51</w:t>
      </w:r>
      <w:r w:rsidRPr="0053681B">
        <w:rPr>
          <w:rFonts w:ascii="Palatino Linotype" w:eastAsia="Times New Roman" w:hAnsi="Palatino Linotype" w:cs="Times New Roman"/>
          <w:i/>
          <w:lang w:val="es-ES"/>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1205293B" w14:textId="77777777" w:rsidR="00193DAF" w:rsidRPr="0053681B" w:rsidRDefault="00193DAF" w:rsidP="007B1C54">
      <w:pPr>
        <w:spacing w:after="0" w:line="240" w:lineRule="auto"/>
        <w:ind w:left="567" w:right="567"/>
        <w:jc w:val="both"/>
        <w:rPr>
          <w:rFonts w:ascii="Palatino Linotype" w:eastAsia="Times New Roman" w:hAnsi="Palatino Linotype" w:cs="Times New Roman"/>
          <w:i/>
          <w:lang w:val="es-ES"/>
        </w:rPr>
      </w:pPr>
    </w:p>
    <w:p w14:paraId="3F272C2F" w14:textId="77777777" w:rsidR="007B1C54" w:rsidRPr="0053681B" w:rsidRDefault="007B1C54" w:rsidP="007B1C54">
      <w:pPr>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b/>
          <w:i/>
          <w:lang w:val="es-ES"/>
        </w:rPr>
        <w:t>Artículo 53</w:t>
      </w:r>
      <w:r w:rsidRPr="0053681B">
        <w:rPr>
          <w:rFonts w:ascii="Palatino Linotype" w:eastAsia="Times New Roman" w:hAnsi="Palatino Linotype" w:cs="Times New Roman"/>
          <w:i/>
          <w:lang w:val="es-ES"/>
        </w:rPr>
        <w:t>. Las Unidades de Transparencia tendrán las siguientes funciones:</w:t>
      </w:r>
    </w:p>
    <w:p w14:paraId="28E221CC" w14:textId="77777777" w:rsidR="00193DAF" w:rsidRPr="0053681B" w:rsidRDefault="00193DAF" w:rsidP="007B1C54">
      <w:pPr>
        <w:spacing w:after="0" w:line="240" w:lineRule="auto"/>
        <w:ind w:left="567" w:right="567"/>
        <w:jc w:val="both"/>
        <w:rPr>
          <w:rFonts w:ascii="Palatino Linotype" w:eastAsia="Times New Roman" w:hAnsi="Palatino Linotype" w:cs="Times New Roman"/>
          <w:i/>
          <w:lang w:val="es-ES"/>
        </w:rPr>
      </w:pPr>
    </w:p>
    <w:p w14:paraId="5CD6EC4D" w14:textId="318EC6C8" w:rsidR="007B1C54" w:rsidRPr="0053681B" w:rsidRDefault="007B1C54" w:rsidP="007B1C54">
      <w:pPr>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i/>
          <w:lang w:val="es-ES"/>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6B0B74DA" w14:textId="77777777" w:rsidR="00193DAF" w:rsidRPr="0053681B" w:rsidRDefault="00193DAF" w:rsidP="007B1C54">
      <w:pPr>
        <w:spacing w:after="0" w:line="240" w:lineRule="auto"/>
        <w:ind w:left="567" w:right="567"/>
        <w:jc w:val="both"/>
        <w:rPr>
          <w:rFonts w:ascii="Palatino Linotype" w:eastAsia="Times New Roman" w:hAnsi="Palatino Linotype" w:cs="Times New Roman"/>
          <w:i/>
          <w:lang w:val="es-ES"/>
        </w:rPr>
      </w:pPr>
    </w:p>
    <w:p w14:paraId="3C342F06" w14:textId="77777777" w:rsidR="007B1C54" w:rsidRPr="0053681B" w:rsidRDefault="007B1C54" w:rsidP="007B1C54">
      <w:pPr>
        <w:spacing w:after="0" w:line="240" w:lineRule="auto"/>
        <w:ind w:left="567" w:right="567"/>
        <w:jc w:val="both"/>
        <w:rPr>
          <w:rFonts w:ascii="Palatino Linotype" w:eastAsia="Times New Roman" w:hAnsi="Palatino Linotype" w:cs="Times New Roman"/>
          <w:b/>
          <w:i/>
          <w:lang w:val="es-ES"/>
        </w:rPr>
      </w:pPr>
      <w:r w:rsidRPr="0053681B">
        <w:rPr>
          <w:rFonts w:ascii="Palatino Linotype" w:eastAsia="Times New Roman" w:hAnsi="Palatino Linotype" w:cs="Times New Roman"/>
          <w:b/>
          <w:i/>
          <w:lang w:val="es-ES"/>
        </w:rPr>
        <w:t xml:space="preserve">II. Recibir, </w:t>
      </w:r>
      <w:r w:rsidRPr="0053681B">
        <w:rPr>
          <w:rFonts w:ascii="Palatino Linotype" w:eastAsia="Times New Roman" w:hAnsi="Palatino Linotype" w:cs="Times New Roman"/>
          <w:b/>
          <w:i/>
          <w:u w:val="single"/>
          <w:lang w:val="es-ES"/>
        </w:rPr>
        <w:t>tramitar</w:t>
      </w:r>
      <w:r w:rsidRPr="0053681B">
        <w:rPr>
          <w:rFonts w:ascii="Palatino Linotype" w:eastAsia="Times New Roman" w:hAnsi="Palatino Linotype" w:cs="Times New Roman"/>
          <w:b/>
          <w:i/>
          <w:lang w:val="es-ES"/>
        </w:rPr>
        <w:t xml:space="preserve"> y dar respuesta a las solicitudes de acceso a la información;</w:t>
      </w:r>
    </w:p>
    <w:p w14:paraId="38FCC5FB" w14:textId="77777777" w:rsidR="007B1C54" w:rsidRPr="0053681B" w:rsidRDefault="007B1C54" w:rsidP="007B1C54">
      <w:pPr>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i/>
          <w:lang w:val="es-ES"/>
        </w:rPr>
        <w:lastRenderedPageBreak/>
        <w:t>III. Auxiliar a los particulares en la elaboración de solicitudes de acceso a la información y, en su caso, orientarlos sobre los sujetos obligados competentes conforme a la normatividad aplicable;</w:t>
      </w:r>
    </w:p>
    <w:p w14:paraId="06375CBD" w14:textId="77777777" w:rsidR="00193DAF" w:rsidRPr="0053681B" w:rsidRDefault="00193DAF" w:rsidP="007B1C54">
      <w:pPr>
        <w:spacing w:after="0" w:line="240" w:lineRule="auto"/>
        <w:ind w:left="567" w:right="567"/>
        <w:jc w:val="both"/>
        <w:rPr>
          <w:rFonts w:ascii="Palatino Linotype" w:eastAsia="Times New Roman" w:hAnsi="Palatino Linotype" w:cs="Times New Roman"/>
          <w:i/>
          <w:lang w:val="es-ES"/>
        </w:rPr>
      </w:pPr>
    </w:p>
    <w:p w14:paraId="54440EFD" w14:textId="77777777" w:rsidR="007B1C54" w:rsidRPr="0053681B" w:rsidRDefault="007B1C54" w:rsidP="007B1C54">
      <w:pPr>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i/>
          <w:lang w:val="es-ES"/>
        </w:rPr>
        <w:t>IV. Realizar, con efectividad, los trámites internos necesarios para la atención de las solicitudes de acceso a la información;</w:t>
      </w:r>
    </w:p>
    <w:p w14:paraId="14ED7908" w14:textId="77777777" w:rsidR="00193DAF" w:rsidRPr="0053681B" w:rsidRDefault="00193DAF" w:rsidP="007B1C54">
      <w:pPr>
        <w:spacing w:after="0" w:line="240" w:lineRule="auto"/>
        <w:ind w:left="567" w:right="567"/>
        <w:jc w:val="both"/>
        <w:rPr>
          <w:rFonts w:ascii="Palatino Linotype" w:eastAsia="Times New Roman" w:hAnsi="Palatino Linotype" w:cs="Times New Roman"/>
          <w:i/>
          <w:lang w:val="es-ES"/>
        </w:rPr>
      </w:pPr>
    </w:p>
    <w:p w14:paraId="51FFF3D3" w14:textId="77777777" w:rsidR="007B1C54" w:rsidRPr="0053681B" w:rsidRDefault="007B1C54" w:rsidP="007B1C54">
      <w:pPr>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i/>
          <w:lang w:val="es-ES"/>
        </w:rPr>
        <w:t>V. Entregar, en su caso, a los particulares la información solicitada;</w:t>
      </w:r>
    </w:p>
    <w:p w14:paraId="7548EE7C" w14:textId="77777777" w:rsidR="00193DAF" w:rsidRPr="0053681B" w:rsidRDefault="00193DAF" w:rsidP="007B1C54">
      <w:pPr>
        <w:spacing w:after="0" w:line="240" w:lineRule="auto"/>
        <w:ind w:left="567" w:right="567"/>
        <w:jc w:val="both"/>
        <w:rPr>
          <w:rFonts w:ascii="Palatino Linotype" w:eastAsia="Times New Roman" w:hAnsi="Palatino Linotype" w:cs="Times New Roman"/>
          <w:i/>
          <w:lang w:val="es-ES"/>
        </w:rPr>
      </w:pPr>
    </w:p>
    <w:p w14:paraId="6339BF6A" w14:textId="77777777" w:rsidR="007B1C54" w:rsidRPr="0053681B" w:rsidRDefault="007B1C54" w:rsidP="007B1C54">
      <w:pPr>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i/>
          <w:lang w:val="es-ES"/>
        </w:rPr>
        <w:t>VI. Efectuar las notificaciones a los solicitantes;</w:t>
      </w:r>
    </w:p>
    <w:p w14:paraId="09F20F4D" w14:textId="77777777" w:rsidR="00193DAF" w:rsidRPr="0053681B" w:rsidRDefault="00193DAF" w:rsidP="007B1C54">
      <w:pPr>
        <w:spacing w:after="0" w:line="240" w:lineRule="auto"/>
        <w:ind w:left="567" w:right="567"/>
        <w:jc w:val="both"/>
        <w:rPr>
          <w:rFonts w:ascii="Palatino Linotype" w:eastAsia="Times New Roman" w:hAnsi="Palatino Linotype" w:cs="Times New Roman"/>
          <w:i/>
          <w:lang w:val="es-ES"/>
        </w:rPr>
      </w:pPr>
    </w:p>
    <w:p w14:paraId="39713693" w14:textId="77777777" w:rsidR="007B1C54" w:rsidRPr="0053681B" w:rsidRDefault="007B1C54" w:rsidP="007B1C54">
      <w:pPr>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i/>
          <w:lang w:val="es-ES"/>
        </w:rPr>
        <w:t>VII. Proponer al Comité de Transparencia, los procedimientos internos que aseguren la mayor eficiencia en la gestión de las solicitudes de acceso a la información, conforme a la normatividad aplicable;</w:t>
      </w:r>
    </w:p>
    <w:p w14:paraId="2641A104" w14:textId="77777777" w:rsidR="00193DAF" w:rsidRPr="0053681B" w:rsidRDefault="00193DAF" w:rsidP="007B1C54">
      <w:pPr>
        <w:spacing w:after="0" w:line="240" w:lineRule="auto"/>
        <w:ind w:left="567" w:right="567"/>
        <w:jc w:val="both"/>
        <w:rPr>
          <w:rFonts w:ascii="Palatino Linotype" w:eastAsia="Times New Roman" w:hAnsi="Palatino Linotype" w:cs="Times New Roman"/>
          <w:i/>
          <w:lang w:val="es-ES"/>
        </w:rPr>
      </w:pPr>
    </w:p>
    <w:p w14:paraId="474782EA" w14:textId="77777777" w:rsidR="007B1C54" w:rsidRPr="0053681B" w:rsidRDefault="007B1C54" w:rsidP="007B1C54">
      <w:pPr>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i/>
          <w:lang w:val="es-ES"/>
        </w:rPr>
        <w:t>VIII. Proponer a quien preside el Comité de Transparencia, personal habilitado que sea necesario para recibir y dar trámite a las solicitudes de acceso a la información;</w:t>
      </w:r>
    </w:p>
    <w:p w14:paraId="3ECAD817" w14:textId="77777777" w:rsidR="00193DAF" w:rsidRPr="0053681B" w:rsidRDefault="00193DAF" w:rsidP="007B1C54">
      <w:pPr>
        <w:spacing w:after="0" w:line="240" w:lineRule="auto"/>
        <w:ind w:left="567" w:right="567"/>
        <w:jc w:val="both"/>
        <w:rPr>
          <w:rFonts w:ascii="Palatino Linotype" w:eastAsia="Times New Roman" w:hAnsi="Palatino Linotype" w:cs="Times New Roman"/>
          <w:i/>
          <w:lang w:val="es-ES"/>
        </w:rPr>
      </w:pPr>
    </w:p>
    <w:p w14:paraId="1D7618DC" w14:textId="77777777" w:rsidR="007B1C54" w:rsidRPr="0053681B" w:rsidRDefault="007B1C54" w:rsidP="007B1C54">
      <w:pPr>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i/>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14:paraId="06D0C8B2" w14:textId="77777777" w:rsidR="00193DAF" w:rsidRPr="0053681B" w:rsidRDefault="00193DAF" w:rsidP="007B1C54">
      <w:pPr>
        <w:spacing w:after="0" w:line="240" w:lineRule="auto"/>
        <w:ind w:left="567" w:right="567"/>
        <w:jc w:val="both"/>
        <w:rPr>
          <w:rFonts w:ascii="Palatino Linotype" w:eastAsia="Times New Roman" w:hAnsi="Palatino Linotype" w:cs="Times New Roman"/>
          <w:i/>
          <w:lang w:val="es-ES"/>
        </w:rPr>
      </w:pPr>
    </w:p>
    <w:p w14:paraId="56A47F32" w14:textId="77777777" w:rsidR="007B1C54" w:rsidRPr="0053681B" w:rsidRDefault="007B1C54" w:rsidP="007B1C54">
      <w:pPr>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i/>
          <w:lang w:val="es-ES"/>
        </w:rPr>
        <w:t>X. Presentar ante el Comité, el proyecto de clasificación de información;</w:t>
      </w:r>
    </w:p>
    <w:p w14:paraId="7FB081BE" w14:textId="77777777" w:rsidR="007B1C54" w:rsidRPr="0053681B" w:rsidRDefault="007B1C54" w:rsidP="007B1C54">
      <w:pPr>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i/>
          <w:lang w:val="es-ES"/>
        </w:rPr>
        <w:t>XI. Promover e implementar políticas de transparencia proactiva procurando su accesibilidad;</w:t>
      </w:r>
    </w:p>
    <w:p w14:paraId="12AFFC14" w14:textId="77777777" w:rsidR="00193DAF" w:rsidRPr="0053681B" w:rsidRDefault="00193DAF" w:rsidP="007B1C54">
      <w:pPr>
        <w:spacing w:after="0" w:line="240" w:lineRule="auto"/>
        <w:ind w:left="567" w:right="567"/>
        <w:jc w:val="both"/>
        <w:rPr>
          <w:rFonts w:ascii="Palatino Linotype" w:eastAsia="Times New Roman" w:hAnsi="Palatino Linotype" w:cs="Times New Roman"/>
          <w:i/>
          <w:lang w:val="es-ES"/>
        </w:rPr>
      </w:pPr>
    </w:p>
    <w:p w14:paraId="316E5B66" w14:textId="77777777" w:rsidR="007B1C54" w:rsidRPr="0053681B" w:rsidRDefault="007B1C54" w:rsidP="007B1C54">
      <w:pPr>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i/>
          <w:lang w:val="es-ES"/>
        </w:rPr>
        <w:t>XII. Fomentar la transparencia y accesibilidad al interior del sujeto obligado;</w:t>
      </w:r>
    </w:p>
    <w:p w14:paraId="04665393" w14:textId="77777777" w:rsidR="00193DAF" w:rsidRPr="0053681B" w:rsidRDefault="00193DAF" w:rsidP="007B1C54">
      <w:pPr>
        <w:spacing w:after="0" w:line="240" w:lineRule="auto"/>
        <w:ind w:left="567" w:right="567"/>
        <w:jc w:val="both"/>
        <w:rPr>
          <w:rFonts w:ascii="Palatino Linotype" w:eastAsia="Times New Roman" w:hAnsi="Palatino Linotype" w:cs="Times New Roman"/>
          <w:i/>
          <w:lang w:val="es-ES"/>
        </w:rPr>
      </w:pPr>
    </w:p>
    <w:p w14:paraId="71B517D1" w14:textId="77777777" w:rsidR="007B1C54" w:rsidRPr="0053681B" w:rsidRDefault="007B1C54" w:rsidP="007B1C54">
      <w:pPr>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i/>
          <w:lang w:val="es-ES"/>
        </w:rPr>
        <w:t>XIII. Hacer del conocimiento de la instancia competente la probable responsabilidad por el incumplimiento de las obligaciones previstas en la presente Ley; y</w:t>
      </w:r>
    </w:p>
    <w:p w14:paraId="64A0ECBE" w14:textId="77777777" w:rsidR="00193DAF" w:rsidRPr="0053681B" w:rsidRDefault="00193DAF" w:rsidP="007B1C54">
      <w:pPr>
        <w:spacing w:after="0" w:line="240" w:lineRule="auto"/>
        <w:ind w:left="567" w:right="567"/>
        <w:jc w:val="both"/>
        <w:rPr>
          <w:rFonts w:ascii="Palatino Linotype" w:eastAsia="Times New Roman" w:hAnsi="Palatino Linotype" w:cs="Times New Roman"/>
          <w:i/>
          <w:lang w:val="es-ES"/>
        </w:rPr>
      </w:pPr>
    </w:p>
    <w:p w14:paraId="4B5F9CDE" w14:textId="77777777" w:rsidR="007B1C54" w:rsidRPr="0053681B" w:rsidRDefault="007B1C54" w:rsidP="007B1C54">
      <w:pPr>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i/>
          <w:lang w:val="es-ES"/>
        </w:rPr>
        <w:t>XIV. Las demás que resulten necesarias para facilitar el acceso a la información y aquellas que se desprenden de la presente Ley y demás disposiciones jurídicas aplicables.</w:t>
      </w:r>
    </w:p>
    <w:p w14:paraId="0CA713A9" w14:textId="77777777" w:rsidR="00193DAF" w:rsidRPr="0053681B" w:rsidRDefault="00193DAF" w:rsidP="007B1C54">
      <w:pPr>
        <w:spacing w:after="0" w:line="240" w:lineRule="auto"/>
        <w:ind w:left="567" w:right="567"/>
        <w:jc w:val="both"/>
        <w:rPr>
          <w:rFonts w:ascii="Palatino Linotype" w:eastAsia="Times New Roman" w:hAnsi="Palatino Linotype" w:cs="Times New Roman"/>
          <w:i/>
          <w:lang w:val="es-ES"/>
        </w:rPr>
      </w:pPr>
    </w:p>
    <w:p w14:paraId="2E11D8E0" w14:textId="77777777" w:rsidR="007B1C54" w:rsidRPr="0053681B" w:rsidRDefault="007B1C54" w:rsidP="007B1C54">
      <w:pPr>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i/>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7DB9D63F" w14:textId="77777777" w:rsidR="007B1C54" w:rsidRPr="0053681B" w:rsidRDefault="007B1C54" w:rsidP="007B1C54">
      <w:pPr>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i/>
          <w:lang w:val="es-ES"/>
        </w:rPr>
        <w:t xml:space="preserve">Los sujetos obligados deberán implementar a través de las unidades de transparencia, progresivamente y conforme a sus previsiones, las medidas pertinentes para asegurar que </w:t>
      </w:r>
      <w:r w:rsidRPr="0053681B">
        <w:rPr>
          <w:rFonts w:ascii="Palatino Linotype" w:eastAsia="Times New Roman" w:hAnsi="Palatino Linotype" w:cs="Times New Roman"/>
          <w:i/>
          <w:lang w:val="es-ES"/>
        </w:rPr>
        <w:lastRenderedPageBreak/>
        <w:t>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00A9FDAF" w14:textId="77777777" w:rsidR="00193DAF" w:rsidRPr="0053681B" w:rsidRDefault="00193DAF" w:rsidP="007B1C54">
      <w:pPr>
        <w:spacing w:after="0" w:line="240" w:lineRule="auto"/>
        <w:ind w:left="567" w:right="567"/>
        <w:jc w:val="both"/>
        <w:rPr>
          <w:rFonts w:ascii="Palatino Linotype" w:eastAsia="Times New Roman" w:hAnsi="Palatino Linotype" w:cs="Times New Roman"/>
          <w:b/>
          <w:i/>
          <w:lang w:val="es-ES"/>
        </w:rPr>
      </w:pPr>
    </w:p>
    <w:p w14:paraId="5D5D3D06" w14:textId="77777777" w:rsidR="007B1C54" w:rsidRPr="0053681B" w:rsidRDefault="007B1C54" w:rsidP="007B1C54">
      <w:pPr>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b/>
          <w:i/>
          <w:lang w:val="es-ES"/>
        </w:rPr>
        <w:t>Artículo 59</w:t>
      </w:r>
      <w:r w:rsidRPr="0053681B">
        <w:rPr>
          <w:rFonts w:ascii="Palatino Linotype" w:eastAsia="Times New Roman" w:hAnsi="Palatino Linotype" w:cs="Times New Roman"/>
          <w:i/>
          <w:lang w:val="es-ES"/>
        </w:rPr>
        <w:t>. Los servidores públicos habilitados tendrán las funciones siguientes:</w:t>
      </w:r>
    </w:p>
    <w:p w14:paraId="5CFAFF0C" w14:textId="77777777" w:rsidR="007B1C54" w:rsidRPr="0053681B" w:rsidRDefault="007B1C54" w:rsidP="007B1C54">
      <w:pPr>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i/>
          <w:lang w:val="es-ES"/>
        </w:rPr>
        <w:t>I. Localizar la información que le solicite la Unidad de Transparencia;</w:t>
      </w:r>
    </w:p>
    <w:p w14:paraId="24175078" w14:textId="77777777" w:rsidR="007B1C54" w:rsidRPr="0053681B" w:rsidRDefault="007B1C54" w:rsidP="007B1C54">
      <w:pPr>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i/>
          <w:lang w:val="es-ES"/>
        </w:rPr>
        <w:t>II. Proporcionar la información que obre en los archivos y que le sea solicitada por la Unidad de Transparencia;</w:t>
      </w:r>
    </w:p>
    <w:p w14:paraId="2D76CEA8" w14:textId="77777777" w:rsidR="007B1C54" w:rsidRPr="0053681B" w:rsidRDefault="007B1C54" w:rsidP="007B1C54">
      <w:pPr>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i/>
          <w:lang w:val="es-ES"/>
        </w:rPr>
        <w:t>III. Apoyar a la Unidad de Transparencia en lo que esta le solicite para el cumplimiento de sus funciones;</w:t>
      </w:r>
    </w:p>
    <w:p w14:paraId="41E2CC50" w14:textId="77777777" w:rsidR="007B1C54" w:rsidRPr="0053681B" w:rsidRDefault="007B1C54" w:rsidP="007B1C54">
      <w:pPr>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i/>
          <w:lang w:val="es-ES"/>
        </w:rPr>
        <w:t>IV. Proporcionar a la Unidad de Transparencia, las modificaciones a la información pública de oficio que obre en su poder;</w:t>
      </w:r>
    </w:p>
    <w:p w14:paraId="34C4E544" w14:textId="77777777" w:rsidR="007B1C54" w:rsidRPr="0053681B" w:rsidRDefault="007B1C54" w:rsidP="007B1C54">
      <w:pPr>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i/>
          <w:lang w:val="es-ES"/>
        </w:rPr>
        <w:t>V. Integrar y presentar al responsable de la Unidad de Transparencia la propuesta de clasificación de información, la cual tendrá los fundamentos y argumentos en que se basa dicha propuesta;</w:t>
      </w:r>
    </w:p>
    <w:p w14:paraId="009C3122" w14:textId="77777777" w:rsidR="007B1C54" w:rsidRPr="0053681B" w:rsidRDefault="007B1C54" w:rsidP="007B1C54">
      <w:pPr>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i/>
          <w:lang w:val="es-ES"/>
        </w:rPr>
        <w:t>VI. Verificar, una vez analizado el contenido de la información, que no se encuentre en los supuestos de información clasificada; y</w:t>
      </w:r>
    </w:p>
    <w:p w14:paraId="03158726" w14:textId="77777777" w:rsidR="007B1C54" w:rsidRPr="0053681B" w:rsidRDefault="007B1C54" w:rsidP="007B1C54">
      <w:pPr>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i/>
          <w:lang w:val="es-ES"/>
        </w:rPr>
        <w:t>VII. Dar cuenta a la Unidad de Transparencia del vencimiento de los plazos de reserva.</w:t>
      </w:r>
    </w:p>
    <w:p w14:paraId="6BEE6D35" w14:textId="77777777" w:rsidR="007B1C54" w:rsidRPr="0053681B" w:rsidRDefault="007B1C54" w:rsidP="007B1C54">
      <w:pPr>
        <w:spacing w:after="0" w:line="240" w:lineRule="auto"/>
        <w:ind w:left="567" w:right="567"/>
        <w:jc w:val="both"/>
        <w:rPr>
          <w:rFonts w:ascii="Palatino Linotype" w:eastAsia="Times New Roman" w:hAnsi="Palatino Linotype" w:cs="Times New Roman"/>
          <w:i/>
          <w:lang w:val="es-ES"/>
        </w:rPr>
      </w:pPr>
    </w:p>
    <w:p w14:paraId="34E07CA1" w14:textId="77777777" w:rsidR="007B1C54" w:rsidRPr="0053681B" w:rsidRDefault="007B1C54" w:rsidP="007B1C54">
      <w:pPr>
        <w:spacing w:after="0" w:line="240" w:lineRule="auto"/>
        <w:ind w:left="567" w:right="567"/>
        <w:jc w:val="both"/>
        <w:rPr>
          <w:rFonts w:ascii="Palatino Linotype" w:eastAsia="Times New Roman" w:hAnsi="Palatino Linotype" w:cs="Times New Roman"/>
          <w:i/>
          <w:lang w:val="es-ES"/>
        </w:rPr>
      </w:pPr>
      <w:r w:rsidRPr="0053681B">
        <w:rPr>
          <w:rFonts w:ascii="Palatino Linotype" w:eastAsia="Times New Roman" w:hAnsi="Palatino Linotype" w:cs="Times New Roman"/>
          <w:b/>
          <w:i/>
          <w:lang w:val="es-ES"/>
        </w:rPr>
        <w:t>Artículo 162</w:t>
      </w:r>
      <w:r w:rsidRPr="0053681B">
        <w:rPr>
          <w:rFonts w:ascii="Palatino Linotype" w:eastAsia="Times New Roman" w:hAnsi="Palatino Linotype" w:cs="Times New Roman"/>
          <w:i/>
          <w:lang w:val="es-ES"/>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53681B">
        <w:rPr>
          <w:rFonts w:ascii="Palatino Linotype" w:eastAsia="Times New Roman" w:hAnsi="Palatino Linotype" w:cs="Arial"/>
          <w:i/>
          <w:lang w:val="es-ES"/>
        </w:rPr>
        <w:t>(Sic)</w:t>
      </w:r>
    </w:p>
    <w:p w14:paraId="231A0D13" w14:textId="77777777" w:rsidR="007B1C54" w:rsidRPr="0053681B" w:rsidRDefault="007B1C54" w:rsidP="007B1C54">
      <w:pPr>
        <w:spacing w:after="0" w:line="360" w:lineRule="auto"/>
        <w:jc w:val="both"/>
        <w:rPr>
          <w:rFonts w:ascii="Palatino Linotype" w:eastAsia="Calibri" w:hAnsi="Palatino Linotype" w:cs="Times New Roman"/>
          <w:lang w:val="es-ES"/>
        </w:rPr>
      </w:pPr>
    </w:p>
    <w:p w14:paraId="39744A8D" w14:textId="77777777" w:rsidR="007B1C54" w:rsidRPr="0053681B" w:rsidRDefault="007B1C54" w:rsidP="007B1C54">
      <w:pPr>
        <w:pStyle w:val="Prrafodelista"/>
        <w:spacing w:line="360" w:lineRule="auto"/>
        <w:ind w:left="0"/>
        <w:contextualSpacing/>
        <w:jc w:val="both"/>
        <w:rPr>
          <w:rFonts w:ascii="Palatino Linotype" w:eastAsia="Calibri" w:hAnsi="Palatino Linotype"/>
        </w:rPr>
      </w:pPr>
      <w:r w:rsidRPr="0053681B">
        <w:rPr>
          <w:rFonts w:ascii="Palatino Linotype" w:eastAsia="Calibri" w:hAnsi="Palatino Linotype"/>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14:paraId="3D5CC2FD" w14:textId="77777777" w:rsidR="007B1C54" w:rsidRPr="0053681B" w:rsidRDefault="007B1C54" w:rsidP="007B1C54">
      <w:pPr>
        <w:pStyle w:val="Prrafodelista"/>
        <w:spacing w:line="360" w:lineRule="auto"/>
        <w:ind w:left="0"/>
        <w:jc w:val="both"/>
        <w:rPr>
          <w:rFonts w:ascii="Palatino Linotype" w:eastAsia="Calibri" w:hAnsi="Palatino Linotype"/>
        </w:rPr>
      </w:pPr>
    </w:p>
    <w:p w14:paraId="2AB12D7E" w14:textId="6B215E29" w:rsidR="007B1C54" w:rsidRPr="0053681B" w:rsidRDefault="007B1C54" w:rsidP="007B1C54">
      <w:pPr>
        <w:pStyle w:val="Prrafodelista"/>
        <w:spacing w:line="360" w:lineRule="auto"/>
        <w:ind w:left="0"/>
        <w:contextualSpacing/>
        <w:jc w:val="both"/>
        <w:rPr>
          <w:rFonts w:ascii="Palatino Linotype" w:eastAsia="Calibri" w:hAnsi="Palatino Linotype"/>
        </w:rPr>
      </w:pPr>
      <w:r w:rsidRPr="0053681B">
        <w:rPr>
          <w:rFonts w:ascii="Palatino Linotype" w:eastAsia="Calibri" w:hAnsi="Palatino Linotype"/>
        </w:rPr>
        <w:lastRenderedPageBreak/>
        <w:t>De tal manera que, si bien, el Titular de la Unidad de Transparencia</w:t>
      </w:r>
      <w:r w:rsidR="005E69C5" w:rsidRPr="0053681B">
        <w:rPr>
          <w:rFonts w:ascii="Palatino Linotype" w:eastAsia="Calibri" w:hAnsi="Palatino Linotype"/>
        </w:rPr>
        <w:t xml:space="preserve"> y/o el Director de Administración</w:t>
      </w:r>
      <w:r w:rsidRPr="0053681B">
        <w:rPr>
          <w:rFonts w:ascii="Palatino Linotype" w:eastAsia="Calibri" w:hAnsi="Palatino Linotype"/>
        </w:rPr>
        <w:t xml:space="preserve"> no tiene bajo su resguardo el archivo que contiene la documentación en d</w:t>
      </w:r>
      <w:r w:rsidR="00026F0A" w:rsidRPr="0053681B">
        <w:rPr>
          <w:rFonts w:ascii="Palatino Linotype" w:eastAsia="Calibri" w:hAnsi="Palatino Linotype"/>
        </w:rPr>
        <w:t xml:space="preserve">onde consta la información </w:t>
      </w:r>
      <w:r w:rsidRPr="0053681B">
        <w:rPr>
          <w:rFonts w:ascii="Palatino Linotype" w:eastAsia="Calibri" w:hAnsi="Palatino Linotype"/>
        </w:rPr>
        <w:t xml:space="preserve">solicitada, sino que puede obrar en las distintas áreas que conforman la estructura del </w:t>
      </w:r>
      <w:r w:rsidRPr="0053681B">
        <w:rPr>
          <w:rFonts w:ascii="Palatino Linotype" w:eastAsia="Calibri" w:hAnsi="Palatino Linotype"/>
          <w:b/>
        </w:rPr>
        <w:t>sujeto obligado</w:t>
      </w:r>
      <w:r w:rsidRPr="0053681B">
        <w:rPr>
          <w:rFonts w:ascii="Palatino Linotype" w:eastAsia="Calibri" w:hAnsi="Palatino Linotype"/>
        </w:rPr>
        <w:t xml:space="preserve">, es por ello </w:t>
      </w:r>
      <w:r w:rsidR="00B65FB8" w:rsidRPr="0053681B">
        <w:rPr>
          <w:rFonts w:ascii="Palatino Linotype" w:eastAsia="Calibri" w:hAnsi="Palatino Linotype"/>
        </w:rPr>
        <w:t>por lo que</w:t>
      </w:r>
      <w:r w:rsidRPr="0053681B">
        <w:rPr>
          <w:rFonts w:ascii="Palatino Linotype" w:eastAsia="Calibri" w:hAnsi="Palatino Linotype"/>
        </w:rPr>
        <w:t>, debe turnar la solicitud al servidor público habilitado que tiene bajo su resguardo la misma. Los servidores públicos habilitados tienen como función, buscar, localizar y en su caso entregar la información solicitada.</w:t>
      </w:r>
    </w:p>
    <w:p w14:paraId="6A2AFC7C" w14:textId="77777777" w:rsidR="007B1C54" w:rsidRPr="0053681B" w:rsidRDefault="007B1C54" w:rsidP="007B1C54">
      <w:pPr>
        <w:spacing w:after="0" w:line="360" w:lineRule="auto"/>
        <w:rPr>
          <w:rFonts w:ascii="Palatino Linotype" w:eastAsia="Calibri" w:hAnsi="Palatino Linotype"/>
          <w:sz w:val="24"/>
        </w:rPr>
      </w:pPr>
    </w:p>
    <w:p w14:paraId="0E25065A" w14:textId="77777777" w:rsidR="007B1C54" w:rsidRPr="0053681B" w:rsidRDefault="007B1C54" w:rsidP="007B1C54">
      <w:pPr>
        <w:pStyle w:val="Prrafodelista"/>
        <w:spacing w:line="360" w:lineRule="auto"/>
        <w:ind w:left="0"/>
        <w:contextualSpacing/>
        <w:jc w:val="both"/>
        <w:rPr>
          <w:rFonts w:ascii="Palatino Linotype" w:eastAsia="Calibri" w:hAnsi="Palatino Linotype"/>
        </w:rPr>
      </w:pPr>
      <w:r w:rsidRPr="0053681B">
        <w:rPr>
          <w:rFonts w:ascii="Palatino Linotype" w:eastAsia="Calibri" w:hAnsi="Palatino Linotype"/>
        </w:rPr>
        <w:t>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w:t>
      </w:r>
    </w:p>
    <w:p w14:paraId="3D71745A" w14:textId="77777777" w:rsidR="00051B7B" w:rsidRPr="0053681B" w:rsidRDefault="00051B7B" w:rsidP="00C450A5">
      <w:pPr>
        <w:spacing w:line="360" w:lineRule="auto"/>
        <w:jc w:val="both"/>
        <w:rPr>
          <w:rFonts w:ascii="Palatino Linotype" w:hAnsi="Palatino Linotype" w:cs="Arial"/>
          <w:b/>
          <w:bCs/>
          <w:sz w:val="24"/>
        </w:rPr>
      </w:pPr>
    </w:p>
    <w:p w14:paraId="44896960" w14:textId="77777777" w:rsidR="00695B3C" w:rsidRPr="0053681B" w:rsidRDefault="00695B3C" w:rsidP="00695B3C">
      <w:pPr>
        <w:pStyle w:val="Prrafodelista"/>
        <w:spacing w:line="360" w:lineRule="auto"/>
        <w:ind w:left="0"/>
        <w:jc w:val="both"/>
        <w:rPr>
          <w:rFonts w:ascii="Palatino Linotype" w:hAnsi="Palatino Linotype" w:cs="Arial"/>
        </w:rPr>
      </w:pPr>
      <w:r w:rsidRPr="0053681B">
        <w:rPr>
          <w:rFonts w:ascii="Palatino Linotype" w:hAnsi="Palatino Linotype" w:cs="Arial"/>
          <w:lang w:eastAsia="es-MX"/>
        </w:rPr>
        <w:t xml:space="preserve">Por todo lo anterior es que se considera </w:t>
      </w:r>
      <w:r w:rsidR="000C0BBB" w:rsidRPr="0053681B">
        <w:rPr>
          <w:rFonts w:ascii="Palatino Linotype" w:hAnsi="Palatino Linotype" w:cs="Arial"/>
          <w:lang w:eastAsia="es-MX"/>
        </w:rPr>
        <w:t>modifi</w:t>
      </w:r>
      <w:r w:rsidR="00026F0A" w:rsidRPr="0053681B">
        <w:rPr>
          <w:rFonts w:ascii="Palatino Linotype" w:hAnsi="Palatino Linotype" w:cs="Arial"/>
          <w:lang w:eastAsia="es-MX"/>
        </w:rPr>
        <w:t>car</w:t>
      </w:r>
      <w:r w:rsidRPr="0053681B">
        <w:rPr>
          <w:rFonts w:ascii="Palatino Linotype" w:hAnsi="Palatino Linotype" w:cs="Arial"/>
          <w:lang w:eastAsia="es-MX"/>
        </w:rPr>
        <w:t xml:space="preserve"> la respuesta del sujeto obligado a efecto que dé atención a la solitud de información número </w:t>
      </w:r>
      <w:r w:rsidRPr="0053681B">
        <w:rPr>
          <w:rFonts w:ascii="Palatino Linotype" w:eastAsiaTheme="minorHAnsi" w:hAnsi="Palatino Linotype" w:cs="Arial"/>
          <w:b/>
          <w:szCs w:val="22"/>
          <w:lang w:val="es-MX" w:eastAsia="en-US"/>
        </w:rPr>
        <w:t>00084/LAPAZ/IP/2022</w:t>
      </w:r>
      <w:r w:rsidRPr="0053681B">
        <w:rPr>
          <w:rFonts w:ascii="Palatino Linotype" w:hAnsi="Palatino Linotype" w:cs="Arial"/>
          <w:b/>
        </w:rPr>
        <w:t xml:space="preserve">, </w:t>
      </w:r>
      <w:r w:rsidRPr="0053681B">
        <w:rPr>
          <w:rFonts w:ascii="Palatino Linotype" w:hAnsi="Palatino Linotype" w:cs="Arial"/>
        </w:rPr>
        <w:t xml:space="preserve">con fundamento en los artículos 50, 51, 53 fracción IV, 162 y 165, de la Ley de Transparencia y Acceso a la Información Pública del Estado de México y Municipios, el artículo 162 es muy categórico al establecer: </w:t>
      </w:r>
    </w:p>
    <w:p w14:paraId="669C690E" w14:textId="77777777" w:rsidR="00695B3C" w:rsidRPr="0053681B" w:rsidRDefault="00695B3C" w:rsidP="00695B3C">
      <w:pPr>
        <w:pStyle w:val="Prrafodelista"/>
        <w:spacing w:line="360" w:lineRule="auto"/>
        <w:ind w:left="0"/>
        <w:jc w:val="both"/>
        <w:rPr>
          <w:rFonts w:ascii="Palatino Linotype" w:hAnsi="Palatino Linotype" w:cs="Arial"/>
        </w:rPr>
      </w:pPr>
    </w:p>
    <w:p w14:paraId="19772E7B" w14:textId="77777777" w:rsidR="00695B3C" w:rsidRPr="0053681B" w:rsidRDefault="00695B3C" w:rsidP="00695B3C">
      <w:pPr>
        <w:tabs>
          <w:tab w:val="left" w:pos="7938"/>
        </w:tabs>
        <w:spacing w:line="360" w:lineRule="auto"/>
        <w:ind w:left="851" w:right="902"/>
        <w:jc w:val="both"/>
        <w:rPr>
          <w:rFonts w:ascii="Palatino Linotype" w:hAnsi="Palatino Linotype"/>
          <w:i/>
        </w:rPr>
      </w:pPr>
      <w:r w:rsidRPr="0053681B">
        <w:rPr>
          <w:rFonts w:ascii="Palatino Linotype" w:hAnsi="Palatino Linotype"/>
          <w:i/>
        </w:rPr>
        <w:t xml:space="preserve">“Artículo 162. Las unidades de transparencia deberán garantizar que las solicitudes </w:t>
      </w:r>
      <w:r w:rsidRPr="0053681B">
        <w:rPr>
          <w:rFonts w:ascii="Palatino Linotype" w:hAnsi="Palatino Linotype"/>
          <w:b/>
          <w:i/>
        </w:rPr>
        <w:t>se turnen a todas las áreas competentes que cuenten con la información o deban tenerla de acuerdo a sus facultades</w:t>
      </w:r>
      <w:r w:rsidRPr="0053681B">
        <w:rPr>
          <w:rFonts w:ascii="Palatino Linotype" w:hAnsi="Palatino Linotype"/>
          <w:i/>
        </w:rPr>
        <w:t xml:space="preserve">, competencias y funciones, </w:t>
      </w:r>
      <w:r w:rsidRPr="0053681B">
        <w:rPr>
          <w:rFonts w:ascii="Palatino Linotype" w:hAnsi="Palatino Linotype"/>
          <w:b/>
          <w:i/>
          <w:u w:val="single"/>
        </w:rPr>
        <w:t>con el objeto de que realicen una búsqueda exhaustiva y razonable</w:t>
      </w:r>
      <w:r w:rsidRPr="0053681B">
        <w:rPr>
          <w:rFonts w:ascii="Palatino Linotype" w:hAnsi="Palatino Linotype"/>
          <w:i/>
        </w:rPr>
        <w:t xml:space="preserve"> de la información solicitada.” (Énfasis añadido)</w:t>
      </w:r>
    </w:p>
    <w:p w14:paraId="0C3EE9D9" w14:textId="77777777" w:rsidR="0018418C" w:rsidRPr="0053681B" w:rsidRDefault="0018418C" w:rsidP="0018418C">
      <w:pPr>
        <w:pStyle w:val="Citas"/>
        <w:tabs>
          <w:tab w:val="left" w:pos="7470"/>
        </w:tabs>
        <w:ind w:left="0" w:right="72"/>
        <w:jc w:val="left"/>
        <w:rPr>
          <w:rFonts w:eastAsia="Times New Roman"/>
          <w:i w:val="0"/>
          <w:sz w:val="24"/>
          <w:szCs w:val="24"/>
          <w:lang w:val="es-ES" w:eastAsia="es-MX"/>
        </w:rPr>
      </w:pPr>
    </w:p>
    <w:p w14:paraId="649DD00B" w14:textId="77777777" w:rsidR="0018418C" w:rsidRPr="0053681B" w:rsidRDefault="0018418C" w:rsidP="0018418C">
      <w:pPr>
        <w:pStyle w:val="Citas"/>
        <w:tabs>
          <w:tab w:val="left" w:pos="7470"/>
        </w:tabs>
        <w:ind w:left="0" w:right="72"/>
        <w:jc w:val="left"/>
        <w:rPr>
          <w:bCs/>
          <w:i w:val="0"/>
          <w:sz w:val="24"/>
          <w:szCs w:val="24"/>
        </w:rPr>
      </w:pPr>
      <w:r w:rsidRPr="0053681B">
        <w:rPr>
          <w:bCs/>
          <w:i w:val="0"/>
          <w:sz w:val="24"/>
          <w:szCs w:val="24"/>
        </w:rPr>
        <w:t xml:space="preserve">Luego entonces, es óbice mencionar que en términos de los numerales 161 y 162 de la Ley de Transparencia local, los </w:t>
      </w:r>
      <w:r w:rsidRPr="0053681B">
        <w:rPr>
          <w:b/>
          <w:i w:val="0"/>
          <w:sz w:val="24"/>
          <w:szCs w:val="24"/>
        </w:rPr>
        <w:t xml:space="preserve">Sujetos Obligados </w:t>
      </w:r>
      <w:r w:rsidRPr="0053681B">
        <w:rPr>
          <w:bCs/>
          <w:i w:val="0"/>
          <w:sz w:val="24"/>
          <w:szCs w:val="24"/>
        </w:rPr>
        <w:t>deberán de:</w:t>
      </w:r>
    </w:p>
    <w:p w14:paraId="15432844" w14:textId="77777777" w:rsidR="0018418C" w:rsidRPr="0053681B" w:rsidRDefault="0018418C" w:rsidP="0018418C">
      <w:pPr>
        <w:pStyle w:val="Citas"/>
        <w:numPr>
          <w:ilvl w:val="0"/>
          <w:numId w:val="25"/>
        </w:numPr>
        <w:tabs>
          <w:tab w:val="left" w:pos="7470"/>
        </w:tabs>
        <w:ind w:right="72"/>
        <w:rPr>
          <w:bCs/>
          <w:i w:val="0"/>
          <w:sz w:val="24"/>
          <w:szCs w:val="24"/>
        </w:rPr>
      </w:pPr>
      <w:r w:rsidRPr="0053681B">
        <w:rPr>
          <w:bCs/>
          <w:i w:val="0"/>
          <w:sz w:val="24"/>
          <w:szCs w:val="24"/>
        </w:rPr>
        <w:t xml:space="preserve">Observar de manera </w:t>
      </w:r>
      <w:r w:rsidRPr="0053681B">
        <w:rPr>
          <w:i w:val="0"/>
          <w:sz w:val="24"/>
          <w:szCs w:val="24"/>
        </w:rPr>
        <w:t xml:space="preserve">diligente los principios de certeza, transparencia, máxima publicidad, entre otros. </w:t>
      </w:r>
    </w:p>
    <w:p w14:paraId="4C6C6C41" w14:textId="77777777" w:rsidR="0018418C" w:rsidRPr="0053681B" w:rsidRDefault="0018418C" w:rsidP="0018418C">
      <w:pPr>
        <w:pStyle w:val="Citas"/>
        <w:numPr>
          <w:ilvl w:val="0"/>
          <w:numId w:val="25"/>
        </w:numPr>
        <w:tabs>
          <w:tab w:val="left" w:pos="7470"/>
        </w:tabs>
        <w:ind w:right="72"/>
        <w:rPr>
          <w:bCs/>
          <w:i w:val="0"/>
          <w:sz w:val="24"/>
          <w:szCs w:val="24"/>
        </w:rPr>
      </w:pPr>
      <w:r w:rsidRPr="0053681B">
        <w:rPr>
          <w:i w:val="0"/>
          <w:sz w:val="24"/>
          <w:szCs w:val="24"/>
        </w:rPr>
        <w:t xml:space="preserve">Garantizar una búsqueda exhaustiva y razonable de la información en las unidades administrativas competentes. </w:t>
      </w:r>
    </w:p>
    <w:p w14:paraId="7681D240" w14:textId="77777777" w:rsidR="0018418C" w:rsidRPr="0053681B" w:rsidRDefault="0018418C" w:rsidP="0018418C">
      <w:pPr>
        <w:pStyle w:val="Citas"/>
        <w:numPr>
          <w:ilvl w:val="0"/>
          <w:numId w:val="25"/>
        </w:numPr>
        <w:tabs>
          <w:tab w:val="left" w:pos="7470"/>
        </w:tabs>
        <w:ind w:right="72"/>
        <w:rPr>
          <w:bCs/>
          <w:i w:val="0"/>
          <w:sz w:val="24"/>
          <w:szCs w:val="24"/>
        </w:rPr>
      </w:pPr>
      <w:r w:rsidRPr="0053681B">
        <w:rPr>
          <w:i w:val="0"/>
          <w:sz w:val="24"/>
          <w:szCs w:val="24"/>
        </w:rPr>
        <w:t xml:space="preserve">Señalar la fuente precisa y concreta cuando la información ya se encuentre disponible en medios impresos o electrónicos. </w:t>
      </w:r>
    </w:p>
    <w:p w14:paraId="6D6BDCE1" w14:textId="77777777" w:rsidR="0018418C" w:rsidRPr="0053681B" w:rsidRDefault="0018418C" w:rsidP="0018418C">
      <w:pPr>
        <w:pStyle w:val="Citas"/>
        <w:tabs>
          <w:tab w:val="left" w:pos="7470"/>
        </w:tabs>
        <w:ind w:left="0" w:right="72"/>
        <w:rPr>
          <w:bCs/>
          <w:i w:val="0"/>
          <w:iCs/>
          <w:sz w:val="24"/>
          <w:szCs w:val="24"/>
        </w:rPr>
      </w:pPr>
    </w:p>
    <w:p w14:paraId="5E0598DA" w14:textId="77777777" w:rsidR="0018418C" w:rsidRPr="0053681B" w:rsidRDefault="0018418C" w:rsidP="0018418C">
      <w:pPr>
        <w:pStyle w:val="Citas"/>
        <w:tabs>
          <w:tab w:val="left" w:pos="7470"/>
        </w:tabs>
        <w:ind w:left="0" w:right="72"/>
        <w:rPr>
          <w:bCs/>
          <w:i w:val="0"/>
          <w:iCs/>
          <w:sz w:val="24"/>
          <w:szCs w:val="24"/>
        </w:rPr>
      </w:pPr>
      <w:r w:rsidRPr="0053681B">
        <w:rPr>
          <w:bCs/>
          <w:i w:val="0"/>
          <w:iCs/>
          <w:sz w:val="24"/>
          <w:szCs w:val="24"/>
        </w:rPr>
        <w:t xml:space="preserve">Finalmente, para el caso de que después de una búsqueda exhaustiva y razonable no se encontrare con la información requerida, parcialmente, bastará con que así lo manifieste en etapa de cumplimiento. </w:t>
      </w:r>
    </w:p>
    <w:p w14:paraId="17C5B971" w14:textId="77777777" w:rsidR="00FC1ECA" w:rsidRPr="0053681B" w:rsidRDefault="00FC1ECA" w:rsidP="00FC1ECA">
      <w:pPr>
        <w:pStyle w:val="Sinespaciado"/>
        <w:spacing w:before="240" w:line="360" w:lineRule="auto"/>
        <w:jc w:val="both"/>
        <w:rPr>
          <w:rFonts w:ascii="Palatino Linotype" w:hAnsi="Palatino Linotype" w:cs="Arial"/>
        </w:rPr>
      </w:pPr>
    </w:p>
    <w:p w14:paraId="1767DA27" w14:textId="77777777" w:rsidR="00FC1ECA" w:rsidRPr="0053681B" w:rsidRDefault="00FC1ECA" w:rsidP="00FC1ECA">
      <w:p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53681B">
        <w:rPr>
          <w:rFonts w:ascii="Palatino Linotype" w:eastAsia="Times New Roman" w:hAnsi="Palatino Linotype" w:cs="Arial"/>
          <w:b/>
          <w:i/>
          <w:sz w:val="28"/>
          <w:szCs w:val="24"/>
          <w:lang w:val="es-ES" w:eastAsia="es-ES"/>
        </w:rPr>
        <w:t>De la versión pública</w:t>
      </w:r>
    </w:p>
    <w:p w14:paraId="0628C331" w14:textId="77777777" w:rsidR="00FC1ECA" w:rsidRPr="0053681B" w:rsidRDefault="00FC1ECA" w:rsidP="00FC1ECA">
      <w:pPr>
        <w:tabs>
          <w:tab w:val="left" w:pos="8647"/>
        </w:tabs>
        <w:spacing w:after="0" w:line="360" w:lineRule="auto"/>
        <w:ind w:right="51"/>
        <w:jc w:val="both"/>
        <w:rPr>
          <w:rFonts w:ascii="Palatino Linotype" w:hAnsi="Palatino Linotype" w:cs="Arial"/>
          <w:sz w:val="24"/>
          <w:szCs w:val="24"/>
        </w:rPr>
      </w:pPr>
    </w:p>
    <w:p w14:paraId="64D4EB0B" w14:textId="77777777" w:rsidR="00026F0A" w:rsidRPr="0053681B" w:rsidRDefault="00026F0A" w:rsidP="00026F0A">
      <w:pPr>
        <w:tabs>
          <w:tab w:val="left" w:pos="8647"/>
        </w:tabs>
        <w:spacing w:after="0" w:line="360" w:lineRule="auto"/>
        <w:ind w:right="51"/>
        <w:jc w:val="both"/>
        <w:rPr>
          <w:rFonts w:ascii="Palatino Linotype" w:hAnsi="Palatino Linotype" w:cs="Arial"/>
          <w:sz w:val="24"/>
          <w:szCs w:val="24"/>
        </w:rPr>
      </w:pPr>
    </w:p>
    <w:p w14:paraId="5749E055" w14:textId="77777777" w:rsidR="00026F0A" w:rsidRPr="0053681B" w:rsidRDefault="00026F0A" w:rsidP="00026F0A">
      <w:pPr>
        <w:tabs>
          <w:tab w:val="left" w:pos="8647"/>
        </w:tabs>
        <w:spacing w:after="0" w:line="360" w:lineRule="auto"/>
        <w:ind w:right="51"/>
        <w:jc w:val="both"/>
        <w:rPr>
          <w:rFonts w:ascii="Palatino Linotype" w:hAnsi="Palatino Linotype" w:cs="Arial"/>
          <w:sz w:val="24"/>
          <w:szCs w:val="24"/>
        </w:rPr>
      </w:pPr>
      <w:r w:rsidRPr="0053681B">
        <w:rPr>
          <w:rFonts w:ascii="Palatino Linotype" w:hAnsi="Palatino Linotype" w:cs="Arial"/>
          <w:sz w:val="24"/>
          <w:szCs w:val="24"/>
        </w:rPr>
        <w:t xml:space="preserve">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w:t>
      </w:r>
      <w:r w:rsidRPr="0053681B">
        <w:rPr>
          <w:rFonts w:ascii="Palatino Linotype" w:hAnsi="Palatino Linotype" w:cs="Arial"/>
          <w:sz w:val="24"/>
          <w:szCs w:val="24"/>
        </w:rPr>
        <w:lastRenderedPageBreak/>
        <w:t>servidores públicos, de acuerdo con dispuesto en los artículos 3, fracciones IX, XX, XXI y XLV; 4, 51, 91, 137 y 143 de la Ley de Transparencia y Acceso a la Información Pública del Estado de México y Municipios.</w:t>
      </w:r>
    </w:p>
    <w:p w14:paraId="483006D4" w14:textId="77777777" w:rsidR="00026F0A" w:rsidRPr="0053681B" w:rsidRDefault="00026F0A" w:rsidP="00026F0A">
      <w:pPr>
        <w:tabs>
          <w:tab w:val="left" w:pos="8647"/>
        </w:tabs>
        <w:spacing w:after="0" w:line="360" w:lineRule="auto"/>
        <w:ind w:right="51"/>
        <w:jc w:val="both"/>
        <w:rPr>
          <w:rFonts w:ascii="Palatino Linotype" w:hAnsi="Palatino Linotype" w:cs="Arial"/>
          <w:sz w:val="24"/>
          <w:szCs w:val="24"/>
        </w:rPr>
      </w:pPr>
    </w:p>
    <w:p w14:paraId="7582C6B5" w14:textId="77777777" w:rsidR="00026F0A" w:rsidRPr="0053681B" w:rsidRDefault="00026F0A" w:rsidP="00026F0A">
      <w:pPr>
        <w:tabs>
          <w:tab w:val="left" w:pos="8647"/>
        </w:tabs>
        <w:spacing w:after="0" w:line="360" w:lineRule="auto"/>
        <w:ind w:right="51"/>
        <w:jc w:val="both"/>
        <w:rPr>
          <w:rFonts w:ascii="Palatino Linotype" w:hAnsi="Palatino Linotype" w:cs="Arial"/>
          <w:sz w:val="24"/>
          <w:szCs w:val="24"/>
        </w:rPr>
      </w:pPr>
      <w:r w:rsidRPr="0053681B">
        <w:rPr>
          <w:rFonts w:ascii="Palatino Linotype" w:hAnsi="Palatino Linotype" w:cs="Arial"/>
          <w:sz w:val="24"/>
          <w:szCs w:val="24"/>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350E09D6" w14:textId="77777777" w:rsidR="00026F0A" w:rsidRPr="0053681B" w:rsidRDefault="00026F0A" w:rsidP="00026F0A">
      <w:pPr>
        <w:tabs>
          <w:tab w:val="left" w:pos="8647"/>
        </w:tabs>
        <w:spacing w:after="0" w:line="360" w:lineRule="auto"/>
        <w:ind w:right="51"/>
        <w:jc w:val="both"/>
        <w:rPr>
          <w:rFonts w:ascii="Palatino Linotype" w:hAnsi="Palatino Linotype" w:cs="Arial"/>
          <w:sz w:val="24"/>
          <w:szCs w:val="24"/>
        </w:rPr>
      </w:pPr>
    </w:p>
    <w:p w14:paraId="769C28C9" w14:textId="77777777" w:rsidR="00026F0A" w:rsidRPr="0053681B" w:rsidRDefault="00026F0A" w:rsidP="00026F0A">
      <w:pPr>
        <w:tabs>
          <w:tab w:val="left" w:pos="8647"/>
        </w:tabs>
        <w:spacing w:after="0" w:line="360" w:lineRule="auto"/>
        <w:ind w:right="51"/>
        <w:jc w:val="both"/>
        <w:rPr>
          <w:rFonts w:ascii="Palatino Linotype" w:hAnsi="Palatino Linotype" w:cs="Arial"/>
          <w:sz w:val="24"/>
          <w:szCs w:val="24"/>
        </w:rPr>
      </w:pPr>
      <w:r w:rsidRPr="0053681B">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5FD5A340" w14:textId="77777777" w:rsidR="00026F0A" w:rsidRPr="0053681B" w:rsidRDefault="00026F0A" w:rsidP="00026F0A">
      <w:pPr>
        <w:tabs>
          <w:tab w:val="left" w:pos="8647"/>
        </w:tabs>
        <w:spacing w:after="0" w:line="360" w:lineRule="auto"/>
        <w:ind w:right="51"/>
        <w:jc w:val="both"/>
        <w:rPr>
          <w:rFonts w:ascii="Palatino Linotype" w:hAnsi="Palatino Linotype" w:cs="Arial"/>
          <w:sz w:val="24"/>
          <w:szCs w:val="24"/>
        </w:rPr>
      </w:pPr>
    </w:p>
    <w:p w14:paraId="21E4AE63" w14:textId="77777777" w:rsidR="00026F0A" w:rsidRPr="0053681B" w:rsidRDefault="00026F0A" w:rsidP="00026F0A">
      <w:pPr>
        <w:tabs>
          <w:tab w:val="left" w:pos="8647"/>
        </w:tabs>
        <w:spacing w:after="0" w:line="360" w:lineRule="auto"/>
        <w:ind w:right="51"/>
        <w:jc w:val="both"/>
        <w:rPr>
          <w:rFonts w:ascii="Palatino Linotype" w:hAnsi="Palatino Linotype" w:cs="Arial"/>
          <w:sz w:val="24"/>
          <w:szCs w:val="24"/>
        </w:rPr>
      </w:pPr>
      <w:r w:rsidRPr="0053681B">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53681B">
        <w:rPr>
          <w:rFonts w:ascii="Palatino Linotype" w:hAnsi="Palatino Linotype" w:cs="Arial"/>
          <w:b/>
          <w:sz w:val="24"/>
          <w:szCs w:val="24"/>
        </w:rPr>
        <w:t>Registro Federal de Contribuyentes</w:t>
      </w:r>
      <w:r w:rsidRPr="0053681B">
        <w:rPr>
          <w:rFonts w:ascii="Palatino Linotype" w:hAnsi="Palatino Linotype" w:cs="Arial"/>
          <w:sz w:val="24"/>
          <w:szCs w:val="24"/>
        </w:rPr>
        <w:t xml:space="preserve"> (RFC), la </w:t>
      </w:r>
      <w:r w:rsidRPr="0053681B">
        <w:rPr>
          <w:rFonts w:ascii="Palatino Linotype" w:hAnsi="Palatino Linotype" w:cs="Arial"/>
          <w:b/>
          <w:sz w:val="24"/>
          <w:szCs w:val="24"/>
        </w:rPr>
        <w:t>Clave Única de Registro de Población</w:t>
      </w:r>
      <w:r w:rsidRPr="0053681B">
        <w:rPr>
          <w:rFonts w:ascii="Palatino Linotype" w:hAnsi="Palatino Linotype" w:cs="Arial"/>
          <w:sz w:val="24"/>
          <w:szCs w:val="24"/>
        </w:rPr>
        <w:t xml:space="preserve"> (CURP), la </w:t>
      </w:r>
      <w:r w:rsidRPr="0053681B">
        <w:rPr>
          <w:rFonts w:ascii="Palatino Linotype" w:hAnsi="Palatino Linotype" w:cs="Arial"/>
          <w:b/>
          <w:sz w:val="24"/>
          <w:szCs w:val="24"/>
        </w:rPr>
        <w:t>Clave de cualquier tipo de seguridad social</w:t>
      </w:r>
      <w:r w:rsidRPr="0053681B">
        <w:rPr>
          <w:rFonts w:ascii="Palatino Linotype" w:hAnsi="Palatino Linotype" w:cs="Arial"/>
          <w:sz w:val="24"/>
          <w:szCs w:val="24"/>
        </w:rPr>
        <w:t xml:space="preserve"> (ISSEMYM, u otros), así como, </w:t>
      </w:r>
      <w:r w:rsidRPr="0053681B">
        <w:rPr>
          <w:rFonts w:ascii="Palatino Linotype" w:hAnsi="Palatino Linotype" w:cs="Arial"/>
          <w:sz w:val="24"/>
          <w:szCs w:val="24"/>
        </w:rPr>
        <w:lastRenderedPageBreak/>
        <w:t xml:space="preserve">los </w:t>
      </w:r>
      <w:r w:rsidRPr="0053681B">
        <w:rPr>
          <w:rFonts w:ascii="Palatino Linotype" w:hAnsi="Palatino Linotype" w:cs="Arial"/>
          <w:b/>
          <w:sz w:val="24"/>
          <w:szCs w:val="24"/>
        </w:rPr>
        <w:t>préstamos o descuentos</w:t>
      </w:r>
      <w:r w:rsidRPr="0053681B">
        <w:rPr>
          <w:rFonts w:ascii="Palatino Linotype" w:hAnsi="Palatino Linotype" w:cs="Arial"/>
          <w:sz w:val="24"/>
          <w:szCs w:val="24"/>
        </w:rPr>
        <w:t xml:space="preserve"> que se le hagan a la persona y que no tengan relación con los impuestos o la cuota por seguridad social.</w:t>
      </w:r>
    </w:p>
    <w:p w14:paraId="5D02C12A" w14:textId="77777777" w:rsidR="00026F0A" w:rsidRPr="0053681B" w:rsidRDefault="00026F0A" w:rsidP="00026F0A">
      <w:pPr>
        <w:tabs>
          <w:tab w:val="left" w:pos="8647"/>
        </w:tabs>
        <w:spacing w:after="0" w:line="360" w:lineRule="auto"/>
        <w:ind w:right="51"/>
        <w:jc w:val="both"/>
        <w:rPr>
          <w:rFonts w:ascii="Palatino Linotype" w:hAnsi="Palatino Linotype" w:cs="Arial"/>
          <w:sz w:val="24"/>
          <w:szCs w:val="24"/>
        </w:rPr>
      </w:pPr>
    </w:p>
    <w:p w14:paraId="4DB940BF" w14:textId="77777777" w:rsidR="00026F0A" w:rsidRPr="0053681B" w:rsidRDefault="00026F0A" w:rsidP="00026F0A">
      <w:pPr>
        <w:tabs>
          <w:tab w:val="left" w:pos="8647"/>
        </w:tabs>
        <w:spacing w:after="0" w:line="360" w:lineRule="auto"/>
        <w:ind w:right="51"/>
        <w:jc w:val="both"/>
        <w:rPr>
          <w:rFonts w:ascii="Palatino Linotype" w:hAnsi="Palatino Linotype" w:cs="Arial"/>
          <w:sz w:val="24"/>
          <w:szCs w:val="24"/>
        </w:rPr>
      </w:pPr>
      <w:r w:rsidRPr="0053681B">
        <w:rPr>
          <w:rFonts w:ascii="Palatino Linotype" w:hAnsi="Palatino Linotype" w:cs="Arial"/>
          <w:sz w:val="24"/>
          <w:szCs w:val="24"/>
        </w:rPr>
        <w:t xml:space="preserve">En cuanto al </w:t>
      </w:r>
      <w:r w:rsidRPr="0053681B">
        <w:rPr>
          <w:rFonts w:ascii="Palatino Linotype" w:hAnsi="Palatino Linotype" w:cs="Arial"/>
          <w:b/>
          <w:sz w:val="24"/>
          <w:szCs w:val="24"/>
        </w:rPr>
        <w:t>RFC</w:t>
      </w:r>
      <w:r w:rsidRPr="0053681B">
        <w:rPr>
          <w:rFonts w:ascii="Palatino Linotype" w:hAnsi="Palatino Linotype" w:cs="Arial"/>
          <w:sz w:val="24"/>
          <w:szCs w:val="24"/>
        </w:rPr>
        <w:t xml:space="preserve"> de una persona física,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56F5CD15" w14:textId="77777777" w:rsidR="00026F0A" w:rsidRPr="0053681B" w:rsidRDefault="00026F0A" w:rsidP="00026F0A">
      <w:pPr>
        <w:tabs>
          <w:tab w:val="left" w:pos="8647"/>
        </w:tabs>
        <w:spacing w:after="0" w:line="360" w:lineRule="auto"/>
        <w:ind w:right="51"/>
        <w:jc w:val="both"/>
        <w:rPr>
          <w:rFonts w:ascii="Palatino Linotype" w:hAnsi="Palatino Linotype" w:cs="Arial"/>
          <w:sz w:val="24"/>
          <w:szCs w:val="24"/>
        </w:rPr>
      </w:pPr>
    </w:p>
    <w:p w14:paraId="2EC97579" w14:textId="77777777" w:rsidR="00026F0A" w:rsidRPr="0053681B" w:rsidRDefault="00026F0A" w:rsidP="00026F0A">
      <w:pPr>
        <w:tabs>
          <w:tab w:val="left" w:pos="8647"/>
        </w:tabs>
        <w:spacing w:after="0" w:line="360" w:lineRule="auto"/>
        <w:ind w:right="51"/>
        <w:jc w:val="both"/>
        <w:rPr>
          <w:rFonts w:ascii="Palatino Linotype" w:hAnsi="Palatino Linotype" w:cs="Arial"/>
          <w:sz w:val="24"/>
          <w:szCs w:val="24"/>
        </w:rPr>
      </w:pPr>
      <w:r w:rsidRPr="0053681B">
        <w:rPr>
          <w:rFonts w:ascii="Palatino Linotype" w:hAnsi="Palatino Linotype" w:cs="Arial"/>
          <w:sz w:val="24"/>
          <w:szCs w:val="24"/>
        </w:rPr>
        <w:t>Lo anterior, es compartido por el entonces Instituto Federal de Acceso a la Información Protección de Datos (IFAI) a través del Criterio 09/2009, el cual es del tenor literal siguiente:</w:t>
      </w:r>
    </w:p>
    <w:p w14:paraId="01AC6A71" w14:textId="77777777" w:rsidR="00026F0A" w:rsidRPr="0053681B" w:rsidRDefault="00026F0A" w:rsidP="00026F0A">
      <w:pPr>
        <w:tabs>
          <w:tab w:val="left" w:pos="8647"/>
        </w:tabs>
        <w:spacing w:after="0" w:line="360" w:lineRule="auto"/>
        <w:ind w:right="51"/>
        <w:jc w:val="both"/>
        <w:rPr>
          <w:rFonts w:ascii="Palatino Linotype" w:hAnsi="Palatino Linotype" w:cs="Arial"/>
          <w:sz w:val="24"/>
          <w:szCs w:val="24"/>
        </w:rPr>
      </w:pPr>
    </w:p>
    <w:p w14:paraId="4E7C2F77" w14:textId="77777777" w:rsidR="00026F0A" w:rsidRPr="0053681B" w:rsidRDefault="00026F0A" w:rsidP="00026F0A">
      <w:pPr>
        <w:tabs>
          <w:tab w:val="left" w:pos="8647"/>
        </w:tabs>
        <w:spacing w:after="0" w:line="240" w:lineRule="auto"/>
        <w:ind w:left="567" w:right="567"/>
        <w:jc w:val="both"/>
        <w:rPr>
          <w:rFonts w:ascii="Palatino Linotype" w:hAnsi="Palatino Linotype" w:cs="Arial"/>
          <w:bCs/>
          <w:i/>
        </w:rPr>
      </w:pPr>
      <w:r w:rsidRPr="0053681B">
        <w:rPr>
          <w:rFonts w:ascii="Palatino Linotype" w:hAnsi="Palatino Linotype" w:cs="Arial"/>
          <w:b/>
          <w:bCs/>
          <w:i/>
        </w:rPr>
        <w:t xml:space="preserve">“Registro Federal de Contribuyentes (RFC) de las personas físicas es un dato personal confidencial. </w:t>
      </w:r>
      <w:r w:rsidRPr="0053681B">
        <w:rPr>
          <w:rFonts w:ascii="Palatino Linotype" w:hAnsi="Palatino Linotype" w:cs="Arial"/>
          <w:i/>
        </w:rPr>
        <w:t>De conformidad con lo establecido en el artículo 18,</w:t>
      </w:r>
      <w:r w:rsidRPr="0053681B">
        <w:rPr>
          <w:rFonts w:ascii="Palatino Linotype" w:hAnsi="Palatino Linotype" w:cs="Arial"/>
          <w:b/>
          <w:bCs/>
          <w:i/>
        </w:rPr>
        <w:t xml:space="preserve"> </w:t>
      </w:r>
      <w:r w:rsidRPr="0053681B">
        <w:rPr>
          <w:rFonts w:ascii="Palatino Linotype" w:hAnsi="Palatino Linotype" w:cs="Arial"/>
          <w:i/>
        </w:rPr>
        <w:t>fracción II de la Ley Federal de Transparencia y Acceso a la Información Pública</w:t>
      </w:r>
      <w:r w:rsidRPr="0053681B">
        <w:rPr>
          <w:rFonts w:ascii="Palatino Linotype" w:hAnsi="Palatino Linotype" w:cs="Arial"/>
          <w:b/>
          <w:bCs/>
          <w:i/>
        </w:rPr>
        <w:t xml:space="preserve"> </w:t>
      </w:r>
      <w:r w:rsidRPr="0053681B">
        <w:rPr>
          <w:rFonts w:ascii="Palatino Linotype" w:hAnsi="Palatino Linotype" w:cs="Arial"/>
          <w:i/>
        </w:rPr>
        <w:t xml:space="preserve">Gubernamental </w:t>
      </w:r>
      <w:r w:rsidRPr="0053681B">
        <w:rPr>
          <w:rFonts w:ascii="Palatino Linotype" w:hAnsi="Palatino Linotype" w:cs="Arial"/>
          <w:i/>
          <w:u w:val="single"/>
        </w:rPr>
        <w:t>se considera información confidencial los datos personales que</w:t>
      </w:r>
      <w:r w:rsidRPr="0053681B">
        <w:rPr>
          <w:rFonts w:ascii="Palatino Linotype" w:hAnsi="Palatino Linotype" w:cs="Arial"/>
          <w:bCs/>
          <w:i/>
          <w:u w:val="single"/>
        </w:rPr>
        <w:t xml:space="preserve"> </w:t>
      </w:r>
      <w:r w:rsidRPr="0053681B">
        <w:rPr>
          <w:rFonts w:ascii="Palatino Linotype" w:hAnsi="Palatino Linotype" w:cs="Arial"/>
          <w:i/>
          <w:u w:val="single"/>
        </w:rPr>
        <w:t>requieren el consentimiento de los individuos para su difusión, distribución o</w:t>
      </w:r>
      <w:r w:rsidRPr="0053681B">
        <w:rPr>
          <w:rFonts w:ascii="Palatino Linotype" w:hAnsi="Palatino Linotype" w:cs="Arial"/>
          <w:bCs/>
          <w:i/>
          <w:u w:val="single"/>
        </w:rPr>
        <w:t xml:space="preserve"> </w:t>
      </w:r>
      <w:r w:rsidRPr="0053681B">
        <w:rPr>
          <w:rFonts w:ascii="Palatino Linotype" w:hAnsi="Palatino Linotype" w:cs="Arial"/>
          <w:i/>
          <w:u w:val="single"/>
        </w:rPr>
        <w:t>comercialización en los términos de esta Ley. Por su parte, según dispone el</w:t>
      </w:r>
      <w:r w:rsidRPr="0053681B">
        <w:rPr>
          <w:rFonts w:ascii="Palatino Linotype" w:hAnsi="Palatino Linotype" w:cs="Arial"/>
          <w:bCs/>
          <w:i/>
          <w:u w:val="single"/>
        </w:rPr>
        <w:t xml:space="preserve"> </w:t>
      </w:r>
      <w:r w:rsidRPr="0053681B">
        <w:rPr>
          <w:rFonts w:ascii="Palatino Linotype" w:hAnsi="Palatino Linotype" w:cs="Arial"/>
          <w:i/>
          <w:u w:val="single"/>
        </w:rPr>
        <w:t>artículo 3, fracción II de la Ley Federal de Transparencia y Acceso a la Información</w:t>
      </w:r>
      <w:r w:rsidRPr="0053681B">
        <w:rPr>
          <w:rFonts w:ascii="Palatino Linotype" w:hAnsi="Palatino Linotype" w:cs="Arial"/>
          <w:bCs/>
          <w:i/>
          <w:u w:val="single"/>
        </w:rPr>
        <w:t xml:space="preserve"> </w:t>
      </w:r>
      <w:r w:rsidRPr="0053681B">
        <w:rPr>
          <w:rFonts w:ascii="Palatino Linotype" w:hAnsi="Palatino Linotype" w:cs="Arial"/>
          <w:i/>
          <w:u w:val="single"/>
        </w:rPr>
        <w:t>Pública Gubernamental, dato personal es toda aquella información concerniente a</w:t>
      </w:r>
      <w:r w:rsidRPr="0053681B">
        <w:rPr>
          <w:rFonts w:ascii="Palatino Linotype" w:hAnsi="Palatino Linotype" w:cs="Arial"/>
          <w:bCs/>
          <w:i/>
          <w:u w:val="single"/>
        </w:rPr>
        <w:t xml:space="preserve"> </w:t>
      </w:r>
      <w:r w:rsidRPr="0053681B">
        <w:rPr>
          <w:rFonts w:ascii="Palatino Linotype" w:hAnsi="Palatino Linotype" w:cs="Arial"/>
          <w:i/>
          <w:u w:val="single"/>
        </w:rPr>
        <w:t>una persona física identificada o identificable</w:t>
      </w:r>
      <w:r w:rsidRPr="0053681B">
        <w:rPr>
          <w:rFonts w:ascii="Palatino Linotype" w:hAnsi="Palatino Linotype" w:cs="Arial"/>
          <w:i/>
        </w:rPr>
        <w:t xml:space="preserve">. Para </w:t>
      </w:r>
      <w:r w:rsidRPr="0053681B">
        <w:rPr>
          <w:rFonts w:ascii="Palatino Linotype" w:hAnsi="Palatino Linotype" w:cs="Arial"/>
          <w:i/>
          <w:u w:val="single"/>
        </w:rPr>
        <w:t>obtener el RFC es necesario</w:t>
      </w:r>
      <w:r w:rsidRPr="0053681B">
        <w:rPr>
          <w:rFonts w:ascii="Palatino Linotype" w:hAnsi="Palatino Linotype" w:cs="Arial"/>
          <w:b/>
          <w:bCs/>
          <w:i/>
          <w:u w:val="single"/>
        </w:rPr>
        <w:t xml:space="preserve"> </w:t>
      </w:r>
      <w:r w:rsidRPr="0053681B">
        <w:rPr>
          <w:rFonts w:ascii="Palatino Linotype" w:hAnsi="Palatino Linotype" w:cs="Arial"/>
          <w:i/>
          <w:u w:val="single"/>
        </w:rPr>
        <w:t>acreditar previamente mediante documentos oficiales (pasaporte, acta de</w:t>
      </w:r>
      <w:r w:rsidRPr="0053681B">
        <w:rPr>
          <w:rFonts w:ascii="Palatino Linotype" w:hAnsi="Palatino Linotype" w:cs="Arial"/>
          <w:b/>
          <w:bCs/>
          <w:i/>
          <w:u w:val="single"/>
        </w:rPr>
        <w:t xml:space="preserve"> </w:t>
      </w:r>
      <w:r w:rsidRPr="0053681B">
        <w:rPr>
          <w:rFonts w:ascii="Palatino Linotype" w:hAnsi="Palatino Linotype" w:cs="Arial"/>
          <w:i/>
          <w:u w:val="single"/>
        </w:rPr>
        <w:t>nacimiento, etc.) la identidad de la persona, su fecha y lugar de nacimiento, entre</w:t>
      </w:r>
      <w:r w:rsidRPr="0053681B">
        <w:rPr>
          <w:rFonts w:ascii="Palatino Linotype" w:hAnsi="Palatino Linotype" w:cs="Arial"/>
          <w:b/>
          <w:bCs/>
          <w:i/>
          <w:u w:val="single"/>
        </w:rPr>
        <w:t xml:space="preserve"> </w:t>
      </w:r>
      <w:r w:rsidRPr="0053681B">
        <w:rPr>
          <w:rFonts w:ascii="Palatino Linotype" w:hAnsi="Palatino Linotype" w:cs="Arial"/>
          <w:i/>
          <w:u w:val="single"/>
        </w:rPr>
        <w:t xml:space="preserve">otros. </w:t>
      </w:r>
      <w:r w:rsidRPr="0053681B">
        <w:rPr>
          <w:rFonts w:ascii="Palatino Linotype" w:hAnsi="Palatino Linotype" w:cs="Arial"/>
          <w:i/>
        </w:rPr>
        <w:t>De acuerdo con la legislación tributaria, las personas físicas tramitan su</w:t>
      </w:r>
      <w:r w:rsidRPr="0053681B">
        <w:rPr>
          <w:rFonts w:ascii="Palatino Linotype" w:hAnsi="Palatino Linotype" w:cs="Arial"/>
          <w:b/>
          <w:bCs/>
          <w:i/>
        </w:rPr>
        <w:t xml:space="preserve"> </w:t>
      </w:r>
      <w:r w:rsidRPr="0053681B">
        <w:rPr>
          <w:rFonts w:ascii="Palatino Linotype" w:hAnsi="Palatino Linotype" w:cs="Arial"/>
          <w:i/>
        </w:rPr>
        <w:t>inscripción en el Registro Federal de Contribuyentes con el único propósito de</w:t>
      </w:r>
      <w:r w:rsidRPr="0053681B">
        <w:rPr>
          <w:rFonts w:ascii="Palatino Linotype" w:hAnsi="Palatino Linotype" w:cs="Arial"/>
          <w:b/>
          <w:bCs/>
          <w:i/>
        </w:rPr>
        <w:t xml:space="preserve"> </w:t>
      </w:r>
      <w:r w:rsidRPr="0053681B">
        <w:rPr>
          <w:rFonts w:ascii="Palatino Linotype" w:hAnsi="Palatino Linotype" w:cs="Arial"/>
          <w:i/>
        </w:rPr>
        <w:t>realizar mediante esa clave de identificación, operaciones o actividades de</w:t>
      </w:r>
      <w:r w:rsidRPr="0053681B">
        <w:rPr>
          <w:rFonts w:ascii="Palatino Linotype" w:hAnsi="Palatino Linotype" w:cs="Arial"/>
          <w:b/>
          <w:bCs/>
          <w:i/>
        </w:rPr>
        <w:t xml:space="preserve"> </w:t>
      </w:r>
      <w:r w:rsidRPr="0053681B">
        <w:rPr>
          <w:rFonts w:ascii="Palatino Linotype" w:hAnsi="Palatino Linotype" w:cs="Arial"/>
          <w:i/>
        </w:rPr>
        <w:t>naturaleza tributaria. En este sentido, el artículo 79 del Código Fiscal de la</w:t>
      </w:r>
      <w:r w:rsidRPr="0053681B">
        <w:rPr>
          <w:rFonts w:ascii="Palatino Linotype" w:hAnsi="Palatino Linotype" w:cs="Arial"/>
          <w:b/>
          <w:bCs/>
          <w:i/>
        </w:rPr>
        <w:t xml:space="preserve"> </w:t>
      </w:r>
      <w:r w:rsidRPr="0053681B">
        <w:rPr>
          <w:rFonts w:ascii="Palatino Linotype" w:hAnsi="Palatino Linotype" w:cs="Arial"/>
          <w:i/>
        </w:rPr>
        <w:t>Federación prevé que la utilización de una clave de registro no asignada por la</w:t>
      </w:r>
      <w:r w:rsidRPr="0053681B">
        <w:rPr>
          <w:rFonts w:ascii="Palatino Linotype" w:hAnsi="Palatino Linotype" w:cs="Arial"/>
          <w:b/>
          <w:bCs/>
          <w:i/>
        </w:rPr>
        <w:t xml:space="preserve"> </w:t>
      </w:r>
      <w:r w:rsidRPr="0053681B">
        <w:rPr>
          <w:rFonts w:ascii="Palatino Linotype" w:hAnsi="Palatino Linotype" w:cs="Arial"/>
          <w:i/>
        </w:rPr>
        <w:t>autoridad constituye como una infracción en materia fiscal. De acuerdo con lo</w:t>
      </w:r>
      <w:r w:rsidRPr="0053681B">
        <w:rPr>
          <w:rFonts w:ascii="Palatino Linotype" w:hAnsi="Palatino Linotype" w:cs="Arial"/>
          <w:b/>
          <w:bCs/>
          <w:i/>
        </w:rPr>
        <w:t xml:space="preserve"> </w:t>
      </w:r>
      <w:r w:rsidRPr="0053681B">
        <w:rPr>
          <w:rFonts w:ascii="Palatino Linotype" w:hAnsi="Palatino Linotype" w:cs="Arial"/>
          <w:i/>
        </w:rPr>
        <w:t xml:space="preserve">antes apuntado, el RFC vinculado al nombre de su titular, permite </w:t>
      </w:r>
      <w:r w:rsidRPr="0053681B">
        <w:rPr>
          <w:rFonts w:ascii="Palatino Linotype" w:hAnsi="Palatino Linotype" w:cs="Arial"/>
          <w:i/>
        </w:rPr>
        <w:lastRenderedPageBreak/>
        <w:t>identificar la</w:t>
      </w:r>
      <w:r w:rsidRPr="0053681B">
        <w:rPr>
          <w:rFonts w:ascii="Palatino Linotype" w:hAnsi="Palatino Linotype" w:cs="Arial"/>
          <w:b/>
          <w:bCs/>
          <w:i/>
        </w:rPr>
        <w:t xml:space="preserve"> </w:t>
      </w:r>
      <w:r w:rsidRPr="0053681B">
        <w:rPr>
          <w:rFonts w:ascii="Palatino Linotype" w:hAnsi="Palatino Linotype" w:cs="Arial"/>
          <w:i/>
        </w:rPr>
        <w:t>edad de la persona, así como su homoclave, siendo esta última única e irrepetible,</w:t>
      </w:r>
      <w:r w:rsidRPr="0053681B">
        <w:rPr>
          <w:rFonts w:ascii="Palatino Linotype" w:hAnsi="Palatino Linotype" w:cs="Arial"/>
          <w:b/>
          <w:bCs/>
          <w:i/>
        </w:rPr>
        <w:t xml:space="preserve"> </w:t>
      </w:r>
      <w:r w:rsidRPr="0053681B">
        <w:rPr>
          <w:rFonts w:ascii="Palatino Linotype" w:hAnsi="Palatino Linotype" w:cs="Arial"/>
          <w:i/>
        </w:rPr>
        <w:t>por lo que es posible concluir que el RFC constituye un dato personal y, por tanto,</w:t>
      </w:r>
      <w:r w:rsidRPr="0053681B">
        <w:rPr>
          <w:rFonts w:ascii="Palatino Linotype" w:hAnsi="Palatino Linotype" w:cs="Arial"/>
          <w:b/>
          <w:bCs/>
          <w:i/>
        </w:rPr>
        <w:t xml:space="preserve"> </w:t>
      </w:r>
      <w:r w:rsidRPr="0053681B">
        <w:rPr>
          <w:rFonts w:ascii="Palatino Linotype" w:hAnsi="Palatino Linotype" w:cs="Arial"/>
          <w:i/>
        </w:rPr>
        <w:t>información confidencial, de conformidad con los previsto en el artículo 18,</w:t>
      </w:r>
      <w:r w:rsidRPr="0053681B">
        <w:rPr>
          <w:rFonts w:ascii="Palatino Linotype" w:hAnsi="Palatino Linotype" w:cs="Arial"/>
          <w:b/>
          <w:bCs/>
          <w:i/>
        </w:rPr>
        <w:t xml:space="preserve"> </w:t>
      </w:r>
      <w:r w:rsidRPr="0053681B">
        <w:rPr>
          <w:rFonts w:ascii="Palatino Linotype" w:hAnsi="Palatino Linotype" w:cs="Arial"/>
          <w:i/>
        </w:rPr>
        <w:t>fracción II de la Ley Federal de Transparencia y Acceso a la Información Pública</w:t>
      </w:r>
      <w:r w:rsidRPr="0053681B">
        <w:rPr>
          <w:rFonts w:ascii="Palatino Linotype" w:hAnsi="Palatino Linotype" w:cs="Arial"/>
          <w:b/>
          <w:bCs/>
          <w:i/>
        </w:rPr>
        <w:t xml:space="preserve"> </w:t>
      </w:r>
      <w:r w:rsidRPr="0053681B">
        <w:rPr>
          <w:rFonts w:ascii="Palatino Linotype" w:hAnsi="Palatino Linotype" w:cs="Arial"/>
          <w:i/>
        </w:rPr>
        <w:t>Gubernamental</w:t>
      </w:r>
      <w:r w:rsidRPr="0053681B">
        <w:rPr>
          <w:rFonts w:ascii="Palatino Linotype" w:hAnsi="Palatino Linotype" w:cs="Arial"/>
          <w:bCs/>
          <w:i/>
        </w:rPr>
        <w:t xml:space="preserve">…” </w:t>
      </w:r>
    </w:p>
    <w:p w14:paraId="0D35CDD7" w14:textId="77777777" w:rsidR="00026F0A" w:rsidRPr="0053681B" w:rsidRDefault="00026F0A" w:rsidP="00026F0A">
      <w:pPr>
        <w:tabs>
          <w:tab w:val="left" w:pos="8647"/>
        </w:tabs>
        <w:spacing w:after="0" w:line="240" w:lineRule="auto"/>
        <w:ind w:left="567" w:right="567"/>
        <w:jc w:val="both"/>
        <w:rPr>
          <w:rFonts w:ascii="Palatino Linotype" w:hAnsi="Palatino Linotype" w:cs="Arial"/>
          <w:bCs/>
        </w:rPr>
      </w:pPr>
    </w:p>
    <w:p w14:paraId="642660E8" w14:textId="77777777" w:rsidR="00026F0A" w:rsidRPr="0053681B" w:rsidRDefault="00026F0A" w:rsidP="00026F0A">
      <w:pPr>
        <w:tabs>
          <w:tab w:val="left" w:pos="8647"/>
        </w:tabs>
        <w:spacing w:after="0" w:line="240" w:lineRule="auto"/>
        <w:ind w:left="567" w:right="284"/>
        <w:jc w:val="right"/>
        <w:rPr>
          <w:rFonts w:ascii="Palatino Linotype" w:hAnsi="Palatino Linotype" w:cs="Arial"/>
        </w:rPr>
      </w:pPr>
      <w:r w:rsidRPr="0053681B">
        <w:rPr>
          <w:rFonts w:ascii="Palatino Linotype" w:hAnsi="Palatino Linotype" w:cs="Arial"/>
        </w:rPr>
        <w:t>(Énfasis añadido)</w:t>
      </w:r>
    </w:p>
    <w:p w14:paraId="2F60A024" w14:textId="77777777" w:rsidR="00026F0A" w:rsidRPr="0053681B" w:rsidRDefault="00026F0A" w:rsidP="00026F0A">
      <w:pPr>
        <w:tabs>
          <w:tab w:val="left" w:pos="8647"/>
        </w:tabs>
        <w:spacing w:after="0" w:line="360" w:lineRule="auto"/>
        <w:ind w:right="51"/>
        <w:jc w:val="both"/>
        <w:rPr>
          <w:rFonts w:ascii="Palatino Linotype" w:hAnsi="Palatino Linotype" w:cs="Arial"/>
          <w:sz w:val="24"/>
          <w:szCs w:val="24"/>
        </w:rPr>
      </w:pPr>
    </w:p>
    <w:p w14:paraId="28EC4239" w14:textId="77777777" w:rsidR="00026F0A" w:rsidRPr="0053681B" w:rsidRDefault="00026F0A" w:rsidP="00026F0A">
      <w:pPr>
        <w:tabs>
          <w:tab w:val="left" w:pos="8647"/>
        </w:tabs>
        <w:spacing w:after="0" w:line="360" w:lineRule="auto"/>
        <w:ind w:right="51"/>
        <w:jc w:val="both"/>
        <w:rPr>
          <w:rFonts w:ascii="Palatino Linotype" w:hAnsi="Palatino Linotype" w:cs="Arial"/>
          <w:sz w:val="24"/>
          <w:szCs w:val="24"/>
        </w:rPr>
      </w:pPr>
      <w:r w:rsidRPr="0053681B">
        <w:rPr>
          <w:rFonts w:ascii="Palatino Linotype" w:hAnsi="Palatino Linotype" w:cs="Arial"/>
          <w:sz w:val="24"/>
          <w:szCs w:val="24"/>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0AB54094" w14:textId="77777777" w:rsidR="00026F0A" w:rsidRPr="0053681B" w:rsidRDefault="00026F0A" w:rsidP="00026F0A">
      <w:pPr>
        <w:tabs>
          <w:tab w:val="left" w:pos="8647"/>
        </w:tabs>
        <w:spacing w:after="0" w:line="360" w:lineRule="auto"/>
        <w:ind w:right="51"/>
        <w:jc w:val="both"/>
        <w:rPr>
          <w:rFonts w:ascii="Palatino Linotype" w:hAnsi="Palatino Linotype" w:cs="Arial"/>
          <w:sz w:val="24"/>
          <w:szCs w:val="24"/>
        </w:rPr>
      </w:pPr>
    </w:p>
    <w:p w14:paraId="667B2642" w14:textId="77777777" w:rsidR="00026F0A" w:rsidRPr="0053681B" w:rsidRDefault="00026F0A" w:rsidP="00026F0A">
      <w:pPr>
        <w:tabs>
          <w:tab w:val="left" w:pos="8647"/>
        </w:tabs>
        <w:spacing w:after="0" w:line="360" w:lineRule="auto"/>
        <w:ind w:right="51"/>
        <w:jc w:val="both"/>
        <w:rPr>
          <w:rFonts w:ascii="Palatino Linotype" w:hAnsi="Palatino Linotype" w:cs="Arial"/>
          <w:sz w:val="24"/>
          <w:szCs w:val="24"/>
        </w:rPr>
      </w:pPr>
      <w:r w:rsidRPr="0053681B">
        <w:rPr>
          <w:rFonts w:ascii="Palatino Linotype" w:hAnsi="Palatino Linotype" w:cs="Arial"/>
          <w:sz w:val="24"/>
          <w:szCs w:val="24"/>
        </w:rPr>
        <w:t xml:space="preserve">En cuanto al </w:t>
      </w:r>
      <w:r w:rsidRPr="0053681B">
        <w:rPr>
          <w:rFonts w:ascii="Palatino Linotype" w:hAnsi="Palatino Linotype" w:cs="Arial"/>
          <w:b/>
          <w:sz w:val="24"/>
          <w:szCs w:val="24"/>
        </w:rPr>
        <w:t>CURP</w:t>
      </w:r>
      <w:r w:rsidRPr="0053681B">
        <w:rPr>
          <w:rFonts w:ascii="Palatino Linotype" w:hAnsi="Palatino Linotype" w:cs="Arial"/>
          <w:sz w:val="24"/>
          <w:szCs w:val="24"/>
        </w:rPr>
        <w:t xml:space="preserve">,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 Argumento que es compartido por el entonces </w:t>
      </w:r>
      <w:r w:rsidRPr="0053681B">
        <w:rPr>
          <w:rFonts w:ascii="Palatino Linotype" w:hAnsi="Palatino Linotype" w:cs="Arial"/>
          <w:b/>
          <w:bCs/>
          <w:sz w:val="24"/>
          <w:szCs w:val="24"/>
        </w:rPr>
        <w:t xml:space="preserve">Instituto Federal de Acceso a la Información y Protección de Datos (IFAI), conforme al </w:t>
      </w:r>
      <w:r w:rsidRPr="0053681B">
        <w:rPr>
          <w:rFonts w:ascii="Palatino Linotype" w:hAnsi="Palatino Linotype" w:cs="Arial"/>
          <w:sz w:val="24"/>
          <w:szCs w:val="24"/>
        </w:rPr>
        <w:t xml:space="preserve">criterio número 0003-10, el cual refiere: </w:t>
      </w:r>
    </w:p>
    <w:p w14:paraId="1D77B088" w14:textId="77777777" w:rsidR="00026F0A" w:rsidRPr="0053681B" w:rsidRDefault="00026F0A" w:rsidP="00026F0A">
      <w:pPr>
        <w:tabs>
          <w:tab w:val="left" w:pos="8647"/>
        </w:tabs>
        <w:spacing w:after="0" w:line="360" w:lineRule="auto"/>
        <w:ind w:right="51"/>
        <w:jc w:val="both"/>
        <w:rPr>
          <w:rFonts w:ascii="Palatino Linotype" w:hAnsi="Palatino Linotype" w:cs="Arial"/>
          <w:sz w:val="24"/>
          <w:szCs w:val="24"/>
        </w:rPr>
      </w:pPr>
    </w:p>
    <w:p w14:paraId="13BC233B" w14:textId="77777777" w:rsidR="00026F0A" w:rsidRPr="0053681B" w:rsidRDefault="00026F0A" w:rsidP="00026F0A">
      <w:pPr>
        <w:tabs>
          <w:tab w:val="left" w:pos="8505"/>
        </w:tabs>
        <w:spacing w:after="0" w:line="276" w:lineRule="auto"/>
        <w:ind w:left="567" w:right="567"/>
        <w:jc w:val="both"/>
        <w:rPr>
          <w:rFonts w:ascii="Palatino Linotype" w:hAnsi="Palatino Linotype" w:cs="Arial"/>
          <w:i/>
        </w:rPr>
      </w:pPr>
      <w:r w:rsidRPr="0053681B">
        <w:rPr>
          <w:rFonts w:ascii="Palatino Linotype" w:hAnsi="Palatino Linotype" w:cs="Arial"/>
          <w:b/>
          <w:bCs/>
          <w:i/>
        </w:rPr>
        <w:t xml:space="preserve">“Clave Única de Registro de Población (CURP) es un dato personal confidencial. </w:t>
      </w:r>
      <w:r w:rsidRPr="0053681B">
        <w:rPr>
          <w:rFonts w:ascii="Palatino Linotype" w:hAnsi="Palatino Linotype" w:cs="Arial"/>
          <w:i/>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w:t>
      </w:r>
      <w:r w:rsidRPr="0053681B">
        <w:rPr>
          <w:rFonts w:ascii="Palatino Linotype" w:hAnsi="Palatino Linotype" w:cs="Arial"/>
          <w:i/>
        </w:rPr>
        <w:lastRenderedPageBreak/>
        <w:t>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53681B">
        <w:rPr>
          <w:rFonts w:ascii="Palatino Linotype" w:hAnsi="Palatino Linotype" w:cs="Arial"/>
          <w:b/>
          <w:bCs/>
          <w:i/>
        </w:rPr>
        <w:t>..</w:t>
      </w:r>
      <w:r w:rsidRPr="0053681B">
        <w:rPr>
          <w:rFonts w:ascii="Palatino Linotype" w:hAnsi="Palatino Linotype" w:cs="Arial"/>
          <w:i/>
        </w:rPr>
        <w:t>.” (Sic)</w:t>
      </w:r>
    </w:p>
    <w:p w14:paraId="33A04F66" w14:textId="77777777" w:rsidR="00026F0A" w:rsidRPr="0053681B" w:rsidRDefault="00026F0A" w:rsidP="00026F0A">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2812C20A" w14:textId="77777777" w:rsidR="00026F0A" w:rsidRPr="0053681B" w:rsidRDefault="00026F0A" w:rsidP="00026F0A">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sidRPr="0053681B">
        <w:rPr>
          <w:rFonts w:ascii="Palatino Linotype" w:eastAsia="Times New Roman" w:hAnsi="Palatino Linotype" w:cs="Arial"/>
          <w:sz w:val="24"/>
          <w:szCs w:val="24"/>
          <w:lang w:val="es-ES" w:eastAsia="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72AAC622" w14:textId="77777777" w:rsidR="00026F0A" w:rsidRPr="0053681B" w:rsidRDefault="00026F0A" w:rsidP="00026F0A">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1C7FF1A7" w14:textId="77777777" w:rsidR="00026F0A" w:rsidRPr="0053681B" w:rsidRDefault="00026F0A" w:rsidP="00026F0A">
      <w:pPr>
        <w:tabs>
          <w:tab w:val="left" w:pos="8647"/>
        </w:tabs>
        <w:spacing w:after="0" w:line="360" w:lineRule="auto"/>
        <w:ind w:right="51"/>
        <w:jc w:val="both"/>
        <w:rPr>
          <w:rFonts w:ascii="Palatino Linotype" w:hAnsi="Palatino Linotype" w:cs="Arial"/>
          <w:sz w:val="24"/>
          <w:szCs w:val="24"/>
        </w:rPr>
      </w:pPr>
      <w:r w:rsidRPr="0053681B">
        <w:rPr>
          <w:rFonts w:ascii="Palatino Linotype" w:hAnsi="Palatino Linotype" w:cs="Arial"/>
          <w:sz w:val="24"/>
          <w:szCs w:val="24"/>
        </w:rPr>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73664B56" w14:textId="77777777" w:rsidR="00026F0A" w:rsidRPr="0053681B" w:rsidRDefault="00026F0A" w:rsidP="00026F0A">
      <w:pPr>
        <w:tabs>
          <w:tab w:val="left" w:pos="8647"/>
        </w:tabs>
        <w:spacing w:after="0" w:line="360" w:lineRule="auto"/>
        <w:ind w:right="51"/>
        <w:jc w:val="both"/>
        <w:rPr>
          <w:rFonts w:ascii="Palatino Linotype" w:hAnsi="Palatino Linotype" w:cs="Arial"/>
          <w:sz w:val="24"/>
          <w:szCs w:val="24"/>
        </w:rPr>
      </w:pPr>
    </w:p>
    <w:p w14:paraId="366520DF" w14:textId="77777777" w:rsidR="00026F0A" w:rsidRPr="0053681B" w:rsidRDefault="00026F0A" w:rsidP="00026F0A">
      <w:pPr>
        <w:tabs>
          <w:tab w:val="left" w:pos="8647"/>
        </w:tabs>
        <w:spacing w:after="0" w:line="360" w:lineRule="auto"/>
        <w:ind w:right="51"/>
        <w:jc w:val="both"/>
        <w:rPr>
          <w:rFonts w:ascii="Palatino Linotype" w:hAnsi="Palatino Linotype" w:cs="Arial"/>
          <w:sz w:val="24"/>
          <w:szCs w:val="24"/>
          <w:lang w:val="es-ES"/>
        </w:rPr>
      </w:pPr>
      <w:r w:rsidRPr="0053681B">
        <w:rPr>
          <w:rFonts w:ascii="Palatino Linotype" w:hAnsi="Palatino Linotype" w:cs="Arial"/>
          <w:sz w:val="24"/>
          <w:szCs w:val="24"/>
          <w:lang w:val="es-ES"/>
        </w:rPr>
        <w:t xml:space="preserve">En principio, resulta necesario señalar que los comprobantes fiscales digitales por Internet, deben de incluir un código bidimensional conforme al formato </w:t>
      </w:r>
      <w:r w:rsidRPr="0053681B">
        <w:rPr>
          <w:rFonts w:ascii="Palatino Linotype" w:hAnsi="Palatino Linotype" w:cs="Arial"/>
          <w:b/>
          <w:sz w:val="24"/>
          <w:szCs w:val="24"/>
          <w:lang w:val="es-ES"/>
        </w:rPr>
        <w:t>QR</w:t>
      </w:r>
      <w:r w:rsidRPr="0053681B">
        <w:rPr>
          <w:rFonts w:ascii="Palatino Linotype" w:hAnsi="Palatino Linotype" w:cs="Arial"/>
          <w:sz w:val="24"/>
          <w:szCs w:val="24"/>
          <w:lang w:val="es-ES"/>
        </w:rPr>
        <w:t xml:space="preserve"> </w:t>
      </w:r>
      <w:r w:rsidRPr="0053681B">
        <w:rPr>
          <w:rFonts w:ascii="Palatino Linotype" w:hAnsi="Palatino Linotype" w:cs="Arial"/>
          <w:b/>
          <w:sz w:val="24"/>
          <w:szCs w:val="24"/>
          <w:lang w:val="es-ES"/>
        </w:rPr>
        <w:t>Code (Quick Response Code)</w:t>
      </w:r>
      <w:r w:rsidRPr="0053681B">
        <w:rPr>
          <w:rFonts w:ascii="Palatino Linotype" w:hAnsi="Palatino Linotype" w:cs="Arial"/>
          <w:sz w:val="24"/>
          <w:szCs w:val="24"/>
          <w:lang w:val="es-ES"/>
        </w:rPr>
        <w:t xml:space="preserve">, el cual contiene el Registro Federal de Contribuyentes del receptor, del emisor, o de ambos; lo anterior, conforme al Anexo 20 de la Segunda Resolución de modificación a la Resolución Miscelánea Fiscal para el 2017, localizada </w:t>
      </w:r>
      <w:r w:rsidRPr="0053681B">
        <w:rPr>
          <w:rFonts w:ascii="Palatino Linotype" w:hAnsi="Palatino Linotype" w:cs="Arial"/>
          <w:sz w:val="24"/>
          <w:szCs w:val="24"/>
          <w:lang w:val="es-ES"/>
        </w:rPr>
        <w:lastRenderedPageBreak/>
        <w:t xml:space="preserve">en la página electrónica  </w:t>
      </w:r>
      <w:hyperlink r:id="rId26" w:history="1">
        <w:r w:rsidRPr="0053681B">
          <w:rPr>
            <w:rStyle w:val="Hipervnculo"/>
            <w:rFonts w:ascii="Palatino Linotype" w:hAnsi="Palatino Linotype" w:cs="Arial"/>
            <w:sz w:val="24"/>
            <w:szCs w:val="24"/>
            <w:lang w:val="es-ES"/>
          </w:rPr>
          <w:t>http://dof.gob.mx/nota_detalle.php?codigo=5492254&amp;fecha=28/07/2017</w:t>
        </w:r>
      </w:hyperlink>
      <w:r w:rsidRPr="0053681B">
        <w:rPr>
          <w:rFonts w:ascii="Palatino Linotype" w:hAnsi="Palatino Linotype" w:cs="Arial"/>
          <w:sz w:val="24"/>
          <w:szCs w:val="24"/>
          <w:lang w:val="es-ES"/>
        </w:rPr>
        <w:t>. Incluso con la captura de dicho código, a través de la aplicación móvil del Servicio de Administración Tributaria, permite el acceso al Registro Federal de Contribuyentes, como del Sujeto Obligado, como de los servidores públicos.</w:t>
      </w:r>
    </w:p>
    <w:p w14:paraId="60AAE3F3" w14:textId="77777777" w:rsidR="00026F0A" w:rsidRPr="0053681B" w:rsidRDefault="00026F0A" w:rsidP="00026F0A">
      <w:pPr>
        <w:tabs>
          <w:tab w:val="left" w:pos="8647"/>
        </w:tabs>
        <w:spacing w:after="0" w:line="360" w:lineRule="auto"/>
        <w:ind w:right="51"/>
        <w:jc w:val="both"/>
        <w:rPr>
          <w:rFonts w:ascii="Palatino Linotype" w:hAnsi="Palatino Linotype" w:cs="Arial"/>
          <w:sz w:val="24"/>
          <w:szCs w:val="24"/>
          <w:lang w:val="es-ES"/>
        </w:rPr>
      </w:pPr>
    </w:p>
    <w:p w14:paraId="16F7D26C" w14:textId="77777777" w:rsidR="00026F0A" w:rsidRPr="0053681B" w:rsidRDefault="00026F0A" w:rsidP="00026F0A">
      <w:pPr>
        <w:tabs>
          <w:tab w:val="left" w:pos="8647"/>
        </w:tabs>
        <w:spacing w:after="0" w:line="360" w:lineRule="auto"/>
        <w:ind w:right="51"/>
        <w:jc w:val="both"/>
        <w:rPr>
          <w:rFonts w:ascii="Palatino Linotype" w:hAnsi="Palatino Linotype" w:cs="Arial"/>
          <w:sz w:val="24"/>
          <w:szCs w:val="24"/>
          <w:lang w:val="es-ES"/>
        </w:rPr>
      </w:pPr>
      <w:r w:rsidRPr="0053681B">
        <w:rPr>
          <w:rFonts w:ascii="Palatino Linotype" w:hAnsi="Palatino Linotype" w:cs="Arial"/>
          <w:sz w:val="24"/>
          <w:szCs w:val="24"/>
          <w:lang w:val="es-ES"/>
        </w:rPr>
        <w:t>De tales circunstancias, se considera que dicho dato en algunos supuestos,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3C50375A" w14:textId="77777777" w:rsidR="00026F0A" w:rsidRPr="0053681B" w:rsidRDefault="00026F0A" w:rsidP="00026F0A">
      <w:pPr>
        <w:tabs>
          <w:tab w:val="left" w:pos="8647"/>
        </w:tabs>
        <w:spacing w:after="0" w:line="360" w:lineRule="auto"/>
        <w:ind w:right="51"/>
        <w:jc w:val="both"/>
        <w:rPr>
          <w:rFonts w:ascii="Palatino Linotype" w:hAnsi="Palatino Linotype" w:cs="Arial"/>
          <w:sz w:val="24"/>
          <w:szCs w:val="24"/>
        </w:rPr>
      </w:pPr>
    </w:p>
    <w:p w14:paraId="6C68416C" w14:textId="77777777" w:rsidR="00026F0A" w:rsidRPr="0053681B" w:rsidRDefault="00026F0A" w:rsidP="00026F0A">
      <w:pPr>
        <w:tabs>
          <w:tab w:val="left" w:pos="8647"/>
        </w:tabs>
        <w:spacing w:after="0" w:line="360" w:lineRule="auto"/>
        <w:ind w:right="51"/>
        <w:jc w:val="both"/>
        <w:rPr>
          <w:rFonts w:ascii="Palatino Linotype" w:hAnsi="Palatino Linotype" w:cs="Arial"/>
          <w:sz w:val="24"/>
          <w:szCs w:val="24"/>
        </w:rPr>
      </w:pPr>
      <w:r w:rsidRPr="0053681B">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76A2C23E" w14:textId="77777777" w:rsidR="00026F0A" w:rsidRPr="0053681B" w:rsidRDefault="00026F0A" w:rsidP="00026F0A">
      <w:pPr>
        <w:tabs>
          <w:tab w:val="left" w:pos="8647"/>
        </w:tabs>
        <w:spacing w:after="0" w:line="360" w:lineRule="auto"/>
        <w:ind w:right="51"/>
        <w:jc w:val="both"/>
        <w:rPr>
          <w:rFonts w:ascii="Palatino Linotype" w:hAnsi="Palatino Linotype" w:cs="Arial"/>
          <w:sz w:val="24"/>
          <w:szCs w:val="24"/>
        </w:rPr>
      </w:pPr>
    </w:p>
    <w:p w14:paraId="5D02C805" w14:textId="77777777" w:rsidR="00026F0A" w:rsidRPr="0053681B" w:rsidRDefault="00026F0A" w:rsidP="00026F0A">
      <w:pPr>
        <w:tabs>
          <w:tab w:val="left" w:pos="8505"/>
        </w:tabs>
        <w:spacing w:after="0" w:line="276" w:lineRule="auto"/>
        <w:ind w:left="567" w:right="567"/>
        <w:jc w:val="both"/>
        <w:rPr>
          <w:rFonts w:ascii="Palatino Linotype" w:hAnsi="Palatino Linotype" w:cs="Arial"/>
          <w:bCs/>
          <w:i/>
        </w:rPr>
      </w:pPr>
      <w:r w:rsidRPr="0053681B">
        <w:rPr>
          <w:rFonts w:ascii="Palatino Linotype" w:hAnsi="Palatino Linotype" w:cs="Arial"/>
          <w:bCs/>
          <w:i/>
        </w:rPr>
        <w:t>“</w:t>
      </w:r>
      <w:r w:rsidRPr="0053681B">
        <w:rPr>
          <w:rFonts w:ascii="Palatino Linotype" w:hAnsi="Palatino Linotype" w:cs="Arial"/>
          <w:b/>
          <w:bCs/>
          <w:i/>
        </w:rPr>
        <w:t>Cuarto</w:t>
      </w:r>
      <w:r w:rsidRPr="0053681B">
        <w:rPr>
          <w:rFonts w:ascii="Palatino Linotype" w:hAnsi="Palatino Linotype" w:cs="Arial"/>
          <w:bCs/>
          <w:i/>
        </w:rPr>
        <w:t xml:space="preserve">. </w:t>
      </w:r>
      <w:r w:rsidRPr="0053681B">
        <w:rPr>
          <w:rFonts w:ascii="Palatino Linotype" w:hAnsi="Palatino Linotype" w:cs="Arial"/>
          <w:b/>
          <w:bCs/>
          <w:i/>
          <w:u w:val="single"/>
        </w:rPr>
        <w:t>Para clasificar la información como reservada o confidencial,</w:t>
      </w:r>
      <w:r w:rsidRPr="0053681B">
        <w:rPr>
          <w:rFonts w:ascii="Palatino Linotype" w:hAnsi="Palatino Linotype" w:cs="Arial"/>
          <w:bCs/>
          <w:i/>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EC05FA0" w14:textId="77777777" w:rsidR="00026F0A" w:rsidRPr="0053681B" w:rsidRDefault="00026F0A" w:rsidP="00026F0A">
      <w:pPr>
        <w:tabs>
          <w:tab w:val="left" w:pos="8647"/>
        </w:tabs>
        <w:spacing w:after="0" w:line="276" w:lineRule="auto"/>
        <w:ind w:left="567" w:right="567"/>
        <w:jc w:val="both"/>
        <w:rPr>
          <w:rFonts w:ascii="Palatino Linotype" w:hAnsi="Palatino Linotype" w:cs="Arial"/>
          <w:bCs/>
          <w:i/>
        </w:rPr>
      </w:pPr>
      <w:r w:rsidRPr="0053681B">
        <w:rPr>
          <w:rFonts w:ascii="Palatino Linotype" w:hAnsi="Palatino Linotype" w:cs="Arial"/>
          <w:bCs/>
          <w:i/>
        </w:rPr>
        <w:t>Los sujetos obligados deberán aplicar, de manera estricta, las excepciones al derecho de acceso a la información y sólo podrán invocarlas cuando acrediten su procedencia.</w:t>
      </w:r>
    </w:p>
    <w:p w14:paraId="452167F9" w14:textId="77777777" w:rsidR="00026F0A" w:rsidRPr="0053681B" w:rsidRDefault="00026F0A" w:rsidP="00026F0A">
      <w:pPr>
        <w:tabs>
          <w:tab w:val="left" w:pos="8647"/>
        </w:tabs>
        <w:spacing w:after="0" w:line="276" w:lineRule="auto"/>
        <w:ind w:left="567" w:right="567"/>
        <w:jc w:val="both"/>
        <w:rPr>
          <w:rFonts w:ascii="Palatino Linotype" w:hAnsi="Palatino Linotype" w:cs="Arial"/>
          <w:bCs/>
          <w:i/>
        </w:rPr>
      </w:pPr>
      <w:r w:rsidRPr="0053681B">
        <w:rPr>
          <w:rFonts w:ascii="Palatino Linotype" w:hAnsi="Palatino Linotype" w:cs="Arial"/>
          <w:bCs/>
          <w:i/>
        </w:rPr>
        <w:t>…</w:t>
      </w:r>
    </w:p>
    <w:p w14:paraId="2D9E960C" w14:textId="77777777" w:rsidR="00026F0A" w:rsidRPr="0053681B" w:rsidRDefault="00026F0A" w:rsidP="00026F0A">
      <w:pPr>
        <w:tabs>
          <w:tab w:val="left" w:pos="8647"/>
        </w:tabs>
        <w:spacing w:after="0" w:line="276" w:lineRule="auto"/>
        <w:ind w:left="567" w:right="567"/>
        <w:jc w:val="both"/>
        <w:rPr>
          <w:rFonts w:ascii="Palatino Linotype" w:hAnsi="Palatino Linotype" w:cs="Arial"/>
          <w:bCs/>
          <w:i/>
        </w:rPr>
      </w:pPr>
      <w:r w:rsidRPr="0053681B">
        <w:rPr>
          <w:rFonts w:ascii="Palatino Linotype" w:hAnsi="Palatino Linotype" w:cs="Arial"/>
          <w:b/>
          <w:bCs/>
          <w:i/>
        </w:rPr>
        <w:lastRenderedPageBreak/>
        <w:t>Quinto</w:t>
      </w:r>
      <w:r w:rsidRPr="0053681B">
        <w:rPr>
          <w:rFonts w:ascii="Palatino Linotype" w:hAnsi="Palatino Linotype" w:cs="Arial"/>
          <w:bCs/>
          <w:i/>
        </w:rPr>
        <w:t xml:space="preserve">. </w:t>
      </w:r>
      <w:r w:rsidRPr="0053681B">
        <w:rPr>
          <w:rFonts w:ascii="Palatino Linotype" w:hAnsi="Palatino Linotype" w:cs="Arial"/>
          <w:b/>
          <w:bCs/>
          <w:i/>
        </w:rPr>
        <w:t xml:space="preserve">La carga de la prueba para justificar toda negativa de acceso a la información, </w:t>
      </w:r>
      <w:r w:rsidRPr="0053681B">
        <w:rPr>
          <w:rFonts w:ascii="Palatino Linotype" w:hAnsi="Palatino Linotype" w:cs="Arial"/>
          <w:bCs/>
          <w:i/>
        </w:rPr>
        <w:t>por actualizarse cualquiera de los supuestos de clasificación previstos en la Ley General, la Ley Federal y leyes estatales, corresponderá</w:t>
      </w:r>
      <w:r w:rsidRPr="0053681B">
        <w:rPr>
          <w:rFonts w:ascii="Palatino Linotype" w:hAnsi="Palatino Linotype" w:cs="Arial"/>
          <w:b/>
          <w:bCs/>
          <w:i/>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53681B">
        <w:rPr>
          <w:rFonts w:ascii="Palatino Linotype" w:hAnsi="Palatino Linotype" w:cs="Arial"/>
          <w:bCs/>
          <w:i/>
        </w:rPr>
        <w:t>, observando lo dispuesto en la Ley General y las demás disposiciones aplicables en la materia.</w:t>
      </w:r>
    </w:p>
    <w:p w14:paraId="37EF14FD" w14:textId="77777777" w:rsidR="00026F0A" w:rsidRPr="0053681B" w:rsidRDefault="00026F0A" w:rsidP="00026F0A">
      <w:pPr>
        <w:tabs>
          <w:tab w:val="left" w:pos="8647"/>
        </w:tabs>
        <w:spacing w:after="0" w:line="276" w:lineRule="auto"/>
        <w:ind w:left="567" w:right="567"/>
        <w:jc w:val="both"/>
        <w:rPr>
          <w:rFonts w:ascii="Palatino Linotype" w:hAnsi="Palatino Linotype" w:cs="Arial"/>
          <w:bCs/>
          <w:i/>
        </w:rPr>
      </w:pPr>
    </w:p>
    <w:p w14:paraId="6A050473" w14:textId="77777777" w:rsidR="00026F0A" w:rsidRPr="0053681B" w:rsidRDefault="00026F0A" w:rsidP="00026F0A">
      <w:pPr>
        <w:tabs>
          <w:tab w:val="left" w:pos="8647"/>
        </w:tabs>
        <w:spacing w:after="0" w:line="276" w:lineRule="auto"/>
        <w:ind w:left="567" w:right="567"/>
        <w:jc w:val="both"/>
        <w:rPr>
          <w:rFonts w:ascii="Palatino Linotype" w:hAnsi="Palatino Linotype" w:cs="Arial"/>
          <w:bCs/>
          <w:i/>
        </w:rPr>
      </w:pPr>
      <w:r w:rsidRPr="0053681B">
        <w:rPr>
          <w:rFonts w:ascii="Palatino Linotype" w:hAnsi="Palatino Linotype" w:cs="Arial"/>
          <w:b/>
          <w:bCs/>
          <w:i/>
        </w:rPr>
        <w:t>Octavo</w:t>
      </w:r>
      <w:r w:rsidRPr="0053681B">
        <w:rPr>
          <w:rFonts w:ascii="Palatino Linotype" w:hAnsi="Palatino Linotype" w:cs="Arial"/>
          <w:bCs/>
          <w:i/>
        </w:rPr>
        <w:t xml:space="preserve">. </w:t>
      </w:r>
      <w:r w:rsidRPr="0053681B">
        <w:rPr>
          <w:rFonts w:ascii="Palatino Linotype" w:hAnsi="Palatino Linotype" w:cs="Arial"/>
          <w:bCs/>
          <w:i/>
          <w:u w:val="single"/>
        </w:rPr>
        <w:t>Para fundar la clasificación de la información se debe señalar el artículo, fracción, inciso, párrafo o numeral de la ley o tratado internacional</w:t>
      </w:r>
      <w:r w:rsidRPr="0053681B">
        <w:rPr>
          <w:rFonts w:ascii="Palatino Linotype" w:hAnsi="Palatino Linotype" w:cs="Arial"/>
          <w:bCs/>
          <w:i/>
        </w:rPr>
        <w:t xml:space="preserve"> suscrito por el Estado mexicano que expresamente le otorga el carácter de reservada o confidencial.</w:t>
      </w:r>
    </w:p>
    <w:p w14:paraId="5D88A81C" w14:textId="77777777" w:rsidR="00026F0A" w:rsidRPr="0053681B" w:rsidRDefault="00026F0A" w:rsidP="00026F0A">
      <w:pPr>
        <w:tabs>
          <w:tab w:val="left" w:pos="8647"/>
        </w:tabs>
        <w:spacing w:after="0" w:line="276" w:lineRule="auto"/>
        <w:ind w:left="567" w:right="567"/>
        <w:jc w:val="both"/>
        <w:rPr>
          <w:rFonts w:ascii="Palatino Linotype" w:hAnsi="Palatino Linotype" w:cs="Arial"/>
          <w:bCs/>
          <w:i/>
        </w:rPr>
      </w:pPr>
      <w:r w:rsidRPr="0053681B">
        <w:rPr>
          <w:rFonts w:ascii="Palatino Linotype" w:hAnsi="Palatino Linotype" w:cs="Arial"/>
          <w:bCs/>
          <w:i/>
        </w:rPr>
        <w:t>Para motivar la clasificación se deberán señalar las razones o circunstancias especiales que lo llevaron a concluir que el caso particular se ajusta al supuesto previsto por la norma legal invocada como fundamento.</w:t>
      </w:r>
    </w:p>
    <w:p w14:paraId="5EA62F6F" w14:textId="77777777" w:rsidR="00026F0A" w:rsidRPr="0053681B" w:rsidRDefault="00026F0A" w:rsidP="00026F0A">
      <w:pPr>
        <w:tabs>
          <w:tab w:val="left" w:pos="8647"/>
        </w:tabs>
        <w:spacing w:after="0" w:line="276" w:lineRule="auto"/>
        <w:ind w:left="567" w:right="567"/>
        <w:jc w:val="both"/>
        <w:rPr>
          <w:rFonts w:ascii="Palatino Linotype" w:hAnsi="Palatino Linotype" w:cs="Arial"/>
          <w:bCs/>
          <w:i/>
        </w:rPr>
      </w:pPr>
      <w:r w:rsidRPr="0053681B">
        <w:rPr>
          <w:rFonts w:ascii="Palatino Linotype" w:hAnsi="Palatino Linotype" w:cs="Arial"/>
          <w:bCs/>
          <w:i/>
        </w:rPr>
        <w:t>…</w:t>
      </w:r>
    </w:p>
    <w:p w14:paraId="2876996E" w14:textId="77777777" w:rsidR="00026F0A" w:rsidRPr="0053681B" w:rsidRDefault="00026F0A" w:rsidP="00026F0A">
      <w:pPr>
        <w:tabs>
          <w:tab w:val="left" w:pos="8647"/>
        </w:tabs>
        <w:spacing w:after="0" w:line="276" w:lineRule="auto"/>
        <w:ind w:left="567" w:right="567"/>
        <w:jc w:val="both"/>
        <w:rPr>
          <w:rFonts w:ascii="Palatino Linotype" w:hAnsi="Palatino Linotype" w:cs="Arial"/>
          <w:b/>
          <w:bCs/>
          <w:i/>
        </w:rPr>
      </w:pPr>
      <w:r w:rsidRPr="0053681B">
        <w:rPr>
          <w:rFonts w:ascii="Palatino Linotype" w:hAnsi="Palatino Linotype" w:cs="Arial"/>
          <w:b/>
          <w:bCs/>
          <w:i/>
        </w:rPr>
        <w:t>DE LA INFORMACIÓN CONFIDENCIAL</w:t>
      </w:r>
    </w:p>
    <w:p w14:paraId="68E8DE36" w14:textId="77777777" w:rsidR="00026F0A" w:rsidRPr="0053681B" w:rsidRDefault="00026F0A" w:rsidP="00026F0A">
      <w:pPr>
        <w:tabs>
          <w:tab w:val="left" w:pos="8647"/>
        </w:tabs>
        <w:spacing w:after="0" w:line="276" w:lineRule="auto"/>
        <w:ind w:left="567" w:right="567"/>
        <w:jc w:val="both"/>
        <w:rPr>
          <w:rFonts w:ascii="Palatino Linotype" w:hAnsi="Palatino Linotype" w:cs="Arial"/>
          <w:bCs/>
          <w:i/>
        </w:rPr>
      </w:pPr>
      <w:r w:rsidRPr="0053681B">
        <w:rPr>
          <w:rFonts w:ascii="Palatino Linotype" w:hAnsi="Palatino Linotype" w:cs="Arial"/>
          <w:b/>
          <w:bCs/>
          <w:i/>
        </w:rPr>
        <w:t xml:space="preserve">Trigésimo octavo. </w:t>
      </w:r>
      <w:r w:rsidRPr="0053681B">
        <w:rPr>
          <w:rFonts w:ascii="Palatino Linotype" w:hAnsi="Palatino Linotype" w:cs="Arial"/>
          <w:bCs/>
          <w:i/>
        </w:rPr>
        <w:t>Se considera información confidencial:</w:t>
      </w:r>
    </w:p>
    <w:p w14:paraId="48A1A1DF" w14:textId="77777777" w:rsidR="00026F0A" w:rsidRPr="0053681B" w:rsidRDefault="00026F0A" w:rsidP="00026F0A">
      <w:pPr>
        <w:tabs>
          <w:tab w:val="left" w:pos="8647"/>
        </w:tabs>
        <w:spacing w:after="0" w:line="276" w:lineRule="auto"/>
        <w:ind w:left="567" w:right="567"/>
        <w:jc w:val="both"/>
        <w:rPr>
          <w:rFonts w:ascii="Palatino Linotype" w:hAnsi="Palatino Linotype" w:cs="Arial"/>
          <w:b/>
          <w:bCs/>
          <w:i/>
        </w:rPr>
      </w:pPr>
      <w:r w:rsidRPr="0053681B">
        <w:rPr>
          <w:rFonts w:ascii="Palatino Linotype" w:hAnsi="Palatino Linotype" w:cs="Arial"/>
          <w:bCs/>
          <w:i/>
        </w:rPr>
        <w:t xml:space="preserve">I. </w:t>
      </w:r>
      <w:r w:rsidRPr="0053681B">
        <w:rPr>
          <w:rFonts w:ascii="Palatino Linotype" w:hAnsi="Palatino Linotype" w:cs="Arial"/>
          <w:b/>
          <w:bCs/>
          <w:i/>
          <w:u w:val="single"/>
        </w:rPr>
        <w:t>Los datos personales en los términos de la norma aplicable</w:t>
      </w:r>
      <w:r w:rsidRPr="0053681B">
        <w:rPr>
          <w:rFonts w:ascii="Palatino Linotype" w:hAnsi="Palatino Linotype" w:cs="Arial"/>
          <w:b/>
          <w:bCs/>
          <w:i/>
        </w:rPr>
        <w:t>;</w:t>
      </w:r>
    </w:p>
    <w:p w14:paraId="7BCBC332" w14:textId="77777777" w:rsidR="00026F0A" w:rsidRPr="0053681B" w:rsidRDefault="00026F0A" w:rsidP="00026F0A">
      <w:pPr>
        <w:tabs>
          <w:tab w:val="left" w:pos="8647"/>
        </w:tabs>
        <w:spacing w:after="0" w:line="276" w:lineRule="auto"/>
        <w:ind w:left="567" w:right="567"/>
        <w:jc w:val="both"/>
        <w:rPr>
          <w:rFonts w:ascii="Palatino Linotype" w:hAnsi="Palatino Linotype" w:cs="Arial"/>
          <w:bCs/>
          <w:i/>
        </w:rPr>
      </w:pPr>
      <w:r w:rsidRPr="0053681B">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530C578A" w14:textId="77777777" w:rsidR="00026F0A" w:rsidRPr="0053681B" w:rsidRDefault="00026F0A" w:rsidP="00026F0A">
      <w:pPr>
        <w:tabs>
          <w:tab w:val="left" w:pos="8647"/>
        </w:tabs>
        <w:spacing w:after="0" w:line="276" w:lineRule="auto"/>
        <w:ind w:left="567" w:right="567"/>
        <w:jc w:val="both"/>
        <w:rPr>
          <w:rFonts w:ascii="Palatino Linotype" w:hAnsi="Palatino Linotype" w:cs="Arial"/>
          <w:bCs/>
          <w:i/>
        </w:rPr>
      </w:pPr>
      <w:r w:rsidRPr="0053681B">
        <w:rPr>
          <w:rFonts w:ascii="Palatino Linotype" w:hAnsi="Palatino Linotype" w:cs="Arial"/>
          <w:bCs/>
          <w:i/>
        </w:rPr>
        <w:t>III …</w:t>
      </w:r>
    </w:p>
    <w:p w14:paraId="1B872513" w14:textId="77777777" w:rsidR="00026F0A" w:rsidRPr="0053681B" w:rsidRDefault="00026F0A" w:rsidP="00026F0A">
      <w:pPr>
        <w:tabs>
          <w:tab w:val="left" w:pos="8647"/>
        </w:tabs>
        <w:spacing w:after="0" w:line="276" w:lineRule="auto"/>
        <w:ind w:left="567" w:right="567"/>
        <w:jc w:val="both"/>
        <w:rPr>
          <w:rFonts w:ascii="Palatino Linotype" w:hAnsi="Palatino Linotype" w:cs="Arial"/>
          <w:bCs/>
          <w:i/>
        </w:rPr>
      </w:pPr>
      <w:r w:rsidRPr="0053681B">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14:paraId="2AA5F882" w14:textId="77777777" w:rsidR="00026F0A" w:rsidRPr="0053681B" w:rsidRDefault="00026F0A" w:rsidP="00026F0A">
      <w:pPr>
        <w:tabs>
          <w:tab w:val="left" w:pos="8647"/>
        </w:tabs>
        <w:spacing w:after="0" w:line="276" w:lineRule="auto"/>
        <w:ind w:left="567" w:right="567"/>
        <w:jc w:val="right"/>
        <w:rPr>
          <w:rFonts w:ascii="Palatino Linotype" w:hAnsi="Palatino Linotype" w:cs="Arial"/>
          <w:bCs/>
        </w:rPr>
      </w:pPr>
      <w:r w:rsidRPr="0053681B">
        <w:rPr>
          <w:rFonts w:ascii="Palatino Linotype" w:hAnsi="Palatino Linotype" w:cs="Arial"/>
          <w:bCs/>
        </w:rPr>
        <w:t>(Énfasis añadido)</w:t>
      </w:r>
    </w:p>
    <w:p w14:paraId="3C3B6C51" w14:textId="77777777" w:rsidR="00026F0A" w:rsidRPr="0053681B" w:rsidRDefault="00026F0A" w:rsidP="00026F0A">
      <w:pPr>
        <w:tabs>
          <w:tab w:val="left" w:pos="8647"/>
        </w:tabs>
        <w:spacing w:after="0" w:line="360" w:lineRule="auto"/>
        <w:ind w:right="51"/>
        <w:jc w:val="both"/>
        <w:rPr>
          <w:rFonts w:ascii="Palatino Linotype" w:hAnsi="Palatino Linotype" w:cs="Arial"/>
          <w:sz w:val="24"/>
          <w:szCs w:val="24"/>
        </w:rPr>
      </w:pPr>
    </w:p>
    <w:p w14:paraId="4EB73824" w14:textId="77777777" w:rsidR="00026F0A" w:rsidRPr="0053681B" w:rsidRDefault="00026F0A" w:rsidP="00026F0A">
      <w:pPr>
        <w:tabs>
          <w:tab w:val="left" w:pos="8647"/>
        </w:tabs>
        <w:spacing w:after="0" w:line="360" w:lineRule="auto"/>
        <w:ind w:right="51"/>
        <w:jc w:val="both"/>
        <w:rPr>
          <w:rFonts w:ascii="Palatino Linotype" w:hAnsi="Palatino Linotype" w:cs="Arial"/>
          <w:sz w:val="24"/>
          <w:szCs w:val="24"/>
        </w:rPr>
      </w:pPr>
      <w:r w:rsidRPr="0053681B">
        <w:rPr>
          <w:rFonts w:ascii="Palatino Linotype" w:hAnsi="Palatino Linotype" w:cs="Arial"/>
          <w:sz w:val="24"/>
          <w:szCs w:val="24"/>
        </w:rPr>
        <w:t xml:space="preserve">Así, como ha quedado apuntado, el derecho de acceso a la información pública puede ser restringido cuando se trate de información clasificada como reservada, delimitando una serie de hipótesis de hecho en las cuales descansa la posibilidad de reserva de información. Por lo tanto, la entrega de documentos, en su versión pública, </w:t>
      </w:r>
      <w:r w:rsidRPr="0053681B">
        <w:rPr>
          <w:rFonts w:ascii="Palatino Linotype" w:hAnsi="Palatino Linotype" w:cs="Arial"/>
          <w:sz w:val="24"/>
          <w:szCs w:val="24"/>
        </w:rPr>
        <w:lastRenderedPageBreak/>
        <w:t>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5F19950" w14:textId="77777777" w:rsidR="00026F0A" w:rsidRPr="0053681B" w:rsidRDefault="00026F0A" w:rsidP="00026F0A">
      <w:pPr>
        <w:tabs>
          <w:tab w:val="left" w:pos="8647"/>
        </w:tabs>
        <w:spacing w:after="0" w:line="360" w:lineRule="auto"/>
        <w:ind w:right="51"/>
        <w:jc w:val="both"/>
        <w:rPr>
          <w:rFonts w:ascii="Palatino Linotype" w:hAnsi="Palatino Linotype" w:cs="Arial"/>
          <w:sz w:val="24"/>
          <w:szCs w:val="24"/>
        </w:rPr>
      </w:pPr>
    </w:p>
    <w:p w14:paraId="009382E9" w14:textId="77777777" w:rsidR="00026F0A" w:rsidRPr="0053681B" w:rsidRDefault="00026F0A" w:rsidP="00026F0A">
      <w:pPr>
        <w:autoSpaceDE w:val="0"/>
        <w:autoSpaceDN w:val="0"/>
        <w:adjustRightInd w:val="0"/>
        <w:spacing w:after="0" w:line="360" w:lineRule="auto"/>
        <w:contextualSpacing/>
        <w:jc w:val="both"/>
        <w:rPr>
          <w:rFonts w:ascii="Palatino Linotype" w:hAnsi="Palatino Linotype" w:cs="Arial"/>
          <w:sz w:val="24"/>
          <w:lang w:val="es-ES"/>
        </w:rPr>
      </w:pPr>
      <w:r w:rsidRPr="0053681B">
        <w:rPr>
          <w:rFonts w:ascii="Palatino Linotype" w:eastAsia="Times New Roman" w:hAnsi="Palatino Linotype" w:cs="Arial"/>
          <w:sz w:val="24"/>
          <w:szCs w:val="24"/>
          <w:lang w:val="es-ES" w:eastAsia="es-ES"/>
        </w:rPr>
        <w:t xml:space="preserve">Entonces, el </w:t>
      </w:r>
      <w:r w:rsidRPr="0053681B">
        <w:rPr>
          <w:rFonts w:ascii="Palatino Linotype" w:eastAsia="Times New Roman" w:hAnsi="Palatino Linotype" w:cs="Arial"/>
          <w:b/>
          <w:sz w:val="24"/>
          <w:szCs w:val="24"/>
          <w:lang w:val="es-ES" w:eastAsia="es-ES"/>
        </w:rPr>
        <w:t>Sujeto Obligado</w:t>
      </w:r>
      <w:r w:rsidRPr="0053681B">
        <w:rPr>
          <w:rFonts w:ascii="Palatino Linotype" w:eastAsia="Times New Roman" w:hAnsi="Palatino Linotype" w:cs="Arial"/>
          <w:sz w:val="24"/>
          <w:szCs w:val="24"/>
          <w:lang w:val="es-ES" w:eastAsia="es-ES"/>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53681B">
        <w:rPr>
          <w:rFonts w:ascii="Palatino Linotype" w:eastAsia="Times New Roman" w:hAnsi="Palatino Linotype" w:cs="Arial"/>
          <w:i/>
          <w:iCs/>
          <w:sz w:val="24"/>
          <w:szCs w:val="24"/>
          <w:lang w:val="es-ES" w:eastAsia="es-ES"/>
        </w:rPr>
        <w:t>.</w:t>
      </w:r>
    </w:p>
    <w:p w14:paraId="3611C6E3" w14:textId="77777777" w:rsidR="00FC1ECA" w:rsidRPr="0053681B" w:rsidRDefault="00FC1ECA" w:rsidP="00FC1ECA">
      <w:pPr>
        <w:spacing w:after="0" w:line="360" w:lineRule="auto"/>
        <w:jc w:val="both"/>
        <w:rPr>
          <w:rFonts w:ascii="Palatino Linotype" w:eastAsia="Times New Roman" w:hAnsi="Palatino Linotype" w:cs="Times New Roman"/>
          <w:sz w:val="24"/>
          <w:szCs w:val="24"/>
          <w:lang w:eastAsia="es-ES"/>
        </w:rPr>
      </w:pPr>
    </w:p>
    <w:p w14:paraId="6307CCAE" w14:textId="77777777" w:rsidR="00FC1ECA" w:rsidRPr="0053681B" w:rsidRDefault="00FC1ECA" w:rsidP="00FC1ECA">
      <w:pPr>
        <w:spacing w:after="0" w:line="360" w:lineRule="auto"/>
        <w:jc w:val="both"/>
        <w:rPr>
          <w:rFonts w:ascii="Palatino Linotype" w:hAnsi="Palatino Linotype" w:cs="Arial"/>
          <w:sz w:val="24"/>
          <w:szCs w:val="24"/>
        </w:rPr>
      </w:pPr>
      <w:r w:rsidRPr="0053681B">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Pr="0053681B">
        <w:rPr>
          <w:rFonts w:ascii="Palatino Linotype" w:eastAsia="Times New Roman" w:hAnsi="Palatino Linotype" w:cs="Times New Roman"/>
          <w:bCs/>
          <w:sz w:val="24"/>
          <w:szCs w:val="24"/>
          <w:lang w:eastAsia="es-ES"/>
        </w:rPr>
        <w:t>la Recurrente</w:t>
      </w:r>
      <w:r w:rsidRPr="0053681B">
        <w:rPr>
          <w:rFonts w:ascii="Palatino Linotype" w:eastAsia="Times New Roman" w:hAnsi="Palatino Linotype" w:cs="Times New Roman"/>
          <w:b/>
          <w:bCs/>
          <w:sz w:val="24"/>
          <w:szCs w:val="24"/>
          <w:lang w:eastAsia="es-ES"/>
        </w:rPr>
        <w:t xml:space="preserve"> </w:t>
      </w:r>
      <w:r w:rsidRPr="0053681B">
        <w:rPr>
          <w:rFonts w:ascii="Palatino Linotype" w:eastAsia="Times New Roman" w:hAnsi="Palatino Linotype" w:cs="Times New Roman"/>
          <w:sz w:val="24"/>
          <w:szCs w:val="24"/>
          <w:lang w:eastAsia="es-ES"/>
        </w:rPr>
        <w:t xml:space="preserve">en su medio de impugnación que fue materia de estudio, por ello </w:t>
      </w:r>
      <w:r w:rsidRPr="0053681B">
        <w:rPr>
          <w:rFonts w:ascii="Palatino Linotype" w:eastAsia="Times New Roman" w:hAnsi="Palatino Linotype" w:cs="Arial"/>
          <w:sz w:val="24"/>
          <w:szCs w:val="24"/>
          <w:lang w:eastAsia="es-ES"/>
        </w:rPr>
        <w:t>con fundamento en la</w:t>
      </w:r>
      <w:r w:rsidRPr="0053681B">
        <w:rPr>
          <w:rFonts w:ascii="Palatino Linotype" w:eastAsia="Times New Roman" w:hAnsi="Palatino Linotype" w:cs="Arial"/>
          <w:b/>
          <w:sz w:val="24"/>
          <w:szCs w:val="24"/>
          <w:lang w:eastAsia="es-ES"/>
        </w:rPr>
        <w:t xml:space="preserve"> </w:t>
      </w:r>
      <w:r w:rsidRPr="0053681B">
        <w:rPr>
          <w:rFonts w:ascii="Palatino Linotype" w:eastAsia="Times New Roman" w:hAnsi="Palatino Linotype" w:cs="Arial"/>
          <w:b/>
          <w:bCs/>
          <w:i/>
          <w:sz w:val="24"/>
          <w:szCs w:val="24"/>
          <w:lang w:eastAsia="es-ES"/>
        </w:rPr>
        <w:t>primera hipótesis</w:t>
      </w:r>
      <w:r w:rsidRPr="0053681B">
        <w:rPr>
          <w:rFonts w:ascii="Palatino Linotype" w:eastAsia="Times New Roman" w:hAnsi="Palatino Linotype" w:cs="Arial"/>
          <w:b/>
          <w:sz w:val="24"/>
          <w:szCs w:val="24"/>
          <w:lang w:eastAsia="es-ES"/>
        </w:rPr>
        <w:t xml:space="preserve"> </w:t>
      </w:r>
      <w:r w:rsidRPr="0053681B">
        <w:rPr>
          <w:rFonts w:ascii="Palatino Linotype" w:eastAsia="Times New Roman" w:hAnsi="Palatino Linotype" w:cs="Arial"/>
          <w:sz w:val="24"/>
          <w:szCs w:val="24"/>
          <w:lang w:eastAsia="es-ES"/>
        </w:rPr>
        <w:t>de la fracción</w:t>
      </w:r>
      <w:r w:rsidRPr="0053681B">
        <w:rPr>
          <w:rFonts w:ascii="Palatino Linotype" w:eastAsia="Times New Roman" w:hAnsi="Palatino Linotype" w:cs="Arial"/>
          <w:b/>
          <w:sz w:val="24"/>
          <w:szCs w:val="24"/>
          <w:lang w:eastAsia="es-ES"/>
        </w:rPr>
        <w:t xml:space="preserve"> </w:t>
      </w:r>
      <w:r w:rsidRPr="0053681B">
        <w:rPr>
          <w:rFonts w:ascii="Palatino Linotype" w:eastAsia="Times New Roman" w:hAnsi="Palatino Linotype" w:cs="Arial"/>
          <w:sz w:val="24"/>
          <w:szCs w:val="24"/>
          <w:lang w:eastAsia="es-ES"/>
        </w:rPr>
        <w:t>III, del artículo 186,</w:t>
      </w:r>
      <w:r w:rsidRPr="0053681B">
        <w:rPr>
          <w:rFonts w:ascii="Palatino Linotype" w:eastAsia="Times New Roman" w:hAnsi="Palatino Linotype" w:cs="Arial"/>
          <w:b/>
          <w:sz w:val="24"/>
          <w:szCs w:val="24"/>
          <w:lang w:eastAsia="es-ES"/>
        </w:rPr>
        <w:t xml:space="preserve"> </w:t>
      </w:r>
      <w:r w:rsidRPr="0053681B">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00FC23D8" w:rsidRPr="0053681B">
        <w:rPr>
          <w:rFonts w:ascii="Palatino Linotype" w:eastAsia="Times New Roman" w:hAnsi="Palatino Linotype" w:cs="Arial"/>
          <w:b/>
          <w:sz w:val="24"/>
          <w:szCs w:val="24"/>
          <w:lang w:eastAsia="es-ES"/>
        </w:rPr>
        <w:t>MODIFICA</w:t>
      </w:r>
      <w:r w:rsidRPr="0053681B">
        <w:rPr>
          <w:rFonts w:ascii="Palatino Linotype" w:eastAsia="Times New Roman" w:hAnsi="Palatino Linotype" w:cs="Arial"/>
          <w:b/>
          <w:sz w:val="24"/>
          <w:szCs w:val="24"/>
          <w:lang w:eastAsia="es-ES"/>
        </w:rPr>
        <w:t xml:space="preserve"> </w:t>
      </w:r>
      <w:r w:rsidRPr="0053681B">
        <w:rPr>
          <w:rFonts w:ascii="Palatino Linotype" w:eastAsia="Times New Roman" w:hAnsi="Palatino Linotype" w:cs="Arial"/>
          <w:sz w:val="24"/>
          <w:szCs w:val="24"/>
          <w:lang w:eastAsia="es-ES"/>
        </w:rPr>
        <w:t>la respuesta a la solicitud de información número</w:t>
      </w:r>
      <w:r w:rsidRPr="0053681B">
        <w:rPr>
          <w:rFonts w:ascii="Palatino Linotype" w:eastAsia="Times New Roman" w:hAnsi="Palatino Linotype" w:cs="Times New Roman"/>
          <w:b/>
          <w:sz w:val="24"/>
          <w:szCs w:val="24"/>
          <w:lang w:eastAsia="es-ES"/>
        </w:rPr>
        <w:t xml:space="preserve"> </w:t>
      </w:r>
      <w:r w:rsidR="00026F0A" w:rsidRPr="0053681B">
        <w:rPr>
          <w:rFonts w:ascii="Palatino Linotype" w:hAnsi="Palatino Linotype" w:cs="Arial"/>
          <w:b/>
          <w:sz w:val="24"/>
        </w:rPr>
        <w:t xml:space="preserve">00084/LAPAZ/IP/2022 </w:t>
      </w:r>
      <w:r w:rsidRPr="0053681B">
        <w:rPr>
          <w:rFonts w:ascii="Palatino Linotype" w:hAnsi="Palatino Linotype" w:cs="Arial"/>
          <w:sz w:val="24"/>
          <w:szCs w:val="24"/>
        </w:rPr>
        <w:t xml:space="preserve">que ha sido materia del presente fallo. </w:t>
      </w:r>
    </w:p>
    <w:p w14:paraId="3D4408D3" w14:textId="77777777" w:rsidR="00FC1ECA" w:rsidRPr="0053681B" w:rsidRDefault="00FC1ECA" w:rsidP="00FC1ECA">
      <w:pPr>
        <w:spacing w:after="0" w:line="360" w:lineRule="auto"/>
        <w:jc w:val="both"/>
        <w:rPr>
          <w:rFonts w:ascii="Palatino Linotype" w:eastAsia="Times New Roman" w:hAnsi="Palatino Linotype" w:cs="Times New Roman"/>
          <w:sz w:val="24"/>
          <w:szCs w:val="24"/>
          <w:lang w:eastAsia="es-ES"/>
        </w:rPr>
      </w:pPr>
      <w:r w:rsidRPr="0053681B">
        <w:rPr>
          <w:rFonts w:ascii="Palatino Linotype" w:eastAsia="Times New Roman" w:hAnsi="Palatino Linotype" w:cs="Times New Roman"/>
          <w:sz w:val="24"/>
          <w:szCs w:val="24"/>
          <w:lang w:eastAsia="es-ES"/>
        </w:rPr>
        <w:t>Por lo antes expuesto y fundado es de resolverse y,</w:t>
      </w:r>
    </w:p>
    <w:p w14:paraId="761369C8" w14:textId="77777777" w:rsidR="00FC1ECA" w:rsidRPr="0053681B" w:rsidRDefault="00FC1ECA" w:rsidP="00FC1ECA">
      <w:pPr>
        <w:spacing w:line="360" w:lineRule="auto"/>
        <w:contextualSpacing/>
        <w:jc w:val="both"/>
        <w:rPr>
          <w:rFonts w:ascii="Palatino Linotype" w:eastAsia="MS Mincho" w:hAnsi="Palatino Linotype"/>
        </w:rPr>
      </w:pPr>
    </w:p>
    <w:p w14:paraId="61CE0368" w14:textId="77777777" w:rsidR="00FC1ECA" w:rsidRPr="0053681B" w:rsidRDefault="00FC1ECA" w:rsidP="00FC1ECA">
      <w:pPr>
        <w:spacing w:before="240" w:after="240" w:line="360" w:lineRule="auto"/>
        <w:jc w:val="center"/>
        <w:rPr>
          <w:rFonts w:ascii="Palatino Linotype" w:hAnsi="Palatino Linotype"/>
          <w:b/>
          <w:spacing w:val="60"/>
          <w:sz w:val="28"/>
          <w:szCs w:val="24"/>
        </w:rPr>
      </w:pPr>
      <w:r w:rsidRPr="0053681B">
        <w:rPr>
          <w:rFonts w:ascii="Palatino Linotype" w:hAnsi="Palatino Linotype"/>
          <w:b/>
          <w:spacing w:val="60"/>
          <w:sz w:val="28"/>
          <w:szCs w:val="24"/>
        </w:rPr>
        <w:t>S E RESUELVE</w:t>
      </w:r>
    </w:p>
    <w:p w14:paraId="3765A065" w14:textId="77777777" w:rsidR="00FC1ECA" w:rsidRPr="0053681B" w:rsidRDefault="00FC1ECA" w:rsidP="00FC1ECA">
      <w:pPr>
        <w:spacing w:line="360" w:lineRule="auto"/>
        <w:jc w:val="both"/>
        <w:rPr>
          <w:rFonts w:ascii="Palatino Linotype" w:hAnsi="Palatino Linotype" w:cs="Arial"/>
          <w:sz w:val="24"/>
        </w:rPr>
      </w:pPr>
      <w:r w:rsidRPr="0053681B">
        <w:rPr>
          <w:rFonts w:ascii="Palatino Linotype" w:hAnsi="Palatino Linotype" w:cs="Arial"/>
          <w:b/>
          <w:sz w:val="28"/>
          <w:szCs w:val="28"/>
        </w:rPr>
        <w:t>PRIMERO</w:t>
      </w:r>
      <w:r w:rsidRPr="0053681B">
        <w:rPr>
          <w:rFonts w:ascii="Palatino Linotype" w:hAnsi="Palatino Linotype" w:cs="Arial"/>
          <w:sz w:val="32"/>
          <w:szCs w:val="28"/>
        </w:rPr>
        <w:t>.</w:t>
      </w:r>
      <w:r w:rsidRPr="0053681B">
        <w:rPr>
          <w:rFonts w:ascii="Palatino Linotype" w:hAnsi="Palatino Linotype" w:cs="Arial"/>
          <w:sz w:val="24"/>
        </w:rPr>
        <w:t xml:space="preserve"> </w:t>
      </w:r>
      <w:r w:rsidR="00FC23D8" w:rsidRPr="0053681B">
        <w:rPr>
          <w:rFonts w:ascii="Palatino Linotype" w:hAnsi="Palatino Linotype" w:cs="Arial"/>
          <w:sz w:val="24"/>
          <w:szCs w:val="24"/>
        </w:rPr>
        <w:t xml:space="preserve">Se </w:t>
      </w:r>
      <w:r w:rsidR="00FC23D8" w:rsidRPr="0053681B">
        <w:rPr>
          <w:rFonts w:ascii="Palatino Linotype" w:hAnsi="Palatino Linotype" w:cs="Arial"/>
          <w:b/>
          <w:sz w:val="24"/>
          <w:szCs w:val="24"/>
        </w:rPr>
        <w:t xml:space="preserve">MODIFICA </w:t>
      </w:r>
      <w:r w:rsidR="00FC23D8" w:rsidRPr="0053681B">
        <w:rPr>
          <w:rFonts w:ascii="Palatino Linotype" w:hAnsi="Palatino Linotype" w:cs="Arial"/>
          <w:sz w:val="24"/>
          <w:szCs w:val="24"/>
        </w:rPr>
        <w:t xml:space="preserve">la respuesta entregada por </w:t>
      </w:r>
      <w:r w:rsidR="00FC23D8" w:rsidRPr="0053681B">
        <w:rPr>
          <w:rFonts w:ascii="Palatino Linotype" w:hAnsi="Palatino Linotype" w:cs="Arial"/>
          <w:b/>
          <w:sz w:val="24"/>
          <w:szCs w:val="24"/>
        </w:rPr>
        <w:t xml:space="preserve">EL SUJETO OBLIGADO, </w:t>
      </w:r>
      <w:r w:rsidR="00FC23D8" w:rsidRPr="0053681B">
        <w:rPr>
          <w:rFonts w:ascii="Palatino Linotype" w:hAnsi="Palatino Linotype" w:cs="Arial"/>
          <w:sz w:val="24"/>
          <w:szCs w:val="24"/>
        </w:rPr>
        <w:t xml:space="preserve">a la solicitud de información número </w:t>
      </w:r>
      <w:r w:rsidR="00FC23D8" w:rsidRPr="0053681B">
        <w:rPr>
          <w:rFonts w:ascii="Palatino Linotype" w:hAnsi="Palatino Linotype" w:cs="Arial"/>
          <w:b/>
          <w:sz w:val="24"/>
        </w:rPr>
        <w:t xml:space="preserve">00084/LAPAZ/IP/2022, </w:t>
      </w:r>
      <w:r w:rsidR="00FC23D8" w:rsidRPr="0053681B">
        <w:rPr>
          <w:rFonts w:ascii="Palatino Linotype" w:hAnsi="Palatino Linotype" w:cs="Arial"/>
          <w:sz w:val="24"/>
        </w:rPr>
        <w:t xml:space="preserve">por resultar parcialmente fundados los motivos de inconformidad que arguye </w:t>
      </w:r>
      <w:r w:rsidR="00FC23D8" w:rsidRPr="0053681B">
        <w:rPr>
          <w:rFonts w:ascii="Palatino Linotype" w:hAnsi="Palatino Linotype" w:cs="Arial"/>
          <w:b/>
          <w:sz w:val="24"/>
        </w:rPr>
        <w:t xml:space="preserve">LA RECURRENTE, </w:t>
      </w:r>
      <w:r w:rsidR="00FC23D8" w:rsidRPr="0053681B">
        <w:rPr>
          <w:rFonts w:ascii="Palatino Linotype" w:hAnsi="Palatino Linotype" w:cs="Arial"/>
          <w:sz w:val="24"/>
        </w:rPr>
        <w:t xml:space="preserve">en términos del </w:t>
      </w:r>
      <w:r w:rsidR="00FC23D8" w:rsidRPr="0053681B">
        <w:rPr>
          <w:rFonts w:ascii="Palatino Linotype" w:hAnsi="Palatino Linotype" w:cs="Arial"/>
          <w:b/>
          <w:sz w:val="24"/>
        </w:rPr>
        <w:t xml:space="preserve">Considerando CUARTO </w:t>
      </w:r>
      <w:r w:rsidR="00FC23D8" w:rsidRPr="0053681B">
        <w:rPr>
          <w:rFonts w:ascii="Palatino Linotype" w:hAnsi="Palatino Linotype" w:cs="Arial"/>
          <w:sz w:val="24"/>
        </w:rPr>
        <w:t>de la presente resolución.</w:t>
      </w:r>
    </w:p>
    <w:p w14:paraId="50C726F2" w14:textId="77777777" w:rsidR="00FC23D8" w:rsidRPr="0053681B" w:rsidRDefault="00FC23D8" w:rsidP="00FC1ECA">
      <w:pPr>
        <w:spacing w:line="360" w:lineRule="auto"/>
        <w:jc w:val="both"/>
        <w:rPr>
          <w:rFonts w:ascii="Palatino Linotype" w:hAnsi="Palatino Linotype" w:cs="Arial"/>
          <w:b/>
          <w:sz w:val="24"/>
          <w:szCs w:val="28"/>
          <w:lang w:val="es-ES"/>
        </w:rPr>
      </w:pPr>
    </w:p>
    <w:p w14:paraId="032DED1B" w14:textId="1DA15706" w:rsidR="00FC23D8" w:rsidRPr="0053681B" w:rsidRDefault="00FC1ECA" w:rsidP="00FC23D8">
      <w:pPr>
        <w:autoSpaceDE w:val="0"/>
        <w:autoSpaceDN w:val="0"/>
        <w:adjustRightInd w:val="0"/>
        <w:spacing w:before="240" w:line="360" w:lineRule="auto"/>
        <w:ind w:right="49"/>
        <w:jc w:val="both"/>
        <w:rPr>
          <w:rFonts w:ascii="Palatino Linotype" w:hAnsi="Palatino Linotype" w:cs="Arial"/>
          <w:sz w:val="24"/>
          <w:szCs w:val="24"/>
        </w:rPr>
      </w:pPr>
      <w:r w:rsidRPr="0053681B">
        <w:rPr>
          <w:rFonts w:ascii="Palatino Linotype" w:hAnsi="Palatino Linotype" w:cs="Arial"/>
          <w:b/>
          <w:sz w:val="28"/>
          <w:szCs w:val="28"/>
          <w:lang w:val="es-ES"/>
        </w:rPr>
        <w:t>SEGUNDO</w:t>
      </w:r>
      <w:r w:rsidRPr="0053681B">
        <w:rPr>
          <w:rFonts w:ascii="Palatino Linotype" w:hAnsi="Palatino Linotype" w:cs="Arial"/>
          <w:sz w:val="28"/>
          <w:szCs w:val="28"/>
          <w:lang w:val="es-ES"/>
        </w:rPr>
        <w:t>.</w:t>
      </w:r>
      <w:r w:rsidRPr="0053681B">
        <w:rPr>
          <w:rFonts w:ascii="Palatino Linotype" w:hAnsi="Palatino Linotype" w:cs="Arial"/>
          <w:lang w:val="es-ES"/>
        </w:rPr>
        <w:t xml:space="preserve"> </w:t>
      </w:r>
      <w:r w:rsidR="00FC23D8" w:rsidRPr="0053681B">
        <w:rPr>
          <w:rFonts w:ascii="Palatino Linotype" w:hAnsi="Palatino Linotype" w:cs="Arial"/>
          <w:sz w:val="24"/>
          <w:szCs w:val="24"/>
        </w:rPr>
        <w:t xml:space="preserve">Se </w:t>
      </w:r>
      <w:r w:rsidR="00FC23D8" w:rsidRPr="0053681B">
        <w:rPr>
          <w:rFonts w:ascii="Palatino Linotype" w:hAnsi="Palatino Linotype" w:cs="Arial"/>
          <w:b/>
          <w:sz w:val="24"/>
          <w:szCs w:val="24"/>
        </w:rPr>
        <w:t>ORDENA</w:t>
      </w:r>
      <w:r w:rsidR="00FC23D8" w:rsidRPr="0053681B">
        <w:rPr>
          <w:rFonts w:ascii="Palatino Linotype" w:hAnsi="Palatino Linotype" w:cs="Arial"/>
          <w:sz w:val="24"/>
          <w:szCs w:val="24"/>
        </w:rPr>
        <w:t xml:space="preserve"> al </w:t>
      </w:r>
      <w:r w:rsidR="00FC23D8" w:rsidRPr="0053681B">
        <w:rPr>
          <w:rFonts w:ascii="Palatino Linotype" w:hAnsi="Palatino Linotype" w:cs="Arial"/>
          <w:b/>
          <w:sz w:val="24"/>
          <w:szCs w:val="24"/>
        </w:rPr>
        <w:t>SUJETO OBLIGADO</w:t>
      </w:r>
      <w:r w:rsidR="00FC23D8" w:rsidRPr="0053681B">
        <w:rPr>
          <w:rFonts w:ascii="Palatino Linotype" w:hAnsi="Palatino Linotype" w:cs="Arial"/>
          <w:sz w:val="24"/>
          <w:szCs w:val="24"/>
        </w:rPr>
        <w:t xml:space="preserve"> realizar una búsqueda exhaustiva y razonable a fin de entregar a la</w:t>
      </w:r>
      <w:r w:rsidR="00FC23D8" w:rsidRPr="0053681B">
        <w:rPr>
          <w:rFonts w:ascii="Palatino Linotype" w:hAnsi="Palatino Linotype" w:cs="Arial"/>
          <w:b/>
          <w:sz w:val="24"/>
          <w:szCs w:val="24"/>
        </w:rPr>
        <w:t xml:space="preserve"> RECURRENTE, </w:t>
      </w:r>
      <w:r w:rsidR="00FC23D8" w:rsidRPr="0053681B">
        <w:rPr>
          <w:rFonts w:ascii="Palatino Linotype" w:hAnsi="Palatino Linotype" w:cs="Arial"/>
          <w:sz w:val="24"/>
          <w:szCs w:val="24"/>
        </w:rPr>
        <w:t xml:space="preserve">a través del Sistema de Acceso a la Información Mexiquense </w:t>
      </w:r>
      <w:r w:rsidR="00FC23D8" w:rsidRPr="0053681B">
        <w:rPr>
          <w:rFonts w:ascii="Palatino Linotype" w:hAnsi="Palatino Linotype" w:cs="Arial"/>
          <w:b/>
          <w:sz w:val="24"/>
          <w:szCs w:val="24"/>
        </w:rPr>
        <w:t>(SAIMEX)</w:t>
      </w:r>
      <w:r w:rsidR="001045C8" w:rsidRPr="0053681B">
        <w:rPr>
          <w:rFonts w:ascii="Palatino Linotype" w:hAnsi="Palatino Linotype" w:cs="Arial"/>
          <w:b/>
          <w:sz w:val="24"/>
          <w:szCs w:val="24"/>
        </w:rPr>
        <w:t xml:space="preserve"> y correo electrónico</w:t>
      </w:r>
      <w:r w:rsidR="00FC23D8" w:rsidRPr="0053681B">
        <w:rPr>
          <w:rFonts w:ascii="Palatino Linotype" w:hAnsi="Palatino Linotype" w:cs="Arial"/>
          <w:b/>
          <w:sz w:val="24"/>
          <w:szCs w:val="24"/>
        </w:rPr>
        <w:t>,</w:t>
      </w:r>
      <w:r w:rsidR="00FC23D8" w:rsidRPr="0053681B">
        <w:rPr>
          <w:rFonts w:ascii="Palatino Linotype" w:hAnsi="Palatino Linotype" w:cs="Arial"/>
          <w:sz w:val="24"/>
          <w:szCs w:val="24"/>
        </w:rPr>
        <w:t xml:space="preserve"> en versión pública de ser procedente, de lo siguiente: </w:t>
      </w:r>
    </w:p>
    <w:p w14:paraId="13EDDA76" w14:textId="77777777" w:rsidR="00A006D2" w:rsidRPr="0053681B" w:rsidRDefault="00A006D2" w:rsidP="00FC23D8">
      <w:pPr>
        <w:pStyle w:val="Prrafodelista"/>
        <w:numPr>
          <w:ilvl w:val="0"/>
          <w:numId w:val="21"/>
        </w:numPr>
        <w:spacing w:line="360" w:lineRule="auto"/>
        <w:ind w:right="49"/>
        <w:jc w:val="both"/>
        <w:rPr>
          <w:rFonts w:ascii="Palatino Linotype" w:hAnsi="Palatino Linotype" w:cs="Tahoma"/>
          <w:bCs/>
        </w:rPr>
      </w:pPr>
      <w:r w:rsidRPr="0053681B">
        <w:rPr>
          <w:rFonts w:ascii="Palatino Linotype" w:hAnsi="Palatino Linotype" w:cs="Tahoma"/>
          <w:bCs/>
        </w:rPr>
        <w:t>Póliza de</w:t>
      </w:r>
      <w:r w:rsidR="0003573B" w:rsidRPr="0053681B">
        <w:rPr>
          <w:rFonts w:ascii="Palatino Linotype" w:hAnsi="Palatino Linotype" w:cs="Tahoma"/>
          <w:bCs/>
        </w:rPr>
        <w:t xml:space="preserve"> cheque</w:t>
      </w:r>
      <w:r w:rsidR="00FC23D8" w:rsidRPr="0053681B">
        <w:rPr>
          <w:rFonts w:ascii="Palatino Linotype" w:hAnsi="Palatino Linotype" w:cs="Tahoma"/>
          <w:bCs/>
        </w:rPr>
        <w:t>s</w:t>
      </w:r>
      <w:r w:rsidRPr="0053681B">
        <w:rPr>
          <w:rFonts w:ascii="Palatino Linotype" w:hAnsi="Palatino Linotype" w:cs="Tahoma"/>
          <w:bCs/>
        </w:rPr>
        <w:t xml:space="preserve"> </w:t>
      </w:r>
      <w:r w:rsidR="00FC23D8" w:rsidRPr="0053681B">
        <w:rPr>
          <w:rFonts w:ascii="Palatino Linotype" w:hAnsi="Palatino Linotype" w:cs="Tahoma"/>
          <w:bCs/>
        </w:rPr>
        <w:t>del periodo comprendido del primero de enero al veintitrés de marzo de dos mil veintidós.</w:t>
      </w:r>
    </w:p>
    <w:p w14:paraId="26E29672" w14:textId="77777777" w:rsidR="00870310" w:rsidRPr="0053681B" w:rsidRDefault="00FC23D8" w:rsidP="00870310">
      <w:pPr>
        <w:pStyle w:val="Prrafodelista"/>
        <w:numPr>
          <w:ilvl w:val="0"/>
          <w:numId w:val="21"/>
        </w:numPr>
        <w:spacing w:before="240" w:line="360" w:lineRule="auto"/>
        <w:ind w:right="72"/>
        <w:jc w:val="both"/>
        <w:rPr>
          <w:rFonts w:ascii="Palatino Linotype" w:hAnsi="Palatino Linotype" w:cs="Arial"/>
        </w:rPr>
      </w:pPr>
      <w:r w:rsidRPr="0053681B">
        <w:rPr>
          <w:rFonts w:ascii="Palatino Linotype" w:hAnsi="Palatino Linotype" w:cs="Arial"/>
        </w:rPr>
        <w:t>El o los documentos donde conste</w:t>
      </w:r>
      <w:r w:rsidRPr="0053681B">
        <w:rPr>
          <w:rFonts w:ascii="Palatino Linotype" w:hAnsi="Palatino Linotype" w:cs="Tahoma"/>
          <w:bCs/>
        </w:rPr>
        <w:t xml:space="preserve"> la lista de cheques emitidos </w:t>
      </w:r>
      <w:r w:rsidRPr="0053681B">
        <w:rPr>
          <w:rFonts w:ascii="Palatino Linotype" w:hAnsi="Palatino Linotype" w:cs="Arial"/>
        </w:rPr>
        <w:t>(número de cheque, concepto de pago, cantidad), del periodo comprendido del uno de enero al</w:t>
      </w:r>
      <w:r w:rsidRPr="0053681B">
        <w:rPr>
          <w:rFonts w:ascii="Palatino Linotype" w:hAnsi="Palatino Linotype" w:cs="Tahoma"/>
          <w:bCs/>
        </w:rPr>
        <w:t xml:space="preserve"> veintitrés</w:t>
      </w:r>
      <w:r w:rsidRPr="0053681B">
        <w:rPr>
          <w:rFonts w:ascii="Palatino Linotype" w:hAnsi="Palatino Linotype" w:cs="Arial"/>
        </w:rPr>
        <w:t xml:space="preserve"> de marzo de dos mil veintidós. </w:t>
      </w:r>
    </w:p>
    <w:p w14:paraId="5DB25905" w14:textId="77777777" w:rsidR="00FC23D8" w:rsidRPr="0053681B" w:rsidRDefault="00FC23D8" w:rsidP="00870310">
      <w:pPr>
        <w:pStyle w:val="Prrafodelista"/>
        <w:numPr>
          <w:ilvl w:val="0"/>
          <w:numId w:val="21"/>
        </w:numPr>
        <w:spacing w:before="240" w:line="360" w:lineRule="auto"/>
        <w:ind w:right="72"/>
        <w:jc w:val="both"/>
        <w:rPr>
          <w:rFonts w:ascii="Palatino Linotype" w:hAnsi="Palatino Linotype" w:cs="Arial"/>
        </w:rPr>
      </w:pPr>
      <w:r w:rsidRPr="0053681B">
        <w:rPr>
          <w:rFonts w:ascii="Palatino Linotype" w:hAnsi="Palatino Linotype" w:cs="Arial"/>
        </w:rPr>
        <w:t xml:space="preserve">El o los documentos </w:t>
      </w:r>
      <w:r w:rsidR="003250D8" w:rsidRPr="0053681B">
        <w:rPr>
          <w:rFonts w:ascii="Palatino Linotype" w:hAnsi="Palatino Linotype" w:cs="Tahoma"/>
          <w:bCs/>
        </w:rPr>
        <w:t>donde conste e</w:t>
      </w:r>
      <w:r w:rsidR="0003573B" w:rsidRPr="0053681B">
        <w:rPr>
          <w:rFonts w:ascii="Palatino Linotype" w:hAnsi="Palatino Linotype" w:cs="Tahoma"/>
          <w:bCs/>
        </w:rPr>
        <w:t>l c</w:t>
      </w:r>
      <w:r w:rsidR="00A006D2" w:rsidRPr="0053681B">
        <w:rPr>
          <w:rFonts w:ascii="Palatino Linotype" w:hAnsi="Palatino Linotype" w:cs="Tahoma"/>
          <w:bCs/>
        </w:rPr>
        <w:t>osto mensual y copia de las facturas por concepto de gasolina, alimentos y hospedaj</w:t>
      </w:r>
      <w:r w:rsidRPr="0053681B">
        <w:rPr>
          <w:rFonts w:ascii="Palatino Linotype" w:hAnsi="Palatino Linotype" w:cs="Tahoma"/>
          <w:bCs/>
        </w:rPr>
        <w:t xml:space="preserve">es del </w:t>
      </w:r>
      <w:r w:rsidRPr="0053681B">
        <w:rPr>
          <w:rFonts w:ascii="Palatino Linotype" w:hAnsi="Palatino Linotype" w:cs="Arial"/>
        </w:rPr>
        <w:t>periodo comprendido del uno de enero al</w:t>
      </w:r>
      <w:r w:rsidRPr="0053681B">
        <w:rPr>
          <w:rFonts w:ascii="Palatino Linotype" w:hAnsi="Palatino Linotype" w:cs="Tahoma"/>
          <w:bCs/>
        </w:rPr>
        <w:t xml:space="preserve"> veintitrés</w:t>
      </w:r>
      <w:r w:rsidRPr="0053681B">
        <w:rPr>
          <w:rFonts w:ascii="Palatino Linotype" w:hAnsi="Palatino Linotype" w:cs="Arial"/>
        </w:rPr>
        <w:t xml:space="preserve"> de marzo de dos mil veintidós, de:</w:t>
      </w:r>
    </w:p>
    <w:p w14:paraId="1E0E0B35" w14:textId="77777777" w:rsidR="00870310" w:rsidRPr="0053681B" w:rsidRDefault="00870310" w:rsidP="00870310">
      <w:pPr>
        <w:pStyle w:val="Prrafodelista"/>
        <w:numPr>
          <w:ilvl w:val="1"/>
          <w:numId w:val="31"/>
        </w:numPr>
        <w:spacing w:line="360" w:lineRule="auto"/>
        <w:jc w:val="both"/>
        <w:rPr>
          <w:rFonts w:ascii="Palatino Linotype" w:hAnsi="Palatino Linotype"/>
        </w:rPr>
      </w:pPr>
      <w:r w:rsidRPr="0053681B">
        <w:rPr>
          <w:rFonts w:ascii="Palatino Linotype" w:hAnsi="Palatino Linotype"/>
        </w:rPr>
        <w:t>Presidente Municipal;</w:t>
      </w:r>
    </w:p>
    <w:p w14:paraId="1BD0A36F" w14:textId="77777777" w:rsidR="00870310" w:rsidRPr="0053681B" w:rsidRDefault="0003573B" w:rsidP="00870310">
      <w:pPr>
        <w:pStyle w:val="Prrafodelista"/>
        <w:numPr>
          <w:ilvl w:val="1"/>
          <w:numId w:val="31"/>
        </w:numPr>
        <w:spacing w:line="360" w:lineRule="auto"/>
        <w:jc w:val="both"/>
        <w:rPr>
          <w:rFonts w:ascii="Palatino Linotype" w:hAnsi="Palatino Linotype"/>
        </w:rPr>
      </w:pPr>
      <w:r w:rsidRPr="0053681B">
        <w:rPr>
          <w:rFonts w:ascii="Palatino Linotype" w:hAnsi="Palatino Linotype"/>
        </w:rPr>
        <w:t>S</w:t>
      </w:r>
      <w:r w:rsidR="00870310" w:rsidRPr="0053681B">
        <w:rPr>
          <w:rFonts w:ascii="Palatino Linotype" w:hAnsi="Palatino Linotype"/>
        </w:rPr>
        <w:t>ecretario del H. Ayuntamiento.</w:t>
      </w:r>
    </w:p>
    <w:p w14:paraId="2E1A8F20" w14:textId="77777777" w:rsidR="000C0BBB" w:rsidRPr="0053681B" w:rsidRDefault="000C0BBB" w:rsidP="000C0BBB">
      <w:pPr>
        <w:pStyle w:val="Prrafodelista"/>
        <w:numPr>
          <w:ilvl w:val="0"/>
          <w:numId w:val="21"/>
        </w:numPr>
        <w:spacing w:before="240" w:line="360" w:lineRule="auto"/>
        <w:ind w:right="72"/>
        <w:jc w:val="both"/>
        <w:rPr>
          <w:rFonts w:ascii="Palatino Linotype" w:hAnsi="Palatino Linotype" w:cs="Arial"/>
        </w:rPr>
      </w:pPr>
      <w:r w:rsidRPr="0053681B">
        <w:rPr>
          <w:rFonts w:ascii="Palatino Linotype" w:hAnsi="Palatino Linotype" w:cs="Arial"/>
        </w:rPr>
        <w:lastRenderedPageBreak/>
        <w:t xml:space="preserve">El o los documentos donde consten los montos de derecho a viáticos, alimentos y/o transporte respecto de los servidores públicos adscritos a la Oficina de la Presidencia Municipal, al veintitrés de marzo de dos mil veintidós.  </w:t>
      </w:r>
    </w:p>
    <w:p w14:paraId="4BF18223" w14:textId="77777777" w:rsidR="00870310" w:rsidRPr="0053681B" w:rsidRDefault="00870310" w:rsidP="00870310">
      <w:pPr>
        <w:spacing w:line="360" w:lineRule="auto"/>
        <w:jc w:val="both"/>
        <w:rPr>
          <w:rFonts w:ascii="Palatino Linotype" w:hAnsi="Palatino Linotype"/>
        </w:rPr>
      </w:pPr>
    </w:p>
    <w:p w14:paraId="0B1A4572" w14:textId="77777777" w:rsidR="00870310" w:rsidRPr="0053681B" w:rsidRDefault="00870310" w:rsidP="00870310">
      <w:pPr>
        <w:pStyle w:val="Prrafodelista"/>
        <w:numPr>
          <w:ilvl w:val="0"/>
          <w:numId w:val="21"/>
        </w:numPr>
        <w:spacing w:before="240" w:line="360" w:lineRule="auto"/>
        <w:jc w:val="both"/>
        <w:rPr>
          <w:rFonts w:ascii="Palatino Linotype" w:hAnsi="Palatino Linotype" w:cs="Tahoma"/>
          <w:bCs/>
        </w:rPr>
      </w:pPr>
      <w:r w:rsidRPr="0053681B">
        <w:rPr>
          <w:rFonts w:ascii="Palatino Linotype" w:hAnsi="Palatino Linotype" w:cs="Arial"/>
        </w:rPr>
        <w:t xml:space="preserve">El o los documentos </w:t>
      </w:r>
      <w:r w:rsidRPr="0053681B">
        <w:rPr>
          <w:rFonts w:ascii="Palatino Linotype" w:hAnsi="Palatino Linotype"/>
        </w:rPr>
        <w:t>donde conste el monto por concepto de gastos personales de la oficina de la presidencia municipal, del primero de enero al</w:t>
      </w:r>
      <w:r w:rsidRPr="0053681B">
        <w:rPr>
          <w:rFonts w:ascii="Palatino Linotype" w:hAnsi="Palatino Linotype" w:cs="Tahoma"/>
          <w:bCs/>
        </w:rPr>
        <w:t xml:space="preserve"> </w:t>
      </w:r>
      <w:r w:rsidRPr="0053681B">
        <w:rPr>
          <w:rFonts w:ascii="Palatino Linotype" w:hAnsi="Palatino Linotype" w:cs="Arial"/>
        </w:rPr>
        <w:t>veintitrés de marzo de dos mil veintidós</w:t>
      </w:r>
      <w:r w:rsidRPr="0053681B">
        <w:rPr>
          <w:rFonts w:ascii="Palatino Linotype" w:hAnsi="Palatino Linotype" w:cs="Tahoma"/>
          <w:bCs/>
        </w:rPr>
        <w:t>.</w:t>
      </w:r>
    </w:p>
    <w:p w14:paraId="09E6D9E5" w14:textId="77777777" w:rsidR="00FC1ECA" w:rsidRPr="0053681B" w:rsidRDefault="00FC1ECA" w:rsidP="00FC1ECA">
      <w:pPr>
        <w:pStyle w:val="Prrafodelista"/>
        <w:pBdr>
          <w:top w:val="nil"/>
          <w:left w:val="nil"/>
          <w:bottom w:val="nil"/>
          <w:right w:val="nil"/>
          <w:between w:val="nil"/>
        </w:pBdr>
        <w:spacing w:line="360" w:lineRule="auto"/>
        <w:ind w:left="720"/>
        <w:contextualSpacing/>
        <w:jc w:val="both"/>
        <w:rPr>
          <w:rFonts w:ascii="Palatino Linotype" w:eastAsia="Palatino Linotype" w:hAnsi="Palatino Linotype" w:cs="Palatino Linotype"/>
          <w:color w:val="000000"/>
        </w:rPr>
      </w:pPr>
    </w:p>
    <w:p w14:paraId="7841D17F" w14:textId="77777777" w:rsidR="00FC1ECA" w:rsidRPr="0053681B" w:rsidRDefault="00FC1ECA" w:rsidP="00FC1ECA">
      <w:pPr>
        <w:pStyle w:val="INFOEM"/>
      </w:pPr>
      <w:r w:rsidRPr="0053681B">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w:t>
      </w:r>
      <w:r w:rsidR="0003573B" w:rsidRPr="0053681B">
        <w:t xml:space="preserve">e </w:t>
      </w:r>
      <w:r w:rsidRPr="0053681B">
        <w:t>la Recurrente.</w:t>
      </w:r>
    </w:p>
    <w:p w14:paraId="100EF4E5" w14:textId="57D3D30F" w:rsidR="0003573B" w:rsidRPr="0053681B" w:rsidRDefault="0003573B" w:rsidP="00FC1ECA">
      <w:pPr>
        <w:pStyle w:val="INFOEM"/>
      </w:pPr>
      <w:r w:rsidRPr="0053681B">
        <w:t>Respec</w:t>
      </w:r>
      <w:r w:rsidR="00457DB4" w:rsidRPr="0053681B">
        <w:t>to de los nu</w:t>
      </w:r>
      <w:r w:rsidR="002807DD" w:rsidRPr="0053681B">
        <w:t>merales 3,</w:t>
      </w:r>
      <w:r w:rsidR="00217633" w:rsidRPr="0053681B">
        <w:t xml:space="preserve"> 4</w:t>
      </w:r>
      <w:r w:rsidR="00870310" w:rsidRPr="0053681B">
        <w:t xml:space="preserve"> y </w:t>
      </w:r>
      <w:r w:rsidR="00217633" w:rsidRPr="0053681B">
        <w:t>5</w:t>
      </w:r>
      <w:r w:rsidRPr="0053681B">
        <w:t>, en el supuesto que una vez agotada la búsqueda de la información, no se advierta haber generado parcialmente la información, deberá hacerlo del conocimiento en términos del segundo párrafo del artículo 19 de la Ley de Transparencia y Acceso a la Información Pública del Estado de México y Municipios.</w:t>
      </w:r>
    </w:p>
    <w:p w14:paraId="28D59D21" w14:textId="77777777" w:rsidR="00FC1ECA" w:rsidRPr="0053681B" w:rsidRDefault="00FC1ECA" w:rsidP="00FC1ECA">
      <w:pPr>
        <w:spacing w:line="360" w:lineRule="auto"/>
        <w:jc w:val="both"/>
        <w:rPr>
          <w:rFonts w:ascii="Palatino Linotype" w:hAnsi="Palatino Linotype" w:cs="Arial"/>
          <w:sz w:val="24"/>
        </w:rPr>
      </w:pPr>
    </w:p>
    <w:p w14:paraId="25F9CDB6" w14:textId="77777777" w:rsidR="00FC1ECA" w:rsidRPr="0053681B" w:rsidRDefault="00FC1ECA" w:rsidP="00FC1ECA">
      <w:pPr>
        <w:autoSpaceDE w:val="0"/>
        <w:autoSpaceDN w:val="0"/>
        <w:adjustRightInd w:val="0"/>
        <w:spacing w:line="360" w:lineRule="auto"/>
        <w:ind w:right="49"/>
        <w:jc w:val="both"/>
        <w:rPr>
          <w:rFonts w:ascii="Palatino Linotype" w:hAnsi="Palatino Linotype" w:cs="Arial"/>
          <w:sz w:val="24"/>
        </w:rPr>
      </w:pPr>
      <w:r w:rsidRPr="0053681B">
        <w:rPr>
          <w:rFonts w:ascii="Palatino Linotype" w:hAnsi="Palatino Linotype" w:cs="Arial"/>
          <w:b/>
          <w:sz w:val="28"/>
          <w:szCs w:val="28"/>
        </w:rPr>
        <w:t>TERCERO.</w:t>
      </w:r>
      <w:r w:rsidRPr="0053681B">
        <w:rPr>
          <w:rFonts w:ascii="Palatino Linotype" w:hAnsi="Palatino Linotype" w:cs="Arial"/>
          <w:b/>
          <w:sz w:val="24"/>
        </w:rPr>
        <w:t xml:space="preserve"> NOTIFÍQUESE</w:t>
      </w:r>
      <w:r w:rsidRPr="0053681B">
        <w:rPr>
          <w:rFonts w:ascii="Palatino Linotype" w:hAnsi="Palatino Linotype" w:cs="Arial"/>
          <w:i/>
          <w:sz w:val="24"/>
        </w:rPr>
        <w:t xml:space="preserve"> </w:t>
      </w:r>
      <w:r w:rsidRPr="0053681B">
        <w:rPr>
          <w:rFonts w:ascii="Palatino Linotype" w:hAnsi="Palatino Linotype" w:cs="Arial"/>
          <w:sz w:val="24"/>
        </w:rPr>
        <w:t>la presente resolución al Titular de la Unidad de Transparencia del</w:t>
      </w:r>
      <w:r w:rsidRPr="0053681B">
        <w:rPr>
          <w:rFonts w:ascii="Palatino Linotype" w:hAnsi="Palatino Linotype" w:cs="Arial"/>
          <w:b/>
          <w:sz w:val="24"/>
        </w:rPr>
        <w:t xml:space="preserve"> Sujeto Obligado</w:t>
      </w:r>
      <w:r w:rsidRPr="0053681B">
        <w:rPr>
          <w:rFonts w:ascii="Palatino Linotype" w:hAnsi="Palatino Linotype" w:cs="Arial"/>
          <w:sz w:val="24"/>
        </w:rPr>
        <w:t xml:space="preserve">, para que conforme al artículo 186 último párrafo, 189 segundo párrafo y 194 de la Ley de Transparencia y Acceso a la Información Pública del Estado de México y Municipios; dé cumplimiento a lo ordenado dentro </w:t>
      </w:r>
      <w:r w:rsidRPr="0053681B">
        <w:rPr>
          <w:rFonts w:ascii="Palatino Linotype" w:hAnsi="Palatino Linotype" w:cs="Arial"/>
          <w:sz w:val="24"/>
        </w:rPr>
        <w:lastRenderedPageBreak/>
        <w:t>del plazo de 10 (diez) días hábiles, debiendo informar a este Instituto en un plazo de tres días hábiles siguientes sobre el cumplimiento dado a la presente.</w:t>
      </w:r>
    </w:p>
    <w:p w14:paraId="7B5586F8" w14:textId="77777777" w:rsidR="00FC1ECA" w:rsidRPr="0053681B" w:rsidRDefault="00FC1ECA" w:rsidP="00FC1ECA">
      <w:pPr>
        <w:autoSpaceDE w:val="0"/>
        <w:autoSpaceDN w:val="0"/>
        <w:adjustRightInd w:val="0"/>
        <w:spacing w:line="360" w:lineRule="auto"/>
        <w:ind w:right="49"/>
        <w:jc w:val="both"/>
        <w:rPr>
          <w:rFonts w:ascii="Palatino Linotype" w:hAnsi="Palatino Linotype" w:cs="Arial"/>
          <w:sz w:val="24"/>
        </w:rPr>
      </w:pPr>
    </w:p>
    <w:p w14:paraId="1B27DFB7" w14:textId="77777777" w:rsidR="00FC1ECA" w:rsidRPr="0053681B" w:rsidRDefault="00FC1ECA" w:rsidP="00FC1ECA">
      <w:pPr>
        <w:autoSpaceDE w:val="0"/>
        <w:autoSpaceDN w:val="0"/>
        <w:adjustRightInd w:val="0"/>
        <w:spacing w:line="360" w:lineRule="auto"/>
        <w:jc w:val="both"/>
        <w:rPr>
          <w:rFonts w:ascii="Palatino Linotype" w:hAnsi="Palatino Linotype" w:cs="Arial"/>
          <w:sz w:val="24"/>
        </w:rPr>
      </w:pPr>
      <w:r w:rsidRPr="0053681B">
        <w:rPr>
          <w:rFonts w:ascii="Palatino Linotype" w:hAnsi="Palatino Linotype" w:cs="Arial"/>
          <w:b/>
          <w:sz w:val="28"/>
          <w:szCs w:val="28"/>
        </w:rPr>
        <w:t>CUARTO.</w:t>
      </w:r>
      <w:r w:rsidRPr="0053681B">
        <w:rPr>
          <w:rFonts w:ascii="Palatino Linotype" w:hAnsi="Palatino Linotype" w:cs="Arial"/>
          <w:b/>
          <w:sz w:val="24"/>
        </w:rPr>
        <w:t xml:space="preserve"> </w:t>
      </w:r>
      <w:r w:rsidRPr="0053681B">
        <w:rPr>
          <w:rFonts w:ascii="Palatino Linotype" w:hAnsi="Palatino Linotype" w:cs="Arial"/>
          <w:sz w:val="24"/>
        </w:rPr>
        <w:t xml:space="preserve">De conformidad con el artículo 198 de la Ley de Transparencia y Acceso a la Información Pública del Estado de México y Municipios, de considerarlo procedente, el </w:t>
      </w:r>
      <w:r w:rsidRPr="0053681B">
        <w:rPr>
          <w:rFonts w:ascii="Palatino Linotype" w:hAnsi="Palatino Linotype" w:cs="Arial"/>
          <w:b/>
          <w:sz w:val="24"/>
        </w:rPr>
        <w:t>Sujeto Obligado</w:t>
      </w:r>
      <w:r w:rsidRPr="0053681B">
        <w:rPr>
          <w:rFonts w:ascii="Palatino Linotype" w:hAnsi="Palatino Linotype" w:cs="Arial"/>
          <w:sz w:val="24"/>
        </w:rPr>
        <w:t xml:space="preserve"> de manera fundada y motivada, podrá solicitar una ampliación de plazo para el cumplimiento de la presente resolución.</w:t>
      </w:r>
    </w:p>
    <w:p w14:paraId="63BE40A0" w14:textId="77777777" w:rsidR="00FC1ECA" w:rsidRPr="0053681B" w:rsidRDefault="00FC1ECA" w:rsidP="00FC1ECA">
      <w:pPr>
        <w:autoSpaceDE w:val="0"/>
        <w:autoSpaceDN w:val="0"/>
        <w:adjustRightInd w:val="0"/>
        <w:spacing w:line="360" w:lineRule="auto"/>
        <w:jc w:val="both"/>
        <w:rPr>
          <w:rFonts w:ascii="Palatino Linotype" w:hAnsi="Palatino Linotype" w:cs="Arial"/>
          <w:sz w:val="24"/>
        </w:rPr>
      </w:pPr>
    </w:p>
    <w:p w14:paraId="14C22F77" w14:textId="27B67734" w:rsidR="00FC1ECA" w:rsidRPr="0053681B" w:rsidRDefault="00FC1ECA" w:rsidP="00FC1ECA">
      <w:pPr>
        <w:autoSpaceDE w:val="0"/>
        <w:autoSpaceDN w:val="0"/>
        <w:adjustRightInd w:val="0"/>
        <w:spacing w:line="360" w:lineRule="auto"/>
        <w:jc w:val="both"/>
        <w:rPr>
          <w:rFonts w:ascii="Palatino Linotype" w:hAnsi="Palatino Linotype" w:cs="Arial"/>
          <w:sz w:val="24"/>
        </w:rPr>
      </w:pPr>
      <w:r w:rsidRPr="0053681B">
        <w:rPr>
          <w:rFonts w:ascii="Palatino Linotype" w:hAnsi="Palatino Linotype"/>
          <w:b/>
          <w:sz w:val="28"/>
          <w:szCs w:val="28"/>
        </w:rPr>
        <w:t>QUINTO.</w:t>
      </w:r>
      <w:r w:rsidRPr="0053681B">
        <w:rPr>
          <w:rFonts w:ascii="Palatino Linotype" w:hAnsi="Palatino Linotype"/>
          <w:b/>
        </w:rPr>
        <w:t xml:space="preserve"> </w:t>
      </w:r>
      <w:r w:rsidRPr="0053681B">
        <w:rPr>
          <w:rFonts w:ascii="Palatino Linotype" w:hAnsi="Palatino Linotype" w:cs="Arial"/>
          <w:b/>
          <w:sz w:val="24"/>
        </w:rPr>
        <w:t>NOTIFÍQUESE</w:t>
      </w:r>
      <w:r w:rsidRPr="0053681B">
        <w:rPr>
          <w:rFonts w:ascii="Palatino Linotype" w:hAnsi="Palatino Linotype" w:cs="Arial"/>
          <w:sz w:val="24"/>
        </w:rPr>
        <w:t xml:space="preserve"> a través del Sistema de Acceso a la Información Mexiquense (SAIMEX)</w:t>
      </w:r>
      <w:r w:rsidR="001045C8" w:rsidRPr="0053681B">
        <w:rPr>
          <w:rFonts w:ascii="Palatino Linotype" w:hAnsi="Palatino Linotype" w:cs="Arial"/>
          <w:sz w:val="24"/>
        </w:rPr>
        <w:t xml:space="preserve"> y correo electrónico</w:t>
      </w:r>
      <w:r w:rsidRPr="0053681B">
        <w:rPr>
          <w:rFonts w:ascii="Palatino Linotype" w:hAnsi="Palatino Linotype" w:cs="Arial"/>
          <w:sz w:val="24"/>
        </w:rPr>
        <w:t>, a</w:t>
      </w:r>
      <w:r w:rsidR="001045C8" w:rsidRPr="0053681B">
        <w:rPr>
          <w:rFonts w:ascii="Palatino Linotype" w:hAnsi="Palatino Linotype" w:cs="Arial"/>
          <w:sz w:val="24"/>
        </w:rPr>
        <w:t xml:space="preserve"> </w:t>
      </w:r>
      <w:r w:rsidRPr="0053681B">
        <w:rPr>
          <w:rFonts w:ascii="Palatino Linotype" w:hAnsi="Palatino Linotype" w:cs="Arial"/>
          <w:sz w:val="24"/>
        </w:rPr>
        <w:t>l</w:t>
      </w:r>
      <w:r w:rsidR="001045C8" w:rsidRPr="0053681B">
        <w:rPr>
          <w:rFonts w:ascii="Palatino Linotype" w:hAnsi="Palatino Linotype" w:cs="Arial"/>
          <w:sz w:val="24"/>
        </w:rPr>
        <w:t>a</w:t>
      </w:r>
      <w:r w:rsidRPr="0053681B">
        <w:rPr>
          <w:rFonts w:ascii="Palatino Linotype" w:hAnsi="Palatino Linotype" w:cs="Arial"/>
          <w:sz w:val="24"/>
        </w:rPr>
        <w:t xml:space="preserve"> </w:t>
      </w:r>
      <w:r w:rsidRPr="0053681B">
        <w:rPr>
          <w:rFonts w:ascii="Palatino Linotype" w:hAnsi="Palatino Linotype" w:cs="Arial"/>
          <w:b/>
          <w:sz w:val="24"/>
        </w:rPr>
        <w:t>Recurrente</w:t>
      </w:r>
      <w:r w:rsidRPr="0053681B">
        <w:rPr>
          <w:rFonts w:ascii="Palatino Linotype" w:hAnsi="Palatino Linotype" w:cs="Arial"/>
          <w:sz w:val="24"/>
        </w:rPr>
        <w:t xml:space="preserve"> y hágasele del conocimiento que en caso de considerar que le causa algún perjuicio, podrá promover el Juicio de Amparo en los términos de las leyes aplicables, </w:t>
      </w:r>
      <w:r w:rsidR="00B65FB8" w:rsidRPr="0053681B">
        <w:rPr>
          <w:rFonts w:ascii="Palatino Linotype" w:hAnsi="Palatino Linotype" w:cs="Arial"/>
          <w:sz w:val="24"/>
        </w:rPr>
        <w:t>de acuerdo con</w:t>
      </w:r>
      <w:r w:rsidRPr="0053681B">
        <w:rPr>
          <w:rFonts w:ascii="Palatino Linotype" w:hAnsi="Palatino Linotype" w:cs="Arial"/>
          <w:sz w:val="24"/>
        </w:rPr>
        <w:t xml:space="preserve"> lo estipulado por el artículo 196 de la Ley de Transparencia y Acceso a la Información Pública del Estado de México y Municipios.</w:t>
      </w:r>
    </w:p>
    <w:p w14:paraId="1E07CE33" w14:textId="77777777" w:rsidR="001045C8" w:rsidRPr="0053681B" w:rsidRDefault="001045C8" w:rsidP="00FC1ECA">
      <w:pPr>
        <w:autoSpaceDE w:val="0"/>
        <w:autoSpaceDN w:val="0"/>
        <w:adjustRightInd w:val="0"/>
        <w:spacing w:line="360" w:lineRule="auto"/>
        <w:jc w:val="both"/>
        <w:rPr>
          <w:rFonts w:ascii="Palatino Linotype" w:hAnsi="Palatino Linotype" w:cs="Arial"/>
          <w:sz w:val="24"/>
        </w:rPr>
      </w:pPr>
    </w:p>
    <w:p w14:paraId="208C91D8" w14:textId="52511AFE" w:rsidR="000C0BBB" w:rsidRPr="0053681B" w:rsidRDefault="00641119" w:rsidP="001045C8">
      <w:pPr>
        <w:spacing w:after="0" w:line="360" w:lineRule="auto"/>
        <w:jc w:val="both"/>
        <w:rPr>
          <w:rFonts w:ascii="Palatino Linotype" w:hAnsi="Palatino Linotype" w:cs="Arial"/>
          <w:sz w:val="24"/>
        </w:rPr>
      </w:pPr>
      <w:r w:rsidRPr="0053681B">
        <w:rPr>
          <w:rFonts w:ascii="Palatino Linotype" w:eastAsia="Times New Roman" w:hAnsi="Palatino Linotype" w:cs="Times New Roman"/>
          <w:b/>
          <w:color w:val="222222"/>
          <w:sz w:val="28"/>
          <w:szCs w:val="24"/>
          <w:shd w:val="clear" w:color="auto" w:fill="FFFFFF"/>
          <w:lang w:eastAsia="es-ES"/>
        </w:rPr>
        <w:t>SEXTO</w:t>
      </w:r>
      <w:r w:rsidRPr="0053681B">
        <w:rPr>
          <w:rFonts w:ascii="Palatino Linotype" w:eastAsia="Calibri" w:hAnsi="Palatino Linotype" w:cs="Times New Roman"/>
          <w:b/>
          <w:sz w:val="24"/>
          <w:szCs w:val="24"/>
          <w:lang w:eastAsia="es-ES_tradnl"/>
        </w:rPr>
        <w:t>.-</w:t>
      </w:r>
      <w:r w:rsidRPr="0053681B">
        <w:rPr>
          <w:rFonts w:ascii="Palatino Linotype" w:eastAsia="Calibri" w:hAnsi="Palatino Linotype" w:cs="Times New Roman"/>
          <w:sz w:val="24"/>
          <w:szCs w:val="24"/>
          <w:lang w:eastAsia="es-ES_tradnl"/>
        </w:rPr>
        <w:t xml:space="preserve"> </w:t>
      </w:r>
      <w:r w:rsidRPr="0053681B">
        <w:rPr>
          <w:rFonts w:ascii="Palatino Linotype" w:hAnsi="Palatino Linotype"/>
          <w:b/>
          <w:sz w:val="24"/>
          <w:szCs w:val="24"/>
          <w:lang w:eastAsia="es-ES_tradnl"/>
        </w:rPr>
        <w:t>Gírese</w:t>
      </w:r>
      <w:r w:rsidRPr="0053681B">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 cuarto de la presente resolución.</w:t>
      </w:r>
    </w:p>
    <w:p w14:paraId="2F2DBF56" w14:textId="05C68C7C" w:rsidR="00FC1ECA" w:rsidRPr="0053681B" w:rsidRDefault="00FC1ECA" w:rsidP="00FC1ECA">
      <w:pPr>
        <w:pStyle w:val="Prrafodelista"/>
        <w:autoSpaceDE w:val="0"/>
        <w:autoSpaceDN w:val="0"/>
        <w:adjustRightInd w:val="0"/>
        <w:spacing w:before="240" w:after="160" w:line="360" w:lineRule="auto"/>
        <w:ind w:left="0"/>
        <w:jc w:val="both"/>
        <w:rPr>
          <w:rFonts w:ascii="Palatino Linotype" w:hAnsi="Palatino Linotype" w:cs="Arial"/>
        </w:rPr>
      </w:pPr>
      <w:r w:rsidRPr="0053681B">
        <w:rPr>
          <w:rFonts w:ascii="Palatino Linotype" w:hAnsi="Palatino Linotype" w:cs="Arial"/>
        </w:rPr>
        <w:lastRenderedPageBreak/>
        <w:t>ASÍ LO ACORDÓ, POR UNANIMIDAD DE VOTOS, EL PLENO DEL</w:t>
      </w:r>
      <w:r w:rsidRPr="0053681B">
        <w:rPr>
          <w:rFonts w:ascii="Palatino Linotype" w:eastAsia="Arial Unicode MS" w:hAnsi="Palatino Linotype" w:cs="Arial"/>
        </w:rPr>
        <w:t xml:space="preserve"> INSTITUTO DE TRANSPARENCIA, ACCESO A LA INFORMACIÓN PÚBLICA Y PROTECCIÓN DE DATOS PERSONALES DEL ESTADO DE MÉXICO Y MUNICIPIOS</w:t>
      </w:r>
      <w:r w:rsidRPr="0053681B">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001F1670" w:rsidRPr="0053681B">
        <w:rPr>
          <w:rFonts w:ascii="Palatino Linotype" w:hAnsi="Palatino Linotype" w:cs="Arial"/>
        </w:rPr>
        <w:t xml:space="preserve">TRIGESIMA SEPTIMA </w:t>
      </w:r>
      <w:r w:rsidRPr="0053681B">
        <w:rPr>
          <w:rFonts w:ascii="Palatino Linotype" w:hAnsi="Palatino Linotype" w:cs="Arial"/>
        </w:rPr>
        <w:t xml:space="preserve">SESIÓN ORDINARIA CELEBRADA EL </w:t>
      </w:r>
      <w:r w:rsidR="0065154A" w:rsidRPr="0053681B">
        <w:rPr>
          <w:rFonts w:ascii="Palatino Linotype" w:hAnsi="Palatino Linotype" w:cs="Arial"/>
        </w:rPr>
        <w:t xml:space="preserve">DOCE </w:t>
      </w:r>
      <w:r w:rsidRPr="0053681B">
        <w:rPr>
          <w:rFonts w:ascii="Palatino Linotype" w:hAnsi="Palatino Linotype" w:cs="Arial"/>
        </w:rPr>
        <w:t xml:space="preserve">DE </w:t>
      </w:r>
      <w:r w:rsidR="0065154A" w:rsidRPr="0053681B">
        <w:rPr>
          <w:rFonts w:ascii="Palatino Linotype" w:hAnsi="Palatino Linotype" w:cs="Arial"/>
        </w:rPr>
        <w:t xml:space="preserve">OCTUBRE </w:t>
      </w:r>
      <w:r w:rsidRPr="0053681B">
        <w:rPr>
          <w:rFonts w:ascii="Palatino Linotype" w:hAnsi="Palatino Linotype" w:cs="Arial"/>
        </w:rPr>
        <w:t>DE DOS MIL VEINTIDÓS, ANTE EL SECRETARIO TÉCNICO DEL PLENO, ALEXIS TAPIA RAMÍREZ. ------------------------------------------------------------------------------------------------------------------------------------------------------------</w:t>
      </w:r>
      <w:r w:rsidR="001F1670" w:rsidRPr="0053681B">
        <w:rPr>
          <w:rFonts w:ascii="Palatino Linotype" w:hAnsi="Palatino Linotype" w:cs="Arial"/>
        </w:rPr>
        <w:t>-----------------------------------------------------------------------------------------------------------------------------------------------------------------------------------------------------------------------------------------------------------------------------------------------------------------------------------------------------------------------------------------------------------------------------------------------------------------------------------------------------------------------------------------------------------------------------------------------------------------------------------------------------------------------------------------------------------------------------------------------------------------------------------------------------------------------------------------------------------------------------------------------------------------------------------------------------------------------------------------------------------------------------------------------------------------------------------------------------------------------------------------------------------------------------------------------------------------------------------------------------------------------------------------------------------------------------------------------------------------------------------------------------------------</w:t>
      </w:r>
      <w:bookmarkStart w:id="1" w:name="_GoBack"/>
      <w:bookmarkEnd w:id="1"/>
      <w:r w:rsidR="001F1670" w:rsidRPr="0053681B">
        <w:rPr>
          <w:rFonts w:ascii="Palatino Linotype" w:hAnsi="Palatino Linotype" w:cs="Arial"/>
        </w:rPr>
        <w:t>-------------------------------------------------------------------------------------------------------------------------------------------------------------------</w:t>
      </w:r>
    </w:p>
    <w:p w14:paraId="0912240E" w14:textId="77777777" w:rsidR="00FC1ECA" w:rsidRDefault="00FC1ECA" w:rsidP="00FC1ECA">
      <w:pPr>
        <w:spacing w:line="360" w:lineRule="auto"/>
        <w:jc w:val="both"/>
      </w:pPr>
      <w:r w:rsidRPr="0053681B">
        <w:rPr>
          <w:rFonts w:ascii="Palatino Linotype" w:hAnsi="Palatino Linotype"/>
          <w:bCs/>
          <w:sz w:val="18"/>
          <w:szCs w:val="18"/>
        </w:rPr>
        <w:t>CCR/LMST</w:t>
      </w:r>
    </w:p>
    <w:p w14:paraId="17FDF073" w14:textId="77777777" w:rsidR="00EA6DD7" w:rsidRDefault="00EA6DD7"/>
    <w:sectPr w:rsidR="00EA6DD7" w:rsidSect="008261F5">
      <w:headerReference w:type="default" r:id="rId27"/>
      <w:footerReference w:type="default" r:id="rId28"/>
      <w:headerReference w:type="first" r:id="rId29"/>
      <w:footerReference w:type="first" r:id="rId30"/>
      <w:pgSz w:w="12240" w:h="15840"/>
      <w:pgMar w:top="1417" w:right="1467" w:bottom="1417" w:left="1701"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DE657A" w16cex:dateUtc="2022-09-28T11: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5B0C19" w16cid:durableId="26DE6506"/>
  <w16cid:commentId w16cid:paraId="54393876" w16cid:durableId="26DE6507"/>
  <w16cid:commentId w16cid:paraId="0724FEE6" w16cid:durableId="26DE657A"/>
  <w16cid:commentId w16cid:paraId="10F8D322" w16cid:durableId="26DE650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436667" w14:textId="77777777" w:rsidR="00002A82" w:rsidRDefault="00002A82" w:rsidP="00FC1ECA">
      <w:pPr>
        <w:spacing w:after="0" w:line="240" w:lineRule="auto"/>
      </w:pPr>
      <w:r>
        <w:separator/>
      </w:r>
    </w:p>
  </w:endnote>
  <w:endnote w:type="continuationSeparator" w:id="0">
    <w:p w14:paraId="7610ABCE" w14:textId="77777777" w:rsidR="00002A82" w:rsidRDefault="00002A82" w:rsidP="00FC1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04C84" w14:textId="3FE23C87" w:rsidR="00437054" w:rsidRPr="000B69FA" w:rsidRDefault="00437054" w:rsidP="008261F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F3E53">
      <w:rPr>
        <w:rFonts w:ascii="Palatino Linotype" w:hAnsi="Palatino Linotype"/>
        <w:bCs/>
        <w:noProof/>
        <w:sz w:val="20"/>
      </w:rPr>
      <w:t>56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F3E53">
      <w:rPr>
        <w:rFonts w:ascii="Palatino Linotype" w:hAnsi="Palatino Linotype"/>
        <w:bCs/>
        <w:noProof/>
        <w:sz w:val="20"/>
      </w:rPr>
      <w:t>56</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A5DB2" w14:textId="5969EB62" w:rsidR="00437054" w:rsidRPr="000B69FA" w:rsidRDefault="00437054" w:rsidP="008261F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F3E5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F3E53">
      <w:rPr>
        <w:rFonts w:ascii="Palatino Linotype" w:hAnsi="Palatino Linotype"/>
        <w:bCs/>
        <w:noProof/>
        <w:sz w:val="20"/>
      </w:rPr>
      <w:t>45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FE7076" w14:textId="77777777" w:rsidR="00002A82" w:rsidRDefault="00002A82" w:rsidP="00FC1ECA">
      <w:pPr>
        <w:spacing w:after="0" w:line="240" w:lineRule="auto"/>
      </w:pPr>
      <w:r>
        <w:separator/>
      </w:r>
    </w:p>
  </w:footnote>
  <w:footnote w:type="continuationSeparator" w:id="0">
    <w:p w14:paraId="31DC52F2" w14:textId="77777777" w:rsidR="00002A82" w:rsidRDefault="00002A82" w:rsidP="00FC1ECA">
      <w:pPr>
        <w:spacing w:after="0" w:line="240" w:lineRule="auto"/>
      </w:pPr>
      <w:r>
        <w:continuationSeparator/>
      </w:r>
    </w:p>
  </w:footnote>
  <w:footnote w:id="1">
    <w:p w14:paraId="6AABE8AB" w14:textId="77777777" w:rsidR="00437054" w:rsidRPr="005552A8" w:rsidRDefault="00437054" w:rsidP="00FC1ECA">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009CFAC" w14:textId="77777777" w:rsidR="00437054" w:rsidRPr="005552A8" w:rsidRDefault="00437054" w:rsidP="00FC1ECA">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F913E" w14:textId="77777777" w:rsidR="00437054" w:rsidRDefault="00437054">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EEE2F30" wp14:editId="429527CB">
          <wp:simplePos x="0" y="0"/>
          <wp:positionH relativeFrom="page">
            <wp:posOffset>38735</wp:posOffset>
          </wp:positionH>
          <wp:positionV relativeFrom="page">
            <wp:posOffset>19685</wp:posOffset>
          </wp:positionV>
          <wp:extent cx="7705725" cy="10048875"/>
          <wp:effectExtent l="0" t="0" r="9525" b="9525"/>
          <wp:wrapNone/>
          <wp:docPr id="21" name="Imagen 2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437054" w14:paraId="3652D473" w14:textId="77777777" w:rsidTr="008261F5">
      <w:trPr>
        <w:trHeight w:val="227"/>
      </w:trPr>
      <w:tc>
        <w:tcPr>
          <w:tcW w:w="5529" w:type="dxa"/>
          <w:hideMark/>
        </w:tcPr>
        <w:p w14:paraId="1043C347" w14:textId="77777777" w:rsidR="00437054" w:rsidRDefault="00437054" w:rsidP="008261F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2A746C6" w14:textId="77777777" w:rsidR="00437054" w:rsidRPr="00B4142F" w:rsidRDefault="00437054" w:rsidP="008261F5">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08705/INFOEM/IP/RR/2022</w:t>
          </w:r>
        </w:p>
      </w:tc>
    </w:tr>
    <w:tr w:rsidR="00437054" w14:paraId="7901F1B0" w14:textId="77777777" w:rsidTr="008261F5">
      <w:trPr>
        <w:trHeight w:val="242"/>
      </w:trPr>
      <w:tc>
        <w:tcPr>
          <w:tcW w:w="5529" w:type="dxa"/>
          <w:hideMark/>
        </w:tcPr>
        <w:p w14:paraId="22AD144C" w14:textId="77777777" w:rsidR="00437054" w:rsidRDefault="00437054" w:rsidP="008261F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4F07D40" w14:textId="77777777" w:rsidR="00437054" w:rsidRPr="00F06FED" w:rsidRDefault="00437054" w:rsidP="00FC1ECA">
          <w:pPr>
            <w:spacing w:after="120" w:line="256" w:lineRule="auto"/>
            <w:ind w:left="639" w:right="214"/>
            <w:jc w:val="both"/>
            <w:rPr>
              <w:rFonts w:ascii="Palatino Linotype" w:hAnsi="Palatino Linotype" w:cs="Arial"/>
            </w:rPr>
          </w:pPr>
          <w:r>
            <w:rPr>
              <w:rFonts w:ascii="Palatino Linotype" w:hAnsi="Palatino Linotype" w:cs="Arial"/>
              <w:szCs w:val="20"/>
            </w:rPr>
            <w:t>Ayuntamiento de La Paz</w:t>
          </w:r>
        </w:p>
      </w:tc>
    </w:tr>
    <w:tr w:rsidR="00437054" w14:paraId="097705CC" w14:textId="77777777" w:rsidTr="008261F5">
      <w:trPr>
        <w:trHeight w:val="342"/>
      </w:trPr>
      <w:tc>
        <w:tcPr>
          <w:tcW w:w="5529" w:type="dxa"/>
          <w:hideMark/>
        </w:tcPr>
        <w:p w14:paraId="5AA1ED4A" w14:textId="77777777" w:rsidR="00437054" w:rsidRDefault="00437054" w:rsidP="008261F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1190F92" w14:textId="77777777" w:rsidR="00437054" w:rsidRDefault="00437054" w:rsidP="008261F5">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3626079A" w14:textId="77777777" w:rsidR="00437054" w:rsidRDefault="00437054">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437054" w14:paraId="06E94E36" w14:textId="77777777" w:rsidTr="008261F5">
      <w:trPr>
        <w:trHeight w:val="227"/>
      </w:trPr>
      <w:tc>
        <w:tcPr>
          <w:tcW w:w="5529" w:type="dxa"/>
          <w:hideMark/>
        </w:tcPr>
        <w:p w14:paraId="289DB73B" w14:textId="77777777" w:rsidR="00437054" w:rsidRDefault="00437054" w:rsidP="008261F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58B2A79" w14:textId="77777777" w:rsidR="00437054" w:rsidRPr="00B4142F" w:rsidRDefault="00437054" w:rsidP="008261F5">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08705/INFOEM/IP/RR/2022</w:t>
          </w:r>
        </w:p>
      </w:tc>
    </w:tr>
    <w:tr w:rsidR="00437054" w14:paraId="026F6CFF" w14:textId="77777777" w:rsidTr="008261F5">
      <w:trPr>
        <w:trHeight w:val="196"/>
      </w:trPr>
      <w:tc>
        <w:tcPr>
          <w:tcW w:w="5529" w:type="dxa"/>
          <w:hideMark/>
        </w:tcPr>
        <w:p w14:paraId="3F6A1076" w14:textId="77777777" w:rsidR="00437054" w:rsidRDefault="00437054" w:rsidP="008261F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63064419" w14:textId="12C0666F" w:rsidR="00437054" w:rsidRPr="00F06FED" w:rsidRDefault="00DF3E53" w:rsidP="008261F5">
          <w:pPr>
            <w:spacing w:after="120" w:line="256" w:lineRule="auto"/>
            <w:ind w:left="639" w:right="214"/>
            <w:jc w:val="both"/>
            <w:rPr>
              <w:rFonts w:ascii="Palatino Linotype" w:hAnsi="Palatino Linotype" w:cs="Arial"/>
            </w:rPr>
          </w:pPr>
          <w:r>
            <w:rPr>
              <w:rFonts w:ascii="Palatino Linotype" w:hAnsi="Palatino Linotype" w:cs="Arial"/>
            </w:rPr>
            <w:t>XXXXXXXXXXXXXXX</w:t>
          </w:r>
        </w:p>
      </w:tc>
    </w:tr>
    <w:tr w:rsidR="00437054" w14:paraId="508C49FD" w14:textId="77777777" w:rsidTr="008261F5">
      <w:trPr>
        <w:trHeight w:val="242"/>
      </w:trPr>
      <w:tc>
        <w:tcPr>
          <w:tcW w:w="5529" w:type="dxa"/>
          <w:hideMark/>
        </w:tcPr>
        <w:p w14:paraId="07B5140F" w14:textId="77777777" w:rsidR="00437054" w:rsidRDefault="00437054" w:rsidP="008261F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8CF3760" w14:textId="77777777" w:rsidR="00437054" w:rsidRDefault="00437054" w:rsidP="00FC1ECA">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La Paz</w:t>
          </w:r>
        </w:p>
      </w:tc>
    </w:tr>
    <w:tr w:rsidR="00437054" w14:paraId="1F3EC9EB" w14:textId="77777777" w:rsidTr="008261F5">
      <w:trPr>
        <w:trHeight w:val="342"/>
      </w:trPr>
      <w:tc>
        <w:tcPr>
          <w:tcW w:w="5529" w:type="dxa"/>
          <w:hideMark/>
        </w:tcPr>
        <w:p w14:paraId="30FF3D96" w14:textId="77777777" w:rsidR="00437054" w:rsidRDefault="00437054" w:rsidP="008261F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4AEA72B1" w14:textId="77777777" w:rsidR="00437054" w:rsidRDefault="00437054" w:rsidP="008261F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46D4F923" w14:textId="77777777" w:rsidR="00437054" w:rsidRDefault="00437054">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F246B30" wp14:editId="63310579">
          <wp:simplePos x="0" y="0"/>
          <wp:positionH relativeFrom="page">
            <wp:posOffset>29210</wp:posOffset>
          </wp:positionH>
          <wp:positionV relativeFrom="page">
            <wp:posOffset>34925</wp:posOffset>
          </wp:positionV>
          <wp:extent cx="7705725" cy="10048875"/>
          <wp:effectExtent l="19050" t="19050" r="28575" b="28575"/>
          <wp:wrapNone/>
          <wp:docPr id="22" name="Imagen 2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B33D8"/>
    <w:multiLevelType w:val="hybridMultilevel"/>
    <w:tmpl w:val="5D3EA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D02D3"/>
    <w:multiLevelType w:val="hybridMultilevel"/>
    <w:tmpl w:val="00BA1BA2"/>
    <w:lvl w:ilvl="0" w:tplc="E0360FA8">
      <w:start w:val="1"/>
      <w:numFmt w:val="upperRoman"/>
      <w:lvlText w:val="%1."/>
      <w:lvlJc w:val="left"/>
      <w:pPr>
        <w:ind w:left="1287" w:hanging="720"/>
      </w:pPr>
      <w:rPr>
        <w:rFonts w:hint="default"/>
        <w:u w:val="non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0545623F"/>
    <w:multiLevelType w:val="hybridMultilevel"/>
    <w:tmpl w:val="ACA84780"/>
    <w:lvl w:ilvl="0" w:tplc="F3BACA9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7805C2"/>
    <w:multiLevelType w:val="multilevel"/>
    <w:tmpl w:val="482E9576"/>
    <w:lvl w:ilvl="0">
      <w:start w:val="3"/>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5021EF3"/>
    <w:multiLevelType w:val="hybridMultilevel"/>
    <w:tmpl w:val="3BB863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9F7F17"/>
    <w:multiLevelType w:val="hybridMultilevel"/>
    <w:tmpl w:val="2ED4DD56"/>
    <w:lvl w:ilvl="0" w:tplc="158ABF7A">
      <w:start w:val="19"/>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CFC20B0"/>
    <w:multiLevelType w:val="hybridMultilevel"/>
    <w:tmpl w:val="D58E201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9525E0"/>
    <w:multiLevelType w:val="hybridMultilevel"/>
    <w:tmpl w:val="76260F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1167F8"/>
    <w:multiLevelType w:val="hybridMultilevel"/>
    <w:tmpl w:val="ADBA5E1C"/>
    <w:lvl w:ilvl="0" w:tplc="7F4615D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2F523E"/>
    <w:multiLevelType w:val="hybridMultilevel"/>
    <w:tmpl w:val="A57C36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15:restartNumberingAfterBreak="0">
    <w:nsid w:val="3532706F"/>
    <w:multiLevelType w:val="hybridMultilevel"/>
    <w:tmpl w:val="44E0A2EA"/>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15:restartNumberingAfterBreak="0">
    <w:nsid w:val="37587446"/>
    <w:multiLevelType w:val="hybridMultilevel"/>
    <w:tmpl w:val="62304F5E"/>
    <w:lvl w:ilvl="0" w:tplc="7618E5F4">
      <w:start w:val="1"/>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722848"/>
    <w:multiLevelType w:val="multilevel"/>
    <w:tmpl w:val="2BD02AD8"/>
    <w:lvl w:ilvl="0">
      <w:start w:val="1"/>
      <w:numFmt w:val="upperRoman"/>
      <w:lvlText w:val="%1."/>
      <w:lvlJc w:val="left"/>
      <w:pPr>
        <w:ind w:left="1080" w:hanging="720"/>
      </w:pPr>
      <w:rPr>
        <w:rFonts w:eastAsia="Cambri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BD75986"/>
    <w:multiLevelType w:val="multilevel"/>
    <w:tmpl w:val="5C7C8AD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CA25381"/>
    <w:multiLevelType w:val="hybridMultilevel"/>
    <w:tmpl w:val="D58E201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20408A"/>
    <w:multiLevelType w:val="hybridMultilevel"/>
    <w:tmpl w:val="CDE455BA"/>
    <w:lvl w:ilvl="0" w:tplc="1B1A3AD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226319"/>
    <w:multiLevelType w:val="hybridMultilevel"/>
    <w:tmpl w:val="1E08A0E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9" w15:restartNumberingAfterBreak="0">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57F80C64"/>
    <w:multiLevelType w:val="hybridMultilevel"/>
    <w:tmpl w:val="EE6435C0"/>
    <w:lvl w:ilvl="0" w:tplc="080A0013">
      <w:start w:val="1"/>
      <w:numFmt w:val="upperRoman"/>
      <w:lvlText w:val="%1."/>
      <w:lvlJc w:val="righ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5F7B489D"/>
    <w:multiLevelType w:val="hybridMultilevel"/>
    <w:tmpl w:val="3F16B3E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62047A2B"/>
    <w:multiLevelType w:val="hybridMultilevel"/>
    <w:tmpl w:val="08EEEDE8"/>
    <w:lvl w:ilvl="0" w:tplc="E0360FA8">
      <w:start w:val="1"/>
      <w:numFmt w:val="upperRoman"/>
      <w:lvlText w:val="%1."/>
      <w:lvlJc w:val="left"/>
      <w:pPr>
        <w:ind w:left="1854" w:hanging="720"/>
      </w:pPr>
      <w:rPr>
        <w:rFonts w:hint="default"/>
        <w:u w:val="none"/>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15:restartNumberingAfterBreak="0">
    <w:nsid w:val="620C217A"/>
    <w:multiLevelType w:val="hybridMultilevel"/>
    <w:tmpl w:val="26A4DE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C72115E"/>
    <w:multiLevelType w:val="hybridMultilevel"/>
    <w:tmpl w:val="C8804ED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15:restartNumberingAfterBreak="0">
    <w:nsid w:val="757017AD"/>
    <w:multiLevelType w:val="hybridMultilevel"/>
    <w:tmpl w:val="0B2AB5FC"/>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6" w15:restartNumberingAfterBreak="0">
    <w:nsid w:val="75C849A7"/>
    <w:multiLevelType w:val="hybridMultilevel"/>
    <w:tmpl w:val="89BEA3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CB8656A"/>
    <w:multiLevelType w:val="hybridMultilevel"/>
    <w:tmpl w:val="B37637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CBD2C11"/>
    <w:multiLevelType w:val="hybridMultilevel"/>
    <w:tmpl w:val="953CC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D211CC3"/>
    <w:multiLevelType w:val="hybridMultilevel"/>
    <w:tmpl w:val="63227E9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E002671"/>
    <w:multiLevelType w:val="hybridMultilevel"/>
    <w:tmpl w:val="03285944"/>
    <w:lvl w:ilvl="0" w:tplc="AFF8515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1" w15:restartNumberingAfterBreak="0">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8"/>
  </w:num>
  <w:num w:numId="2">
    <w:abstractNumId w:val="5"/>
  </w:num>
  <w:num w:numId="3">
    <w:abstractNumId w:val="30"/>
  </w:num>
  <w:num w:numId="4">
    <w:abstractNumId w:val="26"/>
  </w:num>
  <w:num w:numId="5">
    <w:abstractNumId w:val="19"/>
  </w:num>
  <w:num w:numId="6">
    <w:abstractNumId w:val="2"/>
  </w:num>
  <w:num w:numId="7">
    <w:abstractNumId w:val="29"/>
  </w:num>
  <w:num w:numId="8">
    <w:abstractNumId w:val="20"/>
  </w:num>
  <w:num w:numId="9">
    <w:abstractNumId w:val="12"/>
  </w:num>
  <w:num w:numId="10">
    <w:abstractNumId w:val="24"/>
  </w:num>
  <w:num w:numId="11">
    <w:abstractNumId w:val="1"/>
  </w:num>
  <w:num w:numId="12">
    <w:abstractNumId w:val="22"/>
  </w:num>
  <w:num w:numId="13">
    <w:abstractNumId w:val="3"/>
  </w:num>
  <w:num w:numId="14">
    <w:abstractNumId w:val="9"/>
  </w:num>
  <w:num w:numId="15">
    <w:abstractNumId w:val="11"/>
  </w:num>
  <w:num w:numId="16">
    <w:abstractNumId w:val="10"/>
  </w:num>
  <w:num w:numId="17">
    <w:abstractNumId w:val="14"/>
  </w:num>
  <w:num w:numId="18">
    <w:abstractNumId w:val="18"/>
  </w:num>
  <w:num w:numId="19">
    <w:abstractNumId w:val="27"/>
  </w:num>
  <w:num w:numId="20">
    <w:abstractNumId w:val="7"/>
  </w:num>
  <w:num w:numId="21">
    <w:abstractNumId w:val="16"/>
  </w:num>
  <w:num w:numId="22">
    <w:abstractNumId w:val="17"/>
  </w:num>
  <w:num w:numId="23">
    <w:abstractNumId w:val="0"/>
  </w:num>
  <w:num w:numId="24">
    <w:abstractNumId w:val="8"/>
  </w:num>
  <w:num w:numId="25">
    <w:abstractNumId w:val="13"/>
  </w:num>
  <w:num w:numId="26">
    <w:abstractNumId w:val="23"/>
  </w:num>
  <w:num w:numId="27">
    <w:abstractNumId w:val="6"/>
  </w:num>
  <w:num w:numId="28">
    <w:abstractNumId w:val="21"/>
  </w:num>
  <w:num w:numId="29">
    <w:abstractNumId w:val="25"/>
  </w:num>
  <w:num w:numId="30">
    <w:abstractNumId w:val="15"/>
  </w:num>
  <w:num w:numId="31">
    <w:abstractNumId w:val="4"/>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ECA"/>
    <w:rsid w:val="00002A82"/>
    <w:rsid w:val="00011F92"/>
    <w:rsid w:val="00026F0A"/>
    <w:rsid w:val="0003573B"/>
    <w:rsid w:val="00051B7B"/>
    <w:rsid w:val="00086A5F"/>
    <w:rsid w:val="00094362"/>
    <w:rsid w:val="000A4CB6"/>
    <w:rsid w:val="000A7AE2"/>
    <w:rsid w:val="000A7BA5"/>
    <w:rsid w:val="000B77C7"/>
    <w:rsid w:val="000C0BBB"/>
    <w:rsid w:val="000C4E1F"/>
    <w:rsid w:val="000F4BD2"/>
    <w:rsid w:val="001045C8"/>
    <w:rsid w:val="00107C3B"/>
    <w:rsid w:val="00124451"/>
    <w:rsid w:val="00124BFD"/>
    <w:rsid w:val="00132506"/>
    <w:rsid w:val="00142042"/>
    <w:rsid w:val="001700DB"/>
    <w:rsid w:val="0018418C"/>
    <w:rsid w:val="00193DAF"/>
    <w:rsid w:val="001C4480"/>
    <w:rsid w:val="001F1670"/>
    <w:rsid w:val="00217633"/>
    <w:rsid w:val="002340DB"/>
    <w:rsid w:val="00247EE5"/>
    <w:rsid w:val="00261077"/>
    <w:rsid w:val="00273EA6"/>
    <w:rsid w:val="002807DD"/>
    <w:rsid w:val="002C29C6"/>
    <w:rsid w:val="002C494D"/>
    <w:rsid w:val="002D5BE6"/>
    <w:rsid w:val="003250D8"/>
    <w:rsid w:val="003C3419"/>
    <w:rsid w:val="003C47E4"/>
    <w:rsid w:val="003E18D2"/>
    <w:rsid w:val="00407029"/>
    <w:rsid w:val="004107C7"/>
    <w:rsid w:val="00412BA5"/>
    <w:rsid w:val="004307C7"/>
    <w:rsid w:val="00437054"/>
    <w:rsid w:val="00457DB4"/>
    <w:rsid w:val="00477778"/>
    <w:rsid w:val="00482AAA"/>
    <w:rsid w:val="004C1A52"/>
    <w:rsid w:val="004D2A84"/>
    <w:rsid w:val="004F3091"/>
    <w:rsid w:val="0053681B"/>
    <w:rsid w:val="00555B2E"/>
    <w:rsid w:val="0055724B"/>
    <w:rsid w:val="00594049"/>
    <w:rsid w:val="005A5D71"/>
    <w:rsid w:val="005D6024"/>
    <w:rsid w:val="005D65C0"/>
    <w:rsid w:val="005E69C5"/>
    <w:rsid w:val="005F0414"/>
    <w:rsid w:val="005F5C81"/>
    <w:rsid w:val="00607FC5"/>
    <w:rsid w:val="00641119"/>
    <w:rsid w:val="0065154A"/>
    <w:rsid w:val="006720CE"/>
    <w:rsid w:val="006732DD"/>
    <w:rsid w:val="00695B3C"/>
    <w:rsid w:val="006D3581"/>
    <w:rsid w:val="00715DE0"/>
    <w:rsid w:val="00731ED9"/>
    <w:rsid w:val="0075407D"/>
    <w:rsid w:val="00771B20"/>
    <w:rsid w:val="00782B60"/>
    <w:rsid w:val="007A6C7F"/>
    <w:rsid w:val="007B1C54"/>
    <w:rsid w:val="008261F5"/>
    <w:rsid w:val="00841782"/>
    <w:rsid w:val="0086284E"/>
    <w:rsid w:val="00865C5E"/>
    <w:rsid w:val="00870310"/>
    <w:rsid w:val="00881A01"/>
    <w:rsid w:val="00913647"/>
    <w:rsid w:val="00951FF6"/>
    <w:rsid w:val="00957124"/>
    <w:rsid w:val="0097587B"/>
    <w:rsid w:val="009761A5"/>
    <w:rsid w:val="009B2093"/>
    <w:rsid w:val="009F5A91"/>
    <w:rsid w:val="00A006D2"/>
    <w:rsid w:val="00A12657"/>
    <w:rsid w:val="00A54762"/>
    <w:rsid w:val="00A55C9F"/>
    <w:rsid w:val="00A81F15"/>
    <w:rsid w:val="00AE2F77"/>
    <w:rsid w:val="00AE6647"/>
    <w:rsid w:val="00B00FAC"/>
    <w:rsid w:val="00B049BC"/>
    <w:rsid w:val="00B05C3C"/>
    <w:rsid w:val="00B63310"/>
    <w:rsid w:val="00B65FB8"/>
    <w:rsid w:val="00BD1EA9"/>
    <w:rsid w:val="00BD2B56"/>
    <w:rsid w:val="00BF2DCB"/>
    <w:rsid w:val="00C23485"/>
    <w:rsid w:val="00C450A5"/>
    <w:rsid w:val="00C63445"/>
    <w:rsid w:val="00C942F6"/>
    <w:rsid w:val="00CA6648"/>
    <w:rsid w:val="00D13F8C"/>
    <w:rsid w:val="00D36E89"/>
    <w:rsid w:val="00DA5AA6"/>
    <w:rsid w:val="00DB16C5"/>
    <w:rsid w:val="00DF3E53"/>
    <w:rsid w:val="00E1349E"/>
    <w:rsid w:val="00E15032"/>
    <w:rsid w:val="00E47123"/>
    <w:rsid w:val="00E5096A"/>
    <w:rsid w:val="00EA6DD7"/>
    <w:rsid w:val="00ED3AC6"/>
    <w:rsid w:val="00F06ECE"/>
    <w:rsid w:val="00F62674"/>
    <w:rsid w:val="00F85681"/>
    <w:rsid w:val="00F856EE"/>
    <w:rsid w:val="00F86B98"/>
    <w:rsid w:val="00FB110A"/>
    <w:rsid w:val="00FB7187"/>
    <w:rsid w:val="00FC1ECA"/>
    <w:rsid w:val="00FC23D8"/>
    <w:rsid w:val="00FD0F6D"/>
    <w:rsid w:val="00FE103C"/>
    <w:rsid w:val="00FE44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2359C"/>
  <w15:chartTrackingRefBased/>
  <w15:docId w15:val="{0853028A-DA33-4FF1-9C1A-1FD2B82B8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ECA"/>
  </w:style>
  <w:style w:type="paragraph" w:styleId="Ttulo2">
    <w:name w:val="heading 2"/>
    <w:basedOn w:val="Normal"/>
    <w:next w:val="Normal"/>
    <w:link w:val="Ttulo2Car"/>
    <w:uiPriority w:val="9"/>
    <w:semiHidden/>
    <w:unhideWhenUsed/>
    <w:qFormat/>
    <w:rsid w:val="003C47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1EC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C1EC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C1EC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C1EC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C1EC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C1EC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C1EC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FC1ECA"/>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FC1ECA"/>
    <w:rPr>
      <w:color w:val="0563C1" w:themeColor="hyperlink"/>
      <w:u w:val="single"/>
    </w:rPr>
  </w:style>
  <w:style w:type="paragraph" w:styleId="Sinespaciado">
    <w:name w:val="No Spacing"/>
    <w:aliases w:val="Francesa,INAI"/>
    <w:link w:val="SinespaciadoCar"/>
    <w:uiPriority w:val="1"/>
    <w:qFormat/>
    <w:rsid w:val="00FC1EC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C1ECA"/>
    <w:rPr>
      <w:rFonts w:ascii="Times New Roman" w:eastAsia="Times New Roman" w:hAnsi="Times New Roman" w:cs="Times New Roman"/>
      <w:sz w:val="24"/>
      <w:szCs w:val="24"/>
      <w:lang w:eastAsia="es-ES"/>
    </w:rPr>
  </w:style>
  <w:style w:type="paragraph" w:customStyle="1" w:styleId="infoemcitas">
    <w:name w:val="infoem citas"/>
    <w:basedOn w:val="Normal"/>
    <w:qFormat/>
    <w:rsid w:val="00FC1ECA"/>
    <w:pPr>
      <w:spacing w:before="240" w:line="360" w:lineRule="auto"/>
      <w:ind w:left="851" w:right="851"/>
      <w:jc w:val="both"/>
    </w:pPr>
    <w:rPr>
      <w:rFonts w:ascii="Palatino Linotype" w:hAnsi="Palatino Linotype"/>
      <w:i/>
    </w:rPr>
  </w:style>
  <w:style w:type="table" w:styleId="Tablaconcuadrcula">
    <w:name w:val="Table Grid"/>
    <w:basedOn w:val="Tablanormal"/>
    <w:uiPriority w:val="39"/>
    <w:rsid w:val="00FC1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M">
    <w:name w:val="INFOEM"/>
    <w:basedOn w:val="Normal"/>
    <w:qFormat/>
    <w:rsid w:val="00FC1ECA"/>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semiHidden/>
    <w:rsid w:val="003C47E4"/>
    <w:rPr>
      <w:rFonts w:asciiTheme="majorHAnsi" w:eastAsiaTheme="majorEastAsia" w:hAnsiTheme="majorHAnsi" w:cstheme="majorBidi"/>
      <w:color w:val="2E74B5" w:themeColor="accent1" w:themeShade="BF"/>
      <w:sz w:val="26"/>
      <w:szCs w:val="26"/>
    </w:rPr>
  </w:style>
  <w:style w:type="character" w:styleId="Hipervnculovisitado">
    <w:name w:val="FollowedHyperlink"/>
    <w:basedOn w:val="Fuentedeprrafopredeter"/>
    <w:uiPriority w:val="99"/>
    <w:semiHidden/>
    <w:unhideWhenUsed/>
    <w:rsid w:val="00555B2E"/>
    <w:rPr>
      <w:color w:val="954F72" w:themeColor="followedHyperlink"/>
      <w:u w:val="single"/>
    </w:rPr>
  </w:style>
  <w:style w:type="paragraph" w:customStyle="1" w:styleId="Citas">
    <w:name w:val="Citas"/>
    <w:basedOn w:val="Normal"/>
    <w:qFormat/>
    <w:rsid w:val="00F62674"/>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0C0BBB"/>
    <w:rPr>
      <w:sz w:val="16"/>
      <w:szCs w:val="16"/>
    </w:rPr>
  </w:style>
  <w:style w:type="paragraph" w:styleId="Textocomentario">
    <w:name w:val="annotation text"/>
    <w:basedOn w:val="Normal"/>
    <w:link w:val="TextocomentarioCar"/>
    <w:uiPriority w:val="99"/>
    <w:semiHidden/>
    <w:unhideWhenUsed/>
    <w:rsid w:val="000C0BB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C0BBB"/>
    <w:rPr>
      <w:sz w:val="20"/>
      <w:szCs w:val="20"/>
    </w:rPr>
  </w:style>
  <w:style w:type="paragraph" w:styleId="Asuntodelcomentario">
    <w:name w:val="annotation subject"/>
    <w:basedOn w:val="Textocomentario"/>
    <w:next w:val="Textocomentario"/>
    <w:link w:val="AsuntodelcomentarioCar"/>
    <w:uiPriority w:val="99"/>
    <w:semiHidden/>
    <w:unhideWhenUsed/>
    <w:rsid w:val="000C0BBB"/>
    <w:rPr>
      <w:b/>
      <w:bCs/>
    </w:rPr>
  </w:style>
  <w:style w:type="character" w:customStyle="1" w:styleId="AsuntodelcomentarioCar">
    <w:name w:val="Asunto del comentario Car"/>
    <w:basedOn w:val="TextocomentarioCar"/>
    <w:link w:val="Asuntodelcomentario"/>
    <w:uiPriority w:val="99"/>
    <w:semiHidden/>
    <w:rsid w:val="000C0BBB"/>
    <w:rPr>
      <w:b/>
      <w:bCs/>
      <w:sz w:val="20"/>
      <w:szCs w:val="20"/>
    </w:rPr>
  </w:style>
  <w:style w:type="paragraph" w:styleId="Textodeglobo">
    <w:name w:val="Balloon Text"/>
    <w:basedOn w:val="Normal"/>
    <w:link w:val="TextodegloboCar"/>
    <w:uiPriority w:val="99"/>
    <w:semiHidden/>
    <w:unhideWhenUsed/>
    <w:rsid w:val="000C0BB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C0B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hyperlink" Target="http://dof.gob.mx/nota_detalle.php?codigo=5492254&amp;fecha=28/07/2017" TargetMode="External"/><Relationship Id="rId3" Type="http://schemas.openxmlformats.org/officeDocument/2006/relationships/styles" Target="styles.xml"/><Relationship Id="rId21" Type="http://schemas.openxmlformats.org/officeDocument/2006/relationships/image" Target="media/image13.tmp"/><Relationship Id="rId34"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yperlink" Target="https://docs.google.com/spreadsheets/d/17TyGv4-LspyGP6b0zO8WHazNPG6XJb4C/edit?usp=sharing&amp;ouid=111372023643382136059&amp;rtpof=true&amp;sd=true" TargetMode="External"/><Relationship Id="rId17" Type="http://schemas.openxmlformats.org/officeDocument/2006/relationships/image" Target="media/image9.tmp"/><Relationship Id="rId25" Type="http://schemas.openxmlformats.org/officeDocument/2006/relationships/image" Target="media/image17.tmp"/><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6.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image" Target="media/image11.tm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tmp"/></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47724-6845-45E3-AF82-5F3D35D3C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56</Pages>
  <Words>12049</Words>
  <Characters>66274</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4</cp:revision>
  <dcterms:created xsi:type="dcterms:W3CDTF">2022-10-10T21:31:00Z</dcterms:created>
  <dcterms:modified xsi:type="dcterms:W3CDTF">2022-10-27T15:47:00Z</dcterms:modified>
</cp:coreProperties>
</file>