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0D925CA" w:rsidR="00457BB8" w:rsidRPr="00BC3A69" w:rsidRDefault="00457BB8" w:rsidP="0066637D">
      <w:pPr>
        <w:spacing w:line="360" w:lineRule="auto"/>
        <w:jc w:val="both"/>
        <w:rPr>
          <w:rFonts w:ascii="Palatino Linotype" w:hAnsi="Palatino Linotype"/>
        </w:rPr>
      </w:pPr>
      <w:r w:rsidRPr="00BC3A69">
        <w:rPr>
          <w:rFonts w:ascii="Palatino Linotype" w:hAnsi="Palatino Linotype"/>
        </w:rPr>
        <w:t xml:space="preserve">Resolución del Pleno del Instituto de Transparencia, Acceso a la </w:t>
      </w:r>
      <w:r w:rsidR="00D86297" w:rsidRPr="00BC3A69">
        <w:rPr>
          <w:rFonts w:ascii="Palatino Linotype" w:hAnsi="Palatino Linotype"/>
        </w:rPr>
        <w:t>Información Pública</w:t>
      </w:r>
      <w:r w:rsidRPr="00BC3A69">
        <w:rPr>
          <w:rFonts w:ascii="Palatino Linotype" w:hAnsi="Palatino Linotype"/>
        </w:rPr>
        <w:t xml:space="preserve"> y Protección de Datos Personales del Estado de México y Municipios, con domicilio en Metepec, Estado de México, de fecha</w:t>
      </w:r>
      <w:r w:rsidR="004D51E5" w:rsidRPr="00BC3A69">
        <w:rPr>
          <w:rFonts w:ascii="Palatino Linotype" w:hAnsi="Palatino Linotype"/>
        </w:rPr>
        <w:t xml:space="preserve"> </w:t>
      </w:r>
      <w:r w:rsidR="00267086" w:rsidRPr="00BC3A69">
        <w:rPr>
          <w:rFonts w:ascii="Palatino Linotype" w:hAnsi="Palatino Linotype"/>
        </w:rPr>
        <w:t>treinta de noviembre</w:t>
      </w:r>
      <w:r w:rsidR="0042405C" w:rsidRPr="00BC3A69">
        <w:rPr>
          <w:rFonts w:ascii="Palatino Linotype" w:hAnsi="Palatino Linotype"/>
        </w:rPr>
        <w:t xml:space="preserve"> de</w:t>
      </w:r>
      <w:r w:rsidR="009D6D10" w:rsidRPr="00BC3A69">
        <w:rPr>
          <w:rFonts w:ascii="Palatino Linotype" w:hAnsi="Palatino Linotype"/>
        </w:rPr>
        <w:t xml:space="preserve"> </w:t>
      </w:r>
      <w:r w:rsidR="00F74502" w:rsidRPr="00BC3A69">
        <w:rPr>
          <w:rFonts w:ascii="Palatino Linotype" w:hAnsi="Palatino Linotype"/>
        </w:rPr>
        <w:t xml:space="preserve">dos mil </w:t>
      </w:r>
      <w:r w:rsidR="003579AB" w:rsidRPr="00BC3A69">
        <w:rPr>
          <w:rFonts w:ascii="Palatino Linotype" w:hAnsi="Palatino Linotype"/>
        </w:rPr>
        <w:t>veinti</w:t>
      </w:r>
      <w:r w:rsidR="00F74502" w:rsidRPr="00BC3A69">
        <w:rPr>
          <w:rFonts w:ascii="Palatino Linotype" w:hAnsi="Palatino Linotype"/>
        </w:rPr>
        <w:t>dós</w:t>
      </w:r>
      <w:r w:rsidRPr="00BC3A69">
        <w:rPr>
          <w:rFonts w:ascii="Palatino Linotype" w:hAnsi="Palatino Linotype"/>
        </w:rPr>
        <w:t>.</w:t>
      </w:r>
    </w:p>
    <w:p w14:paraId="28464D58" w14:textId="77777777" w:rsidR="00457BB8" w:rsidRPr="00BC3A69" w:rsidRDefault="00457BB8" w:rsidP="0066637D">
      <w:pPr>
        <w:spacing w:line="360" w:lineRule="auto"/>
        <w:jc w:val="both"/>
        <w:rPr>
          <w:rFonts w:ascii="Palatino Linotype" w:hAnsi="Palatino Linotype"/>
        </w:rPr>
      </w:pPr>
    </w:p>
    <w:p w14:paraId="2C11FACB" w14:textId="44661D02" w:rsidR="00457BB8" w:rsidRPr="00BC3A69" w:rsidRDefault="00457BB8" w:rsidP="0066637D">
      <w:pPr>
        <w:spacing w:line="360" w:lineRule="auto"/>
        <w:jc w:val="both"/>
        <w:rPr>
          <w:rFonts w:ascii="Palatino Linotype" w:hAnsi="Palatino Linotype"/>
          <w:b/>
        </w:rPr>
      </w:pPr>
      <w:r w:rsidRPr="00BC3A69">
        <w:rPr>
          <w:rFonts w:ascii="Palatino Linotype" w:hAnsi="Palatino Linotype"/>
          <w:b/>
        </w:rPr>
        <w:t>VISTO</w:t>
      </w:r>
      <w:r w:rsidRPr="00BC3A69">
        <w:rPr>
          <w:rFonts w:ascii="Palatino Linotype" w:hAnsi="Palatino Linotype"/>
        </w:rPr>
        <w:t xml:space="preserve"> el exp</w:t>
      </w:r>
      <w:r w:rsidR="00CB5585" w:rsidRPr="00BC3A69">
        <w:rPr>
          <w:rFonts w:ascii="Palatino Linotype" w:hAnsi="Palatino Linotype"/>
        </w:rPr>
        <w:t xml:space="preserve">ediente formado con motivo del </w:t>
      </w:r>
      <w:r w:rsidR="00D86297" w:rsidRPr="00BC3A69">
        <w:rPr>
          <w:rFonts w:ascii="Palatino Linotype" w:hAnsi="Palatino Linotype"/>
        </w:rPr>
        <w:t>Recurso Revisión</w:t>
      </w:r>
      <w:r w:rsidRPr="00BC3A69">
        <w:rPr>
          <w:rFonts w:ascii="Palatino Linotype" w:hAnsi="Palatino Linotype"/>
        </w:rPr>
        <w:t xml:space="preserve"> </w:t>
      </w:r>
      <w:r w:rsidR="00E11C4F" w:rsidRPr="00BC3A69">
        <w:rPr>
          <w:rFonts w:ascii="Palatino Linotype" w:hAnsi="Palatino Linotype"/>
          <w:b/>
          <w:lang w:val="es-ES_tradnl"/>
        </w:rPr>
        <w:t>08752</w:t>
      </w:r>
      <w:r w:rsidR="003373C1" w:rsidRPr="00BC3A69">
        <w:rPr>
          <w:rFonts w:ascii="Palatino Linotype" w:hAnsi="Palatino Linotype"/>
          <w:b/>
          <w:lang w:val="es-ES_tradnl"/>
        </w:rPr>
        <w:t>/INFOEM/IP/RR/2022</w:t>
      </w:r>
      <w:r w:rsidRPr="00BC3A69">
        <w:rPr>
          <w:rFonts w:ascii="Palatino Linotype" w:hAnsi="Palatino Linotype"/>
        </w:rPr>
        <w:t xml:space="preserve">, </w:t>
      </w:r>
      <w:r w:rsidR="006C52D7" w:rsidRPr="00BC3A69">
        <w:rPr>
          <w:rFonts w:ascii="Palatino Linotype" w:hAnsi="Palatino Linotype"/>
        </w:rPr>
        <w:t xml:space="preserve">promovido </w:t>
      </w:r>
      <w:r w:rsidR="002E6A16" w:rsidRPr="00BC3A69">
        <w:rPr>
          <w:rFonts w:ascii="Palatino Linotype" w:hAnsi="Palatino Linotype"/>
          <w:color w:val="000000" w:themeColor="text1"/>
        </w:rPr>
        <w:t xml:space="preserve">por </w:t>
      </w:r>
      <w:bookmarkStart w:id="0" w:name="_GoBack"/>
      <w:r w:rsidR="00E9451B">
        <w:rPr>
          <w:rFonts w:ascii="Palatino Linotype" w:hAnsi="Palatino Linotype"/>
          <w:b/>
          <w:lang w:val="es-419"/>
        </w:rPr>
        <w:t>XXXX XXXXXX XXXXX</w:t>
      </w:r>
      <w:bookmarkEnd w:id="0"/>
      <w:r w:rsidR="005C250B" w:rsidRPr="00BC3A69">
        <w:rPr>
          <w:rFonts w:ascii="Palatino Linotype" w:hAnsi="Palatino Linotype"/>
          <w:b/>
          <w:color w:val="000000" w:themeColor="text1"/>
        </w:rPr>
        <w:t>,</w:t>
      </w:r>
      <w:r w:rsidR="005C250B" w:rsidRPr="00BC3A69">
        <w:rPr>
          <w:rFonts w:ascii="Palatino Linotype" w:hAnsi="Palatino Linotype" w:cs="Arial"/>
          <w:b/>
          <w:color w:val="000000" w:themeColor="text1"/>
          <w:lang w:val="es-ES"/>
        </w:rPr>
        <w:t xml:space="preserve"> </w:t>
      </w:r>
      <w:r w:rsidR="000109C6" w:rsidRPr="00BC3A69">
        <w:rPr>
          <w:rFonts w:ascii="Palatino Linotype" w:hAnsi="Palatino Linotype"/>
          <w:color w:val="000000" w:themeColor="text1"/>
          <w:lang w:val="es-ES"/>
        </w:rPr>
        <w:t>a quien</w:t>
      </w:r>
      <w:r w:rsidR="005C250B" w:rsidRPr="00BC3A69">
        <w:rPr>
          <w:rFonts w:ascii="Palatino Linotype" w:hAnsi="Palatino Linotype" w:cs="Arial"/>
          <w:b/>
          <w:color w:val="000000" w:themeColor="text1"/>
          <w:lang w:val="es-ES"/>
        </w:rPr>
        <w:t xml:space="preserve"> </w:t>
      </w:r>
      <w:r w:rsidR="005C250B" w:rsidRPr="00BC3A69">
        <w:rPr>
          <w:rFonts w:ascii="Palatino Linotype" w:hAnsi="Palatino Linotype"/>
          <w:color w:val="000000" w:themeColor="text1"/>
        </w:rPr>
        <w:t xml:space="preserve">en lo sucesivo se denominará </w:t>
      </w:r>
      <w:r w:rsidR="002E6A16" w:rsidRPr="00BC3A69">
        <w:rPr>
          <w:rFonts w:ascii="Palatino Linotype" w:hAnsi="Palatino Linotype" w:cs="Arial"/>
          <w:b/>
          <w:color w:val="000000" w:themeColor="text1"/>
          <w:lang w:val="es-ES"/>
        </w:rPr>
        <w:t>EL</w:t>
      </w:r>
      <w:r w:rsidR="005C250B" w:rsidRPr="00BC3A69">
        <w:rPr>
          <w:rFonts w:ascii="Palatino Linotype" w:hAnsi="Palatino Linotype" w:cs="Arial"/>
          <w:b/>
          <w:color w:val="000000" w:themeColor="text1"/>
          <w:lang w:val="es-ES"/>
        </w:rPr>
        <w:t xml:space="preserve"> RECURRENTE</w:t>
      </w:r>
      <w:r w:rsidR="005C250B" w:rsidRPr="00BC3A69">
        <w:rPr>
          <w:rFonts w:ascii="Palatino Linotype" w:hAnsi="Palatino Linotype"/>
          <w:color w:val="000000" w:themeColor="text1"/>
        </w:rPr>
        <w:t>,</w:t>
      </w:r>
      <w:r w:rsidRPr="00BC3A69">
        <w:rPr>
          <w:rFonts w:ascii="Palatino Linotype" w:hAnsi="Palatino Linotype"/>
        </w:rPr>
        <w:t xml:space="preserve"> </w:t>
      </w:r>
      <w:r w:rsidR="00E24730" w:rsidRPr="00BC3A69">
        <w:rPr>
          <w:rFonts w:ascii="Palatino Linotype" w:hAnsi="Palatino Linotype"/>
        </w:rPr>
        <w:t xml:space="preserve">en contra de </w:t>
      </w:r>
      <w:r w:rsidR="00D25291" w:rsidRPr="00BC3A69">
        <w:rPr>
          <w:rFonts w:ascii="Palatino Linotype" w:hAnsi="Palatino Linotype" w:cs="Arial"/>
          <w:color w:val="000000" w:themeColor="text1"/>
          <w:lang w:val="es-ES"/>
        </w:rPr>
        <w:t xml:space="preserve">la </w:t>
      </w:r>
      <w:r w:rsidR="00D25291" w:rsidRPr="00BC3A69">
        <w:rPr>
          <w:rFonts w:ascii="Palatino Linotype" w:hAnsi="Palatino Linotype" w:cs="Arial"/>
          <w:color w:val="000000" w:themeColor="text1"/>
          <w:lang w:val="es-419"/>
        </w:rPr>
        <w:t>de</w:t>
      </w:r>
      <w:r w:rsidR="005C250B" w:rsidRPr="00BC3A69">
        <w:rPr>
          <w:rFonts w:ascii="Palatino Linotype" w:hAnsi="Palatino Linotype" w:cs="Arial"/>
          <w:color w:val="000000" w:themeColor="text1"/>
          <w:lang w:val="es-ES"/>
        </w:rPr>
        <w:t xml:space="preserve"> </w:t>
      </w:r>
      <w:r w:rsidR="00E24730" w:rsidRPr="00BC3A69">
        <w:rPr>
          <w:rFonts w:ascii="Palatino Linotype" w:hAnsi="Palatino Linotype" w:cs="Arial"/>
          <w:color w:val="000000" w:themeColor="text1"/>
          <w:lang w:val="es-ES"/>
        </w:rPr>
        <w:t>respuesta</w:t>
      </w:r>
      <w:r w:rsidR="00F74502" w:rsidRPr="00BC3A69">
        <w:rPr>
          <w:rFonts w:ascii="Palatino Linotype" w:hAnsi="Palatino Linotype" w:cs="Arial"/>
          <w:color w:val="000000" w:themeColor="text1"/>
          <w:lang w:val="es-ES"/>
        </w:rPr>
        <w:t xml:space="preserve"> </w:t>
      </w:r>
      <w:r w:rsidR="00A72E56" w:rsidRPr="00BC3A69">
        <w:rPr>
          <w:rFonts w:ascii="Palatino Linotype" w:hAnsi="Palatino Linotype" w:cs="Arial"/>
          <w:color w:val="000000" w:themeColor="text1"/>
          <w:lang w:val="es-ES"/>
        </w:rPr>
        <w:t xml:space="preserve">emitida por </w:t>
      </w:r>
      <w:r w:rsidR="000C0B7F" w:rsidRPr="00BC3A69">
        <w:rPr>
          <w:rFonts w:ascii="Palatino Linotype" w:hAnsi="Palatino Linotype" w:cs="Arial"/>
          <w:color w:val="000000" w:themeColor="text1"/>
          <w:lang w:val="es-ES"/>
        </w:rPr>
        <w:t>e</w:t>
      </w:r>
      <w:r w:rsidR="005C250B" w:rsidRPr="00BC3A69">
        <w:rPr>
          <w:rFonts w:ascii="Palatino Linotype" w:hAnsi="Palatino Linotype" w:cs="Arial"/>
          <w:color w:val="000000" w:themeColor="text1"/>
          <w:lang w:val="es-ES"/>
        </w:rPr>
        <w:t xml:space="preserve">l </w:t>
      </w:r>
      <w:r w:rsidR="00E11C4F" w:rsidRPr="00BC3A69">
        <w:rPr>
          <w:rFonts w:ascii="Palatino Linotype" w:hAnsi="Palatino Linotype"/>
          <w:lang w:val="es-419"/>
        </w:rPr>
        <w:t>Secretaría de Movilidad</w:t>
      </w:r>
      <w:r w:rsidRPr="00BC3A69">
        <w:rPr>
          <w:rFonts w:ascii="Palatino Linotype" w:hAnsi="Palatino Linotype"/>
          <w:b/>
        </w:rPr>
        <w:t xml:space="preserve">, </w:t>
      </w:r>
      <w:r w:rsidR="000109C6" w:rsidRPr="00BC3A69">
        <w:rPr>
          <w:rFonts w:ascii="Palatino Linotype" w:hAnsi="Palatino Linotype"/>
        </w:rPr>
        <w:t>que</w:t>
      </w:r>
      <w:r w:rsidR="00A606B9" w:rsidRPr="00BC3A69">
        <w:rPr>
          <w:rFonts w:ascii="Palatino Linotype" w:hAnsi="Palatino Linotype"/>
          <w:b/>
          <w:lang w:val="es-419"/>
        </w:rPr>
        <w:t xml:space="preserve"> </w:t>
      </w:r>
      <w:r w:rsidRPr="00BC3A69">
        <w:rPr>
          <w:rFonts w:ascii="Palatino Linotype" w:hAnsi="Palatino Linotype"/>
        </w:rPr>
        <w:t xml:space="preserve">en lo sucesivo </w:t>
      </w:r>
      <w:r w:rsidR="009E2E2C" w:rsidRPr="00BC3A69">
        <w:rPr>
          <w:rFonts w:ascii="Palatino Linotype" w:hAnsi="Palatino Linotype"/>
        </w:rPr>
        <w:t xml:space="preserve">se denominará </w:t>
      </w:r>
      <w:r w:rsidRPr="00BC3A69">
        <w:rPr>
          <w:rFonts w:ascii="Palatino Linotype" w:hAnsi="Palatino Linotype"/>
          <w:b/>
        </w:rPr>
        <w:t>EL SUJETO OBLIGADO</w:t>
      </w:r>
      <w:r w:rsidRPr="00BC3A69">
        <w:rPr>
          <w:rFonts w:ascii="Palatino Linotype" w:hAnsi="Palatino Linotype"/>
        </w:rPr>
        <w:t xml:space="preserve">, se procede a dictar la presente resolución con base en lo siguiente: </w:t>
      </w:r>
    </w:p>
    <w:p w14:paraId="6B4CC40D" w14:textId="77777777" w:rsidR="00336D3F" w:rsidRPr="00BC3A69" w:rsidRDefault="00336D3F" w:rsidP="0066637D">
      <w:pPr>
        <w:jc w:val="center"/>
        <w:rPr>
          <w:rFonts w:ascii="Palatino Linotype" w:hAnsi="Palatino Linotype"/>
        </w:rPr>
      </w:pPr>
    </w:p>
    <w:p w14:paraId="480E521A" w14:textId="77777777" w:rsidR="00457BB8" w:rsidRPr="00BC3A69" w:rsidRDefault="00457BB8" w:rsidP="0066637D">
      <w:pPr>
        <w:jc w:val="center"/>
        <w:rPr>
          <w:rFonts w:ascii="Palatino Linotype" w:hAnsi="Palatino Linotype"/>
          <w:b/>
          <w:bCs/>
          <w:spacing w:val="40"/>
          <w:sz w:val="28"/>
        </w:rPr>
      </w:pPr>
      <w:r w:rsidRPr="00BC3A69">
        <w:rPr>
          <w:rFonts w:ascii="Palatino Linotype" w:hAnsi="Palatino Linotype"/>
          <w:b/>
          <w:bCs/>
          <w:spacing w:val="40"/>
          <w:sz w:val="28"/>
        </w:rPr>
        <w:t>RESULTANDO</w:t>
      </w:r>
    </w:p>
    <w:p w14:paraId="68707BF2" w14:textId="7B0A16AA" w:rsidR="00457BB8" w:rsidRPr="00BC3A69" w:rsidRDefault="00457BB8" w:rsidP="0066637D">
      <w:pPr>
        <w:jc w:val="center"/>
        <w:rPr>
          <w:rFonts w:ascii="Palatino Linotype" w:hAnsi="Palatino Linotype"/>
          <w:b/>
          <w:bCs/>
          <w:spacing w:val="40"/>
        </w:rPr>
      </w:pPr>
    </w:p>
    <w:p w14:paraId="4D145FFC" w14:textId="77777777" w:rsidR="00336D3F" w:rsidRPr="00BC3A69" w:rsidRDefault="00336D3F" w:rsidP="0066637D">
      <w:pPr>
        <w:jc w:val="center"/>
        <w:rPr>
          <w:rFonts w:ascii="Palatino Linotype" w:hAnsi="Palatino Linotype"/>
          <w:b/>
          <w:bCs/>
          <w:spacing w:val="40"/>
        </w:rPr>
      </w:pPr>
    </w:p>
    <w:p w14:paraId="27A028CA" w14:textId="32CFF71D" w:rsidR="0046481A" w:rsidRPr="00BC3A69" w:rsidRDefault="00457BB8" w:rsidP="0066637D">
      <w:pPr>
        <w:spacing w:line="360" w:lineRule="auto"/>
        <w:jc w:val="both"/>
        <w:rPr>
          <w:rFonts w:ascii="Palatino Linotype" w:hAnsi="Palatino Linotype"/>
          <w:b/>
          <w:sz w:val="28"/>
          <w:szCs w:val="28"/>
        </w:rPr>
      </w:pPr>
      <w:r w:rsidRPr="00BC3A69">
        <w:rPr>
          <w:rFonts w:ascii="Palatino Linotype" w:hAnsi="Palatino Linotype"/>
          <w:b/>
          <w:sz w:val="28"/>
          <w:szCs w:val="28"/>
        </w:rPr>
        <w:t xml:space="preserve">I. </w:t>
      </w:r>
      <w:r w:rsidR="00747069" w:rsidRPr="00BC3A69">
        <w:rPr>
          <w:rFonts w:ascii="Palatino Linotype" w:hAnsi="Palatino Linotype"/>
          <w:b/>
          <w:sz w:val="28"/>
          <w:szCs w:val="28"/>
        </w:rPr>
        <w:t>De la Solicitud de Información</w:t>
      </w:r>
    </w:p>
    <w:p w14:paraId="4DB7B57B" w14:textId="0DA09432" w:rsidR="00B41543" w:rsidRPr="00BC3A69" w:rsidRDefault="002E6A16" w:rsidP="0066637D">
      <w:pPr>
        <w:spacing w:line="360" w:lineRule="auto"/>
        <w:jc w:val="both"/>
        <w:rPr>
          <w:rFonts w:ascii="Palatino Linotype" w:hAnsi="Palatino Linotype" w:cs="Arial"/>
          <w:b/>
          <w:bCs/>
          <w:lang w:val="es-ES"/>
        </w:rPr>
      </w:pPr>
      <w:r w:rsidRPr="00BC3A69">
        <w:rPr>
          <w:rFonts w:ascii="Palatino Linotype" w:hAnsi="Palatino Linotype" w:cs="Arial"/>
        </w:rPr>
        <w:t xml:space="preserve">En </w:t>
      </w:r>
      <w:r w:rsidRPr="00BC3A69">
        <w:rPr>
          <w:rFonts w:ascii="Palatino Linotype" w:hAnsi="Palatino Linotype" w:cs="Arial"/>
          <w:lang w:val="es-ES"/>
        </w:rPr>
        <w:t>fecha</w:t>
      </w:r>
      <w:r w:rsidRPr="00BC3A69">
        <w:rPr>
          <w:rFonts w:ascii="Palatino Linotype" w:hAnsi="Palatino Linotype"/>
          <w:lang w:val="es-ES"/>
        </w:rPr>
        <w:t xml:space="preserve"> </w:t>
      </w:r>
      <w:r w:rsidR="00E11C4F" w:rsidRPr="00BC3A69">
        <w:rPr>
          <w:rFonts w:ascii="Palatino Linotype" w:hAnsi="Palatino Linotype"/>
          <w:b/>
          <w:lang w:val="es-ES"/>
        </w:rPr>
        <w:t>veintisiete de abril</w:t>
      </w:r>
      <w:r w:rsidR="003373C1" w:rsidRPr="00BC3A69">
        <w:rPr>
          <w:rFonts w:ascii="Palatino Linotype" w:hAnsi="Palatino Linotype"/>
          <w:b/>
          <w:bCs/>
          <w:lang w:val="es-ES"/>
        </w:rPr>
        <w:t xml:space="preserve"> </w:t>
      </w:r>
      <w:r w:rsidRPr="00BC3A69">
        <w:rPr>
          <w:rFonts w:ascii="Palatino Linotype" w:hAnsi="Palatino Linotype"/>
          <w:b/>
          <w:bCs/>
          <w:lang w:val="es-ES"/>
        </w:rPr>
        <w:t>de dos mil veintidós</w:t>
      </w:r>
      <w:r w:rsidRPr="00BC3A69">
        <w:rPr>
          <w:rFonts w:ascii="Palatino Linotype" w:hAnsi="Palatino Linotype"/>
          <w:lang w:val="es-ES"/>
        </w:rPr>
        <w:t xml:space="preserve">, </w:t>
      </w:r>
      <w:r w:rsidRPr="00BC3A69">
        <w:rPr>
          <w:rFonts w:ascii="Palatino Linotype" w:hAnsi="Palatino Linotype" w:cs="Arial"/>
          <w:b/>
          <w:color w:val="000000" w:themeColor="text1"/>
          <w:lang w:val="es-ES"/>
        </w:rPr>
        <w:t>EL RECURRENTE</w:t>
      </w:r>
      <w:r w:rsidRPr="00BC3A69">
        <w:rPr>
          <w:rFonts w:ascii="Palatino Linotype" w:hAnsi="Palatino Linotype"/>
          <w:b/>
          <w:lang w:val="es-ES"/>
        </w:rPr>
        <w:t xml:space="preserve"> </w:t>
      </w:r>
      <w:r w:rsidRPr="00BC3A69">
        <w:rPr>
          <w:rFonts w:ascii="Palatino Linotype" w:hAnsi="Palatino Linotype" w:cs="Arial"/>
        </w:rPr>
        <w:t>presentó a través del Sistema de Acceso a la Información Mexiquense</w:t>
      </w:r>
      <w:r w:rsidRPr="00BC3A69">
        <w:rPr>
          <w:rFonts w:ascii="Palatino Linotype" w:hAnsi="Palatino Linotype"/>
        </w:rPr>
        <w:t xml:space="preserve">, </w:t>
      </w:r>
      <w:r w:rsidRPr="00BC3A69">
        <w:rPr>
          <w:rFonts w:ascii="Palatino Linotype" w:hAnsi="Palatino Linotype"/>
          <w:lang w:val="es-419"/>
        </w:rPr>
        <w:t xml:space="preserve">que </w:t>
      </w:r>
      <w:r w:rsidRPr="00BC3A69">
        <w:rPr>
          <w:rFonts w:ascii="Palatino Linotype" w:hAnsi="Palatino Linotype"/>
        </w:rPr>
        <w:t>en lo subsecuente</w:t>
      </w:r>
      <w:r w:rsidRPr="00BC3A69">
        <w:rPr>
          <w:rFonts w:ascii="Palatino Linotype" w:hAnsi="Palatino Linotype"/>
          <w:lang w:val="es-419"/>
        </w:rPr>
        <w:t xml:space="preserve"> se denominara</w:t>
      </w:r>
      <w:r w:rsidRPr="00BC3A69">
        <w:rPr>
          <w:rFonts w:ascii="Palatino Linotype" w:hAnsi="Palatino Linotype"/>
        </w:rPr>
        <w:t xml:space="preserve"> </w:t>
      </w:r>
      <w:r w:rsidRPr="00BC3A69">
        <w:rPr>
          <w:rFonts w:ascii="Palatino Linotype" w:hAnsi="Palatino Linotype" w:cs="Arial"/>
          <w:b/>
        </w:rPr>
        <w:t>EL SAIMEX</w:t>
      </w:r>
      <w:r w:rsidRPr="00BC3A69">
        <w:rPr>
          <w:rFonts w:ascii="Palatino Linotype" w:hAnsi="Palatino Linotype" w:cs="Arial"/>
        </w:rPr>
        <w:t xml:space="preserve"> ante </w:t>
      </w:r>
      <w:r w:rsidRPr="00BC3A69">
        <w:rPr>
          <w:rFonts w:ascii="Palatino Linotype" w:hAnsi="Palatino Linotype" w:cs="Arial"/>
          <w:b/>
        </w:rPr>
        <w:t>EL SUJETO OBLIGADO</w:t>
      </w:r>
      <w:r w:rsidRPr="00BC3A69">
        <w:rPr>
          <w:rFonts w:ascii="Palatino Linotype" w:hAnsi="Palatino Linotype" w:cs="Arial"/>
          <w:lang w:val="es-ES"/>
        </w:rPr>
        <w:t xml:space="preserve">, </w:t>
      </w:r>
      <w:r w:rsidR="006003DF" w:rsidRPr="00BC3A69">
        <w:rPr>
          <w:rFonts w:ascii="Palatino Linotype" w:hAnsi="Palatino Linotype" w:cs="Arial"/>
          <w:lang w:val="es-ES"/>
        </w:rPr>
        <w:t xml:space="preserve">misma </w:t>
      </w:r>
      <w:r w:rsidRPr="00BC3A69">
        <w:rPr>
          <w:rFonts w:ascii="Palatino Linotype" w:hAnsi="Palatino Linotype" w:cs="Arial"/>
          <w:lang w:val="es-ES"/>
        </w:rPr>
        <w:t>a la que se le asignó el número de expediente</w:t>
      </w:r>
      <w:r w:rsidR="005B2B39" w:rsidRPr="00BC3A69">
        <w:rPr>
          <w:rFonts w:ascii="Palatino Linotype" w:hAnsi="Palatino Linotype" w:cs="Arial"/>
          <w:b/>
          <w:bCs/>
        </w:rPr>
        <w:t xml:space="preserve"> </w:t>
      </w:r>
      <w:r w:rsidR="00E11C4F" w:rsidRPr="00BC3A69">
        <w:rPr>
          <w:rFonts w:ascii="Palatino Linotype" w:hAnsi="Palatino Linotype" w:cs="Arial"/>
          <w:b/>
          <w:bCs/>
        </w:rPr>
        <w:t>00202/SMOV/IP/2022</w:t>
      </w:r>
      <w:r w:rsidRPr="00BC3A69">
        <w:rPr>
          <w:rFonts w:ascii="Palatino Linotype" w:hAnsi="Palatino Linotype" w:cs="Arial"/>
          <w:lang w:val="es-ES"/>
        </w:rPr>
        <w:t>, mediante la cual requirió:</w:t>
      </w:r>
    </w:p>
    <w:p w14:paraId="38A40AAE" w14:textId="40CF8385" w:rsidR="00112F35" w:rsidRPr="00BC3A69" w:rsidRDefault="00112F35" w:rsidP="00803B7B">
      <w:pPr>
        <w:tabs>
          <w:tab w:val="left" w:pos="851"/>
        </w:tabs>
        <w:ind w:left="851" w:right="901"/>
        <w:jc w:val="both"/>
        <w:rPr>
          <w:rFonts w:ascii="Palatino Linotype" w:hAnsi="Palatino Linotype" w:cs="Arial"/>
          <w:i/>
          <w:sz w:val="22"/>
          <w:szCs w:val="22"/>
        </w:rPr>
      </w:pPr>
    </w:p>
    <w:p w14:paraId="27548C81" w14:textId="0C356322" w:rsidR="00F53E3E" w:rsidRPr="00BC3A69" w:rsidRDefault="00E11C4F" w:rsidP="00F53E3E">
      <w:pPr>
        <w:ind w:left="851" w:right="899"/>
        <w:jc w:val="both"/>
        <w:rPr>
          <w:rFonts w:ascii="Palatino Linotype" w:hAnsi="Palatino Linotype" w:cs="Arial"/>
          <w:b/>
        </w:rPr>
      </w:pPr>
      <w:r w:rsidRPr="00BC3A69">
        <w:rPr>
          <w:rFonts w:ascii="Palatino Linotype" w:hAnsi="Palatino Linotype" w:cs="Arial"/>
          <w:i/>
          <w:sz w:val="22"/>
          <w:szCs w:val="22"/>
        </w:rPr>
        <w:t xml:space="preserve">“Solicito copia de todos los derroteros autorizados para la prestación del servicio de la empresa que operan en el municipio de </w:t>
      </w:r>
      <w:proofErr w:type="spellStart"/>
      <w:r w:rsidRPr="00BC3A69">
        <w:rPr>
          <w:rFonts w:ascii="Palatino Linotype" w:hAnsi="Palatino Linotype" w:cs="Arial"/>
          <w:i/>
          <w:sz w:val="22"/>
          <w:szCs w:val="22"/>
        </w:rPr>
        <w:t>zumpango</w:t>
      </w:r>
      <w:proofErr w:type="spellEnd"/>
      <w:r w:rsidRPr="00BC3A69">
        <w:rPr>
          <w:rFonts w:ascii="Palatino Linotype" w:hAnsi="Palatino Linotype" w:cs="Arial"/>
          <w:i/>
          <w:sz w:val="22"/>
          <w:szCs w:val="22"/>
        </w:rPr>
        <w:t xml:space="preserve"> y </w:t>
      </w:r>
      <w:proofErr w:type="spellStart"/>
      <w:r w:rsidRPr="00BC3A69">
        <w:rPr>
          <w:rFonts w:ascii="Palatino Linotype" w:hAnsi="Palatino Linotype" w:cs="Arial"/>
          <w:i/>
          <w:sz w:val="22"/>
          <w:szCs w:val="22"/>
        </w:rPr>
        <w:t>nezahualcoyotl</w:t>
      </w:r>
      <w:proofErr w:type="spellEnd"/>
      <w:r w:rsidRPr="00BC3A69">
        <w:rPr>
          <w:rFonts w:ascii="Palatino Linotype" w:hAnsi="Palatino Linotype" w:cs="Arial"/>
          <w:i/>
          <w:sz w:val="22"/>
          <w:szCs w:val="22"/>
        </w:rPr>
        <w:t xml:space="preserve"> en la modalidad de ruta fija.”</w:t>
      </w:r>
    </w:p>
    <w:p w14:paraId="1140A845" w14:textId="77777777" w:rsidR="00F53E3E" w:rsidRPr="00BC3A69" w:rsidRDefault="00F53E3E" w:rsidP="0066637D">
      <w:pPr>
        <w:spacing w:line="360" w:lineRule="auto"/>
        <w:jc w:val="both"/>
        <w:rPr>
          <w:rFonts w:ascii="Palatino Linotype" w:hAnsi="Palatino Linotype" w:cs="Arial"/>
          <w:b/>
        </w:rPr>
      </w:pPr>
    </w:p>
    <w:p w14:paraId="33E0243E" w14:textId="77777777" w:rsidR="00457BB8" w:rsidRPr="00BC3A69" w:rsidRDefault="00457BB8" w:rsidP="0066637D">
      <w:pPr>
        <w:spacing w:line="360" w:lineRule="auto"/>
        <w:jc w:val="both"/>
        <w:rPr>
          <w:rFonts w:ascii="Palatino Linotype" w:hAnsi="Palatino Linotype" w:cs="Arial"/>
          <w:b/>
        </w:rPr>
      </w:pPr>
      <w:r w:rsidRPr="00BC3A69">
        <w:rPr>
          <w:rFonts w:ascii="Palatino Linotype" w:hAnsi="Palatino Linotype" w:cs="Arial"/>
          <w:b/>
        </w:rPr>
        <w:t>MODALIDAD DE ENTREGA:</w:t>
      </w:r>
      <w:r w:rsidRPr="00BC3A69">
        <w:rPr>
          <w:rFonts w:ascii="Palatino Linotype" w:hAnsi="Palatino Linotype" w:cs="Arial"/>
        </w:rPr>
        <w:t xml:space="preserve"> Vía </w:t>
      </w:r>
      <w:r w:rsidRPr="00BC3A69">
        <w:rPr>
          <w:rFonts w:ascii="Palatino Linotype" w:hAnsi="Palatino Linotype" w:cs="Arial"/>
          <w:b/>
        </w:rPr>
        <w:t>SAIMEX.</w:t>
      </w:r>
    </w:p>
    <w:p w14:paraId="3308BEA9" w14:textId="77777777" w:rsidR="00F53E3E" w:rsidRPr="00BC3A69" w:rsidRDefault="00F53E3E" w:rsidP="006003DF">
      <w:pPr>
        <w:spacing w:line="360" w:lineRule="auto"/>
        <w:jc w:val="both"/>
        <w:rPr>
          <w:rFonts w:ascii="Palatino Linotype" w:hAnsi="Palatino Linotype"/>
          <w:b/>
          <w:sz w:val="28"/>
          <w:szCs w:val="28"/>
        </w:rPr>
      </w:pPr>
    </w:p>
    <w:p w14:paraId="6D1B9B9E" w14:textId="77777777" w:rsidR="00BC3A69" w:rsidRPr="00BC3A69" w:rsidRDefault="00BC3A69" w:rsidP="006003DF">
      <w:pPr>
        <w:spacing w:line="360" w:lineRule="auto"/>
        <w:jc w:val="both"/>
        <w:rPr>
          <w:rFonts w:ascii="Palatino Linotype" w:hAnsi="Palatino Linotype"/>
          <w:b/>
          <w:sz w:val="28"/>
          <w:szCs w:val="28"/>
        </w:rPr>
      </w:pPr>
    </w:p>
    <w:p w14:paraId="7354A368" w14:textId="1A244E57" w:rsidR="004033BD" w:rsidRPr="00BC3A69" w:rsidRDefault="00A72E56" w:rsidP="004033BD">
      <w:pPr>
        <w:spacing w:line="360" w:lineRule="auto"/>
        <w:jc w:val="both"/>
        <w:rPr>
          <w:rFonts w:ascii="Palatino Linotype" w:hAnsi="Palatino Linotype"/>
          <w:b/>
          <w:sz w:val="28"/>
          <w:szCs w:val="28"/>
        </w:rPr>
      </w:pPr>
      <w:r w:rsidRPr="00BC3A69">
        <w:rPr>
          <w:rFonts w:ascii="Palatino Linotype" w:hAnsi="Palatino Linotype"/>
          <w:b/>
          <w:sz w:val="28"/>
          <w:szCs w:val="28"/>
        </w:rPr>
        <w:lastRenderedPageBreak/>
        <w:t>II</w:t>
      </w:r>
      <w:r w:rsidR="004033BD" w:rsidRPr="00BC3A69">
        <w:rPr>
          <w:rFonts w:ascii="Palatino Linotype" w:hAnsi="Palatino Linotype"/>
          <w:b/>
          <w:sz w:val="28"/>
          <w:szCs w:val="28"/>
        </w:rPr>
        <w:t>. Turno de requerimiento del Sujeto Obligado</w:t>
      </w:r>
    </w:p>
    <w:p w14:paraId="79C5D4B8" w14:textId="64AA2686" w:rsidR="004033BD" w:rsidRPr="00BC3A69" w:rsidRDefault="004033BD" w:rsidP="004033BD">
      <w:pPr>
        <w:spacing w:line="360" w:lineRule="auto"/>
        <w:jc w:val="both"/>
        <w:rPr>
          <w:rFonts w:ascii="Palatino Linotype" w:hAnsi="Palatino Linotype"/>
          <w:b/>
          <w:sz w:val="28"/>
          <w:szCs w:val="28"/>
        </w:rPr>
      </w:pPr>
      <w:r w:rsidRPr="00BC3A69">
        <w:rPr>
          <w:rFonts w:ascii="Palatino Linotype" w:hAnsi="Palatino Linotype"/>
          <w:color w:val="000000" w:themeColor="text1"/>
        </w:rPr>
        <w:t xml:space="preserve">En cumplimiento al artículo 162 de la Ley de Transparencia y Acceso a la Información Pública del Estado de México y Municipios, el </w:t>
      </w:r>
      <w:r w:rsidR="00E11C4F" w:rsidRPr="00BC3A69">
        <w:rPr>
          <w:rFonts w:ascii="Palatino Linotype" w:hAnsi="Palatino Linotype"/>
          <w:b/>
          <w:color w:val="000000" w:themeColor="text1"/>
        </w:rPr>
        <w:t>veintisiete</w:t>
      </w:r>
      <w:r w:rsidR="00F53E3E" w:rsidRPr="00BC3A69">
        <w:rPr>
          <w:rFonts w:ascii="Palatino Linotype" w:hAnsi="Palatino Linotype"/>
          <w:b/>
          <w:color w:val="000000" w:themeColor="text1"/>
        </w:rPr>
        <w:t xml:space="preserve"> </w:t>
      </w:r>
      <w:r w:rsidR="003373C1" w:rsidRPr="00BC3A69">
        <w:rPr>
          <w:rFonts w:ascii="Palatino Linotype" w:hAnsi="Palatino Linotype"/>
          <w:b/>
          <w:color w:val="000000" w:themeColor="text1"/>
        </w:rPr>
        <w:t xml:space="preserve">de abril </w:t>
      </w:r>
      <w:r w:rsidRPr="00BC3A69">
        <w:rPr>
          <w:rFonts w:ascii="Palatino Linotype" w:hAnsi="Palatino Linotype"/>
          <w:b/>
          <w:color w:val="000000" w:themeColor="text1"/>
        </w:rPr>
        <w:t>de dos mil veintidós</w:t>
      </w:r>
      <w:r w:rsidRPr="00BC3A69">
        <w:rPr>
          <w:rFonts w:ascii="Palatino Linotype" w:hAnsi="Palatino Linotype"/>
          <w:color w:val="000000" w:themeColor="text1"/>
        </w:rPr>
        <w:t xml:space="preserve">, el Titular de la Unidad de Transparencia del </w:t>
      </w:r>
      <w:r w:rsidRPr="00BC3A69">
        <w:rPr>
          <w:rFonts w:ascii="Palatino Linotype" w:hAnsi="Palatino Linotype"/>
          <w:b/>
          <w:color w:val="000000" w:themeColor="text1"/>
        </w:rPr>
        <w:t>SUJETO OBLIGADO</w:t>
      </w:r>
      <w:r w:rsidR="00A72E56" w:rsidRPr="00BC3A69">
        <w:rPr>
          <w:rFonts w:ascii="Palatino Linotype" w:hAnsi="Palatino Linotype"/>
          <w:color w:val="000000" w:themeColor="text1"/>
        </w:rPr>
        <w:t>, turnó el requerimiento</w:t>
      </w:r>
      <w:r w:rsidRPr="00BC3A69">
        <w:rPr>
          <w:rFonts w:ascii="Palatino Linotype" w:hAnsi="Palatino Linotype"/>
          <w:color w:val="000000" w:themeColor="text1"/>
        </w:rPr>
        <w:t xml:space="preserve"> de información al servidor público habilitado que estimó pertinente, a fin de colm</w:t>
      </w:r>
      <w:r w:rsidR="00F53E3E" w:rsidRPr="00BC3A69">
        <w:rPr>
          <w:rFonts w:ascii="Palatino Linotype" w:hAnsi="Palatino Linotype"/>
          <w:color w:val="000000" w:themeColor="text1"/>
        </w:rPr>
        <w:t>ar la solicitud de Acceso a la I</w:t>
      </w:r>
      <w:r w:rsidRPr="00BC3A69">
        <w:rPr>
          <w:rFonts w:ascii="Palatino Linotype" w:hAnsi="Palatino Linotype"/>
          <w:color w:val="000000" w:themeColor="text1"/>
        </w:rPr>
        <w:t>nformación</w:t>
      </w:r>
      <w:r w:rsidR="00F53E3E" w:rsidRPr="00BC3A69">
        <w:rPr>
          <w:rFonts w:ascii="Palatino Linotype" w:hAnsi="Palatino Linotype"/>
          <w:color w:val="000000" w:themeColor="text1"/>
        </w:rPr>
        <w:t xml:space="preserve"> Pública</w:t>
      </w:r>
      <w:r w:rsidRPr="00BC3A69">
        <w:rPr>
          <w:rFonts w:ascii="Palatino Linotype" w:hAnsi="Palatino Linotype"/>
          <w:color w:val="000000" w:themeColor="text1"/>
        </w:rPr>
        <w:t>; tal y como, se aprecia en la imagen siguiente:</w:t>
      </w:r>
    </w:p>
    <w:p w14:paraId="357EA0DD" w14:textId="77777777" w:rsidR="004033BD" w:rsidRPr="00BC3A69" w:rsidRDefault="004033BD" w:rsidP="00F6043D">
      <w:pPr>
        <w:spacing w:line="360" w:lineRule="auto"/>
        <w:jc w:val="both"/>
        <w:rPr>
          <w:rFonts w:ascii="Palatino Linotype" w:hAnsi="Palatino Linotype"/>
          <w:b/>
        </w:rPr>
      </w:pPr>
    </w:p>
    <w:p w14:paraId="23151181" w14:textId="3DA633A6" w:rsidR="004033BD" w:rsidRPr="00BC3A69" w:rsidRDefault="00E11C4F" w:rsidP="00F6043D">
      <w:pPr>
        <w:spacing w:line="360" w:lineRule="auto"/>
        <w:jc w:val="both"/>
        <w:rPr>
          <w:rFonts w:ascii="Palatino Linotype" w:hAnsi="Palatino Linotype"/>
          <w:b/>
          <w:sz w:val="28"/>
          <w:szCs w:val="28"/>
        </w:rPr>
      </w:pPr>
      <w:r w:rsidRPr="00BC3A69">
        <w:rPr>
          <w:noProof/>
          <w:lang w:val="es-419" w:eastAsia="es-419"/>
        </w:rPr>
        <w:drawing>
          <wp:inline distT="0" distB="0" distL="0" distR="0" wp14:anchorId="2C182AD1" wp14:editId="5A3CACF1">
            <wp:extent cx="5791835" cy="11861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86180"/>
                    </a:xfrm>
                    <a:prstGeom prst="rect">
                      <a:avLst/>
                    </a:prstGeom>
                  </pic:spPr>
                </pic:pic>
              </a:graphicData>
            </a:graphic>
          </wp:inline>
        </w:drawing>
      </w:r>
    </w:p>
    <w:p w14:paraId="49F7D386" w14:textId="4A5DFD8A" w:rsidR="00AB28AB" w:rsidRPr="00BC3A69" w:rsidRDefault="00AB28AB" w:rsidP="00F67B0E">
      <w:pPr>
        <w:spacing w:line="360" w:lineRule="auto"/>
        <w:jc w:val="both"/>
        <w:rPr>
          <w:rFonts w:ascii="Palatino Linotype" w:hAnsi="Palatino Linotype"/>
          <w:b/>
        </w:rPr>
      </w:pPr>
    </w:p>
    <w:p w14:paraId="6A8E91EB" w14:textId="39258FAA" w:rsidR="00FA5972" w:rsidRPr="00BC3A69" w:rsidRDefault="00A72E56" w:rsidP="005C250B">
      <w:pPr>
        <w:spacing w:line="360" w:lineRule="auto"/>
        <w:jc w:val="both"/>
        <w:rPr>
          <w:rFonts w:ascii="Palatino Linotype" w:hAnsi="Palatino Linotype" w:cs="Arial"/>
          <w:b/>
          <w:sz w:val="28"/>
          <w:szCs w:val="28"/>
        </w:rPr>
      </w:pPr>
      <w:r w:rsidRPr="00BC3A69">
        <w:rPr>
          <w:rFonts w:ascii="Palatino Linotype" w:hAnsi="Palatino Linotype"/>
          <w:b/>
          <w:sz w:val="28"/>
          <w:szCs w:val="28"/>
        </w:rPr>
        <w:t>III</w:t>
      </w:r>
      <w:r w:rsidR="00B41543" w:rsidRPr="00BC3A69">
        <w:rPr>
          <w:rFonts w:ascii="Palatino Linotype" w:hAnsi="Palatino Linotype"/>
          <w:b/>
          <w:sz w:val="28"/>
          <w:szCs w:val="28"/>
        </w:rPr>
        <w:t xml:space="preserve">. </w:t>
      </w:r>
      <w:r w:rsidR="00FA5972" w:rsidRPr="00BC3A69">
        <w:rPr>
          <w:rFonts w:ascii="Palatino Linotype" w:hAnsi="Palatino Linotype" w:cs="Arial"/>
          <w:b/>
          <w:sz w:val="28"/>
          <w:szCs w:val="28"/>
        </w:rPr>
        <w:t>Respuesta del Sujeto Obligado</w:t>
      </w:r>
    </w:p>
    <w:p w14:paraId="0FA1F944" w14:textId="38D4C77B" w:rsidR="00641A03" w:rsidRPr="00BC3A69" w:rsidRDefault="004033BD" w:rsidP="0066637D">
      <w:pPr>
        <w:spacing w:line="360" w:lineRule="auto"/>
        <w:jc w:val="both"/>
        <w:rPr>
          <w:rFonts w:ascii="Palatino Linotype" w:hAnsi="Palatino Linotype" w:cs="Arial"/>
          <w:color w:val="000000" w:themeColor="text1"/>
        </w:rPr>
      </w:pPr>
      <w:r w:rsidRPr="00BC3A69">
        <w:rPr>
          <w:rFonts w:ascii="Palatino Linotype" w:hAnsi="Palatino Linotype" w:cs="Arial"/>
        </w:rPr>
        <w:t xml:space="preserve">Del expediente electrónico conformado en el </w:t>
      </w:r>
      <w:r w:rsidRPr="00BC3A69">
        <w:rPr>
          <w:rFonts w:ascii="Palatino Linotype" w:hAnsi="Palatino Linotype" w:cs="Arial"/>
          <w:b/>
        </w:rPr>
        <w:t>SAIMEX</w:t>
      </w:r>
      <w:r w:rsidRPr="00BC3A69">
        <w:rPr>
          <w:rFonts w:ascii="Palatino Linotype" w:hAnsi="Palatino Linotype" w:cs="Arial"/>
        </w:rPr>
        <w:t xml:space="preserve">, del Recurso de Revisión materia del presente estudio, se advierte que en fecha </w:t>
      </w:r>
      <w:r w:rsidR="00E11C4F" w:rsidRPr="00BC3A69">
        <w:rPr>
          <w:rFonts w:ascii="Palatino Linotype" w:hAnsi="Palatino Linotype" w:cs="Arial"/>
          <w:b/>
        </w:rPr>
        <w:t>diecinueve de mayo</w:t>
      </w:r>
      <w:r w:rsidR="00897229" w:rsidRPr="00BC3A69">
        <w:rPr>
          <w:rFonts w:ascii="Palatino Linotype" w:hAnsi="Palatino Linotype" w:cs="Arial"/>
          <w:b/>
        </w:rPr>
        <w:t xml:space="preserve"> </w:t>
      </w:r>
      <w:r w:rsidRPr="00BC3A69">
        <w:rPr>
          <w:rFonts w:ascii="Palatino Linotype" w:hAnsi="Palatino Linotype" w:cs="Arial"/>
          <w:b/>
        </w:rPr>
        <w:t>de dos mil veintidós</w:t>
      </w:r>
      <w:r w:rsidRPr="00BC3A69">
        <w:rPr>
          <w:rFonts w:ascii="Palatino Linotype" w:hAnsi="Palatino Linotype" w:cs="Arial"/>
        </w:rPr>
        <w:t xml:space="preserve">, </w:t>
      </w:r>
      <w:r w:rsidRPr="00BC3A69">
        <w:rPr>
          <w:rFonts w:ascii="Palatino Linotype" w:hAnsi="Palatino Linotype" w:cs="Arial"/>
          <w:b/>
        </w:rPr>
        <w:t xml:space="preserve">EL SUJETO OBLIGADO </w:t>
      </w:r>
      <w:r w:rsidRPr="00BC3A69">
        <w:rPr>
          <w:rFonts w:ascii="Palatino Linotype" w:hAnsi="Palatino Linotype" w:cs="Arial"/>
        </w:rPr>
        <w:t>dio respuesta en los siguientes términos:</w:t>
      </w:r>
    </w:p>
    <w:p w14:paraId="56CD5E6B" w14:textId="77777777" w:rsidR="00703582" w:rsidRPr="00BC3A69" w:rsidRDefault="00703582" w:rsidP="0066637D">
      <w:pPr>
        <w:spacing w:line="360" w:lineRule="auto"/>
        <w:jc w:val="both"/>
        <w:rPr>
          <w:rFonts w:ascii="Palatino Linotype" w:hAnsi="Palatino Linotype" w:cs="Arial"/>
          <w:sz w:val="16"/>
          <w:szCs w:val="16"/>
          <w:lang w:val="es-ES_tradnl"/>
        </w:rPr>
      </w:pPr>
    </w:p>
    <w:p w14:paraId="746F9999" w14:textId="77777777" w:rsidR="00E11C4F" w:rsidRPr="00BC3A69" w:rsidRDefault="00A247F0" w:rsidP="00E11C4F">
      <w:pPr>
        <w:ind w:left="851" w:right="899"/>
        <w:jc w:val="both"/>
        <w:rPr>
          <w:rFonts w:ascii="Palatino Linotype" w:eastAsia="Palatino Linotype" w:hAnsi="Palatino Linotype" w:cs="Palatino Linotype"/>
          <w:i/>
          <w:color w:val="000000"/>
          <w:sz w:val="22"/>
          <w:szCs w:val="22"/>
          <w:lang w:eastAsia="es-MX"/>
        </w:rPr>
      </w:pPr>
      <w:r w:rsidRPr="00BC3A69">
        <w:rPr>
          <w:rFonts w:ascii="Palatino Linotype" w:eastAsia="Palatino Linotype" w:hAnsi="Palatino Linotype" w:cs="Palatino Linotype"/>
          <w:i/>
          <w:color w:val="000000"/>
          <w:sz w:val="22"/>
          <w:szCs w:val="22"/>
          <w:lang w:eastAsia="es-MX"/>
        </w:rPr>
        <w:t>“</w:t>
      </w:r>
      <w:r w:rsidR="00E11C4F" w:rsidRPr="00BC3A69">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6470CC" w14:textId="77777777" w:rsidR="00E11C4F" w:rsidRPr="00BC3A69" w:rsidRDefault="00E11C4F" w:rsidP="00E11C4F">
      <w:pPr>
        <w:ind w:left="851" w:right="899"/>
        <w:jc w:val="both"/>
        <w:rPr>
          <w:rFonts w:ascii="Palatino Linotype" w:eastAsia="Palatino Linotype" w:hAnsi="Palatino Linotype" w:cs="Palatino Linotype"/>
          <w:i/>
          <w:color w:val="000000"/>
          <w:sz w:val="22"/>
          <w:szCs w:val="22"/>
          <w:lang w:eastAsia="es-MX"/>
        </w:rPr>
      </w:pPr>
      <w:r w:rsidRPr="00BC3A69">
        <w:rPr>
          <w:rFonts w:ascii="Palatino Linotype" w:eastAsia="Palatino Linotype" w:hAnsi="Palatino Linotype" w:cs="Palatino Linotype"/>
          <w:i/>
          <w:color w:val="000000"/>
          <w:sz w:val="22"/>
          <w:szCs w:val="22"/>
          <w:lang w:eastAsia="es-MX"/>
        </w:rPr>
        <w:t>Se anexa respuesta</w:t>
      </w:r>
    </w:p>
    <w:p w14:paraId="44B9EAA0" w14:textId="77777777" w:rsidR="00E11C4F" w:rsidRPr="00BC3A69" w:rsidRDefault="00E11C4F" w:rsidP="00E11C4F">
      <w:pPr>
        <w:ind w:left="851" w:right="899"/>
        <w:jc w:val="both"/>
        <w:rPr>
          <w:rFonts w:ascii="Palatino Linotype" w:eastAsia="Palatino Linotype" w:hAnsi="Palatino Linotype" w:cs="Palatino Linotype"/>
          <w:i/>
          <w:color w:val="000000"/>
          <w:sz w:val="22"/>
          <w:szCs w:val="22"/>
          <w:lang w:eastAsia="es-MX"/>
        </w:rPr>
      </w:pPr>
    </w:p>
    <w:p w14:paraId="404849CE" w14:textId="77777777" w:rsidR="00E11C4F" w:rsidRPr="00BC3A69" w:rsidRDefault="00E11C4F" w:rsidP="00E11C4F">
      <w:pPr>
        <w:ind w:left="851" w:right="899"/>
        <w:jc w:val="both"/>
        <w:rPr>
          <w:rFonts w:ascii="Palatino Linotype" w:eastAsia="Palatino Linotype" w:hAnsi="Palatino Linotype" w:cs="Palatino Linotype"/>
          <w:i/>
          <w:color w:val="000000"/>
          <w:sz w:val="22"/>
          <w:szCs w:val="22"/>
          <w:lang w:eastAsia="es-MX"/>
        </w:rPr>
      </w:pPr>
      <w:r w:rsidRPr="00BC3A69">
        <w:rPr>
          <w:rFonts w:ascii="Palatino Linotype" w:eastAsia="Palatino Linotype" w:hAnsi="Palatino Linotype" w:cs="Palatino Linotype"/>
          <w:i/>
          <w:color w:val="000000"/>
          <w:sz w:val="22"/>
          <w:szCs w:val="22"/>
          <w:lang w:eastAsia="es-MX"/>
        </w:rPr>
        <w:t>ATENTAMENTE</w:t>
      </w:r>
    </w:p>
    <w:p w14:paraId="1A2AEA78" w14:textId="2B6AC555" w:rsidR="00A247F0" w:rsidRPr="00BC3A69" w:rsidRDefault="00E11C4F" w:rsidP="00F53E3E">
      <w:pPr>
        <w:ind w:left="851" w:right="899"/>
        <w:jc w:val="both"/>
        <w:rPr>
          <w:rFonts w:ascii="Palatino Linotype" w:eastAsia="Palatino Linotype" w:hAnsi="Palatino Linotype" w:cs="Palatino Linotype"/>
          <w:i/>
          <w:color w:val="000000"/>
          <w:sz w:val="22"/>
          <w:szCs w:val="22"/>
          <w:lang w:eastAsia="es-MX"/>
        </w:rPr>
      </w:pPr>
      <w:r w:rsidRPr="00BC3A69">
        <w:rPr>
          <w:rFonts w:ascii="Palatino Linotype" w:eastAsia="Palatino Linotype" w:hAnsi="Palatino Linotype" w:cs="Palatino Linotype"/>
          <w:i/>
          <w:color w:val="000000"/>
          <w:sz w:val="22"/>
          <w:szCs w:val="22"/>
          <w:lang w:eastAsia="es-MX"/>
        </w:rPr>
        <w:t>Lic. Luis Gustavo Mondragón Duarte</w:t>
      </w:r>
      <w:r w:rsidR="007B30AD" w:rsidRPr="00BC3A69">
        <w:rPr>
          <w:rFonts w:ascii="Palatino Linotype" w:eastAsia="Palatino Linotype" w:hAnsi="Palatino Linotype" w:cs="Palatino Linotype"/>
          <w:i/>
          <w:color w:val="000000"/>
          <w:sz w:val="22"/>
          <w:szCs w:val="22"/>
          <w:lang w:eastAsia="es-MX"/>
        </w:rPr>
        <w:t>.</w:t>
      </w:r>
      <w:r w:rsidR="00A247F0" w:rsidRPr="00BC3A69">
        <w:rPr>
          <w:rFonts w:ascii="Palatino Linotype" w:eastAsia="Palatino Linotype" w:hAnsi="Palatino Linotype" w:cs="Palatino Linotype"/>
          <w:i/>
          <w:color w:val="000000"/>
          <w:sz w:val="22"/>
          <w:szCs w:val="22"/>
          <w:lang w:eastAsia="es-MX"/>
        </w:rPr>
        <w:t>” (Sic)</w:t>
      </w:r>
    </w:p>
    <w:p w14:paraId="6C9F8DA5" w14:textId="77777777" w:rsidR="007B30AD" w:rsidRPr="00BC3A69" w:rsidRDefault="007B30AD" w:rsidP="00F53E3E">
      <w:pPr>
        <w:ind w:left="851" w:right="899"/>
        <w:jc w:val="both"/>
        <w:rPr>
          <w:rFonts w:ascii="Palatino Linotype" w:hAnsi="Palatino Linotype" w:cs="Arial"/>
          <w:sz w:val="28"/>
          <w:szCs w:val="28"/>
          <w:lang w:val="es-ES_tradnl"/>
        </w:rPr>
      </w:pPr>
    </w:p>
    <w:p w14:paraId="5795FE0F" w14:textId="7449889A" w:rsidR="009556FE" w:rsidRPr="00BC3A69" w:rsidRDefault="00462C91" w:rsidP="002238C2">
      <w:pPr>
        <w:pStyle w:val="Prrafodelista"/>
        <w:tabs>
          <w:tab w:val="left" w:pos="709"/>
        </w:tabs>
        <w:spacing w:line="360" w:lineRule="auto"/>
        <w:ind w:left="0"/>
        <w:jc w:val="both"/>
        <w:rPr>
          <w:rFonts w:ascii="Palatino Linotype" w:hAnsi="Palatino Linotype" w:cs="Arial"/>
          <w:color w:val="000000" w:themeColor="text1"/>
        </w:rPr>
      </w:pPr>
      <w:r w:rsidRPr="00BC3A69">
        <w:rPr>
          <w:rFonts w:ascii="Palatino Linotype" w:hAnsi="Palatino Linotype" w:cs="Arial"/>
          <w:color w:val="000000" w:themeColor="text1"/>
        </w:rPr>
        <w:lastRenderedPageBreak/>
        <w:t xml:space="preserve">Así mismo el </w:t>
      </w:r>
      <w:r w:rsidRPr="00BC3A69">
        <w:rPr>
          <w:rFonts w:ascii="Palatino Linotype" w:hAnsi="Palatino Linotype" w:cs="Arial"/>
          <w:b/>
          <w:color w:val="000000" w:themeColor="text1"/>
        </w:rPr>
        <w:t xml:space="preserve">SUJETO OBLIGADO </w:t>
      </w:r>
      <w:r w:rsidRPr="00BC3A69">
        <w:rPr>
          <w:rFonts w:ascii="Palatino Linotype" w:hAnsi="Palatino Linotype" w:cs="Arial"/>
          <w:color w:val="000000" w:themeColor="text1"/>
        </w:rPr>
        <w:t xml:space="preserve">adjuntó a su respuesta </w:t>
      </w:r>
      <w:r w:rsidR="00F53E3E" w:rsidRPr="00BC3A69">
        <w:rPr>
          <w:rFonts w:ascii="Palatino Linotype" w:hAnsi="Palatino Linotype" w:cs="Arial"/>
          <w:color w:val="000000" w:themeColor="text1"/>
        </w:rPr>
        <w:t>el documento electrónico</w:t>
      </w:r>
      <w:r w:rsidR="00D94BB3" w:rsidRPr="00BC3A69">
        <w:rPr>
          <w:rFonts w:ascii="Palatino Linotype" w:hAnsi="Palatino Linotype" w:cs="Arial"/>
          <w:color w:val="000000" w:themeColor="text1"/>
        </w:rPr>
        <w:t xml:space="preserve"> denominado</w:t>
      </w:r>
      <w:r w:rsidR="00F53E3E" w:rsidRPr="00BC3A69">
        <w:rPr>
          <w:rFonts w:ascii="Palatino Linotype" w:hAnsi="Palatino Linotype" w:cs="Arial"/>
          <w:color w:val="000000" w:themeColor="text1"/>
        </w:rPr>
        <w:t xml:space="preserve"> </w:t>
      </w:r>
      <w:r w:rsidR="00897229" w:rsidRPr="00BC3A69">
        <w:rPr>
          <w:rFonts w:ascii="Palatino Linotype" w:hAnsi="Palatino Linotype" w:cs="Arial"/>
          <w:b/>
          <w:i/>
          <w:color w:val="000000" w:themeColor="text1"/>
        </w:rPr>
        <w:t>“</w:t>
      </w:r>
      <w:r w:rsidR="00E11C4F" w:rsidRPr="00BC3A69">
        <w:rPr>
          <w:rFonts w:ascii="Palatino Linotype" w:hAnsi="Palatino Linotype" w:cs="Arial"/>
          <w:b/>
          <w:i/>
          <w:color w:val="000000" w:themeColor="text1"/>
        </w:rPr>
        <w:t xml:space="preserve">Acta 78a </w:t>
      </w:r>
      <w:proofErr w:type="spellStart"/>
      <w:r w:rsidR="00E11C4F" w:rsidRPr="00BC3A69">
        <w:rPr>
          <w:rFonts w:ascii="Palatino Linotype" w:hAnsi="Palatino Linotype" w:cs="Arial"/>
          <w:b/>
          <w:i/>
          <w:color w:val="000000" w:themeColor="text1"/>
        </w:rPr>
        <w:t>Extraord</w:t>
      </w:r>
      <w:proofErr w:type="spellEnd"/>
      <w:r w:rsidR="00E11C4F" w:rsidRPr="00BC3A69">
        <w:rPr>
          <w:rFonts w:ascii="Palatino Linotype" w:hAnsi="Palatino Linotype" w:cs="Arial"/>
          <w:b/>
          <w:i/>
          <w:color w:val="000000" w:themeColor="text1"/>
        </w:rPr>
        <w:t xml:space="preserve"> </w:t>
      </w:r>
      <w:proofErr w:type="spellStart"/>
      <w:r w:rsidR="00E11C4F" w:rsidRPr="00BC3A69">
        <w:rPr>
          <w:rFonts w:ascii="Palatino Linotype" w:hAnsi="Palatino Linotype" w:cs="Arial"/>
          <w:b/>
          <w:i/>
          <w:color w:val="000000" w:themeColor="text1"/>
        </w:rPr>
        <w:t>Solic</w:t>
      </w:r>
      <w:proofErr w:type="spellEnd"/>
      <w:r w:rsidR="00E11C4F" w:rsidRPr="00BC3A69">
        <w:rPr>
          <w:rFonts w:ascii="Palatino Linotype" w:hAnsi="Palatino Linotype" w:cs="Arial"/>
          <w:b/>
          <w:i/>
          <w:color w:val="000000" w:themeColor="text1"/>
        </w:rPr>
        <w:t xml:space="preserve"> 00202 (Reserva).</w:t>
      </w:r>
      <w:proofErr w:type="spellStart"/>
      <w:r w:rsidR="00142C17" w:rsidRPr="00BC3A69">
        <w:rPr>
          <w:rFonts w:ascii="Palatino Linotype" w:hAnsi="Palatino Linotype" w:cs="Arial"/>
          <w:b/>
          <w:i/>
          <w:color w:val="000000" w:themeColor="text1"/>
        </w:rPr>
        <w:t>pdf</w:t>
      </w:r>
      <w:proofErr w:type="spellEnd"/>
      <w:r w:rsidR="00142C17" w:rsidRPr="00BC3A69">
        <w:rPr>
          <w:rFonts w:ascii="Palatino Linotype" w:hAnsi="Palatino Linotype" w:cs="Arial"/>
          <w:b/>
          <w:i/>
          <w:color w:val="000000" w:themeColor="text1"/>
        </w:rPr>
        <w:t>”</w:t>
      </w:r>
      <w:r w:rsidR="00897229" w:rsidRPr="00BC3A69">
        <w:rPr>
          <w:rFonts w:ascii="Palatino Linotype" w:hAnsi="Palatino Linotype" w:cs="Arial"/>
          <w:i/>
          <w:color w:val="000000" w:themeColor="text1"/>
        </w:rPr>
        <w:t xml:space="preserve"> </w:t>
      </w:r>
      <w:r w:rsidR="00F53E3E" w:rsidRPr="00BC3A69">
        <w:rPr>
          <w:rFonts w:ascii="Palatino Linotype" w:hAnsi="Palatino Linotype" w:cs="Arial"/>
          <w:color w:val="000000" w:themeColor="text1"/>
        </w:rPr>
        <w:t>mismo que contiene</w:t>
      </w:r>
      <w:r w:rsidR="009556FE" w:rsidRPr="00BC3A69">
        <w:rPr>
          <w:rFonts w:ascii="Palatino Linotype" w:hAnsi="Palatino Linotype" w:cs="Arial"/>
          <w:color w:val="000000" w:themeColor="text1"/>
        </w:rPr>
        <w:t xml:space="preserve"> </w:t>
      </w:r>
      <w:r w:rsidR="00142C17" w:rsidRPr="00BC3A69">
        <w:rPr>
          <w:rFonts w:ascii="Palatino Linotype" w:hAnsi="Palatino Linotype" w:cs="Arial"/>
          <w:color w:val="000000" w:themeColor="text1"/>
        </w:rPr>
        <w:t>el Acta de la Septuagésima Octava Sesión Extraordinaria de dos mil veintidós, en la cual se aprueba la reserva de información.</w:t>
      </w:r>
    </w:p>
    <w:p w14:paraId="440A6897" w14:textId="77777777" w:rsidR="00142C17" w:rsidRPr="00BC3A69" w:rsidRDefault="00142C17" w:rsidP="002238C2">
      <w:pPr>
        <w:pStyle w:val="Prrafodelista"/>
        <w:tabs>
          <w:tab w:val="left" w:pos="709"/>
        </w:tabs>
        <w:spacing w:line="360" w:lineRule="auto"/>
        <w:ind w:left="0"/>
        <w:jc w:val="both"/>
        <w:rPr>
          <w:rFonts w:ascii="Palatino Linotype" w:hAnsi="Palatino Linotype" w:cs="Arial"/>
          <w:color w:val="000000" w:themeColor="text1"/>
        </w:rPr>
      </w:pPr>
    </w:p>
    <w:p w14:paraId="68ADAA4F" w14:textId="6AC613C6" w:rsidR="00142C17" w:rsidRPr="00BC3A69" w:rsidRDefault="009556FE" w:rsidP="002238C2">
      <w:pPr>
        <w:pStyle w:val="Prrafodelista"/>
        <w:tabs>
          <w:tab w:val="left" w:pos="709"/>
        </w:tabs>
        <w:spacing w:line="360" w:lineRule="auto"/>
        <w:ind w:left="0"/>
        <w:jc w:val="both"/>
        <w:rPr>
          <w:rFonts w:ascii="Palatino Linotype" w:hAnsi="Palatino Linotype" w:cs="Arial"/>
          <w:color w:val="000000" w:themeColor="text1"/>
        </w:rPr>
      </w:pPr>
      <w:r w:rsidRPr="00BC3A69">
        <w:rPr>
          <w:rFonts w:ascii="Palatino Linotype" w:hAnsi="Palatino Linotype" w:cs="Arial"/>
          <w:color w:val="000000" w:themeColor="text1"/>
        </w:rPr>
        <w:t xml:space="preserve">También adjunto el archivo electrónico </w:t>
      </w:r>
      <w:r w:rsidRPr="00BC3A69">
        <w:rPr>
          <w:rFonts w:ascii="Palatino Linotype" w:hAnsi="Palatino Linotype" w:cs="Arial"/>
          <w:b/>
          <w:color w:val="000000" w:themeColor="text1"/>
        </w:rPr>
        <w:t>“</w:t>
      </w:r>
      <w:r w:rsidR="00142C17" w:rsidRPr="00BC3A69">
        <w:rPr>
          <w:rFonts w:ascii="Palatino Linotype" w:hAnsi="Palatino Linotype" w:cs="Arial"/>
          <w:b/>
          <w:color w:val="000000" w:themeColor="text1"/>
        </w:rPr>
        <w:t>Respuesta UT Solicitud 00202.pdf</w:t>
      </w:r>
      <w:r w:rsidRPr="00BC3A69">
        <w:rPr>
          <w:rFonts w:ascii="Palatino Linotype" w:hAnsi="Palatino Linotype" w:cs="Arial"/>
          <w:b/>
          <w:i/>
          <w:color w:val="000000" w:themeColor="text1"/>
        </w:rPr>
        <w:t>”</w:t>
      </w:r>
      <w:r w:rsidRPr="00BC3A69">
        <w:rPr>
          <w:rFonts w:ascii="Palatino Linotype" w:hAnsi="Palatino Linotype" w:cs="Arial"/>
          <w:b/>
          <w:color w:val="000000" w:themeColor="text1"/>
        </w:rPr>
        <w:t>,</w:t>
      </w:r>
      <w:r w:rsidRPr="00BC3A69">
        <w:rPr>
          <w:rFonts w:ascii="Palatino Linotype" w:hAnsi="Palatino Linotype" w:cs="Arial"/>
          <w:color w:val="000000" w:themeColor="text1"/>
        </w:rPr>
        <w:t xml:space="preserve"> el cual contiene la respuesta que otorga al ciudadano el titular de la Unidad de Transparencia del Sujeto Obligado, el cual </w:t>
      </w:r>
      <w:r w:rsidR="002236D9" w:rsidRPr="00BC3A69">
        <w:rPr>
          <w:rFonts w:ascii="Palatino Linotype" w:hAnsi="Palatino Linotype" w:cs="Arial"/>
          <w:color w:val="000000" w:themeColor="text1"/>
        </w:rPr>
        <w:t>informa l</w:t>
      </w:r>
      <w:r w:rsidR="00142C17" w:rsidRPr="00BC3A69">
        <w:rPr>
          <w:rFonts w:ascii="Palatino Linotype" w:hAnsi="Palatino Linotype" w:cs="Arial"/>
          <w:color w:val="000000" w:themeColor="text1"/>
        </w:rPr>
        <w:t>a</w:t>
      </w:r>
      <w:r w:rsidR="002236D9" w:rsidRPr="00BC3A69">
        <w:rPr>
          <w:rFonts w:ascii="Palatino Linotype" w:hAnsi="Palatino Linotype" w:cs="Arial"/>
          <w:color w:val="000000" w:themeColor="text1"/>
        </w:rPr>
        <w:t xml:space="preserve">s </w:t>
      </w:r>
      <w:r w:rsidR="00142C17" w:rsidRPr="00BC3A69">
        <w:rPr>
          <w:rFonts w:ascii="Palatino Linotype" w:hAnsi="Palatino Linotype" w:cs="Arial"/>
          <w:color w:val="000000" w:themeColor="text1"/>
        </w:rPr>
        <w:t xml:space="preserve">respuestas de los </w:t>
      </w:r>
      <w:r w:rsidR="002236D9" w:rsidRPr="00BC3A69">
        <w:rPr>
          <w:rFonts w:ascii="Palatino Linotype" w:hAnsi="Palatino Linotype" w:cs="Arial"/>
          <w:color w:val="000000" w:themeColor="text1"/>
        </w:rPr>
        <w:t>Sujetos Habilitados de</w:t>
      </w:r>
      <w:r w:rsidR="00142C17" w:rsidRPr="00BC3A69">
        <w:rPr>
          <w:rFonts w:ascii="Palatino Linotype" w:hAnsi="Palatino Linotype" w:cs="Arial"/>
          <w:color w:val="000000" w:themeColor="text1"/>
        </w:rPr>
        <w:t xml:space="preserve"> Subsecretaría de movilidad y de la Dirección General de Movilidad Zona 1.</w:t>
      </w:r>
    </w:p>
    <w:p w14:paraId="38DE6319" w14:textId="77777777" w:rsidR="002236D9" w:rsidRPr="00BC3A69" w:rsidRDefault="002236D9" w:rsidP="002238C2">
      <w:pPr>
        <w:pStyle w:val="Prrafodelista"/>
        <w:tabs>
          <w:tab w:val="left" w:pos="709"/>
        </w:tabs>
        <w:spacing w:line="360" w:lineRule="auto"/>
        <w:ind w:left="0"/>
        <w:jc w:val="both"/>
        <w:rPr>
          <w:rFonts w:ascii="Palatino Linotype" w:hAnsi="Palatino Linotype" w:cs="Arial"/>
          <w:color w:val="000000" w:themeColor="text1"/>
        </w:rPr>
      </w:pPr>
    </w:p>
    <w:p w14:paraId="5AF077F6" w14:textId="3F708192" w:rsidR="007D38BB" w:rsidRPr="00BC3A69" w:rsidRDefault="00BF1E03" w:rsidP="0066637D">
      <w:pPr>
        <w:pStyle w:val="Prrafodelista"/>
        <w:tabs>
          <w:tab w:val="left" w:pos="709"/>
        </w:tabs>
        <w:spacing w:line="360" w:lineRule="auto"/>
        <w:ind w:left="0"/>
        <w:jc w:val="both"/>
        <w:rPr>
          <w:rFonts w:ascii="Palatino Linotype" w:hAnsi="Palatino Linotype" w:cs="Arial"/>
          <w:b/>
          <w:bCs/>
        </w:rPr>
      </w:pPr>
      <w:r w:rsidRPr="00BC3A69">
        <w:rPr>
          <w:rFonts w:ascii="Palatino Linotype" w:hAnsi="Palatino Linotype" w:cs="Arial"/>
          <w:b/>
          <w:color w:val="000000" w:themeColor="text1"/>
          <w:sz w:val="28"/>
          <w:lang w:val="es-419"/>
        </w:rPr>
        <w:t>I</w:t>
      </w:r>
      <w:r w:rsidR="00C00691" w:rsidRPr="00BC3A69">
        <w:rPr>
          <w:rFonts w:ascii="Palatino Linotype" w:hAnsi="Palatino Linotype" w:cs="Arial"/>
          <w:b/>
          <w:color w:val="000000" w:themeColor="text1"/>
          <w:sz w:val="28"/>
          <w:lang w:val="es-419"/>
        </w:rPr>
        <w:t>V</w:t>
      </w:r>
      <w:r w:rsidR="00E24730" w:rsidRPr="00BC3A69">
        <w:rPr>
          <w:rFonts w:ascii="Palatino Linotype" w:hAnsi="Palatino Linotype" w:cs="Arial"/>
          <w:b/>
          <w:color w:val="000000" w:themeColor="text1"/>
          <w:sz w:val="28"/>
        </w:rPr>
        <w:t>.</w:t>
      </w:r>
      <w:r w:rsidR="000171D8" w:rsidRPr="00BC3A69">
        <w:rPr>
          <w:rFonts w:ascii="Palatino Linotype" w:hAnsi="Palatino Linotype" w:cs="Arial"/>
          <w:b/>
          <w:color w:val="000000" w:themeColor="text1"/>
          <w:sz w:val="28"/>
        </w:rPr>
        <w:t xml:space="preserve"> </w:t>
      </w:r>
      <w:r w:rsidR="007D38BB" w:rsidRPr="00BC3A69">
        <w:rPr>
          <w:rFonts w:ascii="Palatino Linotype" w:hAnsi="Palatino Linotype" w:cs="Arial"/>
          <w:b/>
          <w:bCs/>
          <w:sz w:val="28"/>
          <w:szCs w:val="28"/>
        </w:rPr>
        <w:t xml:space="preserve">Del </w:t>
      </w:r>
      <w:r w:rsidR="00D86297" w:rsidRPr="00BC3A69">
        <w:rPr>
          <w:rFonts w:ascii="Palatino Linotype" w:hAnsi="Palatino Linotype" w:cs="Arial"/>
          <w:b/>
          <w:bCs/>
          <w:sz w:val="28"/>
          <w:szCs w:val="28"/>
        </w:rPr>
        <w:t>Recurso Revisión</w:t>
      </w:r>
    </w:p>
    <w:p w14:paraId="4415E1EC" w14:textId="27D912FF" w:rsidR="006425E8" w:rsidRPr="00BC3A69" w:rsidRDefault="000171D8" w:rsidP="006425E8">
      <w:pPr>
        <w:spacing w:line="360" w:lineRule="auto"/>
        <w:jc w:val="both"/>
        <w:rPr>
          <w:rFonts w:ascii="Palatino Linotype" w:hAnsi="Palatino Linotype" w:cs="Arial"/>
          <w:color w:val="000000" w:themeColor="text1"/>
        </w:rPr>
      </w:pPr>
      <w:r w:rsidRPr="00BC3A69">
        <w:rPr>
          <w:rFonts w:ascii="Palatino Linotype" w:hAnsi="Palatino Linotype" w:cs="Arial"/>
          <w:color w:val="000000" w:themeColor="text1"/>
        </w:rPr>
        <w:t xml:space="preserve">Inconforme </w:t>
      </w:r>
      <w:r w:rsidR="00BF1E03" w:rsidRPr="00BC3A69">
        <w:rPr>
          <w:rFonts w:ascii="Palatino Linotype" w:hAnsi="Palatino Linotype" w:cs="Arial"/>
          <w:color w:val="000000" w:themeColor="text1"/>
        </w:rPr>
        <w:t>con la</w:t>
      </w:r>
      <w:r w:rsidRPr="00BC3A69">
        <w:rPr>
          <w:rFonts w:ascii="Palatino Linotype" w:hAnsi="Palatino Linotype" w:cs="Arial"/>
          <w:color w:val="000000" w:themeColor="text1"/>
        </w:rPr>
        <w:t xml:space="preserve"> respuesta, en fecha </w:t>
      </w:r>
      <w:r w:rsidR="00A01BB6" w:rsidRPr="00BC3A69">
        <w:rPr>
          <w:rFonts w:ascii="Palatino Linotype" w:hAnsi="Palatino Linotype" w:cs="Arial"/>
          <w:b/>
          <w:color w:val="000000" w:themeColor="text1"/>
        </w:rPr>
        <w:t>veinte</w:t>
      </w:r>
      <w:r w:rsidR="00836C64" w:rsidRPr="00BC3A69">
        <w:rPr>
          <w:rFonts w:ascii="Palatino Linotype" w:hAnsi="Palatino Linotype" w:cs="Arial"/>
          <w:b/>
          <w:color w:val="000000" w:themeColor="text1"/>
        </w:rPr>
        <w:t xml:space="preserve"> </w:t>
      </w:r>
      <w:r w:rsidR="004C156D" w:rsidRPr="00BC3A69">
        <w:rPr>
          <w:rFonts w:ascii="Palatino Linotype" w:hAnsi="Palatino Linotype" w:cs="Arial"/>
          <w:b/>
          <w:color w:val="000000" w:themeColor="text1"/>
        </w:rPr>
        <w:t xml:space="preserve">de mayo </w:t>
      </w:r>
      <w:r w:rsidR="00B41543" w:rsidRPr="00BC3A69">
        <w:rPr>
          <w:rFonts w:ascii="Palatino Linotype" w:hAnsi="Palatino Linotype" w:cs="Arial"/>
          <w:b/>
          <w:bCs/>
          <w:color w:val="000000" w:themeColor="text1"/>
        </w:rPr>
        <w:t>de dos mil veintidós</w:t>
      </w:r>
      <w:r w:rsidRPr="00BC3A69">
        <w:rPr>
          <w:rFonts w:ascii="Palatino Linotype" w:hAnsi="Palatino Linotype" w:cs="Arial"/>
          <w:color w:val="000000" w:themeColor="text1"/>
        </w:rPr>
        <w:t xml:space="preserve">, </w:t>
      </w:r>
      <w:r w:rsidR="003A44D3" w:rsidRPr="00BC3A69">
        <w:rPr>
          <w:rFonts w:ascii="Palatino Linotype" w:hAnsi="Palatino Linotype" w:cs="Arial"/>
          <w:b/>
          <w:color w:val="000000" w:themeColor="text1"/>
          <w:lang w:val="es-ES"/>
        </w:rPr>
        <w:t>EL RECURRENTE</w:t>
      </w:r>
      <w:r w:rsidR="00E5139C" w:rsidRPr="00BC3A69">
        <w:rPr>
          <w:rFonts w:ascii="Palatino Linotype" w:hAnsi="Palatino Linotype" w:cs="Arial"/>
          <w:b/>
          <w:color w:val="000000" w:themeColor="text1"/>
        </w:rPr>
        <w:t xml:space="preserve"> </w:t>
      </w:r>
      <w:r w:rsidRPr="00BC3A69">
        <w:rPr>
          <w:rFonts w:ascii="Palatino Linotype" w:hAnsi="Palatino Linotype" w:cs="Arial"/>
          <w:color w:val="000000" w:themeColor="text1"/>
        </w:rPr>
        <w:t xml:space="preserve">interpuso el </w:t>
      </w:r>
      <w:r w:rsidR="00D86297" w:rsidRPr="00BC3A69">
        <w:rPr>
          <w:rFonts w:ascii="Palatino Linotype" w:hAnsi="Palatino Linotype" w:cs="Arial"/>
          <w:color w:val="000000" w:themeColor="text1"/>
        </w:rPr>
        <w:t>Recurso Revisión</w:t>
      </w:r>
      <w:r w:rsidRPr="00BC3A69">
        <w:rPr>
          <w:rFonts w:ascii="Palatino Linotype" w:hAnsi="Palatino Linotype" w:cs="Arial"/>
          <w:color w:val="000000" w:themeColor="text1"/>
        </w:rPr>
        <w:t xml:space="preserve"> sujeto del presente estudio, el cual fue registrado en </w:t>
      </w:r>
      <w:r w:rsidRPr="00BC3A69">
        <w:rPr>
          <w:rFonts w:ascii="Palatino Linotype" w:hAnsi="Palatino Linotype" w:cs="Arial"/>
          <w:b/>
          <w:color w:val="000000" w:themeColor="text1"/>
        </w:rPr>
        <w:t xml:space="preserve">EL SAIMEX, </w:t>
      </w:r>
      <w:r w:rsidRPr="00BC3A69">
        <w:rPr>
          <w:rFonts w:ascii="Palatino Linotype" w:hAnsi="Palatino Linotype" w:cs="Arial"/>
          <w:bCs/>
          <w:color w:val="000000" w:themeColor="text1"/>
        </w:rPr>
        <w:t>y</w:t>
      </w:r>
      <w:r w:rsidRPr="00BC3A69">
        <w:rPr>
          <w:rFonts w:ascii="Palatino Linotype" w:hAnsi="Palatino Linotype" w:cs="Arial"/>
          <w:color w:val="000000" w:themeColor="text1"/>
        </w:rPr>
        <w:t xml:space="preserve"> se le asignó el número de expediente </w:t>
      </w:r>
      <w:r w:rsidR="00A01BB6" w:rsidRPr="00BC3A69">
        <w:rPr>
          <w:rFonts w:ascii="Palatino Linotype" w:hAnsi="Palatino Linotype" w:cs="Arial"/>
          <w:b/>
          <w:color w:val="000000" w:themeColor="text1"/>
        </w:rPr>
        <w:t>08752/INFOEM/IP/RR/2022</w:t>
      </w:r>
      <w:r w:rsidRPr="00BC3A69">
        <w:rPr>
          <w:rFonts w:ascii="Palatino Linotype" w:hAnsi="Palatino Linotype" w:cs="Arial"/>
          <w:b/>
          <w:color w:val="000000" w:themeColor="text1"/>
        </w:rPr>
        <w:t>,</w:t>
      </w:r>
      <w:r w:rsidR="00A52BE3" w:rsidRPr="00BC3A69">
        <w:rPr>
          <w:rFonts w:ascii="Palatino Linotype" w:hAnsi="Palatino Linotype" w:cs="Arial"/>
          <w:b/>
          <w:color w:val="000000" w:themeColor="text1"/>
        </w:rPr>
        <w:t xml:space="preserve"> </w:t>
      </w:r>
      <w:r w:rsidRPr="00BC3A69">
        <w:rPr>
          <w:rFonts w:ascii="Palatino Linotype" w:hAnsi="Palatino Linotype" w:cs="Arial"/>
          <w:color w:val="000000" w:themeColor="text1"/>
        </w:rPr>
        <w:t>en el que señaló como</w:t>
      </w:r>
      <w:r w:rsidR="00202BFE" w:rsidRPr="00BC3A69">
        <w:rPr>
          <w:rFonts w:ascii="Palatino Linotype" w:hAnsi="Palatino Linotype" w:cs="Arial"/>
          <w:color w:val="000000" w:themeColor="text1"/>
        </w:rPr>
        <w:t>:</w:t>
      </w:r>
    </w:p>
    <w:p w14:paraId="333E1296" w14:textId="2165B6BB" w:rsidR="00202BFE" w:rsidRPr="00BC3A69"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BC3A69">
        <w:rPr>
          <w:rFonts w:ascii="Palatino Linotype" w:hAnsi="Palatino Linotype" w:cs="Arial"/>
          <w:b/>
          <w:bCs/>
        </w:rPr>
        <w:t xml:space="preserve">Acto Impugnado: </w:t>
      </w:r>
    </w:p>
    <w:p w14:paraId="6F5BC095" w14:textId="1BF6D018" w:rsidR="00202BFE" w:rsidRPr="00BC3A69" w:rsidRDefault="00202BFE" w:rsidP="00202BFE">
      <w:pPr>
        <w:tabs>
          <w:tab w:val="left" w:pos="7936"/>
        </w:tabs>
        <w:ind w:left="851" w:right="902"/>
        <w:jc w:val="both"/>
        <w:rPr>
          <w:rFonts w:ascii="Palatino Linotype" w:hAnsi="Palatino Linotype" w:cs="Arial"/>
          <w:i/>
          <w:sz w:val="22"/>
          <w:szCs w:val="22"/>
          <w:lang w:eastAsia="es-MX"/>
        </w:rPr>
      </w:pPr>
      <w:r w:rsidRPr="00BC3A69">
        <w:rPr>
          <w:rFonts w:ascii="Palatino Linotype" w:hAnsi="Palatino Linotype" w:cs="Arial"/>
          <w:i/>
          <w:sz w:val="22"/>
          <w:szCs w:val="22"/>
          <w:lang w:eastAsia="es-MX"/>
        </w:rPr>
        <w:t>“</w:t>
      </w:r>
      <w:r w:rsidR="00A01BB6" w:rsidRPr="00BC3A69">
        <w:rPr>
          <w:rFonts w:ascii="Palatino Linotype" w:hAnsi="Palatino Linotype" w:cs="Arial"/>
          <w:i/>
          <w:sz w:val="22"/>
          <w:szCs w:val="22"/>
          <w:lang w:eastAsia="es-MX"/>
        </w:rPr>
        <w:t xml:space="preserve">De conformidad con el derecho de acceso a la </w:t>
      </w:r>
      <w:proofErr w:type="spellStart"/>
      <w:r w:rsidR="00A01BB6" w:rsidRPr="00BC3A69">
        <w:rPr>
          <w:rFonts w:ascii="Palatino Linotype" w:hAnsi="Palatino Linotype" w:cs="Arial"/>
          <w:i/>
          <w:sz w:val="22"/>
          <w:szCs w:val="22"/>
          <w:lang w:eastAsia="es-MX"/>
        </w:rPr>
        <w:t>informaicó</w:t>
      </w:r>
      <w:proofErr w:type="spellEnd"/>
      <w:r w:rsidR="00A01BB6" w:rsidRPr="00BC3A69">
        <w:rPr>
          <w:rFonts w:ascii="Palatino Linotype" w:hAnsi="Palatino Linotype" w:cs="Arial"/>
          <w:i/>
          <w:sz w:val="22"/>
          <w:szCs w:val="22"/>
          <w:lang w:eastAsia="es-MX"/>
        </w:rPr>
        <w:t xml:space="preserve"> </w:t>
      </w:r>
      <w:proofErr w:type="spellStart"/>
      <w:r w:rsidR="00A01BB6" w:rsidRPr="00BC3A69">
        <w:rPr>
          <w:rFonts w:ascii="Palatino Linotype" w:hAnsi="Palatino Linotype" w:cs="Arial"/>
          <w:i/>
          <w:sz w:val="22"/>
          <w:szCs w:val="22"/>
          <w:lang w:eastAsia="es-MX"/>
        </w:rPr>
        <w:t>píblica</w:t>
      </w:r>
      <w:proofErr w:type="spellEnd"/>
      <w:r w:rsidR="00A01BB6" w:rsidRPr="00BC3A69">
        <w:rPr>
          <w:rFonts w:ascii="Palatino Linotype" w:hAnsi="Palatino Linotype" w:cs="Arial"/>
          <w:i/>
          <w:sz w:val="22"/>
          <w:szCs w:val="22"/>
          <w:lang w:eastAsia="es-MX"/>
        </w:rPr>
        <w:t xml:space="preserve"> y el derecho tener acceso a la información que generan las dependencias al igual que los derroteros y autorizaciones como lo marca la </w:t>
      </w:r>
      <w:proofErr w:type="spellStart"/>
      <w:r w:rsidR="00A01BB6" w:rsidRPr="00BC3A69">
        <w:rPr>
          <w:rFonts w:ascii="Palatino Linotype" w:hAnsi="Palatino Linotype" w:cs="Arial"/>
          <w:i/>
          <w:sz w:val="22"/>
          <w:szCs w:val="22"/>
          <w:lang w:eastAsia="es-MX"/>
        </w:rPr>
        <w:t>aly</w:t>
      </w:r>
      <w:proofErr w:type="spellEnd"/>
      <w:r w:rsidR="00A01BB6" w:rsidRPr="00BC3A69">
        <w:rPr>
          <w:rFonts w:ascii="Palatino Linotype" w:hAnsi="Palatino Linotype" w:cs="Arial"/>
          <w:i/>
          <w:sz w:val="22"/>
          <w:szCs w:val="22"/>
          <w:lang w:eastAsia="es-MX"/>
        </w:rPr>
        <w:t xml:space="preserve"> de </w:t>
      </w:r>
      <w:proofErr w:type="spellStart"/>
      <w:r w:rsidR="00A01BB6" w:rsidRPr="00BC3A69">
        <w:rPr>
          <w:rFonts w:ascii="Palatino Linotype" w:hAnsi="Palatino Linotype" w:cs="Arial"/>
          <w:i/>
          <w:sz w:val="22"/>
          <w:szCs w:val="22"/>
          <w:lang w:eastAsia="es-MX"/>
        </w:rPr>
        <w:t>tranaprencia</w:t>
      </w:r>
      <w:proofErr w:type="spellEnd"/>
      <w:r w:rsidR="00A01BB6" w:rsidRPr="00BC3A69">
        <w:rPr>
          <w:rFonts w:ascii="Palatino Linotype" w:hAnsi="Palatino Linotype" w:cs="Arial"/>
          <w:i/>
          <w:sz w:val="22"/>
          <w:szCs w:val="22"/>
          <w:lang w:eastAsia="es-MX"/>
        </w:rPr>
        <w:t xml:space="preserve"> y la normatividad vigente de la dependencia deben ser público por lo que su reserva no </w:t>
      </w:r>
      <w:proofErr w:type="spellStart"/>
      <w:r w:rsidR="00A01BB6" w:rsidRPr="00BC3A69">
        <w:rPr>
          <w:rFonts w:ascii="Palatino Linotype" w:hAnsi="Palatino Linotype" w:cs="Arial"/>
          <w:i/>
          <w:sz w:val="22"/>
          <w:szCs w:val="22"/>
          <w:lang w:eastAsia="es-MX"/>
        </w:rPr>
        <w:t>esta</w:t>
      </w:r>
      <w:proofErr w:type="spellEnd"/>
      <w:r w:rsidR="00A01BB6" w:rsidRPr="00BC3A69">
        <w:rPr>
          <w:rFonts w:ascii="Palatino Linotype" w:hAnsi="Palatino Linotype" w:cs="Arial"/>
          <w:i/>
          <w:sz w:val="22"/>
          <w:szCs w:val="22"/>
          <w:lang w:eastAsia="es-MX"/>
        </w:rPr>
        <w:t xml:space="preserve"> fundada ni motivada no demuestran cual es el daño </w:t>
      </w:r>
      <w:proofErr w:type="spellStart"/>
      <w:r w:rsidR="00A01BB6" w:rsidRPr="00BC3A69">
        <w:rPr>
          <w:rFonts w:ascii="Palatino Linotype" w:hAnsi="Palatino Linotype" w:cs="Arial"/>
          <w:i/>
          <w:sz w:val="22"/>
          <w:szCs w:val="22"/>
          <w:lang w:eastAsia="es-MX"/>
        </w:rPr>
        <w:t>qeu</w:t>
      </w:r>
      <w:proofErr w:type="spellEnd"/>
      <w:r w:rsidR="00A01BB6" w:rsidRPr="00BC3A69">
        <w:rPr>
          <w:rFonts w:ascii="Palatino Linotype" w:hAnsi="Palatino Linotype" w:cs="Arial"/>
          <w:i/>
          <w:sz w:val="22"/>
          <w:szCs w:val="22"/>
          <w:lang w:eastAsia="es-MX"/>
        </w:rPr>
        <w:t xml:space="preserve"> dicen se </w:t>
      </w:r>
      <w:proofErr w:type="spellStart"/>
      <w:r w:rsidR="00A01BB6" w:rsidRPr="00BC3A69">
        <w:rPr>
          <w:rFonts w:ascii="Palatino Linotype" w:hAnsi="Palatino Linotype" w:cs="Arial"/>
          <w:i/>
          <w:sz w:val="22"/>
          <w:szCs w:val="22"/>
          <w:lang w:eastAsia="es-MX"/>
        </w:rPr>
        <w:t>causaria</w:t>
      </w:r>
      <w:proofErr w:type="spellEnd"/>
      <w:r w:rsidR="00A01BB6" w:rsidRPr="00BC3A69">
        <w:rPr>
          <w:rFonts w:ascii="Palatino Linotype" w:hAnsi="Palatino Linotype" w:cs="Arial"/>
          <w:i/>
          <w:sz w:val="22"/>
          <w:szCs w:val="22"/>
          <w:lang w:eastAsia="es-MX"/>
        </w:rPr>
        <w:t xml:space="preserve"> para no entregar estos derrotero, </w:t>
      </w:r>
      <w:proofErr w:type="spellStart"/>
      <w:r w:rsidR="00A01BB6" w:rsidRPr="00BC3A69">
        <w:rPr>
          <w:rFonts w:ascii="Palatino Linotype" w:hAnsi="Palatino Linotype" w:cs="Arial"/>
          <w:i/>
          <w:sz w:val="22"/>
          <w:szCs w:val="22"/>
          <w:lang w:eastAsia="es-MX"/>
        </w:rPr>
        <w:t>autorizacion</w:t>
      </w:r>
      <w:proofErr w:type="spellEnd"/>
      <w:r w:rsidR="00A01BB6" w:rsidRPr="00BC3A69">
        <w:rPr>
          <w:rFonts w:ascii="Palatino Linotype" w:hAnsi="Palatino Linotype" w:cs="Arial"/>
          <w:i/>
          <w:sz w:val="22"/>
          <w:szCs w:val="22"/>
          <w:lang w:eastAsia="es-MX"/>
        </w:rPr>
        <w:t xml:space="preserve"> y </w:t>
      </w:r>
      <w:proofErr w:type="spellStart"/>
      <w:r w:rsidR="00A01BB6" w:rsidRPr="00BC3A69">
        <w:rPr>
          <w:rFonts w:ascii="Palatino Linotype" w:hAnsi="Palatino Linotype" w:cs="Arial"/>
          <w:i/>
          <w:sz w:val="22"/>
          <w:szCs w:val="22"/>
          <w:lang w:eastAsia="es-MX"/>
        </w:rPr>
        <w:t>docuemntos</w:t>
      </w:r>
      <w:proofErr w:type="spellEnd"/>
      <w:r w:rsidR="00A01BB6" w:rsidRPr="00BC3A69">
        <w:rPr>
          <w:rFonts w:ascii="Palatino Linotype" w:hAnsi="Palatino Linotype" w:cs="Arial"/>
          <w:i/>
          <w:sz w:val="22"/>
          <w:szCs w:val="22"/>
          <w:lang w:eastAsia="es-MX"/>
        </w:rPr>
        <w:t xml:space="preserve"> que son de nuestro </w:t>
      </w:r>
      <w:proofErr w:type="spellStart"/>
      <w:r w:rsidR="00A01BB6" w:rsidRPr="00BC3A69">
        <w:rPr>
          <w:rFonts w:ascii="Palatino Linotype" w:hAnsi="Palatino Linotype" w:cs="Arial"/>
          <w:i/>
          <w:sz w:val="22"/>
          <w:szCs w:val="22"/>
          <w:lang w:eastAsia="es-MX"/>
        </w:rPr>
        <w:t>interes</w:t>
      </w:r>
      <w:proofErr w:type="spellEnd"/>
      <w:r w:rsidR="00A01BB6" w:rsidRPr="00BC3A69">
        <w:rPr>
          <w:rFonts w:ascii="Palatino Linotype" w:hAnsi="Palatino Linotype" w:cs="Arial"/>
          <w:i/>
          <w:sz w:val="22"/>
          <w:szCs w:val="22"/>
          <w:lang w:eastAsia="es-MX"/>
        </w:rPr>
        <w:t xml:space="preserve"> para la operación del transporte público en la zona de operación.”</w:t>
      </w:r>
      <w:r w:rsidRPr="00BC3A69">
        <w:rPr>
          <w:rFonts w:ascii="Palatino Linotype" w:hAnsi="Palatino Linotype" w:cs="Arial"/>
          <w:i/>
          <w:sz w:val="22"/>
          <w:szCs w:val="22"/>
          <w:lang w:eastAsia="es-MX"/>
        </w:rPr>
        <w:t xml:space="preserve"> (Sic)</w:t>
      </w:r>
    </w:p>
    <w:p w14:paraId="572DFE79" w14:textId="77777777" w:rsidR="00BC3A69" w:rsidRPr="00BC3A69" w:rsidRDefault="00BC3A69" w:rsidP="00202BFE">
      <w:pPr>
        <w:pStyle w:val="Prrafodelista"/>
        <w:spacing w:before="100" w:beforeAutospacing="1" w:after="100" w:afterAutospacing="1" w:line="360" w:lineRule="auto"/>
        <w:ind w:left="0"/>
        <w:jc w:val="both"/>
        <w:rPr>
          <w:rFonts w:ascii="Palatino Linotype" w:hAnsi="Palatino Linotype"/>
          <w:b/>
          <w:bCs/>
        </w:rPr>
      </w:pPr>
    </w:p>
    <w:p w14:paraId="2DF807E5" w14:textId="469EE824" w:rsidR="00202BFE" w:rsidRPr="00BC3A69" w:rsidRDefault="00202BFE" w:rsidP="00202BFE">
      <w:pPr>
        <w:pStyle w:val="Prrafodelista"/>
        <w:spacing w:before="100" w:beforeAutospacing="1" w:after="100" w:afterAutospacing="1" w:line="360" w:lineRule="auto"/>
        <w:ind w:left="0"/>
        <w:jc w:val="both"/>
        <w:rPr>
          <w:rFonts w:ascii="Palatino Linotype" w:hAnsi="Palatino Linotype"/>
        </w:rPr>
      </w:pPr>
      <w:r w:rsidRPr="00BC3A69">
        <w:rPr>
          <w:rFonts w:ascii="Palatino Linotype" w:hAnsi="Palatino Linotype"/>
          <w:b/>
          <w:bCs/>
        </w:rPr>
        <w:lastRenderedPageBreak/>
        <w:t>Así como Razones o Motivos de Inconformidad:</w:t>
      </w:r>
    </w:p>
    <w:p w14:paraId="4940C934" w14:textId="438D7ADE" w:rsidR="00202BFE" w:rsidRPr="00BC3A69" w:rsidRDefault="00202BFE" w:rsidP="002238C2">
      <w:pPr>
        <w:ind w:left="851" w:right="899"/>
        <w:jc w:val="both"/>
        <w:rPr>
          <w:rFonts w:ascii="Palatino Linotype" w:hAnsi="Palatino Linotype" w:cs="Arial"/>
          <w:color w:val="000000" w:themeColor="text1"/>
        </w:rPr>
      </w:pPr>
      <w:r w:rsidRPr="00BC3A69">
        <w:rPr>
          <w:rFonts w:ascii="Palatino Linotype" w:hAnsi="Palatino Linotype" w:cs="Arial"/>
          <w:i/>
          <w:sz w:val="22"/>
          <w:szCs w:val="22"/>
          <w:lang w:eastAsia="es-MX"/>
        </w:rPr>
        <w:t>“</w:t>
      </w:r>
      <w:r w:rsidR="00A01BB6" w:rsidRPr="00BC3A69">
        <w:rPr>
          <w:rFonts w:ascii="Palatino Linotype" w:hAnsi="Palatino Linotype" w:cs="Arial"/>
          <w:i/>
          <w:sz w:val="22"/>
          <w:szCs w:val="22"/>
          <w:lang w:eastAsia="es-MX"/>
        </w:rPr>
        <w:t xml:space="preserve">no </w:t>
      </w:r>
      <w:proofErr w:type="spellStart"/>
      <w:r w:rsidR="00A01BB6" w:rsidRPr="00BC3A69">
        <w:rPr>
          <w:rFonts w:ascii="Palatino Linotype" w:hAnsi="Palatino Linotype" w:cs="Arial"/>
          <w:i/>
          <w:sz w:val="22"/>
          <w:szCs w:val="22"/>
          <w:lang w:eastAsia="es-MX"/>
        </w:rPr>
        <w:t>esta</w:t>
      </w:r>
      <w:proofErr w:type="spellEnd"/>
      <w:r w:rsidR="00A01BB6" w:rsidRPr="00BC3A69">
        <w:rPr>
          <w:rFonts w:ascii="Palatino Linotype" w:hAnsi="Palatino Linotype" w:cs="Arial"/>
          <w:i/>
          <w:sz w:val="22"/>
          <w:szCs w:val="22"/>
          <w:lang w:eastAsia="es-MX"/>
        </w:rPr>
        <w:t xml:space="preserve"> justificado la reserva de la información ya que lo </w:t>
      </w:r>
      <w:proofErr w:type="spellStart"/>
      <w:r w:rsidR="00A01BB6" w:rsidRPr="00BC3A69">
        <w:rPr>
          <w:rFonts w:ascii="Palatino Linotype" w:hAnsi="Palatino Linotype" w:cs="Arial"/>
          <w:i/>
          <w:sz w:val="22"/>
          <w:szCs w:val="22"/>
          <w:lang w:eastAsia="es-MX"/>
        </w:rPr>
        <w:t>docuemntos</w:t>
      </w:r>
      <w:proofErr w:type="spellEnd"/>
      <w:r w:rsidR="00A01BB6" w:rsidRPr="00BC3A69">
        <w:rPr>
          <w:rFonts w:ascii="Palatino Linotype" w:hAnsi="Palatino Linotype" w:cs="Arial"/>
          <w:i/>
          <w:sz w:val="22"/>
          <w:szCs w:val="22"/>
          <w:lang w:eastAsia="es-MX"/>
        </w:rPr>
        <w:t xml:space="preserve"> </w:t>
      </w:r>
      <w:proofErr w:type="spellStart"/>
      <w:r w:rsidR="00A01BB6" w:rsidRPr="00BC3A69">
        <w:rPr>
          <w:rFonts w:ascii="Palatino Linotype" w:hAnsi="Palatino Linotype" w:cs="Arial"/>
          <w:i/>
          <w:sz w:val="22"/>
          <w:szCs w:val="22"/>
          <w:lang w:eastAsia="es-MX"/>
        </w:rPr>
        <w:t>colicitados</w:t>
      </w:r>
      <w:proofErr w:type="spellEnd"/>
      <w:r w:rsidR="00A01BB6" w:rsidRPr="00BC3A69">
        <w:rPr>
          <w:rFonts w:ascii="Palatino Linotype" w:hAnsi="Palatino Linotype" w:cs="Arial"/>
          <w:i/>
          <w:sz w:val="22"/>
          <w:szCs w:val="22"/>
          <w:lang w:eastAsia="es-MX"/>
        </w:rPr>
        <w:t xml:space="preserve"> por obligación deben ser </w:t>
      </w:r>
      <w:proofErr w:type="spellStart"/>
      <w:r w:rsidR="00A01BB6" w:rsidRPr="00BC3A69">
        <w:rPr>
          <w:rFonts w:ascii="Palatino Linotype" w:hAnsi="Palatino Linotype" w:cs="Arial"/>
          <w:i/>
          <w:sz w:val="22"/>
          <w:szCs w:val="22"/>
          <w:lang w:eastAsia="es-MX"/>
        </w:rPr>
        <w:t>publico</w:t>
      </w:r>
      <w:proofErr w:type="spellEnd"/>
      <w:r w:rsidR="00A01BB6" w:rsidRPr="00BC3A69">
        <w:rPr>
          <w:rFonts w:ascii="Palatino Linotype" w:hAnsi="Palatino Linotype" w:cs="Arial"/>
          <w:i/>
          <w:sz w:val="22"/>
          <w:szCs w:val="22"/>
          <w:lang w:eastAsia="es-MX"/>
        </w:rPr>
        <w:t xml:space="preserve"> a </w:t>
      </w:r>
      <w:proofErr w:type="spellStart"/>
      <w:r w:rsidR="00A01BB6" w:rsidRPr="00BC3A69">
        <w:rPr>
          <w:rFonts w:ascii="Palatino Linotype" w:hAnsi="Palatino Linotype" w:cs="Arial"/>
          <w:i/>
          <w:sz w:val="22"/>
          <w:szCs w:val="22"/>
          <w:lang w:eastAsia="es-MX"/>
        </w:rPr>
        <w:t>demas</w:t>
      </w:r>
      <w:proofErr w:type="spellEnd"/>
      <w:r w:rsidR="00A01BB6" w:rsidRPr="00BC3A69">
        <w:rPr>
          <w:rFonts w:ascii="Palatino Linotype" w:hAnsi="Palatino Linotype" w:cs="Arial"/>
          <w:i/>
          <w:sz w:val="22"/>
          <w:szCs w:val="22"/>
          <w:lang w:eastAsia="es-MX"/>
        </w:rPr>
        <w:t xml:space="preserve"> me lo justifican con actas sin firmas lo que no tiene valides, que se entregue el </w:t>
      </w:r>
      <w:proofErr w:type="spellStart"/>
      <w:r w:rsidR="00A01BB6" w:rsidRPr="00BC3A69">
        <w:rPr>
          <w:rFonts w:ascii="Palatino Linotype" w:hAnsi="Palatino Linotype" w:cs="Arial"/>
          <w:i/>
          <w:sz w:val="22"/>
          <w:szCs w:val="22"/>
          <w:lang w:eastAsia="es-MX"/>
        </w:rPr>
        <w:t>odeumnto</w:t>
      </w:r>
      <w:proofErr w:type="spellEnd"/>
      <w:r w:rsidR="00A01BB6" w:rsidRPr="00BC3A69">
        <w:rPr>
          <w:rFonts w:ascii="Palatino Linotype" w:hAnsi="Palatino Linotype" w:cs="Arial"/>
          <w:i/>
          <w:sz w:val="22"/>
          <w:szCs w:val="22"/>
          <w:lang w:eastAsia="es-MX"/>
        </w:rPr>
        <w:t xml:space="preserve"> con el cual se autoriza que el transporte público circulo por las </w:t>
      </w:r>
      <w:proofErr w:type="spellStart"/>
      <w:r w:rsidR="00A01BB6" w:rsidRPr="00BC3A69">
        <w:rPr>
          <w:rFonts w:ascii="Palatino Linotype" w:hAnsi="Palatino Linotype" w:cs="Arial"/>
          <w:i/>
          <w:sz w:val="22"/>
          <w:szCs w:val="22"/>
          <w:lang w:eastAsia="es-MX"/>
        </w:rPr>
        <w:t>vias</w:t>
      </w:r>
      <w:proofErr w:type="spellEnd"/>
      <w:r w:rsidR="00A01BB6" w:rsidRPr="00BC3A69">
        <w:rPr>
          <w:rFonts w:ascii="Palatino Linotype" w:hAnsi="Palatino Linotype" w:cs="Arial"/>
          <w:i/>
          <w:sz w:val="22"/>
          <w:szCs w:val="22"/>
          <w:lang w:eastAsia="es-MX"/>
        </w:rPr>
        <w:t xml:space="preserve"> que pasa a eso me refiero con las autorizaciones de </w:t>
      </w:r>
      <w:proofErr w:type="spellStart"/>
      <w:r w:rsidR="00A01BB6" w:rsidRPr="00BC3A69">
        <w:rPr>
          <w:rFonts w:ascii="Palatino Linotype" w:hAnsi="Palatino Linotype" w:cs="Arial"/>
          <w:i/>
          <w:sz w:val="22"/>
          <w:szCs w:val="22"/>
          <w:lang w:eastAsia="es-MX"/>
        </w:rPr>
        <w:t>desrroteros</w:t>
      </w:r>
      <w:proofErr w:type="spellEnd"/>
      <w:proofErr w:type="gramStart"/>
      <w:r w:rsidR="00A01BB6" w:rsidRPr="00BC3A69">
        <w:rPr>
          <w:rFonts w:ascii="Palatino Linotype" w:hAnsi="Palatino Linotype" w:cs="Arial"/>
          <w:i/>
          <w:sz w:val="22"/>
          <w:szCs w:val="22"/>
          <w:lang w:eastAsia="es-MX"/>
        </w:rPr>
        <w:t>.</w:t>
      </w:r>
      <w:r w:rsidR="002238C2" w:rsidRPr="00BC3A69">
        <w:rPr>
          <w:rFonts w:ascii="Palatino Linotype" w:hAnsi="Palatino Linotype" w:cs="Arial"/>
          <w:i/>
          <w:sz w:val="22"/>
          <w:szCs w:val="22"/>
          <w:lang w:eastAsia="es-MX"/>
        </w:rPr>
        <w:t>.</w:t>
      </w:r>
      <w:r w:rsidRPr="00BC3A69">
        <w:rPr>
          <w:rFonts w:ascii="Palatino Linotype" w:hAnsi="Palatino Linotype" w:cs="Arial"/>
          <w:i/>
          <w:sz w:val="22"/>
          <w:szCs w:val="22"/>
          <w:lang w:eastAsia="es-MX"/>
        </w:rPr>
        <w:t>”</w:t>
      </w:r>
      <w:proofErr w:type="gramEnd"/>
      <w:r w:rsidRPr="00BC3A69">
        <w:rPr>
          <w:rFonts w:ascii="Palatino Linotype" w:hAnsi="Palatino Linotype" w:cs="Arial"/>
          <w:i/>
          <w:sz w:val="22"/>
          <w:szCs w:val="22"/>
          <w:lang w:eastAsia="es-MX"/>
        </w:rPr>
        <w:t xml:space="preserve"> (Sic)</w:t>
      </w:r>
    </w:p>
    <w:p w14:paraId="03C0D9DA" w14:textId="1726D40D" w:rsidR="00202BFE" w:rsidRPr="00BC3A69" w:rsidRDefault="00202BFE" w:rsidP="0066637D">
      <w:pPr>
        <w:spacing w:line="360" w:lineRule="auto"/>
        <w:jc w:val="both"/>
        <w:rPr>
          <w:rFonts w:ascii="Palatino Linotype" w:hAnsi="Palatino Linotype" w:cs="Arial"/>
          <w:i/>
          <w:color w:val="000000" w:themeColor="text1"/>
          <w:sz w:val="22"/>
          <w:szCs w:val="22"/>
        </w:rPr>
      </w:pPr>
    </w:p>
    <w:p w14:paraId="11CDF804" w14:textId="46469A4A" w:rsidR="007D38BB" w:rsidRPr="00BC3A69" w:rsidRDefault="00A606B9" w:rsidP="0066637D">
      <w:pPr>
        <w:spacing w:line="360" w:lineRule="auto"/>
        <w:jc w:val="both"/>
        <w:rPr>
          <w:rFonts w:ascii="Palatino Linotype" w:hAnsi="Palatino Linotype" w:cs="Arial"/>
          <w:b/>
          <w:color w:val="000000" w:themeColor="text1"/>
          <w:sz w:val="28"/>
          <w:szCs w:val="28"/>
        </w:rPr>
      </w:pPr>
      <w:r w:rsidRPr="00BC3A69">
        <w:rPr>
          <w:rFonts w:ascii="Palatino Linotype" w:hAnsi="Palatino Linotype" w:cs="Arial"/>
          <w:b/>
          <w:color w:val="000000" w:themeColor="text1"/>
          <w:sz w:val="28"/>
          <w:szCs w:val="28"/>
          <w:lang w:val="es-419"/>
        </w:rPr>
        <w:t>V</w:t>
      </w:r>
      <w:r w:rsidR="000171D8" w:rsidRPr="00BC3A69">
        <w:rPr>
          <w:rFonts w:ascii="Palatino Linotype" w:hAnsi="Palatino Linotype" w:cs="Arial"/>
          <w:b/>
          <w:color w:val="000000" w:themeColor="text1"/>
          <w:sz w:val="28"/>
          <w:szCs w:val="28"/>
        </w:rPr>
        <w:t xml:space="preserve">. </w:t>
      </w:r>
      <w:r w:rsidR="007D38BB" w:rsidRPr="00BC3A69">
        <w:rPr>
          <w:rFonts w:ascii="Palatino Linotype" w:hAnsi="Palatino Linotype" w:cs="Arial"/>
          <w:b/>
          <w:sz w:val="28"/>
          <w:szCs w:val="28"/>
        </w:rPr>
        <w:t xml:space="preserve">Del turno del </w:t>
      </w:r>
      <w:r w:rsidR="00D86297" w:rsidRPr="00BC3A69">
        <w:rPr>
          <w:rFonts w:ascii="Palatino Linotype" w:hAnsi="Palatino Linotype" w:cs="Arial"/>
          <w:b/>
          <w:sz w:val="28"/>
          <w:szCs w:val="28"/>
        </w:rPr>
        <w:t>Recurso Revisión</w:t>
      </w:r>
    </w:p>
    <w:p w14:paraId="18DB342D" w14:textId="24525273" w:rsidR="000171D8" w:rsidRPr="00BC3A69" w:rsidRDefault="000171D8" w:rsidP="0066637D">
      <w:pPr>
        <w:spacing w:line="360" w:lineRule="auto"/>
        <w:jc w:val="both"/>
        <w:rPr>
          <w:rFonts w:ascii="Palatino Linotype" w:hAnsi="Palatino Linotype" w:cs="Arial"/>
          <w:color w:val="000000" w:themeColor="text1"/>
        </w:rPr>
      </w:pPr>
      <w:r w:rsidRPr="00BC3A69">
        <w:rPr>
          <w:rFonts w:ascii="Palatino Linotype" w:hAnsi="Palatino Linotype" w:cs="Arial"/>
          <w:color w:val="000000" w:themeColor="text1"/>
        </w:rPr>
        <w:t xml:space="preserve">En fecha </w:t>
      </w:r>
      <w:r w:rsidR="00F91A88" w:rsidRPr="00BC3A69">
        <w:rPr>
          <w:rFonts w:ascii="Palatino Linotype" w:hAnsi="Palatino Linotype" w:cs="Arial"/>
          <w:b/>
          <w:color w:val="000000" w:themeColor="text1"/>
        </w:rPr>
        <w:t>diecisiete</w:t>
      </w:r>
      <w:r w:rsidR="004C156D" w:rsidRPr="00BC3A69">
        <w:rPr>
          <w:rFonts w:ascii="Palatino Linotype" w:hAnsi="Palatino Linotype" w:cs="Arial"/>
          <w:b/>
          <w:color w:val="000000" w:themeColor="text1"/>
        </w:rPr>
        <w:t xml:space="preserve"> de mayo </w:t>
      </w:r>
      <w:r w:rsidR="00A52BE3" w:rsidRPr="00BC3A69">
        <w:rPr>
          <w:rFonts w:ascii="Palatino Linotype" w:hAnsi="Palatino Linotype" w:cs="Arial"/>
          <w:b/>
          <w:bCs/>
          <w:color w:val="000000" w:themeColor="text1"/>
        </w:rPr>
        <w:t>de dos mil veintidós</w:t>
      </w:r>
      <w:r w:rsidRPr="00BC3A69">
        <w:rPr>
          <w:rFonts w:ascii="Palatino Linotype" w:hAnsi="Palatino Linotype" w:cs="Arial"/>
          <w:color w:val="000000" w:themeColor="text1"/>
        </w:rPr>
        <w:t xml:space="preserve">, el recurso que se trata se envió electrónicamente al Instituto de </w:t>
      </w:r>
      <w:r w:rsidRPr="00BC3A69">
        <w:rPr>
          <w:rFonts w:ascii="Palatino Linotype" w:eastAsia="Arial Unicode MS" w:hAnsi="Palatino Linotype" w:cs="Arial"/>
          <w:color w:val="000000" w:themeColor="text1"/>
        </w:rPr>
        <w:t>Transparencia</w:t>
      </w:r>
      <w:r w:rsidRPr="00BC3A69">
        <w:rPr>
          <w:rFonts w:ascii="Palatino Linotype" w:hAnsi="Palatino Linotype" w:cs="Arial"/>
          <w:color w:val="000000" w:themeColor="text1"/>
        </w:rPr>
        <w:t xml:space="preserve">, Acceso a la </w:t>
      </w:r>
      <w:r w:rsidR="00D86297" w:rsidRPr="00BC3A69">
        <w:rPr>
          <w:rFonts w:ascii="Palatino Linotype" w:hAnsi="Palatino Linotype" w:cs="Arial"/>
          <w:color w:val="000000" w:themeColor="text1"/>
        </w:rPr>
        <w:t>Información Pública</w:t>
      </w:r>
      <w:r w:rsidRPr="00BC3A69">
        <w:rPr>
          <w:rFonts w:ascii="Palatino Linotype" w:hAnsi="Palatino Linotype" w:cs="Arial"/>
          <w:color w:val="000000" w:themeColor="text1"/>
        </w:rPr>
        <w:t xml:space="preserve"> y Protección de Datos Personales del Estado de México y Municipios; </w:t>
      </w:r>
      <w:r w:rsidR="009E2E2C" w:rsidRPr="00BC3A69">
        <w:rPr>
          <w:rFonts w:ascii="Palatino Linotype" w:hAnsi="Palatino Linotype" w:cs="Arial"/>
          <w:color w:val="000000" w:themeColor="text1"/>
        </w:rPr>
        <w:t xml:space="preserve">por lo que, </w:t>
      </w:r>
      <w:r w:rsidRPr="00BC3A69">
        <w:rPr>
          <w:rFonts w:ascii="Palatino Linotype" w:hAnsi="Palatino Linotype" w:cs="Arial"/>
          <w:color w:val="000000" w:themeColor="text1"/>
        </w:rPr>
        <w:t xml:space="preserve">con fundamento en el artículo 185, fracción I de la </w:t>
      </w:r>
      <w:r w:rsidRPr="00BC3A69">
        <w:rPr>
          <w:rFonts w:ascii="Palatino Linotype" w:hAnsi="Palatino Linotype"/>
          <w:color w:val="000000" w:themeColor="text1"/>
        </w:rPr>
        <w:t xml:space="preserve">Ley de Transparencia y Acceso a la </w:t>
      </w:r>
      <w:r w:rsidR="00D86297" w:rsidRPr="00BC3A69">
        <w:rPr>
          <w:rFonts w:ascii="Palatino Linotype" w:hAnsi="Palatino Linotype"/>
          <w:color w:val="000000" w:themeColor="text1"/>
        </w:rPr>
        <w:t>Información Pública</w:t>
      </w:r>
      <w:r w:rsidRPr="00BC3A69">
        <w:rPr>
          <w:rFonts w:ascii="Palatino Linotype" w:hAnsi="Palatino Linotype"/>
          <w:color w:val="000000" w:themeColor="text1"/>
        </w:rPr>
        <w:t xml:space="preserve"> del Estado de México y Municipios</w:t>
      </w:r>
      <w:r w:rsidRPr="00BC3A69">
        <w:rPr>
          <w:rFonts w:ascii="Palatino Linotype" w:hAnsi="Palatino Linotype" w:cs="Arial"/>
          <w:color w:val="000000" w:themeColor="text1"/>
        </w:rPr>
        <w:t xml:space="preserve">, se turnó </w:t>
      </w:r>
      <w:r w:rsidR="00727578" w:rsidRPr="00BC3A69">
        <w:rPr>
          <w:rFonts w:ascii="Palatino Linotype" w:hAnsi="Palatino Linotype" w:cs="Arial"/>
          <w:color w:val="000000" w:themeColor="text1"/>
        </w:rPr>
        <w:t xml:space="preserve">mediante </w:t>
      </w:r>
      <w:r w:rsidR="00727578" w:rsidRPr="00BC3A69">
        <w:rPr>
          <w:rFonts w:ascii="Palatino Linotype" w:hAnsi="Palatino Linotype" w:cs="Arial"/>
          <w:b/>
          <w:color w:val="000000" w:themeColor="text1"/>
        </w:rPr>
        <w:t xml:space="preserve">EL </w:t>
      </w:r>
      <w:r w:rsidRPr="00BC3A69">
        <w:rPr>
          <w:rFonts w:ascii="Palatino Linotype" w:eastAsia="Arial Unicode MS" w:hAnsi="Palatino Linotype" w:cs="Arial"/>
          <w:b/>
          <w:color w:val="000000" w:themeColor="text1"/>
        </w:rPr>
        <w:t>SAIMEX</w:t>
      </w:r>
      <w:r w:rsidR="00B41543" w:rsidRPr="00BC3A69">
        <w:rPr>
          <w:rFonts w:ascii="Palatino Linotype" w:hAnsi="Palatino Linotype"/>
          <w:color w:val="000000" w:themeColor="text1"/>
        </w:rPr>
        <w:t xml:space="preserve">, </w:t>
      </w:r>
      <w:r w:rsidR="00136CC0" w:rsidRPr="00BC3A69">
        <w:rPr>
          <w:rFonts w:ascii="Palatino Linotype" w:hAnsi="Palatino Linotype"/>
          <w:color w:val="000000" w:themeColor="text1"/>
        </w:rPr>
        <w:t>a</w:t>
      </w:r>
      <w:r w:rsidR="00A606B9" w:rsidRPr="00BC3A69">
        <w:rPr>
          <w:rFonts w:ascii="Palatino Linotype" w:hAnsi="Palatino Linotype"/>
          <w:color w:val="000000" w:themeColor="text1"/>
          <w:lang w:val="es-419"/>
        </w:rPr>
        <w:t xml:space="preserve"> </w:t>
      </w:r>
      <w:r w:rsidR="00136CC0" w:rsidRPr="00BC3A69">
        <w:rPr>
          <w:rFonts w:ascii="Palatino Linotype" w:hAnsi="Palatino Linotype"/>
          <w:color w:val="000000" w:themeColor="text1"/>
        </w:rPr>
        <w:t>l</w:t>
      </w:r>
      <w:r w:rsidR="00A606B9" w:rsidRPr="00BC3A69">
        <w:rPr>
          <w:rFonts w:ascii="Palatino Linotype" w:hAnsi="Palatino Linotype"/>
          <w:color w:val="000000" w:themeColor="text1"/>
          <w:lang w:val="es-419"/>
        </w:rPr>
        <w:t>a</w:t>
      </w:r>
      <w:r w:rsidR="00CE22BE" w:rsidRPr="00BC3A69">
        <w:rPr>
          <w:rFonts w:ascii="Palatino Linotype" w:hAnsi="Palatino Linotype"/>
          <w:color w:val="000000" w:themeColor="text1"/>
        </w:rPr>
        <w:t xml:space="preserve"> </w:t>
      </w:r>
      <w:r w:rsidR="00136CC0" w:rsidRPr="00BC3A69">
        <w:rPr>
          <w:rFonts w:ascii="Palatino Linotype" w:hAnsi="Palatino Linotype"/>
          <w:b/>
          <w:color w:val="000000" w:themeColor="text1"/>
        </w:rPr>
        <w:t>C</w:t>
      </w:r>
      <w:r w:rsidR="00136CC0" w:rsidRPr="00BC3A69">
        <w:rPr>
          <w:rFonts w:ascii="Palatino Linotype" w:hAnsi="Palatino Linotype" w:cs="Arial"/>
          <w:b/>
          <w:color w:val="000000" w:themeColor="text1"/>
        </w:rPr>
        <w:t>omisionad</w:t>
      </w:r>
      <w:r w:rsidR="00A606B9" w:rsidRPr="00BC3A69">
        <w:rPr>
          <w:rFonts w:ascii="Palatino Linotype" w:hAnsi="Palatino Linotype" w:cs="Arial"/>
          <w:b/>
          <w:color w:val="000000" w:themeColor="text1"/>
          <w:lang w:val="es-419"/>
        </w:rPr>
        <w:t xml:space="preserve">a </w:t>
      </w:r>
      <w:r w:rsidR="009260D0" w:rsidRPr="00BC3A69">
        <w:rPr>
          <w:rFonts w:ascii="Palatino Linotype" w:hAnsi="Palatino Linotype" w:cs="Arial"/>
          <w:b/>
          <w:color w:val="000000" w:themeColor="text1"/>
          <w:lang w:val="es-419"/>
        </w:rPr>
        <w:t>Sharon Cristina Morales Martínez</w:t>
      </w:r>
      <w:r w:rsidR="00873E36" w:rsidRPr="00BC3A69">
        <w:rPr>
          <w:rFonts w:ascii="Palatino Linotype" w:hAnsi="Palatino Linotype" w:cs="Arial"/>
          <w:b/>
          <w:color w:val="000000" w:themeColor="text1"/>
          <w:lang w:val="es-419"/>
        </w:rPr>
        <w:t xml:space="preserve"> </w:t>
      </w:r>
      <w:r w:rsidRPr="00BC3A69">
        <w:rPr>
          <w:rFonts w:ascii="Palatino Linotype" w:hAnsi="Palatino Linotype" w:cs="Arial"/>
          <w:color w:val="000000" w:themeColor="text1"/>
        </w:rPr>
        <w:t>a efecto de decretar su admisión o desechamiento.</w:t>
      </w:r>
    </w:p>
    <w:p w14:paraId="1208B2F1" w14:textId="77777777" w:rsidR="00202BFE" w:rsidRPr="00BC3A69" w:rsidRDefault="00202BFE" w:rsidP="0066637D">
      <w:pPr>
        <w:spacing w:line="360" w:lineRule="auto"/>
        <w:jc w:val="both"/>
        <w:rPr>
          <w:rFonts w:ascii="Palatino Linotype" w:hAnsi="Palatino Linotype" w:cs="Arial"/>
          <w:color w:val="000000" w:themeColor="text1"/>
        </w:rPr>
      </w:pPr>
    </w:p>
    <w:p w14:paraId="6E2E972C" w14:textId="326D50B8" w:rsidR="007D38BB" w:rsidRPr="00BC3A69"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BC3A69">
        <w:rPr>
          <w:rFonts w:ascii="Palatino Linotype" w:hAnsi="Palatino Linotype" w:cs="Arial"/>
          <w:b/>
          <w:color w:val="000000" w:themeColor="text1"/>
        </w:rPr>
        <w:t xml:space="preserve">a) Admisión del </w:t>
      </w:r>
      <w:r w:rsidR="00D86297" w:rsidRPr="00BC3A69">
        <w:rPr>
          <w:rFonts w:ascii="Palatino Linotype" w:hAnsi="Palatino Linotype" w:cs="Arial"/>
          <w:b/>
          <w:color w:val="000000" w:themeColor="text1"/>
        </w:rPr>
        <w:t>Recurso Revisión</w:t>
      </w:r>
    </w:p>
    <w:p w14:paraId="7B625BB9" w14:textId="56899C6F" w:rsidR="000171D8" w:rsidRPr="00BC3A69" w:rsidRDefault="000171D8" w:rsidP="0066637D">
      <w:pPr>
        <w:tabs>
          <w:tab w:val="center" w:pos="4252"/>
          <w:tab w:val="right" w:pos="8504"/>
        </w:tabs>
        <w:spacing w:line="360" w:lineRule="auto"/>
        <w:jc w:val="both"/>
        <w:rPr>
          <w:rFonts w:ascii="Palatino Linotype" w:hAnsi="Palatino Linotype" w:cs="Arial"/>
          <w:color w:val="000000" w:themeColor="text1"/>
        </w:rPr>
      </w:pPr>
      <w:r w:rsidRPr="00BC3A69">
        <w:rPr>
          <w:rFonts w:ascii="Palatino Linotype" w:hAnsi="Palatino Linotype" w:cs="Arial"/>
          <w:color w:val="000000" w:themeColor="text1"/>
        </w:rPr>
        <w:t>De las constancias del expediente electrónico del</w:t>
      </w:r>
      <w:r w:rsidRPr="00BC3A69">
        <w:rPr>
          <w:rFonts w:ascii="Palatino Linotype" w:hAnsi="Palatino Linotype" w:cs="Arial"/>
          <w:b/>
          <w:color w:val="000000" w:themeColor="text1"/>
        </w:rPr>
        <w:t xml:space="preserve"> SAIMEX</w:t>
      </w:r>
      <w:r w:rsidRPr="00BC3A69">
        <w:rPr>
          <w:rFonts w:ascii="Palatino Linotype" w:hAnsi="Palatino Linotype" w:cs="Arial"/>
          <w:color w:val="000000" w:themeColor="text1"/>
        </w:rPr>
        <w:t xml:space="preserve">, se advierte que </w:t>
      </w:r>
      <w:r w:rsidR="00727578" w:rsidRPr="00BC3A69">
        <w:rPr>
          <w:rFonts w:ascii="Palatino Linotype" w:hAnsi="Palatino Linotype" w:cs="Arial"/>
          <w:color w:val="000000" w:themeColor="text1"/>
        </w:rPr>
        <w:t>el</w:t>
      </w:r>
      <w:r w:rsidRPr="00BC3A69">
        <w:rPr>
          <w:rFonts w:ascii="Palatino Linotype" w:hAnsi="Palatino Linotype" w:cs="Arial"/>
          <w:color w:val="000000" w:themeColor="text1"/>
        </w:rPr>
        <w:t xml:space="preserve"> </w:t>
      </w:r>
      <w:r w:rsidR="00A01BB6" w:rsidRPr="00BC3A69">
        <w:rPr>
          <w:rFonts w:ascii="Palatino Linotype" w:hAnsi="Palatino Linotype" w:cs="Arial"/>
          <w:b/>
          <w:color w:val="000000" w:themeColor="text1"/>
        </w:rPr>
        <w:t>veinticuatro</w:t>
      </w:r>
      <w:r w:rsidR="00F91A88" w:rsidRPr="00BC3A69">
        <w:rPr>
          <w:rFonts w:ascii="Palatino Linotype" w:hAnsi="Palatino Linotype" w:cs="Arial"/>
          <w:b/>
          <w:color w:val="000000" w:themeColor="text1"/>
        </w:rPr>
        <w:t xml:space="preserve"> </w:t>
      </w:r>
      <w:r w:rsidR="004C156D" w:rsidRPr="00BC3A69">
        <w:rPr>
          <w:rFonts w:ascii="Palatino Linotype" w:hAnsi="Palatino Linotype" w:cs="Arial"/>
          <w:b/>
          <w:color w:val="000000" w:themeColor="text1"/>
        </w:rPr>
        <w:t xml:space="preserve">de mayo </w:t>
      </w:r>
      <w:r w:rsidR="00B41543" w:rsidRPr="00BC3A69">
        <w:rPr>
          <w:rFonts w:ascii="Palatino Linotype" w:hAnsi="Palatino Linotype" w:cs="Arial"/>
          <w:b/>
          <w:bCs/>
          <w:color w:val="000000" w:themeColor="text1"/>
        </w:rPr>
        <w:t>de dos mil veintidós</w:t>
      </w:r>
      <w:r w:rsidRPr="00BC3A69">
        <w:rPr>
          <w:rFonts w:ascii="Palatino Linotype" w:hAnsi="Palatino Linotype" w:cs="Arial"/>
          <w:color w:val="000000" w:themeColor="text1"/>
        </w:rPr>
        <w:t xml:space="preserve">, se acordó la admisión a trámite del </w:t>
      </w:r>
      <w:r w:rsidR="00D86297" w:rsidRPr="00BC3A69">
        <w:rPr>
          <w:rFonts w:ascii="Palatino Linotype" w:hAnsi="Palatino Linotype" w:cs="Arial"/>
          <w:color w:val="000000" w:themeColor="text1"/>
        </w:rPr>
        <w:t>Recurso Revisión</w:t>
      </w:r>
      <w:r w:rsidRPr="00BC3A69">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BC3A69">
        <w:rPr>
          <w:rFonts w:ascii="Palatino Linotype" w:hAnsi="Palatino Linotype" w:cs="Arial"/>
          <w:color w:val="000000" w:themeColor="text1"/>
        </w:rPr>
        <w:t>Información Pública</w:t>
      </w:r>
      <w:r w:rsidRPr="00BC3A69">
        <w:rPr>
          <w:rFonts w:ascii="Palatino Linotype" w:hAnsi="Palatino Linotype" w:cs="Arial"/>
          <w:color w:val="000000" w:themeColor="text1"/>
        </w:rPr>
        <w:t xml:space="preserve"> del Estado de México y Municipios</w:t>
      </w:r>
      <w:r w:rsidR="00F74A05" w:rsidRPr="00BC3A69">
        <w:rPr>
          <w:rFonts w:ascii="Palatino Linotype" w:hAnsi="Palatino Linotype" w:cs="Arial"/>
          <w:color w:val="000000" w:themeColor="text1"/>
        </w:rPr>
        <w:t>;</w:t>
      </w:r>
      <w:r w:rsidRPr="00BC3A69">
        <w:rPr>
          <w:rFonts w:ascii="Palatino Linotype" w:hAnsi="Palatino Linotype" w:cs="Arial"/>
          <w:color w:val="000000" w:themeColor="text1"/>
        </w:rPr>
        <w:t xml:space="preserve"> </w:t>
      </w:r>
      <w:r w:rsidR="003A44D3" w:rsidRPr="00BC3A69">
        <w:rPr>
          <w:rFonts w:ascii="Palatino Linotype" w:hAnsi="Palatino Linotype" w:cs="Arial"/>
          <w:b/>
          <w:color w:val="000000" w:themeColor="text1"/>
        </w:rPr>
        <w:t>EL RECURRENTE</w:t>
      </w:r>
      <w:r w:rsidR="00E5139C" w:rsidRPr="00BC3A69">
        <w:rPr>
          <w:rFonts w:ascii="Palatino Linotype" w:hAnsi="Palatino Linotype" w:cs="Arial"/>
          <w:b/>
          <w:color w:val="000000" w:themeColor="text1"/>
        </w:rPr>
        <w:t xml:space="preserve"> </w:t>
      </w:r>
      <w:r w:rsidRPr="00BC3A69">
        <w:rPr>
          <w:rFonts w:ascii="Palatino Linotype" w:hAnsi="Palatino Linotype" w:cs="Arial"/>
          <w:color w:val="000000" w:themeColor="text1"/>
        </w:rPr>
        <w:t>manifestara</w:t>
      </w:r>
      <w:r w:rsidR="00F74A05" w:rsidRPr="00BC3A69">
        <w:rPr>
          <w:rFonts w:ascii="Palatino Linotype" w:hAnsi="Palatino Linotype" w:cs="Arial"/>
          <w:color w:val="000000" w:themeColor="text1"/>
        </w:rPr>
        <w:t xml:space="preserve"> </w:t>
      </w:r>
      <w:r w:rsidRPr="00BC3A69">
        <w:rPr>
          <w:rFonts w:ascii="Palatino Linotype" w:hAnsi="Palatino Linotype" w:cs="Arial"/>
          <w:color w:val="000000" w:themeColor="text1"/>
        </w:rPr>
        <w:t xml:space="preserve">lo que a su derecho conviniera, a efecto de presentar </w:t>
      </w:r>
      <w:r w:rsidRPr="00BC3A69">
        <w:rPr>
          <w:rFonts w:ascii="Palatino Linotype" w:hAnsi="Palatino Linotype" w:cs="Arial"/>
          <w:color w:val="000000" w:themeColor="text1"/>
        </w:rPr>
        <w:lastRenderedPageBreak/>
        <w:t xml:space="preserve">pruebas </w:t>
      </w:r>
      <w:r w:rsidR="00727578" w:rsidRPr="00BC3A69">
        <w:rPr>
          <w:rFonts w:ascii="Palatino Linotype" w:hAnsi="Palatino Linotype" w:cs="Arial"/>
          <w:color w:val="000000" w:themeColor="text1"/>
        </w:rPr>
        <w:t>o</w:t>
      </w:r>
      <w:r w:rsidRPr="00BC3A69">
        <w:rPr>
          <w:rFonts w:ascii="Palatino Linotype" w:hAnsi="Palatino Linotype" w:cs="Arial"/>
          <w:color w:val="000000" w:themeColor="text1"/>
        </w:rPr>
        <w:t xml:space="preserve"> alegatos</w:t>
      </w:r>
      <w:r w:rsidR="00727578" w:rsidRPr="00BC3A69">
        <w:rPr>
          <w:rFonts w:ascii="Palatino Linotype" w:hAnsi="Palatino Linotype" w:cs="Arial"/>
          <w:color w:val="000000" w:themeColor="text1"/>
        </w:rPr>
        <w:t xml:space="preserve"> y</w:t>
      </w:r>
      <w:r w:rsidR="00D5111B" w:rsidRPr="00BC3A69">
        <w:rPr>
          <w:rFonts w:ascii="Palatino Linotype" w:hAnsi="Palatino Linotype" w:cs="Arial"/>
          <w:color w:val="000000" w:themeColor="text1"/>
        </w:rPr>
        <w:t>,</w:t>
      </w:r>
      <w:r w:rsidR="00727578" w:rsidRPr="00BC3A69">
        <w:rPr>
          <w:rFonts w:ascii="Palatino Linotype" w:hAnsi="Palatino Linotype" w:cs="Arial"/>
          <w:color w:val="000000" w:themeColor="text1"/>
        </w:rPr>
        <w:t xml:space="preserve"> en su caso, </w:t>
      </w:r>
      <w:r w:rsidRPr="00BC3A69">
        <w:rPr>
          <w:rFonts w:ascii="Palatino Linotype" w:hAnsi="Palatino Linotype" w:cs="Arial"/>
          <w:b/>
          <w:color w:val="000000" w:themeColor="text1"/>
        </w:rPr>
        <w:t xml:space="preserve">EL SUJETO OBLIGADO </w:t>
      </w:r>
      <w:r w:rsidRPr="00BC3A69">
        <w:rPr>
          <w:rFonts w:ascii="Palatino Linotype" w:hAnsi="Palatino Linotype" w:cs="Arial"/>
          <w:color w:val="000000" w:themeColor="text1"/>
        </w:rPr>
        <w:t>rindiera su</w:t>
      </w:r>
      <w:r w:rsidR="00727578" w:rsidRPr="00BC3A69">
        <w:rPr>
          <w:rFonts w:ascii="Palatino Linotype" w:hAnsi="Palatino Linotype" w:cs="Arial"/>
          <w:color w:val="000000" w:themeColor="text1"/>
        </w:rPr>
        <w:t xml:space="preserve"> correspondiente </w:t>
      </w:r>
      <w:r w:rsidRPr="00BC3A69">
        <w:rPr>
          <w:rFonts w:ascii="Palatino Linotype" w:hAnsi="Palatino Linotype" w:cs="Arial"/>
          <w:color w:val="000000" w:themeColor="text1"/>
        </w:rPr>
        <w:t>Informe Justificado.</w:t>
      </w:r>
    </w:p>
    <w:p w14:paraId="3EC68CE8" w14:textId="77777777" w:rsidR="004A54B2" w:rsidRPr="00BC3A69" w:rsidRDefault="004A54B2" w:rsidP="0066637D">
      <w:pPr>
        <w:spacing w:line="360" w:lineRule="auto"/>
        <w:jc w:val="both"/>
        <w:rPr>
          <w:rFonts w:ascii="Palatino Linotype" w:eastAsia="Arial Unicode MS" w:hAnsi="Palatino Linotype" w:cs="Arial"/>
          <w:b/>
          <w:color w:val="000000" w:themeColor="text1"/>
        </w:rPr>
      </w:pPr>
    </w:p>
    <w:p w14:paraId="28CF2940" w14:textId="245A197A" w:rsidR="00F74A05" w:rsidRPr="00BC3A69" w:rsidRDefault="00F74A05" w:rsidP="0066637D">
      <w:pPr>
        <w:spacing w:line="360" w:lineRule="auto"/>
        <w:jc w:val="both"/>
        <w:rPr>
          <w:rFonts w:ascii="Palatino Linotype" w:eastAsia="Arial Unicode MS" w:hAnsi="Palatino Linotype" w:cs="Arial"/>
          <w:b/>
          <w:color w:val="000000" w:themeColor="text1"/>
        </w:rPr>
      </w:pPr>
      <w:r w:rsidRPr="00BC3A69">
        <w:rPr>
          <w:rFonts w:ascii="Palatino Linotype" w:eastAsia="Arial Unicode MS" w:hAnsi="Palatino Linotype" w:cs="Arial"/>
          <w:b/>
          <w:color w:val="000000" w:themeColor="text1"/>
        </w:rPr>
        <w:t xml:space="preserve">b) </w:t>
      </w:r>
      <w:r w:rsidR="00E97320" w:rsidRPr="00BC3A69">
        <w:rPr>
          <w:rFonts w:ascii="Palatino Linotype" w:hAnsi="Palatino Linotype" w:cs="Arial"/>
          <w:b/>
          <w:bCs/>
        </w:rPr>
        <w:t xml:space="preserve">Manifestaciones </w:t>
      </w:r>
    </w:p>
    <w:p w14:paraId="6647CDFF" w14:textId="03210D22" w:rsidR="00A01BB6" w:rsidRPr="00BC3A69" w:rsidRDefault="004A54B2" w:rsidP="004A54B2">
      <w:pPr>
        <w:spacing w:line="360" w:lineRule="auto"/>
        <w:jc w:val="both"/>
        <w:rPr>
          <w:rFonts w:ascii="Palatino Linotype" w:eastAsia="Arial Unicode MS" w:hAnsi="Palatino Linotype" w:cs="Arial"/>
        </w:rPr>
      </w:pPr>
      <w:r w:rsidRPr="00BC3A69">
        <w:rPr>
          <w:rFonts w:ascii="Palatino Linotype" w:eastAsia="Arial Unicode MS" w:hAnsi="Palatino Linotype" w:cs="Arial"/>
        </w:rPr>
        <w:t xml:space="preserve">De acuerdo a las constancias digitales que obran en </w:t>
      </w:r>
      <w:r w:rsidRPr="00BC3A69">
        <w:rPr>
          <w:rFonts w:ascii="Palatino Linotype" w:eastAsia="Arial Unicode MS" w:hAnsi="Palatino Linotype" w:cs="Arial"/>
          <w:b/>
        </w:rPr>
        <w:t>EL</w:t>
      </w:r>
      <w:r w:rsidRPr="00BC3A69">
        <w:rPr>
          <w:rFonts w:ascii="Palatino Linotype" w:eastAsia="Arial Unicode MS" w:hAnsi="Palatino Linotype" w:cs="Arial"/>
        </w:rPr>
        <w:t xml:space="preserve"> </w:t>
      </w:r>
      <w:r w:rsidRPr="00BC3A69">
        <w:rPr>
          <w:rFonts w:ascii="Palatino Linotype" w:eastAsia="Arial Unicode MS" w:hAnsi="Palatino Linotype" w:cs="Arial"/>
          <w:b/>
        </w:rPr>
        <w:t>SAIMEX</w:t>
      </w:r>
      <w:r w:rsidRPr="00BC3A69">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Pr="00BC3A69">
        <w:rPr>
          <w:rFonts w:ascii="Palatino Linotype" w:eastAsia="Arial Unicode MS" w:hAnsi="Palatino Linotype" w:cs="Arial"/>
          <w:b/>
        </w:rPr>
        <w:t>EL RECURRENTE</w:t>
      </w:r>
      <w:r w:rsidRPr="00BC3A69">
        <w:rPr>
          <w:rFonts w:ascii="Palatino Linotype" w:eastAsia="Arial Unicode MS" w:hAnsi="Palatino Linotype" w:cs="Arial"/>
        </w:rPr>
        <w:t>, éste no realizó manifestación alguna,</w:t>
      </w:r>
      <w:r w:rsidR="00A01BB6" w:rsidRPr="00BC3A69">
        <w:rPr>
          <w:rFonts w:ascii="Palatino Linotype" w:eastAsia="Arial Unicode MS" w:hAnsi="Palatino Linotype" w:cs="Arial"/>
        </w:rPr>
        <w:t xml:space="preserve"> ni presentó pruebas o alegatos; por su parte el </w:t>
      </w:r>
      <w:proofErr w:type="spellStart"/>
      <w:r w:rsidRPr="00BC3A69">
        <w:rPr>
          <w:rFonts w:ascii="Palatino Linotype" w:eastAsia="Arial Unicode MS" w:hAnsi="Palatino Linotype" w:cs="Arial"/>
          <w:b/>
          <w:color w:val="000000"/>
          <w:lang w:eastAsia="es-MX"/>
        </w:rPr>
        <w:t>EL</w:t>
      </w:r>
      <w:proofErr w:type="spellEnd"/>
      <w:r w:rsidRPr="00BC3A69">
        <w:rPr>
          <w:rFonts w:ascii="Palatino Linotype" w:eastAsia="Arial Unicode MS" w:hAnsi="Palatino Linotype" w:cs="Arial"/>
          <w:b/>
          <w:color w:val="000000"/>
          <w:lang w:eastAsia="es-MX"/>
        </w:rPr>
        <w:t xml:space="preserve"> SUJETO OBLIGADO</w:t>
      </w:r>
      <w:r w:rsidRPr="00BC3A69">
        <w:rPr>
          <w:rFonts w:ascii="Palatino Linotype" w:eastAsia="Arial Unicode MS" w:hAnsi="Palatino Linotype" w:cs="Arial"/>
        </w:rPr>
        <w:t xml:space="preserve"> rindió su Informe Justificado</w:t>
      </w:r>
      <w:r w:rsidR="00A01BB6" w:rsidRPr="00BC3A69">
        <w:rPr>
          <w:rFonts w:ascii="Palatino Linotype" w:eastAsia="Arial Unicode MS" w:hAnsi="Palatino Linotype" w:cs="Arial"/>
        </w:rPr>
        <w:t xml:space="preserve"> el chal contiene los siguientes archivos:</w:t>
      </w:r>
    </w:p>
    <w:p w14:paraId="56294EF4" w14:textId="77777777" w:rsidR="00A01BB6" w:rsidRPr="00BC3A69" w:rsidRDefault="00A01BB6" w:rsidP="004A54B2">
      <w:pPr>
        <w:spacing w:line="360" w:lineRule="auto"/>
        <w:jc w:val="both"/>
        <w:rPr>
          <w:rFonts w:ascii="Palatino Linotype" w:eastAsia="Arial Unicode MS" w:hAnsi="Palatino Linotype" w:cs="Arial"/>
        </w:rPr>
      </w:pPr>
    </w:p>
    <w:p w14:paraId="2A571C47" w14:textId="07D3F9A9" w:rsidR="00A01BB6" w:rsidRPr="00BC3A69" w:rsidRDefault="00A01BB6" w:rsidP="00A01BB6">
      <w:pPr>
        <w:pStyle w:val="Prrafodelista"/>
        <w:tabs>
          <w:tab w:val="left" w:pos="709"/>
        </w:tabs>
        <w:spacing w:line="360" w:lineRule="auto"/>
        <w:ind w:left="0"/>
        <w:jc w:val="both"/>
        <w:rPr>
          <w:rFonts w:ascii="Palatino Linotype" w:hAnsi="Palatino Linotype" w:cs="Arial"/>
          <w:color w:val="000000" w:themeColor="text1"/>
        </w:rPr>
      </w:pPr>
      <w:r w:rsidRPr="00BC3A69">
        <w:rPr>
          <w:rFonts w:ascii="Palatino Linotype" w:hAnsi="Palatino Linotype" w:cs="Arial"/>
          <w:b/>
          <w:i/>
          <w:color w:val="000000" w:themeColor="text1"/>
        </w:rPr>
        <w:t>“Informe Justificado RR 08752.pdf”</w:t>
      </w:r>
      <w:r w:rsidRPr="00BC3A69">
        <w:rPr>
          <w:rFonts w:ascii="Palatino Linotype" w:hAnsi="Palatino Linotype" w:cs="Arial"/>
          <w:i/>
          <w:color w:val="000000" w:themeColor="text1"/>
        </w:rPr>
        <w:t xml:space="preserve"> </w:t>
      </w:r>
      <w:r w:rsidRPr="00BC3A69">
        <w:rPr>
          <w:rFonts w:ascii="Palatino Linotype" w:hAnsi="Palatino Linotype" w:cs="Arial"/>
          <w:color w:val="000000" w:themeColor="text1"/>
        </w:rPr>
        <w:t xml:space="preserve">el cual contiene </w:t>
      </w:r>
      <w:r w:rsidR="00445EB1" w:rsidRPr="00BC3A69">
        <w:rPr>
          <w:rFonts w:ascii="Palatino Linotype" w:hAnsi="Palatino Linotype" w:cs="Arial"/>
          <w:color w:val="000000" w:themeColor="text1"/>
        </w:rPr>
        <w:t>una reseña del recurso de revisión, así como la respuesta que otorga al recurso de revisión interpuesto, así como la prueba de daño que realiza para la reserva de la información.</w:t>
      </w:r>
    </w:p>
    <w:p w14:paraId="6AE49865" w14:textId="77777777" w:rsidR="00A01BB6" w:rsidRPr="00BC3A69" w:rsidRDefault="00A01BB6" w:rsidP="00A01BB6">
      <w:pPr>
        <w:pStyle w:val="Prrafodelista"/>
        <w:tabs>
          <w:tab w:val="left" w:pos="709"/>
        </w:tabs>
        <w:spacing w:line="360" w:lineRule="auto"/>
        <w:ind w:left="0"/>
        <w:jc w:val="both"/>
        <w:rPr>
          <w:rFonts w:ascii="Palatino Linotype" w:hAnsi="Palatino Linotype" w:cs="Arial"/>
          <w:color w:val="000000" w:themeColor="text1"/>
        </w:rPr>
      </w:pPr>
    </w:p>
    <w:p w14:paraId="59E13410" w14:textId="79CBD977" w:rsidR="00445EB1" w:rsidRPr="00BC3A69" w:rsidRDefault="00A01BB6" w:rsidP="00445EB1">
      <w:pPr>
        <w:pStyle w:val="Prrafodelista"/>
        <w:tabs>
          <w:tab w:val="left" w:pos="709"/>
        </w:tabs>
        <w:spacing w:line="360" w:lineRule="auto"/>
        <w:ind w:left="0"/>
        <w:jc w:val="both"/>
        <w:rPr>
          <w:rFonts w:ascii="Palatino Linotype" w:hAnsi="Palatino Linotype" w:cs="Arial"/>
          <w:color w:val="000000" w:themeColor="text1"/>
        </w:rPr>
      </w:pPr>
      <w:r w:rsidRPr="00BC3A69">
        <w:rPr>
          <w:rFonts w:ascii="Palatino Linotype" w:hAnsi="Palatino Linotype" w:cs="Arial"/>
          <w:color w:val="000000" w:themeColor="text1"/>
        </w:rPr>
        <w:t xml:space="preserve">También adjunto el archivo electrónico </w:t>
      </w:r>
      <w:r w:rsidRPr="00BC3A69">
        <w:rPr>
          <w:rFonts w:ascii="Palatino Linotype" w:hAnsi="Palatino Linotype" w:cs="Arial"/>
          <w:b/>
          <w:color w:val="000000" w:themeColor="text1"/>
        </w:rPr>
        <w:t>“</w:t>
      </w:r>
      <w:r w:rsidR="00445EB1" w:rsidRPr="00BC3A69">
        <w:rPr>
          <w:rFonts w:ascii="Palatino Linotype" w:hAnsi="Palatino Linotype" w:cs="Arial"/>
          <w:b/>
          <w:color w:val="000000" w:themeColor="text1"/>
        </w:rPr>
        <w:t>Acta 78a Extraordinaria Solicitud 00202 (Reserva).</w:t>
      </w:r>
      <w:proofErr w:type="spellStart"/>
      <w:r w:rsidR="00445EB1" w:rsidRPr="00BC3A69">
        <w:rPr>
          <w:rFonts w:ascii="Palatino Linotype" w:hAnsi="Palatino Linotype" w:cs="Arial"/>
          <w:b/>
          <w:color w:val="000000" w:themeColor="text1"/>
        </w:rPr>
        <w:t>pdf</w:t>
      </w:r>
      <w:proofErr w:type="spellEnd"/>
      <w:r w:rsidRPr="00BC3A69">
        <w:rPr>
          <w:rFonts w:ascii="Palatino Linotype" w:hAnsi="Palatino Linotype" w:cs="Arial"/>
          <w:b/>
          <w:i/>
          <w:color w:val="000000" w:themeColor="text1"/>
        </w:rPr>
        <w:t>”</w:t>
      </w:r>
      <w:r w:rsidRPr="00BC3A69">
        <w:rPr>
          <w:rFonts w:ascii="Palatino Linotype" w:hAnsi="Palatino Linotype" w:cs="Arial"/>
          <w:b/>
          <w:color w:val="000000" w:themeColor="text1"/>
        </w:rPr>
        <w:t>,</w:t>
      </w:r>
      <w:r w:rsidRPr="00BC3A69">
        <w:rPr>
          <w:rFonts w:ascii="Palatino Linotype" w:hAnsi="Palatino Linotype" w:cs="Arial"/>
          <w:color w:val="000000" w:themeColor="text1"/>
        </w:rPr>
        <w:t xml:space="preserve"> el cual contiene </w:t>
      </w:r>
      <w:r w:rsidR="00445EB1" w:rsidRPr="00BC3A69">
        <w:rPr>
          <w:rFonts w:ascii="Palatino Linotype" w:hAnsi="Palatino Linotype" w:cs="Arial"/>
          <w:color w:val="000000" w:themeColor="text1"/>
        </w:rPr>
        <w:t>el Acta de la Septuagésima Octava Sesión Extraordinaria de dos mil veintidós, en la cual se aprueba la reserva de información.</w:t>
      </w:r>
    </w:p>
    <w:p w14:paraId="5EB75B44" w14:textId="062523F5" w:rsidR="00A01BB6" w:rsidRPr="00BC3A69" w:rsidRDefault="00A01BB6" w:rsidP="00A01BB6">
      <w:pPr>
        <w:pStyle w:val="Prrafodelista"/>
        <w:tabs>
          <w:tab w:val="left" w:pos="709"/>
        </w:tabs>
        <w:spacing w:line="360" w:lineRule="auto"/>
        <w:ind w:left="0"/>
        <w:jc w:val="both"/>
        <w:rPr>
          <w:rFonts w:ascii="Palatino Linotype" w:hAnsi="Palatino Linotype" w:cs="Arial"/>
          <w:color w:val="000000" w:themeColor="text1"/>
        </w:rPr>
      </w:pPr>
    </w:p>
    <w:p w14:paraId="44393662" w14:textId="5DBA6410" w:rsidR="004A54B2" w:rsidRPr="00BC3A69" w:rsidRDefault="00445EB1" w:rsidP="004A54B2">
      <w:pPr>
        <w:spacing w:line="360" w:lineRule="auto"/>
        <w:jc w:val="both"/>
        <w:rPr>
          <w:rFonts w:ascii="Palatino Linotype" w:hAnsi="Palatino Linotype" w:cs="Arial"/>
        </w:rPr>
      </w:pPr>
      <w:r w:rsidRPr="00BC3A69">
        <w:rPr>
          <w:rFonts w:ascii="Palatino Linotype" w:eastAsia="Arial Unicode MS" w:hAnsi="Palatino Linotype" w:cs="Arial"/>
        </w:rPr>
        <w:t>T</w:t>
      </w:r>
      <w:r w:rsidR="004A54B2" w:rsidRPr="00BC3A69">
        <w:rPr>
          <w:rFonts w:ascii="Palatino Linotype" w:eastAsia="Arial Unicode MS" w:hAnsi="Palatino Linotype" w:cs="Arial"/>
        </w:rPr>
        <w:t xml:space="preserve">al y como se aprecia en la siguiente imagen: </w:t>
      </w:r>
      <w:r w:rsidR="004A54B2" w:rsidRPr="00BC3A69">
        <w:rPr>
          <w:rFonts w:ascii="Palatino Linotype" w:hAnsi="Palatino Linotype" w:cs="Arial"/>
        </w:rPr>
        <w:t xml:space="preserve"> </w:t>
      </w:r>
    </w:p>
    <w:p w14:paraId="5E678452" w14:textId="77777777" w:rsidR="00F91A88" w:rsidRPr="00BC3A69" w:rsidRDefault="00F91A88" w:rsidP="004A54B2">
      <w:pPr>
        <w:spacing w:line="360" w:lineRule="auto"/>
        <w:jc w:val="both"/>
        <w:rPr>
          <w:rFonts w:ascii="Palatino Linotype" w:hAnsi="Palatino Linotype" w:cs="Arial"/>
        </w:rPr>
      </w:pPr>
    </w:p>
    <w:p w14:paraId="1F69E17E" w14:textId="4D9DBED4" w:rsidR="004C156D" w:rsidRPr="00BC3A69" w:rsidRDefault="00445EB1" w:rsidP="004C156D">
      <w:pPr>
        <w:tabs>
          <w:tab w:val="center" w:pos="4252"/>
          <w:tab w:val="right" w:pos="8504"/>
        </w:tabs>
        <w:spacing w:line="360" w:lineRule="auto"/>
        <w:jc w:val="both"/>
        <w:rPr>
          <w:rFonts w:ascii="Palatino Linotype" w:eastAsia="Palatino Linotype" w:hAnsi="Palatino Linotype" w:cs="Palatino Linotype"/>
        </w:rPr>
      </w:pPr>
      <w:r w:rsidRPr="00BC3A69">
        <w:rPr>
          <w:noProof/>
          <w:lang w:val="es-419" w:eastAsia="es-419"/>
        </w:rPr>
        <w:lastRenderedPageBreak/>
        <w:drawing>
          <wp:inline distT="0" distB="0" distL="0" distR="0" wp14:anchorId="37AEB437" wp14:editId="39E97923">
            <wp:extent cx="5791835" cy="25596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559685"/>
                    </a:xfrm>
                    <a:prstGeom prst="rect">
                      <a:avLst/>
                    </a:prstGeom>
                  </pic:spPr>
                </pic:pic>
              </a:graphicData>
            </a:graphic>
          </wp:inline>
        </w:drawing>
      </w:r>
    </w:p>
    <w:p w14:paraId="41840885" w14:textId="759648C3" w:rsidR="00CE22BE" w:rsidRPr="00BC3A69" w:rsidRDefault="00CE22BE" w:rsidP="00C77536">
      <w:pPr>
        <w:spacing w:line="360" w:lineRule="auto"/>
        <w:jc w:val="center"/>
        <w:rPr>
          <w:rFonts w:ascii="Palatino Linotype" w:hAnsi="Palatino Linotype" w:cs="Arial"/>
        </w:rPr>
      </w:pPr>
    </w:p>
    <w:p w14:paraId="78BD16EB" w14:textId="75E396F8" w:rsidR="00A15B8C" w:rsidRPr="00BC3A69" w:rsidRDefault="00A15B8C" w:rsidP="00A15B8C">
      <w:pPr>
        <w:spacing w:line="360" w:lineRule="auto"/>
        <w:jc w:val="both"/>
        <w:rPr>
          <w:rFonts w:ascii="Palatino Linotype" w:eastAsia="Palatino Linotype" w:hAnsi="Palatino Linotype" w:cs="Palatino Linotype"/>
          <w:b/>
        </w:rPr>
      </w:pPr>
      <w:r w:rsidRPr="00BC3A69">
        <w:rPr>
          <w:rFonts w:ascii="Palatino Linotype" w:eastAsia="Palatino Linotype" w:hAnsi="Palatino Linotype" w:cs="Palatino Linotype"/>
          <w:b/>
        </w:rPr>
        <w:t xml:space="preserve">c) De la ampliación </w:t>
      </w:r>
    </w:p>
    <w:p w14:paraId="09252CBC" w14:textId="2A02530F" w:rsidR="00A15B8C" w:rsidRPr="00BC3A69" w:rsidRDefault="00A15B8C" w:rsidP="00A15B8C">
      <w:pPr>
        <w:pStyle w:val="Prrafodelista"/>
        <w:spacing w:before="240" w:after="240" w:line="360" w:lineRule="auto"/>
        <w:ind w:left="0"/>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En fecha </w:t>
      </w:r>
      <w:r w:rsidR="005571E9" w:rsidRPr="00BC3A69">
        <w:rPr>
          <w:rFonts w:ascii="Palatino Linotype" w:eastAsia="Palatino Linotype" w:hAnsi="Palatino Linotype" w:cs="Palatino Linotype"/>
          <w:b/>
        </w:rPr>
        <w:t>cinco de agosto</w:t>
      </w:r>
      <w:r w:rsidR="000A6CC7" w:rsidRPr="00BC3A69">
        <w:rPr>
          <w:rFonts w:ascii="Palatino Linotype" w:eastAsia="Palatino Linotype" w:hAnsi="Palatino Linotype" w:cs="Palatino Linotype"/>
          <w:b/>
        </w:rPr>
        <w:t xml:space="preserve"> </w:t>
      </w:r>
      <w:r w:rsidRPr="00BC3A69">
        <w:rPr>
          <w:rFonts w:ascii="Palatino Linotype" w:eastAsia="Palatino Linotype" w:hAnsi="Palatino Linotype" w:cs="Palatino Linotype"/>
          <w:b/>
        </w:rPr>
        <w:t>de dos mil veintidós</w:t>
      </w:r>
      <w:r w:rsidRPr="00BC3A6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BC3A69" w:rsidRDefault="00A15B8C" w:rsidP="00A15B8C">
      <w:pPr>
        <w:spacing w:line="360" w:lineRule="auto"/>
        <w:jc w:val="both"/>
        <w:rPr>
          <w:rFonts w:ascii="Palatino Linotype" w:hAnsi="Palatino Linotype"/>
        </w:rPr>
      </w:pPr>
    </w:p>
    <w:p w14:paraId="0B049170" w14:textId="184A15E7" w:rsidR="00A15B8C" w:rsidRPr="00BC3A69" w:rsidRDefault="00BF1E03" w:rsidP="00A15B8C">
      <w:pPr>
        <w:spacing w:line="360" w:lineRule="auto"/>
        <w:jc w:val="both"/>
        <w:rPr>
          <w:rFonts w:ascii="Palatino Linotype" w:hAnsi="Palatino Linotype"/>
        </w:rPr>
      </w:pPr>
      <w:r w:rsidRPr="00BC3A69">
        <w:rPr>
          <w:rFonts w:ascii="Palatino Linotype" w:hAnsi="Palatino Linotype"/>
        </w:rPr>
        <w:lastRenderedPageBreak/>
        <w:t xml:space="preserve">Por ello, es menester precisar </w:t>
      </w:r>
      <w:r w:rsidR="00A15B8C" w:rsidRPr="00BC3A69">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BC3A69" w:rsidRDefault="00A15B8C" w:rsidP="00A15B8C">
      <w:pPr>
        <w:spacing w:line="360" w:lineRule="auto"/>
        <w:jc w:val="both"/>
        <w:rPr>
          <w:rFonts w:ascii="Palatino Linotype" w:hAnsi="Palatino Linotype"/>
        </w:rPr>
      </w:pPr>
    </w:p>
    <w:p w14:paraId="0C916261"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BC3A69" w:rsidRDefault="00A15B8C" w:rsidP="00A15B8C">
      <w:pPr>
        <w:spacing w:line="360" w:lineRule="auto"/>
        <w:jc w:val="both"/>
        <w:rPr>
          <w:rFonts w:ascii="Palatino Linotype" w:hAnsi="Palatino Linotype"/>
        </w:rPr>
      </w:pPr>
    </w:p>
    <w:p w14:paraId="4F2D4AE5"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BC3A69" w:rsidRDefault="00A15B8C" w:rsidP="00A15B8C">
      <w:pPr>
        <w:spacing w:line="360" w:lineRule="auto"/>
        <w:jc w:val="both"/>
        <w:rPr>
          <w:rFonts w:ascii="Palatino Linotype" w:hAnsi="Palatino Linotype"/>
        </w:rPr>
      </w:pPr>
    </w:p>
    <w:p w14:paraId="4D1CAE0F" w14:textId="4B65E526" w:rsidR="00A15B8C" w:rsidRPr="00BC3A69" w:rsidRDefault="00A15B8C" w:rsidP="00A15B8C">
      <w:pPr>
        <w:spacing w:line="360" w:lineRule="auto"/>
        <w:jc w:val="both"/>
        <w:rPr>
          <w:rFonts w:ascii="Palatino Linotype" w:hAnsi="Palatino Linotype"/>
        </w:rPr>
      </w:pPr>
      <w:r w:rsidRPr="00BC3A69">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14AE09" w14:textId="77777777" w:rsidR="00161CD8" w:rsidRPr="00BC3A69" w:rsidRDefault="00161CD8" w:rsidP="00A15B8C">
      <w:pPr>
        <w:spacing w:line="360" w:lineRule="auto"/>
        <w:jc w:val="both"/>
        <w:rPr>
          <w:rFonts w:ascii="Palatino Linotype" w:hAnsi="Palatino Linotype"/>
        </w:rPr>
      </w:pPr>
    </w:p>
    <w:p w14:paraId="37D45517" w14:textId="77777777" w:rsidR="00A15B8C" w:rsidRPr="00BC3A69" w:rsidRDefault="00A15B8C" w:rsidP="00A15B8C">
      <w:pPr>
        <w:pStyle w:val="Prrafodelista"/>
        <w:numPr>
          <w:ilvl w:val="0"/>
          <w:numId w:val="6"/>
        </w:numPr>
        <w:spacing w:line="360" w:lineRule="auto"/>
        <w:jc w:val="both"/>
        <w:rPr>
          <w:rFonts w:ascii="Palatino Linotype" w:hAnsi="Palatino Linotype"/>
        </w:rPr>
      </w:pPr>
      <w:r w:rsidRPr="00BC3A69">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BC3A69" w:rsidRDefault="00A15B8C" w:rsidP="00A15B8C">
      <w:pPr>
        <w:pStyle w:val="Prrafodelista"/>
        <w:numPr>
          <w:ilvl w:val="0"/>
          <w:numId w:val="6"/>
        </w:numPr>
        <w:spacing w:line="360" w:lineRule="auto"/>
        <w:jc w:val="both"/>
        <w:rPr>
          <w:rFonts w:ascii="Palatino Linotype" w:hAnsi="Palatino Linotype"/>
        </w:rPr>
      </w:pPr>
      <w:r w:rsidRPr="00BC3A69">
        <w:rPr>
          <w:rFonts w:ascii="Palatino Linotype" w:hAnsi="Palatino Linotype"/>
        </w:rPr>
        <w:t>Actividad Procesal del interesado: Acciones u omisiones del interesado.</w:t>
      </w:r>
    </w:p>
    <w:p w14:paraId="5C8C422F" w14:textId="77777777" w:rsidR="00A15B8C" w:rsidRPr="00BC3A69" w:rsidRDefault="00A15B8C" w:rsidP="00A15B8C">
      <w:pPr>
        <w:pStyle w:val="Prrafodelista"/>
        <w:numPr>
          <w:ilvl w:val="0"/>
          <w:numId w:val="6"/>
        </w:numPr>
        <w:spacing w:line="360" w:lineRule="auto"/>
        <w:jc w:val="both"/>
        <w:rPr>
          <w:rFonts w:ascii="Palatino Linotype" w:hAnsi="Palatino Linotype"/>
        </w:rPr>
      </w:pPr>
      <w:r w:rsidRPr="00BC3A69">
        <w:rPr>
          <w:rFonts w:ascii="Palatino Linotype" w:hAnsi="Palatino Linotype"/>
        </w:rPr>
        <w:lastRenderedPageBreak/>
        <w:t>Conducta de la Autoridad: Las Acciones u omisiones realizadas en el procedimiento. Así como si la autoridad actuó con la debida diligencia.</w:t>
      </w:r>
    </w:p>
    <w:p w14:paraId="0BD3E091" w14:textId="77777777" w:rsidR="00A15B8C" w:rsidRPr="00BC3A69" w:rsidRDefault="00A15B8C" w:rsidP="00A15B8C">
      <w:pPr>
        <w:pStyle w:val="Prrafodelista"/>
        <w:numPr>
          <w:ilvl w:val="0"/>
          <w:numId w:val="6"/>
        </w:numPr>
        <w:spacing w:line="360" w:lineRule="auto"/>
        <w:jc w:val="both"/>
        <w:rPr>
          <w:rFonts w:ascii="Palatino Linotype" w:hAnsi="Palatino Linotype"/>
        </w:rPr>
      </w:pPr>
      <w:r w:rsidRPr="00BC3A69">
        <w:rPr>
          <w:rFonts w:ascii="Palatino Linotype" w:hAnsi="Palatino Linotype"/>
        </w:rPr>
        <w:t>La afectación generada en la situación jurídica de la persona involucrada en el proceso: Violación a sus derechos humanos.</w:t>
      </w:r>
    </w:p>
    <w:p w14:paraId="5A5AC5D5" w14:textId="77777777" w:rsidR="00A15B8C" w:rsidRPr="00BC3A69" w:rsidRDefault="00A15B8C" w:rsidP="00A15B8C">
      <w:pPr>
        <w:spacing w:line="360" w:lineRule="auto"/>
        <w:jc w:val="both"/>
        <w:rPr>
          <w:rFonts w:ascii="Palatino Linotype" w:hAnsi="Palatino Linotype"/>
        </w:rPr>
      </w:pPr>
    </w:p>
    <w:p w14:paraId="67646E31"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BC3A69" w:rsidRDefault="00A15B8C" w:rsidP="00A15B8C">
      <w:pPr>
        <w:spacing w:line="360" w:lineRule="auto"/>
        <w:jc w:val="both"/>
        <w:rPr>
          <w:rFonts w:ascii="Palatino Linotype" w:hAnsi="Palatino Linotype"/>
        </w:rPr>
      </w:pPr>
    </w:p>
    <w:p w14:paraId="5B0FF3DA"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BC3A69" w:rsidRDefault="00A15B8C" w:rsidP="00A15B8C">
      <w:pPr>
        <w:spacing w:line="360" w:lineRule="auto"/>
        <w:jc w:val="both"/>
        <w:rPr>
          <w:rFonts w:ascii="Palatino Linotype" w:hAnsi="Palatino Linotype"/>
        </w:rPr>
      </w:pPr>
    </w:p>
    <w:p w14:paraId="53FC707F"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BC3A69">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BC3A69" w:rsidRDefault="00A15B8C" w:rsidP="00A15B8C">
      <w:pPr>
        <w:spacing w:line="360" w:lineRule="auto"/>
        <w:jc w:val="both"/>
        <w:rPr>
          <w:rFonts w:ascii="Palatino Linotype" w:hAnsi="Palatino Linotype"/>
        </w:rPr>
      </w:pPr>
    </w:p>
    <w:p w14:paraId="0FB52525" w14:textId="660F68ED" w:rsidR="00A15B8C" w:rsidRPr="00BC3A69" w:rsidRDefault="00A15B8C" w:rsidP="00A15B8C">
      <w:pPr>
        <w:spacing w:line="360" w:lineRule="auto"/>
        <w:jc w:val="both"/>
        <w:rPr>
          <w:rFonts w:ascii="Palatino Linotype" w:hAnsi="Palatino Linotype"/>
        </w:rPr>
      </w:pPr>
      <w:r w:rsidRPr="00BC3A6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392F4D" w14:textId="77777777" w:rsidR="000A6CC7" w:rsidRPr="00BC3A69" w:rsidRDefault="000A6CC7" w:rsidP="00A15B8C">
      <w:pPr>
        <w:spacing w:line="360" w:lineRule="auto"/>
        <w:jc w:val="both"/>
        <w:rPr>
          <w:rFonts w:ascii="Palatino Linotype" w:hAnsi="Palatino Linotype"/>
        </w:rPr>
      </w:pPr>
    </w:p>
    <w:p w14:paraId="527B7CF3"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BC3A69" w:rsidRDefault="00A15B8C" w:rsidP="00A15B8C">
      <w:pPr>
        <w:spacing w:line="360" w:lineRule="auto"/>
        <w:jc w:val="both"/>
        <w:rPr>
          <w:rFonts w:ascii="Palatino Linotype" w:hAnsi="Palatino Linotype"/>
        </w:rPr>
      </w:pPr>
      <w:r w:rsidRPr="00BC3A69">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BC3A69" w:rsidRDefault="00A15B8C" w:rsidP="00A15B8C">
      <w:pPr>
        <w:pStyle w:val="Prrafodelista"/>
        <w:spacing w:line="360" w:lineRule="auto"/>
        <w:ind w:left="0"/>
        <w:jc w:val="both"/>
        <w:rPr>
          <w:rFonts w:ascii="Palatino Linotype" w:hAnsi="Palatino Linotype"/>
        </w:rPr>
      </w:pPr>
    </w:p>
    <w:p w14:paraId="4FB5D314" w14:textId="3C1111C5" w:rsidR="00A15B8C" w:rsidRPr="00BC3A69" w:rsidRDefault="00A15B8C" w:rsidP="00A15B8C">
      <w:pPr>
        <w:pStyle w:val="Prrafodelista"/>
        <w:spacing w:line="360" w:lineRule="auto"/>
        <w:ind w:left="0"/>
        <w:jc w:val="both"/>
        <w:rPr>
          <w:rFonts w:ascii="Palatino Linotype" w:hAnsi="Palatino Linotype" w:cs="Arial"/>
          <w:b/>
          <w:bCs/>
          <w:lang w:val="es-419"/>
        </w:rPr>
      </w:pPr>
      <w:r w:rsidRPr="00BC3A6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D6F831B" w14:textId="6707CA37" w:rsidR="00A15B8C" w:rsidRPr="00BC3A69" w:rsidRDefault="00A15B8C" w:rsidP="0066637D">
      <w:pPr>
        <w:pStyle w:val="Prrafodelista"/>
        <w:spacing w:line="360" w:lineRule="auto"/>
        <w:ind w:left="0"/>
        <w:jc w:val="both"/>
        <w:rPr>
          <w:rFonts w:ascii="Palatino Linotype" w:hAnsi="Palatino Linotype" w:cs="Arial"/>
          <w:b/>
          <w:bCs/>
          <w:lang w:val="es-419"/>
        </w:rPr>
      </w:pPr>
    </w:p>
    <w:p w14:paraId="49E94EF4" w14:textId="39F76201" w:rsidR="00F74A05" w:rsidRPr="00BC3A69" w:rsidRDefault="00A15B8C" w:rsidP="0066637D">
      <w:pPr>
        <w:pStyle w:val="Prrafodelista"/>
        <w:spacing w:line="360" w:lineRule="auto"/>
        <w:ind w:left="0"/>
        <w:jc w:val="both"/>
        <w:rPr>
          <w:rFonts w:ascii="Palatino Linotype" w:hAnsi="Palatino Linotype" w:cs="Arial"/>
          <w:b/>
          <w:bCs/>
        </w:rPr>
      </w:pPr>
      <w:r w:rsidRPr="00BC3A69">
        <w:rPr>
          <w:rFonts w:ascii="Palatino Linotype" w:hAnsi="Palatino Linotype" w:cs="Arial"/>
          <w:b/>
          <w:bCs/>
          <w:lang w:val="es-419"/>
        </w:rPr>
        <w:t>d</w:t>
      </w:r>
      <w:r w:rsidR="00F74A05" w:rsidRPr="00BC3A69">
        <w:rPr>
          <w:rFonts w:ascii="Palatino Linotype" w:hAnsi="Palatino Linotype" w:cs="Arial"/>
          <w:b/>
          <w:bCs/>
        </w:rPr>
        <w:t>) Cierre de Instrucción</w:t>
      </w:r>
    </w:p>
    <w:p w14:paraId="1A9B19D0" w14:textId="7DC7933F" w:rsidR="000C0B7F" w:rsidRPr="00BC3A69" w:rsidRDefault="009E2E2C" w:rsidP="0066637D">
      <w:pPr>
        <w:spacing w:line="360" w:lineRule="auto"/>
        <w:jc w:val="both"/>
        <w:rPr>
          <w:rFonts w:ascii="Palatino Linotype" w:hAnsi="Palatino Linotype" w:cs="Arial"/>
          <w:color w:val="000000" w:themeColor="text1"/>
        </w:rPr>
      </w:pPr>
      <w:r w:rsidRPr="00BC3A69">
        <w:rPr>
          <w:rFonts w:ascii="Palatino Linotype" w:hAnsi="Palatino Linotype"/>
          <w:color w:val="000000" w:themeColor="text1"/>
        </w:rPr>
        <w:t>Una vez analizado el estado procesal que guarda el expediente, el</w:t>
      </w:r>
      <w:r w:rsidR="000171D8" w:rsidRPr="00BC3A69">
        <w:rPr>
          <w:rFonts w:ascii="Palatino Linotype" w:hAnsi="Palatino Linotype"/>
          <w:color w:val="000000" w:themeColor="text1"/>
        </w:rPr>
        <w:t xml:space="preserve"> </w:t>
      </w:r>
      <w:r w:rsidR="005571E9" w:rsidRPr="00BC3A69">
        <w:rPr>
          <w:rFonts w:ascii="Palatino Linotype" w:hAnsi="Palatino Linotype"/>
          <w:b/>
          <w:color w:val="000000" w:themeColor="text1"/>
        </w:rPr>
        <w:t>veintinueve de noviembre</w:t>
      </w:r>
      <w:r w:rsidR="00BF1E03" w:rsidRPr="00BC3A69">
        <w:rPr>
          <w:rFonts w:ascii="Palatino Linotype" w:hAnsi="Palatino Linotype"/>
          <w:b/>
          <w:bCs/>
          <w:color w:val="000000" w:themeColor="text1"/>
        </w:rPr>
        <w:t xml:space="preserve"> </w:t>
      </w:r>
      <w:r w:rsidR="00CE22BE" w:rsidRPr="00BC3A69">
        <w:rPr>
          <w:rFonts w:ascii="Palatino Linotype" w:hAnsi="Palatino Linotype"/>
          <w:b/>
          <w:bCs/>
          <w:color w:val="000000" w:themeColor="text1"/>
        </w:rPr>
        <w:t xml:space="preserve">de dos mil </w:t>
      </w:r>
      <w:r w:rsidR="00AE51C8" w:rsidRPr="00BC3A69">
        <w:rPr>
          <w:rFonts w:ascii="Palatino Linotype" w:hAnsi="Palatino Linotype"/>
          <w:b/>
          <w:bCs/>
          <w:color w:val="000000" w:themeColor="text1"/>
        </w:rPr>
        <w:t>veintidós</w:t>
      </w:r>
      <w:r w:rsidR="000171D8" w:rsidRPr="00BC3A69">
        <w:rPr>
          <w:rFonts w:ascii="Palatino Linotype" w:hAnsi="Palatino Linotype"/>
          <w:color w:val="000000" w:themeColor="text1"/>
        </w:rPr>
        <w:t xml:space="preserve">, </w:t>
      </w:r>
      <w:r w:rsidR="00CE22BE" w:rsidRPr="00BC3A69">
        <w:rPr>
          <w:rFonts w:ascii="Palatino Linotype" w:hAnsi="Palatino Linotype"/>
          <w:color w:val="000000" w:themeColor="text1"/>
        </w:rPr>
        <w:t>la</w:t>
      </w:r>
      <w:r w:rsidR="00F74502" w:rsidRPr="00BC3A69">
        <w:rPr>
          <w:rFonts w:ascii="Palatino Linotype" w:hAnsi="Palatino Linotype"/>
          <w:color w:val="000000" w:themeColor="text1"/>
        </w:rPr>
        <w:t xml:space="preserve"> </w:t>
      </w:r>
      <w:r w:rsidR="00C77536" w:rsidRPr="00BC3A69">
        <w:rPr>
          <w:rFonts w:ascii="Palatino Linotype" w:hAnsi="Palatino Linotype"/>
          <w:b/>
          <w:color w:val="000000" w:themeColor="text1"/>
        </w:rPr>
        <w:t>Comisionada Sharon Cristina Morales Martínez</w:t>
      </w:r>
      <w:r w:rsidR="00C77536" w:rsidRPr="00BC3A69">
        <w:rPr>
          <w:rFonts w:ascii="Palatino Linotype" w:hAnsi="Palatino Linotype"/>
          <w:color w:val="000000" w:themeColor="text1"/>
          <w:lang w:val="es-419"/>
        </w:rPr>
        <w:t xml:space="preserve"> </w:t>
      </w:r>
      <w:r w:rsidRPr="00BC3A69">
        <w:rPr>
          <w:rFonts w:ascii="Palatino Linotype" w:hAnsi="Palatino Linotype"/>
          <w:color w:val="000000" w:themeColor="text1"/>
        </w:rPr>
        <w:lastRenderedPageBreak/>
        <w:t>acordó el cierre de instrucción;</w:t>
      </w:r>
      <w:r w:rsidR="00C2778A" w:rsidRPr="00BC3A69">
        <w:rPr>
          <w:rFonts w:ascii="Palatino Linotype" w:hAnsi="Palatino Linotype" w:cs="Arial"/>
        </w:rPr>
        <w:t xml:space="preserve"> así como</w:t>
      </w:r>
      <w:r w:rsidRPr="00BC3A69">
        <w:rPr>
          <w:rFonts w:ascii="Palatino Linotype" w:hAnsi="Palatino Linotype" w:cs="Arial"/>
        </w:rPr>
        <w:t>,</w:t>
      </w:r>
      <w:r w:rsidR="00C2778A" w:rsidRPr="00BC3A6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BC3A69">
        <w:rPr>
          <w:rFonts w:ascii="Palatino Linotype" w:hAnsi="Palatino Linotype" w:cs="Arial"/>
        </w:rPr>
        <w:t>Información Pública</w:t>
      </w:r>
      <w:r w:rsidR="00C2778A" w:rsidRPr="00BC3A69">
        <w:rPr>
          <w:rFonts w:ascii="Palatino Linotype" w:hAnsi="Palatino Linotype" w:cs="Arial"/>
        </w:rPr>
        <w:t xml:space="preserve"> del Estado de México y Municipios</w:t>
      </w:r>
      <w:r w:rsidR="000C0B7F" w:rsidRPr="00BC3A69">
        <w:rPr>
          <w:rFonts w:ascii="Palatino Linotype" w:hAnsi="Palatino Linotype" w:cs="Arial"/>
          <w:color w:val="000000" w:themeColor="text1"/>
        </w:rPr>
        <w:t>; y</w:t>
      </w:r>
      <w:r w:rsidR="00C77536" w:rsidRPr="00BC3A69">
        <w:rPr>
          <w:rFonts w:ascii="Palatino Linotype" w:hAnsi="Palatino Linotype" w:cs="Arial"/>
          <w:color w:val="000000" w:themeColor="text1"/>
          <w:lang w:val="es-419"/>
        </w:rPr>
        <w:t>,</w:t>
      </w:r>
      <w:r w:rsidR="000C0B7F" w:rsidRPr="00BC3A69">
        <w:rPr>
          <w:rFonts w:ascii="Palatino Linotype" w:hAnsi="Palatino Linotype" w:cs="Arial"/>
          <w:color w:val="000000" w:themeColor="text1"/>
        </w:rPr>
        <w:t xml:space="preserve"> </w:t>
      </w:r>
    </w:p>
    <w:p w14:paraId="3AB9D768" w14:textId="77777777" w:rsidR="000171D8" w:rsidRPr="00BC3A69" w:rsidRDefault="000171D8" w:rsidP="0066637D">
      <w:pPr>
        <w:jc w:val="center"/>
        <w:rPr>
          <w:rFonts w:ascii="Palatino Linotype" w:hAnsi="Palatino Linotype" w:cs="Arial"/>
          <w:b/>
          <w:bCs/>
          <w:color w:val="000000" w:themeColor="text1"/>
          <w:spacing w:val="60"/>
          <w:sz w:val="28"/>
        </w:rPr>
      </w:pPr>
      <w:r w:rsidRPr="00BC3A69">
        <w:rPr>
          <w:rFonts w:ascii="Palatino Linotype" w:hAnsi="Palatino Linotype" w:cs="Arial"/>
          <w:b/>
          <w:bCs/>
          <w:color w:val="000000" w:themeColor="text1"/>
          <w:spacing w:val="60"/>
          <w:sz w:val="28"/>
        </w:rPr>
        <w:t>CONSIDERANDO</w:t>
      </w:r>
    </w:p>
    <w:p w14:paraId="05A8171A" w14:textId="77777777" w:rsidR="00297119" w:rsidRPr="00BC3A69"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BC3A69" w:rsidRDefault="000171D8" w:rsidP="0066637D">
      <w:pPr>
        <w:spacing w:line="360" w:lineRule="auto"/>
        <w:ind w:right="50"/>
        <w:jc w:val="both"/>
        <w:rPr>
          <w:rFonts w:ascii="Palatino Linotype" w:hAnsi="Palatino Linotype"/>
          <w:b/>
          <w:color w:val="000000" w:themeColor="text1"/>
        </w:rPr>
      </w:pPr>
      <w:r w:rsidRPr="00BC3A69">
        <w:rPr>
          <w:rFonts w:ascii="Palatino Linotype" w:hAnsi="Palatino Linotype"/>
          <w:b/>
          <w:color w:val="000000" w:themeColor="text1"/>
          <w:sz w:val="28"/>
          <w:szCs w:val="28"/>
        </w:rPr>
        <w:t>PRIMERO</w:t>
      </w:r>
      <w:r w:rsidRPr="00BC3A69">
        <w:rPr>
          <w:rFonts w:ascii="Palatino Linotype" w:hAnsi="Palatino Linotype"/>
          <w:b/>
          <w:color w:val="000000" w:themeColor="text1"/>
        </w:rPr>
        <w:t>.</w:t>
      </w:r>
      <w:r w:rsidRPr="00BC3A69">
        <w:rPr>
          <w:rFonts w:ascii="Palatino Linotype" w:hAnsi="Palatino Linotype"/>
          <w:color w:val="000000" w:themeColor="text1"/>
        </w:rPr>
        <w:t xml:space="preserve"> </w:t>
      </w:r>
      <w:r w:rsidRPr="00BC3A69">
        <w:rPr>
          <w:rFonts w:ascii="Palatino Linotype" w:hAnsi="Palatino Linotype"/>
          <w:b/>
          <w:color w:val="000000" w:themeColor="text1"/>
        </w:rPr>
        <w:t>Competencia</w:t>
      </w:r>
      <w:r w:rsidRPr="00BC3A69">
        <w:rPr>
          <w:rFonts w:ascii="Palatino Linotype" w:hAnsi="Palatino Linotype"/>
          <w:color w:val="000000" w:themeColor="text1"/>
        </w:rPr>
        <w:t>.</w:t>
      </w:r>
      <w:r w:rsidRPr="00BC3A69">
        <w:rPr>
          <w:rFonts w:ascii="Palatino Linotype" w:hAnsi="Palatino Linotype"/>
          <w:b/>
          <w:color w:val="000000" w:themeColor="text1"/>
        </w:rPr>
        <w:t xml:space="preserve"> </w:t>
      </w:r>
    </w:p>
    <w:p w14:paraId="07007E92" w14:textId="3F862372" w:rsidR="008B239D" w:rsidRPr="00BC3A69" w:rsidRDefault="008B239D" w:rsidP="0066637D">
      <w:pPr>
        <w:spacing w:line="360" w:lineRule="auto"/>
        <w:ind w:right="50"/>
        <w:jc w:val="both"/>
        <w:rPr>
          <w:rFonts w:ascii="Palatino Linotype" w:hAnsi="Palatino Linotype" w:cs="Arial"/>
          <w:color w:val="000000" w:themeColor="text1"/>
        </w:rPr>
      </w:pPr>
      <w:r w:rsidRPr="00BC3A69">
        <w:rPr>
          <w:rFonts w:ascii="Palatino Linotype" w:hAnsi="Palatino Linotype"/>
          <w:color w:val="000000" w:themeColor="text1"/>
        </w:rPr>
        <w:t xml:space="preserve">Este Instituto de Transparencia, Acceso a la </w:t>
      </w:r>
      <w:r w:rsidR="00D86297" w:rsidRPr="00BC3A69">
        <w:rPr>
          <w:rFonts w:ascii="Palatino Linotype" w:hAnsi="Palatino Linotype"/>
          <w:color w:val="000000" w:themeColor="text1"/>
        </w:rPr>
        <w:t>Información Pública</w:t>
      </w:r>
      <w:r w:rsidRPr="00BC3A69">
        <w:rPr>
          <w:rFonts w:ascii="Palatino Linotype" w:hAnsi="Palatino Linotype"/>
          <w:color w:val="000000" w:themeColor="text1"/>
        </w:rPr>
        <w:t xml:space="preserve"> y Protección de Datos Personales del Estado de México y Municipios, es competente para </w:t>
      </w:r>
      <w:r w:rsidR="00CB5585" w:rsidRPr="00BC3A69">
        <w:rPr>
          <w:rFonts w:ascii="Palatino Linotype" w:hAnsi="Palatino Linotype"/>
          <w:color w:val="000000" w:themeColor="text1"/>
        </w:rPr>
        <w:t xml:space="preserve">conocer y resolver el presente </w:t>
      </w:r>
      <w:r w:rsidR="00D86297" w:rsidRPr="00BC3A69">
        <w:rPr>
          <w:rFonts w:ascii="Palatino Linotype" w:hAnsi="Palatino Linotype"/>
          <w:color w:val="000000" w:themeColor="text1"/>
        </w:rPr>
        <w:t>Recurso Revisión</w:t>
      </w:r>
      <w:r w:rsidRPr="00BC3A69">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BC3A69">
        <w:rPr>
          <w:rFonts w:ascii="Palatino Linotype" w:hAnsi="Palatino Linotype"/>
          <w:color w:val="000000" w:themeColor="text1"/>
        </w:rPr>
        <w:t xml:space="preserve"> ordinal</w:t>
      </w:r>
      <w:r w:rsidRPr="00BC3A69">
        <w:rPr>
          <w:rFonts w:ascii="Palatino Linotype" w:hAnsi="Palatino Linotype"/>
          <w:color w:val="000000" w:themeColor="text1"/>
        </w:rPr>
        <w:t xml:space="preserve"> 2</w:t>
      </w:r>
      <w:r w:rsidR="00727578" w:rsidRPr="00BC3A69">
        <w:rPr>
          <w:rFonts w:ascii="Palatino Linotype" w:hAnsi="Palatino Linotype"/>
          <w:color w:val="000000" w:themeColor="text1"/>
        </w:rPr>
        <w:t>,</w:t>
      </w:r>
      <w:r w:rsidRPr="00BC3A69">
        <w:rPr>
          <w:rFonts w:ascii="Palatino Linotype" w:hAnsi="Palatino Linotype"/>
          <w:color w:val="000000" w:themeColor="text1"/>
        </w:rPr>
        <w:t xml:space="preserve"> fracción II, 13, 29, 36, fracciones I y II, 176, 178, 179, 181 párrafo tercero y 185 de la Ley de Transparencia y Acceso a la </w:t>
      </w:r>
      <w:r w:rsidR="00D86297" w:rsidRPr="00BC3A69">
        <w:rPr>
          <w:rFonts w:ascii="Palatino Linotype" w:hAnsi="Palatino Linotype"/>
          <w:color w:val="000000" w:themeColor="text1"/>
        </w:rPr>
        <w:t>Información Pública</w:t>
      </w:r>
      <w:r w:rsidRPr="00BC3A69">
        <w:rPr>
          <w:rFonts w:ascii="Palatino Linotype" w:hAnsi="Palatino Linotype"/>
          <w:color w:val="000000" w:themeColor="text1"/>
        </w:rPr>
        <w:t xml:space="preserve"> del Estado de México y Municipios</w:t>
      </w:r>
      <w:r w:rsidRPr="00BC3A69">
        <w:rPr>
          <w:rFonts w:ascii="Palatino Linotype" w:hAnsi="Palatino Linotype" w:cs="Arial"/>
          <w:color w:val="000000" w:themeColor="text1"/>
        </w:rPr>
        <w:t xml:space="preserve">; y 9, fracciones I y XXIV y 11 del Reglamento Interior del Instituto de Transparencia, Acceso a la </w:t>
      </w:r>
      <w:r w:rsidR="00D86297" w:rsidRPr="00BC3A69">
        <w:rPr>
          <w:rFonts w:ascii="Palatino Linotype" w:hAnsi="Palatino Linotype" w:cs="Arial"/>
          <w:color w:val="000000" w:themeColor="text1"/>
        </w:rPr>
        <w:t>Información Pública</w:t>
      </w:r>
      <w:r w:rsidRPr="00BC3A69">
        <w:rPr>
          <w:rFonts w:ascii="Palatino Linotype" w:hAnsi="Palatino Linotype" w:cs="Arial"/>
          <w:color w:val="000000" w:themeColor="text1"/>
        </w:rPr>
        <w:t xml:space="preserve"> y Protección de Datos Personales del Estado de México y Municipios.</w:t>
      </w:r>
    </w:p>
    <w:p w14:paraId="7C921926" w14:textId="77777777" w:rsidR="000A6CC7" w:rsidRPr="00BC3A69" w:rsidRDefault="000A6CC7" w:rsidP="0066637D">
      <w:pPr>
        <w:spacing w:line="360" w:lineRule="auto"/>
        <w:ind w:right="50"/>
        <w:jc w:val="both"/>
        <w:rPr>
          <w:rFonts w:ascii="Palatino Linotype" w:hAnsi="Palatino Linotype" w:cs="Arial"/>
          <w:color w:val="000000" w:themeColor="text1"/>
        </w:rPr>
      </w:pPr>
    </w:p>
    <w:p w14:paraId="508C9D22" w14:textId="77777777" w:rsidR="004510AB" w:rsidRPr="00BC3A69" w:rsidRDefault="000171D8" w:rsidP="0066637D">
      <w:pPr>
        <w:spacing w:line="360" w:lineRule="auto"/>
        <w:jc w:val="both"/>
        <w:rPr>
          <w:rFonts w:ascii="Palatino Linotype" w:hAnsi="Palatino Linotype" w:cs="Arial"/>
          <w:b/>
          <w:color w:val="000000" w:themeColor="text1"/>
        </w:rPr>
      </w:pPr>
      <w:r w:rsidRPr="00BC3A69">
        <w:rPr>
          <w:rFonts w:ascii="Palatino Linotype" w:hAnsi="Palatino Linotype" w:cs="Arial"/>
          <w:b/>
          <w:color w:val="000000" w:themeColor="text1"/>
          <w:sz w:val="28"/>
        </w:rPr>
        <w:t>SEGUNDO</w:t>
      </w:r>
      <w:r w:rsidRPr="00BC3A69">
        <w:rPr>
          <w:rFonts w:ascii="Palatino Linotype" w:hAnsi="Palatino Linotype" w:cs="Arial"/>
          <w:b/>
          <w:color w:val="000000" w:themeColor="text1"/>
        </w:rPr>
        <w:t xml:space="preserve">. Interés. </w:t>
      </w:r>
    </w:p>
    <w:p w14:paraId="62DE6AC3" w14:textId="28377257" w:rsidR="005B5043" w:rsidRPr="00BC3A69" w:rsidRDefault="000171D8" w:rsidP="0066637D">
      <w:pPr>
        <w:spacing w:line="360" w:lineRule="auto"/>
        <w:jc w:val="both"/>
        <w:rPr>
          <w:rFonts w:ascii="Palatino Linotype" w:hAnsi="Palatino Linotype" w:cs="Arial"/>
          <w:b/>
          <w:bCs/>
          <w:color w:val="000000" w:themeColor="text1"/>
        </w:rPr>
      </w:pPr>
      <w:r w:rsidRPr="00BC3A69">
        <w:rPr>
          <w:rFonts w:ascii="Palatino Linotype" w:hAnsi="Palatino Linotype" w:cs="Arial"/>
          <w:bCs/>
          <w:color w:val="000000" w:themeColor="text1"/>
        </w:rPr>
        <w:t xml:space="preserve">El </w:t>
      </w:r>
      <w:r w:rsidR="00D86297" w:rsidRPr="00BC3A69">
        <w:rPr>
          <w:rFonts w:ascii="Palatino Linotype" w:hAnsi="Palatino Linotype" w:cs="Arial"/>
          <w:bCs/>
          <w:color w:val="000000" w:themeColor="text1"/>
        </w:rPr>
        <w:t>Recurso Revisión</w:t>
      </w:r>
      <w:r w:rsidRPr="00BC3A69">
        <w:rPr>
          <w:rFonts w:ascii="Palatino Linotype" w:hAnsi="Palatino Linotype" w:cs="Arial"/>
          <w:bCs/>
          <w:color w:val="000000" w:themeColor="text1"/>
        </w:rPr>
        <w:t xml:space="preserve"> fue interpuesto por parte legítima, en atención a que se presentó por </w:t>
      </w:r>
      <w:r w:rsidR="003A44D3" w:rsidRPr="00BC3A69">
        <w:rPr>
          <w:rFonts w:ascii="Palatino Linotype" w:hAnsi="Palatino Linotype" w:cs="Arial"/>
          <w:b/>
          <w:color w:val="000000" w:themeColor="text1"/>
        </w:rPr>
        <w:t>EL RECURRENTE</w:t>
      </w:r>
      <w:r w:rsidRPr="00BC3A69">
        <w:rPr>
          <w:rFonts w:ascii="Palatino Linotype" w:hAnsi="Palatino Linotype" w:cs="Arial"/>
          <w:b/>
          <w:bCs/>
          <w:color w:val="000000" w:themeColor="text1"/>
        </w:rPr>
        <w:t>,</w:t>
      </w:r>
      <w:r w:rsidRPr="00BC3A69">
        <w:rPr>
          <w:rFonts w:ascii="Palatino Linotype" w:hAnsi="Palatino Linotype" w:cs="Arial"/>
          <w:bCs/>
          <w:color w:val="000000" w:themeColor="text1"/>
        </w:rPr>
        <w:t xml:space="preserve"> quien es la misma persona que formuló la solicitud de acceso a la </w:t>
      </w:r>
      <w:r w:rsidR="00D86297" w:rsidRPr="00BC3A69">
        <w:rPr>
          <w:rFonts w:ascii="Palatino Linotype" w:hAnsi="Palatino Linotype" w:cs="Arial"/>
          <w:bCs/>
          <w:color w:val="000000" w:themeColor="text1"/>
        </w:rPr>
        <w:t>Información Pública</w:t>
      </w:r>
      <w:r w:rsidRPr="00BC3A69">
        <w:rPr>
          <w:rFonts w:ascii="Palatino Linotype" w:hAnsi="Palatino Linotype" w:cs="Arial"/>
          <w:bCs/>
          <w:color w:val="000000" w:themeColor="text1"/>
        </w:rPr>
        <w:t xml:space="preserve"> al </w:t>
      </w:r>
      <w:r w:rsidRPr="00BC3A69">
        <w:rPr>
          <w:rFonts w:ascii="Palatino Linotype" w:hAnsi="Palatino Linotype" w:cs="Arial"/>
          <w:b/>
          <w:bCs/>
          <w:color w:val="000000" w:themeColor="text1"/>
        </w:rPr>
        <w:t>SUJETO OBLIGADO</w:t>
      </w:r>
      <w:r w:rsidR="005B5043" w:rsidRPr="00BC3A69">
        <w:rPr>
          <w:rFonts w:ascii="Palatino Linotype" w:hAnsi="Palatino Linotype" w:cs="Arial"/>
          <w:b/>
          <w:bCs/>
          <w:color w:val="000000" w:themeColor="text1"/>
        </w:rPr>
        <w:t xml:space="preserve">, </w:t>
      </w:r>
      <w:r w:rsidR="005B5043" w:rsidRPr="00BC3A69">
        <w:rPr>
          <w:rFonts w:ascii="Palatino Linotype" w:hAnsi="Palatino Linotype" w:cs="Arial"/>
          <w:bCs/>
          <w:color w:val="000000" w:themeColor="text1"/>
        </w:rPr>
        <w:t xml:space="preserve">pues para ello, es </w:t>
      </w:r>
      <w:r w:rsidR="005B5043" w:rsidRPr="00BC3A69">
        <w:rPr>
          <w:rFonts w:ascii="Palatino Linotype" w:hAnsi="Palatino Linotype" w:cs="Arial"/>
          <w:color w:val="000000"/>
          <w:lang w:eastAsia="es-MX"/>
        </w:rPr>
        <w:t xml:space="preserve">necesario que el particular ingrese al </w:t>
      </w:r>
      <w:r w:rsidR="005B5043" w:rsidRPr="00BC3A69">
        <w:rPr>
          <w:rFonts w:ascii="Palatino Linotype" w:hAnsi="Palatino Linotype" w:cs="Arial"/>
          <w:b/>
          <w:color w:val="000000"/>
          <w:lang w:eastAsia="es-MX"/>
        </w:rPr>
        <w:t xml:space="preserve">SAIMEX </w:t>
      </w:r>
      <w:r w:rsidR="005B5043" w:rsidRPr="00BC3A69">
        <w:rPr>
          <w:rFonts w:ascii="Palatino Linotype" w:hAnsi="Palatino Linotype" w:cs="Arial"/>
          <w:color w:val="000000"/>
          <w:lang w:eastAsia="es-MX"/>
        </w:rPr>
        <w:t>mediante la utilización de su clave de usuario y contraseña.</w:t>
      </w:r>
    </w:p>
    <w:p w14:paraId="104423D5" w14:textId="77777777" w:rsidR="000171D8" w:rsidRPr="00BC3A69"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BC3A69"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BC3A69">
        <w:rPr>
          <w:rFonts w:ascii="Palatino Linotype" w:hAnsi="Palatino Linotype" w:cs="Arial"/>
          <w:b/>
          <w:color w:val="000000" w:themeColor="text1"/>
          <w:sz w:val="28"/>
          <w:szCs w:val="28"/>
        </w:rPr>
        <w:t xml:space="preserve">TERCERO. </w:t>
      </w:r>
      <w:r w:rsidRPr="00BC3A69">
        <w:rPr>
          <w:rFonts w:ascii="Palatino Linotype" w:hAnsi="Palatino Linotype" w:cs="Arial"/>
          <w:b/>
          <w:color w:val="000000" w:themeColor="text1"/>
          <w:lang w:val="es-ES"/>
        </w:rPr>
        <w:t xml:space="preserve">Oportunidad. </w:t>
      </w:r>
    </w:p>
    <w:p w14:paraId="7DB2C4CD" w14:textId="30BE8244" w:rsidR="00A15B8C" w:rsidRPr="00BC3A69"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BC3A69">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Pr="00BC3A69">
        <w:rPr>
          <w:rFonts w:ascii="Palatino Linotype" w:eastAsia="Palatino Linotype" w:hAnsi="Palatino Linotype" w:cs="Palatino Linotype"/>
          <w:b/>
        </w:rPr>
        <w:t xml:space="preserve">EL </w:t>
      </w:r>
      <w:r w:rsidRPr="00BC3A69">
        <w:rPr>
          <w:rFonts w:ascii="Palatino Linotype" w:eastAsia="Palatino Linotype" w:hAnsi="Palatino Linotype" w:cs="Palatino Linotype"/>
          <w:b/>
          <w:color w:val="000000"/>
        </w:rPr>
        <w:t xml:space="preserve">RECURRENTE </w:t>
      </w:r>
      <w:r w:rsidRPr="00BC3A69">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BC3A69"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BC3A69" w:rsidRDefault="00A15B8C" w:rsidP="00A15B8C">
      <w:pPr>
        <w:ind w:left="851" w:right="89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r w:rsidRPr="00BC3A69">
        <w:rPr>
          <w:rFonts w:ascii="Palatino Linotype" w:eastAsia="Palatino Linotype" w:hAnsi="Palatino Linotype" w:cs="Palatino Linotype"/>
          <w:b/>
          <w:i/>
          <w:sz w:val="22"/>
          <w:szCs w:val="22"/>
        </w:rPr>
        <w:t>Artículo 178.</w:t>
      </w:r>
      <w:r w:rsidRPr="00BC3A6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BC3A69"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BC3A69" w:rsidRDefault="00A15B8C" w:rsidP="00A15B8C">
      <w:pPr>
        <w:ind w:left="851" w:right="89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BC3A69"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BC3A69" w:rsidRDefault="00A15B8C" w:rsidP="00A15B8C">
      <w:pPr>
        <w:ind w:left="851" w:right="89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BC3A69" w:rsidRDefault="00A15B8C" w:rsidP="00A15B8C">
      <w:pPr>
        <w:ind w:left="720" w:right="709"/>
        <w:jc w:val="both"/>
        <w:rPr>
          <w:rFonts w:ascii="Palatino Linotype" w:eastAsia="Palatino Linotype" w:hAnsi="Palatino Linotype" w:cs="Palatino Linotype"/>
          <w:i/>
          <w:sz w:val="22"/>
          <w:szCs w:val="22"/>
        </w:rPr>
      </w:pPr>
    </w:p>
    <w:p w14:paraId="0D0CC0C6" w14:textId="0AAF2B0D" w:rsidR="00A15B8C" w:rsidRPr="00BC3A69" w:rsidRDefault="00A15B8C" w:rsidP="00A15B8C">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BC3A69">
        <w:rPr>
          <w:rFonts w:ascii="Palatino Linotype" w:eastAsia="Palatino Linotype" w:hAnsi="Palatino Linotype" w:cs="Palatino Linotype"/>
        </w:rPr>
        <w:t xml:space="preserve">En esa tesitura, atendiendo a que </w:t>
      </w:r>
      <w:r w:rsidRPr="00BC3A69">
        <w:rPr>
          <w:rFonts w:ascii="Palatino Linotype" w:eastAsia="Palatino Linotype" w:hAnsi="Palatino Linotype" w:cs="Palatino Linotype"/>
          <w:b/>
        </w:rPr>
        <w:t>EL SUJETO OBLIGADO</w:t>
      </w:r>
      <w:r w:rsidRPr="00BC3A69">
        <w:rPr>
          <w:rFonts w:ascii="Palatino Linotype" w:eastAsia="Palatino Linotype" w:hAnsi="Palatino Linotype" w:cs="Palatino Linotype"/>
        </w:rPr>
        <w:t xml:space="preserve"> notificó la respuesta a la solicitud de Acceso a la Información Pública el día</w:t>
      </w:r>
      <w:r w:rsidRPr="00BC3A69">
        <w:rPr>
          <w:rFonts w:ascii="Palatino Linotype" w:eastAsia="Palatino Linotype" w:hAnsi="Palatino Linotype" w:cs="Palatino Linotype"/>
          <w:b/>
        </w:rPr>
        <w:t xml:space="preserve"> </w:t>
      </w:r>
      <w:r w:rsidR="003E75DA" w:rsidRPr="00BC3A69">
        <w:rPr>
          <w:rFonts w:ascii="Palatino Linotype" w:eastAsia="Palatino Linotype" w:hAnsi="Palatino Linotype" w:cs="Palatino Linotype"/>
          <w:b/>
        </w:rPr>
        <w:t>diecinueve de mayo</w:t>
      </w:r>
      <w:r w:rsidR="00BF1E03" w:rsidRPr="00BC3A69">
        <w:rPr>
          <w:rFonts w:ascii="Palatino Linotype" w:eastAsia="Palatino Linotype" w:hAnsi="Palatino Linotype" w:cs="Palatino Linotype"/>
          <w:b/>
        </w:rPr>
        <w:t xml:space="preserve"> </w:t>
      </w:r>
      <w:r w:rsidRPr="00BC3A69">
        <w:rPr>
          <w:rFonts w:ascii="Palatino Linotype" w:eastAsia="Palatino Linotype" w:hAnsi="Palatino Linotype" w:cs="Palatino Linotype"/>
          <w:b/>
        </w:rPr>
        <w:t>de dos mil veintidós</w:t>
      </w:r>
      <w:r w:rsidRPr="00BC3A69">
        <w:rPr>
          <w:rFonts w:ascii="Palatino Linotype" w:eastAsia="Palatino Linotype" w:hAnsi="Palatino Linotype" w:cs="Palatino Linotype"/>
        </w:rPr>
        <w:t>; así, el plazo de quince días hábiles que el artículo 178 de la Ley de la materia otorga al</w:t>
      </w:r>
      <w:r w:rsidRPr="00BC3A69">
        <w:rPr>
          <w:rFonts w:ascii="Palatino Linotype" w:eastAsia="Palatino Linotype" w:hAnsi="Palatino Linotype" w:cs="Palatino Linotype"/>
          <w:b/>
        </w:rPr>
        <w:t xml:space="preserve"> RECURRENTE</w:t>
      </w:r>
      <w:r w:rsidRPr="00BC3A69">
        <w:rPr>
          <w:rFonts w:ascii="Palatino Linotype" w:eastAsia="Palatino Linotype" w:hAnsi="Palatino Linotype" w:cs="Palatino Linotype"/>
        </w:rPr>
        <w:t xml:space="preserve"> para presentar los Recursos de Revisión, transcurrió del </w:t>
      </w:r>
      <w:r w:rsidR="009169A6" w:rsidRPr="00BC3A69">
        <w:rPr>
          <w:rFonts w:ascii="Palatino Linotype" w:eastAsia="Palatino Linotype" w:hAnsi="Palatino Linotype" w:cs="Palatino Linotype"/>
          <w:b/>
        </w:rPr>
        <w:t>veint</w:t>
      </w:r>
      <w:r w:rsidR="003E75DA" w:rsidRPr="00BC3A69">
        <w:rPr>
          <w:rFonts w:ascii="Palatino Linotype" w:eastAsia="Palatino Linotype" w:hAnsi="Palatino Linotype" w:cs="Palatino Linotype"/>
          <w:b/>
        </w:rPr>
        <w:t>e</w:t>
      </w:r>
      <w:r w:rsidR="00BF1E03" w:rsidRPr="00BC3A69">
        <w:rPr>
          <w:rFonts w:ascii="Palatino Linotype" w:eastAsia="Palatino Linotype" w:hAnsi="Palatino Linotype" w:cs="Palatino Linotype"/>
          <w:b/>
        </w:rPr>
        <w:t xml:space="preserve"> de </w:t>
      </w:r>
      <w:r w:rsidR="003E75DA" w:rsidRPr="00BC3A69">
        <w:rPr>
          <w:rFonts w:ascii="Palatino Linotype" w:eastAsia="Palatino Linotype" w:hAnsi="Palatino Linotype" w:cs="Palatino Linotype"/>
          <w:b/>
        </w:rPr>
        <w:t>mayo</w:t>
      </w:r>
      <w:r w:rsidR="00BF1E03" w:rsidRPr="00BC3A69">
        <w:rPr>
          <w:rFonts w:ascii="Palatino Linotype" w:eastAsia="Palatino Linotype" w:hAnsi="Palatino Linotype" w:cs="Palatino Linotype"/>
          <w:b/>
        </w:rPr>
        <w:t xml:space="preserve"> al </w:t>
      </w:r>
      <w:r w:rsidR="003E75DA" w:rsidRPr="00BC3A69">
        <w:rPr>
          <w:rFonts w:ascii="Palatino Linotype" w:eastAsia="Palatino Linotype" w:hAnsi="Palatino Linotype" w:cs="Palatino Linotype"/>
          <w:b/>
        </w:rPr>
        <w:t>nueve de junio</w:t>
      </w:r>
      <w:r w:rsidR="00CA550A" w:rsidRPr="00BC3A69">
        <w:rPr>
          <w:rFonts w:ascii="Palatino Linotype" w:eastAsia="Palatino Linotype" w:hAnsi="Palatino Linotype" w:cs="Palatino Linotype"/>
          <w:b/>
        </w:rPr>
        <w:t xml:space="preserve"> </w:t>
      </w:r>
      <w:r w:rsidRPr="00BC3A69">
        <w:rPr>
          <w:rFonts w:ascii="Palatino Linotype" w:eastAsia="Palatino Linotype" w:hAnsi="Palatino Linotype" w:cs="Palatino Linotype"/>
          <w:b/>
        </w:rPr>
        <w:t xml:space="preserve">de dos mil veintidós, </w:t>
      </w:r>
      <w:r w:rsidRPr="00BC3A69">
        <w:rPr>
          <w:rFonts w:ascii="Palatino Linotype" w:eastAsia="Palatino Linotype" w:hAnsi="Palatino Linotype" w:cs="Palatino Linotype"/>
        </w:rPr>
        <w:t>sin contemp</w:t>
      </w:r>
      <w:r w:rsidR="00CA550A" w:rsidRPr="00BC3A69">
        <w:rPr>
          <w:rFonts w:ascii="Palatino Linotype" w:eastAsia="Palatino Linotype" w:hAnsi="Palatino Linotype" w:cs="Palatino Linotype"/>
        </w:rPr>
        <w:t xml:space="preserve">lar en el cómputo los días </w:t>
      </w:r>
      <w:r w:rsidR="003E75DA" w:rsidRPr="00BC3A69">
        <w:rPr>
          <w:rFonts w:ascii="Palatino Linotype" w:eastAsia="Palatino Linotype" w:hAnsi="Palatino Linotype" w:cs="Palatino Linotype"/>
        </w:rPr>
        <w:t xml:space="preserve">veintiuno, veintidós, veintiocho, veintinueve de mayo, cuatro y cinco de junio de dos mil veintidós, </w:t>
      </w:r>
      <w:r w:rsidRPr="00BC3A69">
        <w:rPr>
          <w:rFonts w:ascii="Palatino Linotype" w:eastAsia="Palatino Linotype" w:hAnsi="Palatino Linotype" w:cs="Palatino Linotype"/>
        </w:rPr>
        <w:t xml:space="preserve">considerados como días inhábiles, en términos del artículo 3, fracción X de la Ley de Transparencia y Acceso a la Información Pública del Estado de </w:t>
      </w:r>
      <w:r w:rsidRPr="00BC3A69">
        <w:rPr>
          <w:rFonts w:ascii="Palatino Linotype" w:eastAsia="Palatino Linotype" w:hAnsi="Palatino Linotype" w:cs="Palatino Linotype"/>
        </w:rPr>
        <w:lastRenderedPageBreak/>
        <w:t>México y Municipios</w:t>
      </w:r>
      <w:r w:rsidRPr="00BC3A69">
        <w:rPr>
          <w:rFonts w:ascii="Palatino Linotype" w:eastAsia="Palatino Linotype" w:hAnsi="Palatino Linotype" w:cs="Palatino Linotype"/>
          <w:color w:val="000000"/>
        </w:rPr>
        <w:t xml:space="preserve">; </w:t>
      </w:r>
      <w:r w:rsidRPr="00BC3A69">
        <w:rPr>
          <w:rFonts w:ascii="Palatino Linotype" w:hAnsi="Palatino Linotype" w:cs="Arial"/>
        </w:rPr>
        <w:t xml:space="preserve">así </w:t>
      </w:r>
      <w:r w:rsidR="00D64C04" w:rsidRPr="00BC3A69">
        <w:rPr>
          <w:rFonts w:ascii="Palatino Linotype" w:hAnsi="Palatino Linotype" w:cs="Arial"/>
        </w:rPr>
        <w:t>mismo</w:t>
      </w:r>
      <w:r w:rsidRPr="00BC3A69">
        <w:rPr>
          <w:rFonts w:ascii="Palatino Linotype" w:hAnsi="Palatino Linotype" w:cs="Arial"/>
        </w:rPr>
        <w:t xml:space="preserve">, </w:t>
      </w:r>
      <w:r w:rsidR="00BD2709" w:rsidRPr="00BC3A69">
        <w:rPr>
          <w:rFonts w:ascii="Palatino Linotype" w:hAnsi="Palatino Linotype" w:cs="Arial"/>
        </w:rPr>
        <w:t xml:space="preserve">el día cinco de mayo de </w:t>
      </w:r>
      <w:r w:rsidRPr="00BC3A69">
        <w:rPr>
          <w:rFonts w:ascii="Palatino Linotype" w:hAnsi="Palatino Linotype" w:cs="Arial"/>
        </w:rPr>
        <w:t>dos mil veintidós,</w:t>
      </w:r>
      <w:r w:rsidRPr="00BC3A69">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bookmarkStart w:id="2" w:name="_heading=h.ma48g4au9ykp" w:colFirst="0" w:colLast="0"/>
      <w:bookmarkStart w:id="3" w:name="_heading=h.o6sewjs6zihd" w:colFirst="0" w:colLast="0"/>
      <w:bookmarkEnd w:id="2"/>
      <w:bookmarkEnd w:id="3"/>
    </w:p>
    <w:p w14:paraId="3D4C2A7F" w14:textId="77777777" w:rsidR="00A15B8C" w:rsidRPr="00BC3A69" w:rsidRDefault="00A15B8C" w:rsidP="00A15B8C">
      <w:pPr>
        <w:spacing w:line="360" w:lineRule="auto"/>
        <w:jc w:val="both"/>
        <w:rPr>
          <w:rFonts w:ascii="Palatino Linotype" w:eastAsia="Palatino Linotype" w:hAnsi="Palatino Linotype" w:cs="Palatino Linotype"/>
        </w:rPr>
      </w:pPr>
    </w:p>
    <w:p w14:paraId="536CC994" w14:textId="64644D89" w:rsidR="005C250B" w:rsidRPr="00BC3A69" w:rsidRDefault="00A15B8C" w:rsidP="00A15B8C">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En ese tenor, si </w:t>
      </w:r>
      <w:r w:rsidR="00D64C04" w:rsidRPr="00BC3A69">
        <w:rPr>
          <w:rFonts w:ascii="Palatino Linotype" w:eastAsia="Palatino Linotype" w:hAnsi="Palatino Linotype" w:cs="Palatino Linotype"/>
        </w:rPr>
        <w:t>el</w:t>
      </w:r>
      <w:r w:rsidRPr="00BC3A69">
        <w:rPr>
          <w:rFonts w:ascii="Palatino Linotype" w:eastAsia="Palatino Linotype" w:hAnsi="Palatino Linotype" w:cs="Palatino Linotype"/>
        </w:rPr>
        <w:t xml:space="preserve"> Recurso de Revisión que nos ocupa</w:t>
      </w:r>
      <w:r w:rsidR="00D64C04" w:rsidRPr="00BC3A69">
        <w:rPr>
          <w:rFonts w:ascii="Palatino Linotype" w:eastAsia="Palatino Linotype" w:hAnsi="Palatino Linotype" w:cs="Palatino Linotype"/>
        </w:rPr>
        <w:t>, se presentó</w:t>
      </w:r>
      <w:r w:rsidRPr="00BC3A69">
        <w:rPr>
          <w:rFonts w:ascii="Palatino Linotype" w:eastAsia="Palatino Linotype" w:hAnsi="Palatino Linotype" w:cs="Palatino Linotype"/>
        </w:rPr>
        <w:t xml:space="preserve"> el día</w:t>
      </w:r>
      <w:r w:rsidRPr="00BC3A69">
        <w:rPr>
          <w:rFonts w:ascii="Palatino Linotype" w:eastAsia="Palatino Linotype" w:hAnsi="Palatino Linotype" w:cs="Palatino Linotype"/>
          <w:b/>
        </w:rPr>
        <w:t xml:space="preserve"> </w:t>
      </w:r>
      <w:r w:rsidR="004F1744" w:rsidRPr="00BC3A69">
        <w:rPr>
          <w:rFonts w:ascii="Palatino Linotype" w:eastAsia="Palatino Linotype" w:hAnsi="Palatino Linotype" w:cs="Palatino Linotype"/>
          <w:b/>
        </w:rPr>
        <w:t>veinte</w:t>
      </w:r>
      <w:r w:rsidR="000A6CC7" w:rsidRPr="00BC3A69">
        <w:rPr>
          <w:rFonts w:ascii="Palatino Linotype" w:eastAsia="Palatino Linotype" w:hAnsi="Palatino Linotype" w:cs="Palatino Linotype"/>
          <w:b/>
        </w:rPr>
        <w:t xml:space="preserve"> </w:t>
      </w:r>
      <w:r w:rsidR="00BD2709" w:rsidRPr="00BC3A69">
        <w:rPr>
          <w:rFonts w:ascii="Palatino Linotype" w:eastAsia="Palatino Linotype" w:hAnsi="Palatino Linotype" w:cs="Palatino Linotype"/>
          <w:b/>
        </w:rPr>
        <w:t xml:space="preserve">de mayo </w:t>
      </w:r>
      <w:r w:rsidR="00D64C04" w:rsidRPr="00BC3A69">
        <w:rPr>
          <w:rFonts w:ascii="Palatino Linotype" w:eastAsia="Palatino Linotype" w:hAnsi="Palatino Linotype" w:cs="Palatino Linotype"/>
          <w:b/>
        </w:rPr>
        <w:t>de dos mil veintidós</w:t>
      </w:r>
      <w:r w:rsidRPr="00BC3A69">
        <w:rPr>
          <w:rFonts w:ascii="Palatino Linotype" w:eastAsia="Palatino Linotype" w:hAnsi="Palatino Linotype" w:cs="Palatino Linotype"/>
          <w:b/>
        </w:rPr>
        <w:t xml:space="preserve"> </w:t>
      </w:r>
      <w:r w:rsidR="00D64C04" w:rsidRPr="00BC3A69">
        <w:rPr>
          <w:rFonts w:ascii="Palatino Linotype" w:eastAsia="Palatino Linotype" w:hAnsi="Palatino Linotype" w:cs="Palatino Linotype"/>
        </w:rPr>
        <w:t>este</w:t>
      </w:r>
      <w:r w:rsidRPr="00BC3A69">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BC3A69" w:rsidRDefault="00A52BE3"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71D326AF" w14:textId="77777777" w:rsidR="005C250B" w:rsidRPr="00BC3A69" w:rsidRDefault="005C250B" w:rsidP="005C250B">
      <w:pPr>
        <w:autoSpaceDE w:val="0"/>
        <w:autoSpaceDN w:val="0"/>
        <w:adjustRightInd w:val="0"/>
        <w:spacing w:line="360" w:lineRule="auto"/>
        <w:ind w:right="49"/>
        <w:jc w:val="both"/>
        <w:rPr>
          <w:rFonts w:ascii="Palatino Linotype" w:hAnsi="Palatino Linotype"/>
          <w:b/>
        </w:rPr>
      </w:pPr>
      <w:r w:rsidRPr="00BC3A69">
        <w:rPr>
          <w:rFonts w:ascii="Palatino Linotype" w:hAnsi="Palatino Linotype" w:cs="Arial"/>
          <w:b/>
          <w:sz w:val="28"/>
          <w:szCs w:val="28"/>
        </w:rPr>
        <w:t>CUARTO</w:t>
      </w:r>
      <w:r w:rsidRPr="00BC3A69">
        <w:rPr>
          <w:rFonts w:ascii="Palatino Linotype" w:hAnsi="Palatino Linotype"/>
          <w:b/>
          <w:sz w:val="28"/>
          <w:szCs w:val="28"/>
        </w:rPr>
        <w:t>.</w:t>
      </w:r>
      <w:r w:rsidRPr="00BC3A69">
        <w:rPr>
          <w:rFonts w:ascii="Palatino Linotype" w:hAnsi="Palatino Linotype"/>
          <w:b/>
        </w:rPr>
        <w:t xml:space="preserve"> Procedibilidad. </w:t>
      </w:r>
    </w:p>
    <w:p w14:paraId="05AC6550" w14:textId="77777777" w:rsidR="000A6CC7" w:rsidRPr="00BC3A69" w:rsidRDefault="000A6CC7" w:rsidP="000A6CC7">
      <w:pPr>
        <w:autoSpaceDE w:val="0"/>
        <w:autoSpaceDN w:val="0"/>
        <w:adjustRightInd w:val="0"/>
        <w:spacing w:line="360" w:lineRule="auto"/>
        <w:ind w:right="49"/>
        <w:jc w:val="both"/>
        <w:rPr>
          <w:rFonts w:ascii="Palatino Linotype" w:hAnsi="Palatino Linotype" w:cs="Arial"/>
          <w:b/>
        </w:rPr>
      </w:pPr>
      <w:r w:rsidRPr="00BC3A6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BC3A69">
        <w:rPr>
          <w:rFonts w:ascii="Palatino Linotype" w:hAnsi="Palatino Linotype"/>
        </w:rPr>
        <w:t xml:space="preserve">Ley de Transparencia y Acceso a la Información Pública del Estado de México y Municipios, que a la letra señala: </w:t>
      </w:r>
    </w:p>
    <w:p w14:paraId="41B75207" w14:textId="77777777" w:rsidR="000A6CC7" w:rsidRPr="00BC3A69" w:rsidRDefault="000A6CC7" w:rsidP="000A6CC7">
      <w:pPr>
        <w:autoSpaceDE w:val="0"/>
        <w:autoSpaceDN w:val="0"/>
        <w:adjustRightInd w:val="0"/>
        <w:ind w:right="49"/>
        <w:jc w:val="both"/>
        <w:rPr>
          <w:rFonts w:ascii="Palatino Linotype" w:hAnsi="Palatino Linotype" w:cs="Arial"/>
          <w:lang w:val="es-ES"/>
        </w:rPr>
      </w:pPr>
    </w:p>
    <w:p w14:paraId="30D2B794"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t xml:space="preserve">“Artículo 180. </w:t>
      </w:r>
      <w:r w:rsidRPr="00BC3A69">
        <w:rPr>
          <w:rFonts w:ascii="Palatino Linotype" w:hAnsi="Palatino Linotype"/>
          <w:i/>
          <w:sz w:val="22"/>
          <w:szCs w:val="22"/>
          <w:lang w:val="es-ES"/>
        </w:rPr>
        <w:t xml:space="preserve">El </w:t>
      </w:r>
      <w:r w:rsidRPr="00BC3A69">
        <w:rPr>
          <w:rFonts w:ascii="Palatino Linotype" w:hAnsi="Palatino Linotype" w:cs="Arial"/>
          <w:i/>
          <w:sz w:val="22"/>
          <w:szCs w:val="22"/>
          <w:lang w:val="es-ES"/>
        </w:rPr>
        <w:t>recurso</w:t>
      </w:r>
      <w:r w:rsidRPr="00BC3A69">
        <w:rPr>
          <w:rFonts w:ascii="Palatino Linotype" w:hAnsi="Palatino Linotype"/>
          <w:i/>
          <w:sz w:val="22"/>
          <w:szCs w:val="22"/>
          <w:lang w:val="es-ES"/>
        </w:rPr>
        <w:t xml:space="preserve"> </w:t>
      </w:r>
      <w:r w:rsidRPr="00BC3A69">
        <w:rPr>
          <w:rFonts w:ascii="Palatino Linotype" w:hAnsi="Palatino Linotype" w:cs="Arial"/>
          <w:i/>
          <w:color w:val="222222"/>
          <w:sz w:val="22"/>
          <w:szCs w:val="22"/>
          <w:lang w:val="es-ES" w:eastAsia="es-MX"/>
        </w:rPr>
        <w:t>de</w:t>
      </w:r>
      <w:r w:rsidRPr="00BC3A69">
        <w:rPr>
          <w:rFonts w:ascii="Palatino Linotype" w:hAnsi="Palatino Linotype"/>
          <w:i/>
          <w:sz w:val="22"/>
          <w:szCs w:val="22"/>
          <w:lang w:val="es-ES"/>
        </w:rPr>
        <w:t xml:space="preserve"> revisión contendrá:</w:t>
      </w:r>
      <w:r w:rsidRPr="00BC3A69">
        <w:rPr>
          <w:rFonts w:ascii="Palatino Linotype" w:hAnsi="Palatino Linotype"/>
          <w:b/>
          <w:i/>
          <w:sz w:val="22"/>
          <w:szCs w:val="22"/>
          <w:lang w:val="es-ES"/>
        </w:rPr>
        <w:t xml:space="preserve"> </w:t>
      </w:r>
    </w:p>
    <w:p w14:paraId="1ED964DC"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t xml:space="preserve">I. </w:t>
      </w:r>
      <w:r w:rsidRPr="00BC3A69">
        <w:rPr>
          <w:rFonts w:ascii="Palatino Linotype" w:hAnsi="Palatino Linotype"/>
          <w:i/>
          <w:sz w:val="22"/>
          <w:szCs w:val="22"/>
          <w:lang w:val="es-ES"/>
        </w:rPr>
        <w:t xml:space="preserve">El sujeto obligado ante </w:t>
      </w:r>
      <w:r w:rsidRPr="00BC3A69">
        <w:rPr>
          <w:rFonts w:ascii="Palatino Linotype" w:hAnsi="Palatino Linotype" w:cs="Arial"/>
          <w:i/>
          <w:sz w:val="22"/>
          <w:szCs w:val="22"/>
          <w:lang w:val="es-ES"/>
        </w:rPr>
        <w:t>la</w:t>
      </w:r>
      <w:r w:rsidRPr="00BC3A69">
        <w:rPr>
          <w:rFonts w:ascii="Palatino Linotype" w:hAnsi="Palatino Linotype"/>
          <w:i/>
          <w:sz w:val="22"/>
          <w:szCs w:val="22"/>
          <w:lang w:val="es-ES"/>
        </w:rPr>
        <w:t xml:space="preserve"> cual </w:t>
      </w:r>
      <w:r w:rsidRPr="00BC3A69">
        <w:rPr>
          <w:rFonts w:ascii="Palatino Linotype" w:hAnsi="Palatino Linotype" w:cs="Arial"/>
          <w:i/>
          <w:color w:val="222222"/>
          <w:sz w:val="22"/>
          <w:szCs w:val="22"/>
          <w:lang w:val="es-ES" w:eastAsia="es-MX"/>
        </w:rPr>
        <w:t>se</w:t>
      </w:r>
      <w:r w:rsidRPr="00BC3A69">
        <w:rPr>
          <w:rFonts w:ascii="Palatino Linotype" w:hAnsi="Palatino Linotype"/>
          <w:i/>
          <w:sz w:val="22"/>
          <w:szCs w:val="22"/>
          <w:lang w:val="es-ES"/>
        </w:rPr>
        <w:t xml:space="preserve"> presentó la solicitud;</w:t>
      </w:r>
      <w:r w:rsidRPr="00BC3A69">
        <w:rPr>
          <w:rFonts w:ascii="Palatino Linotype" w:hAnsi="Palatino Linotype"/>
          <w:b/>
          <w:i/>
          <w:sz w:val="22"/>
          <w:szCs w:val="22"/>
          <w:lang w:val="es-ES"/>
        </w:rPr>
        <w:t xml:space="preserve"> </w:t>
      </w:r>
    </w:p>
    <w:p w14:paraId="14FF1953"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t xml:space="preserve">II. </w:t>
      </w:r>
      <w:r w:rsidRPr="00BC3A69">
        <w:rPr>
          <w:rFonts w:ascii="Palatino Linotype" w:hAnsi="Palatino Linotype"/>
          <w:b/>
          <w:i/>
          <w:sz w:val="22"/>
          <w:szCs w:val="22"/>
          <w:u w:val="single"/>
          <w:lang w:val="es-ES"/>
        </w:rPr>
        <w:t xml:space="preserve">El nombre del solicitante </w:t>
      </w:r>
      <w:r w:rsidRPr="00BC3A69">
        <w:rPr>
          <w:rFonts w:ascii="Palatino Linotype" w:hAnsi="Palatino Linotype" w:cs="Arial"/>
          <w:b/>
          <w:i/>
          <w:color w:val="222222"/>
          <w:sz w:val="22"/>
          <w:szCs w:val="22"/>
          <w:u w:val="single"/>
          <w:lang w:val="es-ES" w:eastAsia="es-MX"/>
        </w:rPr>
        <w:t>que</w:t>
      </w:r>
      <w:r w:rsidRPr="00BC3A69">
        <w:rPr>
          <w:rFonts w:ascii="Palatino Linotype" w:hAnsi="Palatino Linotype"/>
          <w:b/>
          <w:i/>
          <w:sz w:val="22"/>
          <w:szCs w:val="22"/>
          <w:u w:val="single"/>
          <w:lang w:val="es-ES"/>
        </w:rPr>
        <w:t xml:space="preserve"> recurre</w:t>
      </w:r>
      <w:r w:rsidRPr="00BC3A69">
        <w:rPr>
          <w:rFonts w:ascii="Palatino Linotype" w:hAnsi="Palatino Linotype"/>
          <w:i/>
          <w:sz w:val="22"/>
          <w:szCs w:val="22"/>
          <w:lang w:val="es-ES"/>
        </w:rPr>
        <w:t xml:space="preserve"> o de su representante y, en su caso, del tercero interesado, así como la dirección o medio que señale para recibir notificaciones;</w:t>
      </w:r>
      <w:r w:rsidRPr="00BC3A69">
        <w:rPr>
          <w:rFonts w:ascii="Palatino Linotype" w:hAnsi="Palatino Linotype"/>
          <w:b/>
          <w:i/>
          <w:sz w:val="22"/>
          <w:szCs w:val="22"/>
          <w:lang w:val="es-ES"/>
        </w:rPr>
        <w:t xml:space="preserve"> </w:t>
      </w:r>
    </w:p>
    <w:p w14:paraId="197B50FC"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t xml:space="preserve">III. </w:t>
      </w:r>
      <w:r w:rsidRPr="00BC3A69">
        <w:rPr>
          <w:rFonts w:ascii="Palatino Linotype" w:hAnsi="Palatino Linotype"/>
          <w:i/>
          <w:sz w:val="22"/>
          <w:szCs w:val="22"/>
          <w:lang w:val="es-ES"/>
        </w:rPr>
        <w:t xml:space="preserve">El número de folio de </w:t>
      </w:r>
      <w:r w:rsidRPr="00BC3A69">
        <w:rPr>
          <w:rFonts w:ascii="Palatino Linotype" w:hAnsi="Palatino Linotype" w:cs="Arial"/>
          <w:i/>
          <w:color w:val="222222"/>
          <w:sz w:val="22"/>
          <w:szCs w:val="22"/>
          <w:lang w:val="es-ES" w:eastAsia="es-MX"/>
        </w:rPr>
        <w:t>respuesta</w:t>
      </w:r>
      <w:r w:rsidRPr="00BC3A69">
        <w:rPr>
          <w:rFonts w:ascii="Palatino Linotype" w:hAnsi="Palatino Linotype"/>
          <w:i/>
          <w:sz w:val="22"/>
          <w:szCs w:val="22"/>
          <w:lang w:val="es-ES"/>
        </w:rPr>
        <w:t xml:space="preserve"> de la solicitud de acceso; </w:t>
      </w:r>
    </w:p>
    <w:p w14:paraId="2ADE8021"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t xml:space="preserve">IV. </w:t>
      </w:r>
      <w:r w:rsidRPr="00BC3A69">
        <w:rPr>
          <w:rFonts w:ascii="Palatino Linotype" w:hAnsi="Palatino Linotype"/>
          <w:i/>
          <w:sz w:val="22"/>
          <w:szCs w:val="22"/>
          <w:lang w:val="es-ES"/>
        </w:rPr>
        <w:t xml:space="preserve">La fecha en que fue </w:t>
      </w:r>
      <w:r w:rsidRPr="00BC3A69">
        <w:rPr>
          <w:rFonts w:ascii="Palatino Linotype" w:hAnsi="Palatino Linotype" w:cs="Arial"/>
          <w:i/>
          <w:color w:val="222222"/>
          <w:sz w:val="22"/>
          <w:szCs w:val="22"/>
          <w:lang w:val="es-ES" w:eastAsia="es-MX"/>
        </w:rPr>
        <w:t>notificada</w:t>
      </w:r>
      <w:r w:rsidRPr="00BC3A6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C3A69">
        <w:rPr>
          <w:rFonts w:ascii="Palatino Linotype" w:hAnsi="Palatino Linotype"/>
          <w:b/>
          <w:i/>
          <w:sz w:val="22"/>
          <w:szCs w:val="22"/>
          <w:lang w:val="es-ES"/>
        </w:rPr>
        <w:t xml:space="preserve"> </w:t>
      </w:r>
    </w:p>
    <w:p w14:paraId="34E64EC0"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t xml:space="preserve">V. </w:t>
      </w:r>
      <w:r w:rsidRPr="00BC3A69">
        <w:rPr>
          <w:rFonts w:ascii="Palatino Linotype" w:hAnsi="Palatino Linotype"/>
          <w:i/>
          <w:sz w:val="22"/>
          <w:szCs w:val="22"/>
          <w:lang w:val="es-ES"/>
        </w:rPr>
        <w:t xml:space="preserve">El acto que se </w:t>
      </w:r>
      <w:r w:rsidRPr="00BC3A69">
        <w:rPr>
          <w:rFonts w:ascii="Palatino Linotype" w:hAnsi="Palatino Linotype" w:cs="Arial"/>
          <w:i/>
          <w:color w:val="222222"/>
          <w:sz w:val="22"/>
          <w:szCs w:val="22"/>
          <w:lang w:val="es-ES" w:eastAsia="es-MX"/>
        </w:rPr>
        <w:t>recurre</w:t>
      </w:r>
      <w:r w:rsidRPr="00BC3A69">
        <w:rPr>
          <w:rFonts w:ascii="Palatino Linotype" w:hAnsi="Palatino Linotype"/>
          <w:i/>
          <w:sz w:val="22"/>
          <w:szCs w:val="22"/>
          <w:lang w:val="es-ES"/>
        </w:rPr>
        <w:t>;</w:t>
      </w:r>
      <w:r w:rsidRPr="00BC3A69">
        <w:rPr>
          <w:rFonts w:ascii="Palatino Linotype" w:hAnsi="Palatino Linotype"/>
          <w:b/>
          <w:i/>
          <w:sz w:val="22"/>
          <w:szCs w:val="22"/>
          <w:lang w:val="es-ES"/>
        </w:rPr>
        <w:t xml:space="preserve"> </w:t>
      </w:r>
    </w:p>
    <w:p w14:paraId="0267F0A6"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t xml:space="preserve">VI. </w:t>
      </w:r>
      <w:r w:rsidRPr="00BC3A69">
        <w:rPr>
          <w:rFonts w:ascii="Palatino Linotype" w:hAnsi="Palatino Linotype"/>
          <w:i/>
          <w:sz w:val="22"/>
          <w:szCs w:val="22"/>
          <w:lang w:val="es-ES"/>
        </w:rPr>
        <w:t xml:space="preserve">Las razones o </w:t>
      </w:r>
      <w:r w:rsidRPr="00BC3A69">
        <w:rPr>
          <w:rFonts w:ascii="Palatino Linotype" w:hAnsi="Palatino Linotype" w:cs="Arial"/>
          <w:i/>
          <w:color w:val="222222"/>
          <w:sz w:val="22"/>
          <w:szCs w:val="22"/>
          <w:lang w:val="es-ES" w:eastAsia="es-MX"/>
        </w:rPr>
        <w:t>motivos</w:t>
      </w:r>
      <w:r w:rsidRPr="00BC3A69">
        <w:rPr>
          <w:rFonts w:ascii="Palatino Linotype" w:hAnsi="Palatino Linotype"/>
          <w:i/>
          <w:sz w:val="22"/>
          <w:szCs w:val="22"/>
          <w:lang w:val="es-ES"/>
        </w:rPr>
        <w:t xml:space="preserve"> de inconformidad;</w:t>
      </w:r>
      <w:r w:rsidRPr="00BC3A69">
        <w:rPr>
          <w:rFonts w:ascii="Palatino Linotype" w:hAnsi="Palatino Linotype"/>
          <w:b/>
          <w:i/>
          <w:sz w:val="22"/>
          <w:szCs w:val="22"/>
          <w:lang w:val="es-ES"/>
        </w:rPr>
        <w:t xml:space="preserve"> </w:t>
      </w:r>
    </w:p>
    <w:p w14:paraId="6887BC10" w14:textId="77777777" w:rsidR="000A6CC7" w:rsidRPr="00BC3A69" w:rsidRDefault="000A6CC7" w:rsidP="000A6CC7">
      <w:pPr>
        <w:tabs>
          <w:tab w:val="left" w:pos="851"/>
        </w:tabs>
        <w:ind w:left="851" w:right="901"/>
        <w:jc w:val="both"/>
        <w:rPr>
          <w:rFonts w:ascii="Palatino Linotype" w:hAnsi="Palatino Linotype"/>
          <w:b/>
          <w:i/>
          <w:sz w:val="22"/>
          <w:szCs w:val="22"/>
          <w:lang w:val="es-ES"/>
        </w:rPr>
      </w:pPr>
      <w:r w:rsidRPr="00BC3A69">
        <w:rPr>
          <w:rFonts w:ascii="Palatino Linotype" w:hAnsi="Palatino Linotype"/>
          <w:b/>
          <w:i/>
          <w:sz w:val="22"/>
          <w:szCs w:val="22"/>
          <w:lang w:val="es-ES"/>
        </w:rPr>
        <w:lastRenderedPageBreak/>
        <w:t xml:space="preserve">VII. </w:t>
      </w:r>
      <w:r w:rsidRPr="00BC3A69">
        <w:rPr>
          <w:rFonts w:ascii="Palatino Linotype" w:hAnsi="Palatino Linotype"/>
          <w:i/>
          <w:sz w:val="22"/>
          <w:szCs w:val="22"/>
          <w:lang w:val="es-ES"/>
        </w:rPr>
        <w:t>La copia de la respuesta que se impugna y, en su caso, de la notificación correspondiente, en el caso de respuesta de la solicitud; y</w:t>
      </w:r>
      <w:r w:rsidRPr="00BC3A69">
        <w:rPr>
          <w:rFonts w:ascii="Palatino Linotype" w:hAnsi="Palatino Linotype"/>
          <w:b/>
          <w:i/>
          <w:sz w:val="22"/>
          <w:szCs w:val="22"/>
          <w:lang w:val="es-ES"/>
        </w:rPr>
        <w:t xml:space="preserve"> </w:t>
      </w:r>
    </w:p>
    <w:p w14:paraId="3A468EA7" w14:textId="77777777" w:rsidR="000A6CC7" w:rsidRPr="00BC3A69" w:rsidRDefault="000A6CC7" w:rsidP="000A6CC7">
      <w:pPr>
        <w:tabs>
          <w:tab w:val="left" w:pos="851"/>
        </w:tabs>
        <w:ind w:left="851" w:right="901"/>
        <w:jc w:val="both"/>
        <w:rPr>
          <w:rFonts w:ascii="Palatino Linotype" w:hAnsi="Palatino Linotype"/>
          <w:i/>
          <w:sz w:val="22"/>
          <w:szCs w:val="22"/>
          <w:lang w:val="es-ES"/>
        </w:rPr>
      </w:pPr>
      <w:r w:rsidRPr="00BC3A69">
        <w:rPr>
          <w:rFonts w:ascii="Palatino Linotype" w:hAnsi="Palatino Linotype"/>
          <w:b/>
          <w:i/>
          <w:sz w:val="22"/>
          <w:szCs w:val="22"/>
          <w:lang w:val="es-ES"/>
        </w:rPr>
        <w:t xml:space="preserve">VIII. </w:t>
      </w:r>
      <w:r w:rsidRPr="00BC3A69">
        <w:rPr>
          <w:rFonts w:ascii="Palatino Linotype" w:hAnsi="Palatino Linotype"/>
          <w:i/>
          <w:sz w:val="22"/>
          <w:szCs w:val="22"/>
          <w:lang w:val="es-ES"/>
        </w:rPr>
        <w:t>Firma del recurrente, en su caso, cuando se presente por escrito, requisito sin el cual se dará trámite al recurso.</w:t>
      </w:r>
    </w:p>
    <w:p w14:paraId="3FDB692C" w14:textId="77777777" w:rsidR="000A6CC7" w:rsidRPr="00BC3A69" w:rsidRDefault="000A6CC7" w:rsidP="000A6CC7">
      <w:pPr>
        <w:tabs>
          <w:tab w:val="left" w:pos="851"/>
        </w:tabs>
        <w:ind w:left="851" w:right="901"/>
        <w:jc w:val="both"/>
        <w:rPr>
          <w:rFonts w:ascii="Palatino Linotype" w:hAnsi="Palatino Linotype"/>
          <w:i/>
          <w:sz w:val="22"/>
          <w:szCs w:val="22"/>
          <w:lang w:val="es-ES"/>
        </w:rPr>
      </w:pPr>
      <w:r w:rsidRPr="00BC3A69">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BC3A69" w:rsidRDefault="000A6CC7" w:rsidP="000A6CC7">
      <w:pPr>
        <w:tabs>
          <w:tab w:val="left" w:pos="851"/>
        </w:tabs>
        <w:ind w:left="851" w:right="901"/>
        <w:jc w:val="both"/>
        <w:rPr>
          <w:rFonts w:ascii="Palatino Linotype" w:hAnsi="Palatino Linotype"/>
          <w:i/>
          <w:sz w:val="22"/>
          <w:szCs w:val="22"/>
          <w:lang w:val="es-ES"/>
        </w:rPr>
      </w:pPr>
      <w:r w:rsidRPr="00BC3A69">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BC3A69" w:rsidRDefault="000A6CC7" w:rsidP="000A6CC7">
      <w:pPr>
        <w:tabs>
          <w:tab w:val="left" w:pos="851"/>
        </w:tabs>
        <w:ind w:left="851" w:right="901"/>
        <w:jc w:val="both"/>
        <w:rPr>
          <w:rFonts w:ascii="Palatino Linotype" w:hAnsi="Palatino Linotype"/>
          <w:i/>
          <w:sz w:val="22"/>
          <w:szCs w:val="22"/>
          <w:lang w:val="es-ES"/>
        </w:rPr>
      </w:pPr>
      <w:r w:rsidRPr="00BC3A69">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BC3A69">
        <w:rPr>
          <w:rFonts w:ascii="Palatino Linotype" w:hAnsi="Palatino Linotype"/>
          <w:i/>
          <w:sz w:val="22"/>
          <w:szCs w:val="22"/>
          <w:lang w:val="es-ES"/>
        </w:rPr>
        <w:t>, IV, VII y VIII.”</w:t>
      </w:r>
    </w:p>
    <w:p w14:paraId="245BE898" w14:textId="1F08F1A2" w:rsidR="004865B7" w:rsidRPr="00BC3A69" w:rsidRDefault="000A6CC7" w:rsidP="000A6CC7">
      <w:pPr>
        <w:tabs>
          <w:tab w:val="left" w:pos="851"/>
        </w:tabs>
        <w:ind w:left="851" w:right="901"/>
        <w:jc w:val="both"/>
        <w:rPr>
          <w:rFonts w:ascii="Palatino Linotype" w:hAnsi="Palatino Linotype"/>
          <w:lang w:val="es-ES"/>
        </w:rPr>
      </w:pPr>
      <w:r w:rsidRPr="00BC3A69">
        <w:rPr>
          <w:rFonts w:ascii="Palatino Linotype" w:hAnsi="Palatino Linotype"/>
          <w:b/>
          <w:i/>
          <w:color w:val="000000" w:themeColor="text1"/>
          <w:sz w:val="22"/>
          <w:szCs w:val="22"/>
          <w:lang w:val="es-ES"/>
        </w:rPr>
        <w:t>(Énfasis añadido)</w:t>
      </w:r>
    </w:p>
    <w:p w14:paraId="723B391B" w14:textId="77777777" w:rsidR="005C250B" w:rsidRPr="00BC3A69"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BC3A69" w:rsidRDefault="000171D8" w:rsidP="0066637D">
      <w:pPr>
        <w:spacing w:line="360" w:lineRule="auto"/>
        <w:jc w:val="both"/>
        <w:textAlignment w:val="baseline"/>
        <w:rPr>
          <w:rFonts w:ascii="Palatino Linotype" w:hAnsi="Palatino Linotype" w:cs="Arial"/>
          <w:b/>
          <w:color w:val="000000" w:themeColor="text1"/>
          <w:lang w:val="es-ES" w:eastAsia="es-MX"/>
        </w:rPr>
      </w:pPr>
      <w:r w:rsidRPr="00BC3A69">
        <w:rPr>
          <w:rFonts w:ascii="Palatino Linotype" w:hAnsi="Palatino Linotype"/>
          <w:b/>
          <w:color w:val="000000" w:themeColor="text1"/>
          <w:sz w:val="28"/>
          <w:lang w:eastAsia="es-MX"/>
        </w:rPr>
        <w:t>QUINTO</w:t>
      </w:r>
      <w:r w:rsidRPr="00BC3A69">
        <w:rPr>
          <w:rFonts w:ascii="Palatino Linotype" w:hAnsi="Palatino Linotype" w:cs="Arial"/>
          <w:b/>
          <w:color w:val="000000" w:themeColor="text1"/>
          <w:lang w:eastAsia="es-MX"/>
        </w:rPr>
        <w:t xml:space="preserve">. </w:t>
      </w:r>
      <w:r w:rsidRPr="00BC3A69">
        <w:rPr>
          <w:rFonts w:ascii="Palatino Linotype" w:hAnsi="Palatino Linotype" w:cs="Arial"/>
          <w:b/>
          <w:color w:val="000000" w:themeColor="text1"/>
          <w:lang w:val="es-ES" w:eastAsia="es-MX"/>
        </w:rPr>
        <w:t>Estudio y resolución del asunto.</w:t>
      </w:r>
    </w:p>
    <w:p w14:paraId="29A42122" w14:textId="758B7F5C" w:rsidR="005B5043" w:rsidRPr="00BC3A69" w:rsidRDefault="005B5043" w:rsidP="0066637D">
      <w:pPr>
        <w:spacing w:line="360" w:lineRule="auto"/>
        <w:jc w:val="both"/>
        <w:rPr>
          <w:rFonts w:ascii="Palatino Linotype" w:hAnsi="Palatino Linotype" w:cs="Arial"/>
          <w:color w:val="000000" w:themeColor="text1"/>
        </w:rPr>
      </w:pPr>
      <w:r w:rsidRPr="00BC3A69">
        <w:rPr>
          <w:rFonts w:ascii="Palatino Linotype" w:hAnsi="Palatino Linotype" w:cs="Arial"/>
          <w:color w:val="000000" w:themeColor="text1"/>
        </w:rPr>
        <w:t xml:space="preserve">Una vez determinada la vía sobre la que versará el presente recurso, y previa revisión del expediente electrónico formado en </w:t>
      </w:r>
      <w:r w:rsidRPr="00BC3A69">
        <w:rPr>
          <w:rFonts w:ascii="Palatino Linotype" w:hAnsi="Palatino Linotype" w:cs="Arial"/>
          <w:b/>
          <w:color w:val="000000" w:themeColor="text1"/>
        </w:rPr>
        <w:t>EL SAIMEX</w:t>
      </w:r>
      <w:r w:rsidRPr="00BC3A69">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BC3A69">
        <w:rPr>
          <w:rFonts w:ascii="Palatino Linotype" w:hAnsi="Palatino Linotype"/>
          <w:lang w:val="es-ES"/>
        </w:rPr>
        <w:t xml:space="preserve">Constitución Política de los Estados Unidos Mexicanos, </w:t>
      </w:r>
      <w:r w:rsidR="00267086" w:rsidRPr="00BC3A69">
        <w:rPr>
          <w:rFonts w:ascii="Palatino Linotype" w:hAnsi="Palatino Linotype"/>
          <w:lang w:val="es-ES"/>
        </w:rPr>
        <w:t xml:space="preserve">en la </w:t>
      </w:r>
      <w:r w:rsidRPr="00BC3A69">
        <w:rPr>
          <w:rFonts w:ascii="Palatino Linotype" w:hAnsi="Palatino Linotype"/>
          <w:lang w:val="es-ES"/>
        </w:rPr>
        <w:t>Constitución Política del Estado Libre y Soberano de México</w:t>
      </w:r>
      <w:r w:rsidRPr="00BC3A69">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BC3A69">
        <w:rPr>
          <w:rFonts w:ascii="Palatino Linotype" w:hAnsi="Palatino Linotype"/>
          <w:lang w:val="es-ES"/>
        </w:rPr>
        <w:t>Constitución Política de los Estados Unidos Mexicanos</w:t>
      </w:r>
      <w:r w:rsidRPr="00BC3A69">
        <w:rPr>
          <w:rFonts w:ascii="Palatino Linotype" w:hAnsi="Palatino Linotype" w:cs="Arial"/>
          <w:color w:val="000000" w:themeColor="text1"/>
        </w:rPr>
        <w:t xml:space="preserve"> y los numerales 8 y 9 de la </w:t>
      </w:r>
      <w:r w:rsidRPr="00BC3A69">
        <w:rPr>
          <w:rFonts w:ascii="Palatino Linotype" w:hAnsi="Palatino Linotype" w:cs="Arial"/>
          <w:lang w:val="es-ES"/>
        </w:rPr>
        <w:t xml:space="preserve">Ley de Transparencia y Acceso a la </w:t>
      </w:r>
      <w:r w:rsidR="00D86297" w:rsidRPr="00BC3A69">
        <w:rPr>
          <w:rFonts w:ascii="Palatino Linotype" w:hAnsi="Palatino Linotype" w:cs="Arial"/>
          <w:lang w:val="es-ES"/>
        </w:rPr>
        <w:t>Información Pública</w:t>
      </w:r>
      <w:r w:rsidRPr="00BC3A69">
        <w:rPr>
          <w:rFonts w:ascii="Palatino Linotype" w:hAnsi="Palatino Linotype" w:cs="Arial"/>
          <w:lang w:val="es-ES"/>
        </w:rPr>
        <w:t xml:space="preserve"> del Estado de México y Municipios.</w:t>
      </w:r>
    </w:p>
    <w:p w14:paraId="566D24A6" w14:textId="77777777" w:rsidR="005B5043" w:rsidRPr="00BC3A69" w:rsidRDefault="005B5043" w:rsidP="0066637D">
      <w:pPr>
        <w:spacing w:line="360" w:lineRule="auto"/>
        <w:jc w:val="both"/>
        <w:textAlignment w:val="baseline"/>
        <w:rPr>
          <w:rFonts w:ascii="Palatino Linotype" w:hAnsi="Palatino Linotype" w:cs="Arial"/>
          <w:color w:val="000000" w:themeColor="text1"/>
          <w:lang w:val="es-ES" w:eastAsia="es-MX"/>
        </w:rPr>
      </w:pPr>
    </w:p>
    <w:p w14:paraId="5E715173" w14:textId="5EB1734C" w:rsidR="009F2AE0" w:rsidRPr="00BC3A69" w:rsidRDefault="009F2AE0" w:rsidP="009F2AE0">
      <w:pPr>
        <w:pStyle w:val="Prrafodelista"/>
        <w:autoSpaceDE w:val="0"/>
        <w:autoSpaceDN w:val="0"/>
        <w:adjustRightInd w:val="0"/>
        <w:spacing w:before="240" w:after="160" w:line="360" w:lineRule="auto"/>
        <w:ind w:left="0"/>
        <w:contextualSpacing/>
        <w:jc w:val="both"/>
        <w:rPr>
          <w:rFonts w:ascii="Palatino Linotype" w:hAnsi="Palatino Linotype" w:cs="Arial"/>
        </w:rPr>
      </w:pPr>
      <w:r w:rsidRPr="00BC3A69">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w:t>
      </w:r>
      <w:r w:rsidR="00D7467E" w:rsidRPr="00BC3A69">
        <w:rPr>
          <w:rFonts w:ascii="Palatino Linotype" w:hAnsi="Palatino Linotype" w:cs="Arial"/>
        </w:rPr>
        <w:t xml:space="preserve"> la Ley de Transparencia local.</w:t>
      </w:r>
    </w:p>
    <w:p w14:paraId="4B2EE717" w14:textId="77777777" w:rsidR="00D7467E" w:rsidRPr="00BC3A69" w:rsidRDefault="00D7467E" w:rsidP="009F2AE0">
      <w:pPr>
        <w:pStyle w:val="Prrafodelista"/>
        <w:autoSpaceDE w:val="0"/>
        <w:autoSpaceDN w:val="0"/>
        <w:adjustRightInd w:val="0"/>
        <w:spacing w:before="240" w:after="160" w:line="360" w:lineRule="auto"/>
        <w:ind w:left="0"/>
        <w:contextualSpacing/>
        <w:jc w:val="both"/>
        <w:rPr>
          <w:rFonts w:ascii="Palatino Linotype" w:hAnsi="Palatino Linotype" w:cs="Arial"/>
        </w:rPr>
      </w:pPr>
    </w:p>
    <w:p w14:paraId="3C4E82C4" w14:textId="77777777" w:rsidR="009F2AE0" w:rsidRPr="00BC3A69" w:rsidRDefault="009F2AE0" w:rsidP="009F2AE0">
      <w:pPr>
        <w:spacing w:line="360" w:lineRule="auto"/>
        <w:contextualSpacing/>
        <w:jc w:val="both"/>
        <w:rPr>
          <w:rFonts w:ascii="Palatino Linotype" w:hAnsi="Palatino Linotype"/>
        </w:rPr>
      </w:pPr>
      <w:r w:rsidRPr="00BC3A69">
        <w:rPr>
          <w:rFonts w:ascii="Palatino Linotype" w:hAnsi="Palatino Linotype" w:cs="Arial"/>
        </w:rPr>
        <w:t xml:space="preserve">En este tenor, es necesario subrayar que </w:t>
      </w:r>
      <w:r w:rsidRPr="00BC3A69">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b/>
          <w:i/>
        </w:rPr>
        <w:t>“Artículo 4.</w:t>
      </w:r>
      <w:r w:rsidRPr="00BC3A69">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w:t>
      </w:r>
      <w:r w:rsidRPr="00BC3A69">
        <w:rPr>
          <w:rFonts w:ascii="Palatino Linotype" w:hAnsi="Palatino Linotype"/>
          <w:i/>
        </w:rPr>
        <w:lastRenderedPageBreak/>
        <w:t>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b/>
          <w:i/>
        </w:rPr>
        <w:t>Artículo 12.</w:t>
      </w:r>
      <w:r w:rsidRPr="00BC3A6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i/>
        </w:rPr>
        <w:t>(…)</w:t>
      </w:r>
    </w:p>
    <w:p w14:paraId="281849FA" w14:textId="77777777" w:rsidR="009F2AE0" w:rsidRPr="00BC3A69" w:rsidRDefault="009F2AE0" w:rsidP="009F2AE0">
      <w:pPr>
        <w:spacing w:before="240" w:line="360" w:lineRule="auto"/>
        <w:ind w:left="851" w:right="851"/>
        <w:jc w:val="both"/>
        <w:rPr>
          <w:rFonts w:ascii="Palatino Linotype" w:hAnsi="Palatino Linotype"/>
          <w:b/>
          <w:i/>
        </w:rPr>
      </w:pPr>
      <w:r w:rsidRPr="00BC3A69">
        <w:rPr>
          <w:rFonts w:ascii="Palatino Linotype" w:hAnsi="Palatino Linotype"/>
          <w:b/>
          <w:i/>
        </w:rPr>
        <w:t xml:space="preserve">Artículo 24. </w:t>
      </w:r>
    </w:p>
    <w:p w14:paraId="46DABF7B"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i/>
        </w:rPr>
        <w:t>(…)</w:t>
      </w:r>
    </w:p>
    <w:p w14:paraId="50F0AC59"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i/>
        </w:rPr>
        <w:lastRenderedPageBreak/>
        <w:t>Los sujetos obligados solo proporcionarán la información pública que generen, administren o posean en el ejercicio de sus atribuciones.”</w:t>
      </w:r>
    </w:p>
    <w:p w14:paraId="3C10A3EE"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i/>
        </w:rPr>
        <w:t>(…)</w:t>
      </w:r>
    </w:p>
    <w:p w14:paraId="656DB3E1" w14:textId="77777777" w:rsidR="009F2AE0" w:rsidRPr="00BC3A69" w:rsidRDefault="009F2AE0" w:rsidP="009F2AE0">
      <w:pPr>
        <w:spacing w:before="240" w:line="360" w:lineRule="auto"/>
        <w:ind w:left="851" w:right="851"/>
        <w:jc w:val="both"/>
        <w:rPr>
          <w:rFonts w:ascii="Palatino Linotype" w:hAnsi="Palatino Linotype"/>
          <w:i/>
        </w:rPr>
      </w:pPr>
      <w:r w:rsidRPr="00BC3A69">
        <w:rPr>
          <w:rFonts w:ascii="Palatino Linotype" w:hAnsi="Palatino Linotype"/>
          <w:b/>
          <w:i/>
        </w:rPr>
        <w:t>Artículo 160.</w:t>
      </w:r>
      <w:r w:rsidRPr="00BC3A69">
        <w:rPr>
          <w:rFonts w:ascii="Palatino Linotype" w:hAnsi="Palatino Linotype"/>
          <w:i/>
        </w:rPr>
        <w:t xml:space="preserve"> Los sujetos obligados deberán otorgar acceso a los documentos que se </w:t>
      </w:r>
      <w:r w:rsidRPr="00BC3A69">
        <w:rPr>
          <w:rFonts w:ascii="Palatino Linotype" w:hAnsi="Palatino Linotype"/>
          <w:b/>
          <w:i/>
        </w:rPr>
        <w:t xml:space="preserve"> </w:t>
      </w:r>
      <w:r w:rsidRPr="00BC3A69">
        <w:rPr>
          <w:rFonts w:ascii="Palatino Linotype" w:hAnsi="Palatino Linotype"/>
          <w:i/>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BC3A69" w:rsidRDefault="009F2AE0" w:rsidP="009F2AE0">
      <w:pPr>
        <w:spacing w:before="240" w:line="360" w:lineRule="auto"/>
        <w:ind w:left="851" w:right="851"/>
        <w:jc w:val="both"/>
        <w:rPr>
          <w:rFonts w:ascii="Palatino Linotype" w:hAnsi="Palatino Linotype"/>
          <w:b/>
          <w:i/>
        </w:rPr>
      </w:pPr>
      <w:r w:rsidRPr="00BC3A69">
        <w:rPr>
          <w:rFonts w:ascii="Palatino Linotype" w:hAnsi="Palatino Linotype"/>
          <w:i/>
        </w:rPr>
        <w:t>En caso que la información solicitada consista en bases de datos se deberá privilegiar la entrega de la misma en formatos abiertos.”</w:t>
      </w:r>
      <w:r w:rsidRPr="00BC3A69">
        <w:rPr>
          <w:rFonts w:ascii="Palatino Linotype" w:hAnsi="Palatino Linotype"/>
          <w:b/>
          <w:i/>
        </w:rPr>
        <w:t>[Sic]</w:t>
      </w:r>
    </w:p>
    <w:p w14:paraId="167C8228" w14:textId="77777777" w:rsidR="009F2AE0" w:rsidRPr="00BC3A69" w:rsidRDefault="009F2AE0" w:rsidP="009F2AE0">
      <w:pPr>
        <w:spacing w:line="360" w:lineRule="auto"/>
        <w:jc w:val="both"/>
        <w:rPr>
          <w:rFonts w:ascii="Palatino Linotype" w:hAnsi="Palatino Linotype"/>
        </w:rPr>
      </w:pPr>
    </w:p>
    <w:p w14:paraId="419A0808" w14:textId="77777777" w:rsidR="009F2AE0" w:rsidRPr="00BC3A69" w:rsidRDefault="009F2AE0" w:rsidP="009F2AE0">
      <w:pPr>
        <w:spacing w:line="360" w:lineRule="auto"/>
        <w:jc w:val="both"/>
        <w:rPr>
          <w:rFonts w:ascii="Palatino Linotype" w:hAnsi="Palatino Linotype"/>
        </w:rPr>
      </w:pPr>
      <w:r w:rsidRPr="00BC3A69">
        <w:rPr>
          <w:rFonts w:ascii="Palatino Linotype" w:hAnsi="Palatino Linotype"/>
        </w:rPr>
        <w:t xml:space="preserve">Así que la obligación de los </w:t>
      </w:r>
      <w:r w:rsidRPr="00BC3A69">
        <w:rPr>
          <w:rFonts w:ascii="Palatino Linotype" w:hAnsi="Palatino Linotype"/>
          <w:b/>
        </w:rPr>
        <w:t>Sujetos Obligados</w:t>
      </w:r>
      <w:r w:rsidRPr="00BC3A69">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BC3A69">
        <w:rPr>
          <w:rFonts w:ascii="Palatino Linotype" w:hAnsi="Palatino Linotype"/>
          <w:bCs/>
        </w:rPr>
        <w:t>de la Ley local en la materia, que se reproduce de la siguiente forma</w:t>
      </w:r>
      <w:r w:rsidRPr="00BC3A69">
        <w:rPr>
          <w:rFonts w:ascii="Palatino Linotype" w:hAnsi="Palatino Linotype"/>
        </w:rPr>
        <w:t>:</w:t>
      </w:r>
    </w:p>
    <w:p w14:paraId="4D32EA08" w14:textId="77777777" w:rsidR="009F2AE0" w:rsidRPr="00BC3A69" w:rsidRDefault="009F2AE0" w:rsidP="009F2AE0">
      <w:pPr>
        <w:spacing w:before="240" w:line="360" w:lineRule="auto"/>
        <w:ind w:left="851" w:right="851"/>
        <w:jc w:val="both"/>
        <w:rPr>
          <w:rFonts w:ascii="Palatino Linotype" w:hAnsi="Palatino Linotype" w:cs="Arial"/>
          <w:b/>
          <w:i/>
        </w:rPr>
      </w:pPr>
      <w:r w:rsidRPr="00BC3A69">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BC3A69">
        <w:rPr>
          <w:rFonts w:ascii="Palatino Linotype" w:hAnsi="Palatino Linotype" w:cs="Arial"/>
          <w:b/>
          <w:i/>
        </w:rPr>
        <w:t>[Sic]</w:t>
      </w:r>
    </w:p>
    <w:p w14:paraId="00C1DF47" w14:textId="11DB38A2" w:rsidR="0027159A" w:rsidRPr="00BC3A69" w:rsidRDefault="009F2AE0" w:rsidP="00D7467E">
      <w:pPr>
        <w:spacing w:before="240" w:line="360" w:lineRule="auto"/>
        <w:jc w:val="both"/>
      </w:pPr>
      <w:r w:rsidRPr="00BC3A69">
        <w:rPr>
          <w:rFonts w:ascii="Palatino Linotype" w:hAnsi="Palatino Linotype"/>
        </w:rPr>
        <w:lastRenderedPageBreak/>
        <w:t xml:space="preserve">Una vez sentado lo anterior, en una aproximación inicial, es procedente mencionar que mediante la solicitud de información </w:t>
      </w:r>
      <w:r w:rsidR="00D7467E" w:rsidRPr="00BC3A69">
        <w:rPr>
          <w:rFonts w:ascii="Palatino Linotype" w:hAnsi="Palatino Linotype" w:cs="Arial"/>
          <w:b/>
          <w:bCs/>
        </w:rPr>
        <w:t xml:space="preserve">00202/SMOV/IP/2022, </w:t>
      </w:r>
      <w:r w:rsidR="00D7467E" w:rsidRPr="00BC3A69">
        <w:rPr>
          <w:rFonts w:ascii="Palatino Linotype" w:hAnsi="Palatino Linotype" w:cs="Arial"/>
          <w:bCs/>
        </w:rPr>
        <w:t xml:space="preserve">el particular está solicitando </w:t>
      </w:r>
      <w:r w:rsidR="00D7467E" w:rsidRPr="00BC3A69">
        <w:rPr>
          <w:rFonts w:ascii="Palatino Linotype" w:hAnsi="Palatino Linotype" w:cs="Arial"/>
        </w:rPr>
        <w:t xml:space="preserve">copia de todos los derroteros autorizados para la prestación del servicio </w:t>
      </w:r>
      <w:r w:rsidR="00267086" w:rsidRPr="00BC3A69">
        <w:rPr>
          <w:rFonts w:ascii="Palatino Linotype" w:hAnsi="Palatino Linotype" w:cs="Arial"/>
        </w:rPr>
        <w:t>de la empresa que operan en el M</w:t>
      </w:r>
      <w:r w:rsidR="00D7467E" w:rsidRPr="00BC3A69">
        <w:rPr>
          <w:rFonts w:ascii="Palatino Linotype" w:hAnsi="Palatino Linotype" w:cs="Arial"/>
        </w:rPr>
        <w:t xml:space="preserve">unicipio de </w:t>
      </w:r>
      <w:r w:rsidR="00267086" w:rsidRPr="00BC3A69">
        <w:rPr>
          <w:rFonts w:ascii="Palatino Linotype" w:hAnsi="Palatino Linotype" w:cs="Arial"/>
        </w:rPr>
        <w:t>Z</w:t>
      </w:r>
      <w:r w:rsidR="00D7467E" w:rsidRPr="00BC3A69">
        <w:rPr>
          <w:rFonts w:ascii="Palatino Linotype" w:hAnsi="Palatino Linotype" w:cs="Arial"/>
        </w:rPr>
        <w:t xml:space="preserve">umpango y </w:t>
      </w:r>
      <w:r w:rsidR="00267086" w:rsidRPr="00BC3A69">
        <w:rPr>
          <w:rFonts w:ascii="Palatino Linotype" w:hAnsi="Palatino Linotype" w:cs="Arial"/>
        </w:rPr>
        <w:t>Nezahualcóyotl</w:t>
      </w:r>
      <w:r w:rsidR="00D7467E" w:rsidRPr="00BC3A69">
        <w:rPr>
          <w:rFonts w:ascii="Palatino Linotype" w:hAnsi="Palatino Linotype" w:cs="Arial"/>
        </w:rPr>
        <w:t xml:space="preserve"> en la modalidad de ruta fija; sin embargo se omitió</w:t>
      </w:r>
      <w:r w:rsidR="0027159A" w:rsidRPr="00BC3A69">
        <w:rPr>
          <w:rFonts w:ascii="Palatino Linotype" w:eastAsia="Palatino Linotype" w:hAnsi="Palatino Linotype" w:cs="Palatino Linotype"/>
        </w:rPr>
        <w:t xml:space="preserve">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w:t>
      </w:r>
      <w:r w:rsidR="00D7467E" w:rsidRPr="00BC3A69">
        <w:rPr>
          <w:rFonts w:ascii="Palatino Linotype" w:eastAsia="Palatino Linotype" w:hAnsi="Palatino Linotype" w:cs="Palatino Linotype"/>
        </w:rPr>
        <w:t xml:space="preserve">formación; es decir, al veintisiete de abril </w:t>
      </w:r>
      <w:r w:rsidR="00EA0ADA" w:rsidRPr="00BC3A69">
        <w:rPr>
          <w:rFonts w:ascii="Palatino Linotype" w:hAnsi="Palatino Linotype"/>
          <w:bCs/>
          <w:lang w:val="es-ES"/>
        </w:rPr>
        <w:t>de dos mil veintidós</w:t>
      </w:r>
      <w:r w:rsidR="0027159A" w:rsidRPr="00BC3A69">
        <w:rPr>
          <w:rFonts w:ascii="Palatino Linotype" w:eastAsia="Palatino Linotype" w:hAnsi="Palatino Linotype" w:cs="Palatino Linotype"/>
        </w:rPr>
        <w:t xml:space="preserve">, </w:t>
      </w:r>
      <w:r w:rsidR="0027159A" w:rsidRPr="00BC3A69">
        <w:rPr>
          <w:rFonts w:ascii="Palatino Linotype" w:eastAsia="Palatino Linotype" w:hAnsi="Palatino Linotype" w:cs="Palatino Linotype"/>
          <w:color w:val="000000"/>
        </w:rPr>
        <w:t>discernimiento que encuentra apoyado en los Criterios 1/2010 y 2/2010,  emitidos por el “Comité de Acceso a la Información y Protección de Datos personales” de la Suprema Corte de Justicia de la Nación, que disponen: </w:t>
      </w:r>
    </w:p>
    <w:p w14:paraId="289F48AA" w14:textId="77777777" w:rsidR="0027159A" w:rsidRPr="00BC3A69" w:rsidRDefault="0027159A" w:rsidP="0027159A"/>
    <w:p w14:paraId="01B35923" w14:textId="77777777" w:rsidR="0027159A" w:rsidRPr="00BC3A69" w:rsidRDefault="0027159A" w:rsidP="0027159A">
      <w:pPr>
        <w:pBdr>
          <w:top w:val="nil"/>
          <w:left w:val="nil"/>
          <w:bottom w:val="nil"/>
          <w:right w:val="nil"/>
          <w:between w:val="nil"/>
        </w:pBdr>
        <w:ind w:left="851" w:right="900"/>
        <w:rPr>
          <w:color w:val="000000"/>
        </w:rPr>
      </w:pPr>
      <w:r w:rsidRPr="00BC3A69">
        <w:rPr>
          <w:rFonts w:ascii="Palatino Linotype" w:eastAsia="Palatino Linotype" w:hAnsi="Palatino Linotype" w:cs="Palatino Linotype"/>
          <w:i/>
          <w:color w:val="000000"/>
          <w:sz w:val="22"/>
          <w:szCs w:val="22"/>
        </w:rPr>
        <w:t> “</w:t>
      </w:r>
      <w:r w:rsidRPr="00BC3A69">
        <w:rPr>
          <w:rFonts w:ascii="Palatino Linotype" w:eastAsia="Palatino Linotype" w:hAnsi="Palatino Linotype" w:cs="Palatino Linotype"/>
          <w:b/>
          <w:i/>
          <w:color w:val="000000"/>
          <w:sz w:val="22"/>
          <w:szCs w:val="22"/>
        </w:rPr>
        <w:t>Criterio 1/2010</w:t>
      </w:r>
    </w:p>
    <w:p w14:paraId="586F353E" w14:textId="77777777" w:rsidR="0027159A" w:rsidRPr="00BC3A69" w:rsidRDefault="0027159A" w:rsidP="0027159A">
      <w:pPr>
        <w:pBdr>
          <w:top w:val="nil"/>
          <w:left w:val="nil"/>
          <w:bottom w:val="nil"/>
          <w:right w:val="nil"/>
          <w:between w:val="nil"/>
        </w:pBdr>
        <w:ind w:left="851" w:right="900"/>
        <w:jc w:val="both"/>
        <w:rPr>
          <w:color w:val="000000"/>
        </w:rPr>
      </w:pPr>
      <w:r w:rsidRPr="00BC3A69">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14:paraId="3D5A8373" w14:textId="77777777" w:rsidR="0027159A" w:rsidRPr="00BC3A69" w:rsidRDefault="0027159A" w:rsidP="0027159A">
      <w:pPr>
        <w:pBdr>
          <w:top w:val="nil"/>
          <w:left w:val="nil"/>
          <w:bottom w:val="nil"/>
          <w:right w:val="nil"/>
          <w:between w:val="nil"/>
        </w:pBdr>
        <w:ind w:left="851" w:right="900"/>
        <w:jc w:val="both"/>
        <w:rPr>
          <w:color w:val="000000"/>
        </w:rPr>
      </w:pPr>
      <w:r w:rsidRPr="00BC3A69">
        <w:rPr>
          <w:rFonts w:ascii="Palatino Linotype" w:eastAsia="Palatino Linotype" w:hAnsi="Palatino Linotype" w:cs="Palatino Linotype"/>
          <w:i/>
          <w:color w:val="000000"/>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5471A57F" w14:textId="77777777" w:rsidR="0027159A" w:rsidRPr="00BC3A69" w:rsidRDefault="0027159A" w:rsidP="0027159A">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i/>
          <w:color w:val="000000"/>
          <w:sz w:val="22"/>
          <w:szCs w:val="22"/>
        </w:rPr>
        <w:t>Clasificación de Información 69/2009-A. 30 de septiembre de 2009. Unanimidad de votos.”</w:t>
      </w:r>
    </w:p>
    <w:p w14:paraId="2C03376A" w14:textId="77777777" w:rsidR="00F14CBA" w:rsidRPr="00BC3A69" w:rsidRDefault="00F14CBA" w:rsidP="0027159A">
      <w:pPr>
        <w:pBdr>
          <w:top w:val="nil"/>
          <w:left w:val="nil"/>
          <w:bottom w:val="nil"/>
          <w:right w:val="nil"/>
          <w:between w:val="nil"/>
        </w:pBdr>
        <w:ind w:left="851" w:right="900"/>
        <w:jc w:val="both"/>
        <w:rPr>
          <w:color w:val="000000"/>
        </w:rPr>
      </w:pPr>
    </w:p>
    <w:p w14:paraId="26E6E75C" w14:textId="77777777" w:rsidR="0027159A" w:rsidRPr="00BC3A69" w:rsidRDefault="0027159A" w:rsidP="0027159A">
      <w:pPr>
        <w:pBdr>
          <w:top w:val="nil"/>
          <w:left w:val="nil"/>
          <w:bottom w:val="nil"/>
          <w:right w:val="nil"/>
          <w:between w:val="nil"/>
        </w:pBdr>
        <w:ind w:left="851" w:right="900"/>
        <w:rPr>
          <w:color w:val="000000"/>
        </w:rPr>
      </w:pPr>
      <w:r w:rsidRPr="00BC3A69">
        <w:rPr>
          <w:rFonts w:ascii="Palatino Linotype" w:eastAsia="Palatino Linotype" w:hAnsi="Palatino Linotype" w:cs="Palatino Linotype"/>
          <w:i/>
          <w:color w:val="000000"/>
          <w:sz w:val="22"/>
          <w:szCs w:val="22"/>
        </w:rPr>
        <w:t>“</w:t>
      </w:r>
      <w:r w:rsidRPr="00BC3A69">
        <w:rPr>
          <w:rFonts w:ascii="Palatino Linotype" w:eastAsia="Palatino Linotype" w:hAnsi="Palatino Linotype" w:cs="Palatino Linotype"/>
          <w:b/>
          <w:i/>
          <w:color w:val="000000"/>
          <w:sz w:val="22"/>
          <w:szCs w:val="22"/>
        </w:rPr>
        <w:t>Criterio 2/2010.</w:t>
      </w:r>
    </w:p>
    <w:p w14:paraId="03466F52" w14:textId="77777777" w:rsidR="0027159A" w:rsidRPr="00BC3A69" w:rsidRDefault="0027159A" w:rsidP="0027159A">
      <w:pPr>
        <w:pBdr>
          <w:top w:val="nil"/>
          <w:left w:val="nil"/>
          <w:bottom w:val="nil"/>
          <w:right w:val="nil"/>
          <w:between w:val="nil"/>
        </w:pBdr>
        <w:ind w:left="851" w:right="900"/>
        <w:jc w:val="both"/>
        <w:rPr>
          <w:color w:val="000000"/>
        </w:rPr>
      </w:pPr>
      <w:r w:rsidRPr="00BC3A69">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14:paraId="4029476C" w14:textId="77777777" w:rsidR="0027159A" w:rsidRPr="00BC3A69" w:rsidRDefault="0027159A" w:rsidP="0027159A">
      <w:pPr>
        <w:pBdr>
          <w:top w:val="nil"/>
          <w:left w:val="nil"/>
          <w:bottom w:val="nil"/>
          <w:right w:val="nil"/>
          <w:between w:val="nil"/>
        </w:pBdr>
        <w:ind w:left="851" w:right="900"/>
        <w:jc w:val="both"/>
        <w:rPr>
          <w:color w:val="000000"/>
        </w:rPr>
      </w:pPr>
      <w:r w:rsidRPr="00BC3A69">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0AA5E1A4" w14:textId="77777777" w:rsidR="0027159A" w:rsidRPr="00BC3A69" w:rsidRDefault="0027159A" w:rsidP="0027159A">
      <w:pPr>
        <w:pBdr>
          <w:top w:val="nil"/>
          <w:left w:val="nil"/>
          <w:bottom w:val="nil"/>
          <w:right w:val="nil"/>
          <w:between w:val="nil"/>
        </w:pBdr>
        <w:ind w:left="851" w:right="900"/>
        <w:jc w:val="both"/>
        <w:rPr>
          <w:color w:val="000000"/>
        </w:rPr>
      </w:pPr>
      <w:r w:rsidRPr="00BC3A69">
        <w:rPr>
          <w:rFonts w:ascii="Palatino Linotype" w:eastAsia="Palatino Linotype" w:hAnsi="Palatino Linotype" w:cs="Palatino Linotype"/>
          <w:i/>
          <w:color w:val="000000"/>
          <w:sz w:val="22"/>
          <w:szCs w:val="22"/>
        </w:rPr>
        <w:t>Clasificación de Información 69/2009-A. 30 de septiembre de 2009. Unanimidad de votos.”(Sic)</w:t>
      </w:r>
    </w:p>
    <w:p w14:paraId="18CE0E2C" w14:textId="77777777" w:rsidR="0027159A" w:rsidRPr="00BC3A69" w:rsidRDefault="0027159A" w:rsidP="0027159A">
      <w:pPr>
        <w:spacing w:line="360" w:lineRule="auto"/>
        <w:jc w:val="both"/>
        <w:rPr>
          <w:rFonts w:ascii="Palatino Linotype" w:eastAsia="Palatino Linotype" w:hAnsi="Palatino Linotype" w:cs="Palatino Linotype"/>
        </w:rPr>
      </w:pPr>
    </w:p>
    <w:p w14:paraId="0B94D950" w14:textId="33377A50" w:rsidR="007A1DB4" w:rsidRPr="00BC3A69" w:rsidRDefault="00556A87" w:rsidP="007A1DB4">
      <w:pPr>
        <w:pStyle w:val="Prrafodelista"/>
        <w:tabs>
          <w:tab w:val="left" w:pos="709"/>
        </w:tabs>
        <w:spacing w:line="360" w:lineRule="auto"/>
        <w:ind w:left="0"/>
        <w:jc w:val="both"/>
        <w:rPr>
          <w:rFonts w:ascii="Palatino Linotype" w:hAnsi="Palatino Linotype" w:cs="Arial"/>
          <w:color w:val="000000" w:themeColor="text1"/>
        </w:rPr>
      </w:pPr>
      <w:r w:rsidRPr="00BC3A69">
        <w:rPr>
          <w:rFonts w:ascii="Palatino Linotype" w:hAnsi="Palatino Linotype" w:cs="Arial"/>
          <w:noProof/>
          <w:color w:val="000000" w:themeColor="text1"/>
          <w:lang w:val="es-419" w:eastAsia="es-419"/>
        </w:rPr>
        <mc:AlternateContent>
          <mc:Choice Requires="wps">
            <w:drawing>
              <wp:anchor distT="0" distB="0" distL="114300" distR="114300" simplePos="0" relativeHeight="251660288" behindDoc="0" locked="0" layoutInCell="1" allowOverlap="1" wp14:anchorId="2B12EE86" wp14:editId="1871C518">
                <wp:simplePos x="0" y="0"/>
                <wp:positionH relativeFrom="column">
                  <wp:posOffset>72469</wp:posOffset>
                </wp:positionH>
                <wp:positionV relativeFrom="paragraph">
                  <wp:posOffset>1522159</wp:posOffset>
                </wp:positionV>
                <wp:extent cx="5778393" cy="2781620"/>
                <wp:effectExtent l="38100" t="19050" r="70485" b="95250"/>
                <wp:wrapNone/>
                <wp:docPr id="23" name="Conector recto 23"/>
                <wp:cNvGraphicFramePr/>
                <a:graphic xmlns:a="http://schemas.openxmlformats.org/drawingml/2006/main">
                  <a:graphicData uri="http://schemas.microsoft.com/office/word/2010/wordprocessingShape">
                    <wps:wsp>
                      <wps:cNvCnPr/>
                      <wps:spPr>
                        <a:xfrm>
                          <a:off x="0" y="0"/>
                          <a:ext cx="5778393" cy="2781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50DDD" id="Conector recto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pt,119.85pt" to="460.7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" strokecolor="#4f81bd [3204]" strokeweight="2pt">
                <v:shadow on="t" color="black" opacity="24903f" origin=",.5" offset="0,.55556mm"/>
              </v:line>
            </w:pict>
          </mc:Fallback>
        </mc:AlternateContent>
      </w:r>
      <w:r w:rsidR="007A1DB4" w:rsidRPr="00BC3A69">
        <w:rPr>
          <w:rFonts w:ascii="Palatino Linotype" w:hAnsi="Palatino Linotype" w:cs="Arial"/>
          <w:color w:val="000000" w:themeColor="text1"/>
        </w:rPr>
        <w:t xml:space="preserve">Así mismo el </w:t>
      </w:r>
      <w:r w:rsidR="007A1DB4" w:rsidRPr="00BC3A69">
        <w:rPr>
          <w:rFonts w:ascii="Palatino Linotype" w:hAnsi="Palatino Linotype" w:cs="Arial"/>
          <w:b/>
          <w:color w:val="000000" w:themeColor="text1"/>
        </w:rPr>
        <w:t xml:space="preserve">SUJETO OBLIGADO </w:t>
      </w:r>
      <w:r w:rsidR="007A1DB4" w:rsidRPr="00BC3A69">
        <w:rPr>
          <w:rFonts w:ascii="Palatino Linotype" w:hAnsi="Palatino Linotype" w:cs="Arial"/>
          <w:color w:val="000000" w:themeColor="text1"/>
        </w:rPr>
        <w:t xml:space="preserve">adjuntó a su respuesta el documento electrónico denominado </w:t>
      </w:r>
      <w:r w:rsidR="007A1DB4" w:rsidRPr="00BC3A69">
        <w:rPr>
          <w:rFonts w:ascii="Palatino Linotype" w:hAnsi="Palatino Linotype" w:cs="Arial"/>
          <w:b/>
          <w:i/>
          <w:color w:val="000000" w:themeColor="text1"/>
        </w:rPr>
        <w:t xml:space="preserve">“Acta 78a </w:t>
      </w:r>
      <w:proofErr w:type="spellStart"/>
      <w:r w:rsidR="007A1DB4" w:rsidRPr="00BC3A69">
        <w:rPr>
          <w:rFonts w:ascii="Palatino Linotype" w:hAnsi="Palatino Linotype" w:cs="Arial"/>
          <w:b/>
          <w:i/>
          <w:color w:val="000000" w:themeColor="text1"/>
        </w:rPr>
        <w:t>Extraord</w:t>
      </w:r>
      <w:proofErr w:type="spellEnd"/>
      <w:r w:rsidR="007A1DB4" w:rsidRPr="00BC3A69">
        <w:rPr>
          <w:rFonts w:ascii="Palatino Linotype" w:hAnsi="Palatino Linotype" w:cs="Arial"/>
          <w:b/>
          <w:i/>
          <w:color w:val="000000" w:themeColor="text1"/>
        </w:rPr>
        <w:t xml:space="preserve"> </w:t>
      </w:r>
      <w:proofErr w:type="spellStart"/>
      <w:r w:rsidR="007A1DB4" w:rsidRPr="00BC3A69">
        <w:rPr>
          <w:rFonts w:ascii="Palatino Linotype" w:hAnsi="Palatino Linotype" w:cs="Arial"/>
          <w:b/>
          <w:i/>
          <w:color w:val="000000" w:themeColor="text1"/>
        </w:rPr>
        <w:t>Solic</w:t>
      </w:r>
      <w:proofErr w:type="spellEnd"/>
      <w:r w:rsidR="007A1DB4" w:rsidRPr="00BC3A69">
        <w:rPr>
          <w:rFonts w:ascii="Palatino Linotype" w:hAnsi="Palatino Linotype" w:cs="Arial"/>
          <w:b/>
          <w:i/>
          <w:color w:val="000000" w:themeColor="text1"/>
        </w:rPr>
        <w:t xml:space="preserve"> 00202 (Reserva).</w:t>
      </w:r>
      <w:proofErr w:type="spellStart"/>
      <w:r w:rsidR="007A1DB4" w:rsidRPr="00BC3A69">
        <w:rPr>
          <w:rFonts w:ascii="Palatino Linotype" w:hAnsi="Palatino Linotype" w:cs="Arial"/>
          <w:b/>
          <w:i/>
          <w:color w:val="000000" w:themeColor="text1"/>
        </w:rPr>
        <w:t>pdf</w:t>
      </w:r>
      <w:proofErr w:type="spellEnd"/>
      <w:r w:rsidR="007A1DB4" w:rsidRPr="00BC3A69">
        <w:rPr>
          <w:rFonts w:ascii="Palatino Linotype" w:hAnsi="Palatino Linotype" w:cs="Arial"/>
          <w:b/>
          <w:i/>
          <w:color w:val="000000" w:themeColor="text1"/>
        </w:rPr>
        <w:t>”</w:t>
      </w:r>
      <w:r w:rsidR="00C11FC5" w:rsidRPr="00BC3A69">
        <w:rPr>
          <w:rFonts w:ascii="Palatino Linotype" w:hAnsi="Palatino Linotype" w:cs="Arial"/>
          <w:i/>
          <w:color w:val="000000" w:themeColor="text1"/>
        </w:rPr>
        <w:t xml:space="preserve"> </w:t>
      </w:r>
      <w:r w:rsidR="00C11FC5" w:rsidRPr="00BC3A69">
        <w:rPr>
          <w:rFonts w:ascii="Palatino Linotype" w:hAnsi="Palatino Linotype" w:cs="Arial"/>
          <w:color w:val="000000" w:themeColor="text1"/>
        </w:rPr>
        <w:t>el cual</w:t>
      </w:r>
      <w:r w:rsidR="007A1DB4" w:rsidRPr="00BC3A69">
        <w:rPr>
          <w:rFonts w:ascii="Palatino Linotype" w:hAnsi="Palatino Linotype" w:cs="Arial"/>
          <w:color w:val="000000" w:themeColor="text1"/>
        </w:rPr>
        <w:t xml:space="preserve"> contiene el Acta de la Septuagésima Octava Sesión Extraordinaria de dos mil veintidós</w:t>
      </w:r>
      <w:r w:rsidR="000B1C70" w:rsidRPr="00BC3A69">
        <w:rPr>
          <w:rFonts w:ascii="Palatino Linotype" w:hAnsi="Palatino Linotype" w:cs="Arial"/>
          <w:color w:val="000000" w:themeColor="text1"/>
        </w:rPr>
        <w:t xml:space="preserve"> que consta de cinco hojas</w:t>
      </w:r>
      <w:r w:rsidR="007A1DB4" w:rsidRPr="00BC3A69">
        <w:rPr>
          <w:rFonts w:ascii="Palatino Linotype" w:hAnsi="Palatino Linotype" w:cs="Arial"/>
          <w:color w:val="000000" w:themeColor="text1"/>
        </w:rPr>
        <w:t>, en la cual se aprueba la reserva de información</w:t>
      </w:r>
      <w:r w:rsidR="000B1C70" w:rsidRPr="00BC3A69">
        <w:rPr>
          <w:rFonts w:ascii="Palatino Linotype" w:hAnsi="Palatino Linotype" w:cs="Arial"/>
          <w:color w:val="000000" w:themeColor="text1"/>
        </w:rPr>
        <w:t>, como se advierte de las siguientes imágenes:</w:t>
      </w:r>
    </w:p>
    <w:p w14:paraId="0C7F9B69" w14:textId="77777777" w:rsidR="00556A87" w:rsidRPr="00BC3A69" w:rsidRDefault="00556A87" w:rsidP="007A1DB4">
      <w:pPr>
        <w:pStyle w:val="Prrafodelista"/>
        <w:tabs>
          <w:tab w:val="left" w:pos="709"/>
        </w:tabs>
        <w:spacing w:line="360" w:lineRule="auto"/>
        <w:ind w:left="0"/>
        <w:jc w:val="both"/>
        <w:rPr>
          <w:rFonts w:ascii="Palatino Linotype" w:hAnsi="Palatino Linotype" w:cs="Arial"/>
          <w:color w:val="000000" w:themeColor="text1"/>
        </w:rPr>
      </w:pPr>
    </w:p>
    <w:p w14:paraId="686188FC" w14:textId="77777777" w:rsidR="007A1DB4" w:rsidRPr="00BC3A69" w:rsidRDefault="007A1DB4" w:rsidP="007A1DB4">
      <w:pPr>
        <w:pStyle w:val="Prrafodelista"/>
        <w:tabs>
          <w:tab w:val="left" w:pos="709"/>
        </w:tabs>
        <w:spacing w:line="360" w:lineRule="auto"/>
        <w:ind w:left="0"/>
        <w:jc w:val="both"/>
        <w:rPr>
          <w:rFonts w:ascii="Palatino Linotype" w:hAnsi="Palatino Linotype" w:cs="Arial"/>
          <w:color w:val="000000" w:themeColor="text1"/>
        </w:rPr>
      </w:pPr>
    </w:p>
    <w:p w14:paraId="555FAA86" w14:textId="16FEE2FE" w:rsidR="00B53565" w:rsidRPr="00BC3A69" w:rsidRDefault="00B53565" w:rsidP="00B53565">
      <w:pPr>
        <w:pStyle w:val="Prrafodelista"/>
        <w:tabs>
          <w:tab w:val="left" w:pos="709"/>
        </w:tabs>
        <w:spacing w:line="360" w:lineRule="auto"/>
        <w:ind w:left="0"/>
        <w:jc w:val="center"/>
        <w:rPr>
          <w:rFonts w:ascii="Palatino Linotype" w:hAnsi="Palatino Linotype" w:cs="Arial"/>
          <w:color w:val="000000" w:themeColor="text1"/>
        </w:rPr>
      </w:pPr>
    </w:p>
    <w:p w14:paraId="37449B82" w14:textId="16673B48" w:rsidR="00B53565" w:rsidRPr="00BC3A69" w:rsidRDefault="00003AB8" w:rsidP="00B53565">
      <w:pPr>
        <w:pStyle w:val="Prrafodelista"/>
        <w:tabs>
          <w:tab w:val="left" w:pos="709"/>
        </w:tabs>
        <w:spacing w:line="360" w:lineRule="auto"/>
        <w:ind w:left="0"/>
        <w:jc w:val="center"/>
        <w:rPr>
          <w:rFonts w:ascii="Palatino Linotype" w:hAnsi="Palatino Linotype" w:cs="Arial"/>
          <w:color w:val="000000" w:themeColor="text1"/>
        </w:rPr>
      </w:pPr>
      <w:r w:rsidRPr="00BC3A69">
        <w:rPr>
          <w:noProof/>
          <w:lang w:val="es-419" w:eastAsia="es-419"/>
        </w:rPr>
        <w:lastRenderedPageBreak/>
        <w:drawing>
          <wp:inline distT="0" distB="0" distL="0" distR="0" wp14:anchorId="1159E538" wp14:editId="40BB4154">
            <wp:extent cx="5257800" cy="6934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7800" cy="6934200"/>
                    </a:xfrm>
                    <a:prstGeom prst="rect">
                      <a:avLst/>
                    </a:prstGeom>
                  </pic:spPr>
                </pic:pic>
              </a:graphicData>
            </a:graphic>
          </wp:inline>
        </w:drawing>
      </w:r>
    </w:p>
    <w:p w14:paraId="2DBBA225" w14:textId="77777777" w:rsidR="003A1B04" w:rsidRPr="00BC3A69" w:rsidRDefault="003A1B04" w:rsidP="003A1B04">
      <w:pPr>
        <w:pStyle w:val="Prrafodelista"/>
        <w:tabs>
          <w:tab w:val="left" w:pos="709"/>
        </w:tabs>
        <w:spacing w:line="360" w:lineRule="auto"/>
        <w:ind w:left="0"/>
        <w:jc w:val="both"/>
        <w:rPr>
          <w:rFonts w:ascii="Palatino Linotype" w:hAnsi="Palatino Linotype" w:cs="Arial"/>
          <w:color w:val="000000" w:themeColor="text1"/>
        </w:rPr>
      </w:pPr>
    </w:p>
    <w:p w14:paraId="7E00637F" w14:textId="57179CA1" w:rsidR="00003AB8" w:rsidRPr="00BC3A69" w:rsidRDefault="000B1C70" w:rsidP="003A1B04">
      <w:pPr>
        <w:pStyle w:val="Prrafodelista"/>
        <w:tabs>
          <w:tab w:val="left" w:pos="709"/>
        </w:tabs>
        <w:spacing w:line="360" w:lineRule="auto"/>
        <w:ind w:left="0"/>
        <w:jc w:val="both"/>
        <w:rPr>
          <w:rFonts w:ascii="Palatino Linotype" w:hAnsi="Palatino Linotype" w:cs="Arial"/>
          <w:color w:val="000000" w:themeColor="text1"/>
        </w:rPr>
      </w:pPr>
      <w:r w:rsidRPr="00BC3A69">
        <w:rPr>
          <w:noProof/>
          <w:lang w:val="es-419" w:eastAsia="es-419"/>
        </w:rPr>
        <w:lastRenderedPageBreak/>
        <w:drawing>
          <wp:inline distT="0" distB="0" distL="0" distR="0" wp14:anchorId="3FE0C187" wp14:editId="15020827">
            <wp:extent cx="5314858" cy="4426003"/>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0289" cy="4430525"/>
                    </a:xfrm>
                    <a:prstGeom prst="rect">
                      <a:avLst/>
                    </a:prstGeom>
                  </pic:spPr>
                </pic:pic>
              </a:graphicData>
            </a:graphic>
          </wp:inline>
        </w:drawing>
      </w:r>
    </w:p>
    <w:p w14:paraId="6FF5FF1D" w14:textId="77777777" w:rsidR="00003AB8" w:rsidRPr="00BC3A69" w:rsidRDefault="00003AB8" w:rsidP="003A1B04">
      <w:pPr>
        <w:pStyle w:val="Prrafodelista"/>
        <w:tabs>
          <w:tab w:val="left" w:pos="709"/>
        </w:tabs>
        <w:spacing w:line="360" w:lineRule="auto"/>
        <w:ind w:left="0"/>
        <w:jc w:val="both"/>
        <w:rPr>
          <w:rFonts w:ascii="Palatino Linotype" w:hAnsi="Palatino Linotype" w:cs="Arial"/>
          <w:color w:val="000000" w:themeColor="text1"/>
        </w:rPr>
      </w:pPr>
    </w:p>
    <w:p w14:paraId="344A1F90" w14:textId="5341071C" w:rsidR="00003AB8" w:rsidRPr="00BC3A69" w:rsidRDefault="00003AB8" w:rsidP="00003AB8">
      <w:pPr>
        <w:pStyle w:val="Prrafodelista"/>
        <w:tabs>
          <w:tab w:val="left" w:pos="709"/>
        </w:tabs>
        <w:spacing w:line="360" w:lineRule="auto"/>
        <w:ind w:left="0"/>
        <w:jc w:val="both"/>
        <w:rPr>
          <w:rFonts w:ascii="Palatino Linotype" w:hAnsi="Palatino Linotype" w:cs="Arial"/>
          <w:color w:val="000000" w:themeColor="text1"/>
        </w:rPr>
      </w:pPr>
      <w:r w:rsidRPr="00BC3A69">
        <w:rPr>
          <w:rFonts w:ascii="Palatino Linotype" w:hAnsi="Palatino Linotype" w:cs="Arial"/>
          <w:color w:val="000000" w:themeColor="text1"/>
        </w:rPr>
        <w:t xml:space="preserve">También adjunto el archivo electrónico </w:t>
      </w:r>
      <w:r w:rsidRPr="00BC3A69">
        <w:rPr>
          <w:rFonts w:ascii="Palatino Linotype" w:hAnsi="Palatino Linotype" w:cs="Arial"/>
          <w:b/>
          <w:color w:val="000000" w:themeColor="text1"/>
        </w:rPr>
        <w:t>“Respuesta UT Solicitud 00202.pdf</w:t>
      </w:r>
      <w:r w:rsidRPr="00BC3A69">
        <w:rPr>
          <w:rFonts w:ascii="Palatino Linotype" w:hAnsi="Palatino Linotype" w:cs="Arial"/>
          <w:b/>
          <w:i/>
          <w:color w:val="000000" w:themeColor="text1"/>
        </w:rPr>
        <w:t>”</w:t>
      </w:r>
      <w:r w:rsidRPr="00BC3A69">
        <w:rPr>
          <w:rFonts w:ascii="Palatino Linotype" w:hAnsi="Palatino Linotype" w:cs="Arial"/>
          <w:b/>
          <w:color w:val="000000" w:themeColor="text1"/>
        </w:rPr>
        <w:t>,</w:t>
      </w:r>
      <w:r w:rsidRPr="00BC3A69">
        <w:rPr>
          <w:rFonts w:ascii="Palatino Linotype" w:hAnsi="Palatino Linotype" w:cs="Arial"/>
          <w:color w:val="000000" w:themeColor="text1"/>
        </w:rPr>
        <w:t xml:space="preserve"> el cual contiene la respuesta que otorga al ciudadano el titular de la Unidad de Transparencia del Sujeto Obligado, el cual informa las respuestas de los Sujetos Habilitados de Subsecretaría de </w:t>
      </w:r>
      <w:r w:rsidR="00C11FC5" w:rsidRPr="00BC3A69">
        <w:rPr>
          <w:rFonts w:ascii="Palatino Linotype" w:hAnsi="Palatino Linotype" w:cs="Arial"/>
          <w:color w:val="000000" w:themeColor="text1"/>
        </w:rPr>
        <w:t>M</w:t>
      </w:r>
      <w:r w:rsidRPr="00BC3A69">
        <w:rPr>
          <w:rFonts w:ascii="Palatino Linotype" w:hAnsi="Palatino Linotype" w:cs="Arial"/>
          <w:color w:val="000000" w:themeColor="text1"/>
        </w:rPr>
        <w:t>ovilidad y de la Dirección General de Movilidad Zona 1.</w:t>
      </w:r>
    </w:p>
    <w:p w14:paraId="4B48DEAA" w14:textId="77777777" w:rsidR="00003AB8" w:rsidRPr="00BC3A69" w:rsidRDefault="00003AB8" w:rsidP="003A1B04">
      <w:pPr>
        <w:pStyle w:val="Prrafodelista"/>
        <w:tabs>
          <w:tab w:val="left" w:pos="709"/>
        </w:tabs>
        <w:spacing w:line="360" w:lineRule="auto"/>
        <w:ind w:left="0"/>
        <w:jc w:val="both"/>
        <w:rPr>
          <w:rFonts w:ascii="Palatino Linotype" w:hAnsi="Palatino Linotype" w:cs="Arial"/>
          <w:color w:val="000000" w:themeColor="text1"/>
        </w:rPr>
      </w:pPr>
    </w:p>
    <w:p w14:paraId="6B7D8BD2" w14:textId="72E718F8" w:rsidR="00452CA7" w:rsidRPr="00BC3A69" w:rsidRDefault="00452CA7" w:rsidP="00452CA7">
      <w:pPr>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Antes que nada, se debe resaltar que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no niega contar con la información solicitada por </w:t>
      </w:r>
      <w:r w:rsidR="00BA6EDC" w:rsidRPr="00BA6EDC">
        <w:rPr>
          <w:rFonts w:ascii="Palatino Linotype" w:eastAsia="Palatino Linotype" w:hAnsi="Palatino Linotype" w:cs="Palatino Linotype"/>
          <w:b/>
        </w:rPr>
        <w:t>EL RECURRENTE</w:t>
      </w:r>
      <w:r w:rsidRPr="00BC3A69">
        <w:rPr>
          <w:rFonts w:ascii="Palatino Linotype" w:eastAsia="Palatino Linotype" w:hAnsi="Palatino Linotype" w:cs="Palatino Linotype"/>
        </w:rPr>
        <w:t xml:space="preserve">, sino por el contrario, asume que dicha información la posee o administra al reservar la información solicitada, por lo que el </w:t>
      </w:r>
      <w:r w:rsidRPr="00BC3A69">
        <w:rPr>
          <w:rFonts w:ascii="Palatino Linotype" w:eastAsia="Palatino Linotype" w:hAnsi="Palatino Linotype" w:cs="Palatino Linotype"/>
        </w:rPr>
        <w:lastRenderedPageBreak/>
        <w:t>estudio de la naturaleza jurídica de la información solicitada, en el caso concreto, se obvia.</w:t>
      </w:r>
    </w:p>
    <w:p w14:paraId="4A69E5F5" w14:textId="77777777" w:rsidR="00452CA7" w:rsidRPr="00BC3A69" w:rsidRDefault="00452CA7" w:rsidP="00452CA7">
      <w:pPr>
        <w:widowControl w:val="0"/>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Lo anterior es así, ya que el estudio enunciado tiene por objeto determinar si el Sujeto Obligado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BC3A69">
        <w:rPr>
          <w:rFonts w:ascii="Palatino Linotype" w:eastAsia="Palatino Linotype" w:hAnsi="Palatino Linotype" w:cs="Palatino Linotype"/>
          <w:b/>
        </w:rPr>
        <w:t>SUJETO OBLIGADO.</w:t>
      </w:r>
    </w:p>
    <w:p w14:paraId="5BA7CCC8" w14:textId="77777777" w:rsidR="00452CA7" w:rsidRPr="00BC3A69" w:rsidRDefault="00452CA7" w:rsidP="00452CA7">
      <w:pPr>
        <w:widowControl w:val="0"/>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Además, de que la inexistencia y clasificación no pueden coexistir, en términos del criterio 29/10 emitido por el Instituto Nacional de Transparencia, Acceso a la Información y Protección de Datos Personales (INAI), que señala:</w:t>
      </w:r>
    </w:p>
    <w:p w14:paraId="4F67FA42" w14:textId="77777777" w:rsidR="00452CA7" w:rsidRPr="00BC3A69" w:rsidRDefault="00452CA7" w:rsidP="00452CA7">
      <w:pPr>
        <w:ind w:left="851" w:right="899"/>
        <w:jc w:val="both"/>
        <w:rPr>
          <w:rFonts w:ascii="Palatino Linotype" w:eastAsia="Palatino Linotype" w:hAnsi="Palatino Linotype" w:cs="Palatino Linotype"/>
          <w:i/>
          <w:sz w:val="22"/>
          <w:szCs w:val="22"/>
        </w:rPr>
      </w:pPr>
    </w:p>
    <w:p w14:paraId="62F89B81" w14:textId="77777777" w:rsidR="00452CA7" w:rsidRPr="00BC3A69" w:rsidRDefault="00452CA7" w:rsidP="00452CA7">
      <w:pPr>
        <w:ind w:left="851" w:right="89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“29/10 </w:t>
      </w:r>
    </w:p>
    <w:p w14:paraId="7672826B" w14:textId="77777777" w:rsidR="00452CA7" w:rsidRPr="00BC3A69" w:rsidRDefault="00452CA7" w:rsidP="00452CA7">
      <w:pPr>
        <w:ind w:left="851" w:right="89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E10501E" w14:textId="77777777" w:rsidR="00452CA7" w:rsidRPr="00BC3A69" w:rsidRDefault="00452CA7" w:rsidP="00452CA7">
      <w:pPr>
        <w:spacing w:line="360" w:lineRule="auto"/>
        <w:ind w:right="51"/>
        <w:jc w:val="both"/>
        <w:rPr>
          <w:rFonts w:ascii="Palatino Linotype" w:eastAsia="Palatino Linotype" w:hAnsi="Palatino Linotype" w:cs="Palatino Linotype"/>
        </w:rPr>
      </w:pPr>
    </w:p>
    <w:p w14:paraId="3F7A80E5" w14:textId="2B414926" w:rsidR="00144CCB" w:rsidRPr="00BC3A69" w:rsidRDefault="00144CCB" w:rsidP="003A1B04">
      <w:pPr>
        <w:pStyle w:val="Prrafodelista"/>
        <w:tabs>
          <w:tab w:val="left" w:pos="709"/>
        </w:tabs>
        <w:spacing w:line="360" w:lineRule="auto"/>
        <w:ind w:left="0"/>
        <w:jc w:val="both"/>
        <w:rPr>
          <w:rFonts w:ascii="Palatino Linotype" w:hAnsi="Palatino Linotype" w:cs="Arial"/>
          <w:color w:val="000000" w:themeColor="text1"/>
        </w:rPr>
      </w:pPr>
      <w:r w:rsidRPr="00BC3A69">
        <w:rPr>
          <w:rFonts w:ascii="Palatino Linotype" w:hAnsi="Palatino Linotype" w:cs="Arial"/>
          <w:color w:val="000000" w:themeColor="text1"/>
        </w:rPr>
        <w:t xml:space="preserve">No obstante lo anterior, y atendiendo a la </w:t>
      </w:r>
      <w:r w:rsidR="001F0A91" w:rsidRPr="00BC3A69">
        <w:rPr>
          <w:rFonts w:ascii="Palatino Linotype" w:hAnsi="Palatino Linotype" w:cs="Arial"/>
          <w:color w:val="000000" w:themeColor="text1"/>
        </w:rPr>
        <w:t>inconformidad</w:t>
      </w:r>
      <w:r w:rsidRPr="00BC3A69">
        <w:rPr>
          <w:rFonts w:ascii="Palatino Linotype" w:hAnsi="Palatino Linotype" w:cs="Arial"/>
          <w:color w:val="000000" w:themeColor="text1"/>
        </w:rPr>
        <w:t xml:space="preserve"> del </w:t>
      </w:r>
      <w:r w:rsidR="00BA6EDC" w:rsidRPr="00BA6EDC">
        <w:rPr>
          <w:rFonts w:ascii="Palatino Linotype" w:hAnsi="Palatino Linotype" w:cs="Arial"/>
          <w:b/>
          <w:color w:val="000000" w:themeColor="text1"/>
        </w:rPr>
        <w:t>RECURRENTE</w:t>
      </w:r>
      <w:r w:rsidRPr="00BC3A69">
        <w:rPr>
          <w:rFonts w:ascii="Palatino Linotype" w:hAnsi="Palatino Linotype" w:cs="Arial"/>
          <w:color w:val="000000" w:themeColor="text1"/>
        </w:rPr>
        <w:t xml:space="preserve"> relativo a que </w:t>
      </w:r>
      <w:r w:rsidR="001F0A91" w:rsidRPr="00BC3A69">
        <w:rPr>
          <w:rFonts w:ascii="Palatino Linotype" w:hAnsi="Palatino Linotype" w:cs="Arial"/>
          <w:color w:val="000000" w:themeColor="text1"/>
        </w:rPr>
        <w:t xml:space="preserve"> no </w:t>
      </w:r>
      <w:r w:rsidRPr="00BC3A69">
        <w:rPr>
          <w:rFonts w:ascii="Palatino Linotype" w:hAnsi="Palatino Linotype" w:cs="Arial"/>
          <w:color w:val="000000" w:themeColor="text1"/>
        </w:rPr>
        <w:t>se encuentra debidamente justificada la reserva de informaci</w:t>
      </w:r>
      <w:r w:rsidR="001F0A91" w:rsidRPr="00BC3A69">
        <w:rPr>
          <w:rFonts w:ascii="Palatino Linotype" w:hAnsi="Palatino Linotype" w:cs="Arial"/>
          <w:color w:val="000000" w:themeColor="text1"/>
        </w:rPr>
        <w:t xml:space="preserve">ón, ya que los </w:t>
      </w:r>
      <w:r w:rsidR="001F0A91" w:rsidRPr="00BC3A69">
        <w:rPr>
          <w:rFonts w:ascii="Palatino Linotype" w:hAnsi="Palatino Linotype" w:cs="Arial"/>
          <w:color w:val="000000" w:themeColor="text1"/>
        </w:rPr>
        <w:lastRenderedPageBreak/>
        <w:t>documentos solicitados por obligación deben ser públicos, además de que están justificando la reserva con un acta sin firmas, por ende no tiene validez, por ello solicitó que se le entregue el documento con que se autoriza el Transporte público de Zumpango y Nezahualcóyotl, refiriendo a que quiere las autorizaciones de derroteros.</w:t>
      </w:r>
    </w:p>
    <w:p w14:paraId="442FB8D8" w14:textId="77777777" w:rsidR="00144CCB" w:rsidRPr="00BC3A69" w:rsidRDefault="00144CCB" w:rsidP="003A1B04">
      <w:pPr>
        <w:pStyle w:val="Prrafodelista"/>
        <w:tabs>
          <w:tab w:val="left" w:pos="709"/>
        </w:tabs>
        <w:spacing w:line="360" w:lineRule="auto"/>
        <w:ind w:left="0"/>
        <w:jc w:val="both"/>
        <w:rPr>
          <w:rFonts w:ascii="Palatino Linotype" w:hAnsi="Palatino Linotype" w:cs="Arial"/>
          <w:color w:val="000000" w:themeColor="text1"/>
        </w:rPr>
      </w:pPr>
    </w:p>
    <w:p w14:paraId="1098FDFC" w14:textId="31DF52F9" w:rsidR="001F0A91" w:rsidRPr="00BC3A69" w:rsidRDefault="001F0A91" w:rsidP="001F0A91">
      <w:pPr>
        <w:spacing w:line="360" w:lineRule="auto"/>
        <w:ind w:right="51"/>
        <w:jc w:val="both"/>
        <w:rPr>
          <w:rFonts w:ascii="Palatino Linotype" w:hAnsi="Palatino Linotype" w:cs="Arial"/>
          <w:color w:val="000000" w:themeColor="text1"/>
        </w:rPr>
      </w:pPr>
      <w:r w:rsidRPr="00BC3A69">
        <w:rPr>
          <w:rFonts w:ascii="Palatino Linotype" w:eastAsia="Palatino Linotype" w:hAnsi="Palatino Linotype" w:cs="Palatino Linotype"/>
        </w:rPr>
        <w:t xml:space="preserve">Por ello, el presente estudio versará sobre la reserva de la información hecho valer por la Secretaría de Movilidad a través de </w:t>
      </w:r>
      <w:r w:rsidRPr="00BC3A69">
        <w:rPr>
          <w:rFonts w:ascii="Palatino Linotype" w:hAnsi="Palatino Linotype" w:cs="Arial"/>
          <w:color w:val="000000" w:themeColor="text1"/>
        </w:rPr>
        <w:t>Septuagésima Octava Sesión Extraordinaria de dos mil veintidós</w:t>
      </w:r>
      <w:r w:rsidR="00B14BCA" w:rsidRPr="00BC3A69">
        <w:rPr>
          <w:rFonts w:ascii="Palatino Linotype" w:hAnsi="Palatino Linotype" w:cs="Arial"/>
          <w:color w:val="000000" w:themeColor="text1"/>
        </w:rPr>
        <w:t>.</w:t>
      </w:r>
    </w:p>
    <w:p w14:paraId="14D806E7" w14:textId="77777777" w:rsidR="00A24E4F" w:rsidRPr="00BC3A69" w:rsidRDefault="00A24E4F" w:rsidP="001F0A91">
      <w:pPr>
        <w:spacing w:line="360" w:lineRule="auto"/>
        <w:ind w:right="51"/>
        <w:jc w:val="both"/>
        <w:rPr>
          <w:rFonts w:ascii="Palatino Linotype" w:hAnsi="Palatino Linotype" w:cs="Arial"/>
          <w:color w:val="000000" w:themeColor="text1"/>
        </w:rPr>
      </w:pPr>
    </w:p>
    <w:p w14:paraId="61AC005B" w14:textId="7C670175" w:rsidR="001045F1" w:rsidRPr="00BC3A69" w:rsidRDefault="001045F1" w:rsidP="001045F1">
      <w:pPr>
        <w:spacing w:line="360" w:lineRule="auto"/>
        <w:jc w:val="both"/>
        <w:rPr>
          <w:rFonts w:ascii="Palatino Linotype" w:eastAsia="Palatino Linotype" w:hAnsi="Palatino Linotype" w:cs="Palatino Linotype"/>
          <w:color w:val="000000"/>
        </w:rPr>
      </w:pPr>
      <w:r w:rsidRPr="00BC3A69">
        <w:rPr>
          <w:rFonts w:ascii="Palatino Linotype" w:eastAsia="Palatino Linotype" w:hAnsi="Palatino Linotype" w:cs="Palatino Linotype"/>
          <w:color w:val="000000"/>
        </w:rPr>
        <w:t xml:space="preserve">Una vez aclarado lo anterior, este Organismo Garante considera que el Acuerdo de Clasificación presentado por el </w:t>
      </w:r>
      <w:r w:rsidRPr="00BC3A69">
        <w:rPr>
          <w:rFonts w:ascii="Palatino Linotype" w:eastAsia="Palatino Linotype" w:hAnsi="Palatino Linotype" w:cs="Palatino Linotype"/>
          <w:b/>
          <w:color w:val="000000"/>
        </w:rPr>
        <w:t>SUJETO OBLIGADO</w:t>
      </w:r>
      <w:r w:rsidRPr="00BC3A69">
        <w:rPr>
          <w:rFonts w:ascii="Palatino Linotype" w:eastAsia="Palatino Linotype" w:hAnsi="Palatino Linotype" w:cs="Palatino Linotype"/>
          <w:color w:val="000000"/>
        </w:rPr>
        <w:t xml:space="preserve">, en donde se aprobó la reserva de información solicitada por las Direcciones Generales de Movilidad Zona II y IV, no satisface los requisitos previstos por la normatividad, toda vez que los preceptos invocados así como los elementos fácticos no son suficientes para reservar la información solicitada por el </w:t>
      </w:r>
      <w:r w:rsidRPr="00BC3A69">
        <w:rPr>
          <w:rFonts w:ascii="Palatino Linotype" w:eastAsia="Palatino Linotype" w:hAnsi="Palatino Linotype" w:cs="Palatino Linotype"/>
          <w:b/>
          <w:color w:val="000000"/>
        </w:rPr>
        <w:t>RECURRENTE</w:t>
      </w:r>
      <w:r w:rsidRPr="00BC3A69">
        <w:rPr>
          <w:rFonts w:ascii="Palatino Linotype" w:eastAsia="Palatino Linotype" w:hAnsi="Palatino Linotype" w:cs="Palatino Linotype"/>
          <w:color w:val="000000"/>
        </w:rPr>
        <w:t xml:space="preserve">, debe recordarse que el </w:t>
      </w:r>
      <w:r w:rsidRPr="00BC3A69">
        <w:rPr>
          <w:rFonts w:ascii="Palatino Linotype" w:eastAsia="Palatino Linotype" w:hAnsi="Palatino Linotype" w:cs="Palatino Linotype"/>
          <w:b/>
          <w:color w:val="000000"/>
        </w:rPr>
        <w:t>SUJETO OBLIGADO</w:t>
      </w:r>
      <w:r w:rsidRPr="00BC3A69">
        <w:rPr>
          <w:rFonts w:ascii="Palatino Linotype" w:eastAsia="Palatino Linotype" w:hAnsi="Palatino Linotype" w:cs="Palatino Linotype"/>
          <w:color w:val="000000"/>
        </w:rPr>
        <w:t xml:space="preserve"> manifiesta que la información requerida en el presente asunto encuadra en el supuesto de clasificación de la información como reservada prevista en el artículo 140, fracciones </w:t>
      </w:r>
      <w:r w:rsidR="00724DB6" w:rsidRPr="00BC3A69">
        <w:rPr>
          <w:rFonts w:ascii="Palatino Linotype" w:eastAsia="Palatino Linotype" w:hAnsi="Palatino Linotype" w:cs="Palatino Linotype"/>
          <w:color w:val="000000"/>
        </w:rPr>
        <w:t xml:space="preserve">I, VII y </w:t>
      </w:r>
      <w:r w:rsidRPr="00BC3A69">
        <w:rPr>
          <w:rFonts w:ascii="Palatino Linotype" w:eastAsia="Palatino Linotype" w:hAnsi="Palatino Linotype" w:cs="Palatino Linotype"/>
          <w:color w:val="000000"/>
        </w:rPr>
        <w:t>X de la Ley de Transparencia y Acceso a la Información Pública del Es</w:t>
      </w:r>
      <w:r w:rsidR="00AD6457" w:rsidRPr="00BC3A69">
        <w:rPr>
          <w:rFonts w:ascii="Palatino Linotype" w:eastAsia="Palatino Linotype" w:hAnsi="Palatino Linotype" w:cs="Palatino Linotype"/>
          <w:color w:val="000000"/>
        </w:rPr>
        <w:t>tado de México y Municipios, lo</w:t>
      </w:r>
      <w:r w:rsidRPr="00BC3A69">
        <w:rPr>
          <w:rFonts w:ascii="Palatino Linotype" w:eastAsia="Palatino Linotype" w:hAnsi="Palatino Linotype" w:cs="Palatino Linotype"/>
          <w:color w:val="000000"/>
        </w:rPr>
        <w:t xml:space="preserve"> cual se cita a continuación para mejor proveer del presente estudio:</w:t>
      </w:r>
    </w:p>
    <w:p w14:paraId="1E9692DB" w14:textId="77777777" w:rsidR="001045F1" w:rsidRPr="00BC3A69" w:rsidRDefault="001045F1" w:rsidP="001045F1">
      <w:pPr>
        <w:spacing w:line="360" w:lineRule="auto"/>
        <w:jc w:val="both"/>
        <w:rPr>
          <w:rFonts w:ascii="Palatino Linotype" w:eastAsia="Palatino Linotype" w:hAnsi="Palatino Linotype" w:cs="Palatino Linotype"/>
          <w:color w:val="000000"/>
        </w:rPr>
      </w:pPr>
    </w:p>
    <w:p w14:paraId="118C8F56" w14:textId="77777777" w:rsidR="001045F1" w:rsidRPr="00BC3A69" w:rsidRDefault="001045F1" w:rsidP="001045F1">
      <w:pPr>
        <w:ind w:left="567" w:right="567"/>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b/>
          <w:i/>
          <w:color w:val="000000"/>
          <w:sz w:val="22"/>
          <w:szCs w:val="22"/>
        </w:rPr>
        <w:t>“</w:t>
      </w:r>
      <w:r w:rsidRPr="00BC3A69">
        <w:rPr>
          <w:rFonts w:ascii="Palatino Linotype" w:eastAsia="Palatino Linotype" w:hAnsi="Palatino Linotype" w:cs="Palatino Linotype"/>
          <w:i/>
          <w:color w:val="000000"/>
          <w:sz w:val="22"/>
          <w:szCs w:val="22"/>
        </w:rPr>
        <w:t>Artículo 140. El acceso a la información pública será restringido excepcionalmente, cuando por razones de interés público, ésta sea clasificada como reservada, conforme a los criterios siguientes:</w:t>
      </w:r>
    </w:p>
    <w:p w14:paraId="561EF10D" w14:textId="77777777" w:rsidR="00B14BCA" w:rsidRPr="00BC3A69" w:rsidRDefault="00B14BCA" w:rsidP="001045F1">
      <w:pPr>
        <w:ind w:left="567" w:right="567"/>
        <w:jc w:val="both"/>
        <w:rPr>
          <w:rFonts w:ascii="Palatino Linotype" w:eastAsia="Palatino Linotype" w:hAnsi="Palatino Linotype" w:cs="Palatino Linotype"/>
          <w:i/>
          <w:color w:val="000000"/>
          <w:sz w:val="22"/>
          <w:szCs w:val="22"/>
        </w:rPr>
      </w:pPr>
    </w:p>
    <w:p w14:paraId="58639D6C" w14:textId="77777777" w:rsidR="001045F1" w:rsidRPr="00BC3A69" w:rsidRDefault="001045F1" w:rsidP="001045F1">
      <w:pPr>
        <w:ind w:left="567" w:right="567"/>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i/>
          <w:color w:val="000000"/>
          <w:sz w:val="22"/>
          <w:szCs w:val="22"/>
        </w:rPr>
        <w:lastRenderedPageBreak/>
        <w:t>I. Comprometa la seguridad pública y cuente con un propósito genuino y un efecto demostrable;</w:t>
      </w:r>
    </w:p>
    <w:p w14:paraId="009B2782" w14:textId="77777777" w:rsidR="001045F1" w:rsidRPr="00BC3A69" w:rsidRDefault="001045F1" w:rsidP="001045F1">
      <w:pPr>
        <w:ind w:left="567" w:right="567"/>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i/>
          <w:color w:val="000000"/>
          <w:sz w:val="22"/>
          <w:szCs w:val="22"/>
        </w:rPr>
        <w:t>…</w:t>
      </w:r>
    </w:p>
    <w:p w14:paraId="5B474F96" w14:textId="77777777" w:rsidR="001045F1" w:rsidRPr="00BC3A69" w:rsidRDefault="001045F1" w:rsidP="001045F1">
      <w:pPr>
        <w:ind w:left="567" w:right="567"/>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i/>
          <w:color w:val="000000"/>
          <w:sz w:val="22"/>
          <w:szCs w:val="22"/>
        </w:rPr>
        <w:t>VII. La que contengan las opiniones, recomendaciones o puntos de vista que formen parte del proceso deliberativo de los servidores públicos, hasta en tanto sea adoptada la decisión definitiva, la cual deberá estar documentada;</w:t>
      </w:r>
    </w:p>
    <w:p w14:paraId="59C51185" w14:textId="77777777" w:rsidR="001045F1" w:rsidRPr="00BC3A69" w:rsidRDefault="001045F1" w:rsidP="001045F1">
      <w:pPr>
        <w:ind w:left="567" w:right="567"/>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i/>
          <w:color w:val="000000"/>
          <w:sz w:val="22"/>
          <w:szCs w:val="22"/>
        </w:rPr>
        <w:t>…</w:t>
      </w:r>
    </w:p>
    <w:p w14:paraId="783E136C" w14:textId="77777777" w:rsidR="001045F1" w:rsidRPr="00BC3A69" w:rsidRDefault="001045F1" w:rsidP="001045F1">
      <w:pPr>
        <w:ind w:left="567" w:right="567"/>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i/>
          <w:color w:val="000000"/>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firmes…”(Sic)</w:t>
      </w:r>
    </w:p>
    <w:p w14:paraId="007C1CF6" w14:textId="65652313" w:rsidR="001045F1" w:rsidRPr="00BC3A69" w:rsidRDefault="001045F1" w:rsidP="001045F1">
      <w:pPr>
        <w:tabs>
          <w:tab w:val="left" w:pos="709"/>
        </w:tabs>
        <w:spacing w:before="240" w:after="160" w:line="360" w:lineRule="auto"/>
        <w:ind w:right="51"/>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Bajo tales consideraciones, es preciso recordar que mediante </w:t>
      </w:r>
      <w:r w:rsidRPr="00BC3A69">
        <w:rPr>
          <w:rFonts w:ascii="Palatino Linotype" w:eastAsia="Palatino Linotype" w:hAnsi="Palatino Linotype" w:cs="Palatino Linotype"/>
          <w:b/>
        </w:rPr>
        <w:t>informes justificados</w:t>
      </w:r>
      <w:r w:rsidRPr="00BC3A69">
        <w:rPr>
          <w:rFonts w:ascii="Palatino Linotype" w:eastAsia="Palatino Linotype" w:hAnsi="Palatino Linotype" w:cs="Palatino Linotype"/>
        </w:rPr>
        <w:t xml:space="preserve">,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confirmó las respuestas primigenias, toda vez que estimaba que existía un prueba de daño en la que se fundan y motivan las razones por las  que se clasifica la información, esto de conformidad con el numeral 129 de la Ley de Transparencia Local, así como los diversos </w:t>
      </w:r>
      <w:r w:rsidR="00062ABF" w:rsidRPr="00BC3A69">
        <w:rPr>
          <w:rFonts w:ascii="Palatino Linotype" w:eastAsia="Palatino Linotype" w:hAnsi="Palatino Linotype" w:cs="Palatino Linotype"/>
        </w:rPr>
        <w:t xml:space="preserve">125, </w:t>
      </w:r>
      <w:r w:rsidRPr="00BC3A69">
        <w:rPr>
          <w:rFonts w:ascii="Palatino Linotype" w:eastAsia="Palatino Linotype" w:hAnsi="Palatino Linotype" w:cs="Palatino Linotype"/>
        </w:rPr>
        <w:t xml:space="preserve">128, </w:t>
      </w:r>
      <w:r w:rsidR="00062ABF" w:rsidRPr="00BC3A69">
        <w:rPr>
          <w:rFonts w:ascii="Palatino Linotype" w:eastAsia="Palatino Linotype" w:hAnsi="Palatino Linotype" w:cs="Palatino Linotype"/>
        </w:rPr>
        <w:t>131 y 140</w:t>
      </w:r>
      <w:r w:rsidRPr="00BC3A69">
        <w:rPr>
          <w:rFonts w:ascii="Palatino Linotype" w:eastAsia="Palatino Linotype" w:hAnsi="Palatino Linotype" w:cs="Palatino Linotype"/>
        </w:rPr>
        <w:t xml:space="preserve"> de la misma Ley, para poder emitir el acuerdo de clasificación en donde se funden y motiven las razones por las cuales no se puede entregar la información. </w:t>
      </w:r>
    </w:p>
    <w:p w14:paraId="346FAD42"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128.</w:t>
      </w:r>
      <w:r w:rsidRPr="00BC3A69">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BC3A69">
        <w:rPr>
          <w:rFonts w:ascii="Palatino Linotype" w:eastAsia="Palatino Linotype" w:hAnsi="Palatino Linotype" w:cs="Palatino Linotype"/>
          <w:i/>
          <w:sz w:val="22"/>
          <w:szCs w:val="22"/>
          <w:u w:val="single"/>
        </w:rPr>
        <w:t>el Comité de Transparencia deberá confirmar, modificar o revocar la decisión</w:t>
      </w:r>
      <w:r w:rsidRPr="00BC3A69">
        <w:rPr>
          <w:rFonts w:ascii="Palatino Linotype" w:eastAsia="Palatino Linotype" w:hAnsi="Palatino Linotype" w:cs="Palatino Linotype"/>
          <w:i/>
          <w:sz w:val="22"/>
          <w:szCs w:val="22"/>
        </w:rPr>
        <w:t xml:space="preserve">. </w:t>
      </w:r>
    </w:p>
    <w:p w14:paraId="3B56970B"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03ED4CB7"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Tratándose de aquélla información que actualice los supuestos de clasificación, deberá señalarse el plazo al que estará sujeto la reserva. </w:t>
      </w:r>
    </w:p>
    <w:p w14:paraId="41A4BDD4"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lastRenderedPageBreak/>
        <w:t>Artículo 129.</w:t>
      </w:r>
      <w:r w:rsidRPr="00BC3A69">
        <w:rPr>
          <w:rFonts w:ascii="Palatino Linotype" w:eastAsia="Palatino Linotype" w:hAnsi="Palatino Linotype" w:cs="Palatino Linotype"/>
          <w:i/>
          <w:sz w:val="22"/>
          <w:szCs w:val="22"/>
        </w:rPr>
        <w:t xml:space="preserve"> </w:t>
      </w:r>
      <w:r w:rsidRPr="00BC3A69">
        <w:rPr>
          <w:rFonts w:ascii="Palatino Linotype" w:eastAsia="Palatino Linotype" w:hAnsi="Palatino Linotype" w:cs="Palatino Linotype"/>
          <w:i/>
          <w:sz w:val="22"/>
          <w:szCs w:val="22"/>
          <w:u w:val="single"/>
        </w:rPr>
        <w:t>En la aplicación de la prueba de daño</w:t>
      </w:r>
      <w:r w:rsidRPr="00BC3A69">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68135471"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u w:val="single"/>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w:t>
      </w:r>
      <w:r w:rsidRPr="00BC3A69">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489B5881"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u w:val="single"/>
        </w:rPr>
      </w:pPr>
      <w:r w:rsidRPr="00BC3A69">
        <w:rPr>
          <w:rFonts w:ascii="Palatino Linotype" w:eastAsia="Palatino Linotype" w:hAnsi="Palatino Linotype" w:cs="Palatino Linotype"/>
          <w:b/>
          <w:i/>
          <w:sz w:val="22"/>
          <w:szCs w:val="22"/>
          <w:u w:val="single"/>
        </w:rPr>
        <w:t>II.</w:t>
      </w:r>
      <w:r w:rsidRPr="00BC3A69">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0A9F2475"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u w:val="single"/>
        </w:rPr>
        <w:t>III.</w:t>
      </w:r>
      <w:r w:rsidRPr="00BC3A69">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24686B7C"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131</w:t>
      </w:r>
      <w:r w:rsidRPr="00BC3A69">
        <w:rPr>
          <w:rFonts w:ascii="Palatino Linotype" w:eastAsia="Palatino Linotype" w:hAnsi="Palatino Linotype" w:cs="Palatino Linotype"/>
          <w:i/>
          <w:sz w:val="22"/>
          <w:szCs w:val="22"/>
        </w:rPr>
        <w:t xml:space="preserve">. </w:t>
      </w:r>
      <w:r w:rsidRPr="00BC3A69">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BC3A69">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197B2274" w14:textId="77777777" w:rsidR="001045F1" w:rsidRPr="00BC3A69" w:rsidRDefault="001045F1" w:rsidP="001045F1">
      <w:pPr>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prueba de daño, en la cual,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23E58B31" w14:textId="51BF7AB5" w:rsidR="001045F1" w:rsidRPr="00BC3A69" w:rsidRDefault="001045F1" w:rsidP="001045F1">
      <w:pPr>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Asimismo, se debe precisar, que la carga de la prueba para justificar cualquier negativa de información corresponde al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siendo así, que deberá demostrar bajo una detallada fundamentación y motivación, las razones que lo </w:t>
      </w:r>
      <w:r w:rsidRPr="00BC3A69">
        <w:rPr>
          <w:rFonts w:ascii="Palatino Linotype" w:eastAsia="Palatino Linotype" w:hAnsi="Palatino Linotype" w:cs="Palatino Linotype"/>
        </w:rPr>
        <w:lastRenderedPageBreak/>
        <w:t xml:space="preserve">llevaron a determinar que la información requerida por la a parte </w:t>
      </w:r>
      <w:r w:rsidR="00BA6EDC" w:rsidRPr="00BA6EDC">
        <w:rPr>
          <w:rFonts w:ascii="Palatino Linotype" w:eastAsia="Palatino Linotype" w:hAnsi="Palatino Linotype" w:cs="Palatino Linotype"/>
          <w:b/>
        </w:rPr>
        <w:t>RECURRENTE</w:t>
      </w:r>
      <w:r w:rsidRPr="00BC3A69">
        <w:rPr>
          <w:rFonts w:ascii="Palatino Linotype" w:eastAsia="Palatino Linotype" w:hAnsi="Palatino Linotype" w:cs="Palatino Linotype"/>
          <w:b/>
        </w:rPr>
        <w:t xml:space="preserve">, </w:t>
      </w:r>
      <w:r w:rsidRPr="00BC3A69">
        <w:rPr>
          <w:rFonts w:ascii="Palatino Linotype" w:eastAsia="Palatino Linotype" w:hAnsi="Palatino Linotype" w:cs="Palatino Linotype"/>
        </w:rPr>
        <w:t>encuadra en alguno de los supuestos</w:t>
      </w:r>
      <w:r w:rsidRPr="00BC3A69">
        <w:rPr>
          <w:rFonts w:ascii="Palatino Linotype" w:eastAsia="Palatino Linotype" w:hAnsi="Palatino Linotype" w:cs="Palatino Linotype"/>
          <w:b/>
        </w:rPr>
        <w:t xml:space="preserve"> </w:t>
      </w:r>
      <w:r w:rsidRPr="00BC3A69">
        <w:rPr>
          <w:rFonts w:ascii="Palatino Linotype" w:eastAsia="Palatino Linotype" w:hAnsi="Palatino Linotype" w:cs="Palatino Linotype"/>
        </w:rPr>
        <w:t>en la ley de la materia.</w:t>
      </w:r>
    </w:p>
    <w:p w14:paraId="3819A27B" w14:textId="77777777" w:rsidR="001045F1" w:rsidRPr="00BC3A69" w:rsidRDefault="001045F1" w:rsidP="001045F1">
      <w:pPr>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De igual forma, para que el acceso a la información pública pueda ser restringido al clasificar la información requerida como reservada, se deben actualizar los supuestos establecidos en el Artículo 113 de la</w:t>
      </w:r>
      <w:r w:rsidRPr="00BC3A69">
        <w:rPr>
          <w:rFonts w:ascii="Calibri" w:eastAsia="Calibri" w:hAnsi="Calibri" w:cs="Calibri"/>
        </w:rPr>
        <w:t xml:space="preserve"> </w:t>
      </w:r>
      <w:r w:rsidRPr="00BC3A69">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4A7B0DB1"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113.</w:t>
      </w:r>
      <w:r w:rsidRPr="00BC3A69">
        <w:rPr>
          <w:rFonts w:ascii="Palatino Linotype" w:eastAsia="Palatino Linotype" w:hAnsi="Palatino Linotype" w:cs="Palatino Linotype"/>
          <w:i/>
          <w:sz w:val="22"/>
          <w:szCs w:val="22"/>
        </w:rPr>
        <w:t xml:space="preserve"> Como información reservada podrá clasificarse aquella cuya publicación:</w:t>
      </w:r>
    </w:p>
    <w:p w14:paraId="6DC9244D"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 xml:space="preserve"> I.</w:t>
      </w:r>
      <w:r w:rsidRPr="00BC3A69">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5882987B"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Pueda menoscabar la conducción de las negociaciones y relaciones internacionales; </w:t>
      </w:r>
      <w:r w:rsidRPr="00BC3A69">
        <w:rPr>
          <w:rFonts w:ascii="Palatino Linotype" w:eastAsia="Palatino Linotype" w:hAnsi="Palatino Linotype" w:cs="Palatino Linotype"/>
          <w:i/>
          <w:sz w:val="22"/>
          <w:szCs w:val="22"/>
        </w:rPr>
        <w:br/>
      </w:r>
      <w:r w:rsidRPr="00BC3A69">
        <w:rPr>
          <w:rFonts w:ascii="Palatino Linotype" w:eastAsia="Palatino Linotype" w:hAnsi="Palatino Linotype" w:cs="Palatino Linotype"/>
          <w:b/>
          <w:i/>
          <w:sz w:val="22"/>
          <w:szCs w:val="22"/>
        </w:rPr>
        <w:t>III.</w:t>
      </w:r>
      <w:r w:rsidRPr="00BC3A69">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25207FED"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IV.</w:t>
      </w:r>
      <w:r w:rsidRPr="00BC3A69">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6AD86762"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w:t>
      </w:r>
      <w:r w:rsidRPr="00BC3A69">
        <w:rPr>
          <w:rFonts w:ascii="Palatino Linotype" w:eastAsia="Palatino Linotype" w:hAnsi="Palatino Linotype" w:cs="Palatino Linotype"/>
          <w:i/>
          <w:sz w:val="22"/>
          <w:szCs w:val="22"/>
        </w:rPr>
        <w:t xml:space="preserve"> Pueda poner en riesgo la vida, seguridad o salud de una persona física; </w:t>
      </w:r>
    </w:p>
    <w:p w14:paraId="0B0314F7"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w:t>
      </w:r>
      <w:r w:rsidRPr="00BC3A69">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1047ECAC"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lastRenderedPageBreak/>
        <w:t>VII.</w:t>
      </w:r>
      <w:r w:rsidRPr="00BC3A69">
        <w:rPr>
          <w:rFonts w:ascii="Palatino Linotype" w:eastAsia="Palatino Linotype" w:hAnsi="Palatino Linotype" w:cs="Palatino Linotype"/>
          <w:i/>
          <w:sz w:val="22"/>
          <w:szCs w:val="22"/>
        </w:rPr>
        <w:t xml:space="preserve"> Obstruya la prevención o persecución de los delitos; </w:t>
      </w:r>
    </w:p>
    <w:p w14:paraId="324F4B04"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VIII.</w:t>
      </w:r>
      <w:r w:rsidRPr="00BC3A69">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26FDABB3"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IX.</w:t>
      </w:r>
      <w:r w:rsidRPr="00BC3A69">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6CB0C44C"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w:t>
      </w:r>
      <w:r w:rsidRPr="00BC3A69">
        <w:rPr>
          <w:rFonts w:ascii="Palatino Linotype" w:eastAsia="Palatino Linotype" w:hAnsi="Palatino Linotype" w:cs="Palatino Linotype"/>
          <w:i/>
          <w:sz w:val="22"/>
          <w:szCs w:val="22"/>
        </w:rPr>
        <w:t xml:space="preserve"> Afecte los derechos del debido proceso; </w:t>
      </w:r>
    </w:p>
    <w:p w14:paraId="54678262"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XI.</w:t>
      </w:r>
      <w:r w:rsidRPr="00BC3A69">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2201BD4C"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140</w:t>
      </w:r>
      <w:r w:rsidRPr="00BC3A69">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37C7E254"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Comprometa la seguridad pública y cuente con un propósito genuino y un efecto demostrable; </w:t>
      </w:r>
    </w:p>
    <w:p w14:paraId="0A428291"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Pueda menoscabar la conducción de las negociaciones y relaciones internacionales; </w:t>
      </w:r>
    </w:p>
    <w:p w14:paraId="3497A42E"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III.</w:t>
      </w:r>
      <w:r w:rsidRPr="00BC3A69">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88258B2"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IV.</w:t>
      </w:r>
      <w:r w:rsidRPr="00BC3A69">
        <w:rPr>
          <w:rFonts w:ascii="Palatino Linotype" w:eastAsia="Palatino Linotype" w:hAnsi="Palatino Linotype" w:cs="Palatino Linotype"/>
          <w:i/>
          <w:sz w:val="22"/>
          <w:szCs w:val="22"/>
        </w:rPr>
        <w:t xml:space="preserve"> Ponga en riesgo la vida, la seguridad o la salud de una persona física; </w:t>
      </w:r>
    </w:p>
    <w:p w14:paraId="7B917249"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w:t>
      </w:r>
      <w:r w:rsidRPr="00BC3A69">
        <w:rPr>
          <w:rFonts w:ascii="Palatino Linotype" w:eastAsia="Palatino Linotype" w:hAnsi="Palatino Linotype" w:cs="Palatino Linotype"/>
          <w:i/>
          <w:sz w:val="22"/>
          <w:szCs w:val="22"/>
        </w:rPr>
        <w:t xml:space="preserve">. Aquella cuya divulgación obstruya o pueda causar un serio perjuicio a: </w:t>
      </w:r>
    </w:p>
    <w:p w14:paraId="15DA619E" w14:textId="77777777" w:rsidR="001045F1" w:rsidRPr="00BC3A69" w:rsidRDefault="001045F1" w:rsidP="001045F1">
      <w:pPr>
        <w:spacing w:before="240" w:after="240"/>
        <w:ind w:left="1416"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75DFB10E" w14:textId="77777777" w:rsidR="001045F1" w:rsidRPr="00BC3A69" w:rsidRDefault="001045F1" w:rsidP="001045F1">
      <w:pPr>
        <w:spacing w:before="240" w:after="240"/>
        <w:ind w:left="1416"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2. La recaudación de las contribuciones. </w:t>
      </w:r>
    </w:p>
    <w:p w14:paraId="21984AF1"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w:t>
      </w:r>
      <w:r w:rsidRPr="00BC3A69">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w:t>
      </w:r>
      <w:r w:rsidRPr="00BC3A69">
        <w:rPr>
          <w:rFonts w:ascii="Palatino Linotype" w:eastAsia="Palatino Linotype" w:hAnsi="Palatino Linotype" w:cs="Palatino Linotype"/>
          <w:i/>
          <w:sz w:val="22"/>
          <w:szCs w:val="22"/>
        </w:rPr>
        <w:lastRenderedPageBreak/>
        <w:t xml:space="preserve">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A7FC5E8"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VII.</w:t>
      </w:r>
      <w:r w:rsidRPr="00BC3A69">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42D844A0"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VIII.</w:t>
      </w:r>
      <w:r w:rsidRPr="00BC3A69">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7DCD84D0"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IX</w:t>
      </w:r>
      <w:r w:rsidRPr="00BC3A69">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506D25D5"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w:t>
      </w:r>
      <w:r w:rsidRPr="00BC3A69">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6514967" w14:textId="77777777" w:rsidR="001045F1" w:rsidRPr="00BC3A69" w:rsidRDefault="001045F1" w:rsidP="001045F1">
      <w:pPr>
        <w:spacing w:before="240" w:after="240"/>
        <w:ind w:left="851"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779B2E8"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XI.</w:t>
      </w:r>
      <w:r w:rsidRPr="00BC3A69">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12D15ADB" w14:textId="77777777" w:rsidR="001045F1" w:rsidRPr="00BC3A69" w:rsidRDefault="001045F1" w:rsidP="001045F1">
      <w:pPr>
        <w:spacing w:before="240" w:after="240"/>
        <w:ind w:left="794" w:right="851"/>
        <w:jc w:val="center"/>
        <w:rPr>
          <w:rFonts w:ascii="Palatino Linotype" w:eastAsia="Palatino Linotype" w:hAnsi="Palatino Linotype" w:cs="Palatino Linotype"/>
          <w:b/>
          <w:i/>
          <w:sz w:val="22"/>
          <w:szCs w:val="22"/>
        </w:rPr>
      </w:pPr>
      <w:r w:rsidRPr="00BC3A69">
        <w:rPr>
          <w:rFonts w:ascii="Palatino Linotype" w:eastAsia="Palatino Linotype" w:hAnsi="Palatino Linotype" w:cs="Palatino Linotype"/>
          <w:b/>
          <w:i/>
          <w:sz w:val="22"/>
          <w:szCs w:val="22"/>
        </w:rPr>
        <w:t>CAPÍTULO V</w:t>
      </w:r>
    </w:p>
    <w:p w14:paraId="04973EAE" w14:textId="77777777" w:rsidR="001045F1" w:rsidRPr="00BC3A69" w:rsidRDefault="001045F1" w:rsidP="001045F1">
      <w:pPr>
        <w:spacing w:before="240" w:after="240"/>
        <w:ind w:left="794" w:right="851"/>
        <w:jc w:val="center"/>
        <w:rPr>
          <w:rFonts w:ascii="Palatino Linotype" w:eastAsia="Palatino Linotype" w:hAnsi="Palatino Linotype" w:cs="Palatino Linotype"/>
          <w:b/>
          <w:i/>
          <w:sz w:val="22"/>
          <w:szCs w:val="22"/>
        </w:rPr>
      </w:pPr>
      <w:r w:rsidRPr="00BC3A69">
        <w:rPr>
          <w:rFonts w:ascii="Palatino Linotype" w:eastAsia="Palatino Linotype" w:hAnsi="Palatino Linotype" w:cs="Palatino Linotype"/>
          <w:b/>
          <w:i/>
          <w:sz w:val="22"/>
          <w:szCs w:val="22"/>
        </w:rPr>
        <w:t>DE LA INFORMACIÓN RESERVADA</w:t>
      </w:r>
    </w:p>
    <w:p w14:paraId="394C58C0"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Décimo octavo.</w:t>
      </w:r>
      <w:r w:rsidRPr="00BC3A69">
        <w:rPr>
          <w:rFonts w:ascii="Palatino Linotype" w:eastAsia="Palatino Linotype" w:hAnsi="Palatino Linotype" w:cs="Palatino Linotype"/>
          <w:i/>
          <w:sz w:val="22"/>
          <w:szCs w:val="22"/>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40F598CA"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Se pone en peligro el orden público cuando la difusión de la información pueda entorpecer los sistemas de coordinación interinstitucional en materia de seguridad </w:t>
      </w:r>
      <w:r w:rsidRPr="00BC3A69">
        <w:rPr>
          <w:rFonts w:ascii="Palatino Linotype" w:eastAsia="Palatino Linotype" w:hAnsi="Palatino Linotype" w:cs="Palatino Linotype"/>
          <w:i/>
          <w:sz w:val="22"/>
          <w:szCs w:val="22"/>
        </w:rPr>
        <w:lastRenderedPageBreak/>
        <w:t xml:space="preserve">pública, menoscabar o dificultar las estrategias contra la evasión de reos; o menoscabar o limitar la capacidad de las autoridades encaminadas a disuadir o prevenir disturbios sociales. </w:t>
      </w:r>
    </w:p>
    <w:p w14:paraId="28F34B76"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18A2ABB0"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p>
    <w:p w14:paraId="33A12CCB"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 xml:space="preserve">Vigésimo tercero. </w:t>
      </w:r>
      <w:r w:rsidRPr="00BC3A69">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494047E1"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p>
    <w:p w14:paraId="42125E4D"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Vigésimo sexto.</w:t>
      </w:r>
      <w:r w:rsidRPr="00BC3A69">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55B88876"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Para que se verifique el supuesto de reserva, cuando se cause un perjuicio a las actividades de persecución de los delitos, deben de actualizarse los siguientes elementos: </w:t>
      </w:r>
    </w:p>
    <w:p w14:paraId="23580490"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La existencia de un proceso penal en sustanciación o una carpeta de investigación en trámite; </w:t>
      </w:r>
    </w:p>
    <w:p w14:paraId="02B3DF29"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 </w:t>
      </w:r>
    </w:p>
    <w:p w14:paraId="4984C903"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III</w:t>
      </w:r>
      <w:r w:rsidRPr="00BC3A69">
        <w:rPr>
          <w:rFonts w:ascii="Palatino Linotype" w:eastAsia="Palatino Linotype" w:hAnsi="Palatino Linotype" w:cs="Palatino Linotype"/>
          <w:i/>
          <w:sz w:val="22"/>
          <w:szCs w:val="22"/>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06205CE0"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w:t>
      </w:r>
      <w:r w:rsidRPr="00BC3A69">
        <w:rPr>
          <w:rFonts w:ascii="Palatino Linotype" w:eastAsia="Palatino Linotype" w:hAnsi="Palatino Linotype" w:cs="Palatino Linotype"/>
          <w:i/>
          <w:sz w:val="22"/>
          <w:szCs w:val="22"/>
        </w:rPr>
        <w:t>…)</w:t>
      </w:r>
    </w:p>
    <w:p w14:paraId="2297AD42"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Vigésimo octavo.</w:t>
      </w:r>
      <w:r w:rsidRPr="00BC3A69">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w:t>
      </w:r>
      <w:r w:rsidRPr="00BC3A69">
        <w:rPr>
          <w:rFonts w:ascii="Palatino Linotype" w:eastAsia="Palatino Linotype" w:hAnsi="Palatino Linotype" w:cs="Palatino Linotype"/>
          <w:i/>
          <w:sz w:val="22"/>
          <w:szCs w:val="22"/>
        </w:rPr>
        <w:lastRenderedPageBreak/>
        <w:t xml:space="preserve">procedimientos para fincar responsabilidad a los servidores públicos, en tanto no se haya dictado la resolución administrativa correspondiente; para lo cual, se deberán acreditar los siguientes supuestos: </w:t>
      </w:r>
    </w:p>
    <w:p w14:paraId="2FDE7313"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La existencia de un procedimiento de responsabilidad administrativa en trámite, y </w:t>
      </w: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Que la información se refiera a actuaciones, diligencias y constancias propias del procedimiento de responsabilidad. </w:t>
      </w:r>
    </w:p>
    <w:p w14:paraId="03F17F4A"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Vigésimo noveno.</w:t>
      </w:r>
      <w:r w:rsidRPr="00BC3A69">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62ACF620"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La existencia de un procedimiento judicial, administrativo o arbitral en trámite; </w:t>
      </w:r>
    </w:p>
    <w:p w14:paraId="206B04F7"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Que el sujeto obligado sea parte en ese procedimiento; </w:t>
      </w:r>
    </w:p>
    <w:p w14:paraId="44AA3B51"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III.</w:t>
      </w:r>
      <w:r w:rsidRPr="00BC3A69">
        <w:rPr>
          <w:rFonts w:ascii="Palatino Linotype" w:eastAsia="Palatino Linotype" w:hAnsi="Palatino Linotype" w:cs="Palatino Linotype"/>
          <w:i/>
          <w:sz w:val="22"/>
          <w:szCs w:val="22"/>
        </w:rPr>
        <w:t xml:space="preserve"> Que la información no sea conocida por la contraparte antes de la presentación de la misma en el proceso, y </w:t>
      </w:r>
    </w:p>
    <w:p w14:paraId="51B2661F"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IV.</w:t>
      </w:r>
      <w:r w:rsidRPr="00BC3A69">
        <w:rPr>
          <w:rFonts w:ascii="Palatino Linotype" w:eastAsia="Palatino Linotype" w:hAnsi="Palatino Linotype" w:cs="Palatino Linotype"/>
          <w:i/>
          <w:sz w:val="22"/>
          <w:szCs w:val="22"/>
        </w:rPr>
        <w:t xml:space="preserve"> Que con su divulgación se afecte la oportunidad de llevar a cabo alguna de las garantías del debido proceso. </w:t>
      </w:r>
    </w:p>
    <w:p w14:paraId="440488FB"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Trigésimo.</w:t>
      </w:r>
      <w:r w:rsidRPr="00BC3A69">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7D07D73A"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La existencia de un juicio o procedimiento administrativo materialmente jurisdiccional, que se encuentre en trámite, y </w:t>
      </w:r>
    </w:p>
    <w:p w14:paraId="30D8C84D"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Que la información solicitada se refiera a actuaciones, diligencias o constancias propias del procedimiento. </w:t>
      </w:r>
    </w:p>
    <w:p w14:paraId="0789121C"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3088715F" w14:textId="77777777" w:rsidR="001045F1" w:rsidRPr="00BC3A69" w:rsidRDefault="001045F1" w:rsidP="001045F1">
      <w:pPr>
        <w:spacing w:before="240" w:after="240"/>
        <w:ind w:left="794" w:right="851" w:firstLine="622"/>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7D722200" w14:textId="77777777" w:rsidR="001045F1" w:rsidRPr="00BC3A69" w:rsidRDefault="001045F1" w:rsidP="001045F1">
      <w:pPr>
        <w:spacing w:before="240" w:after="240"/>
        <w:ind w:left="794" w:right="851" w:firstLine="622"/>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lastRenderedPageBreak/>
        <w:t xml:space="preserve">2. Que se cumplan las formalidades esenciales del procedimiento. </w:t>
      </w:r>
    </w:p>
    <w:p w14:paraId="1E8F47B3"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79BE4E81" w14:textId="77777777" w:rsidR="001045F1" w:rsidRPr="00BC3A69" w:rsidRDefault="001045F1" w:rsidP="001045F1">
      <w:pPr>
        <w:spacing w:before="240" w:after="240"/>
        <w:ind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ab/>
        <w:t xml:space="preserve">  (…)</w:t>
      </w:r>
    </w:p>
    <w:p w14:paraId="14D698B6"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Trigésimo tercero.</w:t>
      </w:r>
      <w:r w:rsidRPr="00BC3A69">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 </w:t>
      </w:r>
    </w:p>
    <w:p w14:paraId="07AD3CB0"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1BFDD2C1"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738AED08"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III.</w:t>
      </w:r>
      <w:r w:rsidRPr="00BC3A69">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 </w:t>
      </w:r>
    </w:p>
    <w:p w14:paraId="33B45194"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IV.</w:t>
      </w:r>
      <w:r w:rsidRPr="00BC3A69">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 </w:t>
      </w:r>
    </w:p>
    <w:p w14:paraId="27AA7668"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w:t>
      </w:r>
      <w:r w:rsidRPr="00BC3A69">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 </w:t>
      </w:r>
    </w:p>
    <w:p w14:paraId="518D2CE0" w14:textId="77777777" w:rsidR="001045F1" w:rsidRPr="00BC3A69" w:rsidRDefault="001045F1" w:rsidP="001045F1">
      <w:pPr>
        <w:spacing w:before="240" w:after="240"/>
        <w:ind w:left="794" w:right="85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w:t>
      </w:r>
      <w:r w:rsidRPr="00BC3A69">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2FFF76F3" w14:textId="77777777" w:rsidR="001045F1" w:rsidRPr="00BC3A69" w:rsidRDefault="001045F1" w:rsidP="001045F1">
      <w:pPr>
        <w:spacing w:after="160" w:line="360" w:lineRule="auto"/>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BC3A69">
        <w:rPr>
          <w:rFonts w:ascii="Palatino Linotype" w:eastAsia="Palatino Linotype" w:hAnsi="Palatino Linotype" w:cs="Palatino Linotype"/>
          <w:b/>
        </w:rPr>
        <w:t>RESERVADA</w:t>
      </w:r>
      <w:r w:rsidRPr="00BC3A69">
        <w:rPr>
          <w:rFonts w:ascii="Palatino Linotype" w:eastAsia="Palatino Linotype" w:hAnsi="Palatino Linotype" w:cs="Palatino Linotype"/>
        </w:rPr>
        <w:t xml:space="preserve">, </w:t>
      </w:r>
      <w:r w:rsidRPr="00BC3A69">
        <w:rPr>
          <w:rFonts w:ascii="Palatino Linotype" w:eastAsia="Palatino Linotype" w:hAnsi="Palatino Linotype" w:cs="Palatino Linotype"/>
        </w:rPr>
        <w:lastRenderedPageBreak/>
        <w:t>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6831F7E" w14:textId="77777777" w:rsidR="001045F1" w:rsidRPr="00BC3A69" w:rsidRDefault="001045F1" w:rsidP="001045F1">
      <w:pPr>
        <w:spacing w:line="360" w:lineRule="auto"/>
        <w:jc w:val="both"/>
        <w:rPr>
          <w:rFonts w:ascii="Palatino Linotype" w:eastAsia="Palatino Linotype" w:hAnsi="Palatino Linotype" w:cs="Palatino Linotype"/>
        </w:rPr>
      </w:pPr>
    </w:p>
    <w:p w14:paraId="1F5C0F19" w14:textId="4B0B75D9"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Cabe recordar que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determinó que la información requerida encuadra en los supuestos del artículo 140, fracción I, VII y X</w:t>
      </w:r>
      <w:r w:rsidR="00105A7E" w:rsidRPr="00BC3A69">
        <w:rPr>
          <w:rFonts w:ascii="Palatino Linotype" w:eastAsia="Palatino Linotype" w:hAnsi="Palatino Linotype" w:cs="Palatino Linotype"/>
        </w:rPr>
        <w:t xml:space="preserve"> y 141</w:t>
      </w:r>
      <w:r w:rsidRPr="00BC3A69">
        <w:rPr>
          <w:rFonts w:ascii="Palatino Linotype" w:eastAsia="Palatino Linotype" w:hAnsi="Palatino Linotype" w:cs="Palatino Linotype"/>
        </w:rPr>
        <w:t xml:space="preserve"> de la Ley de Transparencia y Acceso a la Información Pública del Estado de México y Municipios. </w:t>
      </w:r>
    </w:p>
    <w:p w14:paraId="29BC0255" w14:textId="77777777" w:rsidR="001045F1" w:rsidRPr="00BC3A69" w:rsidRDefault="001045F1" w:rsidP="001045F1">
      <w:pPr>
        <w:spacing w:line="360" w:lineRule="auto"/>
        <w:jc w:val="both"/>
        <w:rPr>
          <w:rFonts w:ascii="Palatino Linotype" w:eastAsia="Palatino Linotype" w:hAnsi="Palatino Linotype" w:cs="Palatino Linotype"/>
        </w:rPr>
      </w:pPr>
    </w:p>
    <w:p w14:paraId="2CB23EF6"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En relación a lo anterior, cabe considerar que la </w:t>
      </w:r>
      <w:r w:rsidRPr="00BC3A69">
        <w:rPr>
          <w:rFonts w:ascii="Palatino Linotype" w:eastAsia="Palatino Linotype" w:hAnsi="Palatino Linotype" w:cs="Palatino Linotype"/>
          <w:i/>
        </w:rPr>
        <w:t>clasificación</w:t>
      </w:r>
      <w:r w:rsidRPr="00BC3A69">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y para ello, los titulares de las áreas son los responsables de clasificar la información mediante el Comité de Transparencia por ser la autoridad máxima al interior de los sujetos obligados, siendo este un Cuerpo Colegiado que se integra para resolver sobre la información que debe clasificarse, así como para atender y resolver los requerimientos de las Unidades de Transparencia y del Instituto.</w:t>
      </w:r>
    </w:p>
    <w:p w14:paraId="4D26332A" w14:textId="77777777" w:rsidR="001045F1" w:rsidRPr="00BC3A69" w:rsidRDefault="001045F1" w:rsidP="001045F1">
      <w:pPr>
        <w:spacing w:line="360" w:lineRule="auto"/>
        <w:jc w:val="both"/>
        <w:rPr>
          <w:rFonts w:ascii="Palatino Linotype" w:eastAsia="Palatino Linotype" w:hAnsi="Palatino Linotype" w:cs="Palatino Linotype"/>
        </w:rPr>
      </w:pPr>
    </w:p>
    <w:p w14:paraId="4D85BD41"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debe elaborar un índice de los expedientes clasificados como reservados, el cual deberá elaborarse semestralmente y publicarse en formatos abiertos al día siguiente de su elaboración, en virtud de que tienen el carácter de información pública.</w:t>
      </w:r>
    </w:p>
    <w:p w14:paraId="1EBA4F24" w14:textId="77777777" w:rsidR="001045F1" w:rsidRPr="00BC3A69" w:rsidRDefault="001045F1" w:rsidP="001045F1">
      <w:pPr>
        <w:spacing w:line="360" w:lineRule="auto"/>
        <w:jc w:val="both"/>
        <w:rPr>
          <w:rFonts w:ascii="Palatino Linotype" w:eastAsia="Palatino Linotype" w:hAnsi="Palatino Linotype" w:cs="Palatino Linotype"/>
        </w:rPr>
      </w:pPr>
    </w:p>
    <w:p w14:paraId="6C7ADA76" w14:textId="77777777" w:rsidR="001045F1" w:rsidRPr="00BC3A69" w:rsidRDefault="001045F1" w:rsidP="001045F1">
      <w:pPr>
        <w:spacing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w:t>
      </w:r>
      <w:r w:rsidRPr="00BC3A69">
        <w:rPr>
          <w:rFonts w:ascii="Palatino Linotype" w:eastAsia="Palatino Linotype" w:hAnsi="Palatino Linotype" w:cs="Palatino Linotype"/>
          <w:b/>
        </w:rPr>
        <w:t xml:space="preserve">SUJETO OBLIGADO </w:t>
      </w:r>
      <w:r w:rsidRPr="00BC3A69">
        <w:rPr>
          <w:rFonts w:ascii="Palatino Linotype" w:eastAsia="Palatino Linotype" w:hAnsi="Palatino Linotype" w:cs="Palatino Linotype"/>
        </w:rPr>
        <w:t>a concluir que el caso particular se ajusta a los supuestos previstos en el artículo 140 de la Ley de Transparencia en la entidad, debiendo en todo momento aplicar la prueba de daño</w:t>
      </w:r>
      <w:r w:rsidRPr="00BC3A69">
        <w:rPr>
          <w:rFonts w:ascii="Palatino Linotype" w:eastAsia="Palatino Linotype" w:hAnsi="Palatino Linotype" w:cs="Palatino Linotype"/>
          <w:vertAlign w:val="superscript"/>
        </w:rPr>
        <w:footnoteReference w:id="1"/>
      </w:r>
      <w:r w:rsidRPr="00BC3A69">
        <w:rPr>
          <w:rFonts w:ascii="Palatino Linotype" w:eastAsia="Palatino Linotype" w:hAnsi="Palatino Linotype" w:cs="Palatino Linotype"/>
        </w:rPr>
        <w:t xml:space="preserve"> y hacer mención del plazo al que estará sujeto la reserva.</w:t>
      </w:r>
    </w:p>
    <w:p w14:paraId="401BDE86" w14:textId="77777777" w:rsidR="001045F1" w:rsidRPr="00BC3A69" w:rsidRDefault="001045F1" w:rsidP="001045F1">
      <w:pPr>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lastRenderedPageBreak/>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083485B0" w14:textId="77777777" w:rsidR="001045F1" w:rsidRPr="00BC3A69" w:rsidRDefault="001045F1" w:rsidP="001045F1">
      <w:pPr>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61F95D98" w14:textId="77777777" w:rsidR="001045F1" w:rsidRPr="00BC3A69" w:rsidRDefault="001045F1" w:rsidP="001045F1">
      <w:pPr>
        <w:spacing w:before="240"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368873F3"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Finalmente,</w:t>
      </w:r>
      <w:r w:rsidRPr="00BC3A69">
        <w:rPr>
          <w:rFonts w:ascii="Palatino Linotype" w:eastAsia="Palatino Linotype" w:hAnsi="Palatino Linotype" w:cs="Palatino Linotype"/>
          <w:b/>
        </w:rPr>
        <w:t xml:space="preserve"> </w:t>
      </w:r>
      <w:r w:rsidRPr="00BC3A69">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w:t>
      </w:r>
      <w:r w:rsidRPr="00BC3A69">
        <w:rPr>
          <w:rFonts w:ascii="Palatino Linotype" w:eastAsia="Palatino Linotype" w:hAnsi="Palatino Linotype" w:cs="Palatino Linotype"/>
        </w:rPr>
        <w:lastRenderedPageBreak/>
        <w:t xml:space="preserve">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2BD5020D" w14:textId="77777777" w:rsidR="001045F1" w:rsidRPr="00BC3A69" w:rsidRDefault="001045F1" w:rsidP="001045F1">
      <w:pPr>
        <w:spacing w:line="360" w:lineRule="auto"/>
        <w:jc w:val="both"/>
        <w:rPr>
          <w:rFonts w:ascii="Palatino Linotype" w:eastAsia="Palatino Linotype" w:hAnsi="Palatino Linotype" w:cs="Palatino Linotype"/>
        </w:rPr>
      </w:pPr>
    </w:p>
    <w:p w14:paraId="25BC7F38" w14:textId="2290D263" w:rsidR="001045F1" w:rsidRPr="00BC3A69" w:rsidRDefault="001045F1" w:rsidP="001045F1">
      <w:pPr>
        <w:spacing w:after="16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Para mejor proveer del presente estudio, resulta necesario, analizar dicho Acuerdo de Reserva de la información entregado por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258"/>
        <w:gridCol w:w="1203"/>
      </w:tblGrid>
      <w:tr w:rsidR="001045F1" w:rsidRPr="00BC3A69" w14:paraId="59CFA819" w14:textId="77777777" w:rsidTr="001045F1">
        <w:tc>
          <w:tcPr>
            <w:tcW w:w="1367" w:type="dxa"/>
            <w:shd w:val="clear" w:color="auto" w:fill="7B7B7B"/>
          </w:tcPr>
          <w:p w14:paraId="4B6960A8"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color w:val="FFFFFF"/>
                <w:sz w:val="18"/>
                <w:szCs w:val="18"/>
              </w:rPr>
              <w:t>Elementos del acuerdo de clasificación</w:t>
            </w:r>
          </w:p>
        </w:tc>
        <w:tc>
          <w:tcPr>
            <w:tcW w:w="6258" w:type="dxa"/>
            <w:shd w:val="clear" w:color="auto" w:fill="7B7B7B"/>
          </w:tcPr>
          <w:p w14:paraId="24ADFAA7"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color w:val="FFFFFF"/>
                <w:sz w:val="22"/>
                <w:szCs w:val="22"/>
              </w:rPr>
              <w:t>Contenido</w:t>
            </w:r>
          </w:p>
        </w:tc>
        <w:tc>
          <w:tcPr>
            <w:tcW w:w="1203" w:type="dxa"/>
            <w:shd w:val="clear" w:color="auto" w:fill="7B7B7B"/>
          </w:tcPr>
          <w:p w14:paraId="4175A88B"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color w:val="FFFFFF"/>
                <w:sz w:val="22"/>
                <w:szCs w:val="22"/>
              </w:rPr>
              <w:t>Cumple</w:t>
            </w:r>
          </w:p>
        </w:tc>
      </w:tr>
      <w:tr w:rsidR="001045F1" w:rsidRPr="00BC3A69" w14:paraId="151D4267" w14:textId="77777777" w:rsidTr="001045F1">
        <w:tc>
          <w:tcPr>
            <w:tcW w:w="1367" w:type="dxa"/>
          </w:tcPr>
          <w:p w14:paraId="0E70AB7D" w14:textId="77777777" w:rsidR="001045F1" w:rsidRPr="00BC3A69" w:rsidRDefault="001045F1" w:rsidP="001045F1">
            <w:pPr>
              <w:spacing w:before="100" w:after="200" w:line="276" w:lineRule="auto"/>
              <w:jc w:val="center"/>
              <w:rPr>
                <w:rFonts w:ascii="Palatino Linotype" w:eastAsia="Palatino Linotype" w:hAnsi="Palatino Linotype" w:cs="Palatino Linotype"/>
                <w:sz w:val="18"/>
                <w:szCs w:val="18"/>
              </w:rPr>
            </w:pPr>
            <w:r w:rsidRPr="00BC3A69">
              <w:rPr>
                <w:rFonts w:ascii="Palatino Linotype" w:eastAsia="Palatino Linotype" w:hAnsi="Palatino Linotype" w:cs="Palatino Linotype"/>
                <w:b/>
                <w:sz w:val="18"/>
                <w:szCs w:val="18"/>
              </w:rPr>
              <w:t>Número de folio de la solicitud</w:t>
            </w:r>
          </w:p>
        </w:tc>
        <w:tc>
          <w:tcPr>
            <w:tcW w:w="6258" w:type="dxa"/>
          </w:tcPr>
          <w:p w14:paraId="136F9D2D" w14:textId="61277B69" w:rsidR="001045F1" w:rsidRPr="00BC3A69" w:rsidRDefault="007B5F08" w:rsidP="001045F1">
            <w:pPr>
              <w:spacing w:before="100" w:after="200" w:line="276" w:lineRule="auto"/>
              <w:rPr>
                <w:rFonts w:ascii="Calibri" w:eastAsia="Calibri" w:hAnsi="Calibri" w:cs="Calibri"/>
                <w:sz w:val="20"/>
                <w:szCs w:val="20"/>
              </w:rPr>
            </w:pPr>
            <w:r w:rsidRPr="00BC3A69">
              <w:rPr>
                <w:noProof/>
                <w:lang w:val="es-419" w:eastAsia="es-419"/>
              </w:rPr>
              <mc:AlternateContent>
                <mc:Choice Requires="wps">
                  <w:drawing>
                    <wp:anchor distT="0" distB="0" distL="114300" distR="114300" simplePos="0" relativeHeight="251662336" behindDoc="0" locked="0" layoutInCell="1" hidden="0" allowOverlap="1" wp14:anchorId="1DEA7050" wp14:editId="1E656BDC">
                      <wp:simplePos x="0" y="0"/>
                      <wp:positionH relativeFrom="column">
                        <wp:posOffset>1061362</wp:posOffset>
                      </wp:positionH>
                      <wp:positionV relativeFrom="paragraph">
                        <wp:posOffset>675058</wp:posOffset>
                      </wp:positionV>
                      <wp:extent cx="1306030" cy="221934"/>
                      <wp:effectExtent l="19050" t="19050" r="27940" b="26035"/>
                      <wp:wrapNone/>
                      <wp:docPr id="63" name="Rectángulo 63"/>
                      <wp:cNvGraphicFramePr/>
                      <a:graphic xmlns:a="http://schemas.openxmlformats.org/drawingml/2006/main">
                        <a:graphicData uri="http://schemas.microsoft.com/office/word/2010/wordprocessingShape">
                          <wps:wsp>
                            <wps:cNvSpPr/>
                            <wps:spPr>
                              <a:xfrm>
                                <a:off x="0" y="0"/>
                                <a:ext cx="1306030" cy="221934"/>
                              </a:xfrm>
                              <a:prstGeom prst="rect">
                                <a:avLst/>
                              </a:prstGeom>
                              <a:noFill/>
                              <a:ln w="28575" cap="flat" cmpd="sng">
                                <a:solidFill>
                                  <a:srgbClr val="002060"/>
                                </a:solidFill>
                                <a:prstDash val="solid"/>
                                <a:miter lim="800000"/>
                                <a:headEnd type="none" w="sm" len="sm"/>
                                <a:tailEnd type="none" w="sm" len="sm"/>
                              </a:ln>
                            </wps:spPr>
                            <wps:txbx>
                              <w:txbxContent>
                                <w:p w14:paraId="15E941F5" w14:textId="77777777" w:rsidR="00267086" w:rsidRDefault="00267086" w:rsidP="001045F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A7050" id="Rectángulo 63" o:spid="_x0000_s1026" style="position:absolute;margin-left:83.55pt;margin-top:53.15pt;width:102.8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" filled="f" strokecolor="#002060" strokeweight="2.25pt">
                      <v:stroke startarrowwidth="narrow" startarrowlength="short" endarrowwidth="narrow" endarrowlength="short"/>
                      <v:textbox inset="2.53958mm,2.53958mm,2.53958mm,2.53958mm">
                        <w:txbxContent>
                          <w:p w14:paraId="15E941F5" w14:textId="77777777" w:rsidR="00267086" w:rsidRDefault="00267086" w:rsidP="001045F1">
                            <w:pPr>
                              <w:textDirection w:val="btLr"/>
                            </w:pPr>
                          </w:p>
                        </w:txbxContent>
                      </v:textbox>
                    </v:rect>
                  </w:pict>
                </mc:Fallback>
              </mc:AlternateContent>
            </w:r>
            <w:r w:rsidR="001045F1" w:rsidRPr="00BC3A69">
              <w:rPr>
                <w:rFonts w:ascii="Calibri" w:eastAsia="Calibri" w:hAnsi="Calibri" w:cs="Calibri"/>
                <w:sz w:val="20"/>
                <w:szCs w:val="20"/>
              </w:rPr>
              <w:t xml:space="preserve">       </w:t>
            </w:r>
            <w:r w:rsidRPr="00BC3A69">
              <w:rPr>
                <w:noProof/>
                <w:lang w:val="es-419" w:eastAsia="es-419"/>
              </w:rPr>
              <w:drawing>
                <wp:inline distT="0" distB="0" distL="0" distR="0" wp14:anchorId="63445BF4" wp14:editId="42B64D9A">
                  <wp:extent cx="3836670" cy="62166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6670" cy="621665"/>
                          </a:xfrm>
                          <a:prstGeom prst="rect">
                            <a:avLst/>
                          </a:prstGeom>
                        </pic:spPr>
                      </pic:pic>
                    </a:graphicData>
                  </a:graphic>
                </wp:inline>
              </w:drawing>
            </w:r>
          </w:p>
          <w:p w14:paraId="3BED74C1" w14:textId="53E63537" w:rsidR="001045F1" w:rsidRPr="00BC3A69" w:rsidRDefault="001045F1" w:rsidP="001045F1">
            <w:pPr>
              <w:spacing w:before="100" w:after="200" w:line="276" w:lineRule="auto"/>
              <w:rPr>
                <w:rFonts w:ascii="Calibri" w:eastAsia="Calibri" w:hAnsi="Calibri" w:cs="Calibri"/>
                <w:sz w:val="20"/>
                <w:szCs w:val="20"/>
              </w:rPr>
            </w:pPr>
          </w:p>
        </w:tc>
        <w:tc>
          <w:tcPr>
            <w:tcW w:w="1203" w:type="dxa"/>
          </w:tcPr>
          <w:p w14:paraId="1FA4ECCD" w14:textId="77777777" w:rsidR="001045F1" w:rsidRPr="00BC3A69" w:rsidRDefault="001045F1" w:rsidP="001045F1">
            <w:pPr>
              <w:spacing w:before="100" w:after="200" w:line="276" w:lineRule="auto"/>
              <w:jc w:val="center"/>
              <w:rPr>
                <w:rFonts w:ascii="Palatino Linotype" w:eastAsia="Palatino Linotype" w:hAnsi="Palatino Linotype" w:cs="Palatino Linotype"/>
                <w:b/>
                <w:sz w:val="20"/>
                <w:szCs w:val="20"/>
              </w:rPr>
            </w:pPr>
            <w:r w:rsidRPr="00BC3A69">
              <w:rPr>
                <w:rFonts w:ascii="Palatino Linotype" w:eastAsia="Palatino Linotype" w:hAnsi="Palatino Linotype" w:cs="Palatino Linotype"/>
                <w:b/>
              </w:rPr>
              <w:t xml:space="preserve">Sí </w:t>
            </w:r>
          </w:p>
        </w:tc>
      </w:tr>
      <w:tr w:rsidR="001045F1" w:rsidRPr="00BC3A69" w14:paraId="7BDDAA56" w14:textId="77777777" w:rsidTr="001045F1">
        <w:tc>
          <w:tcPr>
            <w:tcW w:w="1367" w:type="dxa"/>
          </w:tcPr>
          <w:p w14:paraId="1E89194D" w14:textId="77777777" w:rsidR="001045F1" w:rsidRPr="00BC3A69" w:rsidRDefault="001045F1" w:rsidP="001045F1">
            <w:pPr>
              <w:spacing w:before="100" w:after="200" w:line="276" w:lineRule="auto"/>
              <w:jc w:val="center"/>
              <w:rPr>
                <w:rFonts w:ascii="Palatino Linotype" w:eastAsia="Palatino Linotype" w:hAnsi="Palatino Linotype" w:cs="Palatino Linotype"/>
                <w:sz w:val="18"/>
                <w:szCs w:val="18"/>
              </w:rPr>
            </w:pPr>
            <w:r w:rsidRPr="00BC3A69">
              <w:rPr>
                <w:rFonts w:ascii="Palatino Linotype" w:eastAsia="Palatino Linotype" w:hAnsi="Palatino Linotype" w:cs="Palatino Linotype"/>
                <w:b/>
                <w:sz w:val="18"/>
                <w:szCs w:val="18"/>
              </w:rPr>
              <w:lastRenderedPageBreak/>
              <w:t>Referencia de la información solicitada</w:t>
            </w:r>
          </w:p>
        </w:tc>
        <w:tc>
          <w:tcPr>
            <w:tcW w:w="6258" w:type="dxa"/>
          </w:tcPr>
          <w:p w14:paraId="0C9C5513" w14:textId="6701FDA7" w:rsidR="001045F1" w:rsidRPr="00BC3A69" w:rsidRDefault="007B5F08" w:rsidP="001045F1">
            <w:pPr>
              <w:spacing w:before="100" w:after="200" w:line="276" w:lineRule="auto"/>
              <w:jc w:val="center"/>
              <w:rPr>
                <w:rFonts w:ascii="Palatino Linotype" w:eastAsia="Palatino Linotype" w:hAnsi="Palatino Linotype" w:cs="Palatino Linotype"/>
              </w:rPr>
            </w:pPr>
            <w:r w:rsidRPr="00BC3A69">
              <w:rPr>
                <w:noProof/>
                <w:lang w:val="es-419" w:eastAsia="es-419"/>
              </w:rPr>
              <w:drawing>
                <wp:inline distT="0" distB="0" distL="0" distR="0" wp14:anchorId="526CD9D7" wp14:editId="34EDF5B5">
                  <wp:extent cx="3836670" cy="9036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6670" cy="903605"/>
                          </a:xfrm>
                          <a:prstGeom prst="rect">
                            <a:avLst/>
                          </a:prstGeom>
                        </pic:spPr>
                      </pic:pic>
                    </a:graphicData>
                  </a:graphic>
                </wp:inline>
              </w:drawing>
            </w:r>
          </w:p>
        </w:tc>
        <w:tc>
          <w:tcPr>
            <w:tcW w:w="1203" w:type="dxa"/>
          </w:tcPr>
          <w:p w14:paraId="647872EC" w14:textId="77777777" w:rsidR="001045F1" w:rsidRPr="00BC3A69" w:rsidRDefault="001045F1" w:rsidP="001045F1">
            <w:pPr>
              <w:spacing w:before="100" w:after="200" w:line="276" w:lineRule="auto"/>
              <w:jc w:val="center"/>
              <w:rPr>
                <w:rFonts w:ascii="Palatino Linotype" w:eastAsia="Palatino Linotype" w:hAnsi="Palatino Linotype" w:cs="Palatino Linotype"/>
                <w:b/>
              </w:rPr>
            </w:pPr>
            <w:r w:rsidRPr="00BC3A69">
              <w:rPr>
                <w:rFonts w:ascii="Palatino Linotype" w:eastAsia="Palatino Linotype" w:hAnsi="Palatino Linotype" w:cs="Palatino Linotype"/>
                <w:b/>
              </w:rPr>
              <w:t xml:space="preserve">Sí </w:t>
            </w:r>
          </w:p>
        </w:tc>
      </w:tr>
      <w:tr w:rsidR="001045F1" w:rsidRPr="00BC3A69" w14:paraId="0E977ECA" w14:textId="77777777" w:rsidTr="001045F1">
        <w:tc>
          <w:tcPr>
            <w:tcW w:w="1367" w:type="dxa"/>
          </w:tcPr>
          <w:p w14:paraId="01DCA6F2" w14:textId="77777777" w:rsidR="001045F1" w:rsidRPr="00BC3A69" w:rsidRDefault="001045F1" w:rsidP="001045F1">
            <w:pPr>
              <w:spacing w:before="100" w:after="200" w:line="276" w:lineRule="auto"/>
              <w:jc w:val="center"/>
              <w:rPr>
                <w:rFonts w:ascii="Palatino Linotype" w:eastAsia="Palatino Linotype" w:hAnsi="Palatino Linotype" w:cs="Palatino Linotype"/>
                <w:sz w:val="18"/>
                <w:szCs w:val="18"/>
              </w:rPr>
            </w:pPr>
            <w:r w:rsidRPr="00BC3A69">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6258" w:type="dxa"/>
          </w:tcPr>
          <w:p w14:paraId="08FD5594" w14:textId="32793CC6" w:rsidR="001045F1" w:rsidRPr="00BC3A69" w:rsidRDefault="007B5F08" w:rsidP="001045F1">
            <w:pPr>
              <w:spacing w:before="100" w:after="200" w:line="276" w:lineRule="auto"/>
              <w:rPr>
                <w:rFonts w:ascii="Calibri" w:eastAsia="Calibri" w:hAnsi="Calibri" w:cs="Calibri"/>
                <w:sz w:val="20"/>
                <w:szCs w:val="20"/>
              </w:rPr>
            </w:pPr>
            <w:r w:rsidRPr="00BC3A69">
              <w:rPr>
                <w:noProof/>
                <w:lang w:val="es-419" w:eastAsia="es-419"/>
              </w:rPr>
              <w:drawing>
                <wp:inline distT="0" distB="0" distL="0" distR="0" wp14:anchorId="701D3B5D" wp14:editId="2C7B4AE9">
                  <wp:extent cx="3836670" cy="6896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6670" cy="689610"/>
                          </a:xfrm>
                          <a:prstGeom prst="rect">
                            <a:avLst/>
                          </a:prstGeom>
                        </pic:spPr>
                      </pic:pic>
                    </a:graphicData>
                  </a:graphic>
                </wp:inline>
              </w:drawing>
            </w:r>
          </w:p>
        </w:tc>
        <w:tc>
          <w:tcPr>
            <w:tcW w:w="1203" w:type="dxa"/>
          </w:tcPr>
          <w:p w14:paraId="79C8C311" w14:textId="77777777" w:rsidR="001045F1" w:rsidRPr="00BC3A69" w:rsidRDefault="001045F1" w:rsidP="001045F1">
            <w:pPr>
              <w:spacing w:before="100" w:after="200" w:line="276" w:lineRule="auto"/>
              <w:jc w:val="center"/>
              <w:rPr>
                <w:rFonts w:ascii="Palatino Linotype" w:eastAsia="Palatino Linotype" w:hAnsi="Palatino Linotype" w:cs="Palatino Linotype"/>
                <w:b/>
              </w:rPr>
            </w:pPr>
            <w:r w:rsidRPr="00BC3A69">
              <w:rPr>
                <w:rFonts w:ascii="Palatino Linotype" w:eastAsia="Palatino Linotype" w:hAnsi="Palatino Linotype" w:cs="Palatino Linotype"/>
                <w:b/>
              </w:rPr>
              <w:t>No</w:t>
            </w:r>
          </w:p>
          <w:p w14:paraId="25F04BC5" w14:textId="77777777" w:rsidR="001045F1" w:rsidRPr="00BC3A69" w:rsidRDefault="001045F1" w:rsidP="001045F1">
            <w:pPr>
              <w:spacing w:before="100" w:after="200" w:line="276" w:lineRule="auto"/>
              <w:jc w:val="center"/>
              <w:rPr>
                <w:rFonts w:ascii="Palatino Linotype" w:eastAsia="Palatino Linotype" w:hAnsi="Palatino Linotype" w:cs="Palatino Linotype"/>
                <w:b/>
                <w:sz w:val="20"/>
                <w:szCs w:val="20"/>
              </w:rPr>
            </w:pPr>
          </w:p>
        </w:tc>
      </w:tr>
      <w:tr w:rsidR="001045F1" w:rsidRPr="00BC3A69" w14:paraId="0E9D52D9" w14:textId="77777777" w:rsidTr="001045F1">
        <w:tc>
          <w:tcPr>
            <w:tcW w:w="1367" w:type="dxa"/>
          </w:tcPr>
          <w:p w14:paraId="64E7C407" w14:textId="77777777" w:rsidR="001045F1" w:rsidRPr="00BC3A69" w:rsidRDefault="001045F1" w:rsidP="001045F1">
            <w:pPr>
              <w:spacing w:before="100" w:after="200" w:line="276" w:lineRule="auto"/>
              <w:jc w:val="center"/>
              <w:rPr>
                <w:rFonts w:ascii="Palatino Linotype" w:eastAsia="Palatino Linotype" w:hAnsi="Palatino Linotype" w:cs="Palatino Linotype"/>
                <w:sz w:val="18"/>
                <w:szCs w:val="18"/>
              </w:rPr>
            </w:pPr>
            <w:r w:rsidRPr="00BC3A69">
              <w:rPr>
                <w:rFonts w:ascii="Palatino Linotype" w:eastAsia="Palatino Linotype" w:hAnsi="Palatino Linotype" w:cs="Palatino Linotype"/>
                <w:b/>
                <w:sz w:val="18"/>
                <w:szCs w:val="18"/>
              </w:rPr>
              <w:t>Fundamento y Motivación Legal</w:t>
            </w:r>
          </w:p>
        </w:tc>
        <w:tc>
          <w:tcPr>
            <w:tcW w:w="6258" w:type="dxa"/>
          </w:tcPr>
          <w:p w14:paraId="2A5826AC" w14:textId="541B2E47" w:rsidR="001045F1" w:rsidRPr="00BC3A69" w:rsidRDefault="001045F1" w:rsidP="001045F1">
            <w:pPr>
              <w:spacing w:before="100" w:after="200" w:line="276" w:lineRule="auto"/>
              <w:rPr>
                <w:rFonts w:ascii="Calibri" w:eastAsia="Calibri" w:hAnsi="Calibri" w:cs="Calibri"/>
                <w:sz w:val="20"/>
                <w:szCs w:val="20"/>
              </w:rPr>
            </w:pPr>
          </w:p>
          <w:p w14:paraId="12D05E11" w14:textId="3571478B" w:rsidR="001045F1" w:rsidRPr="00BC3A69" w:rsidRDefault="007637FE" w:rsidP="001045F1">
            <w:pPr>
              <w:spacing w:before="100" w:after="200" w:line="276" w:lineRule="auto"/>
            </w:pPr>
            <w:r w:rsidRPr="00BC3A69">
              <w:rPr>
                <w:noProof/>
                <w:lang w:val="es-419" w:eastAsia="es-419"/>
              </w:rPr>
              <w:lastRenderedPageBreak/>
              <w:drawing>
                <wp:inline distT="0" distB="0" distL="0" distR="0" wp14:anchorId="55D26F4B" wp14:editId="05047B3F">
                  <wp:extent cx="3836670" cy="48082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6670" cy="4808220"/>
                          </a:xfrm>
                          <a:prstGeom prst="rect">
                            <a:avLst/>
                          </a:prstGeom>
                        </pic:spPr>
                      </pic:pic>
                    </a:graphicData>
                  </a:graphic>
                </wp:inline>
              </w:drawing>
            </w:r>
          </w:p>
          <w:p w14:paraId="5EB573E3" w14:textId="5955FA28" w:rsidR="001045F1" w:rsidRPr="00BC3A69" w:rsidRDefault="007637FE" w:rsidP="001045F1">
            <w:pPr>
              <w:spacing w:before="100" w:after="200" w:line="276" w:lineRule="auto"/>
              <w:rPr>
                <w:rFonts w:ascii="Calibri" w:eastAsia="Calibri" w:hAnsi="Calibri" w:cs="Calibri"/>
                <w:sz w:val="20"/>
                <w:szCs w:val="20"/>
              </w:rPr>
            </w:pPr>
            <w:r w:rsidRPr="00BC3A69">
              <w:rPr>
                <w:noProof/>
                <w:lang w:val="es-419" w:eastAsia="es-419"/>
              </w:rPr>
              <w:lastRenderedPageBreak/>
              <w:drawing>
                <wp:inline distT="0" distB="0" distL="0" distR="0" wp14:anchorId="526AB828" wp14:editId="6327B863">
                  <wp:extent cx="3836670" cy="48920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6670" cy="4892040"/>
                          </a:xfrm>
                          <a:prstGeom prst="rect">
                            <a:avLst/>
                          </a:prstGeom>
                        </pic:spPr>
                      </pic:pic>
                    </a:graphicData>
                  </a:graphic>
                </wp:inline>
              </w:drawing>
            </w:r>
          </w:p>
          <w:p w14:paraId="05D99059" w14:textId="5681EE3E" w:rsidR="007637FE" w:rsidRPr="00BC3A69" w:rsidRDefault="007637FE" w:rsidP="001045F1">
            <w:pPr>
              <w:spacing w:before="100" w:after="200" w:line="276" w:lineRule="auto"/>
              <w:rPr>
                <w:rFonts w:ascii="Calibri" w:eastAsia="Calibri" w:hAnsi="Calibri" w:cs="Calibri"/>
                <w:sz w:val="20"/>
                <w:szCs w:val="20"/>
              </w:rPr>
            </w:pPr>
            <w:r w:rsidRPr="00BC3A69">
              <w:rPr>
                <w:noProof/>
                <w:lang w:val="es-419" w:eastAsia="es-419"/>
              </w:rPr>
              <w:lastRenderedPageBreak/>
              <w:drawing>
                <wp:inline distT="0" distB="0" distL="0" distR="0" wp14:anchorId="519DAE4B" wp14:editId="2934510F">
                  <wp:extent cx="3836670" cy="47129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6670" cy="4712970"/>
                          </a:xfrm>
                          <a:prstGeom prst="rect">
                            <a:avLst/>
                          </a:prstGeom>
                        </pic:spPr>
                      </pic:pic>
                    </a:graphicData>
                  </a:graphic>
                </wp:inline>
              </w:drawing>
            </w:r>
          </w:p>
          <w:p w14:paraId="57166FCF" w14:textId="7AE967FE" w:rsidR="007637FE" w:rsidRPr="00BC3A69" w:rsidRDefault="007637FE" w:rsidP="001045F1">
            <w:pPr>
              <w:spacing w:before="100" w:after="200" w:line="276" w:lineRule="auto"/>
              <w:rPr>
                <w:rFonts w:ascii="Calibri" w:eastAsia="Calibri" w:hAnsi="Calibri" w:cs="Calibri"/>
                <w:sz w:val="20"/>
                <w:szCs w:val="20"/>
              </w:rPr>
            </w:pPr>
            <w:r w:rsidRPr="00BC3A69">
              <w:rPr>
                <w:noProof/>
                <w:lang w:val="es-419" w:eastAsia="es-419"/>
              </w:rPr>
              <w:lastRenderedPageBreak/>
              <w:drawing>
                <wp:inline distT="0" distB="0" distL="0" distR="0" wp14:anchorId="674776C1" wp14:editId="3BA3B124">
                  <wp:extent cx="3836670" cy="4793615"/>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6670" cy="4793615"/>
                          </a:xfrm>
                          <a:prstGeom prst="rect">
                            <a:avLst/>
                          </a:prstGeom>
                        </pic:spPr>
                      </pic:pic>
                    </a:graphicData>
                  </a:graphic>
                </wp:inline>
              </w:drawing>
            </w:r>
          </w:p>
          <w:p w14:paraId="11CF828E" w14:textId="1456B888" w:rsidR="007637FE" w:rsidRPr="00BC3A69" w:rsidRDefault="007637FE" w:rsidP="001045F1">
            <w:pPr>
              <w:spacing w:before="100" w:after="200" w:line="276" w:lineRule="auto"/>
              <w:rPr>
                <w:rFonts w:ascii="Calibri" w:eastAsia="Calibri" w:hAnsi="Calibri" w:cs="Calibri"/>
                <w:sz w:val="20"/>
                <w:szCs w:val="20"/>
              </w:rPr>
            </w:pPr>
            <w:r w:rsidRPr="00BC3A69">
              <w:rPr>
                <w:noProof/>
                <w:lang w:val="es-419" w:eastAsia="es-419"/>
              </w:rPr>
              <w:lastRenderedPageBreak/>
              <w:drawing>
                <wp:inline distT="0" distB="0" distL="0" distR="0" wp14:anchorId="5DF1EFE1" wp14:editId="258C669A">
                  <wp:extent cx="3836670" cy="4838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6670" cy="4838700"/>
                          </a:xfrm>
                          <a:prstGeom prst="rect">
                            <a:avLst/>
                          </a:prstGeom>
                        </pic:spPr>
                      </pic:pic>
                    </a:graphicData>
                  </a:graphic>
                </wp:inline>
              </w:drawing>
            </w:r>
          </w:p>
          <w:p w14:paraId="1648EFF3" w14:textId="59878952" w:rsidR="007637FE" w:rsidRPr="00BC3A69" w:rsidRDefault="007637FE" w:rsidP="001045F1">
            <w:pPr>
              <w:spacing w:before="100" w:after="200" w:line="276" w:lineRule="auto"/>
              <w:rPr>
                <w:rFonts w:ascii="Calibri" w:eastAsia="Calibri" w:hAnsi="Calibri" w:cs="Calibri"/>
                <w:sz w:val="20"/>
                <w:szCs w:val="20"/>
              </w:rPr>
            </w:pPr>
            <w:r w:rsidRPr="00BC3A69">
              <w:rPr>
                <w:noProof/>
                <w:lang w:val="es-419" w:eastAsia="es-419"/>
              </w:rPr>
              <w:lastRenderedPageBreak/>
              <w:drawing>
                <wp:inline distT="0" distB="0" distL="0" distR="0" wp14:anchorId="3FABEC86" wp14:editId="419DB36F">
                  <wp:extent cx="3836670" cy="4871720"/>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6670" cy="4871720"/>
                          </a:xfrm>
                          <a:prstGeom prst="rect">
                            <a:avLst/>
                          </a:prstGeom>
                        </pic:spPr>
                      </pic:pic>
                    </a:graphicData>
                  </a:graphic>
                </wp:inline>
              </w:drawing>
            </w:r>
          </w:p>
          <w:p w14:paraId="722BB0C4" w14:textId="5DCD4566" w:rsidR="001045F1" w:rsidRPr="00BC3A69" w:rsidRDefault="001045F1" w:rsidP="001045F1">
            <w:pPr>
              <w:spacing w:before="100" w:after="200" w:line="276" w:lineRule="auto"/>
              <w:rPr>
                <w:rFonts w:ascii="Calibri" w:eastAsia="Calibri" w:hAnsi="Calibri" w:cs="Calibri"/>
                <w:sz w:val="20"/>
                <w:szCs w:val="20"/>
              </w:rPr>
            </w:pPr>
          </w:p>
          <w:p w14:paraId="11293F39" w14:textId="26EC3EFC" w:rsidR="001045F1" w:rsidRPr="00BC3A69" w:rsidRDefault="001045F1" w:rsidP="001045F1">
            <w:pPr>
              <w:spacing w:before="100" w:after="200" w:line="276" w:lineRule="auto"/>
              <w:rPr>
                <w:rFonts w:ascii="Calibri" w:eastAsia="Calibri" w:hAnsi="Calibri" w:cs="Calibri"/>
                <w:sz w:val="20"/>
                <w:szCs w:val="20"/>
              </w:rPr>
            </w:pPr>
          </w:p>
          <w:p w14:paraId="766B3676" w14:textId="503916B9" w:rsidR="001045F1" w:rsidRPr="00BC3A69" w:rsidRDefault="001045F1" w:rsidP="001045F1">
            <w:pPr>
              <w:spacing w:before="100" w:after="200" w:line="276" w:lineRule="auto"/>
              <w:rPr>
                <w:rFonts w:ascii="Calibri" w:eastAsia="Calibri" w:hAnsi="Calibri" w:cs="Calibri"/>
                <w:sz w:val="20"/>
                <w:szCs w:val="20"/>
              </w:rPr>
            </w:pPr>
          </w:p>
          <w:p w14:paraId="0A153505" w14:textId="3929947E" w:rsidR="001045F1" w:rsidRPr="00BC3A69" w:rsidRDefault="001045F1" w:rsidP="001045F1">
            <w:pPr>
              <w:spacing w:before="100" w:after="200" w:line="276" w:lineRule="auto"/>
              <w:rPr>
                <w:rFonts w:ascii="Calibri" w:eastAsia="Calibri" w:hAnsi="Calibri" w:cs="Calibri"/>
                <w:sz w:val="20"/>
                <w:szCs w:val="20"/>
              </w:rPr>
            </w:pPr>
          </w:p>
        </w:tc>
        <w:tc>
          <w:tcPr>
            <w:tcW w:w="1203" w:type="dxa"/>
          </w:tcPr>
          <w:p w14:paraId="6A9FC6DF" w14:textId="77777777" w:rsidR="001045F1" w:rsidRPr="00BC3A69" w:rsidRDefault="001045F1" w:rsidP="001045F1">
            <w:pPr>
              <w:spacing w:before="100" w:after="200" w:line="276" w:lineRule="auto"/>
              <w:jc w:val="center"/>
              <w:rPr>
                <w:rFonts w:ascii="Palatino Linotype" w:eastAsia="Palatino Linotype" w:hAnsi="Palatino Linotype" w:cs="Palatino Linotype"/>
                <w:b/>
                <w:sz w:val="16"/>
                <w:szCs w:val="16"/>
              </w:rPr>
            </w:pPr>
            <w:r w:rsidRPr="00BC3A69">
              <w:rPr>
                <w:rFonts w:ascii="Palatino Linotype" w:eastAsia="Palatino Linotype" w:hAnsi="Palatino Linotype" w:cs="Palatino Linotype"/>
                <w:b/>
                <w:sz w:val="16"/>
                <w:szCs w:val="16"/>
              </w:rPr>
              <w:lastRenderedPageBreak/>
              <w:t>Parcialmente</w:t>
            </w:r>
          </w:p>
        </w:tc>
      </w:tr>
      <w:tr w:rsidR="001045F1" w:rsidRPr="00BC3A69" w14:paraId="14A7C350" w14:textId="77777777" w:rsidTr="001045F1">
        <w:tc>
          <w:tcPr>
            <w:tcW w:w="1367" w:type="dxa"/>
          </w:tcPr>
          <w:p w14:paraId="44800FA5" w14:textId="77777777" w:rsidR="001045F1" w:rsidRPr="00BC3A69" w:rsidRDefault="001045F1" w:rsidP="001045F1">
            <w:pPr>
              <w:spacing w:before="100" w:after="200" w:line="276" w:lineRule="auto"/>
              <w:rPr>
                <w:rFonts w:ascii="Palatino Linotype" w:eastAsia="Palatino Linotype" w:hAnsi="Palatino Linotype" w:cs="Palatino Linotype"/>
                <w:b/>
                <w:sz w:val="16"/>
                <w:szCs w:val="16"/>
              </w:rPr>
            </w:pPr>
            <w:r w:rsidRPr="00BC3A69">
              <w:rPr>
                <w:rFonts w:ascii="Palatino Linotype" w:eastAsia="Palatino Linotype" w:hAnsi="Palatino Linotype" w:cs="Palatino Linotype"/>
                <w:b/>
                <w:sz w:val="16"/>
                <w:szCs w:val="16"/>
              </w:rPr>
              <w:lastRenderedPageBreak/>
              <w:t xml:space="preserve">Conexión entre los fundamentos y motivos que dieron origen a </w:t>
            </w:r>
            <w:r w:rsidRPr="00BC3A69">
              <w:rPr>
                <w:rFonts w:ascii="Palatino Linotype" w:eastAsia="Palatino Linotype" w:hAnsi="Palatino Linotype" w:cs="Palatino Linotype"/>
                <w:b/>
                <w:sz w:val="16"/>
                <w:szCs w:val="16"/>
              </w:rPr>
              <w:lastRenderedPageBreak/>
              <w:t>la Reserva de la información</w:t>
            </w:r>
          </w:p>
        </w:tc>
        <w:tc>
          <w:tcPr>
            <w:tcW w:w="6258" w:type="dxa"/>
          </w:tcPr>
          <w:p w14:paraId="7FE50B59" w14:textId="59F99299" w:rsidR="001045F1" w:rsidRPr="00BC3A69" w:rsidRDefault="001045F1" w:rsidP="001045F1">
            <w:pPr>
              <w:spacing w:before="100" w:after="200" w:line="276" w:lineRule="auto"/>
              <w:rPr>
                <w:rFonts w:ascii="Calibri" w:eastAsia="Calibri" w:hAnsi="Calibri" w:cs="Calibri"/>
                <w:sz w:val="20"/>
                <w:szCs w:val="20"/>
              </w:rPr>
            </w:pPr>
          </w:p>
        </w:tc>
        <w:tc>
          <w:tcPr>
            <w:tcW w:w="1203" w:type="dxa"/>
          </w:tcPr>
          <w:p w14:paraId="10F15071" w14:textId="77777777" w:rsidR="001045F1" w:rsidRPr="00BC3A69" w:rsidRDefault="001045F1" w:rsidP="001045F1">
            <w:pPr>
              <w:spacing w:before="100" w:after="200" w:line="276" w:lineRule="auto"/>
              <w:jc w:val="center"/>
              <w:rPr>
                <w:rFonts w:ascii="Palatino Linotype" w:eastAsia="Palatino Linotype" w:hAnsi="Palatino Linotype" w:cs="Palatino Linotype"/>
                <w:b/>
                <w:sz w:val="20"/>
                <w:szCs w:val="20"/>
              </w:rPr>
            </w:pPr>
            <w:r w:rsidRPr="00BC3A69">
              <w:rPr>
                <w:rFonts w:ascii="Palatino Linotype" w:eastAsia="Palatino Linotype" w:hAnsi="Palatino Linotype" w:cs="Palatino Linotype"/>
                <w:b/>
              </w:rPr>
              <w:t>No</w:t>
            </w:r>
          </w:p>
        </w:tc>
      </w:tr>
      <w:tr w:rsidR="001045F1" w:rsidRPr="00BC3A69" w14:paraId="2FA30B61" w14:textId="77777777" w:rsidTr="001045F1">
        <w:tc>
          <w:tcPr>
            <w:tcW w:w="8828" w:type="dxa"/>
            <w:gridSpan w:val="3"/>
            <w:shd w:val="clear" w:color="auto" w:fill="7B7B7B"/>
          </w:tcPr>
          <w:p w14:paraId="02FC99C0" w14:textId="77777777" w:rsidR="001045F1" w:rsidRPr="00BC3A69" w:rsidRDefault="001045F1" w:rsidP="001045F1">
            <w:pPr>
              <w:spacing w:before="100" w:after="200" w:line="276" w:lineRule="auto"/>
              <w:jc w:val="center"/>
              <w:rPr>
                <w:rFonts w:ascii="Palatino Linotype" w:eastAsia="Palatino Linotype" w:hAnsi="Palatino Linotype" w:cs="Palatino Linotype"/>
                <w:b/>
              </w:rPr>
            </w:pPr>
            <w:r w:rsidRPr="00BC3A69">
              <w:rPr>
                <w:rFonts w:ascii="Palatino Linotype" w:eastAsia="Palatino Linotype" w:hAnsi="Palatino Linotype" w:cs="Palatino Linotype"/>
                <w:b/>
                <w:color w:val="FFFFFF"/>
                <w:sz w:val="22"/>
                <w:szCs w:val="22"/>
              </w:rPr>
              <w:t>Elementos de la prueba de daño</w:t>
            </w:r>
          </w:p>
        </w:tc>
      </w:tr>
      <w:tr w:rsidR="001045F1" w:rsidRPr="00BC3A69" w14:paraId="4E4CE0A0" w14:textId="77777777" w:rsidTr="001045F1">
        <w:tc>
          <w:tcPr>
            <w:tcW w:w="1367" w:type="dxa"/>
            <w:shd w:val="clear" w:color="auto" w:fill="auto"/>
          </w:tcPr>
          <w:p w14:paraId="1CF85DA9" w14:textId="77777777" w:rsidR="001045F1" w:rsidRPr="00BC3A69" w:rsidRDefault="001045F1" w:rsidP="001045F1">
            <w:pPr>
              <w:spacing w:after="120" w:line="259" w:lineRule="auto"/>
              <w:jc w:val="center"/>
              <w:rPr>
                <w:rFonts w:ascii="Palatino Linotype" w:eastAsia="Palatino Linotype" w:hAnsi="Palatino Linotype" w:cs="Palatino Linotype"/>
                <w:b/>
                <w:sz w:val="16"/>
                <w:szCs w:val="16"/>
              </w:rPr>
            </w:pPr>
            <w:r w:rsidRPr="00BC3A69">
              <w:rPr>
                <w:rFonts w:ascii="Palatino Linotype" w:eastAsia="Palatino Linotype" w:hAnsi="Palatino Linotype" w:cs="Palatino Linotype"/>
                <w:b/>
                <w:sz w:val="16"/>
                <w:szCs w:val="16"/>
              </w:rPr>
              <w:t>Riesgo Real, Demostrable e Identificable</w:t>
            </w:r>
          </w:p>
          <w:p w14:paraId="7F2DE991"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sz w:val="16"/>
                <w:szCs w:val="16"/>
              </w:rPr>
              <w:t>(Modo, Tiempo y Lugar)</w:t>
            </w:r>
          </w:p>
        </w:tc>
        <w:tc>
          <w:tcPr>
            <w:tcW w:w="6258" w:type="dxa"/>
            <w:shd w:val="clear" w:color="auto" w:fill="auto"/>
          </w:tcPr>
          <w:p w14:paraId="1F666354" w14:textId="4B852223" w:rsidR="001045F1" w:rsidRPr="00BC3A69" w:rsidRDefault="007637FE" w:rsidP="001045F1">
            <w:pPr>
              <w:spacing w:before="100" w:after="200" w:line="276" w:lineRule="auto"/>
              <w:jc w:val="center"/>
              <w:rPr>
                <w:rFonts w:ascii="Palatino Linotype" w:eastAsia="Palatino Linotype" w:hAnsi="Palatino Linotype" w:cs="Palatino Linotype"/>
                <w:b/>
                <w:color w:val="FFFFFF"/>
                <w:sz w:val="22"/>
                <w:szCs w:val="22"/>
              </w:rPr>
            </w:pPr>
            <w:r w:rsidRPr="00BC3A69">
              <w:rPr>
                <w:noProof/>
                <w:lang w:val="es-419" w:eastAsia="es-419"/>
              </w:rPr>
              <w:drawing>
                <wp:inline distT="0" distB="0" distL="0" distR="0" wp14:anchorId="4D7B800A" wp14:editId="15EBEBFB">
                  <wp:extent cx="3836670" cy="485711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6670" cy="4857115"/>
                          </a:xfrm>
                          <a:prstGeom prst="rect">
                            <a:avLst/>
                          </a:prstGeom>
                        </pic:spPr>
                      </pic:pic>
                    </a:graphicData>
                  </a:graphic>
                </wp:inline>
              </w:drawing>
            </w:r>
          </w:p>
          <w:p w14:paraId="16C8C8B0" w14:textId="509695DB" w:rsidR="007637FE" w:rsidRPr="00BC3A69" w:rsidRDefault="007637FE" w:rsidP="001045F1">
            <w:pPr>
              <w:spacing w:before="100" w:after="200" w:line="276" w:lineRule="auto"/>
              <w:jc w:val="center"/>
              <w:rPr>
                <w:rFonts w:ascii="Palatino Linotype" w:eastAsia="Palatino Linotype" w:hAnsi="Palatino Linotype" w:cs="Palatino Linotype"/>
                <w:b/>
                <w:color w:val="FFFFFF"/>
                <w:sz w:val="22"/>
                <w:szCs w:val="22"/>
              </w:rPr>
            </w:pPr>
            <w:r w:rsidRPr="00BC3A69">
              <w:rPr>
                <w:noProof/>
                <w:lang w:val="es-419" w:eastAsia="es-419"/>
              </w:rPr>
              <w:lastRenderedPageBreak/>
              <w:drawing>
                <wp:inline distT="0" distB="0" distL="0" distR="0" wp14:anchorId="3BFFD40A" wp14:editId="60766989">
                  <wp:extent cx="3836670" cy="48228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6670" cy="4822825"/>
                          </a:xfrm>
                          <a:prstGeom prst="rect">
                            <a:avLst/>
                          </a:prstGeom>
                        </pic:spPr>
                      </pic:pic>
                    </a:graphicData>
                  </a:graphic>
                </wp:inline>
              </w:drawing>
            </w:r>
          </w:p>
          <w:p w14:paraId="39BB87CF" w14:textId="6DCB12A6" w:rsidR="007637FE" w:rsidRPr="00BC3A69" w:rsidRDefault="007637FE" w:rsidP="001045F1">
            <w:pPr>
              <w:spacing w:before="100" w:after="200" w:line="276" w:lineRule="auto"/>
              <w:jc w:val="center"/>
              <w:rPr>
                <w:rFonts w:ascii="Palatino Linotype" w:eastAsia="Palatino Linotype" w:hAnsi="Palatino Linotype" w:cs="Palatino Linotype"/>
                <w:b/>
                <w:color w:val="FFFFFF"/>
                <w:sz w:val="22"/>
                <w:szCs w:val="22"/>
              </w:rPr>
            </w:pPr>
            <w:r w:rsidRPr="00BC3A69">
              <w:rPr>
                <w:noProof/>
                <w:lang w:val="es-419" w:eastAsia="es-419"/>
              </w:rPr>
              <w:lastRenderedPageBreak/>
              <w:drawing>
                <wp:inline distT="0" distB="0" distL="0" distR="0" wp14:anchorId="22974CB0" wp14:editId="2165C272">
                  <wp:extent cx="3836670" cy="489140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6670" cy="4891405"/>
                          </a:xfrm>
                          <a:prstGeom prst="rect">
                            <a:avLst/>
                          </a:prstGeom>
                        </pic:spPr>
                      </pic:pic>
                    </a:graphicData>
                  </a:graphic>
                </wp:inline>
              </w:drawing>
            </w:r>
          </w:p>
          <w:p w14:paraId="57E16654" w14:textId="36053842" w:rsidR="007637FE" w:rsidRPr="00BC3A69" w:rsidRDefault="007637FE" w:rsidP="001045F1">
            <w:pPr>
              <w:spacing w:before="100" w:after="200" w:line="276" w:lineRule="auto"/>
              <w:jc w:val="center"/>
              <w:rPr>
                <w:rFonts w:ascii="Palatino Linotype" w:eastAsia="Palatino Linotype" w:hAnsi="Palatino Linotype" w:cs="Palatino Linotype"/>
                <w:b/>
                <w:color w:val="FFFFFF"/>
                <w:sz w:val="22"/>
                <w:szCs w:val="22"/>
              </w:rPr>
            </w:pPr>
            <w:r w:rsidRPr="00BC3A69">
              <w:rPr>
                <w:noProof/>
                <w:lang w:val="es-419" w:eastAsia="es-419"/>
              </w:rPr>
              <w:lastRenderedPageBreak/>
              <w:drawing>
                <wp:inline distT="0" distB="0" distL="0" distR="0" wp14:anchorId="014C148C" wp14:editId="5EBCE6CB">
                  <wp:extent cx="3836670" cy="48450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6670" cy="4845050"/>
                          </a:xfrm>
                          <a:prstGeom prst="rect">
                            <a:avLst/>
                          </a:prstGeom>
                        </pic:spPr>
                      </pic:pic>
                    </a:graphicData>
                  </a:graphic>
                </wp:inline>
              </w:drawing>
            </w:r>
          </w:p>
          <w:p w14:paraId="0FEEF2D6" w14:textId="0B860028" w:rsidR="007637FE" w:rsidRPr="00BC3A69" w:rsidRDefault="007637FE" w:rsidP="001045F1">
            <w:pPr>
              <w:spacing w:before="100" w:after="200" w:line="276" w:lineRule="auto"/>
              <w:jc w:val="center"/>
              <w:rPr>
                <w:rFonts w:ascii="Palatino Linotype" w:eastAsia="Palatino Linotype" w:hAnsi="Palatino Linotype" w:cs="Palatino Linotype"/>
                <w:b/>
                <w:color w:val="FFFFFF"/>
                <w:sz w:val="22"/>
                <w:szCs w:val="22"/>
              </w:rPr>
            </w:pPr>
            <w:r w:rsidRPr="00BC3A69">
              <w:rPr>
                <w:noProof/>
                <w:lang w:val="es-419" w:eastAsia="es-419"/>
              </w:rPr>
              <w:lastRenderedPageBreak/>
              <w:drawing>
                <wp:inline distT="0" distB="0" distL="0" distR="0" wp14:anchorId="2EC0BAA0" wp14:editId="32C45987">
                  <wp:extent cx="3836670" cy="477393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6670" cy="4773930"/>
                          </a:xfrm>
                          <a:prstGeom prst="rect">
                            <a:avLst/>
                          </a:prstGeom>
                        </pic:spPr>
                      </pic:pic>
                    </a:graphicData>
                  </a:graphic>
                </wp:inline>
              </w:drawing>
            </w:r>
          </w:p>
          <w:p w14:paraId="31AB5BDF" w14:textId="0815F0E4" w:rsidR="007637FE" w:rsidRPr="00BC3A69" w:rsidRDefault="007637FE" w:rsidP="001045F1">
            <w:pPr>
              <w:spacing w:before="100" w:after="200" w:line="276" w:lineRule="auto"/>
              <w:jc w:val="center"/>
              <w:rPr>
                <w:rFonts w:ascii="Palatino Linotype" w:eastAsia="Palatino Linotype" w:hAnsi="Palatino Linotype" w:cs="Palatino Linotype"/>
                <w:b/>
                <w:color w:val="FFFFFF"/>
                <w:sz w:val="22"/>
                <w:szCs w:val="22"/>
              </w:rPr>
            </w:pPr>
            <w:r w:rsidRPr="00BC3A69">
              <w:rPr>
                <w:noProof/>
                <w:lang w:val="es-419" w:eastAsia="es-419"/>
              </w:rPr>
              <w:drawing>
                <wp:inline distT="0" distB="0" distL="0" distR="0" wp14:anchorId="4CC71E0A" wp14:editId="0DD83CDA">
                  <wp:extent cx="3836670" cy="1314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6670" cy="1314450"/>
                          </a:xfrm>
                          <a:prstGeom prst="rect">
                            <a:avLst/>
                          </a:prstGeom>
                        </pic:spPr>
                      </pic:pic>
                    </a:graphicData>
                  </a:graphic>
                </wp:inline>
              </w:drawing>
            </w:r>
          </w:p>
          <w:p w14:paraId="727AD15E" w14:textId="77777777" w:rsidR="001045F1" w:rsidRPr="00BC3A69" w:rsidRDefault="001045F1" w:rsidP="001045F1">
            <w:pPr>
              <w:spacing w:before="100" w:after="200" w:line="276" w:lineRule="auto"/>
              <w:rPr>
                <w:rFonts w:ascii="Palatino Linotype" w:eastAsia="Palatino Linotype" w:hAnsi="Palatino Linotype" w:cs="Palatino Linotype"/>
                <w:b/>
                <w:color w:val="FFFFFF"/>
                <w:sz w:val="22"/>
                <w:szCs w:val="22"/>
              </w:rPr>
            </w:pPr>
          </w:p>
        </w:tc>
        <w:tc>
          <w:tcPr>
            <w:tcW w:w="1203" w:type="dxa"/>
            <w:shd w:val="clear" w:color="auto" w:fill="auto"/>
          </w:tcPr>
          <w:p w14:paraId="6CBEFF3A"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000000"/>
                <w:sz w:val="22"/>
                <w:szCs w:val="22"/>
              </w:rPr>
            </w:pPr>
            <w:r w:rsidRPr="00BC3A69">
              <w:rPr>
                <w:rFonts w:ascii="Palatino Linotype" w:eastAsia="Palatino Linotype" w:hAnsi="Palatino Linotype" w:cs="Palatino Linotype"/>
                <w:b/>
                <w:color w:val="000000"/>
                <w:sz w:val="22"/>
                <w:szCs w:val="22"/>
              </w:rPr>
              <w:lastRenderedPageBreak/>
              <w:t>Sí</w:t>
            </w:r>
          </w:p>
          <w:p w14:paraId="76524C7A"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sz w:val="16"/>
                <w:szCs w:val="16"/>
              </w:rPr>
              <w:t>Pero no cumple con lo previsto por la Ley</w:t>
            </w:r>
          </w:p>
        </w:tc>
      </w:tr>
      <w:tr w:rsidR="001045F1" w:rsidRPr="00BC3A69" w14:paraId="59DA0113" w14:textId="77777777" w:rsidTr="001045F1">
        <w:tc>
          <w:tcPr>
            <w:tcW w:w="1367" w:type="dxa"/>
            <w:shd w:val="clear" w:color="auto" w:fill="auto"/>
          </w:tcPr>
          <w:p w14:paraId="76524126"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sz w:val="16"/>
                <w:szCs w:val="16"/>
              </w:rPr>
              <w:lastRenderedPageBreak/>
              <w:t xml:space="preserve">Temporalidad de la Reserva </w:t>
            </w:r>
            <w:r w:rsidRPr="00BC3A69">
              <w:rPr>
                <w:rFonts w:ascii="Palatino Linotype" w:eastAsia="Palatino Linotype" w:hAnsi="Palatino Linotype" w:cs="Palatino Linotype"/>
                <w:b/>
                <w:sz w:val="16"/>
                <w:szCs w:val="16"/>
              </w:rPr>
              <w:lastRenderedPageBreak/>
              <w:t>de la información</w:t>
            </w:r>
          </w:p>
        </w:tc>
        <w:tc>
          <w:tcPr>
            <w:tcW w:w="6258" w:type="dxa"/>
            <w:shd w:val="clear" w:color="auto" w:fill="auto"/>
          </w:tcPr>
          <w:p w14:paraId="4C9A45A4" w14:textId="4E821BA0" w:rsidR="001045F1" w:rsidRPr="00BC3A69" w:rsidRDefault="001045F1" w:rsidP="00195500">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sz w:val="16"/>
                <w:szCs w:val="16"/>
              </w:rPr>
              <w:lastRenderedPageBreak/>
              <w:t>señala  cinco años</w:t>
            </w:r>
          </w:p>
        </w:tc>
        <w:tc>
          <w:tcPr>
            <w:tcW w:w="1203" w:type="dxa"/>
            <w:shd w:val="clear" w:color="auto" w:fill="auto"/>
          </w:tcPr>
          <w:p w14:paraId="556E81B7" w14:textId="77777777" w:rsidR="001045F1" w:rsidRPr="00BC3A69" w:rsidRDefault="001045F1" w:rsidP="001045F1">
            <w:pPr>
              <w:spacing w:before="100" w:after="200" w:line="276" w:lineRule="auto"/>
              <w:jc w:val="center"/>
              <w:rPr>
                <w:rFonts w:ascii="Palatino Linotype" w:eastAsia="Palatino Linotype" w:hAnsi="Palatino Linotype" w:cs="Palatino Linotype"/>
                <w:b/>
              </w:rPr>
            </w:pPr>
            <w:r w:rsidRPr="00BC3A69">
              <w:rPr>
                <w:rFonts w:ascii="Palatino Linotype" w:eastAsia="Palatino Linotype" w:hAnsi="Palatino Linotype" w:cs="Palatino Linotype"/>
                <w:b/>
              </w:rPr>
              <w:t>Si</w:t>
            </w:r>
          </w:p>
          <w:p w14:paraId="0B731ADB" w14:textId="706A95C6" w:rsidR="001045F1" w:rsidRPr="00BC3A69" w:rsidRDefault="001045F1" w:rsidP="001045F1">
            <w:pPr>
              <w:spacing w:before="100" w:after="200" w:line="276" w:lineRule="auto"/>
              <w:jc w:val="center"/>
              <w:rPr>
                <w:rFonts w:ascii="Palatino Linotype" w:eastAsia="Palatino Linotype" w:hAnsi="Palatino Linotype" w:cs="Palatino Linotype"/>
                <w:b/>
                <w:sz w:val="16"/>
                <w:szCs w:val="16"/>
              </w:rPr>
            </w:pPr>
          </w:p>
        </w:tc>
      </w:tr>
      <w:tr w:rsidR="001045F1" w:rsidRPr="00BC3A69" w14:paraId="7ECF851D" w14:textId="77777777" w:rsidTr="001045F1">
        <w:tc>
          <w:tcPr>
            <w:tcW w:w="1367" w:type="dxa"/>
            <w:shd w:val="clear" w:color="auto" w:fill="auto"/>
          </w:tcPr>
          <w:p w14:paraId="1B68149D"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sz w:val="16"/>
                <w:szCs w:val="16"/>
              </w:rPr>
              <w:lastRenderedPageBreak/>
              <w:t>Autoridades competentes.</w:t>
            </w:r>
          </w:p>
        </w:tc>
        <w:tc>
          <w:tcPr>
            <w:tcW w:w="6258" w:type="dxa"/>
            <w:shd w:val="clear" w:color="auto" w:fill="auto"/>
          </w:tcPr>
          <w:p w14:paraId="02EB954B" w14:textId="77777777" w:rsidR="001045F1" w:rsidRPr="00BC3A69" w:rsidRDefault="001045F1" w:rsidP="001045F1">
            <w:pPr>
              <w:spacing w:before="100" w:after="200" w:line="276" w:lineRule="auto"/>
              <w:jc w:val="center"/>
            </w:pPr>
          </w:p>
          <w:p w14:paraId="22CB11F3" w14:textId="11BA0683" w:rsidR="001045F1" w:rsidRPr="00BC3A69" w:rsidRDefault="007B5F08" w:rsidP="001045F1">
            <w:pPr>
              <w:spacing w:before="100" w:after="200" w:line="276" w:lineRule="auto"/>
              <w:jc w:val="center"/>
            </w:pPr>
            <w:r w:rsidRPr="00BC3A69">
              <w:rPr>
                <w:noProof/>
                <w:lang w:val="es-419" w:eastAsia="es-419"/>
              </w:rPr>
              <w:drawing>
                <wp:inline distT="0" distB="0" distL="0" distR="0" wp14:anchorId="28989CC5" wp14:editId="01C2E87E">
                  <wp:extent cx="3836670" cy="3763010"/>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6670" cy="3763010"/>
                          </a:xfrm>
                          <a:prstGeom prst="rect">
                            <a:avLst/>
                          </a:prstGeom>
                        </pic:spPr>
                      </pic:pic>
                    </a:graphicData>
                  </a:graphic>
                </wp:inline>
              </w:drawing>
            </w:r>
          </w:p>
          <w:p w14:paraId="637C577E"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p>
        </w:tc>
        <w:tc>
          <w:tcPr>
            <w:tcW w:w="1203" w:type="dxa"/>
            <w:shd w:val="clear" w:color="auto" w:fill="auto"/>
          </w:tcPr>
          <w:p w14:paraId="343560CE" w14:textId="77777777" w:rsidR="001045F1" w:rsidRPr="00BC3A69"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BC3A69">
              <w:rPr>
                <w:rFonts w:ascii="Palatino Linotype" w:eastAsia="Palatino Linotype" w:hAnsi="Palatino Linotype" w:cs="Palatino Linotype"/>
                <w:b/>
                <w:color w:val="000000"/>
                <w:sz w:val="22"/>
                <w:szCs w:val="22"/>
              </w:rPr>
              <w:t xml:space="preserve">Sí </w:t>
            </w:r>
          </w:p>
        </w:tc>
      </w:tr>
    </w:tbl>
    <w:p w14:paraId="7A32B845" w14:textId="77777777" w:rsidR="001045F1" w:rsidRPr="00BC3A69" w:rsidRDefault="001045F1" w:rsidP="001045F1">
      <w:pPr>
        <w:spacing w:before="100" w:after="200" w:line="276" w:lineRule="auto"/>
        <w:rPr>
          <w:rFonts w:ascii="Calibri" w:eastAsia="Calibri" w:hAnsi="Calibri" w:cs="Calibri"/>
          <w:sz w:val="20"/>
          <w:szCs w:val="20"/>
        </w:rPr>
      </w:pPr>
    </w:p>
    <w:p w14:paraId="06D43052" w14:textId="462DC2C4" w:rsidR="001045F1" w:rsidRPr="00BC3A69" w:rsidRDefault="001045F1" w:rsidP="001045F1">
      <w:pPr>
        <w:spacing w:after="16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Como se vislumbra en páginas previas,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no realizó la prueba de daño</w:t>
      </w:r>
      <w:r w:rsidR="00C11FC5" w:rsidRPr="00BC3A69">
        <w:rPr>
          <w:rFonts w:ascii="Palatino Linotype" w:eastAsia="Palatino Linotype" w:hAnsi="Palatino Linotype" w:cs="Palatino Linotype"/>
        </w:rPr>
        <w:t xml:space="preserve"> de manera adecuada</w:t>
      </w:r>
      <w:r w:rsidRPr="00BC3A69">
        <w:rPr>
          <w:rFonts w:ascii="Palatino Linotype" w:eastAsia="Palatino Linotype" w:hAnsi="Palatino Linotype" w:cs="Palatino Linotype"/>
        </w:rPr>
        <w:t xml:space="preserve">, </w:t>
      </w:r>
      <w:r w:rsidR="00C11FC5" w:rsidRPr="00BC3A69">
        <w:rPr>
          <w:rFonts w:ascii="Palatino Linotype" w:eastAsia="Palatino Linotype" w:hAnsi="Palatino Linotype" w:cs="Palatino Linotype"/>
        </w:rPr>
        <w:t xml:space="preserve">pues </w:t>
      </w:r>
      <w:r w:rsidRPr="00BC3A69">
        <w:rPr>
          <w:rFonts w:ascii="Palatino Linotype" w:eastAsia="Palatino Linotype" w:hAnsi="Palatino Linotype" w:cs="Palatino Linotype"/>
        </w:rPr>
        <w:t>no refirió que</w:t>
      </w:r>
      <w:r w:rsidR="00C11FC5" w:rsidRPr="00BC3A69">
        <w:rPr>
          <w:rFonts w:ascii="Palatino Linotype" w:eastAsia="Palatino Linotype" w:hAnsi="Palatino Linotype" w:cs="Palatino Linotype"/>
        </w:rPr>
        <w:t xml:space="preserve"> la</w:t>
      </w:r>
      <w:r w:rsidRPr="00BC3A69">
        <w:rPr>
          <w:rFonts w:ascii="Palatino Linotype" w:eastAsia="Palatino Linotype" w:hAnsi="Palatino Linotype" w:cs="Palatino Linotype"/>
        </w:rPr>
        <w:t xml:space="preserve"> divulgación</w:t>
      </w:r>
      <w:r w:rsidR="00C11FC5" w:rsidRPr="00BC3A69">
        <w:rPr>
          <w:rFonts w:ascii="Palatino Linotype" w:eastAsia="Palatino Linotype" w:hAnsi="Palatino Linotype" w:cs="Palatino Linotype"/>
        </w:rPr>
        <w:t xml:space="preserve"> de la información</w:t>
      </w:r>
      <w:r w:rsidRPr="00BC3A69">
        <w:rPr>
          <w:rFonts w:ascii="Palatino Linotype" w:eastAsia="Palatino Linotype" w:hAnsi="Palatino Linotype" w:cs="Palatino Linotype"/>
        </w:rPr>
        <w:t xml:space="preserve"> representa un riesgo real, demostrable e identificable, </w:t>
      </w:r>
      <w:r w:rsidR="00C11FC5" w:rsidRPr="00BC3A69">
        <w:rPr>
          <w:rFonts w:ascii="Palatino Linotype" w:eastAsia="Palatino Linotype" w:hAnsi="Palatino Linotype" w:cs="Palatino Linotype"/>
        </w:rPr>
        <w:t>|así como tampoco</w:t>
      </w:r>
      <w:r w:rsidRPr="00BC3A69">
        <w:rPr>
          <w:rFonts w:ascii="Palatino Linotype" w:eastAsia="Palatino Linotype" w:hAnsi="Palatino Linotype" w:cs="Palatino Linotype"/>
        </w:rPr>
        <w:t xml:space="preserve"> se estableció que el perjuicio supera de momento el interés público general que pudiera existir sobre la información requerida, aunado a lo anterior debe mencionarse que dicho acuerdo no está debidamente fundado y motivado; esto es, no encuadró correctamente la fracción </w:t>
      </w:r>
      <w:r w:rsidRPr="00BC3A69">
        <w:rPr>
          <w:rFonts w:ascii="Palatino Linotype" w:eastAsia="Palatino Linotype" w:hAnsi="Palatino Linotype" w:cs="Palatino Linotype"/>
        </w:rPr>
        <w:lastRenderedPageBreak/>
        <w:t>de los artículos de la Ley General de Transparencia y la Ley de Transparencia Local, ya que como se puede apreciar pretende clasificar con la información únicamente en las fracciones I, VII y X del artículo 140 de la Ley Local de Transparencia, sin hacer referencia del artículo 113 de la Ley General de Transparencia.</w:t>
      </w:r>
    </w:p>
    <w:p w14:paraId="154E7A01" w14:textId="0A7C8339" w:rsidR="001045F1" w:rsidRPr="00BC3A69" w:rsidRDefault="001045F1" w:rsidP="001045F1">
      <w:pPr>
        <w:spacing w:after="160" w:line="360" w:lineRule="auto"/>
        <w:jc w:val="both"/>
        <w:rPr>
          <w:rFonts w:ascii="Palatino Linotype" w:eastAsia="Palatino Linotype" w:hAnsi="Palatino Linotype" w:cs="Palatino Linotype"/>
          <w:color w:val="000000"/>
        </w:rPr>
      </w:pPr>
      <w:r w:rsidRPr="00BC3A69">
        <w:rPr>
          <w:rFonts w:ascii="Palatino Linotype" w:eastAsia="Palatino Linotype" w:hAnsi="Palatino Linotype" w:cs="Palatino Linotype"/>
          <w:color w:val="000000"/>
        </w:rPr>
        <w:t xml:space="preserve">Asimismo en el asunto que nos ocupa se advierte que no se actualiza la fracción I, VII y X del artículo 140 de la Ley </w:t>
      </w:r>
      <w:r w:rsidRPr="00BC3A69">
        <w:rPr>
          <w:rFonts w:ascii="Palatino Linotype" w:eastAsia="Palatino Linotype" w:hAnsi="Palatino Linotype" w:cs="Palatino Linotype"/>
        </w:rPr>
        <w:t>de Transparencia Local</w:t>
      </w:r>
      <w:r w:rsidRPr="00BC3A69">
        <w:rPr>
          <w:rFonts w:ascii="Palatino Linotype" w:eastAsia="Palatino Linotype" w:hAnsi="Palatino Linotype" w:cs="Palatino Linotype"/>
          <w:color w:val="000000"/>
        </w:rPr>
        <w:t>, ya que la publicación de las</w:t>
      </w:r>
      <w:r w:rsidRPr="00BC3A69">
        <w:rPr>
          <w:rFonts w:ascii="Verdana" w:eastAsia="Verdana" w:hAnsi="Verdana" w:cs="Verdana"/>
          <w:color w:val="000000"/>
          <w:sz w:val="14"/>
          <w:szCs w:val="14"/>
        </w:rPr>
        <w:t xml:space="preserve"> </w:t>
      </w:r>
      <w:r w:rsidRPr="00BC3A69">
        <w:rPr>
          <w:rFonts w:ascii="Palatino Linotype" w:eastAsia="Palatino Linotype" w:hAnsi="Palatino Linotype" w:cs="Palatino Linotype"/>
          <w:color w:val="000000"/>
        </w:rPr>
        <w:t xml:space="preserve">autorizaciones de bases y derroteros, y sitios autorizadas a las empresas o asociaciones civiles de transporte público que operan en </w:t>
      </w:r>
      <w:r w:rsidR="0009319A" w:rsidRPr="00BC3A69">
        <w:rPr>
          <w:rFonts w:ascii="Palatino Linotype" w:eastAsia="Palatino Linotype" w:hAnsi="Palatino Linotype" w:cs="Palatino Linotype"/>
          <w:color w:val="000000"/>
        </w:rPr>
        <w:t>los Municipios de Zumpango y Nezahualcóyotl</w:t>
      </w:r>
      <w:r w:rsidRPr="00BC3A69">
        <w:rPr>
          <w:rFonts w:ascii="Palatino Linotype" w:eastAsia="Palatino Linotype" w:hAnsi="Palatino Linotype" w:cs="Palatino Linotype"/>
          <w:color w:val="000000"/>
        </w:rPr>
        <w:t xml:space="preserve">, no causa una afectación. </w:t>
      </w:r>
    </w:p>
    <w:p w14:paraId="7EAB4563"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color w:val="000000"/>
        </w:rPr>
        <w:t xml:space="preserve">Correlativo a ello, el Lineamiento Trigésimo Segundo de los </w:t>
      </w:r>
      <w:r w:rsidRPr="00BC3A69">
        <w:rPr>
          <w:rFonts w:ascii="Palatino Linotype" w:eastAsia="Palatino Linotype" w:hAnsi="Palatino Linotype" w:cs="Palatino Linotype"/>
        </w:rPr>
        <w:t xml:space="preserve">Lineamientos Generales en Materia de 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lo que no sucedió en el presente caso en particular. </w:t>
      </w:r>
    </w:p>
    <w:p w14:paraId="0B91DCAE" w14:textId="77777777" w:rsidR="001045F1" w:rsidRPr="00BC3A69" w:rsidRDefault="001045F1" w:rsidP="001045F1">
      <w:pPr>
        <w:spacing w:line="360" w:lineRule="auto"/>
        <w:jc w:val="both"/>
      </w:pPr>
    </w:p>
    <w:p w14:paraId="75CBC078"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color w:val="000000"/>
        </w:rPr>
        <w:t>Además, no se estima como razón suficiente que se argumente que, c</w:t>
      </w:r>
      <w:r w:rsidRPr="00BC3A69">
        <w:rPr>
          <w:rFonts w:ascii="Palatino Linotype" w:eastAsia="Palatino Linotype" w:hAnsi="Palatino Linotype" w:cs="Palatino Linotype"/>
        </w:rPr>
        <w:t>on la publicación de la información se vería afectados los proyectos de:</w:t>
      </w:r>
    </w:p>
    <w:p w14:paraId="24A3C3D1" w14:textId="77777777" w:rsidR="001045F1" w:rsidRPr="00BC3A69" w:rsidRDefault="001045F1" w:rsidP="001045F1">
      <w:pPr>
        <w:spacing w:line="360" w:lineRule="auto"/>
        <w:jc w:val="both"/>
        <w:rPr>
          <w:rFonts w:ascii="Palatino Linotype" w:eastAsia="Palatino Linotype" w:hAnsi="Palatino Linotype" w:cs="Palatino Linotype"/>
        </w:rPr>
      </w:pPr>
    </w:p>
    <w:p w14:paraId="399BE518" w14:textId="77777777" w:rsidR="001045F1" w:rsidRPr="00BC3A69" w:rsidRDefault="001045F1" w:rsidP="001045F1">
      <w:pPr>
        <w:numPr>
          <w:ilvl w:val="0"/>
          <w:numId w:val="31"/>
        </w:num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La reestructuración de la rutas que convengan en las periferias del “aeropuerto internacional Felipe Ángeles  (AIFA) que tendrá como finalidad, que algunas empresas que cubran elementos y requisitos de funcionalidad, fugan como alimentadoras del mismo. </w:t>
      </w:r>
    </w:p>
    <w:p w14:paraId="2CB09E17" w14:textId="77777777" w:rsidR="001045F1" w:rsidRPr="00BC3A69" w:rsidRDefault="001045F1" w:rsidP="001045F1">
      <w:pPr>
        <w:numPr>
          <w:ilvl w:val="0"/>
          <w:numId w:val="31"/>
        </w:num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lastRenderedPageBreak/>
        <w:t>La implementación de corredores naturales, con la finalidad de obtener un servicio, en donde las empresas que se encuentren circulando actualmente en dichos corredores, se formalicen ante esta Secretaría.</w:t>
      </w:r>
    </w:p>
    <w:p w14:paraId="0EADA011" w14:textId="77777777" w:rsidR="001045F1" w:rsidRPr="00BC3A69" w:rsidRDefault="001045F1" w:rsidP="001045F1">
      <w:pPr>
        <w:numPr>
          <w:ilvl w:val="0"/>
          <w:numId w:val="31"/>
        </w:num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La implementación del programa del ordenamiento del transporte público, con el objeto de generar condiciones que garanticen a los mexiquenses el derecho de debida movilidad, desplazándose por el territorio estatal de manera eficiente, estableciendo plazos para actualizar concesiones y autorizaciones de derroteros como lo estableció el acuerdo que indica el SUJETO OBLIGADO, lo que implica que se estén llevando a cabo diversas acciones, procesos y procedimientos administrativos, programas y proyectos que mejoren la movilidad de los usuarios; además agrego que dicho programa no ha concluido y que no se han arrojado los resultados en donde se pueda determinar que las rutas o derroteros ya no sufran modificaciones, ya que no se han definido las rutas o derroteros que operan como alimentadores para los futiros sistemas de transporte masivo que se implementarán. </w:t>
      </w:r>
    </w:p>
    <w:p w14:paraId="47824697" w14:textId="77777777" w:rsidR="001045F1" w:rsidRPr="00BC3A69" w:rsidRDefault="001045F1" w:rsidP="001045F1">
      <w:pPr>
        <w:spacing w:line="360" w:lineRule="auto"/>
        <w:ind w:left="720"/>
        <w:jc w:val="both"/>
        <w:rPr>
          <w:rFonts w:ascii="Palatino Linotype" w:eastAsia="Palatino Linotype" w:hAnsi="Palatino Linotype" w:cs="Palatino Linotype"/>
        </w:rPr>
      </w:pPr>
    </w:p>
    <w:p w14:paraId="6BDAF581" w14:textId="36AEE59E"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T</w:t>
      </w:r>
      <w:r w:rsidRPr="00BC3A69">
        <w:rPr>
          <w:rFonts w:ascii="Palatino Linotype" w:eastAsia="Palatino Linotype" w:hAnsi="Palatino Linotype" w:cs="Palatino Linotype"/>
          <w:color w:val="000000"/>
        </w:rPr>
        <w:t>oda vez que el particular es claro en su solicitud al requerir l</w:t>
      </w:r>
      <w:r w:rsidRPr="00BC3A69">
        <w:rPr>
          <w:rFonts w:ascii="Palatino Linotype" w:eastAsia="Palatino Linotype" w:hAnsi="Palatino Linotype" w:cs="Palatino Linotype"/>
          <w:b/>
          <w:color w:val="000000"/>
          <w:u w:val="single"/>
        </w:rPr>
        <w:t>as autorizaciones otorgadas</w:t>
      </w:r>
      <w:r w:rsidRPr="00BC3A69">
        <w:rPr>
          <w:rFonts w:ascii="Palatino Linotype" w:eastAsia="Palatino Linotype" w:hAnsi="Palatino Linotype" w:cs="Palatino Linotype"/>
          <w:color w:val="000000"/>
        </w:rPr>
        <w:t xml:space="preserve">, no las que estén en trámite o </w:t>
      </w:r>
      <w:r w:rsidRPr="00BC3A69">
        <w:rPr>
          <w:rFonts w:ascii="Palatino Linotype" w:eastAsia="Palatino Linotype" w:hAnsi="Palatino Linotype" w:cs="Palatino Linotype"/>
        </w:rPr>
        <w:t xml:space="preserve">prórroga que refieren medularmente en la fundamentación de la clasificación de la información, como se vio anteriormente. </w:t>
      </w:r>
    </w:p>
    <w:p w14:paraId="4A095039" w14:textId="77777777" w:rsidR="001045F1" w:rsidRPr="00BC3A69" w:rsidRDefault="001045F1" w:rsidP="001045F1">
      <w:pPr>
        <w:spacing w:line="360" w:lineRule="auto"/>
        <w:jc w:val="both"/>
        <w:rPr>
          <w:rFonts w:ascii="Palatino Linotype" w:eastAsia="Palatino Linotype" w:hAnsi="Palatino Linotype" w:cs="Palatino Linotype"/>
        </w:rPr>
      </w:pPr>
    </w:p>
    <w:p w14:paraId="62576602" w14:textId="1C177DA9"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Por el contrario dar a conocer dicha información deslumbra el cumplimiento de las facultades de la </w:t>
      </w:r>
      <w:r w:rsidRPr="00BC3A69">
        <w:rPr>
          <w:rFonts w:ascii="Palatino Linotype" w:eastAsia="Palatino Linotype" w:hAnsi="Palatino Linotype" w:cs="Palatino Linotype"/>
          <w:b/>
        </w:rPr>
        <w:t>Secretaría de Finanzas</w:t>
      </w:r>
      <w:r w:rsidRPr="00BC3A69">
        <w:rPr>
          <w:rFonts w:ascii="Palatino Linotype" w:eastAsia="Palatino Linotype" w:hAnsi="Palatino Linotype" w:cs="Palatino Linotype"/>
        </w:rPr>
        <w:t xml:space="preserve">, ya que al entregar las autorizaciones otorgadas, se podrá advertir que se encuentran vigentes para la prestación del servicio público, aunado a que si hay prestación de dicho servicio de manera irregular, la </w:t>
      </w:r>
      <w:r w:rsidRPr="00BC3A69">
        <w:rPr>
          <w:rFonts w:ascii="Palatino Linotype" w:eastAsia="Palatino Linotype" w:hAnsi="Palatino Linotype" w:cs="Palatino Linotype"/>
        </w:rPr>
        <w:lastRenderedPageBreak/>
        <w:t xml:space="preserve">publicidad del documento pretendido ayudaría a transparentar que los derroteros, están establecidos de manera reglamentaria; es decir que cumplieron con los requisitos y trámites señalados para tal fin,  y otorgar certeza a la población en general, que actos de autoridad ejercidos por la Secretaría de Finanzas son acordes dentro de la legalidad. </w:t>
      </w:r>
    </w:p>
    <w:p w14:paraId="4DF1499F" w14:textId="77777777" w:rsidR="001045F1" w:rsidRPr="00BC3A69" w:rsidRDefault="001045F1" w:rsidP="001045F1">
      <w:pPr>
        <w:spacing w:line="360" w:lineRule="auto"/>
        <w:jc w:val="both"/>
        <w:rPr>
          <w:rFonts w:ascii="Palatino Linotype" w:eastAsia="Palatino Linotype" w:hAnsi="Palatino Linotype" w:cs="Palatino Linotype"/>
        </w:rPr>
      </w:pPr>
    </w:p>
    <w:p w14:paraId="3CA22C02" w14:textId="5E9A7A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Por ello se considera que, dar a conocer las autorizaciones derroteros,</w:t>
      </w:r>
      <w:r w:rsidR="00243995" w:rsidRPr="00BC3A69">
        <w:rPr>
          <w:rFonts w:ascii="Palatino Linotype" w:eastAsia="Palatino Linotype" w:hAnsi="Palatino Linotype" w:cs="Palatino Linotype"/>
        </w:rPr>
        <w:t xml:space="preserve"> de los municipios de Zumpango y Nezahualcóyotl,</w:t>
      </w:r>
      <w:r w:rsidRPr="00BC3A69">
        <w:rPr>
          <w:rFonts w:ascii="Palatino Linotype" w:eastAsia="Palatino Linotype" w:hAnsi="Palatino Linotype" w:cs="Palatino Linotype"/>
        </w:rPr>
        <w:t xml:space="preserve"> contribuirá tanto a garantizar el ejercicio de acceso a la información, como a favorecer la rendición de cuentas a los  ciudadanos,  de  manera  que  puedan valorar el desempeño de la Secretaría de Finanzas, fortaleciendo el escrutinio ciudadano sobre sus actividades sustantivas, cumpliendo así con los ideales planteados en los  objetivos previstos en el artículo 2 de la Ley de Transparencia y Acceso a la información Pública del estado de México y Municipios.</w:t>
      </w:r>
    </w:p>
    <w:p w14:paraId="347F1B00" w14:textId="77777777" w:rsidR="001045F1" w:rsidRPr="00BC3A69" w:rsidRDefault="001045F1" w:rsidP="001045F1">
      <w:pPr>
        <w:spacing w:line="360" w:lineRule="auto"/>
        <w:jc w:val="both"/>
        <w:rPr>
          <w:rFonts w:ascii="Palatino Linotype" w:eastAsia="Palatino Linotype" w:hAnsi="Palatino Linotype" w:cs="Palatino Linotype"/>
        </w:rPr>
      </w:pPr>
    </w:p>
    <w:p w14:paraId="0B3B936A"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Por otra parte, se insiste que el particular requirió información de las autorizaciones de las bases, derroteros y bases, que estén en trámite; por lo que dicho argumento resulta improcedente.</w:t>
      </w:r>
    </w:p>
    <w:p w14:paraId="0792F6C5" w14:textId="77777777" w:rsidR="001045F1" w:rsidRPr="00BC3A69" w:rsidRDefault="001045F1" w:rsidP="001045F1">
      <w:pPr>
        <w:spacing w:line="360" w:lineRule="auto"/>
        <w:jc w:val="both"/>
        <w:rPr>
          <w:rFonts w:ascii="Palatino Linotype" w:eastAsia="Palatino Linotype" w:hAnsi="Palatino Linotype" w:cs="Palatino Linotype"/>
        </w:rPr>
      </w:pPr>
    </w:p>
    <w:p w14:paraId="2C118BF4"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Máxime, que se considera que la información solicitada constituye incluso una obligación de transparencia en términos de lo señalado por el artículo 92 fracción XXXII, Ley de Transparencia y Acceso a la información Pública del estado de México y Municipios, que señala:</w:t>
      </w:r>
    </w:p>
    <w:p w14:paraId="3832E5CF" w14:textId="77777777" w:rsidR="001045F1" w:rsidRPr="00BC3A69" w:rsidRDefault="001045F1" w:rsidP="001045F1">
      <w:pPr>
        <w:spacing w:line="360" w:lineRule="auto"/>
        <w:jc w:val="both"/>
        <w:rPr>
          <w:rFonts w:ascii="Palatino Linotype" w:eastAsia="Palatino Linotype" w:hAnsi="Palatino Linotype" w:cs="Palatino Linotype"/>
        </w:rPr>
      </w:pPr>
    </w:p>
    <w:p w14:paraId="13A70BB2" w14:textId="77777777" w:rsidR="001045F1" w:rsidRPr="00BC3A69" w:rsidRDefault="001045F1" w:rsidP="001045F1">
      <w:pPr>
        <w:ind w:left="567" w:right="476"/>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w:t>
      </w:r>
      <w:r w:rsidRPr="00BC3A69">
        <w:rPr>
          <w:rFonts w:ascii="Palatino Linotype" w:eastAsia="Palatino Linotype" w:hAnsi="Palatino Linotype" w:cs="Palatino Linotype"/>
          <w:i/>
          <w:sz w:val="22"/>
          <w:szCs w:val="22"/>
        </w:rPr>
        <w:lastRenderedPageBreak/>
        <w:t>corresponda, la información, por lo menos, de los temas, documentos y políticas que a continuación se señalan:</w:t>
      </w:r>
    </w:p>
    <w:p w14:paraId="0A7868CF" w14:textId="77777777" w:rsidR="001045F1" w:rsidRPr="00BC3A69" w:rsidRDefault="001045F1" w:rsidP="001045F1">
      <w:pPr>
        <w:ind w:left="567" w:right="476"/>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p>
    <w:p w14:paraId="48598911" w14:textId="77777777" w:rsidR="001045F1" w:rsidRPr="00BC3A69" w:rsidRDefault="001045F1" w:rsidP="001045F1">
      <w:pPr>
        <w:ind w:left="567" w:right="476"/>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 xml:space="preserve">XXXII. </w:t>
      </w:r>
      <w:r w:rsidRPr="00BC3A69">
        <w:rPr>
          <w:rFonts w:ascii="Palatino Linotype" w:eastAsia="Palatino Linotype" w:hAnsi="Palatino Linotype" w:cs="Palatino Linotype"/>
          <w:b/>
          <w:i/>
          <w:sz w:val="22"/>
          <w:szCs w:val="22"/>
        </w:rPr>
        <w:t>Las concesiones</w:t>
      </w:r>
      <w:r w:rsidRPr="00BC3A69">
        <w:rPr>
          <w:rFonts w:ascii="Palatino Linotype" w:eastAsia="Palatino Linotype" w:hAnsi="Palatino Linotype" w:cs="Palatino Linotype"/>
          <w:i/>
          <w:sz w:val="22"/>
          <w:szCs w:val="22"/>
        </w:rPr>
        <w:t xml:space="preserve">, contratos, convenios, permisos, licencias o </w:t>
      </w:r>
      <w:r w:rsidRPr="00BC3A69">
        <w:rPr>
          <w:rFonts w:ascii="Palatino Linotype" w:eastAsia="Palatino Linotype" w:hAnsi="Palatino Linotype" w:cs="Palatino Linotype"/>
          <w:b/>
          <w:i/>
          <w:sz w:val="22"/>
          <w:szCs w:val="22"/>
        </w:rPr>
        <w:t>autorizaciones</w:t>
      </w:r>
      <w:r w:rsidRPr="00BC3A69">
        <w:rPr>
          <w:rFonts w:ascii="Palatino Linotype" w:eastAsia="Palatino Linotype" w:hAnsi="Palatino Linotype" w:cs="Palatino Linotype"/>
          <w:i/>
          <w:sz w:val="22"/>
          <w:szCs w:val="22"/>
        </w:rPr>
        <w:t xml:space="preserve"> otorgados, </w:t>
      </w:r>
      <w:r w:rsidRPr="00BC3A69">
        <w:rPr>
          <w:rFonts w:ascii="Palatino Linotype" w:eastAsia="Palatino Linotype" w:hAnsi="Palatino Linotype" w:cs="Palatino Linotype"/>
          <w:b/>
          <w:i/>
          <w:sz w:val="22"/>
          <w:szCs w:val="22"/>
        </w:rPr>
        <w:t xml:space="preserve">especificando los titulares de aquéllos, debiendo publicarse su objeto, nombre o razón social del titular, vigencia, tipo, términos, </w:t>
      </w:r>
      <w:r w:rsidRPr="00BC3A69">
        <w:rPr>
          <w:rFonts w:ascii="Palatino Linotype" w:eastAsia="Palatino Linotype" w:hAnsi="Palatino Linotype" w:cs="Palatino Linotype"/>
          <w:i/>
          <w:sz w:val="22"/>
          <w:szCs w:val="22"/>
        </w:rPr>
        <w:t>condiciones, monto</w:t>
      </w:r>
      <w:r w:rsidRPr="00BC3A69">
        <w:rPr>
          <w:rFonts w:ascii="Palatino Linotype" w:eastAsia="Palatino Linotype" w:hAnsi="Palatino Linotype" w:cs="Palatino Linotype"/>
          <w:b/>
          <w:i/>
          <w:sz w:val="22"/>
          <w:szCs w:val="22"/>
        </w:rPr>
        <w:t xml:space="preserve"> y modificaciones</w:t>
      </w:r>
      <w:r w:rsidRPr="00BC3A69">
        <w:rPr>
          <w:rFonts w:ascii="Palatino Linotype" w:eastAsia="Palatino Linotype" w:hAnsi="Palatino Linotype" w:cs="Palatino Linotype"/>
          <w:i/>
          <w:sz w:val="22"/>
          <w:szCs w:val="22"/>
        </w:rPr>
        <w:t>, así como si el procedimiento involucra el aprovechamiento de bienes, servicios y/o recursos públicos…”(Sic)</w:t>
      </w:r>
    </w:p>
    <w:p w14:paraId="2DEC3009" w14:textId="77777777" w:rsidR="001045F1" w:rsidRPr="00BC3A69" w:rsidRDefault="001045F1" w:rsidP="001045F1">
      <w:pPr>
        <w:ind w:left="567" w:right="476"/>
        <w:jc w:val="both"/>
        <w:rPr>
          <w:rFonts w:ascii="Palatino Linotype" w:eastAsia="Palatino Linotype" w:hAnsi="Palatino Linotype" w:cs="Palatino Linotype"/>
          <w:i/>
          <w:sz w:val="22"/>
          <w:szCs w:val="22"/>
        </w:rPr>
      </w:pPr>
    </w:p>
    <w:p w14:paraId="58FBA175" w14:textId="6157DF91" w:rsidR="001045F1" w:rsidRPr="00BC3A69" w:rsidRDefault="001045F1" w:rsidP="001045F1">
      <w:pPr>
        <w:spacing w:line="360" w:lineRule="auto"/>
        <w:ind w:right="49"/>
        <w:jc w:val="both"/>
        <w:rPr>
          <w:rFonts w:ascii="Palatino Linotype" w:eastAsia="Palatino Linotype" w:hAnsi="Palatino Linotype" w:cs="Palatino Linotype"/>
        </w:rPr>
      </w:pPr>
      <w:bookmarkStart w:id="4" w:name="_heading=h.1fob9te" w:colFirst="0" w:colLast="0"/>
      <w:bookmarkEnd w:id="4"/>
      <w:r w:rsidRPr="00BC3A69">
        <w:rPr>
          <w:rFonts w:ascii="Palatino Linotype" w:eastAsia="Palatino Linotype" w:hAnsi="Palatino Linotype" w:cs="Palatino Linotype"/>
        </w:rPr>
        <w:t>Razones por las cuales lo procedente es ordenar el documento o documentos en donde consten las autorizaciones de derroteros para el transporte público,</w:t>
      </w:r>
      <w:r w:rsidR="00494293" w:rsidRPr="00BC3A69">
        <w:rPr>
          <w:rFonts w:ascii="Palatino Linotype" w:eastAsia="Palatino Linotype" w:hAnsi="Palatino Linotype" w:cs="Palatino Linotype"/>
        </w:rPr>
        <w:t xml:space="preserve"> vigentes a la </w:t>
      </w:r>
      <w:r w:rsidR="00C11FC5" w:rsidRPr="00BC3A69">
        <w:rPr>
          <w:rFonts w:ascii="Palatino Linotype" w:eastAsia="Palatino Linotype" w:hAnsi="Palatino Linotype" w:cs="Palatino Linotype"/>
        </w:rPr>
        <w:t xml:space="preserve">fecha </w:t>
      </w:r>
      <w:r w:rsidR="00494293" w:rsidRPr="00BC3A69">
        <w:rPr>
          <w:rFonts w:ascii="Palatino Linotype" w:eastAsia="Palatino Linotype" w:hAnsi="Palatino Linotype" w:cs="Palatino Linotype"/>
        </w:rPr>
        <w:t>de la solicitud</w:t>
      </w:r>
      <w:r w:rsidRPr="00BC3A69">
        <w:rPr>
          <w:rFonts w:ascii="Palatino Linotype" w:eastAsia="Palatino Linotype" w:hAnsi="Palatino Linotype" w:cs="Palatino Linotype"/>
        </w:rPr>
        <w:t xml:space="preserve">, que operan en </w:t>
      </w:r>
      <w:r w:rsidR="00494293" w:rsidRPr="00BC3A69">
        <w:rPr>
          <w:rFonts w:ascii="Palatino Linotype" w:eastAsia="Palatino Linotype" w:hAnsi="Palatino Linotype" w:cs="Palatino Linotype"/>
        </w:rPr>
        <w:t xml:space="preserve">los Municipios de Zumpango y Nezahualcóyotl en versión </w:t>
      </w:r>
      <w:r w:rsidRPr="00BC3A69">
        <w:rPr>
          <w:rFonts w:ascii="Palatino Linotype" w:eastAsia="Palatino Linotype" w:hAnsi="Palatino Linotype" w:cs="Palatino Linotype"/>
        </w:rPr>
        <w:t xml:space="preserve">pública en términos de lo señalado por el considerando quinto del presente fallo. </w:t>
      </w:r>
    </w:p>
    <w:p w14:paraId="5F3A04EA" w14:textId="77777777" w:rsidR="005A60C0" w:rsidRPr="00BC3A69" w:rsidRDefault="005A60C0" w:rsidP="001045F1">
      <w:pPr>
        <w:spacing w:line="360" w:lineRule="auto"/>
        <w:ind w:right="49"/>
        <w:jc w:val="both"/>
        <w:rPr>
          <w:rFonts w:ascii="Palatino Linotype" w:eastAsia="Palatino Linotype" w:hAnsi="Palatino Linotype" w:cs="Palatino Linotype"/>
        </w:rPr>
      </w:pPr>
    </w:p>
    <w:p w14:paraId="34DE6289" w14:textId="7B63BF3E"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b/>
        </w:rPr>
        <w:t xml:space="preserve">Quinto. Versión Pública. </w:t>
      </w:r>
      <w:r w:rsidRPr="00BC3A6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00BA6EDC" w:rsidRPr="00BA6EDC">
        <w:rPr>
          <w:rFonts w:ascii="Palatino Linotype" w:eastAsia="Palatino Linotype" w:hAnsi="Palatino Linotype" w:cs="Palatino Linotype"/>
          <w:b/>
        </w:rPr>
        <w:t>RECURRENTE</w:t>
      </w:r>
      <w:r w:rsidRPr="00BC3A69">
        <w:rPr>
          <w:rFonts w:ascii="Palatino Linotype" w:eastAsia="Palatino Linotype" w:hAnsi="Palatino Linotype" w:cs="Palatino Linotype"/>
        </w:rPr>
        <w:t xml:space="preserve"> sin menoscabar el derecho a la protección de los datos personales de terceros.</w:t>
      </w:r>
    </w:p>
    <w:p w14:paraId="52770187" w14:textId="77777777" w:rsidR="001045F1" w:rsidRPr="00BC3A69" w:rsidRDefault="001045F1" w:rsidP="001045F1">
      <w:pPr>
        <w:spacing w:before="240" w:after="240" w:line="360" w:lineRule="auto"/>
        <w:ind w:right="50"/>
        <w:jc w:val="both"/>
        <w:rPr>
          <w:rFonts w:ascii="Palatino Linotype" w:eastAsia="Palatino Linotype" w:hAnsi="Palatino Linotype" w:cs="Palatino Linotype"/>
        </w:rPr>
      </w:pPr>
      <w:r w:rsidRPr="00BC3A6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3A827721" w14:textId="77777777" w:rsidR="001045F1" w:rsidRPr="00BC3A69" w:rsidRDefault="001045F1" w:rsidP="001045F1">
      <w:pPr>
        <w:ind w:left="993" w:right="1041"/>
        <w:jc w:val="both"/>
        <w:rPr>
          <w:rFonts w:ascii="Palatino Linotype" w:eastAsia="Palatino Linotype" w:hAnsi="Palatino Linotype" w:cs="Palatino Linotype"/>
          <w:b/>
          <w:i/>
          <w:sz w:val="22"/>
          <w:szCs w:val="22"/>
        </w:rPr>
      </w:pPr>
      <w:r w:rsidRPr="00BC3A69">
        <w:rPr>
          <w:rFonts w:ascii="Palatino Linotype" w:eastAsia="Palatino Linotype" w:hAnsi="Palatino Linotype" w:cs="Palatino Linotype"/>
          <w:b/>
          <w:i/>
          <w:sz w:val="22"/>
          <w:szCs w:val="22"/>
        </w:rPr>
        <w:lastRenderedPageBreak/>
        <w:t xml:space="preserve"> “Artículo 3. Para los efectos de la presente Ley se entenderá por:</w:t>
      </w:r>
    </w:p>
    <w:p w14:paraId="3A20F3B9"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IX. Datos personales:</w:t>
      </w:r>
      <w:r w:rsidRPr="00BC3A69">
        <w:rPr>
          <w:rFonts w:ascii="Palatino Linotype" w:eastAsia="Palatino Linotype" w:hAnsi="Palatino Linotype" w:cs="Palatino Linotype"/>
          <w:i/>
          <w:sz w:val="22"/>
          <w:szCs w:val="22"/>
        </w:rPr>
        <w:t xml:space="preserve"> </w:t>
      </w:r>
      <w:r w:rsidRPr="00BC3A69">
        <w:rPr>
          <w:rFonts w:ascii="Palatino Linotype" w:eastAsia="Palatino Linotype" w:hAnsi="Palatino Linotype" w:cs="Palatino Linotype"/>
          <w:b/>
          <w:i/>
          <w:sz w:val="22"/>
          <w:szCs w:val="22"/>
        </w:rPr>
        <w:t>La información concerniente a una persona, identificada o identificable</w:t>
      </w:r>
      <w:r w:rsidRPr="00BC3A69">
        <w:rPr>
          <w:rFonts w:ascii="Palatino Linotype" w:eastAsia="Palatino Linotype" w:hAnsi="Palatino Linotype" w:cs="Palatino Linotype"/>
          <w:i/>
          <w:sz w:val="22"/>
          <w:szCs w:val="22"/>
        </w:rPr>
        <w:t xml:space="preserve"> según lo dispuesto por la Ley de Protección de Datos Personales del Estado de México;</w:t>
      </w:r>
    </w:p>
    <w:p w14:paraId="1D32C5AB"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XX. Información clasificada:</w:t>
      </w:r>
      <w:r w:rsidRPr="00BC3A69">
        <w:rPr>
          <w:rFonts w:ascii="Palatino Linotype" w:eastAsia="Palatino Linotype" w:hAnsi="Palatino Linotype" w:cs="Palatino Linotype"/>
          <w:i/>
          <w:sz w:val="22"/>
          <w:szCs w:val="22"/>
        </w:rPr>
        <w:t xml:space="preserve"> Aquella considerada por la presente Ley como reservada o confidencial;</w:t>
      </w:r>
    </w:p>
    <w:p w14:paraId="3FD5F335"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XXXII. Protección de Datos Personales:</w:t>
      </w:r>
      <w:r w:rsidRPr="00BC3A6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DE01A0A"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XLV. Versión pública</w:t>
      </w:r>
      <w:r w:rsidRPr="00BC3A6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953A6AE" w14:textId="77777777" w:rsidR="001045F1" w:rsidRPr="00BC3A69" w:rsidRDefault="001045F1" w:rsidP="001045F1">
      <w:pPr>
        <w:ind w:left="993" w:right="1041"/>
        <w:jc w:val="both"/>
        <w:rPr>
          <w:rFonts w:ascii="Palatino Linotype" w:eastAsia="Palatino Linotype" w:hAnsi="Palatino Linotype" w:cs="Palatino Linotype"/>
          <w:i/>
          <w:sz w:val="22"/>
          <w:szCs w:val="22"/>
        </w:rPr>
      </w:pPr>
    </w:p>
    <w:p w14:paraId="492E5221"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6.</w:t>
      </w:r>
      <w:r w:rsidRPr="00BC3A6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1118B91" w14:textId="77777777" w:rsidR="001045F1" w:rsidRPr="00BC3A69" w:rsidRDefault="001045F1" w:rsidP="001045F1">
      <w:pPr>
        <w:ind w:left="993" w:right="1041"/>
        <w:jc w:val="both"/>
        <w:rPr>
          <w:rFonts w:ascii="Palatino Linotype" w:eastAsia="Palatino Linotype" w:hAnsi="Palatino Linotype" w:cs="Palatino Linotype"/>
          <w:i/>
          <w:sz w:val="22"/>
          <w:szCs w:val="22"/>
        </w:rPr>
      </w:pPr>
    </w:p>
    <w:p w14:paraId="6923E967" w14:textId="77777777" w:rsidR="001045F1" w:rsidRPr="00BC3A69" w:rsidRDefault="001045F1" w:rsidP="001045F1">
      <w:pPr>
        <w:ind w:left="993" w:right="1041"/>
        <w:jc w:val="both"/>
        <w:rPr>
          <w:rFonts w:ascii="Palatino Linotype" w:eastAsia="Palatino Linotype" w:hAnsi="Palatino Linotype" w:cs="Palatino Linotype"/>
          <w:b/>
          <w:i/>
          <w:sz w:val="22"/>
          <w:szCs w:val="22"/>
        </w:rPr>
      </w:pPr>
      <w:r w:rsidRPr="00BC3A69">
        <w:rPr>
          <w:rFonts w:ascii="Palatino Linotype" w:eastAsia="Palatino Linotype" w:hAnsi="Palatino Linotype" w:cs="Palatino Linotype"/>
          <w:b/>
          <w:i/>
          <w:sz w:val="22"/>
          <w:szCs w:val="22"/>
        </w:rPr>
        <w:t>“Artículo 137.</w:t>
      </w:r>
      <w:r w:rsidRPr="00BC3A6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BE094F" w14:textId="77777777" w:rsidR="001045F1" w:rsidRPr="00BC3A69" w:rsidRDefault="001045F1" w:rsidP="001045F1">
      <w:pPr>
        <w:ind w:left="993" w:right="1041"/>
        <w:jc w:val="both"/>
        <w:rPr>
          <w:rFonts w:ascii="Palatino Linotype" w:eastAsia="Palatino Linotype" w:hAnsi="Palatino Linotype" w:cs="Palatino Linotype"/>
          <w:b/>
          <w:i/>
          <w:sz w:val="22"/>
          <w:szCs w:val="22"/>
        </w:rPr>
      </w:pPr>
    </w:p>
    <w:p w14:paraId="1277DCF7"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143</w:t>
      </w:r>
      <w:r w:rsidRPr="00BC3A6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B64AB3A"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0098C18"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95014CB" w14:textId="77777777" w:rsidR="001045F1" w:rsidRPr="00BC3A69" w:rsidRDefault="001045F1" w:rsidP="001045F1">
      <w:pPr>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03A5955" w14:textId="77777777" w:rsidR="001045F1" w:rsidRPr="00BC3A69" w:rsidRDefault="001045F1" w:rsidP="001045F1">
      <w:pPr>
        <w:ind w:left="993" w:right="1041"/>
        <w:jc w:val="both"/>
        <w:rPr>
          <w:rFonts w:ascii="Palatino Linotype" w:eastAsia="Palatino Linotype" w:hAnsi="Palatino Linotype" w:cs="Palatino Linotype"/>
          <w:i/>
          <w:sz w:val="22"/>
          <w:szCs w:val="22"/>
        </w:rPr>
      </w:pPr>
    </w:p>
    <w:p w14:paraId="3981F21B" w14:textId="6B8E0EB1" w:rsidR="001045F1" w:rsidRPr="00BC3A69" w:rsidRDefault="001045F1" w:rsidP="001045F1">
      <w:pPr>
        <w:spacing w:line="360" w:lineRule="auto"/>
        <w:ind w:right="51"/>
        <w:jc w:val="both"/>
        <w:rPr>
          <w:rFonts w:ascii="Palatino Linotype" w:eastAsia="Palatino Linotype" w:hAnsi="Palatino Linotype" w:cs="Palatino Linotype"/>
        </w:rPr>
      </w:pPr>
      <w:r w:rsidRPr="00BC3A69">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BA6EDC">
        <w:rPr>
          <w:rFonts w:ascii="Palatino Linotype" w:eastAsia="Palatino Linotype" w:hAnsi="Palatino Linotype" w:cs="Palatino Linotype"/>
          <w:b/>
        </w:rPr>
        <w:t>RECURRENTE</w:t>
      </w:r>
      <w:r w:rsidRPr="00BC3A69">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931D079" w14:textId="77777777" w:rsidR="001045F1" w:rsidRPr="00BC3A69" w:rsidRDefault="001045F1" w:rsidP="001045F1">
      <w:pPr>
        <w:spacing w:line="360" w:lineRule="auto"/>
        <w:ind w:right="51"/>
        <w:jc w:val="both"/>
        <w:rPr>
          <w:rFonts w:ascii="Palatino Linotype" w:eastAsia="Palatino Linotype" w:hAnsi="Palatino Linotype" w:cs="Palatino Linotype"/>
        </w:rPr>
      </w:pPr>
    </w:p>
    <w:p w14:paraId="1717838F" w14:textId="77777777" w:rsidR="001045F1" w:rsidRPr="00BC3A69" w:rsidRDefault="001045F1" w:rsidP="001045F1">
      <w:pPr>
        <w:spacing w:line="360" w:lineRule="auto"/>
        <w:ind w:right="50"/>
        <w:jc w:val="both"/>
        <w:rPr>
          <w:rFonts w:ascii="Palatino Linotype" w:eastAsia="Palatino Linotype" w:hAnsi="Palatino Linotype" w:cs="Palatino Linotype"/>
        </w:rPr>
      </w:pPr>
      <w:r w:rsidRPr="00BC3A6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C1EB101" w14:textId="77777777" w:rsidR="001045F1" w:rsidRPr="00BC3A69" w:rsidRDefault="001045F1" w:rsidP="001045F1">
      <w:pPr>
        <w:spacing w:line="360" w:lineRule="auto"/>
        <w:ind w:right="50"/>
        <w:jc w:val="both"/>
        <w:rPr>
          <w:rFonts w:ascii="Palatino Linotype" w:eastAsia="Palatino Linotype" w:hAnsi="Palatino Linotype" w:cs="Palatino Linotype"/>
        </w:rPr>
      </w:pPr>
    </w:p>
    <w:p w14:paraId="40796C13" w14:textId="77777777" w:rsidR="001045F1" w:rsidRPr="00BC3A69" w:rsidRDefault="001045F1" w:rsidP="001045F1">
      <w:pPr>
        <w:spacing w:line="360" w:lineRule="auto"/>
        <w:ind w:right="51"/>
        <w:jc w:val="both"/>
        <w:rPr>
          <w:rFonts w:ascii="Palatino Linotype" w:eastAsia="Palatino Linotype" w:hAnsi="Palatino Linotype" w:cs="Palatino Linotype"/>
        </w:rPr>
      </w:pPr>
      <w:r w:rsidRPr="00BC3A69">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D33E05C" w14:textId="77777777" w:rsidR="001045F1" w:rsidRPr="00BC3A69" w:rsidRDefault="001045F1" w:rsidP="001045F1">
      <w:pPr>
        <w:spacing w:line="360" w:lineRule="auto"/>
        <w:ind w:right="51"/>
        <w:jc w:val="both"/>
        <w:rPr>
          <w:rFonts w:ascii="Palatino Linotype" w:eastAsia="Palatino Linotype" w:hAnsi="Palatino Linotype" w:cs="Palatino Linotype"/>
        </w:rPr>
      </w:pPr>
    </w:p>
    <w:p w14:paraId="1A32D987" w14:textId="77777777" w:rsidR="001045F1" w:rsidRPr="00BC3A69" w:rsidRDefault="001045F1" w:rsidP="001045F1">
      <w:pPr>
        <w:ind w:left="992" w:right="1043"/>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49.</w:t>
      </w:r>
      <w:r w:rsidRPr="00BC3A69">
        <w:rPr>
          <w:rFonts w:ascii="Palatino Linotype" w:eastAsia="Palatino Linotype" w:hAnsi="Palatino Linotype" w:cs="Palatino Linotype"/>
          <w:i/>
          <w:sz w:val="22"/>
          <w:szCs w:val="22"/>
        </w:rPr>
        <w:t xml:space="preserve"> </w:t>
      </w:r>
      <w:r w:rsidRPr="00BC3A69">
        <w:rPr>
          <w:rFonts w:ascii="Palatino Linotype" w:eastAsia="Palatino Linotype" w:hAnsi="Palatino Linotype" w:cs="Palatino Linotype"/>
          <w:b/>
          <w:i/>
          <w:sz w:val="22"/>
          <w:szCs w:val="22"/>
        </w:rPr>
        <w:t>Los Comités de Transparencia</w:t>
      </w:r>
      <w:r w:rsidRPr="00BC3A69">
        <w:rPr>
          <w:rFonts w:ascii="Palatino Linotype" w:eastAsia="Palatino Linotype" w:hAnsi="Palatino Linotype" w:cs="Palatino Linotype"/>
          <w:i/>
          <w:sz w:val="22"/>
          <w:szCs w:val="22"/>
        </w:rPr>
        <w:t xml:space="preserve"> tendrán las siguientes atribuciones:</w:t>
      </w:r>
    </w:p>
    <w:p w14:paraId="2BCFDB0C" w14:textId="77777777" w:rsidR="001045F1" w:rsidRPr="00BC3A69" w:rsidRDefault="001045F1" w:rsidP="001045F1">
      <w:pPr>
        <w:ind w:left="992" w:right="1043"/>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VIII. Aprobar, modificar o revocar la clasificación de la información</w:t>
      </w:r>
      <w:r w:rsidRPr="00BC3A69">
        <w:rPr>
          <w:rFonts w:ascii="Palatino Linotype" w:eastAsia="Palatino Linotype" w:hAnsi="Palatino Linotype" w:cs="Palatino Linotype"/>
          <w:i/>
          <w:sz w:val="22"/>
          <w:szCs w:val="22"/>
        </w:rPr>
        <w:t>…”</w:t>
      </w:r>
    </w:p>
    <w:p w14:paraId="60132E61" w14:textId="77777777" w:rsidR="001045F1" w:rsidRPr="00BC3A69" w:rsidRDefault="001045F1" w:rsidP="001045F1">
      <w:pPr>
        <w:ind w:left="992" w:right="1043"/>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r w:rsidRPr="00BC3A69">
        <w:rPr>
          <w:rFonts w:ascii="Palatino Linotype" w:eastAsia="Palatino Linotype" w:hAnsi="Palatino Linotype" w:cs="Palatino Linotype"/>
          <w:b/>
          <w:i/>
          <w:sz w:val="22"/>
          <w:szCs w:val="22"/>
        </w:rPr>
        <w:t>Artículo 53.</w:t>
      </w:r>
      <w:r w:rsidRPr="00BC3A69">
        <w:rPr>
          <w:rFonts w:ascii="Palatino Linotype" w:eastAsia="Palatino Linotype" w:hAnsi="Palatino Linotype" w:cs="Palatino Linotype"/>
          <w:i/>
          <w:sz w:val="22"/>
          <w:szCs w:val="22"/>
        </w:rPr>
        <w:t xml:space="preserve"> Las </w:t>
      </w:r>
      <w:r w:rsidRPr="00BC3A69">
        <w:rPr>
          <w:rFonts w:ascii="Palatino Linotype" w:eastAsia="Palatino Linotype" w:hAnsi="Palatino Linotype" w:cs="Palatino Linotype"/>
          <w:b/>
          <w:i/>
          <w:sz w:val="22"/>
          <w:szCs w:val="22"/>
        </w:rPr>
        <w:t>Unidades de Transparencia</w:t>
      </w:r>
      <w:r w:rsidRPr="00BC3A69">
        <w:rPr>
          <w:rFonts w:ascii="Palatino Linotype" w:eastAsia="Palatino Linotype" w:hAnsi="Palatino Linotype" w:cs="Palatino Linotype"/>
          <w:i/>
          <w:sz w:val="22"/>
          <w:szCs w:val="22"/>
        </w:rPr>
        <w:t xml:space="preserve"> tendrán las siguientes </w:t>
      </w:r>
      <w:r w:rsidRPr="00BC3A69">
        <w:rPr>
          <w:rFonts w:ascii="Palatino Linotype" w:eastAsia="Palatino Linotype" w:hAnsi="Palatino Linotype" w:cs="Palatino Linotype"/>
          <w:b/>
          <w:i/>
          <w:sz w:val="22"/>
          <w:szCs w:val="22"/>
        </w:rPr>
        <w:t>funciones</w:t>
      </w:r>
      <w:r w:rsidRPr="00BC3A69">
        <w:rPr>
          <w:rFonts w:ascii="Palatino Linotype" w:eastAsia="Palatino Linotype" w:hAnsi="Palatino Linotype" w:cs="Palatino Linotype"/>
          <w:i/>
          <w:sz w:val="22"/>
          <w:szCs w:val="22"/>
        </w:rPr>
        <w:t>:</w:t>
      </w:r>
    </w:p>
    <w:p w14:paraId="5AE722F7" w14:textId="77777777" w:rsidR="001045F1" w:rsidRPr="00BC3A69" w:rsidRDefault="001045F1" w:rsidP="001045F1">
      <w:pPr>
        <w:ind w:left="992" w:right="1043"/>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 Presentar ante el Comité, el proyecto de clasificación de información</w:t>
      </w:r>
      <w:r w:rsidRPr="00BC3A69">
        <w:rPr>
          <w:rFonts w:ascii="Palatino Linotype" w:eastAsia="Palatino Linotype" w:hAnsi="Palatino Linotype" w:cs="Palatino Linotype"/>
          <w:i/>
          <w:sz w:val="22"/>
          <w:szCs w:val="22"/>
        </w:rPr>
        <w:t xml:space="preserve">…” </w:t>
      </w:r>
    </w:p>
    <w:p w14:paraId="703554DD" w14:textId="77777777" w:rsidR="001045F1" w:rsidRPr="00BC3A69" w:rsidRDefault="001045F1" w:rsidP="001045F1">
      <w:pPr>
        <w:ind w:left="992" w:right="1043"/>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“Artículo 59.</w:t>
      </w:r>
      <w:r w:rsidRPr="00BC3A69">
        <w:rPr>
          <w:rFonts w:ascii="Palatino Linotype" w:eastAsia="Palatino Linotype" w:hAnsi="Palatino Linotype" w:cs="Palatino Linotype"/>
          <w:i/>
          <w:sz w:val="22"/>
          <w:szCs w:val="22"/>
        </w:rPr>
        <w:t xml:space="preserve"> Los </w:t>
      </w:r>
      <w:r w:rsidRPr="00BC3A69">
        <w:rPr>
          <w:rFonts w:ascii="Palatino Linotype" w:eastAsia="Palatino Linotype" w:hAnsi="Palatino Linotype" w:cs="Palatino Linotype"/>
          <w:b/>
          <w:i/>
          <w:sz w:val="22"/>
          <w:szCs w:val="22"/>
        </w:rPr>
        <w:t>servidores públicos habilitados</w:t>
      </w:r>
      <w:r w:rsidRPr="00BC3A69">
        <w:rPr>
          <w:rFonts w:ascii="Palatino Linotype" w:eastAsia="Palatino Linotype" w:hAnsi="Palatino Linotype" w:cs="Palatino Linotype"/>
          <w:i/>
          <w:sz w:val="22"/>
          <w:szCs w:val="22"/>
        </w:rPr>
        <w:t xml:space="preserve"> tendrán las </w:t>
      </w:r>
      <w:r w:rsidRPr="00BC3A69">
        <w:rPr>
          <w:rFonts w:ascii="Palatino Linotype" w:eastAsia="Palatino Linotype" w:hAnsi="Palatino Linotype" w:cs="Palatino Linotype"/>
          <w:b/>
          <w:i/>
          <w:sz w:val="22"/>
          <w:szCs w:val="22"/>
        </w:rPr>
        <w:t>funciones</w:t>
      </w:r>
      <w:r w:rsidRPr="00BC3A69">
        <w:rPr>
          <w:rFonts w:ascii="Palatino Linotype" w:eastAsia="Palatino Linotype" w:hAnsi="Palatino Linotype" w:cs="Palatino Linotype"/>
          <w:i/>
          <w:sz w:val="22"/>
          <w:szCs w:val="22"/>
        </w:rPr>
        <w:t xml:space="preserve"> siguientes:</w:t>
      </w:r>
    </w:p>
    <w:p w14:paraId="49059B25" w14:textId="77777777" w:rsidR="001045F1" w:rsidRPr="00BC3A69" w:rsidRDefault="001045F1" w:rsidP="001045F1">
      <w:pPr>
        <w:ind w:left="992" w:right="1043"/>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C3A69">
        <w:rPr>
          <w:rFonts w:ascii="Palatino Linotype" w:eastAsia="Palatino Linotype" w:hAnsi="Palatino Linotype" w:cs="Palatino Linotype"/>
          <w:i/>
          <w:sz w:val="22"/>
          <w:szCs w:val="22"/>
        </w:rPr>
        <w:t>, la cual tendrá los fundamentos y argumentos en que se basa dicha propuesta…”</w:t>
      </w:r>
    </w:p>
    <w:p w14:paraId="771DB3D4" w14:textId="77777777" w:rsidR="001045F1" w:rsidRPr="00BC3A69" w:rsidRDefault="001045F1" w:rsidP="001045F1">
      <w:pPr>
        <w:ind w:left="992" w:right="1043"/>
        <w:jc w:val="both"/>
        <w:rPr>
          <w:rFonts w:ascii="Palatino Linotype" w:eastAsia="Palatino Linotype" w:hAnsi="Palatino Linotype" w:cs="Palatino Linotype"/>
          <w:i/>
          <w:sz w:val="22"/>
          <w:szCs w:val="22"/>
        </w:rPr>
      </w:pPr>
    </w:p>
    <w:p w14:paraId="4988C09B"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E51C610" w14:textId="77777777" w:rsidR="001045F1" w:rsidRPr="00BC3A69" w:rsidRDefault="001045F1" w:rsidP="001045F1">
      <w:pPr>
        <w:spacing w:line="360" w:lineRule="auto"/>
        <w:jc w:val="both"/>
        <w:rPr>
          <w:rFonts w:ascii="Palatino Linotype" w:eastAsia="Palatino Linotype" w:hAnsi="Palatino Linotype" w:cs="Palatino Linotype"/>
        </w:rPr>
      </w:pPr>
    </w:p>
    <w:p w14:paraId="42281FCA"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8586945" w14:textId="77777777" w:rsidR="001045F1" w:rsidRPr="00BC3A69" w:rsidRDefault="001045F1" w:rsidP="001045F1">
      <w:pPr>
        <w:spacing w:line="360" w:lineRule="auto"/>
        <w:jc w:val="both"/>
        <w:rPr>
          <w:rFonts w:ascii="Palatino Linotype" w:eastAsia="Palatino Linotype" w:hAnsi="Palatino Linotype" w:cs="Palatino Linotype"/>
        </w:rPr>
      </w:pPr>
    </w:p>
    <w:p w14:paraId="12CB2A3A" w14:textId="77777777" w:rsidR="001045F1" w:rsidRPr="00BC3A69" w:rsidRDefault="001045F1" w:rsidP="001045F1">
      <w:pPr>
        <w:spacing w:after="240"/>
        <w:ind w:left="993" w:right="1041"/>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r w:rsidRPr="00BC3A69">
        <w:rPr>
          <w:rFonts w:ascii="Palatino Linotype" w:eastAsia="Palatino Linotype" w:hAnsi="Palatino Linotype" w:cs="Palatino Linotype"/>
          <w:b/>
          <w:i/>
          <w:sz w:val="22"/>
          <w:szCs w:val="22"/>
        </w:rPr>
        <w:t>Artículo 149.</w:t>
      </w:r>
      <w:r w:rsidRPr="00BC3A69">
        <w:rPr>
          <w:rFonts w:ascii="Palatino Linotype" w:eastAsia="Palatino Linotype" w:hAnsi="Palatino Linotype" w:cs="Palatino Linotype"/>
          <w:i/>
          <w:sz w:val="22"/>
          <w:szCs w:val="22"/>
        </w:rPr>
        <w:t xml:space="preserve"> El </w:t>
      </w:r>
      <w:r w:rsidRPr="00BC3A69">
        <w:rPr>
          <w:rFonts w:ascii="Palatino Linotype" w:eastAsia="Palatino Linotype" w:hAnsi="Palatino Linotype" w:cs="Palatino Linotype"/>
          <w:b/>
          <w:i/>
          <w:sz w:val="22"/>
          <w:szCs w:val="22"/>
        </w:rPr>
        <w:t>acuerdo que clasifique la información como confidencial</w:t>
      </w:r>
      <w:r w:rsidRPr="00BC3A69">
        <w:rPr>
          <w:rFonts w:ascii="Palatino Linotype" w:eastAsia="Palatino Linotype" w:hAnsi="Palatino Linotype" w:cs="Palatino Linotype"/>
          <w:i/>
          <w:sz w:val="22"/>
          <w:szCs w:val="22"/>
        </w:rPr>
        <w:t xml:space="preserve"> deberá contener un razonamiento lógico en el que demuestre que la información </w:t>
      </w:r>
      <w:r w:rsidRPr="00BC3A69">
        <w:rPr>
          <w:rFonts w:ascii="Palatino Linotype" w:eastAsia="Palatino Linotype" w:hAnsi="Palatino Linotype" w:cs="Palatino Linotype"/>
          <w:i/>
          <w:sz w:val="22"/>
          <w:szCs w:val="22"/>
        </w:rPr>
        <w:lastRenderedPageBreak/>
        <w:t>se encuentra en alguna o algunas de las hipótesis previstas en la presente Ley.”(Sic)</w:t>
      </w:r>
    </w:p>
    <w:p w14:paraId="171FA25A" w14:textId="77777777" w:rsidR="001045F1" w:rsidRPr="00BC3A69" w:rsidRDefault="001045F1" w:rsidP="001045F1">
      <w:pPr>
        <w:spacing w:before="240" w:line="360" w:lineRule="auto"/>
        <w:ind w:right="51"/>
        <w:jc w:val="both"/>
        <w:rPr>
          <w:rFonts w:ascii="Palatino Linotype" w:eastAsia="Palatino Linotype" w:hAnsi="Palatino Linotype" w:cs="Palatino Linotype"/>
          <w:i/>
          <w:sz w:val="22"/>
          <w:szCs w:val="22"/>
        </w:rPr>
      </w:pPr>
    </w:p>
    <w:p w14:paraId="33A421C6" w14:textId="77777777" w:rsidR="001045F1" w:rsidRPr="00BC3A69" w:rsidRDefault="001045F1" w:rsidP="001045F1">
      <w:pPr>
        <w:spacing w:line="360" w:lineRule="auto"/>
        <w:ind w:right="51"/>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Es decir,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AB082EB" w14:textId="77777777" w:rsidR="001045F1" w:rsidRPr="00BC3A69" w:rsidRDefault="001045F1" w:rsidP="001045F1">
      <w:pPr>
        <w:spacing w:line="360" w:lineRule="auto"/>
        <w:ind w:right="51"/>
        <w:jc w:val="both"/>
        <w:rPr>
          <w:rFonts w:ascii="Palatino Linotype" w:eastAsia="Palatino Linotype" w:hAnsi="Palatino Linotype" w:cs="Palatino Linotype"/>
        </w:rPr>
      </w:pPr>
    </w:p>
    <w:p w14:paraId="209B50FB"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Al respecto, se destaca que la versión pública que elabore el </w:t>
      </w:r>
      <w:r w:rsidRPr="00BC3A69">
        <w:rPr>
          <w:rFonts w:ascii="Palatino Linotype" w:eastAsia="Palatino Linotype" w:hAnsi="Palatino Linotype" w:cs="Palatino Linotype"/>
          <w:b/>
        </w:rPr>
        <w:t>SUJETO OBLIGADO</w:t>
      </w:r>
      <w:r w:rsidRPr="00BC3A69">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C3A6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BC3A69">
        <w:rPr>
          <w:rFonts w:ascii="Palatino Linotype" w:eastAsia="Palatino Linotype" w:hAnsi="Palatino Linotype" w:cs="Palatino Linotype"/>
        </w:rPr>
        <w:t xml:space="preserve">, publicados en el Diario Oficial de la Federación en fecha quince de abril del año dos mil dieciséis, mediante Acuerdo del </w:t>
      </w:r>
      <w:r w:rsidRPr="00BC3A69">
        <w:rPr>
          <w:rFonts w:ascii="Palatino Linotype" w:eastAsia="Palatino Linotype" w:hAnsi="Palatino Linotype" w:cs="Palatino Linotype"/>
        </w:rPr>
        <w:lastRenderedPageBreak/>
        <w:t>Consejo Nacional del Sistema Nacional de Transparencia, Acceso a la Información Pública y Protección de Datos Personales, que literalmente expresan:</w:t>
      </w:r>
    </w:p>
    <w:p w14:paraId="017E7E56" w14:textId="77777777" w:rsidR="001045F1" w:rsidRPr="00BC3A69" w:rsidRDefault="001045F1" w:rsidP="001045F1">
      <w:pPr>
        <w:ind w:left="709" w:right="709"/>
        <w:jc w:val="both"/>
        <w:rPr>
          <w:rFonts w:ascii="Palatino Linotype" w:eastAsia="Palatino Linotype" w:hAnsi="Palatino Linotype" w:cs="Palatino Linotype"/>
          <w:b/>
          <w:i/>
          <w:sz w:val="22"/>
          <w:szCs w:val="22"/>
        </w:rPr>
      </w:pPr>
    </w:p>
    <w:p w14:paraId="6CC151DA" w14:textId="77777777" w:rsidR="001045F1" w:rsidRPr="00BC3A69" w:rsidRDefault="001045F1" w:rsidP="001045F1">
      <w:pPr>
        <w:ind w:left="709" w:right="709"/>
        <w:jc w:val="both"/>
        <w:rPr>
          <w:rFonts w:ascii="Palatino Linotype" w:eastAsia="Palatino Linotype" w:hAnsi="Palatino Linotype" w:cs="Palatino Linotype"/>
          <w:b/>
          <w:i/>
          <w:sz w:val="22"/>
          <w:szCs w:val="22"/>
        </w:rPr>
      </w:pPr>
      <w:r w:rsidRPr="00BC3A6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F6E0345"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r w:rsidRPr="00BC3A69">
        <w:rPr>
          <w:rFonts w:ascii="Palatino Linotype" w:eastAsia="Palatino Linotype" w:hAnsi="Palatino Linotype" w:cs="Palatino Linotype"/>
          <w:b/>
          <w:i/>
          <w:sz w:val="22"/>
          <w:szCs w:val="22"/>
        </w:rPr>
        <w:t>Segundo.-</w:t>
      </w:r>
      <w:r w:rsidRPr="00BC3A69">
        <w:rPr>
          <w:rFonts w:ascii="Palatino Linotype" w:eastAsia="Palatino Linotype" w:hAnsi="Palatino Linotype" w:cs="Palatino Linotype"/>
          <w:i/>
          <w:sz w:val="22"/>
          <w:szCs w:val="22"/>
        </w:rPr>
        <w:t xml:space="preserve"> Para efectos de los presentes Lineamientos Generales, se entenderá por:</w:t>
      </w:r>
    </w:p>
    <w:p w14:paraId="4A8042CF"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XVIII.</w:t>
      </w:r>
      <w:r w:rsidRPr="00BC3A69">
        <w:rPr>
          <w:rFonts w:ascii="Palatino Linotype" w:eastAsia="Palatino Linotype" w:hAnsi="Palatino Linotype" w:cs="Palatino Linotype"/>
          <w:i/>
          <w:sz w:val="22"/>
          <w:szCs w:val="22"/>
        </w:rPr>
        <w:t xml:space="preserve"> </w:t>
      </w:r>
      <w:r w:rsidRPr="00BC3A69">
        <w:rPr>
          <w:rFonts w:ascii="Palatino Linotype" w:eastAsia="Palatino Linotype" w:hAnsi="Palatino Linotype" w:cs="Palatino Linotype"/>
          <w:b/>
          <w:i/>
          <w:sz w:val="22"/>
          <w:szCs w:val="22"/>
        </w:rPr>
        <w:t>Versión pública:</w:t>
      </w:r>
      <w:r w:rsidRPr="00BC3A6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C3A69">
        <w:rPr>
          <w:rFonts w:ascii="Palatino Linotype" w:eastAsia="Palatino Linotype" w:hAnsi="Palatino Linotype" w:cs="Palatino Linotype"/>
          <w:b/>
          <w:i/>
          <w:sz w:val="22"/>
          <w:szCs w:val="22"/>
          <w:u w:val="single"/>
        </w:rPr>
        <w:t>fundando y motivando la</w:t>
      </w:r>
      <w:r w:rsidRPr="00BC3A69">
        <w:rPr>
          <w:rFonts w:ascii="Palatino Linotype" w:eastAsia="Palatino Linotype" w:hAnsi="Palatino Linotype" w:cs="Palatino Linotype"/>
          <w:i/>
          <w:sz w:val="22"/>
          <w:szCs w:val="22"/>
        </w:rPr>
        <w:t xml:space="preserve"> reserva o </w:t>
      </w:r>
      <w:r w:rsidRPr="00BC3A69">
        <w:rPr>
          <w:rFonts w:ascii="Palatino Linotype" w:eastAsia="Palatino Linotype" w:hAnsi="Palatino Linotype" w:cs="Palatino Linotype"/>
          <w:b/>
          <w:i/>
          <w:sz w:val="22"/>
          <w:szCs w:val="22"/>
          <w:u w:val="single"/>
        </w:rPr>
        <w:t>confidencialidad</w:t>
      </w:r>
      <w:r w:rsidRPr="00BC3A69">
        <w:rPr>
          <w:rFonts w:ascii="Palatino Linotype" w:eastAsia="Palatino Linotype" w:hAnsi="Palatino Linotype" w:cs="Palatino Linotype"/>
          <w:i/>
          <w:sz w:val="22"/>
          <w:szCs w:val="22"/>
        </w:rPr>
        <w:t>, a través de la resolución que para tal efecto emita el Comité de Transparencia.</w:t>
      </w:r>
    </w:p>
    <w:p w14:paraId="358FE9C0"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Cuarto.</w:t>
      </w:r>
      <w:r w:rsidRPr="00BC3A6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072976"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6CE9558"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Quinto.</w:t>
      </w:r>
      <w:r w:rsidRPr="00BC3A6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442602"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Sexto.</w:t>
      </w:r>
      <w:r w:rsidRPr="00BC3A6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732127"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6CB838D"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Séptimo.</w:t>
      </w:r>
      <w:r w:rsidRPr="00BC3A69">
        <w:rPr>
          <w:rFonts w:ascii="Palatino Linotype" w:eastAsia="Palatino Linotype" w:hAnsi="Palatino Linotype" w:cs="Palatino Linotype"/>
          <w:i/>
          <w:sz w:val="22"/>
          <w:szCs w:val="22"/>
        </w:rPr>
        <w:t xml:space="preserve"> La clasificación de la información se llevará a cabo en el momento en que:</w:t>
      </w:r>
    </w:p>
    <w:p w14:paraId="38827C68"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w:t>
      </w:r>
      <w:r w:rsidRPr="00BC3A69">
        <w:rPr>
          <w:rFonts w:ascii="Palatino Linotype" w:eastAsia="Palatino Linotype" w:hAnsi="Palatino Linotype" w:cs="Palatino Linotype"/>
          <w:i/>
          <w:sz w:val="22"/>
          <w:szCs w:val="22"/>
        </w:rPr>
        <w:t xml:space="preserve"> Se reciba una solicitud de acceso a la información;</w:t>
      </w:r>
    </w:p>
    <w:p w14:paraId="00EB86DD"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w:t>
      </w:r>
      <w:r w:rsidRPr="00BC3A69">
        <w:rPr>
          <w:rFonts w:ascii="Palatino Linotype" w:eastAsia="Palatino Linotype" w:hAnsi="Palatino Linotype" w:cs="Palatino Linotype"/>
          <w:i/>
          <w:sz w:val="22"/>
          <w:szCs w:val="22"/>
        </w:rPr>
        <w:t xml:space="preserve"> Se determine mediante resolución de autoridad competente, o</w:t>
      </w:r>
    </w:p>
    <w:p w14:paraId="66A18108"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III.</w:t>
      </w:r>
      <w:r w:rsidRPr="00BC3A6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CE00B50"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1A1EE796"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Octavo.</w:t>
      </w:r>
      <w:r w:rsidRPr="00BC3A6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A73212"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F38A871"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BA2D0F8"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0376C5F"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9454DC7"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Noveno.</w:t>
      </w:r>
      <w:r w:rsidRPr="00BC3A6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C5C041"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Décimo.</w:t>
      </w:r>
      <w:r w:rsidRPr="00BC3A6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76D6C49"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BDFEAF0"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Décimo primero.</w:t>
      </w:r>
      <w:r w:rsidRPr="00BC3A6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844B86D"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p>
    <w:p w14:paraId="0F641321" w14:textId="77777777" w:rsidR="001045F1" w:rsidRPr="00BC3A69" w:rsidRDefault="001045F1" w:rsidP="001045F1">
      <w:pPr>
        <w:ind w:left="709" w:right="709"/>
        <w:jc w:val="center"/>
        <w:rPr>
          <w:rFonts w:ascii="Palatino Linotype" w:eastAsia="Palatino Linotype" w:hAnsi="Palatino Linotype" w:cs="Palatino Linotype"/>
          <w:b/>
          <w:i/>
          <w:sz w:val="22"/>
          <w:szCs w:val="22"/>
        </w:rPr>
      </w:pPr>
      <w:r w:rsidRPr="00BC3A69">
        <w:rPr>
          <w:rFonts w:ascii="Palatino Linotype" w:eastAsia="Palatino Linotype" w:hAnsi="Palatino Linotype" w:cs="Palatino Linotype"/>
          <w:b/>
          <w:i/>
          <w:sz w:val="22"/>
          <w:szCs w:val="22"/>
        </w:rPr>
        <w:t>CAPÍTULO VIII</w:t>
      </w:r>
    </w:p>
    <w:p w14:paraId="0D3E9130" w14:textId="77777777" w:rsidR="001045F1" w:rsidRPr="00BC3A69" w:rsidRDefault="001045F1" w:rsidP="001045F1">
      <w:pPr>
        <w:ind w:left="709" w:right="709"/>
        <w:jc w:val="center"/>
        <w:rPr>
          <w:rFonts w:ascii="Palatino Linotype" w:eastAsia="Palatino Linotype" w:hAnsi="Palatino Linotype" w:cs="Palatino Linotype"/>
          <w:b/>
          <w:i/>
          <w:sz w:val="22"/>
          <w:szCs w:val="22"/>
        </w:rPr>
      </w:pPr>
      <w:r w:rsidRPr="00BC3A69">
        <w:rPr>
          <w:rFonts w:ascii="Palatino Linotype" w:eastAsia="Palatino Linotype" w:hAnsi="Palatino Linotype" w:cs="Palatino Linotype"/>
          <w:b/>
          <w:i/>
          <w:sz w:val="22"/>
          <w:szCs w:val="22"/>
        </w:rPr>
        <w:t>DE LA LEYENDA DE CLASIFICACIÓN</w:t>
      </w:r>
    </w:p>
    <w:p w14:paraId="34549AC1"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 xml:space="preserve">Quincuagésimo. </w:t>
      </w:r>
      <w:r w:rsidRPr="00BC3A6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BC3A69">
        <w:rPr>
          <w:rFonts w:ascii="Palatino Linotype" w:eastAsia="Palatino Linotype" w:hAnsi="Palatino Linotype" w:cs="Palatino Linotype"/>
          <w:i/>
          <w:sz w:val="22"/>
          <w:szCs w:val="22"/>
        </w:rPr>
        <w:t xml:space="preserve"> para </w:t>
      </w:r>
      <w:r w:rsidRPr="00BC3A69">
        <w:rPr>
          <w:rFonts w:ascii="Palatino Linotype" w:eastAsia="Palatino Linotype" w:hAnsi="Palatino Linotype" w:cs="Palatino Linotype"/>
          <w:i/>
          <w:sz w:val="22"/>
          <w:szCs w:val="22"/>
        </w:rPr>
        <w:lastRenderedPageBreak/>
        <w:t>señalar la clasificación de documentos o expedientes, sin perjuicio de que establezcan los propios.</w:t>
      </w:r>
    </w:p>
    <w:p w14:paraId="2CC1C06C" w14:textId="77777777" w:rsidR="001045F1" w:rsidRPr="00BC3A69" w:rsidRDefault="001045F1" w:rsidP="001045F1">
      <w:pPr>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i/>
          <w:sz w:val="22"/>
          <w:szCs w:val="22"/>
        </w:rPr>
        <w:t>[…]</w:t>
      </w:r>
    </w:p>
    <w:p w14:paraId="1FFFAEB3" w14:textId="77777777" w:rsidR="001045F1" w:rsidRPr="00BC3A69" w:rsidRDefault="001045F1" w:rsidP="001045F1">
      <w:pPr>
        <w:spacing w:after="160"/>
        <w:ind w:left="709" w:right="709"/>
        <w:jc w:val="both"/>
        <w:rPr>
          <w:rFonts w:ascii="Palatino Linotype" w:eastAsia="Palatino Linotype" w:hAnsi="Palatino Linotype" w:cs="Palatino Linotype"/>
          <w:i/>
          <w:sz w:val="22"/>
          <w:szCs w:val="22"/>
        </w:rPr>
      </w:pPr>
      <w:r w:rsidRPr="00BC3A69">
        <w:rPr>
          <w:rFonts w:ascii="Palatino Linotype" w:eastAsia="Palatino Linotype" w:hAnsi="Palatino Linotype" w:cs="Palatino Linotype"/>
          <w:b/>
          <w:i/>
          <w:sz w:val="22"/>
          <w:szCs w:val="22"/>
        </w:rPr>
        <w:t xml:space="preserve">Quincuagésimo tercero. </w:t>
      </w:r>
      <w:r w:rsidRPr="00BC3A69">
        <w:rPr>
          <w:rFonts w:ascii="Palatino Linotype" w:eastAsia="Palatino Linotype" w:hAnsi="Palatino Linotype" w:cs="Palatino Linotype"/>
          <w:b/>
          <w:i/>
          <w:sz w:val="22"/>
          <w:szCs w:val="22"/>
          <w:u w:val="single"/>
        </w:rPr>
        <w:t>El formato para señalar la clasificación parcial de un documento</w:t>
      </w:r>
      <w:r w:rsidRPr="00BC3A69">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045F1" w:rsidRPr="00BC3A69" w14:paraId="00C5FA54" w14:textId="77777777" w:rsidTr="001045F1">
        <w:trPr>
          <w:jc w:val="center"/>
        </w:trPr>
        <w:tc>
          <w:tcPr>
            <w:tcW w:w="1159" w:type="dxa"/>
            <w:tcBorders>
              <w:top w:val="nil"/>
              <w:left w:val="nil"/>
              <w:bottom w:val="single" w:sz="4" w:space="0" w:color="000000"/>
              <w:right w:val="single" w:sz="4" w:space="0" w:color="000000"/>
            </w:tcBorders>
          </w:tcPr>
          <w:p w14:paraId="2EDDDD19" w14:textId="77777777" w:rsidR="001045F1" w:rsidRPr="00BC3A69" w:rsidRDefault="001045F1" w:rsidP="001045F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77DA48" w14:textId="77777777" w:rsidR="001045F1" w:rsidRPr="00BC3A69" w:rsidRDefault="001045F1" w:rsidP="001045F1">
            <w:pPr>
              <w:jc w:val="center"/>
              <w:rPr>
                <w:rFonts w:ascii="Palatino Linotype" w:eastAsia="Palatino Linotype" w:hAnsi="Palatino Linotype" w:cs="Palatino Linotype"/>
                <w:b/>
                <w:i/>
              </w:rPr>
            </w:pPr>
            <w:r w:rsidRPr="00BC3A6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0FDB999" w14:textId="77777777" w:rsidR="001045F1" w:rsidRPr="00BC3A69" w:rsidRDefault="001045F1" w:rsidP="001045F1">
            <w:pPr>
              <w:jc w:val="center"/>
              <w:rPr>
                <w:rFonts w:ascii="Palatino Linotype" w:eastAsia="Palatino Linotype" w:hAnsi="Palatino Linotype" w:cs="Palatino Linotype"/>
                <w:b/>
                <w:i/>
              </w:rPr>
            </w:pPr>
            <w:r w:rsidRPr="00BC3A69">
              <w:rPr>
                <w:rFonts w:ascii="Palatino Linotype" w:eastAsia="Palatino Linotype" w:hAnsi="Palatino Linotype" w:cs="Palatino Linotype"/>
                <w:b/>
                <w:i/>
              </w:rPr>
              <w:t>Dónde:</w:t>
            </w:r>
          </w:p>
        </w:tc>
      </w:tr>
      <w:tr w:rsidR="001045F1" w:rsidRPr="00BC3A69" w14:paraId="162714D4" w14:textId="77777777" w:rsidTr="001045F1">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46211087" w14:textId="77777777" w:rsidR="001045F1" w:rsidRPr="00BC3A69" w:rsidRDefault="001045F1" w:rsidP="001045F1">
            <w:pPr>
              <w:jc w:val="center"/>
              <w:rPr>
                <w:rFonts w:ascii="Palatino Linotype" w:eastAsia="Palatino Linotype" w:hAnsi="Palatino Linotype" w:cs="Palatino Linotype"/>
                <w:b/>
                <w:i/>
              </w:rPr>
            </w:pPr>
            <w:r w:rsidRPr="00BC3A6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7D83E4BB"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7EACF7F"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anotará la fecha en la que el Comité de Transparencia confirmó la clasificación del documento, en su caso.</w:t>
            </w:r>
          </w:p>
        </w:tc>
      </w:tr>
      <w:tr w:rsidR="001045F1" w:rsidRPr="00BC3A69" w14:paraId="6EAE35EE"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456CCBF"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0F9C362"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48C95427"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señalará el nombre del área del cual es titular quien clasifica.</w:t>
            </w:r>
          </w:p>
        </w:tc>
      </w:tr>
      <w:tr w:rsidR="001045F1" w:rsidRPr="00BC3A69" w14:paraId="6D2EC6DA"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C57DC87"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1B404A1"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222694F"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045F1" w:rsidRPr="00BC3A69" w14:paraId="4B2319D2"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68F7A27"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94E05CE"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1418F4C"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anotará el número de años o meses por los que se mantendrá el documento o las partes del mismo como reservado.</w:t>
            </w:r>
          </w:p>
        </w:tc>
      </w:tr>
      <w:tr w:rsidR="001045F1" w:rsidRPr="00BC3A69" w14:paraId="46C4596B"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CA26482"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CF69EA7"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C3134D3"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señalará el nombre del ordenamiento, el o los artículos, fracción(es), párrafo(s) con base en los cuales se sustente la reserva.</w:t>
            </w:r>
          </w:p>
        </w:tc>
      </w:tr>
      <w:tr w:rsidR="001045F1" w:rsidRPr="00BC3A69" w14:paraId="76D8056F"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5A744BF"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053C4A"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CE6A1C0"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045F1" w:rsidRPr="00BC3A69" w14:paraId="0EC6DBD9"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855667D"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F49AA4A"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2816D3C4"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045F1" w:rsidRPr="00BC3A69" w14:paraId="508967E3"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DECDEE8"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3306AA3"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377A888"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045F1" w:rsidRPr="00BC3A69" w14:paraId="2ADE7019"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2635165"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36790A"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FCE5D4E"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Rúbrica autógrafa de quien clasifica.</w:t>
            </w:r>
          </w:p>
        </w:tc>
      </w:tr>
      <w:tr w:rsidR="001045F1" w:rsidRPr="00BC3A69" w14:paraId="493E5E12"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27F452D"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8D9DDF"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EEE5BA3" w14:textId="77777777" w:rsidR="001045F1" w:rsidRPr="00BC3A69" w:rsidRDefault="001045F1" w:rsidP="001045F1">
            <w:pPr>
              <w:jc w:val="both"/>
              <w:rPr>
                <w:rFonts w:ascii="Palatino Linotype" w:eastAsia="Palatino Linotype" w:hAnsi="Palatino Linotype" w:cs="Palatino Linotype"/>
                <w:i/>
              </w:rPr>
            </w:pPr>
            <w:r w:rsidRPr="00BC3A69">
              <w:rPr>
                <w:rFonts w:ascii="Palatino Linotype" w:eastAsia="Palatino Linotype" w:hAnsi="Palatino Linotype" w:cs="Palatino Linotype"/>
                <w:i/>
              </w:rPr>
              <w:t>Se anotará la fecha en que se desclasifica el documento.</w:t>
            </w:r>
          </w:p>
        </w:tc>
      </w:tr>
      <w:tr w:rsidR="001045F1" w:rsidRPr="00BC3A69" w14:paraId="657096D4"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ABBB11" w14:textId="77777777" w:rsidR="001045F1" w:rsidRPr="00BC3A69"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F3475E8" w14:textId="77777777" w:rsidR="001045F1" w:rsidRPr="00BC3A69" w:rsidRDefault="001045F1" w:rsidP="001045F1">
            <w:pPr>
              <w:jc w:val="center"/>
              <w:rPr>
                <w:rFonts w:ascii="Palatino Linotype" w:eastAsia="Palatino Linotype" w:hAnsi="Palatino Linotype" w:cs="Palatino Linotype"/>
                <w:i/>
              </w:rPr>
            </w:pPr>
            <w:r w:rsidRPr="00BC3A6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A9C3380" w14:textId="77777777" w:rsidR="001045F1" w:rsidRPr="00BC3A69" w:rsidRDefault="001045F1" w:rsidP="001045F1">
            <w:pPr>
              <w:rPr>
                <w:rFonts w:ascii="Palatino Linotype" w:eastAsia="Palatino Linotype" w:hAnsi="Palatino Linotype" w:cs="Palatino Linotype"/>
                <w:i/>
              </w:rPr>
            </w:pPr>
            <w:r w:rsidRPr="00BC3A69">
              <w:rPr>
                <w:rFonts w:ascii="Palatino Linotype" w:eastAsia="Palatino Linotype" w:hAnsi="Palatino Linotype" w:cs="Palatino Linotype"/>
                <w:i/>
              </w:rPr>
              <w:t>Rúbrica autógrafa de quien desclasifica.</w:t>
            </w:r>
          </w:p>
        </w:tc>
      </w:tr>
    </w:tbl>
    <w:p w14:paraId="2B574159" w14:textId="77777777" w:rsidR="001045F1" w:rsidRPr="00BC3A69" w:rsidRDefault="001045F1" w:rsidP="001045F1">
      <w:pPr>
        <w:spacing w:before="240" w:line="360" w:lineRule="auto"/>
        <w:ind w:right="51"/>
        <w:jc w:val="both"/>
        <w:rPr>
          <w:rFonts w:ascii="Palatino Linotype" w:eastAsia="Palatino Linotype" w:hAnsi="Palatino Linotype" w:cs="Palatino Linotype"/>
        </w:rPr>
      </w:pPr>
    </w:p>
    <w:p w14:paraId="4D72B040"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3E05493" w14:textId="77777777" w:rsidR="001045F1" w:rsidRPr="00BC3A69" w:rsidRDefault="001045F1" w:rsidP="001045F1">
      <w:pPr>
        <w:spacing w:line="360" w:lineRule="auto"/>
        <w:jc w:val="both"/>
        <w:rPr>
          <w:rFonts w:ascii="Palatino Linotype" w:eastAsia="Palatino Linotype" w:hAnsi="Palatino Linotype" w:cs="Palatino Linotype"/>
        </w:rPr>
      </w:pPr>
    </w:p>
    <w:p w14:paraId="101976A1" w14:textId="77777777" w:rsidR="001045F1" w:rsidRPr="00BC3A69" w:rsidRDefault="001045F1" w:rsidP="001045F1">
      <w:pPr>
        <w:shd w:val="clear" w:color="auto" w:fill="FFFFFF"/>
        <w:spacing w:line="360" w:lineRule="auto"/>
        <w:ind w:right="51"/>
        <w:jc w:val="both"/>
        <w:rPr>
          <w:rFonts w:ascii="Palatino Linotype" w:eastAsia="Palatino Linotype" w:hAnsi="Palatino Linotype" w:cs="Palatino Linotype"/>
        </w:rPr>
      </w:pPr>
      <w:r w:rsidRPr="00BC3A6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A6EDC">
        <w:rPr>
          <w:rFonts w:ascii="Palatino Linotype" w:eastAsia="Palatino Linotype" w:hAnsi="Palatino Linotype" w:cs="Palatino Linotype"/>
          <w:b/>
        </w:rPr>
        <w:t>RECURRENTE</w:t>
      </w:r>
      <w:r w:rsidRPr="00BC3A69">
        <w:rPr>
          <w:rFonts w:ascii="Palatino Linotype" w:eastAsia="Palatino Linotype" w:hAnsi="Palatino Linotype" w:cs="Palatino Linotype"/>
        </w:rPr>
        <w:t>.</w:t>
      </w:r>
    </w:p>
    <w:p w14:paraId="6895C72F" w14:textId="77777777" w:rsidR="001045F1" w:rsidRPr="00BC3A69" w:rsidRDefault="001045F1" w:rsidP="001045F1">
      <w:pPr>
        <w:spacing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550754DA" w14:textId="77777777" w:rsidR="001045F1" w:rsidRPr="00BC3A69" w:rsidRDefault="001045F1" w:rsidP="001045F1">
      <w:pPr>
        <w:spacing w:line="360" w:lineRule="auto"/>
        <w:jc w:val="both"/>
        <w:rPr>
          <w:rFonts w:ascii="Palatino Linotype" w:eastAsia="Palatino Linotype" w:hAnsi="Palatino Linotype" w:cs="Palatino Linotype"/>
        </w:rPr>
      </w:pPr>
    </w:p>
    <w:p w14:paraId="154F15ED" w14:textId="77777777" w:rsidR="001045F1" w:rsidRPr="00BC3A69" w:rsidRDefault="001045F1" w:rsidP="001045F1">
      <w:pPr>
        <w:spacing w:after="240" w:line="360" w:lineRule="auto"/>
        <w:jc w:val="both"/>
        <w:rPr>
          <w:rFonts w:ascii="Palatino Linotype" w:eastAsia="Palatino Linotype" w:hAnsi="Palatino Linotype" w:cs="Palatino Linotype"/>
        </w:rPr>
      </w:pPr>
      <w:r w:rsidRPr="00BC3A6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608D9B3" w14:textId="41B2475F" w:rsidR="001045F1" w:rsidRPr="00BC3A69" w:rsidRDefault="001045F1" w:rsidP="001045F1">
      <w:pPr>
        <w:pBdr>
          <w:top w:val="nil"/>
          <w:left w:val="nil"/>
          <w:bottom w:val="nil"/>
          <w:right w:val="nil"/>
          <w:between w:val="nil"/>
        </w:pBdr>
        <w:spacing w:before="240" w:after="240" w:line="360" w:lineRule="auto"/>
        <w:ind w:left="1080"/>
        <w:rPr>
          <w:rFonts w:ascii="Palatino Linotype" w:eastAsia="Palatino Linotype" w:hAnsi="Palatino Linotype" w:cs="Palatino Linotype"/>
          <w:b/>
          <w:color w:val="000000"/>
          <w:sz w:val="28"/>
          <w:szCs w:val="28"/>
        </w:rPr>
      </w:pPr>
      <w:r w:rsidRPr="00BC3A69">
        <w:rPr>
          <w:rFonts w:ascii="Palatino Linotype" w:eastAsia="Palatino Linotype" w:hAnsi="Palatino Linotype" w:cs="Palatino Linotype"/>
          <w:b/>
          <w:color w:val="000000"/>
          <w:sz w:val="22"/>
          <w:szCs w:val="22"/>
        </w:rPr>
        <w:t xml:space="preserve">                                               </w:t>
      </w:r>
      <w:r w:rsidR="00B11682" w:rsidRPr="00BC3A69">
        <w:rPr>
          <w:rFonts w:ascii="Palatino Linotype" w:eastAsia="Palatino Linotype" w:hAnsi="Palatino Linotype" w:cs="Palatino Linotype"/>
          <w:b/>
          <w:color w:val="000000"/>
          <w:sz w:val="28"/>
          <w:szCs w:val="28"/>
        </w:rPr>
        <w:t>R E S U E L V E</w:t>
      </w:r>
    </w:p>
    <w:p w14:paraId="6C946F22" w14:textId="46275A9D" w:rsidR="001045F1" w:rsidRPr="00BC3A69" w:rsidRDefault="00B11682" w:rsidP="001045F1">
      <w:pPr>
        <w:spacing w:before="240" w:after="240" w:line="360" w:lineRule="auto"/>
        <w:jc w:val="both"/>
        <w:rPr>
          <w:rFonts w:ascii="Palatino Linotype" w:eastAsia="Palatino Linotype" w:hAnsi="Palatino Linotype" w:cs="Palatino Linotype"/>
        </w:rPr>
      </w:pPr>
      <w:bookmarkStart w:id="5" w:name="_heading=h.30j0zll" w:colFirst="0" w:colLast="0"/>
      <w:bookmarkEnd w:id="5"/>
      <w:r w:rsidRPr="00BC3A69">
        <w:rPr>
          <w:rFonts w:ascii="Palatino Linotype" w:eastAsia="Palatino Linotype" w:hAnsi="Palatino Linotype" w:cs="Palatino Linotype"/>
          <w:b/>
          <w:sz w:val="28"/>
          <w:szCs w:val="28"/>
        </w:rPr>
        <w:t>PRIMERO.</w:t>
      </w:r>
      <w:r w:rsidR="001045F1" w:rsidRPr="00BC3A69">
        <w:rPr>
          <w:rFonts w:ascii="Palatino Linotype" w:eastAsia="Palatino Linotype" w:hAnsi="Palatino Linotype" w:cs="Palatino Linotype"/>
          <w:b/>
        </w:rPr>
        <w:t xml:space="preserve"> </w:t>
      </w:r>
      <w:r w:rsidR="001045F1" w:rsidRPr="00BC3A69">
        <w:rPr>
          <w:rFonts w:ascii="Palatino Linotype" w:eastAsia="Palatino Linotype" w:hAnsi="Palatino Linotype" w:cs="Palatino Linotype"/>
        </w:rPr>
        <w:t xml:space="preserve">Resultan fundados los motivos de inconformidad hechos valer por </w:t>
      </w:r>
      <w:r w:rsidR="00BA6EDC">
        <w:rPr>
          <w:rFonts w:ascii="Palatino Linotype" w:eastAsia="Palatino Linotype" w:hAnsi="Palatino Linotype" w:cs="Palatino Linotype"/>
          <w:b/>
        </w:rPr>
        <w:t>EL</w:t>
      </w:r>
      <w:r w:rsidR="001045F1" w:rsidRPr="00BC3A69">
        <w:rPr>
          <w:rFonts w:ascii="Palatino Linotype" w:eastAsia="Palatino Linotype" w:hAnsi="Palatino Linotype" w:cs="Palatino Linotype"/>
        </w:rPr>
        <w:t xml:space="preserve"> </w:t>
      </w:r>
      <w:r w:rsidR="001045F1" w:rsidRPr="00BC3A69">
        <w:rPr>
          <w:rFonts w:ascii="Palatino Linotype" w:eastAsia="Palatino Linotype" w:hAnsi="Palatino Linotype" w:cs="Palatino Linotype"/>
          <w:b/>
        </w:rPr>
        <w:t>RECURRENTE</w:t>
      </w:r>
      <w:r w:rsidR="001045F1" w:rsidRPr="00BC3A69">
        <w:rPr>
          <w:rFonts w:ascii="Palatino Linotype" w:eastAsia="Palatino Linotype" w:hAnsi="Palatino Linotype" w:cs="Palatino Linotype"/>
        </w:rPr>
        <w:t xml:space="preserve"> en </w:t>
      </w:r>
      <w:r w:rsidR="00114C93" w:rsidRPr="00BC3A69">
        <w:rPr>
          <w:rFonts w:ascii="Palatino Linotype" w:eastAsia="Palatino Linotype" w:hAnsi="Palatino Linotype" w:cs="Palatino Linotype"/>
        </w:rPr>
        <w:t>el</w:t>
      </w:r>
      <w:r w:rsidR="001045F1" w:rsidRPr="00BC3A69">
        <w:rPr>
          <w:rFonts w:ascii="Palatino Linotype" w:eastAsia="Palatino Linotype" w:hAnsi="Palatino Linotype" w:cs="Palatino Linotype"/>
        </w:rPr>
        <w:t xml:space="preserve"> Recurso de Revisión </w:t>
      </w:r>
      <w:r w:rsidR="00114C93" w:rsidRPr="00BC3A69">
        <w:rPr>
          <w:rFonts w:ascii="Palatino Linotype" w:eastAsia="Palatino Linotype" w:hAnsi="Palatino Linotype" w:cs="Palatino Linotype"/>
          <w:b/>
        </w:rPr>
        <w:t>08752</w:t>
      </w:r>
      <w:r w:rsidR="001045F1" w:rsidRPr="00BC3A69">
        <w:rPr>
          <w:rFonts w:ascii="Palatino Linotype" w:eastAsia="Palatino Linotype" w:hAnsi="Palatino Linotype" w:cs="Palatino Linotype"/>
          <w:b/>
        </w:rPr>
        <w:t xml:space="preserve">/INFOEM/IP/RR/2022; </w:t>
      </w:r>
      <w:r w:rsidR="001045F1" w:rsidRPr="00BC3A69">
        <w:rPr>
          <w:rFonts w:ascii="Palatino Linotype" w:eastAsia="Palatino Linotype" w:hAnsi="Palatino Linotype" w:cs="Palatino Linotype"/>
        </w:rPr>
        <w:t xml:space="preserve">por lo que, en términos del considerando </w:t>
      </w:r>
      <w:r w:rsidR="00114C93" w:rsidRPr="00BC3A69">
        <w:rPr>
          <w:rFonts w:ascii="Palatino Linotype" w:eastAsia="Palatino Linotype" w:hAnsi="Palatino Linotype" w:cs="Palatino Linotype"/>
          <w:b/>
        </w:rPr>
        <w:t>Quinto</w:t>
      </w:r>
      <w:r w:rsidR="001045F1" w:rsidRPr="00BC3A69">
        <w:rPr>
          <w:rFonts w:ascii="Palatino Linotype" w:eastAsia="Palatino Linotype" w:hAnsi="Palatino Linotype" w:cs="Palatino Linotype"/>
          <w:b/>
        </w:rPr>
        <w:t xml:space="preserve"> </w:t>
      </w:r>
      <w:r w:rsidR="00CD4710" w:rsidRPr="00BC3A69">
        <w:rPr>
          <w:rFonts w:ascii="Palatino Linotype" w:eastAsia="Palatino Linotype" w:hAnsi="Palatino Linotype" w:cs="Palatino Linotype"/>
        </w:rPr>
        <w:t>de esta resolución.</w:t>
      </w:r>
    </w:p>
    <w:p w14:paraId="157853A8" w14:textId="0716D896" w:rsidR="001045F1" w:rsidRPr="00BC3A69" w:rsidRDefault="00B11682" w:rsidP="001045F1">
      <w:pPr>
        <w:spacing w:before="240" w:after="240" w:line="360" w:lineRule="auto"/>
        <w:ind w:right="49"/>
        <w:jc w:val="both"/>
        <w:rPr>
          <w:rFonts w:ascii="Palatino Linotype" w:eastAsia="Palatino Linotype" w:hAnsi="Palatino Linotype" w:cs="Palatino Linotype"/>
        </w:rPr>
      </w:pPr>
      <w:r w:rsidRPr="00BC3A69">
        <w:rPr>
          <w:rFonts w:ascii="Palatino Linotype" w:eastAsia="Palatino Linotype" w:hAnsi="Palatino Linotype" w:cs="Palatino Linotype"/>
          <w:b/>
          <w:sz w:val="28"/>
          <w:szCs w:val="28"/>
        </w:rPr>
        <w:t>SEGUNDO</w:t>
      </w:r>
      <w:r w:rsidR="001045F1" w:rsidRPr="00BC3A69">
        <w:rPr>
          <w:rFonts w:ascii="Palatino Linotype" w:eastAsia="Palatino Linotype" w:hAnsi="Palatino Linotype" w:cs="Palatino Linotype"/>
          <w:b/>
          <w:sz w:val="28"/>
          <w:szCs w:val="28"/>
        </w:rPr>
        <w:t>.</w:t>
      </w:r>
      <w:r w:rsidR="001045F1" w:rsidRPr="00BC3A69">
        <w:rPr>
          <w:rFonts w:ascii="Palatino Linotype" w:eastAsia="Palatino Linotype" w:hAnsi="Palatino Linotype" w:cs="Palatino Linotype"/>
          <w:b/>
        </w:rPr>
        <w:t xml:space="preserve"> </w:t>
      </w:r>
      <w:r w:rsidR="001045F1" w:rsidRPr="00BC3A69">
        <w:rPr>
          <w:rFonts w:ascii="Palatino Linotype" w:eastAsia="Palatino Linotype" w:hAnsi="Palatino Linotype" w:cs="Palatino Linotype"/>
        </w:rPr>
        <w:t>Se</w:t>
      </w:r>
      <w:r w:rsidR="00CD4710" w:rsidRPr="00BC3A69">
        <w:rPr>
          <w:rFonts w:ascii="Palatino Linotype" w:eastAsia="Palatino Linotype" w:hAnsi="Palatino Linotype" w:cs="Palatino Linotype"/>
          <w:b/>
        </w:rPr>
        <w:t xml:space="preserve"> REVOCA </w:t>
      </w:r>
      <w:r w:rsidR="00CD4710" w:rsidRPr="00BC3A69">
        <w:rPr>
          <w:rFonts w:ascii="Palatino Linotype" w:eastAsia="Palatino Linotype" w:hAnsi="Palatino Linotype" w:cs="Palatino Linotype"/>
        </w:rPr>
        <w:t>la respuesta proporcionada por la Secretaría de Movilidad y se ordena</w:t>
      </w:r>
      <w:r w:rsidR="001045F1" w:rsidRPr="00BC3A69">
        <w:rPr>
          <w:rFonts w:ascii="Palatino Linotype" w:eastAsia="Palatino Linotype" w:hAnsi="Palatino Linotype" w:cs="Palatino Linotype"/>
          <w:b/>
        </w:rPr>
        <w:t xml:space="preserve"> </w:t>
      </w:r>
      <w:r w:rsidR="001045F1" w:rsidRPr="00BC3A69">
        <w:rPr>
          <w:rFonts w:ascii="Palatino Linotype" w:eastAsia="Palatino Linotype" w:hAnsi="Palatino Linotype" w:cs="Palatino Linotype"/>
        </w:rPr>
        <w:t xml:space="preserve">al </w:t>
      </w:r>
      <w:r w:rsidR="001045F1" w:rsidRPr="00BC3A69">
        <w:rPr>
          <w:rFonts w:ascii="Palatino Linotype" w:eastAsia="Palatino Linotype" w:hAnsi="Palatino Linotype" w:cs="Palatino Linotype"/>
          <w:b/>
        </w:rPr>
        <w:t>SUJETO OBLIGADO</w:t>
      </w:r>
      <w:r w:rsidR="001045F1" w:rsidRPr="00BC3A69">
        <w:rPr>
          <w:rFonts w:ascii="Palatino Linotype" w:eastAsia="Palatino Linotype" w:hAnsi="Palatino Linotype" w:cs="Palatino Linotype"/>
        </w:rPr>
        <w:t xml:space="preserve"> a que,</w:t>
      </w:r>
      <w:r w:rsidR="001045F1" w:rsidRPr="00BC3A69">
        <w:rPr>
          <w:rFonts w:ascii="Palatino Linotype" w:eastAsia="Palatino Linotype" w:hAnsi="Palatino Linotype" w:cs="Palatino Linotype"/>
          <w:b/>
        </w:rPr>
        <w:t xml:space="preserve"> </w:t>
      </w:r>
      <w:r w:rsidR="00114C93" w:rsidRPr="00BC3A69">
        <w:rPr>
          <w:rFonts w:ascii="Palatino Linotype" w:eastAsia="Palatino Linotype" w:hAnsi="Palatino Linotype" w:cs="Palatino Linotype"/>
        </w:rPr>
        <w:t xml:space="preserve">en términos del Considerando </w:t>
      </w:r>
      <w:r w:rsidR="001045F1" w:rsidRPr="00BC3A69">
        <w:rPr>
          <w:rFonts w:ascii="Palatino Linotype" w:eastAsia="Palatino Linotype" w:hAnsi="Palatino Linotype" w:cs="Palatino Linotype"/>
        </w:rPr>
        <w:t>Quinto, haga entrega vía SAIMEX, en versión pública del documento o documentos en donde conste lo siguiente:</w:t>
      </w:r>
    </w:p>
    <w:p w14:paraId="63B1C7D6" w14:textId="5FCB12B6" w:rsidR="009D1A8D" w:rsidRPr="00BC3A69" w:rsidRDefault="001045F1" w:rsidP="00267086">
      <w:pPr>
        <w:numPr>
          <w:ilvl w:val="0"/>
          <w:numId w:val="30"/>
        </w:numPr>
        <w:pBdr>
          <w:top w:val="nil"/>
          <w:left w:val="nil"/>
          <w:bottom w:val="nil"/>
          <w:right w:val="nil"/>
          <w:between w:val="nil"/>
        </w:pBdr>
        <w:spacing w:before="240" w:after="240" w:line="276" w:lineRule="auto"/>
        <w:ind w:right="902"/>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color w:val="000000"/>
        </w:rPr>
        <w:t>Las autorizaciones de derroteros</w:t>
      </w:r>
      <w:r w:rsidR="009D1A8D" w:rsidRPr="00BC3A69">
        <w:t xml:space="preserve"> </w:t>
      </w:r>
      <w:r w:rsidR="009D1A8D" w:rsidRPr="00BC3A69">
        <w:rPr>
          <w:rFonts w:ascii="Palatino Linotype" w:eastAsia="Palatino Linotype" w:hAnsi="Palatino Linotype" w:cs="Palatino Linotype"/>
          <w:color w:val="000000"/>
        </w:rPr>
        <w:t>para el transporte público, vigentes a la interposición de la presente solicitud, que operan en los Municipios de Zumpango y Nezahualcóyotl.</w:t>
      </w:r>
    </w:p>
    <w:p w14:paraId="33FCE23F" w14:textId="364C4305" w:rsidR="001045F1" w:rsidRPr="00BC3A69" w:rsidRDefault="001045F1" w:rsidP="00267086">
      <w:pPr>
        <w:numPr>
          <w:ilvl w:val="0"/>
          <w:numId w:val="30"/>
        </w:numPr>
        <w:pBdr>
          <w:top w:val="nil"/>
          <w:left w:val="nil"/>
          <w:bottom w:val="nil"/>
          <w:right w:val="nil"/>
          <w:between w:val="nil"/>
        </w:pBdr>
        <w:spacing w:before="240" w:after="240" w:line="276" w:lineRule="auto"/>
        <w:ind w:right="902"/>
        <w:jc w:val="both"/>
        <w:rPr>
          <w:rFonts w:ascii="Palatino Linotype" w:eastAsia="Palatino Linotype" w:hAnsi="Palatino Linotype" w:cs="Palatino Linotype"/>
          <w:i/>
          <w:color w:val="000000"/>
          <w:sz w:val="22"/>
          <w:szCs w:val="22"/>
        </w:rPr>
      </w:pPr>
      <w:r w:rsidRPr="00BC3A69">
        <w:rPr>
          <w:rFonts w:ascii="Palatino Linotype" w:eastAsia="Palatino Linotype" w:hAnsi="Palatino Linotype" w:cs="Palatino Linotype"/>
          <w:i/>
          <w:color w:val="000000"/>
          <w:sz w:val="22"/>
          <w:szCs w:val="22"/>
        </w:rPr>
        <w:lastRenderedPageBreak/>
        <w:t>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605A95A7" w14:textId="77777777" w:rsidR="00A9646B" w:rsidRPr="00BC3A69" w:rsidRDefault="00A9646B" w:rsidP="00A9646B">
      <w:pPr>
        <w:autoSpaceDE w:val="0"/>
        <w:autoSpaceDN w:val="0"/>
        <w:adjustRightInd w:val="0"/>
        <w:spacing w:before="240" w:line="360" w:lineRule="auto"/>
        <w:jc w:val="both"/>
        <w:rPr>
          <w:rFonts w:ascii="Palatino Linotype" w:hAnsi="Palatino Linotype" w:cs="Arial"/>
        </w:rPr>
      </w:pPr>
      <w:r w:rsidRPr="00BC3A69">
        <w:rPr>
          <w:rFonts w:ascii="Palatino Linotype" w:hAnsi="Palatino Linotype" w:cs="Arial"/>
          <w:b/>
          <w:sz w:val="28"/>
          <w:szCs w:val="28"/>
        </w:rPr>
        <w:t>TERCERO.</w:t>
      </w:r>
      <w:r w:rsidRPr="00BC3A69">
        <w:rPr>
          <w:rFonts w:ascii="Palatino Linotype" w:hAnsi="Palatino Linotype" w:cs="Arial"/>
          <w:b/>
        </w:rPr>
        <w:t xml:space="preserve"> Notifíquese</w:t>
      </w:r>
      <w:r w:rsidRPr="00BC3A69">
        <w:rPr>
          <w:rFonts w:ascii="Palatino Linotype" w:hAnsi="Palatino Linotype" w:cs="Arial"/>
          <w:b/>
          <w:i/>
        </w:rPr>
        <w:t xml:space="preserve"> </w:t>
      </w:r>
      <w:r w:rsidRPr="00BC3A69">
        <w:rPr>
          <w:rFonts w:ascii="Palatino Linotype" w:hAnsi="Palatino Linotype" w:cs="Arial"/>
        </w:rPr>
        <w:t>al Titular de la Unidad de Transparencia del</w:t>
      </w:r>
      <w:r w:rsidRPr="00BC3A69">
        <w:rPr>
          <w:rFonts w:ascii="Palatino Linotype" w:hAnsi="Palatino Linotype" w:cs="Arial"/>
          <w:b/>
        </w:rPr>
        <w:t xml:space="preserve"> SUJETO OBLIGADO</w:t>
      </w:r>
      <w:r w:rsidRPr="00BC3A69">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BDE6536" w14:textId="77777777" w:rsidR="00513744" w:rsidRPr="00BC3A69" w:rsidRDefault="00513744" w:rsidP="00A9646B">
      <w:pPr>
        <w:autoSpaceDE w:val="0"/>
        <w:autoSpaceDN w:val="0"/>
        <w:adjustRightInd w:val="0"/>
        <w:spacing w:line="360" w:lineRule="auto"/>
        <w:jc w:val="both"/>
        <w:rPr>
          <w:rFonts w:ascii="Palatino Linotype" w:hAnsi="Palatino Linotype" w:cs="Arial"/>
          <w:b/>
          <w:sz w:val="28"/>
          <w:szCs w:val="28"/>
        </w:rPr>
      </w:pPr>
    </w:p>
    <w:p w14:paraId="49FD817E" w14:textId="77777777" w:rsidR="00A9646B" w:rsidRPr="00BC3A69" w:rsidRDefault="00A9646B" w:rsidP="00A9646B">
      <w:pPr>
        <w:autoSpaceDE w:val="0"/>
        <w:autoSpaceDN w:val="0"/>
        <w:adjustRightInd w:val="0"/>
        <w:spacing w:line="360" w:lineRule="auto"/>
        <w:jc w:val="both"/>
        <w:rPr>
          <w:rFonts w:ascii="Palatino Linotype" w:hAnsi="Palatino Linotype" w:cs="Arial"/>
          <w:lang w:val="es-ES"/>
        </w:rPr>
      </w:pPr>
      <w:r w:rsidRPr="00BC3A69">
        <w:rPr>
          <w:rFonts w:ascii="Palatino Linotype" w:hAnsi="Palatino Linotype" w:cs="Arial"/>
          <w:b/>
          <w:sz w:val="28"/>
          <w:szCs w:val="28"/>
        </w:rPr>
        <w:t>CUARTO.</w:t>
      </w:r>
      <w:r w:rsidRPr="00BC3A69">
        <w:rPr>
          <w:rFonts w:ascii="Palatino Linotype" w:hAnsi="Palatino Linotype" w:cs="Arial"/>
          <w:b/>
        </w:rPr>
        <w:t xml:space="preserve"> </w:t>
      </w:r>
      <w:r w:rsidRPr="00BC3A69">
        <w:rPr>
          <w:rFonts w:ascii="Palatino Linotype" w:hAnsi="Palatino Linotype" w:cs="Arial"/>
          <w:lang w:val="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BD3052" w14:textId="77777777" w:rsidR="00A9646B" w:rsidRPr="00BC3A69" w:rsidRDefault="00A9646B" w:rsidP="00A9646B">
      <w:pPr>
        <w:spacing w:line="360" w:lineRule="auto"/>
        <w:jc w:val="both"/>
        <w:rPr>
          <w:rFonts w:ascii="Palatino Linotype" w:hAnsi="Palatino Linotype" w:cs="Arial"/>
          <w:b/>
          <w:sz w:val="18"/>
        </w:rPr>
      </w:pPr>
    </w:p>
    <w:p w14:paraId="6D793A77" w14:textId="4B5C6C02" w:rsidR="0000793B" w:rsidRPr="00BC3A69" w:rsidRDefault="00A9646B" w:rsidP="00A9646B">
      <w:pPr>
        <w:spacing w:line="360" w:lineRule="auto"/>
        <w:jc w:val="both"/>
        <w:rPr>
          <w:rFonts w:ascii="Palatino Linotype" w:hAnsi="Palatino Linotype"/>
          <w:color w:val="222222"/>
          <w:shd w:val="clear" w:color="auto" w:fill="FFFFFF"/>
        </w:rPr>
      </w:pPr>
      <w:r w:rsidRPr="00BC3A69">
        <w:rPr>
          <w:rFonts w:ascii="Palatino Linotype" w:hAnsi="Palatino Linotype" w:cs="Arial"/>
          <w:b/>
          <w:sz w:val="28"/>
          <w:szCs w:val="28"/>
        </w:rPr>
        <w:t>QUINTO.</w:t>
      </w:r>
      <w:r w:rsidRPr="00BC3A69">
        <w:rPr>
          <w:rFonts w:ascii="Palatino Linotype" w:hAnsi="Palatino Linotype" w:cs="Arial"/>
          <w:b/>
        </w:rPr>
        <w:t xml:space="preserve"> NOTIFÍQUESE </w:t>
      </w:r>
      <w:r w:rsidRPr="00BC3A69">
        <w:rPr>
          <w:rFonts w:ascii="Palatino Linotype" w:hAnsi="Palatino Linotype" w:cs="Arial"/>
        </w:rPr>
        <w:t xml:space="preserve">la presente resolución al </w:t>
      </w:r>
      <w:r w:rsidRPr="00BC3A69">
        <w:rPr>
          <w:rFonts w:ascii="Palatino Linotype" w:hAnsi="Palatino Linotype" w:cs="Arial"/>
          <w:b/>
        </w:rPr>
        <w:t xml:space="preserve">RECURRENTE vía </w:t>
      </w:r>
      <w:r w:rsidRPr="00BC3A69">
        <w:rPr>
          <w:rFonts w:ascii="Palatino Linotype" w:hAnsi="Palatino Linotype" w:cs="Arial"/>
        </w:rPr>
        <w:t xml:space="preserve">Sistema de Acceso a la Información Mexiquense </w:t>
      </w:r>
      <w:r w:rsidRPr="00BC3A69">
        <w:rPr>
          <w:rFonts w:ascii="Palatino Linotype" w:hAnsi="Palatino Linotype" w:cs="Arial"/>
          <w:b/>
        </w:rPr>
        <w:t xml:space="preserve">(SAIMEX) </w:t>
      </w:r>
      <w:r w:rsidRPr="00BC3A69">
        <w:rPr>
          <w:rFonts w:ascii="Palatino Linotype" w:hAnsi="Palatino Linotype" w:cs="Arial"/>
        </w:rPr>
        <w:t xml:space="preserve">y hágase de su conocimiento que, </w:t>
      </w:r>
      <w:r w:rsidRPr="00BC3A69">
        <w:rPr>
          <w:rFonts w:ascii="Palatino Linotype" w:hAnsi="Palatino Linotype"/>
          <w:color w:val="222222"/>
          <w:shd w:val="clear" w:color="auto" w:fill="FFFFFF"/>
        </w:rPr>
        <w:t xml:space="preserve">de conformidad con lo </w:t>
      </w:r>
      <w:r w:rsidRPr="00BC3A69">
        <w:rPr>
          <w:rFonts w:ascii="Palatino Linotype" w:hAnsi="Palatino Linotype"/>
          <w:color w:val="222222"/>
        </w:rPr>
        <w:t xml:space="preserve">establecido en el artículo 196, de la Ley de Transparencia y Acceso a la Información Pública del Estado de México y Municipios, podrá promover el Juicio de Amparo en los términos de las </w:t>
      </w:r>
      <w:r w:rsidRPr="00BC3A69">
        <w:rPr>
          <w:rFonts w:ascii="Palatino Linotype" w:hAnsi="Palatino Linotype"/>
          <w:color w:val="222222"/>
          <w:shd w:val="clear" w:color="auto" w:fill="FFFFFF"/>
        </w:rPr>
        <w:t>leyes aplicables.</w:t>
      </w:r>
    </w:p>
    <w:p w14:paraId="1A884E63" w14:textId="77777777" w:rsidR="00BC3A69" w:rsidRPr="00BC3A69" w:rsidRDefault="00BC3A69" w:rsidP="00A9646B">
      <w:pPr>
        <w:spacing w:line="360" w:lineRule="auto"/>
        <w:jc w:val="both"/>
        <w:rPr>
          <w:rFonts w:ascii="Palatino Linotype" w:hAnsi="Palatino Linotype"/>
          <w:color w:val="222222"/>
          <w:shd w:val="clear" w:color="auto" w:fill="FFFFFF"/>
        </w:rPr>
      </w:pPr>
    </w:p>
    <w:p w14:paraId="6FA4C5CA" w14:textId="6A417DD5" w:rsidR="00E16CB3" w:rsidRPr="00BC3A69" w:rsidRDefault="005D1CB5" w:rsidP="00A9646B">
      <w:pPr>
        <w:spacing w:line="360" w:lineRule="auto"/>
        <w:jc w:val="both"/>
        <w:rPr>
          <w:rFonts w:ascii="Palatino Linotype" w:hAnsi="Palatino Linotype" w:cs="Arial"/>
          <w:color w:val="000000" w:themeColor="text1"/>
        </w:rPr>
      </w:pPr>
      <w:r w:rsidRPr="00BC3A69">
        <w:rPr>
          <w:rFonts w:ascii="Palatino Linotype" w:hAnsi="Palatino Linotype" w:cs="Arial"/>
          <w:color w:val="000000" w:themeColor="text1"/>
        </w:rPr>
        <w:lastRenderedPageBreak/>
        <w:t>ASÍ LO RESUELVE, POR UNANIMIDAD</w:t>
      </w:r>
      <w:r w:rsidR="00E16CB3" w:rsidRPr="00BC3A69">
        <w:rPr>
          <w:rFonts w:ascii="Palatino Linotype" w:hAnsi="Palatino Linotype" w:cs="Arial"/>
          <w:color w:val="000000" w:themeColor="text1"/>
        </w:rPr>
        <w:t xml:space="preserve"> DE VOTOS EL PLENO DEL INSTITUTO DE TRANSPARENCIA, ACCESO A LA </w:t>
      </w:r>
      <w:r w:rsidR="00D86297" w:rsidRPr="00BC3A69">
        <w:rPr>
          <w:rFonts w:ascii="Palatino Linotype" w:hAnsi="Palatino Linotype" w:cs="Arial"/>
          <w:color w:val="000000" w:themeColor="text1"/>
        </w:rPr>
        <w:t>INFORMACIÓN PÚBLICA</w:t>
      </w:r>
      <w:r w:rsidR="00E16CB3" w:rsidRPr="00BC3A69">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C1089E" w:rsidRPr="00BC3A69">
        <w:rPr>
          <w:rFonts w:ascii="Palatino Linotype" w:hAnsi="Palatino Linotype" w:cs="Arial"/>
          <w:color w:val="000000" w:themeColor="text1"/>
        </w:rPr>
        <w:t>CUADRAGÉSIMA TERCERA</w:t>
      </w:r>
      <w:r w:rsidR="00112F35" w:rsidRPr="00BC3A69">
        <w:rPr>
          <w:rFonts w:ascii="Palatino Linotype" w:hAnsi="Palatino Linotype" w:cs="Arial"/>
          <w:color w:val="000000" w:themeColor="text1"/>
        </w:rPr>
        <w:t xml:space="preserve"> </w:t>
      </w:r>
      <w:r w:rsidR="00E16CB3" w:rsidRPr="00BC3A69">
        <w:rPr>
          <w:rFonts w:ascii="Palatino Linotype" w:hAnsi="Palatino Linotype" w:cs="Arial"/>
          <w:color w:val="000000" w:themeColor="text1"/>
        </w:rPr>
        <w:t xml:space="preserve">SESIÓN ORDINARIA CELEBRADA EL </w:t>
      </w:r>
      <w:r w:rsidR="00CD4710" w:rsidRPr="00BC3A69">
        <w:rPr>
          <w:rFonts w:ascii="Palatino Linotype" w:hAnsi="Palatino Linotype" w:cs="Arial"/>
          <w:color w:val="000000" w:themeColor="text1"/>
        </w:rPr>
        <w:t>TREINTA DE NOVIEBRE</w:t>
      </w:r>
      <w:r w:rsidR="00B74FF3" w:rsidRPr="00BC3A69">
        <w:rPr>
          <w:rFonts w:ascii="Palatino Linotype" w:hAnsi="Palatino Linotype" w:cs="Arial"/>
          <w:color w:val="000000" w:themeColor="text1"/>
        </w:rPr>
        <w:t xml:space="preserve"> </w:t>
      </w:r>
      <w:r w:rsidR="00AE51C8" w:rsidRPr="00BC3A69">
        <w:rPr>
          <w:rFonts w:ascii="Palatino Linotype" w:hAnsi="Palatino Linotype" w:cs="Arial"/>
          <w:color w:val="000000" w:themeColor="text1"/>
        </w:rPr>
        <w:t>DE D</w:t>
      </w:r>
      <w:r w:rsidR="00E16CB3" w:rsidRPr="00BC3A69">
        <w:rPr>
          <w:rFonts w:ascii="Palatino Linotype" w:hAnsi="Palatino Linotype" w:cs="Arial"/>
          <w:color w:val="000000" w:themeColor="text1"/>
        </w:rPr>
        <w:t xml:space="preserve">OS MIL VEINTIDÓS, ANTE EL SECRETARIO TÉCNICO DEL PLENO, ALEXIS TAPIA RAMÍREZ. </w:t>
      </w:r>
    </w:p>
    <w:p w14:paraId="1C4D1F5D" w14:textId="5DDFE616" w:rsidR="00EE52D0" w:rsidRDefault="00AE4392" w:rsidP="0086430F">
      <w:pPr>
        <w:spacing w:line="360" w:lineRule="auto"/>
        <w:jc w:val="both"/>
        <w:rPr>
          <w:rFonts w:ascii="Palatino Linotype" w:eastAsiaTheme="minorEastAsia" w:hAnsi="Palatino Linotype"/>
          <w:sz w:val="20"/>
          <w:lang w:val="es-419"/>
        </w:rPr>
      </w:pPr>
      <w:r w:rsidRPr="00BC3A69">
        <w:rPr>
          <w:rFonts w:ascii="Palatino Linotype" w:eastAsiaTheme="minorEastAsia" w:hAnsi="Palatino Linotype"/>
          <w:sz w:val="20"/>
          <w:lang w:val="es-ES_tradnl"/>
        </w:rPr>
        <w:t>SCMM</w:t>
      </w:r>
      <w:r w:rsidR="00993225" w:rsidRPr="00BC3A69">
        <w:rPr>
          <w:rFonts w:ascii="Palatino Linotype" w:eastAsiaTheme="minorEastAsia" w:hAnsi="Palatino Linotype"/>
          <w:sz w:val="20"/>
          <w:lang w:val="es-ES_tradnl"/>
        </w:rPr>
        <w:t>/BLA/DEMF/</w:t>
      </w:r>
      <w:r w:rsidR="00513744" w:rsidRPr="00BC3A69">
        <w:rPr>
          <w:rFonts w:ascii="Palatino Linotype" w:eastAsiaTheme="minorEastAsia" w:hAnsi="Palatino Linotype"/>
          <w:sz w:val="20"/>
          <w:lang w:val="es-419"/>
        </w:rPr>
        <w:t>AGE</w:t>
      </w:r>
    </w:p>
    <w:p w14:paraId="718AD180" w14:textId="759410D6" w:rsidR="00161CD8" w:rsidRDefault="00161CD8" w:rsidP="0086430F">
      <w:pPr>
        <w:spacing w:line="360" w:lineRule="auto"/>
        <w:jc w:val="both"/>
        <w:rPr>
          <w:rFonts w:ascii="Palatino Linotype" w:eastAsiaTheme="minorEastAsia" w:hAnsi="Palatino Linotype"/>
          <w:sz w:val="20"/>
          <w:lang w:val="es-419"/>
        </w:rPr>
      </w:pPr>
    </w:p>
    <w:p w14:paraId="4C56CCF7" w14:textId="3901F6DF" w:rsidR="00161CD8" w:rsidRDefault="00161CD8" w:rsidP="0086430F">
      <w:pPr>
        <w:spacing w:line="360" w:lineRule="auto"/>
        <w:jc w:val="both"/>
        <w:rPr>
          <w:rFonts w:ascii="Palatino Linotype" w:eastAsiaTheme="minorEastAsia" w:hAnsi="Palatino Linotype"/>
          <w:sz w:val="20"/>
          <w:lang w:val="es-419"/>
        </w:rPr>
      </w:pPr>
    </w:p>
    <w:p w14:paraId="1B68AC5F" w14:textId="19A96672" w:rsidR="00161CD8" w:rsidRDefault="00161CD8" w:rsidP="0086430F">
      <w:pPr>
        <w:spacing w:line="360" w:lineRule="auto"/>
        <w:jc w:val="both"/>
        <w:rPr>
          <w:rFonts w:ascii="Palatino Linotype" w:eastAsiaTheme="minorEastAsia" w:hAnsi="Palatino Linotype"/>
          <w:sz w:val="20"/>
          <w:lang w:val="es-419"/>
        </w:rPr>
      </w:pPr>
    </w:p>
    <w:p w14:paraId="12CBE428" w14:textId="32FC839C" w:rsidR="00161CD8" w:rsidRDefault="00161CD8" w:rsidP="0086430F">
      <w:pPr>
        <w:spacing w:line="360" w:lineRule="auto"/>
        <w:jc w:val="both"/>
        <w:rPr>
          <w:rFonts w:ascii="Palatino Linotype" w:eastAsiaTheme="minorEastAsia" w:hAnsi="Palatino Linotype"/>
          <w:sz w:val="20"/>
          <w:lang w:val="es-419"/>
        </w:rPr>
      </w:pPr>
    </w:p>
    <w:p w14:paraId="1C51D08A" w14:textId="09BA01F2" w:rsidR="00161CD8" w:rsidRDefault="00161CD8" w:rsidP="0086430F">
      <w:pPr>
        <w:spacing w:line="360" w:lineRule="auto"/>
        <w:jc w:val="both"/>
        <w:rPr>
          <w:rFonts w:ascii="Palatino Linotype" w:eastAsiaTheme="minorEastAsia" w:hAnsi="Palatino Linotype"/>
          <w:sz w:val="20"/>
          <w:lang w:val="es-419"/>
        </w:rPr>
      </w:pPr>
    </w:p>
    <w:p w14:paraId="3FE96327" w14:textId="778D9885" w:rsidR="00161CD8" w:rsidRDefault="00161CD8" w:rsidP="0086430F">
      <w:pPr>
        <w:spacing w:line="360" w:lineRule="auto"/>
        <w:jc w:val="both"/>
        <w:rPr>
          <w:rFonts w:ascii="Palatino Linotype" w:eastAsiaTheme="minorEastAsia" w:hAnsi="Palatino Linotype"/>
          <w:sz w:val="20"/>
          <w:lang w:val="es-419"/>
        </w:rPr>
      </w:pPr>
    </w:p>
    <w:p w14:paraId="0E211FDA" w14:textId="27CFB9A6" w:rsidR="00161CD8" w:rsidRDefault="00161CD8" w:rsidP="0086430F">
      <w:pPr>
        <w:spacing w:line="360" w:lineRule="auto"/>
        <w:jc w:val="both"/>
        <w:rPr>
          <w:rFonts w:ascii="Palatino Linotype" w:eastAsiaTheme="minorEastAsia" w:hAnsi="Palatino Linotype"/>
          <w:sz w:val="20"/>
          <w:lang w:val="es-419"/>
        </w:rPr>
      </w:pPr>
    </w:p>
    <w:p w14:paraId="6711EBC5" w14:textId="358ED5EF" w:rsidR="00161CD8" w:rsidRDefault="00161CD8" w:rsidP="0086430F">
      <w:pPr>
        <w:spacing w:line="360" w:lineRule="auto"/>
        <w:jc w:val="both"/>
        <w:rPr>
          <w:rFonts w:ascii="Palatino Linotype" w:eastAsiaTheme="minorEastAsia" w:hAnsi="Palatino Linotype"/>
          <w:sz w:val="20"/>
          <w:lang w:val="es-419"/>
        </w:rPr>
      </w:pPr>
    </w:p>
    <w:p w14:paraId="43B204D8" w14:textId="1F70B633" w:rsidR="00161CD8" w:rsidRDefault="00161CD8" w:rsidP="0086430F">
      <w:pPr>
        <w:spacing w:line="360" w:lineRule="auto"/>
        <w:jc w:val="both"/>
        <w:rPr>
          <w:rFonts w:ascii="Palatino Linotype" w:eastAsiaTheme="minorEastAsia" w:hAnsi="Palatino Linotype"/>
          <w:sz w:val="20"/>
          <w:lang w:val="es-419"/>
        </w:rPr>
      </w:pPr>
    </w:p>
    <w:p w14:paraId="420A934D" w14:textId="2AC1C378" w:rsidR="00161CD8" w:rsidRDefault="00161CD8" w:rsidP="0086430F">
      <w:pPr>
        <w:spacing w:line="360" w:lineRule="auto"/>
        <w:jc w:val="both"/>
        <w:rPr>
          <w:rFonts w:ascii="Palatino Linotype" w:eastAsiaTheme="minorEastAsia" w:hAnsi="Palatino Linotype"/>
          <w:sz w:val="20"/>
          <w:lang w:val="es-419"/>
        </w:rPr>
      </w:pPr>
    </w:p>
    <w:p w14:paraId="6674ABE8" w14:textId="24F3D0E7" w:rsidR="00161CD8" w:rsidRDefault="00161CD8" w:rsidP="0086430F">
      <w:pPr>
        <w:spacing w:line="360" w:lineRule="auto"/>
        <w:jc w:val="both"/>
        <w:rPr>
          <w:rFonts w:ascii="Palatino Linotype" w:eastAsiaTheme="minorEastAsia" w:hAnsi="Palatino Linotype"/>
          <w:sz w:val="20"/>
          <w:lang w:val="es-419"/>
        </w:rPr>
      </w:pPr>
    </w:p>
    <w:p w14:paraId="38A1FDCB" w14:textId="39922059" w:rsidR="00161CD8" w:rsidRDefault="00161CD8" w:rsidP="0086430F">
      <w:pPr>
        <w:spacing w:line="360" w:lineRule="auto"/>
        <w:jc w:val="both"/>
        <w:rPr>
          <w:rFonts w:ascii="Palatino Linotype" w:eastAsiaTheme="minorEastAsia" w:hAnsi="Palatino Linotype"/>
          <w:sz w:val="20"/>
          <w:lang w:val="es-419"/>
        </w:rPr>
      </w:pPr>
    </w:p>
    <w:p w14:paraId="35EFDABD" w14:textId="4DA7476C" w:rsidR="00161CD8" w:rsidRDefault="00161CD8" w:rsidP="0086430F">
      <w:pPr>
        <w:spacing w:line="360" w:lineRule="auto"/>
        <w:jc w:val="both"/>
        <w:rPr>
          <w:rFonts w:ascii="Palatino Linotype" w:eastAsiaTheme="minorEastAsia" w:hAnsi="Palatino Linotype"/>
          <w:sz w:val="20"/>
          <w:lang w:val="es-419"/>
        </w:rPr>
      </w:pPr>
    </w:p>
    <w:p w14:paraId="256BCE02" w14:textId="33CAD90D" w:rsidR="00161CD8" w:rsidRDefault="00161CD8" w:rsidP="0086430F">
      <w:pPr>
        <w:spacing w:line="360" w:lineRule="auto"/>
        <w:jc w:val="both"/>
        <w:rPr>
          <w:rFonts w:ascii="Palatino Linotype" w:eastAsiaTheme="minorEastAsia" w:hAnsi="Palatino Linotype"/>
          <w:sz w:val="20"/>
          <w:lang w:val="es-419"/>
        </w:rPr>
      </w:pPr>
    </w:p>
    <w:p w14:paraId="07F595A7" w14:textId="737AD78B" w:rsidR="00161CD8" w:rsidRDefault="00161CD8" w:rsidP="0086430F">
      <w:pPr>
        <w:spacing w:line="360" w:lineRule="auto"/>
        <w:jc w:val="both"/>
        <w:rPr>
          <w:rFonts w:ascii="Palatino Linotype" w:eastAsiaTheme="minorEastAsia" w:hAnsi="Palatino Linotype"/>
          <w:sz w:val="20"/>
          <w:lang w:val="es-419"/>
        </w:rPr>
      </w:pPr>
    </w:p>
    <w:p w14:paraId="4AABF252" w14:textId="77777777" w:rsidR="00161CD8" w:rsidRDefault="00161CD8" w:rsidP="0086430F">
      <w:pPr>
        <w:spacing w:line="360" w:lineRule="auto"/>
        <w:jc w:val="both"/>
        <w:rPr>
          <w:rFonts w:ascii="Palatino Linotype" w:eastAsiaTheme="minorEastAsia" w:hAnsi="Palatino Linotype"/>
          <w:sz w:val="20"/>
          <w:lang w:val="es-419"/>
        </w:rPr>
      </w:pP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86430F">
      <w:pPr>
        <w:spacing w:line="360" w:lineRule="auto"/>
        <w:jc w:val="both"/>
        <w:rPr>
          <w:rFonts w:ascii="Palatino Linotype" w:hAnsi="Palatino Linotype"/>
          <w:b/>
          <w:color w:val="000000" w:themeColor="text1"/>
          <w:sz w:val="28"/>
          <w:szCs w:val="28"/>
        </w:rPr>
      </w:pPr>
    </w:p>
    <w:sectPr w:rsidR="0086430F" w:rsidRPr="00984657"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59CB9" w14:textId="77777777" w:rsidR="005C5726" w:rsidRDefault="005C5726" w:rsidP="00C80F8C">
      <w:r>
        <w:separator/>
      </w:r>
    </w:p>
  </w:endnote>
  <w:endnote w:type="continuationSeparator" w:id="0">
    <w:p w14:paraId="464740C6" w14:textId="77777777" w:rsidR="005C5726" w:rsidRDefault="005C572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9451B">
      <w:rPr>
        <w:rFonts w:ascii="Palatino Linotype" w:hAnsi="Palatino Linotype" w:cs="Arial"/>
        <w:bCs/>
        <w:noProof/>
        <w:sz w:val="22"/>
        <w:szCs w:val="22"/>
      </w:rPr>
      <w:t>62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9451B">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9451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9451B">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97061" w14:textId="77777777" w:rsidR="005C5726" w:rsidRDefault="005C5726" w:rsidP="00C80F8C">
      <w:r>
        <w:separator/>
      </w:r>
    </w:p>
  </w:footnote>
  <w:footnote w:type="continuationSeparator" w:id="0">
    <w:p w14:paraId="49F44B14" w14:textId="77777777" w:rsidR="005C5726" w:rsidRDefault="005C5726" w:rsidP="00C80F8C">
      <w:r>
        <w:continuationSeparator/>
      </w:r>
    </w:p>
  </w:footnote>
  <w:footnote w:id="1">
    <w:p w14:paraId="14D9A9E5"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14:paraId="7D577BA6"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14:paraId="202F77C2"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14:paraId="5812090B"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5C572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5C572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23FE5CC" w:rsidR="00267086" w:rsidRPr="00664658" w:rsidRDefault="00267086" w:rsidP="002C6D7E">
          <w:pPr>
            <w:jc w:val="both"/>
            <w:rPr>
              <w:rFonts w:ascii="Palatino Linotype" w:hAnsi="Palatino Linotype"/>
              <w:b/>
              <w:sz w:val="22"/>
              <w:szCs w:val="22"/>
              <w:lang w:val="es-ES_tradnl"/>
            </w:rPr>
          </w:pPr>
          <w:r>
            <w:rPr>
              <w:rFonts w:ascii="Palatino Linotype" w:hAnsi="Palatino Linotype"/>
              <w:b/>
              <w:sz w:val="22"/>
              <w:szCs w:val="22"/>
              <w:lang w:val="es-ES_tradnl"/>
            </w:rPr>
            <w:t>08752</w:t>
          </w:r>
          <w:r w:rsidRPr="00112F35">
            <w:rPr>
              <w:rFonts w:ascii="Palatino Linotype" w:hAnsi="Palatino Linotype"/>
              <w:b/>
              <w:sz w:val="22"/>
              <w:szCs w:val="22"/>
              <w:lang w:val="es-ES_tradnl"/>
            </w:rPr>
            <w:t>/INFOEM/IP/RR/2022</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FFF0AF1" w:rsidR="00267086" w:rsidRPr="00C77536" w:rsidRDefault="00267086" w:rsidP="00E11C4F">
          <w:pPr>
            <w:jc w:val="both"/>
            <w:rPr>
              <w:lang w:val="es-419"/>
            </w:rPr>
          </w:pPr>
          <w:r w:rsidRPr="00E11C4F">
            <w:rPr>
              <w:b/>
              <w:lang w:val="es-419"/>
            </w:rPr>
            <w:t>Secretaría de Movilidad</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267086" w:rsidRPr="0010196A" w:rsidRDefault="005C572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5A471D6" w:rsidR="00267086" w:rsidRPr="008F2CCC" w:rsidRDefault="00267086" w:rsidP="00700361">
          <w:pPr>
            <w:jc w:val="both"/>
            <w:rPr>
              <w:rFonts w:ascii="Palatino Linotype" w:hAnsi="Palatino Linotype"/>
              <w:b/>
              <w:sz w:val="22"/>
              <w:szCs w:val="22"/>
              <w:lang w:val="es-ES_tradnl"/>
            </w:rPr>
          </w:pPr>
          <w:r>
            <w:rPr>
              <w:rFonts w:ascii="Palatino Linotype" w:hAnsi="Palatino Linotype"/>
              <w:b/>
              <w:sz w:val="22"/>
              <w:szCs w:val="22"/>
              <w:lang w:val="es-ES_tradnl"/>
            </w:rPr>
            <w:t>08752</w:t>
          </w:r>
          <w:r w:rsidRPr="00112F35">
            <w:rPr>
              <w:rFonts w:ascii="Palatino Linotype" w:hAnsi="Palatino Linotype"/>
              <w:b/>
              <w:sz w:val="22"/>
              <w:szCs w:val="22"/>
              <w:lang w:val="es-ES_tradnl"/>
            </w:rPr>
            <w:t>/INFOEM/IP/RR/2022</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85993E4" w:rsidR="00267086" w:rsidRPr="003305CB" w:rsidRDefault="00E9451B" w:rsidP="00495809">
          <w:pPr>
            <w:jc w:val="both"/>
            <w:rPr>
              <w:rFonts w:ascii="Palatino Linotype" w:hAnsi="Palatino Linotype"/>
              <w:b/>
              <w:sz w:val="22"/>
              <w:szCs w:val="22"/>
              <w:lang w:val="es-419"/>
            </w:rPr>
          </w:pPr>
          <w:r>
            <w:rPr>
              <w:rFonts w:ascii="Palatino Linotype" w:hAnsi="Palatino Linotype"/>
              <w:b/>
              <w:sz w:val="22"/>
              <w:szCs w:val="22"/>
              <w:lang w:val="es-419"/>
            </w:rPr>
            <w:t>XXXX XXXXXX XXXXX</w:t>
          </w: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DFEC4D4" w:rsidR="00267086" w:rsidRPr="00E11C4F" w:rsidRDefault="00267086" w:rsidP="00E55A5D">
          <w:pPr>
            <w:jc w:val="both"/>
            <w:rPr>
              <w:lang w:val="es-419"/>
            </w:rPr>
          </w:pPr>
          <w:r w:rsidRPr="00E11C4F">
            <w:rPr>
              <w:lang w:val="es-419"/>
            </w:rPr>
            <w:t>Secretaría de Movilidad</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8"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5"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3"/>
  </w:num>
  <w:num w:numId="9">
    <w:abstractNumId w:val="0"/>
  </w:num>
  <w:num w:numId="10">
    <w:abstractNumId w:val="25"/>
  </w:num>
  <w:num w:numId="11">
    <w:abstractNumId w:val="26"/>
  </w:num>
  <w:num w:numId="12">
    <w:abstractNumId w:val="22"/>
  </w:num>
  <w:num w:numId="13">
    <w:abstractNumId w:val="19"/>
  </w:num>
  <w:num w:numId="14">
    <w:abstractNumId w:val="29"/>
  </w:num>
  <w:num w:numId="15">
    <w:abstractNumId w:val="1"/>
  </w:num>
  <w:num w:numId="16">
    <w:abstractNumId w:val="5"/>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8"/>
  </w:num>
  <w:num w:numId="21">
    <w:abstractNumId w:val="7"/>
  </w:num>
  <w:num w:numId="22">
    <w:abstractNumId w:val="16"/>
  </w:num>
  <w:num w:numId="23">
    <w:abstractNumId w:val="3"/>
  </w:num>
  <w:num w:numId="24">
    <w:abstractNumId w:val="14"/>
  </w:num>
  <w:num w:numId="25">
    <w:abstractNumId w:val="18"/>
  </w:num>
  <w:num w:numId="26">
    <w:abstractNumId w:val="11"/>
  </w:num>
  <w:num w:numId="27">
    <w:abstractNumId w:val="6"/>
  </w:num>
  <w:num w:numId="28">
    <w:abstractNumId w:val="27"/>
  </w:num>
  <w:num w:numId="29">
    <w:abstractNumId w:val="15"/>
  </w:num>
  <w:num w:numId="30">
    <w:abstractNumId w:val="20"/>
  </w:num>
  <w:num w:numId="31">
    <w:abstractNumId w:val="21"/>
  </w:num>
  <w:num w:numId="32">
    <w:abstractNumId w:val="4"/>
  </w:num>
  <w:num w:numId="33">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091"/>
    <w:rsid w:val="000423AF"/>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01"/>
    <w:rsid w:val="000E1C5E"/>
    <w:rsid w:val="000E1C6A"/>
    <w:rsid w:val="000E22F2"/>
    <w:rsid w:val="000E255A"/>
    <w:rsid w:val="000E38D1"/>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3D92"/>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4BB9"/>
    <w:rsid w:val="00144CCB"/>
    <w:rsid w:val="0014538F"/>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D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500"/>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7F6"/>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48B"/>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F9"/>
    <w:rsid w:val="003478EC"/>
    <w:rsid w:val="00347A5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5E8"/>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18C"/>
    <w:rsid w:val="004672B1"/>
    <w:rsid w:val="004678F1"/>
    <w:rsid w:val="00467FDD"/>
    <w:rsid w:val="004718FD"/>
    <w:rsid w:val="00471C89"/>
    <w:rsid w:val="00472203"/>
    <w:rsid w:val="00472B2F"/>
    <w:rsid w:val="00472EEC"/>
    <w:rsid w:val="00473992"/>
    <w:rsid w:val="004746D0"/>
    <w:rsid w:val="00474CAE"/>
    <w:rsid w:val="0047558D"/>
    <w:rsid w:val="004758B2"/>
    <w:rsid w:val="00475DBE"/>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0F8"/>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4DFE"/>
    <w:rsid w:val="005C5151"/>
    <w:rsid w:val="005C54BB"/>
    <w:rsid w:val="005C5726"/>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B5B"/>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506E"/>
    <w:rsid w:val="009B579A"/>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D3F"/>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56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6EDC"/>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69"/>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61F"/>
    <w:rsid w:val="00BD2709"/>
    <w:rsid w:val="00BD2733"/>
    <w:rsid w:val="00BD2AE7"/>
    <w:rsid w:val="00BD3A1B"/>
    <w:rsid w:val="00BD3D97"/>
    <w:rsid w:val="00BD44FE"/>
    <w:rsid w:val="00BD4B33"/>
    <w:rsid w:val="00BD4F5C"/>
    <w:rsid w:val="00BD5937"/>
    <w:rsid w:val="00BD59F5"/>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3E2A"/>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51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A7D"/>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73D4A-B5E6-4668-B1D9-1172FE09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63</Pages>
  <Words>12175</Words>
  <Characters>66968</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2022-12-02T05:50:00Z</cp:lastPrinted>
  <dcterms:created xsi:type="dcterms:W3CDTF">2022-11-24T17:36:00Z</dcterms:created>
  <dcterms:modified xsi:type="dcterms:W3CDTF">2022-12-15T19:42:00Z</dcterms:modified>
</cp:coreProperties>
</file>