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159BE" w14:textId="3E61AA92" w:rsidR="00B86D2D" w:rsidRPr="00A92DAD" w:rsidRDefault="00EA0165" w:rsidP="00D85F6C">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A92DAD">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A92DAD">
        <w:rPr>
          <w:rFonts w:ascii="Palatino Linotype" w:eastAsiaTheme="minorEastAsia" w:hAnsi="Palatino Linotype" w:cstheme="minorBidi"/>
          <w:color w:val="000000" w:themeColor="text1"/>
          <w:lang w:val="es-ES_tradnl"/>
        </w:rPr>
        <w:t xml:space="preserve">n Metepec, Estado </w:t>
      </w:r>
      <w:r w:rsidR="009C5146" w:rsidRPr="00A92DAD">
        <w:rPr>
          <w:rFonts w:ascii="Palatino Linotype" w:eastAsiaTheme="minorEastAsia" w:hAnsi="Palatino Linotype" w:cstheme="minorBidi"/>
          <w:color w:val="000000" w:themeColor="text1"/>
          <w:lang w:val="es-ES_tradnl"/>
        </w:rPr>
        <w:t>de México; de seis</w:t>
      </w:r>
      <w:r w:rsidRPr="00A92DAD">
        <w:rPr>
          <w:rFonts w:ascii="Palatino Linotype" w:eastAsiaTheme="minorEastAsia" w:hAnsi="Palatino Linotype" w:cstheme="minorBidi"/>
          <w:color w:val="000000" w:themeColor="text1"/>
          <w:lang w:val="es-MX"/>
        </w:rPr>
        <w:t xml:space="preserve"> (</w:t>
      </w:r>
      <w:r w:rsidR="009C5146" w:rsidRPr="00A92DAD">
        <w:rPr>
          <w:rFonts w:ascii="Palatino Linotype" w:eastAsiaTheme="minorEastAsia" w:hAnsi="Palatino Linotype" w:cstheme="minorBidi"/>
          <w:color w:val="000000" w:themeColor="text1"/>
          <w:lang w:val="es-MX"/>
        </w:rPr>
        <w:t>06</w:t>
      </w:r>
      <w:r w:rsidRPr="00A92DAD">
        <w:rPr>
          <w:rFonts w:ascii="Palatino Linotype" w:eastAsiaTheme="minorEastAsia" w:hAnsi="Palatino Linotype" w:cstheme="minorBidi"/>
          <w:color w:val="000000" w:themeColor="text1"/>
          <w:lang w:val="es-MX"/>
        </w:rPr>
        <w:t>) de</w:t>
      </w:r>
      <w:r w:rsidR="009C5146" w:rsidRPr="00A92DAD">
        <w:rPr>
          <w:rFonts w:ascii="Palatino Linotype" w:eastAsiaTheme="minorEastAsia" w:hAnsi="Palatino Linotype" w:cstheme="minorBidi"/>
          <w:color w:val="000000" w:themeColor="text1"/>
          <w:lang w:val="es-MX"/>
        </w:rPr>
        <w:t xml:space="preserve"> jul</w:t>
      </w:r>
      <w:r w:rsidR="005515E9" w:rsidRPr="00A92DAD">
        <w:rPr>
          <w:rFonts w:ascii="Palatino Linotype" w:eastAsiaTheme="minorEastAsia" w:hAnsi="Palatino Linotype" w:cstheme="minorBidi"/>
          <w:color w:val="000000" w:themeColor="text1"/>
          <w:lang w:val="es-MX"/>
        </w:rPr>
        <w:t>io</w:t>
      </w:r>
      <w:r w:rsidR="00F03AFC" w:rsidRPr="00A92DAD">
        <w:rPr>
          <w:rFonts w:ascii="Palatino Linotype" w:eastAsiaTheme="minorEastAsia" w:hAnsi="Palatino Linotype" w:cstheme="minorBidi"/>
          <w:color w:val="000000" w:themeColor="text1"/>
          <w:lang w:val="es-MX"/>
        </w:rPr>
        <w:t xml:space="preserve"> </w:t>
      </w:r>
      <w:r w:rsidR="00E82231" w:rsidRPr="00A92DAD">
        <w:rPr>
          <w:rFonts w:ascii="Palatino Linotype" w:eastAsiaTheme="minorEastAsia" w:hAnsi="Palatino Linotype" w:cstheme="minorBidi"/>
          <w:color w:val="000000" w:themeColor="text1"/>
          <w:lang w:val="es-MX"/>
        </w:rPr>
        <w:t>de dos mil veintidós</w:t>
      </w:r>
      <w:r w:rsidRPr="00A92DAD">
        <w:rPr>
          <w:rFonts w:ascii="Palatino Linotype" w:eastAsiaTheme="minorEastAsia" w:hAnsi="Palatino Linotype" w:cstheme="minorBidi"/>
          <w:color w:val="000000" w:themeColor="text1"/>
          <w:lang w:val="es-ES_tradnl"/>
        </w:rPr>
        <w:t xml:space="preserve">. </w:t>
      </w:r>
    </w:p>
    <w:p w14:paraId="4CD92C47" w14:textId="53CBF781" w:rsidR="001B067D" w:rsidRPr="00A92DAD" w:rsidRDefault="001B067D" w:rsidP="00D85F6C">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A92DAD">
        <w:rPr>
          <w:rFonts w:ascii="Palatino Linotype" w:eastAsiaTheme="minorEastAsia" w:hAnsi="Palatino Linotype" w:cstheme="minorBidi"/>
          <w:b/>
          <w:color w:val="000000" w:themeColor="text1"/>
          <w:lang w:val="es-ES_tradnl"/>
        </w:rPr>
        <w:t>VISTO</w:t>
      </w:r>
      <w:r w:rsidR="009C5146" w:rsidRPr="00A92DAD">
        <w:rPr>
          <w:rFonts w:ascii="Palatino Linotype" w:eastAsiaTheme="minorEastAsia" w:hAnsi="Palatino Linotype" w:cstheme="minorBidi"/>
          <w:color w:val="000000" w:themeColor="text1"/>
          <w:lang w:val="es-ES_tradnl"/>
        </w:rPr>
        <w:t xml:space="preserve"> el </w:t>
      </w:r>
      <w:r w:rsidRPr="00A92DAD">
        <w:rPr>
          <w:rFonts w:ascii="Palatino Linotype" w:eastAsiaTheme="minorEastAsia" w:hAnsi="Palatino Linotype" w:cstheme="minorBidi"/>
          <w:color w:val="000000" w:themeColor="text1"/>
          <w:lang w:val="es-ES_tradnl"/>
        </w:rPr>
        <w:t>expediente electrónico formado con motivo del recurso de revisión</w:t>
      </w:r>
      <w:r w:rsidR="006619C0" w:rsidRPr="00A92DAD">
        <w:rPr>
          <w:rFonts w:ascii="Palatino Linotype" w:hAnsi="Palatino Linotype"/>
          <w:b/>
          <w:bCs/>
          <w:color w:val="000000" w:themeColor="text1"/>
        </w:rPr>
        <w:t xml:space="preserve"> </w:t>
      </w:r>
      <w:r w:rsidR="00DA7F1F" w:rsidRPr="00A92DAD">
        <w:rPr>
          <w:rFonts w:ascii="Palatino Linotype" w:hAnsi="Palatino Linotype"/>
          <w:b/>
          <w:bCs/>
          <w:color w:val="000000" w:themeColor="text1"/>
        </w:rPr>
        <w:t>05483/INFOEM/IP/RR/2021</w:t>
      </w:r>
      <w:r w:rsidRPr="00A92DAD">
        <w:rPr>
          <w:rFonts w:ascii="Palatino Linotype" w:eastAsiaTheme="minorEastAsia" w:hAnsi="Palatino Linotype" w:cstheme="minorBidi"/>
          <w:b/>
          <w:bCs/>
          <w:color w:val="000000" w:themeColor="text1"/>
          <w:lang w:val="es-ES_tradnl"/>
        </w:rPr>
        <w:t xml:space="preserve">, </w:t>
      </w:r>
      <w:r w:rsidRPr="00A92DAD">
        <w:rPr>
          <w:rFonts w:ascii="Palatino Linotype" w:eastAsiaTheme="minorEastAsia" w:hAnsi="Palatino Linotype" w:cstheme="minorBidi"/>
          <w:color w:val="000000" w:themeColor="text1"/>
          <w:lang w:val="es-ES_tradnl"/>
        </w:rPr>
        <w:t xml:space="preserve">promovido por </w:t>
      </w:r>
      <w:r w:rsidR="000E7238">
        <w:rPr>
          <w:rFonts w:ascii="Palatino Linotype" w:eastAsiaTheme="minorEastAsia" w:hAnsi="Palatino Linotype" w:cstheme="minorBidi"/>
          <w:b/>
          <w:color w:val="000000" w:themeColor="text1"/>
          <w:lang w:val="es-ES_tradnl"/>
        </w:rPr>
        <w:t>XXXX XXX XXXX</w:t>
      </w:r>
      <w:r w:rsidR="00C51A56" w:rsidRPr="00A92DAD">
        <w:rPr>
          <w:rFonts w:ascii="Palatino Linotype" w:eastAsiaTheme="minorEastAsia" w:hAnsi="Palatino Linotype" w:cstheme="minorBidi"/>
          <w:color w:val="000000" w:themeColor="text1"/>
          <w:lang w:val="es-ES_tradnl"/>
        </w:rPr>
        <w:t>,</w:t>
      </w:r>
      <w:r w:rsidRPr="00A92DAD">
        <w:rPr>
          <w:rFonts w:ascii="Palatino Linotype" w:eastAsiaTheme="minorEastAsia" w:hAnsi="Palatino Linotype" w:cstheme="minorBidi"/>
          <w:color w:val="000000" w:themeColor="text1"/>
          <w:lang w:val="es-ES_tradnl"/>
        </w:rPr>
        <w:t xml:space="preserve"> en su calidad de </w:t>
      </w:r>
      <w:r w:rsidRPr="00A92DAD">
        <w:rPr>
          <w:rFonts w:ascii="Palatino Linotype" w:eastAsiaTheme="minorEastAsia" w:hAnsi="Palatino Linotype" w:cstheme="minorBidi"/>
          <w:b/>
          <w:color w:val="000000" w:themeColor="text1"/>
          <w:lang w:val="es-ES_tradnl"/>
        </w:rPr>
        <w:t>RECURRENTE</w:t>
      </w:r>
      <w:r w:rsidR="00C51A56" w:rsidRPr="00A92DAD">
        <w:rPr>
          <w:rFonts w:ascii="Palatino Linotype" w:eastAsiaTheme="minorEastAsia" w:hAnsi="Palatino Linotype" w:cstheme="minorBidi"/>
          <w:color w:val="000000" w:themeColor="text1"/>
          <w:lang w:val="es-ES_tradnl"/>
        </w:rPr>
        <w:t>, en contra de la respuesta</w:t>
      </w:r>
      <w:r w:rsidRPr="00A92DAD">
        <w:rPr>
          <w:rFonts w:ascii="Palatino Linotype" w:eastAsiaTheme="minorEastAsia" w:hAnsi="Palatino Linotype" w:cstheme="minorBidi"/>
          <w:color w:val="000000" w:themeColor="text1"/>
          <w:lang w:val="es-ES_tradnl"/>
        </w:rPr>
        <w:t xml:space="preserve"> de</w:t>
      </w:r>
      <w:r w:rsidR="00C16849" w:rsidRPr="00A92DAD">
        <w:rPr>
          <w:rFonts w:ascii="Palatino Linotype" w:eastAsiaTheme="minorEastAsia" w:hAnsi="Palatino Linotype" w:cstheme="minorBidi"/>
          <w:color w:val="000000" w:themeColor="text1"/>
          <w:lang w:val="es-ES_tradnl"/>
        </w:rPr>
        <w:t>l</w:t>
      </w:r>
      <w:r w:rsidR="00DA7F1F" w:rsidRPr="00A92DAD">
        <w:rPr>
          <w:rFonts w:ascii="Palatino Linotype" w:eastAsiaTheme="minorEastAsia" w:hAnsi="Palatino Linotype" w:cstheme="minorBidi"/>
          <w:color w:val="000000" w:themeColor="text1"/>
          <w:lang w:val="es-ES_tradnl"/>
        </w:rPr>
        <w:t xml:space="preserve"> </w:t>
      </w:r>
      <w:r w:rsidR="00DA7F1F" w:rsidRPr="00A92DAD">
        <w:rPr>
          <w:rFonts w:ascii="Palatino Linotype" w:eastAsiaTheme="minorEastAsia" w:hAnsi="Palatino Linotype" w:cstheme="minorBidi"/>
          <w:b/>
          <w:color w:val="000000" w:themeColor="text1"/>
          <w:lang w:val="es-ES_tradnl"/>
        </w:rPr>
        <w:t>Instituto de Seguridad Social del Estado de México y Municipios</w:t>
      </w:r>
      <w:r w:rsidR="00DA7F1F" w:rsidRPr="00A92DAD">
        <w:rPr>
          <w:rFonts w:ascii="Palatino Linotype" w:eastAsiaTheme="minorEastAsia" w:hAnsi="Palatino Linotype" w:cstheme="minorBidi"/>
          <w:color w:val="000000" w:themeColor="text1"/>
          <w:lang w:val="es-ES_tradnl"/>
        </w:rPr>
        <w:t xml:space="preserve">, </w:t>
      </w:r>
      <w:r w:rsidRPr="00A92DAD">
        <w:rPr>
          <w:rFonts w:ascii="Palatino Linotype" w:eastAsiaTheme="minorEastAsia" w:hAnsi="Palatino Linotype" w:cstheme="minorBidi"/>
          <w:color w:val="000000" w:themeColor="text1"/>
          <w:lang w:val="es-ES_tradnl"/>
        </w:rPr>
        <w:t>en lo sucesivo el</w:t>
      </w:r>
      <w:r w:rsidRPr="00A92DAD">
        <w:rPr>
          <w:rFonts w:ascii="Palatino Linotype" w:eastAsiaTheme="minorEastAsia" w:hAnsi="Palatino Linotype" w:cstheme="minorBidi"/>
          <w:b/>
          <w:color w:val="000000" w:themeColor="text1"/>
          <w:lang w:val="es-ES_tradnl"/>
        </w:rPr>
        <w:t xml:space="preserve"> SUJETO OBLIGADO, </w:t>
      </w:r>
      <w:r w:rsidRPr="00A92DAD">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2F57A823" w:rsidR="00F216D7" w:rsidRPr="00A92DAD" w:rsidRDefault="00EA0165" w:rsidP="00D85F6C">
      <w:pPr>
        <w:pStyle w:val="Ttulo1"/>
        <w:spacing w:line="360" w:lineRule="auto"/>
        <w:jc w:val="center"/>
        <w:rPr>
          <w:rFonts w:ascii="Palatino Linotype" w:hAnsi="Palatino Linotype"/>
          <w:b/>
          <w:color w:val="000000" w:themeColor="text1"/>
          <w:sz w:val="24"/>
          <w:szCs w:val="24"/>
          <w:lang w:val="es-MX" w:eastAsia="en-US"/>
        </w:rPr>
      </w:pPr>
      <w:bookmarkStart w:id="3" w:name="_Toc107463309"/>
      <w:r w:rsidRPr="00A92DAD">
        <w:rPr>
          <w:rFonts w:ascii="Palatino Linotype" w:hAnsi="Palatino Linotype"/>
          <w:b/>
          <w:color w:val="000000" w:themeColor="text1"/>
          <w:sz w:val="24"/>
          <w:szCs w:val="24"/>
          <w:lang w:val="es-MX" w:eastAsia="en-US"/>
        </w:rPr>
        <w:t>ANTECEDENTES</w:t>
      </w:r>
      <w:bookmarkEnd w:id="0"/>
      <w:bookmarkEnd w:id="1"/>
      <w:bookmarkEnd w:id="2"/>
      <w:bookmarkEnd w:id="3"/>
    </w:p>
    <w:p w14:paraId="2584B3C8" w14:textId="735DB49E" w:rsidR="00132CE1" w:rsidRPr="00A92DAD" w:rsidRDefault="00EA0165" w:rsidP="00D85F6C">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A92DAD">
        <w:rPr>
          <w:rFonts w:ascii="Palatino Linotype" w:eastAsia="Calibri" w:hAnsi="Palatino Linotype" w:cs="Arial"/>
          <w:color w:val="000000" w:themeColor="text1"/>
        </w:rPr>
        <w:t>El</w:t>
      </w:r>
      <w:r w:rsidR="00F216D7" w:rsidRPr="00A92DAD">
        <w:rPr>
          <w:rFonts w:ascii="Palatino Linotype" w:eastAsia="Calibri" w:hAnsi="Palatino Linotype" w:cs="Arial"/>
          <w:color w:val="000000" w:themeColor="text1"/>
        </w:rPr>
        <w:t xml:space="preserve"> </w:t>
      </w:r>
      <w:r w:rsidR="008854C0" w:rsidRPr="00A92DAD">
        <w:rPr>
          <w:rFonts w:ascii="Palatino Linotype" w:eastAsia="Calibri" w:hAnsi="Palatino Linotype" w:cs="Arial"/>
          <w:color w:val="000000" w:themeColor="text1"/>
        </w:rPr>
        <w:t>veinticinco</w:t>
      </w:r>
      <w:r w:rsidR="00416E00" w:rsidRPr="00A92DAD">
        <w:rPr>
          <w:rFonts w:ascii="Palatino Linotype" w:eastAsia="Calibri" w:hAnsi="Palatino Linotype" w:cs="Arial"/>
          <w:color w:val="000000" w:themeColor="text1"/>
        </w:rPr>
        <w:t xml:space="preserve"> </w:t>
      </w:r>
      <w:r w:rsidRPr="00A92DAD">
        <w:rPr>
          <w:rFonts w:ascii="Palatino Linotype" w:eastAsia="Calibri" w:hAnsi="Palatino Linotype" w:cs="Arial"/>
          <w:color w:val="000000" w:themeColor="text1"/>
        </w:rPr>
        <w:t>(</w:t>
      </w:r>
      <w:r w:rsidR="008854C0" w:rsidRPr="00A92DAD">
        <w:rPr>
          <w:rFonts w:ascii="Palatino Linotype" w:eastAsia="Calibri" w:hAnsi="Palatino Linotype" w:cs="Arial"/>
          <w:color w:val="000000" w:themeColor="text1"/>
        </w:rPr>
        <w:t>25</w:t>
      </w:r>
      <w:r w:rsidRPr="00A92DAD">
        <w:rPr>
          <w:rFonts w:ascii="Palatino Linotype" w:eastAsia="Calibri" w:hAnsi="Palatino Linotype" w:cs="Arial"/>
          <w:color w:val="000000" w:themeColor="text1"/>
        </w:rPr>
        <w:t>) de</w:t>
      </w:r>
      <w:r w:rsidR="00C51A56" w:rsidRPr="00A92DAD">
        <w:rPr>
          <w:rFonts w:ascii="Palatino Linotype" w:eastAsia="Calibri" w:hAnsi="Palatino Linotype" w:cs="Arial"/>
          <w:color w:val="000000" w:themeColor="text1"/>
        </w:rPr>
        <w:t xml:space="preserve"> octubre </w:t>
      </w:r>
      <w:r w:rsidRPr="00A92DAD">
        <w:rPr>
          <w:rFonts w:ascii="Palatino Linotype" w:eastAsia="Calibri" w:hAnsi="Palatino Linotype" w:cs="Arial"/>
          <w:color w:val="000000" w:themeColor="text1"/>
        </w:rPr>
        <w:t xml:space="preserve">de dos mil </w:t>
      </w:r>
      <w:r w:rsidR="00C51A56" w:rsidRPr="00A92DAD">
        <w:rPr>
          <w:rFonts w:ascii="Palatino Linotype" w:eastAsia="Calibri" w:hAnsi="Palatino Linotype" w:cs="Arial"/>
          <w:color w:val="000000" w:themeColor="text1"/>
        </w:rPr>
        <w:t>veintiuno</w:t>
      </w:r>
      <w:r w:rsidRPr="00A92DAD">
        <w:rPr>
          <w:rFonts w:ascii="Palatino Linotype" w:eastAsia="Calibri" w:hAnsi="Palatino Linotype" w:cs="Arial"/>
          <w:color w:val="000000" w:themeColor="text1"/>
        </w:rPr>
        <w:t xml:space="preserve">, </w:t>
      </w:r>
      <w:r w:rsidRPr="00A92DAD">
        <w:rPr>
          <w:rFonts w:ascii="Palatino Linotype" w:eastAsiaTheme="minorEastAsia" w:hAnsi="Palatino Linotype" w:cstheme="minorBidi"/>
          <w:color w:val="000000" w:themeColor="text1"/>
          <w:lang w:val="es-ES_tradnl"/>
        </w:rPr>
        <w:t>el particular presentó</w:t>
      </w:r>
      <w:r w:rsidR="004E2BC2" w:rsidRPr="00A92DAD">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A92DAD">
        <w:rPr>
          <w:rFonts w:ascii="Palatino Linotype" w:eastAsiaTheme="minorEastAsia" w:hAnsi="Palatino Linotype" w:cstheme="minorBidi"/>
          <w:b/>
          <w:bCs/>
          <w:color w:val="000000" w:themeColor="text1"/>
          <w:lang w:val="es-ES_tradnl"/>
        </w:rPr>
        <w:t>SAIMEX</w:t>
      </w:r>
      <w:r w:rsidR="004E2BC2" w:rsidRPr="00A92DAD">
        <w:rPr>
          <w:rFonts w:ascii="Palatino Linotype" w:eastAsiaTheme="minorEastAsia" w:hAnsi="Palatino Linotype" w:cstheme="minorBidi"/>
          <w:bCs/>
          <w:color w:val="000000" w:themeColor="text1"/>
          <w:lang w:val="es-ES_tradnl"/>
        </w:rPr>
        <w:t>)</w:t>
      </w:r>
      <w:r w:rsidRPr="00A92DAD">
        <w:rPr>
          <w:rFonts w:ascii="Palatino Linotype" w:eastAsia="Calibri" w:hAnsi="Palatino Linotype" w:cs="Arial"/>
          <w:b/>
          <w:color w:val="000000" w:themeColor="text1"/>
        </w:rPr>
        <w:t xml:space="preserve">, </w:t>
      </w:r>
      <w:r w:rsidRPr="00A92DAD">
        <w:rPr>
          <w:rFonts w:ascii="Palatino Linotype" w:eastAsia="Calibri" w:hAnsi="Palatino Linotype" w:cs="Arial"/>
          <w:color w:val="000000" w:themeColor="text1"/>
        </w:rPr>
        <w:t>la solicitud de información pública registrada con el número</w:t>
      </w:r>
      <w:r w:rsidR="009C5146" w:rsidRPr="00A92DAD">
        <w:rPr>
          <w:rFonts w:ascii="Palatino Linotype" w:eastAsia="Calibri" w:hAnsi="Palatino Linotype" w:cs="Arial"/>
          <w:color w:val="000000" w:themeColor="text1"/>
        </w:rPr>
        <w:t xml:space="preserve"> </w:t>
      </w:r>
      <w:r w:rsidR="00DA7F1F" w:rsidRPr="00A92DAD">
        <w:rPr>
          <w:rFonts w:ascii="Palatino Linotype" w:eastAsia="Calibri" w:hAnsi="Palatino Linotype" w:cs="Arial"/>
          <w:b/>
          <w:color w:val="000000" w:themeColor="text1"/>
        </w:rPr>
        <w:t>00814/ISSEMYM/IP/2021</w:t>
      </w:r>
      <w:r w:rsidR="000965A1" w:rsidRPr="00A92DAD">
        <w:rPr>
          <w:rFonts w:ascii="Palatino Linotype" w:eastAsia="Calibri" w:hAnsi="Palatino Linotype" w:cs="Arial"/>
          <w:b/>
          <w:bCs/>
          <w:color w:val="000000" w:themeColor="text1"/>
        </w:rPr>
        <w:t>,</w:t>
      </w:r>
      <w:r w:rsidRPr="00A92DAD">
        <w:rPr>
          <w:rFonts w:ascii="Palatino Linotype" w:eastAsia="Calibri" w:hAnsi="Palatino Linotype" w:cs="Arial"/>
          <w:color w:val="000000" w:themeColor="text1"/>
        </w:rPr>
        <w:t xml:space="preserve"> mediante la cual requirió:</w:t>
      </w:r>
    </w:p>
    <w:p w14:paraId="05E88F19" w14:textId="42E93F1C" w:rsidR="009E192F" w:rsidRPr="00A92DAD" w:rsidRDefault="00EA0165" w:rsidP="00D85F6C">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A92DAD">
        <w:rPr>
          <w:rFonts w:ascii="Palatino Linotype" w:eastAsiaTheme="minorEastAsia" w:hAnsi="Palatino Linotype" w:cstheme="minorBidi"/>
          <w:i/>
          <w:color w:val="000000" w:themeColor="text1"/>
          <w:lang w:val="es-ES_tradnl"/>
        </w:rPr>
        <w:t>“</w:t>
      </w:r>
      <w:r w:rsidR="00DA7F1F" w:rsidRPr="00A92DAD">
        <w:rPr>
          <w:rFonts w:ascii="Palatino Linotype" w:eastAsiaTheme="minorEastAsia" w:hAnsi="Palatino Linotype" w:cstheme="minorBidi"/>
          <w:i/>
          <w:color w:val="000000" w:themeColor="text1"/>
          <w:lang w:val="es-ES_tradnl"/>
        </w:rPr>
        <w:t xml:space="preserve">Yo </w:t>
      </w:r>
      <w:r w:rsidR="000E7238">
        <w:rPr>
          <w:rFonts w:ascii="Palatino Linotype" w:eastAsiaTheme="minorEastAsia" w:hAnsi="Palatino Linotype" w:cstheme="minorBidi"/>
          <w:i/>
          <w:color w:val="000000" w:themeColor="text1"/>
          <w:lang w:val="es-ES_tradnl"/>
        </w:rPr>
        <w:t xml:space="preserve">XXX </w:t>
      </w:r>
      <w:proofErr w:type="spellStart"/>
      <w:r w:rsidR="000E7238">
        <w:rPr>
          <w:rFonts w:ascii="Palatino Linotype" w:eastAsiaTheme="minorEastAsia" w:hAnsi="Palatino Linotype" w:cstheme="minorBidi"/>
          <w:i/>
          <w:color w:val="000000" w:themeColor="text1"/>
          <w:lang w:val="es-ES_tradnl"/>
        </w:rPr>
        <w:t>XXX</w:t>
      </w:r>
      <w:proofErr w:type="spellEnd"/>
      <w:r w:rsidR="000E7238">
        <w:rPr>
          <w:rFonts w:ascii="Palatino Linotype" w:eastAsiaTheme="minorEastAsia" w:hAnsi="Palatino Linotype" w:cstheme="minorBidi"/>
          <w:i/>
          <w:color w:val="000000" w:themeColor="text1"/>
          <w:lang w:val="es-ES_tradnl"/>
        </w:rPr>
        <w:t xml:space="preserve"> XXXX</w:t>
      </w:r>
      <w:r w:rsidR="00DA7F1F" w:rsidRPr="00A92DAD">
        <w:rPr>
          <w:rFonts w:ascii="Palatino Linotype" w:eastAsiaTheme="minorEastAsia" w:hAnsi="Palatino Linotype" w:cstheme="minorBidi"/>
          <w:i/>
          <w:color w:val="000000" w:themeColor="text1"/>
          <w:lang w:val="es-ES_tradnl"/>
        </w:rPr>
        <w:t xml:space="preserve"> con clave </w:t>
      </w:r>
      <w:proofErr w:type="spellStart"/>
      <w:r w:rsidR="00DA7F1F" w:rsidRPr="00A92DAD">
        <w:rPr>
          <w:rFonts w:ascii="Palatino Linotype" w:eastAsiaTheme="minorEastAsia" w:hAnsi="Palatino Linotype" w:cstheme="minorBidi"/>
          <w:i/>
          <w:color w:val="000000" w:themeColor="text1"/>
          <w:lang w:val="es-ES_tradnl"/>
        </w:rPr>
        <w:t>issemym</w:t>
      </w:r>
      <w:proofErr w:type="spellEnd"/>
      <w:r w:rsidR="00DA7F1F" w:rsidRPr="00A92DAD">
        <w:rPr>
          <w:rFonts w:ascii="Palatino Linotype" w:eastAsiaTheme="minorEastAsia" w:hAnsi="Palatino Linotype" w:cstheme="minorBidi"/>
          <w:i/>
          <w:color w:val="000000" w:themeColor="text1"/>
          <w:lang w:val="es-ES_tradnl"/>
        </w:rPr>
        <w:t xml:space="preserve"> </w:t>
      </w:r>
      <w:proofErr w:type="spellStart"/>
      <w:r w:rsidR="000E7238">
        <w:rPr>
          <w:rFonts w:ascii="Palatino Linotype" w:eastAsiaTheme="minorEastAsia" w:hAnsi="Palatino Linotype" w:cstheme="minorBidi"/>
          <w:i/>
          <w:color w:val="000000" w:themeColor="text1"/>
          <w:lang w:val="es-ES_tradnl"/>
        </w:rPr>
        <w:t>xxxxxxx</w:t>
      </w:r>
      <w:proofErr w:type="spellEnd"/>
      <w:r w:rsidR="00DA7F1F" w:rsidRPr="00A92DAD">
        <w:rPr>
          <w:rFonts w:ascii="Palatino Linotype" w:eastAsiaTheme="minorEastAsia" w:hAnsi="Palatino Linotype" w:cstheme="minorBidi"/>
          <w:i/>
          <w:color w:val="000000" w:themeColor="text1"/>
          <w:lang w:val="es-ES_tradnl"/>
        </w:rPr>
        <w:t xml:space="preserve"> Solicito en qué fechas del año 2019 en el Hospital Regional Toluca ISSEMYM </w:t>
      </w:r>
      <w:proofErr w:type="spellStart"/>
      <w:r w:rsidR="00DA7F1F" w:rsidRPr="00A92DAD">
        <w:rPr>
          <w:rFonts w:ascii="Palatino Linotype" w:eastAsiaTheme="minorEastAsia" w:hAnsi="Palatino Linotype" w:cstheme="minorBidi"/>
          <w:i/>
          <w:color w:val="000000" w:themeColor="text1"/>
          <w:lang w:val="es-ES_tradnl"/>
        </w:rPr>
        <w:t>fueronm</w:t>
      </w:r>
      <w:proofErr w:type="spellEnd"/>
      <w:r w:rsidR="00DA7F1F" w:rsidRPr="00A92DAD">
        <w:rPr>
          <w:rFonts w:ascii="Palatino Linotype" w:eastAsiaTheme="minorEastAsia" w:hAnsi="Palatino Linotype" w:cstheme="minorBidi"/>
          <w:i/>
          <w:color w:val="000000" w:themeColor="text1"/>
          <w:lang w:val="es-ES_tradnl"/>
        </w:rPr>
        <w:t xml:space="preserve"> mis análisis prescritos y mis consultas de la especialidad Geriatría Dr. </w:t>
      </w:r>
      <w:r w:rsidR="000E7238">
        <w:rPr>
          <w:rFonts w:ascii="Palatino Linotype" w:eastAsiaTheme="minorEastAsia" w:hAnsi="Palatino Linotype" w:cstheme="minorBidi"/>
          <w:i/>
          <w:color w:val="000000" w:themeColor="text1"/>
          <w:lang w:val="es-ES_tradnl"/>
        </w:rPr>
        <w:t>XXXX XX XXXX</w:t>
      </w:r>
      <w:r w:rsidR="00DA7F1F" w:rsidRPr="00A92DAD">
        <w:rPr>
          <w:rFonts w:ascii="Palatino Linotype" w:eastAsiaTheme="minorEastAsia" w:hAnsi="Palatino Linotype" w:cstheme="minorBidi"/>
          <w:i/>
          <w:color w:val="000000" w:themeColor="text1"/>
          <w:lang w:val="es-ES_tradnl"/>
        </w:rPr>
        <w:t xml:space="preserve">, especialidad Otorrinolaringología Dra. </w:t>
      </w:r>
      <w:r w:rsidR="000E7238">
        <w:rPr>
          <w:rFonts w:ascii="Palatino Linotype" w:eastAsiaTheme="minorEastAsia" w:hAnsi="Palatino Linotype" w:cstheme="minorBidi"/>
          <w:i/>
          <w:color w:val="000000" w:themeColor="text1"/>
          <w:lang w:val="es-ES_tradnl"/>
        </w:rPr>
        <w:t>XXXX XXX XXXX</w:t>
      </w:r>
      <w:r w:rsidR="00DA7F1F" w:rsidRPr="00A92DAD">
        <w:rPr>
          <w:rFonts w:ascii="Palatino Linotype" w:eastAsiaTheme="minorEastAsia" w:hAnsi="Palatino Linotype" w:cstheme="minorBidi"/>
          <w:i/>
          <w:color w:val="000000" w:themeColor="text1"/>
          <w:lang w:val="es-ES_tradnl"/>
        </w:rPr>
        <w:t>, esto con la finalidad de poder demostrar en un asunto legal que radico en la ciudad de Toluca</w:t>
      </w:r>
      <w:r w:rsidRPr="00A92DAD">
        <w:rPr>
          <w:rFonts w:ascii="Palatino Linotype" w:eastAsiaTheme="minorEastAsia" w:hAnsi="Palatino Linotype" w:cstheme="minorBidi"/>
          <w:i/>
          <w:color w:val="000000" w:themeColor="text1"/>
          <w:lang w:val="es-ES_tradnl"/>
        </w:rPr>
        <w:t xml:space="preserve">.” </w:t>
      </w:r>
      <w:r w:rsidRPr="00A92DAD">
        <w:rPr>
          <w:rFonts w:ascii="Palatino Linotype" w:eastAsiaTheme="minorEastAsia" w:hAnsi="Palatino Linotype" w:cstheme="minorBidi"/>
          <w:color w:val="000000" w:themeColor="text1"/>
          <w:lang w:val="es-ES_tradnl"/>
        </w:rPr>
        <w:t>(Sic).</w:t>
      </w:r>
    </w:p>
    <w:p w14:paraId="1FA4E98A" w14:textId="0F31B6E5" w:rsidR="002A18AC" w:rsidRPr="00A92DAD" w:rsidRDefault="002A18AC" w:rsidP="00D85F6C">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themeColor="text1"/>
          <w:lang w:val="es-ES_tradnl"/>
        </w:rPr>
      </w:pPr>
      <w:r w:rsidRPr="00A92DAD">
        <w:rPr>
          <w:rFonts w:ascii="Palatino Linotype" w:eastAsia="MS Mincho" w:hAnsi="Palatino Linotype"/>
          <w:color w:val="000000" w:themeColor="text1"/>
          <w:lang w:val="es-ES_tradnl"/>
        </w:rPr>
        <w:t xml:space="preserve">Se advierte que no se anexaron documentos a la solicitud de información. </w:t>
      </w:r>
    </w:p>
    <w:p w14:paraId="01422A17" w14:textId="77777777" w:rsidR="008854C0" w:rsidRPr="00A92DAD" w:rsidRDefault="008854C0" w:rsidP="008854C0">
      <w:pPr>
        <w:pStyle w:val="Prrafodelista"/>
        <w:tabs>
          <w:tab w:val="left" w:pos="284"/>
        </w:tabs>
        <w:spacing w:before="240" w:after="240" w:line="360" w:lineRule="auto"/>
        <w:ind w:left="0"/>
        <w:contextualSpacing/>
        <w:jc w:val="both"/>
        <w:rPr>
          <w:rFonts w:ascii="Palatino Linotype" w:eastAsia="MS Mincho" w:hAnsi="Palatino Linotype"/>
          <w:color w:val="000000" w:themeColor="text1"/>
          <w:lang w:val="es-ES_tradnl"/>
        </w:rPr>
      </w:pPr>
    </w:p>
    <w:p w14:paraId="158AA80A" w14:textId="27D1332C" w:rsidR="009C5146" w:rsidRPr="00A92DAD" w:rsidRDefault="00A91CCB" w:rsidP="00D85F6C">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themeColor="text1"/>
          <w:lang w:val="es-ES_tradnl"/>
        </w:rPr>
      </w:pPr>
      <w:r w:rsidRPr="00A92DAD">
        <w:rPr>
          <w:rFonts w:ascii="Palatino Linotype" w:eastAsia="Calibri" w:hAnsi="Palatino Linotype" w:cs="Arial"/>
          <w:color w:val="000000" w:themeColor="text1"/>
          <w:lang w:val="es-AR"/>
        </w:rPr>
        <w:t xml:space="preserve">De las constancias </w:t>
      </w:r>
      <w:r w:rsidRPr="00A92DAD">
        <w:rPr>
          <w:rFonts w:ascii="Palatino Linotype" w:hAnsi="Palatino Linotype" w:cs="Arial"/>
          <w:color w:val="000000" w:themeColor="text1"/>
        </w:rPr>
        <w:t xml:space="preserve">que obran en el expediente, se aprecia que el entonces </w:t>
      </w:r>
      <w:r w:rsidRPr="00A92DAD">
        <w:rPr>
          <w:rFonts w:ascii="Palatino Linotype" w:hAnsi="Palatino Linotype" w:cs="Arial"/>
          <w:b/>
          <w:color w:val="000000" w:themeColor="text1"/>
        </w:rPr>
        <w:t>SOLICITANTE</w:t>
      </w:r>
      <w:r w:rsidRPr="00A92DAD">
        <w:rPr>
          <w:rFonts w:ascii="Palatino Linotype" w:hAnsi="Palatino Linotype" w:cs="Arial"/>
          <w:color w:val="000000" w:themeColor="text1"/>
        </w:rPr>
        <w:t xml:space="preserve"> señaló como modalidad de entrega de la información:</w:t>
      </w:r>
      <w:r w:rsidRPr="00A92DAD">
        <w:rPr>
          <w:rFonts w:ascii="Palatino Linotype" w:hAnsi="Palatino Linotype" w:cs="Arial"/>
          <w:b/>
          <w:color w:val="000000" w:themeColor="text1"/>
        </w:rPr>
        <w:t xml:space="preserve"> </w:t>
      </w:r>
      <w:r w:rsidR="00DA7F1F" w:rsidRPr="00A92DAD">
        <w:rPr>
          <w:rFonts w:ascii="Palatino Linotype" w:eastAsiaTheme="minorEastAsia" w:hAnsi="Palatino Linotype" w:cstheme="minorBidi"/>
          <w:b/>
          <w:color w:val="000000" w:themeColor="text1"/>
        </w:rPr>
        <w:t xml:space="preserve">Copias Simples (Con costo). </w:t>
      </w:r>
    </w:p>
    <w:p w14:paraId="2A87A386" w14:textId="77777777" w:rsidR="00DA7F1F" w:rsidRPr="00A92DAD" w:rsidRDefault="00DA7F1F" w:rsidP="00D85F6C">
      <w:pPr>
        <w:pStyle w:val="Prrafodelista"/>
        <w:tabs>
          <w:tab w:val="left" w:pos="284"/>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68BAC2C6" w:rsidR="002B2B24" w:rsidRPr="00A92DAD" w:rsidRDefault="006E050D" w:rsidP="00D85F6C">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A92DAD">
        <w:rPr>
          <w:rFonts w:ascii="Palatino Linotype" w:eastAsiaTheme="minorEastAsia" w:hAnsi="Palatino Linotype" w:cstheme="minorBidi"/>
          <w:color w:val="000000" w:themeColor="text1"/>
          <w:lang w:val="es-ES_tradnl"/>
        </w:rPr>
        <w:t xml:space="preserve"> </w:t>
      </w:r>
      <w:r w:rsidR="001A0598" w:rsidRPr="00A92DAD">
        <w:rPr>
          <w:rFonts w:ascii="Palatino Linotype" w:eastAsiaTheme="minorEastAsia" w:hAnsi="Palatino Linotype" w:cstheme="minorBidi"/>
          <w:color w:val="000000" w:themeColor="text1"/>
          <w:lang w:val="es-ES_tradnl"/>
        </w:rPr>
        <w:t xml:space="preserve"> </w:t>
      </w:r>
      <w:r w:rsidR="00DA7F1F" w:rsidRPr="00A92DAD">
        <w:rPr>
          <w:rFonts w:ascii="Palatino Linotype" w:eastAsiaTheme="minorEastAsia" w:hAnsi="Palatino Linotype" w:cstheme="minorBidi"/>
          <w:color w:val="000000" w:themeColor="text1"/>
          <w:lang w:val="es-ES_tradnl"/>
        </w:rPr>
        <w:t>Así las cosas, el ocho (08</w:t>
      </w:r>
      <w:r w:rsidRPr="00A92DAD">
        <w:rPr>
          <w:rFonts w:ascii="Palatino Linotype" w:eastAsiaTheme="minorEastAsia" w:hAnsi="Palatino Linotype" w:cstheme="minorBidi"/>
          <w:color w:val="000000" w:themeColor="text1"/>
          <w:lang w:val="es-ES_tradnl"/>
        </w:rPr>
        <w:t>) de</w:t>
      </w:r>
      <w:r w:rsidR="00C51A56" w:rsidRPr="00A92DAD">
        <w:rPr>
          <w:rFonts w:ascii="Palatino Linotype" w:eastAsiaTheme="minorEastAsia" w:hAnsi="Palatino Linotype" w:cstheme="minorBidi"/>
          <w:color w:val="000000" w:themeColor="text1"/>
          <w:lang w:val="es-ES_tradnl"/>
        </w:rPr>
        <w:t xml:space="preserve"> noviembre de dos mil veintiuno</w:t>
      </w:r>
      <w:r w:rsidR="00EA0165" w:rsidRPr="00A92DAD">
        <w:rPr>
          <w:rFonts w:ascii="Palatino Linotype" w:eastAsiaTheme="minorEastAsia" w:hAnsi="Palatino Linotype" w:cstheme="minorBidi"/>
          <w:color w:val="000000" w:themeColor="text1"/>
          <w:lang w:val="es-ES_tradnl"/>
        </w:rPr>
        <w:t xml:space="preserve">, el </w:t>
      </w:r>
      <w:r w:rsidR="00EA0165" w:rsidRPr="00A92DAD">
        <w:rPr>
          <w:rFonts w:ascii="Palatino Linotype" w:eastAsiaTheme="minorEastAsia" w:hAnsi="Palatino Linotype" w:cstheme="minorBidi"/>
          <w:b/>
          <w:color w:val="000000" w:themeColor="text1"/>
          <w:lang w:val="es-ES_tradnl"/>
        </w:rPr>
        <w:t>SUJETO OBLIGADO</w:t>
      </w:r>
      <w:r w:rsidR="00EA0165" w:rsidRPr="00A92DAD">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A92DAD" w:rsidRDefault="00D01CEF" w:rsidP="00D85F6C">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72404F66" w14:textId="235A291D" w:rsidR="00DA7F1F" w:rsidRPr="00A92DAD" w:rsidRDefault="00EA0165" w:rsidP="00D85F6C">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A92DAD">
        <w:rPr>
          <w:rFonts w:ascii="Palatino Linotype" w:eastAsiaTheme="minorEastAsia" w:hAnsi="Palatino Linotype" w:cstheme="minorBidi"/>
          <w:i/>
          <w:noProof/>
          <w:color w:val="000000" w:themeColor="text1"/>
          <w:lang w:val="es-MX" w:eastAsia="es-MX"/>
        </w:rPr>
        <w:t>“</w:t>
      </w:r>
      <w:r w:rsidR="00DA7F1F" w:rsidRPr="00A92DAD">
        <w:rPr>
          <w:rFonts w:ascii="Palatino Linotype" w:eastAsiaTheme="minorEastAsia" w:hAnsi="Palatino Linotype" w:cstheme="minorBidi"/>
          <w:i/>
          <w:noProof/>
          <w:color w:val="000000" w:themeColor="text1"/>
          <w:lang w:val="es-MX" w:eastAsia="es-MX"/>
        </w:rPr>
        <w:t>Metepec, México a 08 de Noviembre de 2021</w:t>
      </w:r>
    </w:p>
    <w:p w14:paraId="2832F6CA" w14:textId="77777777" w:rsidR="00DA7F1F" w:rsidRPr="00A92DAD" w:rsidRDefault="00DA7F1F" w:rsidP="00D85F6C">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A92DAD">
        <w:rPr>
          <w:rFonts w:ascii="Palatino Linotype" w:eastAsiaTheme="minorEastAsia" w:hAnsi="Palatino Linotype" w:cstheme="minorBidi"/>
          <w:i/>
          <w:noProof/>
          <w:color w:val="000000" w:themeColor="text1"/>
          <w:lang w:val="es-MX" w:eastAsia="es-MX"/>
        </w:rPr>
        <w:t>Nombre del solicitante: C. Solicitante</w:t>
      </w:r>
    </w:p>
    <w:p w14:paraId="46326B3D" w14:textId="5359D0DE" w:rsidR="00DA7F1F" w:rsidRPr="00A92DAD" w:rsidRDefault="00DA7F1F" w:rsidP="00D85F6C">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A92DAD">
        <w:rPr>
          <w:rFonts w:ascii="Palatino Linotype" w:eastAsiaTheme="minorEastAsia" w:hAnsi="Palatino Linotype" w:cstheme="minorBidi"/>
          <w:i/>
          <w:noProof/>
          <w:color w:val="000000" w:themeColor="text1"/>
          <w:lang w:val="es-MX" w:eastAsia="es-MX"/>
        </w:rPr>
        <w:t>Folio de la solicitud: 00814/ISSEMYM/IP/2021</w:t>
      </w:r>
    </w:p>
    <w:p w14:paraId="37AEB4B5" w14:textId="77777777" w:rsidR="00DA7F1F" w:rsidRPr="00A92DAD" w:rsidRDefault="00DA7F1F" w:rsidP="00D85F6C">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1748E46B" w14:textId="77777777" w:rsidR="00DA7F1F" w:rsidRPr="00A92DAD" w:rsidRDefault="00DA7F1F" w:rsidP="00D85F6C">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A92DAD">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6FADDE" w14:textId="77777777" w:rsidR="00DA7F1F" w:rsidRPr="00A92DAD" w:rsidRDefault="00DA7F1F" w:rsidP="00D85F6C">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A92DAD">
        <w:rPr>
          <w:rFonts w:ascii="Palatino Linotype" w:eastAsiaTheme="minorEastAsia" w:hAnsi="Palatino Linotype" w:cstheme="minorBidi"/>
          <w:i/>
          <w:noProof/>
          <w:color w:val="000000" w:themeColor="text1"/>
          <w:lang w:val="es-MX" w:eastAsia="es-MX"/>
        </w:rPr>
        <w:t xml:space="preserve">Como archivo adjunto, encontrará el oficio que dará respuesta a su solicitud de información pública.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horas.Es indispensable que al </w:t>
      </w:r>
      <w:r w:rsidRPr="00A92DAD">
        <w:rPr>
          <w:rFonts w:ascii="Palatino Linotype" w:eastAsiaTheme="minorEastAsia" w:hAnsi="Palatino Linotype" w:cstheme="minorBidi"/>
          <w:i/>
          <w:noProof/>
          <w:color w:val="000000" w:themeColor="text1"/>
          <w:lang w:val="es-MX" w:eastAsia="es-MX"/>
        </w:rPr>
        <w:lastRenderedPageBreak/>
        <w:t>presentarse lo realice con cubrebocas y pluma o bolígrafo personal, como medidas de seguridad sanitaria.</w:t>
      </w:r>
    </w:p>
    <w:p w14:paraId="716E050C" w14:textId="77777777" w:rsidR="00DA7F1F" w:rsidRPr="00A92DAD" w:rsidRDefault="00DA7F1F" w:rsidP="00D85F6C">
      <w:pPr>
        <w:spacing w:line="360" w:lineRule="auto"/>
        <w:ind w:left="567" w:right="567"/>
        <w:rPr>
          <w:rFonts w:ascii="Palatino Linotype" w:eastAsiaTheme="minorEastAsia" w:hAnsi="Palatino Linotype" w:cstheme="minorBidi"/>
          <w:i/>
          <w:noProof/>
          <w:color w:val="000000" w:themeColor="text1"/>
          <w:lang w:val="es-MX" w:eastAsia="es-MX"/>
        </w:rPr>
      </w:pPr>
      <w:r w:rsidRPr="00A92DAD">
        <w:rPr>
          <w:rFonts w:ascii="Palatino Linotype" w:eastAsiaTheme="minorEastAsia" w:hAnsi="Palatino Linotype" w:cstheme="minorBidi"/>
          <w:i/>
          <w:noProof/>
          <w:color w:val="000000" w:themeColor="text1"/>
          <w:lang w:val="es-MX" w:eastAsia="es-MX"/>
        </w:rPr>
        <w:t>ATENTAMENTE</w:t>
      </w:r>
    </w:p>
    <w:p w14:paraId="1CD10B41" w14:textId="59829E42" w:rsidR="00EA0165" w:rsidRPr="00A92DAD" w:rsidRDefault="00DA7F1F" w:rsidP="00D85F6C">
      <w:pPr>
        <w:spacing w:line="360" w:lineRule="auto"/>
        <w:ind w:left="567" w:right="567"/>
        <w:rPr>
          <w:rFonts w:ascii="Palatino Linotype" w:eastAsiaTheme="minorEastAsia" w:hAnsi="Palatino Linotype" w:cstheme="minorBidi"/>
          <w:i/>
          <w:noProof/>
          <w:color w:val="000000" w:themeColor="text1"/>
          <w:lang w:val="es-MX" w:eastAsia="es-MX"/>
        </w:rPr>
      </w:pPr>
      <w:r w:rsidRPr="00A92DAD">
        <w:rPr>
          <w:rFonts w:ascii="Palatino Linotype" w:eastAsiaTheme="minorEastAsia" w:hAnsi="Palatino Linotype" w:cstheme="minorBidi"/>
          <w:i/>
          <w:noProof/>
          <w:color w:val="000000" w:themeColor="text1"/>
          <w:lang w:val="es-MX" w:eastAsia="es-MX"/>
        </w:rPr>
        <w:t>MTRA. EN POLÍTICAS PÚBLICAS MARÍA SARAY PÉREZ GUERRERO</w:t>
      </w:r>
      <w:r w:rsidR="001A0598" w:rsidRPr="00A92DAD">
        <w:rPr>
          <w:rFonts w:ascii="Palatino Linotype" w:eastAsiaTheme="minorEastAsia" w:hAnsi="Palatino Linotype" w:cstheme="minorBidi"/>
          <w:i/>
          <w:noProof/>
          <w:color w:val="000000" w:themeColor="text1"/>
          <w:lang w:val="es-MX" w:eastAsia="es-MX"/>
        </w:rPr>
        <w:t>.” (Sic)</w:t>
      </w:r>
    </w:p>
    <w:p w14:paraId="3FD7499C" w14:textId="77777777" w:rsidR="00D01CEF" w:rsidRPr="00A92DAD" w:rsidRDefault="00D01CEF" w:rsidP="00D85F6C">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A92DAD" w:rsidRDefault="00EA0165" w:rsidP="00D85F6C">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A92DAD">
        <w:rPr>
          <w:rFonts w:ascii="Palatino Linotype" w:eastAsiaTheme="minorEastAsia" w:hAnsi="Palatino Linotype" w:cstheme="minorBidi"/>
          <w:color w:val="000000" w:themeColor="text1"/>
          <w:lang w:val="es-ES_tradnl"/>
        </w:rPr>
        <w:t xml:space="preserve">Asimismo, el </w:t>
      </w:r>
      <w:r w:rsidRPr="00A92DAD">
        <w:rPr>
          <w:rFonts w:ascii="Palatino Linotype" w:eastAsiaTheme="minorEastAsia" w:hAnsi="Palatino Linotype" w:cstheme="minorBidi"/>
          <w:b/>
          <w:bCs/>
          <w:color w:val="000000" w:themeColor="text1"/>
          <w:lang w:val="es-ES_tradnl"/>
        </w:rPr>
        <w:t>SUJETO OBLIGADO</w:t>
      </w:r>
      <w:r w:rsidRPr="00A92DAD">
        <w:rPr>
          <w:rFonts w:ascii="Palatino Linotype" w:eastAsiaTheme="minorEastAsia" w:hAnsi="Palatino Linotype" w:cstheme="minorBidi"/>
          <w:color w:val="000000" w:themeColor="text1"/>
          <w:lang w:val="es-ES_tradnl"/>
        </w:rPr>
        <w:t xml:space="preserve"> adjuntó a su respuesta </w:t>
      </w:r>
      <w:r w:rsidR="009B5F4C" w:rsidRPr="00A92DAD">
        <w:rPr>
          <w:rFonts w:ascii="Palatino Linotype" w:eastAsiaTheme="minorEastAsia" w:hAnsi="Palatino Linotype" w:cstheme="minorBidi"/>
          <w:color w:val="000000" w:themeColor="text1"/>
          <w:lang w:val="es-ES_tradnl"/>
        </w:rPr>
        <w:t xml:space="preserve">los </w:t>
      </w:r>
      <w:r w:rsidR="00F11AAF" w:rsidRPr="00A92DAD">
        <w:rPr>
          <w:rFonts w:ascii="Palatino Linotype" w:eastAsiaTheme="minorEastAsia" w:hAnsi="Palatino Linotype" w:cstheme="minorBidi"/>
          <w:color w:val="000000" w:themeColor="text1"/>
          <w:lang w:val="es-ES_tradnl"/>
        </w:rPr>
        <w:t>archivo</w:t>
      </w:r>
      <w:r w:rsidR="009B5F4C" w:rsidRPr="00A92DAD">
        <w:rPr>
          <w:rFonts w:ascii="Palatino Linotype" w:eastAsiaTheme="minorEastAsia" w:hAnsi="Palatino Linotype" w:cstheme="minorBidi"/>
          <w:color w:val="000000" w:themeColor="text1"/>
          <w:lang w:val="es-ES_tradnl"/>
        </w:rPr>
        <w:t>s</w:t>
      </w:r>
      <w:r w:rsidR="00376142" w:rsidRPr="00A92DAD">
        <w:rPr>
          <w:rFonts w:ascii="Palatino Linotype" w:eastAsiaTheme="minorEastAsia" w:hAnsi="Palatino Linotype" w:cstheme="minorBidi"/>
          <w:color w:val="000000" w:themeColor="text1"/>
          <w:lang w:val="es-ES_tradnl"/>
        </w:rPr>
        <w:t xml:space="preserve"> </w:t>
      </w:r>
      <w:r w:rsidRPr="00A92DAD">
        <w:rPr>
          <w:rFonts w:ascii="Palatino Linotype" w:eastAsiaTheme="minorEastAsia" w:hAnsi="Palatino Linotype" w:cstheme="minorBidi"/>
          <w:color w:val="000000" w:themeColor="text1"/>
          <w:lang w:val="es-ES_tradnl"/>
        </w:rPr>
        <w:t>electrónico</w:t>
      </w:r>
      <w:r w:rsidR="00AE125E" w:rsidRPr="00A92DAD">
        <w:rPr>
          <w:rFonts w:ascii="Palatino Linotype" w:eastAsiaTheme="minorEastAsia" w:hAnsi="Palatino Linotype" w:cstheme="minorBidi"/>
          <w:color w:val="000000" w:themeColor="text1"/>
          <w:lang w:val="es-ES_tradnl"/>
        </w:rPr>
        <w:t>s</w:t>
      </w:r>
      <w:r w:rsidRPr="00A92DAD">
        <w:rPr>
          <w:rFonts w:ascii="Palatino Linotype" w:eastAsiaTheme="minorEastAsia" w:hAnsi="Palatino Linotype" w:cstheme="minorBidi"/>
          <w:color w:val="000000" w:themeColor="text1"/>
          <w:lang w:val="es-ES_tradnl"/>
        </w:rPr>
        <w:t xml:space="preserve"> que se describe</w:t>
      </w:r>
      <w:r w:rsidR="00BF0B64" w:rsidRPr="00A92DAD">
        <w:rPr>
          <w:rFonts w:ascii="Palatino Linotype" w:eastAsiaTheme="minorEastAsia" w:hAnsi="Palatino Linotype" w:cstheme="minorBidi"/>
          <w:color w:val="000000" w:themeColor="text1"/>
          <w:lang w:val="es-ES_tradnl"/>
        </w:rPr>
        <w:t>n</w:t>
      </w:r>
      <w:r w:rsidRPr="00A92DAD">
        <w:rPr>
          <w:rFonts w:ascii="Palatino Linotype" w:eastAsiaTheme="minorEastAsia" w:hAnsi="Palatino Linotype" w:cstheme="minorBidi"/>
          <w:color w:val="000000" w:themeColor="text1"/>
          <w:lang w:val="es-ES_tradnl"/>
        </w:rPr>
        <w:t xml:space="preserve"> a continuación:</w:t>
      </w:r>
    </w:p>
    <w:p w14:paraId="4AE6971D" w14:textId="77777777" w:rsidR="007A00D5" w:rsidRPr="00A92DAD" w:rsidRDefault="007A00D5" w:rsidP="00D85F6C">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2E1A6FA8" w14:textId="0DDB6639" w:rsidR="00DA7F1F" w:rsidRPr="00A92DAD" w:rsidRDefault="00DA7F1F" w:rsidP="00D85F6C">
      <w:pPr>
        <w:pStyle w:val="Prrafodelista"/>
        <w:numPr>
          <w:ilvl w:val="0"/>
          <w:numId w:val="4"/>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b/>
          <w:color w:val="000000" w:themeColor="text1"/>
          <w:lang w:val="es-ES_tradnl"/>
        </w:rPr>
      </w:pPr>
      <w:r w:rsidRPr="00A92DAD">
        <w:rPr>
          <w:rFonts w:ascii="Palatino Linotype" w:hAnsi="Palatino Linotype"/>
          <w:b/>
          <w:color w:val="000000" w:themeColor="text1"/>
        </w:rPr>
        <w:t>RESPUESTA 814.IP.pdf:</w:t>
      </w:r>
      <w:hyperlink r:id="rId8" w:tgtFrame="_blank" w:history="1"/>
      <w:hyperlink r:id="rId9" w:tgtFrame="_blank" w:history="1"/>
      <w:r w:rsidR="00C51A56" w:rsidRPr="00A92DAD">
        <w:rPr>
          <w:rFonts w:ascii="Palatino Linotype" w:eastAsiaTheme="minorEastAsia" w:hAnsi="Palatino Linotype" w:cstheme="minorBidi"/>
          <w:color w:val="000000" w:themeColor="text1"/>
          <w:lang w:val="es-ES_tradnl"/>
        </w:rPr>
        <w:t xml:space="preserve"> </w:t>
      </w:r>
      <w:r w:rsidR="00A3314E" w:rsidRPr="00A92DAD">
        <w:rPr>
          <w:rFonts w:ascii="Palatino Linotype" w:eastAsiaTheme="minorEastAsia" w:hAnsi="Palatino Linotype" w:cstheme="minorBidi"/>
          <w:color w:val="000000" w:themeColor="text1"/>
          <w:lang w:val="es-ES_tradnl"/>
        </w:rPr>
        <w:t>Docume</w:t>
      </w:r>
      <w:r w:rsidR="00A91CCB" w:rsidRPr="00A92DAD">
        <w:rPr>
          <w:rFonts w:ascii="Palatino Linotype" w:eastAsiaTheme="minorEastAsia" w:hAnsi="Palatino Linotype" w:cstheme="minorBidi"/>
          <w:color w:val="000000" w:themeColor="text1"/>
          <w:lang w:val="es-ES_tradnl"/>
        </w:rPr>
        <w:t>nto electr</w:t>
      </w:r>
      <w:r w:rsidRPr="00A92DAD">
        <w:rPr>
          <w:rFonts w:ascii="Palatino Linotype" w:eastAsiaTheme="minorEastAsia" w:hAnsi="Palatino Linotype" w:cstheme="minorBidi"/>
          <w:color w:val="000000" w:themeColor="text1"/>
          <w:lang w:val="es-ES_tradnl"/>
        </w:rPr>
        <w:t>ónico que en dos (02</w:t>
      </w:r>
      <w:r w:rsidR="00517F6C" w:rsidRPr="00A92DAD">
        <w:rPr>
          <w:rFonts w:ascii="Palatino Linotype" w:eastAsiaTheme="minorEastAsia" w:hAnsi="Palatino Linotype" w:cstheme="minorBidi"/>
          <w:color w:val="000000" w:themeColor="text1"/>
          <w:lang w:val="es-ES_tradnl"/>
        </w:rPr>
        <w:t>) hoja</w:t>
      </w:r>
      <w:r w:rsidRPr="00A92DAD">
        <w:rPr>
          <w:rFonts w:ascii="Palatino Linotype" w:eastAsiaTheme="minorEastAsia" w:hAnsi="Palatino Linotype" w:cstheme="minorBidi"/>
          <w:color w:val="000000" w:themeColor="text1"/>
          <w:lang w:val="es-ES_tradnl"/>
        </w:rPr>
        <w:t>s</w:t>
      </w:r>
      <w:r w:rsidR="00517F6C" w:rsidRPr="00A92DAD">
        <w:rPr>
          <w:rFonts w:ascii="Palatino Linotype" w:eastAsiaTheme="minorEastAsia" w:hAnsi="Palatino Linotype" w:cstheme="minorBidi"/>
          <w:color w:val="000000" w:themeColor="text1"/>
          <w:lang w:val="es-ES_tradnl"/>
        </w:rPr>
        <w:t xml:space="preserve"> contiene </w:t>
      </w:r>
      <w:r w:rsidR="003A0CAB" w:rsidRPr="00A92DAD">
        <w:rPr>
          <w:rFonts w:ascii="Palatino Linotype" w:eastAsiaTheme="minorEastAsia" w:hAnsi="Palatino Linotype" w:cstheme="minorBidi"/>
          <w:color w:val="000000" w:themeColor="text1"/>
          <w:lang w:val="es-ES_tradnl"/>
        </w:rPr>
        <w:t>el oficio</w:t>
      </w:r>
      <w:r w:rsidRPr="00A92DAD">
        <w:rPr>
          <w:rFonts w:ascii="Palatino Linotype" w:eastAsiaTheme="minorEastAsia" w:hAnsi="Palatino Linotype" w:cstheme="minorBidi"/>
          <w:color w:val="000000" w:themeColor="text1"/>
          <w:lang w:val="es-ES_tradnl"/>
        </w:rPr>
        <w:t xml:space="preserve"> 207C 0401210001S-UT-1470/2021 dirigido al solicitante y suscrito por la Jefa del Departamento de Acceso a la Información Institucional mediante el cual se refiere que </w:t>
      </w:r>
      <w:r w:rsidR="002A18AC" w:rsidRPr="00A92DAD">
        <w:rPr>
          <w:rFonts w:ascii="Palatino Linotype" w:eastAsiaTheme="minorEastAsia" w:hAnsi="Palatino Linotype" w:cstheme="minorBidi"/>
          <w:color w:val="000000" w:themeColor="text1"/>
          <w:lang w:val="es-ES_tradnl"/>
        </w:rPr>
        <w:t xml:space="preserve"> </w:t>
      </w:r>
      <w:r w:rsidR="002A18AC" w:rsidRPr="00A92DAD">
        <w:rPr>
          <w:rFonts w:ascii="Palatino Linotype" w:eastAsiaTheme="minorEastAsia" w:hAnsi="Palatino Linotype" w:cstheme="minorBidi"/>
          <w:i/>
          <w:color w:val="000000" w:themeColor="text1"/>
          <w:lang w:val="es-ES_tradnl"/>
        </w:rPr>
        <w:t>“Con fundamento en los artículos 4, 12 y 16 de la Ley de Transparencia y Acceso a la Información Pública del Estado de México y Municipios, de acuerdo con lo comunicado por el Servidor Público Habilitado de la Coordinación de Servicios de Salud, se hace de su conocimiento que se localizaron las fechas de consulta solicitadas, por lo que no existe impedimento legal para brindarle acceso a dicha información” (Sic)</w:t>
      </w:r>
    </w:p>
    <w:p w14:paraId="6056794F" w14:textId="16A76B0A" w:rsidR="003A0CAB" w:rsidRPr="00A92DAD" w:rsidRDefault="003A0CAB" w:rsidP="00D85F6C">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00A48522" w:rsidR="00EA0165" w:rsidRPr="00A92DAD" w:rsidRDefault="00EA0165" w:rsidP="00D85F6C">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A92DAD">
        <w:rPr>
          <w:rFonts w:ascii="Palatino Linotype" w:hAnsi="Palatino Linotype" w:cs="Arial"/>
          <w:color w:val="000000" w:themeColor="text1"/>
        </w:rPr>
        <w:t xml:space="preserve">Derivado de la respuesta emitida por el </w:t>
      </w:r>
      <w:r w:rsidRPr="00A92DAD">
        <w:rPr>
          <w:rFonts w:ascii="Palatino Linotype" w:hAnsi="Palatino Linotype" w:cs="Arial"/>
          <w:b/>
          <w:color w:val="000000" w:themeColor="text1"/>
        </w:rPr>
        <w:t>SUJETO OBLIGADO</w:t>
      </w:r>
      <w:r w:rsidRPr="00A92DAD">
        <w:rPr>
          <w:rFonts w:ascii="Palatino Linotype" w:hAnsi="Palatino Linotype" w:cs="Arial"/>
          <w:color w:val="000000" w:themeColor="text1"/>
        </w:rPr>
        <w:t>, e</w:t>
      </w:r>
      <w:r w:rsidR="00394E20" w:rsidRPr="00A92DAD">
        <w:rPr>
          <w:rFonts w:ascii="Palatino Linotype" w:hAnsi="Palatino Linotype" w:cs="Arial"/>
          <w:color w:val="000000" w:themeColor="text1"/>
        </w:rPr>
        <w:t>l</w:t>
      </w:r>
      <w:r w:rsidR="002A18AC" w:rsidRPr="00A92DAD">
        <w:rPr>
          <w:rFonts w:ascii="Palatino Linotype" w:hAnsi="Palatino Linotype" w:cs="Arial"/>
          <w:color w:val="000000" w:themeColor="text1"/>
        </w:rPr>
        <w:t xml:space="preserve"> once (11</w:t>
      </w:r>
      <w:r w:rsidR="003A0CAB" w:rsidRPr="00A92DAD">
        <w:rPr>
          <w:rFonts w:ascii="Palatino Linotype" w:hAnsi="Palatino Linotype" w:cs="Arial"/>
          <w:color w:val="000000" w:themeColor="text1"/>
        </w:rPr>
        <w:t xml:space="preserve">) de noviembre </w:t>
      </w:r>
      <w:r w:rsidRPr="00A92DAD">
        <w:rPr>
          <w:rFonts w:ascii="Palatino Linotype" w:hAnsi="Palatino Linotype" w:cs="Arial"/>
          <w:color w:val="000000" w:themeColor="text1"/>
        </w:rPr>
        <w:t xml:space="preserve">de dos mil </w:t>
      </w:r>
      <w:r w:rsidR="00C6721C" w:rsidRPr="00A92DAD">
        <w:rPr>
          <w:rFonts w:ascii="Palatino Linotype" w:hAnsi="Palatino Linotype" w:cs="Arial"/>
          <w:color w:val="000000" w:themeColor="text1"/>
        </w:rPr>
        <w:t>veinti</w:t>
      </w:r>
      <w:r w:rsidR="003A0CAB" w:rsidRPr="00A92DAD">
        <w:rPr>
          <w:rFonts w:ascii="Palatino Linotype" w:hAnsi="Palatino Linotype" w:cs="Arial"/>
          <w:color w:val="000000" w:themeColor="text1"/>
        </w:rPr>
        <w:t>uno</w:t>
      </w:r>
      <w:r w:rsidR="00C6721C" w:rsidRPr="00A92DAD">
        <w:rPr>
          <w:rFonts w:ascii="Palatino Linotype" w:hAnsi="Palatino Linotype" w:cs="Arial"/>
          <w:color w:val="000000" w:themeColor="text1"/>
        </w:rPr>
        <w:t>,</w:t>
      </w:r>
      <w:r w:rsidRPr="00A92DAD">
        <w:rPr>
          <w:rFonts w:ascii="Palatino Linotype" w:hAnsi="Palatino Linotype" w:cs="Arial"/>
          <w:color w:val="000000" w:themeColor="text1"/>
        </w:rPr>
        <w:t xml:space="preserve"> el particular interpuso el recurso de revisión</w:t>
      </w:r>
      <w:r w:rsidR="006619C0" w:rsidRPr="00A92DAD">
        <w:rPr>
          <w:rFonts w:ascii="Palatino Linotype" w:hAnsi="Palatino Linotype"/>
          <w:b/>
          <w:bCs/>
          <w:color w:val="000000" w:themeColor="text1"/>
        </w:rPr>
        <w:t xml:space="preserve"> </w:t>
      </w:r>
      <w:r w:rsidR="002A18AC" w:rsidRPr="00A92DAD">
        <w:rPr>
          <w:rFonts w:ascii="Palatino Linotype" w:eastAsiaTheme="minorEastAsia" w:hAnsi="Palatino Linotype" w:cstheme="minorBidi"/>
          <w:b/>
          <w:color w:val="000000" w:themeColor="text1"/>
        </w:rPr>
        <w:t>05483/INFOEM/IP/RR/2021</w:t>
      </w:r>
      <w:r w:rsidRPr="00A92DAD">
        <w:rPr>
          <w:rFonts w:ascii="Palatino Linotype" w:eastAsia="Calibri" w:hAnsi="Palatino Linotype" w:cs="Arial"/>
          <w:b/>
          <w:color w:val="000000" w:themeColor="text1"/>
        </w:rPr>
        <w:t>;</w:t>
      </w:r>
      <w:r w:rsidRPr="00A92DAD">
        <w:rPr>
          <w:rFonts w:ascii="Palatino Linotype" w:hAnsi="Palatino Linotype" w:cs="Arial"/>
          <w:color w:val="000000" w:themeColor="text1"/>
        </w:rPr>
        <w:t xml:space="preserve"> impugnación en la que refirió lo siguiente:</w:t>
      </w:r>
    </w:p>
    <w:p w14:paraId="176F4252" w14:textId="77777777" w:rsidR="00EA0165" w:rsidRPr="00A92DAD" w:rsidRDefault="00EA0165" w:rsidP="00D85F6C">
      <w:pPr>
        <w:tabs>
          <w:tab w:val="left" w:pos="426"/>
        </w:tabs>
        <w:spacing w:line="360" w:lineRule="auto"/>
        <w:ind w:left="284"/>
        <w:contextualSpacing/>
        <w:jc w:val="both"/>
        <w:rPr>
          <w:rFonts w:ascii="Palatino Linotype" w:hAnsi="Palatino Linotype" w:cs="Arial"/>
          <w:color w:val="000000" w:themeColor="text1"/>
        </w:rPr>
      </w:pPr>
    </w:p>
    <w:p w14:paraId="224FFDC9" w14:textId="0A598A4D" w:rsidR="00EA0165" w:rsidRPr="00A92DAD" w:rsidRDefault="00EA0165" w:rsidP="00D85F6C">
      <w:pPr>
        <w:numPr>
          <w:ilvl w:val="0"/>
          <w:numId w:val="1"/>
        </w:numPr>
        <w:tabs>
          <w:tab w:val="left" w:pos="426"/>
          <w:tab w:val="left" w:pos="567"/>
        </w:tabs>
        <w:spacing w:line="360" w:lineRule="auto"/>
        <w:ind w:left="540" w:right="909" w:firstLine="0"/>
        <w:contextualSpacing/>
        <w:jc w:val="both"/>
        <w:rPr>
          <w:rFonts w:ascii="Palatino Linotype" w:hAnsi="Palatino Linotype" w:cs="Arial"/>
          <w:color w:val="000000" w:themeColor="text1"/>
        </w:rPr>
      </w:pPr>
      <w:r w:rsidRPr="00A92DAD">
        <w:rPr>
          <w:rFonts w:ascii="Palatino Linotype" w:hAnsi="Palatino Linotype" w:cs="Arial"/>
          <w:b/>
          <w:color w:val="000000" w:themeColor="text1"/>
        </w:rPr>
        <w:t>Acto impugnado:</w:t>
      </w:r>
      <w:r w:rsidRPr="00A92DAD">
        <w:rPr>
          <w:rFonts w:ascii="Palatino Linotype" w:hAnsi="Palatino Linotype" w:cs="Arial"/>
          <w:color w:val="000000" w:themeColor="text1"/>
        </w:rPr>
        <w:t xml:space="preserve"> </w:t>
      </w:r>
      <w:r w:rsidRPr="00A92DAD">
        <w:rPr>
          <w:rFonts w:ascii="Palatino Linotype" w:hAnsi="Palatino Linotype" w:cs="Arial"/>
          <w:i/>
          <w:color w:val="000000" w:themeColor="text1"/>
        </w:rPr>
        <w:t>“</w:t>
      </w:r>
      <w:r w:rsidR="002A18AC" w:rsidRPr="00A92DAD">
        <w:rPr>
          <w:rFonts w:ascii="Palatino Linotype" w:hAnsi="Palatino Linotype" w:cs="Arial"/>
          <w:i/>
          <w:color w:val="000000" w:themeColor="text1"/>
        </w:rPr>
        <w:t>Información incompleta</w:t>
      </w:r>
      <w:r w:rsidR="000251FA" w:rsidRPr="00A92DAD">
        <w:rPr>
          <w:rFonts w:ascii="Palatino Linotype" w:hAnsi="Palatino Linotype" w:cs="Arial"/>
          <w:i/>
          <w:color w:val="000000" w:themeColor="text1"/>
        </w:rPr>
        <w:t>.</w:t>
      </w:r>
      <w:r w:rsidRPr="00A92DAD">
        <w:rPr>
          <w:rFonts w:ascii="Palatino Linotype" w:hAnsi="Palatino Linotype" w:cs="Arial"/>
          <w:i/>
          <w:color w:val="000000" w:themeColor="text1"/>
        </w:rPr>
        <w:t>”</w:t>
      </w:r>
      <w:r w:rsidRPr="00A92DAD">
        <w:rPr>
          <w:rFonts w:ascii="Palatino Linotype" w:hAnsi="Palatino Linotype" w:cs="Arial"/>
          <w:color w:val="000000" w:themeColor="text1"/>
        </w:rPr>
        <w:t xml:space="preserve"> (Sic).</w:t>
      </w:r>
    </w:p>
    <w:p w14:paraId="71C7D21F" w14:textId="77777777" w:rsidR="00EA0165" w:rsidRPr="00A92DAD" w:rsidRDefault="00EA0165" w:rsidP="00D85F6C">
      <w:pPr>
        <w:tabs>
          <w:tab w:val="left" w:pos="0"/>
        </w:tabs>
        <w:spacing w:line="360" w:lineRule="auto"/>
        <w:ind w:left="540" w:right="909"/>
        <w:contextualSpacing/>
        <w:jc w:val="both"/>
        <w:rPr>
          <w:rFonts w:ascii="Palatino Linotype" w:hAnsi="Palatino Linotype" w:cs="Arial"/>
          <w:color w:val="000000" w:themeColor="text1"/>
        </w:rPr>
      </w:pPr>
    </w:p>
    <w:p w14:paraId="16E57192" w14:textId="338E5C8C" w:rsidR="00EA0165" w:rsidRPr="00A92DAD" w:rsidRDefault="00EA0165" w:rsidP="00D85F6C">
      <w:pPr>
        <w:numPr>
          <w:ilvl w:val="0"/>
          <w:numId w:val="1"/>
        </w:numPr>
        <w:tabs>
          <w:tab w:val="left" w:pos="0"/>
        </w:tabs>
        <w:spacing w:line="360" w:lineRule="auto"/>
        <w:ind w:left="540" w:right="909" w:firstLine="0"/>
        <w:contextualSpacing/>
        <w:jc w:val="both"/>
        <w:rPr>
          <w:rFonts w:ascii="Palatino Linotype" w:hAnsi="Palatino Linotype" w:cs="Arial"/>
          <w:color w:val="000000" w:themeColor="text1"/>
        </w:rPr>
      </w:pPr>
      <w:r w:rsidRPr="00A92DAD">
        <w:rPr>
          <w:rFonts w:ascii="Palatino Linotype" w:hAnsi="Palatino Linotype" w:cs="Arial"/>
          <w:b/>
          <w:color w:val="000000" w:themeColor="text1"/>
        </w:rPr>
        <w:t>Razones o motivos de inconformidad:</w:t>
      </w:r>
      <w:r w:rsidRPr="00A92DAD">
        <w:rPr>
          <w:rFonts w:ascii="Palatino Linotype" w:hAnsi="Palatino Linotype" w:cs="Arial"/>
          <w:color w:val="000000" w:themeColor="text1"/>
        </w:rPr>
        <w:t xml:space="preserve"> </w:t>
      </w:r>
      <w:r w:rsidRPr="00A92DAD">
        <w:rPr>
          <w:rFonts w:ascii="Palatino Linotype" w:hAnsi="Palatino Linotype" w:cs="Arial"/>
          <w:i/>
          <w:color w:val="000000" w:themeColor="text1"/>
        </w:rPr>
        <w:t>“</w:t>
      </w:r>
      <w:r w:rsidR="002A18AC" w:rsidRPr="00A92DAD">
        <w:rPr>
          <w:rFonts w:ascii="Palatino Linotype" w:hAnsi="Palatino Linotype" w:cs="Arial"/>
          <w:i/>
          <w:color w:val="000000" w:themeColor="text1"/>
        </w:rPr>
        <w:t xml:space="preserve">El día 25 de octubre del año en curso ingresé una solicitud al Sistema de Acceso a la Información Mexiquense SAIMEX, el cual el folio de la solicitud fue 00814/ISSEMYM/IP/2021 donde solicite las fechas del año 2019 en el Hospital Regional Toluca ISSEMYM fueron mis análisis prescritos y mis consultas de la especialidad Geriatría Dr. </w:t>
      </w:r>
      <w:r w:rsidR="000E7238">
        <w:rPr>
          <w:rFonts w:ascii="Palatino Linotype" w:hAnsi="Palatino Linotype" w:cs="Arial"/>
          <w:i/>
          <w:color w:val="000000" w:themeColor="text1"/>
        </w:rPr>
        <w:t xml:space="preserve">XXX </w:t>
      </w:r>
      <w:proofErr w:type="spellStart"/>
      <w:r w:rsidR="000E7238">
        <w:rPr>
          <w:rFonts w:ascii="Palatino Linotype" w:hAnsi="Palatino Linotype" w:cs="Arial"/>
          <w:i/>
          <w:color w:val="000000" w:themeColor="text1"/>
        </w:rPr>
        <w:t>XXX</w:t>
      </w:r>
      <w:proofErr w:type="spellEnd"/>
      <w:r w:rsidR="000E7238">
        <w:rPr>
          <w:rFonts w:ascii="Palatino Linotype" w:hAnsi="Palatino Linotype" w:cs="Arial"/>
          <w:i/>
          <w:color w:val="000000" w:themeColor="text1"/>
        </w:rPr>
        <w:t xml:space="preserve"> XXXX</w:t>
      </w:r>
      <w:r w:rsidR="002A18AC" w:rsidRPr="00A92DAD">
        <w:rPr>
          <w:rFonts w:ascii="Palatino Linotype" w:hAnsi="Palatino Linotype" w:cs="Arial"/>
          <w:i/>
          <w:color w:val="000000" w:themeColor="text1"/>
        </w:rPr>
        <w:t xml:space="preserve">, especialidad Otorrinolaringología Dra. </w:t>
      </w:r>
      <w:r w:rsidR="000E7238">
        <w:rPr>
          <w:rFonts w:ascii="Palatino Linotype" w:hAnsi="Palatino Linotype" w:cs="Arial"/>
          <w:i/>
          <w:color w:val="000000" w:themeColor="text1"/>
        </w:rPr>
        <w:t>XXXX XXX XXXX</w:t>
      </w:r>
      <w:r w:rsidR="002A18AC" w:rsidRPr="00A92DAD">
        <w:rPr>
          <w:rFonts w:ascii="Palatino Linotype" w:hAnsi="Palatino Linotype" w:cs="Arial"/>
          <w:i/>
          <w:color w:val="000000" w:themeColor="text1"/>
        </w:rPr>
        <w:t xml:space="preserve">, esto con la finalidad de poder demostrar en un asunto legal que radico en la ciudad de Toluca, posteriormente el día 4 de noviembre se me notifico la respuesta por medio de oficio 207C0401210001S-UT-1470/2021, pero </w:t>
      </w:r>
      <w:proofErr w:type="spellStart"/>
      <w:r w:rsidR="002A18AC" w:rsidRPr="00A92DAD">
        <w:rPr>
          <w:rFonts w:ascii="Palatino Linotype" w:hAnsi="Palatino Linotype" w:cs="Arial"/>
          <w:i/>
          <w:color w:val="000000" w:themeColor="text1"/>
        </w:rPr>
        <w:t>aun</w:t>
      </w:r>
      <w:proofErr w:type="spellEnd"/>
      <w:r w:rsidR="002A18AC" w:rsidRPr="00A92DAD">
        <w:rPr>
          <w:rFonts w:ascii="Palatino Linotype" w:hAnsi="Palatino Linotype" w:cs="Arial"/>
          <w:i/>
          <w:color w:val="000000" w:themeColor="text1"/>
        </w:rPr>
        <w:t xml:space="preserve"> faltan las fechas a partir del mes de enero hasta el 10 de marzo del 2019.</w:t>
      </w:r>
      <w:r w:rsidR="009F4877" w:rsidRPr="00A92DAD">
        <w:rPr>
          <w:rFonts w:ascii="Palatino Linotype" w:hAnsi="Palatino Linotype" w:cs="Arial"/>
          <w:i/>
          <w:color w:val="000000" w:themeColor="text1"/>
        </w:rPr>
        <w:t>.</w:t>
      </w:r>
      <w:r w:rsidR="003141EB" w:rsidRPr="00A92DAD">
        <w:rPr>
          <w:rFonts w:ascii="Palatino Linotype" w:hAnsi="Palatino Linotype" w:cs="Arial"/>
          <w:i/>
          <w:color w:val="000000" w:themeColor="text1"/>
        </w:rPr>
        <w:t>.</w:t>
      </w:r>
      <w:r w:rsidRPr="00A92DAD">
        <w:rPr>
          <w:rFonts w:ascii="Palatino Linotype" w:hAnsi="Palatino Linotype" w:cs="Arial"/>
          <w:i/>
          <w:color w:val="000000" w:themeColor="text1"/>
        </w:rPr>
        <w:t xml:space="preserve">” </w:t>
      </w:r>
      <w:r w:rsidRPr="00A92DAD">
        <w:rPr>
          <w:rFonts w:ascii="Palatino Linotype" w:hAnsi="Palatino Linotype" w:cs="Arial"/>
          <w:color w:val="000000" w:themeColor="text1"/>
        </w:rPr>
        <w:t>(Sic).</w:t>
      </w:r>
    </w:p>
    <w:p w14:paraId="552C6645" w14:textId="77777777" w:rsidR="001B234C" w:rsidRPr="00A92DAD" w:rsidRDefault="001B234C" w:rsidP="00D85F6C">
      <w:pPr>
        <w:tabs>
          <w:tab w:val="left" w:pos="0"/>
        </w:tabs>
        <w:spacing w:line="360" w:lineRule="auto"/>
        <w:ind w:right="616"/>
        <w:contextualSpacing/>
        <w:jc w:val="both"/>
        <w:rPr>
          <w:rFonts w:ascii="Palatino Linotype" w:hAnsi="Palatino Linotype" w:cs="Arial"/>
          <w:color w:val="000000" w:themeColor="text1"/>
        </w:rPr>
      </w:pPr>
    </w:p>
    <w:p w14:paraId="4576BE1E" w14:textId="288A8E48" w:rsidR="002A18AC" w:rsidRPr="00A92DAD" w:rsidRDefault="002A18AC" w:rsidP="00D85F6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A92DAD">
        <w:rPr>
          <w:rFonts w:ascii="Palatino Linotype" w:eastAsia="Calibri" w:hAnsi="Palatino Linotype" w:cs="Arial"/>
          <w:color w:val="000000" w:themeColor="text1"/>
        </w:rPr>
        <w:t xml:space="preserve">A dicho recurso de revisión se anexó el documento </w:t>
      </w:r>
      <w:r w:rsidRPr="00A92DAD">
        <w:rPr>
          <w:rFonts w:ascii="Palatino Linotype" w:eastAsia="Calibri" w:hAnsi="Palatino Linotype" w:cs="Arial"/>
          <w:b/>
          <w:color w:val="000000" w:themeColor="text1"/>
        </w:rPr>
        <w:t xml:space="preserve">Scanned-image11-11-2021-142037.pdf, </w:t>
      </w:r>
      <w:r w:rsidRPr="00A92DAD">
        <w:rPr>
          <w:rFonts w:ascii="Palatino Linotype" w:eastAsia="Calibri" w:hAnsi="Palatino Linotype" w:cs="Arial"/>
          <w:color w:val="000000" w:themeColor="text1"/>
        </w:rPr>
        <w:t>mismo del que se advierte que se anex</w:t>
      </w:r>
      <w:r w:rsidR="0065664D" w:rsidRPr="00A92DAD">
        <w:rPr>
          <w:rFonts w:ascii="Palatino Linotype" w:eastAsia="Calibri" w:hAnsi="Palatino Linotype" w:cs="Arial"/>
          <w:color w:val="000000" w:themeColor="text1"/>
        </w:rPr>
        <w:t xml:space="preserve">aron una Credencial de Elector, Expedida por el </w:t>
      </w:r>
      <w:bookmarkStart w:id="4" w:name="_GoBack"/>
      <w:r w:rsidR="0065664D" w:rsidRPr="00A92DAD">
        <w:rPr>
          <w:rFonts w:ascii="Palatino Linotype" w:eastAsia="Calibri" w:hAnsi="Palatino Linotype" w:cs="Arial"/>
          <w:color w:val="000000" w:themeColor="text1"/>
        </w:rPr>
        <w:t>Instituto Nacional Electoral; y una Credencial de Identificación emitida por el Institut</w:t>
      </w:r>
      <w:bookmarkEnd w:id="4"/>
      <w:r w:rsidR="0065664D" w:rsidRPr="00A92DAD">
        <w:rPr>
          <w:rFonts w:ascii="Palatino Linotype" w:eastAsia="Calibri" w:hAnsi="Palatino Linotype" w:cs="Arial"/>
          <w:color w:val="000000" w:themeColor="text1"/>
        </w:rPr>
        <w:t>o de Salud Seguridad Social del Estado de México y Municipios.</w:t>
      </w:r>
    </w:p>
    <w:p w14:paraId="162FB925" w14:textId="77777777" w:rsidR="002A18AC" w:rsidRPr="00A92DAD" w:rsidRDefault="002A18AC" w:rsidP="00D85F6C">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7B42BA50" w14:textId="0AB6078C" w:rsidR="00EA0165" w:rsidRPr="00A92DAD" w:rsidRDefault="00EA0165" w:rsidP="00D85F6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A92DAD">
        <w:rPr>
          <w:rFonts w:ascii="Palatino Linotype" w:hAnsi="Palatino Linotype" w:cs="Arial"/>
          <w:color w:val="000000" w:themeColor="text1"/>
        </w:rPr>
        <w:t xml:space="preserve">Se registró el recurso de revisión bajo el número de expediente </w:t>
      </w:r>
      <w:r w:rsidRPr="00A92DAD">
        <w:rPr>
          <w:rFonts w:ascii="Palatino Linotype" w:eastAsiaTheme="minorEastAsia" w:hAnsi="Palatino Linotype" w:cs="Arial"/>
          <w:bCs/>
          <w:color w:val="000000" w:themeColor="text1"/>
          <w:lang w:val="es-ES_tradnl"/>
        </w:rPr>
        <w:t xml:space="preserve">al rubro indicado, asimismo, con fundamento en lo dispuesto por el </w:t>
      </w:r>
      <w:r w:rsidRPr="00A92DAD">
        <w:rPr>
          <w:rFonts w:ascii="Palatino Linotype" w:eastAsia="Calibri" w:hAnsi="Palatino Linotype" w:cs="Arial"/>
          <w:color w:val="000000" w:themeColor="text1"/>
        </w:rPr>
        <w:t xml:space="preserve">artículo 185 fracción I de la </w:t>
      </w:r>
      <w:r w:rsidRPr="00A92DAD">
        <w:rPr>
          <w:rFonts w:ascii="Palatino Linotype" w:eastAsia="Calibri" w:hAnsi="Palatino Linotype" w:cs="Arial"/>
          <w:b/>
          <w:color w:val="000000" w:themeColor="text1"/>
        </w:rPr>
        <w:t xml:space="preserve">Ley de </w:t>
      </w:r>
      <w:r w:rsidRPr="00A92DAD">
        <w:rPr>
          <w:rFonts w:ascii="Palatino Linotype" w:eastAsia="Calibri" w:hAnsi="Palatino Linotype" w:cs="Arial"/>
          <w:b/>
          <w:color w:val="000000" w:themeColor="text1"/>
        </w:rPr>
        <w:lastRenderedPageBreak/>
        <w:t xml:space="preserve">Transparencia y Acceso a la Información Pública del Estado de México y Municipios </w:t>
      </w:r>
      <w:r w:rsidR="005E6282" w:rsidRPr="00A92DAD">
        <w:rPr>
          <w:rFonts w:ascii="Palatino Linotype" w:hAnsi="Palatino Linotype" w:cs="Arial"/>
          <w:color w:val="000000" w:themeColor="text1"/>
        </w:rPr>
        <w:t>se turnó a</w:t>
      </w:r>
      <w:r w:rsidR="00351568" w:rsidRPr="00A92DAD">
        <w:rPr>
          <w:rFonts w:ascii="Palatino Linotype" w:hAnsi="Palatino Linotype" w:cs="Arial"/>
          <w:color w:val="000000" w:themeColor="text1"/>
        </w:rPr>
        <w:t xml:space="preserve"> la </w:t>
      </w:r>
      <w:r w:rsidR="00E3149E" w:rsidRPr="00A92DAD">
        <w:rPr>
          <w:rFonts w:ascii="Palatino Linotype" w:hAnsi="Palatino Linotype" w:cs="Arial"/>
          <w:b/>
          <w:color w:val="000000" w:themeColor="text1"/>
        </w:rPr>
        <w:t>C</w:t>
      </w:r>
      <w:r w:rsidR="00351568" w:rsidRPr="00A92DAD">
        <w:rPr>
          <w:rFonts w:ascii="Palatino Linotype" w:hAnsi="Palatino Linotype" w:cs="Arial"/>
          <w:b/>
          <w:color w:val="000000" w:themeColor="text1"/>
        </w:rPr>
        <w:t>omisionada María del Rosario Mejía Ayala</w:t>
      </w:r>
      <w:r w:rsidRPr="00A92DAD">
        <w:rPr>
          <w:rFonts w:ascii="Palatino Linotype" w:hAnsi="Palatino Linotype" w:cs="Arial"/>
          <w:b/>
          <w:color w:val="000000" w:themeColor="text1"/>
        </w:rPr>
        <w:t xml:space="preserve">, </w:t>
      </w:r>
      <w:r w:rsidRPr="00A92DAD">
        <w:rPr>
          <w:rFonts w:ascii="Palatino Linotype" w:hAnsi="Palatino Linotype" w:cs="Arial"/>
          <w:color w:val="000000" w:themeColor="text1"/>
        </w:rPr>
        <w:t xml:space="preserve">con el objeto de </w:t>
      </w:r>
      <w:r w:rsidRPr="00A92DAD">
        <w:rPr>
          <w:rFonts w:ascii="Palatino Linotype" w:hAnsi="Palatino Linotype" w:cs="Arial"/>
          <w:color w:val="000000" w:themeColor="text1"/>
          <w:lang w:val="es-MX"/>
        </w:rPr>
        <w:t>su análisis.</w:t>
      </w:r>
    </w:p>
    <w:p w14:paraId="49F28BD1" w14:textId="77777777" w:rsidR="00EA0165" w:rsidRPr="00A92DAD" w:rsidRDefault="00EA0165" w:rsidP="00D85F6C">
      <w:pPr>
        <w:tabs>
          <w:tab w:val="left" w:pos="426"/>
        </w:tabs>
        <w:spacing w:line="360" w:lineRule="auto"/>
        <w:contextualSpacing/>
        <w:jc w:val="both"/>
        <w:rPr>
          <w:rFonts w:ascii="Palatino Linotype" w:eastAsia="Calibri" w:hAnsi="Palatino Linotype" w:cs="Arial"/>
          <w:color w:val="000000" w:themeColor="text1"/>
        </w:rPr>
      </w:pPr>
    </w:p>
    <w:p w14:paraId="1F1C9A9C" w14:textId="15A7AF80" w:rsidR="00BA09D6" w:rsidRPr="00A92DAD" w:rsidRDefault="00351568" w:rsidP="00D85F6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A92DAD">
        <w:rPr>
          <w:rFonts w:ascii="Palatino Linotype" w:hAnsi="Palatino Linotype" w:cs="Arial"/>
          <w:color w:val="000000" w:themeColor="text1"/>
        </w:rPr>
        <w:t xml:space="preserve">La </w:t>
      </w:r>
      <w:r w:rsidRPr="00A92DAD">
        <w:rPr>
          <w:rFonts w:ascii="Palatino Linotype" w:hAnsi="Palatino Linotype" w:cs="Arial"/>
          <w:b/>
          <w:color w:val="000000" w:themeColor="text1"/>
        </w:rPr>
        <w:t>Comisionada María del Rosario Mejía Ayala</w:t>
      </w:r>
      <w:r w:rsidR="00EA0165" w:rsidRPr="00A92DAD">
        <w:rPr>
          <w:rFonts w:ascii="Palatino Linotype" w:eastAsia="Calibri" w:hAnsi="Palatino Linotype" w:cs="Arial"/>
          <w:color w:val="000000" w:themeColor="text1"/>
        </w:rPr>
        <w:t>, con fundamento en lo dispuesto por el artículo 185 fracción II de la ley de la materia, a</w:t>
      </w:r>
      <w:r w:rsidR="008D7419" w:rsidRPr="00A92DAD">
        <w:rPr>
          <w:rFonts w:ascii="Palatino Linotype" w:eastAsia="Calibri" w:hAnsi="Palatino Linotype" w:cs="Arial"/>
          <w:color w:val="000000" w:themeColor="text1"/>
        </w:rPr>
        <w:t xml:space="preserve"> través del acuerdo de admisión </w:t>
      </w:r>
      <w:r w:rsidR="00EA0165" w:rsidRPr="00A92DAD">
        <w:rPr>
          <w:rFonts w:ascii="Palatino Linotype" w:eastAsia="Calibri" w:hAnsi="Palatino Linotype" w:cs="Arial"/>
          <w:color w:val="000000" w:themeColor="text1"/>
        </w:rPr>
        <w:t>de</w:t>
      </w:r>
      <w:r w:rsidR="002A18AC" w:rsidRPr="00A92DAD">
        <w:rPr>
          <w:rFonts w:ascii="Palatino Linotype" w:eastAsia="Calibri" w:hAnsi="Palatino Linotype" w:cs="Arial"/>
          <w:color w:val="000000" w:themeColor="text1"/>
        </w:rPr>
        <w:t xml:space="preserve"> dieciocho </w:t>
      </w:r>
      <w:r w:rsidR="00EA0165" w:rsidRPr="00A92DAD">
        <w:rPr>
          <w:rFonts w:ascii="Palatino Linotype" w:eastAsia="Calibri" w:hAnsi="Palatino Linotype" w:cs="Arial"/>
          <w:color w:val="000000" w:themeColor="text1"/>
        </w:rPr>
        <w:t>(</w:t>
      </w:r>
      <w:r w:rsidR="002A18AC" w:rsidRPr="00A92DAD">
        <w:rPr>
          <w:rFonts w:ascii="Palatino Linotype" w:eastAsia="Calibri" w:hAnsi="Palatino Linotype" w:cs="Arial"/>
          <w:color w:val="000000" w:themeColor="text1"/>
        </w:rPr>
        <w:t>18</w:t>
      </w:r>
      <w:r w:rsidR="00EA0165" w:rsidRPr="00A92DAD">
        <w:rPr>
          <w:rFonts w:ascii="Palatino Linotype" w:eastAsia="Calibri" w:hAnsi="Palatino Linotype" w:cs="Arial"/>
          <w:color w:val="000000" w:themeColor="text1"/>
        </w:rPr>
        <w:t>) de</w:t>
      </w:r>
      <w:r w:rsidR="003A0CAB" w:rsidRPr="00A92DAD">
        <w:rPr>
          <w:rFonts w:ascii="Palatino Linotype" w:eastAsia="Calibri" w:hAnsi="Palatino Linotype" w:cs="Arial"/>
          <w:color w:val="000000" w:themeColor="text1"/>
        </w:rPr>
        <w:t xml:space="preserve"> noviembre </w:t>
      </w:r>
      <w:r w:rsidR="00132CE1" w:rsidRPr="00A92DAD">
        <w:rPr>
          <w:rFonts w:ascii="Palatino Linotype" w:eastAsia="Calibri" w:hAnsi="Palatino Linotype" w:cs="Arial"/>
          <w:color w:val="000000" w:themeColor="text1"/>
        </w:rPr>
        <w:t xml:space="preserve">de dos mil </w:t>
      </w:r>
      <w:r w:rsidR="003D00A1" w:rsidRPr="00A92DAD">
        <w:rPr>
          <w:rFonts w:ascii="Palatino Linotype" w:eastAsia="Calibri" w:hAnsi="Palatino Linotype" w:cs="Arial"/>
          <w:color w:val="000000" w:themeColor="text1"/>
        </w:rPr>
        <w:t>veintiuno</w:t>
      </w:r>
      <w:r w:rsidR="00EA0165" w:rsidRPr="00A92DAD">
        <w:rPr>
          <w:rFonts w:ascii="Palatino Linotype" w:eastAsia="Calibri" w:hAnsi="Palatino Linotype" w:cs="Arial"/>
          <w:color w:val="000000" w:themeColor="text1"/>
        </w:rPr>
        <w:t xml:space="preserve">, puso a disposición de las partes el expediente electrónico </w:t>
      </w:r>
      <w:r w:rsidR="00EA0165" w:rsidRPr="00A92DAD">
        <w:rPr>
          <w:rFonts w:ascii="Palatino Linotype" w:eastAsia="Calibri" w:hAnsi="Palatino Linotype" w:cs="Arial"/>
          <w:color w:val="000000" w:themeColor="text1"/>
          <w:lang w:val="es-ES_tradnl"/>
        </w:rPr>
        <w:t xml:space="preserve">vía </w:t>
      </w:r>
      <w:r w:rsidR="00EA0165" w:rsidRPr="00A92DAD">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A92DAD">
        <w:rPr>
          <w:rFonts w:ascii="Palatino Linotype" w:eastAsia="Calibri" w:hAnsi="Palatino Linotype" w:cs="Arial"/>
          <w:b/>
          <w:color w:val="000000" w:themeColor="text1"/>
        </w:rPr>
        <w:t>SUJETO OBLIGADO</w:t>
      </w:r>
      <w:r w:rsidR="00EA0165" w:rsidRPr="00A92DAD">
        <w:rPr>
          <w:rFonts w:ascii="Palatino Linotype" w:eastAsia="Calibri" w:hAnsi="Palatino Linotype" w:cs="Arial"/>
          <w:color w:val="000000" w:themeColor="text1"/>
        </w:rPr>
        <w:t xml:space="preserve"> presentara el</w:t>
      </w:r>
      <w:r w:rsidR="00266490" w:rsidRPr="00A92DAD">
        <w:rPr>
          <w:rFonts w:ascii="Palatino Linotype" w:eastAsia="Calibri" w:hAnsi="Palatino Linotype" w:cs="Arial"/>
          <w:color w:val="000000" w:themeColor="text1"/>
        </w:rPr>
        <w:t xml:space="preserve"> </w:t>
      </w:r>
      <w:r w:rsidR="00770DBB" w:rsidRPr="00A92DAD">
        <w:rPr>
          <w:rFonts w:ascii="Palatino Linotype" w:eastAsia="Calibri" w:hAnsi="Palatino Linotype" w:cs="Arial"/>
          <w:color w:val="000000" w:themeColor="text1"/>
        </w:rPr>
        <w:t>i</w:t>
      </w:r>
      <w:bookmarkStart w:id="5" w:name="_Toc461555889"/>
      <w:bookmarkStart w:id="6" w:name="_Toc466371858"/>
      <w:r w:rsidR="00B71390" w:rsidRPr="00A92DAD">
        <w:rPr>
          <w:rFonts w:ascii="Palatino Linotype" w:eastAsia="Calibri" w:hAnsi="Palatino Linotype" w:cs="Arial"/>
          <w:color w:val="000000" w:themeColor="text1"/>
        </w:rPr>
        <w:t>nforme justificado procedente.</w:t>
      </w:r>
    </w:p>
    <w:p w14:paraId="7824C657" w14:textId="77777777" w:rsidR="00B71390" w:rsidRPr="00A92DAD" w:rsidRDefault="00B71390" w:rsidP="00D85F6C">
      <w:pPr>
        <w:pStyle w:val="Prrafodelista"/>
        <w:spacing w:line="360" w:lineRule="auto"/>
        <w:rPr>
          <w:rFonts w:ascii="Palatino Linotype" w:eastAsia="Calibri" w:hAnsi="Palatino Linotype" w:cs="Arial"/>
          <w:color w:val="000000" w:themeColor="text1"/>
        </w:rPr>
      </w:pPr>
    </w:p>
    <w:p w14:paraId="7D69EFCA" w14:textId="3BEB232F" w:rsidR="0065664D" w:rsidRPr="00A92DAD" w:rsidRDefault="0065664D" w:rsidP="00D85F6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A92DAD">
        <w:rPr>
          <w:rFonts w:ascii="Palatino Linotype" w:eastAsia="Calibri" w:hAnsi="Palatino Linotype" w:cs="Arial"/>
          <w:color w:val="000000" w:themeColor="text1"/>
        </w:rPr>
        <w:t xml:space="preserve">En fechas veintiséis (26) </w:t>
      </w:r>
      <w:r w:rsidR="00B71390" w:rsidRPr="00A92DAD">
        <w:rPr>
          <w:rFonts w:ascii="Palatino Linotype" w:eastAsia="Calibri" w:hAnsi="Palatino Linotype" w:cs="Arial"/>
          <w:color w:val="000000" w:themeColor="text1"/>
        </w:rPr>
        <w:t>de noviembre</w:t>
      </w:r>
      <w:r w:rsidRPr="00A92DAD">
        <w:rPr>
          <w:rFonts w:ascii="Palatino Linotype" w:eastAsia="Calibri" w:hAnsi="Palatino Linotype" w:cs="Arial"/>
          <w:color w:val="000000" w:themeColor="text1"/>
        </w:rPr>
        <w:t xml:space="preserve"> de dos mil veintiuno de mayo de dos mil veintidós</w:t>
      </w:r>
      <w:r w:rsidR="00B71390" w:rsidRPr="00A92DAD">
        <w:rPr>
          <w:rFonts w:ascii="Palatino Linotype" w:eastAsia="Calibri" w:hAnsi="Palatino Linotype" w:cs="Arial"/>
          <w:color w:val="000000" w:themeColor="text1"/>
        </w:rPr>
        <w:t xml:space="preserve">, el </w:t>
      </w:r>
      <w:r w:rsidR="00B71390" w:rsidRPr="00A92DAD">
        <w:rPr>
          <w:rFonts w:ascii="Palatino Linotype" w:eastAsia="Calibri" w:hAnsi="Palatino Linotype" w:cs="Arial"/>
          <w:b/>
          <w:color w:val="000000" w:themeColor="text1"/>
        </w:rPr>
        <w:t xml:space="preserve">SUJETO OBLIGADO </w:t>
      </w:r>
      <w:r w:rsidR="00B71390" w:rsidRPr="00A92DAD">
        <w:rPr>
          <w:rFonts w:ascii="Palatino Linotype" w:eastAsia="Calibri" w:hAnsi="Palatino Linotype" w:cs="Arial"/>
          <w:color w:val="000000" w:themeColor="text1"/>
        </w:rPr>
        <w:t>realizó entrega de dos documentales en calidad de informe justificado</w:t>
      </w:r>
      <w:r w:rsidRPr="00A92DAD">
        <w:rPr>
          <w:rFonts w:ascii="Palatino Linotype" w:eastAsia="Calibri" w:hAnsi="Palatino Linotype" w:cs="Arial"/>
          <w:color w:val="000000" w:themeColor="text1"/>
        </w:rPr>
        <w:t xml:space="preserve">, mismas que no se hicieron del conocimiento de la particular al no lograrse acreditar su identidad, no obstante, y a efecto de que no exista opacidad, se describen a continuación: </w:t>
      </w:r>
    </w:p>
    <w:p w14:paraId="159F9925" w14:textId="1CB498A3" w:rsidR="0065664D" w:rsidRPr="00A92DAD" w:rsidRDefault="0065664D" w:rsidP="00D85F6C">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08EBDB0F" w14:textId="7F6FF033" w:rsidR="0065664D" w:rsidRPr="00A92DAD" w:rsidRDefault="0065664D" w:rsidP="00D85F6C">
      <w:pPr>
        <w:pStyle w:val="Prrafodelista"/>
        <w:numPr>
          <w:ilvl w:val="0"/>
          <w:numId w:val="16"/>
        </w:numPr>
        <w:tabs>
          <w:tab w:val="left" w:pos="426"/>
        </w:tabs>
        <w:spacing w:line="360" w:lineRule="auto"/>
        <w:ind w:right="549"/>
        <w:contextualSpacing/>
        <w:jc w:val="both"/>
        <w:rPr>
          <w:rFonts w:ascii="Palatino Linotype" w:eastAsia="Calibri" w:hAnsi="Palatino Linotype" w:cs="Arial"/>
          <w:color w:val="000000" w:themeColor="text1"/>
        </w:rPr>
      </w:pPr>
      <w:r w:rsidRPr="00A92DAD">
        <w:rPr>
          <w:rFonts w:ascii="Palatino Linotype" w:eastAsia="Calibri" w:hAnsi="Palatino Linotype" w:cs="Arial"/>
          <w:color w:val="000000" w:themeColor="text1"/>
        </w:rPr>
        <w:t xml:space="preserve"> </w:t>
      </w:r>
      <w:hyperlink r:id="rId10" w:history="1">
        <w:r w:rsidRPr="00A92DAD">
          <w:rPr>
            <w:rStyle w:val="Hipervnculo"/>
            <w:rFonts w:ascii="Palatino Linotype" w:eastAsia="Calibri" w:hAnsi="Palatino Linotype" w:cs="Arial"/>
            <w:b/>
            <w:bCs/>
            <w:color w:val="000000" w:themeColor="text1"/>
            <w:u w:val="none"/>
          </w:rPr>
          <w:t>NFORME JUSTIFICADO 814.IP.pdf</w:t>
        </w:r>
      </w:hyperlink>
      <w:r w:rsidRPr="00A92DAD">
        <w:rPr>
          <w:rFonts w:ascii="Palatino Linotype" w:eastAsia="Calibri" w:hAnsi="Palatino Linotype" w:cs="Arial"/>
          <w:color w:val="000000" w:themeColor="text1"/>
        </w:rPr>
        <w:t>: Documento electrónico que en ocho (08) hojas contiene el oficio 207C0401210001S-UT-1608/2021</w:t>
      </w:r>
      <w:r w:rsidR="0079129F" w:rsidRPr="00A92DAD">
        <w:rPr>
          <w:rFonts w:ascii="Palatino Linotype" w:eastAsia="Calibri" w:hAnsi="Palatino Linotype" w:cs="Arial"/>
          <w:color w:val="000000" w:themeColor="text1"/>
        </w:rPr>
        <w:t xml:space="preserve">dirigido a la Maestra María del Rosario Mejía Ayala y suscrito </w:t>
      </w:r>
      <w:r w:rsidR="0079129F" w:rsidRPr="00A92DAD">
        <w:rPr>
          <w:rFonts w:ascii="Palatino Linotype" w:eastAsia="Calibri" w:hAnsi="Palatino Linotype" w:cs="Arial"/>
          <w:color w:val="000000" w:themeColor="text1"/>
        </w:rPr>
        <w:lastRenderedPageBreak/>
        <w:t xml:space="preserve">por la Responsable y Titular de la Unidad de Transparencia, mediante el cual se refiere las fechas de realización de los estudios solicitados. </w:t>
      </w:r>
    </w:p>
    <w:p w14:paraId="7D00AFEE" w14:textId="08013A57" w:rsidR="0079129F" w:rsidRPr="00A92DAD" w:rsidRDefault="0079129F" w:rsidP="00D85F6C">
      <w:pPr>
        <w:pStyle w:val="Prrafodelista"/>
        <w:numPr>
          <w:ilvl w:val="0"/>
          <w:numId w:val="16"/>
        </w:numPr>
        <w:tabs>
          <w:tab w:val="left" w:pos="426"/>
        </w:tabs>
        <w:spacing w:line="360" w:lineRule="auto"/>
        <w:ind w:right="639"/>
        <w:contextualSpacing/>
        <w:jc w:val="both"/>
        <w:rPr>
          <w:rFonts w:ascii="Palatino Linotype" w:eastAsia="Calibri" w:hAnsi="Palatino Linotype" w:cs="Arial"/>
          <w:b/>
          <w:color w:val="000000" w:themeColor="text1"/>
          <w:lang w:val="es-MX"/>
        </w:rPr>
      </w:pPr>
      <w:r w:rsidRPr="00A92DAD">
        <w:rPr>
          <w:rFonts w:ascii="Palatino Linotype" w:eastAsia="Calibri" w:hAnsi="Palatino Linotype" w:cs="Arial"/>
          <w:b/>
          <w:color w:val="000000" w:themeColor="text1"/>
          <w:lang w:val="es-MX"/>
        </w:rPr>
        <w:t xml:space="preserve">OF. H.R. Toluca 1815.pdf: </w:t>
      </w:r>
      <w:r w:rsidRPr="00A92DAD">
        <w:rPr>
          <w:rFonts w:ascii="Palatino Linotype" w:eastAsia="Calibri" w:hAnsi="Palatino Linotype" w:cs="Arial"/>
          <w:color w:val="000000" w:themeColor="text1"/>
          <w:lang w:val="es-MX"/>
        </w:rPr>
        <w:t>Documento electrónico</w:t>
      </w:r>
      <w:r w:rsidRPr="00A92DAD">
        <w:rPr>
          <w:rFonts w:ascii="Palatino Linotype" w:eastAsia="Calibri" w:hAnsi="Palatino Linotype" w:cs="Arial"/>
          <w:b/>
          <w:color w:val="000000" w:themeColor="text1"/>
          <w:lang w:val="es-MX"/>
        </w:rPr>
        <w:t xml:space="preserve"> </w:t>
      </w:r>
      <w:r w:rsidRPr="00A92DAD">
        <w:rPr>
          <w:rFonts w:ascii="Palatino Linotype" w:eastAsia="Calibri" w:hAnsi="Palatino Linotype" w:cs="Arial"/>
          <w:color w:val="000000" w:themeColor="text1"/>
          <w:lang w:val="es-MX"/>
        </w:rPr>
        <w:t>que en una (01) hoja contiene el oficio 207C04010400000/1815/2021 dirigido a la Encargada de la Subdirección de Atención Medica y suscrito por el Director del Hospital Regional Toluca mediante el cual se refiere las fechas de realización de los estudios solicitados.</w:t>
      </w:r>
    </w:p>
    <w:p w14:paraId="026912D9" w14:textId="77777777" w:rsidR="0065664D" w:rsidRPr="00A92DAD" w:rsidRDefault="0065664D" w:rsidP="00D85F6C">
      <w:pPr>
        <w:pStyle w:val="Prrafodelista"/>
        <w:spacing w:line="360" w:lineRule="auto"/>
        <w:rPr>
          <w:rFonts w:ascii="Palatino Linotype" w:eastAsia="Calibri" w:hAnsi="Palatino Linotype" w:cs="Arial"/>
          <w:color w:val="000000" w:themeColor="text1"/>
          <w:lang w:val="es-MX"/>
        </w:rPr>
      </w:pPr>
    </w:p>
    <w:p w14:paraId="37B98F77" w14:textId="4029C272" w:rsidR="00F87FF9" w:rsidRPr="00A92DAD" w:rsidRDefault="0065664D" w:rsidP="00D85F6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A92DAD">
        <w:rPr>
          <w:rFonts w:ascii="Palatino Linotype" w:eastAsia="Calibri" w:hAnsi="Palatino Linotype" w:cs="Arial"/>
          <w:color w:val="000000" w:themeColor="text1"/>
          <w:lang w:val="es-MX"/>
        </w:rPr>
        <w:t xml:space="preserve"> </w:t>
      </w:r>
      <w:r w:rsidR="0079129F" w:rsidRPr="00A92DAD">
        <w:rPr>
          <w:rFonts w:ascii="Palatino Linotype" w:eastAsia="Calibri" w:hAnsi="Palatino Linotype" w:cs="Arial"/>
          <w:color w:val="000000" w:themeColor="text1"/>
        </w:rPr>
        <w:t>Posteriormente, en fecha nueve (09) de mayo de dos mil veintidós, se requirió a las partes para que manifestaran su voluntad de conciliar, teniendo respuesta únicamente de la Responsable y Titular de la Unidad de Transparencia, mediante oficio 207C0401210001S-UT-735/2022</w:t>
      </w:r>
      <w:r w:rsidR="00A92BB4" w:rsidRPr="00A92DAD">
        <w:rPr>
          <w:rFonts w:ascii="Palatino Linotype" w:eastAsia="Calibri" w:hAnsi="Palatino Linotype" w:cs="Arial"/>
          <w:color w:val="000000" w:themeColor="text1"/>
        </w:rPr>
        <w:t>, mismo que para efectos de transparencia fue notificado mediante acuerdo de fecha treinta (30)</w:t>
      </w:r>
      <w:r w:rsidR="0079129F" w:rsidRPr="00A92DAD">
        <w:rPr>
          <w:rFonts w:ascii="Palatino Linotype" w:eastAsia="Calibri" w:hAnsi="Palatino Linotype" w:cs="Arial"/>
          <w:color w:val="000000" w:themeColor="text1"/>
        </w:rPr>
        <w:t xml:space="preserve"> </w:t>
      </w:r>
      <w:r w:rsidR="00A92BB4" w:rsidRPr="00A92DAD">
        <w:rPr>
          <w:rFonts w:ascii="Palatino Linotype" w:eastAsia="Calibri" w:hAnsi="Palatino Linotype" w:cs="Arial"/>
          <w:color w:val="000000" w:themeColor="text1"/>
        </w:rPr>
        <w:t xml:space="preserve">de junio de dos mil veintidós.  </w:t>
      </w:r>
    </w:p>
    <w:p w14:paraId="41B34D14" w14:textId="77777777" w:rsidR="00F87FF9" w:rsidRPr="00A92DAD" w:rsidRDefault="00F87FF9" w:rsidP="00D85F6C">
      <w:pPr>
        <w:tabs>
          <w:tab w:val="left" w:pos="426"/>
        </w:tabs>
        <w:spacing w:line="360" w:lineRule="auto"/>
        <w:contextualSpacing/>
        <w:jc w:val="both"/>
        <w:rPr>
          <w:rFonts w:ascii="Palatino Linotype" w:eastAsia="Calibri" w:hAnsi="Palatino Linotype" w:cs="Arial"/>
          <w:color w:val="000000" w:themeColor="text1"/>
        </w:rPr>
      </w:pPr>
    </w:p>
    <w:p w14:paraId="4FD2D38B" w14:textId="5F6D50FC" w:rsidR="00BA09D6" w:rsidRPr="00A92DAD" w:rsidRDefault="00E327CA" w:rsidP="00D85F6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A92DAD">
        <w:rPr>
          <w:rFonts w:ascii="Palatino Linotype" w:eastAsia="Calibri" w:hAnsi="Palatino Linotype" w:cs="Arial"/>
          <w:color w:val="000000" w:themeColor="text1"/>
          <w:lang w:val="es-MX"/>
        </w:rPr>
        <w:t>El treinta (30</w:t>
      </w:r>
      <w:r w:rsidR="00BA09D6" w:rsidRPr="00A92DAD">
        <w:rPr>
          <w:rFonts w:ascii="Palatino Linotype" w:eastAsia="Calibri" w:hAnsi="Palatino Linotype" w:cs="Arial"/>
          <w:color w:val="000000" w:themeColor="text1"/>
          <w:lang w:val="es-MX"/>
        </w:rPr>
        <w:t>) de junio de dos mil veintidós, con fundamento en el artículo 181 tercer párrafo de la Ley de Transparencia y Acceso a la Información Pública del Estado de México y Municipios, se acordó el plazo de treinta (30) días para r</w:t>
      </w:r>
      <w:r w:rsidR="00F87FF9" w:rsidRPr="00A92DAD">
        <w:rPr>
          <w:rFonts w:ascii="Palatino Linotype" w:eastAsia="Calibri" w:hAnsi="Palatino Linotype" w:cs="Arial"/>
          <w:color w:val="000000" w:themeColor="text1"/>
          <w:lang w:val="es-MX"/>
        </w:rPr>
        <w:t>esolver el recurso de revisión.</w:t>
      </w:r>
    </w:p>
    <w:p w14:paraId="0BB3BAD3" w14:textId="77777777" w:rsidR="006401B8" w:rsidRPr="00A92DAD" w:rsidRDefault="006401B8" w:rsidP="00D85F6C">
      <w:pPr>
        <w:pStyle w:val="Prrafodelista"/>
        <w:spacing w:line="360" w:lineRule="auto"/>
        <w:rPr>
          <w:rFonts w:ascii="Palatino Linotype" w:eastAsiaTheme="minorEastAsia" w:hAnsi="Palatino Linotype" w:cstheme="minorBidi"/>
          <w:color w:val="000000" w:themeColor="text1"/>
          <w:lang w:val="es-ES_tradnl"/>
        </w:rPr>
      </w:pPr>
    </w:p>
    <w:p w14:paraId="1A06EC63" w14:textId="543F8EC7" w:rsidR="0028674A" w:rsidRPr="00A92DAD" w:rsidRDefault="006401B8" w:rsidP="00D85F6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A92DAD">
        <w:rPr>
          <w:rFonts w:ascii="Palatino Linotype" w:eastAsiaTheme="minorEastAsia" w:hAnsi="Palatino Linotype" w:cstheme="minorBidi"/>
          <w:color w:val="000000" w:themeColor="text1"/>
          <w:lang w:val="es-ES_tradnl"/>
        </w:rPr>
        <w:t>Así las cosas, la</w:t>
      </w:r>
      <w:r w:rsidRPr="00A92DAD">
        <w:rPr>
          <w:rFonts w:ascii="Palatino Linotype" w:eastAsiaTheme="minorEastAsia" w:hAnsi="Palatino Linotype" w:cstheme="minorBidi"/>
          <w:b/>
          <w:color w:val="000000" w:themeColor="text1"/>
          <w:lang w:val="es-ES_tradnl"/>
        </w:rPr>
        <w:t xml:space="preserve"> Comisionada María del Rosario Mejía Ayala</w:t>
      </w:r>
      <w:r w:rsidRPr="00A92DAD">
        <w:rPr>
          <w:rFonts w:ascii="Palatino Linotype" w:eastAsiaTheme="minorEastAsia" w:hAnsi="Palatino Linotype" w:cstheme="minorBidi"/>
          <w:color w:val="000000" w:themeColor="text1"/>
          <w:lang w:val="es-ES_tradnl"/>
        </w:rPr>
        <w:t xml:space="preserve"> decretó el cierre de instrucción mediant</w:t>
      </w:r>
      <w:r w:rsidR="00C928AF" w:rsidRPr="00A92DAD">
        <w:rPr>
          <w:rFonts w:ascii="Palatino Linotype" w:eastAsiaTheme="minorEastAsia" w:hAnsi="Palatino Linotype" w:cstheme="minorBidi"/>
          <w:color w:val="000000" w:themeColor="text1"/>
          <w:lang w:val="es-ES_tradnl"/>
        </w:rPr>
        <w:t>e a</w:t>
      </w:r>
      <w:r w:rsidR="00E327CA" w:rsidRPr="00A92DAD">
        <w:rPr>
          <w:rFonts w:ascii="Palatino Linotype" w:eastAsiaTheme="minorEastAsia" w:hAnsi="Palatino Linotype" w:cstheme="minorBidi"/>
          <w:color w:val="000000" w:themeColor="text1"/>
          <w:lang w:val="es-ES_tradnl"/>
        </w:rPr>
        <w:t>cue</w:t>
      </w:r>
      <w:r w:rsidR="00A92BB4" w:rsidRPr="00A92DAD">
        <w:rPr>
          <w:rFonts w:ascii="Palatino Linotype" w:eastAsiaTheme="minorEastAsia" w:hAnsi="Palatino Linotype" w:cstheme="minorBidi"/>
          <w:color w:val="000000" w:themeColor="text1"/>
          <w:lang w:val="es-ES_tradnl"/>
        </w:rPr>
        <w:t>rdo de fecha seis (06) de jul</w:t>
      </w:r>
      <w:r w:rsidR="00E327CA" w:rsidRPr="00A92DAD">
        <w:rPr>
          <w:rFonts w:ascii="Palatino Linotype" w:eastAsiaTheme="minorEastAsia" w:hAnsi="Palatino Linotype" w:cstheme="minorBidi"/>
          <w:color w:val="000000" w:themeColor="text1"/>
          <w:lang w:val="es-ES_tradnl"/>
        </w:rPr>
        <w:t>io</w:t>
      </w:r>
      <w:r w:rsidRPr="00A92DAD">
        <w:rPr>
          <w:rFonts w:ascii="Palatino Linotype" w:eastAsiaTheme="minorEastAsia" w:hAnsi="Palatino Linotype" w:cstheme="minorBidi"/>
          <w:color w:val="000000" w:themeColor="text1"/>
          <w:lang w:val="es-ES_tradnl"/>
        </w:rPr>
        <w:t xml:space="preserve"> de dos mil veintidós.</w:t>
      </w:r>
      <w:bookmarkStart w:id="7" w:name="_Toc68804758"/>
    </w:p>
    <w:p w14:paraId="0D7AA06B" w14:textId="6D98570E" w:rsidR="00EA0165" w:rsidRPr="00A92DAD" w:rsidRDefault="00EA0165" w:rsidP="00D85F6C">
      <w:pPr>
        <w:pStyle w:val="Ttulo1"/>
        <w:spacing w:line="360" w:lineRule="auto"/>
        <w:jc w:val="center"/>
        <w:rPr>
          <w:rFonts w:ascii="Palatino Linotype" w:hAnsi="Palatino Linotype"/>
          <w:b/>
          <w:color w:val="000000" w:themeColor="text1"/>
          <w:sz w:val="24"/>
          <w:szCs w:val="24"/>
          <w:lang w:val="es-MX" w:eastAsia="en-US"/>
        </w:rPr>
      </w:pPr>
      <w:bookmarkStart w:id="8" w:name="_Toc107463310"/>
      <w:r w:rsidRPr="00A92DAD">
        <w:rPr>
          <w:rFonts w:ascii="Palatino Linotype" w:hAnsi="Palatino Linotype"/>
          <w:b/>
          <w:color w:val="000000" w:themeColor="text1"/>
          <w:sz w:val="24"/>
          <w:szCs w:val="24"/>
          <w:lang w:val="es-MX" w:eastAsia="en-US"/>
        </w:rPr>
        <w:lastRenderedPageBreak/>
        <w:t>CONSIDERANDO</w:t>
      </w:r>
      <w:bookmarkEnd w:id="5"/>
      <w:bookmarkEnd w:id="6"/>
      <w:bookmarkEnd w:id="7"/>
      <w:bookmarkEnd w:id="8"/>
    </w:p>
    <w:p w14:paraId="3468D0CF" w14:textId="475BACAF" w:rsidR="00EA0165" w:rsidRPr="00A92DAD" w:rsidRDefault="00EA0165" w:rsidP="00D85F6C">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7463311"/>
      <w:r w:rsidRPr="00A92DAD">
        <w:rPr>
          <w:rFonts w:ascii="Palatino Linotype" w:hAnsi="Palatino Linotype"/>
          <w:b/>
          <w:color w:val="000000" w:themeColor="text1"/>
          <w:sz w:val="24"/>
          <w:szCs w:val="24"/>
          <w:lang w:val="es-MX" w:eastAsia="en-US"/>
        </w:rPr>
        <w:t>PRIMERO. De la competencia</w:t>
      </w:r>
      <w:bookmarkEnd w:id="9"/>
      <w:bookmarkEnd w:id="10"/>
      <w:bookmarkEnd w:id="11"/>
      <w:r w:rsidR="00537427" w:rsidRPr="00A92DAD">
        <w:rPr>
          <w:rFonts w:ascii="Palatino Linotype" w:hAnsi="Palatino Linotype"/>
          <w:b/>
          <w:color w:val="000000" w:themeColor="text1"/>
          <w:sz w:val="24"/>
          <w:szCs w:val="24"/>
          <w:lang w:val="es-MX" w:eastAsia="en-US"/>
        </w:rPr>
        <w:t>.</w:t>
      </w:r>
      <w:bookmarkEnd w:id="12"/>
    </w:p>
    <w:p w14:paraId="341F67EC" w14:textId="77777777" w:rsidR="00EA0165" w:rsidRPr="00A92DAD" w:rsidRDefault="00EA0165" w:rsidP="00D85F6C">
      <w:pPr>
        <w:spacing w:line="360" w:lineRule="auto"/>
        <w:jc w:val="both"/>
        <w:rPr>
          <w:rFonts w:ascii="Palatino Linotype" w:eastAsiaTheme="minorEastAsia" w:hAnsi="Palatino Linotype" w:cstheme="minorBidi"/>
          <w:color w:val="000000" w:themeColor="text1"/>
          <w:lang w:val="es-MX" w:eastAsia="en-US"/>
        </w:rPr>
      </w:pPr>
    </w:p>
    <w:p w14:paraId="15D1D21E" w14:textId="2695FF2B" w:rsidR="00EA0165" w:rsidRPr="00A92DAD" w:rsidRDefault="00EA0165" w:rsidP="00D85F6C">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color w:val="000000" w:themeColor="text1"/>
          <w:lang w:val="es-ES_tradnl"/>
        </w:rPr>
      </w:pPr>
      <w:r w:rsidRPr="00A92DAD">
        <w:rPr>
          <w:rFonts w:ascii="Palatino Linotype" w:eastAsia="Calibri" w:hAnsi="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92DAD">
        <w:rPr>
          <w:rFonts w:ascii="Palatino Linotype" w:eastAsia="Calibri" w:hAnsi="Palatino Linotype"/>
          <w:b/>
          <w:color w:val="000000" w:themeColor="text1"/>
        </w:rPr>
        <w:t>Constitución Política de los Estados Unidos Mexicanos</w:t>
      </w:r>
      <w:r w:rsidRPr="00A92DAD">
        <w:rPr>
          <w:rFonts w:ascii="Palatino Linotype" w:eastAsia="Calibri" w:hAnsi="Palatino Linotype"/>
          <w:color w:val="000000" w:themeColor="text1"/>
        </w:rPr>
        <w:t xml:space="preserve">; </w:t>
      </w:r>
      <w:r w:rsidRPr="00A92DAD">
        <w:rPr>
          <w:rFonts w:ascii="Palatino Linotype" w:eastAsia="Calibri" w:hAnsi="Palatino Linotype" w:cs="Arial"/>
          <w:bCs/>
          <w:color w:val="000000" w:themeColor="text1"/>
          <w:shd w:val="clear" w:color="auto" w:fill="FFFFFF"/>
          <w:lang w:eastAsia="en-US"/>
        </w:rPr>
        <w:t>5, párrafo</w:t>
      </w:r>
      <w:r w:rsidR="00543BF9" w:rsidRPr="00A92DAD">
        <w:rPr>
          <w:rFonts w:ascii="Palatino Linotype" w:eastAsia="Calibri" w:hAnsi="Palatino Linotype"/>
          <w:color w:val="000000" w:themeColor="text1"/>
          <w:lang w:val="es-MX" w:eastAsia="en-US"/>
        </w:rPr>
        <w:t xml:space="preserve"> trigésimo, trigésimo primero y trigésimo segundo, fracciones I, II, III, IV y V</w:t>
      </w:r>
      <w:r w:rsidR="00543BF9" w:rsidRPr="00A92DAD">
        <w:rPr>
          <w:rFonts w:ascii="Palatino Linotype" w:eastAsia="MS Mincho" w:hAnsi="Palatino Linotype"/>
          <w:color w:val="000000" w:themeColor="text1"/>
          <w:lang w:val="es-ES_tradnl"/>
        </w:rPr>
        <w:t xml:space="preserve"> </w:t>
      </w:r>
      <w:r w:rsidRPr="00A92DAD">
        <w:rPr>
          <w:rFonts w:ascii="Palatino Linotype" w:eastAsia="Calibri" w:hAnsi="Palatino Linotype"/>
          <w:color w:val="000000" w:themeColor="text1"/>
        </w:rPr>
        <w:t xml:space="preserve">de la </w:t>
      </w:r>
      <w:r w:rsidRPr="00A92DAD">
        <w:rPr>
          <w:rFonts w:ascii="Palatino Linotype" w:eastAsia="Calibri" w:hAnsi="Palatino Linotype"/>
          <w:b/>
          <w:color w:val="000000" w:themeColor="text1"/>
        </w:rPr>
        <w:t>Constitución Política del Estado Libre y Soberano de México</w:t>
      </w:r>
      <w:r w:rsidRPr="00A92DAD">
        <w:rPr>
          <w:rFonts w:ascii="Palatino Linotype" w:eastAsia="Calibri" w:hAnsi="Palatino Linotype"/>
          <w:color w:val="000000" w:themeColor="text1"/>
        </w:rPr>
        <w:t xml:space="preserve">; artículos 1, 2 fracción II, 13, 29, 36 fracciones I y II, 176, 178, 179, 181 párrafo tercero y 185 </w:t>
      </w:r>
      <w:r w:rsidRPr="00A92DAD">
        <w:rPr>
          <w:rFonts w:ascii="Palatino Linotype" w:eastAsia="Calibri" w:hAnsi="Palatino Linotype" w:cs="Arial"/>
          <w:color w:val="000000" w:themeColor="text1"/>
        </w:rPr>
        <w:t xml:space="preserve">de la </w:t>
      </w:r>
      <w:r w:rsidRPr="00A92DAD">
        <w:rPr>
          <w:rFonts w:ascii="Palatino Linotype" w:eastAsia="Calibri" w:hAnsi="Palatino Linotype" w:cs="Arial"/>
          <w:b/>
          <w:color w:val="000000" w:themeColor="text1"/>
        </w:rPr>
        <w:t>Ley de Transparencia y Acceso a la Información Pública del Estado de México y Municipios</w:t>
      </w:r>
      <w:r w:rsidRPr="00A92DAD">
        <w:rPr>
          <w:rFonts w:ascii="Palatino Linotype" w:eastAsia="Calibri" w:hAnsi="Palatino Linotype" w:cs="Arial"/>
          <w:color w:val="000000" w:themeColor="text1"/>
        </w:rPr>
        <w:t xml:space="preserve">; </w:t>
      </w:r>
      <w:r w:rsidRPr="00A92DAD">
        <w:rPr>
          <w:rFonts w:ascii="Palatino Linotype" w:eastAsia="Calibri" w:hAnsi="Palatino Linotype" w:cs="Arial"/>
          <w:b/>
          <w:color w:val="000000" w:themeColor="text1"/>
        </w:rPr>
        <w:t>7, 9 fracciones I y XXIV, y 11</w:t>
      </w:r>
      <w:r w:rsidRPr="00A92DAD">
        <w:rPr>
          <w:rFonts w:ascii="Palatino Linotype" w:eastAsia="Calibri" w:hAnsi="Palatino Linotype" w:cs="Arial"/>
          <w:color w:val="000000" w:themeColor="text1"/>
        </w:rPr>
        <w:t xml:space="preserve"> del </w:t>
      </w:r>
      <w:r w:rsidRPr="00A92DAD">
        <w:rPr>
          <w:rFonts w:ascii="Palatino Linotype" w:eastAsia="Calibri" w:hAnsi="Palatino Linotype" w:cs="Arial"/>
          <w:b/>
          <w:color w:val="000000" w:themeColor="text1"/>
        </w:rPr>
        <w:t>Reglamento Interior del Instituto de Transparencia, Acceso a la Información Pública y Protección de Datos Personales del Estado de México y Municipios</w:t>
      </w:r>
      <w:r w:rsidR="009A1E3F" w:rsidRPr="00A92DAD">
        <w:rPr>
          <w:rFonts w:ascii="Palatino Linotype" w:eastAsia="Calibri" w:hAnsi="Palatino Linotype" w:cs="Arial"/>
          <w:b/>
          <w:color w:val="000000" w:themeColor="text1"/>
        </w:rPr>
        <w:t>.</w:t>
      </w:r>
    </w:p>
    <w:p w14:paraId="343B0FCF" w14:textId="413622B7" w:rsidR="00EA0165" w:rsidRPr="00A92DAD" w:rsidRDefault="00EA0165" w:rsidP="00D85F6C">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7463312"/>
      <w:r w:rsidRPr="00A92DAD">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A92DAD" w:rsidRDefault="00EA0165" w:rsidP="00D85F6C">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7463313"/>
      <w:r w:rsidRPr="00A92DAD">
        <w:rPr>
          <w:rFonts w:ascii="Palatino Linotype" w:hAnsi="Palatino Linotype"/>
          <w:b/>
          <w:color w:val="000000" w:themeColor="text1"/>
          <w:sz w:val="24"/>
          <w:szCs w:val="24"/>
          <w:lang w:val="es-MX" w:eastAsia="en-US"/>
        </w:rPr>
        <w:t>I. De la interposición del recurso.</w:t>
      </w:r>
      <w:bookmarkEnd w:id="17"/>
      <w:bookmarkEnd w:id="18"/>
      <w:bookmarkEnd w:id="19"/>
      <w:r w:rsidRPr="00A92DAD">
        <w:rPr>
          <w:rFonts w:ascii="Palatino Linotype" w:hAnsi="Palatino Linotype"/>
          <w:b/>
          <w:color w:val="000000" w:themeColor="text1"/>
          <w:sz w:val="24"/>
          <w:szCs w:val="24"/>
          <w:lang w:val="es-MX" w:eastAsia="en-US"/>
        </w:rPr>
        <w:t xml:space="preserve"> </w:t>
      </w:r>
    </w:p>
    <w:p w14:paraId="489BB18C" w14:textId="77777777" w:rsidR="00EA0165" w:rsidRPr="00A92DAD" w:rsidRDefault="00EA0165" w:rsidP="00D85F6C">
      <w:pPr>
        <w:keepNext/>
        <w:keepLines/>
        <w:tabs>
          <w:tab w:val="left" w:pos="0"/>
        </w:tabs>
        <w:spacing w:line="360" w:lineRule="auto"/>
        <w:contextualSpacing/>
        <w:jc w:val="both"/>
        <w:outlineLvl w:val="0"/>
        <w:rPr>
          <w:rFonts w:ascii="Palatino Linotype" w:eastAsia="MS Gothic" w:hAnsi="Palatino Linotype"/>
          <w:b/>
          <w:color w:val="000000" w:themeColor="text1"/>
          <w:lang w:val="es-MX" w:eastAsia="en-US"/>
        </w:rPr>
      </w:pPr>
    </w:p>
    <w:p w14:paraId="53B7C84D" w14:textId="57B48BB9" w:rsidR="001B4B04" w:rsidRPr="00A92DAD" w:rsidRDefault="00EA0165" w:rsidP="001B4B04">
      <w:pPr>
        <w:pStyle w:val="Prrafodelista"/>
        <w:numPr>
          <w:ilvl w:val="0"/>
          <w:numId w:val="2"/>
        </w:numPr>
        <w:spacing w:after="160" w:line="360" w:lineRule="auto"/>
        <w:ind w:left="0" w:right="49" w:firstLine="0"/>
        <w:contextualSpacing/>
        <w:jc w:val="both"/>
        <w:rPr>
          <w:rFonts w:ascii="Palatino Linotype" w:hAnsi="Palatino Linotype"/>
          <w:color w:val="000000" w:themeColor="text1"/>
          <w:lang w:val="es-ES_tradnl"/>
        </w:rPr>
      </w:pPr>
      <w:r w:rsidRPr="00A92DAD">
        <w:rPr>
          <w:rFonts w:ascii="Palatino Linotype" w:eastAsia="Calibri" w:hAnsi="Palatino Linotype" w:cs="Arial"/>
          <w:color w:val="000000" w:themeColor="text1"/>
          <w:lang w:val="es-ES_tradnl"/>
        </w:rPr>
        <w:t xml:space="preserve">El medio de impugnación fue presentado a través del </w:t>
      </w:r>
      <w:r w:rsidRPr="00A92DAD">
        <w:rPr>
          <w:rFonts w:ascii="Palatino Linotype" w:eastAsia="Calibri" w:hAnsi="Palatino Linotype" w:cs="Arial"/>
          <w:b/>
          <w:color w:val="000000" w:themeColor="text1"/>
          <w:lang w:val="es-ES_tradnl"/>
        </w:rPr>
        <w:t>SAIMEX,</w:t>
      </w:r>
      <w:r w:rsidRPr="00A92DAD">
        <w:rPr>
          <w:rFonts w:ascii="Palatino Linotype" w:eastAsia="Calibri" w:hAnsi="Palatino Linotype" w:cs="Arial"/>
          <w:color w:val="000000" w:themeColor="text1"/>
          <w:lang w:val="es-ES_tradnl"/>
        </w:rPr>
        <w:t xml:space="preserve"> en el formato previamente aprobado para tal efecto y dentro del plazo legal de quince días hábiles otorgados; para el caso en </w:t>
      </w:r>
      <w:r w:rsidR="00BD6857" w:rsidRPr="00A92DAD">
        <w:rPr>
          <w:rFonts w:ascii="Palatino Linotype" w:eastAsia="Calibri" w:hAnsi="Palatino Linotype" w:cs="Arial"/>
          <w:color w:val="000000" w:themeColor="text1"/>
          <w:lang w:val="es-ES_tradnl"/>
        </w:rPr>
        <w:t xml:space="preserve">particular es de señalar que si el </w:t>
      </w:r>
      <w:r w:rsidRPr="00A92DAD">
        <w:rPr>
          <w:rFonts w:ascii="Palatino Linotype" w:eastAsia="Calibri" w:hAnsi="Palatino Linotype" w:cs="Arial"/>
          <w:b/>
          <w:color w:val="000000" w:themeColor="text1"/>
          <w:lang w:val="es-ES_tradnl"/>
        </w:rPr>
        <w:t>SUJETO OBLIGADO</w:t>
      </w:r>
      <w:r w:rsidRPr="00A92DAD">
        <w:rPr>
          <w:rFonts w:ascii="Palatino Linotype" w:eastAsia="Calibri" w:hAnsi="Palatino Linotype" w:cs="Arial"/>
          <w:color w:val="000000" w:themeColor="text1"/>
          <w:lang w:val="es-ES_tradnl"/>
        </w:rPr>
        <w:t xml:space="preserve"> entregó respuesta el d</w:t>
      </w:r>
      <w:r w:rsidR="00A92BB4" w:rsidRPr="00A92DAD">
        <w:rPr>
          <w:rFonts w:ascii="Palatino Linotype" w:eastAsia="Calibri" w:hAnsi="Palatino Linotype" w:cs="Arial"/>
          <w:color w:val="000000" w:themeColor="text1"/>
          <w:lang w:val="es-ES_tradnl"/>
        </w:rPr>
        <w:t>ía ocho (08</w:t>
      </w:r>
      <w:r w:rsidRPr="00A92DAD">
        <w:rPr>
          <w:rFonts w:ascii="Palatino Linotype" w:eastAsia="Calibri" w:hAnsi="Palatino Linotype" w:cs="Arial"/>
          <w:color w:val="000000" w:themeColor="text1"/>
          <w:lang w:val="es-ES_tradnl"/>
        </w:rPr>
        <w:t>) de</w:t>
      </w:r>
      <w:r w:rsidR="00800C59" w:rsidRPr="00A92DAD">
        <w:rPr>
          <w:rFonts w:ascii="Palatino Linotype" w:eastAsia="Calibri" w:hAnsi="Palatino Linotype" w:cs="Arial"/>
          <w:color w:val="000000" w:themeColor="text1"/>
          <w:lang w:val="es-ES_tradnl"/>
        </w:rPr>
        <w:t xml:space="preserve"> noviembre </w:t>
      </w:r>
      <w:r w:rsidRPr="00A92DAD">
        <w:rPr>
          <w:rFonts w:ascii="Palatino Linotype" w:eastAsia="Calibri" w:hAnsi="Palatino Linotype" w:cs="Arial"/>
          <w:color w:val="000000" w:themeColor="text1"/>
          <w:lang w:val="es-ES_tradnl"/>
        </w:rPr>
        <w:t xml:space="preserve">de dos mil </w:t>
      </w:r>
      <w:r w:rsidR="00800C59" w:rsidRPr="00A92DAD">
        <w:rPr>
          <w:rFonts w:ascii="Palatino Linotype" w:eastAsia="Calibri" w:hAnsi="Palatino Linotype" w:cs="Arial"/>
          <w:color w:val="000000" w:themeColor="text1"/>
          <w:lang w:val="es-ES_tradnl"/>
        </w:rPr>
        <w:t>veintiuno</w:t>
      </w:r>
      <w:r w:rsidR="00FD77DF" w:rsidRPr="00A92DAD">
        <w:rPr>
          <w:rFonts w:ascii="Palatino Linotype" w:eastAsia="Calibri" w:hAnsi="Palatino Linotype" w:cs="Arial"/>
          <w:color w:val="000000" w:themeColor="text1"/>
          <w:lang w:val="es-MX" w:eastAsia="en-US"/>
        </w:rPr>
        <w:t xml:space="preserve">, </w:t>
      </w:r>
      <w:r w:rsidRPr="00A92DAD">
        <w:rPr>
          <w:rFonts w:ascii="Palatino Linotype" w:eastAsia="Calibri" w:hAnsi="Palatino Linotype" w:cs="Arial"/>
          <w:color w:val="000000" w:themeColor="text1"/>
          <w:lang w:val="es-MX" w:eastAsia="en-US"/>
        </w:rPr>
        <w:t>el plazo para interponer el recurso de rev</w:t>
      </w:r>
      <w:r w:rsidR="00E62DC6" w:rsidRPr="00A92DAD">
        <w:rPr>
          <w:rFonts w:ascii="Palatino Linotype" w:eastAsia="Calibri" w:hAnsi="Palatino Linotype" w:cs="Arial"/>
          <w:color w:val="000000" w:themeColor="text1"/>
          <w:lang w:val="es-MX" w:eastAsia="en-US"/>
        </w:rPr>
        <w:t xml:space="preserve">isión </w:t>
      </w:r>
      <w:r w:rsidR="00380587" w:rsidRPr="00A92DAD">
        <w:rPr>
          <w:rFonts w:ascii="Palatino Linotype" w:eastAsia="Calibri" w:hAnsi="Palatino Linotype" w:cs="Arial"/>
          <w:color w:val="000000" w:themeColor="text1"/>
          <w:lang w:val="es-MX" w:eastAsia="en-US"/>
        </w:rPr>
        <w:t>trascurrió del</w:t>
      </w:r>
      <w:r w:rsidR="00A92BB4" w:rsidRPr="00A92DAD">
        <w:rPr>
          <w:rFonts w:ascii="Palatino Linotype" w:eastAsia="Calibri" w:hAnsi="Palatino Linotype" w:cs="Arial"/>
          <w:color w:val="000000" w:themeColor="text1"/>
          <w:lang w:val="es-MX" w:eastAsia="en-US"/>
        </w:rPr>
        <w:t xml:space="preserve"> nueve (09</w:t>
      </w:r>
      <w:r w:rsidRPr="00A92DAD">
        <w:rPr>
          <w:rFonts w:ascii="Palatino Linotype" w:eastAsia="Calibri" w:hAnsi="Palatino Linotype" w:cs="Arial"/>
          <w:color w:val="000000" w:themeColor="text1"/>
          <w:lang w:val="es-MX" w:eastAsia="en-US"/>
        </w:rPr>
        <w:t>)</w:t>
      </w:r>
      <w:r w:rsidR="00800C59" w:rsidRPr="00A92DAD">
        <w:rPr>
          <w:rFonts w:ascii="Palatino Linotype" w:eastAsia="Calibri" w:hAnsi="Palatino Linotype" w:cs="Arial"/>
          <w:color w:val="000000" w:themeColor="text1"/>
          <w:lang w:val="es-MX" w:eastAsia="en-US"/>
        </w:rPr>
        <w:t xml:space="preserve"> </w:t>
      </w:r>
      <w:r w:rsidR="00C928AF" w:rsidRPr="00A92DAD">
        <w:rPr>
          <w:rFonts w:ascii="Palatino Linotype" w:eastAsia="Calibri" w:hAnsi="Palatino Linotype" w:cs="Arial"/>
          <w:color w:val="000000" w:themeColor="text1"/>
          <w:lang w:val="es-MX" w:eastAsia="en-US"/>
        </w:rPr>
        <w:t>al</w:t>
      </w:r>
      <w:r w:rsidR="00A92BB4" w:rsidRPr="00A92DAD">
        <w:rPr>
          <w:rFonts w:ascii="Palatino Linotype" w:eastAsia="Calibri" w:hAnsi="Palatino Linotype" w:cs="Arial"/>
          <w:color w:val="000000" w:themeColor="text1"/>
          <w:lang w:val="es-MX" w:eastAsia="en-US"/>
        </w:rPr>
        <w:t xml:space="preserve"> treinta (30</w:t>
      </w:r>
      <w:r w:rsidR="007D3B14" w:rsidRPr="00A92DAD">
        <w:rPr>
          <w:rFonts w:ascii="Palatino Linotype" w:eastAsia="Calibri" w:hAnsi="Palatino Linotype" w:cs="Arial"/>
          <w:color w:val="000000" w:themeColor="text1"/>
          <w:lang w:val="es-MX" w:eastAsia="en-US"/>
        </w:rPr>
        <w:t>) de</w:t>
      </w:r>
      <w:r w:rsidR="00800C59" w:rsidRPr="00A92DAD">
        <w:rPr>
          <w:rFonts w:ascii="Palatino Linotype" w:eastAsia="Calibri" w:hAnsi="Palatino Linotype" w:cs="Arial"/>
          <w:color w:val="000000" w:themeColor="text1"/>
          <w:lang w:val="es-MX" w:eastAsia="en-US"/>
        </w:rPr>
        <w:t xml:space="preserve"> </w:t>
      </w:r>
      <w:r w:rsidR="00800C59" w:rsidRPr="00A92DAD">
        <w:rPr>
          <w:rFonts w:ascii="Palatino Linotype" w:eastAsia="Calibri" w:hAnsi="Palatino Linotype" w:cs="Arial"/>
          <w:color w:val="000000" w:themeColor="text1"/>
          <w:lang w:val="es-MX" w:eastAsia="en-US"/>
        </w:rPr>
        <w:lastRenderedPageBreak/>
        <w:t>noviembre</w:t>
      </w:r>
      <w:r w:rsidR="003D6F01" w:rsidRPr="00A92DAD">
        <w:rPr>
          <w:rFonts w:ascii="Palatino Linotype" w:eastAsia="Calibri" w:hAnsi="Palatino Linotype" w:cs="Arial"/>
          <w:color w:val="000000" w:themeColor="text1"/>
          <w:lang w:val="es-MX" w:eastAsia="en-US"/>
        </w:rPr>
        <w:t xml:space="preserve"> </w:t>
      </w:r>
      <w:r w:rsidR="00E62DC6" w:rsidRPr="00A92DAD">
        <w:rPr>
          <w:rFonts w:ascii="Palatino Linotype" w:eastAsia="Calibri" w:hAnsi="Palatino Linotype" w:cs="Arial"/>
          <w:color w:val="000000" w:themeColor="text1"/>
          <w:lang w:val="es-MX" w:eastAsia="en-US"/>
        </w:rPr>
        <w:t xml:space="preserve">de dos mil </w:t>
      </w:r>
      <w:r w:rsidR="00800C59" w:rsidRPr="00A92DAD">
        <w:rPr>
          <w:rFonts w:ascii="Palatino Linotype" w:eastAsia="Calibri" w:hAnsi="Palatino Linotype" w:cs="Arial"/>
          <w:color w:val="000000" w:themeColor="text1"/>
          <w:lang w:val="es-MX" w:eastAsia="en-US"/>
        </w:rPr>
        <w:t>veintiuno</w:t>
      </w:r>
      <w:r w:rsidR="00B82E47" w:rsidRPr="00A92DAD">
        <w:rPr>
          <w:rFonts w:ascii="Palatino Linotype" w:eastAsia="Calibri" w:hAnsi="Palatino Linotype" w:cs="Arial"/>
          <w:color w:val="000000" w:themeColor="text1"/>
          <w:lang w:val="es-MX" w:eastAsia="en-US"/>
        </w:rPr>
        <w:t>,</w:t>
      </w:r>
      <w:r w:rsidR="00E62DC6" w:rsidRPr="00A92DAD">
        <w:rPr>
          <w:rFonts w:ascii="Palatino Linotype" w:eastAsia="Calibri" w:hAnsi="Palatino Linotype" w:cs="Arial"/>
          <w:color w:val="000000" w:themeColor="text1"/>
          <w:lang w:val="es-MX" w:eastAsia="en-US"/>
        </w:rPr>
        <w:t xml:space="preserve"> </w:t>
      </w:r>
      <w:r w:rsidRPr="00A92DAD">
        <w:rPr>
          <w:rFonts w:ascii="Palatino Linotype" w:eastAsia="Calibri" w:hAnsi="Palatino Linotype" w:cs="Arial"/>
          <w:color w:val="000000" w:themeColor="text1"/>
          <w:lang w:val="es-MX" w:eastAsia="en-US"/>
        </w:rPr>
        <w:t>por lo que si el particular i</w:t>
      </w:r>
      <w:r w:rsidR="00392E2B" w:rsidRPr="00A92DAD">
        <w:rPr>
          <w:rFonts w:ascii="Palatino Linotype" w:eastAsia="Calibri" w:hAnsi="Palatino Linotype" w:cs="Arial"/>
          <w:color w:val="000000" w:themeColor="text1"/>
          <w:lang w:val="es-MX" w:eastAsia="en-US"/>
        </w:rPr>
        <w:t>nterpus</w:t>
      </w:r>
      <w:r w:rsidR="00380587" w:rsidRPr="00A92DAD">
        <w:rPr>
          <w:rFonts w:ascii="Palatino Linotype" w:eastAsia="Calibri" w:hAnsi="Palatino Linotype" w:cs="Arial"/>
          <w:color w:val="000000" w:themeColor="text1"/>
          <w:lang w:val="es-MX" w:eastAsia="en-US"/>
        </w:rPr>
        <w:t xml:space="preserve">o </w:t>
      </w:r>
      <w:r w:rsidR="00C928AF" w:rsidRPr="00A92DAD">
        <w:rPr>
          <w:rFonts w:ascii="Palatino Linotype" w:eastAsia="Calibri" w:hAnsi="Palatino Linotype" w:cs="Arial"/>
          <w:color w:val="000000" w:themeColor="text1"/>
          <w:lang w:val="es-MX" w:eastAsia="en-US"/>
        </w:rPr>
        <w:t>re</w:t>
      </w:r>
      <w:r w:rsidR="003D6F01" w:rsidRPr="00A92DAD">
        <w:rPr>
          <w:rFonts w:ascii="Palatino Linotype" w:eastAsia="Calibri" w:hAnsi="Palatino Linotype" w:cs="Arial"/>
          <w:color w:val="000000" w:themeColor="text1"/>
          <w:lang w:val="es-MX" w:eastAsia="en-US"/>
        </w:rPr>
        <w:t xml:space="preserve">curso de </w:t>
      </w:r>
      <w:r w:rsidR="00A92BB4" w:rsidRPr="00A92DAD">
        <w:rPr>
          <w:rFonts w:ascii="Palatino Linotype" w:eastAsia="Calibri" w:hAnsi="Palatino Linotype" w:cs="Arial"/>
          <w:color w:val="000000" w:themeColor="text1"/>
          <w:lang w:val="es-MX" w:eastAsia="en-US"/>
        </w:rPr>
        <w:t>revisión el once (11</w:t>
      </w:r>
      <w:r w:rsidR="00BD6857" w:rsidRPr="00A92DAD">
        <w:rPr>
          <w:rFonts w:ascii="Palatino Linotype" w:eastAsia="Calibri" w:hAnsi="Palatino Linotype" w:cs="Arial"/>
          <w:color w:val="000000" w:themeColor="text1"/>
          <w:lang w:val="es-MX" w:eastAsia="en-US"/>
        </w:rPr>
        <w:t>) de</w:t>
      </w:r>
      <w:r w:rsidR="00800C59" w:rsidRPr="00A92DAD">
        <w:rPr>
          <w:rFonts w:ascii="Palatino Linotype" w:eastAsia="Calibri" w:hAnsi="Palatino Linotype" w:cs="Arial"/>
          <w:color w:val="000000" w:themeColor="text1"/>
          <w:lang w:val="es-MX" w:eastAsia="en-US"/>
        </w:rPr>
        <w:t xml:space="preserve"> noviembre </w:t>
      </w:r>
      <w:r w:rsidR="003D00A1" w:rsidRPr="00A92DAD">
        <w:rPr>
          <w:rFonts w:ascii="Palatino Linotype" w:eastAsia="Calibri" w:hAnsi="Palatino Linotype" w:cs="Arial"/>
          <w:color w:val="000000" w:themeColor="text1"/>
          <w:lang w:val="es-MX" w:eastAsia="en-US"/>
        </w:rPr>
        <w:t>de dos mil veintiuno</w:t>
      </w:r>
      <w:r w:rsidR="00B82E47" w:rsidRPr="00A92DAD">
        <w:rPr>
          <w:rFonts w:ascii="Palatino Linotype" w:eastAsia="Calibri" w:hAnsi="Palatino Linotype" w:cs="Arial"/>
          <w:color w:val="000000" w:themeColor="text1"/>
          <w:lang w:val="es-MX" w:eastAsia="en-US"/>
        </w:rPr>
        <w:t xml:space="preserve">, </w:t>
      </w:r>
      <w:r w:rsidRPr="00A92DAD">
        <w:rPr>
          <w:rFonts w:ascii="Palatino Linotype" w:hAnsi="Palatino Linotype"/>
          <w:color w:val="000000" w:themeColor="text1"/>
          <w:lang w:val="es-ES_tradnl"/>
        </w:rPr>
        <w:t xml:space="preserve"> </w:t>
      </w:r>
      <w:r w:rsidR="001B4B04" w:rsidRPr="00A92DAD">
        <w:rPr>
          <w:rFonts w:ascii="Palatino Linotype" w:hAnsi="Palatino Linotype"/>
          <w:color w:val="000000" w:themeColor="text1"/>
        </w:rPr>
        <w:t>se encuentra dentro de los márgenes temporales previstos en el artículo 128 de la Ley de Protección de Datos Personales en Posesión de Sujetos Obligados del Estado de México y Municipios.</w:t>
      </w:r>
    </w:p>
    <w:p w14:paraId="3667250E" w14:textId="5E9DC1E1" w:rsidR="00D217A4" w:rsidRPr="00A92DAD" w:rsidRDefault="00D53E41" w:rsidP="00D85F6C">
      <w:pPr>
        <w:pStyle w:val="Ttulo1"/>
        <w:spacing w:line="360" w:lineRule="auto"/>
        <w:jc w:val="both"/>
        <w:rPr>
          <w:rFonts w:ascii="Palatino Linotype" w:hAnsi="Palatino Linotype"/>
          <w:b/>
          <w:color w:val="000000" w:themeColor="text1"/>
          <w:sz w:val="24"/>
          <w:szCs w:val="24"/>
          <w:lang w:val="es-MX" w:eastAsia="en-US"/>
        </w:rPr>
      </w:pPr>
      <w:bookmarkStart w:id="20" w:name="_Toc85137160"/>
      <w:bookmarkStart w:id="21" w:name="_Toc107463314"/>
      <w:r w:rsidRPr="00A92DAD">
        <w:rPr>
          <w:rFonts w:ascii="Palatino Linotype" w:hAnsi="Palatino Linotype"/>
          <w:b/>
          <w:color w:val="000000" w:themeColor="text1"/>
          <w:sz w:val="24"/>
          <w:szCs w:val="24"/>
        </w:rPr>
        <w:t>II</w:t>
      </w:r>
      <w:bookmarkStart w:id="22" w:name="_Toc82023088"/>
      <w:bookmarkStart w:id="23" w:name="_Toc82784385"/>
      <w:bookmarkStart w:id="24" w:name="_Toc84940707"/>
      <w:bookmarkEnd w:id="20"/>
      <w:r w:rsidR="00806829" w:rsidRPr="00A92DAD">
        <w:rPr>
          <w:rFonts w:ascii="Palatino Linotype" w:hAnsi="Palatino Linotype"/>
          <w:b/>
          <w:color w:val="000000" w:themeColor="text1"/>
          <w:sz w:val="24"/>
          <w:szCs w:val="24"/>
        </w:rPr>
        <w:t xml:space="preserve">. </w:t>
      </w:r>
      <w:bookmarkStart w:id="25" w:name="_Toc67587987"/>
      <w:bookmarkStart w:id="26" w:name="_Toc68804763"/>
      <w:bookmarkEnd w:id="22"/>
      <w:bookmarkEnd w:id="23"/>
      <w:bookmarkEnd w:id="24"/>
      <w:r w:rsidR="00EA0165" w:rsidRPr="00A92DAD">
        <w:rPr>
          <w:rFonts w:ascii="Palatino Linotype" w:hAnsi="Palatino Linotype"/>
          <w:b/>
          <w:color w:val="000000" w:themeColor="text1"/>
          <w:sz w:val="24"/>
          <w:szCs w:val="24"/>
          <w:lang w:val="es-MX" w:eastAsia="en-US"/>
        </w:rPr>
        <w:t xml:space="preserve">De la determinación sobre la </w:t>
      </w:r>
      <w:proofErr w:type="spellStart"/>
      <w:r w:rsidR="00EA0165" w:rsidRPr="00A92DAD">
        <w:rPr>
          <w:rFonts w:ascii="Palatino Linotype" w:hAnsi="Palatino Linotype"/>
          <w:b/>
          <w:color w:val="000000" w:themeColor="text1"/>
          <w:sz w:val="24"/>
          <w:szCs w:val="24"/>
          <w:lang w:val="es-MX" w:eastAsia="en-US"/>
        </w:rPr>
        <w:t>procedibilidad</w:t>
      </w:r>
      <w:proofErr w:type="spellEnd"/>
      <w:r w:rsidR="00EA0165" w:rsidRPr="00A92DAD">
        <w:rPr>
          <w:rFonts w:ascii="Palatino Linotype" w:hAnsi="Palatino Linotype"/>
          <w:b/>
          <w:color w:val="000000" w:themeColor="text1"/>
          <w:sz w:val="24"/>
          <w:szCs w:val="24"/>
          <w:lang w:val="es-MX" w:eastAsia="en-US"/>
        </w:rPr>
        <w:t xml:space="preserve"> del recurso.</w:t>
      </w:r>
      <w:bookmarkEnd w:id="21"/>
      <w:bookmarkEnd w:id="25"/>
      <w:bookmarkEnd w:id="26"/>
      <w:r w:rsidR="00EA0165" w:rsidRPr="00A92DAD">
        <w:rPr>
          <w:rFonts w:ascii="Palatino Linotype" w:hAnsi="Palatino Linotype"/>
          <w:b/>
          <w:color w:val="000000" w:themeColor="text1"/>
          <w:sz w:val="24"/>
          <w:szCs w:val="24"/>
          <w:lang w:val="es-MX" w:eastAsia="en-US"/>
        </w:rPr>
        <w:t xml:space="preserve"> </w:t>
      </w:r>
    </w:p>
    <w:p w14:paraId="1115619A" w14:textId="77777777" w:rsidR="00D53E41" w:rsidRPr="00A92DAD" w:rsidRDefault="00D53E41" w:rsidP="00D85F6C">
      <w:pPr>
        <w:spacing w:line="360" w:lineRule="auto"/>
        <w:jc w:val="both"/>
        <w:rPr>
          <w:rFonts w:ascii="Palatino Linotype" w:hAnsi="Palatino Linotype"/>
          <w:color w:val="000000" w:themeColor="text1"/>
          <w:lang w:val="es-MX" w:eastAsia="en-US"/>
        </w:rPr>
      </w:pPr>
    </w:p>
    <w:p w14:paraId="477227A7" w14:textId="45F5938D" w:rsidR="00A92BB4" w:rsidRPr="00A92DAD" w:rsidRDefault="00A92BB4" w:rsidP="00D85F6C">
      <w:pPr>
        <w:pStyle w:val="Prrafodelista"/>
        <w:numPr>
          <w:ilvl w:val="0"/>
          <w:numId w:val="2"/>
        </w:numPr>
        <w:spacing w:after="160" w:line="360" w:lineRule="auto"/>
        <w:ind w:left="0" w:right="49" w:firstLine="0"/>
        <w:contextualSpacing/>
        <w:jc w:val="both"/>
        <w:rPr>
          <w:rFonts w:ascii="Palatino Linotype" w:hAnsi="Palatino Linotype"/>
          <w:color w:val="000000" w:themeColor="text1"/>
          <w:lang w:val="es-ES_tradnl"/>
        </w:rPr>
      </w:pPr>
      <w:r w:rsidRPr="00A92DAD">
        <w:rPr>
          <w:rFonts w:ascii="Palatino Linotype" w:hAnsi="Palatino Linotype"/>
          <w:color w:val="000000" w:themeColor="text1"/>
          <w:lang w:val="es-ES_tradnl"/>
        </w:rPr>
        <w:t xml:space="preserve">Expuesto lo anterior, esta Ponencia </w:t>
      </w:r>
      <w:proofErr w:type="spellStart"/>
      <w:r w:rsidRPr="00A92DAD">
        <w:rPr>
          <w:rFonts w:ascii="Palatino Linotype" w:hAnsi="Palatino Linotype"/>
          <w:color w:val="000000" w:themeColor="text1"/>
          <w:lang w:val="es-ES_tradnl"/>
        </w:rPr>
        <w:t>Resolutora</w:t>
      </w:r>
      <w:proofErr w:type="spellEnd"/>
      <w:r w:rsidRPr="00A92DAD">
        <w:rPr>
          <w:rFonts w:ascii="Palatino Linotype" w:hAnsi="Palatino Linotype"/>
          <w:color w:val="000000" w:themeColor="text1"/>
          <w:lang w:val="es-ES_tradnl"/>
        </w:rPr>
        <w:t xml:space="preserve"> advierte que el escrito contiene las formalidades previstas por el artículo 130 de la Ley de Protección de Datos Personales en Posesión de Sujetos Obligados del Estado de México y Municipios, por lo que es procedente que este Instituto de Transparencia, Acceso a la Información Pública y Protección de Datos Personales del Estado de México y Municipios, conozca y resuelva el presente recurso.</w:t>
      </w:r>
    </w:p>
    <w:p w14:paraId="55BD8FCC" w14:textId="77777777" w:rsidR="00E327CA" w:rsidRPr="00A92DAD" w:rsidRDefault="00E327CA" w:rsidP="00D85F6C">
      <w:pPr>
        <w:spacing w:after="160" w:line="360" w:lineRule="auto"/>
        <w:ind w:right="49"/>
        <w:contextualSpacing/>
        <w:jc w:val="both"/>
        <w:rPr>
          <w:rFonts w:ascii="Palatino Linotype" w:hAnsi="Palatino Linotype"/>
          <w:color w:val="000000" w:themeColor="text1"/>
          <w:lang w:val="es-ES_tradnl"/>
        </w:rPr>
      </w:pPr>
    </w:p>
    <w:p w14:paraId="7142FBDE" w14:textId="260B645C" w:rsidR="00E327CA" w:rsidRPr="00A92DAD" w:rsidRDefault="00E327CA" w:rsidP="00D85F6C">
      <w:pPr>
        <w:keepNext/>
        <w:keepLines/>
        <w:spacing w:before="240" w:line="360" w:lineRule="auto"/>
        <w:outlineLvl w:val="0"/>
        <w:rPr>
          <w:rFonts w:ascii="Palatino Linotype" w:eastAsiaTheme="majorEastAsia" w:hAnsi="Palatino Linotype"/>
          <w:b/>
          <w:color w:val="000000" w:themeColor="text1"/>
        </w:rPr>
      </w:pPr>
      <w:bookmarkStart w:id="27" w:name="_Toc107245694"/>
      <w:bookmarkStart w:id="28" w:name="_Toc107463315"/>
      <w:r w:rsidRPr="00A92DAD">
        <w:rPr>
          <w:rFonts w:ascii="Palatino Linotype" w:eastAsia="MS Mincho" w:hAnsi="Palatino Linotype" w:cstheme="majorBidi"/>
          <w:b/>
          <w:color w:val="000000" w:themeColor="text1"/>
          <w:lang w:val="es-ES_tradnl"/>
        </w:rPr>
        <w:t>TERCERO</w:t>
      </w:r>
      <w:r w:rsidRPr="00A92DAD">
        <w:rPr>
          <w:rFonts w:ascii="Palatino Linotype" w:eastAsiaTheme="majorEastAsia" w:hAnsi="Palatino Linotype"/>
          <w:b/>
          <w:color w:val="000000" w:themeColor="text1"/>
        </w:rPr>
        <w:t>. De previo y especial pronunciamiento.</w:t>
      </w:r>
      <w:bookmarkEnd w:id="27"/>
      <w:bookmarkEnd w:id="28"/>
      <w:r w:rsidRPr="00A92DAD">
        <w:rPr>
          <w:rFonts w:ascii="Palatino Linotype" w:eastAsiaTheme="majorEastAsia" w:hAnsi="Palatino Linotype"/>
          <w:b/>
          <w:color w:val="000000" w:themeColor="text1"/>
        </w:rPr>
        <w:t xml:space="preserve"> </w:t>
      </w:r>
    </w:p>
    <w:p w14:paraId="1E15DA6A" w14:textId="61589C90" w:rsidR="00A92BB4" w:rsidRPr="00A92DAD" w:rsidRDefault="00A92BB4" w:rsidP="00D85F6C">
      <w:pPr>
        <w:pStyle w:val="Prrafodelista"/>
        <w:keepNext/>
        <w:keepLines/>
        <w:numPr>
          <w:ilvl w:val="0"/>
          <w:numId w:val="18"/>
        </w:numPr>
        <w:tabs>
          <w:tab w:val="left" w:pos="0"/>
        </w:tabs>
        <w:spacing w:before="240" w:line="360" w:lineRule="auto"/>
        <w:ind w:left="0" w:firstLine="0"/>
        <w:outlineLvl w:val="0"/>
        <w:rPr>
          <w:rFonts w:ascii="Palatino Linotype" w:eastAsiaTheme="majorEastAsia" w:hAnsi="Palatino Linotype"/>
          <w:b/>
          <w:color w:val="000000" w:themeColor="text1"/>
        </w:rPr>
      </w:pPr>
      <w:bookmarkStart w:id="29" w:name="_Toc107463316"/>
      <w:r w:rsidRPr="00A92DAD">
        <w:rPr>
          <w:rFonts w:ascii="Palatino Linotype" w:eastAsiaTheme="majorEastAsia" w:hAnsi="Palatino Linotype"/>
          <w:b/>
          <w:color w:val="000000" w:themeColor="text1"/>
        </w:rPr>
        <w:t>De la ampliación de plazo.</w:t>
      </w:r>
      <w:bookmarkEnd w:id="29"/>
      <w:r w:rsidRPr="00A92DAD">
        <w:rPr>
          <w:rFonts w:ascii="Palatino Linotype" w:eastAsiaTheme="majorEastAsia" w:hAnsi="Palatino Linotype"/>
          <w:b/>
          <w:color w:val="000000" w:themeColor="text1"/>
        </w:rPr>
        <w:t xml:space="preserve"> </w:t>
      </w:r>
    </w:p>
    <w:p w14:paraId="31C55E46" w14:textId="77777777" w:rsidR="00E327CA" w:rsidRPr="00A92DAD" w:rsidRDefault="00E327CA" w:rsidP="00D85F6C">
      <w:pPr>
        <w:spacing w:line="360" w:lineRule="auto"/>
        <w:rPr>
          <w:rFonts w:ascii="Palatino Linotype" w:hAnsi="Palatino Linotype"/>
          <w:color w:val="000000" w:themeColor="text1"/>
          <w:lang w:val="es-ES_tradnl"/>
        </w:rPr>
      </w:pPr>
    </w:p>
    <w:p w14:paraId="7BBE692F" w14:textId="77777777" w:rsidR="00E327CA" w:rsidRPr="00A92DAD" w:rsidRDefault="00E327CA" w:rsidP="00D85F6C">
      <w:pPr>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A92DAD">
        <w:rPr>
          <w:rFonts w:ascii="Palatino Linotype" w:hAnsi="Palatino Linotype"/>
          <w:color w:val="000000" w:themeColor="text1"/>
          <w:lang w:val="es-ES_tradnl"/>
        </w:rPr>
        <w:t xml:space="preserve">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w:t>
      </w:r>
      <w:r w:rsidRPr="00A92DAD">
        <w:rPr>
          <w:rFonts w:ascii="Palatino Linotype" w:hAnsi="Palatino Linotype"/>
          <w:color w:val="000000" w:themeColor="text1"/>
          <w:lang w:val="es-ES_tradnl"/>
        </w:rPr>
        <w:lastRenderedPageBreak/>
        <w:t>resolverse por este Instituto, circunstancia atípica que ha rebasado las capacidades técnicas y humanas del personal encargado de la proyección de las resoluciones a dichos medios de impugnación.</w:t>
      </w:r>
    </w:p>
    <w:p w14:paraId="52D63466" w14:textId="77777777" w:rsidR="00E327CA" w:rsidRPr="00A92DAD" w:rsidRDefault="00E327CA" w:rsidP="00D85F6C">
      <w:pPr>
        <w:spacing w:line="360" w:lineRule="auto"/>
        <w:ind w:left="708"/>
        <w:rPr>
          <w:rFonts w:ascii="Palatino Linotype" w:hAnsi="Palatino Linotype"/>
          <w:color w:val="000000" w:themeColor="text1"/>
          <w:lang w:val="es-ES_tradnl"/>
        </w:rPr>
      </w:pPr>
    </w:p>
    <w:p w14:paraId="7EA4FE80" w14:textId="77777777" w:rsidR="00E327CA" w:rsidRPr="00A92DAD" w:rsidRDefault="00E327CA" w:rsidP="00D85F6C">
      <w:pPr>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A92DAD">
        <w:rPr>
          <w:rFonts w:ascii="Palatino Linotype" w:hAnsi="Palatino Linotype"/>
          <w:color w:val="000000" w:themeColor="text1"/>
          <w:lang w:val="es-ES_tradnl"/>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AC45F5A" w14:textId="77777777" w:rsidR="00E327CA" w:rsidRPr="00A92DAD" w:rsidRDefault="00E327CA" w:rsidP="00D85F6C">
      <w:pPr>
        <w:spacing w:line="360" w:lineRule="auto"/>
        <w:ind w:left="708"/>
        <w:rPr>
          <w:rFonts w:ascii="Palatino Linotype" w:hAnsi="Palatino Linotype"/>
          <w:color w:val="000000" w:themeColor="text1"/>
          <w:lang w:val="es-ES_tradnl"/>
        </w:rPr>
      </w:pPr>
    </w:p>
    <w:p w14:paraId="7A8AB411" w14:textId="77777777" w:rsidR="00E327CA" w:rsidRPr="00A92DAD" w:rsidRDefault="00E327CA" w:rsidP="00D85F6C">
      <w:pPr>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A92DAD">
        <w:rPr>
          <w:rFonts w:ascii="Palatino Linotype" w:hAnsi="Palatino Linotype"/>
          <w:color w:val="000000" w:themeColor="text1"/>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2AEF1B" w14:textId="77777777" w:rsidR="00E327CA" w:rsidRPr="00A92DAD" w:rsidRDefault="00E327CA" w:rsidP="00D85F6C">
      <w:pPr>
        <w:spacing w:line="360" w:lineRule="auto"/>
        <w:ind w:left="708"/>
        <w:rPr>
          <w:rFonts w:ascii="Palatino Linotype" w:hAnsi="Palatino Linotype"/>
          <w:color w:val="000000" w:themeColor="text1"/>
          <w:lang w:val="es-ES_tradnl"/>
        </w:rPr>
      </w:pPr>
    </w:p>
    <w:p w14:paraId="2823AD43" w14:textId="77777777" w:rsidR="00E327CA" w:rsidRPr="00A92DAD" w:rsidRDefault="00E327CA" w:rsidP="00D85F6C">
      <w:pPr>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A92DAD">
        <w:rPr>
          <w:rFonts w:ascii="Palatino Linotype" w:hAnsi="Palatino Linotype"/>
          <w:color w:val="000000" w:themeColor="text1"/>
          <w:lang w:val="es-ES_tradnl"/>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BBA9DA1" w14:textId="77777777" w:rsidR="00E327CA" w:rsidRPr="00A92DAD" w:rsidRDefault="00E327CA" w:rsidP="00D85F6C">
      <w:pPr>
        <w:spacing w:line="360" w:lineRule="auto"/>
        <w:ind w:left="708"/>
        <w:rPr>
          <w:rFonts w:ascii="Palatino Linotype" w:hAnsi="Palatino Linotype"/>
          <w:color w:val="000000" w:themeColor="text1"/>
          <w:lang w:val="es-ES_tradnl"/>
        </w:rPr>
      </w:pPr>
    </w:p>
    <w:p w14:paraId="413E35D4" w14:textId="77777777" w:rsidR="00E327CA" w:rsidRPr="00A92DAD" w:rsidRDefault="00E327CA" w:rsidP="00D85F6C">
      <w:pPr>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A92DAD">
        <w:rPr>
          <w:rFonts w:ascii="Palatino Linotype" w:hAnsi="Palatino Linotype"/>
          <w:color w:val="000000" w:themeColor="text1"/>
          <w:lang w:val="es-ES_tradnl"/>
        </w:rPr>
        <w:lastRenderedPageBreak/>
        <w:t xml:space="preserve">Por ello, excepcionalmente, si un asunto es resuelto con posterioridad a los plazos señalados por la norma debe analizarse la razonabilidad de dicha dilación atendiendo a los siguientes criterios:   </w:t>
      </w:r>
    </w:p>
    <w:p w14:paraId="0AA3E81A" w14:textId="77777777" w:rsidR="00E327CA" w:rsidRPr="00A92DAD" w:rsidRDefault="00E327CA" w:rsidP="00D85F6C">
      <w:pPr>
        <w:spacing w:line="360" w:lineRule="auto"/>
        <w:jc w:val="both"/>
        <w:rPr>
          <w:rFonts w:ascii="Palatino Linotype" w:hAnsi="Palatino Linotype"/>
          <w:color w:val="000000" w:themeColor="text1"/>
          <w:lang w:val="es-ES_tradnl"/>
        </w:rPr>
      </w:pPr>
    </w:p>
    <w:p w14:paraId="4D0BD801" w14:textId="77777777" w:rsidR="00E327CA" w:rsidRPr="00A92DAD" w:rsidRDefault="00E327CA" w:rsidP="00D85F6C">
      <w:pPr>
        <w:numPr>
          <w:ilvl w:val="0"/>
          <w:numId w:val="9"/>
        </w:numPr>
        <w:spacing w:line="360" w:lineRule="auto"/>
        <w:ind w:left="284" w:right="333" w:firstLine="0"/>
        <w:contextualSpacing/>
        <w:jc w:val="both"/>
        <w:rPr>
          <w:rFonts w:ascii="Palatino Linotype" w:eastAsia="Calibri" w:hAnsi="Palatino Linotype" w:cs="Calibri"/>
          <w:color w:val="000000" w:themeColor="text1"/>
          <w:lang w:val="es-MX" w:eastAsia="es-MX"/>
        </w:rPr>
      </w:pPr>
      <w:r w:rsidRPr="00A92DAD">
        <w:rPr>
          <w:rFonts w:ascii="Palatino Linotype" w:eastAsia="Calibri" w:hAnsi="Palatino Linotype" w:cs="Calibri"/>
          <w:color w:val="000000" w:themeColor="text1"/>
          <w:lang w:val="es-MX" w:eastAsia="es-MX"/>
        </w:rPr>
        <w:t xml:space="preserve">Complejidad del Asunto: La complejidad de la prueba, la pluralidad de sujetos procesales, el tiempo transcurrido, las características y contexto del recurso. </w:t>
      </w:r>
    </w:p>
    <w:p w14:paraId="5A6A7ECB" w14:textId="77777777" w:rsidR="00E327CA" w:rsidRPr="00A92DAD" w:rsidRDefault="00E327CA" w:rsidP="00D85F6C">
      <w:pPr>
        <w:spacing w:line="360" w:lineRule="auto"/>
        <w:ind w:left="284" w:right="333"/>
        <w:contextualSpacing/>
        <w:jc w:val="both"/>
        <w:rPr>
          <w:rFonts w:ascii="Palatino Linotype" w:eastAsia="Calibri" w:hAnsi="Palatino Linotype" w:cs="Calibri"/>
          <w:color w:val="000000" w:themeColor="text1"/>
          <w:lang w:val="es-MX" w:eastAsia="es-MX"/>
        </w:rPr>
      </w:pPr>
    </w:p>
    <w:p w14:paraId="428F292F" w14:textId="77777777" w:rsidR="00E327CA" w:rsidRPr="00A92DAD" w:rsidRDefault="00E327CA" w:rsidP="00D85F6C">
      <w:pPr>
        <w:numPr>
          <w:ilvl w:val="0"/>
          <w:numId w:val="9"/>
        </w:numPr>
        <w:spacing w:line="360" w:lineRule="auto"/>
        <w:ind w:left="284" w:right="333" w:firstLine="0"/>
        <w:contextualSpacing/>
        <w:jc w:val="both"/>
        <w:rPr>
          <w:rFonts w:ascii="Palatino Linotype" w:eastAsia="Calibri" w:hAnsi="Palatino Linotype" w:cs="Calibri"/>
          <w:color w:val="000000" w:themeColor="text1"/>
          <w:lang w:val="es-MX" w:eastAsia="es-MX"/>
        </w:rPr>
      </w:pPr>
      <w:r w:rsidRPr="00A92DAD">
        <w:rPr>
          <w:rFonts w:ascii="Palatino Linotype" w:eastAsia="Calibri" w:hAnsi="Palatino Linotype" w:cs="Calibri"/>
          <w:color w:val="000000" w:themeColor="text1"/>
          <w:lang w:val="es-MX" w:eastAsia="es-MX"/>
        </w:rPr>
        <w:t>Actividad Procesal del interesado. Acciones u omisiones del interesado.</w:t>
      </w:r>
    </w:p>
    <w:p w14:paraId="092BB815" w14:textId="77777777" w:rsidR="00E327CA" w:rsidRPr="00A92DAD" w:rsidRDefault="00E327CA" w:rsidP="00D85F6C">
      <w:pPr>
        <w:spacing w:line="360" w:lineRule="auto"/>
        <w:ind w:left="284" w:right="333"/>
        <w:jc w:val="both"/>
        <w:rPr>
          <w:rFonts w:ascii="Palatino Linotype" w:hAnsi="Palatino Linotype"/>
          <w:color w:val="000000" w:themeColor="text1"/>
          <w:lang w:val="es-ES_tradnl"/>
        </w:rPr>
      </w:pPr>
    </w:p>
    <w:p w14:paraId="6D41C675" w14:textId="77777777" w:rsidR="00E327CA" w:rsidRPr="00A92DAD" w:rsidRDefault="00E327CA" w:rsidP="00D85F6C">
      <w:pPr>
        <w:numPr>
          <w:ilvl w:val="0"/>
          <w:numId w:val="9"/>
        </w:numPr>
        <w:spacing w:line="360" w:lineRule="auto"/>
        <w:ind w:left="284" w:right="333" w:firstLine="0"/>
        <w:contextualSpacing/>
        <w:jc w:val="both"/>
        <w:rPr>
          <w:rFonts w:ascii="Palatino Linotype" w:eastAsia="Calibri" w:hAnsi="Palatino Linotype" w:cs="Calibri"/>
          <w:color w:val="000000" w:themeColor="text1"/>
          <w:lang w:val="es-MX" w:eastAsia="es-MX"/>
        </w:rPr>
      </w:pPr>
      <w:r w:rsidRPr="00A92DAD">
        <w:rPr>
          <w:rFonts w:ascii="Palatino Linotype" w:eastAsia="Calibri" w:hAnsi="Palatino Linotype" w:cs="Calibri"/>
          <w:color w:val="000000" w:themeColor="text1"/>
          <w:lang w:val="es-MX" w:eastAsia="es-MX"/>
        </w:rPr>
        <w:t>Conducta de la Autoridad: Las Acciones u omisiones realizadas en el procedimiento. Así como si la autoridad actuó con la debida diligencia.</w:t>
      </w:r>
    </w:p>
    <w:p w14:paraId="0F6765A0" w14:textId="77777777" w:rsidR="00E327CA" w:rsidRPr="00A92DAD" w:rsidRDefault="00E327CA" w:rsidP="00D85F6C">
      <w:pPr>
        <w:spacing w:after="160" w:line="360" w:lineRule="auto"/>
        <w:ind w:left="284" w:right="333"/>
        <w:contextualSpacing/>
        <w:rPr>
          <w:rFonts w:ascii="Palatino Linotype" w:eastAsia="Calibri" w:hAnsi="Palatino Linotype" w:cs="Calibri"/>
          <w:color w:val="000000" w:themeColor="text1"/>
          <w:lang w:val="es-MX" w:eastAsia="es-MX"/>
        </w:rPr>
      </w:pPr>
    </w:p>
    <w:p w14:paraId="0CB26CFE" w14:textId="77777777" w:rsidR="00E327CA" w:rsidRPr="00A92DAD" w:rsidRDefault="00E327CA" w:rsidP="00D85F6C">
      <w:pPr>
        <w:spacing w:line="360" w:lineRule="auto"/>
        <w:ind w:left="284" w:right="333"/>
        <w:jc w:val="both"/>
        <w:rPr>
          <w:rFonts w:ascii="Palatino Linotype" w:hAnsi="Palatino Linotype"/>
          <w:color w:val="000000" w:themeColor="text1"/>
          <w:lang w:val="es-ES_tradnl"/>
        </w:rPr>
      </w:pPr>
      <w:r w:rsidRPr="00A92DAD">
        <w:rPr>
          <w:rFonts w:ascii="Palatino Linotype" w:hAnsi="Palatino Linotype"/>
          <w:color w:val="000000" w:themeColor="text1"/>
          <w:lang w:val="es-ES_tradnl"/>
        </w:rPr>
        <w:t>d) La afectación generada en la situación jurídica de la persona involucrada en el proceso: Violación a sus derechos humanos.</w:t>
      </w:r>
    </w:p>
    <w:p w14:paraId="340BF2CA" w14:textId="77777777" w:rsidR="00E327CA" w:rsidRPr="00A92DAD" w:rsidRDefault="00E327CA" w:rsidP="00D85F6C">
      <w:pPr>
        <w:spacing w:line="360" w:lineRule="auto"/>
        <w:jc w:val="both"/>
        <w:rPr>
          <w:rFonts w:ascii="Palatino Linotype" w:hAnsi="Palatino Linotype"/>
          <w:color w:val="000000" w:themeColor="text1"/>
          <w:lang w:val="es-ES_tradnl"/>
        </w:rPr>
      </w:pPr>
    </w:p>
    <w:p w14:paraId="496DF0CC" w14:textId="77777777" w:rsidR="00E327CA" w:rsidRPr="00A92DAD" w:rsidRDefault="00E327CA" w:rsidP="00D85F6C">
      <w:pPr>
        <w:numPr>
          <w:ilvl w:val="0"/>
          <w:numId w:val="2"/>
        </w:numPr>
        <w:spacing w:line="360" w:lineRule="auto"/>
        <w:ind w:left="0" w:firstLine="0"/>
        <w:jc w:val="both"/>
        <w:rPr>
          <w:rFonts w:ascii="Palatino Linotype" w:hAnsi="Palatino Linotype"/>
          <w:color w:val="000000" w:themeColor="text1"/>
          <w:lang w:val="es-ES_tradnl"/>
        </w:rPr>
      </w:pPr>
      <w:r w:rsidRPr="00A92DAD">
        <w:rPr>
          <w:rFonts w:ascii="Palatino Linotype" w:hAnsi="Palatino Linotype"/>
          <w:color w:val="000000" w:themeColor="text1"/>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BB8B8B" w14:textId="77777777" w:rsidR="00E327CA" w:rsidRPr="00A92DAD" w:rsidRDefault="00E327CA" w:rsidP="00D85F6C">
      <w:pPr>
        <w:spacing w:line="360" w:lineRule="auto"/>
        <w:jc w:val="both"/>
        <w:rPr>
          <w:rFonts w:ascii="Palatino Linotype" w:hAnsi="Palatino Linotype"/>
          <w:color w:val="000000" w:themeColor="text1"/>
          <w:lang w:val="es-ES_tradnl"/>
        </w:rPr>
      </w:pPr>
    </w:p>
    <w:p w14:paraId="4AE50745" w14:textId="77777777" w:rsidR="00E327CA" w:rsidRPr="00A92DAD" w:rsidRDefault="00E327CA" w:rsidP="00D85F6C">
      <w:pPr>
        <w:numPr>
          <w:ilvl w:val="0"/>
          <w:numId w:val="2"/>
        </w:numPr>
        <w:spacing w:line="360" w:lineRule="auto"/>
        <w:ind w:left="0" w:firstLine="0"/>
        <w:jc w:val="both"/>
        <w:rPr>
          <w:rFonts w:ascii="Palatino Linotype" w:hAnsi="Palatino Linotype"/>
          <w:color w:val="000000" w:themeColor="text1"/>
          <w:lang w:val="es-ES_tradnl"/>
        </w:rPr>
      </w:pPr>
      <w:r w:rsidRPr="00A92DAD">
        <w:rPr>
          <w:rFonts w:ascii="Palatino Linotype" w:hAnsi="Palatino Linotype"/>
          <w:color w:val="000000" w:themeColor="text1"/>
          <w:lang w:val="es-ES_tradnl"/>
        </w:rPr>
        <w:lastRenderedPageBreak/>
        <w:t>Argumento que encuentra sustento en la jurisprudencia P</w:t>
      </w:r>
      <w:proofErr w:type="gramStart"/>
      <w:r w:rsidRPr="00A92DAD">
        <w:rPr>
          <w:rFonts w:ascii="Palatino Linotype" w:hAnsi="Palatino Linotype"/>
          <w:color w:val="000000" w:themeColor="text1"/>
          <w:lang w:val="es-ES_tradnl"/>
        </w:rPr>
        <w:t>./</w:t>
      </w:r>
      <w:proofErr w:type="gramEnd"/>
      <w:r w:rsidRPr="00A92DAD">
        <w:rPr>
          <w:rFonts w:ascii="Palatino Linotype" w:hAnsi="Palatino Linotype"/>
          <w:color w:val="000000" w:themeColor="text1"/>
          <w:lang w:val="es-ES_tradnl"/>
        </w:rPr>
        <w:t xml:space="preserve">J. 32/92 emitida por el Pleno de la Suprema Corte de Justicia de la Nación de rubro </w:t>
      </w:r>
      <w:r w:rsidRPr="00A92DAD">
        <w:rPr>
          <w:rFonts w:ascii="Palatino Linotype" w:hAnsi="Palatino Linotype"/>
          <w:i/>
          <w:color w:val="000000" w:themeColor="text1"/>
          <w:lang w:val="es-ES_tradnl"/>
        </w:rPr>
        <w:t>“TÉRMINOS PROCESALES. PARA DETERMINAR SI UN FUNCIONARIO JUDICIAL ACTUÓ INDEBIDAMENTE POR NO RESPETARLOS SE DEBE ATENDER AL PRESUPUESTO QUE CONSIDERÓ EL LEGISLADOR AL FIJARLOS Y LAS CARACTERÍSTICAS DEL CASO.”</w:t>
      </w:r>
      <w:r w:rsidRPr="00A92DAD">
        <w:rPr>
          <w:rFonts w:ascii="Palatino Linotype" w:hAnsi="Palatino Linotype"/>
          <w:color w:val="000000" w:themeColor="text1"/>
          <w:lang w:val="es-ES_tradnl"/>
        </w:rPr>
        <w:t>, visible en la Gaceta del Seminario Judicial de la Federación con el registro digital 205635.</w:t>
      </w:r>
    </w:p>
    <w:p w14:paraId="4F54CF9C" w14:textId="77777777" w:rsidR="00E327CA" w:rsidRPr="00A92DAD" w:rsidRDefault="00E327CA" w:rsidP="00D85F6C">
      <w:pPr>
        <w:spacing w:line="360" w:lineRule="auto"/>
        <w:ind w:left="708"/>
        <w:rPr>
          <w:rFonts w:ascii="Palatino Linotype" w:hAnsi="Palatino Linotype"/>
          <w:color w:val="000000" w:themeColor="text1"/>
          <w:lang w:val="es-ES_tradnl"/>
        </w:rPr>
      </w:pPr>
    </w:p>
    <w:p w14:paraId="03AD82F2" w14:textId="77777777" w:rsidR="00E327CA" w:rsidRPr="00A92DAD" w:rsidRDefault="00E327CA" w:rsidP="00D85F6C">
      <w:pPr>
        <w:numPr>
          <w:ilvl w:val="0"/>
          <w:numId w:val="2"/>
        </w:numPr>
        <w:spacing w:line="360" w:lineRule="auto"/>
        <w:ind w:left="0" w:firstLine="0"/>
        <w:jc w:val="both"/>
        <w:rPr>
          <w:rFonts w:ascii="Palatino Linotype" w:hAnsi="Palatino Linotype"/>
          <w:color w:val="000000" w:themeColor="text1"/>
          <w:lang w:val="es-ES_tradnl"/>
        </w:rPr>
      </w:pPr>
      <w:r w:rsidRPr="00A92DAD">
        <w:rPr>
          <w:rFonts w:ascii="Palatino Linotype" w:hAnsi="Palatino Linotype"/>
          <w:color w:val="000000" w:themeColor="text1"/>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C595126" w14:textId="77777777" w:rsidR="00E327CA" w:rsidRPr="00A92DAD" w:rsidRDefault="00E327CA" w:rsidP="00D85F6C">
      <w:pPr>
        <w:spacing w:line="360" w:lineRule="auto"/>
        <w:ind w:left="708"/>
        <w:rPr>
          <w:rFonts w:ascii="Palatino Linotype" w:hAnsi="Palatino Linotype"/>
          <w:color w:val="000000" w:themeColor="text1"/>
          <w:lang w:val="es-ES_tradnl"/>
        </w:rPr>
      </w:pPr>
    </w:p>
    <w:p w14:paraId="098B072F" w14:textId="77777777" w:rsidR="00E327CA" w:rsidRPr="00A92DAD" w:rsidRDefault="00E327CA" w:rsidP="00D85F6C">
      <w:pPr>
        <w:numPr>
          <w:ilvl w:val="0"/>
          <w:numId w:val="2"/>
        </w:numPr>
        <w:spacing w:line="360" w:lineRule="auto"/>
        <w:ind w:left="0" w:firstLine="0"/>
        <w:jc w:val="both"/>
        <w:rPr>
          <w:rFonts w:ascii="Palatino Linotype" w:hAnsi="Palatino Linotype"/>
          <w:color w:val="000000" w:themeColor="text1"/>
          <w:lang w:val="es-ES_tradnl"/>
        </w:rPr>
      </w:pPr>
      <w:r w:rsidRPr="00A92DAD">
        <w:rPr>
          <w:rFonts w:ascii="Palatino Linotype" w:hAnsi="Palatino Linotype"/>
          <w:color w:val="000000" w:themeColor="text1"/>
          <w:lang w:val="es-ES_tradnl"/>
        </w:rPr>
        <w:t>Al respecto, también son de considerar los criterios sostenidos por el Cuarto Tribunal Colegiado en Materia Administrativa del Primer Circuito, cuyos rubros y datos de identificación son los siguientes:</w:t>
      </w:r>
    </w:p>
    <w:p w14:paraId="359F4A9A" w14:textId="77777777" w:rsidR="00E327CA" w:rsidRPr="00A92DAD" w:rsidRDefault="00E327CA" w:rsidP="00D85F6C">
      <w:pPr>
        <w:spacing w:line="360" w:lineRule="auto"/>
        <w:jc w:val="both"/>
        <w:rPr>
          <w:rFonts w:ascii="Palatino Linotype" w:hAnsi="Palatino Linotype"/>
          <w:color w:val="000000" w:themeColor="text1"/>
          <w:lang w:val="es-ES_tradnl"/>
        </w:rPr>
      </w:pPr>
    </w:p>
    <w:p w14:paraId="45C68BA6" w14:textId="77777777" w:rsidR="00AB698E" w:rsidRPr="00A92DAD" w:rsidRDefault="00AB698E" w:rsidP="00AB698E">
      <w:pPr>
        <w:pStyle w:val="Ttulo1"/>
        <w:spacing w:line="360" w:lineRule="auto"/>
        <w:jc w:val="both"/>
        <w:rPr>
          <w:rFonts w:ascii="Palatino Linotype" w:eastAsia="Times New Roman" w:hAnsi="Palatino Linotype" w:cs="Times New Roman"/>
          <w:color w:val="auto"/>
          <w:sz w:val="24"/>
          <w:szCs w:val="24"/>
          <w:lang w:val="es-ES_tradnl"/>
        </w:rPr>
      </w:pPr>
      <w:r w:rsidRPr="00A92DAD">
        <w:rPr>
          <w:rFonts w:ascii="Palatino Linotype" w:eastAsia="Times New Roman" w:hAnsi="Palatino Linotype" w:cs="Times New Roman"/>
          <w:color w:val="auto"/>
          <w:sz w:val="24"/>
          <w:szCs w:val="24"/>
          <w:lang w:val="es-ES_tradnl"/>
        </w:rPr>
        <w:lastRenderedPageBreak/>
        <w:t xml:space="preserve">  “PLAZO RAZONABLE PARA RESOLVER. DIMENSIÓN Y EFECTOS DE ESTE CONCEPTO CUANDO SE ADUCE EXCESIVA CARGA DE TRABAJO.” consultable en el Seminario Judicial de la Federación y su gaceta, con el registro digital 2002351.</w:t>
      </w:r>
    </w:p>
    <w:p w14:paraId="230A9BF2" w14:textId="3E3831A8" w:rsidR="00AB698E" w:rsidRPr="00A92DAD" w:rsidRDefault="00AB698E" w:rsidP="00AB698E">
      <w:pPr>
        <w:pStyle w:val="Ttulo1"/>
        <w:spacing w:line="360" w:lineRule="auto"/>
        <w:jc w:val="both"/>
        <w:rPr>
          <w:rFonts w:ascii="Palatino Linotype" w:eastAsia="Times New Roman" w:hAnsi="Palatino Linotype" w:cs="Times New Roman"/>
          <w:color w:val="auto"/>
          <w:sz w:val="24"/>
          <w:szCs w:val="24"/>
          <w:lang w:val="es-ES_tradnl"/>
        </w:rPr>
      </w:pPr>
      <w:r w:rsidRPr="00A92DAD">
        <w:rPr>
          <w:rFonts w:ascii="Palatino Linotype" w:eastAsia="Times New Roman" w:hAnsi="Palatino Linotype" w:cs="Times New Roman"/>
          <w:color w:val="auto"/>
          <w:sz w:val="24"/>
          <w:szCs w:val="24"/>
          <w:lang w:val="es-ES_tradnl"/>
        </w:rPr>
        <w:t xml:space="preserve"> “PLAZO RAZONABLE PARA RESOLVER. CONCEPTO Y ELEMENTOS QUE LO INTEGRAN A LA LUZ DEL DERECHO INTERNACIONAL DE LOS DERECHOS HUMANOS.”, visible en el Seminario Judicial de la Federación y su gaceta, con el registro digital 2002350.</w:t>
      </w:r>
    </w:p>
    <w:p w14:paraId="690D4C62" w14:textId="77777777" w:rsidR="00AB698E" w:rsidRPr="00A92DAD" w:rsidRDefault="00AB698E" w:rsidP="00AB698E">
      <w:pPr>
        <w:rPr>
          <w:lang w:val="es-ES_tradnl"/>
        </w:rPr>
      </w:pPr>
    </w:p>
    <w:p w14:paraId="74C04D6C" w14:textId="0FBD4A17" w:rsidR="00E327CA" w:rsidRPr="00A92DAD" w:rsidRDefault="00CE4712" w:rsidP="00D85F6C">
      <w:pPr>
        <w:pStyle w:val="Prrafodelista"/>
        <w:numPr>
          <w:ilvl w:val="0"/>
          <w:numId w:val="2"/>
        </w:numPr>
        <w:spacing w:line="360" w:lineRule="auto"/>
        <w:ind w:left="0" w:right="40" w:firstLine="0"/>
        <w:jc w:val="both"/>
        <w:rPr>
          <w:rFonts w:ascii="Palatino Linotype" w:hAnsi="Palatino Linotype"/>
          <w:color w:val="000000" w:themeColor="text1"/>
          <w:lang w:val="es-ES_tradnl"/>
        </w:rPr>
      </w:pPr>
      <w:r w:rsidRPr="00A92DAD">
        <w:rPr>
          <w:rFonts w:ascii="Palatino Linotype" w:hAnsi="Palatino Linotype"/>
          <w:color w:val="000000" w:themeColor="text1"/>
          <w:lang w:val="es-ES_tradnl"/>
        </w:rPr>
        <w:t>Por ello, este organismo garante comprometido con la tutela de los derechos humanos confiados, señala que este exceso del plazo legal para resolver el presente asunto, resulta de carácter excepcional.</w:t>
      </w:r>
    </w:p>
    <w:p w14:paraId="300ADCD5" w14:textId="77AFDF51" w:rsidR="00A92BB4" w:rsidRPr="00A92DAD" w:rsidRDefault="00A92BB4" w:rsidP="00D85F6C">
      <w:pPr>
        <w:pStyle w:val="Prrafodelista"/>
        <w:spacing w:line="360" w:lineRule="auto"/>
        <w:ind w:left="0" w:right="40"/>
        <w:jc w:val="both"/>
        <w:rPr>
          <w:rFonts w:ascii="Palatino Linotype" w:hAnsi="Palatino Linotype"/>
          <w:color w:val="000000" w:themeColor="text1"/>
          <w:lang w:val="es-ES_tradnl"/>
        </w:rPr>
      </w:pPr>
    </w:p>
    <w:p w14:paraId="35E6092F" w14:textId="7AA959C4" w:rsidR="00A92BB4" w:rsidRPr="00A92DAD" w:rsidRDefault="00A92BB4" w:rsidP="00D85F6C">
      <w:pPr>
        <w:pStyle w:val="Prrafodelista"/>
        <w:numPr>
          <w:ilvl w:val="0"/>
          <w:numId w:val="18"/>
        </w:numPr>
        <w:spacing w:line="360" w:lineRule="auto"/>
        <w:ind w:left="0" w:right="40" w:firstLine="0"/>
        <w:jc w:val="both"/>
        <w:rPr>
          <w:rFonts w:ascii="Palatino Linotype" w:hAnsi="Palatino Linotype"/>
          <w:b/>
          <w:color w:val="000000" w:themeColor="text1"/>
          <w:lang w:val="es-ES_tradnl"/>
        </w:rPr>
      </w:pPr>
      <w:r w:rsidRPr="00A92DAD">
        <w:rPr>
          <w:rFonts w:ascii="Palatino Linotype" w:hAnsi="Palatino Linotype"/>
          <w:b/>
          <w:color w:val="000000" w:themeColor="text1"/>
          <w:lang w:val="es-ES_tradnl"/>
        </w:rPr>
        <w:t xml:space="preserve">Del enderezamiento del recurso de revisión. </w:t>
      </w:r>
    </w:p>
    <w:p w14:paraId="4DE5A1E6" w14:textId="77777777" w:rsidR="00A92BB4" w:rsidRPr="00A92DAD" w:rsidRDefault="00A92BB4" w:rsidP="00D85F6C">
      <w:pPr>
        <w:pStyle w:val="Prrafodelista"/>
        <w:spacing w:line="360" w:lineRule="auto"/>
        <w:ind w:left="0" w:right="40"/>
        <w:jc w:val="both"/>
        <w:rPr>
          <w:rFonts w:ascii="Palatino Linotype" w:hAnsi="Palatino Linotype"/>
          <w:b/>
          <w:color w:val="000000" w:themeColor="text1"/>
          <w:lang w:val="es-ES_tradnl"/>
        </w:rPr>
      </w:pPr>
    </w:p>
    <w:p w14:paraId="6B834D62" w14:textId="3BF967A4" w:rsidR="00A92BB4" w:rsidRPr="00A92DAD" w:rsidRDefault="00A92BB4" w:rsidP="00D85F6C">
      <w:pPr>
        <w:pStyle w:val="Prrafodelista"/>
        <w:numPr>
          <w:ilvl w:val="0"/>
          <w:numId w:val="2"/>
        </w:numPr>
        <w:tabs>
          <w:tab w:val="left" w:pos="426"/>
        </w:tabs>
        <w:spacing w:before="240" w:after="240" w:line="360" w:lineRule="auto"/>
        <w:ind w:left="0" w:right="49" w:firstLine="0"/>
        <w:contextualSpacing/>
        <w:jc w:val="both"/>
        <w:rPr>
          <w:rFonts w:ascii="Palatino Linotype" w:hAnsi="Palatino Linotype" w:cs="Arial"/>
          <w:color w:val="000000" w:themeColor="text1"/>
        </w:rPr>
      </w:pPr>
      <w:r w:rsidRPr="00A92DAD">
        <w:rPr>
          <w:rFonts w:ascii="Palatino Linotype" w:hAnsi="Palatino Linotype" w:cs="Arial"/>
          <w:color w:val="000000" w:themeColor="text1"/>
        </w:rPr>
        <w:t xml:space="preserve">Previo a iniciar el estudio de la presente resolución, es esencial reiterar que la solicitud de información planteada por la hoy </w:t>
      </w:r>
      <w:r w:rsidRPr="00A92DAD">
        <w:rPr>
          <w:rFonts w:ascii="Palatino Linotype" w:hAnsi="Palatino Linotype" w:cs="Arial"/>
          <w:b/>
          <w:color w:val="000000" w:themeColor="text1"/>
        </w:rPr>
        <w:t>RECURRENTE</w:t>
      </w:r>
      <w:r w:rsidRPr="00A92DAD">
        <w:rPr>
          <w:rFonts w:ascii="Palatino Linotype" w:hAnsi="Palatino Linotype" w:cs="Arial"/>
          <w:color w:val="000000" w:themeColor="text1"/>
        </w:rPr>
        <w:t xml:space="preserve"> consistió en solicitar </w:t>
      </w:r>
      <w:r w:rsidR="00D85F6C" w:rsidRPr="00A92DAD">
        <w:rPr>
          <w:rFonts w:ascii="Palatino Linotype" w:hAnsi="Palatino Linotype" w:cs="Arial"/>
          <w:color w:val="000000" w:themeColor="text1"/>
        </w:rPr>
        <w:t xml:space="preserve">las fechas en que se realizaron diversos estudios médicos. </w:t>
      </w:r>
      <w:r w:rsidRPr="00A92DAD">
        <w:rPr>
          <w:rFonts w:ascii="Palatino Linotype" w:hAnsi="Palatino Linotype" w:cs="Arial"/>
          <w:color w:val="000000" w:themeColor="text1"/>
        </w:rPr>
        <w:t>Bajo ese tenor, debemos señalar que el acceso o consulta</w:t>
      </w:r>
      <w:r w:rsidR="00D85F6C" w:rsidRPr="00A92DAD">
        <w:rPr>
          <w:rFonts w:ascii="Palatino Linotype" w:hAnsi="Palatino Linotype" w:cs="Arial"/>
          <w:color w:val="000000" w:themeColor="text1"/>
        </w:rPr>
        <w:t xml:space="preserve"> de datos o documentos</w:t>
      </w:r>
      <w:r w:rsidRPr="00A92DAD">
        <w:rPr>
          <w:rFonts w:ascii="Palatino Linotype" w:hAnsi="Palatino Linotype" w:cs="Arial"/>
          <w:color w:val="000000" w:themeColor="text1"/>
        </w:rPr>
        <w:t xml:space="preserve"> que integran un expediente clínico dependen de un trámite diverso que </w:t>
      </w:r>
      <w:r w:rsidRPr="00A92DAD">
        <w:rPr>
          <w:rFonts w:ascii="Palatino Linotype" w:hAnsi="Palatino Linotype" w:cs="Arial"/>
          <w:b/>
          <w:bCs/>
          <w:color w:val="000000" w:themeColor="text1"/>
        </w:rPr>
        <w:t>no puede ser realizado, o bien, desarrollado, mediante el ejercicio del derecho de acceso a la información pública</w:t>
      </w:r>
      <w:r w:rsidRPr="00A92DAD">
        <w:rPr>
          <w:rFonts w:ascii="Palatino Linotype" w:hAnsi="Palatino Linotype" w:cs="Arial"/>
          <w:color w:val="000000" w:themeColor="text1"/>
        </w:rPr>
        <w:t>.</w:t>
      </w:r>
    </w:p>
    <w:p w14:paraId="273CAA4E" w14:textId="77777777" w:rsidR="00A92BB4" w:rsidRPr="00A92DAD" w:rsidRDefault="00A92BB4" w:rsidP="00D85F6C">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D5E35FF" w14:textId="1C14C9B8" w:rsidR="00A92BB4" w:rsidRPr="00A92DAD" w:rsidRDefault="00A92BB4" w:rsidP="00D85F6C">
      <w:pPr>
        <w:pStyle w:val="Prrafodelista"/>
        <w:numPr>
          <w:ilvl w:val="0"/>
          <w:numId w:val="2"/>
        </w:numPr>
        <w:tabs>
          <w:tab w:val="left" w:pos="426"/>
        </w:tabs>
        <w:spacing w:before="240" w:after="240" w:line="360" w:lineRule="auto"/>
        <w:ind w:left="0" w:right="49" w:firstLine="0"/>
        <w:contextualSpacing/>
        <w:jc w:val="both"/>
        <w:rPr>
          <w:rFonts w:ascii="Palatino Linotype" w:hAnsi="Palatino Linotype" w:cs="Arial"/>
          <w:color w:val="000000" w:themeColor="text1"/>
        </w:rPr>
      </w:pPr>
      <w:r w:rsidRPr="00A92DAD">
        <w:rPr>
          <w:rFonts w:ascii="Palatino Linotype" w:hAnsi="Palatino Linotype" w:cs="Arial"/>
          <w:color w:val="000000" w:themeColor="text1"/>
        </w:rPr>
        <w:lastRenderedPageBreak/>
        <w:t xml:space="preserve">El </w:t>
      </w:r>
      <w:r w:rsidRPr="00A92DAD">
        <w:rPr>
          <w:rFonts w:ascii="Palatino Linotype" w:hAnsi="Palatino Linotype" w:cs="Arial"/>
          <w:b/>
          <w:color w:val="000000" w:themeColor="text1"/>
        </w:rPr>
        <w:t xml:space="preserve">SUJETO OBLIGADO, </w:t>
      </w:r>
      <w:r w:rsidR="00D85F6C" w:rsidRPr="00A92DAD">
        <w:rPr>
          <w:rFonts w:ascii="Palatino Linotype" w:hAnsi="Palatino Linotype" w:cs="Arial"/>
          <w:color w:val="000000" w:themeColor="text1"/>
        </w:rPr>
        <w:t xml:space="preserve">mediante respuesta, </w:t>
      </w:r>
      <w:r w:rsidRPr="00A92DAD">
        <w:rPr>
          <w:rFonts w:ascii="Palatino Linotype" w:hAnsi="Palatino Linotype" w:cs="Arial"/>
          <w:color w:val="000000" w:themeColor="text1"/>
        </w:rPr>
        <w:t>hizo del conocimiento de la particular que, para acreditar su identidad como titular de los datos personales solicitados, debía acudir al Módulo de Transparencia del Instituto de Seguridad Social del Estado de México, ubicando en Avenida Miguel Hidalgo Poniente número 600, planta baja, Colonia La Merced, C.P. 50080, Toluca, Estado de México, en días hábiles de lunes a viernes de 09:00 a 15:00 horas, con una identificación oficial.</w:t>
      </w:r>
    </w:p>
    <w:p w14:paraId="024A524E" w14:textId="77777777" w:rsidR="00A92BB4" w:rsidRPr="00A92DAD" w:rsidRDefault="00A92BB4" w:rsidP="00D85F6C">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78442591" w14:textId="77777777" w:rsidR="00A92BB4" w:rsidRPr="00A92DAD" w:rsidRDefault="00A92BB4" w:rsidP="00D85F6C">
      <w:pPr>
        <w:pStyle w:val="Prrafodelista"/>
        <w:numPr>
          <w:ilvl w:val="0"/>
          <w:numId w:val="2"/>
        </w:numPr>
        <w:tabs>
          <w:tab w:val="left" w:pos="426"/>
        </w:tabs>
        <w:spacing w:before="240" w:after="240" w:line="360" w:lineRule="auto"/>
        <w:ind w:left="0" w:right="49" w:firstLine="0"/>
        <w:contextualSpacing/>
        <w:jc w:val="both"/>
        <w:rPr>
          <w:rFonts w:ascii="Palatino Linotype" w:hAnsi="Palatino Linotype" w:cs="Arial"/>
          <w:color w:val="000000" w:themeColor="text1"/>
        </w:rPr>
      </w:pPr>
      <w:r w:rsidRPr="00A92DAD">
        <w:rPr>
          <w:rFonts w:ascii="Palatino Linotype" w:hAnsi="Palatino Linotype" w:cs="Arial"/>
          <w:color w:val="000000" w:themeColor="text1"/>
        </w:rPr>
        <w:t>Por lo que la solicitud de información, al tratarse de un ejercicio de acceso a datos personales</w:t>
      </w:r>
      <w:r w:rsidRPr="00A92DAD">
        <w:rPr>
          <w:rFonts w:ascii="Palatino Linotype" w:eastAsia="Calibri" w:hAnsi="Palatino Linotype"/>
          <w:color w:val="000000" w:themeColor="text1"/>
        </w:rPr>
        <w:t xml:space="preserve">, este Instituto debería declarar su </w:t>
      </w:r>
      <w:proofErr w:type="spellStart"/>
      <w:r w:rsidRPr="00A92DAD">
        <w:rPr>
          <w:rFonts w:ascii="Palatino Linotype" w:eastAsia="Calibri" w:hAnsi="Palatino Linotype"/>
          <w:color w:val="000000" w:themeColor="text1"/>
        </w:rPr>
        <w:t>desechamiento</w:t>
      </w:r>
      <w:proofErr w:type="spellEnd"/>
      <w:r w:rsidRPr="00A92DAD">
        <w:rPr>
          <w:rFonts w:ascii="Palatino Linotype" w:eastAsia="Calibri" w:hAnsi="Palatino Linotype"/>
          <w:color w:val="000000" w:themeColor="text1"/>
        </w:rPr>
        <w:t xml:space="preserve">, porque </w:t>
      </w:r>
      <w:r w:rsidRPr="00A92DAD">
        <w:rPr>
          <w:rFonts w:ascii="Palatino Linotype" w:hAnsi="Palatino Linotype" w:cs="Arial"/>
          <w:b/>
          <w:color w:val="000000" w:themeColor="text1"/>
          <w:u w:val="single"/>
          <w:lang w:eastAsia="es-MX"/>
        </w:rPr>
        <w:t>existe una tramitación específica para acceder a datos personales,</w:t>
      </w:r>
      <w:r w:rsidRPr="00A92DAD">
        <w:rPr>
          <w:rFonts w:ascii="Palatino Linotype" w:hAnsi="Palatino Linotype" w:cs="Arial"/>
          <w:bCs/>
          <w:color w:val="000000" w:themeColor="text1"/>
          <w:lang w:eastAsia="es-MX"/>
        </w:rPr>
        <w:t xml:space="preserve"> esto es, mediante el Sistema de Acceso, Rectificación, Cancelación y Oposición de Datos Personales del Estado de México, </w:t>
      </w:r>
      <w:r w:rsidRPr="00A92DAD">
        <w:rPr>
          <w:rFonts w:ascii="Palatino Linotype" w:hAnsi="Palatino Linotype" w:cs="Arial"/>
          <w:color w:val="000000" w:themeColor="text1"/>
          <w:lang w:eastAsia="es-MX"/>
        </w:rPr>
        <w:t>toda vez que el recurso de revisión se desechará y será improcedente cuando una solicitud de información se trate de un trámite en específico. Lo anterior porque ningún derecho es absoluto y es posible que el Legislador establezca límites a su ejercicio, lo que en este caso se encuentra claramente previsto en el artículo 191 fracción VI de la Ley de Transparencia y Acceso a la información Pública del Estado de México y Municipios, el cual señala lo siguiente:</w:t>
      </w:r>
    </w:p>
    <w:p w14:paraId="69622476" w14:textId="77777777" w:rsidR="00A92BB4" w:rsidRPr="00A92DAD" w:rsidRDefault="00A92BB4" w:rsidP="00D85F6C">
      <w:pPr>
        <w:pStyle w:val="Prrafodelista"/>
        <w:tabs>
          <w:tab w:val="left" w:pos="426"/>
        </w:tabs>
        <w:spacing w:line="360" w:lineRule="auto"/>
        <w:ind w:left="0" w:right="49"/>
        <w:jc w:val="both"/>
        <w:rPr>
          <w:rFonts w:ascii="Palatino Linotype" w:hAnsi="Palatino Linotype" w:cs="Arial"/>
          <w:color w:val="000000" w:themeColor="text1"/>
        </w:rPr>
      </w:pPr>
    </w:p>
    <w:p w14:paraId="751DAC4A" w14:textId="77777777" w:rsidR="00A92BB4" w:rsidRPr="00A92DAD" w:rsidRDefault="00A92BB4" w:rsidP="00D85F6C">
      <w:pPr>
        <w:pStyle w:val="Sinespaciado"/>
        <w:spacing w:line="360" w:lineRule="auto"/>
        <w:ind w:left="851" w:right="567"/>
        <w:jc w:val="both"/>
        <w:rPr>
          <w:rFonts w:ascii="Palatino Linotype" w:hAnsi="Palatino Linotype"/>
          <w:i/>
          <w:color w:val="000000" w:themeColor="text1"/>
          <w:sz w:val="22"/>
        </w:rPr>
      </w:pPr>
      <w:r w:rsidRPr="00A92DAD">
        <w:rPr>
          <w:rFonts w:ascii="Palatino Linotype" w:hAnsi="Palatino Linotype"/>
          <w:i/>
          <w:color w:val="000000" w:themeColor="text1"/>
          <w:sz w:val="22"/>
        </w:rPr>
        <w:t>“</w:t>
      </w:r>
      <w:r w:rsidRPr="00A92DAD">
        <w:rPr>
          <w:rFonts w:ascii="Palatino Linotype" w:hAnsi="Palatino Linotype"/>
          <w:b/>
          <w:i/>
          <w:color w:val="000000" w:themeColor="text1"/>
          <w:sz w:val="22"/>
        </w:rPr>
        <w:t>Artículo 191.</w:t>
      </w:r>
      <w:r w:rsidRPr="00A92DAD">
        <w:rPr>
          <w:rFonts w:ascii="Palatino Linotype" w:hAnsi="Palatino Linotype"/>
          <w:i/>
          <w:color w:val="000000" w:themeColor="text1"/>
          <w:sz w:val="22"/>
        </w:rPr>
        <w:t xml:space="preserve"> El recurso será desechado por improcedente cuando: </w:t>
      </w:r>
    </w:p>
    <w:p w14:paraId="0E678288" w14:textId="77777777" w:rsidR="00A92BB4" w:rsidRPr="00A92DAD" w:rsidRDefault="00A92BB4" w:rsidP="00D85F6C">
      <w:pPr>
        <w:pStyle w:val="Sinespaciado"/>
        <w:spacing w:line="360" w:lineRule="auto"/>
        <w:ind w:left="851" w:right="567"/>
        <w:jc w:val="both"/>
        <w:rPr>
          <w:rFonts w:ascii="Palatino Linotype" w:hAnsi="Palatino Linotype"/>
          <w:bCs/>
          <w:i/>
          <w:color w:val="000000" w:themeColor="text1"/>
          <w:sz w:val="22"/>
        </w:rPr>
      </w:pPr>
      <w:r w:rsidRPr="00A92DAD">
        <w:rPr>
          <w:rFonts w:ascii="Palatino Linotype" w:hAnsi="Palatino Linotype"/>
          <w:bCs/>
          <w:i/>
          <w:color w:val="000000" w:themeColor="text1"/>
          <w:sz w:val="22"/>
        </w:rPr>
        <w:t>(…)</w:t>
      </w:r>
    </w:p>
    <w:p w14:paraId="34074165" w14:textId="77777777" w:rsidR="00A92BB4" w:rsidRPr="00A92DAD" w:rsidRDefault="00A92BB4" w:rsidP="00D85F6C">
      <w:pPr>
        <w:pStyle w:val="Sinespaciado"/>
        <w:spacing w:line="360" w:lineRule="auto"/>
        <w:ind w:left="851" w:right="567"/>
        <w:jc w:val="both"/>
        <w:rPr>
          <w:rFonts w:ascii="Palatino Linotype" w:hAnsi="Palatino Linotype"/>
          <w:b/>
          <w:i/>
          <w:color w:val="000000" w:themeColor="text1"/>
          <w:sz w:val="22"/>
        </w:rPr>
      </w:pPr>
      <w:r w:rsidRPr="00A92DAD">
        <w:rPr>
          <w:rFonts w:ascii="Palatino Linotype" w:hAnsi="Palatino Linotype"/>
          <w:b/>
          <w:i/>
          <w:color w:val="000000" w:themeColor="text1"/>
          <w:sz w:val="22"/>
        </w:rPr>
        <w:t xml:space="preserve">VI. Se trate de una consulta, o trámite en específico; y </w:t>
      </w:r>
    </w:p>
    <w:p w14:paraId="15649D0E" w14:textId="77777777" w:rsidR="00A92BB4" w:rsidRPr="00A92DAD" w:rsidRDefault="00A92BB4" w:rsidP="00D85F6C">
      <w:pPr>
        <w:pStyle w:val="Sinespaciado"/>
        <w:spacing w:line="360" w:lineRule="auto"/>
        <w:ind w:left="851" w:right="567"/>
        <w:jc w:val="both"/>
        <w:rPr>
          <w:rFonts w:ascii="Palatino Linotype" w:hAnsi="Palatino Linotype"/>
          <w:i/>
          <w:color w:val="000000" w:themeColor="text1"/>
          <w:sz w:val="22"/>
        </w:rPr>
      </w:pPr>
      <w:r w:rsidRPr="00A92DAD">
        <w:rPr>
          <w:rFonts w:ascii="Palatino Linotype" w:hAnsi="Palatino Linotype"/>
          <w:bCs/>
          <w:i/>
          <w:color w:val="000000" w:themeColor="text1"/>
          <w:sz w:val="22"/>
        </w:rPr>
        <w:lastRenderedPageBreak/>
        <w:t>(…)</w:t>
      </w:r>
      <w:r w:rsidRPr="00A92DAD">
        <w:rPr>
          <w:rFonts w:ascii="Palatino Linotype" w:hAnsi="Palatino Linotype"/>
          <w:i/>
          <w:color w:val="000000" w:themeColor="text1"/>
          <w:sz w:val="22"/>
        </w:rPr>
        <w:t>”</w:t>
      </w:r>
    </w:p>
    <w:p w14:paraId="4FE9E200" w14:textId="77777777" w:rsidR="00A92BB4" w:rsidRPr="00A92DAD" w:rsidRDefault="00A92BB4" w:rsidP="00D85F6C">
      <w:pPr>
        <w:pStyle w:val="Sinespaciado"/>
        <w:spacing w:line="360" w:lineRule="auto"/>
        <w:ind w:left="851" w:right="567"/>
        <w:jc w:val="both"/>
        <w:rPr>
          <w:rFonts w:ascii="Palatino Linotype" w:hAnsi="Palatino Linotype" w:cs="Arial"/>
          <w:color w:val="000000" w:themeColor="text1"/>
          <w:sz w:val="22"/>
        </w:rPr>
      </w:pPr>
      <w:r w:rsidRPr="00A92DAD">
        <w:rPr>
          <w:rFonts w:ascii="Palatino Linotype" w:hAnsi="Palatino Linotype" w:cs="Arial"/>
          <w:color w:val="000000" w:themeColor="text1"/>
          <w:sz w:val="22"/>
        </w:rPr>
        <w:t>(Énfasis añadido)</w:t>
      </w:r>
    </w:p>
    <w:p w14:paraId="5A8FF184" w14:textId="77777777" w:rsidR="00A92BB4" w:rsidRPr="00A92DAD" w:rsidRDefault="00A92BB4" w:rsidP="00D85F6C">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F3134C9" w14:textId="77777777" w:rsidR="00A92BB4" w:rsidRPr="00A92DAD" w:rsidRDefault="00A92BB4" w:rsidP="00D85F6C">
      <w:pPr>
        <w:pStyle w:val="Prrafodelista"/>
        <w:numPr>
          <w:ilvl w:val="0"/>
          <w:numId w:val="2"/>
        </w:numPr>
        <w:tabs>
          <w:tab w:val="left" w:pos="426"/>
        </w:tabs>
        <w:spacing w:before="240" w:after="240" w:line="360" w:lineRule="auto"/>
        <w:ind w:left="0" w:right="49" w:firstLine="0"/>
        <w:contextualSpacing/>
        <w:jc w:val="both"/>
        <w:rPr>
          <w:rFonts w:ascii="Palatino Linotype" w:hAnsi="Palatino Linotype" w:cs="Arial"/>
          <w:color w:val="000000" w:themeColor="text1"/>
        </w:rPr>
      </w:pPr>
      <w:r w:rsidRPr="00A92DAD">
        <w:rPr>
          <w:rFonts w:ascii="Palatino Linotype" w:hAnsi="Palatino Linotype" w:cs="Arial"/>
          <w:color w:val="000000" w:themeColor="text1"/>
        </w:rPr>
        <w:t xml:space="preserve">En </w:t>
      </w:r>
      <w:r w:rsidRPr="00A92DAD">
        <w:rPr>
          <w:rFonts w:ascii="Palatino Linotype" w:hAnsi="Palatino Linotype" w:cs="Arial"/>
          <w:color w:val="000000" w:themeColor="text1"/>
          <w:lang w:val="es-MX" w:eastAsia="es-MX"/>
        </w:rPr>
        <w:t xml:space="preserve">virtud de lo expuesto, </w:t>
      </w:r>
      <w:r w:rsidRPr="00A92DAD">
        <w:rPr>
          <w:rFonts w:ascii="Palatino Linotype" w:hAnsi="Palatino Linotype" w:cs="Arial"/>
          <w:b/>
          <w:color w:val="000000" w:themeColor="text1"/>
          <w:u w:val="single"/>
          <w:lang w:val="es-MX" w:eastAsia="es-MX"/>
        </w:rPr>
        <w:t>en materia estrictamente de acceso a la información pública,</w:t>
      </w:r>
      <w:r w:rsidRPr="00A92DAD">
        <w:rPr>
          <w:rFonts w:ascii="Palatino Linotype" w:hAnsi="Palatino Linotype" w:cs="Arial"/>
          <w:color w:val="000000" w:themeColor="text1"/>
          <w:lang w:val="es-MX" w:eastAsia="es-MX"/>
        </w:rPr>
        <w:t xml:space="preserve"> lo procedente sería desechar el recurso de revisión interpuesto de conformidad con lo dispuesto por el artículo 191, fracción VI de la de la Ley de Transparencia y Acceso a la Información Pública del Estado de México y Municipios,</w:t>
      </w:r>
      <w:r w:rsidRPr="00A92DAD">
        <w:rPr>
          <w:rFonts w:ascii="Palatino Linotype" w:hAnsi="Palatino Linotype" w:cs="Arial"/>
          <w:b/>
          <w:color w:val="000000" w:themeColor="text1"/>
          <w:lang w:val="es-MX" w:eastAsia="es-MX"/>
        </w:rPr>
        <w:t xml:space="preserve"> </w:t>
      </w:r>
      <w:r w:rsidRPr="00A92DAD">
        <w:rPr>
          <w:rFonts w:ascii="Palatino Linotype" w:hAnsi="Palatino Linotype" w:cs="Arial"/>
          <w:color w:val="000000" w:themeColor="text1"/>
          <w:lang w:val="es-MX" w:eastAsia="es-MX"/>
        </w:rPr>
        <w:t xml:space="preserve">dejando a salvo los derechos del particular para solicitar y acceder a sus datos personales contenidos en su expediente clínico a través del </w:t>
      </w:r>
      <w:r w:rsidRPr="00A92DAD">
        <w:rPr>
          <w:rFonts w:ascii="Palatino Linotype" w:hAnsi="Palatino Linotype"/>
          <w:color w:val="000000" w:themeColor="text1"/>
        </w:rPr>
        <w:t>Sistema de Acceso, Rectificación, Cancelación y Oposición de Datos Personales del Estado de México (</w:t>
      </w:r>
      <w:r w:rsidRPr="00A92DAD">
        <w:rPr>
          <w:rFonts w:ascii="Palatino Linotype" w:hAnsi="Palatino Linotype"/>
          <w:b/>
          <w:color w:val="000000" w:themeColor="text1"/>
        </w:rPr>
        <w:t>SARCOEM</w:t>
      </w:r>
      <w:r w:rsidRPr="00A92DAD">
        <w:rPr>
          <w:rFonts w:ascii="Palatino Linotype" w:hAnsi="Palatino Linotype"/>
          <w:color w:val="000000" w:themeColor="text1"/>
        </w:rPr>
        <w:t>).</w:t>
      </w:r>
    </w:p>
    <w:p w14:paraId="7DC2E912" w14:textId="77777777" w:rsidR="00A92BB4" w:rsidRPr="00A92DAD" w:rsidRDefault="00A92BB4" w:rsidP="00D85F6C">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39744084" w14:textId="77777777" w:rsidR="00A92BB4" w:rsidRPr="00A92DAD" w:rsidRDefault="00A92BB4" w:rsidP="00D85F6C">
      <w:pPr>
        <w:pStyle w:val="Prrafodelista"/>
        <w:numPr>
          <w:ilvl w:val="0"/>
          <w:numId w:val="2"/>
        </w:numPr>
        <w:tabs>
          <w:tab w:val="left" w:pos="426"/>
        </w:tabs>
        <w:spacing w:before="240" w:after="240" w:line="360" w:lineRule="auto"/>
        <w:ind w:left="0" w:right="49" w:firstLine="0"/>
        <w:contextualSpacing/>
        <w:jc w:val="both"/>
        <w:rPr>
          <w:rFonts w:ascii="Palatino Linotype" w:hAnsi="Palatino Linotype" w:cs="Arial"/>
          <w:color w:val="000000" w:themeColor="text1"/>
        </w:rPr>
      </w:pPr>
      <w:r w:rsidRPr="00A92DAD">
        <w:rPr>
          <w:rFonts w:ascii="Palatino Linotype" w:hAnsi="Palatino Linotype" w:cs="Arial"/>
          <w:color w:val="000000" w:themeColor="text1"/>
        </w:rPr>
        <w:t xml:space="preserve">Lo </w:t>
      </w:r>
      <w:r w:rsidRPr="00A92DAD">
        <w:rPr>
          <w:rFonts w:ascii="Palatino Linotype" w:hAnsi="Palatino Linotype"/>
          <w:color w:val="000000" w:themeColor="text1"/>
        </w:rPr>
        <w:t xml:space="preserve">anterior es así porque </w:t>
      </w:r>
      <w:r w:rsidRPr="00A92DAD">
        <w:rPr>
          <w:rFonts w:ascii="Palatino Linotype" w:hAnsi="Palatino Linotype" w:cs="Arial"/>
          <w:color w:val="000000" w:themeColor="text1"/>
          <w:lang w:val="es-MX" w:eastAsia="es-MX"/>
        </w:rPr>
        <w:t xml:space="preserve">se observa que el </w:t>
      </w:r>
      <w:r w:rsidRPr="00A92DAD">
        <w:rPr>
          <w:rFonts w:ascii="Palatino Linotype" w:hAnsi="Palatino Linotype" w:cs="Arial"/>
          <w:b/>
          <w:color w:val="000000" w:themeColor="text1"/>
          <w:lang w:val="es-MX" w:eastAsia="es-MX"/>
        </w:rPr>
        <w:t>SUJETO OBLIGADO</w:t>
      </w:r>
      <w:r w:rsidRPr="00A92DAD">
        <w:rPr>
          <w:rFonts w:ascii="Palatino Linotype" w:hAnsi="Palatino Linotype" w:cs="Arial"/>
          <w:color w:val="000000" w:themeColor="text1"/>
          <w:lang w:val="es-MX" w:eastAsia="es-MX"/>
        </w:rPr>
        <w:t xml:space="preserve"> en su solicitud de aclaración refiere que el acceso a un expediente clínico, únicamente será concedido al Titular de los datos personales contenidos en los documentos que lo conforman; en ese sentido, este Instituto considera que </w:t>
      </w:r>
      <w:r w:rsidRPr="00A92DAD">
        <w:rPr>
          <w:rFonts w:ascii="Palatino Linotype" w:hAnsi="Palatino Linotype" w:cs="Arial"/>
          <w:b/>
          <w:color w:val="000000" w:themeColor="text1"/>
          <w:lang w:val="es-MX" w:eastAsia="es-MX"/>
        </w:rPr>
        <w:t>los documentos a los cuales se pretende acceder deberían ser entregados a través del ejercicio de derechos ARCO y podrían ser solicitados vía acceso a datos personales</w:t>
      </w:r>
      <w:r w:rsidRPr="00A92DAD">
        <w:rPr>
          <w:rFonts w:ascii="Palatino Linotype" w:hAnsi="Palatino Linotype" w:cs="Arial"/>
          <w:color w:val="000000" w:themeColor="text1"/>
          <w:lang w:val="es-MX" w:eastAsia="es-MX"/>
        </w:rPr>
        <w:t>.</w:t>
      </w:r>
    </w:p>
    <w:p w14:paraId="3BDBCDDD" w14:textId="77777777" w:rsidR="00A92BB4" w:rsidRPr="00A92DAD" w:rsidRDefault="00A92BB4" w:rsidP="00D85F6C">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7A755CD1" w14:textId="6B40955D" w:rsidR="00A92BB4" w:rsidRPr="00A92DAD" w:rsidRDefault="00A92BB4" w:rsidP="00D85F6C">
      <w:pPr>
        <w:pStyle w:val="Prrafodelista"/>
        <w:numPr>
          <w:ilvl w:val="0"/>
          <w:numId w:val="2"/>
        </w:numPr>
        <w:tabs>
          <w:tab w:val="left" w:pos="426"/>
        </w:tabs>
        <w:spacing w:before="240" w:after="240" w:line="360" w:lineRule="auto"/>
        <w:ind w:left="0" w:right="49" w:firstLine="0"/>
        <w:contextualSpacing/>
        <w:jc w:val="both"/>
        <w:rPr>
          <w:rFonts w:ascii="Palatino Linotype" w:hAnsi="Palatino Linotype" w:cs="Arial"/>
          <w:color w:val="000000" w:themeColor="text1"/>
        </w:rPr>
      </w:pPr>
      <w:r w:rsidRPr="00A92DAD">
        <w:rPr>
          <w:rFonts w:ascii="Palatino Linotype" w:hAnsi="Palatino Linotype" w:cs="Arial"/>
          <w:color w:val="000000" w:themeColor="text1"/>
        </w:rPr>
        <w:t xml:space="preserve">No </w:t>
      </w:r>
      <w:r w:rsidRPr="00A92DAD">
        <w:rPr>
          <w:rFonts w:ascii="Palatino Linotype" w:hAnsi="Palatino Linotype" w:cs="Arial"/>
          <w:color w:val="000000" w:themeColor="text1"/>
          <w:lang w:val="es-MX" w:eastAsia="es-MX"/>
        </w:rPr>
        <w:t xml:space="preserve">obstante lo anterior, se debe puntualizar que los particulares no son expertos en la materia y en ocasiones desconocen la vía para poder tener acceso a </w:t>
      </w:r>
      <w:r w:rsidRPr="00A92DAD">
        <w:rPr>
          <w:rFonts w:ascii="Palatino Linotype" w:hAnsi="Palatino Linotype" w:cs="Arial"/>
          <w:color w:val="000000" w:themeColor="text1"/>
          <w:lang w:val="es-MX" w:eastAsia="es-MX"/>
        </w:rPr>
        <w:lastRenderedPageBreak/>
        <w:t xml:space="preserve">documentos en los que constan sus datos personales o el trámite procedente a realizarse para obtener una copia de </w:t>
      </w:r>
      <w:r w:rsidR="00D85F6C" w:rsidRPr="00A92DAD">
        <w:rPr>
          <w:rFonts w:ascii="Palatino Linotype" w:hAnsi="Palatino Linotype" w:cs="Arial"/>
          <w:color w:val="000000" w:themeColor="text1"/>
          <w:lang w:val="es-MX" w:eastAsia="es-MX"/>
        </w:rPr>
        <w:t>su expediente de forma íntegra</w:t>
      </w:r>
      <w:r w:rsidRPr="00A92DAD">
        <w:rPr>
          <w:rFonts w:ascii="Palatino Linotype" w:hAnsi="Palatino Linotype" w:cs="Arial"/>
          <w:color w:val="000000" w:themeColor="text1"/>
          <w:lang w:val="es-MX" w:eastAsia="es-MX"/>
        </w:rPr>
        <w:t xml:space="preserve">, esta Ponencia </w:t>
      </w:r>
      <w:proofErr w:type="spellStart"/>
      <w:r w:rsidRPr="00A92DAD">
        <w:rPr>
          <w:rFonts w:ascii="Palatino Linotype" w:hAnsi="Palatino Linotype" w:cs="Arial"/>
          <w:color w:val="000000" w:themeColor="text1"/>
          <w:lang w:val="es-MX" w:eastAsia="es-MX"/>
        </w:rPr>
        <w:t>Resolutora</w:t>
      </w:r>
      <w:proofErr w:type="spellEnd"/>
      <w:r w:rsidRPr="00A92DAD">
        <w:rPr>
          <w:rFonts w:ascii="Palatino Linotype" w:hAnsi="Palatino Linotype" w:cs="Arial"/>
          <w:color w:val="000000" w:themeColor="text1"/>
          <w:lang w:val="es-MX" w:eastAsia="es-MX"/>
        </w:rPr>
        <w:t xml:space="preserve"> estima pertinente y necesario </w:t>
      </w:r>
      <w:r w:rsidRPr="00A92DAD">
        <w:rPr>
          <w:rFonts w:ascii="Palatino Linotype" w:hAnsi="Palatino Linotype" w:cs="Arial"/>
          <w:b/>
          <w:color w:val="000000" w:themeColor="text1"/>
          <w:lang w:val="es-MX" w:eastAsia="es-MX"/>
        </w:rPr>
        <w:t>reconducir la vía</w:t>
      </w:r>
      <w:r w:rsidRPr="00A92DAD">
        <w:rPr>
          <w:rFonts w:ascii="Palatino Linotype" w:hAnsi="Palatino Linotype" w:cs="Arial"/>
          <w:color w:val="000000" w:themeColor="text1"/>
          <w:lang w:val="es-MX" w:eastAsia="es-MX"/>
        </w:rPr>
        <w:t xml:space="preserve"> hacia un derecho distinto, igualmente tutelado por este Órgano Garante. Refuerza </w:t>
      </w:r>
      <w:r w:rsidRPr="00A92DAD">
        <w:rPr>
          <w:rFonts w:ascii="Palatino Linotype" w:hAnsi="Palatino Linotype"/>
          <w:color w:val="000000" w:themeColor="text1"/>
        </w:rPr>
        <w:t>lo anterior, el criterio emitido por el entonces Instituto Federal de Acceso a la Información y Protección de Datos (IFAI), ahora Instituto Nacional de Transparencia, Acceso a la Información y Protección de Datos Personales (INAI), quien ha emitido el criterio 0008/2009 que es del tenor literal siguiente:</w:t>
      </w:r>
    </w:p>
    <w:p w14:paraId="0376AD59" w14:textId="77777777" w:rsidR="00A92BB4" w:rsidRPr="00A92DAD" w:rsidRDefault="00A92BB4" w:rsidP="00D85F6C">
      <w:pPr>
        <w:pStyle w:val="Prrafodelista"/>
        <w:tabs>
          <w:tab w:val="left" w:pos="426"/>
        </w:tabs>
        <w:spacing w:before="240" w:line="360" w:lineRule="auto"/>
        <w:ind w:left="0" w:right="49"/>
        <w:jc w:val="both"/>
        <w:rPr>
          <w:rFonts w:ascii="Palatino Linotype" w:hAnsi="Palatino Linotype" w:cs="Arial"/>
          <w:color w:val="000000" w:themeColor="text1"/>
        </w:rPr>
      </w:pPr>
    </w:p>
    <w:p w14:paraId="7AE4E6B3" w14:textId="77777777" w:rsidR="00A92BB4" w:rsidRPr="00A92DAD" w:rsidRDefault="00A92BB4" w:rsidP="00D85F6C">
      <w:pPr>
        <w:spacing w:line="360" w:lineRule="auto"/>
        <w:ind w:left="567" w:right="567"/>
        <w:jc w:val="both"/>
        <w:rPr>
          <w:rFonts w:ascii="Palatino Linotype" w:hAnsi="Palatino Linotype"/>
          <w:iCs/>
          <w:color w:val="000000" w:themeColor="text1"/>
          <w:sz w:val="22"/>
        </w:rPr>
      </w:pPr>
      <w:r w:rsidRPr="00A92DAD">
        <w:rPr>
          <w:rFonts w:ascii="Palatino Linotype" w:hAnsi="Palatino Linotype"/>
          <w:b/>
          <w:i/>
          <w:color w:val="000000" w:themeColor="text1"/>
          <w:sz w:val="22"/>
        </w:rPr>
        <w:t>LAS DEPENDENCIAS Y ENTIDADES DEBERÁN DAR TRÁMITE A LAS SOLICITUDES AUN CUANDO LA VÍA EN LA QUE FUERON PRESENTADAS -ACCESO A DATOS PERSONALES O INFORMACIÓN PÚBLICA- NO CORRESPONDA CON LA NATURALEZA DE LA MATERIA DE LA MISMA. TODAS AQUELLAS SOLICITUDES CUYO OBJETIVO SEA ALLEGARSE DE INFORMACIÓN PÚBLICA Y QUE SEAN INGRESADAS POR LA VÍA DE ACCESO A DATOS PERSONALES, ASÍ COMO EL CASO CONTRARIO, DEBERÁN SER TRAMITADAS POR LAS DEPENDENCIAS Y ENTIDADES DE CONFORMIDAD CON LA NATURALEZA DE LA INFORMACIÓN DE QUE SE TRATE, SIN NECESIDAD DE QUE EL PARTICULAR REQUIERA PRESENTAR UNA NUEVA SOLICITUD</w:t>
      </w:r>
      <w:r w:rsidRPr="00A92DAD">
        <w:rPr>
          <w:rFonts w:ascii="Palatino Linotype" w:hAnsi="Palatino Linotype"/>
          <w:i/>
          <w:color w:val="000000" w:themeColor="text1"/>
          <w:sz w:val="22"/>
        </w:rPr>
        <w:t xml:space="preserve">. “De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w:t>
      </w:r>
      <w:r w:rsidRPr="00A92DAD">
        <w:rPr>
          <w:rFonts w:ascii="Palatino Linotype" w:hAnsi="Palatino Linotype"/>
          <w:i/>
          <w:color w:val="000000" w:themeColor="text1"/>
          <w:sz w:val="22"/>
        </w:rPr>
        <w:lastRenderedPageBreak/>
        <w:t xml:space="preserve">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Por consiguiente, </w:t>
      </w:r>
      <w:r w:rsidRPr="00A92DAD">
        <w:rPr>
          <w:rFonts w:ascii="Palatino Linotype" w:hAnsi="Palatino Linotype"/>
          <w:b/>
          <w:bCs/>
          <w:i/>
          <w:color w:val="000000" w:themeColor="text1"/>
          <w:sz w:val="22"/>
        </w:rPr>
        <w:t>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A92DAD">
        <w:rPr>
          <w:rFonts w:ascii="Palatino Linotype" w:hAnsi="Palatino Linotype"/>
          <w:i/>
          <w:color w:val="000000" w:themeColor="text1"/>
          <w:sz w:val="22"/>
        </w:rPr>
        <w:t>.”</w:t>
      </w:r>
    </w:p>
    <w:p w14:paraId="3A736A26" w14:textId="77777777" w:rsidR="00A92BB4" w:rsidRPr="00A92DAD" w:rsidRDefault="00A92BB4" w:rsidP="00D85F6C">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78BBF6DD" w14:textId="77777777" w:rsidR="00A92BB4" w:rsidRPr="00A92DAD" w:rsidRDefault="00A92BB4" w:rsidP="00D85F6C">
      <w:pPr>
        <w:pStyle w:val="Prrafodelista"/>
        <w:numPr>
          <w:ilvl w:val="0"/>
          <w:numId w:val="2"/>
        </w:numPr>
        <w:tabs>
          <w:tab w:val="left" w:pos="426"/>
        </w:tabs>
        <w:spacing w:before="240" w:after="240" w:line="360" w:lineRule="auto"/>
        <w:ind w:left="0" w:right="49" w:firstLine="0"/>
        <w:contextualSpacing/>
        <w:jc w:val="both"/>
        <w:rPr>
          <w:rFonts w:ascii="Palatino Linotype" w:hAnsi="Palatino Linotype" w:cs="Arial"/>
          <w:color w:val="000000" w:themeColor="text1"/>
        </w:rPr>
      </w:pPr>
      <w:r w:rsidRPr="00A92DAD">
        <w:rPr>
          <w:rFonts w:ascii="Palatino Linotype" w:hAnsi="Palatino Linotype" w:cs="Arial"/>
          <w:color w:val="000000" w:themeColor="text1"/>
        </w:rPr>
        <w:t>De lo anterior se percibe que, en los casos en que los particulares formulen solicitudes de acceso a la información y ésta corresponda a derechos ARCO, o viceversa, los Sujetos Obligados deben dar curso a la solicitud, siempre y cuando cuenten con facultades, competencias y atribuciones para atenderla y dar cumplimiento, aún y cuando no sea la vía idónea.</w:t>
      </w:r>
    </w:p>
    <w:p w14:paraId="5DFA6BED" w14:textId="77777777" w:rsidR="00A92BB4" w:rsidRPr="00A92DAD" w:rsidRDefault="00A92BB4" w:rsidP="00D85F6C">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6B0B55D0" w14:textId="77777777" w:rsidR="00A92BB4" w:rsidRPr="00A92DAD" w:rsidRDefault="00A92BB4" w:rsidP="00D85F6C">
      <w:pPr>
        <w:pStyle w:val="Prrafodelista"/>
        <w:numPr>
          <w:ilvl w:val="0"/>
          <w:numId w:val="2"/>
        </w:numPr>
        <w:tabs>
          <w:tab w:val="left" w:pos="426"/>
        </w:tabs>
        <w:spacing w:before="240" w:after="240" w:line="360" w:lineRule="auto"/>
        <w:ind w:left="0" w:right="49" w:firstLine="0"/>
        <w:contextualSpacing/>
        <w:jc w:val="both"/>
        <w:rPr>
          <w:rFonts w:ascii="Palatino Linotype" w:hAnsi="Palatino Linotype" w:cs="Arial"/>
          <w:color w:val="000000" w:themeColor="text1"/>
        </w:rPr>
      </w:pPr>
      <w:r w:rsidRPr="00A92DAD">
        <w:rPr>
          <w:rFonts w:ascii="Palatino Linotype" w:hAnsi="Palatino Linotype" w:cs="Arial"/>
          <w:color w:val="000000" w:themeColor="text1"/>
        </w:rPr>
        <w:lastRenderedPageBreak/>
        <w:t xml:space="preserve">En </w:t>
      </w:r>
      <w:r w:rsidRPr="00A92DAD">
        <w:rPr>
          <w:rFonts w:ascii="Palatino Linotype" w:hAnsi="Palatino Linotype"/>
          <w:color w:val="000000" w:themeColor="text1"/>
        </w:rPr>
        <w:t xml:space="preserve">ese tenor, este Instituto de Transparencia, Acceso a la Información Pública y Protección de Datos Personales del Estado de México y Municipios, determina procedente decretar el </w:t>
      </w:r>
      <w:r w:rsidRPr="00A92DAD">
        <w:rPr>
          <w:rFonts w:ascii="Palatino Linotype" w:hAnsi="Palatino Linotype"/>
          <w:b/>
          <w:color w:val="000000" w:themeColor="text1"/>
        </w:rPr>
        <w:t>enderezamiento</w:t>
      </w:r>
      <w:r w:rsidRPr="00A92DAD">
        <w:rPr>
          <w:rFonts w:ascii="Palatino Linotype" w:hAnsi="Palatino Linotype"/>
          <w:color w:val="000000" w:themeColor="text1"/>
        </w:rPr>
        <w:t xml:space="preserve"> del presente recurso de revisión bajo el amparo del principio de </w:t>
      </w:r>
      <w:r w:rsidRPr="00A92DAD">
        <w:rPr>
          <w:rFonts w:ascii="Palatino Linotype" w:hAnsi="Palatino Linotype"/>
          <w:b/>
          <w:color w:val="000000" w:themeColor="text1"/>
        </w:rPr>
        <w:t>máxima publicidad</w:t>
      </w:r>
      <w:r w:rsidRPr="00A92DAD">
        <w:rPr>
          <w:rFonts w:ascii="Palatino Linotype" w:hAnsi="Palatino Linotype"/>
          <w:color w:val="000000" w:themeColor="text1"/>
        </w:rPr>
        <w:t xml:space="preserve"> consagrado en el numeral </w:t>
      </w:r>
      <w:r w:rsidRPr="00A92DAD">
        <w:rPr>
          <w:rFonts w:ascii="Palatino Linotype" w:hAnsi="Palatino Linotype" w:cs="Arial"/>
          <w:color w:val="000000" w:themeColor="text1"/>
          <w:lang w:eastAsia="es-MX"/>
        </w:rPr>
        <w:t>8 de la Ley de Transparencia y Acceso a la Información Pública del Estado de México y Municipios, que es del tenor literal siguiente:</w:t>
      </w:r>
    </w:p>
    <w:p w14:paraId="2CE7E9ED" w14:textId="77777777" w:rsidR="00A92BB4" w:rsidRPr="00A92DAD" w:rsidRDefault="00A92BB4" w:rsidP="00D85F6C">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805E929" w14:textId="77777777" w:rsidR="00A92BB4" w:rsidRPr="00A92DAD" w:rsidRDefault="00A92BB4" w:rsidP="00D85F6C">
      <w:pPr>
        <w:pStyle w:val="Sinespaciado"/>
        <w:spacing w:line="360" w:lineRule="auto"/>
        <w:ind w:left="567" w:right="567"/>
        <w:jc w:val="both"/>
        <w:rPr>
          <w:rFonts w:ascii="Palatino Linotype" w:hAnsi="Palatino Linotype"/>
          <w:i/>
          <w:color w:val="000000" w:themeColor="text1"/>
          <w:sz w:val="22"/>
          <w:lang w:eastAsia="es-MX"/>
        </w:rPr>
      </w:pPr>
      <w:r w:rsidRPr="00A92DAD">
        <w:rPr>
          <w:rFonts w:ascii="Palatino Linotype" w:hAnsi="Palatino Linotype"/>
          <w:i/>
          <w:color w:val="000000" w:themeColor="text1"/>
          <w:sz w:val="22"/>
          <w:lang w:eastAsia="es-MX"/>
        </w:rPr>
        <w:t>“</w:t>
      </w:r>
      <w:r w:rsidRPr="00A92DAD">
        <w:rPr>
          <w:rFonts w:ascii="Palatino Linotype" w:hAnsi="Palatino Linotype"/>
          <w:b/>
          <w:i/>
          <w:color w:val="000000" w:themeColor="text1"/>
          <w:sz w:val="22"/>
          <w:lang w:eastAsia="es-MX"/>
        </w:rPr>
        <w:t>Artículo 8</w:t>
      </w:r>
      <w:r w:rsidRPr="00A92DAD">
        <w:rPr>
          <w:rFonts w:ascii="Palatino Linotype" w:hAnsi="Palatino Linotype"/>
          <w:i/>
          <w:color w:val="000000" w:themeColor="text1"/>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75CEAF58" w14:textId="77777777" w:rsidR="00A92BB4" w:rsidRPr="00A92DAD" w:rsidRDefault="00A92BB4" w:rsidP="00D85F6C">
      <w:pPr>
        <w:pStyle w:val="Sinespaciado"/>
        <w:spacing w:line="360" w:lineRule="auto"/>
        <w:ind w:left="567" w:right="567"/>
        <w:jc w:val="both"/>
        <w:rPr>
          <w:rFonts w:ascii="Palatino Linotype" w:hAnsi="Palatino Linotype"/>
          <w:i/>
          <w:color w:val="000000" w:themeColor="text1"/>
          <w:sz w:val="22"/>
          <w:lang w:eastAsia="es-MX"/>
        </w:rPr>
      </w:pPr>
      <w:r w:rsidRPr="00A92DAD">
        <w:rPr>
          <w:rFonts w:ascii="Palatino Linotype" w:hAnsi="Palatino Linotype"/>
          <w:i/>
          <w:color w:val="000000" w:themeColor="text1"/>
          <w:sz w:val="22"/>
          <w:lang w:eastAsia="es-MX"/>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A92DAD">
        <w:rPr>
          <w:rFonts w:ascii="Palatino Linotype" w:hAnsi="Palatino Linotype"/>
          <w:i/>
          <w:color w:val="000000" w:themeColor="text1"/>
          <w:sz w:val="22"/>
          <w:lang w:eastAsia="es-MX"/>
        </w:rPr>
        <w:t>pro</w:t>
      </w:r>
      <w:proofErr w:type="spellEnd"/>
      <w:r w:rsidRPr="00A92DAD">
        <w:rPr>
          <w:rFonts w:ascii="Palatino Linotype" w:hAnsi="Palatino Linotype"/>
          <w:i/>
          <w:color w:val="000000" w:themeColor="text1"/>
          <w:sz w:val="22"/>
          <w:lang w:eastAsia="es-MX"/>
        </w:rPr>
        <w:t xml:space="preserve"> persona.</w:t>
      </w:r>
    </w:p>
    <w:p w14:paraId="1529C0ED" w14:textId="77777777" w:rsidR="00A92BB4" w:rsidRPr="00A92DAD" w:rsidRDefault="00A92BB4" w:rsidP="00D85F6C">
      <w:pPr>
        <w:pStyle w:val="Sinespaciado"/>
        <w:spacing w:line="360" w:lineRule="auto"/>
        <w:ind w:left="567" w:right="567"/>
        <w:jc w:val="both"/>
        <w:rPr>
          <w:rFonts w:ascii="Palatino Linotype" w:hAnsi="Palatino Linotype"/>
          <w:i/>
          <w:color w:val="000000" w:themeColor="text1"/>
          <w:sz w:val="22"/>
          <w:lang w:eastAsia="es-MX"/>
        </w:rPr>
      </w:pPr>
      <w:r w:rsidRPr="00A92DAD">
        <w:rPr>
          <w:rFonts w:ascii="Palatino Linotype" w:hAnsi="Palatino Linotype"/>
          <w:i/>
          <w:color w:val="000000" w:themeColor="text1"/>
          <w:sz w:val="22"/>
          <w:lang w:eastAsia="es-MX"/>
        </w:rPr>
        <w:t>(…)“</w:t>
      </w:r>
    </w:p>
    <w:p w14:paraId="7DDB049C" w14:textId="77777777" w:rsidR="00A92BB4" w:rsidRPr="00A92DAD" w:rsidRDefault="00A92BB4" w:rsidP="00D85F6C">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64CBD92" w14:textId="77777777" w:rsidR="00A92BB4" w:rsidRPr="00A92DAD" w:rsidRDefault="00A92BB4" w:rsidP="00D85F6C">
      <w:pPr>
        <w:pStyle w:val="Prrafodelista"/>
        <w:numPr>
          <w:ilvl w:val="0"/>
          <w:numId w:val="2"/>
        </w:numPr>
        <w:tabs>
          <w:tab w:val="left" w:pos="426"/>
        </w:tabs>
        <w:spacing w:before="240" w:after="240" w:line="360" w:lineRule="auto"/>
        <w:ind w:left="0" w:right="49" w:firstLine="0"/>
        <w:contextualSpacing/>
        <w:jc w:val="both"/>
        <w:rPr>
          <w:rFonts w:ascii="Palatino Linotype" w:hAnsi="Palatino Linotype" w:cs="Arial"/>
          <w:color w:val="000000" w:themeColor="text1"/>
        </w:rPr>
      </w:pPr>
      <w:r w:rsidRPr="00A92DAD">
        <w:rPr>
          <w:rFonts w:ascii="Palatino Linotype" w:hAnsi="Palatino Linotype" w:cs="Arial"/>
          <w:color w:val="000000" w:themeColor="text1"/>
        </w:rPr>
        <w:t xml:space="preserve">Robustece </w:t>
      </w:r>
      <w:r w:rsidRPr="00A92DAD">
        <w:rPr>
          <w:rFonts w:ascii="Palatino Linotype" w:hAnsi="Palatino Linotype" w:cs="Arial"/>
          <w:color w:val="000000" w:themeColor="text1"/>
          <w:lang w:eastAsia="es-MX"/>
        </w:rPr>
        <w:t>lo anterior la tesis jurisprudencial 1a. CCCXXVII/2014 (10a.) emitida por la Primera Sala de la Suprema Corte de Justicia de la Nación, cuyo sentido es el siguiente:</w:t>
      </w:r>
    </w:p>
    <w:p w14:paraId="59116F44" w14:textId="77777777" w:rsidR="00A92BB4" w:rsidRPr="00A92DAD" w:rsidRDefault="00A92BB4" w:rsidP="00D85F6C">
      <w:pPr>
        <w:pStyle w:val="Prrafodelista"/>
        <w:tabs>
          <w:tab w:val="left" w:pos="426"/>
        </w:tabs>
        <w:spacing w:line="360" w:lineRule="auto"/>
        <w:ind w:left="0" w:right="49"/>
        <w:jc w:val="both"/>
        <w:rPr>
          <w:rFonts w:ascii="Palatino Linotype" w:hAnsi="Palatino Linotype" w:cs="Arial"/>
          <w:color w:val="000000" w:themeColor="text1"/>
        </w:rPr>
      </w:pPr>
    </w:p>
    <w:p w14:paraId="7EE6F4E9" w14:textId="08673A87" w:rsidR="00A92BB4" w:rsidRPr="00A92DAD" w:rsidRDefault="00A92BB4" w:rsidP="008854C0">
      <w:pPr>
        <w:pStyle w:val="Sinespaciado"/>
        <w:spacing w:line="360" w:lineRule="auto"/>
        <w:ind w:left="567" w:right="567"/>
        <w:jc w:val="both"/>
        <w:rPr>
          <w:rFonts w:ascii="Palatino Linotype" w:hAnsi="Palatino Linotype"/>
          <w:i/>
          <w:color w:val="000000" w:themeColor="text1"/>
          <w:sz w:val="22"/>
          <w:szCs w:val="22"/>
          <w:lang w:eastAsia="es-MX"/>
        </w:rPr>
      </w:pPr>
      <w:r w:rsidRPr="00A92DAD">
        <w:rPr>
          <w:rFonts w:ascii="Palatino Linotype" w:hAnsi="Palatino Linotype"/>
          <w:b/>
          <w:i/>
          <w:color w:val="000000" w:themeColor="text1"/>
          <w:sz w:val="22"/>
          <w:szCs w:val="22"/>
          <w:lang w:eastAsia="es-MX"/>
        </w:rPr>
        <w:lastRenderedPageBreak/>
        <w:t>PRINCIPIO PRO PERSONA. REQUISITOS MÍNIMOS PARA QUE SE ATIENDA EL FONDO DE LA SOLICITUD DE SU APLICACIÓN, O LA IMPUGNACIÓN DE SU OMISIÓN POR LA AUTORIDAD RESPONSABLE.</w:t>
      </w:r>
      <w:r w:rsidRPr="00A92DAD">
        <w:rPr>
          <w:rFonts w:ascii="Palatino Linotype" w:hAnsi="Palatino Linotype"/>
          <w:i/>
          <w:color w:val="000000" w:themeColor="text1"/>
          <w:sz w:val="22"/>
          <w:szCs w:val="22"/>
          <w:lang w:eastAsia="es-MX"/>
        </w:rPr>
        <w:t xml:space="preserve"> “El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A92DAD">
        <w:rPr>
          <w:rFonts w:ascii="Palatino Linotype" w:hAnsi="Palatino Linotype"/>
          <w:i/>
          <w:color w:val="000000" w:themeColor="text1"/>
          <w:sz w:val="22"/>
          <w:szCs w:val="22"/>
          <w:lang w:eastAsia="es-MX"/>
        </w:rPr>
        <w:t>pro</w:t>
      </w:r>
      <w:proofErr w:type="spellEnd"/>
      <w:r w:rsidRPr="00A92DAD">
        <w:rPr>
          <w:rFonts w:ascii="Palatino Linotype" w:hAnsi="Palatino Linotype"/>
          <w:i/>
          <w:color w:val="000000" w:themeColor="text1"/>
          <w:sz w:val="22"/>
          <w:szCs w:val="22"/>
          <w:lang w:eastAsia="es-MX"/>
        </w:rPr>
        <w:t xml:space="preserve"> persona, pues para realizarlo debe conocerse cuál es el derecho humano que </w:t>
      </w:r>
      <w:r w:rsidRPr="00A92DAD">
        <w:rPr>
          <w:rFonts w:ascii="Palatino Linotype" w:hAnsi="Palatino Linotype"/>
          <w:i/>
          <w:color w:val="000000" w:themeColor="text1"/>
          <w:sz w:val="22"/>
          <w:szCs w:val="22"/>
          <w:lang w:eastAsia="es-MX"/>
        </w:rPr>
        <w:lastRenderedPageBreak/>
        <w:t>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r w:rsidRPr="00A92DAD">
        <w:rPr>
          <w:rStyle w:val="Refdenotaalpie"/>
          <w:rFonts w:ascii="Palatino Linotype" w:hAnsi="Palatino Linotype" w:cs="Arial"/>
          <w:i/>
          <w:color w:val="000000" w:themeColor="text1"/>
          <w:sz w:val="22"/>
          <w:szCs w:val="22"/>
          <w:lang w:eastAsia="es-MX"/>
        </w:rPr>
        <w:footnoteReference w:id="1"/>
      </w:r>
      <w:r w:rsidRPr="00A92DAD">
        <w:rPr>
          <w:rFonts w:ascii="Palatino Linotype" w:hAnsi="Palatino Linotype"/>
          <w:i/>
          <w:color w:val="000000" w:themeColor="text1"/>
          <w:sz w:val="22"/>
          <w:szCs w:val="22"/>
          <w:lang w:eastAsia="es-MX"/>
        </w:rPr>
        <w:t>”</w:t>
      </w:r>
    </w:p>
    <w:p w14:paraId="7D4E95D0" w14:textId="39BC279E" w:rsidR="00A92BB4" w:rsidRPr="00A92DAD" w:rsidRDefault="00A92BB4" w:rsidP="00D85F6C">
      <w:pPr>
        <w:pStyle w:val="Prrafodelista"/>
        <w:numPr>
          <w:ilvl w:val="0"/>
          <w:numId w:val="2"/>
        </w:numPr>
        <w:tabs>
          <w:tab w:val="left" w:pos="426"/>
        </w:tabs>
        <w:spacing w:before="240" w:after="240" w:line="360" w:lineRule="auto"/>
        <w:ind w:left="0" w:right="49" w:firstLine="0"/>
        <w:contextualSpacing/>
        <w:jc w:val="both"/>
        <w:rPr>
          <w:rFonts w:ascii="Palatino Linotype" w:hAnsi="Palatino Linotype" w:cs="Arial"/>
          <w:color w:val="000000" w:themeColor="text1"/>
        </w:rPr>
      </w:pPr>
      <w:r w:rsidRPr="00A92DAD">
        <w:rPr>
          <w:rFonts w:ascii="Palatino Linotype" w:hAnsi="Palatino Linotype" w:cs="Arial"/>
          <w:color w:val="000000" w:themeColor="text1"/>
        </w:rPr>
        <w:t xml:space="preserve">En otras </w:t>
      </w:r>
      <w:r w:rsidRPr="00A92DAD">
        <w:rPr>
          <w:rFonts w:ascii="Palatino Linotype" w:hAnsi="Palatino Linotype"/>
          <w:color w:val="000000" w:themeColor="text1"/>
        </w:rPr>
        <w:t>palabras, favoreciendo la protección más amplia posible a favor de la persona, de conformidad con los principios de universalidad, interdependencia, in</w:t>
      </w:r>
      <w:r w:rsidR="00D85F6C" w:rsidRPr="00A92DAD">
        <w:rPr>
          <w:rFonts w:ascii="Palatino Linotype" w:hAnsi="Palatino Linotype"/>
          <w:color w:val="000000" w:themeColor="text1"/>
        </w:rPr>
        <w:t>divisibilidad y progresividad</w:t>
      </w:r>
      <w:r w:rsidRPr="00A92DAD">
        <w:rPr>
          <w:rFonts w:ascii="Palatino Linotype" w:hAnsi="Palatino Linotype"/>
          <w:color w:val="000000" w:themeColor="text1"/>
        </w:rPr>
        <w:t xml:space="preserve"> se realiza la reconducción de la vía de acceso a los datos personales del </w:t>
      </w:r>
      <w:r w:rsidRPr="00A92DAD">
        <w:rPr>
          <w:rFonts w:ascii="Palatino Linotype" w:hAnsi="Palatino Linotype"/>
          <w:b/>
          <w:color w:val="000000" w:themeColor="text1"/>
        </w:rPr>
        <w:t>RECURRENTE</w:t>
      </w:r>
      <w:r w:rsidRPr="00A92DAD">
        <w:rPr>
          <w:rFonts w:ascii="Palatino Linotype" w:hAnsi="Palatino Linotype"/>
          <w:color w:val="000000" w:themeColor="text1"/>
        </w:rPr>
        <w:t>, para lo cual, sirve como criterio orientador la tesis jurisprudencial número 2008230. XXVII.3o. J/16 (10a.)., que a la letra dice:</w:t>
      </w:r>
    </w:p>
    <w:p w14:paraId="4AD6407A" w14:textId="77777777" w:rsidR="00A92BB4" w:rsidRPr="00A92DAD" w:rsidRDefault="00A92BB4" w:rsidP="00D85F6C">
      <w:pPr>
        <w:pStyle w:val="Prrafodelista"/>
        <w:tabs>
          <w:tab w:val="left" w:pos="426"/>
        </w:tabs>
        <w:spacing w:before="240" w:line="360" w:lineRule="auto"/>
        <w:ind w:left="0" w:right="49"/>
        <w:jc w:val="both"/>
        <w:rPr>
          <w:rFonts w:ascii="Palatino Linotype" w:hAnsi="Palatino Linotype" w:cs="Arial"/>
          <w:color w:val="000000" w:themeColor="text1"/>
        </w:rPr>
      </w:pPr>
    </w:p>
    <w:p w14:paraId="6D9FCE87" w14:textId="32758014" w:rsidR="00A92BB4" w:rsidRPr="00A92DAD" w:rsidRDefault="00A92BB4" w:rsidP="00D85F6C">
      <w:pPr>
        <w:pStyle w:val="Sinespaciado"/>
        <w:spacing w:line="360" w:lineRule="auto"/>
        <w:ind w:left="567" w:right="567"/>
        <w:jc w:val="both"/>
        <w:rPr>
          <w:rFonts w:ascii="Palatino Linotype" w:hAnsi="Palatino Linotype"/>
          <w:i/>
          <w:color w:val="000000" w:themeColor="text1"/>
          <w:sz w:val="22"/>
          <w:szCs w:val="22"/>
        </w:rPr>
      </w:pPr>
      <w:r w:rsidRPr="00A92DAD">
        <w:rPr>
          <w:rFonts w:ascii="Palatino Linotype" w:hAnsi="Palatino Linotype"/>
          <w:b/>
          <w:i/>
          <w:color w:val="000000" w:themeColor="text1"/>
          <w:sz w:val="22"/>
          <w:szCs w:val="22"/>
        </w:rPr>
        <w:t>SUBGARANTÍAS DE PRONTITUD, EFICACIA Y EXPEDITEZ CONTENIDAS EN EL SEGUNDO PÁRRAFO DEL ARTÍCULO 17 DE LA CONSTITUCIÓN FEDERAL. NO SON PRIVATIVAS DEL ÁMBITO JUDICIAL, SINO QUE SU DIMENSIÓN DE ACCESO A LA JUSTICIA COMPRENDE LOS PROCEDIMIENTOS ADMINISTRATIVOS DE CARÁCTER NO CONTENCIOSO SEGUIDOS ANTE LAS DEPENDENCIAS DEL PODER EJECUTIVO.</w:t>
      </w:r>
      <w:r w:rsidRPr="00A92DAD">
        <w:rPr>
          <w:rFonts w:ascii="Palatino Linotype" w:hAnsi="Palatino Linotype"/>
          <w:i/>
          <w:color w:val="000000" w:themeColor="text1"/>
          <w:sz w:val="22"/>
          <w:szCs w:val="22"/>
        </w:rPr>
        <w:t xml:space="preserve"> “El artículo 1o., tercer párrafo, de la Constitución Política de los Estados </w:t>
      </w:r>
      <w:r w:rsidRPr="00A92DAD">
        <w:rPr>
          <w:rFonts w:ascii="Palatino Linotype" w:hAnsi="Palatino Linotype"/>
          <w:i/>
          <w:color w:val="000000" w:themeColor="text1"/>
          <w:sz w:val="22"/>
          <w:szCs w:val="22"/>
        </w:rPr>
        <w:lastRenderedPageBreak/>
        <w:t xml:space="preserve">Unidos Mexicanos establece la obligación de toda autoridad de promover, respetar y garantizar los derechos humanos, favoreciendo la protección más amplia posible a favor de la persona, de conformidad con los principios de universalidad, interdependencia, indivisibilidad y progresividad. En tales condiciones, debe estimarse que la observancia de las </w:t>
      </w:r>
      <w:proofErr w:type="spellStart"/>
      <w:r w:rsidRPr="00A92DAD">
        <w:rPr>
          <w:rFonts w:ascii="Palatino Linotype" w:hAnsi="Palatino Linotype"/>
          <w:i/>
          <w:color w:val="000000" w:themeColor="text1"/>
          <w:sz w:val="22"/>
          <w:szCs w:val="22"/>
        </w:rPr>
        <w:t>subgarantías</w:t>
      </w:r>
      <w:proofErr w:type="spellEnd"/>
      <w:r w:rsidRPr="00A92DAD">
        <w:rPr>
          <w:rFonts w:ascii="Palatino Linotype" w:hAnsi="Palatino Linotype"/>
          <w:i/>
          <w:color w:val="000000" w:themeColor="text1"/>
          <w:sz w:val="22"/>
          <w:szCs w:val="22"/>
        </w:rPr>
        <w:t xml:space="preserve"> de prontitud, eficacia y </w:t>
      </w:r>
      <w:proofErr w:type="spellStart"/>
      <w:r w:rsidRPr="00A92DAD">
        <w:rPr>
          <w:rFonts w:ascii="Palatino Linotype" w:hAnsi="Palatino Linotype"/>
          <w:i/>
          <w:color w:val="000000" w:themeColor="text1"/>
          <w:sz w:val="22"/>
          <w:szCs w:val="22"/>
        </w:rPr>
        <w:t>expeditéz</w:t>
      </w:r>
      <w:proofErr w:type="spellEnd"/>
      <w:r w:rsidRPr="00A92DAD">
        <w:rPr>
          <w:rFonts w:ascii="Palatino Linotype" w:hAnsi="Palatino Linotype"/>
          <w:i/>
          <w:color w:val="000000" w:themeColor="text1"/>
          <w:sz w:val="22"/>
          <w:szCs w:val="22"/>
        </w:rPr>
        <w:t xml:space="preserve"> contenidas en el segundo párrafo del artículo 17 de la Carta Magna, no sólo resulta atribuible a las autoridades que ejerzan actos materialmente jurisdiccionales, sino que debe expandirse a todas las manifestaciones del poder público, como son los procedimientos administrativos no contenciosos seguidos ante las dependencias del Poder Ejecutivo. Ello es así, pues la eficacia de la autoridad administrativa presupone no sólo una sujeción irrestricta a los procedimientos señalados en la ley y los reglamentos, sino también que su proceder no puede ser ajeno a la tutela del derecho de acceso a la jurisdicción en las vertientes señaladas, lo que, además, implica en un correcto ejercicio de la función pública, la adopción de medidas, actuaciones y decisiones eficaces, ágiles y respetuosas de los derechos de los administrados, razones por las que las citadas </w:t>
      </w:r>
      <w:proofErr w:type="spellStart"/>
      <w:r w:rsidRPr="00A92DAD">
        <w:rPr>
          <w:rFonts w:ascii="Palatino Linotype" w:hAnsi="Palatino Linotype"/>
          <w:i/>
          <w:color w:val="000000" w:themeColor="text1"/>
          <w:sz w:val="22"/>
          <w:szCs w:val="22"/>
        </w:rPr>
        <w:t>subgarantías</w:t>
      </w:r>
      <w:proofErr w:type="spellEnd"/>
      <w:r w:rsidRPr="00A92DAD">
        <w:rPr>
          <w:rFonts w:ascii="Palatino Linotype" w:hAnsi="Palatino Linotype"/>
          <w:i/>
          <w:color w:val="000000" w:themeColor="text1"/>
          <w:sz w:val="22"/>
          <w:szCs w:val="22"/>
        </w:rPr>
        <w:t xml:space="preserve"> de prontitud, eficacia y </w:t>
      </w:r>
      <w:proofErr w:type="spellStart"/>
      <w:r w:rsidRPr="00A92DAD">
        <w:rPr>
          <w:rFonts w:ascii="Palatino Linotype" w:hAnsi="Palatino Linotype"/>
          <w:i/>
          <w:color w:val="000000" w:themeColor="text1"/>
          <w:sz w:val="22"/>
          <w:szCs w:val="22"/>
        </w:rPr>
        <w:t>expeditéz</w:t>
      </w:r>
      <w:proofErr w:type="spellEnd"/>
      <w:r w:rsidRPr="00A92DAD">
        <w:rPr>
          <w:rFonts w:ascii="Palatino Linotype" w:hAnsi="Palatino Linotype"/>
          <w:i/>
          <w:color w:val="000000" w:themeColor="text1"/>
          <w:sz w:val="22"/>
          <w:szCs w:val="22"/>
        </w:rPr>
        <w:t xml:space="preserve"> no pueden ser privativas del ámbito judicial, sino que comprenden la producción de los actos administrativos.”</w:t>
      </w:r>
    </w:p>
    <w:p w14:paraId="0EB2E86A" w14:textId="7E001493" w:rsidR="003669E8" w:rsidRPr="00A92DAD" w:rsidRDefault="00CE4712" w:rsidP="00D85F6C">
      <w:pPr>
        <w:pStyle w:val="Ttulo1"/>
        <w:spacing w:line="360" w:lineRule="auto"/>
        <w:jc w:val="both"/>
        <w:rPr>
          <w:rFonts w:ascii="Palatino Linotype" w:hAnsi="Palatino Linotype"/>
          <w:color w:val="000000" w:themeColor="text1"/>
          <w:sz w:val="24"/>
          <w:szCs w:val="24"/>
          <w:lang w:eastAsia="es-ES_tradnl"/>
        </w:rPr>
      </w:pPr>
      <w:bookmarkStart w:id="30" w:name="_Toc107463317"/>
      <w:r w:rsidRPr="00A92DAD">
        <w:rPr>
          <w:rFonts w:ascii="Palatino Linotype" w:eastAsia="MS Mincho" w:hAnsi="Palatino Linotype"/>
          <w:b/>
          <w:color w:val="000000" w:themeColor="text1"/>
          <w:sz w:val="24"/>
          <w:szCs w:val="24"/>
          <w:lang w:val="es-ES_tradnl"/>
        </w:rPr>
        <w:t>CUARTO</w:t>
      </w:r>
      <w:r w:rsidR="00992BC7" w:rsidRPr="00A92DAD">
        <w:rPr>
          <w:rFonts w:ascii="Palatino Linotype" w:hAnsi="Palatino Linotype" w:cs="Times New Roman"/>
          <w:b/>
          <w:color w:val="000000" w:themeColor="text1"/>
          <w:sz w:val="24"/>
          <w:szCs w:val="24"/>
        </w:rPr>
        <w:t>.</w:t>
      </w:r>
      <w:bookmarkStart w:id="31" w:name="_Toc67587990"/>
      <w:bookmarkStart w:id="32" w:name="_Toc68804766"/>
      <w:bookmarkStart w:id="33" w:name="_Toc455991148"/>
      <w:bookmarkStart w:id="34" w:name="_Toc450120669"/>
      <w:bookmarkStart w:id="35" w:name="_Toc461555896"/>
      <w:bookmarkStart w:id="36" w:name="_Toc462154385"/>
      <w:bookmarkStart w:id="37" w:name="_Toc462660376"/>
      <w:bookmarkStart w:id="38" w:name="_Toc462660687"/>
      <w:bookmarkStart w:id="39" w:name="_Toc462660766"/>
      <w:bookmarkStart w:id="40" w:name="_Toc465264624"/>
      <w:bookmarkStart w:id="41" w:name="_Toc465264870"/>
      <w:bookmarkStart w:id="42" w:name="_Toc465266520"/>
      <w:bookmarkStart w:id="43" w:name="_Toc466302258"/>
      <w:bookmarkStart w:id="44" w:name="_Toc466371866"/>
      <w:bookmarkStart w:id="45" w:name="_Toc466371925"/>
      <w:bookmarkStart w:id="46" w:name="_Toc466377654"/>
      <w:bookmarkStart w:id="47" w:name="_Toc478549736"/>
      <w:bookmarkStart w:id="48" w:name="_Toc478572850"/>
      <w:bookmarkStart w:id="49" w:name="_Toc479238537"/>
      <w:r w:rsidR="0065578F" w:rsidRPr="00A92DAD">
        <w:rPr>
          <w:rFonts w:ascii="Palatino Linotype" w:hAnsi="Palatino Linotype" w:cs="Times New Roman"/>
          <w:b/>
          <w:color w:val="000000" w:themeColor="text1"/>
          <w:sz w:val="24"/>
          <w:szCs w:val="24"/>
        </w:rPr>
        <w:t xml:space="preserve"> </w:t>
      </w:r>
      <w:r w:rsidR="00EA0165" w:rsidRPr="00A92DAD">
        <w:rPr>
          <w:rFonts w:ascii="Palatino Linotype" w:hAnsi="Palatino Linotype"/>
          <w:b/>
          <w:color w:val="000000" w:themeColor="text1"/>
          <w:sz w:val="24"/>
          <w:szCs w:val="24"/>
          <w:lang w:val="es-MX" w:eastAsia="en-US"/>
        </w:rPr>
        <w:t xml:space="preserve">Del planteamiento de la </w:t>
      </w:r>
      <w:r w:rsidR="00EA0165" w:rsidRPr="00A92DAD">
        <w:rPr>
          <w:rFonts w:ascii="Palatino Linotype" w:hAnsi="Palatino Linotype"/>
          <w:b/>
          <w:i/>
          <w:color w:val="000000" w:themeColor="text1"/>
          <w:sz w:val="24"/>
          <w:szCs w:val="24"/>
          <w:lang w:val="es-MX" w:eastAsia="en-US"/>
        </w:rPr>
        <w:t>Litis.</w:t>
      </w:r>
      <w:bookmarkEnd w:id="30"/>
      <w:bookmarkEnd w:id="31"/>
      <w:bookmarkEnd w:id="32"/>
    </w:p>
    <w:p w14:paraId="6B097BE2" w14:textId="0929F460" w:rsidR="00D217A4" w:rsidRPr="00A92DAD" w:rsidRDefault="00EA0165" w:rsidP="00D85F6C">
      <w:pPr>
        <w:pStyle w:val="Prrafodelista"/>
        <w:numPr>
          <w:ilvl w:val="0"/>
          <w:numId w:val="2"/>
        </w:numPr>
        <w:spacing w:before="240" w:after="240" w:line="360" w:lineRule="auto"/>
        <w:ind w:left="0" w:firstLine="0"/>
        <w:contextualSpacing/>
        <w:jc w:val="both"/>
        <w:rPr>
          <w:rFonts w:ascii="Palatino Linotype" w:hAnsi="Palatino Linotype"/>
          <w:i/>
          <w:color w:val="000000" w:themeColor="text1"/>
          <w:lang w:val="es-ES_tradnl"/>
        </w:rPr>
      </w:pPr>
      <w:r w:rsidRPr="00A92DAD">
        <w:rPr>
          <w:rFonts w:ascii="Palatino Linotype" w:hAnsi="Palatino Linotype" w:cs="Arial"/>
          <w:color w:val="000000" w:themeColor="text1"/>
          <w:lang w:val="es-ES_tradnl"/>
        </w:rPr>
        <w:t xml:space="preserve">El recurso revisión tiene como finalidad reparar cualquier posible afectación al derecho de acceso a la información pública en términos del Título Octavo de la </w:t>
      </w:r>
      <w:r w:rsidRPr="00A92DAD">
        <w:rPr>
          <w:rFonts w:ascii="Palatino Linotype" w:eastAsia="Calibri" w:hAnsi="Palatino Linotype" w:cs="Arial"/>
          <w:b/>
          <w:color w:val="000000" w:themeColor="text1"/>
        </w:rPr>
        <w:t>Ley de Transparencia y Acceso a la Información Pública del Estado de México y Municipios</w:t>
      </w:r>
      <w:r w:rsidRPr="00A92DAD">
        <w:rPr>
          <w:rFonts w:ascii="Palatino Linotype" w:hAnsi="Palatino Linotype" w:cs="Arial"/>
          <w:color w:val="000000" w:themeColor="text1"/>
          <w:lang w:val="es-ES_tradnl"/>
        </w:rPr>
        <w:t xml:space="preserve"> y determinar la confirmación; revocación o modificación; </w:t>
      </w:r>
      <w:proofErr w:type="spellStart"/>
      <w:r w:rsidRPr="00A92DAD">
        <w:rPr>
          <w:rFonts w:ascii="Palatino Linotype" w:hAnsi="Palatino Linotype" w:cs="Arial"/>
          <w:color w:val="000000" w:themeColor="text1"/>
          <w:lang w:val="es-ES_tradnl"/>
        </w:rPr>
        <w:t>desechamiento</w:t>
      </w:r>
      <w:proofErr w:type="spellEnd"/>
      <w:r w:rsidRPr="00A92DAD">
        <w:rPr>
          <w:rFonts w:ascii="Palatino Linotype" w:hAnsi="Palatino Linotype" w:cs="Arial"/>
          <w:color w:val="000000" w:themeColor="text1"/>
          <w:lang w:val="es-ES_tradnl"/>
        </w:rPr>
        <w:t xml:space="preserve"> o sobreseimiento; y en su </w:t>
      </w:r>
      <w:r w:rsidRPr="00A92DAD">
        <w:rPr>
          <w:rFonts w:ascii="Palatino Linotype" w:hAnsi="Palatino Linotype" w:cs="Arial"/>
          <w:b/>
          <w:color w:val="000000" w:themeColor="text1"/>
          <w:lang w:val="es-ES_tradnl"/>
        </w:rPr>
        <w:t>caso ordenar la entrega de la información,</w:t>
      </w:r>
      <w:r w:rsidRPr="00A92DAD">
        <w:rPr>
          <w:rFonts w:ascii="Palatino Linotype" w:hAnsi="Palatino Linotype" w:cs="Arial"/>
          <w:color w:val="000000" w:themeColor="text1"/>
          <w:lang w:val="es-ES_tradnl"/>
        </w:rPr>
        <w:t xml:space="preserve"> respecto a las respuestas o falta de ellas de los Sujetos Obligados. </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E5F6627" w14:textId="77777777" w:rsidR="00D217A4" w:rsidRPr="00A92DAD" w:rsidRDefault="00D217A4" w:rsidP="00D85F6C">
      <w:pPr>
        <w:pStyle w:val="Prrafodelista"/>
        <w:spacing w:before="240" w:after="240" w:line="360" w:lineRule="auto"/>
        <w:ind w:left="0"/>
        <w:contextualSpacing/>
        <w:jc w:val="both"/>
        <w:rPr>
          <w:rFonts w:ascii="Palatino Linotype" w:hAnsi="Palatino Linotype"/>
          <w:i/>
          <w:color w:val="000000" w:themeColor="text1"/>
          <w:lang w:val="es-ES_tradnl"/>
        </w:rPr>
      </w:pPr>
    </w:p>
    <w:p w14:paraId="6B63DF37" w14:textId="1B893714" w:rsidR="00D85F6C" w:rsidRPr="00A92DAD" w:rsidRDefault="00EA0165" w:rsidP="00D85F6C">
      <w:pPr>
        <w:pStyle w:val="Prrafodelista"/>
        <w:numPr>
          <w:ilvl w:val="0"/>
          <w:numId w:val="2"/>
        </w:numPr>
        <w:spacing w:before="240" w:after="240" w:line="360" w:lineRule="auto"/>
        <w:ind w:left="0" w:firstLine="0"/>
        <w:contextualSpacing/>
        <w:jc w:val="both"/>
        <w:rPr>
          <w:rFonts w:ascii="Palatino Linotype" w:eastAsia="MS Mincho" w:hAnsi="Palatino Linotype"/>
          <w:color w:val="000000" w:themeColor="text1"/>
          <w:lang w:val="es-ES_tradnl"/>
        </w:rPr>
      </w:pPr>
      <w:r w:rsidRPr="00A92DAD">
        <w:rPr>
          <w:rFonts w:ascii="Palatino Linotype" w:eastAsia="MS Mincho" w:hAnsi="Palatino Linotype"/>
          <w:color w:val="000000" w:themeColor="text1"/>
          <w:lang w:val="es-ES_tradnl"/>
        </w:rPr>
        <w:t xml:space="preserve">De las constancias en el expediente al rubro indicado, se desprende que el particular solicitó </w:t>
      </w:r>
      <w:r w:rsidR="003669E8" w:rsidRPr="00A92DAD">
        <w:rPr>
          <w:rFonts w:ascii="Palatino Linotype" w:eastAsia="MS Mincho" w:hAnsi="Palatino Linotype"/>
          <w:color w:val="000000" w:themeColor="text1"/>
          <w:lang w:val="es-ES_tradnl"/>
        </w:rPr>
        <w:t>acceso</w:t>
      </w:r>
      <w:r w:rsidR="00CE4712" w:rsidRPr="00A92DAD">
        <w:rPr>
          <w:rFonts w:ascii="Palatino Linotype" w:eastAsia="MS Mincho" w:hAnsi="Palatino Linotype"/>
          <w:color w:val="000000" w:themeColor="text1"/>
          <w:lang w:val="es-ES_tradnl"/>
        </w:rPr>
        <w:t xml:space="preserve"> a l</w:t>
      </w:r>
      <w:r w:rsidR="0070602B" w:rsidRPr="00A92DAD">
        <w:rPr>
          <w:rFonts w:ascii="Palatino Linotype" w:eastAsia="MS Mincho" w:hAnsi="Palatino Linotype"/>
          <w:color w:val="000000" w:themeColor="text1"/>
          <w:lang w:val="es-ES_tradnl"/>
        </w:rPr>
        <w:t>a información relacionada con</w:t>
      </w:r>
      <w:r w:rsidR="00D85F6C" w:rsidRPr="00A92DAD">
        <w:rPr>
          <w:rFonts w:ascii="Palatino Linotype" w:eastAsia="MS Mincho" w:hAnsi="Palatino Linotype"/>
          <w:color w:val="000000" w:themeColor="text1"/>
          <w:lang w:val="es-ES_tradnl"/>
        </w:rPr>
        <w:t xml:space="preserve"> las fechas en que se realizaron diversos recursos</w:t>
      </w:r>
      <w:r w:rsidR="00B0049C" w:rsidRPr="00A92DAD">
        <w:rPr>
          <w:rFonts w:ascii="Palatino Linotype" w:eastAsia="MS Mincho" w:hAnsi="Palatino Linotype"/>
          <w:color w:val="000000" w:themeColor="text1"/>
          <w:lang w:val="es-ES_tradnl"/>
        </w:rPr>
        <w:t xml:space="preserve">, </w:t>
      </w:r>
      <w:r w:rsidR="00B90D16" w:rsidRPr="00A92DAD">
        <w:rPr>
          <w:rFonts w:ascii="Palatino Linotype" w:eastAsia="MS Mincho" w:hAnsi="Palatino Linotype"/>
          <w:color w:val="000000" w:themeColor="text1"/>
          <w:lang w:val="es-ES_tradnl"/>
        </w:rPr>
        <w:t>requerimiento al que se respondió</w:t>
      </w:r>
      <w:r w:rsidR="00D85F6C" w:rsidRPr="00A92DAD">
        <w:rPr>
          <w:rFonts w:ascii="Palatino Linotype" w:eastAsia="MS Mincho" w:hAnsi="Palatino Linotype"/>
          <w:color w:val="000000" w:themeColor="text1"/>
          <w:lang w:val="es-ES_tradnl"/>
        </w:rPr>
        <w:t xml:space="preserve"> refiriendo la existencia de la información solicitada</w:t>
      </w:r>
      <w:r w:rsidR="00B90D16" w:rsidRPr="00A92DAD">
        <w:rPr>
          <w:rFonts w:ascii="Palatino Linotype" w:eastAsia="MS Mincho" w:hAnsi="Palatino Linotype"/>
          <w:color w:val="000000" w:themeColor="text1"/>
          <w:lang w:val="es-ES_tradnl"/>
        </w:rPr>
        <w:t xml:space="preserve">, </w:t>
      </w:r>
      <w:r w:rsidR="00D85F6C" w:rsidRPr="00A92DAD">
        <w:rPr>
          <w:rFonts w:ascii="Palatino Linotype" w:eastAsia="MS Mincho" w:hAnsi="Palatino Linotype"/>
          <w:color w:val="000000" w:themeColor="text1"/>
          <w:lang w:val="es-ES_tradnl"/>
        </w:rPr>
        <w:t>no obstante</w:t>
      </w:r>
      <w:r w:rsidR="00F65A46" w:rsidRPr="00A92DAD">
        <w:rPr>
          <w:rFonts w:ascii="Palatino Linotype" w:eastAsia="MS Mincho" w:hAnsi="Palatino Linotype"/>
          <w:color w:val="000000" w:themeColor="text1"/>
          <w:lang w:val="es-ES_tradnl"/>
        </w:rPr>
        <w:t xml:space="preserve"> lo anterior</w:t>
      </w:r>
      <w:r w:rsidR="00C928AF" w:rsidRPr="00A92DAD">
        <w:rPr>
          <w:rFonts w:ascii="Palatino Linotype" w:eastAsia="MS Mincho" w:hAnsi="Palatino Linotype"/>
          <w:color w:val="000000" w:themeColor="text1"/>
          <w:lang w:val="es-ES_tradnl"/>
        </w:rPr>
        <w:t>,</w:t>
      </w:r>
      <w:r w:rsidR="00050323" w:rsidRPr="00A92DAD">
        <w:rPr>
          <w:rFonts w:ascii="Palatino Linotype" w:eastAsia="MS Mincho" w:hAnsi="Palatino Linotype"/>
          <w:color w:val="000000" w:themeColor="text1"/>
          <w:lang w:val="es-ES_tradnl"/>
        </w:rPr>
        <w:t xml:space="preserve"> </w:t>
      </w:r>
      <w:r w:rsidR="00D85F6C" w:rsidRPr="00A92DAD">
        <w:rPr>
          <w:rFonts w:ascii="Palatino Linotype" w:eastAsia="MS Mincho" w:hAnsi="Palatino Linotype"/>
          <w:color w:val="000000" w:themeColor="text1"/>
          <w:lang w:val="es-ES_tradnl"/>
        </w:rPr>
        <w:t xml:space="preserve">se requirió se acreditara la identidad de la solicitante en las instalaciones del </w:t>
      </w:r>
      <w:r w:rsidR="00D85F6C" w:rsidRPr="00A92DAD">
        <w:rPr>
          <w:rFonts w:ascii="Palatino Linotype" w:eastAsia="MS Mincho" w:hAnsi="Palatino Linotype"/>
          <w:b/>
          <w:color w:val="000000" w:themeColor="text1"/>
          <w:lang w:val="es-ES_tradnl"/>
        </w:rPr>
        <w:t>SUJETO OBLIGADO</w:t>
      </w:r>
      <w:r w:rsidR="00D85F6C" w:rsidRPr="00A92DAD">
        <w:rPr>
          <w:rFonts w:ascii="Palatino Linotype" w:eastAsia="MS Mincho" w:hAnsi="Palatino Linotype"/>
          <w:color w:val="000000" w:themeColor="text1"/>
          <w:lang w:val="es-ES_tradnl"/>
        </w:rPr>
        <w:t>.</w:t>
      </w:r>
    </w:p>
    <w:p w14:paraId="73678DBC" w14:textId="77777777" w:rsidR="00D85F6C" w:rsidRPr="00A92DAD" w:rsidRDefault="00D85F6C" w:rsidP="00D85F6C">
      <w:pPr>
        <w:pStyle w:val="Prrafodelista"/>
        <w:rPr>
          <w:rFonts w:ascii="Palatino Linotype" w:eastAsia="MS Mincho" w:hAnsi="Palatino Linotype"/>
          <w:color w:val="000000" w:themeColor="text1"/>
          <w:lang w:val="es-ES_tradnl"/>
        </w:rPr>
      </w:pPr>
    </w:p>
    <w:p w14:paraId="22E5B958" w14:textId="2428EAAC" w:rsidR="00D217A4" w:rsidRPr="00A92DAD" w:rsidRDefault="00D85F6C" w:rsidP="00D85F6C">
      <w:pPr>
        <w:pStyle w:val="Prrafodelista"/>
        <w:numPr>
          <w:ilvl w:val="0"/>
          <w:numId w:val="2"/>
        </w:numPr>
        <w:spacing w:before="240" w:after="240" w:line="360" w:lineRule="auto"/>
        <w:ind w:left="0" w:firstLine="0"/>
        <w:contextualSpacing/>
        <w:jc w:val="both"/>
        <w:rPr>
          <w:rFonts w:ascii="Palatino Linotype" w:eastAsia="MS Mincho" w:hAnsi="Palatino Linotype"/>
          <w:color w:val="000000" w:themeColor="text1"/>
          <w:lang w:val="es-ES_tradnl"/>
        </w:rPr>
      </w:pPr>
      <w:r w:rsidRPr="00A92DAD">
        <w:rPr>
          <w:rFonts w:ascii="Palatino Linotype" w:eastAsia="MS Mincho" w:hAnsi="Palatino Linotype"/>
          <w:color w:val="000000" w:themeColor="text1"/>
          <w:lang w:val="es-ES_tradnl"/>
        </w:rPr>
        <w:t xml:space="preserve">Así las cosas, </w:t>
      </w:r>
      <w:r w:rsidR="00B0049C" w:rsidRPr="00A92DAD">
        <w:rPr>
          <w:rFonts w:ascii="Palatino Linotype" w:eastAsia="MS Mincho" w:hAnsi="Palatino Linotype"/>
          <w:color w:val="000000" w:themeColor="text1"/>
          <w:lang w:val="es-ES_tradnl"/>
        </w:rPr>
        <w:t xml:space="preserve">la parte recurrente </w:t>
      </w:r>
      <w:r w:rsidR="00EA0165" w:rsidRPr="00A92DAD">
        <w:rPr>
          <w:rFonts w:ascii="Palatino Linotype" w:eastAsia="MS Mincho" w:hAnsi="Palatino Linotype"/>
          <w:color w:val="000000" w:themeColor="text1"/>
          <w:lang w:val="es-ES_tradnl"/>
        </w:rPr>
        <w:t>se inconforma e interpone el presente recurso de revisión, argumentado como raz</w:t>
      </w:r>
      <w:r w:rsidR="00B153AD" w:rsidRPr="00A92DAD">
        <w:rPr>
          <w:rFonts w:ascii="Palatino Linotype" w:eastAsia="MS Mincho" w:hAnsi="Palatino Linotype"/>
          <w:color w:val="000000" w:themeColor="text1"/>
          <w:lang w:val="es-ES_tradnl"/>
        </w:rPr>
        <w:t xml:space="preserve">ones o motivos de inconformidad la </w:t>
      </w:r>
      <w:r w:rsidR="00B90D16" w:rsidRPr="00A92DAD">
        <w:rPr>
          <w:rFonts w:ascii="Palatino Linotype" w:eastAsia="MS Mincho" w:hAnsi="Palatino Linotype"/>
          <w:color w:val="000000" w:themeColor="text1"/>
          <w:lang w:val="es-ES_tradnl"/>
        </w:rPr>
        <w:t xml:space="preserve">entrega </w:t>
      </w:r>
      <w:r w:rsidRPr="00A92DAD">
        <w:rPr>
          <w:rFonts w:ascii="Palatino Linotype" w:eastAsia="MS Mincho" w:hAnsi="Palatino Linotype"/>
          <w:color w:val="000000" w:themeColor="text1"/>
          <w:lang w:val="es-ES_tradnl"/>
        </w:rPr>
        <w:t>de datos personales incompletos</w:t>
      </w:r>
      <w:r w:rsidR="0070602B" w:rsidRPr="00A92DAD">
        <w:rPr>
          <w:rFonts w:ascii="Palatino Linotype" w:eastAsia="MS Mincho" w:hAnsi="Palatino Linotype"/>
          <w:color w:val="000000" w:themeColor="text1"/>
          <w:lang w:val="es-ES_tradnl"/>
        </w:rPr>
        <w:t xml:space="preserve">. </w:t>
      </w:r>
      <w:r w:rsidR="00B90D16" w:rsidRPr="00A92DAD">
        <w:rPr>
          <w:rFonts w:ascii="Palatino Linotype" w:eastAsia="MS Mincho" w:hAnsi="Palatino Linotype"/>
          <w:color w:val="000000" w:themeColor="text1"/>
          <w:lang w:val="es-ES_tradnl"/>
        </w:rPr>
        <w:t xml:space="preserve"> </w:t>
      </w:r>
    </w:p>
    <w:p w14:paraId="44EC49A6" w14:textId="77777777" w:rsidR="00B153AD" w:rsidRPr="00A92DAD" w:rsidRDefault="00B153AD" w:rsidP="00D85F6C">
      <w:pPr>
        <w:pStyle w:val="Prrafodelista"/>
        <w:spacing w:before="240" w:after="240" w:line="360" w:lineRule="auto"/>
        <w:ind w:left="0"/>
        <w:contextualSpacing/>
        <w:jc w:val="both"/>
        <w:rPr>
          <w:rFonts w:ascii="Palatino Linotype" w:hAnsi="Palatino Linotype"/>
          <w:i/>
          <w:color w:val="000000" w:themeColor="text1"/>
          <w:lang w:val="es-ES_tradnl"/>
        </w:rPr>
      </w:pPr>
    </w:p>
    <w:p w14:paraId="4F030FC3" w14:textId="654C2E45" w:rsidR="00D217A4" w:rsidRPr="00A92DAD" w:rsidRDefault="0070602B" w:rsidP="00D85F6C">
      <w:pPr>
        <w:pStyle w:val="Prrafodelista"/>
        <w:numPr>
          <w:ilvl w:val="0"/>
          <w:numId w:val="2"/>
        </w:numPr>
        <w:spacing w:before="240" w:after="240" w:line="360" w:lineRule="auto"/>
        <w:ind w:left="0" w:firstLine="0"/>
        <w:contextualSpacing/>
        <w:jc w:val="both"/>
        <w:rPr>
          <w:rFonts w:ascii="Palatino Linotype" w:hAnsi="Palatino Linotype"/>
          <w:i/>
          <w:color w:val="000000" w:themeColor="text1"/>
          <w:lang w:val="es-ES_tradnl"/>
        </w:rPr>
      </w:pPr>
      <w:r w:rsidRPr="00A92DAD">
        <w:rPr>
          <w:rFonts w:ascii="Palatino Linotype" w:hAnsi="Palatino Linotype"/>
          <w:color w:val="000000" w:themeColor="text1"/>
          <w:lang w:val="es-ES_tradnl"/>
        </w:rPr>
        <w:t xml:space="preserve">Posteriormente, mediante el informe justificado, el </w:t>
      </w:r>
      <w:r w:rsidRPr="00A92DAD">
        <w:rPr>
          <w:rFonts w:ascii="Palatino Linotype" w:hAnsi="Palatino Linotype"/>
          <w:b/>
          <w:color w:val="000000" w:themeColor="text1"/>
          <w:lang w:val="es-ES_tradnl"/>
        </w:rPr>
        <w:t xml:space="preserve">SUJETO OBLIGADO </w:t>
      </w:r>
      <w:r w:rsidR="00D85F6C" w:rsidRPr="00A92DAD">
        <w:rPr>
          <w:rFonts w:ascii="Palatino Linotype" w:hAnsi="Palatino Linotype"/>
          <w:color w:val="000000" w:themeColor="text1"/>
          <w:lang w:val="es-ES_tradnl"/>
        </w:rPr>
        <w:t>realizó entrega de diversos oficio</w:t>
      </w:r>
      <w:r w:rsidR="005711B4" w:rsidRPr="00A92DAD">
        <w:rPr>
          <w:rFonts w:ascii="Palatino Linotype" w:hAnsi="Palatino Linotype"/>
          <w:color w:val="000000" w:themeColor="text1"/>
          <w:lang w:val="es-ES_tradnl"/>
        </w:rPr>
        <w:t>s en los que obran las fechas d</w:t>
      </w:r>
      <w:r w:rsidR="00D85F6C" w:rsidRPr="00A92DAD">
        <w:rPr>
          <w:rFonts w:ascii="Palatino Linotype" w:hAnsi="Palatino Linotype"/>
          <w:color w:val="000000" w:themeColor="text1"/>
          <w:lang w:val="es-ES_tradnl"/>
        </w:rPr>
        <w:t>e</w:t>
      </w:r>
      <w:r w:rsidR="005711B4" w:rsidRPr="00A92DAD">
        <w:rPr>
          <w:rFonts w:ascii="Palatino Linotype" w:hAnsi="Palatino Linotype"/>
          <w:color w:val="000000" w:themeColor="text1"/>
          <w:lang w:val="es-ES_tradnl"/>
        </w:rPr>
        <w:t xml:space="preserve"> </w:t>
      </w:r>
      <w:r w:rsidR="00D85F6C" w:rsidRPr="00A92DAD">
        <w:rPr>
          <w:rFonts w:ascii="Palatino Linotype" w:hAnsi="Palatino Linotype"/>
          <w:color w:val="000000" w:themeColor="text1"/>
          <w:lang w:val="es-ES_tradnl"/>
        </w:rPr>
        <w:t>los estudio solicitados</w:t>
      </w:r>
      <w:r w:rsidRPr="00A92DAD">
        <w:rPr>
          <w:rFonts w:ascii="Palatino Linotype" w:hAnsi="Palatino Linotype"/>
          <w:color w:val="000000" w:themeColor="text1"/>
          <w:lang w:val="es-ES_tradnl"/>
        </w:rPr>
        <w:t>, en ese sentido</w:t>
      </w:r>
      <w:r w:rsidR="00EA0165" w:rsidRPr="00A92DAD">
        <w:rPr>
          <w:rFonts w:ascii="Palatino Linotype" w:eastAsia="MS Mincho" w:hAnsi="Palatino Linotype"/>
          <w:color w:val="000000" w:themeColor="text1"/>
          <w:lang w:val="es-ES_tradnl"/>
        </w:rPr>
        <w:t xml:space="preserve"> el agravio del recurrente consiste en que la respuesta proporcionada por el </w:t>
      </w:r>
      <w:r w:rsidR="00EA0165" w:rsidRPr="00A92DAD">
        <w:rPr>
          <w:rFonts w:ascii="Palatino Linotype" w:eastAsia="MS Mincho" w:hAnsi="Palatino Linotype"/>
          <w:b/>
          <w:color w:val="000000" w:themeColor="text1"/>
          <w:lang w:val="es-ES_tradnl"/>
        </w:rPr>
        <w:t>SUJETO OBLIGADO</w:t>
      </w:r>
      <w:r w:rsidR="00EA0165" w:rsidRPr="00A92DAD">
        <w:rPr>
          <w:rFonts w:ascii="Palatino Linotype" w:eastAsia="MS Mincho" w:hAnsi="Palatino Linotype"/>
          <w:color w:val="000000" w:themeColor="text1"/>
          <w:lang w:val="es-ES_tradnl"/>
        </w:rPr>
        <w:t xml:space="preserve"> no garantizo el principio contenido en el artículo 11 de la Ley de Transparencia y Acceso a la Información Pública del Estado de México y Municipios</w:t>
      </w:r>
      <w:r w:rsidR="008854C0" w:rsidRPr="00A92DAD">
        <w:rPr>
          <w:rFonts w:ascii="Palatino Linotype" w:eastAsia="MS Mincho" w:hAnsi="Palatino Linotype"/>
          <w:color w:val="000000" w:themeColor="text1"/>
          <w:lang w:val="es-ES_tradnl"/>
        </w:rPr>
        <w:t xml:space="preserve"> supletoria de la Ley de Protección de Datos Estatal</w:t>
      </w:r>
      <w:r w:rsidR="00EA0165" w:rsidRPr="00A92DAD">
        <w:rPr>
          <w:rFonts w:ascii="Palatino Linotype" w:eastAsia="MS Mincho" w:hAnsi="Palatino Linotype"/>
          <w:color w:val="000000" w:themeColor="text1"/>
          <w:lang w:val="es-ES_tradnl"/>
        </w:rPr>
        <w:t>, el cual señala que en la generación, publicación y entrega de información</w:t>
      </w:r>
      <w:r w:rsidR="00562ACE" w:rsidRPr="00A92DAD">
        <w:rPr>
          <w:rFonts w:ascii="Palatino Linotype" w:eastAsia="MS Mincho" w:hAnsi="Palatino Linotype"/>
          <w:color w:val="000000" w:themeColor="text1"/>
          <w:lang w:val="es-ES_tradnl"/>
        </w:rPr>
        <w:t xml:space="preserve"> se deberá</w:t>
      </w:r>
      <w:r w:rsidRPr="00A92DAD">
        <w:rPr>
          <w:rFonts w:ascii="Palatino Linotype" w:eastAsia="MS Mincho" w:hAnsi="Palatino Linotype"/>
          <w:color w:val="000000" w:themeColor="text1"/>
          <w:lang w:val="es-ES_tradnl"/>
        </w:rPr>
        <w:t xml:space="preserve"> garantizar que</w:t>
      </w:r>
      <w:r w:rsidR="00D85F6C" w:rsidRPr="00A92DAD">
        <w:rPr>
          <w:rFonts w:ascii="Palatino Linotype" w:eastAsia="MS Mincho" w:hAnsi="Palatino Linotype"/>
          <w:color w:val="000000" w:themeColor="text1"/>
          <w:lang w:val="es-ES_tradnl"/>
        </w:rPr>
        <w:t xml:space="preserve"> sea congruente. </w:t>
      </w:r>
      <w:r w:rsidRPr="00A92DAD">
        <w:rPr>
          <w:rFonts w:ascii="Palatino Linotype" w:eastAsia="MS Mincho" w:hAnsi="Palatino Linotype"/>
          <w:color w:val="000000" w:themeColor="text1"/>
          <w:lang w:val="es-ES_tradnl"/>
        </w:rPr>
        <w:t xml:space="preserve"> </w:t>
      </w:r>
    </w:p>
    <w:p w14:paraId="35853B1F" w14:textId="77777777" w:rsidR="00D217A4" w:rsidRPr="00A92DAD" w:rsidRDefault="00D217A4" w:rsidP="00D85F6C">
      <w:pPr>
        <w:pStyle w:val="Prrafodelista"/>
        <w:spacing w:line="360" w:lineRule="auto"/>
        <w:jc w:val="both"/>
        <w:rPr>
          <w:rFonts w:ascii="Palatino Linotype" w:eastAsia="MS Mincho" w:hAnsi="Palatino Linotype"/>
          <w:color w:val="000000" w:themeColor="text1"/>
          <w:lang w:val="es-ES_tradnl"/>
        </w:rPr>
      </w:pPr>
    </w:p>
    <w:p w14:paraId="4422EFA4" w14:textId="558E46AE" w:rsidR="00805FB1" w:rsidRPr="00A92DAD" w:rsidRDefault="00EA0165" w:rsidP="00D85F6C">
      <w:pPr>
        <w:pStyle w:val="Prrafodelista"/>
        <w:numPr>
          <w:ilvl w:val="0"/>
          <w:numId w:val="2"/>
        </w:numPr>
        <w:spacing w:before="240" w:after="240" w:line="360" w:lineRule="auto"/>
        <w:ind w:left="0" w:firstLine="0"/>
        <w:contextualSpacing/>
        <w:jc w:val="both"/>
        <w:rPr>
          <w:rFonts w:ascii="Palatino Linotype" w:hAnsi="Palatino Linotype"/>
          <w:i/>
          <w:color w:val="000000" w:themeColor="text1"/>
          <w:lang w:val="es-ES_tradnl"/>
        </w:rPr>
      </w:pPr>
      <w:r w:rsidRPr="00A92DAD">
        <w:rPr>
          <w:rFonts w:ascii="Palatino Linotype" w:eastAsia="MS Mincho" w:hAnsi="Palatino Linotype"/>
          <w:color w:val="000000" w:themeColor="text1"/>
          <w:lang w:val="es-ES_tradnl"/>
        </w:rPr>
        <w:t xml:space="preserve">Por lo que de este modo, el presente recurso de revisión se circunscribe a determinar si el </w:t>
      </w:r>
      <w:r w:rsidRPr="00A92DAD">
        <w:rPr>
          <w:rFonts w:ascii="Palatino Linotype" w:eastAsia="MS Mincho" w:hAnsi="Palatino Linotype"/>
          <w:b/>
          <w:color w:val="000000" w:themeColor="text1"/>
          <w:lang w:val="es-ES_tradnl"/>
        </w:rPr>
        <w:t>SUJETO OBLIGADO</w:t>
      </w:r>
      <w:r w:rsidR="009C4F62" w:rsidRPr="00A92DAD">
        <w:rPr>
          <w:rFonts w:ascii="Palatino Linotype" w:eastAsia="MS Mincho" w:hAnsi="Palatino Linotype"/>
          <w:color w:val="000000" w:themeColor="text1"/>
          <w:lang w:val="es-ES_tradnl"/>
        </w:rPr>
        <w:t xml:space="preserve"> con la respuesta otorgada</w:t>
      </w:r>
      <w:r w:rsidR="00562ACE" w:rsidRPr="00A92DAD">
        <w:rPr>
          <w:rFonts w:ascii="Palatino Linotype" w:eastAsia="MS Mincho" w:hAnsi="Palatino Linotype"/>
          <w:color w:val="000000" w:themeColor="text1"/>
          <w:lang w:val="es-ES_tradnl"/>
        </w:rPr>
        <w:t xml:space="preserve">, </w:t>
      </w:r>
      <w:r w:rsidRPr="00A92DAD">
        <w:rPr>
          <w:rFonts w:ascii="Palatino Linotype" w:eastAsia="MS Mincho" w:hAnsi="Palatino Linotype"/>
          <w:color w:val="000000" w:themeColor="text1"/>
          <w:lang w:val="es-ES_tradnl"/>
        </w:rPr>
        <w:t>vulnera el derecho de acceso a la información accionado por el particular a</w:t>
      </w:r>
      <w:r w:rsidR="005F7AD4" w:rsidRPr="00A92DAD">
        <w:rPr>
          <w:rFonts w:ascii="Palatino Linotype" w:eastAsia="MS Mincho" w:hAnsi="Palatino Linotype"/>
          <w:color w:val="000000" w:themeColor="text1"/>
          <w:lang w:val="es-ES_tradnl"/>
        </w:rPr>
        <w:t>ctualizando la causal</w:t>
      </w:r>
      <w:r w:rsidRPr="00A92DAD">
        <w:rPr>
          <w:rFonts w:ascii="Palatino Linotype" w:eastAsia="MS Mincho" w:hAnsi="Palatino Linotype"/>
          <w:color w:val="000000" w:themeColor="text1"/>
          <w:lang w:val="es-ES_tradnl"/>
        </w:rPr>
        <w:t xml:space="preserve"> de </w:t>
      </w:r>
      <w:r w:rsidRPr="00A92DAD">
        <w:rPr>
          <w:rFonts w:ascii="Palatino Linotype" w:eastAsia="MS Mincho" w:hAnsi="Palatino Linotype"/>
          <w:color w:val="000000" w:themeColor="text1"/>
          <w:lang w:val="es-ES_tradnl"/>
        </w:rPr>
        <w:lastRenderedPageBreak/>
        <w:t>procedencia prevista</w:t>
      </w:r>
      <w:r w:rsidR="004D4346" w:rsidRPr="00A92DAD">
        <w:rPr>
          <w:rFonts w:ascii="Palatino Linotype" w:eastAsia="MS Mincho" w:hAnsi="Palatino Linotype"/>
          <w:color w:val="000000" w:themeColor="text1"/>
          <w:lang w:val="es-ES_tradnl"/>
        </w:rPr>
        <w:t xml:space="preserve"> en el artículo 129</w:t>
      </w:r>
      <w:r w:rsidR="00650D78" w:rsidRPr="00A92DAD">
        <w:rPr>
          <w:rFonts w:ascii="Palatino Linotype" w:eastAsia="MS Mincho" w:hAnsi="Palatino Linotype"/>
          <w:color w:val="000000" w:themeColor="text1"/>
          <w:lang w:val="es-ES_tradnl"/>
        </w:rPr>
        <w:t xml:space="preserve"> fracciones </w:t>
      </w:r>
      <w:r w:rsidR="004D4346" w:rsidRPr="00A92DAD">
        <w:rPr>
          <w:rFonts w:ascii="Palatino Linotype" w:eastAsia="MS Mincho" w:hAnsi="Palatino Linotype"/>
          <w:color w:val="000000" w:themeColor="text1"/>
          <w:lang w:val="es-ES_tradnl"/>
        </w:rPr>
        <w:t>IV y V</w:t>
      </w:r>
      <w:r w:rsidR="009C4F62" w:rsidRPr="00A92DAD">
        <w:rPr>
          <w:rStyle w:val="Refdenotaalpie"/>
          <w:rFonts w:ascii="Palatino Linotype" w:eastAsia="MS Mincho" w:hAnsi="Palatino Linotype"/>
          <w:color w:val="000000" w:themeColor="text1"/>
          <w:lang w:val="es-ES_tradnl"/>
        </w:rPr>
        <w:footnoteReference w:id="2"/>
      </w:r>
      <w:r w:rsidR="00562ACE" w:rsidRPr="00A92DAD">
        <w:rPr>
          <w:rFonts w:ascii="Palatino Linotype" w:eastAsia="MS Mincho" w:hAnsi="Palatino Linotype"/>
          <w:color w:val="000000" w:themeColor="text1"/>
          <w:lang w:val="es-ES_tradnl"/>
        </w:rPr>
        <w:t xml:space="preserve"> </w:t>
      </w:r>
      <w:r w:rsidRPr="00A92DAD">
        <w:rPr>
          <w:rFonts w:ascii="Palatino Linotype" w:eastAsia="MS Mincho" w:hAnsi="Palatino Linotype"/>
          <w:color w:val="000000" w:themeColor="text1"/>
          <w:lang w:val="es-ES_tradnl"/>
        </w:rPr>
        <w:t>de la Ley de Transparencia y Acceso a la Información del Estado de México y Municipios.</w:t>
      </w:r>
    </w:p>
    <w:p w14:paraId="5162A17C" w14:textId="5F2C82A7" w:rsidR="00286C23" w:rsidRPr="00A92DAD" w:rsidRDefault="00CE4712" w:rsidP="00D85F6C">
      <w:pPr>
        <w:pStyle w:val="Ttulo1"/>
        <w:spacing w:line="360" w:lineRule="auto"/>
        <w:jc w:val="both"/>
        <w:rPr>
          <w:rFonts w:ascii="Palatino Linotype" w:hAnsi="Palatino Linotype"/>
          <w:b/>
          <w:color w:val="000000" w:themeColor="text1"/>
          <w:sz w:val="24"/>
          <w:szCs w:val="24"/>
          <w:lang w:val="es-MX" w:eastAsia="en-US"/>
        </w:rPr>
      </w:pPr>
      <w:bookmarkStart w:id="50" w:name="_Toc68804767"/>
      <w:bookmarkStart w:id="51" w:name="_Toc107463318"/>
      <w:bookmarkStart w:id="52" w:name="_Toc459174366"/>
      <w:bookmarkStart w:id="53" w:name="_Toc459659884"/>
      <w:bookmarkStart w:id="54" w:name="_Toc461687280"/>
      <w:bookmarkStart w:id="55" w:name="_Toc462771051"/>
      <w:bookmarkStart w:id="56" w:name="_Toc464139201"/>
      <w:r w:rsidRPr="00A92DAD">
        <w:rPr>
          <w:rFonts w:ascii="Palatino Linotype" w:hAnsi="Palatino Linotype"/>
          <w:b/>
          <w:color w:val="000000" w:themeColor="text1"/>
          <w:sz w:val="24"/>
          <w:szCs w:val="24"/>
          <w:lang w:val="es-MX" w:eastAsia="en-US"/>
        </w:rPr>
        <w:t>QUINTO</w:t>
      </w:r>
      <w:r w:rsidR="00F041CF" w:rsidRPr="00A92DAD">
        <w:rPr>
          <w:rFonts w:ascii="Palatino Linotype" w:hAnsi="Palatino Linotype"/>
          <w:b/>
          <w:color w:val="000000" w:themeColor="text1"/>
          <w:sz w:val="24"/>
          <w:szCs w:val="24"/>
          <w:lang w:val="es-MX" w:eastAsia="en-US"/>
        </w:rPr>
        <w:t>. Estudio y r</w:t>
      </w:r>
      <w:r w:rsidR="00EA0165" w:rsidRPr="00A92DAD">
        <w:rPr>
          <w:rFonts w:ascii="Palatino Linotype" w:hAnsi="Palatino Linotype"/>
          <w:b/>
          <w:color w:val="000000" w:themeColor="text1"/>
          <w:sz w:val="24"/>
          <w:szCs w:val="24"/>
          <w:lang w:val="es-MX" w:eastAsia="en-US"/>
        </w:rPr>
        <w:t>esolución del asunto.</w:t>
      </w:r>
      <w:bookmarkEnd w:id="50"/>
      <w:bookmarkEnd w:id="51"/>
    </w:p>
    <w:p w14:paraId="3A908186" w14:textId="56461065" w:rsidR="00E44D4B" w:rsidRPr="00A92DAD" w:rsidRDefault="00D91C33" w:rsidP="00D85F6C">
      <w:pPr>
        <w:pStyle w:val="Ttulo1"/>
        <w:numPr>
          <w:ilvl w:val="0"/>
          <w:numId w:val="3"/>
        </w:numPr>
        <w:spacing w:line="360" w:lineRule="auto"/>
        <w:ind w:left="0" w:firstLine="0"/>
        <w:jc w:val="both"/>
        <w:rPr>
          <w:rFonts w:ascii="Palatino Linotype" w:hAnsi="Palatino Linotype"/>
          <w:b/>
          <w:color w:val="000000" w:themeColor="text1"/>
          <w:sz w:val="24"/>
          <w:szCs w:val="24"/>
          <w:lang w:val="es-MX" w:eastAsia="en-US"/>
        </w:rPr>
      </w:pPr>
      <w:bookmarkStart w:id="57" w:name="_Toc107463319"/>
      <w:r w:rsidRPr="00A92DAD">
        <w:rPr>
          <w:rFonts w:ascii="Palatino Linotype" w:hAnsi="Palatino Linotype"/>
          <w:b/>
          <w:color w:val="000000" w:themeColor="text1"/>
          <w:sz w:val="24"/>
          <w:szCs w:val="24"/>
          <w:lang w:val="es-MX" w:eastAsia="en-US"/>
        </w:rPr>
        <w:t>D</w:t>
      </w:r>
      <w:r w:rsidR="004F5610" w:rsidRPr="00A92DAD">
        <w:rPr>
          <w:rFonts w:ascii="Palatino Linotype" w:hAnsi="Palatino Linotype"/>
          <w:b/>
          <w:color w:val="000000" w:themeColor="text1"/>
          <w:sz w:val="24"/>
          <w:szCs w:val="24"/>
          <w:lang w:val="es-MX" w:eastAsia="en-US"/>
        </w:rPr>
        <w:t>e la</w:t>
      </w:r>
      <w:r w:rsidR="0070602B" w:rsidRPr="00A92DAD">
        <w:rPr>
          <w:rFonts w:ascii="Palatino Linotype" w:hAnsi="Palatino Linotype"/>
          <w:b/>
          <w:color w:val="000000" w:themeColor="text1"/>
          <w:sz w:val="24"/>
          <w:szCs w:val="24"/>
          <w:lang w:val="es-MX" w:eastAsia="en-US"/>
        </w:rPr>
        <w:t xml:space="preserve"> atención a la solicitud de </w:t>
      </w:r>
      <w:r w:rsidR="004D4346" w:rsidRPr="00A92DAD">
        <w:rPr>
          <w:rFonts w:ascii="Palatino Linotype" w:hAnsi="Palatino Linotype"/>
          <w:b/>
          <w:color w:val="000000" w:themeColor="text1"/>
          <w:sz w:val="24"/>
          <w:szCs w:val="24"/>
          <w:lang w:val="es-MX" w:eastAsia="en-US"/>
        </w:rPr>
        <w:t>acceso a datos.</w:t>
      </w:r>
      <w:bookmarkEnd w:id="57"/>
      <w:r w:rsidR="004D4346" w:rsidRPr="00A92DAD">
        <w:rPr>
          <w:rFonts w:ascii="Palatino Linotype" w:hAnsi="Palatino Linotype"/>
          <w:b/>
          <w:color w:val="000000" w:themeColor="text1"/>
          <w:sz w:val="24"/>
          <w:szCs w:val="24"/>
          <w:lang w:val="es-MX" w:eastAsia="en-US"/>
        </w:rPr>
        <w:t xml:space="preserve"> </w:t>
      </w:r>
    </w:p>
    <w:p w14:paraId="3E7499A3" w14:textId="67AD8D7A" w:rsidR="00E44D4B" w:rsidRPr="00A92DAD" w:rsidRDefault="00E44D4B" w:rsidP="00D85F6C">
      <w:pPr>
        <w:pStyle w:val="Prrafodelista"/>
        <w:numPr>
          <w:ilvl w:val="0"/>
          <w:numId w:val="2"/>
        </w:numPr>
        <w:spacing w:before="240" w:after="360" w:line="360" w:lineRule="auto"/>
        <w:ind w:left="0" w:firstLine="0"/>
        <w:contextualSpacing/>
        <w:jc w:val="both"/>
        <w:rPr>
          <w:rFonts w:ascii="Palatino Linotype" w:eastAsia="MS Mincho" w:hAnsi="Palatino Linotype" w:cs="Arial"/>
          <w:i/>
          <w:color w:val="000000" w:themeColor="text1"/>
          <w:lang w:val="es-MX"/>
        </w:rPr>
      </w:pPr>
      <w:r w:rsidRPr="00A92DAD">
        <w:rPr>
          <w:rFonts w:ascii="Palatino Linotype" w:hAnsi="Palatino Linotype"/>
          <w:color w:val="000000" w:themeColor="text1"/>
        </w:rPr>
        <w:t xml:space="preserve">Previo al estudio de las actuaciones realizadas por las partes y la naturaleza de la información solicitada, resulta necesario señalar que el </w:t>
      </w:r>
      <w:r w:rsidRPr="00A92DAD">
        <w:rPr>
          <w:rFonts w:ascii="Palatino Linotype" w:hAnsi="Palatino Linotype"/>
          <w:b/>
          <w:color w:val="000000" w:themeColor="text1"/>
        </w:rPr>
        <w:t xml:space="preserve">SUJETO OBLIGADO </w:t>
      </w:r>
      <w:r w:rsidRPr="00A92DAD">
        <w:rPr>
          <w:rFonts w:ascii="Palatino Linotype" w:hAnsi="Palatino Linotype"/>
          <w:color w:val="000000" w:themeColor="text1"/>
        </w:rPr>
        <w:t>asume contar con la información solicitada, de lo que se deduce que, derivado de sus facultades y atribuciones, genera posee y administra.</w:t>
      </w:r>
    </w:p>
    <w:p w14:paraId="5721AD5A" w14:textId="1A140E6D" w:rsidR="00E44D4B" w:rsidRPr="00A92DAD" w:rsidRDefault="001B4B04" w:rsidP="00D85F6C">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A92DAD">
        <w:rPr>
          <w:rFonts w:ascii="Palatino Linotype" w:hAnsi="Palatino Linotype"/>
          <w:color w:val="000000" w:themeColor="text1"/>
          <w:lang w:val="es-MX"/>
        </w:rPr>
        <w:t>S</w:t>
      </w:r>
      <w:r w:rsidR="00E44D4B" w:rsidRPr="00A92DAD">
        <w:rPr>
          <w:rFonts w:ascii="Palatino Linotype" w:hAnsi="Palatino Linotype"/>
          <w:color w:val="000000" w:themeColor="text1"/>
        </w:rPr>
        <w:t xml:space="preserve">in embargo, en aquellos casos en que éste la asume al pretender su clasificación, ello implica que la genera, posee o administra, por consiguiente, a nada práctico conduce su estudio, ya que se insiste la información pública solicitada, fue asumida por el </w:t>
      </w:r>
      <w:r w:rsidR="00E44D4B" w:rsidRPr="00A92DAD">
        <w:rPr>
          <w:rFonts w:ascii="Palatino Linotype" w:hAnsi="Palatino Linotype"/>
          <w:b/>
          <w:color w:val="000000" w:themeColor="text1"/>
        </w:rPr>
        <w:t>SUJETO OBLIGADO.</w:t>
      </w:r>
    </w:p>
    <w:p w14:paraId="42042A84" w14:textId="77777777" w:rsidR="00E44D4B" w:rsidRPr="00A92DAD" w:rsidRDefault="00E44D4B" w:rsidP="00D85F6C">
      <w:pPr>
        <w:spacing w:line="360" w:lineRule="auto"/>
        <w:ind w:left="708"/>
        <w:rPr>
          <w:rFonts w:ascii="Palatino Linotype" w:eastAsia="MS Mincho" w:hAnsi="Palatino Linotype"/>
          <w:color w:val="000000" w:themeColor="text1"/>
        </w:rPr>
      </w:pPr>
    </w:p>
    <w:p w14:paraId="3E2F1620" w14:textId="28AA0EA4" w:rsidR="001B4B04" w:rsidRPr="00A92DAD" w:rsidRDefault="00E44D4B" w:rsidP="00606AC7">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A92DAD">
        <w:rPr>
          <w:rFonts w:ascii="Palatino Linotype" w:eastAsia="MS Mincho" w:hAnsi="Palatino Linotype"/>
          <w:color w:val="000000" w:themeColor="text1"/>
        </w:rPr>
        <w:t xml:space="preserve">Lo anterior se afirma así, </w:t>
      </w:r>
      <w:r w:rsidR="001B4B04" w:rsidRPr="00A92DAD">
        <w:rPr>
          <w:rFonts w:ascii="Palatino Linotype" w:eastAsia="MS Mincho" w:hAnsi="Palatino Linotype"/>
          <w:color w:val="000000" w:themeColor="text1"/>
        </w:rPr>
        <w:t xml:space="preserve">por que el ente recurrido asumió sistemáticamente mediante respuesta he informe justificado que cuanta con la misma, </w:t>
      </w:r>
      <w:r w:rsidR="008854C0" w:rsidRPr="00A92DAD">
        <w:rPr>
          <w:rFonts w:ascii="Palatino Linotype" w:eastAsia="MS Mincho" w:hAnsi="Palatino Linotype"/>
          <w:color w:val="000000" w:themeColor="text1"/>
        </w:rPr>
        <w:t xml:space="preserve">así </w:t>
      </w:r>
      <w:r w:rsidR="001B4B04" w:rsidRPr="00A92DAD">
        <w:rPr>
          <w:rFonts w:ascii="Palatino Linotype" w:hAnsi="Palatino Linotype"/>
        </w:rPr>
        <w:t xml:space="preserve">el acceso a datos personales constituye un derecho subjetivo público cuyo titular es la persona y el sujeto pasivo o el sujeto obligado es el Estado; Se trata de que los titulares o </w:t>
      </w:r>
      <w:r w:rsidR="001B4B04" w:rsidRPr="00A92DAD">
        <w:rPr>
          <w:rFonts w:ascii="Palatino Linotype" w:hAnsi="Palatino Linotype"/>
        </w:rPr>
        <w:lastRenderedPageBreak/>
        <w:t>quien al efecto represente sus intereses de los datos personales en todo momento pueden tener acceso a los mismos, siempre y cuando se encuentren en posesión de los Sujetos Obligados.</w:t>
      </w:r>
    </w:p>
    <w:p w14:paraId="13BDC179" w14:textId="77777777" w:rsidR="001B4B04" w:rsidRPr="00A92DAD" w:rsidRDefault="001B4B04" w:rsidP="001B4B04">
      <w:pPr>
        <w:pStyle w:val="Prrafodelista"/>
        <w:rPr>
          <w:rFonts w:ascii="Palatino Linotype" w:hAnsi="Palatino Linotype"/>
        </w:rPr>
      </w:pPr>
    </w:p>
    <w:p w14:paraId="79EDAA95" w14:textId="4EACA488" w:rsidR="001B4B04" w:rsidRPr="00A92DAD" w:rsidRDefault="00606AC7" w:rsidP="001B4B04">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A92DAD">
        <w:rPr>
          <w:rFonts w:ascii="Palatino Linotype" w:hAnsi="Palatino Linotype"/>
        </w:rPr>
        <w:t>En ese sentido</w:t>
      </w:r>
      <w:r w:rsidR="001B4B04" w:rsidRPr="00A92DAD">
        <w:rPr>
          <w:rFonts w:ascii="Palatino Linotype" w:hAnsi="Palatino Linotype"/>
        </w:rPr>
        <w:t xml:space="preserve">, es conveniente resaltar </w:t>
      </w:r>
      <w:r w:rsidRPr="00A92DAD">
        <w:rPr>
          <w:rFonts w:ascii="Palatino Linotype" w:hAnsi="Palatino Linotype"/>
        </w:rPr>
        <w:t>que,</w:t>
      </w:r>
      <w:r w:rsidR="001B4B04" w:rsidRPr="00A92DAD">
        <w:rPr>
          <w:rFonts w:ascii="Palatino Linotype" w:hAnsi="Palatino Linotype"/>
        </w:rPr>
        <w:t xml:space="preserve"> de acuerdo a la Ley de la Materia, </w:t>
      </w:r>
      <w:r w:rsidR="002F00F4" w:rsidRPr="00A92DAD">
        <w:rPr>
          <w:rFonts w:ascii="Palatino Linotype" w:hAnsi="Palatino Linotype"/>
        </w:rPr>
        <w:t xml:space="preserve">el </w:t>
      </w:r>
      <w:r w:rsidR="001B4B04" w:rsidRPr="00A92DAD">
        <w:rPr>
          <w:rFonts w:ascii="Palatino Linotype" w:hAnsi="Palatino Linotype"/>
        </w:rPr>
        <w:t>titular tiene derecho a acceder, solicitar y ser informado sobre sus datos personales en posesión de los sujetos obligados, así como la información relacionada con las condiciones y generalidades de su tratamiento, tal y como se lee a continuación</w:t>
      </w:r>
    </w:p>
    <w:p w14:paraId="7FE5D793" w14:textId="77777777" w:rsidR="001B4B04" w:rsidRPr="00A92DAD" w:rsidRDefault="001B4B04" w:rsidP="001B4B04">
      <w:pPr>
        <w:pStyle w:val="Prrafodelista"/>
        <w:rPr>
          <w:rFonts w:ascii="Palatino Linotype" w:eastAsiaTheme="minorEastAsia" w:hAnsi="Palatino Linotype" w:cstheme="minorBidi"/>
          <w:color w:val="000000" w:themeColor="text1"/>
          <w:lang w:val="es-MX"/>
        </w:rPr>
      </w:pPr>
    </w:p>
    <w:p w14:paraId="357FFC6D" w14:textId="368AEC0F" w:rsidR="00606AC7" w:rsidRPr="00A92DAD" w:rsidRDefault="00606AC7" w:rsidP="00606AC7">
      <w:pPr>
        <w:tabs>
          <w:tab w:val="left" w:pos="426"/>
        </w:tabs>
        <w:spacing w:before="240" w:after="240" w:line="360" w:lineRule="auto"/>
        <w:ind w:left="720" w:right="999"/>
        <w:contextualSpacing/>
        <w:jc w:val="both"/>
        <w:outlineLvl w:val="1"/>
        <w:rPr>
          <w:rFonts w:ascii="Palatino Linotype" w:eastAsia="MS Gothic" w:hAnsi="Palatino Linotype"/>
          <w:i/>
          <w:color w:val="000000" w:themeColor="text1"/>
          <w:lang w:eastAsia="es-ES_tradnl"/>
        </w:rPr>
      </w:pPr>
      <w:bookmarkStart w:id="58" w:name="_Toc107463320"/>
      <w:bookmarkStart w:id="59" w:name="_Toc67588008"/>
      <w:bookmarkStart w:id="60" w:name="_Toc68804770"/>
      <w:bookmarkStart w:id="61" w:name="_Toc466371865"/>
      <w:bookmarkStart w:id="62" w:name="_Toc466377653"/>
      <w:bookmarkEnd w:id="52"/>
      <w:bookmarkEnd w:id="53"/>
      <w:bookmarkEnd w:id="54"/>
      <w:bookmarkEnd w:id="55"/>
      <w:bookmarkEnd w:id="56"/>
      <w:r w:rsidRPr="00A92DAD">
        <w:rPr>
          <w:rFonts w:ascii="Palatino Linotype" w:eastAsia="MS Gothic" w:hAnsi="Palatino Linotype"/>
          <w:i/>
          <w:color w:val="000000" w:themeColor="text1"/>
          <w:lang w:eastAsia="es-ES_tradnl"/>
        </w:rPr>
        <w:t>“</w:t>
      </w:r>
      <w:r w:rsidRPr="00A92DAD">
        <w:rPr>
          <w:rFonts w:ascii="Palatino Linotype" w:eastAsia="MS Gothic" w:hAnsi="Palatino Linotype"/>
          <w:b/>
          <w:i/>
          <w:color w:val="000000" w:themeColor="text1"/>
          <w:lang w:eastAsia="es-ES_tradnl"/>
        </w:rPr>
        <w:t>Artículo 25.-</w:t>
      </w:r>
      <w:r w:rsidRPr="00A92DAD">
        <w:rPr>
          <w:rFonts w:ascii="Palatino Linotype" w:eastAsia="MS Gothic" w:hAnsi="Palatino Linotype"/>
          <w:i/>
          <w:color w:val="000000" w:themeColor="text1"/>
          <w:lang w:eastAsia="es-ES_tradnl"/>
        </w:rPr>
        <w:t xml:space="preserve"> Los derechos de acceso, rectificación, cancelación y oposición de datos personales son derechos independientes. El ejercicio de cualquiera de ellos no es requisito previo ni impide el ejercicio de otro. La procedencia de estos derechos, en su caso, se hará efectiva una vez que el titular o su representante legal acrediten su identidad o representación, respectivamente.”</w:t>
      </w:r>
      <w:bookmarkEnd w:id="58"/>
      <w:r w:rsidRPr="00A92DAD">
        <w:rPr>
          <w:rFonts w:ascii="Palatino Linotype" w:eastAsia="MS Gothic" w:hAnsi="Palatino Linotype"/>
          <w:i/>
          <w:color w:val="000000" w:themeColor="text1"/>
          <w:lang w:eastAsia="es-ES_tradnl"/>
        </w:rPr>
        <w:t xml:space="preserve"> </w:t>
      </w:r>
    </w:p>
    <w:p w14:paraId="0A8EC8B4" w14:textId="77777777" w:rsidR="00606AC7" w:rsidRPr="00A92DAD" w:rsidRDefault="00606AC7" w:rsidP="00606AC7">
      <w:pPr>
        <w:tabs>
          <w:tab w:val="left" w:pos="426"/>
        </w:tabs>
        <w:spacing w:before="240" w:after="240" w:line="360" w:lineRule="auto"/>
        <w:ind w:left="720" w:right="999"/>
        <w:contextualSpacing/>
        <w:jc w:val="both"/>
        <w:outlineLvl w:val="1"/>
        <w:rPr>
          <w:rFonts w:ascii="Palatino Linotype" w:eastAsia="MS Gothic" w:hAnsi="Palatino Linotype"/>
          <w:i/>
          <w:color w:val="000000" w:themeColor="text1"/>
          <w:lang w:eastAsia="es-ES_tradnl"/>
        </w:rPr>
      </w:pPr>
    </w:p>
    <w:p w14:paraId="074EBC95" w14:textId="25295BEB" w:rsidR="008748C4" w:rsidRPr="00A92DAD" w:rsidRDefault="00606AC7" w:rsidP="00606AC7">
      <w:pPr>
        <w:tabs>
          <w:tab w:val="left" w:pos="426"/>
        </w:tabs>
        <w:spacing w:before="240" w:after="240" w:line="360" w:lineRule="auto"/>
        <w:ind w:left="720" w:right="999"/>
        <w:contextualSpacing/>
        <w:jc w:val="both"/>
        <w:outlineLvl w:val="1"/>
        <w:rPr>
          <w:rFonts w:ascii="Palatino Linotype" w:eastAsia="MS Gothic" w:hAnsi="Palatino Linotype"/>
          <w:i/>
          <w:color w:val="000000" w:themeColor="text1"/>
          <w:lang w:eastAsia="es-ES_tradnl"/>
        </w:rPr>
      </w:pPr>
      <w:bookmarkStart w:id="63" w:name="_Toc107463321"/>
      <w:r w:rsidRPr="00A92DAD">
        <w:rPr>
          <w:rFonts w:ascii="Palatino Linotype" w:eastAsia="MS Gothic" w:hAnsi="Palatino Linotype"/>
          <w:i/>
          <w:color w:val="000000" w:themeColor="text1"/>
          <w:lang w:eastAsia="es-ES_tradnl"/>
        </w:rPr>
        <w:t>“</w:t>
      </w:r>
      <w:r w:rsidRPr="00A92DAD">
        <w:rPr>
          <w:rFonts w:ascii="Palatino Linotype" w:eastAsia="MS Gothic" w:hAnsi="Palatino Linotype"/>
          <w:b/>
          <w:i/>
          <w:color w:val="000000" w:themeColor="text1"/>
          <w:lang w:eastAsia="es-ES_tradnl"/>
        </w:rPr>
        <w:t>Artículo 98.</w:t>
      </w:r>
      <w:r w:rsidRPr="00A92DAD">
        <w:rPr>
          <w:rFonts w:ascii="Palatino Linotype" w:eastAsia="MS Gothic" w:hAnsi="Palatino Linotype"/>
          <w:i/>
          <w:color w:val="000000" w:themeColor="text1"/>
          <w:lang w:eastAsia="es-ES_tradnl"/>
        </w:rPr>
        <w:t xml:space="preserve">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w:t>
      </w:r>
      <w:r w:rsidRPr="00A92DAD">
        <w:rPr>
          <w:rFonts w:ascii="Palatino Linotype" w:eastAsia="MS Gothic" w:hAnsi="Palatino Linotype"/>
          <w:i/>
          <w:color w:val="000000" w:themeColor="text1"/>
          <w:lang w:eastAsia="es-ES_tradnl"/>
        </w:rPr>
        <w:lastRenderedPageBreak/>
        <w:t>tratamiento y a cualquier otra generalidad del tratamiento, en los términos previstos en la Ley. El responsable debe responder al ejercicio del derecho de acceso, tenga o no datos de carácter personal del interesado en su sistema de datos.”</w:t>
      </w:r>
      <w:bookmarkEnd w:id="63"/>
    </w:p>
    <w:p w14:paraId="0966D013" w14:textId="5A6111FB" w:rsidR="002F00F4" w:rsidRPr="00A92DAD" w:rsidRDefault="00606AC7" w:rsidP="00606AC7">
      <w:pPr>
        <w:pStyle w:val="Prrafodelista"/>
        <w:numPr>
          <w:ilvl w:val="0"/>
          <w:numId w:val="2"/>
        </w:numPr>
        <w:tabs>
          <w:tab w:val="left" w:pos="426"/>
          <w:tab w:val="left" w:pos="7380"/>
        </w:tabs>
        <w:spacing w:before="240" w:after="240" w:line="360" w:lineRule="auto"/>
        <w:ind w:left="0" w:right="9" w:firstLine="0"/>
        <w:contextualSpacing/>
        <w:jc w:val="both"/>
        <w:outlineLvl w:val="1"/>
        <w:rPr>
          <w:rFonts w:ascii="Palatino Linotype" w:eastAsia="MS Gothic" w:hAnsi="Palatino Linotype"/>
          <w:i/>
          <w:color w:val="000000" w:themeColor="text1"/>
          <w:lang w:eastAsia="es-ES_tradnl"/>
        </w:rPr>
      </w:pPr>
      <w:bookmarkStart w:id="64" w:name="_Toc107463322"/>
      <w:r w:rsidRPr="00A92DAD">
        <w:rPr>
          <w:rFonts w:ascii="Palatino Linotype" w:hAnsi="Palatino Linotype"/>
        </w:rPr>
        <w:t>De lo anterior se desprende que los Sujetos Obligados están constreñidos a atender las solicitudes de acceso a datos personales que se les hagan de su conocimiento y proporcionar la información que obren en su poder.</w:t>
      </w:r>
      <w:bookmarkEnd w:id="64"/>
    </w:p>
    <w:p w14:paraId="58FBBA20" w14:textId="77777777" w:rsidR="002F00F4" w:rsidRPr="00A92DAD" w:rsidRDefault="002F00F4" w:rsidP="002F00F4">
      <w:pPr>
        <w:pStyle w:val="Prrafodelista"/>
        <w:tabs>
          <w:tab w:val="left" w:pos="426"/>
          <w:tab w:val="left" w:pos="7380"/>
        </w:tabs>
        <w:spacing w:before="240" w:after="240" w:line="360" w:lineRule="auto"/>
        <w:ind w:left="0" w:right="9"/>
        <w:contextualSpacing/>
        <w:jc w:val="both"/>
        <w:outlineLvl w:val="1"/>
        <w:rPr>
          <w:rFonts w:ascii="Palatino Linotype" w:eastAsia="MS Gothic" w:hAnsi="Palatino Linotype"/>
          <w:i/>
          <w:color w:val="000000" w:themeColor="text1"/>
          <w:lang w:eastAsia="es-ES_tradnl"/>
        </w:rPr>
      </w:pPr>
    </w:p>
    <w:p w14:paraId="2888D8B8" w14:textId="77777777" w:rsidR="002F00F4" w:rsidRPr="00A92DAD" w:rsidRDefault="002F00F4" w:rsidP="00606AC7">
      <w:pPr>
        <w:pStyle w:val="Prrafodelista"/>
        <w:numPr>
          <w:ilvl w:val="0"/>
          <w:numId w:val="2"/>
        </w:numPr>
        <w:tabs>
          <w:tab w:val="left" w:pos="426"/>
          <w:tab w:val="left" w:pos="7380"/>
        </w:tabs>
        <w:spacing w:before="240" w:after="240" w:line="360" w:lineRule="auto"/>
        <w:ind w:left="0" w:right="9" w:firstLine="0"/>
        <w:contextualSpacing/>
        <w:jc w:val="both"/>
        <w:outlineLvl w:val="1"/>
        <w:rPr>
          <w:rFonts w:ascii="Palatino Linotype" w:eastAsia="MS Gothic" w:hAnsi="Palatino Linotype"/>
          <w:i/>
          <w:color w:val="000000" w:themeColor="text1"/>
          <w:lang w:eastAsia="es-ES_tradnl"/>
        </w:rPr>
      </w:pPr>
      <w:bookmarkStart w:id="65" w:name="_Toc107463323"/>
      <w:r w:rsidRPr="00A92DAD">
        <w:rPr>
          <w:rFonts w:ascii="Palatino Linotype" w:hAnsi="Palatino Linotype"/>
        </w:rPr>
        <w:t>Así por otro lado, es</w:t>
      </w:r>
      <w:r w:rsidR="00606AC7" w:rsidRPr="00A92DAD">
        <w:rPr>
          <w:rFonts w:ascii="Palatino Linotype" w:hAnsi="Palatino Linotype"/>
        </w:rPr>
        <w:t xml:space="preserve"> importante señalar lo establecido en los Principios Generales sobre el Derecho Humano a la Protección de Datos Personales en su dimensión de Acceso.</w:t>
      </w:r>
      <w:bookmarkEnd w:id="65"/>
      <w:r w:rsidR="00606AC7" w:rsidRPr="00A92DAD">
        <w:rPr>
          <w:rFonts w:ascii="Palatino Linotype" w:hAnsi="Palatino Linotype"/>
        </w:rPr>
        <w:t xml:space="preserve"> </w:t>
      </w:r>
    </w:p>
    <w:p w14:paraId="24843318" w14:textId="77777777" w:rsidR="002F00F4" w:rsidRPr="00A92DAD" w:rsidRDefault="002F00F4" w:rsidP="002F00F4">
      <w:pPr>
        <w:pStyle w:val="Prrafodelista"/>
        <w:rPr>
          <w:rFonts w:ascii="Palatino Linotype" w:hAnsi="Palatino Linotype"/>
        </w:rPr>
      </w:pPr>
    </w:p>
    <w:p w14:paraId="52845C5A" w14:textId="77777777" w:rsidR="002F00F4" w:rsidRPr="00A92DAD" w:rsidRDefault="00606AC7" w:rsidP="00606AC7">
      <w:pPr>
        <w:pStyle w:val="Prrafodelista"/>
        <w:numPr>
          <w:ilvl w:val="0"/>
          <w:numId w:val="2"/>
        </w:numPr>
        <w:tabs>
          <w:tab w:val="left" w:pos="426"/>
          <w:tab w:val="left" w:pos="7380"/>
        </w:tabs>
        <w:spacing w:before="240" w:after="240" w:line="360" w:lineRule="auto"/>
        <w:ind w:left="0" w:right="9" w:firstLine="0"/>
        <w:contextualSpacing/>
        <w:jc w:val="both"/>
        <w:outlineLvl w:val="1"/>
        <w:rPr>
          <w:rFonts w:ascii="Palatino Linotype" w:eastAsia="MS Gothic" w:hAnsi="Palatino Linotype"/>
          <w:i/>
          <w:color w:val="000000" w:themeColor="text1"/>
          <w:lang w:eastAsia="es-ES_tradnl"/>
        </w:rPr>
      </w:pPr>
      <w:bookmarkStart w:id="66" w:name="_Toc107463324"/>
      <w:r w:rsidRPr="00A92DAD">
        <w:rPr>
          <w:rFonts w:ascii="Palatino Linotype" w:hAnsi="Palatino Linotype"/>
        </w:rPr>
        <w:t>La información referente a la intimidad de la vida privada y la imagen de las personas será protegida a través de un marco jurídico rígido de tratamiento y manejo de datos personales, con las excepciones que establezca la ley reglamentaria.</w:t>
      </w:r>
      <w:bookmarkEnd w:id="66"/>
      <w:r w:rsidRPr="00A92DAD">
        <w:rPr>
          <w:rFonts w:ascii="Palatino Linotype" w:hAnsi="Palatino Linotype"/>
        </w:rPr>
        <w:t xml:space="preserve"> </w:t>
      </w:r>
    </w:p>
    <w:p w14:paraId="15C456D6" w14:textId="77777777" w:rsidR="002F00F4" w:rsidRPr="00A92DAD" w:rsidRDefault="002F00F4" w:rsidP="002F00F4">
      <w:pPr>
        <w:pStyle w:val="Prrafodelista"/>
        <w:rPr>
          <w:rFonts w:ascii="Palatino Linotype" w:hAnsi="Palatino Linotype"/>
        </w:rPr>
      </w:pPr>
    </w:p>
    <w:p w14:paraId="23DF9DBF" w14:textId="77777777" w:rsidR="002F00F4" w:rsidRPr="00A92DAD" w:rsidRDefault="002F00F4" w:rsidP="00606AC7">
      <w:pPr>
        <w:pStyle w:val="Prrafodelista"/>
        <w:numPr>
          <w:ilvl w:val="0"/>
          <w:numId w:val="2"/>
        </w:numPr>
        <w:tabs>
          <w:tab w:val="left" w:pos="426"/>
          <w:tab w:val="left" w:pos="7380"/>
        </w:tabs>
        <w:spacing w:before="240" w:after="240" w:line="360" w:lineRule="auto"/>
        <w:ind w:left="0" w:right="9" w:firstLine="0"/>
        <w:contextualSpacing/>
        <w:jc w:val="both"/>
        <w:outlineLvl w:val="1"/>
        <w:rPr>
          <w:rFonts w:ascii="Palatino Linotype" w:eastAsia="MS Gothic" w:hAnsi="Palatino Linotype"/>
          <w:i/>
          <w:color w:val="000000" w:themeColor="text1"/>
          <w:lang w:eastAsia="es-ES_tradnl"/>
        </w:rPr>
      </w:pPr>
      <w:bookmarkStart w:id="67" w:name="_Toc107463325"/>
      <w:r w:rsidRPr="00A92DAD">
        <w:rPr>
          <w:rFonts w:ascii="Palatino Linotype" w:hAnsi="Palatino Linotype"/>
        </w:rPr>
        <w:t>En este sentido, este Órgano Garante</w:t>
      </w:r>
      <w:r w:rsidR="00606AC7" w:rsidRPr="00A92DAD">
        <w:rPr>
          <w:rFonts w:ascii="Palatino Linotype" w:hAnsi="Palatino Linotype"/>
        </w:rPr>
        <w:t xml:space="preserve"> ya se ha pronunciado en diversas resoluciones acerca del derecho a la protección de datos personales en su modalidad de Acceso tutelado a partir de lo dispuesto por los artículos 6, apartado A, fracciones II y III, así como 16 de la Constitución Política de los Estados Unidos Mexicanos2 , en cuyo texto refiere que toda persona, sin excepción alguna, tiene derecho de acceder de forma gratuita a sus datos personales o a la rectificación de éstos, a su </w:t>
      </w:r>
      <w:r w:rsidR="00606AC7" w:rsidRPr="00A92DAD">
        <w:rPr>
          <w:rFonts w:ascii="Palatino Linotype" w:hAnsi="Palatino Linotype"/>
        </w:rPr>
        <w:lastRenderedPageBreak/>
        <w:t>protección, al acceso, rectificación y cancelación de los mismos, así como a manifestar su oposición.</w:t>
      </w:r>
      <w:bookmarkEnd w:id="67"/>
    </w:p>
    <w:p w14:paraId="40F58ADD" w14:textId="77777777" w:rsidR="002F00F4" w:rsidRPr="00A92DAD" w:rsidRDefault="002F00F4" w:rsidP="002F00F4">
      <w:pPr>
        <w:pStyle w:val="Prrafodelista"/>
        <w:rPr>
          <w:rFonts w:ascii="Palatino Linotype" w:hAnsi="Palatino Linotype"/>
        </w:rPr>
      </w:pPr>
    </w:p>
    <w:p w14:paraId="7DFEF5AF" w14:textId="77777777" w:rsidR="002F00F4" w:rsidRPr="00A92DAD" w:rsidRDefault="00606AC7" w:rsidP="002F00F4">
      <w:pPr>
        <w:pStyle w:val="Prrafodelista"/>
        <w:numPr>
          <w:ilvl w:val="0"/>
          <w:numId w:val="2"/>
        </w:numPr>
        <w:tabs>
          <w:tab w:val="left" w:pos="426"/>
          <w:tab w:val="left" w:pos="7380"/>
        </w:tabs>
        <w:spacing w:before="240" w:after="240" w:line="360" w:lineRule="auto"/>
        <w:ind w:left="0" w:right="9" w:firstLine="0"/>
        <w:contextualSpacing/>
        <w:jc w:val="both"/>
        <w:outlineLvl w:val="1"/>
        <w:rPr>
          <w:rFonts w:ascii="Palatino Linotype" w:eastAsia="MS Gothic" w:hAnsi="Palatino Linotype"/>
          <w:i/>
          <w:color w:val="000000" w:themeColor="text1"/>
          <w:lang w:eastAsia="es-ES_tradnl"/>
        </w:rPr>
      </w:pPr>
      <w:bookmarkStart w:id="68" w:name="_Toc107463326"/>
      <w:r w:rsidRPr="00A92DAD">
        <w:rPr>
          <w:rFonts w:ascii="Palatino Linotype" w:hAnsi="Palatino Linotype"/>
        </w:rPr>
        <w:t>De igual manera, se resume que la información referente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bookmarkEnd w:id="68"/>
    </w:p>
    <w:p w14:paraId="0B7F6621" w14:textId="77777777" w:rsidR="002F00F4" w:rsidRPr="00A92DAD" w:rsidRDefault="002F00F4" w:rsidP="002F00F4">
      <w:pPr>
        <w:pStyle w:val="Prrafodelista"/>
        <w:rPr>
          <w:rFonts w:ascii="Palatino Linotype" w:hAnsi="Palatino Linotype"/>
        </w:rPr>
      </w:pPr>
    </w:p>
    <w:p w14:paraId="300A245F" w14:textId="77777777" w:rsidR="002F00F4" w:rsidRPr="00A92DAD" w:rsidRDefault="00606AC7" w:rsidP="002F00F4">
      <w:pPr>
        <w:pStyle w:val="Prrafodelista"/>
        <w:numPr>
          <w:ilvl w:val="0"/>
          <w:numId w:val="2"/>
        </w:numPr>
        <w:tabs>
          <w:tab w:val="left" w:pos="426"/>
          <w:tab w:val="left" w:pos="7380"/>
        </w:tabs>
        <w:spacing w:before="240" w:after="240" w:line="360" w:lineRule="auto"/>
        <w:ind w:left="0" w:right="9" w:firstLine="0"/>
        <w:contextualSpacing/>
        <w:jc w:val="both"/>
        <w:outlineLvl w:val="1"/>
        <w:rPr>
          <w:rFonts w:ascii="Palatino Linotype" w:eastAsia="MS Gothic" w:hAnsi="Palatino Linotype"/>
          <w:i/>
          <w:color w:val="000000" w:themeColor="text1"/>
          <w:lang w:eastAsia="es-ES_tradnl"/>
        </w:rPr>
      </w:pPr>
      <w:bookmarkStart w:id="69" w:name="_Toc107463327"/>
      <w:r w:rsidRPr="00A92DAD">
        <w:rPr>
          <w:rFonts w:ascii="Palatino Linotype" w:hAnsi="Palatino Linotype"/>
        </w:rPr>
        <w:t>Por su parte, la Ley de Protección de Datos Personales en Posesión de Sujetos Obligados del Estado de México y Municipios, expone:</w:t>
      </w:r>
      <w:bookmarkEnd w:id="69"/>
      <w:r w:rsidRPr="00A92DAD">
        <w:rPr>
          <w:rFonts w:ascii="Palatino Linotype" w:hAnsi="Palatino Linotype"/>
        </w:rPr>
        <w:t xml:space="preserve"> </w:t>
      </w:r>
    </w:p>
    <w:p w14:paraId="216786E3" w14:textId="77777777" w:rsidR="002F00F4" w:rsidRPr="00A92DAD" w:rsidRDefault="002F00F4" w:rsidP="002F00F4">
      <w:pPr>
        <w:pStyle w:val="Prrafodelista"/>
        <w:rPr>
          <w:rFonts w:ascii="Palatino Linotype" w:hAnsi="Palatino Linotype"/>
        </w:rPr>
      </w:pPr>
    </w:p>
    <w:p w14:paraId="3C1D17C8" w14:textId="77777777" w:rsidR="002F00F4" w:rsidRPr="00A92DAD" w:rsidRDefault="00606AC7" w:rsidP="002F00F4">
      <w:pPr>
        <w:pStyle w:val="Prrafodelista"/>
        <w:tabs>
          <w:tab w:val="left" w:pos="450"/>
          <w:tab w:val="left" w:pos="7380"/>
        </w:tabs>
        <w:spacing w:before="240" w:after="240" w:line="360" w:lineRule="auto"/>
        <w:ind w:left="720" w:right="729"/>
        <w:contextualSpacing/>
        <w:jc w:val="both"/>
        <w:outlineLvl w:val="1"/>
        <w:rPr>
          <w:rFonts w:ascii="Palatino Linotype" w:hAnsi="Palatino Linotype"/>
          <w:i/>
        </w:rPr>
      </w:pPr>
      <w:bookmarkStart w:id="70" w:name="_Toc107463328"/>
      <w:r w:rsidRPr="00A92DAD">
        <w:rPr>
          <w:rFonts w:ascii="Palatino Linotype" w:hAnsi="Palatino Linotype"/>
          <w:i/>
        </w:rPr>
        <w:t>“</w:t>
      </w:r>
      <w:r w:rsidRPr="00A92DAD">
        <w:rPr>
          <w:rFonts w:ascii="Palatino Linotype" w:hAnsi="Palatino Linotype"/>
          <w:b/>
          <w:i/>
        </w:rPr>
        <w:t>Artículo 4.</w:t>
      </w:r>
      <w:r w:rsidRPr="00A92DAD">
        <w:rPr>
          <w:rFonts w:ascii="Palatino Linotype" w:hAnsi="Palatino Linotype"/>
          <w:i/>
        </w:rPr>
        <w:t xml:space="preserve"> Para los efectos de esta Ley se entenderá por:</w:t>
      </w:r>
      <w:bookmarkEnd w:id="70"/>
      <w:r w:rsidRPr="00A92DAD">
        <w:rPr>
          <w:rFonts w:ascii="Palatino Linotype" w:hAnsi="Palatino Linotype"/>
          <w:i/>
        </w:rPr>
        <w:t xml:space="preserve"> </w:t>
      </w:r>
    </w:p>
    <w:p w14:paraId="0D9FD22F" w14:textId="77777777" w:rsidR="002F00F4" w:rsidRPr="00A92DAD" w:rsidRDefault="002F00F4" w:rsidP="002F00F4">
      <w:pPr>
        <w:pStyle w:val="Prrafodelista"/>
        <w:tabs>
          <w:tab w:val="left" w:pos="450"/>
          <w:tab w:val="left" w:pos="7380"/>
        </w:tabs>
        <w:spacing w:before="240" w:after="240" w:line="360" w:lineRule="auto"/>
        <w:ind w:left="720" w:right="729"/>
        <w:contextualSpacing/>
        <w:jc w:val="both"/>
        <w:outlineLvl w:val="1"/>
        <w:rPr>
          <w:rFonts w:ascii="Palatino Linotype" w:hAnsi="Palatino Linotype"/>
          <w:i/>
        </w:rPr>
      </w:pPr>
      <w:bookmarkStart w:id="71" w:name="_Toc107463329"/>
      <w:r w:rsidRPr="00A92DAD">
        <w:rPr>
          <w:rFonts w:ascii="Palatino Linotype" w:hAnsi="Palatino Linotype"/>
          <w:i/>
        </w:rPr>
        <w:t>(</w:t>
      </w:r>
      <w:r w:rsidR="00606AC7" w:rsidRPr="00A92DAD">
        <w:rPr>
          <w:rFonts w:ascii="Palatino Linotype" w:hAnsi="Palatino Linotype"/>
          <w:i/>
        </w:rPr>
        <w:t>…</w:t>
      </w:r>
      <w:r w:rsidRPr="00A92DAD">
        <w:rPr>
          <w:rFonts w:ascii="Palatino Linotype" w:hAnsi="Palatino Linotype"/>
          <w:i/>
        </w:rPr>
        <w:t>)</w:t>
      </w:r>
      <w:bookmarkEnd w:id="71"/>
    </w:p>
    <w:p w14:paraId="4489870A" w14:textId="77777777" w:rsidR="002F00F4" w:rsidRPr="00A92DAD" w:rsidRDefault="00606AC7" w:rsidP="002F00F4">
      <w:pPr>
        <w:pStyle w:val="Prrafodelista"/>
        <w:tabs>
          <w:tab w:val="left" w:pos="450"/>
          <w:tab w:val="left" w:pos="7380"/>
        </w:tabs>
        <w:spacing w:before="240" w:after="240" w:line="360" w:lineRule="auto"/>
        <w:ind w:left="720" w:right="729"/>
        <w:contextualSpacing/>
        <w:jc w:val="both"/>
        <w:outlineLvl w:val="1"/>
        <w:rPr>
          <w:rFonts w:ascii="Palatino Linotype" w:hAnsi="Palatino Linotype"/>
          <w:i/>
        </w:rPr>
      </w:pPr>
      <w:r w:rsidRPr="00A92DAD">
        <w:rPr>
          <w:rFonts w:ascii="Palatino Linotype" w:hAnsi="Palatino Linotype"/>
          <w:i/>
        </w:rPr>
        <w:t xml:space="preserve"> </w:t>
      </w:r>
      <w:bookmarkStart w:id="72" w:name="_Toc107463330"/>
      <w:r w:rsidRPr="00A92DAD">
        <w:rPr>
          <w:rFonts w:ascii="Palatino Linotype" w:hAnsi="Palatino Linotype"/>
          <w:i/>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bookmarkEnd w:id="72"/>
      <w:r w:rsidRPr="00A92DAD">
        <w:rPr>
          <w:rFonts w:ascii="Palatino Linotype" w:hAnsi="Palatino Linotype"/>
          <w:i/>
        </w:rPr>
        <w:t xml:space="preserve"> </w:t>
      </w:r>
    </w:p>
    <w:p w14:paraId="062C277E" w14:textId="77777777" w:rsidR="002F00F4" w:rsidRPr="00A92DAD" w:rsidRDefault="002F00F4" w:rsidP="002F00F4">
      <w:pPr>
        <w:pStyle w:val="Prrafodelista"/>
        <w:tabs>
          <w:tab w:val="left" w:pos="450"/>
          <w:tab w:val="left" w:pos="7380"/>
        </w:tabs>
        <w:spacing w:before="240" w:after="240" w:line="360" w:lineRule="auto"/>
        <w:ind w:left="720" w:right="729"/>
        <w:contextualSpacing/>
        <w:jc w:val="both"/>
        <w:outlineLvl w:val="1"/>
        <w:rPr>
          <w:rFonts w:ascii="Palatino Linotype" w:hAnsi="Palatino Linotype"/>
          <w:i/>
        </w:rPr>
      </w:pPr>
      <w:bookmarkStart w:id="73" w:name="_Toc107463331"/>
      <w:r w:rsidRPr="00A92DAD">
        <w:rPr>
          <w:rFonts w:ascii="Palatino Linotype" w:hAnsi="Palatino Linotype"/>
          <w:i/>
        </w:rPr>
        <w:t>(</w:t>
      </w:r>
      <w:r w:rsidR="00606AC7" w:rsidRPr="00A92DAD">
        <w:rPr>
          <w:rFonts w:ascii="Palatino Linotype" w:hAnsi="Palatino Linotype"/>
          <w:i/>
        </w:rPr>
        <w:t>…</w:t>
      </w:r>
      <w:r w:rsidRPr="00A92DAD">
        <w:rPr>
          <w:rFonts w:ascii="Palatino Linotype" w:hAnsi="Palatino Linotype"/>
          <w:i/>
        </w:rPr>
        <w:t>)</w:t>
      </w:r>
      <w:bookmarkEnd w:id="73"/>
    </w:p>
    <w:p w14:paraId="1C3AB896" w14:textId="77777777" w:rsidR="002F00F4" w:rsidRPr="00A92DAD" w:rsidRDefault="00606AC7" w:rsidP="002F00F4">
      <w:pPr>
        <w:pStyle w:val="Prrafodelista"/>
        <w:tabs>
          <w:tab w:val="left" w:pos="450"/>
          <w:tab w:val="left" w:pos="7380"/>
        </w:tabs>
        <w:spacing w:before="240" w:after="240" w:line="360" w:lineRule="auto"/>
        <w:ind w:left="720" w:right="729"/>
        <w:contextualSpacing/>
        <w:jc w:val="both"/>
        <w:outlineLvl w:val="1"/>
        <w:rPr>
          <w:rFonts w:ascii="Palatino Linotype" w:hAnsi="Palatino Linotype"/>
          <w:i/>
        </w:rPr>
      </w:pPr>
      <w:r w:rsidRPr="00A92DAD">
        <w:rPr>
          <w:rFonts w:ascii="Palatino Linotype" w:hAnsi="Palatino Linotype"/>
          <w:i/>
        </w:rPr>
        <w:t xml:space="preserve"> </w:t>
      </w:r>
      <w:bookmarkStart w:id="74" w:name="_Toc107463332"/>
      <w:r w:rsidRPr="00A92DAD">
        <w:rPr>
          <w:rFonts w:ascii="Palatino Linotype" w:hAnsi="Palatino Linotype"/>
          <w:i/>
        </w:rPr>
        <w:t>XIII. Derechos ARCO: a los derechos de Acceso, Rectificación, Cancelación y Oposición al tratamiento de datos personales.</w:t>
      </w:r>
      <w:bookmarkEnd w:id="74"/>
    </w:p>
    <w:p w14:paraId="6F512779" w14:textId="77777777" w:rsidR="002F00F4" w:rsidRPr="00A92DAD" w:rsidRDefault="00606AC7" w:rsidP="002F00F4">
      <w:pPr>
        <w:pStyle w:val="Prrafodelista"/>
        <w:tabs>
          <w:tab w:val="left" w:pos="450"/>
          <w:tab w:val="left" w:pos="7380"/>
        </w:tabs>
        <w:spacing w:before="240" w:after="240" w:line="360" w:lineRule="auto"/>
        <w:ind w:left="720" w:right="729"/>
        <w:contextualSpacing/>
        <w:jc w:val="both"/>
        <w:outlineLvl w:val="1"/>
        <w:rPr>
          <w:rFonts w:ascii="Palatino Linotype" w:hAnsi="Palatino Linotype"/>
          <w:i/>
        </w:rPr>
      </w:pPr>
      <w:r w:rsidRPr="00A92DAD">
        <w:rPr>
          <w:rFonts w:ascii="Palatino Linotype" w:hAnsi="Palatino Linotype"/>
          <w:i/>
        </w:rPr>
        <w:t xml:space="preserve"> </w:t>
      </w:r>
      <w:bookmarkStart w:id="75" w:name="_Toc107463333"/>
      <w:r w:rsidR="002F00F4" w:rsidRPr="00A92DAD">
        <w:rPr>
          <w:rFonts w:ascii="Palatino Linotype" w:hAnsi="Palatino Linotype"/>
          <w:i/>
        </w:rPr>
        <w:t>(</w:t>
      </w:r>
      <w:r w:rsidRPr="00A92DAD">
        <w:rPr>
          <w:rFonts w:ascii="Palatino Linotype" w:hAnsi="Palatino Linotype"/>
          <w:i/>
        </w:rPr>
        <w:t>…</w:t>
      </w:r>
      <w:r w:rsidR="002F00F4" w:rsidRPr="00A92DAD">
        <w:rPr>
          <w:rFonts w:ascii="Palatino Linotype" w:hAnsi="Palatino Linotype"/>
          <w:i/>
        </w:rPr>
        <w:t>)</w:t>
      </w:r>
      <w:bookmarkEnd w:id="75"/>
      <w:r w:rsidRPr="00A92DAD">
        <w:rPr>
          <w:rFonts w:ascii="Palatino Linotype" w:hAnsi="Palatino Linotype"/>
          <w:i/>
        </w:rPr>
        <w:t xml:space="preserve"> </w:t>
      </w:r>
    </w:p>
    <w:p w14:paraId="021BDDAC" w14:textId="35453A5B" w:rsidR="002F00F4" w:rsidRPr="00A92DAD" w:rsidRDefault="00606AC7" w:rsidP="002F00F4">
      <w:pPr>
        <w:pStyle w:val="Prrafodelista"/>
        <w:tabs>
          <w:tab w:val="left" w:pos="450"/>
          <w:tab w:val="left" w:pos="7380"/>
        </w:tabs>
        <w:spacing w:before="240" w:after="240" w:line="360" w:lineRule="auto"/>
        <w:ind w:left="720" w:right="729"/>
        <w:contextualSpacing/>
        <w:jc w:val="both"/>
        <w:outlineLvl w:val="1"/>
        <w:rPr>
          <w:rFonts w:ascii="Palatino Linotype" w:eastAsia="MS Gothic" w:hAnsi="Palatino Linotype"/>
          <w:i/>
          <w:color w:val="000000" w:themeColor="text1"/>
          <w:lang w:eastAsia="es-ES_tradnl"/>
        </w:rPr>
      </w:pPr>
      <w:bookmarkStart w:id="76" w:name="_Toc107463334"/>
      <w:r w:rsidRPr="00A92DAD">
        <w:rPr>
          <w:rFonts w:ascii="Palatino Linotype" w:hAnsi="Palatino Linotype"/>
          <w:i/>
        </w:rPr>
        <w:lastRenderedPageBreak/>
        <w:t>XLI. Responsable: a los sujetos obligados a que se refiere la presente Ley que deciden sobre el tratamiento de los datos personales</w:t>
      </w:r>
      <w:r w:rsidRPr="00A92DAD">
        <w:rPr>
          <w:rFonts w:ascii="Palatino Linotype" w:hAnsi="Palatino Linotype"/>
        </w:rPr>
        <w:t>. …</w:t>
      </w:r>
      <w:bookmarkEnd w:id="76"/>
      <w:r w:rsidRPr="00A92DAD">
        <w:rPr>
          <w:rFonts w:ascii="Palatino Linotype" w:hAnsi="Palatino Linotype"/>
        </w:rPr>
        <w:t xml:space="preserve"> </w:t>
      </w:r>
    </w:p>
    <w:p w14:paraId="496941E5" w14:textId="77777777" w:rsidR="002F00F4" w:rsidRPr="00A92DAD" w:rsidRDefault="00606AC7" w:rsidP="002F00F4">
      <w:pPr>
        <w:tabs>
          <w:tab w:val="left" w:pos="426"/>
          <w:tab w:val="left" w:pos="7380"/>
        </w:tabs>
        <w:spacing w:before="240" w:after="240" w:line="360" w:lineRule="auto"/>
        <w:ind w:left="720" w:right="549"/>
        <w:contextualSpacing/>
        <w:jc w:val="both"/>
        <w:outlineLvl w:val="1"/>
        <w:rPr>
          <w:rFonts w:ascii="Palatino Linotype" w:hAnsi="Palatino Linotype"/>
          <w:i/>
        </w:rPr>
      </w:pPr>
      <w:bookmarkStart w:id="77" w:name="_Toc107463335"/>
      <w:r w:rsidRPr="00A92DAD">
        <w:rPr>
          <w:rFonts w:ascii="Palatino Linotype" w:hAnsi="Palatino Linotype"/>
          <w:i/>
        </w:rPr>
        <w:t>L. Tratamiento: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bookmarkEnd w:id="77"/>
      <w:r w:rsidRPr="00A92DAD">
        <w:rPr>
          <w:rFonts w:ascii="Palatino Linotype" w:hAnsi="Palatino Linotype"/>
          <w:i/>
        </w:rPr>
        <w:t xml:space="preserve"> </w:t>
      </w:r>
    </w:p>
    <w:p w14:paraId="55C0A9FB" w14:textId="77777777" w:rsidR="002F00F4" w:rsidRPr="00A92DAD" w:rsidRDefault="002F00F4" w:rsidP="002F00F4">
      <w:pPr>
        <w:tabs>
          <w:tab w:val="left" w:pos="426"/>
          <w:tab w:val="left" w:pos="7380"/>
        </w:tabs>
        <w:spacing w:before="240" w:after="240" w:line="360" w:lineRule="auto"/>
        <w:ind w:left="720" w:right="549"/>
        <w:contextualSpacing/>
        <w:jc w:val="both"/>
        <w:outlineLvl w:val="1"/>
        <w:rPr>
          <w:rFonts w:ascii="Palatino Linotype" w:hAnsi="Palatino Linotype"/>
          <w:i/>
        </w:rPr>
      </w:pPr>
      <w:bookmarkStart w:id="78" w:name="_Toc107463336"/>
      <w:r w:rsidRPr="00A92DAD">
        <w:rPr>
          <w:rFonts w:ascii="Palatino Linotype" w:hAnsi="Palatino Linotype"/>
          <w:i/>
        </w:rPr>
        <w:t>(</w:t>
      </w:r>
      <w:r w:rsidR="00606AC7" w:rsidRPr="00A92DAD">
        <w:rPr>
          <w:rFonts w:ascii="Palatino Linotype" w:hAnsi="Palatino Linotype"/>
          <w:i/>
        </w:rPr>
        <w:t>…</w:t>
      </w:r>
      <w:r w:rsidRPr="00A92DAD">
        <w:rPr>
          <w:rFonts w:ascii="Palatino Linotype" w:hAnsi="Palatino Linotype"/>
          <w:i/>
        </w:rPr>
        <w:t>)</w:t>
      </w:r>
      <w:bookmarkEnd w:id="78"/>
    </w:p>
    <w:p w14:paraId="231C2218" w14:textId="77777777" w:rsidR="002F00F4" w:rsidRPr="00A92DAD" w:rsidRDefault="002F00F4" w:rsidP="002F00F4">
      <w:pPr>
        <w:tabs>
          <w:tab w:val="left" w:pos="426"/>
          <w:tab w:val="left" w:pos="7380"/>
        </w:tabs>
        <w:spacing w:before="240" w:after="240" w:line="360" w:lineRule="auto"/>
        <w:ind w:left="720" w:right="549"/>
        <w:contextualSpacing/>
        <w:jc w:val="both"/>
        <w:outlineLvl w:val="1"/>
        <w:rPr>
          <w:rFonts w:ascii="Palatino Linotype" w:hAnsi="Palatino Linotype"/>
          <w:i/>
        </w:rPr>
      </w:pPr>
    </w:p>
    <w:p w14:paraId="41E3A648" w14:textId="77777777" w:rsidR="002F00F4" w:rsidRPr="00A92DAD" w:rsidRDefault="00606AC7" w:rsidP="002F00F4">
      <w:pPr>
        <w:tabs>
          <w:tab w:val="left" w:pos="426"/>
          <w:tab w:val="left" w:pos="7380"/>
        </w:tabs>
        <w:spacing w:before="240" w:after="240" w:line="360" w:lineRule="auto"/>
        <w:ind w:left="720" w:right="549"/>
        <w:contextualSpacing/>
        <w:jc w:val="both"/>
        <w:outlineLvl w:val="1"/>
        <w:rPr>
          <w:rFonts w:ascii="Palatino Linotype" w:hAnsi="Palatino Linotype"/>
          <w:i/>
        </w:rPr>
      </w:pPr>
      <w:bookmarkStart w:id="79" w:name="_Toc107463337"/>
      <w:r w:rsidRPr="00A92DAD">
        <w:rPr>
          <w:rFonts w:ascii="Palatino Linotype" w:hAnsi="Palatino Linotype"/>
          <w:i/>
        </w:rPr>
        <w:t>Artículo 97. Los derechos de acceso,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w:t>
      </w:r>
      <w:bookmarkEnd w:id="79"/>
      <w:r w:rsidRPr="00A92DAD">
        <w:rPr>
          <w:rFonts w:ascii="Palatino Linotype" w:hAnsi="Palatino Linotype"/>
          <w:i/>
        </w:rPr>
        <w:t xml:space="preserve"> </w:t>
      </w:r>
    </w:p>
    <w:p w14:paraId="62A53DDE" w14:textId="77777777" w:rsidR="002F00F4" w:rsidRPr="00A92DAD" w:rsidRDefault="002F00F4" w:rsidP="002F00F4">
      <w:pPr>
        <w:tabs>
          <w:tab w:val="left" w:pos="426"/>
          <w:tab w:val="left" w:pos="7380"/>
        </w:tabs>
        <w:spacing w:before="240" w:after="240" w:line="360" w:lineRule="auto"/>
        <w:ind w:left="720" w:right="549"/>
        <w:contextualSpacing/>
        <w:jc w:val="both"/>
        <w:outlineLvl w:val="1"/>
        <w:rPr>
          <w:rFonts w:ascii="Palatino Linotype" w:hAnsi="Palatino Linotype"/>
          <w:i/>
        </w:rPr>
      </w:pPr>
      <w:bookmarkStart w:id="80" w:name="_Toc107463338"/>
      <w:r w:rsidRPr="00A92DAD">
        <w:rPr>
          <w:rFonts w:ascii="Palatino Linotype" w:hAnsi="Palatino Linotype"/>
          <w:i/>
        </w:rPr>
        <w:t>(…)</w:t>
      </w:r>
      <w:bookmarkEnd w:id="80"/>
    </w:p>
    <w:p w14:paraId="670B6CBB" w14:textId="4D98CBE6" w:rsidR="002F00F4" w:rsidRPr="00A92DAD" w:rsidRDefault="00606AC7" w:rsidP="002F00F4">
      <w:pPr>
        <w:tabs>
          <w:tab w:val="left" w:pos="426"/>
          <w:tab w:val="left" w:pos="7380"/>
        </w:tabs>
        <w:spacing w:before="240" w:after="240" w:line="360" w:lineRule="auto"/>
        <w:ind w:left="720" w:right="549"/>
        <w:contextualSpacing/>
        <w:jc w:val="both"/>
        <w:outlineLvl w:val="1"/>
        <w:rPr>
          <w:rFonts w:ascii="Palatino Linotype" w:hAnsi="Palatino Linotype"/>
          <w:i/>
        </w:rPr>
      </w:pPr>
      <w:bookmarkStart w:id="81" w:name="_Toc107463339"/>
      <w:r w:rsidRPr="00A92DAD">
        <w:rPr>
          <w:rFonts w:ascii="Palatino Linotype" w:hAnsi="Palatino Linotype"/>
          <w:i/>
        </w:rPr>
        <w:t>Artículo 98.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 (Sic)</w:t>
      </w:r>
      <w:bookmarkEnd w:id="81"/>
      <w:r w:rsidRPr="00A92DAD">
        <w:rPr>
          <w:rFonts w:ascii="Palatino Linotype" w:hAnsi="Palatino Linotype"/>
          <w:i/>
        </w:rPr>
        <w:t xml:space="preserve"> </w:t>
      </w:r>
    </w:p>
    <w:p w14:paraId="32BBB438" w14:textId="3C3F64D1" w:rsidR="002F00F4" w:rsidRPr="00A92DAD" w:rsidRDefault="00606AC7" w:rsidP="00606AC7">
      <w:pPr>
        <w:tabs>
          <w:tab w:val="left" w:pos="426"/>
          <w:tab w:val="left" w:pos="7380"/>
        </w:tabs>
        <w:spacing w:before="240" w:after="240" w:line="360" w:lineRule="auto"/>
        <w:ind w:right="9"/>
        <w:contextualSpacing/>
        <w:jc w:val="both"/>
        <w:outlineLvl w:val="1"/>
        <w:rPr>
          <w:rFonts w:ascii="Palatino Linotype" w:hAnsi="Palatino Linotype"/>
        </w:rPr>
      </w:pPr>
      <w:r w:rsidRPr="00A92DAD">
        <w:rPr>
          <w:rFonts w:ascii="Palatino Linotype" w:hAnsi="Palatino Linotype"/>
        </w:rPr>
        <w:t xml:space="preserve"> </w:t>
      </w:r>
    </w:p>
    <w:p w14:paraId="205C904B" w14:textId="34E33B10" w:rsidR="002F00F4" w:rsidRPr="00A92DAD" w:rsidRDefault="00606AC7" w:rsidP="00606AC7">
      <w:pPr>
        <w:pStyle w:val="Prrafodelista"/>
        <w:numPr>
          <w:ilvl w:val="0"/>
          <w:numId w:val="2"/>
        </w:numPr>
        <w:tabs>
          <w:tab w:val="left" w:pos="426"/>
          <w:tab w:val="left" w:pos="7380"/>
        </w:tabs>
        <w:spacing w:before="240" w:after="240" w:line="360" w:lineRule="auto"/>
        <w:ind w:left="0" w:right="9" w:firstLine="0"/>
        <w:contextualSpacing/>
        <w:jc w:val="both"/>
        <w:outlineLvl w:val="1"/>
        <w:rPr>
          <w:rFonts w:ascii="Palatino Linotype" w:eastAsia="MS Gothic" w:hAnsi="Palatino Linotype"/>
          <w:i/>
          <w:color w:val="000000" w:themeColor="text1"/>
          <w:lang w:eastAsia="es-ES_tradnl"/>
        </w:rPr>
      </w:pPr>
      <w:bookmarkStart w:id="82" w:name="_Toc107463340"/>
      <w:r w:rsidRPr="00A92DAD">
        <w:rPr>
          <w:rFonts w:ascii="Palatino Linotype" w:hAnsi="Palatino Linotype"/>
        </w:rPr>
        <w:lastRenderedPageBreak/>
        <w:t xml:space="preserve">De los anteriores preceptos se advierte </w:t>
      </w:r>
      <w:r w:rsidR="002F00F4" w:rsidRPr="00A92DAD">
        <w:rPr>
          <w:rFonts w:ascii="Palatino Linotype" w:hAnsi="Palatino Linotype"/>
        </w:rPr>
        <w:t>que,</w:t>
      </w:r>
      <w:r w:rsidRPr="00A92DAD">
        <w:rPr>
          <w:rFonts w:ascii="Palatino Linotype" w:hAnsi="Palatino Linotype"/>
        </w:rPr>
        <w:t xml:space="preserve"> por datos personales, se entenderá la información concerniente a una persona física identificada o</w:t>
      </w:r>
      <w:r w:rsidR="002F00F4" w:rsidRPr="00A92DAD">
        <w:rPr>
          <w:rFonts w:ascii="Palatino Linotype" w:hAnsi="Palatino Linotype"/>
        </w:rPr>
        <w:t xml:space="preserve"> </w:t>
      </w:r>
      <w:r w:rsidRPr="00A92DAD">
        <w:rPr>
          <w:rFonts w:ascii="Palatino Linotype" w:hAnsi="Palatino Linotype"/>
        </w:rPr>
        <w:t>identificable; y que se considera que una persona es identificable cuando su identidad pueda determinarse directa o indirectamente a través de cualquier información.</w:t>
      </w:r>
      <w:bookmarkEnd w:id="82"/>
      <w:r w:rsidRPr="00A92DAD">
        <w:rPr>
          <w:rFonts w:ascii="Palatino Linotype" w:hAnsi="Palatino Linotype"/>
        </w:rPr>
        <w:t xml:space="preserve"> </w:t>
      </w:r>
    </w:p>
    <w:p w14:paraId="0C5D9A20" w14:textId="77777777" w:rsidR="002F00F4" w:rsidRPr="00A92DAD" w:rsidRDefault="002F00F4" w:rsidP="002F00F4">
      <w:pPr>
        <w:pStyle w:val="Prrafodelista"/>
        <w:tabs>
          <w:tab w:val="left" w:pos="426"/>
          <w:tab w:val="left" w:pos="7380"/>
        </w:tabs>
        <w:spacing w:before="240" w:after="240" w:line="360" w:lineRule="auto"/>
        <w:ind w:left="0" w:right="9"/>
        <w:contextualSpacing/>
        <w:jc w:val="both"/>
        <w:outlineLvl w:val="1"/>
        <w:rPr>
          <w:rFonts w:ascii="Palatino Linotype" w:eastAsia="MS Gothic" w:hAnsi="Palatino Linotype"/>
          <w:i/>
          <w:color w:val="000000" w:themeColor="text1"/>
          <w:lang w:eastAsia="es-ES_tradnl"/>
        </w:rPr>
      </w:pPr>
    </w:p>
    <w:p w14:paraId="29CBFBDC" w14:textId="77777777" w:rsidR="002F00F4" w:rsidRPr="00A92DAD" w:rsidRDefault="00606AC7" w:rsidP="00606AC7">
      <w:pPr>
        <w:pStyle w:val="Prrafodelista"/>
        <w:numPr>
          <w:ilvl w:val="0"/>
          <w:numId w:val="2"/>
        </w:numPr>
        <w:tabs>
          <w:tab w:val="left" w:pos="426"/>
          <w:tab w:val="left" w:pos="7380"/>
        </w:tabs>
        <w:spacing w:before="240" w:after="240" w:line="360" w:lineRule="auto"/>
        <w:ind w:left="0" w:right="9" w:firstLine="0"/>
        <w:contextualSpacing/>
        <w:jc w:val="both"/>
        <w:outlineLvl w:val="1"/>
        <w:rPr>
          <w:rFonts w:ascii="Palatino Linotype" w:eastAsia="MS Gothic" w:hAnsi="Palatino Linotype"/>
          <w:i/>
          <w:color w:val="000000" w:themeColor="text1"/>
          <w:lang w:eastAsia="es-ES_tradnl"/>
        </w:rPr>
      </w:pPr>
      <w:bookmarkStart w:id="83" w:name="_Toc107463341"/>
      <w:r w:rsidRPr="00A92DAD">
        <w:rPr>
          <w:rFonts w:ascii="Palatino Linotype" w:hAnsi="Palatino Linotype"/>
        </w:rPr>
        <w:t>Además, el derecho a la protección de los datos personales así como el derecho de acceder, rectificar, cancelar u oponerse a su tratamiento es una garantía consagrada para toda persona por el máximo ordenamiento jurídico de nuestro país, derecho que a su vez protege la Constitución Política de nuestra Entidad, añadiendo que cualquier persona sin necesidad de justificar su interés o su utilización podrá solicitar el acceso gratuito a sus datos personales, en tal sentido tal derecho podrá tramitarse por medios electrónicos a través del sistema automatizado que se establezca por la ley de la materia y por e</w:t>
      </w:r>
      <w:r w:rsidR="002F00F4" w:rsidRPr="00A92DAD">
        <w:rPr>
          <w:rFonts w:ascii="Palatino Linotype" w:hAnsi="Palatino Linotype"/>
        </w:rPr>
        <w:t>l órgano garante del mismo.</w:t>
      </w:r>
      <w:bookmarkEnd w:id="83"/>
      <w:r w:rsidR="002F00F4" w:rsidRPr="00A92DAD">
        <w:rPr>
          <w:rFonts w:ascii="Palatino Linotype" w:hAnsi="Palatino Linotype"/>
        </w:rPr>
        <w:t xml:space="preserve"> </w:t>
      </w:r>
    </w:p>
    <w:p w14:paraId="02D9A06E" w14:textId="77777777" w:rsidR="002F00F4" w:rsidRPr="00A92DAD" w:rsidRDefault="002F00F4" w:rsidP="002F00F4">
      <w:pPr>
        <w:pStyle w:val="Prrafodelista"/>
        <w:rPr>
          <w:rFonts w:ascii="Palatino Linotype" w:hAnsi="Palatino Linotype"/>
        </w:rPr>
      </w:pPr>
    </w:p>
    <w:p w14:paraId="238C8A7E" w14:textId="77777777" w:rsidR="00D01668" w:rsidRPr="00A92DAD" w:rsidRDefault="00606AC7" w:rsidP="00606AC7">
      <w:pPr>
        <w:pStyle w:val="Prrafodelista"/>
        <w:numPr>
          <w:ilvl w:val="0"/>
          <w:numId w:val="2"/>
        </w:numPr>
        <w:tabs>
          <w:tab w:val="left" w:pos="426"/>
          <w:tab w:val="left" w:pos="7380"/>
        </w:tabs>
        <w:spacing w:before="240" w:after="240" w:line="360" w:lineRule="auto"/>
        <w:ind w:left="0" w:right="9" w:firstLine="0"/>
        <w:contextualSpacing/>
        <w:jc w:val="both"/>
        <w:outlineLvl w:val="1"/>
        <w:rPr>
          <w:rFonts w:ascii="Palatino Linotype" w:eastAsia="MS Gothic" w:hAnsi="Palatino Linotype"/>
          <w:i/>
          <w:color w:val="000000" w:themeColor="text1"/>
          <w:lang w:eastAsia="es-ES_tradnl"/>
        </w:rPr>
      </w:pPr>
      <w:bookmarkStart w:id="84" w:name="_Toc107463342"/>
      <w:r w:rsidRPr="00A92DAD">
        <w:rPr>
          <w:rFonts w:ascii="Palatino Linotype" w:hAnsi="Palatino Linotype"/>
        </w:rPr>
        <w:t xml:space="preserve">Así es de precisar que en el desarrollo del procedimiento </w:t>
      </w:r>
      <w:r w:rsidR="002F00F4" w:rsidRPr="00A92DAD">
        <w:rPr>
          <w:rFonts w:ascii="Palatino Linotype" w:hAnsi="Palatino Linotype"/>
        </w:rPr>
        <w:t xml:space="preserve">del </w:t>
      </w:r>
      <w:r w:rsidRPr="00A92DAD">
        <w:rPr>
          <w:rFonts w:ascii="Palatino Linotype" w:hAnsi="Palatino Linotype"/>
        </w:rPr>
        <w:t xml:space="preserve">Ejercicio del Derecho de Acceso a Datos Personales </w:t>
      </w:r>
      <w:r w:rsidR="002F00F4" w:rsidRPr="00A92DAD">
        <w:rPr>
          <w:rFonts w:ascii="Palatino Linotype" w:hAnsi="Palatino Linotype"/>
        </w:rPr>
        <w:t xml:space="preserve">resulta indispensable acreditar la identidad del titular de los </w:t>
      </w:r>
      <w:r w:rsidR="00D01668" w:rsidRPr="00A92DAD">
        <w:rPr>
          <w:rFonts w:ascii="Palatino Linotype" w:hAnsi="Palatino Linotype"/>
        </w:rPr>
        <w:t>mismos</w:t>
      </w:r>
      <w:r w:rsidRPr="00A92DAD">
        <w:rPr>
          <w:rFonts w:ascii="Palatino Linotype" w:hAnsi="Palatino Linotype"/>
        </w:rPr>
        <w:t>.</w:t>
      </w:r>
      <w:bookmarkEnd w:id="84"/>
    </w:p>
    <w:p w14:paraId="204CD5ED" w14:textId="77777777" w:rsidR="00D01668" w:rsidRPr="00A92DAD" w:rsidRDefault="00D01668" w:rsidP="00D01668">
      <w:pPr>
        <w:pStyle w:val="Prrafodelista"/>
        <w:rPr>
          <w:rFonts w:ascii="Palatino Linotype" w:hAnsi="Palatino Linotype"/>
        </w:rPr>
      </w:pPr>
    </w:p>
    <w:p w14:paraId="3102B3C1" w14:textId="0B9DDD8B" w:rsidR="00606AC7" w:rsidRPr="00A92DAD" w:rsidRDefault="00606AC7" w:rsidP="00606AC7">
      <w:pPr>
        <w:pStyle w:val="Prrafodelista"/>
        <w:numPr>
          <w:ilvl w:val="0"/>
          <w:numId w:val="2"/>
        </w:numPr>
        <w:tabs>
          <w:tab w:val="left" w:pos="426"/>
          <w:tab w:val="left" w:pos="7380"/>
        </w:tabs>
        <w:spacing w:before="240" w:after="240" w:line="360" w:lineRule="auto"/>
        <w:ind w:left="0" w:right="9" w:firstLine="0"/>
        <w:contextualSpacing/>
        <w:jc w:val="both"/>
        <w:outlineLvl w:val="1"/>
        <w:rPr>
          <w:rFonts w:ascii="Palatino Linotype" w:eastAsia="MS Gothic" w:hAnsi="Palatino Linotype"/>
          <w:i/>
          <w:color w:val="000000" w:themeColor="text1"/>
          <w:lang w:eastAsia="es-ES_tradnl"/>
        </w:rPr>
      </w:pPr>
      <w:r w:rsidRPr="00A92DAD">
        <w:rPr>
          <w:rFonts w:ascii="Palatino Linotype" w:hAnsi="Palatino Linotype"/>
        </w:rPr>
        <w:t xml:space="preserve"> </w:t>
      </w:r>
      <w:bookmarkStart w:id="85" w:name="_Toc107463343"/>
      <w:r w:rsidRPr="00A92DAD">
        <w:rPr>
          <w:rFonts w:ascii="Palatino Linotype" w:hAnsi="Palatino Linotype"/>
        </w:rPr>
        <w:t xml:space="preserve">Así las cosas, el </w:t>
      </w:r>
      <w:r w:rsidRPr="00A92DAD">
        <w:rPr>
          <w:rFonts w:ascii="Palatino Linotype" w:hAnsi="Palatino Linotype"/>
          <w:b/>
        </w:rPr>
        <w:t>SUJETO OBLIGADO</w:t>
      </w:r>
      <w:r w:rsidR="00D01668" w:rsidRPr="00A92DAD">
        <w:rPr>
          <w:rFonts w:ascii="Palatino Linotype" w:hAnsi="Palatino Linotype"/>
        </w:rPr>
        <w:t xml:space="preserve"> </w:t>
      </w:r>
      <w:r w:rsidRPr="00A92DAD">
        <w:rPr>
          <w:rFonts w:ascii="Palatino Linotype" w:hAnsi="Palatino Linotype"/>
        </w:rPr>
        <w:t xml:space="preserve">ante la falta de acreditación de la particular procedió al acceso en la modalidad in situ, a efecto de que la particular pudriera acreditar la personalidad y así pudiera a acceder a la información, en ese sentido es necesario precisar que se desarrollaron las etapas procesales de conciliación y manifestaciones, a efecto de que el particular pudiera manifestar lo que a su derecho correspondiera, no obstante, no hubo manifestación al respecto, </w:t>
      </w:r>
      <w:r w:rsidRPr="00A92DAD">
        <w:rPr>
          <w:rFonts w:ascii="Palatino Linotype" w:hAnsi="Palatino Linotype"/>
        </w:rPr>
        <w:lastRenderedPageBreak/>
        <w:t xml:space="preserve">así es necesario señalar que el ente recurrido no niega contar con la información solicitada por el recurrente, por lo contrario, se presume que dicha información la posee o administra al asumir su posición según constancias que obran en el expediente en comento, por lo que de conformidad con el siguiente apartado se deberá otorgar el acceso previa acreditación del interés </w:t>
      </w:r>
      <w:r w:rsidR="00D01668" w:rsidRPr="00A92DAD">
        <w:rPr>
          <w:rFonts w:ascii="Palatino Linotype" w:hAnsi="Palatino Linotype"/>
        </w:rPr>
        <w:t>legítimo</w:t>
      </w:r>
      <w:r w:rsidRPr="00A92DAD">
        <w:rPr>
          <w:rFonts w:ascii="Palatino Linotype" w:hAnsi="Palatino Linotype"/>
        </w:rPr>
        <w:t xml:space="preserve"> para acceder a la información solicitada</w:t>
      </w:r>
      <w:r w:rsidR="00D01668" w:rsidRPr="00A92DAD">
        <w:rPr>
          <w:rFonts w:ascii="Palatino Linotype" w:hAnsi="Palatino Linotype"/>
        </w:rPr>
        <w:t>.</w:t>
      </w:r>
      <w:bookmarkEnd w:id="85"/>
      <w:r w:rsidR="00D01668" w:rsidRPr="00A92DAD">
        <w:rPr>
          <w:rFonts w:ascii="Palatino Linotype" w:hAnsi="Palatino Linotype"/>
        </w:rPr>
        <w:t xml:space="preserve"> </w:t>
      </w:r>
    </w:p>
    <w:p w14:paraId="771A9F74" w14:textId="77777777" w:rsidR="00D01668" w:rsidRPr="00A92DAD" w:rsidRDefault="00D01668" w:rsidP="00D01668">
      <w:pPr>
        <w:pStyle w:val="Prrafodelista"/>
        <w:rPr>
          <w:rFonts w:ascii="Palatino Linotype" w:eastAsia="MS Gothic" w:hAnsi="Palatino Linotype"/>
          <w:i/>
          <w:color w:val="000000" w:themeColor="text1"/>
          <w:lang w:eastAsia="es-ES_tradnl"/>
        </w:rPr>
      </w:pPr>
    </w:p>
    <w:p w14:paraId="464E8A4B" w14:textId="77777777" w:rsidR="00D01668" w:rsidRPr="00A92DAD" w:rsidRDefault="00D01668" w:rsidP="00606AC7">
      <w:pPr>
        <w:pStyle w:val="Prrafodelista"/>
        <w:numPr>
          <w:ilvl w:val="0"/>
          <w:numId w:val="2"/>
        </w:numPr>
        <w:tabs>
          <w:tab w:val="left" w:pos="426"/>
          <w:tab w:val="left" w:pos="7380"/>
        </w:tabs>
        <w:spacing w:before="240" w:after="240" w:line="360" w:lineRule="auto"/>
        <w:ind w:left="0" w:right="9" w:firstLine="0"/>
        <w:contextualSpacing/>
        <w:jc w:val="both"/>
        <w:outlineLvl w:val="1"/>
        <w:rPr>
          <w:rFonts w:ascii="Palatino Linotype" w:eastAsia="MS Gothic" w:hAnsi="Palatino Linotype"/>
          <w:i/>
          <w:color w:val="000000" w:themeColor="text1"/>
          <w:lang w:eastAsia="es-ES_tradnl"/>
        </w:rPr>
      </w:pPr>
      <w:bookmarkStart w:id="86" w:name="_Toc107463344"/>
      <w:r w:rsidRPr="00A92DAD">
        <w:rPr>
          <w:rFonts w:ascii="Palatino Linotype" w:eastAsia="MS Gothic" w:hAnsi="Palatino Linotype"/>
          <w:color w:val="000000" w:themeColor="text1"/>
          <w:lang w:eastAsia="es-ES_tradnl"/>
        </w:rPr>
        <w:t>En efecto, en materia de acceso a datos personales, resulta indispensable acreditar la personalidad y el interés legítimo para acceder a la información solicitada</w:t>
      </w:r>
      <w:r w:rsidR="00606AC7" w:rsidRPr="00A92DAD">
        <w:rPr>
          <w:rFonts w:ascii="Palatino Linotype" w:hAnsi="Palatino Linotype"/>
        </w:rPr>
        <w:t>, como a continuación se observa:</w:t>
      </w:r>
      <w:bookmarkEnd w:id="86"/>
      <w:r w:rsidR="00606AC7" w:rsidRPr="00A92DAD">
        <w:rPr>
          <w:rFonts w:ascii="Palatino Linotype" w:hAnsi="Palatino Linotype"/>
        </w:rPr>
        <w:t xml:space="preserve"> </w:t>
      </w:r>
    </w:p>
    <w:p w14:paraId="686C9B13" w14:textId="77777777" w:rsidR="00D01668" w:rsidRPr="00A92DAD" w:rsidRDefault="00D01668" w:rsidP="00D01668">
      <w:pPr>
        <w:pStyle w:val="Prrafodelista"/>
        <w:rPr>
          <w:rFonts w:ascii="Palatino Linotype" w:hAnsi="Palatino Linotype"/>
        </w:rPr>
      </w:pPr>
    </w:p>
    <w:p w14:paraId="4F976E1C" w14:textId="77777777" w:rsidR="00D01668" w:rsidRPr="00A92DAD" w:rsidRDefault="00606AC7" w:rsidP="00D01668">
      <w:pPr>
        <w:pStyle w:val="Prrafodelista"/>
        <w:tabs>
          <w:tab w:val="left" w:pos="426"/>
          <w:tab w:val="left" w:pos="7380"/>
        </w:tabs>
        <w:spacing w:before="240" w:after="240" w:line="360" w:lineRule="auto"/>
        <w:ind w:left="720" w:right="639"/>
        <w:contextualSpacing/>
        <w:jc w:val="both"/>
        <w:outlineLvl w:val="1"/>
        <w:rPr>
          <w:rFonts w:ascii="Palatino Linotype" w:hAnsi="Palatino Linotype"/>
          <w:i/>
        </w:rPr>
      </w:pPr>
      <w:bookmarkStart w:id="87" w:name="_Toc107463345"/>
      <w:r w:rsidRPr="00A92DAD">
        <w:rPr>
          <w:rFonts w:ascii="Palatino Linotype" w:hAnsi="Palatino Linotype"/>
          <w:i/>
        </w:rPr>
        <w:t>“</w:t>
      </w:r>
      <w:r w:rsidRPr="00A92DAD">
        <w:rPr>
          <w:rFonts w:ascii="Palatino Linotype" w:hAnsi="Palatino Linotype"/>
          <w:b/>
          <w:i/>
        </w:rPr>
        <w:t>Artículo 106.</w:t>
      </w:r>
      <w:r w:rsidRPr="00A92DAD">
        <w:rPr>
          <w:rFonts w:ascii="Palatino Linotype" w:hAnsi="Palatino Linotype"/>
          <w:i/>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bookmarkEnd w:id="87"/>
      <w:r w:rsidRPr="00A92DAD">
        <w:rPr>
          <w:rFonts w:ascii="Palatino Linotype" w:hAnsi="Palatino Linotype"/>
          <w:i/>
        </w:rPr>
        <w:t xml:space="preserve"> </w:t>
      </w:r>
    </w:p>
    <w:p w14:paraId="6E3FE76F" w14:textId="77777777" w:rsidR="00D01668" w:rsidRPr="00A92DAD" w:rsidRDefault="00D01668" w:rsidP="00D01668">
      <w:pPr>
        <w:pStyle w:val="Prrafodelista"/>
        <w:tabs>
          <w:tab w:val="left" w:pos="426"/>
          <w:tab w:val="left" w:pos="7380"/>
        </w:tabs>
        <w:spacing w:before="240" w:after="240" w:line="360" w:lineRule="auto"/>
        <w:ind w:left="720" w:right="639"/>
        <w:contextualSpacing/>
        <w:jc w:val="both"/>
        <w:outlineLvl w:val="1"/>
        <w:rPr>
          <w:rFonts w:ascii="Palatino Linotype" w:hAnsi="Palatino Linotype"/>
          <w:i/>
        </w:rPr>
      </w:pPr>
    </w:p>
    <w:p w14:paraId="3761F391" w14:textId="10E65941" w:rsidR="00606AC7" w:rsidRPr="00A92DAD" w:rsidRDefault="00606AC7" w:rsidP="00D01668">
      <w:pPr>
        <w:pStyle w:val="Prrafodelista"/>
        <w:tabs>
          <w:tab w:val="left" w:pos="426"/>
          <w:tab w:val="left" w:pos="7380"/>
        </w:tabs>
        <w:spacing w:before="240" w:after="240" w:line="360" w:lineRule="auto"/>
        <w:ind w:left="720" w:right="639"/>
        <w:contextualSpacing/>
        <w:jc w:val="both"/>
        <w:outlineLvl w:val="1"/>
        <w:rPr>
          <w:rFonts w:ascii="Palatino Linotype" w:hAnsi="Palatino Linotype"/>
          <w:i/>
        </w:rPr>
      </w:pPr>
      <w:bookmarkStart w:id="88" w:name="_Toc107463346"/>
      <w:r w:rsidRPr="00A92DAD">
        <w:rPr>
          <w:rFonts w:ascii="Palatino Linotype" w:hAnsi="Palatino Linotype"/>
          <w:i/>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bookmarkEnd w:id="88"/>
    </w:p>
    <w:p w14:paraId="6FFADD17" w14:textId="77777777" w:rsidR="00D01668" w:rsidRPr="00A92DAD" w:rsidRDefault="00D01668" w:rsidP="00D01668">
      <w:pPr>
        <w:pStyle w:val="Prrafodelista"/>
        <w:tabs>
          <w:tab w:val="left" w:pos="426"/>
          <w:tab w:val="left" w:pos="7380"/>
        </w:tabs>
        <w:spacing w:before="240" w:after="240" w:line="360" w:lineRule="auto"/>
        <w:ind w:left="720" w:right="639"/>
        <w:contextualSpacing/>
        <w:jc w:val="both"/>
        <w:outlineLvl w:val="1"/>
        <w:rPr>
          <w:rFonts w:ascii="Palatino Linotype" w:eastAsia="MS Gothic" w:hAnsi="Palatino Linotype"/>
          <w:i/>
          <w:color w:val="000000" w:themeColor="text1"/>
          <w:lang w:eastAsia="es-ES_tradnl"/>
        </w:rPr>
      </w:pPr>
    </w:p>
    <w:p w14:paraId="23E573C1" w14:textId="77777777" w:rsidR="00D01668" w:rsidRPr="00A92DAD" w:rsidRDefault="00D01668" w:rsidP="00D01668">
      <w:pPr>
        <w:pStyle w:val="Prrafodelista"/>
        <w:tabs>
          <w:tab w:val="left" w:pos="426"/>
          <w:tab w:val="left" w:pos="7380"/>
        </w:tabs>
        <w:spacing w:before="240" w:after="240" w:line="360" w:lineRule="auto"/>
        <w:ind w:left="720" w:right="639"/>
        <w:contextualSpacing/>
        <w:jc w:val="both"/>
        <w:outlineLvl w:val="1"/>
        <w:rPr>
          <w:rFonts w:ascii="Palatino Linotype" w:hAnsi="Palatino Linotype"/>
          <w:b/>
          <w:i/>
        </w:rPr>
      </w:pPr>
      <w:bookmarkStart w:id="89" w:name="_Toc107463347"/>
      <w:r w:rsidRPr="00A92DAD">
        <w:rPr>
          <w:rFonts w:ascii="Palatino Linotype" w:hAnsi="Palatino Linotype"/>
          <w:b/>
          <w:i/>
        </w:rPr>
        <w:lastRenderedPageBreak/>
        <w:t>P</w:t>
      </w:r>
      <w:r w:rsidR="00606AC7" w:rsidRPr="00A92DAD">
        <w:rPr>
          <w:rFonts w:ascii="Palatino Linotype" w:hAnsi="Palatino Linotype"/>
          <w:b/>
          <w:i/>
        </w:rPr>
        <w:t>ara el ejercicio de los derechos ARCO solicitados será necesario acreditar la identidad de titular y en su caso la identidad y personalidad con la que actúe el representante.</w:t>
      </w:r>
      <w:bookmarkEnd w:id="89"/>
      <w:r w:rsidR="00606AC7" w:rsidRPr="00A92DAD">
        <w:rPr>
          <w:rFonts w:ascii="Palatino Linotype" w:hAnsi="Palatino Linotype"/>
          <w:b/>
          <w:i/>
        </w:rPr>
        <w:t xml:space="preserve"> </w:t>
      </w:r>
    </w:p>
    <w:p w14:paraId="01658B8A" w14:textId="77777777" w:rsidR="00D01668" w:rsidRPr="00A92DAD" w:rsidRDefault="00D01668" w:rsidP="00D01668">
      <w:pPr>
        <w:pStyle w:val="Prrafodelista"/>
        <w:tabs>
          <w:tab w:val="left" w:pos="426"/>
          <w:tab w:val="left" w:pos="7380"/>
        </w:tabs>
        <w:spacing w:before="240" w:after="240" w:line="360" w:lineRule="auto"/>
        <w:ind w:left="720" w:right="639"/>
        <w:contextualSpacing/>
        <w:jc w:val="both"/>
        <w:outlineLvl w:val="1"/>
        <w:rPr>
          <w:rFonts w:ascii="Palatino Linotype" w:hAnsi="Palatino Linotype"/>
          <w:i/>
        </w:rPr>
      </w:pPr>
    </w:p>
    <w:p w14:paraId="62E5580C" w14:textId="77777777" w:rsidR="00D01668" w:rsidRPr="00A92DAD" w:rsidRDefault="00606AC7" w:rsidP="00D01668">
      <w:pPr>
        <w:pStyle w:val="Prrafodelista"/>
        <w:tabs>
          <w:tab w:val="left" w:pos="426"/>
          <w:tab w:val="left" w:pos="7380"/>
        </w:tabs>
        <w:spacing w:before="240" w:after="240" w:line="360" w:lineRule="auto"/>
        <w:ind w:left="720" w:right="639"/>
        <w:contextualSpacing/>
        <w:jc w:val="both"/>
        <w:outlineLvl w:val="1"/>
        <w:rPr>
          <w:rFonts w:ascii="Palatino Linotype" w:hAnsi="Palatino Linotype"/>
          <w:i/>
        </w:rPr>
      </w:pPr>
      <w:bookmarkStart w:id="90" w:name="_Toc107463348"/>
      <w:r w:rsidRPr="00A92DAD">
        <w:rPr>
          <w:rFonts w:ascii="Palatino Linotype" w:hAnsi="Palatino Linotype"/>
          <w:i/>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bookmarkEnd w:id="90"/>
      <w:r w:rsidRPr="00A92DAD">
        <w:rPr>
          <w:rFonts w:ascii="Palatino Linotype" w:hAnsi="Palatino Linotype"/>
          <w:i/>
        </w:rPr>
        <w:t xml:space="preserve"> </w:t>
      </w:r>
    </w:p>
    <w:p w14:paraId="08CA15CA" w14:textId="77777777" w:rsidR="00D01668" w:rsidRPr="00A92DAD" w:rsidRDefault="00D01668" w:rsidP="00D01668">
      <w:pPr>
        <w:pStyle w:val="Prrafodelista"/>
        <w:tabs>
          <w:tab w:val="left" w:pos="426"/>
          <w:tab w:val="left" w:pos="7380"/>
        </w:tabs>
        <w:spacing w:before="240" w:after="240" w:line="360" w:lineRule="auto"/>
        <w:ind w:left="720" w:right="639"/>
        <w:contextualSpacing/>
        <w:jc w:val="both"/>
        <w:outlineLvl w:val="1"/>
        <w:rPr>
          <w:rFonts w:ascii="Palatino Linotype" w:hAnsi="Palatino Linotype"/>
          <w:i/>
        </w:rPr>
      </w:pPr>
    </w:p>
    <w:p w14:paraId="181DC62B" w14:textId="77777777" w:rsidR="00D01668" w:rsidRPr="00A92DAD" w:rsidRDefault="00606AC7" w:rsidP="00D01668">
      <w:pPr>
        <w:pStyle w:val="Prrafodelista"/>
        <w:tabs>
          <w:tab w:val="left" w:pos="426"/>
          <w:tab w:val="left" w:pos="7380"/>
        </w:tabs>
        <w:spacing w:before="240" w:after="240" w:line="360" w:lineRule="auto"/>
        <w:ind w:left="720" w:right="639"/>
        <w:contextualSpacing/>
        <w:jc w:val="both"/>
        <w:outlineLvl w:val="1"/>
        <w:rPr>
          <w:rFonts w:ascii="Palatino Linotype" w:hAnsi="Palatino Linotype"/>
          <w:i/>
        </w:rPr>
      </w:pPr>
      <w:bookmarkStart w:id="91" w:name="_Toc107463349"/>
      <w:r w:rsidRPr="00A92DAD">
        <w:rPr>
          <w:rFonts w:ascii="Palatino Linotype" w:hAnsi="Palatino Linotype"/>
          <w:i/>
        </w:rPr>
        <w:t>El titular podrá autorizar dentro de una cláusula del testamento a las personas que podrán ejercer sus derechos ARCO al momento del fallecimiento.</w:t>
      </w:r>
      <w:bookmarkEnd w:id="91"/>
    </w:p>
    <w:p w14:paraId="0639F880" w14:textId="77777777" w:rsidR="00D01668" w:rsidRPr="00A92DAD" w:rsidRDefault="00D01668" w:rsidP="00D01668">
      <w:pPr>
        <w:pStyle w:val="Prrafodelista"/>
        <w:tabs>
          <w:tab w:val="left" w:pos="426"/>
          <w:tab w:val="left" w:pos="7380"/>
        </w:tabs>
        <w:spacing w:before="240" w:after="240" w:line="360" w:lineRule="auto"/>
        <w:ind w:left="720" w:right="639"/>
        <w:contextualSpacing/>
        <w:jc w:val="both"/>
        <w:outlineLvl w:val="1"/>
        <w:rPr>
          <w:rFonts w:ascii="Palatino Linotype" w:hAnsi="Palatino Linotype"/>
          <w:i/>
        </w:rPr>
      </w:pPr>
    </w:p>
    <w:p w14:paraId="1A9C71AF" w14:textId="77777777" w:rsidR="00D01668" w:rsidRPr="00A92DAD" w:rsidRDefault="00606AC7" w:rsidP="00D01668">
      <w:pPr>
        <w:pStyle w:val="Prrafodelista"/>
        <w:tabs>
          <w:tab w:val="left" w:pos="426"/>
          <w:tab w:val="left" w:pos="7380"/>
        </w:tabs>
        <w:spacing w:before="240" w:after="240" w:line="360" w:lineRule="auto"/>
        <w:ind w:left="720" w:right="639"/>
        <w:contextualSpacing/>
        <w:jc w:val="both"/>
        <w:outlineLvl w:val="1"/>
        <w:rPr>
          <w:rFonts w:ascii="Palatino Linotype" w:hAnsi="Palatino Linotype"/>
          <w:i/>
        </w:rPr>
      </w:pPr>
      <w:r w:rsidRPr="00A92DAD">
        <w:rPr>
          <w:rFonts w:ascii="Palatino Linotype" w:hAnsi="Palatino Linotype"/>
          <w:i/>
        </w:rPr>
        <w:t xml:space="preserve"> </w:t>
      </w:r>
      <w:bookmarkStart w:id="92" w:name="_Toc107463350"/>
      <w:r w:rsidRPr="00A92DAD">
        <w:rPr>
          <w:rFonts w:ascii="Palatino Linotype" w:hAnsi="Palatino Linotype"/>
          <w:i/>
        </w:rPr>
        <w:t>El ejercicio de los derechos ARCO por persona distinta a su titular o a su representante, será posible, excepcionalmente, en aquellos supuestos previstos por disposición legal, o en su caso, por mandato judicial.</w:t>
      </w:r>
      <w:bookmarkEnd w:id="92"/>
      <w:r w:rsidRPr="00A92DAD">
        <w:rPr>
          <w:rFonts w:ascii="Palatino Linotype" w:hAnsi="Palatino Linotype"/>
          <w:i/>
        </w:rPr>
        <w:t xml:space="preserve"> </w:t>
      </w:r>
    </w:p>
    <w:p w14:paraId="6183C507" w14:textId="77777777" w:rsidR="00D01668" w:rsidRPr="00A92DAD" w:rsidRDefault="00D01668" w:rsidP="00D01668">
      <w:pPr>
        <w:pStyle w:val="Prrafodelista"/>
        <w:tabs>
          <w:tab w:val="left" w:pos="426"/>
          <w:tab w:val="left" w:pos="7380"/>
        </w:tabs>
        <w:spacing w:before="240" w:after="240" w:line="360" w:lineRule="auto"/>
        <w:ind w:left="720" w:right="639"/>
        <w:contextualSpacing/>
        <w:jc w:val="both"/>
        <w:outlineLvl w:val="1"/>
        <w:rPr>
          <w:rFonts w:ascii="Palatino Linotype" w:hAnsi="Palatino Linotype"/>
          <w:i/>
        </w:rPr>
      </w:pPr>
    </w:p>
    <w:p w14:paraId="4009800B" w14:textId="5A96001A" w:rsidR="00606AC7" w:rsidRPr="00A92DAD" w:rsidRDefault="00606AC7" w:rsidP="00D01668">
      <w:pPr>
        <w:pStyle w:val="Prrafodelista"/>
        <w:tabs>
          <w:tab w:val="left" w:pos="426"/>
          <w:tab w:val="left" w:pos="7380"/>
        </w:tabs>
        <w:spacing w:before="240" w:after="240" w:line="360" w:lineRule="auto"/>
        <w:ind w:left="720" w:right="639"/>
        <w:contextualSpacing/>
        <w:jc w:val="both"/>
        <w:outlineLvl w:val="1"/>
        <w:rPr>
          <w:rFonts w:ascii="Palatino Linotype" w:hAnsi="Palatino Linotype"/>
          <w:i/>
        </w:rPr>
      </w:pPr>
      <w:bookmarkStart w:id="93" w:name="_Toc107463351"/>
      <w:r w:rsidRPr="00A92DAD">
        <w:rPr>
          <w:rFonts w:ascii="Palatino Linotype" w:hAnsi="Palatino Linotype"/>
          <w:i/>
        </w:rPr>
        <w:t>En el ejercicio de los derechos ARCO de menores de edad o de personas que se encuentren en estado de interdicción o incapacidad de conformidad con las leyes civiles, se estará a las reglas de representación dispuestas en la misma legislación. “(Sic)</w:t>
      </w:r>
      <w:bookmarkEnd w:id="93"/>
      <w:r w:rsidRPr="00A92DAD">
        <w:rPr>
          <w:rFonts w:ascii="Palatino Linotype" w:hAnsi="Palatino Linotype"/>
          <w:i/>
        </w:rPr>
        <w:t xml:space="preserve"> </w:t>
      </w:r>
    </w:p>
    <w:p w14:paraId="478EC6DA" w14:textId="77777777" w:rsidR="00D01668" w:rsidRPr="00A92DAD" w:rsidRDefault="00D01668" w:rsidP="00D01668">
      <w:pPr>
        <w:pStyle w:val="Prrafodelista"/>
        <w:tabs>
          <w:tab w:val="left" w:pos="426"/>
          <w:tab w:val="left" w:pos="7380"/>
        </w:tabs>
        <w:spacing w:before="240" w:after="240" w:line="360" w:lineRule="auto"/>
        <w:ind w:left="720" w:right="639"/>
        <w:contextualSpacing/>
        <w:jc w:val="both"/>
        <w:outlineLvl w:val="1"/>
        <w:rPr>
          <w:rFonts w:ascii="Palatino Linotype" w:hAnsi="Palatino Linotype"/>
          <w:i/>
        </w:rPr>
      </w:pPr>
    </w:p>
    <w:p w14:paraId="49F9F31D" w14:textId="2D611D96" w:rsidR="005F46FE" w:rsidRPr="00A92DAD" w:rsidRDefault="005F46FE" w:rsidP="005F46FE">
      <w:pPr>
        <w:pStyle w:val="Prrafodelista"/>
        <w:numPr>
          <w:ilvl w:val="0"/>
          <w:numId w:val="2"/>
        </w:numPr>
        <w:tabs>
          <w:tab w:val="left" w:pos="426"/>
          <w:tab w:val="left" w:pos="7380"/>
        </w:tabs>
        <w:spacing w:before="240" w:after="240" w:line="360" w:lineRule="auto"/>
        <w:ind w:left="0" w:right="9" w:firstLine="0"/>
        <w:contextualSpacing/>
        <w:jc w:val="both"/>
        <w:outlineLvl w:val="1"/>
        <w:rPr>
          <w:rFonts w:ascii="Palatino Linotype" w:hAnsi="Palatino Linotype" w:cs="Arial"/>
        </w:rPr>
      </w:pPr>
      <w:bookmarkStart w:id="94" w:name="_Toc107463352"/>
      <w:r w:rsidRPr="00A92DAD">
        <w:rPr>
          <w:rFonts w:ascii="Palatino Linotype" w:hAnsi="Palatino Linotype" w:cs="Arial"/>
        </w:rPr>
        <w:lastRenderedPageBreak/>
        <w:t xml:space="preserve">Finalmente, por cuanto hace al cobro de la información solicitada, el </w:t>
      </w:r>
      <w:r w:rsidRPr="00A92DAD">
        <w:rPr>
          <w:rFonts w:ascii="Palatino Linotype" w:hAnsi="Palatino Linotype" w:cs="Arial"/>
          <w:b/>
        </w:rPr>
        <w:t xml:space="preserve">SUJETO OBLIGADO, </w:t>
      </w:r>
      <w:r w:rsidRPr="00A92DAD">
        <w:rPr>
          <w:rFonts w:ascii="Palatino Linotype" w:hAnsi="Palatino Linotype" w:cs="Arial"/>
        </w:rPr>
        <w:t>refirió la gratuidad de la información, no obstante, se deberá tomar en cuenta el Criterio 02/10 Gratuidad de las primeras veinte hojas simples o certificadas, emitido por el Instituto Nacional de Transparencia, Acceso a la Información y Protección de Datos Personales (INAI), a saber:</w:t>
      </w:r>
    </w:p>
    <w:p w14:paraId="01B8C25C" w14:textId="77777777" w:rsidR="009A5E5B" w:rsidRPr="00A92DAD" w:rsidRDefault="009A5E5B" w:rsidP="009A5E5B">
      <w:pPr>
        <w:pStyle w:val="Prrafodelista"/>
        <w:tabs>
          <w:tab w:val="left" w:pos="426"/>
          <w:tab w:val="left" w:pos="7380"/>
        </w:tabs>
        <w:spacing w:before="240" w:after="240" w:line="360" w:lineRule="auto"/>
        <w:ind w:left="0" w:right="9"/>
        <w:contextualSpacing/>
        <w:jc w:val="both"/>
        <w:outlineLvl w:val="1"/>
        <w:rPr>
          <w:rFonts w:ascii="Palatino Linotype" w:hAnsi="Palatino Linotype" w:cs="Arial"/>
        </w:rPr>
      </w:pPr>
    </w:p>
    <w:p w14:paraId="645E5504" w14:textId="68EAFFD3" w:rsidR="005F46FE" w:rsidRPr="00A92DAD" w:rsidRDefault="005F46FE" w:rsidP="005F46FE">
      <w:pPr>
        <w:tabs>
          <w:tab w:val="left" w:pos="426"/>
          <w:tab w:val="left" w:pos="7380"/>
        </w:tabs>
        <w:spacing w:before="240" w:after="240" w:line="360" w:lineRule="auto"/>
        <w:ind w:left="720" w:right="909"/>
        <w:contextualSpacing/>
        <w:jc w:val="both"/>
        <w:outlineLvl w:val="1"/>
        <w:rPr>
          <w:rFonts w:ascii="Palatino Linotype" w:hAnsi="Palatino Linotype" w:cs="Arial"/>
          <w:i/>
        </w:rPr>
      </w:pPr>
      <w:r w:rsidRPr="00A92DAD">
        <w:rPr>
          <w:rFonts w:ascii="Palatino Linotype" w:hAnsi="Palatino Linotype" w:cs="Arial"/>
          <w:i/>
        </w:rPr>
        <w:t>“</w:t>
      </w:r>
      <w:r w:rsidRPr="00A92DAD">
        <w:rPr>
          <w:rFonts w:ascii="Palatino Linotype" w:hAnsi="Palatino Linotype" w:cs="Arial"/>
          <w:b/>
          <w:i/>
        </w:rPr>
        <w:t>Gratuidad de las primeras veinte hojas simples o certificadas</w:t>
      </w:r>
      <w:r w:rsidRPr="00A92DAD">
        <w:rPr>
          <w:rFonts w:ascii="Palatino Linotype" w:hAnsi="Palatino Linotype" w:cs="Arial"/>
          <w:i/>
        </w:rPr>
        <w:t>. Cuando la entrega de los datos personales sea a través de copias simples o certificadas, las primeras veinte hojas serán sin costo. “</w:t>
      </w:r>
    </w:p>
    <w:p w14:paraId="1A65400F" w14:textId="77777777" w:rsidR="009A5E5B" w:rsidRPr="00A92DAD" w:rsidRDefault="009A5E5B" w:rsidP="005F46FE">
      <w:pPr>
        <w:tabs>
          <w:tab w:val="left" w:pos="426"/>
          <w:tab w:val="left" w:pos="7380"/>
        </w:tabs>
        <w:spacing w:before="240" w:after="240" w:line="360" w:lineRule="auto"/>
        <w:ind w:left="720" w:right="909"/>
        <w:contextualSpacing/>
        <w:jc w:val="both"/>
        <w:outlineLvl w:val="1"/>
        <w:rPr>
          <w:rFonts w:ascii="Palatino Linotype" w:hAnsi="Palatino Linotype" w:cs="Arial"/>
          <w:i/>
        </w:rPr>
      </w:pPr>
    </w:p>
    <w:p w14:paraId="290833B5" w14:textId="49A4F9E1" w:rsidR="00606AC7" w:rsidRPr="00A92DAD" w:rsidRDefault="00D01668" w:rsidP="005F46FE">
      <w:pPr>
        <w:pStyle w:val="Prrafodelista"/>
        <w:numPr>
          <w:ilvl w:val="0"/>
          <w:numId w:val="2"/>
        </w:numPr>
        <w:tabs>
          <w:tab w:val="left" w:pos="426"/>
          <w:tab w:val="left" w:pos="7380"/>
        </w:tabs>
        <w:spacing w:before="240" w:after="240" w:line="360" w:lineRule="auto"/>
        <w:ind w:left="0" w:right="9" w:firstLine="0"/>
        <w:contextualSpacing/>
        <w:jc w:val="both"/>
        <w:outlineLvl w:val="1"/>
        <w:rPr>
          <w:rFonts w:ascii="Palatino Linotype" w:hAnsi="Palatino Linotype"/>
          <w:i/>
        </w:rPr>
      </w:pPr>
      <w:r w:rsidRPr="00A92DAD">
        <w:rPr>
          <w:rFonts w:ascii="Palatino Linotype" w:hAnsi="Palatino Linotype"/>
        </w:rPr>
        <w:t>En razón de lo anterior, resulta indispensable que los datos solicitados sean entregados al titular de los mismos, por lo que resulta procedente ordenar la entrega de las fechas en que se realizaron los estudios médicos referidos por la particular, previa acreditación de la personalidad.</w:t>
      </w:r>
      <w:bookmarkEnd w:id="94"/>
      <w:r w:rsidRPr="00A92DAD">
        <w:rPr>
          <w:rFonts w:ascii="Palatino Linotype" w:hAnsi="Palatino Linotype"/>
        </w:rPr>
        <w:t xml:space="preserve"> </w:t>
      </w:r>
    </w:p>
    <w:p w14:paraId="53968732" w14:textId="69D8A087" w:rsidR="004D415E" w:rsidRPr="00A92DAD" w:rsidRDefault="00D01668" w:rsidP="00D85F6C">
      <w:pPr>
        <w:tabs>
          <w:tab w:val="left" w:pos="426"/>
        </w:tabs>
        <w:spacing w:before="240" w:after="240" w:line="360" w:lineRule="auto"/>
        <w:ind w:right="51"/>
        <w:contextualSpacing/>
        <w:jc w:val="both"/>
        <w:outlineLvl w:val="1"/>
        <w:rPr>
          <w:rFonts w:ascii="Palatino Linotype" w:eastAsia="MS Mincho" w:hAnsi="Palatino Linotype"/>
          <w:b/>
          <w:color w:val="000000" w:themeColor="text1"/>
          <w:lang w:val="es-ES_tradnl"/>
        </w:rPr>
      </w:pPr>
      <w:bookmarkStart w:id="95" w:name="_Toc107463353"/>
      <w:r w:rsidRPr="00A92DAD">
        <w:rPr>
          <w:rFonts w:ascii="Palatino Linotype" w:eastAsia="MS Gothic" w:hAnsi="Palatino Linotype"/>
          <w:b/>
          <w:color w:val="000000" w:themeColor="text1"/>
          <w:lang w:val="es-ES_tradnl" w:eastAsia="es-ES_tradnl"/>
        </w:rPr>
        <w:t>SEXTO</w:t>
      </w:r>
      <w:r w:rsidR="008748C4" w:rsidRPr="00A92DAD">
        <w:rPr>
          <w:rFonts w:ascii="Palatino Linotype" w:eastAsia="MS Gothic" w:hAnsi="Palatino Linotype"/>
          <w:b/>
          <w:color w:val="000000" w:themeColor="text1"/>
          <w:lang w:val="es-ES_tradnl" w:eastAsia="es-ES_tradnl"/>
        </w:rPr>
        <w:t xml:space="preserve">. </w:t>
      </w:r>
      <w:r w:rsidR="00EA0165" w:rsidRPr="00A92DAD">
        <w:rPr>
          <w:rFonts w:ascii="Palatino Linotype" w:eastAsia="MS Mincho" w:hAnsi="Palatino Linotype"/>
          <w:b/>
          <w:color w:val="000000" w:themeColor="text1"/>
          <w:lang w:val="es-ES_tradnl"/>
        </w:rPr>
        <w:t xml:space="preserve">De la </w:t>
      </w:r>
      <w:bookmarkEnd w:id="59"/>
      <w:bookmarkEnd w:id="60"/>
      <w:r w:rsidR="004D415E" w:rsidRPr="00A92DAD">
        <w:rPr>
          <w:rFonts w:ascii="Palatino Linotype" w:hAnsi="Palatino Linotype" w:cs="Arial"/>
          <w:b/>
          <w:bCs/>
          <w:color w:val="000000" w:themeColor="text1"/>
        </w:rPr>
        <w:t>decisión.</w:t>
      </w:r>
      <w:bookmarkEnd w:id="95"/>
    </w:p>
    <w:p w14:paraId="38AB1EED" w14:textId="5BC27B25" w:rsidR="00D01668" w:rsidRPr="00A92DAD" w:rsidRDefault="00D01668" w:rsidP="00D01668">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A92DAD">
        <w:rPr>
          <w:rFonts w:ascii="Palatino Linotype" w:hAnsi="Palatino Linotype" w:cs="Tahoma"/>
          <w:lang w:val="es-MX"/>
        </w:rPr>
        <w:t>Con base en todo lo expuesto, y con fundamento en el artículo 186, fracción III, de la Ley de Transparencia y Acceso a la Información Pública del Estado de México y Municipios</w:t>
      </w:r>
      <w:r w:rsidR="00124B8B" w:rsidRPr="00A92DAD">
        <w:rPr>
          <w:rFonts w:ascii="Palatino Linotype" w:hAnsi="Palatino Linotype" w:cs="Tahoma"/>
          <w:lang w:val="es-MX"/>
        </w:rPr>
        <w:t>; y 137 fracción III de la Ley de Protección de Datos Personales en Posesión de Sujetos Obligados el Estado de México</w:t>
      </w:r>
      <w:r w:rsidRPr="00A92DAD">
        <w:rPr>
          <w:rFonts w:ascii="Palatino Linotype" w:hAnsi="Palatino Linotype" w:cs="Tahoma"/>
          <w:lang w:val="es-MX"/>
        </w:rPr>
        <w:t>, este Instituto considera procedente</w:t>
      </w:r>
      <w:r w:rsidRPr="00A92DAD">
        <w:rPr>
          <w:rFonts w:ascii="Palatino Linotype" w:hAnsi="Palatino Linotype" w:cs="Tahoma"/>
          <w:b/>
          <w:lang w:val="es-MX"/>
        </w:rPr>
        <w:t xml:space="preserve"> MODIFICAR </w:t>
      </w:r>
      <w:r w:rsidRPr="00A92DAD">
        <w:rPr>
          <w:rFonts w:ascii="Palatino Linotype" w:hAnsi="Palatino Linotype" w:cs="Tahoma"/>
          <w:lang w:val="es-MX"/>
        </w:rPr>
        <w:t xml:space="preserve">la respuesta otorgada por el </w:t>
      </w:r>
      <w:r w:rsidRPr="00A92DAD">
        <w:rPr>
          <w:rFonts w:ascii="Palatino Linotype" w:eastAsia="MS Mincho" w:hAnsi="Palatino Linotype"/>
          <w:b/>
          <w:iCs/>
          <w:color w:val="000000"/>
          <w:lang w:val="es-ES_tradnl"/>
        </w:rPr>
        <w:t xml:space="preserve">Instituto de Seguridad </w:t>
      </w:r>
      <w:r w:rsidRPr="00A92DAD">
        <w:rPr>
          <w:rFonts w:ascii="Palatino Linotype" w:eastAsia="MS Mincho" w:hAnsi="Palatino Linotype"/>
          <w:b/>
          <w:iCs/>
          <w:color w:val="000000"/>
          <w:lang w:val="es-ES_tradnl"/>
        </w:rPr>
        <w:lastRenderedPageBreak/>
        <w:t>Social del Estado de México y Municipios</w:t>
      </w:r>
      <w:r w:rsidRPr="00A92DAD">
        <w:rPr>
          <w:rFonts w:ascii="Palatino Linotype" w:eastAsia="MS Mincho" w:hAnsi="Palatino Linotype"/>
          <w:i/>
          <w:iCs/>
          <w:color w:val="000000"/>
          <w:lang w:val="es-ES_tradnl"/>
        </w:rPr>
        <w:t xml:space="preserve"> y </w:t>
      </w:r>
      <w:r w:rsidRPr="00A92DAD">
        <w:rPr>
          <w:rFonts w:ascii="Palatino Linotype" w:eastAsia="MS Mincho" w:hAnsi="Palatino Linotype"/>
          <w:lang w:val="es-ES_tradnl"/>
        </w:rPr>
        <w:t xml:space="preserve">ordenar previa acreditación, la entrega de la información solicitada. </w:t>
      </w:r>
    </w:p>
    <w:p w14:paraId="5B0924AF" w14:textId="32BFA78C" w:rsidR="004D415E" w:rsidRPr="00A92DAD" w:rsidRDefault="004D415E" w:rsidP="00D85F6C">
      <w:pPr>
        <w:tabs>
          <w:tab w:val="left" w:pos="426"/>
        </w:tabs>
        <w:spacing w:before="240" w:after="240" w:line="360" w:lineRule="auto"/>
        <w:ind w:right="51"/>
        <w:contextualSpacing/>
        <w:jc w:val="both"/>
        <w:outlineLvl w:val="1"/>
        <w:rPr>
          <w:rFonts w:ascii="Palatino Linotype" w:hAnsi="Palatino Linotype" w:cs="Arial"/>
          <w:color w:val="000000" w:themeColor="text1"/>
          <w:lang w:eastAsia="en-US"/>
        </w:rPr>
      </w:pPr>
      <w:bookmarkStart w:id="96" w:name="_Toc107463354"/>
      <w:r w:rsidRPr="00A92DAD">
        <w:rPr>
          <w:rFonts w:ascii="Palatino Linotype" w:eastAsia="MS Mincho" w:hAnsi="Palatino Linotype" w:cstheme="majorBidi"/>
          <w:color w:val="000000" w:themeColor="text1"/>
        </w:rPr>
        <w:t xml:space="preserve">Por </w:t>
      </w:r>
      <w:r w:rsidRPr="00A92DAD">
        <w:rPr>
          <w:rFonts w:ascii="Palatino Linotype" w:hAnsi="Palatino Linotype"/>
          <w:color w:val="000000" w:themeColor="text1"/>
        </w:rPr>
        <w:t xml:space="preserve">lo anteriormente expuesto y fundado, este </w:t>
      </w:r>
      <w:r w:rsidRPr="00A92DAD">
        <w:rPr>
          <w:rFonts w:ascii="Palatino Linotype" w:hAnsi="Palatino Linotype"/>
          <w:b/>
          <w:color w:val="000000" w:themeColor="text1"/>
        </w:rPr>
        <w:t>ÓRGANO GARANTE</w:t>
      </w:r>
      <w:r w:rsidRPr="00A92DAD">
        <w:rPr>
          <w:rFonts w:ascii="Palatino Linotype" w:hAnsi="Palatino Linotype"/>
          <w:color w:val="000000" w:themeColor="text1"/>
        </w:rPr>
        <w:t xml:space="preserve"> emite los siguientes:</w:t>
      </w:r>
      <w:bookmarkEnd w:id="96"/>
    </w:p>
    <w:p w14:paraId="7434775D" w14:textId="4C2BD6F7" w:rsidR="00985D90" w:rsidRPr="00A92DAD" w:rsidRDefault="00EA0165" w:rsidP="00D85F6C">
      <w:pPr>
        <w:pStyle w:val="Ttulo1"/>
        <w:spacing w:line="360" w:lineRule="auto"/>
        <w:jc w:val="center"/>
        <w:rPr>
          <w:rFonts w:ascii="Palatino Linotype" w:hAnsi="Palatino Linotype"/>
          <w:b/>
          <w:color w:val="000000" w:themeColor="text1"/>
          <w:sz w:val="24"/>
          <w:szCs w:val="24"/>
          <w:lang w:val="es-ES_tradnl"/>
        </w:rPr>
      </w:pPr>
      <w:bookmarkStart w:id="97" w:name="_Toc495427547"/>
      <w:bookmarkStart w:id="98" w:name="_Toc497905366"/>
      <w:bookmarkStart w:id="99" w:name="_Toc107463355"/>
      <w:r w:rsidRPr="00A92DAD">
        <w:rPr>
          <w:rFonts w:ascii="Palatino Linotype" w:hAnsi="Palatino Linotype"/>
          <w:b/>
          <w:color w:val="000000" w:themeColor="text1"/>
          <w:sz w:val="24"/>
          <w:szCs w:val="24"/>
          <w:lang w:val="es-ES_tradnl"/>
        </w:rPr>
        <w:t>R E S O L U T I V O S</w:t>
      </w:r>
      <w:bookmarkEnd w:id="61"/>
      <w:bookmarkEnd w:id="62"/>
      <w:bookmarkEnd w:id="97"/>
      <w:bookmarkEnd w:id="98"/>
      <w:bookmarkEnd w:id="99"/>
    </w:p>
    <w:p w14:paraId="317595F0" w14:textId="76FE341F" w:rsidR="007D1970" w:rsidRPr="00A92DAD" w:rsidRDefault="007D1970" w:rsidP="00D85F6C">
      <w:pPr>
        <w:spacing w:before="240" w:after="240" w:line="360" w:lineRule="auto"/>
        <w:ind w:right="48"/>
        <w:jc w:val="both"/>
        <w:rPr>
          <w:rFonts w:ascii="Palatino Linotype" w:hAnsi="Palatino Linotype"/>
          <w:b/>
          <w:bCs/>
          <w:color w:val="000000" w:themeColor="text1"/>
        </w:rPr>
      </w:pPr>
      <w:r w:rsidRPr="00A92DAD">
        <w:rPr>
          <w:rFonts w:ascii="Palatino Linotype" w:hAnsi="Palatino Linotype" w:cs="Arial"/>
          <w:b/>
          <w:color w:val="000000" w:themeColor="text1"/>
          <w:szCs w:val="20"/>
          <w:lang w:val="es-MX"/>
        </w:rPr>
        <w:t xml:space="preserve">PRIMERO. </w:t>
      </w:r>
      <w:r w:rsidRPr="00A92DAD">
        <w:rPr>
          <w:rFonts w:ascii="Palatino Linotype" w:hAnsi="Palatino Linotype" w:cs="Arial"/>
          <w:color w:val="000000" w:themeColor="text1"/>
          <w:szCs w:val="20"/>
          <w:lang w:val="es-MX"/>
        </w:rPr>
        <w:t>Resultan</w:t>
      </w:r>
      <w:r w:rsidR="00D01668" w:rsidRPr="00A92DAD">
        <w:rPr>
          <w:rFonts w:ascii="Palatino Linotype" w:hAnsi="Palatino Linotype" w:cs="Arial"/>
          <w:color w:val="000000" w:themeColor="text1"/>
          <w:szCs w:val="20"/>
          <w:lang w:val="es-MX"/>
        </w:rPr>
        <w:t xml:space="preserve"> parcialmente </w:t>
      </w:r>
      <w:r w:rsidRPr="00A92DAD">
        <w:rPr>
          <w:rFonts w:ascii="Palatino Linotype" w:hAnsi="Palatino Linotype" w:cs="Arial"/>
          <w:color w:val="000000" w:themeColor="text1"/>
          <w:szCs w:val="20"/>
          <w:lang w:val="es-MX"/>
        </w:rPr>
        <w:t>fundadas las</w:t>
      </w:r>
      <w:r w:rsidRPr="00A92DAD">
        <w:rPr>
          <w:rFonts w:ascii="Palatino Linotype" w:hAnsi="Palatino Linotype" w:cs="Arial"/>
          <w:b/>
          <w:color w:val="000000" w:themeColor="text1"/>
          <w:szCs w:val="20"/>
          <w:lang w:val="es-MX"/>
        </w:rPr>
        <w:t xml:space="preserve"> </w:t>
      </w:r>
      <w:r w:rsidRPr="00A92DAD">
        <w:rPr>
          <w:rFonts w:ascii="Palatino Linotype" w:hAnsi="Palatino Linotype" w:cs="Arial"/>
          <w:color w:val="000000" w:themeColor="text1"/>
          <w:szCs w:val="20"/>
        </w:rPr>
        <w:t xml:space="preserve">razones o motivos de inconformidad hechos valer </w:t>
      </w:r>
      <w:r w:rsidR="005E63C7" w:rsidRPr="00A92DAD">
        <w:rPr>
          <w:rFonts w:ascii="Palatino Linotype" w:eastAsia="Calibri" w:hAnsi="Palatino Linotype" w:cs="Arial"/>
          <w:color w:val="000000" w:themeColor="text1"/>
          <w:szCs w:val="20"/>
        </w:rPr>
        <w:t>en el recurso de revisión</w:t>
      </w:r>
      <w:r w:rsidR="006619C0" w:rsidRPr="00A92DAD">
        <w:rPr>
          <w:rFonts w:ascii="Palatino Linotype" w:hAnsi="Palatino Linotype"/>
          <w:b/>
          <w:bCs/>
          <w:color w:val="000000" w:themeColor="text1"/>
        </w:rPr>
        <w:t xml:space="preserve"> </w:t>
      </w:r>
      <w:r w:rsidR="00D01668" w:rsidRPr="00A92DAD">
        <w:rPr>
          <w:rFonts w:ascii="Palatino Linotype" w:hAnsi="Palatino Linotype"/>
          <w:b/>
          <w:bCs/>
          <w:color w:val="000000" w:themeColor="text1"/>
        </w:rPr>
        <w:t>05483/INFOEM/IP/RR/2021</w:t>
      </w:r>
      <w:r w:rsidRPr="00A92DAD">
        <w:rPr>
          <w:rFonts w:ascii="Palatino Linotype" w:hAnsi="Palatino Linotype" w:cs="Arial"/>
          <w:b/>
          <w:bCs/>
          <w:color w:val="000000" w:themeColor="text1"/>
          <w:szCs w:val="20"/>
          <w:lang w:val="es-MX"/>
        </w:rPr>
        <w:t xml:space="preserve">, </w:t>
      </w:r>
      <w:r w:rsidRPr="00A92DAD">
        <w:rPr>
          <w:rFonts w:ascii="Palatino Linotype" w:hAnsi="Palatino Linotype" w:cs="Arial"/>
          <w:bCs/>
          <w:color w:val="000000" w:themeColor="text1"/>
          <w:szCs w:val="20"/>
          <w:lang w:val="es-MX"/>
        </w:rPr>
        <w:t>en términos de</w:t>
      </w:r>
      <w:r w:rsidR="00D01668" w:rsidRPr="00A92DAD">
        <w:rPr>
          <w:rFonts w:ascii="Palatino Linotype" w:hAnsi="Palatino Linotype" w:cs="Arial"/>
          <w:bCs/>
          <w:color w:val="000000" w:themeColor="text1"/>
          <w:szCs w:val="20"/>
          <w:lang w:val="es-MX"/>
        </w:rPr>
        <w:t xml:space="preserve">l </w:t>
      </w:r>
      <w:r w:rsidRPr="00A92DAD">
        <w:rPr>
          <w:rFonts w:ascii="Palatino Linotype" w:hAnsi="Palatino Linotype" w:cs="Arial"/>
          <w:b/>
          <w:bCs/>
          <w:color w:val="000000" w:themeColor="text1"/>
          <w:szCs w:val="20"/>
          <w:lang w:val="es-MX"/>
        </w:rPr>
        <w:t>Considerando</w:t>
      </w:r>
      <w:r w:rsidRPr="00A92DAD">
        <w:rPr>
          <w:rFonts w:ascii="Palatino Linotype" w:hAnsi="Palatino Linotype" w:cs="Arial"/>
          <w:bCs/>
          <w:color w:val="000000" w:themeColor="text1"/>
          <w:szCs w:val="20"/>
          <w:lang w:val="es-MX"/>
        </w:rPr>
        <w:t xml:space="preserve"> </w:t>
      </w:r>
      <w:r w:rsidR="00307FDA" w:rsidRPr="00A92DAD">
        <w:rPr>
          <w:rFonts w:ascii="Palatino Linotype" w:hAnsi="Palatino Linotype" w:cs="Arial"/>
          <w:b/>
          <w:bCs/>
          <w:color w:val="000000" w:themeColor="text1"/>
          <w:szCs w:val="20"/>
          <w:lang w:val="es-MX"/>
        </w:rPr>
        <w:t>QUINTO</w:t>
      </w:r>
      <w:r w:rsidR="006334DE" w:rsidRPr="00A92DAD">
        <w:rPr>
          <w:rFonts w:ascii="Palatino Linotype" w:hAnsi="Palatino Linotype" w:cs="Arial"/>
          <w:b/>
          <w:bCs/>
          <w:color w:val="000000" w:themeColor="text1"/>
          <w:szCs w:val="20"/>
          <w:lang w:val="es-MX"/>
        </w:rPr>
        <w:t xml:space="preserve"> </w:t>
      </w:r>
      <w:r w:rsidRPr="00A92DAD">
        <w:rPr>
          <w:rFonts w:ascii="Palatino Linotype" w:hAnsi="Palatino Linotype" w:cs="Arial"/>
          <w:bCs/>
          <w:color w:val="000000" w:themeColor="text1"/>
          <w:szCs w:val="20"/>
          <w:lang w:val="es-MX"/>
        </w:rPr>
        <w:t>de la presente resolución.</w:t>
      </w:r>
    </w:p>
    <w:p w14:paraId="42C38ED9" w14:textId="12B37FF0" w:rsidR="00307FDA" w:rsidRPr="00A92DAD" w:rsidRDefault="007D1970" w:rsidP="00D85F6C">
      <w:pPr>
        <w:spacing w:before="240" w:after="240" w:line="360" w:lineRule="auto"/>
        <w:ind w:right="48"/>
        <w:jc w:val="both"/>
        <w:rPr>
          <w:rFonts w:ascii="Palatino Linotype" w:eastAsia="Calibri" w:hAnsi="Palatino Linotype" w:cs="Arial"/>
          <w:color w:val="000000" w:themeColor="text1"/>
          <w:szCs w:val="20"/>
        </w:rPr>
      </w:pPr>
      <w:bookmarkStart w:id="100" w:name="_Toc477891768"/>
      <w:bookmarkStart w:id="101" w:name="_Toc477891858"/>
      <w:bookmarkStart w:id="102" w:name="_Toc481576259"/>
      <w:bookmarkStart w:id="103" w:name="_Toc492590391"/>
      <w:bookmarkStart w:id="104" w:name="_Toc462653937"/>
      <w:bookmarkStart w:id="105" w:name="_Toc453696502"/>
      <w:bookmarkStart w:id="106" w:name="_Toc454301155"/>
      <w:r w:rsidRPr="00A92DAD">
        <w:rPr>
          <w:rFonts w:ascii="Palatino Linotype" w:hAnsi="Palatino Linotype"/>
          <w:b/>
          <w:color w:val="000000" w:themeColor="text1"/>
          <w:szCs w:val="20"/>
          <w:lang w:val="es-MX"/>
        </w:rPr>
        <w:t>SEGUNDO.</w:t>
      </w:r>
      <w:r w:rsidRPr="00A92DAD">
        <w:rPr>
          <w:rFonts w:ascii="Palatino Linotype" w:eastAsia="等线 Light" w:hAnsi="Palatino Linotype"/>
          <w:color w:val="000000" w:themeColor="text1"/>
          <w:sz w:val="36"/>
          <w:szCs w:val="26"/>
          <w:lang w:val="es-MX"/>
        </w:rPr>
        <w:t xml:space="preserve"> </w:t>
      </w:r>
      <w:bookmarkEnd w:id="100"/>
      <w:bookmarkEnd w:id="101"/>
      <w:bookmarkEnd w:id="102"/>
      <w:bookmarkEnd w:id="103"/>
      <w:bookmarkEnd w:id="104"/>
      <w:bookmarkEnd w:id="105"/>
      <w:bookmarkEnd w:id="106"/>
      <w:r w:rsidRPr="00A92DAD">
        <w:rPr>
          <w:rFonts w:ascii="Palatino Linotype" w:eastAsia="Calibri" w:hAnsi="Palatino Linotype" w:cs="Arial"/>
          <w:color w:val="000000" w:themeColor="text1"/>
          <w:szCs w:val="20"/>
        </w:rPr>
        <w:t>Se</w:t>
      </w:r>
      <w:r w:rsidR="00D01668" w:rsidRPr="00A92DAD">
        <w:rPr>
          <w:rFonts w:ascii="Palatino Linotype" w:eastAsia="Calibri" w:hAnsi="Palatino Linotype" w:cs="Arial"/>
          <w:b/>
          <w:color w:val="000000" w:themeColor="text1"/>
          <w:szCs w:val="20"/>
        </w:rPr>
        <w:t xml:space="preserve"> MODIFICA</w:t>
      </w:r>
      <w:r w:rsidRPr="00A92DAD">
        <w:rPr>
          <w:rFonts w:ascii="Palatino Linotype" w:eastAsia="Calibri" w:hAnsi="Palatino Linotype" w:cs="Arial"/>
          <w:b/>
          <w:color w:val="000000" w:themeColor="text1"/>
          <w:szCs w:val="20"/>
        </w:rPr>
        <w:t xml:space="preserve"> </w:t>
      </w:r>
      <w:r w:rsidRPr="00A92DAD">
        <w:rPr>
          <w:rFonts w:ascii="Palatino Linotype" w:eastAsia="Calibri" w:hAnsi="Palatino Linotype" w:cs="Arial"/>
          <w:color w:val="000000" w:themeColor="text1"/>
          <w:szCs w:val="20"/>
        </w:rPr>
        <w:t>la respuesta emitida por el</w:t>
      </w:r>
      <w:r w:rsidR="00D01668" w:rsidRPr="00A92DAD">
        <w:rPr>
          <w:rFonts w:ascii="Palatino Linotype" w:eastAsia="Calibri" w:hAnsi="Palatino Linotype" w:cs="Arial"/>
          <w:color w:val="000000" w:themeColor="text1"/>
          <w:szCs w:val="20"/>
        </w:rPr>
        <w:t xml:space="preserve"> </w:t>
      </w:r>
      <w:r w:rsidR="00D01668" w:rsidRPr="00A92DAD">
        <w:rPr>
          <w:rFonts w:ascii="Palatino Linotype" w:eastAsia="Calibri" w:hAnsi="Palatino Linotype" w:cs="Arial"/>
          <w:b/>
          <w:color w:val="000000" w:themeColor="text1"/>
          <w:szCs w:val="20"/>
          <w:lang w:val="es-ES_tradnl"/>
        </w:rPr>
        <w:t>Instituto de Seguridad Social del Estado de México y Municipios</w:t>
      </w:r>
      <w:r w:rsidR="00D01668" w:rsidRPr="00A92DAD">
        <w:rPr>
          <w:rFonts w:ascii="Palatino Linotype" w:eastAsia="Calibri" w:hAnsi="Palatino Linotype" w:cs="Arial"/>
          <w:color w:val="000000" w:themeColor="text1"/>
          <w:szCs w:val="20"/>
          <w:lang w:val="es-ES_tradnl"/>
        </w:rPr>
        <w:t xml:space="preserve"> </w:t>
      </w:r>
      <w:r w:rsidR="00307FDA" w:rsidRPr="00A92DAD">
        <w:rPr>
          <w:rFonts w:ascii="Palatino Linotype" w:eastAsia="Calibri" w:hAnsi="Palatino Linotype" w:cs="Arial"/>
          <w:color w:val="000000" w:themeColor="text1"/>
          <w:szCs w:val="20"/>
        </w:rPr>
        <w:t xml:space="preserve">y </w:t>
      </w:r>
      <w:r w:rsidRPr="00A92DAD">
        <w:rPr>
          <w:rFonts w:ascii="Palatino Linotype" w:eastAsia="Calibri" w:hAnsi="Palatino Linotype" w:cs="Arial"/>
          <w:color w:val="000000" w:themeColor="text1"/>
          <w:szCs w:val="20"/>
        </w:rPr>
        <w:t>se</w:t>
      </w:r>
      <w:r w:rsidRPr="00A92DAD">
        <w:rPr>
          <w:rFonts w:ascii="Palatino Linotype" w:eastAsia="Calibri" w:hAnsi="Palatino Linotype" w:cs="Arial"/>
          <w:b/>
          <w:color w:val="000000" w:themeColor="text1"/>
          <w:szCs w:val="20"/>
        </w:rPr>
        <w:t xml:space="preserve"> ORDENA </w:t>
      </w:r>
      <w:r w:rsidRPr="00A92DAD">
        <w:rPr>
          <w:rFonts w:ascii="Palatino Linotype" w:hAnsi="Palatino Linotype" w:cs="Arial"/>
          <w:color w:val="000000" w:themeColor="text1"/>
          <w:szCs w:val="20"/>
        </w:rPr>
        <w:t xml:space="preserve">entregar vía Sistema de Accesos a la Información Mexiquense </w:t>
      </w:r>
      <w:r w:rsidRPr="00A92DAD">
        <w:rPr>
          <w:rFonts w:ascii="Palatino Linotype" w:hAnsi="Palatino Linotype" w:cs="Arial"/>
          <w:b/>
          <w:color w:val="000000" w:themeColor="text1"/>
          <w:szCs w:val="20"/>
        </w:rPr>
        <w:t>(SAIMEX)</w:t>
      </w:r>
      <w:r w:rsidRPr="00A92DAD">
        <w:rPr>
          <w:rFonts w:ascii="Palatino Linotype" w:hAnsi="Palatino Linotype" w:cs="Arial"/>
          <w:color w:val="000000" w:themeColor="text1"/>
          <w:szCs w:val="20"/>
        </w:rPr>
        <w:t xml:space="preserve">, </w:t>
      </w:r>
      <w:r w:rsidR="00124B8B" w:rsidRPr="00A92DAD">
        <w:rPr>
          <w:rFonts w:ascii="Palatino Linotype" w:hAnsi="Palatino Linotype" w:cs="Arial"/>
          <w:color w:val="000000" w:themeColor="text1"/>
          <w:szCs w:val="20"/>
        </w:rPr>
        <w:t xml:space="preserve">y </w:t>
      </w:r>
      <w:r w:rsidR="00124B8B" w:rsidRPr="00A92DAD">
        <w:rPr>
          <w:rFonts w:ascii="Palatino Linotype" w:hAnsi="Palatino Linotype" w:cs="Arial"/>
          <w:b/>
          <w:color w:val="000000" w:themeColor="text1"/>
          <w:szCs w:val="20"/>
        </w:rPr>
        <w:t>Copias Simples</w:t>
      </w:r>
      <w:r w:rsidR="00124B8B" w:rsidRPr="00A92DAD">
        <w:rPr>
          <w:rFonts w:ascii="Palatino Linotype" w:hAnsi="Palatino Linotype" w:cs="Arial"/>
          <w:color w:val="000000" w:themeColor="text1"/>
          <w:szCs w:val="20"/>
        </w:rPr>
        <w:t xml:space="preserve"> </w:t>
      </w:r>
      <w:r w:rsidR="00124B8B" w:rsidRPr="00A92DAD">
        <w:rPr>
          <w:rFonts w:ascii="Palatino Linotype" w:hAnsi="Palatino Linotype" w:cs="Arial"/>
          <w:b/>
          <w:color w:val="000000" w:themeColor="text1"/>
          <w:szCs w:val="20"/>
        </w:rPr>
        <w:t>(sin costo)</w:t>
      </w:r>
      <w:r w:rsidR="00124B8B" w:rsidRPr="00A92DAD">
        <w:rPr>
          <w:rFonts w:ascii="Palatino Linotype" w:hAnsi="Palatino Linotype" w:cs="Arial"/>
          <w:color w:val="000000" w:themeColor="text1"/>
          <w:szCs w:val="20"/>
        </w:rPr>
        <w:t xml:space="preserve"> </w:t>
      </w:r>
      <w:r w:rsidR="00D01668" w:rsidRPr="00A92DAD">
        <w:rPr>
          <w:rFonts w:ascii="Palatino Linotype" w:hAnsi="Palatino Linotype" w:cs="Arial"/>
          <w:color w:val="000000" w:themeColor="text1"/>
          <w:szCs w:val="20"/>
        </w:rPr>
        <w:t>previa acreditación</w:t>
      </w:r>
      <w:r w:rsidRPr="00A92DAD">
        <w:rPr>
          <w:rFonts w:ascii="Palatino Linotype" w:hAnsi="Palatino Linotype" w:cs="Arial"/>
          <w:color w:val="000000" w:themeColor="text1"/>
          <w:lang w:val="es-MX" w:eastAsia="es-MX"/>
        </w:rPr>
        <w:t>,</w:t>
      </w:r>
      <w:r w:rsidR="002F2143" w:rsidRPr="00A92DAD">
        <w:rPr>
          <w:rFonts w:ascii="Palatino Linotype" w:hAnsi="Palatino Linotype" w:cs="Arial"/>
          <w:color w:val="000000" w:themeColor="text1"/>
          <w:lang w:val="es-MX" w:eastAsia="es-MX"/>
        </w:rPr>
        <w:t xml:space="preserve"> el o</w:t>
      </w:r>
      <w:r w:rsidR="005E63C7" w:rsidRPr="00A92DAD">
        <w:rPr>
          <w:rFonts w:ascii="Palatino Linotype" w:hAnsi="Palatino Linotype" w:cs="Arial"/>
          <w:color w:val="000000" w:themeColor="text1"/>
          <w:szCs w:val="20"/>
        </w:rPr>
        <w:t xml:space="preserve"> </w:t>
      </w:r>
      <w:r w:rsidR="00307FDA" w:rsidRPr="00A92DAD">
        <w:rPr>
          <w:rFonts w:ascii="Palatino Linotype" w:hAnsi="Palatino Linotype" w:cs="Arial"/>
          <w:color w:val="000000" w:themeColor="text1"/>
          <w:szCs w:val="20"/>
        </w:rPr>
        <w:t>los documentos donde conste la siguiente información</w:t>
      </w:r>
      <w:r w:rsidRPr="00A92DAD">
        <w:rPr>
          <w:rFonts w:ascii="Palatino Linotype" w:hAnsi="Palatino Linotype" w:cs="Arial"/>
          <w:bCs/>
          <w:color w:val="000000" w:themeColor="text1"/>
          <w:szCs w:val="20"/>
          <w:lang w:val="es-MX"/>
        </w:rPr>
        <w:t>:</w:t>
      </w:r>
    </w:p>
    <w:p w14:paraId="332A5883" w14:textId="3FDFF3C8" w:rsidR="00124B8B" w:rsidRPr="00A92DAD" w:rsidRDefault="00D01668" w:rsidP="00124B8B">
      <w:pPr>
        <w:pStyle w:val="Prrafodelista"/>
        <w:numPr>
          <w:ilvl w:val="0"/>
          <w:numId w:val="8"/>
        </w:numPr>
        <w:spacing w:before="240" w:after="240" w:line="360" w:lineRule="auto"/>
        <w:ind w:left="720" w:right="909" w:firstLine="0"/>
        <w:jc w:val="both"/>
        <w:rPr>
          <w:rFonts w:ascii="Palatino Linotype" w:eastAsia="Calibri" w:hAnsi="Palatino Linotype" w:cs="Arial"/>
          <w:b/>
          <w:color w:val="000000" w:themeColor="text1"/>
          <w:szCs w:val="20"/>
        </w:rPr>
      </w:pPr>
      <w:r w:rsidRPr="00A92DAD">
        <w:rPr>
          <w:rFonts w:ascii="Palatino Linotype" w:eastAsia="Calibri" w:hAnsi="Palatino Linotype" w:cs="Arial"/>
          <w:b/>
          <w:color w:val="000000" w:themeColor="text1"/>
          <w:szCs w:val="20"/>
        </w:rPr>
        <w:t xml:space="preserve">Fechas en que se realizaron </w:t>
      </w:r>
      <w:r w:rsidR="00124B8B" w:rsidRPr="00A92DAD">
        <w:rPr>
          <w:rFonts w:ascii="Palatino Linotype" w:eastAsia="Calibri" w:hAnsi="Palatino Linotype" w:cs="Arial"/>
          <w:b/>
          <w:color w:val="000000" w:themeColor="text1"/>
          <w:szCs w:val="20"/>
        </w:rPr>
        <w:t>los estudios y citas médicas referidas por la particular en la solicitud 00814/ISSEMYM/IP/2021.</w:t>
      </w:r>
    </w:p>
    <w:p w14:paraId="7C8D882E" w14:textId="11E33ACF" w:rsidR="00293F88" w:rsidRPr="00A92DAD" w:rsidRDefault="00606AC7" w:rsidP="00D85F6C">
      <w:pPr>
        <w:spacing w:before="240" w:after="240" w:line="360" w:lineRule="auto"/>
        <w:ind w:right="40"/>
        <w:contextualSpacing/>
        <w:jc w:val="both"/>
        <w:rPr>
          <w:rFonts w:ascii="Palatino Linotype" w:hAnsi="Palatino Linotype"/>
        </w:rPr>
      </w:pPr>
      <w:r w:rsidRPr="00A92DAD">
        <w:rPr>
          <w:rFonts w:ascii="Palatino Linotype" w:hAnsi="Palatino Linotype"/>
        </w:rPr>
        <w:t xml:space="preserve">Asimismo se ordena al Sujeto Obligado que previo a la entrega de la información, haga del conocimiento al Recurrente, el domicilio al cual deberá acudir, el nombre de la dependencia o área respectiva, los días y horarios de atención en los cuales previa acreditación de la </w:t>
      </w:r>
      <w:r w:rsidR="00124B8B" w:rsidRPr="00A92DAD">
        <w:rPr>
          <w:rFonts w:ascii="Palatino Linotype" w:hAnsi="Palatino Linotype"/>
        </w:rPr>
        <w:t xml:space="preserve">identidad y el interés legítimo, </w:t>
      </w:r>
      <w:r w:rsidRPr="00A92DAD">
        <w:rPr>
          <w:rFonts w:ascii="Palatino Linotype" w:hAnsi="Palatino Linotype"/>
        </w:rPr>
        <w:t xml:space="preserve">podrá recoger la información, la forma y procedimiento a seguir, así como el periodo durante el cual quedará a su disposición la información conforme a lo dispuesto por el artículo 118 </w:t>
      </w:r>
      <w:r w:rsidRPr="00A92DAD">
        <w:rPr>
          <w:rFonts w:ascii="Palatino Linotype" w:hAnsi="Palatino Linotype"/>
        </w:rPr>
        <w:lastRenderedPageBreak/>
        <w:t>de la Ley de Protección de Datos Personales en Posesión de los Sujetos Obligados del Estado de México y Municipios.</w:t>
      </w:r>
    </w:p>
    <w:p w14:paraId="1E5D56EF" w14:textId="77777777" w:rsidR="00606AC7" w:rsidRPr="00A92DAD" w:rsidRDefault="00606AC7" w:rsidP="00D85F6C">
      <w:pPr>
        <w:spacing w:before="240" w:after="240" w:line="360" w:lineRule="auto"/>
        <w:ind w:right="40"/>
        <w:contextualSpacing/>
        <w:jc w:val="both"/>
        <w:rPr>
          <w:rFonts w:ascii="Palatino Linotype" w:eastAsia="MS Mincho" w:hAnsi="Palatino Linotype" w:cs="Arial"/>
          <w:bCs/>
          <w:color w:val="000000" w:themeColor="text1"/>
          <w:lang w:eastAsia="es-MX"/>
        </w:rPr>
      </w:pPr>
    </w:p>
    <w:p w14:paraId="74D4DC23" w14:textId="7E789786" w:rsidR="00B8733A" w:rsidRPr="00A92DAD" w:rsidRDefault="005E63C7" w:rsidP="00D85F6C">
      <w:pPr>
        <w:shd w:val="clear" w:color="auto" w:fill="FFFFFF"/>
        <w:spacing w:before="240" w:line="360" w:lineRule="auto"/>
        <w:ind w:right="49"/>
        <w:jc w:val="both"/>
        <w:rPr>
          <w:rFonts w:ascii="Palatino Linotype" w:hAnsi="Palatino Linotype" w:cs="Arial"/>
          <w:b/>
          <w:bCs/>
          <w:color w:val="000000" w:themeColor="text1"/>
          <w:lang w:val="es-ES_tradnl" w:eastAsia="es-MX"/>
        </w:rPr>
      </w:pPr>
      <w:r w:rsidRPr="00A92DAD">
        <w:rPr>
          <w:rFonts w:ascii="Palatino Linotype" w:hAnsi="Palatino Linotype" w:cs="Arial"/>
          <w:b/>
          <w:bCs/>
          <w:color w:val="000000" w:themeColor="text1"/>
          <w:lang w:val="es-ES_tradnl" w:eastAsia="es-MX"/>
        </w:rPr>
        <w:t xml:space="preserve">TERCERO. </w:t>
      </w:r>
      <w:r w:rsidRPr="00A92DAD">
        <w:rPr>
          <w:rFonts w:ascii="Palatino Linotype" w:hAnsi="Palatino Linotype" w:cs="Arial"/>
          <w:b/>
          <w:color w:val="000000" w:themeColor="text1"/>
          <w:lang w:val="es-ES_tradnl" w:eastAsia="es-MX"/>
        </w:rPr>
        <w:t>Notifíquese</w:t>
      </w:r>
      <w:r w:rsidRPr="00A92DAD">
        <w:rPr>
          <w:rFonts w:ascii="Palatino Linotype" w:hAnsi="Palatino Linotype" w:cs="Arial"/>
          <w:b/>
          <w:bCs/>
          <w:color w:val="000000" w:themeColor="text1"/>
          <w:lang w:val="es-ES_tradnl" w:eastAsia="es-MX"/>
        </w:rPr>
        <w:t xml:space="preserve"> </w:t>
      </w:r>
      <w:r w:rsidRPr="00A92DAD">
        <w:rPr>
          <w:rFonts w:ascii="Palatino Linotype" w:hAnsi="Palatino Linotype" w:cs="Arial"/>
          <w:color w:val="000000" w:themeColor="text1"/>
          <w:lang w:val="es-ES_tradnl" w:eastAsia="es-MX"/>
        </w:rPr>
        <w:t xml:space="preserve">al Titular de la Unidad de Transparencia del </w:t>
      </w:r>
      <w:r w:rsidRPr="00A92DAD">
        <w:rPr>
          <w:rFonts w:ascii="Palatino Linotype" w:hAnsi="Palatino Linotype" w:cs="Arial"/>
          <w:b/>
          <w:bCs/>
          <w:color w:val="000000" w:themeColor="text1"/>
          <w:lang w:val="es-ES_tradnl" w:eastAsia="es-MX"/>
        </w:rPr>
        <w:t>SUJETO OBLIGADO la presente resolución vía Sistema de Acceso a la Información Mexiquense (SAIMEX)</w:t>
      </w:r>
      <w:r w:rsidRPr="00A92DAD">
        <w:rPr>
          <w:rFonts w:ascii="Palatino Linotype" w:hAnsi="Palatino Linotype" w:cs="Arial"/>
          <w:color w:val="000000" w:themeColor="text1"/>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7359F5B9" w14:textId="77777777" w:rsidR="00C63AF1" w:rsidRPr="00A92DAD" w:rsidRDefault="00C63AF1" w:rsidP="00D85F6C">
      <w:pPr>
        <w:shd w:val="clear" w:color="auto" w:fill="FFFFFF"/>
        <w:spacing w:before="240" w:line="360" w:lineRule="auto"/>
        <w:ind w:right="49"/>
        <w:jc w:val="both"/>
        <w:rPr>
          <w:rFonts w:ascii="Palatino Linotype" w:hAnsi="Palatino Linotype" w:cs="Arial"/>
          <w:b/>
          <w:bCs/>
          <w:color w:val="000000" w:themeColor="text1"/>
          <w:lang w:val="es-ES_tradnl" w:eastAsia="es-MX"/>
        </w:rPr>
      </w:pPr>
    </w:p>
    <w:p w14:paraId="616B8EEB" w14:textId="77777777" w:rsidR="005E63C7" w:rsidRPr="00A92DAD" w:rsidRDefault="005E63C7" w:rsidP="00D85F6C">
      <w:pPr>
        <w:shd w:val="clear" w:color="auto" w:fill="FFFFFF"/>
        <w:spacing w:line="360" w:lineRule="auto"/>
        <w:jc w:val="both"/>
        <w:rPr>
          <w:rFonts w:ascii="Palatino Linotype" w:eastAsia="MS Mincho" w:hAnsi="Palatino Linotype"/>
          <w:color w:val="000000" w:themeColor="text1"/>
          <w:shd w:val="clear" w:color="auto" w:fill="FFFFFF"/>
          <w:lang w:val="es-ES_tradnl"/>
        </w:rPr>
      </w:pPr>
      <w:r w:rsidRPr="00A92DAD">
        <w:rPr>
          <w:rFonts w:ascii="Palatino Linotype" w:eastAsia="Calibri" w:hAnsi="Palatino Linotype" w:cs="Arial"/>
          <w:b/>
          <w:bCs/>
          <w:color w:val="000000" w:themeColor="text1"/>
          <w:lang w:val="es-MX" w:eastAsia="en-US"/>
        </w:rPr>
        <w:t>CUARTO.</w:t>
      </w:r>
      <w:r w:rsidRPr="00A92DAD">
        <w:rPr>
          <w:rFonts w:ascii="Palatino Linotype" w:eastAsia="Calibri" w:hAnsi="Palatino Linotype" w:cs="Arial"/>
          <w:bCs/>
          <w:color w:val="000000" w:themeColor="text1"/>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6A58F" w14:textId="77777777" w:rsidR="005E63C7" w:rsidRPr="00A92DAD" w:rsidRDefault="005E63C7" w:rsidP="00D85F6C">
      <w:pPr>
        <w:spacing w:line="360" w:lineRule="auto"/>
        <w:rPr>
          <w:rFonts w:ascii="Palatino Linotype" w:eastAsia="MS Mincho" w:hAnsi="Palatino Linotype"/>
          <w:color w:val="000000" w:themeColor="text1"/>
        </w:rPr>
      </w:pPr>
    </w:p>
    <w:p w14:paraId="0E8D9AAE" w14:textId="2185A8A3" w:rsidR="005E63C7" w:rsidRPr="00A92DAD" w:rsidRDefault="005E63C7" w:rsidP="00D85F6C">
      <w:pPr>
        <w:shd w:val="clear" w:color="auto" w:fill="FFFFFF"/>
        <w:spacing w:line="360" w:lineRule="auto"/>
        <w:jc w:val="both"/>
        <w:rPr>
          <w:rFonts w:ascii="Palatino Linotype" w:hAnsi="Palatino Linotype"/>
          <w:color w:val="000000" w:themeColor="text1"/>
          <w:lang w:val="es-ES_tradnl"/>
        </w:rPr>
      </w:pPr>
      <w:r w:rsidRPr="00A92DAD">
        <w:rPr>
          <w:rFonts w:ascii="Palatino Linotype" w:hAnsi="Palatino Linotype" w:cs="Arial"/>
          <w:b/>
          <w:color w:val="000000" w:themeColor="text1"/>
          <w:lang w:val="es-ES_tradnl"/>
        </w:rPr>
        <w:t xml:space="preserve">QUINTO. </w:t>
      </w:r>
      <w:r w:rsidRPr="00A92DAD">
        <w:rPr>
          <w:rFonts w:ascii="Palatino Linotype" w:hAnsi="Palatino Linotype"/>
          <w:b/>
          <w:bCs/>
          <w:color w:val="000000" w:themeColor="text1"/>
        </w:rPr>
        <w:t xml:space="preserve">Notifíquese </w:t>
      </w:r>
      <w:r w:rsidRPr="00A92DAD">
        <w:rPr>
          <w:rFonts w:ascii="Palatino Linotype" w:hAnsi="Palatino Linotype"/>
          <w:bCs/>
          <w:color w:val="000000" w:themeColor="text1"/>
        </w:rPr>
        <w:t xml:space="preserve">al </w:t>
      </w:r>
      <w:r w:rsidRPr="00A92DAD">
        <w:rPr>
          <w:rFonts w:ascii="Palatino Linotype" w:hAnsi="Palatino Linotype"/>
          <w:b/>
          <w:bCs/>
          <w:color w:val="000000" w:themeColor="text1"/>
        </w:rPr>
        <w:t>RECURRENTE</w:t>
      </w:r>
      <w:r w:rsidRPr="00A92DAD">
        <w:rPr>
          <w:rFonts w:ascii="Palatino Linotype" w:hAnsi="Palatino Linotype"/>
          <w:bCs/>
          <w:color w:val="000000" w:themeColor="text1"/>
        </w:rPr>
        <w:t xml:space="preserve"> </w:t>
      </w:r>
      <w:r w:rsidRPr="00A92DAD">
        <w:rPr>
          <w:rFonts w:ascii="Palatino Linotype" w:hAnsi="Palatino Linotype"/>
          <w:color w:val="000000" w:themeColor="text1"/>
          <w:lang w:val="es-ES_tradnl"/>
        </w:rPr>
        <w:t xml:space="preserve">la presente resolución vía </w:t>
      </w:r>
      <w:r w:rsidRPr="00A92DAD">
        <w:rPr>
          <w:rFonts w:ascii="Palatino Linotype" w:hAnsi="Palatino Linotype" w:cs="Arial"/>
          <w:color w:val="000000" w:themeColor="text1"/>
          <w:lang w:val="es-ES_tradnl"/>
        </w:rPr>
        <w:t xml:space="preserve">Sistema de Acceso a la Información Mexiquense </w:t>
      </w:r>
      <w:r w:rsidRPr="00A92DAD">
        <w:rPr>
          <w:rFonts w:ascii="Palatino Linotype" w:hAnsi="Palatino Linotype" w:cs="Arial"/>
          <w:b/>
          <w:color w:val="000000" w:themeColor="text1"/>
          <w:lang w:val="es-ES_tradnl"/>
        </w:rPr>
        <w:t>(SAIMEX).</w:t>
      </w:r>
    </w:p>
    <w:p w14:paraId="22C4419F" w14:textId="5E162DC0" w:rsidR="00293F88" w:rsidRPr="00A92DAD" w:rsidRDefault="005E63C7" w:rsidP="00D85F6C">
      <w:pPr>
        <w:spacing w:before="240" w:after="240" w:line="360" w:lineRule="auto"/>
        <w:ind w:right="-93"/>
        <w:jc w:val="both"/>
        <w:rPr>
          <w:rFonts w:ascii="Palatino Linotype" w:eastAsia="MS Mincho" w:hAnsi="Palatino Linotype"/>
          <w:color w:val="000000" w:themeColor="text1"/>
        </w:rPr>
      </w:pPr>
      <w:r w:rsidRPr="00A92DAD">
        <w:rPr>
          <w:rFonts w:ascii="Palatino Linotype" w:eastAsia="MS Mincho" w:hAnsi="Palatino Linotype"/>
          <w:b/>
          <w:color w:val="000000" w:themeColor="text1"/>
          <w:lang w:val="es-MX"/>
        </w:rPr>
        <w:t>SEXTO.</w:t>
      </w:r>
      <w:r w:rsidRPr="00A92DAD">
        <w:rPr>
          <w:rFonts w:ascii="Palatino Linotype" w:eastAsia="MS Mincho" w:hAnsi="Palatino Linotype"/>
          <w:color w:val="000000" w:themeColor="text1"/>
          <w:lang w:val="es-MX"/>
        </w:rPr>
        <w:t xml:space="preserve"> </w:t>
      </w:r>
      <w:r w:rsidRPr="00A92DAD">
        <w:rPr>
          <w:rFonts w:ascii="Palatino Linotype" w:eastAsia="MS Mincho" w:hAnsi="Palatino Linotype"/>
          <w:color w:val="000000" w:themeColor="text1"/>
        </w:rPr>
        <w:t xml:space="preserve">Se hace del conocimiento del </w:t>
      </w:r>
      <w:r w:rsidRPr="00A92DAD">
        <w:rPr>
          <w:rFonts w:ascii="Palatino Linotype" w:eastAsia="MS Mincho" w:hAnsi="Palatino Linotype"/>
          <w:b/>
          <w:bCs/>
          <w:color w:val="000000" w:themeColor="text1"/>
        </w:rPr>
        <w:t>RECURRENTE</w:t>
      </w:r>
      <w:r w:rsidRPr="00A92DAD">
        <w:rPr>
          <w:rFonts w:ascii="Palatino Linotype" w:hAnsi="Palatino Linotype"/>
          <w:bCs/>
          <w:color w:val="000000" w:themeColor="text1"/>
          <w:lang w:val="es-ES_tradnl"/>
        </w:rPr>
        <w:t xml:space="preserve"> </w:t>
      </w:r>
      <w:r w:rsidRPr="00A92DAD">
        <w:rPr>
          <w:rFonts w:ascii="Palatino Linotype" w:eastAsia="MS Mincho" w:hAnsi="Palatino Linotype"/>
          <w:color w:val="000000" w:themeColor="text1"/>
        </w:rPr>
        <w:t xml:space="preserve">que, de conformidad con lo establecido en el artículo 196 de la Ley de Transparencia y Acceso a la Información Pública del Estado de México y Municipios, en caso de que considere que la </w:t>
      </w:r>
      <w:r w:rsidRPr="00A92DAD">
        <w:rPr>
          <w:rFonts w:ascii="Palatino Linotype" w:eastAsia="MS Mincho" w:hAnsi="Palatino Linotype"/>
          <w:color w:val="000000" w:themeColor="text1"/>
        </w:rPr>
        <w:lastRenderedPageBreak/>
        <w:t>resolución le cause algún perjuicio podrá impugnarla </w:t>
      </w:r>
      <w:r w:rsidRPr="00A92DAD">
        <w:rPr>
          <w:rFonts w:ascii="Palatino Linotype" w:eastAsia="MS Mincho" w:hAnsi="Palatino Linotype"/>
          <w:bCs/>
          <w:color w:val="000000" w:themeColor="text1"/>
        </w:rPr>
        <w:t>vía juicio de amparo</w:t>
      </w:r>
      <w:r w:rsidRPr="00A92DAD">
        <w:rPr>
          <w:rFonts w:ascii="Palatino Linotype" w:eastAsia="MS Mincho" w:hAnsi="Palatino Linotype"/>
          <w:color w:val="000000" w:themeColor="text1"/>
        </w:rPr>
        <w:t> en los términos de las leyes aplicables.</w:t>
      </w:r>
      <w:r w:rsidRPr="00A92DAD">
        <w:rPr>
          <w:rFonts w:ascii="Palatino Linotype" w:eastAsia="MS Mincho" w:hAnsi="Palatino Linotype"/>
          <w:color w:val="000000" w:themeColor="text1"/>
        </w:rPr>
        <w:tab/>
      </w:r>
    </w:p>
    <w:p w14:paraId="7856C60B" w14:textId="77777777" w:rsidR="00A92DAD" w:rsidRDefault="00A92DAD" w:rsidP="00A92DAD">
      <w:pPr>
        <w:spacing w:before="240" w:after="240" w:line="360" w:lineRule="auto"/>
        <w:jc w:val="both"/>
        <w:rPr>
          <w:rFonts w:ascii="Palatino Linotype" w:hAnsi="Palatino Linotype"/>
        </w:rPr>
      </w:pPr>
      <w:r w:rsidRPr="00A92DA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QUINTA SESIÓN ORDINARIA CELEBRADA EL SEIS (06) DE JULIO DE DOS MIL VEINTIDÓS, ANTE EL SECRETARIO TÉCNICO DEL PLENO ALEXIS TAPIA RAMÍREZ.</w:t>
      </w:r>
      <w:r w:rsidRPr="00624AAD">
        <w:rPr>
          <w:rFonts w:ascii="Palatino Linotype" w:hAnsi="Palatino Linotype"/>
        </w:rPr>
        <w:t xml:space="preserve"> </w:t>
      </w:r>
    </w:p>
    <w:p w14:paraId="4453F8E6" w14:textId="0999C4CD" w:rsidR="00090DE6" w:rsidRPr="002F00F4" w:rsidRDefault="00090DE6" w:rsidP="00D85F6C">
      <w:pPr>
        <w:spacing w:before="240" w:after="240" w:line="360" w:lineRule="auto"/>
        <w:ind w:firstLine="1"/>
        <w:jc w:val="both"/>
        <w:rPr>
          <w:rFonts w:ascii="Palatino Linotype" w:hAnsi="Palatino Linotype"/>
          <w:color w:val="000000" w:themeColor="text1"/>
        </w:rPr>
      </w:pPr>
    </w:p>
    <w:sectPr w:rsidR="00090DE6" w:rsidRPr="002F00F4"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AA870" w14:textId="77777777" w:rsidR="003308B5" w:rsidRDefault="003308B5" w:rsidP="00C80F8C">
      <w:r>
        <w:separator/>
      </w:r>
    </w:p>
  </w:endnote>
  <w:endnote w:type="continuationSeparator" w:id="0">
    <w:p w14:paraId="028AF211" w14:textId="77777777" w:rsidR="003308B5" w:rsidRDefault="003308B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3541266" w:rsidR="00DA7F1F" w:rsidRPr="00817AAB" w:rsidRDefault="00DA7F1F"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0E7238">
      <w:rPr>
        <w:rFonts w:ascii="Palatino Linotype" w:hAnsi="Palatino Linotype" w:cs="Arial"/>
        <w:b/>
        <w:bCs/>
        <w:noProof/>
      </w:rPr>
      <w:t>33</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0E7238">
      <w:rPr>
        <w:rFonts w:ascii="Palatino Linotype" w:hAnsi="Palatino Linotype" w:cs="Arial"/>
        <w:b/>
        <w:bCs/>
        <w:noProof/>
      </w:rPr>
      <w:t>33</w:t>
    </w:r>
    <w:r w:rsidRPr="00817AAB">
      <w:rPr>
        <w:rFonts w:ascii="Palatino Linotype" w:hAnsi="Palatino Linotype" w:cs="Arial"/>
        <w:b/>
        <w:bCs/>
      </w:rPr>
      <w:fldChar w:fldCharType="end"/>
    </w:r>
  </w:p>
  <w:p w14:paraId="1192A578" w14:textId="77777777" w:rsidR="00DA7F1F" w:rsidRDefault="00DA7F1F" w:rsidP="00935A0D">
    <w:pPr>
      <w:pStyle w:val="Piedepgina"/>
      <w:rPr>
        <w:rFonts w:ascii="Times New Roman" w:hAnsi="Times New Roman" w:cs="Times New Roman"/>
      </w:rPr>
    </w:pPr>
  </w:p>
  <w:p w14:paraId="14A770F8" w14:textId="77777777" w:rsidR="00DA7F1F" w:rsidRDefault="00DA7F1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FF938DB" w:rsidR="00DA7F1F" w:rsidRDefault="00DA7F1F"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E723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E7238">
      <w:rPr>
        <w:rFonts w:ascii="Arial" w:hAnsi="Arial" w:cs="Arial"/>
        <w:b/>
        <w:bCs/>
        <w:noProof/>
        <w:sz w:val="20"/>
        <w:szCs w:val="20"/>
      </w:rPr>
      <w:t>33</w:t>
    </w:r>
    <w:r>
      <w:rPr>
        <w:rFonts w:ascii="Arial" w:hAnsi="Arial" w:cs="Arial"/>
        <w:b/>
        <w:bCs/>
        <w:sz w:val="20"/>
        <w:szCs w:val="20"/>
      </w:rPr>
      <w:fldChar w:fldCharType="end"/>
    </w:r>
  </w:p>
  <w:p w14:paraId="5D98ABD5" w14:textId="77777777" w:rsidR="00DA7F1F" w:rsidRDefault="00DA7F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E36E2" w14:textId="77777777" w:rsidR="003308B5" w:rsidRDefault="003308B5" w:rsidP="00C80F8C">
      <w:r>
        <w:separator/>
      </w:r>
    </w:p>
  </w:footnote>
  <w:footnote w:type="continuationSeparator" w:id="0">
    <w:p w14:paraId="15349744" w14:textId="77777777" w:rsidR="003308B5" w:rsidRDefault="003308B5" w:rsidP="00C80F8C">
      <w:r>
        <w:continuationSeparator/>
      </w:r>
    </w:p>
  </w:footnote>
  <w:footnote w:id="1">
    <w:p w14:paraId="43E69091" w14:textId="77777777" w:rsidR="00A92BB4" w:rsidRDefault="00A92BB4" w:rsidP="00A92BB4">
      <w:pPr>
        <w:pStyle w:val="Textonotapie"/>
      </w:pPr>
      <w:r>
        <w:rPr>
          <w:rStyle w:val="Refdenotaalpie"/>
        </w:rPr>
        <w:footnoteRef/>
      </w:r>
      <w:r>
        <w:t xml:space="preserve"> 2007561. 1a. CCCXXVII/2014 (10a.). Primera Sala. Décima Época. Gaceta del Semanario Judicial de la Federación. Libro 11, Octubre de 2014, Pág. 613.</w:t>
      </w:r>
    </w:p>
  </w:footnote>
  <w:footnote w:id="2">
    <w:p w14:paraId="39D7764F" w14:textId="05DFD3E9" w:rsidR="00DA7F1F" w:rsidRDefault="00DA7F1F" w:rsidP="009C4F62">
      <w:pPr>
        <w:pStyle w:val="Textonotapie"/>
        <w:jc w:val="both"/>
        <w:rPr>
          <w:lang w:val="es-ES"/>
        </w:rPr>
      </w:pPr>
      <w:r>
        <w:rPr>
          <w:rStyle w:val="Refdenotaalpie"/>
        </w:rPr>
        <w:footnoteRef/>
      </w:r>
      <w:r>
        <w:t xml:space="preserve"> </w:t>
      </w:r>
      <w:r w:rsidR="004D4346" w:rsidRPr="004D4346">
        <w:t>Artículo 129. El recurso de revisión procederá en los supuestos siguientes:</w:t>
      </w:r>
    </w:p>
    <w:p w14:paraId="04AAB5F3" w14:textId="2F630AD7" w:rsidR="00DA7F1F" w:rsidRDefault="00DA7F1F" w:rsidP="009C4F62">
      <w:pPr>
        <w:pStyle w:val="Textonotapie"/>
        <w:jc w:val="both"/>
        <w:rPr>
          <w:lang w:val="es-ES"/>
        </w:rPr>
      </w:pPr>
      <w:r>
        <w:rPr>
          <w:lang w:val="es-ES"/>
        </w:rPr>
        <w:t>(…)</w:t>
      </w:r>
    </w:p>
    <w:p w14:paraId="6C1733B9" w14:textId="77777777" w:rsidR="004D4346" w:rsidRPr="004D4346" w:rsidRDefault="004D4346" w:rsidP="004D4346">
      <w:pPr>
        <w:pStyle w:val="Textonotapie"/>
        <w:jc w:val="both"/>
        <w:rPr>
          <w:lang w:val="es-ES"/>
        </w:rPr>
      </w:pPr>
      <w:r w:rsidRPr="004D4346">
        <w:rPr>
          <w:lang w:val="es-ES"/>
        </w:rPr>
        <w:t>IV. Se entreguen datos personales incompletos.</w:t>
      </w:r>
    </w:p>
    <w:p w14:paraId="05A39AC6" w14:textId="51282BA7" w:rsidR="004D4346" w:rsidRDefault="004D4346" w:rsidP="004D4346">
      <w:pPr>
        <w:pStyle w:val="Textonotapie"/>
        <w:jc w:val="both"/>
        <w:rPr>
          <w:lang w:val="es-ES"/>
        </w:rPr>
      </w:pPr>
      <w:r w:rsidRPr="004D4346">
        <w:rPr>
          <w:lang w:val="es-ES"/>
        </w:rPr>
        <w:t>V. Se entreguen datos personales que no correspondan con lo solicitado</w:t>
      </w:r>
    </w:p>
    <w:p w14:paraId="49047DC6" w14:textId="4AB03816" w:rsidR="00DA7F1F" w:rsidRDefault="00DA7F1F" w:rsidP="009C4F62">
      <w:pPr>
        <w:pStyle w:val="Textonotapie"/>
        <w:jc w:val="both"/>
        <w:rPr>
          <w:lang w:val="es-ES"/>
        </w:rPr>
      </w:pPr>
      <w:r>
        <w:rPr>
          <w:lang w:val="es-ES"/>
        </w:rPr>
        <w:t>(…)</w:t>
      </w:r>
    </w:p>
    <w:p w14:paraId="1867D448" w14:textId="5C07960A" w:rsidR="00DA7F1F" w:rsidRPr="00050323" w:rsidRDefault="00DA7F1F" w:rsidP="009C4F62">
      <w:pPr>
        <w:pStyle w:val="Textonotapie"/>
        <w:jc w:val="both"/>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DA7F1F" w14:paraId="6B4E3B81" w14:textId="77777777" w:rsidTr="00B4299A">
      <w:tc>
        <w:tcPr>
          <w:tcW w:w="2701" w:type="dxa"/>
          <w:vAlign w:val="center"/>
          <w:hideMark/>
        </w:tcPr>
        <w:p w14:paraId="0ABBC6C0" w14:textId="1226DAAF" w:rsidR="00DA7F1F" w:rsidRPr="00B4299A" w:rsidRDefault="00DA7F1F"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06FDCE3A" w:rsidR="00DA7F1F" w:rsidRPr="00B4299A" w:rsidRDefault="00DA7F1F" w:rsidP="006E011A">
          <w:pPr>
            <w:rPr>
              <w:rFonts w:ascii="Palatino Linotype" w:hAnsi="Palatino Linotype"/>
              <w:b/>
              <w:szCs w:val="22"/>
              <w:lang w:val="es-ES_tradnl"/>
            </w:rPr>
          </w:pPr>
          <w:r w:rsidRPr="00DA7F1F">
            <w:rPr>
              <w:rFonts w:ascii="Palatino Linotype" w:hAnsi="Palatino Linotype"/>
              <w:b/>
              <w:bCs/>
              <w:szCs w:val="22"/>
            </w:rPr>
            <w:t>05483/INFOEM/IP/RR/2021</w:t>
          </w:r>
        </w:p>
      </w:tc>
    </w:tr>
    <w:tr w:rsidR="00DA7F1F" w14:paraId="31CB780F" w14:textId="77777777" w:rsidTr="00B4299A">
      <w:trPr>
        <w:trHeight w:val="228"/>
      </w:trPr>
      <w:tc>
        <w:tcPr>
          <w:tcW w:w="2701" w:type="dxa"/>
          <w:vAlign w:val="center"/>
          <w:hideMark/>
        </w:tcPr>
        <w:p w14:paraId="4F49CB4A" w14:textId="6966D32E" w:rsidR="00DA7F1F" w:rsidRPr="00B4299A" w:rsidRDefault="00DA7F1F"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E64FA2" w:rsidR="00DA7F1F" w:rsidRPr="00B4299A" w:rsidRDefault="00DA7F1F" w:rsidP="00DA7F1F">
          <w:pPr>
            <w:jc w:val="both"/>
            <w:rPr>
              <w:rFonts w:ascii="Palatino Linotype" w:hAnsi="Palatino Linotype"/>
              <w:b/>
              <w:szCs w:val="22"/>
              <w:lang w:val="es-ES_tradnl"/>
            </w:rPr>
          </w:pPr>
          <w:r w:rsidRPr="00DA7F1F">
            <w:rPr>
              <w:rFonts w:ascii="Palatino Linotype" w:hAnsi="Palatino Linotype"/>
              <w:b/>
              <w:szCs w:val="22"/>
              <w:lang w:val="es-ES_tradnl"/>
            </w:rPr>
            <w:t>Instituto de Seguridad Social del Estado de México y Municipios</w:t>
          </w:r>
        </w:p>
      </w:tc>
    </w:tr>
    <w:tr w:rsidR="00DA7F1F" w14:paraId="69050F56" w14:textId="77777777" w:rsidTr="00B4299A">
      <w:tc>
        <w:tcPr>
          <w:tcW w:w="2701" w:type="dxa"/>
          <w:vAlign w:val="center"/>
          <w:hideMark/>
        </w:tcPr>
        <w:p w14:paraId="65C9B735" w14:textId="75C78F81" w:rsidR="00DA7F1F" w:rsidRPr="00B4299A" w:rsidRDefault="00DA7F1F"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DA7F1F" w:rsidRPr="00B4299A" w:rsidRDefault="00DA7F1F"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DA7F1F" w:rsidRDefault="00DA7F1F"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DA7F1F" w:rsidRDefault="00DA7F1F"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DA7F1F" w:rsidRDefault="00DA7F1F"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DA7F1F" w14:paraId="477E149B" w14:textId="77777777" w:rsidTr="00CB57FD">
      <w:trPr>
        <w:trHeight w:val="277"/>
      </w:trPr>
      <w:tc>
        <w:tcPr>
          <w:tcW w:w="2693" w:type="dxa"/>
          <w:vAlign w:val="center"/>
          <w:hideMark/>
        </w:tcPr>
        <w:p w14:paraId="5C0586E4" w14:textId="77777777" w:rsidR="00DA7F1F" w:rsidRPr="009B3353" w:rsidRDefault="00DA7F1F"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7F74F379" w:rsidR="00DA7F1F" w:rsidRPr="009B3353" w:rsidRDefault="00DA7F1F" w:rsidP="00B86D2D">
          <w:pPr>
            <w:rPr>
              <w:rFonts w:ascii="Palatino Linotype" w:hAnsi="Palatino Linotype"/>
              <w:b/>
              <w:szCs w:val="22"/>
              <w:lang w:val="es-ES_tradnl"/>
            </w:rPr>
          </w:pPr>
          <w:r w:rsidRPr="00DA7F1F">
            <w:rPr>
              <w:rFonts w:ascii="Palatino Linotype" w:hAnsi="Palatino Linotype"/>
              <w:b/>
              <w:szCs w:val="22"/>
              <w:lang w:val="es-ES_tradnl"/>
            </w:rPr>
            <w:t>05483/INFOEM/IP/RR/2021</w:t>
          </w:r>
        </w:p>
      </w:tc>
    </w:tr>
    <w:tr w:rsidR="00DA7F1F" w14:paraId="5B5BE21C" w14:textId="77777777" w:rsidTr="00CB57FD">
      <w:tc>
        <w:tcPr>
          <w:tcW w:w="2693" w:type="dxa"/>
          <w:vAlign w:val="center"/>
          <w:hideMark/>
        </w:tcPr>
        <w:p w14:paraId="4AE96902" w14:textId="4E063913" w:rsidR="00DA7F1F" w:rsidRPr="009B3353" w:rsidRDefault="00DA7F1F"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CC550D2" w:rsidR="00DA7F1F" w:rsidRPr="009B3353" w:rsidRDefault="000E7238" w:rsidP="00DA7F1F">
          <w:pPr>
            <w:rPr>
              <w:rFonts w:ascii="Palatino Linotype" w:hAnsi="Palatino Linotype"/>
              <w:b/>
              <w:szCs w:val="22"/>
              <w:lang w:val="es-ES_tradnl"/>
            </w:rPr>
          </w:pPr>
          <w:r>
            <w:rPr>
              <w:rFonts w:ascii="Palatino Linotype" w:hAnsi="Palatino Linotype"/>
              <w:b/>
              <w:szCs w:val="22"/>
              <w:lang w:val="es-ES_tradnl"/>
            </w:rPr>
            <w:t xml:space="preserve">XXX </w:t>
          </w:r>
          <w:proofErr w:type="spellStart"/>
          <w:r>
            <w:rPr>
              <w:rFonts w:ascii="Palatino Linotype" w:hAnsi="Palatino Linotype"/>
              <w:b/>
              <w:szCs w:val="22"/>
              <w:lang w:val="es-ES_tradnl"/>
            </w:rPr>
            <w:t>XXX</w:t>
          </w:r>
          <w:proofErr w:type="spellEnd"/>
          <w:r>
            <w:rPr>
              <w:rFonts w:ascii="Palatino Linotype" w:hAnsi="Palatino Linotype"/>
              <w:b/>
              <w:szCs w:val="22"/>
              <w:lang w:val="es-ES_tradnl"/>
            </w:rPr>
            <w:t xml:space="preserve"> XXXX</w:t>
          </w:r>
        </w:p>
      </w:tc>
    </w:tr>
    <w:tr w:rsidR="00DA7F1F" w14:paraId="22601A11" w14:textId="77777777" w:rsidTr="00CB57FD">
      <w:trPr>
        <w:trHeight w:val="228"/>
      </w:trPr>
      <w:tc>
        <w:tcPr>
          <w:tcW w:w="2693" w:type="dxa"/>
          <w:vAlign w:val="center"/>
          <w:hideMark/>
        </w:tcPr>
        <w:p w14:paraId="6EFE221D" w14:textId="49C5F800" w:rsidR="00DA7F1F" w:rsidRPr="009B3353" w:rsidRDefault="00DA7F1F"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3F509EA5" w:rsidR="00DA7F1F" w:rsidRPr="009B3353" w:rsidRDefault="00DA7F1F" w:rsidP="006E050D">
          <w:pPr>
            <w:jc w:val="both"/>
            <w:rPr>
              <w:rFonts w:ascii="Palatino Linotype" w:eastAsia="Calibri" w:hAnsi="Palatino Linotype"/>
              <w:b/>
              <w:szCs w:val="22"/>
              <w:lang w:val="es-MX" w:eastAsia="en-US"/>
            </w:rPr>
          </w:pPr>
          <w:r w:rsidRPr="00DA7F1F">
            <w:rPr>
              <w:rFonts w:ascii="Palatino Linotype" w:eastAsia="Calibri" w:hAnsi="Palatino Linotype"/>
              <w:b/>
              <w:szCs w:val="22"/>
              <w:lang w:val="es-MX" w:eastAsia="en-US"/>
            </w:rPr>
            <w:t>Instituto de Seguridad Social del Estado de México y Municipios</w:t>
          </w:r>
        </w:p>
      </w:tc>
    </w:tr>
    <w:tr w:rsidR="00DA7F1F" w14:paraId="2D6C630E" w14:textId="77777777" w:rsidTr="00CB57FD">
      <w:tc>
        <w:tcPr>
          <w:tcW w:w="2693" w:type="dxa"/>
          <w:vAlign w:val="center"/>
          <w:hideMark/>
        </w:tcPr>
        <w:p w14:paraId="5BD4C6DB" w14:textId="7CF21504" w:rsidR="00DA7F1F" w:rsidRPr="009B3353" w:rsidRDefault="00DA7F1F"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DA7F1F" w:rsidRPr="009B3353" w:rsidRDefault="00DA7F1F"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DA7F1F" w:rsidRDefault="00DA7F1F"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5C45D28"/>
    <w:multiLevelType w:val="hybridMultilevel"/>
    <w:tmpl w:val="C980E1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E3B1980"/>
    <w:multiLevelType w:val="hybridMultilevel"/>
    <w:tmpl w:val="CA326DE2"/>
    <w:lvl w:ilvl="0" w:tplc="839200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E73C27"/>
    <w:multiLevelType w:val="hybridMultilevel"/>
    <w:tmpl w:val="DE90B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3B4A57"/>
    <w:multiLevelType w:val="hybridMultilevel"/>
    <w:tmpl w:val="5D5E71FA"/>
    <w:lvl w:ilvl="0" w:tplc="4A029FF2">
      <w:start w:val="1"/>
      <w:numFmt w:val="decimal"/>
      <w:lvlText w:val="%1."/>
      <w:lvlJc w:val="left"/>
      <w:pPr>
        <w:ind w:left="720" w:hanging="360"/>
      </w:pPr>
      <w:rPr>
        <w:rFonts w:hint="default"/>
        <w:b/>
        <w:i w:val="0"/>
      </w:rPr>
    </w:lvl>
    <w:lvl w:ilvl="1" w:tplc="05A019E2">
      <w:start w:val="1"/>
      <w:numFmt w:val="upperRoman"/>
      <w:lvlText w:val="%2."/>
      <w:lvlJc w:val="righ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BF04B76"/>
    <w:multiLevelType w:val="hybridMultilevel"/>
    <w:tmpl w:val="66E03ECE"/>
    <w:lvl w:ilvl="0" w:tplc="FFFFFFFF">
      <w:start w:val="1"/>
      <w:numFmt w:val="decimal"/>
      <w:lvlText w:val="%1."/>
      <w:lvlJc w:val="left"/>
      <w:pPr>
        <w:ind w:left="720" w:hanging="360"/>
      </w:pPr>
      <w:rPr>
        <w:rFonts w:hint="default"/>
        <w:b/>
        <w:i w:val="0"/>
      </w:rPr>
    </w:lvl>
    <w:lvl w:ilvl="1" w:tplc="BC84C5D6">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DEA178F"/>
    <w:multiLevelType w:val="hybridMultilevel"/>
    <w:tmpl w:val="A1A23FE0"/>
    <w:lvl w:ilvl="0" w:tplc="4A029FF2">
      <w:start w:val="1"/>
      <w:numFmt w:val="decimal"/>
      <w:lvlText w:val="%1."/>
      <w:lvlJc w:val="left"/>
      <w:pPr>
        <w:ind w:left="720" w:hanging="360"/>
      </w:pPr>
      <w:rPr>
        <w:rFonts w:hint="default"/>
        <w:b/>
        <w:i w:val="0"/>
      </w:rPr>
    </w:lvl>
    <w:lvl w:ilvl="1" w:tplc="2CB20952">
      <w:start w:val="1"/>
      <w:numFmt w:val="lowerLetter"/>
      <w:lvlText w:val="%2)"/>
      <w:lvlJc w:val="left"/>
      <w:pPr>
        <w:ind w:left="1440" w:hanging="360"/>
      </w:pPr>
      <w:rPr>
        <w:b/>
      </w:rPr>
    </w:lvl>
    <w:lvl w:ilvl="2" w:tplc="F3D852CE">
      <w:start w:val="1"/>
      <w:numFmt w:val="upperRoman"/>
      <w:lvlText w:val="%3."/>
      <w:lvlJc w:val="left"/>
      <w:pPr>
        <w:ind w:left="2700" w:hanging="720"/>
      </w:pPr>
      <w:rPr>
        <w:rFonts w:eastAsia="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B70FD6"/>
    <w:multiLevelType w:val="hybridMultilevel"/>
    <w:tmpl w:val="42F2CAA6"/>
    <w:lvl w:ilvl="0" w:tplc="4A029FF2">
      <w:start w:val="1"/>
      <w:numFmt w:val="decimal"/>
      <w:lvlText w:val="%1."/>
      <w:lvlJc w:val="left"/>
      <w:pPr>
        <w:ind w:left="720" w:hanging="360"/>
      </w:pPr>
      <w:rPr>
        <w:rFonts w:hint="default"/>
        <w:b/>
        <w:i w:val="0"/>
      </w:rPr>
    </w:lvl>
    <w:lvl w:ilvl="1" w:tplc="E6781226">
      <w:start w:val="1"/>
      <w:numFmt w:val="upperRoman"/>
      <w:lvlText w:val="%2."/>
      <w:lvlJc w:val="righ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10E6DD7"/>
    <w:multiLevelType w:val="hybridMultilevel"/>
    <w:tmpl w:val="DD2A2622"/>
    <w:lvl w:ilvl="0" w:tplc="4A029FF2">
      <w:start w:val="1"/>
      <w:numFmt w:val="decimal"/>
      <w:lvlText w:val="%1."/>
      <w:lvlJc w:val="left"/>
      <w:pPr>
        <w:ind w:left="720" w:hanging="360"/>
      </w:pPr>
      <w:rPr>
        <w:rFonts w:hint="default"/>
        <w:b/>
        <w:i w:val="0"/>
      </w:rPr>
    </w:lvl>
    <w:lvl w:ilvl="1" w:tplc="429CD2F0">
      <w:start w:val="1"/>
      <w:numFmt w:val="upperRoman"/>
      <w:lvlText w:val="%2."/>
      <w:lvlJc w:val="righ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16"/>
  </w:num>
  <w:num w:numId="3">
    <w:abstractNumId w:val="3"/>
  </w:num>
  <w:num w:numId="4">
    <w:abstractNumId w:val="4"/>
  </w:num>
  <w:num w:numId="5">
    <w:abstractNumId w:val="0"/>
  </w:num>
  <w:num w:numId="6">
    <w:abstractNumId w:val="17"/>
  </w:num>
  <w:num w:numId="7">
    <w:abstractNumId w:val="15"/>
  </w:num>
  <w:num w:numId="8">
    <w:abstractNumId w:val="1"/>
  </w:num>
  <w:num w:numId="9">
    <w:abstractNumId w:val="18"/>
  </w:num>
  <w:num w:numId="10">
    <w:abstractNumId w:val="7"/>
  </w:num>
  <w:num w:numId="11">
    <w:abstractNumId w:val="13"/>
  </w:num>
  <w:num w:numId="12">
    <w:abstractNumId w:val="14"/>
  </w:num>
  <w:num w:numId="13">
    <w:abstractNumId w:val="12"/>
  </w:num>
  <w:num w:numId="14">
    <w:abstractNumId w:val="10"/>
  </w:num>
  <w:num w:numId="15">
    <w:abstractNumId w:val="11"/>
  </w:num>
  <w:num w:numId="16">
    <w:abstractNumId w:val="9"/>
  </w:num>
  <w:num w:numId="17">
    <w:abstractNumId w:val="6"/>
  </w:num>
  <w:num w:numId="18">
    <w:abstractNumId w:val="8"/>
  </w:num>
  <w:num w:numId="1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1FA"/>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2587"/>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1F36"/>
    <w:rsid w:val="000824DB"/>
    <w:rsid w:val="00082840"/>
    <w:rsid w:val="00082C74"/>
    <w:rsid w:val="00083058"/>
    <w:rsid w:val="0008337E"/>
    <w:rsid w:val="00084105"/>
    <w:rsid w:val="00085359"/>
    <w:rsid w:val="0008542A"/>
    <w:rsid w:val="00085C91"/>
    <w:rsid w:val="00086914"/>
    <w:rsid w:val="00086E2B"/>
    <w:rsid w:val="00086EAA"/>
    <w:rsid w:val="00087498"/>
    <w:rsid w:val="00087514"/>
    <w:rsid w:val="00090DE6"/>
    <w:rsid w:val="00090EBA"/>
    <w:rsid w:val="00091682"/>
    <w:rsid w:val="00093111"/>
    <w:rsid w:val="00094179"/>
    <w:rsid w:val="0009456A"/>
    <w:rsid w:val="00094E67"/>
    <w:rsid w:val="000965A1"/>
    <w:rsid w:val="0009719D"/>
    <w:rsid w:val="00097C05"/>
    <w:rsid w:val="00097EF0"/>
    <w:rsid w:val="000A05A2"/>
    <w:rsid w:val="000A0D0B"/>
    <w:rsid w:val="000A1C9A"/>
    <w:rsid w:val="000A1E1F"/>
    <w:rsid w:val="000A261A"/>
    <w:rsid w:val="000A351A"/>
    <w:rsid w:val="000A3A51"/>
    <w:rsid w:val="000A3C07"/>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5B75"/>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238"/>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B8B"/>
    <w:rsid w:val="00124D16"/>
    <w:rsid w:val="00126994"/>
    <w:rsid w:val="00126F04"/>
    <w:rsid w:val="00127C14"/>
    <w:rsid w:val="00127CCA"/>
    <w:rsid w:val="00130642"/>
    <w:rsid w:val="001306E4"/>
    <w:rsid w:val="00130703"/>
    <w:rsid w:val="00130AA5"/>
    <w:rsid w:val="00130BA7"/>
    <w:rsid w:val="00132044"/>
    <w:rsid w:val="00132CE1"/>
    <w:rsid w:val="00135D98"/>
    <w:rsid w:val="00136083"/>
    <w:rsid w:val="001362C2"/>
    <w:rsid w:val="001365AC"/>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4B04"/>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3D98"/>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2DD"/>
    <w:rsid w:val="00201E21"/>
    <w:rsid w:val="00203E4E"/>
    <w:rsid w:val="00204C2A"/>
    <w:rsid w:val="0020500D"/>
    <w:rsid w:val="00205361"/>
    <w:rsid w:val="00205ADF"/>
    <w:rsid w:val="002066DF"/>
    <w:rsid w:val="002070E6"/>
    <w:rsid w:val="00210CB3"/>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9A7"/>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18AC"/>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00F4"/>
    <w:rsid w:val="002F1C4D"/>
    <w:rsid w:val="002F2143"/>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07FDA"/>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CD9"/>
    <w:rsid w:val="00326DF2"/>
    <w:rsid w:val="00327357"/>
    <w:rsid w:val="0033030C"/>
    <w:rsid w:val="003308B5"/>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0F8"/>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2630"/>
    <w:rsid w:val="00384CD8"/>
    <w:rsid w:val="00387128"/>
    <w:rsid w:val="00390C86"/>
    <w:rsid w:val="00392E2B"/>
    <w:rsid w:val="00394E20"/>
    <w:rsid w:val="00396B16"/>
    <w:rsid w:val="003A0C73"/>
    <w:rsid w:val="003A0CAB"/>
    <w:rsid w:val="003A11DD"/>
    <w:rsid w:val="003A19EE"/>
    <w:rsid w:val="003A2B96"/>
    <w:rsid w:val="003A2E5E"/>
    <w:rsid w:val="003A3683"/>
    <w:rsid w:val="003A4A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0A1"/>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1F6A"/>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47D45"/>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199"/>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78D"/>
    <w:rsid w:val="00483A0F"/>
    <w:rsid w:val="00484625"/>
    <w:rsid w:val="0048589D"/>
    <w:rsid w:val="00487218"/>
    <w:rsid w:val="004879E2"/>
    <w:rsid w:val="00487F15"/>
    <w:rsid w:val="0049105B"/>
    <w:rsid w:val="004912A0"/>
    <w:rsid w:val="0049206E"/>
    <w:rsid w:val="004928DE"/>
    <w:rsid w:val="00493E2F"/>
    <w:rsid w:val="00494347"/>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15E"/>
    <w:rsid w:val="004D4346"/>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A0D"/>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1B4"/>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4A0A"/>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6FE"/>
    <w:rsid w:val="005F49EC"/>
    <w:rsid w:val="005F4C5D"/>
    <w:rsid w:val="005F4DCE"/>
    <w:rsid w:val="005F54AB"/>
    <w:rsid w:val="005F557E"/>
    <w:rsid w:val="005F55F3"/>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6771"/>
    <w:rsid w:val="00606AC7"/>
    <w:rsid w:val="00607550"/>
    <w:rsid w:val="00607726"/>
    <w:rsid w:val="006077EB"/>
    <w:rsid w:val="006079C9"/>
    <w:rsid w:val="006100A1"/>
    <w:rsid w:val="006104BE"/>
    <w:rsid w:val="0061110A"/>
    <w:rsid w:val="006112E3"/>
    <w:rsid w:val="00611F9E"/>
    <w:rsid w:val="00613D29"/>
    <w:rsid w:val="006145AA"/>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5F"/>
    <w:rsid w:val="00641BB7"/>
    <w:rsid w:val="00643D6C"/>
    <w:rsid w:val="006443ED"/>
    <w:rsid w:val="006445D2"/>
    <w:rsid w:val="00645887"/>
    <w:rsid w:val="0064661F"/>
    <w:rsid w:val="00647094"/>
    <w:rsid w:val="006505D9"/>
    <w:rsid w:val="00650880"/>
    <w:rsid w:val="00650D78"/>
    <w:rsid w:val="00652969"/>
    <w:rsid w:val="00653030"/>
    <w:rsid w:val="0065578F"/>
    <w:rsid w:val="00655A5C"/>
    <w:rsid w:val="00655B83"/>
    <w:rsid w:val="00655F33"/>
    <w:rsid w:val="0065664D"/>
    <w:rsid w:val="00656AB0"/>
    <w:rsid w:val="00656C59"/>
    <w:rsid w:val="006578C2"/>
    <w:rsid w:val="006619C0"/>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7FD"/>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2892"/>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02B"/>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2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1F6"/>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C59"/>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3786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582"/>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4C0"/>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133"/>
    <w:rsid w:val="00925CD5"/>
    <w:rsid w:val="00926B57"/>
    <w:rsid w:val="00926F09"/>
    <w:rsid w:val="009305E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0EEB"/>
    <w:rsid w:val="009815E5"/>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5E5B"/>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146"/>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9A"/>
    <w:rsid w:val="00A04B89"/>
    <w:rsid w:val="00A04C2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0854"/>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2BB4"/>
    <w:rsid w:val="00A92DAD"/>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698E"/>
    <w:rsid w:val="00AB7491"/>
    <w:rsid w:val="00AC161D"/>
    <w:rsid w:val="00AC17F2"/>
    <w:rsid w:val="00AC20D8"/>
    <w:rsid w:val="00AC2D4B"/>
    <w:rsid w:val="00AC3EA4"/>
    <w:rsid w:val="00AC3EC5"/>
    <w:rsid w:val="00AC46E5"/>
    <w:rsid w:val="00AC5B93"/>
    <w:rsid w:val="00AC6228"/>
    <w:rsid w:val="00AC69CE"/>
    <w:rsid w:val="00AC6E31"/>
    <w:rsid w:val="00AC6FA3"/>
    <w:rsid w:val="00AC74AC"/>
    <w:rsid w:val="00AC7ABC"/>
    <w:rsid w:val="00AD0514"/>
    <w:rsid w:val="00AD1C3D"/>
    <w:rsid w:val="00AD1D3D"/>
    <w:rsid w:val="00AD2277"/>
    <w:rsid w:val="00AD5C04"/>
    <w:rsid w:val="00AE013D"/>
    <w:rsid w:val="00AE125E"/>
    <w:rsid w:val="00AE1CF3"/>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CD3"/>
    <w:rsid w:val="00B61DD1"/>
    <w:rsid w:val="00B623CE"/>
    <w:rsid w:val="00B62B91"/>
    <w:rsid w:val="00B62CE7"/>
    <w:rsid w:val="00B63188"/>
    <w:rsid w:val="00B64BF6"/>
    <w:rsid w:val="00B662AD"/>
    <w:rsid w:val="00B67E89"/>
    <w:rsid w:val="00B70AD5"/>
    <w:rsid w:val="00B71390"/>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2D"/>
    <w:rsid w:val="00B86DC2"/>
    <w:rsid w:val="00B86E05"/>
    <w:rsid w:val="00B8733A"/>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2635"/>
    <w:rsid w:val="00C22842"/>
    <w:rsid w:val="00C229EB"/>
    <w:rsid w:val="00C22DAC"/>
    <w:rsid w:val="00C23048"/>
    <w:rsid w:val="00C23621"/>
    <w:rsid w:val="00C23792"/>
    <w:rsid w:val="00C24F5E"/>
    <w:rsid w:val="00C255BC"/>
    <w:rsid w:val="00C265CC"/>
    <w:rsid w:val="00C265FB"/>
    <w:rsid w:val="00C26973"/>
    <w:rsid w:val="00C273AE"/>
    <w:rsid w:val="00C27C1C"/>
    <w:rsid w:val="00C27C61"/>
    <w:rsid w:val="00C3084D"/>
    <w:rsid w:val="00C3109F"/>
    <w:rsid w:val="00C32280"/>
    <w:rsid w:val="00C330CA"/>
    <w:rsid w:val="00C3479E"/>
    <w:rsid w:val="00C34A6D"/>
    <w:rsid w:val="00C3500A"/>
    <w:rsid w:val="00C36717"/>
    <w:rsid w:val="00C36915"/>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A56"/>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3AF1"/>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6AAB"/>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0CFA"/>
    <w:rsid w:val="00CD2AE3"/>
    <w:rsid w:val="00CD463A"/>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712"/>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668"/>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55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6FA"/>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5F6C"/>
    <w:rsid w:val="00D87136"/>
    <w:rsid w:val="00D87A49"/>
    <w:rsid w:val="00D87DE4"/>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A7F1F"/>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437"/>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26DA6"/>
    <w:rsid w:val="00E30119"/>
    <w:rsid w:val="00E3149E"/>
    <w:rsid w:val="00E31DB5"/>
    <w:rsid w:val="00E31FC0"/>
    <w:rsid w:val="00E324A7"/>
    <w:rsid w:val="00E327CA"/>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4D4B"/>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6F61"/>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7B0"/>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A50"/>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28A0"/>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984"/>
    <w:rsid w:val="00F84BAA"/>
    <w:rsid w:val="00F84D35"/>
    <w:rsid w:val="00F86921"/>
    <w:rsid w:val="00F8725D"/>
    <w:rsid w:val="00F87360"/>
    <w:rsid w:val="00F87384"/>
    <w:rsid w:val="00F87F8D"/>
    <w:rsid w:val="00F87FF9"/>
    <w:rsid w:val="00F907B2"/>
    <w:rsid w:val="00F90BD9"/>
    <w:rsid w:val="00F90DE0"/>
    <w:rsid w:val="00F92058"/>
    <w:rsid w:val="00F923A7"/>
    <w:rsid w:val="00F944D7"/>
    <w:rsid w:val="00F95F34"/>
    <w:rsid w:val="00F97F78"/>
    <w:rsid w:val="00FA17C7"/>
    <w:rsid w:val="00FA2526"/>
    <w:rsid w:val="00FA43A4"/>
    <w:rsid w:val="00FA499D"/>
    <w:rsid w:val="00FA4DC8"/>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B7F61"/>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1CDB"/>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13790">
      <w:bodyDiv w:val="1"/>
      <w:marLeft w:val="0"/>
      <w:marRight w:val="0"/>
      <w:marTop w:val="0"/>
      <w:marBottom w:val="0"/>
      <w:divBdr>
        <w:top w:val="none" w:sz="0" w:space="0" w:color="auto"/>
        <w:left w:val="none" w:sz="0" w:space="0" w:color="auto"/>
        <w:bottom w:val="none" w:sz="0" w:space="0" w:color="auto"/>
        <w:right w:val="none" w:sz="0" w:space="0" w:color="auto"/>
      </w:divBdr>
      <w:divsChild>
        <w:div w:id="2003773132">
          <w:marLeft w:val="0"/>
          <w:marRight w:val="0"/>
          <w:marTop w:val="0"/>
          <w:marBottom w:val="98"/>
          <w:divBdr>
            <w:top w:val="none" w:sz="0" w:space="0" w:color="auto"/>
            <w:left w:val="none" w:sz="0" w:space="0" w:color="auto"/>
            <w:bottom w:val="none" w:sz="0" w:space="0" w:color="auto"/>
            <w:right w:val="none" w:sz="0" w:space="0" w:color="auto"/>
          </w:divBdr>
        </w:div>
        <w:div w:id="86274989">
          <w:marLeft w:val="864"/>
          <w:marRight w:val="0"/>
          <w:marTop w:val="0"/>
          <w:marBottom w:val="98"/>
          <w:divBdr>
            <w:top w:val="none" w:sz="0" w:space="0" w:color="auto"/>
            <w:left w:val="none" w:sz="0" w:space="0" w:color="auto"/>
            <w:bottom w:val="none" w:sz="0" w:space="0" w:color="auto"/>
            <w:right w:val="none" w:sz="0" w:space="0" w:color="auto"/>
          </w:divBdr>
        </w:div>
        <w:div w:id="1414086954">
          <w:marLeft w:val="864"/>
          <w:marRight w:val="0"/>
          <w:marTop w:val="0"/>
          <w:marBottom w:val="98"/>
          <w:divBdr>
            <w:top w:val="none" w:sz="0" w:space="0" w:color="auto"/>
            <w:left w:val="none" w:sz="0" w:space="0" w:color="auto"/>
            <w:bottom w:val="none" w:sz="0" w:space="0" w:color="auto"/>
            <w:right w:val="none" w:sz="0" w:space="0" w:color="auto"/>
          </w:divBdr>
        </w:div>
        <w:div w:id="45419999">
          <w:marLeft w:val="864"/>
          <w:marRight w:val="0"/>
          <w:marTop w:val="0"/>
          <w:marBottom w:val="98"/>
          <w:divBdr>
            <w:top w:val="none" w:sz="0" w:space="0" w:color="auto"/>
            <w:left w:val="none" w:sz="0" w:space="0" w:color="auto"/>
            <w:bottom w:val="none" w:sz="0" w:space="0" w:color="auto"/>
            <w:right w:val="none" w:sz="0" w:space="0" w:color="auto"/>
          </w:divBdr>
        </w:div>
        <w:div w:id="519659195">
          <w:marLeft w:val="864"/>
          <w:marRight w:val="0"/>
          <w:marTop w:val="0"/>
          <w:marBottom w:val="98"/>
          <w:divBdr>
            <w:top w:val="none" w:sz="0" w:space="0" w:color="auto"/>
            <w:left w:val="none" w:sz="0" w:space="0" w:color="auto"/>
            <w:bottom w:val="none" w:sz="0" w:space="0" w:color="auto"/>
            <w:right w:val="none" w:sz="0" w:space="0" w:color="auto"/>
          </w:divBdr>
        </w:div>
        <w:div w:id="1052117091">
          <w:marLeft w:val="0"/>
          <w:marRight w:val="0"/>
          <w:marTop w:val="0"/>
          <w:marBottom w:val="98"/>
          <w:divBdr>
            <w:top w:val="none" w:sz="0" w:space="0" w:color="auto"/>
            <w:left w:val="none" w:sz="0" w:space="0" w:color="auto"/>
            <w:bottom w:val="none" w:sz="0" w:space="0" w:color="auto"/>
            <w:right w:val="none" w:sz="0" w:space="0" w:color="auto"/>
          </w:divBdr>
        </w:div>
        <w:div w:id="1027756822">
          <w:marLeft w:val="0"/>
          <w:marRight w:val="0"/>
          <w:marTop w:val="0"/>
          <w:marBottom w:val="98"/>
          <w:divBdr>
            <w:top w:val="none" w:sz="0" w:space="0" w:color="auto"/>
            <w:left w:val="none" w:sz="0" w:space="0" w:color="auto"/>
            <w:bottom w:val="none" w:sz="0" w:space="0" w:color="auto"/>
            <w:right w:val="none" w:sz="0" w:space="0" w:color="auto"/>
          </w:divBdr>
        </w:div>
        <w:div w:id="138033173">
          <w:marLeft w:val="0"/>
          <w:marRight w:val="0"/>
          <w:marTop w:val="0"/>
          <w:marBottom w:val="98"/>
          <w:divBdr>
            <w:top w:val="none" w:sz="0" w:space="0" w:color="auto"/>
            <w:left w:val="none" w:sz="0" w:space="0" w:color="auto"/>
            <w:bottom w:val="none" w:sz="0" w:space="0" w:color="auto"/>
            <w:right w:val="none" w:sz="0" w:space="0" w:color="auto"/>
          </w:divBdr>
        </w:div>
      </w:divsChild>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1907085">
      <w:bodyDiv w:val="1"/>
      <w:marLeft w:val="0"/>
      <w:marRight w:val="0"/>
      <w:marTop w:val="0"/>
      <w:marBottom w:val="0"/>
      <w:divBdr>
        <w:top w:val="none" w:sz="0" w:space="0" w:color="auto"/>
        <w:left w:val="none" w:sz="0" w:space="0" w:color="auto"/>
        <w:bottom w:val="none" w:sz="0" w:space="0" w:color="auto"/>
        <w:right w:val="none" w:sz="0" w:space="0" w:color="auto"/>
      </w:divBdr>
    </w:div>
    <w:div w:id="72044583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444694">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098544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41540490">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8449153">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147305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248757.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imex.org.mx/saimex/solicitud/downloadAttach/1274740.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77E8E-68D2-4278-8458-F844D50C5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33</Pages>
  <Words>6915</Words>
  <Characters>38035</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2021-10-21T22:39:00Z</cp:lastPrinted>
  <dcterms:created xsi:type="dcterms:W3CDTF">2022-06-30T11:34:00Z</dcterms:created>
  <dcterms:modified xsi:type="dcterms:W3CDTF">2022-08-11T21:24:00Z</dcterms:modified>
</cp:coreProperties>
</file>