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DF35287" w:rsidR="00662C69" w:rsidRPr="00D8362F" w:rsidRDefault="009B11D6" w:rsidP="00B31E90">
      <w:pPr>
        <w:tabs>
          <w:tab w:val="left" w:pos="3465"/>
        </w:tabs>
        <w:spacing w:line="360" w:lineRule="auto"/>
        <w:jc w:val="both"/>
        <w:rPr>
          <w:rFonts w:ascii="Palatino Linotype" w:hAnsi="Palatino Linotype"/>
          <w:color w:val="000000" w:themeColor="text1"/>
        </w:rPr>
      </w:pPr>
      <w:r w:rsidRPr="00D8362F">
        <w:rPr>
          <w:rFonts w:ascii="Palatino Linotype" w:hAnsi="Palatino Linotype"/>
          <w:color w:val="000000" w:themeColor="text1"/>
        </w:rPr>
        <w:t>R</w:t>
      </w:r>
      <w:r w:rsidR="00662C69" w:rsidRPr="00D8362F">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D8362F">
        <w:rPr>
          <w:rFonts w:ascii="Palatino Linotype" w:hAnsi="Palatino Linotype"/>
          <w:color w:val="000000" w:themeColor="text1"/>
        </w:rPr>
        <w:t>icipios, con</w:t>
      </w:r>
      <w:r w:rsidR="00662C69" w:rsidRPr="00D8362F">
        <w:rPr>
          <w:rFonts w:ascii="Palatino Linotype" w:hAnsi="Palatino Linotype"/>
          <w:color w:val="000000" w:themeColor="text1"/>
        </w:rPr>
        <w:t xml:space="preserve"> </w:t>
      </w:r>
      <w:r w:rsidR="00485DB6" w:rsidRPr="00D8362F">
        <w:rPr>
          <w:rFonts w:ascii="Palatino Linotype" w:hAnsi="Palatino Linotype"/>
          <w:color w:val="000000" w:themeColor="text1"/>
        </w:rPr>
        <w:t xml:space="preserve">domicilio </w:t>
      </w:r>
      <w:r w:rsidR="00662C69" w:rsidRPr="00D8362F">
        <w:rPr>
          <w:rFonts w:ascii="Palatino Linotype" w:hAnsi="Palatino Linotype"/>
          <w:color w:val="000000" w:themeColor="text1"/>
        </w:rPr>
        <w:t xml:space="preserve">en Metepec, Estado de México; de </w:t>
      </w:r>
      <w:r w:rsidR="00EF024F" w:rsidRPr="00D8362F">
        <w:rPr>
          <w:rFonts w:ascii="Palatino Linotype" w:hAnsi="Palatino Linotype"/>
          <w:color w:val="000000" w:themeColor="text1"/>
        </w:rPr>
        <w:t>dieciséis (16</w:t>
      </w:r>
      <w:r w:rsidR="006225C6" w:rsidRPr="00D8362F">
        <w:rPr>
          <w:rFonts w:ascii="Palatino Linotype" w:hAnsi="Palatino Linotype"/>
          <w:color w:val="000000" w:themeColor="text1"/>
        </w:rPr>
        <w:t>) de noviembre</w:t>
      </w:r>
      <w:r w:rsidR="00C42A21" w:rsidRPr="00D8362F">
        <w:rPr>
          <w:rFonts w:ascii="Palatino Linotype" w:hAnsi="Palatino Linotype"/>
          <w:color w:val="000000" w:themeColor="text1"/>
        </w:rPr>
        <w:t xml:space="preserve"> </w:t>
      </w:r>
      <w:r w:rsidR="00C83C79" w:rsidRPr="00D8362F">
        <w:rPr>
          <w:rFonts w:ascii="Palatino Linotype" w:hAnsi="Palatino Linotype"/>
          <w:color w:val="000000" w:themeColor="text1"/>
        </w:rPr>
        <w:t>dos mil veintidós</w:t>
      </w:r>
      <w:r w:rsidR="00662C69" w:rsidRPr="00D8362F">
        <w:rPr>
          <w:rFonts w:ascii="Palatino Linotype" w:hAnsi="Palatino Linotype"/>
          <w:color w:val="000000" w:themeColor="text1"/>
        </w:rPr>
        <w:t>.</w:t>
      </w:r>
    </w:p>
    <w:p w14:paraId="1181C59D" w14:textId="77777777" w:rsidR="00B31E90" w:rsidRPr="00D8362F" w:rsidRDefault="00B31E90" w:rsidP="00B31E90">
      <w:pPr>
        <w:tabs>
          <w:tab w:val="left" w:pos="3465"/>
        </w:tabs>
        <w:spacing w:line="360" w:lineRule="auto"/>
        <w:jc w:val="both"/>
        <w:rPr>
          <w:rFonts w:ascii="Palatino Linotype" w:hAnsi="Palatino Linotype"/>
          <w:color w:val="000000" w:themeColor="text1"/>
        </w:rPr>
      </w:pPr>
    </w:p>
    <w:p w14:paraId="04F87235" w14:textId="38B991B6" w:rsidR="005F0007" w:rsidRPr="00D8362F" w:rsidRDefault="00662C69" w:rsidP="00B31E90">
      <w:pPr>
        <w:spacing w:line="360" w:lineRule="auto"/>
        <w:jc w:val="both"/>
        <w:rPr>
          <w:rFonts w:ascii="Palatino Linotype" w:eastAsia="Times New Roman" w:hAnsi="Palatino Linotype" w:cs="Times New Roman"/>
          <w:color w:val="000000" w:themeColor="text1"/>
        </w:rPr>
      </w:pPr>
      <w:r w:rsidRPr="00D8362F">
        <w:rPr>
          <w:rFonts w:ascii="Palatino Linotype" w:hAnsi="Palatino Linotype"/>
          <w:b/>
          <w:color w:val="000000" w:themeColor="text1"/>
        </w:rPr>
        <w:t>VISTO</w:t>
      </w:r>
      <w:r w:rsidRPr="00D8362F">
        <w:rPr>
          <w:rFonts w:ascii="Palatino Linotype" w:hAnsi="Palatino Linotype"/>
          <w:color w:val="000000" w:themeColor="text1"/>
        </w:rPr>
        <w:t xml:space="preserve"> </w:t>
      </w:r>
      <w:r w:rsidR="00F25B61" w:rsidRPr="00D8362F">
        <w:rPr>
          <w:rFonts w:ascii="Palatino Linotype" w:hAnsi="Palatino Linotype"/>
          <w:color w:val="000000" w:themeColor="text1"/>
        </w:rPr>
        <w:t>el</w:t>
      </w:r>
      <w:r w:rsidRPr="00D8362F">
        <w:rPr>
          <w:rFonts w:ascii="Palatino Linotype" w:hAnsi="Palatino Linotype"/>
          <w:color w:val="000000" w:themeColor="text1"/>
        </w:rPr>
        <w:t xml:space="preserve"> expediente electrónico for</w:t>
      </w:r>
      <w:r w:rsidR="00D37494" w:rsidRPr="00D8362F">
        <w:rPr>
          <w:rFonts w:ascii="Palatino Linotype" w:hAnsi="Palatino Linotype"/>
          <w:color w:val="000000" w:themeColor="text1"/>
        </w:rPr>
        <w:t>mado con motivo del</w:t>
      </w:r>
      <w:r w:rsidRPr="00D8362F">
        <w:rPr>
          <w:rFonts w:ascii="Palatino Linotype" w:hAnsi="Palatino Linotype"/>
          <w:color w:val="000000" w:themeColor="text1"/>
        </w:rPr>
        <w:t xml:space="preserve"> recurso de revisión </w:t>
      </w:r>
      <w:r w:rsidR="00AC185B" w:rsidRPr="00D8362F">
        <w:rPr>
          <w:rFonts w:ascii="Palatino Linotype" w:hAnsi="Palatino Linotype"/>
          <w:b/>
          <w:bCs/>
          <w:color w:val="000000" w:themeColor="text1"/>
        </w:rPr>
        <w:t>03463/INFOEM/IP/RR/2022</w:t>
      </w:r>
      <w:r w:rsidR="005F1362" w:rsidRPr="00D8362F">
        <w:rPr>
          <w:rFonts w:ascii="Palatino Linotype" w:eastAsia="Times New Roman" w:hAnsi="Palatino Linotype" w:cs="Arial"/>
          <w:bCs/>
          <w:color w:val="000000" w:themeColor="text1"/>
        </w:rPr>
        <w:t xml:space="preserve">, </w:t>
      </w:r>
      <w:r w:rsidR="006B31E7" w:rsidRPr="00D8362F">
        <w:rPr>
          <w:rFonts w:ascii="Palatino Linotype" w:eastAsia="Times New Roman" w:hAnsi="Palatino Linotype" w:cs="Times New Roman"/>
          <w:color w:val="000000" w:themeColor="text1"/>
        </w:rPr>
        <w:t>interpuesto por</w:t>
      </w:r>
      <w:r w:rsidR="00C42A21" w:rsidRPr="00D8362F">
        <w:rPr>
          <w:rFonts w:ascii="Palatino Linotype" w:eastAsia="Times New Roman" w:hAnsi="Palatino Linotype" w:cs="Times New Roman"/>
          <w:color w:val="000000" w:themeColor="text1"/>
        </w:rPr>
        <w:t xml:space="preserve"> </w:t>
      </w:r>
      <w:r w:rsidR="00AC185B" w:rsidRPr="00D8362F">
        <w:rPr>
          <w:rFonts w:ascii="Palatino Linotype" w:eastAsia="Times New Roman" w:hAnsi="Palatino Linotype" w:cs="Times New Roman"/>
          <w:bCs/>
          <w:color w:val="000000" w:themeColor="text1"/>
        </w:rPr>
        <w:t>una o un usuario del Sistema de Acceso a la Información Mexiquense (SAIMEX) quien no señaló ningún nombre, seudónimo o carácter para ser identificado, por lo que en adelante se le denominará como</w:t>
      </w:r>
      <w:r w:rsidR="00C42A21" w:rsidRPr="00D8362F">
        <w:rPr>
          <w:rFonts w:ascii="Palatino Linotype" w:eastAsia="Times New Roman" w:hAnsi="Palatino Linotype" w:cs="Times New Roman"/>
          <w:color w:val="000000" w:themeColor="text1"/>
        </w:rPr>
        <w:t xml:space="preserve"> </w:t>
      </w:r>
      <w:r w:rsidR="00C42A21" w:rsidRPr="00D8362F">
        <w:rPr>
          <w:rFonts w:ascii="Palatino Linotype" w:eastAsia="Times New Roman" w:hAnsi="Palatino Linotype" w:cs="Times New Roman"/>
          <w:b/>
          <w:color w:val="000000" w:themeColor="text1"/>
        </w:rPr>
        <w:t>EL</w:t>
      </w:r>
      <w:r w:rsidR="0078249C" w:rsidRPr="00D8362F">
        <w:rPr>
          <w:rFonts w:ascii="Palatino Linotype" w:eastAsia="Times New Roman" w:hAnsi="Palatino Linotype" w:cs="Times New Roman"/>
          <w:color w:val="000000" w:themeColor="text1"/>
        </w:rPr>
        <w:t xml:space="preserve"> </w:t>
      </w:r>
      <w:r w:rsidR="006B31E7" w:rsidRPr="00D8362F">
        <w:rPr>
          <w:rFonts w:ascii="Palatino Linotype" w:eastAsia="Times New Roman" w:hAnsi="Palatino Linotype" w:cs="Times New Roman"/>
          <w:b/>
          <w:bCs/>
          <w:color w:val="000000" w:themeColor="text1"/>
        </w:rPr>
        <w:t>RECURRENTE</w:t>
      </w:r>
      <w:r w:rsidR="00E647FF" w:rsidRPr="00D8362F">
        <w:rPr>
          <w:rFonts w:ascii="Palatino Linotype" w:eastAsia="Times New Roman" w:hAnsi="Palatino Linotype" w:cs="Arial"/>
          <w:color w:val="000000" w:themeColor="text1"/>
        </w:rPr>
        <w:t>;</w:t>
      </w:r>
      <w:r w:rsidR="005F1362" w:rsidRPr="00D8362F">
        <w:rPr>
          <w:rFonts w:ascii="Palatino Linotype" w:eastAsia="Times New Roman" w:hAnsi="Palatino Linotype" w:cs="Arial"/>
          <w:color w:val="000000" w:themeColor="text1"/>
        </w:rPr>
        <w:t xml:space="preserve"> en contra de la respuesta del</w:t>
      </w:r>
      <w:r w:rsidR="002C1007" w:rsidRPr="00D8362F">
        <w:rPr>
          <w:rFonts w:ascii="Palatino Linotype" w:eastAsia="Times New Roman" w:hAnsi="Palatino Linotype" w:cs="Arial"/>
          <w:color w:val="000000" w:themeColor="text1"/>
        </w:rPr>
        <w:t xml:space="preserve"> </w:t>
      </w:r>
      <w:r w:rsidR="00AC185B" w:rsidRPr="00D8362F">
        <w:rPr>
          <w:rFonts w:ascii="Palatino Linotype" w:eastAsia="Times New Roman" w:hAnsi="Palatino Linotype" w:cs="Arial"/>
          <w:b/>
          <w:color w:val="000000" w:themeColor="text1"/>
        </w:rPr>
        <w:t>Ayuntamiento de Zinacantepec</w:t>
      </w:r>
      <w:r w:rsidR="009572EE" w:rsidRPr="00D8362F">
        <w:rPr>
          <w:rFonts w:ascii="Palatino Linotype" w:eastAsia="Calibri" w:hAnsi="Palatino Linotype" w:cs="Arial"/>
          <w:color w:val="000000" w:themeColor="text1"/>
          <w:lang w:val="es-ES"/>
        </w:rPr>
        <w:t>,</w:t>
      </w:r>
      <w:r w:rsidR="005F1362" w:rsidRPr="00D8362F">
        <w:rPr>
          <w:rFonts w:ascii="Palatino Linotype" w:eastAsia="Calibri" w:hAnsi="Palatino Linotype" w:cs="Arial"/>
          <w:color w:val="000000" w:themeColor="text1"/>
          <w:lang w:val="es-ES"/>
        </w:rPr>
        <w:t xml:space="preserve"> </w:t>
      </w:r>
      <w:r w:rsidR="00F17EFA" w:rsidRPr="00D8362F">
        <w:rPr>
          <w:rFonts w:ascii="Palatino Linotype" w:eastAsia="Calibri" w:hAnsi="Palatino Linotype" w:cs="Arial"/>
          <w:color w:val="000000" w:themeColor="text1"/>
          <w:lang w:val="es-ES"/>
        </w:rPr>
        <w:t xml:space="preserve">en </w:t>
      </w:r>
      <w:r w:rsidR="00AC185B" w:rsidRPr="00D8362F">
        <w:rPr>
          <w:rFonts w:ascii="Palatino Linotype" w:eastAsia="Calibri" w:hAnsi="Palatino Linotype" w:cs="Arial"/>
          <w:color w:val="000000" w:themeColor="text1"/>
          <w:lang w:val="es-ES"/>
        </w:rPr>
        <w:t>lo sucesivo</w:t>
      </w:r>
      <w:r w:rsidR="00F17EFA" w:rsidRPr="00D8362F">
        <w:rPr>
          <w:rFonts w:ascii="Palatino Linotype" w:eastAsia="Calibri" w:hAnsi="Palatino Linotype" w:cs="Arial"/>
          <w:color w:val="000000" w:themeColor="text1"/>
          <w:lang w:val="es-ES"/>
        </w:rPr>
        <w:t>,</w:t>
      </w:r>
      <w:r w:rsidR="00F17EFA" w:rsidRPr="00D8362F">
        <w:rPr>
          <w:rFonts w:ascii="Palatino Linotype" w:eastAsia="Times New Roman" w:hAnsi="Palatino Linotype" w:cs="Times New Roman"/>
          <w:color w:val="000000" w:themeColor="text1"/>
        </w:rPr>
        <w:t xml:space="preserve"> </w:t>
      </w:r>
      <w:r w:rsidR="005F1362" w:rsidRPr="00D8362F">
        <w:rPr>
          <w:rFonts w:ascii="Palatino Linotype" w:eastAsia="Times New Roman" w:hAnsi="Palatino Linotype" w:cs="Times New Roman"/>
          <w:color w:val="000000" w:themeColor="text1"/>
        </w:rPr>
        <w:t>el</w:t>
      </w:r>
      <w:r w:rsidR="005F1362" w:rsidRPr="00D8362F">
        <w:rPr>
          <w:rFonts w:ascii="Palatino Linotype" w:eastAsia="Times New Roman" w:hAnsi="Palatino Linotype" w:cs="Times New Roman"/>
          <w:b/>
          <w:color w:val="000000" w:themeColor="text1"/>
        </w:rPr>
        <w:t xml:space="preserve"> SUJETO OBLIGADO</w:t>
      </w:r>
      <w:r w:rsidR="005F1362" w:rsidRPr="00D8362F">
        <w:rPr>
          <w:rFonts w:ascii="Palatino Linotype" w:eastAsia="Times New Roman" w:hAnsi="Palatino Linotype" w:cs="Times New Roman"/>
          <w:color w:val="000000" w:themeColor="text1"/>
        </w:rPr>
        <w:t>,</w:t>
      </w:r>
      <w:r w:rsidR="005F1362" w:rsidRPr="00D8362F">
        <w:rPr>
          <w:rFonts w:ascii="Palatino Linotype" w:eastAsia="Times New Roman" w:hAnsi="Palatino Linotype" w:cs="Times New Roman"/>
          <w:b/>
          <w:color w:val="000000" w:themeColor="text1"/>
        </w:rPr>
        <w:t xml:space="preserve"> </w:t>
      </w:r>
      <w:r w:rsidR="005F1362" w:rsidRPr="00D8362F">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D8362F" w:rsidRDefault="009A593A" w:rsidP="00B31E90">
      <w:pPr>
        <w:spacing w:line="360" w:lineRule="auto"/>
        <w:jc w:val="both"/>
        <w:rPr>
          <w:rFonts w:ascii="Palatino Linotype" w:hAnsi="Palatino Linotype"/>
          <w:b/>
          <w:color w:val="000000" w:themeColor="text1"/>
        </w:rPr>
      </w:pPr>
    </w:p>
    <w:p w14:paraId="769E1410" w14:textId="395F5B5E" w:rsidR="00587366" w:rsidRPr="00D8362F"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D8362F">
        <w:rPr>
          <w:b/>
          <w:color w:val="000000" w:themeColor="text1"/>
        </w:rPr>
        <w:t>ANTECEDENTES</w:t>
      </w:r>
      <w:bookmarkEnd w:id="0"/>
      <w:bookmarkEnd w:id="1"/>
      <w:bookmarkEnd w:id="2"/>
    </w:p>
    <w:p w14:paraId="5672105D" w14:textId="77777777" w:rsidR="00B31E90" w:rsidRPr="00D8362F"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25F7080B" w:rsidR="00D9392E" w:rsidRPr="00D8362F"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8362F">
        <w:rPr>
          <w:rFonts w:ascii="Palatino Linotype" w:eastAsia="Calibri" w:hAnsi="Palatino Linotype" w:cs="Arial"/>
          <w:color w:val="000000" w:themeColor="text1"/>
          <w:lang w:val="es-ES"/>
        </w:rPr>
        <w:t>El</w:t>
      </w:r>
      <w:r w:rsidR="00D9392E" w:rsidRPr="00D8362F">
        <w:rPr>
          <w:rFonts w:ascii="Palatino Linotype" w:eastAsia="Calibri" w:hAnsi="Palatino Linotype" w:cs="Arial"/>
          <w:color w:val="000000" w:themeColor="text1"/>
          <w:lang w:val="es-ES"/>
        </w:rPr>
        <w:t xml:space="preserve"> </w:t>
      </w:r>
      <w:r w:rsidR="00AC185B" w:rsidRPr="00D8362F">
        <w:rPr>
          <w:rFonts w:ascii="Palatino Linotype" w:eastAsia="Calibri" w:hAnsi="Palatino Linotype" w:cs="Arial"/>
          <w:color w:val="000000" w:themeColor="text1"/>
          <w:lang w:val="es-ES"/>
        </w:rPr>
        <w:t>ocho (08) de febrero</w:t>
      </w:r>
      <w:r w:rsidR="00C40353" w:rsidRPr="00D8362F">
        <w:rPr>
          <w:rFonts w:ascii="Palatino Linotype" w:eastAsia="Calibri" w:hAnsi="Palatino Linotype" w:cs="Arial"/>
          <w:color w:val="000000" w:themeColor="text1"/>
          <w:lang w:val="es-ES"/>
        </w:rPr>
        <w:t xml:space="preserve"> </w:t>
      </w:r>
      <w:r w:rsidR="00FE159E" w:rsidRPr="00D8362F">
        <w:rPr>
          <w:rFonts w:ascii="Palatino Linotype" w:eastAsia="Calibri" w:hAnsi="Palatino Linotype" w:cs="Arial"/>
          <w:color w:val="000000" w:themeColor="text1"/>
          <w:lang w:val="es-ES"/>
        </w:rPr>
        <w:t>de dos mil veintidós</w:t>
      </w:r>
      <w:r w:rsidR="005F1362" w:rsidRPr="00D8362F">
        <w:rPr>
          <w:rFonts w:ascii="Palatino Linotype" w:eastAsia="Calibri" w:hAnsi="Palatino Linotype" w:cs="Arial"/>
          <w:color w:val="000000" w:themeColor="text1"/>
          <w:lang w:val="es-ES"/>
        </w:rPr>
        <w:t xml:space="preserve">, </w:t>
      </w:r>
      <w:r w:rsidR="00FE159E" w:rsidRPr="00D8362F">
        <w:rPr>
          <w:rFonts w:ascii="Palatino Linotype" w:eastAsia="Calibri" w:hAnsi="Palatino Linotype" w:cs="Arial"/>
          <w:color w:val="000000" w:themeColor="text1"/>
          <w:lang w:val="es-ES"/>
        </w:rPr>
        <w:t>el particular</w:t>
      </w:r>
      <w:r w:rsidR="005F1362" w:rsidRPr="00D8362F">
        <w:rPr>
          <w:rFonts w:ascii="Palatino Linotype" w:hAnsi="Palatino Linotype"/>
          <w:color w:val="000000" w:themeColor="text1"/>
        </w:rPr>
        <w:t xml:space="preserve"> presentó</w:t>
      </w:r>
      <w:r w:rsidR="005F1362" w:rsidRPr="00D8362F">
        <w:rPr>
          <w:rFonts w:ascii="Palatino Linotype" w:hAnsi="Palatino Linotype"/>
          <w:b/>
          <w:color w:val="000000" w:themeColor="text1"/>
        </w:rPr>
        <w:t xml:space="preserve"> </w:t>
      </w:r>
      <w:r w:rsidR="00127E68" w:rsidRPr="00D8362F">
        <w:rPr>
          <w:rFonts w:ascii="Palatino Linotype" w:hAnsi="Palatino Linotype"/>
          <w:bCs/>
          <w:color w:val="000000" w:themeColor="text1"/>
        </w:rPr>
        <w:t xml:space="preserve">a través </w:t>
      </w:r>
      <w:r w:rsidR="009E58CA" w:rsidRPr="00D8362F">
        <w:rPr>
          <w:rFonts w:ascii="Palatino Linotype" w:hAnsi="Palatino Linotype"/>
          <w:bCs/>
          <w:color w:val="000000" w:themeColor="text1"/>
        </w:rPr>
        <w:t>del</w:t>
      </w:r>
      <w:r w:rsidR="00DE4F75" w:rsidRPr="00D8362F">
        <w:rPr>
          <w:rFonts w:ascii="Palatino Linotype" w:hAnsi="Palatino Linotype"/>
          <w:bCs/>
          <w:color w:val="000000" w:themeColor="text1"/>
        </w:rPr>
        <w:t xml:space="preserve"> </w:t>
      </w:r>
      <w:r w:rsidR="00C40353" w:rsidRPr="00D8362F">
        <w:rPr>
          <w:rFonts w:ascii="Palatino Linotype" w:eastAsia="Calibri" w:hAnsi="Palatino Linotype" w:cs="Arial"/>
          <w:color w:val="000000" w:themeColor="text1"/>
          <w:lang w:val="es-ES"/>
        </w:rPr>
        <w:t>Sistema de Acceso a la Información Mexiquense (SAIMEX)</w:t>
      </w:r>
      <w:r w:rsidR="005F1362" w:rsidRPr="00D8362F">
        <w:rPr>
          <w:rFonts w:ascii="Palatino Linotype" w:eastAsia="Calibri" w:hAnsi="Palatino Linotype" w:cs="Arial"/>
          <w:color w:val="000000" w:themeColor="text1"/>
          <w:lang w:val="es-ES"/>
        </w:rPr>
        <w:t>, la solicitud de información pública registrada</w:t>
      </w:r>
      <w:r w:rsidR="00772245" w:rsidRPr="00D8362F">
        <w:rPr>
          <w:rFonts w:ascii="Palatino Linotype" w:eastAsia="Calibri" w:hAnsi="Palatino Linotype" w:cs="Arial"/>
          <w:color w:val="000000" w:themeColor="text1"/>
          <w:lang w:val="es-ES"/>
        </w:rPr>
        <w:t xml:space="preserve"> con </w:t>
      </w:r>
      <w:r w:rsidR="00F25B61" w:rsidRPr="00D8362F">
        <w:rPr>
          <w:rFonts w:ascii="Palatino Linotype" w:eastAsia="Calibri" w:hAnsi="Palatino Linotype" w:cs="Arial"/>
          <w:color w:val="000000" w:themeColor="text1"/>
          <w:lang w:val="es-ES"/>
        </w:rPr>
        <w:t>el</w:t>
      </w:r>
      <w:r w:rsidR="005F1362" w:rsidRPr="00D8362F">
        <w:rPr>
          <w:rFonts w:ascii="Palatino Linotype" w:eastAsia="Calibri" w:hAnsi="Palatino Linotype" w:cs="Arial"/>
          <w:color w:val="000000" w:themeColor="text1"/>
          <w:lang w:val="es-ES"/>
        </w:rPr>
        <w:t xml:space="preserve"> número</w:t>
      </w:r>
      <w:r w:rsidR="00772245" w:rsidRPr="00D8362F">
        <w:rPr>
          <w:rFonts w:ascii="Palatino Linotype" w:eastAsia="Calibri" w:hAnsi="Palatino Linotype" w:cs="Arial"/>
          <w:color w:val="000000" w:themeColor="text1"/>
          <w:lang w:val="es-ES"/>
        </w:rPr>
        <w:t xml:space="preserve"> </w:t>
      </w:r>
      <w:r w:rsidR="00AC185B" w:rsidRPr="00D8362F">
        <w:rPr>
          <w:rFonts w:ascii="Palatino Linotype" w:eastAsia="Calibri" w:hAnsi="Palatino Linotype" w:cs="Arial"/>
          <w:b/>
          <w:color w:val="000000" w:themeColor="text1"/>
          <w:lang w:val="es-ES"/>
        </w:rPr>
        <w:t>00051/ZINACANT/IP/2022</w:t>
      </w:r>
      <w:r w:rsidR="005F1362" w:rsidRPr="00D8362F">
        <w:rPr>
          <w:rFonts w:ascii="Palatino Linotype" w:hAnsi="Palatino Linotype"/>
          <w:b/>
          <w:bCs/>
          <w:color w:val="000000" w:themeColor="text1"/>
        </w:rPr>
        <w:t>,</w:t>
      </w:r>
      <w:r w:rsidR="00F25B61" w:rsidRPr="00D8362F">
        <w:rPr>
          <w:rFonts w:ascii="Palatino Linotype" w:eastAsia="Calibri" w:hAnsi="Palatino Linotype" w:cs="Arial"/>
          <w:color w:val="000000" w:themeColor="text1"/>
          <w:lang w:val="es-ES"/>
        </w:rPr>
        <w:t xml:space="preserve"> mediante la</w:t>
      </w:r>
      <w:r w:rsidR="00772245" w:rsidRPr="00D8362F">
        <w:rPr>
          <w:rFonts w:ascii="Palatino Linotype" w:eastAsia="Calibri" w:hAnsi="Palatino Linotype" w:cs="Arial"/>
          <w:color w:val="000000" w:themeColor="text1"/>
          <w:lang w:val="es-ES"/>
        </w:rPr>
        <w:t xml:space="preserve"> que </w:t>
      </w:r>
      <w:r w:rsidR="005F1362" w:rsidRPr="00D8362F">
        <w:rPr>
          <w:rFonts w:ascii="Palatino Linotype" w:eastAsia="Calibri" w:hAnsi="Palatino Linotype" w:cs="Arial"/>
          <w:color w:val="000000" w:themeColor="text1"/>
          <w:lang w:val="es-ES"/>
        </w:rPr>
        <w:t>requirió</w:t>
      </w:r>
      <w:r w:rsidR="00022D89" w:rsidRPr="00D8362F">
        <w:rPr>
          <w:rFonts w:ascii="Palatino Linotype" w:eastAsia="Calibri" w:hAnsi="Palatino Linotype" w:cs="Arial"/>
          <w:color w:val="000000" w:themeColor="text1"/>
          <w:lang w:val="es-ES"/>
        </w:rPr>
        <w:t xml:space="preserve"> lo siguiente</w:t>
      </w:r>
      <w:r w:rsidR="005F1362" w:rsidRPr="00D8362F">
        <w:rPr>
          <w:rFonts w:ascii="Palatino Linotype" w:eastAsia="Calibri" w:hAnsi="Palatino Linotype" w:cs="Arial"/>
          <w:color w:val="000000" w:themeColor="text1"/>
          <w:lang w:val="es-ES"/>
        </w:rPr>
        <w:t>:</w:t>
      </w:r>
    </w:p>
    <w:p w14:paraId="76EB7490" w14:textId="77777777" w:rsidR="00B31E90" w:rsidRPr="00D8362F"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3A40F08" w:rsidR="0097210F" w:rsidRPr="00D8362F"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D8362F">
        <w:rPr>
          <w:rFonts w:ascii="Palatino Linotype" w:hAnsi="Palatino Linotype"/>
          <w:i/>
          <w:color w:val="000000" w:themeColor="text1"/>
          <w:sz w:val="22"/>
          <w:szCs w:val="22"/>
        </w:rPr>
        <w:t xml:space="preserve"> </w:t>
      </w:r>
      <w:r w:rsidR="005F1362" w:rsidRPr="00D8362F">
        <w:rPr>
          <w:rFonts w:ascii="Palatino Linotype" w:hAnsi="Palatino Linotype"/>
          <w:i/>
          <w:color w:val="000000" w:themeColor="text1"/>
          <w:sz w:val="22"/>
          <w:szCs w:val="22"/>
        </w:rPr>
        <w:t>“</w:t>
      </w:r>
      <w:r w:rsidR="00AC185B" w:rsidRPr="00D8362F">
        <w:rPr>
          <w:rFonts w:ascii="Palatino Linotype" w:hAnsi="Palatino Linotype"/>
          <w:i/>
          <w:iCs/>
          <w:color w:val="000000" w:themeColor="text1"/>
          <w:sz w:val="22"/>
          <w:szCs w:val="22"/>
        </w:rPr>
        <w:t xml:space="preserve">Con fundamento en el artículo 96 Ter de la Ley Orgánica Municipal solicito conocer la certificación de competencia del director (a) de Obras Públicas, Con fundamento en el artículo 96 Quins Director (a) de Desarrollo Económico, Secretario (a) Ayuntamiento, Tesorero Municipal (a), Con fundamento en el artículo 96 Nonies Director (a) de Medio Ambiente, Con fundamento en el artículo 96 Septies Director (a) Desarrollo Urbano, Director (a) Desarrollo Metropolitano. Con fundamento en el artículo 113 de la misma Ley Orgánica Municipal requiero conocer certificaciones de competencia del Contralor (a) Municipal, con fundamento del artículo 85 sexies certificación del Coordinador (a) </w:t>
      </w:r>
      <w:r w:rsidR="00AC185B" w:rsidRPr="00D8362F">
        <w:rPr>
          <w:rFonts w:ascii="Palatino Linotype" w:hAnsi="Palatino Linotype"/>
          <w:i/>
          <w:iCs/>
          <w:color w:val="000000" w:themeColor="text1"/>
          <w:sz w:val="22"/>
          <w:szCs w:val="22"/>
        </w:rPr>
        <w:lastRenderedPageBreak/>
        <w:t>de Mejora Regulatoria, Con fundamento en el artículo 32 de la Ley Orgànica conocer la certificación del Director (a) Turismo y de los Servidores Públicos que promuevan acciones de desarrollo social para el bienestar de la población, de igual forma título, cédula y experiencia. Ahora bien si los nombres de las direcciones son diversos pero las atribuciones y funciones son las mismas aplica lo solicitado, de igual forma requiero los salarios de todos, directores, titulares, coordinadores, jefes de departamento, subdirectores, es decir todos los considerados de confianza, con nombre. Todo lo que solicito es de esta administración entrante que Preside Pte. Manuel Vilchis Viveros. 2022 al 2024, puesto que es un deber, cumplir con la obligación que marca la Ley Orgànica Municipal y debe de tener directores capaces y competentes a diferencia de otras administraciones.</w:t>
      </w:r>
      <w:r w:rsidR="005F1362" w:rsidRPr="00D8362F">
        <w:rPr>
          <w:rFonts w:ascii="Palatino Linotype" w:hAnsi="Palatino Linotype"/>
          <w:i/>
          <w:color w:val="000000" w:themeColor="text1"/>
          <w:sz w:val="22"/>
          <w:szCs w:val="22"/>
        </w:rPr>
        <w:t xml:space="preserve">” </w:t>
      </w:r>
      <w:r w:rsidR="005F1362" w:rsidRPr="00D8362F">
        <w:rPr>
          <w:rFonts w:ascii="Palatino Linotype" w:hAnsi="Palatino Linotype"/>
          <w:color w:val="000000" w:themeColor="text1"/>
          <w:sz w:val="22"/>
          <w:szCs w:val="22"/>
        </w:rPr>
        <w:t>(Sic).</w:t>
      </w:r>
    </w:p>
    <w:p w14:paraId="65A03C8D" w14:textId="77777777" w:rsidR="005F1362" w:rsidRPr="00D8362F" w:rsidRDefault="005F1362" w:rsidP="00B31E90">
      <w:pPr>
        <w:spacing w:line="360" w:lineRule="auto"/>
        <w:ind w:right="333"/>
        <w:jc w:val="both"/>
        <w:rPr>
          <w:rFonts w:ascii="Palatino Linotype" w:hAnsi="Palatino Linotype"/>
          <w:color w:val="000000" w:themeColor="text1"/>
        </w:rPr>
      </w:pPr>
    </w:p>
    <w:p w14:paraId="49C21E77" w14:textId="42FF0B56" w:rsidR="0039142B" w:rsidRPr="00D8362F"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8362F">
        <w:rPr>
          <w:rFonts w:ascii="Palatino Linotype" w:hAnsi="Palatino Linotype" w:cs="Arial"/>
          <w:color w:val="000000" w:themeColor="text1"/>
        </w:rPr>
        <w:t xml:space="preserve">Se hace constar que </w:t>
      </w:r>
      <w:r w:rsidR="00025127" w:rsidRPr="00D8362F">
        <w:rPr>
          <w:rFonts w:ascii="Palatino Linotype" w:eastAsia="Times New Roman" w:hAnsi="Palatino Linotype" w:cs="Arial"/>
          <w:color w:val="000000" w:themeColor="text1"/>
          <w:lang w:val="es-ES"/>
        </w:rPr>
        <w:t>el entonces</w:t>
      </w:r>
      <w:r w:rsidR="00FD7996" w:rsidRPr="00D8362F">
        <w:rPr>
          <w:rFonts w:ascii="Palatino Linotype" w:eastAsia="Times New Roman" w:hAnsi="Palatino Linotype" w:cs="Arial"/>
          <w:color w:val="000000" w:themeColor="text1"/>
          <w:lang w:val="es-ES"/>
        </w:rPr>
        <w:t xml:space="preserve"> </w:t>
      </w:r>
      <w:r w:rsidR="00FD7996" w:rsidRPr="00D8362F">
        <w:rPr>
          <w:rFonts w:ascii="Palatino Linotype" w:eastAsia="Times New Roman" w:hAnsi="Palatino Linotype" w:cs="Arial"/>
          <w:b/>
          <w:color w:val="000000" w:themeColor="text1"/>
          <w:lang w:val="es-ES"/>
        </w:rPr>
        <w:t>SOLICITANTE</w:t>
      </w:r>
      <w:r w:rsidRPr="00D8362F">
        <w:rPr>
          <w:rFonts w:ascii="Palatino Linotype" w:eastAsia="Times New Roman" w:hAnsi="Palatino Linotype" w:cs="Arial"/>
          <w:color w:val="000000" w:themeColor="text1"/>
          <w:lang w:val="es-ES"/>
        </w:rPr>
        <w:t xml:space="preserve"> señaló como modalidad de entrega de la información</w:t>
      </w:r>
      <w:r w:rsidRPr="00D8362F">
        <w:rPr>
          <w:rFonts w:ascii="Palatino Linotype" w:eastAsia="Times New Roman" w:hAnsi="Palatino Linotype" w:cs="Arial"/>
          <w:bCs/>
          <w:color w:val="000000" w:themeColor="text1"/>
          <w:lang w:val="es-ES"/>
        </w:rPr>
        <w:t>:</w:t>
      </w:r>
      <w:r w:rsidR="001E4152" w:rsidRPr="00D8362F">
        <w:rPr>
          <w:rFonts w:ascii="Palatino Linotype" w:eastAsia="Times New Roman" w:hAnsi="Palatino Linotype" w:cs="Arial"/>
          <w:b/>
          <w:color w:val="000000" w:themeColor="text1"/>
          <w:lang w:val="es-ES"/>
        </w:rPr>
        <w:t xml:space="preserve"> </w:t>
      </w:r>
      <w:r w:rsidR="001E4152" w:rsidRPr="00D8362F">
        <w:rPr>
          <w:rFonts w:ascii="Palatino Linotype" w:eastAsia="Times New Roman" w:hAnsi="Palatino Linotype" w:cs="Arial"/>
          <w:b/>
          <w:i/>
          <w:iCs/>
          <w:color w:val="000000" w:themeColor="text1"/>
          <w:lang w:val="es-ES"/>
        </w:rPr>
        <w:t>A través del SAIMEX</w:t>
      </w:r>
      <w:r w:rsidR="005B4B08" w:rsidRPr="00D8362F">
        <w:rPr>
          <w:rFonts w:ascii="Palatino Linotype" w:eastAsia="Calibri" w:hAnsi="Palatino Linotype" w:cs="Arial"/>
          <w:color w:val="000000" w:themeColor="text1"/>
          <w:lang w:val="es-ES"/>
        </w:rPr>
        <w:t>.</w:t>
      </w:r>
    </w:p>
    <w:p w14:paraId="35BA18A9" w14:textId="77777777" w:rsidR="0039142B" w:rsidRPr="00D8362F"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1DE939D8" w14:textId="04A42BB0" w:rsidR="00C40353" w:rsidRPr="00D8362F" w:rsidRDefault="00014F5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8362F">
        <w:rPr>
          <w:rFonts w:ascii="Palatino Linotype" w:eastAsia="MS Mincho" w:hAnsi="Palatino Linotype" w:cs="Times New Roman"/>
          <w:color w:val="000000" w:themeColor="text1"/>
        </w:rPr>
        <w:t>E</w:t>
      </w:r>
      <w:r w:rsidR="00C40353" w:rsidRPr="00D8362F">
        <w:rPr>
          <w:rFonts w:ascii="Palatino Linotype" w:eastAsia="MS Mincho" w:hAnsi="Palatino Linotype" w:cs="Times New Roman"/>
          <w:color w:val="000000" w:themeColor="text1"/>
        </w:rPr>
        <w:t xml:space="preserve">l </w:t>
      </w:r>
      <w:r w:rsidR="00AC185B" w:rsidRPr="00D8362F">
        <w:rPr>
          <w:rFonts w:ascii="Palatino Linotype" w:eastAsia="MS Mincho" w:hAnsi="Palatino Linotype" w:cs="Times New Roman"/>
          <w:color w:val="000000" w:themeColor="text1"/>
        </w:rPr>
        <w:t>uno (01) de marzo</w:t>
      </w:r>
      <w:r w:rsidR="00C40353" w:rsidRPr="00D8362F">
        <w:rPr>
          <w:rFonts w:ascii="Palatino Linotype" w:eastAsia="MS Mincho" w:hAnsi="Palatino Linotype" w:cs="Times New Roman"/>
          <w:color w:val="000000" w:themeColor="text1"/>
        </w:rPr>
        <w:t xml:space="preserve"> de dos mil veintidós, el </w:t>
      </w:r>
      <w:r w:rsidR="00C40353" w:rsidRPr="00D8362F">
        <w:rPr>
          <w:rFonts w:ascii="Palatino Linotype" w:eastAsia="MS Mincho" w:hAnsi="Palatino Linotype" w:cs="Times New Roman"/>
          <w:b/>
          <w:color w:val="000000" w:themeColor="text1"/>
        </w:rPr>
        <w:t>SUJETO OBLIGADO</w:t>
      </w:r>
      <w:r w:rsidR="00C40353" w:rsidRPr="00D8362F">
        <w:rPr>
          <w:rFonts w:ascii="Palatino Linotype" w:eastAsia="MS Mincho" w:hAnsi="Palatino Linotype" w:cs="Times New Roman"/>
          <w:color w:val="000000" w:themeColor="text1"/>
        </w:rPr>
        <w:t xml:space="preserve"> notificó al particular sobre una prórroga para dar contestación a la solicitud de información </w:t>
      </w:r>
      <w:r w:rsidR="00AC185B" w:rsidRPr="00D8362F">
        <w:rPr>
          <w:rFonts w:ascii="Palatino Linotype" w:eastAsia="MS Mincho" w:hAnsi="Palatino Linotype" w:cs="Times New Roman"/>
          <w:b/>
          <w:color w:val="000000" w:themeColor="text1"/>
        </w:rPr>
        <w:t>00051/ZINACANT/IP/2022</w:t>
      </w:r>
      <w:r w:rsidR="00C40353" w:rsidRPr="00D8362F">
        <w:rPr>
          <w:rFonts w:ascii="Palatino Linotype" w:eastAsia="MS Mincho" w:hAnsi="Palatino Linotype" w:cs="Times New Roman"/>
          <w:color w:val="000000" w:themeColor="text1"/>
        </w:rPr>
        <w:t xml:space="preserve">, la cual </w:t>
      </w:r>
      <w:r w:rsidR="00C40353" w:rsidRPr="00D8362F">
        <w:rPr>
          <w:rFonts w:ascii="Palatino Linotype" w:eastAsia="MS Mincho" w:hAnsi="Palatino Linotype" w:cs="Times New Roman"/>
          <w:b/>
          <w:color w:val="000000" w:themeColor="text1"/>
        </w:rPr>
        <w:t>no cumple con los elementos formales establecidos en el artículo 163 de la Ley de Transparencia y Acceso a la Información Pública del Estado de México y Municipios</w:t>
      </w:r>
      <w:r w:rsidR="00C40353" w:rsidRPr="00D8362F">
        <w:rPr>
          <w:rStyle w:val="Refdenotaalpie"/>
          <w:rFonts w:ascii="Palatino Linotype" w:eastAsia="MS Mincho" w:hAnsi="Palatino Linotype" w:cs="Times New Roman"/>
          <w:b/>
          <w:color w:val="000000" w:themeColor="text1"/>
        </w:rPr>
        <w:footnoteReference w:id="1"/>
      </w:r>
      <w:r w:rsidR="00C40353" w:rsidRPr="00D8362F">
        <w:rPr>
          <w:rFonts w:ascii="Palatino Linotype" w:eastAsia="MS Mincho" w:hAnsi="Palatino Linotype" w:cs="Times New Roman"/>
          <w:color w:val="000000" w:themeColor="text1"/>
        </w:rPr>
        <w:t>.</w:t>
      </w:r>
    </w:p>
    <w:p w14:paraId="531569B6" w14:textId="77777777" w:rsidR="00C40353" w:rsidRPr="00D8362F" w:rsidRDefault="00C40353" w:rsidP="00C40353">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69DDDD91" w:rsidR="0022448D" w:rsidRPr="00D8362F" w:rsidRDefault="00C40353"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8362F">
        <w:rPr>
          <w:rFonts w:ascii="Palatino Linotype" w:eastAsia="MS Mincho" w:hAnsi="Palatino Linotype" w:cs="Times New Roman"/>
          <w:color w:val="000000" w:themeColor="text1"/>
        </w:rPr>
        <w:t>E</w:t>
      </w:r>
      <w:r w:rsidR="00B31E90" w:rsidRPr="00D8362F">
        <w:rPr>
          <w:rFonts w:ascii="Palatino Linotype" w:eastAsia="MS Mincho" w:hAnsi="Palatino Linotype" w:cs="Times New Roman"/>
          <w:color w:val="000000" w:themeColor="text1"/>
        </w:rPr>
        <w:t xml:space="preserve">l </w:t>
      </w:r>
      <w:r w:rsidR="00AC185B" w:rsidRPr="00D8362F">
        <w:rPr>
          <w:rFonts w:ascii="Palatino Linotype" w:eastAsia="MS Mincho" w:hAnsi="Palatino Linotype" w:cs="Times New Roman"/>
          <w:color w:val="000000" w:themeColor="text1"/>
        </w:rPr>
        <w:t>seis (06) de marzo</w:t>
      </w:r>
      <w:r w:rsidRPr="00D8362F">
        <w:rPr>
          <w:rFonts w:ascii="Palatino Linotype" w:eastAsia="MS Mincho" w:hAnsi="Palatino Linotype" w:cs="Times New Roman"/>
          <w:color w:val="000000" w:themeColor="text1"/>
        </w:rPr>
        <w:t xml:space="preserve"> </w:t>
      </w:r>
      <w:r w:rsidR="00FE159E" w:rsidRPr="00D8362F">
        <w:rPr>
          <w:rFonts w:ascii="Palatino Linotype" w:eastAsia="MS Mincho" w:hAnsi="Palatino Linotype" w:cs="Times New Roman"/>
          <w:color w:val="000000" w:themeColor="text1"/>
        </w:rPr>
        <w:t xml:space="preserve">de dos mil </w:t>
      </w:r>
      <w:r w:rsidR="00392FF3" w:rsidRPr="00D8362F">
        <w:rPr>
          <w:rFonts w:ascii="Palatino Linotype" w:eastAsia="MS Mincho" w:hAnsi="Palatino Linotype" w:cs="Times New Roman"/>
          <w:color w:val="000000" w:themeColor="text1"/>
        </w:rPr>
        <w:t>veintidós</w:t>
      </w:r>
      <w:r w:rsidR="000411E2" w:rsidRPr="00D8362F">
        <w:rPr>
          <w:rFonts w:ascii="Palatino Linotype" w:eastAsia="MS Mincho" w:hAnsi="Palatino Linotype" w:cs="Times New Roman"/>
          <w:color w:val="000000" w:themeColor="text1"/>
        </w:rPr>
        <w:t xml:space="preserve">, </w:t>
      </w:r>
      <w:r w:rsidR="000411E2" w:rsidRPr="00D8362F">
        <w:rPr>
          <w:rFonts w:ascii="Palatino Linotype" w:hAnsi="Palatino Linotype"/>
          <w:color w:val="000000" w:themeColor="text1"/>
          <w:szCs w:val="14"/>
        </w:rPr>
        <w:t xml:space="preserve">el </w:t>
      </w:r>
      <w:r w:rsidR="000411E2" w:rsidRPr="00D8362F">
        <w:rPr>
          <w:rFonts w:ascii="Palatino Linotype" w:hAnsi="Palatino Linotype"/>
          <w:b/>
          <w:color w:val="000000" w:themeColor="text1"/>
          <w:szCs w:val="14"/>
        </w:rPr>
        <w:t>SUJETO OBLIGADO</w:t>
      </w:r>
      <w:r w:rsidR="000411E2" w:rsidRPr="00D8362F">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D8362F" w:rsidRDefault="009A593A" w:rsidP="00B31E90">
      <w:pPr>
        <w:pStyle w:val="Sinespaciado"/>
        <w:ind w:left="567" w:right="567"/>
        <w:jc w:val="right"/>
        <w:rPr>
          <w:rFonts w:ascii="Palatino Linotype" w:hAnsi="Palatino Linotype"/>
          <w:i/>
          <w:noProof/>
          <w:color w:val="000000" w:themeColor="text1"/>
          <w:lang w:eastAsia="es-MX"/>
        </w:rPr>
      </w:pPr>
    </w:p>
    <w:p w14:paraId="02BA2F08" w14:textId="77777777" w:rsidR="00AC185B" w:rsidRPr="00D8362F" w:rsidRDefault="00F25B61" w:rsidP="00AC185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D8362F">
        <w:rPr>
          <w:rFonts w:ascii="Palatino Linotype" w:hAnsi="Palatino Linotype"/>
          <w:i/>
          <w:noProof/>
          <w:color w:val="000000" w:themeColor="text1"/>
          <w:sz w:val="22"/>
          <w:szCs w:val="22"/>
          <w:lang w:val="es-MX" w:eastAsia="es-MX"/>
        </w:rPr>
        <w:lastRenderedPageBreak/>
        <w:t xml:space="preserve"> </w:t>
      </w:r>
      <w:r w:rsidR="005F1362" w:rsidRPr="00D8362F">
        <w:rPr>
          <w:rFonts w:ascii="Palatino Linotype" w:hAnsi="Palatino Linotype"/>
          <w:i/>
          <w:noProof/>
          <w:color w:val="000000" w:themeColor="text1"/>
          <w:sz w:val="22"/>
          <w:szCs w:val="22"/>
          <w:lang w:val="es-MX" w:eastAsia="es-MX"/>
        </w:rPr>
        <w:t>“</w:t>
      </w:r>
      <w:r w:rsidR="00AC185B" w:rsidRPr="00D8362F">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D328C5" w14:textId="77777777" w:rsidR="00AC185B" w:rsidRPr="00D8362F" w:rsidRDefault="00AC185B" w:rsidP="00AC185B">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BAAEB4C" w14:textId="4E863CB1" w:rsidR="00AC185B" w:rsidRPr="00D8362F" w:rsidRDefault="00AC185B" w:rsidP="00AC185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D8362F">
        <w:rPr>
          <w:rFonts w:ascii="Palatino Linotype" w:hAnsi="Palatino Linotype"/>
          <w:i/>
          <w:noProof/>
          <w:color w:val="000000" w:themeColor="text1"/>
          <w:sz w:val="22"/>
          <w:szCs w:val="22"/>
          <w:lang w:val="es-MX" w:eastAsia="es-MX"/>
        </w:rPr>
        <w:t>Se adjunta la respuesta a la solicitud interpuesta a través de esta plataforma digital</w:t>
      </w:r>
    </w:p>
    <w:p w14:paraId="21B42C10" w14:textId="77777777" w:rsidR="00AC185B" w:rsidRPr="00D8362F" w:rsidRDefault="00AC185B" w:rsidP="00AC185B">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7118E97" w14:textId="55CFD892" w:rsidR="00AC185B" w:rsidRPr="00D8362F" w:rsidRDefault="00AC185B" w:rsidP="00AC185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D8362F">
        <w:rPr>
          <w:rFonts w:ascii="Palatino Linotype" w:hAnsi="Palatino Linotype"/>
          <w:i/>
          <w:noProof/>
          <w:color w:val="000000" w:themeColor="text1"/>
          <w:sz w:val="22"/>
          <w:szCs w:val="22"/>
          <w:lang w:val="es-MX" w:eastAsia="es-MX"/>
        </w:rPr>
        <w:t>ATENTAMENTE</w:t>
      </w:r>
    </w:p>
    <w:p w14:paraId="35A36DE0" w14:textId="67980860" w:rsidR="0039142B" w:rsidRPr="00D8362F" w:rsidRDefault="00AC185B" w:rsidP="00AC185B">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D8362F">
        <w:rPr>
          <w:rFonts w:ascii="Palatino Linotype" w:hAnsi="Palatino Linotype"/>
          <w:i/>
          <w:noProof/>
          <w:color w:val="000000" w:themeColor="text1"/>
          <w:sz w:val="22"/>
          <w:szCs w:val="22"/>
          <w:lang w:val="es-MX" w:eastAsia="es-MX"/>
        </w:rPr>
        <w:t>ING. JESUS EMMANUEL ENCASTIN RENDON</w:t>
      </w:r>
      <w:r w:rsidR="005F1362" w:rsidRPr="00D8362F">
        <w:rPr>
          <w:rFonts w:ascii="Palatino Linotype" w:hAnsi="Palatino Linotype"/>
          <w:i/>
          <w:noProof/>
          <w:color w:val="000000" w:themeColor="text1"/>
          <w:sz w:val="22"/>
          <w:szCs w:val="22"/>
          <w:lang w:val="es-MX" w:eastAsia="es-MX"/>
        </w:rPr>
        <w:t>”</w:t>
      </w:r>
      <w:r w:rsidR="00EB3DF7" w:rsidRPr="00D8362F">
        <w:rPr>
          <w:rFonts w:ascii="Palatino Linotype" w:hAnsi="Palatino Linotype"/>
          <w:noProof/>
          <w:color w:val="000000" w:themeColor="text1"/>
          <w:sz w:val="22"/>
          <w:szCs w:val="22"/>
          <w:lang w:val="es-MX" w:eastAsia="es-MX"/>
        </w:rPr>
        <w:t xml:space="preserve"> (Sic.)</w:t>
      </w:r>
    </w:p>
    <w:p w14:paraId="2D68519B" w14:textId="77777777" w:rsidR="0097210F" w:rsidRPr="00D8362F" w:rsidRDefault="0097210F" w:rsidP="009A593A">
      <w:pPr>
        <w:pStyle w:val="Sinespaciado"/>
        <w:ind w:right="567"/>
        <w:jc w:val="both"/>
        <w:rPr>
          <w:rFonts w:ascii="Palatino Linotype" w:hAnsi="Palatino Linotype"/>
          <w:noProof/>
          <w:color w:val="000000" w:themeColor="text1"/>
          <w:lang w:val="es-MX" w:eastAsia="es-MX"/>
        </w:rPr>
      </w:pPr>
    </w:p>
    <w:p w14:paraId="170BD45E" w14:textId="0CF59493" w:rsidR="00022D89" w:rsidRPr="00D8362F"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D8362F">
        <w:rPr>
          <w:rFonts w:ascii="Palatino Linotype" w:hAnsi="Palatino Linotype"/>
          <w:color w:val="000000" w:themeColor="text1"/>
          <w:szCs w:val="22"/>
        </w:rPr>
        <w:t xml:space="preserve">Adjunto </w:t>
      </w:r>
      <w:r w:rsidR="00E85FF3" w:rsidRPr="00D8362F">
        <w:rPr>
          <w:rFonts w:ascii="Palatino Linotype" w:hAnsi="Palatino Linotype"/>
          <w:color w:val="000000" w:themeColor="text1"/>
          <w:szCs w:val="22"/>
        </w:rPr>
        <w:t>al acuse de respuesta</w:t>
      </w:r>
      <w:r w:rsidRPr="00D8362F">
        <w:rPr>
          <w:rFonts w:ascii="Palatino Linotype" w:hAnsi="Palatino Linotype"/>
          <w:color w:val="000000" w:themeColor="text1"/>
          <w:szCs w:val="22"/>
        </w:rPr>
        <w:t xml:space="preserve">, el </w:t>
      </w:r>
      <w:r w:rsidRPr="00D8362F">
        <w:rPr>
          <w:rFonts w:ascii="Palatino Linotype" w:hAnsi="Palatino Linotype"/>
          <w:b/>
          <w:bCs/>
          <w:color w:val="000000" w:themeColor="text1"/>
          <w:szCs w:val="22"/>
        </w:rPr>
        <w:t>SUJETO OBLIGADO</w:t>
      </w:r>
      <w:r w:rsidRPr="00D8362F">
        <w:rPr>
          <w:rFonts w:ascii="Palatino Linotype" w:hAnsi="Palatino Linotype"/>
          <w:color w:val="000000" w:themeColor="text1"/>
          <w:szCs w:val="22"/>
        </w:rPr>
        <w:t xml:space="preserve"> entregó al particular </w:t>
      </w:r>
      <w:r w:rsidR="00C40353" w:rsidRPr="00D8362F">
        <w:rPr>
          <w:rFonts w:ascii="Palatino Linotype" w:hAnsi="Palatino Linotype"/>
          <w:color w:val="000000" w:themeColor="text1"/>
          <w:szCs w:val="22"/>
        </w:rPr>
        <w:t>los</w:t>
      </w:r>
      <w:r w:rsidRPr="00D8362F">
        <w:rPr>
          <w:rFonts w:ascii="Palatino Linotype" w:hAnsi="Palatino Linotype"/>
          <w:color w:val="000000" w:themeColor="text1"/>
          <w:szCs w:val="22"/>
        </w:rPr>
        <w:t xml:space="preserve"> documento</w:t>
      </w:r>
      <w:r w:rsidR="00C40353" w:rsidRPr="00D8362F">
        <w:rPr>
          <w:rFonts w:ascii="Palatino Linotype" w:hAnsi="Palatino Linotype"/>
          <w:color w:val="000000" w:themeColor="text1"/>
          <w:szCs w:val="22"/>
        </w:rPr>
        <w:t>s</w:t>
      </w:r>
      <w:r w:rsidR="00B67B60" w:rsidRPr="00D8362F">
        <w:rPr>
          <w:rFonts w:ascii="Palatino Linotype" w:hAnsi="Palatino Linotype"/>
          <w:color w:val="000000" w:themeColor="text1"/>
          <w:szCs w:val="22"/>
        </w:rPr>
        <w:t xml:space="preserve"> cuyo contenido</w:t>
      </w:r>
      <w:r w:rsidRPr="00D8362F">
        <w:rPr>
          <w:rFonts w:ascii="Palatino Linotype" w:hAnsi="Palatino Linotype"/>
          <w:color w:val="000000" w:themeColor="text1"/>
          <w:szCs w:val="22"/>
        </w:rPr>
        <w:t xml:space="preserve"> se describe a continuación:</w:t>
      </w:r>
    </w:p>
    <w:p w14:paraId="25136209" w14:textId="1817578D" w:rsidR="00F25B61" w:rsidRPr="00D8362F" w:rsidRDefault="00F25B61" w:rsidP="00E913F8">
      <w:pPr>
        <w:pStyle w:val="Prrafodelista"/>
        <w:numPr>
          <w:ilvl w:val="1"/>
          <w:numId w:val="9"/>
        </w:numPr>
        <w:tabs>
          <w:tab w:val="left" w:pos="284"/>
          <w:tab w:val="left" w:pos="426"/>
        </w:tabs>
        <w:spacing w:line="360" w:lineRule="auto"/>
        <w:ind w:left="1134"/>
        <w:jc w:val="both"/>
        <w:rPr>
          <w:rFonts w:ascii="Palatino Linotype" w:hAnsi="Palatino Linotype"/>
          <w:b/>
          <w:i/>
          <w:color w:val="000000" w:themeColor="text1"/>
          <w:szCs w:val="22"/>
        </w:rPr>
      </w:pPr>
      <w:r w:rsidRPr="00D8362F">
        <w:rPr>
          <w:rFonts w:ascii="Palatino Linotype" w:hAnsi="Palatino Linotype"/>
          <w:b/>
          <w:i/>
          <w:color w:val="000000" w:themeColor="text1"/>
          <w:szCs w:val="22"/>
        </w:rPr>
        <w:t>“</w:t>
      </w:r>
      <w:r w:rsidR="00AC185B" w:rsidRPr="00D8362F">
        <w:rPr>
          <w:rFonts w:ascii="Palatino Linotype" w:hAnsi="Palatino Linotype"/>
          <w:b/>
          <w:i/>
          <w:color w:val="000000" w:themeColor="text1"/>
          <w:szCs w:val="22"/>
        </w:rPr>
        <w:t>respuesta a solicitud 51-22</w:t>
      </w:r>
      <w:r w:rsidR="00C40353" w:rsidRPr="00D8362F">
        <w:rPr>
          <w:rFonts w:ascii="Palatino Linotype" w:hAnsi="Palatino Linotype"/>
          <w:b/>
          <w:i/>
          <w:color w:val="000000" w:themeColor="text1"/>
          <w:szCs w:val="22"/>
        </w:rPr>
        <w:t>.pdf</w:t>
      </w:r>
      <w:r w:rsidRPr="00D8362F">
        <w:rPr>
          <w:rFonts w:ascii="Palatino Linotype" w:hAnsi="Palatino Linotype"/>
          <w:b/>
          <w:i/>
          <w:color w:val="000000" w:themeColor="text1"/>
          <w:szCs w:val="22"/>
        </w:rPr>
        <w:t>”</w:t>
      </w:r>
      <w:r w:rsidRPr="00D8362F">
        <w:rPr>
          <w:rFonts w:ascii="Palatino Linotype" w:hAnsi="Palatino Linotype"/>
          <w:color w:val="000000" w:themeColor="text1"/>
          <w:szCs w:val="22"/>
        </w:rPr>
        <w:t xml:space="preserve">: Documento </w:t>
      </w:r>
      <w:r w:rsidR="00C40353" w:rsidRPr="00D8362F">
        <w:rPr>
          <w:rFonts w:ascii="Palatino Linotype" w:hAnsi="Palatino Linotype"/>
          <w:color w:val="000000" w:themeColor="text1"/>
          <w:szCs w:val="22"/>
        </w:rPr>
        <w:t xml:space="preserve">de </w:t>
      </w:r>
      <w:r w:rsidR="00AC185B" w:rsidRPr="00D8362F">
        <w:rPr>
          <w:rFonts w:ascii="Palatino Linotype" w:hAnsi="Palatino Linotype"/>
          <w:color w:val="000000" w:themeColor="text1"/>
          <w:szCs w:val="22"/>
        </w:rPr>
        <w:t xml:space="preserve">tres fojas consistente en el oficio de respuesta -sin folio único de identificación ni fecha- emitido por el Titular de la Unidad de Transparencia por el que informa que las certificaciones de competencia laboral podrán acreditarse dentro de los seis meses siguientes en que los servidores públicos </w:t>
      </w:r>
      <w:r w:rsidR="00561FA2" w:rsidRPr="00D8362F">
        <w:rPr>
          <w:rFonts w:ascii="Palatino Linotype" w:hAnsi="Palatino Linotype"/>
          <w:color w:val="000000" w:themeColor="text1"/>
          <w:szCs w:val="22"/>
        </w:rPr>
        <w:t>inicien sus funciones; asimismo, proporciona un enlace para consultar la información a través de internet.</w:t>
      </w:r>
    </w:p>
    <w:p w14:paraId="18538835" w14:textId="77777777" w:rsidR="00FE159E" w:rsidRPr="00D8362F" w:rsidRDefault="00FE159E" w:rsidP="00B67B60">
      <w:pPr>
        <w:spacing w:line="360" w:lineRule="auto"/>
        <w:jc w:val="both"/>
        <w:rPr>
          <w:rFonts w:ascii="Palatino Linotype" w:hAnsi="Palatino Linotype" w:cs="Arial"/>
        </w:rPr>
      </w:pPr>
    </w:p>
    <w:p w14:paraId="272B63B3" w14:textId="5E076DAA" w:rsidR="000D5A1D" w:rsidRPr="00D8362F"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D8362F">
        <w:rPr>
          <w:rFonts w:ascii="Palatino Linotype" w:eastAsia="Times New Roman" w:hAnsi="Palatino Linotype" w:cs="Arial"/>
          <w:color w:val="000000" w:themeColor="text1"/>
          <w:lang w:val="es-ES"/>
        </w:rPr>
        <w:t>D</w:t>
      </w:r>
      <w:r w:rsidR="00561ED1" w:rsidRPr="00D8362F">
        <w:rPr>
          <w:rFonts w:ascii="Palatino Linotype" w:eastAsia="Times New Roman" w:hAnsi="Palatino Linotype" w:cs="Arial"/>
          <w:color w:val="000000" w:themeColor="text1"/>
          <w:lang w:val="es-ES"/>
        </w:rPr>
        <w:t xml:space="preserve">erivado de la respuesta emitida por el </w:t>
      </w:r>
      <w:r w:rsidR="00561ED1" w:rsidRPr="00D8362F">
        <w:rPr>
          <w:rFonts w:ascii="Palatino Linotype" w:eastAsia="Times New Roman" w:hAnsi="Palatino Linotype" w:cs="Arial"/>
          <w:b/>
          <w:color w:val="000000" w:themeColor="text1"/>
          <w:lang w:val="es-ES"/>
        </w:rPr>
        <w:t>SUJETO OBLIGADO</w:t>
      </w:r>
      <w:r w:rsidR="00561ED1" w:rsidRPr="00D8362F">
        <w:rPr>
          <w:rFonts w:ascii="Palatino Linotype" w:eastAsia="Times New Roman" w:hAnsi="Palatino Linotype" w:cs="Arial"/>
          <w:color w:val="000000" w:themeColor="text1"/>
          <w:lang w:val="es-ES"/>
        </w:rPr>
        <w:t>, e</w:t>
      </w:r>
      <w:r w:rsidR="00DB4BEF" w:rsidRPr="00D8362F">
        <w:rPr>
          <w:rFonts w:ascii="Palatino Linotype" w:eastAsia="Times New Roman" w:hAnsi="Palatino Linotype" w:cs="Arial"/>
          <w:color w:val="000000" w:themeColor="text1"/>
          <w:lang w:val="es-ES"/>
        </w:rPr>
        <w:t xml:space="preserve">l </w:t>
      </w:r>
      <w:r w:rsidR="00561FA2" w:rsidRPr="00D8362F">
        <w:rPr>
          <w:rFonts w:ascii="Palatino Linotype" w:eastAsia="Times New Roman" w:hAnsi="Palatino Linotype" w:cs="Arial"/>
          <w:color w:val="000000" w:themeColor="text1"/>
          <w:lang w:val="es-ES"/>
        </w:rPr>
        <w:t>siete (07) de marzo</w:t>
      </w:r>
      <w:r w:rsidR="005175DA" w:rsidRPr="00D8362F">
        <w:rPr>
          <w:rFonts w:ascii="Palatino Linotype" w:eastAsia="Times New Roman" w:hAnsi="Palatino Linotype" w:cs="Arial"/>
          <w:color w:val="000000" w:themeColor="text1"/>
          <w:lang w:val="es-ES"/>
        </w:rPr>
        <w:t xml:space="preserve"> </w:t>
      </w:r>
      <w:r w:rsidR="00864EBB" w:rsidRPr="00D8362F">
        <w:rPr>
          <w:rFonts w:ascii="Palatino Linotype" w:eastAsia="Times New Roman" w:hAnsi="Palatino Linotype" w:cs="Arial"/>
          <w:color w:val="000000" w:themeColor="text1"/>
          <w:lang w:val="es-ES"/>
        </w:rPr>
        <w:t>de dos mil veintidós</w:t>
      </w:r>
      <w:r w:rsidR="00FE49E3" w:rsidRPr="00D8362F">
        <w:rPr>
          <w:rFonts w:ascii="Palatino Linotype" w:eastAsia="Times New Roman" w:hAnsi="Palatino Linotype" w:cs="Arial"/>
          <w:color w:val="000000" w:themeColor="text1"/>
          <w:lang w:val="es-ES"/>
        </w:rPr>
        <w:t xml:space="preserve">, </w:t>
      </w:r>
      <w:r w:rsidR="001468E9" w:rsidRPr="00D8362F">
        <w:rPr>
          <w:rFonts w:ascii="Palatino Linotype" w:eastAsia="Times New Roman" w:hAnsi="Palatino Linotype" w:cs="Arial"/>
          <w:color w:val="000000" w:themeColor="text1"/>
          <w:lang w:val="es-ES"/>
        </w:rPr>
        <w:t>el</w:t>
      </w:r>
      <w:r w:rsidR="005F1362" w:rsidRPr="00D8362F">
        <w:rPr>
          <w:rFonts w:ascii="Palatino Linotype" w:eastAsia="Times New Roman" w:hAnsi="Palatino Linotype" w:cs="Arial"/>
          <w:color w:val="000000" w:themeColor="text1"/>
          <w:lang w:val="es-ES"/>
        </w:rPr>
        <w:t xml:space="preserve"> particular</w:t>
      </w:r>
      <w:r w:rsidR="00DB4BEF" w:rsidRPr="00D8362F">
        <w:rPr>
          <w:rFonts w:ascii="Palatino Linotype" w:eastAsia="Times New Roman" w:hAnsi="Palatino Linotype" w:cs="Arial"/>
          <w:color w:val="000000" w:themeColor="text1"/>
          <w:lang w:val="es-ES"/>
        </w:rPr>
        <w:t xml:space="preserve"> interpuso</w:t>
      </w:r>
      <w:r w:rsidR="009316E9" w:rsidRPr="00D8362F">
        <w:rPr>
          <w:rFonts w:ascii="Palatino Linotype" w:eastAsia="Times New Roman" w:hAnsi="Palatino Linotype" w:cs="Arial"/>
          <w:color w:val="000000" w:themeColor="text1"/>
          <w:lang w:val="es-ES"/>
        </w:rPr>
        <w:t xml:space="preserve"> </w:t>
      </w:r>
      <w:r w:rsidR="00F25B61" w:rsidRPr="00D8362F">
        <w:rPr>
          <w:rFonts w:ascii="Palatino Linotype" w:eastAsia="Times New Roman" w:hAnsi="Palatino Linotype" w:cs="Arial"/>
          <w:color w:val="000000" w:themeColor="text1"/>
          <w:lang w:val="es-ES"/>
        </w:rPr>
        <w:t>el</w:t>
      </w:r>
      <w:r w:rsidR="004D68F8" w:rsidRPr="00D8362F">
        <w:rPr>
          <w:rFonts w:ascii="Palatino Linotype" w:eastAsia="Times New Roman" w:hAnsi="Palatino Linotype" w:cs="Arial"/>
          <w:color w:val="000000" w:themeColor="text1"/>
          <w:lang w:val="es-ES"/>
        </w:rPr>
        <w:t xml:space="preserve"> recurso de revisión </w:t>
      </w:r>
      <w:r w:rsidR="00AC185B" w:rsidRPr="00D8362F">
        <w:rPr>
          <w:rFonts w:ascii="Palatino Linotype" w:eastAsia="Calibri" w:hAnsi="Palatino Linotype" w:cs="Arial"/>
          <w:b/>
          <w:color w:val="000000" w:themeColor="text1"/>
          <w:lang w:val="es-ES"/>
        </w:rPr>
        <w:t>03463/INFOEM/IP/RR/2022</w:t>
      </w:r>
      <w:r w:rsidR="009A0461" w:rsidRPr="00D8362F">
        <w:rPr>
          <w:rFonts w:ascii="Palatino Linotype" w:eastAsia="Calibri" w:hAnsi="Palatino Linotype" w:cs="Arial"/>
          <w:color w:val="000000" w:themeColor="text1"/>
          <w:lang w:val="es-ES"/>
        </w:rPr>
        <w:t>;</w:t>
      </w:r>
      <w:r w:rsidR="00102D65" w:rsidRPr="00D8362F">
        <w:rPr>
          <w:rFonts w:ascii="Palatino Linotype" w:eastAsia="Times New Roman" w:hAnsi="Palatino Linotype" w:cs="Arial"/>
          <w:color w:val="000000" w:themeColor="text1"/>
          <w:lang w:val="es-ES"/>
        </w:rPr>
        <w:t xml:space="preserve"> </w:t>
      </w:r>
      <w:r w:rsidR="00F25B61" w:rsidRPr="00D8362F">
        <w:rPr>
          <w:rFonts w:ascii="Palatino Linotype" w:eastAsia="Times New Roman" w:hAnsi="Palatino Linotype" w:cs="Arial"/>
          <w:color w:val="000000" w:themeColor="text1"/>
          <w:lang w:val="es-ES"/>
        </w:rPr>
        <w:t>impugnación</w:t>
      </w:r>
      <w:r w:rsidR="004D68F8" w:rsidRPr="00D8362F">
        <w:rPr>
          <w:rFonts w:ascii="Palatino Linotype" w:eastAsia="Times New Roman" w:hAnsi="Palatino Linotype" w:cs="Arial"/>
          <w:color w:val="000000" w:themeColor="text1"/>
          <w:lang w:val="es-ES"/>
        </w:rPr>
        <w:t xml:space="preserve"> </w:t>
      </w:r>
      <w:r w:rsidR="00A45546" w:rsidRPr="00D8362F">
        <w:rPr>
          <w:rFonts w:ascii="Palatino Linotype" w:eastAsia="Times New Roman" w:hAnsi="Palatino Linotype" w:cs="Arial"/>
          <w:color w:val="000000" w:themeColor="text1"/>
          <w:lang w:val="es-ES"/>
        </w:rPr>
        <w:t xml:space="preserve">en </w:t>
      </w:r>
      <w:r w:rsidR="00977D37" w:rsidRPr="00D8362F">
        <w:rPr>
          <w:rFonts w:ascii="Palatino Linotype" w:eastAsia="Times New Roman" w:hAnsi="Palatino Linotype" w:cs="Arial"/>
          <w:color w:val="000000" w:themeColor="text1"/>
          <w:lang w:val="es-ES"/>
        </w:rPr>
        <w:t>la</w:t>
      </w:r>
      <w:r w:rsidR="00A45546" w:rsidRPr="00D8362F">
        <w:rPr>
          <w:rFonts w:ascii="Palatino Linotype" w:eastAsia="Times New Roman" w:hAnsi="Palatino Linotype" w:cs="Arial"/>
          <w:color w:val="000000" w:themeColor="text1"/>
          <w:lang w:val="es-ES"/>
        </w:rPr>
        <w:t xml:space="preserve"> que refirió </w:t>
      </w:r>
      <w:r w:rsidR="004D68F8" w:rsidRPr="00D8362F">
        <w:rPr>
          <w:rFonts w:ascii="Palatino Linotype" w:eastAsia="Times New Roman" w:hAnsi="Palatino Linotype" w:cs="Arial"/>
          <w:color w:val="000000" w:themeColor="text1"/>
          <w:lang w:val="es-ES"/>
        </w:rPr>
        <w:t>lo siguiente:</w:t>
      </w:r>
    </w:p>
    <w:p w14:paraId="054906C6" w14:textId="77777777" w:rsidR="00E34622" w:rsidRPr="00D8362F"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3CF1837" w:rsidR="00E34622" w:rsidRPr="00D8362F" w:rsidRDefault="00E34622" w:rsidP="00E913F8">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D8362F">
        <w:rPr>
          <w:rFonts w:ascii="Palatino Linotype" w:eastAsia="Times New Roman" w:hAnsi="Palatino Linotype" w:cs="Arial"/>
          <w:b/>
          <w:color w:val="000000" w:themeColor="text1"/>
          <w:sz w:val="22"/>
          <w:lang w:val="es-ES"/>
        </w:rPr>
        <w:t>Acto impugnado:</w:t>
      </w:r>
      <w:r w:rsidRPr="00D8362F">
        <w:rPr>
          <w:rFonts w:ascii="Palatino Linotype" w:eastAsia="Times New Roman" w:hAnsi="Palatino Linotype" w:cs="Arial"/>
          <w:color w:val="000000" w:themeColor="text1"/>
          <w:sz w:val="22"/>
          <w:lang w:val="es-ES"/>
        </w:rPr>
        <w:t xml:space="preserve"> “</w:t>
      </w:r>
      <w:r w:rsidR="00561FA2" w:rsidRPr="00D8362F">
        <w:rPr>
          <w:rFonts w:ascii="Palatino Linotype" w:eastAsia="Times New Roman" w:hAnsi="Palatino Linotype" w:cs="Arial"/>
          <w:i/>
          <w:color w:val="000000" w:themeColor="text1"/>
          <w:sz w:val="22"/>
        </w:rPr>
        <w:t>La negativa a la información solicitada</w:t>
      </w:r>
      <w:r w:rsidRPr="00D8362F">
        <w:rPr>
          <w:rFonts w:ascii="Palatino Linotype" w:eastAsia="Times New Roman" w:hAnsi="Palatino Linotype" w:cs="Arial"/>
          <w:i/>
          <w:color w:val="000000" w:themeColor="text1"/>
          <w:sz w:val="22"/>
          <w:lang w:val="es-ES"/>
        </w:rPr>
        <w:t>”</w:t>
      </w:r>
      <w:r w:rsidRPr="00D8362F">
        <w:rPr>
          <w:rFonts w:ascii="Palatino Linotype" w:eastAsia="Times New Roman" w:hAnsi="Palatino Linotype" w:cs="Arial"/>
          <w:color w:val="000000" w:themeColor="text1"/>
          <w:sz w:val="22"/>
          <w:lang w:val="es-ES"/>
        </w:rPr>
        <w:t xml:space="preserve"> (Sic).</w:t>
      </w:r>
    </w:p>
    <w:p w14:paraId="25E44FB6" w14:textId="77777777" w:rsidR="00F25B61" w:rsidRPr="00D8362F"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6091FF24" w:rsidR="000E096F" w:rsidRPr="00D8362F" w:rsidRDefault="00E34622" w:rsidP="00E913F8">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D8362F">
        <w:rPr>
          <w:rFonts w:ascii="Palatino Linotype" w:eastAsia="Times New Roman" w:hAnsi="Palatino Linotype" w:cs="Arial"/>
          <w:b/>
          <w:color w:val="000000" w:themeColor="text1"/>
          <w:sz w:val="22"/>
          <w:lang w:val="es-ES"/>
        </w:rPr>
        <w:t>Razones o motivos de inconformidad:</w:t>
      </w:r>
      <w:r w:rsidRPr="00D8362F">
        <w:rPr>
          <w:rFonts w:ascii="Palatino Linotype" w:eastAsia="Times New Roman" w:hAnsi="Palatino Linotype" w:cs="Arial"/>
          <w:color w:val="000000" w:themeColor="text1"/>
          <w:sz w:val="22"/>
          <w:lang w:val="es-ES"/>
        </w:rPr>
        <w:t xml:space="preserve"> “</w:t>
      </w:r>
      <w:r w:rsidR="00561FA2" w:rsidRPr="00D8362F">
        <w:rPr>
          <w:rFonts w:ascii="Palatino Linotype" w:hAnsi="Palatino Linotype"/>
          <w:i/>
          <w:iCs/>
          <w:color w:val="000000"/>
          <w:sz w:val="22"/>
        </w:rPr>
        <w:t xml:space="preserve">En el contenido de la respuesta no menciona o niega la certificación, es correcto que tienen 6 meses para certificarse, pero no confirma o niega la certificación, asimismo lo que trata de cédula o título, de igual forma se piensa que ninguno está titulado o tiene experiencia en ramo, </w:t>
      </w:r>
      <w:r w:rsidR="00561FA2" w:rsidRPr="00D8362F">
        <w:rPr>
          <w:rFonts w:ascii="Palatino Linotype" w:hAnsi="Palatino Linotype"/>
          <w:i/>
          <w:iCs/>
          <w:color w:val="000000"/>
          <w:sz w:val="22"/>
        </w:rPr>
        <w:lastRenderedPageBreak/>
        <w:t>puesto que no es claro de que sí tienen o que no, en el supuesto que para ser directores debieron entregar algún documento a los regidores o presidente. En cuanto a los salarios no me envía evidencia alguna, en la liga que manda es correcto me remonta a todos los servidores públicos, pero de la administración pasada y yo fui muy claro "Todo lo que solicito es de esta administración entrante que Preside Pte. Manuel Vilchis Viveros. 2022 al 2024", mas no del 2021, siendo así no comprendo porque la información estará vigente hasta junio, acaso los meses de enero a junio no van a cobrar?. favor de adjuntar la información que pedí,</w:t>
      </w:r>
      <w:r w:rsidRPr="00D8362F">
        <w:rPr>
          <w:rFonts w:ascii="Palatino Linotype" w:eastAsia="Times New Roman" w:hAnsi="Palatino Linotype" w:cs="Arial"/>
          <w:i/>
          <w:color w:val="000000" w:themeColor="text1"/>
          <w:sz w:val="22"/>
          <w:lang w:val="es-ES"/>
        </w:rPr>
        <w:t>”</w:t>
      </w:r>
      <w:r w:rsidRPr="00D8362F">
        <w:rPr>
          <w:rFonts w:ascii="Palatino Linotype" w:eastAsia="Times New Roman" w:hAnsi="Palatino Linotype" w:cs="Arial"/>
          <w:color w:val="000000" w:themeColor="text1"/>
          <w:sz w:val="22"/>
          <w:lang w:val="es-ES"/>
        </w:rPr>
        <w:t xml:space="preserve"> (Sic).</w:t>
      </w:r>
    </w:p>
    <w:p w14:paraId="4D16C3B0" w14:textId="77777777" w:rsidR="00E34622" w:rsidRPr="00D8362F" w:rsidRDefault="00E34622" w:rsidP="00E85FF3">
      <w:pPr>
        <w:tabs>
          <w:tab w:val="left" w:pos="426"/>
        </w:tabs>
        <w:spacing w:line="360" w:lineRule="auto"/>
        <w:jc w:val="both"/>
        <w:rPr>
          <w:rFonts w:ascii="Palatino Linotype" w:hAnsi="Palatino Linotype"/>
          <w:color w:val="000000" w:themeColor="text1"/>
          <w:szCs w:val="22"/>
        </w:rPr>
      </w:pPr>
    </w:p>
    <w:p w14:paraId="3F0AFD31" w14:textId="4090E71B" w:rsidR="005C7898" w:rsidRPr="00D8362F"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8362F">
        <w:rPr>
          <w:rFonts w:ascii="Palatino Linotype" w:eastAsia="Calibri" w:hAnsi="Palatino Linotype" w:cs="Arial"/>
          <w:color w:val="000000" w:themeColor="text1"/>
          <w:lang w:val="es-ES"/>
        </w:rPr>
        <w:t xml:space="preserve">Se </w:t>
      </w:r>
      <w:r w:rsidR="00F25B61" w:rsidRPr="00D8362F">
        <w:rPr>
          <w:rFonts w:ascii="Palatino Linotype" w:eastAsia="Times New Roman" w:hAnsi="Palatino Linotype" w:cs="Arial"/>
          <w:color w:val="000000" w:themeColor="text1"/>
          <w:lang w:val="es-ES"/>
        </w:rPr>
        <w:t>registró</w:t>
      </w:r>
      <w:r w:rsidRPr="00D8362F">
        <w:rPr>
          <w:rFonts w:ascii="Palatino Linotype" w:eastAsia="Times New Roman" w:hAnsi="Palatino Linotype" w:cs="Arial"/>
          <w:color w:val="000000" w:themeColor="text1"/>
          <w:lang w:val="es-ES"/>
        </w:rPr>
        <w:t xml:space="preserve"> </w:t>
      </w:r>
      <w:r w:rsidR="00F25B61" w:rsidRPr="00D8362F">
        <w:rPr>
          <w:rFonts w:ascii="Palatino Linotype" w:eastAsia="Times New Roman" w:hAnsi="Palatino Linotype" w:cs="Arial"/>
          <w:color w:val="000000" w:themeColor="text1"/>
          <w:lang w:val="es-ES"/>
        </w:rPr>
        <w:t>el</w:t>
      </w:r>
      <w:r w:rsidRPr="00D8362F">
        <w:rPr>
          <w:rFonts w:ascii="Palatino Linotype" w:eastAsia="Times New Roman" w:hAnsi="Palatino Linotype" w:cs="Arial"/>
          <w:color w:val="000000" w:themeColor="text1"/>
          <w:lang w:val="es-ES"/>
        </w:rPr>
        <w:t xml:space="preserve"> recurso de revisión bajo </w:t>
      </w:r>
      <w:r w:rsidR="00F25B61" w:rsidRPr="00D8362F">
        <w:rPr>
          <w:rFonts w:ascii="Palatino Linotype" w:eastAsia="Times New Roman" w:hAnsi="Palatino Linotype" w:cs="Arial"/>
          <w:color w:val="000000" w:themeColor="text1"/>
          <w:lang w:val="es-ES"/>
        </w:rPr>
        <w:t>el</w:t>
      </w:r>
      <w:r w:rsidRPr="00D8362F">
        <w:rPr>
          <w:rFonts w:ascii="Palatino Linotype" w:eastAsia="Times New Roman" w:hAnsi="Palatino Linotype" w:cs="Arial"/>
          <w:color w:val="000000" w:themeColor="text1"/>
          <w:lang w:val="es-ES"/>
        </w:rPr>
        <w:t xml:space="preserve"> número de expediente </w:t>
      </w:r>
      <w:r w:rsidR="00AC185B" w:rsidRPr="00D8362F">
        <w:rPr>
          <w:rFonts w:ascii="Palatino Linotype" w:eastAsia="Times New Roman" w:hAnsi="Palatino Linotype" w:cs="Arial"/>
          <w:b/>
          <w:color w:val="000000" w:themeColor="text1"/>
          <w:lang w:val="es-ES"/>
        </w:rPr>
        <w:t>03463/INFOEM/IP/RR/2022</w:t>
      </w:r>
      <w:r w:rsidRPr="00D8362F">
        <w:rPr>
          <w:rFonts w:ascii="Palatino Linotype" w:hAnsi="Palatino Linotype" w:cs="Arial"/>
          <w:bCs/>
          <w:color w:val="000000" w:themeColor="text1"/>
        </w:rPr>
        <w:t xml:space="preserve">; asimismo, con fundamento en lo dispuesto por el </w:t>
      </w:r>
      <w:r w:rsidRPr="00D8362F">
        <w:rPr>
          <w:rFonts w:ascii="Palatino Linotype" w:eastAsia="Calibri" w:hAnsi="Palatino Linotype" w:cs="Arial"/>
          <w:bCs/>
          <w:color w:val="000000" w:themeColor="text1"/>
          <w:lang w:val="es-ES"/>
        </w:rPr>
        <w:t>artículo 185</w:t>
      </w:r>
      <w:r w:rsidR="00AE1CCB" w:rsidRPr="00D8362F">
        <w:rPr>
          <w:rFonts w:ascii="Palatino Linotype" w:eastAsia="Calibri" w:hAnsi="Palatino Linotype" w:cs="Arial"/>
          <w:bCs/>
          <w:color w:val="000000" w:themeColor="text1"/>
          <w:lang w:val="es-ES"/>
        </w:rPr>
        <w:t>,</w:t>
      </w:r>
      <w:r w:rsidRPr="00D8362F">
        <w:rPr>
          <w:rFonts w:ascii="Palatino Linotype" w:eastAsia="Calibri" w:hAnsi="Palatino Linotype" w:cs="Arial"/>
          <w:bCs/>
          <w:color w:val="000000" w:themeColor="text1"/>
          <w:lang w:val="es-ES"/>
        </w:rPr>
        <w:t xml:space="preserve"> fracción I</w:t>
      </w:r>
      <w:r w:rsidR="00AE1CCB" w:rsidRPr="00D8362F">
        <w:rPr>
          <w:rFonts w:ascii="Palatino Linotype" w:eastAsia="Calibri" w:hAnsi="Palatino Linotype" w:cs="Arial"/>
          <w:bCs/>
          <w:color w:val="000000" w:themeColor="text1"/>
          <w:lang w:val="es-ES"/>
        </w:rPr>
        <w:t>,</w:t>
      </w:r>
      <w:r w:rsidRPr="00D8362F">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D8362F">
        <w:rPr>
          <w:rFonts w:ascii="Palatino Linotype" w:eastAsia="Times New Roman" w:hAnsi="Palatino Linotype" w:cs="Arial"/>
          <w:bCs/>
          <w:color w:val="000000" w:themeColor="text1"/>
          <w:lang w:val="es-ES"/>
        </w:rPr>
        <w:t xml:space="preserve">se </w:t>
      </w:r>
      <w:r w:rsidR="00F25B61" w:rsidRPr="00D8362F">
        <w:rPr>
          <w:rFonts w:ascii="Palatino Linotype" w:eastAsia="Times New Roman" w:hAnsi="Palatino Linotype" w:cs="Arial"/>
          <w:bCs/>
          <w:color w:val="000000" w:themeColor="text1"/>
          <w:lang w:val="es-ES"/>
        </w:rPr>
        <w:t>turnó</w:t>
      </w:r>
      <w:r w:rsidRPr="00D8362F">
        <w:rPr>
          <w:rFonts w:ascii="Palatino Linotype" w:eastAsia="Times New Roman" w:hAnsi="Palatino Linotype" w:cs="Arial"/>
          <w:bCs/>
          <w:color w:val="000000" w:themeColor="text1"/>
          <w:lang w:val="es-ES"/>
        </w:rPr>
        <w:t xml:space="preserve"> a l</w:t>
      </w:r>
      <w:r w:rsidR="00F25B61" w:rsidRPr="00D8362F">
        <w:rPr>
          <w:rFonts w:ascii="Palatino Linotype" w:eastAsia="Times New Roman" w:hAnsi="Palatino Linotype" w:cs="Arial"/>
          <w:bCs/>
          <w:color w:val="000000" w:themeColor="text1"/>
          <w:lang w:val="es-ES"/>
        </w:rPr>
        <w:t>a</w:t>
      </w:r>
      <w:r w:rsidRPr="00D8362F">
        <w:rPr>
          <w:rFonts w:ascii="Palatino Linotype" w:eastAsia="Times New Roman" w:hAnsi="Palatino Linotype" w:cs="Arial"/>
          <w:bCs/>
          <w:color w:val="000000" w:themeColor="text1"/>
          <w:lang w:val="es-ES"/>
        </w:rPr>
        <w:t xml:space="preserve"> </w:t>
      </w:r>
      <w:r w:rsidRPr="00D8362F">
        <w:rPr>
          <w:rFonts w:ascii="Palatino Linotype" w:eastAsia="Times New Roman" w:hAnsi="Palatino Linotype" w:cs="Arial"/>
          <w:b/>
          <w:bCs/>
          <w:color w:val="000000" w:themeColor="text1"/>
          <w:lang w:val="es-ES"/>
        </w:rPr>
        <w:t>Comisionad</w:t>
      </w:r>
      <w:r w:rsidR="00F25B61" w:rsidRPr="00D8362F">
        <w:rPr>
          <w:rFonts w:ascii="Palatino Linotype" w:eastAsia="Times New Roman" w:hAnsi="Palatino Linotype" w:cs="Arial"/>
          <w:b/>
          <w:bCs/>
          <w:color w:val="000000" w:themeColor="text1"/>
          <w:lang w:val="es-ES"/>
        </w:rPr>
        <w:t>a</w:t>
      </w:r>
      <w:r w:rsidRPr="00D8362F">
        <w:rPr>
          <w:rFonts w:ascii="Palatino Linotype" w:eastAsia="Times New Roman" w:hAnsi="Palatino Linotype" w:cs="Arial"/>
          <w:b/>
          <w:bCs/>
          <w:color w:val="000000" w:themeColor="text1"/>
          <w:lang w:val="es-ES"/>
        </w:rPr>
        <w:t xml:space="preserve"> María del Rosario Mejía Ayala</w:t>
      </w:r>
      <w:r w:rsidR="00F25B61" w:rsidRPr="00D8362F">
        <w:rPr>
          <w:rFonts w:ascii="Palatino Linotype" w:eastAsia="Times New Roman" w:hAnsi="Palatino Linotype" w:cs="Arial"/>
          <w:bCs/>
          <w:color w:val="000000" w:themeColor="text1"/>
          <w:lang w:val="es-ES"/>
        </w:rPr>
        <w:t>,</w:t>
      </w:r>
      <w:r w:rsidRPr="00D8362F">
        <w:rPr>
          <w:rFonts w:ascii="Palatino Linotype" w:eastAsia="Times New Roman" w:hAnsi="Palatino Linotype" w:cs="Arial"/>
          <w:bCs/>
          <w:color w:val="000000" w:themeColor="text1"/>
          <w:lang w:val="es-ES"/>
        </w:rPr>
        <w:t xml:space="preserve"> con el objeto de </w:t>
      </w:r>
      <w:r w:rsidRPr="00D8362F">
        <w:rPr>
          <w:rFonts w:ascii="Palatino Linotype" w:eastAsia="Times New Roman" w:hAnsi="Palatino Linotype" w:cs="Arial"/>
          <w:bCs/>
          <w:color w:val="000000" w:themeColor="text1"/>
        </w:rPr>
        <w:t>su análisis.</w:t>
      </w:r>
    </w:p>
    <w:p w14:paraId="23A01433" w14:textId="77777777" w:rsidR="005C7898" w:rsidRPr="00D8362F"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1AD0DF23" w:rsidR="00473F11" w:rsidRPr="00D8362F"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D8362F">
        <w:rPr>
          <w:rFonts w:ascii="Palatino Linotype" w:eastAsia="Times New Roman" w:hAnsi="Palatino Linotype" w:cs="Arial"/>
          <w:color w:val="000000" w:themeColor="text1"/>
          <w:lang w:val="es-ES"/>
        </w:rPr>
        <w:t>La Comisionada Ponente</w:t>
      </w:r>
      <w:r w:rsidR="00473F11" w:rsidRPr="00D8362F">
        <w:rPr>
          <w:rFonts w:ascii="Palatino Linotype" w:eastAsia="Calibri" w:hAnsi="Palatino Linotype" w:cs="Arial"/>
          <w:color w:val="000000" w:themeColor="text1"/>
          <w:lang w:val="es-ES"/>
        </w:rPr>
        <w:t>, con fundamento en lo dispuesto por el artículo 185</w:t>
      </w:r>
      <w:r w:rsidR="00F638B9" w:rsidRPr="00D8362F">
        <w:rPr>
          <w:rFonts w:ascii="Palatino Linotype" w:eastAsia="Calibri" w:hAnsi="Palatino Linotype" w:cs="Arial"/>
          <w:color w:val="000000" w:themeColor="text1"/>
          <w:lang w:val="es-ES"/>
        </w:rPr>
        <w:t>,</w:t>
      </w:r>
      <w:r w:rsidR="00473F11" w:rsidRPr="00D8362F">
        <w:rPr>
          <w:rFonts w:ascii="Palatino Linotype" w:eastAsia="Calibri" w:hAnsi="Palatino Linotype" w:cs="Arial"/>
          <w:color w:val="000000" w:themeColor="text1"/>
          <w:lang w:val="es-ES"/>
        </w:rPr>
        <w:t xml:space="preserve"> fracción II</w:t>
      </w:r>
      <w:r w:rsidR="00F638B9" w:rsidRPr="00D8362F">
        <w:rPr>
          <w:rFonts w:ascii="Palatino Linotype" w:eastAsia="Calibri" w:hAnsi="Palatino Linotype" w:cs="Arial"/>
          <w:color w:val="000000" w:themeColor="text1"/>
          <w:lang w:val="es-ES"/>
        </w:rPr>
        <w:t>,</w:t>
      </w:r>
      <w:r w:rsidR="00473F11" w:rsidRPr="00D8362F">
        <w:rPr>
          <w:rFonts w:ascii="Palatino Linotype" w:eastAsia="Calibri" w:hAnsi="Palatino Linotype" w:cs="Arial"/>
          <w:color w:val="000000" w:themeColor="text1"/>
          <w:lang w:val="es-ES"/>
        </w:rPr>
        <w:t xml:space="preserve"> de la </w:t>
      </w:r>
      <w:r w:rsidRPr="00D8362F">
        <w:rPr>
          <w:rFonts w:ascii="Palatino Linotype" w:eastAsia="Calibri" w:hAnsi="Palatino Linotype" w:cs="Arial"/>
          <w:color w:val="000000" w:themeColor="text1"/>
          <w:lang w:val="es-ES"/>
        </w:rPr>
        <w:t xml:space="preserve">Ley </w:t>
      </w:r>
      <w:r w:rsidR="00473F11" w:rsidRPr="00D8362F">
        <w:rPr>
          <w:rFonts w:ascii="Palatino Linotype" w:eastAsia="Calibri" w:hAnsi="Palatino Linotype" w:cs="Arial"/>
          <w:color w:val="000000" w:themeColor="text1"/>
          <w:lang w:val="es-ES"/>
        </w:rPr>
        <w:t>de la materia, a través del acuerdo de admisión de</w:t>
      </w:r>
      <w:r w:rsidR="007E5A30" w:rsidRPr="00D8362F">
        <w:rPr>
          <w:rFonts w:ascii="Palatino Linotype" w:eastAsia="Calibri" w:hAnsi="Palatino Linotype" w:cs="Arial"/>
          <w:color w:val="000000" w:themeColor="text1"/>
          <w:lang w:val="es-ES"/>
        </w:rPr>
        <w:t xml:space="preserve"> </w:t>
      </w:r>
      <w:r w:rsidR="00561FA2" w:rsidRPr="00D8362F">
        <w:rPr>
          <w:rFonts w:ascii="Palatino Linotype" w:eastAsia="Calibri" w:hAnsi="Palatino Linotype" w:cs="Arial"/>
          <w:color w:val="000000" w:themeColor="text1"/>
          <w:lang w:val="es-ES"/>
        </w:rPr>
        <w:t>once (11</w:t>
      </w:r>
      <w:r w:rsidR="005175DA" w:rsidRPr="00D8362F">
        <w:rPr>
          <w:rFonts w:ascii="Palatino Linotype" w:eastAsia="Calibri" w:hAnsi="Palatino Linotype" w:cs="Arial"/>
          <w:color w:val="000000" w:themeColor="text1"/>
          <w:lang w:val="es-ES"/>
        </w:rPr>
        <w:t xml:space="preserve">) de marzo </w:t>
      </w:r>
      <w:r w:rsidR="00AE1CCB" w:rsidRPr="00D8362F">
        <w:rPr>
          <w:rFonts w:ascii="Palatino Linotype" w:eastAsia="Calibri" w:hAnsi="Palatino Linotype" w:cs="Arial"/>
          <w:color w:val="000000" w:themeColor="text1"/>
          <w:lang w:val="es-ES"/>
        </w:rPr>
        <w:t>de dos mil veintidós</w:t>
      </w:r>
      <w:r w:rsidR="00473F11" w:rsidRPr="00D8362F">
        <w:rPr>
          <w:rFonts w:ascii="Palatino Linotype" w:eastAsia="Calibri" w:hAnsi="Palatino Linotype" w:cs="Arial"/>
          <w:color w:val="000000" w:themeColor="text1"/>
          <w:lang w:val="es-ES"/>
        </w:rPr>
        <w:t xml:space="preserve">, </w:t>
      </w:r>
      <w:r w:rsidRPr="00D8362F">
        <w:rPr>
          <w:rFonts w:ascii="Palatino Linotype" w:eastAsia="Calibri" w:hAnsi="Palatino Linotype" w:cs="Arial"/>
          <w:color w:val="000000" w:themeColor="text1"/>
          <w:lang w:val="es-ES"/>
        </w:rPr>
        <w:t>puso</w:t>
      </w:r>
      <w:r w:rsidR="00473F11" w:rsidRPr="00D8362F">
        <w:rPr>
          <w:rFonts w:ascii="Palatino Linotype" w:eastAsia="Calibri" w:hAnsi="Palatino Linotype" w:cs="Arial"/>
          <w:color w:val="000000" w:themeColor="text1"/>
          <w:lang w:val="es-ES"/>
        </w:rPr>
        <w:t xml:space="preserve"> a disposición de las partes </w:t>
      </w:r>
      <w:r w:rsidRPr="00D8362F">
        <w:rPr>
          <w:rFonts w:ascii="Palatino Linotype" w:eastAsia="Calibri" w:hAnsi="Palatino Linotype" w:cs="Arial"/>
          <w:color w:val="000000" w:themeColor="text1"/>
          <w:lang w:val="es-ES"/>
        </w:rPr>
        <w:t>el expediente electrónico</w:t>
      </w:r>
      <w:r w:rsidR="00473F11" w:rsidRPr="00D8362F">
        <w:rPr>
          <w:rFonts w:ascii="Palatino Linotype" w:eastAsia="Calibri" w:hAnsi="Palatino Linotype" w:cs="Arial"/>
          <w:color w:val="000000" w:themeColor="text1"/>
          <w:lang w:val="es-ES"/>
        </w:rPr>
        <w:t xml:space="preserve"> </w:t>
      </w:r>
      <w:r w:rsidR="00473F11" w:rsidRPr="00D8362F">
        <w:rPr>
          <w:rFonts w:ascii="Palatino Linotype" w:eastAsia="Calibri" w:hAnsi="Palatino Linotype" w:cs="Arial"/>
          <w:color w:val="000000" w:themeColor="text1"/>
        </w:rPr>
        <w:t xml:space="preserve">vía </w:t>
      </w:r>
      <w:r w:rsidR="00E85FF3" w:rsidRPr="00D8362F">
        <w:rPr>
          <w:rFonts w:ascii="Palatino Linotype" w:eastAsia="Calibri" w:hAnsi="Palatino Linotype" w:cs="Arial"/>
          <w:color w:val="000000" w:themeColor="text1"/>
          <w:lang w:val="es-ES"/>
        </w:rPr>
        <w:t xml:space="preserve">SAIMEX, </w:t>
      </w:r>
      <w:r w:rsidR="00473F11" w:rsidRPr="00D8362F">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D8362F">
        <w:rPr>
          <w:rFonts w:ascii="Palatino Linotype" w:eastAsia="Calibri" w:hAnsi="Palatino Linotype" w:cs="Arial"/>
          <w:b/>
          <w:color w:val="000000" w:themeColor="text1"/>
          <w:lang w:val="es-ES"/>
        </w:rPr>
        <w:t>SUJETO OBLIGADO</w:t>
      </w:r>
      <w:r w:rsidR="00473F11" w:rsidRPr="00D8362F">
        <w:rPr>
          <w:rFonts w:ascii="Palatino Linotype" w:eastAsia="Calibri" w:hAnsi="Palatino Linotype" w:cs="Arial"/>
          <w:color w:val="000000" w:themeColor="text1"/>
          <w:lang w:val="es-ES"/>
        </w:rPr>
        <w:t xml:space="preserve"> presentara los Informes Justificados procedentes</w:t>
      </w:r>
      <w:bookmarkEnd w:id="3"/>
      <w:r w:rsidR="00AE1CCB" w:rsidRPr="00D8362F">
        <w:rPr>
          <w:rFonts w:ascii="Palatino Linotype" w:eastAsia="Calibri" w:hAnsi="Palatino Linotype" w:cs="Arial"/>
          <w:color w:val="000000" w:themeColor="text1"/>
          <w:lang w:val="es-ES"/>
        </w:rPr>
        <w:t>.</w:t>
      </w:r>
    </w:p>
    <w:p w14:paraId="095A11D4" w14:textId="77777777" w:rsidR="00AE1CCB" w:rsidRPr="00D8362F"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1899657" w14:textId="79C906A2" w:rsidR="00561FA2" w:rsidRPr="00D8362F" w:rsidRDefault="00561FA2" w:rsidP="00561FA2">
      <w:pPr>
        <w:pStyle w:val="Prrafodelista"/>
        <w:numPr>
          <w:ilvl w:val="0"/>
          <w:numId w:val="1"/>
        </w:numPr>
        <w:tabs>
          <w:tab w:val="left" w:pos="426"/>
        </w:tabs>
        <w:spacing w:line="360" w:lineRule="auto"/>
        <w:jc w:val="both"/>
        <w:rPr>
          <w:rFonts w:ascii="Palatino Linotype" w:hAnsi="Palatino Linotype"/>
          <w:color w:val="000000" w:themeColor="text1"/>
        </w:rPr>
      </w:pPr>
      <w:r w:rsidRPr="00D8362F">
        <w:rPr>
          <w:rFonts w:ascii="Palatino Linotype" w:eastAsia="Calibri" w:hAnsi="Palatino Linotype" w:cs="Arial"/>
          <w:color w:val="000000" w:themeColor="text1"/>
          <w:lang w:val="es-ES"/>
        </w:rPr>
        <w:t xml:space="preserve">El ocho (08) de julio y el veinticuatro (24) de agosto de dos mil veintidós, el </w:t>
      </w:r>
      <w:r w:rsidRPr="00D8362F">
        <w:rPr>
          <w:rFonts w:ascii="Palatino Linotype" w:eastAsia="Calibri" w:hAnsi="Palatino Linotype" w:cs="Arial"/>
          <w:b/>
          <w:bCs/>
          <w:color w:val="000000" w:themeColor="text1"/>
          <w:lang w:val="es-ES"/>
        </w:rPr>
        <w:t>SUJETO OBLIGADO</w:t>
      </w:r>
      <w:r w:rsidRPr="00D8362F">
        <w:rPr>
          <w:rFonts w:ascii="Palatino Linotype" w:eastAsia="Calibri" w:hAnsi="Palatino Linotype" w:cs="Arial"/>
          <w:color w:val="000000" w:themeColor="text1"/>
          <w:lang w:val="es-ES"/>
        </w:rPr>
        <w:t xml:space="preserve"> presentó su informe justificado a través del apartado de </w:t>
      </w:r>
      <w:r w:rsidRPr="00D8362F">
        <w:rPr>
          <w:rFonts w:ascii="Palatino Linotype" w:eastAsia="Calibri" w:hAnsi="Palatino Linotype" w:cs="Arial"/>
          <w:i/>
          <w:iCs/>
          <w:color w:val="000000" w:themeColor="text1"/>
          <w:lang w:val="es-ES"/>
        </w:rPr>
        <w:t>Manifestaciones</w:t>
      </w:r>
      <w:r w:rsidRPr="00D8362F">
        <w:rPr>
          <w:rFonts w:ascii="Palatino Linotype" w:eastAsia="Calibri" w:hAnsi="Palatino Linotype" w:cs="Arial"/>
          <w:color w:val="000000" w:themeColor="text1"/>
          <w:lang w:val="es-ES"/>
        </w:rPr>
        <w:t xml:space="preserve"> del SAIMEX, mediante </w:t>
      </w:r>
      <w:r w:rsidR="005C7000" w:rsidRPr="00D8362F">
        <w:rPr>
          <w:rFonts w:ascii="Palatino Linotype" w:eastAsia="Calibri" w:hAnsi="Palatino Linotype" w:cs="Arial"/>
          <w:color w:val="000000" w:themeColor="text1"/>
          <w:lang w:val="es-ES"/>
        </w:rPr>
        <w:t>los</w:t>
      </w:r>
      <w:r w:rsidRPr="00D8362F">
        <w:rPr>
          <w:rFonts w:ascii="Palatino Linotype" w:eastAsia="Calibri" w:hAnsi="Palatino Linotype" w:cs="Arial"/>
          <w:color w:val="000000" w:themeColor="text1"/>
          <w:lang w:val="es-ES"/>
        </w:rPr>
        <w:t xml:space="preserve"> archivo</w:t>
      </w:r>
      <w:r w:rsidR="005C7000" w:rsidRPr="00D8362F">
        <w:rPr>
          <w:rFonts w:ascii="Palatino Linotype" w:eastAsia="Calibri" w:hAnsi="Palatino Linotype" w:cs="Arial"/>
          <w:color w:val="000000" w:themeColor="text1"/>
          <w:lang w:val="es-ES"/>
        </w:rPr>
        <w:t>s</w:t>
      </w:r>
      <w:r w:rsidRPr="00D8362F">
        <w:rPr>
          <w:rFonts w:ascii="Palatino Linotype" w:eastAsia="Calibri" w:hAnsi="Palatino Linotype" w:cs="Arial"/>
          <w:color w:val="000000" w:themeColor="text1"/>
          <w:lang w:val="es-ES"/>
        </w:rPr>
        <w:t xml:space="preserve"> electrónico</w:t>
      </w:r>
      <w:r w:rsidR="005C7000" w:rsidRPr="00D8362F">
        <w:rPr>
          <w:rFonts w:ascii="Palatino Linotype" w:eastAsia="Calibri" w:hAnsi="Palatino Linotype" w:cs="Arial"/>
          <w:color w:val="000000" w:themeColor="text1"/>
          <w:lang w:val="es-ES"/>
        </w:rPr>
        <w:t>s</w:t>
      </w:r>
      <w:r w:rsidRPr="00D8362F">
        <w:rPr>
          <w:rFonts w:ascii="Palatino Linotype" w:eastAsia="Calibri" w:hAnsi="Palatino Linotype" w:cs="Arial"/>
          <w:color w:val="000000" w:themeColor="text1"/>
          <w:lang w:val="es-ES"/>
        </w:rPr>
        <w:t xml:space="preserve"> siguiente</w:t>
      </w:r>
      <w:r w:rsidR="005C7000" w:rsidRPr="00D8362F">
        <w:rPr>
          <w:rFonts w:ascii="Palatino Linotype" w:eastAsia="Calibri" w:hAnsi="Palatino Linotype" w:cs="Arial"/>
          <w:color w:val="000000" w:themeColor="text1"/>
          <w:lang w:val="es-ES"/>
        </w:rPr>
        <w:t>s</w:t>
      </w:r>
      <w:r w:rsidRPr="00D8362F">
        <w:rPr>
          <w:rFonts w:ascii="Palatino Linotype" w:eastAsia="Calibri" w:hAnsi="Palatino Linotype" w:cs="Arial"/>
          <w:color w:val="000000" w:themeColor="text1"/>
          <w:lang w:val="es-ES"/>
        </w:rPr>
        <w:t>:</w:t>
      </w:r>
    </w:p>
    <w:p w14:paraId="165942BA" w14:textId="5B7241E7" w:rsidR="00561FA2" w:rsidRPr="00D8362F" w:rsidRDefault="00561FA2" w:rsidP="00E913F8">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D8362F">
        <w:rPr>
          <w:rFonts w:ascii="Palatino Linotype" w:eastAsia="Calibri" w:hAnsi="Palatino Linotype" w:cs="Arial"/>
          <w:b/>
          <w:bCs/>
          <w:i/>
          <w:iCs/>
          <w:color w:val="000000" w:themeColor="text1"/>
          <w:lang w:val="es-ES"/>
        </w:rPr>
        <w:lastRenderedPageBreak/>
        <w:t>“</w:t>
      </w:r>
      <w:r w:rsidR="00213ECF" w:rsidRPr="00D8362F">
        <w:rPr>
          <w:rFonts w:ascii="Palatino Linotype" w:eastAsia="Calibri" w:hAnsi="Palatino Linotype" w:cs="Arial"/>
          <w:b/>
          <w:bCs/>
          <w:i/>
          <w:iCs/>
          <w:color w:val="000000" w:themeColor="text1"/>
          <w:lang w:val="es-ES"/>
        </w:rPr>
        <w:t>respuesta a solicitud 51-22.pdf</w:t>
      </w:r>
      <w:r w:rsidRPr="00D8362F">
        <w:rPr>
          <w:rFonts w:ascii="Palatino Linotype" w:eastAsia="Calibri" w:hAnsi="Palatino Linotype" w:cs="Arial"/>
          <w:b/>
          <w:bCs/>
          <w:i/>
          <w:iCs/>
          <w:color w:val="000000" w:themeColor="text1"/>
          <w:lang w:val="es-ES"/>
        </w:rPr>
        <w:t>”</w:t>
      </w:r>
      <w:r w:rsidRPr="00D8362F">
        <w:rPr>
          <w:rFonts w:ascii="Palatino Linotype" w:eastAsia="Calibri" w:hAnsi="Palatino Linotype" w:cs="Arial"/>
          <w:color w:val="000000" w:themeColor="text1"/>
          <w:lang w:val="es-ES"/>
        </w:rPr>
        <w:t xml:space="preserve">: </w:t>
      </w:r>
      <w:r w:rsidR="00213ECF" w:rsidRPr="00D8362F">
        <w:rPr>
          <w:rFonts w:ascii="Palatino Linotype" w:eastAsia="Calibri" w:hAnsi="Palatino Linotype" w:cs="Arial"/>
          <w:color w:val="000000" w:themeColor="text1"/>
          <w:lang w:val="es-ES"/>
        </w:rPr>
        <w:t>Documento de tres fojas consistente</w:t>
      </w:r>
      <w:r w:rsidR="00D3728A" w:rsidRPr="00D8362F">
        <w:rPr>
          <w:rFonts w:ascii="Palatino Linotype" w:eastAsia="Calibri" w:hAnsi="Palatino Linotype" w:cs="Arial"/>
          <w:color w:val="000000" w:themeColor="text1"/>
          <w:lang w:val="es-ES"/>
        </w:rPr>
        <w:t>, en esencia, en el oficio de respuesta proporcionado originalmente en repuesta a la solicitud de información, con la diferencia que, para fundamentar la respuesta, el Titular de la Unidad de Transparencia señala lo dispuesto por el artículo 12 de la Ley de Transparencia y Acceso a la Información Pública del Estado de México y Municipios.</w:t>
      </w:r>
    </w:p>
    <w:p w14:paraId="599046D6" w14:textId="6B23135E" w:rsidR="00213ECF" w:rsidRPr="00D8362F" w:rsidRDefault="00213ECF" w:rsidP="00E913F8">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D8362F">
        <w:rPr>
          <w:rFonts w:ascii="Palatino Linotype" w:eastAsia="Calibri" w:hAnsi="Palatino Linotype" w:cs="Arial"/>
          <w:b/>
          <w:bCs/>
          <w:i/>
          <w:iCs/>
          <w:color w:val="000000" w:themeColor="text1"/>
          <w:lang w:val="es-ES"/>
        </w:rPr>
        <w:t>“respuesta a solicitud 51--22.pdf”</w:t>
      </w:r>
      <w:r w:rsidRPr="00D8362F">
        <w:rPr>
          <w:rFonts w:ascii="Palatino Linotype" w:eastAsia="Calibri" w:hAnsi="Palatino Linotype" w:cs="Arial"/>
          <w:color w:val="000000" w:themeColor="text1"/>
          <w:lang w:val="es-ES"/>
        </w:rPr>
        <w:t xml:space="preserve">: Documento </w:t>
      </w:r>
      <w:r w:rsidR="00D3728A" w:rsidRPr="00D8362F">
        <w:rPr>
          <w:rFonts w:ascii="Palatino Linotype" w:eastAsia="Calibri" w:hAnsi="Palatino Linotype" w:cs="Arial"/>
          <w:color w:val="000000" w:themeColor="text1"/>
          <w:lang w:val="es-ES"/>
        </w:rPr>
        <w:t>de tres fojas consistente en el oficio originalmente proporcionado por el Titular de la Unidad de Información en respuesta a la solicitud de información.</w:t>
      </w:r>
    </w:p>
    <w:p w14:paraId="0EFA6F17" w14:textId="756CAD41" w:rsidR="00213ECF" w:rsidRPr="00D8362F" w:rsidRDefault="00213ECF" w:rsidP="00E913F8">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D8362F">
        <w:rPr>
          <w:rFonts w:ascii="Palatino Linotype" w:eastAsia="Calibri" w:hAnsi="Palatino Linotype" w:cs="Arial"/>
          <w:b/>
          <w:bCs/>
          <w:i/>
          <w:iCs/>
          <w:color w:val="000000" w:themeColor="text1"/>
          <w:lang w:val="es-ES"/>
        </w:rPr>
        <w:t>“Anexo solicitud 51-22.pdf”</w:t>
      </w:r>
      <w:r w:rsidRPr="00D8362F">
        <w:rPr>
          <w:rFonts w:ascii="Palatino Linotype" w:eastAsia="Calibri" w:hAnsi="Palatino Linotype" w:cs="Arial"/>
          <w:color w:val="000000" w:themeColor="text1"/>
          <w:lang w:val="es-ES"/>
        </w:rPr>
        <w:t xml:space="preserve">: Documento </w:t>
      </w:r>
      <w:r w:rsidR="00D3728A" w:rsidRPr="00D8362F">
        <w:rPr>
          <w:rFonts w:ascii="Palatino Linotype" w:eastAsia="Calibri" w:hAnsi="Palatino Linotype" w:cs="Arial"/>
          <w:color w:val="000000" w:themeColor="text1"/>
          <w:lang w:val="es-ES"/>
        </w:rPr>
        <w:t>de dos fojas consistente en un listado de diversos titulares de áreas administrativas, donde se muestra el cargo, nombre, grado máximo de estudios, experiencia laboral, correo electrónico y teléfono de contacto.</w:t>
      </w:r>
    </w:p>
    <w:p w14:paraId="26DF24B7" w14:textId="488BB9BE" w:rsidR="00213ECF" w:rsidRPr="00D8362F" w:rsidRDefault="00213ECF" w:rsidP="00E913F8">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D8362F">
        <w:rPr>
          <w:rFonts w:ascii="Palatino Linotype" w:eastAsia="Calibri" w:hAnsi="Palatino Linotype" w:cs="Arial"/>
          <w:b/>
          <w:bCs/>
          <w:i/>
          <w:iCs/>
          <w:color w:val="000000" w:themeColor="text1"/>
          <w:lang w:val="es-ES"/>
        </w:rPr>
        <w:t>“Anexo certificaciones solicitud 51-22.pdf”</w:t>
      </w:r>
      <w:r w:rsidRPr="00D8362F">
        <w:rPr>
          <w:rFonts w:ascii="Palatino Linotype" w:eastAsia="Calibri" w:hAnsi="Palatino Linotype" w:cs="Arial"/>
          <w:color w:val="000000" w:themeColor="text1"/>
          <w:lang w:val="es-ES"/>
        </w:rPr>
        <w:t xml:space="preserve">: Documento </w:t>
      </w:r>
      <w:r w:rsidR="00D3728A" w:rsidRPr="00D8362F">
        <w:rPr>
          <w:rFonts w:ascii="Palatino Linotype" w:eastAsia="Calibri" w:hAnsi="Palatino Linotype" w:cs="Arial"/>
          <w:color w:val="000000" w:themeColor="text1"/>
          <w:lang w:val="es-ES"/>
        </w:rPr>
        <w:t>de 10 fojas consistente en la copia digitalizada de 10 certificaciones en competencia laboral expedidas a distintos servidores públicos de la administración pública municipal de Zinacantepec.</w:t>
      </w:r>
    </w:p>
    <w:p w14:paraId="7961991C" w14:textId="77777777" w:rsidR="00561FA2" w:rsidRPr="00D8362F" w:rsidRDefault="00561FA2" w:rsidP="00561FA2">
      <w:pPr>
        <w:pStyle w:val="Prrafodelista"/>
        <w:tabs>
          <w:tab w:val="left" w:pos="426"/>
        </w:tabs>
        <w:spacing w:line="360" w:lineRule="auto"/>
        <w:ind w:left="0"/>
        <w:jc w:val="both"/>
        <w:rPr>
          <w:rFonts w:ascii="Palatino Linotype" w:hAnsi="Palatino Linotype"/>
          <w:color w:val="000000" w:themeColor="text1"/>
        </w:rPr>
      </w:pPr>
    </w:p>
    <w:p w14:paraId="43FC47A2" w14:textId="3BFE56D5" w:rsidR="004435BA" w:rsidRPr="00D8362F" w:rsidRDefault="00561FA2" w:rsidP="00561FA2">
      <w:pPr>
        <w:pStyle w:val="Prrafodelista"/>
        <w:numPr>
          <w:ilvl w:val="0"/>
          <w:numId w:val="1"/>
        </w:numPr>
        <w:tabs>
          <w:tab w:val="left" w:pos="426"/>
        </w:tabs>
        <w:spacing w:line="360" w:lineRule="auto"/>
        <w:jc w:val="both"/>
        <w:rPr>
          <w:rFonts w:ascii="Palatino Linotype" w:hAnsi="Palatino Linotype"/>
          <w:color w:val="000000" w:themeColor="text1"/>
        </w:rPr>
      </w:pPr>
      <w:r w:rsidRPr="00D8362F">
        <w:rPr>
          <w:rFonts w:ascii="Palatino Linotype" w:hAnsi="Palatino Linotype" w:cs="Arial"/>
          <w:color w:val="000000" w:themeColor="text1"/>
        </w:rPr>
        <w:t xml:space="preserve">El </w:t>
      </w:r>
      <w:r w:rsidR="00180B7E" w:rsidRPr="00D8362F">
        <w:rPr>
          <w:rFonts w:ascii="Palatino Linotype" w:hAnsi="Palatino Linotype" w:cs="Arial"/>
          <w:color w:val="000000" w:themeColor="text1"/>
        </w:rPr>
        <w:t>dieciocho (18) de agosto</w:t>
      </w:r>
      <w:r w:rsidRPr="00D8362F">
        <w:rPr>
          <w:rFonts w:ascii="Palatino Linotype" w:hAnsi="Palatino Linotype" w:cs="Arial"/>
          <w:color w:val="000000" w:themeColor="text1"/>
        </w:rPr>
        <w:t xml:space="preserve"> de dos mil veintidós, la Ponencia Resolutora puso a la vista del </w:t>
      </w:r>
      <w:r w:rsidRPr="00D8362F">
        <w:rPr>
          <w:rFonts w:ascii="Palatino Linotype" w:hAnsi="Palatino Linotype" w:cs="Arial"/>
          <w:b/>
          <w:bCs/>
          <w:color w:val="000000" w:themeColor="text1"/>
        </w:rPr>
        <w:t>RECURRENTE</w:t>
      </w:r>
      <w:r w:rsidRPr="00D8362F">
        <w:rPr>
          <w:rFonts w:ascii="Palatino Linotype" w:hAnsi="Palatino Linotype" w:cs="Arial"/>
          <w:color w:val="000000" w:themeColor="text1"/>
        </w:rPr>
        <w:t xml:space="preserve"> </w:t>
      </w:r>
      <w:r w:rsidR="00180B7E" w:rsidRPr="00D8362F">
        <w:rPr>
          <w:rFonts w:ascii="Palatino Linotype" w:hAnsi="Palatino Linotype" w:cs="Arial"/>
          <w:color w:val="000000" w:themeColor="text1"/>
        </w:rPr>
        <w:t>los</w:t>
      </w:r>
      <w:r w:rsidRPr="00D8362F">
        <w:rPr>
          <w:rFonts w:ascii="Palatino Linotype" w:hAnsi="Palatino Linotype" w:cs="Arial"/>
          <w:color w:val="000000" w:themeColor="text1"/>
        </w:rPr>
        <w:t xml:space="preserve"> archivo</w:t>
      </w:r>
      <w:r w:rsidR="00180B7E" w:rsidRPr="00D8362F">
        <w:rPr>
          <w:rFonts w:ascii="Palatino Linotype" w:hAnsi="Palatino Linotype" w:cs="Arial"/>
          <w:color w:val="000000" w:themeColor="text1"/>
        </w:rPr>
        <w:t>s</w:t>
      </w:r>
      <w:r w:rsidRPr="00D8362F">
        <w:rPr>
          <w:rFonts w:ascii="Palatino Linotype" w:hAnsi="Palatino Linotype" w:cs="Arial"/>
          <w:color w:val="000000" w:themeColor="text1"/>
        </w:rPr>
        <w:t xml:space="preserve"> remitido</w:t>
      </w:r>
      <w:r w:rsidR="00180B7E" w:rsidRPr="00D8362F">
        <w:rPr>
          <w:rFonts w:ascii="Palatino Linotype" w:hAnsi="Palatino Linotype" w:cs="Arial"/>
          <w:color w:val="000000" w:themeColor="text1"/>
        </w:rPr>
        <w:t>s</w:t>
      </w:r>
      <w:r w:rsidRPr="00D8362F">
        <w:rPr>
          <w:rFonts w:ascii="Palatino Linotype" w:hAnsi="Palatino Linotype" w:cs="Arial"/>
          <w:color w:val="000000" w:themeColor="text1"/>
        </w:rPr>
        <w:t xml:space="preserve"> por el </w:t>
      </w:r>
      <w:r w:rsidRPr="00D8362F">
        <w:rPr>
          <w:rFonts w:ascii="Palatino Linotype" w:hAnsi="Palatino Linotype" w:cs="Arial"/>
          <w:b/>
          <w:bCs/>
          <w:color w:val="000000" w:themeColor="text1"/>
        </w:rPr>
        <w:t>SUJETO OBLIGADO</w:t>
      </w:r>
      <w:r w:rsidRPr="00D8362F">
        <w:rPr>
          <w:rFonts w:ascii="Palatino Linotype" w:hAnsi="Palatino Linotype" w:cs="Arial"/>
          <w:color w:val="000000" w:themeColor="text1"/>
        </w:rPr>
        <w:t xml:space="preserve"> en vía de informe justificado, concediéndole a aquél </w:t>
      </w:r>
      <w:r w:rsidRPr="00D8362F">
        <w:rPr>
          <w:rFonts w:ascii="Palatino Linotype" w:hAnsi="Palatino Linotype"/>
          <w:color w:val="000000" w:themeColor="text1"/>
        </w:rPr>
        <w:t>un plazo de tres (03) días para que manifestara lo que a su derecho conviniera, de conformidad con el artículo 185, fracción III, de la Ley de Transparencia y Acceso a la Información Pública del Estado de México y Municipios; no obstante, se hace constar que el particular no ejerció su derecho de réplica sobre los nuevos contenidos.</w:t>
      </w:r>
    </w:p>
    <w:p w14:paraId="13CBE385" w14:textId="77777777" w:rsidR="004435BA" w:rsidRPr="00D8362F" w:rsidRDefault="004435BA" w:rsidP="004435BA">
      <w:pPr>
        <w:pStyle w:val="Prrafodelista"/>
        <w:tabs>
          <w:tab w:val="left" w:pos="426"/>
        </w:tabs>
        <w:spacing w:line="360" w:lineRule="auto"/>
        <w:ind w:left="0"/>
        <w:jc w:val="both"/>
        <w:rPr>
          <w:rFonts w:ascii="Palatino Linotype" w:hAnsi="Palatino Linotype"/>
          <w:color w:val="000000" w:themeColor="text1"/>
        </w:rPr>
      </w:pPr>
    </w:p>
    <w:p w14:paraId="4D6D5CBD" w14:textId="778B93A0" w:rsidR="00180B7E" w:rsidRPr="00D8362F" w:rsidRDefault="004435BA" w:rsidP="005917A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Toc461555889"/>
      <w:bookmarkStart w:id="5" w:name="_Toc466371858"/>
      <w:r w:rsidRPr="00D8362F">
        <w:rPr>
          <w:rFonts w:ascii="Palatino Linotype" w:eastAsia="Times New Roman" w:hAnsi="Palatino Linotype" w:cs="Arial"/>
          <w:color w:val="000000" w:themeColor="text1"/>
        </w:rPr>
        <w:t>E</w:t>
      </w:r>
      <w:r w:rsidR="001E0672" w:rsidRPr="00D8362F">
        <w:rPr>
          <w:rFonts w:ascii="Palatino Linotype" w:eastAsia="Times New Roman" w:hAnsi="Palatino Linotype" w:cs="Arial"/>
          <w:color w:val="000000" w:themeColor="text1"/>
        </w:rPr>
        <w:t xml:space="preserve">l </w:t>
      </w:r>
      <w:r w:rsidR="00180B7E" w:rsidRPr="00D8362F">
        <w:rPr>
          <w:rFonts w:ascii="Palatino Linotype" w:eastAsia="Times New Roman" w:hAnsi="Palatino Linotype" w:cs="Arial"/>
          <w:color w:val="000000" w:themeColor="text1"/>
        </w:rPr>
        <w:t>diecinueve (19</w:t>
      </w:r>
      <w:r w:rsidRPr="00D8362F">
        <w:rPr>
          <w:rFonts w:ascii="Palatino Linotype" w:eastAsia="Times New Roman" w:hAnsi="Palatino Linotype" w:cs="Arial"/>
          <w:color w:val="000000" w:themeColor="text1"/>
        </w:rPr>
        <w:t xml:space="preserve">) de octubre </w:t>
      </w:r>
      <w:r w:rsidR="00AE1CCB" w:rsidRPr="00D8362F">
        <w:rPr>
          <w:rFonts w:ascii="Palatino Linotype" w:eastAsia="Times New Roman" w:hAnsi="Palatino Linotype" w:cs="Arial"/>
          <w:color w:val="000000" w:themeColor="text1"/>
        </w:rPr>
        <w:t>de dos mil veintidós</w:t>
      </w:r>
      <w:r w:rsidR="001E0672" w:rsidRPr="00D8362F">
        <w:rPr>
          <w:rFonts w:ascii="Palatino Linotype" w:eastAsia="Times New Roman" w:hAnsi="Palatino Linotype" w:cs="Arial"/>
          <w:color w:val="000000" w:themeColor="text1"/>
        </w:rPr>
        <w:t xml:space="preserve">, </w:t>
      </w:r>
      <w:r w:rsidR="00AE1CCB" w:rsidRPr="00D8362F">
        <w:rPr>
          <w:rFonts w:ascii="Palatino Linotype" w:hAnsi="Palatino Linotype" w:cs="Arial"/>
          <w:color w:val="000000" w:themeColor="text1"/>
        </w:rPr>
        <w:t xml:space="preserve">la Comisionada Ponente decretó el cierre del periodo de instrucción, por lo que ordenó turnar </w:t>
      </w:r>
      <w:r w:rsidR="008A7F1F" w:rsidRPr="00D8362F">
        <w:rPr>
          <w:rFonts w:ascii="Palatino Linotype" w:hAnsi="Palatino Linotype" w:cs="Arial"/>
          <w:color w:val="000000" w:themeColor="text1"/>
        </w:rPr>
        <w:t>el expediente</w:t>
      </w:r>
      <w:r w:rsidR="004D5BA4" w:rsidRPr="00D8362F">
        <w:rPr>
          <w:rFonts w:ascii="Palatino Linotype" w:hAnsi="Palatino Linotype" w:cs="Arial"/>
          <w:color w:val="000000" w:themeColor="text1"/>
        </w:rPr>
        <w:t xml:space="preserve"> </w:t>
      </w:r>
      <w:r w:rsidR="00AE1CCB" w:rsidRPr="00D8362F">
        <w:rPr>
          <w:rFonts w:ascii="Palatino Linotype" w:hAnsi="Palatino Linotype" w:cs="Arial"/>
          <w:color w:val="000000" w:themeColor="text1"/>
        </w:rPr>
        <w:t>para su resolución, misma que ahora se pronuncia</w:t>
      </w:r>
      <w:r w:rsidR="00180B7E" w:rsidRPr="00D8362F">
        <w:rPr>
          <w:rFonts w:ascii="Palatino Linotype" w:hAnsi="Palatino Linotype" w:cs="Arial"/>
          <w:color w:val="000000" w:themeColor="text1"/>
        </w:rPr>
        <w:t>.</w:t>
      </w:r>
    </w:p>
    <w:p w14:paraId="40AB6094" w14:textId="77777777" w:rsidR="00180B7E" w:rsidRPr="00D8362F" w:rsidRDefault="00180B7E" w:rsidP="00180B7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8B04BD4" w14:textId="333C2F40" w:rsidR="00F638B9" w:rsidRPr="00D8362F" w:rsidRDefault="00103B71" w:rsidP="005917A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8362F">
        <w:rPr>
          <w:rFonts w:ascii="Palatino Linotype" w:hAnsi="Palatino Linotype" w:cs="Arial"/>
          <w:color w:val="000000" w:themeColor="text1"/>
        </w:rPr>
        <w:t xml:space="preserve"> </w:t>
      </w:r>
      <w:r w:rsidR="00180B7E" w:rsidRPr="00D8362F">
        <w:rPr>
          <w:rFonts w:ascii="Palatino Linotype" w:hAnsi="Palatino Linotype" w:cs="Arial"/>
          <w:color w:val="000000" w:themeColor="text1"/>
        </w:rPr>
        <w:t>Luego, el tres (03) de noviembre de dos mil veintidós</w:t>
      </w:r>
      <w:r w:rsidRPr="00D8362F">
        <w:rPr>
          <w:rFonts w:ascii="Palatino Linotype" w:hAnsi="Palatino Linotype" w:cs="Arial"/>
          <w:color w:val="000000" w:themeColor="text1"/>
        </w:rPr>
        <w:t xml:space="preserve">, </w:t>
      </w:r>
      <w:r w:rsidR="00F638B9" w:rsidRPr="00D8362F">
        <w:rPr>
          <w:rFonts w:ascii="Palatino Linotype" w:hAnsi="Palatino Linotype" w:cs="Arial"/>
          <w:color w:val="000000" w:themeColor="text1"/>
          <w:lang w:val="es-ES"/>
        </w:rPr>
        <w:t>con fundamento en el artículo 181</w:t>
      </w:r>
      <w:r w:rsidR="00802B28" w:rsidRPr="00D8362F">
        <w:rPr>
          <w:rFonts w:ascii="Palatino Linotype" w:hAnsi="Palatino Linotype" w:cs="Arial"/>
          <w:color w:val="000000" w:themeColor="text1"/>
          <w:lang w:val="es-ES"/>
        </w:rPr>
        <w:t>,</w:t>
      </w:r>
      <w:r w:rsidR="00F638B9" w:rsidRPr="00D8362F">
        <w:rPr>
          <w:rFonts w:ascii="Palatino Linotype" w:hAnsi="Palatino Linotype" w:cs="Arial"/>
          <w:color w:val="000000" w:themeColor="text1"/>
          <w:lang w:val="es-ES"/>
        </w:rPr>
        <w:t xml:space="preserve"> tercer párrafo</w:t>
      </w:r>
      <w:r w:rsidR="00802B28" w:rsidRPr="00D8362F">
        <w:rPr>
          <w:rFonts w:ascii="Palatino Linotype" w:hAnsi="Palatino Linotype" w:cs="Arial"/>
          <w:color w:val="000000" w:themeColor="text1"/>
          <w:lang w:val="es-ES"/>
        </w:rPr>
        <w:t>,</w:t>
      </w:r>
      <w:r w:rsidR="00F638B9" w:rsidRPr="00D8362F">
        <w:rPr>
          <w:rFonts w:ascii="Palatino Linotype" w:hAnsi="Palatino Linotype" w:cs="Arial"/>
          <w:color w:val="000000" w:themeColor="text1"/>
          <w:lang w:val="es-ES"/>
        </w:rPr>
        <w:t xml:space="preserve"> de la Ley de Transparencia y Acceso a la Información Pública del Estado de México y Municipios</w:t>
      </w:r>
      <w:r w:rsidR="00F638B9" w:rsidRPr="00D8362F">
        <w:rPr>
          <w:rFonts w:ascii="Palatino Linotype" w:hAnsi="Palatino Linotype" w:cs="Arial"/>
          <w:bCs/>
          <w:color w:val="000000" w:themeColor="text1"/>
          <w:lang w:val="es-ES"/>
        </w:rPr>
        <w:t xml:space="preserve"> </w:t>
      </w:r>
      <w:r w:rsidR="00F638B9" w:rsidRPr="00D8362F">
        <w:rPr>
          <w:rFonts w:ascii="Palatino Linotype" w:hAnsi="Palatino Linotype" w:cs="Arial"/>
          <w:color w:val="000000" w:themeColor="text1"/>
          <w:lang w:val="es-ES"/>
        </w:rPr>
        <w:t xml:space="preserve">se notificó que el plazo de treinta (30) días para resolver </w:t>
      </w:r>
      <w:r w:rsidR="008A7F1F" w:rsidRPr="00D8362F">
        <w:rPr>
          <w:rFonts w:ascii="Palatino Linotype" w:hAnsi="Palatino Linotype" w:cs="Arial"/>
          <w:color w:val="000000" w:themeColor="text1"/>
          <w:lang w:val="es-ES"/>
        </w:rPr>
        <w:t>el</w:t>
      </w:r>
      <w:r w:rsidR="00F638B9" w:rsidRPr="00D8362F">
        <w:rPr>
          <w:rFonts w:ascii="Palatino Linotype" w:hAnsi="Palatino Linotype" w:cs="Arial"/>
          <w:color w:val="000000" w:themeColor="text1"/>
          <w:lang w:val="es-ES"/>
        </w:rPr>
        <w:t xml:space="preserve"> recurso de revisión sería ampliado por un periodo de </w:t>
      </w:r>
      <w:r w:rsidR="008A7F1F" w:rsidRPr="00D8362F">
        <w:rPr>
          <w:rFonts w:ascii="Palatino Linotype" w:hAnsi="Palatino Linotype" w:cs="Arial"/>
          <w:color w:val="000000" w:themeColor="text1"/>
          <w:lang w:val="es-ES"/>
        </w:rPr>
        <w:t>15</w:t>
      </w:r>
      <w:r w:rsidR="00F638B9" w:rsidRPr="00D8362F">
        <w:rPr>
          <w:rFonts w:ascii="Palatino Linotype" w:hAnsi="Palatino Linotype" w:cs="Arial"/>
          <w:color w:val="000000" w:themeColor="text1"/>
          <w:lang w:val="es-ES"/>
        </w:rPr>
        <w:t xml:space="preserve"> días hábiles adicionales</w:t>
      </w:r>
      <w:r w:rsidR="004435BA" w:rsidRPr="00D8362F">
        <w:rPr>
          <w:rFonts w:ascii="Palatino Linotype" w:hAnsi="Palatino Linotype" w:cs="Arial"/>
          <w:color w:val="000000" w:themeColor="text1"/>
          <w:lang w:val="es-ES"/>
        </w:rPr>
        <w:t>.</w:t>
      </w:r>
    </w:p>
    <w:p w14:paraId="28F67A61" w14:textId="77777777" w:rsidR="004435BA" w:rsidRPr="00D8362F" w:rsidRDefault="004435BA" w:rsidP="004435B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B2653A2" w14:textId="77777777" w:rsidR="004435BA" w:rsidRPr="00D8362F" w:rsidRDefault="004435BA" w:rsidP="004435BA">
      <w:pPr>
        <w:pStyle w:val="Prrafodelista"/>
        <w:numPr>
          <w:ilvl w:val="0"/>
          <w:numId w:val="1"/>
        </w:numPr>
        <w:tabs>
          <w:tab w:val="left" w:pos="426"/>
        </w:tabs>
        <w:spacing w:before="240" w:after="240" w:line="360" w:lineRule="auto"/>
        <w:jc w:val="both"/>
        <w:rPr>
          <w:rFonts w:ascii="Palatino Linotype" w:hAnsi="Palatino Linotype"/>
        </w:rPr>
      </w:pPr>
      <w:r w:rsidRPr="00D8362F">
        <w:rPr>
          <w:rFonts w:ascii="Palatino Linotype" w:eastAsia="Calibri" w:hAnsi="Palatino Linotype" w:cs="Arial"/>
          <w:color w:val="000000" w:themeColor="text1"/>
          <w:lang w:val="es-ES"/>
        </w:rPr>
        <w:t xml:space="preserve">Este </w:t>
      </w:r>
      <w:r w:rsidRPr="00D8362F">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635B53" w14:textId="77777777" w:rsidR="004435BA" w:rsidRPr="00D8362F" w:rsidRDefault="004435BA" w:rsidP="004435BA">
      <w:pPr>
        <w:pStyle w:val="Prrafodelista"/>
        <w:tabs>
          <w:tab w:val="left" w:pos="426"/>
        </w:tabs>
        <w:spacing w:before="240" w:after="240" w:line="360" w:lineRule="auto"/>
        <w:ind w:left="0"/>
        <w:jc w:val="both"/>
        <w:rPr>
          <w:rFonts w:ascii="Palatino Linotype" w:hAnsi="Palatino Linotype"/>
        </w:rPr>
      </w:pPr>
    </w:p>
    <w:p w14:paraId="36B34117" w14:textId="77777777" w:rsidR="004435BA" w:rsidRPr="00D8362F" w:rsidRDefault="004435BA" w:rsidP="004435BA">
      <w:pPr>
        <w:pStyle w:val="Prrafodelista"/>
        <w:numPr>
          <w:ilvl w:val="0"/>
          <w:numId w:val="1"/>
        </w:numPr>
        <w:tabs>
          <w:tab w:val="left" w:pos="426"/>
        </w:tabs>
        <w:spacing w:line="360" w:lineRule="auto"/>
        <w:jc w:val="both"/>
        <w:rPr>
          <w:rFonts w:ascii="Palatino Linotype" w:hAnsi="Palatino Linotype"/>
          <w:color w:val="000000" w:themeColor="text1"/>
        </w:rPr>
      </w:pPr>
      <w:r w:rsidRPr="00D8362F">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D8362F">
        <w:rPr>
          <w:rFonts w:ascii="Palatino Linotype" w:hAnsi="Palatino Linotype"/>
        </w:rPr>
        <w:lastRenderedPageBreak/>
        <w:t>parámetros establecidos por diversos órganos jurisdiccionales federales, aplicables también en procedimientos análogos, como el que nos ocupa.</w:t>
      </w:r>
    </w:p>
    <w:p w14:paraId="15D4E334" w14:textId="77777777" w:rsidR="004435BA" w:rsidRPr="00D8362F" w:rsidRDefault="004435BA" w:rsidP="004435BA">
      <w:pPr>
        <w:pStyle w:val="Prrafodelista"/>
        <w:tabs>
          <w:tab w:val="left" w:pos="426"/>
        </w:tabs>
        <w:spacing w:line="360" w:lineRule="auto"/>
        <w:ind w:left="0"/>
        <w:jc w:val="both"/>
        <w:rPr>
          <w:rFonts w:ascii="Palatino Linotype" w:hAnsi="Palatino Linotype"/>
          <w:color w:val="000000" w:themeColor="text1"/>
        </w:rPr>
      </w:pPr>
    </w:p>
    <w:p w14:paraId="231CFF2F" w14:textId="77777777" w:rsidR="004435BA" w:rsidRPr="00D8362F" w:rsidRDefault="004435BA" w:rsidP="004435BA">
      <w:pPr>
        <w:pStyle w:val="Prrafodelista"/>
        <w:numPr>
          <w:ilvl w:val="0"/>
          <w:numId w:val="1"/>
        </w:numPr>
        <w:tabs>
          <w:tab w:val="left" w:pos="426"/>
        </w:tabs>
        <w:spacing w:before="240" w:after="240" w:line="360" w:lineRule="auto"/>
        <w:jc w:val="both"/>
        <w:rPr>
          <w:rFonts w:ascii="Palatino Linotype" w:hAnsi="Palatino Linotype"/>
        </w:rPr>
      </w:pPr>
      <w:r w:rsidRPr="00D8362F">
        <w:rPr>
          <w:rFonts w:ascii="Palatino Linotype" w:eastAsia="Calibri" w:hAnsi="Palatino Linotype" w:cs="Arial"/>
          <w:color w:val="000000" w:themeColor="text1"/>
        </w:rPr>
        <w:t xml:space="preserve">Así, </w:t>
      </w:r>
      <w:r w:rsidRPr="00D8362F">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A7677E1" w14:textId="77777777" w:rsidR="004435BA" w:rsidRPr="00D8362F" w:rsidRDefault="004435BA" w:rsidP="004435BA">
      <w:pPr>
        <w:pStyle w:val="Prrafodelista"/>
        <w:tabs>
          <w:tab w:val="left" w:pos="426"/>
        </w:tabs>
        <w:spacing w:before="240" w:after="240" w:line="360" w:lineRule="auto"/>
        <w:ind w:left="0"/>
        <w:jc w:val="both"/>
        <w:rPr>
          <w:rFonts w:ascii="Palatino Linotype" w:hAnsi="Palatino Linotype"/>
        </w:rPr>
      </w:pPr>
    </w:p>
    <w:p w14:paraId="1DE1C95C" w14:textId="77777777" w:rsidR="004435BA" w:rsidRPr="00D8362F" w:rsidRDefault="004435BA" w:rsidP="004435BA">
      <w:pPr>
        <w:pStyle w:val="Prrafodelista"/>
        <w:numPr>
          <w:ilvl w:val="0"/>
          <w:numId w:val="1"/>
        </w:numPr>
        <w:tabs>
          <w:tab w:val="left" w:pos="426"/>
        </w:tabs>
        <w:spacing w:before="240" w:after="240" w:line="360" w:lineRule="auto"/>
        <w:jc w:val="both"/>
        <w:rPr>
          <w:rFonts w:ascii="Palatino Linotype" w:hAnsi="Palatino Linotype"/>
        </w:rPr>
      </w:pPr>
      <w:r w:rsidRPr="00D8362F">
        <w:rPr>
          <w:rFonts w:ascii="Palatino Linotype" w:eastAsia="Calibri" w:hAnsi="Palatino Linotype" w:cs="Arial"/>
        </w:rPr>
        <w:t xml:space="preserve">En </w:t>
      </w:r>
      <w:r w:rsidRPr="00D8362F">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9F680FF" w14:textId="77777777" w:rsidR="004435BA" w:rsidRPr="00D8362F" w:rsidRDefault="004435BA" w:rsidP="004435BA">
      <w:pPr>
        <w:pStyle w:val="Prrafodelista"/>
        <w:tabs>
          <w:tab w:val="left" w:pos="426"/>
        </w:tabs>
        <w:spacing w:before="240" w:after="240" w:line="360" w:lineRule="auto"/>
        <w:ind w:left="0"/>
        <w:jc w:val="both"/>
        <w:rPr>
          <w:rFonts w:ascii="Palatino Linotype" w:hAnsi="Palatino Linotype"/>
        </w:rPr>
      </w:pPr>
    </w:p>
    <w:p w14:paraId="00BFA7C8" w14:textId="77777777" w:rsidR="004435BA" w:rsidRPr="00D8362F" w:rsidRDefault="004435BA" w:rsidP="004435BA">
      <w:pPr>
        <w:pStyle w:val="Prrafodelista"/>
        <w:numPr>
          <w:ilvl w:val="0"/>
          <w:numId w:val="1"/>
        </w:numPr>
        <w:tabs>
          <w:tab w:val="left" w:pos="426"/>
        </w:tabs>
        <w:spacing w:line="360" w:lineRule="auto"/>
        <w:jc w:val="both"/>
        <w:rPr>
          <w:rFonts w:ascii="Palatino Linotype" w:hAnsi="Palatino Linotype"/>
          <w:color w:val="000000" w:themeColor="text1"/>
        </w:rPr>
      </w:pPr>
      <w:r w:rsidRPr="00D8362F">
        <w:rPr>
          <w:rFonts w:ascii="Palatino Linotype" w:eastAsia="Calibri" w:hAnsi="Palatino Linotype" w:cs="Arial"/>
        </w:rPr>
        <w:t xml:space="preserve">Por </w:t>
      </w:r>
      <w:r w:rsidRPr="00D8362F">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539461EC" w14:textId="77777777" w:rsidR="004435BA" w:rsidRPr="00D8362F" w:rsidRDefault="004435BA" w:rsidP="00E913F8">
      <w:pPr>
        <w:pStyle w:val="Prrafodelista"/>
        <w:numPr>
          <w:ilvl w:val="1"/>
          <w:numId w:val="10"/>
        </w:numPr>
        <w:tabs>
          <w:tab w:val="left" w:pos="426"/>
        </w:tabs>
        <w:spacing w:line="360" w:lineRule="auto"/>
        <w:ind w:left="1134"/>
        <w:jc w:val="both"/>
        <w:rPr>
          <w:rFonts w:ascii="Palatino Linotype" w:eastAsia="Calibri" w:hAnsi="Palatino Linotype" w:cs="Arial"/>
        </w:rPr>
      </w:pPr>
      <w:r w:rsidRPr="00D8362F">
        <w:rPr>
          <w:rFonts w:ascii="Palatino Linotype" w:eastAsia="Calibri" w:hAnsi="Palatino Linotype" w:cs="Arial"/>
          <w:b/>
          <w:bCs/>
        </w:rPr>
        <w:t>Complejidad del Asunto:</w:t>
      </w:r>
      <w:r w:rsidRPr="00D8362F">
        <w:rPr>
          <w:rFonts w:ascii="Palatino Linotype" w:eastAsia="Calibri" w:hAnsi="Palatino Linotype" w:cs="Arial"/>
        </w:rPr>
        <w:t xml:space="preserve"> La complejidad de la prueba, la pluralidad de sujetos procesales, el tiempo transcurrido, las características y contexto del recurso.</w:t>
      </w:r>
    </w:p>
    <w:p w14:paraId="7E7D7266" w14:textId="77777777" w:rsidR="004435BA" w:rsidRPr="00D8362F" w:rsidRDefault="004435BA" w:rsidP="00E913F8">
      <w:pPr>
        <w:pStyle w:val="Prrafodelista"/>
        <w:numPr>
          <w:ilvl w:val="1"/>
          <w:numId w:val="10"/>
        </w:numPr>
        <w:tabs>
          <w:tab w:val="left" w:pos="426"/>
        </w:tabs>
        <w:spacing w:line="360" w:lineRule="auto"/>
        <w:ind w:left="1134"/>
        <w:jc w:val="both"/>
        <w:rPr>
          <w:rFonts w:ascii="Palatino Linotype" w:eastAsia="Calibri" w:hAnsi="Palatino Linotype" w:cs="Arial"/>
        </w:rPr>
      </w:pPr>
      <w:r w:rsidRPr="00D8362F">
        <w:rPr>
          <w:rFonts w:ascii="Palatino Linotype" w:eastAsia="Calibri" w:hAnsi="Palatino Linotype" w:cs="Arial"/>
          <w:b/>
          <w:bCs/>
        </w:rPr>
        <w:t>Actividad Procesal del interesado:</w:t>
      </w:r>
      <w:r w:rsidRPr="00D8362F">
        <w:rPr>
          <w:rFonts w:ascii="Palatino Linotype" w:eastAsia="Calibri" w:hAnsi="Palatino Linotype" w:cs="Arial"/>
        </w:rPr>
        <w:t xml:space="preserve"> Acciones u omisiones del interesado.</w:t>
      </w:r>
    </w:p>
    <w:p w14:paraId="2D9AAC4A" w14:textId="77777777" w:rsidR="004435BA" w:rsidRPr="00D8362F" w:rsidRDefault="004435BA" w:rsidP="00E913F8">
      <w:pPr>
        <w:pStyle w:val="Prrafodelista"/>
        <w:numPr>
          <w:ilvl w:val="1"/>
          <w:numId w:val="10"/>
        </w:numPr>
        <w:tabs>
          <w:tab w:val="left" w:pos="426"/>
        </w:tabs>
        <w:spacing w:line="360" w:lineRule="auto"/>
        <w:ind w:left="1134"/>
        <w:jc w:val="both"/>
        <w:rPr>
          <w:rFonts w:ascii="Palatino Linotype" w:eastAsia="Calibri" w:hAnsi="Palatino Linotype" w:cs="Arial"/>
        </w:rPr>
      </w:pPr>
      <w:r w:rsidRPr="00D8362F">
        <w:rPr>
          <w:rFonts w:ascii="Palatino Linotype" w:eastAsia="Calibri" w:hAnsi="Palatino Linotype" w:cs="Arial"/>
          <w:b/>
          <w:bCs/>
        </w:rPr>
        <w:t>Conducta de la Autoridad:</w:t>
      </w:r>
      <w:r w:rsidRPr="00D8362F">
        <w:rPr>
          <w:rFonts w:ascii="Palatino Linotype" w:eastAsia="Calibri" w:hAnsi="Palatino Linotype" w:cs="Arial"/>
        </w:rPr>
        <w:t xml:space="preserve"> Las Acciones u omisiones realizadas en el procedimiento. Así como si la autoridad actuó con la debida diligencia.</w:t>
      </w:r>
    </w:p>
    <w:p w14:paraId="21D068D4" w14:textId="77777777" w:rsidR="004435BA" w:rsidRPr="00D8362F" w:rsidRDefault="004435BA" w:rsidP="00E913F8">
      <w:pPr>
        <w:pStyle w:val="Prrafodelista"/>
        <w:numPr>
          <w:ilvl w:val="1"/>
          <w:numId w:val="10"/>
        </w:numPr>
        <w:tabs>
          <w:tab w:val="left" w:pos="426"/>
        </w:tabs>
        <w:spacing w:line="360" w:lineRule="auto"/>
        <w:ind w:left="1134"/>
        <w:jc w:val="both"/>
        <w:rPr>
          <w:rFonts w:ascii="Palatino Linotype" w:hAnsi="Palatino Linotype"/>
          <w:color w:val="000000" w:themeColor="text1"/>
        </w:rPr>
      </w:pPr>
      <w:r w:rsidRPr="00D8362F">
        <w:rPr>
          <w:rFonts w:ascii="Palatino Linotype" w:eastAsia="Calibri" w:hAnsi="Palatino Linotype" w:cs="Arial"/>
          <w:b/>
          <w:bCs/>
        </w:rPr>
        <w:t xml:space="preserve">La afectación generada en la situación jurídica de la persona involucrada en el proceso: </w:t>
      </w:r>
      <w:r w:rsidRPr="00D8362F">
        <w:rPr>
          <w:rFonts w:ascii="Palatino Linotype" w:eastAsia="Calibri" w:hAnsi="Palatino Linotype" w:cs="Arial"/>
        </w:rPr>
        <w:t>Violación a sus derechos humanos.</w:t>
      </w:r>
    </w:p>
    <w:p w14:paraId="53524D9A" w14:textId="77777777" w:rsidR="004435BA" w:rsidRPr="00D8362F" w:rsidRDefault="004435BA" w:rsidP="004435BA">
      <w:pPr>
        <w:pStyle w:val="Prrafodelista"/>
        <w:tabs>
          <w:tab w:val="left" w:pos="426"/>
        </w:tabs>
        <w:spacing w:line="360" w:lineRule="auto"/>
        <w:ind w:left="0"/>
        <w:jc w:val="both"/>
        <w:rPr>
          <w:rFonts w:ascii="Palatino Linotype" w:hAnsi="Palatino Linotype"/>
          <w:color w:val="000000" w:themeColor="text1"/>
        </w:rPr>
      </w:pPr>
    </w:p>
    <w:p w14:paraId="1777FCD1" w14:textId="77777777" w:rsidR="004435BA" w:rsidRPr="00D8362F" w:rsidRDefault="004435BA" w:rsidP="004435BA">
      <w:pPr>
        <w:pStyle w:val="Prrafodelista"/>
        <w:numPr>
          <w:ilvl w:val="0"/>
          <w:numId w:val="1"/>
        </w:numPr>
        <w:tabs>
          <w:tab w:val="left" w:pos="426"/>
        </w:tabs>
        <w:spacing w:before="240" w:after="240" w:line="360" w:lineRule="auto"/>
        <w:jc w:val="both"/>
        <w:rPr>
          <w:rFonts w:ascii="Palatino Linotype" w:hAnsi="Palatino Linotype"/>
        </w:rPr>
      </w:pPr>
      <w:r w:rsidRPr="00D8362F">
        <w:rPr>
          <w:rFonts w:ascii="Palatino Linotype" w:eastAsia="Calibri" w:hAnsi="Palatino Linotype" w:cs="Arial"/>
          <w:color w:val="000000" w:themeColor="text1"/>
        </w:rPr>
        <w:lastRenderedPageBreak/>
        <w:t xml:space="preserve">De </w:t>
      </w:r>
      <w:r w:rsidRPr="00D8362F">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2A98AB" w14:textId="77777777" w:rsidR="004435BA" w:rsidRPr="00D8362F" w:rsidRDefault="004435BA" w:rsidP="004435BA">
      <w:pPr>
        <w:pStyle w:val="Prrafodelista"/>
        <w:tabs>
          <w:tab w:val="left" w:pos="426"/>
        </w:tabs>
        <w:spacing w:before="240" w:after="240" w:line="360" w:lineRule="auto"/>
        <w:ind w:left="0"/>
        <w:jc w:val="both"/>
        <w:rPr>
          <w:rFonts w:ascii="Palatino Linotype" w:hAnsi="Palatino Linotype"/>
        </w:rPr>
      </w:pPr>
    </w:p>
    <w:p w14:paraId="0A2FC18C" w14:textId="77777777" w:rsidR="004435BA" w:rsidRPr="00D8362F" w:rsidRDefault="004435BA" w:rsidP="004435BA">
      <w:pPr>
        <w:pStyle w:val="Prrafodelista"/>
        <w:numPr>
          <w:ilvl w:val="0"/>
          <w:numId w:val="1"/>
        </w:numPr>
        <w:tabs>
          <w:tab w:val="left" w:pos="426"/>
        </w:tabs>
        <w:spacing w:before="240" w:after="240" w:line="360" w:lineRule="auto"/>
        <w:jc w:val="both"/>
        <w:rPr>
          <w:rFonts w:ascii="Palatino Linotype" w:hAnsi="Palatino Linotype"/>
        </w:rPr>
      </w:pPr>
      <w:r w:rsidRPr="00D8362F">
        <w:rPr>
          <w:rFonts w:ascii="Palatino Linotype" w:eastAsia="Calibri" w:hAnsi="Palatino Linotype" w:cs="Arial"/>
        </w:rPr>
        <w:t xml:space="preserve">Argumento </w:t>
      </w:r>
      <w:r w:rsidRPr="00D8362F">
        <w:rPr>
          <w:rFonts w:ascii="Palatino Linotype" w:hAnsi="Palatino Linotype"/>
        </w:rPr>
        <w:t xml:space="preserve">que encuentra sustento en la jurisprudencia P./J. 32/92 emitida por el Pleno de la Suprema Corte de Justicia de la Nación de rubro </w:t>
      </w:r>
      <w:r w:rsidRPr="00D8362F">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D8362F">
        <w:rPr>
          <w:rStyle w:val="Refdenotaalpie"/>
          <w:rFonts w:ascii="Palatino Linotype" w:hAnsi="Palatino Linotype"/>
          <w:i/>
        </w:rPr>
        <w:footnoteReference w:id="2"/>
      </w:r>
      <w:r w:rsidRPr="00D8362F">
        <w:rPr>
          <w:rFonts w:ascii="Palatino Linotype" w:hAnsi="Palatino Linotype"/>
        </w:rPr>
        <w:t>, visible en la Gaceta del Seminario Judicial de la Federación con el registro digital 205635.</w:t>
      </w:r>
    </w:p>
    <w:p w14:paraId="6520E136" w14:textId="77777777" w:rsidR="004435BA" w:rsidRPr="00D8362F" w:rsidRDefault="004435BA" w:rsidP="004435BA">
      <w:pPr>
        <w:pStyle w:val="Prrafodelista"/>
        <w:tabs>
          <w:tab w:val="left" w:pos="426"/>
        </w:tabs>
        <w:spacing w:before="240" w:after="240" w:line="360" w:lineRule="auto"/>
        <w:ind w:left="0"/>
        <w:jc w:val="both"/>
        <w:rPr>
          <w:rFonts w:ascii="Palatino Linotype" w:hAnsi="Palatino Linotype"/>
        </w:rPr>
      </w:pPr>
    </w:p>
    <w:p w14:paraId="396CCE27" w14:textId="77777777" w:rsidR="004435BA" w:rsidRPr="00D8362F" w:rsidRDefault="004435BA" w:rsidP="004435BA">
      <w:pPr>
        <w:pStyle w:val="Prrafodelista"/>
        <w:numPr>
          <w:ilvl w:val="0"/>
          <w:numId w:val="1"/>
        </w:numPr>
        <w:tabs>
          <w:tab w:val="left" w:pos="426"/>
        </w:tabs>
        <w:spacing w:before="240" w:after="240" w:line="360" w:lineRule="auto"/>
        <w:jc w:val="both"/>
        <w:rPr>
          <w:rFonts w:ascii="Palatino Linotype" w:hAnsi="Palatino Linotype"/>
        </w:rPr>
      </w:pPr>
      <w:r w:rsidRPr="00D8362F">
        <w:rPr>
          <w:rFonts w:ascii="Palatino Linotype" w:eastAsia="Calibri" w:hAnsi="Palatino Linotype" w:cs="Arial"/>
        </w:rPr>
        <w:t xml:space="preserve">Razones </w:t>
      </w:r>
      <w:r w:rsidRPr="00D8362F">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2D7979" w14:textId="77777777" w:rsidR="004435BA" w:rsidRPr="00D8362F" w:rsidRDefault="004435BA" w:rsidP="004435BA">
      <w:pPr>
        <w:pStyle w:val="Prrafodelista"/>
        <w:tabs>
          <w:tab w:val="left" w:pos="426"/>
        </w:tabs>
        <w:spacing w:before="240" w:after="240" w:line="360" w:lineRule="auto"/>
        <w:ind w:left="0"/>
        <w:jc w:val="both"/>
        <w:rPr>
          <w:rFonts w:ascii="Palatino Linotype" w:hAnsi="Palatino Linotype"/>
        </w:rPr>
      </w:pPr>
    </w:p>
    <w:p w14:paraId="5199DF7D" w14:textId="77777777" w:rsidR="004435BA" w:rsidRPr="00D8362F" w:rsidRDefault="004435BA" w:rsidP="004435BA">
      <w:pPr>
        <w:pStyle w:val="Prrafodelista"/>
        <w:numPr>
          <w:ilvl w:val="0"/>
          <w:numId w:val="1"/>
        </w:numPr>
        <w:tabs>
          <w:tab w:val="left" w:pos="426"/>
        </w:tabs>
        <w:spacing w:before="240" w:after="240" w:line="360" w:lineRule="auto"/>
        <w:jc w:val="both"/>
        <w:rPr>
          <w:rFonts w:ascii="Palatino Linotype" w:hAnsi="Palatino Linotype"/>
        </w:rPr>
      </w:pPr>
      <w:r w:rsidRPr="00D8362F">
        <w:rPr>
          <w:rFonts w:ascii="Palatino Linotype" w:eastAsia="Calibri" w:hAnsi="Palatino Linotype" w:cs="Arial"/>
        </w:rPr>
        <w:t xml:space="preserve">Por </w:t>
      </w:r>
      <w:r w:rsidRPr="00D8362F">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171F91A9" w14:textId="77777777" w:rsidR="004435BA" w:rsidRPr="00D8362F" w:rsidRDefault="004435BA" w:rsidP="004435BA">
      <w:pPr>
        <w:pStyle w:val="Prrafodelista"/>
        <w:tabs>
          <w:tab w:val="left" w:pos="426"/>
        </w:tabs>
        <w:spacing w:before="240" w:after="240" w:line="360" w:lineRule="auto"/>
        <w:ind w:left="0"/>
        <w:jc w:val="both"/>
        <w:rPr>
          <w:rFonts w:ascii="Palatino Linotype" w:hAnsi="Palatino Linotype"/>
        </w:rPr>
      </w:pPr>
    </w:p>
    <w:p w14:paraId="3123AC4E" w14:textId="77777777" w:rsidR="004435BA" w:rsidRPr="00D8362F" w:rsidRDefault="004435BA" w:rsidP="004435BA">
      <w:pPr>
        <w:pStyle w:val="Prrafodelista"/>
        <w:numPr>
          <w:ilvl w:val="0"/>
          <w:numId w:val="1"/>
        </w:numPr>
        <w:tabs>
          <w:tab w:val="left" w:pos="426"/>
        </w:tabs>
        <w:spacing w:line="360" w:lineRule="auto"/>
        <w:jc w:val="both"/>
        <w:rPr>
          <w:rFonts w:ascii="Palatino Linotype" w:hAnsi="Palatino Linotype"/>
          <w:color w:val="000000" w:themeColor="text1"/>
        </w:rPr>
      </w:pPr>
      <w:r w:rsidRPr="00D8362F">
        <w:rPr>
          <w:rFonts w:ascii="Palatino Linotype" w:eastAsia="Calibri" w:hAnsi="Palatino Linotype" w:cs="Arial"/>
        </w:rPr>
        <w:t xml:space="preserve">Al </w:t>
      </w:r>
      <w:r w:rsidRPr="00D8362F">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4095F0BF" w14:textId="77777777" w:rsidR="004435BA" w:rsidRPr="00D8362F" w:rsidRDefault="004435BA" w:rsidP="004435BA">
      <w:pPr>
        <w:pStyle w:val="Prrafodelista"/>
        <w:tabs>
          <w:tab w:val="left" w:pos="426"/>
        </w:tabs>
        <w:spacing w:line="360" w:lineRule="auto"/>
        <w:ind w:left="0"/>
        <w:jc w:val="both"/>
        <w:rPr>
          <w:rFonts w:ascii="Palatino Linotype" w:hAnsi="Palatino Linotype"/>
          <w:color w:val="000000" w:themeColor="text1"/>
        </w:rPr>
      </w:pPr>
    </w:p>
    <w:p w14:paraId="5341A301" w14:textId="77777777" w:rsidR="004435BA" w:rsidRPr="00D8362F" w:rsidRDefault="004435BA" w:rsidP="004435BA">
      <w:pPr>
        <w:pStyle w:val="Prrafodelista"/>
        <w:spacing w:line="276" w:lineRule="auto"/>
        <w:ind w:left="567" w:right="567"/>
        <w:jc w:val="both"/>
        <w:rPr>
          <w:rFonts w:ascii="Palatino Linotype" w:hAnsi="Palatino Linotype"/>
          <w:i/>
          <w:sz w:val="22"/>
        </w:rPr>
      </w:pPr>
      <w:r w:rsidRPr="00D8362F">
        <w:rPr>
          <w:rFonts w:ascii="Palatino Linotype" w:hAnsi="Palatino Linotype"/>
          <w:b/>
          <w:i/>
          <w:sz w:val="22"/>
        </w:rPr>
        <w:t>PLAZO RAZONABLE PARA RESOLVER. DIMENSIÓN Y EFECTOS DE ESTE CONCEPTO CUANDO SE ADUCE EXCESIVA CARGA DE TRABAJO.</w:t>
      </w:r>
      <w:r w:rsidRPr="00D8362F">
        <w:rPr>
          <w:rFonts w:ascii="Palatino Linotype" w:hAnsi="Palatino Linotype"/>
          <w:i/>
          <w:sz w:val="22"/>
        </w:rPr>
        <w:t xml:space="preserve"> “A partir de la vigencia de la Convención Americana sobre Derechos Humanos y otros ordenamientos internacionales, el Estado Mexicano cuenta con un catálogo de derechos </w:t>
      </w:r>
      <w:r w:rsidRPr="00D8362F">
        <w:rPr>
          <w:rFonts w:ascii="Palatino Linotype" w:hAnsi="Palatino Linotype"/>
          <w:i/>
          <w:sz w:val="22"/>
        </w:rPr>
        <w:lastRenderedPageBreak/>
        <w:t>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D8362F">
        <w:rPr>
          <w:rStyle w:val="Refdenotaalpie"/>
          <w:rFonts w:ascii="Palatino Linotype" w:hAnsi="Palatino Linotype"/>
          <w:i/>
          <w:sz w:val="22"/>
        </w:rPr>
        <w:footnoteReference w:id="3"/>
      </w:r>
    </w:p>
    <w:p w14:paraId="1817527B" w14:textId="77777777" w:rsidR="004435BA" w:rsidRPr="00D8362F" w:rsidRDefault="004435BA" w:rsidP="004435BA">
      <w:pPr>
        <w:pStyle w:val="Prrafodelista"/>
        <w:spacing w:line="276" w:lineRule="auto"/>
        <w:ind w:left="567" w:right="567"/>
        <w:jc w:val="both"/>
        <w:rPr>
          <w:rFonts w:ascii="Palatino Linotype" w:hAnsi="Palatino Linotype"/>
          <w:i/>
          <w:sz w:val="22"/>
        </w:rPr>
      </w:pPr>
    </w:p>
    <w:p w14:paraId="51C3E87D" w14:textId="77777777" w:rsidR="004435BA" w:rsidRPr="00D8362F" w:rsidRDefault="004435BA" w:rsidP="004435BA">
      <w:pPr>
        <w:pStyle w:val="Prrafodelista"/>
        <w:spacing w:line="276" w:lineRule="auto"/>
        <w:ind w:left="567" w:right="567"/>
        <w:jc w:val="both"/>
        <w:rPr>
          <w:rFonts w:ascii="Palatino Linotype" w:hAnsi="Palatino Linotype"/>
          <w:i/>
          <w:sz w:val="22"/>
        </w:rPr>
      </w:pPr>
      <w:r w:rsidRPr="00D8362F">
        <w:rPr>
          <w:rFonts w:ascii="Palatino Linotype" w:hAnsi="Palatino Linotype"/>
          <w:b/>
          <w:i/>
          <w:sz w:val="22"/>
        </w:rPr>
        <w:t>PLAZO RAZONABLE PARA RESOLVER. CONCEPTO Y ELEMENTOS QUE LO INTEGRAN A LA LUZ DEL DERECHO INTERNACIONAL DE LOS DERECHOS HUMANOS.</w:t>
      </w:r>
      <w:r w:rsidRPr="00D8362F">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w:t>
      </w:r>
      <w:r w:rsidRPr="00D8362F">
        <w:rPr>
          <w:rFonts w:ascii="Palatino Linotype" w:hAnsi="Palatino Linotype"/>
          <w:i/>
          <w:sz w:val="22"/>
        </w:rPr>
        <w:lastRenderedPageBreak/>
        <w:t>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D8362F">
        <w:rPr>
          <w:rStyle w:val="Refdenotaalpie"/>
          <w:rFonts w:ascii="Palatino Linotype" w:hAnsi="Palatino Linotype"/>
          <w:i/>
          <w:sz w:val="22"/>
        </w:rPr>
        <w:footnoteReference w:id="4"/>
      </w:r>
    </w:p>
    <w:p w14:paraId="63BAD8E7" w14:textId="77777777" w:rsidR="004435BA" w:rsidRPr="00D8362F" w:rsidRDefault="004435BA" w:rsidP="004435BA">
      <w:pPr>
        <w:pStyle w:val="Prrafodelista"/>
        <w:tabs>
          <w:tab w:val="left" w:pos="426"/>
        </w:tabs>
        <w:spacing w:line="360" w:lineRule="auto"/>
        <w:ind w:left="0"/>
        <w:jc w:val="both"/>
        <w:rPr>
          <w:rFonts w:ascii="Palatino Linotype" w:hAnsi="Palatino Linotype"/>
          <w:color w:val="000000" w:themeColor="text1"/>
        </w:rPr>
      </w:pPr>
    </w:p>
    <w:p w14:paraId="07EC6E43" w14:textId="64D04B0A" w:rsidR="004435BA" w:rsidRPr="00D8362F" w:rsidRDefault="004435BA" w:rsidP="004435B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8362F">
        <w:rPr>
          <w:rFonts w:ascii="Palatino Linotype" w:eastAsia="Calibri" w:hAnsi="Palatino Linotype" w:cs="Arial"/>
          <w:color w:val="000000" w:themeColor="text1"/>
        </w:rPr>
        <w:t xml:space="preserve">Por </w:t>
      </w:r>
      <w:r w:rsidRPr="00D8362F">
        <w:rPr>
          <w:rFonts w:ascii="Palatino Linotype" w:hAnsi="Palatino Linotype"/>
        </w:rPr>
        <w:t>ello, este Organismo Garante, comprometido con la tutela de los derechos humanos confiados, señala que este exceso del plazo legal para resolver el presente asunto, resulta de carácter excepcional.</w:t>
      </w:r>
      <w:r w:rsidR="006225C6" w:rsidRPr="00D8362F">
        <w:rPr>
          <w:rFonts w:ascii="Palatino Linotype" w:hAnsi="Palatino Linotype"/>
        </w:rPr>
        <w:t xml:space="preserve"> ----------------------------------------------------------</w:t>
      </w:r>
    </w:p>
    <w:p w14:paraId="1F1CC116" w14:textId="77777777" w:rsidR="008A74F2" w:rsidRPr="00D8362F"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D8362F"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D8362F" w:rsidRDefault="007C0013" w:rsidP="00B31E90">
      <w:pPr>
        <w:pStyle w:val="Ttulo1"/>
        <w:spacing w:before="0"/>
        <w:jc w:val="center"/>
        <w:rPr>
          <w:b/>
          <w:color w:val="000000" w:themeColor="text1"/>
        </w:rPr>
      </w:pPr>
      <w:bookmarkStart w:id="6" w:name="_Toc88071777"/>
      <w:r w:rsidRPr="00D8362F">
        <w:rPr>
          <w:b/>
          <w:color w:val="000000" w:themeColor="text1"/>
        </w:rPr>
        <w:t>CONSIDERANDO</w:t>
      </w:r>
      <w:bookmarkEnd w:id="4"/>
      <w:bookmarkEnd w:id="5"/>
      <w:bookmarkEnd w:id="6"/>
    </w:p>
    <w:p w14:paraId="435CF9A4" w14:textId="77777777" w:rsidR="00FC1DA7" w:rsidRPr="00D8362F" w:rsidRDefault="00FC1DA7" w:rsidP="00B31E90">
      <w:pPr>
        <w:rPr>
          <w:color w:val="000000" w:themeColor="text1"/>
          <w:lang w:eastAsia="en-US"/>
        </w:rPr>
      </w:pPr>
    </w:p>
    <w:p w14:paraId="629A5BE2" w14:textId="1FC05436" w:rsidR="007C0013" w:rsidRPr="00D8362F"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D8362F">
        <w:rPr>
          <w:rFonts w:ascii="Palatino Linotype" w:hAnsi="Palatino Linotype"/>
          <w:b/>
          <w:color w:val="000000" w:themeColor="text1"/>
          <w:sz w:val="24"/>
        </w:rPr>
        <w:t>PRIMERO. De la competencia</w:t>
      </w:r>
      <w:bookmarkEnd w:id="7"/>
      <w:bookmarkEnd w:id="8"/>
      <w:bookmarkEnd w:id="9"/>
    </w:p>
    <w:p w14:paraId="60FBD8C7" w14:textId="77777777" w:rsidR="00FC1DA7" w:rsidRPr="00D8362F" w:rsidRDefault="00FC1DA7" w:rsidP="00B31E90">
      <w:pPr>
        <w:rPr>
          <w:rFonts w:ascii="Palatino Linotype" w:hAnsi="Palatino Linotype"/>
          <w:color w:val="000000" w:themeColor="text1"/>
          <w:lang w:eastAsia="en-US"/>
        </w:rPr>
      </w:pPr>
    </w:p>
    <w:p w14:paraId="0BF52B18" w14:textId="3F246E85" w:rsidR="005A228F" w:rsidRPr="00D8362F"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D8362F">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D8362F">
        <w:rPr>
          <w:rFonts w:ascii="Palatino Linotype" w:eastAsia="Calibri" w:hAnsi="Palatino Linotype" w:cs="Times New Roman"/>
          <w:color w:val="000000" w:themeColor="text1"/>
          <w:lang w:val="es-ES"/>
        </w:rPr>
        <w:t xml:space="preserve">etente para conocer y resolver </w:t>
      </w:r>
      <w:r w:rsidR="005C7898" w:rsidRPr="00D8362F">
        <w:rPr>
          <w:rFonts w:ascii="Palatino Linotype" w:eastAsia="Calibri" w:hAnsi="Palatino Linotype" w:cs="Times New Roman"/>
          <w:color w:val="000000" w:themeColor="text1"/>
          <w:lang w:val="es-ES"/>
        </w:rPr>
        <w:t>los</w:t>
      </w:r>
      <w:r w:rsidRPr="00D8362F">
        <w:rPr>
          <w:rFonts w:ascii="Palatino Linotype" w:eastAsia="Calibri" w:hAnsi="Palatino Linotype" w:cs="Times New Roman"/>
          <w:color w:val="000000" w:themeColor="text1"/>
          <w:lang w:val="es-ES"/>
        </w:rPr>
        <w:t xml:space="preserve"> presente</w:t>
      </w:r>
      <w:r w:rsidR="005C7898" w:rsidRPr="00D8362F">
        <w:rPr>
          <w:rFonts w:ascii="Palatino Linotype" w:eastAsia="Calibri" w:hAnsi="Palatino Linotype" w:cs="Times New Roman"/>
          <w:color w:val="000000" w:themeColor="text1"/>
          <w:lang w:val="es-ES"/>
        </w:rPr>
        <w:t>s</w:t>
      </w:r>
      <w:r w:rsidRPr="00D8362F">
        <w:rPr>
          <w:rFonts w:ascii="Palatino Linotype" w:eastAsia="Calibri" w:hAnsi="Palatino Linotype" w:cs="Times New Roman"/>
          <w:color w:val="000000" w:themeColor="text1"/>
          <w:lang w:val="es-ES"/>
        </w:rPr>
        <w:t xml:space="preserve"> recurso</w:t>
      </w:r>
      <w:r w:rsidR="005C7898" w:rsidRPr="00D8362F">
        <w:rPr>
          <w:rFonts w:ascii="Palatino Linotype" w:eastAsia="Calibri" w:hAnsi="Palatino Linotype" w:cs="Times New Roman"/>
          <w:color w:val="000000" w:themeColor="text1"/>
          <w:lang w:val="es-ES"/>
        </w:rPr>
        <w:t>s</w:t>
      </w:r>
      <w:r w:rsidRPr="00D8362F">
        <w:rPr>
          <w:rFonts w:ascii="Palatino Linotype" w:eastAsia="Calibri" w:hAnsi="Palatino Linotype" w:cs="Times New Roman"/>
          <w:color w:val="000000" w:themeColor="text1"/>
          <w:lang w:val="es-ES"/>
        </w:rPr>
        <w:t xml:space="preserve"> de conformidad con el artículo: 6, apartado A, fracción IV</w:t>
      </w:r>
      <w:r w:rsidR="006225C6" w:rsidRPr="00D8362F">
        <w:rPr>
          <w:rFonts w:ascii="Palatino Linotype" w:eastAsia="Calibri" w:hAnsi="Palatino Linotype" w:cs="Times New Roman"/>
          <w:color w:val="000000" w:themeColor="text1"/>
          <w:lang w:val="es-ES"/>
        </w:rPr>
        <w:t>,</w:t>
      </w:r>
      <w:r w:rsidRPr="00D8362F">
        <w:rPr>
          <w:rFonts w:ascii="Palatino Linotype" w:eastAsia="Calibri" w:hAnsi="Palatino Linotype" w:cs="Times New Roman"/>
          <w:color w:val="000000" w:themeColor="text1"/>
          <w:lang w:val="es-ES"/>
        </w:rPr>
        <w:t xml:space="preserve"> de la </w:t>
      </w:r>
      <w:r w:rsidRPr="00D8362F">
        <w:rPr>
          <w:rFonts w:ascii="Palatino Linotype" w:eastAsia="Calibri" w:hAnsi="Palatino Linotype" w:cs="Times New Roman"/>
          <w:b/>
          <w:color w:val="000000" w:themeColor="text1"/>
          <w:lang w:val="es-ES"/>
        </w:rPr>
        <w:t>Constitución Política de los Estados Unidos Mexicanos</w:t>
      </w:r>
      <w:r w:rsidRPr="00D8362F">
        <w:rPr>
          <w:rFonts w:ascii="Palatino Linotype" w:eastAsia="Calibri" w:hAnsi="Palatino Linotype" w:cs="Times New Roman"/>
          <w:color w:val="000000" w:themeColor="text1"/>
          <w:lang w:val="es-ES"/>
        </w:rPr>
        <w:t xml:space="preserve">; 5, párrafos </w:t>
      </w:r>
      <w:r w:rsidR="000B7C4F" w:rsidRPr="00D8362F">
        <w:rPr>
          <w:rFonts w:ascii="Palatino Linotype" w:eastAsia="Calibri" w:hAnsi="Palatino Linotype" w:cs="Times New Roman"/>
          <w:color w:val="000000" w:themeColor="text1"/>
          <w:lang w:val="es-ES"/>
        </w:rPr>
        <w:t>trigésimo, trigésimo primero y trigésimo segundo</w:t>
      </w:r>
      <w:r w:rsidR="004F785F" w:rsidRPr="00D8362F">
        <w:rPr>
          <w:rFonts w:ascii="Palatino Linotype" w:eastAsia="Calibri" w:hAnsi="Palatino Linotype" w:cs="Times New Roman"/>
          <w:color w:val="000000" w:themeColor="text1"/>
          <w:lang w:val="es-ES"/>
        </w:rPr>
        <w:t>,</w:t>
      </w:r>
      <w:r w:rsidRPr="00D8362F">
        <w:rPr>
          <w:rFonts w:ascii="Palatino Linotype" w:eastAsia="Calibri" w:hAnsi="Palatino Linotype" w:cs="Times New Roman"/>
          <w:color w:val="000000" w:themeColor="text1"/>
          <w:lang w:val="es-ES"/>
        </w:rPr>
        <w:t xml:space="preserve"> fracciones IV y V</w:t>
      </w:r>
      <w:r w:rsidR="004F785F" w:rsidRPr="00D8362F">
        <w:rPr>
          <w:rFonts w:ascii="Palatino Linotype" w:eastAsia="Calibri" w:hAnsi="Palatino Linotype" w:cs="Times New Roman"/>
          <w:color w:val="000000" w:themeColor="text1"/>
          <w:lang w:val="es-ES"/>
        </w:rPr>
        <w:t>,</w:t>
      </w:r>
      <w:r w:rsidRPr="00D8362F">
        <w:rPr>
          <w:rFonts w:ascii="Palatino Linotype" w:eastAsia="Calibri" w:hAnsi="Palatino Linotype" w:cs="Times New Roman"/>
          <w:color w:val="000000" w:themeColor="text1"/>
          <w:lang w:val="es-ES"/>
        </w:rPr>
        <w:t xml:space="preserve"> de la </w:t>
      </w:r>
      <w:r w:rsidRPr="00D8362F">
        <w:rPr>
          <w:rFonts w:ascii="Palatino Linotype" w:eastAsia="Calibri" w:hAnsi="Palatino Linotype" w:cs="Times New Roman"/>
          <w:b/>
          <w:color w:val="000000" w:themeColor="text1"/>
          <w:lang w:val="es-ES"/>
        </w:rPr>
        <w:t>Constitución Política del Estado Libre y Soberano de México</w:t>
      </w:r>
      <w:r w:rsidRPr="00D8362F">
        <w:rPr>
          <w:rFonts w:ascii="Palatino Linotype" w:eastAsia="Calibri" w:hAnsi="Palatino Linotype" w:cs="Times New Roman"/>
          <w:color w:val="000000" w:themeColor="text1"/>
          <w:lang w:val="es-ES"/>
        </w:rPr>
        <w:t>; artículos 1, 2 fracción II, 13, 29, 36</w:t>
      </w:r>
      <w:r w:rsidR="006225C6" w:rsidRPr="00D8362F">
        <w:rPr>
          <w:rFonts w:ascii="Palatino Linotype" w:eastAsia="Calibri" w:hAnsi="Palatino Linotype" w:cs="Times New Roman"/>
          <w:color w:val="000000" w:themeColor="text1"/>
          <w:lang w:val="es-ES"/>
        </w:rPr>
        <w:t>,</w:t>
      </w:r>
      <w:r w:rsidRPr="00D8362F">
        <w:rPr>
          <w:rFonts w:ascii="Palatino Linotype" w:eastAsia="Calibri" w:hAnsi="Palatino Linotype" w:cs="Times New Roman"/>
          <w:color w:val="000000" w:themeColor="text1"/>
          <w:lang w:val="es-ES"/>
        </w:rPr>
        <w:t xml:space="preserve"> fracciones I y II, 176, 178, 179, 181</w:t>
      </w:r>
      <w:r w:rsidR="006225C6" w:rsidRPr="00D8362F">
        <w:rPr>
          <w:rFonts w:ascii="Palatino Linotype" w:eastAsia="Calibri" w:hAnsi="Palatino Linotype" w:cs="Times New Roman"/>
          <w:color w:val="000000" w:themeColor="text1"/>
          <w:lang w:val="es-ES"/>
        </w:rPr>
        <w:t>,</w:t>
      </w:r>
      <w:r w:rsidRPr="00D8362F">
        <w:rPr>
          <w:rFonts w:ascii="Palatino Linotype" w:eastAsia="Calibri" w:hAnsi="Palatino Linotype" w:cs="Times New Roman"/>
          <w:color w:val="000000" w:themeColor="text1"/>
          <w:lang w:val="es-ES"/>
        </w:rPr>
        <w:t xml:space="preserve"> párrafo tercero</w:t>
      </w:r>
      <w:r w:rsidR="006225C6" w:rsidRPr="00D8362F">
        <w:rPr>
          <w:rFonts w:ascii="Palatino Linotype" w:eastAsia="Calibri" w:hAnsi="Palatino Linotype" w:cs="Times New Roman"/>
          <w:color w:val="000000" w:themeColor="text1"/>
          <w:lang w:val="es-ES"/>
        </w:rPr>
        <w:t>,</w:t>
      </w:r>
      <w:r w:rsidRPr="00D8362F">
        <w:rPr>
          <w:rFonts w:ascii="Palatino Linotype" w:eastAsia="Calibri" w:hAnsi="Palatino Linotype" w:cs="Times New Roman"/>
          <w:color w:val="000000" w:themeColor="text1"/>
          <w:lang w:val="es-ES"/>
        </w:rPr>
        <w:t xml:space="preserve"> y 185 </w:t>
      </w:r>
      <w:r w:rsidRPr="00D8362F">
        <w:rPr>
          <w:rFonts w:ascii="Palatino Linotype" w:eastAsia="Calibri" w:hAnsi="Palatino Linotype" w:cs="Arial"/>
          <w:color w:val="000000" w:themeColor="text1"/>
          <w:lang w:val="es-ES"/>
        </w:rPr>
        <w:t xml:space="preserve">de la </w:t>
      </w:r>
      <w:r w:rsidRPr="00D8362F">
        <w:rPr>
          <w:rFonts w:ascii="Palatino Linotype" w:eastAsia="Calibri" w:hAnsi="Palatino Linotype" w:cs="Arial"/>
          <w:b/>
          <w:color w:val="000000" w:themeColor="text1"/>
          <w:lang w:val="es-ES"/>
        </w:rPr>
        <w:t>Ley de Transparencia y Acceso a la Información Pública del Estado de México y Municipios</w:t>
      </w:r>
      <w:r w:rsidRPr="00D8362F">
        <w:rPr>
          <w:rFonts w:ascii="Palatino Linotype" w:eastAsia="Calibri" w:hAnsi="Palatino Linotype" w:cs="Arial"/>
          <w:color w:val="000000" w:themeColor="text1"/>
          <w:lang w:val="es-ES"/>
        </w:rPr>
        <w:t>; y 10, 7, 9</w:t>
      </w:r>
      <w:r w:rsidR="006225C6" w:rsidRPr="00D8362F">
        <w:rPr>
          <w:rFonts w:ascii="Palatino Linotype" w:eastAsia="Calibri" w:hAnsi="Palatino Linotype" w:cs="Arial"/>
          <w:color w:val="000000" w:themeColor="text1"/>
          <w:lang w:val="es-ES"/>
        </w:rPr>
        <w:t>,</w:t>
      </w:r>
      <w:r w:rsidRPr="00D8362F">
        <w:rPr>
          <w:rFonts w:ascii="Palatino Linotype" w:eastAsia="Calibri" w:hAnsi="Palatino Linotype" w:cs="Arial"/>
          <w:color w:val="000000" w:themeColor="text1"/>
          <w:lang w:val="es-ES"/>
        </w:rPr>
        <w:t xml:space="preserve"> fracciones I y XXIV, y 11 del </w:t>
      </w:r>
      <w:r w:rsidRPr="00D8362F">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D8362F"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D8362F"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D8362F">
        <w:rPr>
          <w:rFonts w:ascii="Palatino Linotype" w:hAnsi="Palatino Linotype"/>
          <w:b/>
          <w:color w:val="000000" w:themeColor="text1"/>
          <w:sz w:val="24"/>
        </w:rPr>
        <w:t>SEGUNDO. De la oportunidad y proced</w:t>
      </w:r>
      <w:r w:rsidR="00F35C44" w:rsidRPr="00D8362F">
        <w:rPr>
          <w:rFonts w:ascii="Palatino Linotype" w:hAnsi="Palatino Linotype"/>
          <w:b/>
          <w:color w:val="000000" w:themeColor="text1"/>
          <w:sz w:val="24"/>
        </w:rPr>
        <w:t>encia</w:t>
      </w:r>
      <w:r w:rsidRPr="00D8362F">
        <w:rPr>
          <w:rFonts w:ascii="Palatino Linotype" w:hAnsi="Palatino Linotype"/>
          <w:b/>
          <w:color w:val="000000" w:themeColor="text1"/>
          <w:sz w:val="24"/>
        </w:rPr>
        <w:t>.</w:t>
      </w:r>
      <w:bookmarkEnd w:id="10"/>
      <w:bookmarkEnd w:id="11"/>
      <w:bookmarkEnd w:id="12"/>
    </w:p>
    <w:p w14:paraId="18E22450" w14:textId="77777777" w:rsidR="00C6440A" w:rsidRPr="00D8362F" w:rsidRDefault="00C6440A" w:rsidP="00B31E90">
      <w:pPr>
        <w:rPr>
          <w:color w:val="000000" w:themeColor="text1"/>
          <w:lang w:eastAsia="en-US"/>
        </w:rPr>
      </w:pPr>
    </w:p>
    <w:p w14:paraId="1DAE4B2B" w14:textId="51AB4228" w:rsidR="008A7F1F" w:rsidRPr="00D8362F" w:rsidRDefault="008A7F1F" w:rsidP="00103B71">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D8362F">
        <w:rPr>
          <w:rFonts w:ascii="Palatino Linotype" w:eastAsia="Calibri" w:hAnsi="Palatino Linotype" w:cs="Arial"/>
          <w:color w:val="000000" w:themeColor="text1"/>
        </w:rPr>
        <w:t>El</w:t>
      </w:r>
      <w:r w:rsidR="003E6D0F" w:rsidRPr="00D8362F">
        <w:rPr>
          <w:rFonts w:ascii="Palatino Linotype" w:eastAsia="Calibri" w:hAnsi="Palatino Linotype" w:cs="Arial"/>
          <w:color w:val="000000" w:themeColor="text1"/>
        </w:rPr>
        <w:t xml:space="preserve"> </w:t>
      </w:r>
      <w:r w:rsidRPr="00D8362F">
        <w:rPr>
          <w:rFonts w:ascii="Palatino Linotype" w:eastAsia="Calibri" w:hAnsi="Palatino Linotype" w:cs="Arial"/>
          <w:lang w:val="es-ES_tradnl"/>
        </w:rPr>
        <w:t>medio de impugnación fue presentado a través del SAIMEX</w:t>
      </w:r>
      <w:r w:rsidRPr="00D8362F">
        <w:rPr>
          <w:rFonts w:ascii="Palatino Linotype" w:eastAsia="Calibri" w:hAnsi="Palatino Linotype" w:cs="Arial"/>
          <w:b/>
          <w:lang w:val="es-ES_tradnl"/>
        </w:rPr>
        <w:t>,</w:t>
      </w:r>
      <w:r w:rsidRPr="00D8362F">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D8362F">
        <w:rPr>
          <w:rFonts w:ascii="Palatino Linotype" w:eastAsia="Calibri" w:hAnsi="Palatino Linotype" w:cs="Arial"/>
          <w:b/>
          <w:lang w:val="es-ES_tradnl"/>
        </w:rPr>
        <w:t>SUJETO OBLIGADO</w:t>
      </w:r>
      <w:r w:rsidRPr="00D8362F">
        <w:rPr>
          <w:rFonts w:ascii="Palatino Linotype" w:eastAsia="Calibri" w:hAnsi="Palatino Linotype" w:cs="Arial"/>
          <w:lang w:val="es-ES_tradnl"/>
        </w:rPr>
        <w:t xml:space="preserve"> entregó respuesta el </w:t>
      </w:r>
      <w:r w:rsidR="00180B7E" w:rsidRPr="00D8362F">
        <w:rPr>
          <w:rFonts w:ascii="Palatino Linotype" w:eastAsia="Calibri" w:hAnsi="Palatino Linotype" w:cs="Arial"/>
          <w:lang w:val="es-ES_tradnl"/>
        </w:rPr>
        <w:t>seis (06) de marzo</w:t>
      </w:r>
      <w:r w:rsidR="006225C6" w:rsidRPr="00D8362F">
        <w:rPr>
          <w:rFonts w:ascii="Palatino Linotype" w:eastAsia="Calibri" w:hAnsi="Palatino Linotype" w:cs="Arial"/>
          <w:lang w:val="es-ES_tradnl"/>
        </w:rPr>
        <w:t xml:space="preserve"> </w:t>
      </w:r>
      <w:r w:rsidRPr="00D8362F">
        <w:rPr>
          <w:rFonts w:ascii="Palatino Linotype" w:eastAsia="Calibri" w:hAnsi="Palatino Linotype" w:cs="Arial"/>
          <w:lang w:val="es-ES_tradnl"/>
        </w:rPr>
        <w:t>de dos mil veintidós</w:t>
      </w:r>
      <w:r w:rsidRPr="00D8362F">
        <w:rPr>
          <w:rFonts w:ascii="Palatino Linotype" w:eastAsia="Calibri" w:hAnsi="Palatino Linotype" w:cs="Arial"/>
        </w:rPr>
        <w:t xml:space="preserve">, </w:t>
      </w:r>
      <w:r w:rsidR="00180B7E" w:rsidRPr="00D8362F">
        <w:rPr>
          <w:rFonts w:ascii="Palatino Linotype" w:eastAsia="Calibri" w:hAnsi="Palatino Linotype" w:cs="Arial"/>
        </w:rPr>
        <w:t xml:space="preserve">por ende, </w:t>
      </w:r>
      <w:r w:rsidRPr="00D8362F">
        <w:rPr>
          <w:rFonts w:ascii="Palatino Linotype" w:eastAsia="Calibri" w:hAnsi="Palatino Linotype" w:cs="Arial"/>
        </w:rPr>
        <w:t xml:space="preserve">el plazo para interponer el recurso de revisión trascurrió del </w:t>
      </w:r>
      <w:r w:rsidR="00180B7E" w:rsidRPr="00D8362F">
        <w:rPr>
          <w:rFonts w:ascii="Palatino Linotype" w:eastAsia="Calibri" w:hAnsi="Palatino Linotype" w:cs="Arial"/>
        </w:rPr>
        <w:t>siete (07) al veintiocho (28</w:t>
      </w:r>
      <w:r w:rsidR="006225C6" w:rsidRPr="00D8362F">
        <w:rPr>
          <w:rFonts w:ascii="Palatino Linotype" w:eastAsia="Calibri" w:hAnsi="Palatino Linotype" w:cs="Arial"/>
        </w:rPr>
        <w:t xml:space="preserve">) de marzo </w:t>
      </w:r>
      <w:r w:rsidRPr="00D8362F">
        <w:rPr>
          <w:rFonts w:ascii="Palatino Linotype" w:eastAsia="Calibri" w:hAnsi="Palatino Linotype" w:cs="Arial"/>
        </w:rPr>
        <w:t xml:space="preserve">de dos mil veintidós; sin contemplar en el cómputo los </w:t>
      </w:r>
      <w:r w:rsidR="006225C6" w:rsidRPr="00D8362F">
        <w:rPr>
          <w:rFonts w:ascii="Palatino Linotype" w:eastAsia="Calibri" w:hAnsi="Palatino Linotype" w:cs="Arial"/>
        </w:rPr>
        <w:t>sábados, domingos y días inhábiles</w:t>
      </w:r>
      <w:r w:rsidRPr="00D8362F">
        <w:rPr>
          <w:rFonts w:ascii="Palatino Linotype" w:eastAsia="Calibri" w:hAnsi="Palatino Linotype" w:cs="Arial"/>
        </w:rPr>
        <w:t>, en términos del artículo 3, fracción X, de la Ley de Transparencia y Acceso a la Información Pública del Estado de México y Municipios.</w:t>
      </w:r>
    </w:p>
    <w:p w14:paraId="42866E96" w14:textId="77777777" w:rsidR="008A7F1F" w:rsidRPr="00D8362F"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2666509F" w14:textId="6EB061CD" w:rsidR="00740BA4" w:rsidRPr="00D8362F"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8362F">
        <w:rPr>
          <w:rFonts w:ascii="Palatino Linotype" w:eastAsia="Calibri" w:hAnsi="Palatino Linotype" w:cs="Arial"/>
        </w:rPr>
        <w:t xml:space="preserve">Luego entonces, si el presente recurso de revisión fue interpuesto el </w:t>
      </w:r>
      <w:r w:rsidR="00180B7E" w:rsidRPr="00D8362F">
        <w:rPr>
          <w:rFonts w:ascii="Palatino Linotype" w:eastAsia="Calibri" w:hAnsi="Palatino Linotype" w:cs="Arial"/>
        </w:rPr>
        <w:t>siete (07) de marzo</w:t>
      </w:r>
      <w:r w:rsidR="006225C6" w:rsidRPr="00D8362F">
        <w:rPr>
          <w:rFonts w:ascii="Palatino Linotype" w:eastAsia="Calibri" w:hAnsi="Palatino Linotype" w:cs="Arial"/>
        </w:rPr>
        <w:t xml:space="preserve"> </w:t>
      </w:r>
      <w:r w:rsidRPr="00D8362F">
        <w:rPr>
          <w:rFonts w:ascii="Palatino Linotype" w:eastAsia="Calibri" w:hAnsi="Palatino Linotype" w:cs="Arial"/>
        </w:rPr>
        <w:t>de dos mil veintidós, éste se encuentra dentro de los márgenes temporales previstos en el artículo 178 de la Ley de Transparencia y Acceso a la Información Pública del Estado de México y Municipios</w:t>
      </w:r>
      <w:r w:rsidRPr="00D8362F">
        <w:rPr>
          <w:rFonts w:ascii="Palatino Linotype" w:eastAsia="Calibri" w:hAnsi="Palatino Linotype" w:cs="Arial"/>
          <w:b/>
        </w:rPr>
        <w:t xml:space="preserve"> </w:t>
      </w:r>
      <w:r w:rsidRPr="00D8362F">
        <w:rPr>
          <w:rFonts w:ascii="Palatino Linotype" w:eastAsia="Calibri" w:hAnsi="Palatino Linotype" w:cs="Arial"/>
        </w:rPr>
        <w:t>vigente.</w:t>
      </w:r>
    </w:p>
    <w:p w14:paraId="7FA4DD2B" w14:textId="77777777" w:rsidR="00180B7E" w:rsidRPr="00D8362F" w:rsidRDefault="00180B7E" w:rsidP="00180B7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4DAC426" w14:textId="77777777" w:rsidR="00180B7E" w:rsidRPr="00D8362F" w:rsidRDefault="00180B7E" w:rsidP="00180B7E">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8362F">
        <w:rPr>
          <w:rFonts w:ascii="Palatino Linotype" w:eastAsia="Calibri" w:hAnsi="Palatino Linotype" w:cs="Arial"/>
        </w:rPr>
        <w:t xml:space="preserve">Por otro lado, </w:t>
      </w:r>
      <w:r w:rsidRPr="00D8362F">
        <w:rPr>
          <w:rFonts w:ascii="Palatino Linotype" w:hAnsi="Palatino Linotype" w:cs="Arial"/>
          <w:color w:val="000000" w:themeColor="text1"/>
          <w:lang w:val="es-ES"/>
        </w:rPr>
        <w:t xml:space="preserve">de la revisión al expediente electrónico contenido en el SAIMEX, se desprende que la parte solicitante, en ejercicio de su derecho de acceso a la información pública, tanto en la solicitud de información como en el recurso de revisión, </w:t>
      </w:r>
      <w:r w:rsidRPr="00D8362F">
        <w:rPr>
          <w:rFonts w:ascii="Palatino Linotype" w:hAnsi="Palatino Linotype" w:cs="Arial"/>
          <w:b/>
          <w:color w:val="000000" w:themeColor="text1"/>
          <w:lang w:val="es-ES"/>
        </w:rPr>
        <w:t>no señaló ningún nombre, seudónimo o carácter para ser identificado, ni se tiene certeza de su identidad</w:t>
      </w:r>
      <w:r w:rsidRPr="00D8362F">
        <w:rPr>
          <w:rFonts w:ascii="Palatino Linotype" w:hAnsi="Palatino Linotype" w:cs="Arial"/>
          <w:color w:val="000000" w:themeColor="text1"/>
          <w:lang w:val="es-ES"/>
        </w:rPr>
        <w:t xml:space="preserve">; sin embargo, es importante señalar que </w:t>
      </w:r>
      <w:r w:rsidRPr="00D8362F">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7A3C0D8" w14:textId="77777777" w:rsidR="00180B7E" w:rsidRPr="00D8362F" w:rsidRDefault="00180B7E" w:rsidP="00180B7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029EC8C" w14:textId="77777777" w:rsidR="00180B7E" w:rsidRPr="00D8362F" w:rsidRDefault="00180B7E" w:rsidP="00180B7E">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8362F">
        <w:rPr>
          <w:rFonts w:ascii="Palatino Linotype" w:hAnsi="Palatino Linotype" w:cs="Arial"/>
          <w:color w:val="000000" w:themeColor="text1"/>
        </w:rPr>
        <w:t xml:space="preserve">Esto </w:t>
      </w:r>
      <w:r w:rsidRPr="00D8362F">
        <w:rPr>
          <w:rFonts w:ascii="Palatino Linotype" w:hAnsi="Palatino Linotype" w:cs="Arial"/>
          <w:color w:val="000000" w:themeColor="text1"/>
          <w:lang w:val="es-ES"/>
        </w:rPr>
        <w:t xml:space="preserve">es así, ya que de conformidad con los artículos 6, apartado A, fracciones III y IV de la </w:t>
      </w:r>
      <w:r w:rsidRPr="00D8362F">
        <w:rPr>
          <w:rFonts w:ascii="Palatino Linotype" w:hAnsi="Palatino Linotype" w:cs="Arial"/>
          <w:b/>
          <w:color w:val="000000" w:themeColor="text1"/>
          <w:lang w:val="es-ES"/>
        </w:rPr>
        <w:t>Constitución Política de los Estados Unidos Mexicanos</w:t>
      </w:r>
      <w:r w:rsidRPr="00D8362F">
        <w:rPr>
          <w:rFonts w:ascii="Palatino Linotype" w:hAnsi="Palatino Linotype" w:cs="Arial"/>
          <w:color w:val="000000" w:themeColor="text1"/>
          <w:lang w:val="es-ES"/>
        </w:rPr>
        <w:t xml:space="preserve">; 5, párrafos vigésimo segundo, vigésimo tercero y vigésimo cuarto, fracciones III, IV y V, de la </w:t>
      </w:r>
      <w:r w:rsidRPr="00D8362F">
        <w:rPr>
          <w:rFonts w:ascii="Palatino Linotype" w:hAnsi="Palatino Linotype" w:cs="Arial"/>
          <w:b/>
          <w:color w:val="000000" w:themeColor="text1"/>
          <w:lang w:val="es-ES"/>
        </w:rPr>
        <w:t>Constitución Política del Estado Libre y Soberano de México</w:t>
      </w:r>
      <w:r w:rsidRPr="00D8362F">
        <w:rPr>
          <w:rFonts w:ascii="Palatino Linotype" w:hAnsi="Palatino Linotype" w:cs="Arial"/>
          <w:color w:val="000000" w:themeColor="text1"/>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D8362F">
        <w:rPr>
          <w:rFonts w:ascii="Palatino Linotype" w:hAnsi="Palatino Linotype" w:cs="Arial"/>
          <w:color w:val="000000" w:themeColor="text1"/>
          <w:lang w:val="es-ES"/>
        </w:rPr>
        <w:lastRenderedPageBreak/>
        <w:t>autónomos especializados e imparciales que establece la Constitución Federal y Local.</w:t>
      </w:r>
    </w:p>
    <w:p w14:paraId="036474AE" w14:textId="77777777" w:rsidR="00180B7E" w:rsidRPr="00D8362F" w:rsidRDefault="00180B7E" w:rsidP="00180B7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FDCE511" w14:textId="77777777" w:rsidR="00180B7E" w:rsidRPr="00D8362F" w:rsidRDefault="00180B7E" w:rsidP="00180B7E">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8362F">
        <w:rPr>
          <w:rFonts w:ascii="Palatino Linotype" w:hAnsi="Palatino Linotype" w:cs="Arial"/>
          <w:color w:val="000000" w:themeColor="text1"/>
        </w:rPr>
        <w:t xml:space="preserve">Por </w:t>
      </w:r>
      <w:r w:rsidRPr="00D8362F">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84C9D50" w14:textId="77777777" w:rsidR="00180B7E" w:rsidRPr="00D8362F" w:rsidRDefault="00180B7E" w:rsidP="00180B7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E3BBB43" w14:textId="77777777" w:rsidR="00180B7E" w:rsidRPr="00D8362F" w:rsidRDefault="00180B7E" w:rsidP="00180B7E">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8362F">
        <w:rPr>
          <w:rFonts w:ascii="Palatino Linotype" w:hAnsi="Palatino Linotype" w:cs="Arial"/>
          <w:color w:val="000000" w:themeColor="text1"/>
        </w:rPr>
        <w:t xml:space="preserve">Asimismo, </w:t>
      </w:r>
      <w:r w:rsidRPr="00D8362F">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648BD1D4" w14:textId="77777777" w:rsidR="00180B7E" w:rsidRPr="00D8362F" w:rsidRDefault="00180B7E" w:rsidP="00180B7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2FD9FB5" w14:textId="77777777" w:rsidR="00180B7E" w:rsidRPr="00D8362F" w:rsidRDefault="00180B7E" w:rsidP="00180B7E">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8362F">
        <w:rPr>
          <w:rFonts w:ascii="Palatino Linotype" w:hAnsi="Palatino Linotype" w:cs="Arial"/>
          <w:color w:val="000000" w:themeColor="text1"/>
        </w:rPr>
        <w:t xml:space="preserve">De </w:t>
      </w:r>
      <w:r w:rsidRPr="00D8362F">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6E4DFF6" w14:textId="77777777" w:rsidR="00180B7E" w:rsidRPr="00D8362F" w:rsidRDefault="00180B7E" w:rsidP="00180B7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77C010E" w14:textId="0570A7DA" w:rsidR="00180B7E" w:rsidRPr="00D8362F" w:rsidRDefault="00180B7E" w:rsidP="00180B7E">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8362F">
        <w:rPr>
          <w:rFonts w:ascii="Palatino Linotype" w:hAnsi="Palatino Linotype" w:cs="Arial"/>
          <w:color w:val="000000" w:themeColor="text1"/>
        </w:rPr>
        <w:t>Luego entonces</w:t>
      </w:r>
      <w:r w:rsidRPr="00D8362F">
        <w:rPr>
          <w:rFonts w:ascii="Palatino Linotype" w:eastAsia="Calibri" w:hAnsi="Palatino Linotype" w:cs="Arial"/>
        </w:rPr>
        <w:t xml:space="preserve">, </w:t>
      </w:r>
      <w:r w:rsidRPr="00D8362F">
        <w:rPr>
          <w:rFonts w:ascii="Palatino Linotype" w:eastAsia="Times New Roman" w:hAnsi="Palatino Linotype" w:cs="Arial"/>
          <w:color w:val="000000" w:themeColor="text1"/>
          <w:lang w:val="es-ES" w:eastAsia="es-MX"/>
        </w:rPr>
        <w:t xml:space="preserve">el nombre del </w:t>
      </w:r>
      <w:r w:rsidRPr="00D8362F">
        <w:rPr>
          <w:rFonts w:ascii="Palatino Linotype" w:eastAsia="Times New Roman" w:hAnsi="Palatino Linotype" w:cs="Arial"/>
          <w:b/>
          <w:color w:val="000000" w:themeColor="text1"/>
          <w:lang w:val="es-ES" w:eastAsia="es-MX"/>
        </w:rPr>
        <w:t>SOLICITANTE</w:t>
      </w:r>
      <w:r w:rsidRPr="00D8362F">
        <w:rPr>
          <w:rFonts w:ascii="Palatino Linotype" w:eastAsia="Times New Roman" w:hAnsi="Palatino Linotype" w:cs="Arial"/>
          <w:color w:val="000000" w:themeColor="text1"/>
          <w:lang w:val="es-ES" w:eastAsia="es-MX"/>
        </w:rPr>
        <w:t xml:space="preserve"> y subsecuente </w:t>
      </w:r>
      <w:r w:rsidRPr="00D8362F">
        <w:rPr>
          <w:rFonts w:ascii="Palatino Linotype" w:eastAsia="Times New Roman" w:hAnsi="Palatino Linotype" w:cs="Arial"/>
          <w:b/>
          <w:color w:val="000000" w:themeColor="text1"/>
          <w:lang w:val="es-ES" w:eastAsia="es-MX"/>
        </w:rPr>
        <w:t>RECURRENTE</w:t>
      </w:r>
      <w:r w:rsidRPr="00D8362F">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w:t>
      </w:r>
      <w:r w:rsidRPr="00D8362F">
        <w:rPr>
          <w:rFonts w:ascii="Palatino Linotype" w:eastAsia="Times New Roman" w:hAnsi="Palatino Linotype" w:cs="Arial"/>
          <w:color w:val="000000" w:themeColor="text1"/>
          <w:lang w:val="es-ES" w:eastAsia="es-MX"/>
        </w:rPr>
        <w:lastRenderedPageBreak/>
        <w:t>acreditar algún interés ya sea jurídico o legítimo, máxime que es un elemento subsanable por este Órgano Resolutor.</w:t>
      </w:r>
    </w:p>
    <w:p w14:paraId="59CCEA40" w14:textId="77777777" w:rsidR="00774AB3" w:rsidRPr="00D8362F"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D8362F"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D8362F">
        <w:rPr>
          <w:rFonts w:ascii="Palatino Linotype" w:eastAsia="Calibri" w:hAnsi="Palatino Linotype" w:cs="Arial"/>
          <w:color w:val="000000" w:themeColor="text1"/>
        </w:rPr>
        <w:t xml:space="preserve">Consecuencia de lo anterior, </w:t>
      </w:r>
      <w:r w:rsidR="00566BC5" w:rsidRPr="00D8362F">
        <w:rPr>
          <w:rFonts w:ascii="Palatino Linotype" w:eastAsia="Calibri" w:hAnsi="Palatino Linotype" w:cs="Arial"/>
          <w:color w:val="000000" w:themeColor="text1"/>
        </w:rPr>
        <w:t>este Órgano Garante</w:t>
      </w:r>
      <w:r w:rsidRPr="00D8362F">
        <w:rPr>
          <w:rFonts w:ascii="Palatino Linotype" w:eastAsia="Calibri" w:hAnsi="Palatino Linotype" w:cs="Arial"/>
          <w:color w:val="000000" w:themeColor="text1"/>
        </w:rPr>
        <w:t xml:space="preserve"> advierte que </w:t>
      </w:r>
      <w:r w:rsidR="00FB2EE1" w:rsidRPr="00D8362F">
        <w:rPr>
          <w:rFonts w:ascii="Palatino Linotype" w:eastAsia="Calibri" w:hAnsi="Palatino Linotype" w:cs="Arial"/>
          <w:color w:val="000000" w:themeColor="text1"/>
        </w:rPr>
        <w:t>el</w:t>
      </w:r>
      <w:r w:rsidR="00540208" w:rsidRPr="00D8362F">
        <w:rPr>
          <w:rFonts w:ascii="Palatino Linotype" w:eastAsia="Calibri" w:hAnsi="Palatino Linotype" w:cs="Arial"/>
          <w:color w:val="000000" w:themeColor="text1"/>
        </w:rPr>
        <w:t xml:space="preserve"> </w:t>
      </w:r>
      <w:r w:rsidR="00FB2EE1" w:rsidRPr="00D8362F">
        <w:rPr>
          <w:rFonts w:ascii="Palatino Linotype" w:eastAsia="Calibri" w:hAnsi="Palatino Linotype" w:cs="Arial"/>
          <w:color w:val="000000" w:themeColor="text1"/>
        </w:rPr>
        <w:t xml:space="preserve">escrito </w:t>
      </w:r>
      <w:r w:rsidR="00540208" w:rsidRPr="00D8362F">
        <w:rPr>
          <w:rFonts w:ascii="Palatino Linotype" w:eastAsia="Calibri" w:hAnsi="Palatino Linotype" w:cs="Arial"/>
          <w:color w:val="000000" w:themeColor="text1"/>
        </w:rPr>
        <w:t>contiene las formalidades previstas por el artículo 180</w:t>
      </w:r>
      <w:r w:rsidR="00FB2EE1" w:rsidRPr="00D8362F">
        <w:rPr>
          <w:rFonts w:ascii="Palatino Linotype" w:eastAsia="Calibri" w:hAnsi="Palatino Linotype" w:cs="Arial"/>
          <w:color w:val="000000" w:themeColor="text1"/>
        </w:rPr>
        <w:t>,</w:t>
      </w:r>
      <w:r w:rsidR="00540208" w:rsidRPr="00D8362F">
        <w:rPr>
          <w:rFonts w:ascii="Palatino Linotype" w:eastAsia="Calibri" w:hAnsi="Palatino Linotype" w:cs="Arial"/>
          <w:color w:val="000000" w:themeColor="text1"/>
        </w:rPr>
        <w:t xml:space="preserve"> último párrafo</w:t>
      </w:r>
      <w:r w:rsidR="00FB2EE1" w:rsidRPr="00D8362F">
        <w:rPr>
          <w:rFonts w:ascii="Palatino Linotype" w:eastAsia="Calibri" w:hAnsi="Palatino Linotype" w:cs="Arial"/>
          <w:color w:val="000000" w:themeColor="text1"/>
        </w:rPr>
        <w:t>,</w:t>
      </w:r>
      <w:r w:rsidR="00540208" w:rsidRPr="00D8362F">
        <w:rPr>
          <w:rFonts w:ascii="Palatino Linotype" w:eastAsia="Calibri" w:hAnsi="Palatino Linotype" w:cs="Arial"/>
          <w:color w:val="000000" w:themeColor="text1"/>
        </w:rPr>
        <w:t xml:space="preserve"> de la Ley </w:t>
      </w:r>
      <w:r w:rsidR="004911B6" w:rsidRPr="00D8362F">
        <w:rPr>
          <w:rFonts w:ascii="Palatino Linotype" w:eastAsia="Calibri" w:hAnsi="Palatino Linotype" w:cs="Arial"/>
          <w:color w:val="000000" w:themeColor="text1"/>
        </w:rPr>
        <w:t>de Transparencia y Acceso a la Información Pública del Estado de México y Municipios</w:t>
      </w:r>
      <w:r w:rsidR="00540208" w:rsidRPr="00D8362F">
        <w:rPr>
          <w:rFonts w:ascii="Palatino Linotype" w:eastAsia="Calibri" w:hAnsi="Palatino Linotype" w:cs="Arial"/>
          <w:color w:val="000000" w:themeColor="text1"/>
        </w:rPr>
        <w:t xml:space="preserve">, por lo que es procedente que </w:t>
      </w:r>
      <w:r w:rsidR="004911B6" w:rsidRPr="00D8362F">
        <w:rPr>
          <w:rFonts w:ascii="Palatino Linotype" w:eastAsia="Calibri" w:hAnsi="Palatino Linotype" w:cs="Arial"/>
          <w:color w:val="000000" w:themeColor="text1"/>
        </w:rPr>
        <w:t>e</w:t>
      </w:r>
      <w:r w:rsidR="00540208" w:rsidRPr="00D8362F">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D8362F">
        <w:rPr>
          <w:rFonts w:ascii="Palatino Linotype" w:eastAsia="Calibri" w:hAnsi="Palatino Linotype" w:cs="Arial"/>
          <w:color w:val="000000" w:themeColor="text1"/>
        </w:rPr>
        <w:t xml:space="preserve">Municipios, conozca y resuelva </w:t>
      </w:r>
      <w:r w:rsidR="00FB2EE1" w:rsidRPr="00D8362F">
        <w:rPr>
          <w:rFonts w:ascii="Palatino Linotype" w:eastAsia="Calibri" w:hAnsi="Palatino Linotype" w:cs="Arial"/>
          <w:color w:val="000000" w:themeColor="text1"/>
        </w:rPr>
        <w:t>el</w:t>
      </w:r>
      <w:r w:rsidR="00540208" w:rsidRPr="00D8362F">
        <w:rPr>
          <w:rFonts w:ascii="Palatino Linotype" w:eastAsia="Calibri" w:hAnsi="Palatino Linotype" w:cs="Arial"/>
          <w:color w:val="000000" w:themeColor="text1"/>
        </w:rPr>
        <w:t xml:space="preserve"> presente recurso.</w:t>
      </w:r>
    </w:p>
    <w:p w14:paraId="316CB621" w14:textId="77777777" w:rsidR="00710B50" w:rsidRPr="00D8362F"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D8362F"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D8362F">
        <w:rPr>
          <w:rFonts w:ascii="Palatino Linotype" w:hAnsi="Palatino Linotype"/>
          <w:b/>
          <w:color w:val="000000" w:themeColor="text1"/>
        </w:rPr>
        <w:t xml:space="preserve">TERCERO. </w:t>
      </w:r>
      <w:r w:rsidR="00D5750C" w:rsidRPr="00D8362F">
        <w:rPr>
          <w:rFonts w:ascii="Palatino Linotype" w:hAnsi="Palatino Linotype"/>
          <w:b/>
          <w:color w:val="000000" w:themeColor="text1"/>
        </w:rPr>
        <w:t xml:space="preserve">Del planteamiento de la </w:t>
      </w:r>
      <w:r w:rsidR="00D5750C" w:rsidRPr="00D8362F">
        <w:rPr>
          <w:rFonts w:ascii="Palatino Linotype" w:hAnsi="Palatino Linotype"/>
          <w:b/>
          <w:i/>
          <w:color w:val="000000" w:themeColor="text1"/>
        </w:rPr>
        <w:t>Litis</w:t>
      </w:r>
      <w:r w:rsidRPr="00D8362F">
        <w:rPr>
          <w:rFonts w:ascii="Palatino Linotype" w:hAnsi="Palatino Linotype"/>
          <w:b/>
          <w:color w:val="000000" w:themeColor="text1"/>
        </w:rPr>
        <w:t>.</w:t>
      </w:r>
      <w:bookmarkEnd w:id="13"/>
    </w:p>
    <w:p w14:paraId="4FB84CAD" w14:textId="77777777" w:rsidR="00CA62D4" w:rsidRPr="00D8362F"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4EBCCAC4" w14:textId="044DA3C5" w:rsidR="00D97858" w:rsidRPr="00D8362F" w:rsidRDefault="006225C6" w:rsidP="005917A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D8362F">
        <w:rPr>
          <w:rFonts w:ascii="Palatino Linotype" w:hAnsi="Palatino Linotype" w:cs="Arial"/>
          <w:color w:val="000000" w:themeColor="text1"/>
        </w:rPr>
        <w:t xml:space="preserve">Se requirió al </w:t>
      </w:r>
      <w:r w:rsidR="00AC185B" w:rsidRPr="00D8362F">
        <w:rPr>
          <w:rFonts w:ascii="Palatino Linotype" w:hAnsi="Palatino Linotype" w:cs="Arial"/>
          <w:color w:val="000000" w:themeColor="text1"/>
        </w:rPr>
        <w:t>Ayuntamiento de Zinacantepec</w:t>
      </w:r>
      <w:r w:rsidRPr="00D8362F">
        <w:rPr>
          <w:rFonts w:ascii="Palatino Linotype" w:hAnsi="Palatino Linotype" w:cs="Arial"/>
          <w:color w:val="000000" w:themeColor="text1"/>
        </w:rPr>
        <w:t xml:space="preserve"> </w:t>
      </w:r>
      <w:r w:rsidR="00D97858" w:rsidRPr="00D8362F">
        <w:rPr>
          <w:rFonts w:ascii="Palatino Linotype" w:hAnsi="Palatino Linotype" w:cs="Arial"/>
          <w:color w:val="000000" w:themeColor="text1"/>
        </w:rPr>
        <w:t>el título y cédula profesional, experiencia y</w:t>
      </w:r>
      <w:r w:rsidR="00731FCA" w:rsidRPr="00D8362F">
        <w:rPr>
          <w:rFonts w:ascii="Palatino Linotype" w:hAnsi="Palatino Linotype" w:cs="Arial"/>
          <w:color w:val="000000" w:themeColor="text1"/>
        </w:rPr>
        <w:t xml:space="preserve"> certificación de competencia laboral de</w:t>
      </w:r>
      <w:r w:rsidR="00D97858" w:rsidRPr="00D8362F">
        <w:rPr>
          <w:rFonts w:ascii="Palatino Linotype" w:hAnsi="Palatino Linotype" w:cs="Arial"/>
          <w:color w:val="000000" w:themeColor="text1"/>
        </w:rPr>
        <w:t xml:space="preserve">l Secretario del Ayuntamiento, Tesorero, Contralor Municipal, y los Directores de Obras Públicas, Desarrollo Económico, Medio Ambiente, Desarrollo Urbano, Desarrollo </w:t>
      </w:r>
      <w:r w:rsidR="00803AEA" w:rsidRPr="00D8362F">
        <w:rPr>
          <w:rFonts w:ascii="Palatino Linotype" w:hAnsi="Palatino Linotype" w:cs="Arial"/>
          <w:color w:val="000000" w:themeColor="text1"/>
        </w:rPr>
        <w:t>Metropolitano</w:t>
      </w:r>
      <w:r w:rsidR="00D97858" w:rsidRPr="00D8362F">
        <w:rPr>
          <w:rFonts w:ascii="Palatino Linotype" w:hAnsi="Palatino Linotype" w:cs="Arial"/>
          <w:color w:val="000000" w:themeColor="text1"/>
        </w:rPr>
        <w:t>, Mejora Regulatoria, Turismo, y de todos los servidores públicos quienes promuevan acciones de desarrollo social para el bienestar de la población; asimismo, se requirió el salario de todos los directores, titulares, coordinadores, jefes de departamento, subdirectores, y todos los trabajadores de confianza.</w:t>
      </w:r>
    </w:p>
    <w:p w14:paraId="253AFD90" w14:textId="77777777" w:rsidR="00D97858" w:rsidRPr="00D8362F" w:rsidRDefault="00D97858" w:rsidP="00D97858">
      <w:pPr>
        <w:pStyle w:val="Prrafodelista"/>
        <w:tabs>
          <w:tab w:val="left" w:pos="426"/>
        </w:tabs>
        <w:spacing w:line="360" w:lineRule="auto"/>
        <w:ind w:left="0" w:right="49"/>
        <w:jc w:val="both"/>
        <w:rPr>
          <w:rFonts w:ascii="Palatino Linotype" w:hAnsi="Palatino Linotype" w:cs="Arial"/>
          <w:color w:val="000000" w:themeColor="text1"/>
        </w:rPr>
      </w:pPr>
    </w:p>
    <w:p w14:paraId="2796F85E" w14:textId="65C2E84A" w:rsidR="00D97858" w:rsidRPr="00D8362F" w:rsidRDefault="006D57BE" w:rsidP="009711C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8362F">
        <w:rPr>
          <w:rFonts w:ascii="Palatino Linotype" w:hAnsi="Palatino Linotype" w:cs="Arial"/>
          <w:color w:val="000000" w:themeColor="text1"/>
        </w:rPr>
        <w:t>E</w:t>
      </w:r>
      <w:r w:rsidR="00E50385" w:rsidRPr="00D8362F">
        <w:rPr>
          <w:rFonts w:ascii="Palatino Linotype" w:hAnsi="Palatino Linotype" w:cs="Arial"/>
          <w:color w:val="000000" w:themeColor="text1"/>
        </w:rPr>
        <w:t xml:space="preserve">l </w:t>
      </w:r>
      <w:r w:rsidR="00E50385" w:rsidRPr="00D8362F">
        <w:rPr>
          <w:rFonts w:ascii="Palatino Linotype" w:hAnsi="Palatino Linotype" w:cs="Arial"/>
          <w:b/>
          <w:color w:val="000000" w:themeColor="text1"/>
        </w:rPr>
        <w:t>SUJETO OBLIGADO</w:t>
      </w:r>
      <w:r w:rsidR="00963723" w:rsidRPr="00D8362F">
        <w:rPr>
          <w:rFonts w:ascii="Palatino Linotype" w:hAnsi="Palatino Linotype" w:cs="Arial"/>
          <w:color w:val="000000" w:themeColor="text1"/>
        </w:rPr>
        <w:t xml:space="preserve"> </w:t>
      </w:r>
      <w:r w:rsidR="00D97858" w:rsidRPr="00D8362F">
        <w:rPr>
          <w:rFonts w:ascii="Palatino Linotype" w:hAnsi="Palatino Linotype" w:cs="Arial"/>
          <w:color w:val="000000" w:themeColor="text1"/>
        </w:rPr>
        <w:t xml:space="preserve">informó que la acreditación del certificado de competencia laboral podrá realizarse dentro de los primeros seis meses a la fecha en que los servidores públicos hayan iniciado sus funciones; por otro lado, informó anexar la experiencia de los titulares, sin embargo, no presentó ninguna </w:t>
      </w:r>
      <w:r w:rsidR="00D97858" w:rsidRPr="00D8362F">
        <w:rPr>
          <w:rFonts w:ascii="Palatino Linotype" w:hAnsi="Palatino Linotype" w:cs="Arial"/>
          <w:color w:val="000000" w:themeColor="text1"/>
        </w:rPr>
        <w:lastRenderedPageBreak/>
        <w:t>información al respecto; y, por último, señaló un enlace para consultar y buscar la información requerida.</w:t>
      </w:r>
      <w:r w:rsidR="007758D3" w:rsidRPr="00D8362F">
        <w:rPr>
          <w:rFonts w:ascii="Palatino Linotype" w:hAnsi="Palatino Linotype" w:cs="Arial"/>
          <w:color w:val="000000" w:themeColor="text1"/>
        </w:rPr>
        <w:t xml:space="preserve"> </w:t>
      </w:r>
      <w:r w:rsidR="001025C6" w:rsidRPr="00D8362F">
        <w:rPr>
          <w:rFonts w:ascii="Palatino Linotype" w:hAnsi="Palatino Linotype" w:cs="Arial"/>
          <w:color w:val="000000" w:themeColor="text1"/>
        </w:rPr>
        <w:t>El</w:t>
      </w:r>
      <w:r w:rsidR="007758D3" w:rsidRPr="00D8362F">
        <w:rPr>
          <w:rFonts w:ascii="Palatino Linotype" w:hAnsi="Palatino Linotype" w:cs="Arial"/>
          <w:color w:val="000000" w:themeColor="text1"/>
        </w:rPr>
        <w:t xml:space="preserve"> particular impugnó la respuesta del </w:t>
      </w:r>
      <w:r w:rsidR="007758D3" w:rsidRPr="00D8362F">
        <w:rPr>
          <w:rFonts w:ascii="Palatino Linotype" w:hAnsi="Palatino Linotype" w:cs="Arial"/>
          <w:b/>
          <w:color w:val="000000" w:themeColor="text1"/>
        </w:rPr>
        <w:t>SUJETO OBLIGADO</w:t>
      </w:r>
      <w:r w:rsidR="007758D3" w:rsidRPr="00D8362F">
        <w:rPr>
          <w:rFonts w:ascii="Palatino Linotype" w:hAnsi="Palatino Linotype" w:cs="Arial"/>
          <w:color w:val="000000" w:themeColor="text1"/>
        </w:rPr>
        <w:t xml:space="preserve"> mediante recurso de revisión</w:t>
      </w:r>
      <w:r w:rsidR="001025C6" w:rsidRPr="00D8362F">
        <w:rPr>
          <w:rFonts w:ascii="Palatino Linotype" w:hAnsi="Palatino Linotype" w:cs="Arial"/>
          <w:color w:val="000000" w:themeColor="text1"/>
        </w:rPr>
        <w:t>,</w:t>
      </w:r>
      <w:r w:rsidR="007758D3" w:rsidRPr="00D8362F">
        <w:rPr>
          <w:rFonts w:ascii="Palatino Linotype" w:hAnsi="Palatino Linotype" w:cs="Arial"/>
          <w:color w:val="000000" w:themeColor="text1"/>
        </w:rPr>
        <w:t xml:space="preserve"> </w:t>
      </w:r>
      <w:r w:rsidR="001025C6" w:rsidRPr="00D8362F">
        <w:rPr>
          <w:rFonts w:ascii="Palatino Linotype" w:hAnsi="Palatino Linotype" w:cs="Arial"/>
          <w:color w:val="000000" w:themeColor="text1"/>
        </w:rPr>
        <w:t xml:space="preserve">y </w:t>
      </w:r>
      <w:r w:rsidR="007758D3" w:rsidRPr="00D8362F">
        <w:rPr>
          <w:rFonts w:ascii="Palatino Linotype" w:hAnsi="Palatino Linotype" w:cs="Arial"/>
          <w:color w:val="000000" w:themeColor="text1"/>
        </w:rPr>
        <w:t xml:space="preserve">en </w:t>
      </w:r>
      <w:r w:rsidRPr="00D8362F">
        <w:rPr>
          <w:rFonts w:ascii="Palatino Linotype" w:hAnsi="Palatino Linotype" w:cs="Arial"/>
          <w:color w:val="000000" w:themeColor="text1"/>
        </w:rPr>
        <w:t>el</w:t>
      </w:r>
      <w:r w:rsidR="006015F0" w:rsidRPr="00D8362F">
        <w:rPr>
          <w:rFonts w:ascii="Palatino Linotype" w:hAnsi="Palatino Linotype" w:cs="Arial"/>
          <w:color w:val="000000" w:themeColor="text1"/>
        </w:rPr>
        <w:t xml:space="preserve"> que señaló por agravios, </w:t>
      </w:r>
      <w:r w:rsidR="001025C6" w:rsidRPr="00D8362F">
        <w:rPr>
          <w:rFonts w:ascii="Palatino Linotype" w:hAnsi="Palatino Linotype" w:cs="Arial"/>
          <w:color w:val="000000" w:themeColor="text1"/>
        </w:rPr>
        <w:t xml:space="preserve">esencialmente, </w:t>
      </w:r>
      <w:r w:rsidR="00963723" w:rsidRPr="00D8362F">
        <w:rPr>
          <w:rFonts w:ascii="Palatino Linotype" w:hAnsi="Palatino Linotype" w:cs="Arial"/>
          <w:color w:val="000000" w:themeColor="text1"/>
        </w:rPr>
        <w:t xml:space="preserve">que </w:t>
      </w:r>
      <w:r w:rsidR="00D97858" w:rsidRPr="00D8362F">
        <w:rPr>
          <w:rFonts w:ascii="Palatino Linotype" w:hAnsi="Palatino Linotype" w:cs="Arial"/>
          <w:color w:val="000000" w:themeColor="text1"/>
        </w:rPr>
        <w:t>no se le entregó la información solicitada</w:t>
      </w:r>
      <w:r w:rsidR="0021056F" w:rsidRPr="00D8362F">
        <w:rPr>
          <w:rFonts w:ascii="Palatino Linotype" w:hAnsi="Palatino Linotype" w:cs="Arial"/>
          <w:color w:val="000000" w:themeColor="text1"/>
        </w:rPr>
        <w:t>.</w:t>
      </w:r>
      <w:r w:rsidR="00963723" w:rsidRPr="00D8362F">
        <w:rPr>
          <w:rFonts w:ascii="Palatino Linotype" w:hAnsi="Palatino Linotype" w:cs="Arial"/>
          <w:color w:val="000000" w:themeColor="text1"/>
        </w:rPr>
        <w:t xml:space="preserve"> </w:t>
      </w:r>
    </w:p>
    <w:p w14:paraId="01565D4A" w14:textId="77777777" w:rsidR="00D97858" w:rsidRPr="00D8362F" w:rsidRDefault="00D97858" w:rsidP="00D97858">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1263533F" w:rsidR="0056788F" w:rsidRPr="00D8362F" w:rsidRDefault="00963723" w:rsidP="009711C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8362F">
        <w:rPr>
          <w:rFonts w:ascii="Palatino Linotype" w:hAnsi="Palatino Linotype" w:cs="Arial"/>
          <w:color w:val="000000" w:themeColor="text1"/>
        </w:rPr>
        <w:t xml:space="preserve">Posteriormente, en vía de </w:t>
      </w:r>
      <w:r w:rsidR="00D97858" w:rsidRPr="00D8362F">
        <w:rPr>
          <w:rFonts w:ascii="Palatino Linotype" w:hAnsi="Palatino Linotype" w:cs="Arial"/>
          <w:color w:val="000000" w:themeColor="text1"/>
        </w:rPr>
        <w:t>informe justificado</w:t>
      </w:r>
      <w:r w:rsidRPr="00D8362F">
        <w:rPr>
          <w:rFonts w:ascii="Palatino Linotype" w:hAnsi="Palatino Linotype" w:cs="Arial"/>
          <w:color w:val="000000" w:themeColor="text1"/>
        </w:rPr>
        <w:t>, el</w:t>
      </w:r>
      <w:r w:rsidR="00D97858" w:rsidRPr="00D8362F">
        <w:rPr>
          <w:rFonts w:ascii="Palatino Linotype" w:hAnsi="Palatino Linotype" w:cs="Arial"/>
          <w:color w:val="000000" w:themeColor="text1"/>
        </w:rPr>
        <w:t xml:space="preserve"> </w:t>
      </w:r>
      <w:r w:rsidR="00D97858" w:rsidRPr="00D8362F">
        <w:rPr>
          <w:rFonts w:ascii="Palatino Linotype" w:hAnsi="Palatino Linotype" w:cs="Arial"/>
          <w:b/>
          <w:bCs/>
          <w:color w:val="000000" w:themeColor="text1"/>
        </w:rPr>
        <w:t>SUJETO OBLIGADO</w:t>
      </w:r>
      <w:r w:rsidR="00D97858" w:rsidRPr="00D8362F">
        <w:rPr>
          <w:rFonts w:ascii="Palatino Linotype" w:hAnsi="Palatino Linotype" w:cs="Arial"/>
          <w:color w:val="000000" w:themeColor="text1"/>
        </w:rPr>
        <w:t xml:space="preserve"> presentó un listado con la experiencia laboral y medios de contacto de diversos titulares de áreas administrativas, así como 10 copias digitalizadas de certificaciones en competencia laboral.</w:t>
      </w:r>
    </w:p>
    <w:p w14:paraId="52493E42" w14:textId="77777777" w:rsidR="0056788F" w:rsidRPr="00D8362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953F28A" w:rsidR="001A032D" w:rsidRPr="00D8362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8362F">
        <w:rPr>
          <w:rFonts w:ascii="Palatino Linotype" w:hAnsi="Palatino Linotype" w:cs="Arial"/>
          <w:color w:val="000000" w:themeColor="text1"/>
        </w:rPr>
        <w:t xml:space="preserve">En ese sentido, </w:t>
      </w:r>
      <w:r w:rsidR="00566BC5" w:rsidRPr="00D8362F">
        <w:rPr>
          <w:rFonts w:ascii="Palatino Linotype" w:hAnsi="Palatino Linotype" w:cs="Arial"/>
          <w:color w:val="000000" w:themeColor="text1"/>
        </w:rPr>
        <w:t>este Órgano Garante</w:t>
      </w:r>
      <w:r w:rsidR="002E160F" w:rsidRPr="00D8362F">
        <w:rPr>
          <w:rFonts w:ascii="Palatino Linotype" w:hAnsi="Palatino Linotype" w:cs="Arial"/>
          <w:color w:val="000000" w:themeColor="text1"/>
        </w:rPr>
        <w:t xml:space="preserve"> advierte que las razones o motivos de inconformidad manifestados por el </w:t>
      </w:r>
      <w:r w:rsidRPr="00D8362F">
        <w:rPr>
          <w:rFonts w:ascii="Palatino Linotype" w:hAnsi="Palatino Linotype" w:cs="Arial"/>
          <w:b/>
          <w:bCs/>
          <w:color w:val="000000" w:themeColor="text1"/>
        </w:rPr>
        <w:t>RECURRENTE</w:t>
      </w:r>
      <w:r w:rsidRPr="00D8362F">
        <w:rPr>
          <w:rFonts w:ascii="Palatino Linotype" w:hAnsi="Palatino Linotype" w:cs="Arial"/>
          <w:color w:val="000000" w:themeColor="text1"/>
        </w:rPr>
        <w:t xml:space="preserve"> </w:t>
      </w:r>
      <w:r w:rsidR="002E160F" w:rsidRPr="00D8362F">
        <w:rPr>
          <w:rFonts w:ascii="Palatino Linotype" w:hAnsi="Palatino Linotype" w:cs="Arial"/>
          <w:color w:val="000000" w:themeColor="text1"/>
        </w:rPr>
        <w:t>sugieren que la respuesta proporcionada</w:t>
      </w:r>
      <w:r w:rsidR="00B855AA" w:rsidRPr="00D8362F">
        <w:rPr>
          <w:rFonts w:ascii="Palatino Linotype" w:hAnsi="Palatino Linotype" w:cs="Arial"/>
          <w:color w:val="000000" w:themeColor="text1"/>
        </w:rPr>
        <w:t xml:space="preserve"> por el </w:t>
      </w:r>
      <w:r w:rsidR="00B855AA" w:rsidRPr="00D8362F">
        <w:rPr>
          <w:rFonts w:ascii="Palatino Linotype" w:hAnsi="Palatino Linotype" w:cs="Arial"/>
          <w:b/>
          <w:bCs/>
          <w:color w:val="000000" w:themeColor="text1"/>
        </w:rPr>
        <w:t>SUJETO OBLIGADO</w:t>
      </w:r>
      <w:r w:rsidR="007409D8" w:rsidRPr="00D8362F">
        <w:rPr>
          <w:rFonts w:ascii="Palatino Linotype" w:hAnsi="Palatino Linotype" w:cs="Arial"/>
          <w:color w:val="000000" w:themeColor="text1"/>
        </w:rPr>
        <w:t xml:space="preserve"> no </w:t>
      </w:r>
      <w:r w:rsidR="006D57BE" w:rsidRPr="00D8362F">
        <w:rPr>
          <w:rFonts w:ascii="Palatino Linotype" w:hAnsi="Palatino Linotype" w:cs="Arial"/>
          <w:color w:val="000000" w:themeColor="text1"/>
        </w:rPr>
        <w:t>cumplió</w:t>
      </w:r>
      <w:r w:rsidR="00B855AA" w:rsidRPr="00D8362F">
        <w:rPr>
          <w:rFonts w:ascii="Palatino Linotype" w:hAnsi="Palatino Linotype" w:cs="Arial"/>
          <w:color w:val="000000" w:themeColor="text1"/>
        </w:rPr>
        <w:t xml:space="preserve"> con </w:t>
      </w:r>
      <w:r w:rsidR="008F7752" w:rsidRPr="00D8362F">
        <w:rPr>
          <w:rFonts w:ascii="Palatino Linotype" w:hAnsi="Palatino Linotype" w:cs="Arial"/>
          <w:color w:val="000000" w:themeColor="text1"/>
        </w:rPr>
        <w:t>los</w:t>
      </w:r>
      <w:r w:rsidR="00B855AA" w:rsidRPr="00D8362F">
        <w:rPr>
          <w:rFonts w:ascii="Palatino Linotype" w:hAnsi="Palatino Linotype" w:cs="Arial"/>
          <w:color w:val="000000" w:themeColor="text1"/>
        </w:rPr>
        <w:t xml:space="preserve"> principio</w:t>
      </w:r>
      <w:r w:rsidR="008F7752" w:rsidRPr="00D8362F">
        <w:rPr>
          <w:rFonts w:ascii="Palatino Linotype" w:hAnsi="Palatino Linotype" w:cs="Arial"/>
          <w:color w:val="000000" w:themeColor="text1"/>
        </w:rPr>
        <w:t>s</w:t>
      </w:r>
      <w:r w:rsidR="00B855AA" w:rsidRPr="00D8362F">
        <w:rPr>
          <w:rFonts w:ascii="Palatino Linotype" w:hAnsi="Palatino Linotype" w:cs="Arial"/>
          <w:color w:val="000000" w:themeColor="text1"/>
        </w:rPr>
        <w:t xml:space="preserve"> contendido</w:t>
      </w:r>
      <w:r w:rsidR="008F7752" w:rsidRPr="00D8362F">
        <w:rPr>
          <w:rFonts w:ascii="Palatino Linotype" w:hAnsi="Palatino Linotype" w:cs="Arial"/>
          <w:color w:val="000000" w:themeColor="text1"/>
        </w:rPr>
        <w:t>s</w:t>
      </w:r>
      <w:r w:rsidR="00B855AA" w:rsidRPr="00D8362F">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D8362F">
        <w:rPr>
          <w:rFonts w:ascii="Palatino Linotype" w:hAnsi="Palatino Linotype" w:cs="Arial"/>
          <w:color w:val="000000" w:themeColor="text1"/>
        </w:rPr>
        <w:t>os</w:t>
      </w:r>
      <w:r w:rsidR="00B855AA" w:rsidRPr="00D8362F">
        <w:rPr>
          <w:rFonts w:ascii="Palatino Linotype" w:hAnsi="Palatino Linotype" w:cs="Arial"/>
          <w:color w:val="000000" w:themeColor="text1"/>
        </w:rPr>
        <w:t xml:space="preserve"> cual</w:t>
      </w:r>
      <w:r w:rsidR="008F7752" w:rsidRPr="00D8362F">
        <w:rPr>
          <w:rFonts w:ascii="Palatino Linotype" w:hAnsi="Palatino Linotype" w:cs="Arial"/>
          <w:color w:val="000000" w:themeColor="text1"/>
        </w:rPr>
        <w:t>es</w:t>
      </w:r>
      <w:r w:rsidR="00B855AA" w:rsidRPr="00D8362F">
        <w:rPr>
          <w:rFonts w:ascii="Palatino Linotype" w:hAnsi="Palatino Linotype" w:cs="Arial"/>
          <w:color w:val="000000" w:themeColor="text1"/>
        </w:rPr>
        <w:t xml:space="preserve"> señala</w:t>
      </w:r>
      <w:r w:rsidR="008F7752" w:rsidRPr="00D8362F">
        <w:rPr>
          <w:rFonts w:ascii="Palatino Linotype" w:hAnsi="Palatino Linotype" w:cs="Arial"/>
          <w:color w:val="000000" w:themeColor="text1"/>
        </w:rPr>
        <w:t>n</w:t>
      </w:r>
      <w:r w:rsidR="00B855AA" w:rsidRPr="00D8362F">
        <w:rPr>
          <w:rFonts w:ascii="Palatino Linotype" w:hAnsi="Palatino Linotype" w:cs="Arial"/>
          <w:color w:val="000000" w:themeColor="text1"/>
        </w:rPr>
        <w:t xml:space="preserve"> que en la generación, publicación y entrega de información se deberá garantizar que ésta </w:t>
      </w:r>
      <w:r w:rsidR="00C51671" w:rsidRPr="00D8362F">
        <w:rPr>
          <w:rFonts w:ascii="Palatino Linotype" w:hAnsi="Palatino Linotype" w:cs="Arial"/>
          <w:color w:val="000000" w:themeColor="text1"/>
        </w:rPr>
        <w:t>sea</w:t>
      </w:r>
      <w:r w:rsidR="007409D8" w:rsidRPr="00D8362F">
        <w:rPr>
          <w:rFonts w:ascii="Palatino Linotype" w:hAnsi="Palatino Linotype" w:cs="Arial"/>
          <w:color w:val="000000" w:themeColor="text1"/>
        </w:rPr>
        <w:t xml:space="preserve"> </w:t>
      </w:r>
      <w:r w:rsidR="0021056F" w:rsidRPr="00D8362F">
        <w:rPr>
          <w:rFonts w:ascii="Palatino Linotype" w:hAnsi="Palatino Linotype" w:cs="Arial"/>
          <w:b/>
          <w:color w:val="000000" w:themeColor="text1"/>
        </w:rPr>
        <w:t xml:space="preserve">accesible </w:t>
      </w:r>
      <w:r w:rsidR="0021056F" w:rsidRPr="00D8362F">
        <w:rPr>
          <w:rFonts w:ascii="Palatino Linotype" w:hAnsi="Palatino Linotype" w:cs="Arial"/>
          <w:color w:val="000000" w:themeColor="text1"/>
        </w:rPr>
        <w:t>y</w:t>
      </w:r>
      <w:r w:rsidR="0021056F" w:rsidRPr="00D8362F">
        <w:rPr>
          <w:rFonts w:ascii="Palatino Linotype" w:hAnsi="Palatino Linotype" w:cs="Arial"/>
          <w:b/>
          <w:color w:val="000000" w:themeColor="text1"/>
        </w:rPr>
        <w:t xml:space="preserve"> </w:t>
      </w:r>
      <w:r w:rsidR="007A19D7" w:rsidRPr="00D8362F">
        <w:rPr>
          <w:rFonts w:ascii="Palatino Linotype" w:hAnsi="Palatino Linotype" w:cs="Arial"/>
          <w:b/>
          <w:color w:val="000000" w:themeColor="text1"/>
        </w:rPr>
        <w:t>completa</w:t>
      </w:r>
      <w:r w:rsidR="00B855AA" w:rsidRPr="00D8362F">
        <w:rPr>
          <w:rFonts w:ascii="Palatino Linotype" w:hAnsi="Palatino Linotype" w:cs="Arial"/>
          <w:color w:val="000000" w:themeColor="text1"/>
        </w:rPr>
        <w:t>.</w:t>
      </w:r>
    </w:p>
    <w:p w14:paraId="026A3A70" w14:textId="77777777" w:rsidR="00197091" w:rsidRPr="00D8362F"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61B450F2" w:rsidR="00AD76A1" w:rsidRPr="00D8362F"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8362F">
        <w:rPr>
          <w:rFonts w:ascii="Palatino Linotype" w:hAnsi="Palatino Linotype" w:cs="Arial"/>
          <w:color w:val="000000" w:themeColor="text1"/>
          <w:szCs w:val="23"/>
        </w:rPr>
        <w:t xml:space="preserve">Por lo anterior, la </w:t>
      </w:r>
      <w:r w:rsidRPr="00D8362F">
        <w:rPr>
          <w:rFonts w:ascii="Palatino Linotype" w:hAnsi="Palatino Linotype" w:cs="Arial"/>
          <w:i/>
          <w:color w:val="000000" w:themeColor="text1"/>
          <w:szCs w:val="23"/>
        </w:rPr>
        <w:t>Litis</w:t>
      </w:r>
      <w:r w:rsidRPr="00D8362F">
        <w:rPr>
          <w:rFonts w:ascii="Palatino Linotype" w:hAnsi="Palatino Linotype" w:cs="Arial"/>
          <w:color w:val="000000" w:themeColor="text1"/>
          <w:szCs w:val="23"/>
        </w:rPr>
        <w:t xml:space="preserve"> a resolver en el presente recurso se circunscribe en determinar si</w:t>
      </w:r>
      <w:r w:rsidR="002C6561" w:rsidRPr="00D8362F">
        <w:rPr>
          <w:rFonts w:ascii="Palatino Linotype" w:hAnsi="Palatino Linotype" w:cs="Arial"/>
          <w:color w:val="000000" w:themeColor="text1"/>
          <w:szCs w:val="23"/>
        </w:rPr>
        <w:t xml:space="preserve"> </w:t>
      </w:r>
      <w:r w:rsidR="004B0EB6" w:rsidRPr="00D8362F">
        <w:rPr>
          <w:rFonts w:ascii="Palatino Linotype" w:hAnsi="Palatino Linotype" w:cs="Arial"/>
          <w:color w:val="000000" w:themeColor="text1"/>
          <w:szCs w:val="23"/>
        </w:rPr>
        <w:t>la respuesta del</w:t>
      </w:r>
      <w:r w:rsidR="002C6561" w:rsidRPr="00D8362F">
        <w:rPr>
          <w:rFonts w:ascii="Palatino Linotype" w:hAnsi="Palatino Linotype" w:cs="Arial"/>
          <w:color w:val="000000" w:themeColor="text1"/>
          <w:szCs w:val="23"/>
        </w:rPr>
        <w:t xml:space="preserve"> </w:t>
      </w:r>
      <w:r w:rsidR="002C6561" w:rsidRPr="00D8362F">
        <w:rPr>
          <w:rFonts w:ascii="Palatino Linotype" w:hAnsi="Palatino Linotype" w:cs="Arial"/>
          <w:b/>
          <w:bCs/>
          <w:color w:val="000000" w:themeColor="text1"/>
          <w:szCs w:val="23"/>
        </w:rPr>
        <w:t>SUJETO OBLIGADO</w:t>
      </w:r>
      <w:r w:rsidR="002C6561" w:rsidRPr="00D8362F">
        <w:rPr>
          <w:rFonts w:ascii="Palatino Linotype" w:hAnsi="Palatino Linotype" w:cs="Arial"/>
          <w:color w:val="000000" w:themeColor="text1"/>
          <w:szCs w:val="23"/>
        </w:rPr>
        <w:t xml:space="preserve"> </w:t>
      </w:r>
      <w:r w:rsidR="004B0EB6" w:rsidRPr="00D8362F">
        <w:rPr>
          <w:rFonts w:ascii="Palatino Linotype" w:hAnsi="Palatino Linotype" w:cs="Arial"/>
          <w:color w:val="000000" w:themeColor="text1"/>
          <w:szCs w:val="23"/>
        </w:rPr>
        <w:t xml:space="preserve">colma el derecho de acceso a la información ejercido por </w:t>
      </w:r>
      <w:r w:rsidR="001025C6" w:rsidRPr="00D8362F">
        <w:rPr>
          <w:rFonts w:ascii="Palatino Linotype" w:hAnsi="Palatino Linotype" w:cs="Arial"/>
          <w:color w:val="000000" w:themeColor="text1"/>
          <w:szCs w:val="23"/>
        </w:rPr>
        <w:t>el</w:t>
      </w:r>
      <w:r w:rsidR="004B0EB6" w:rsidRPr="00D8362F">
        <w:rPr>
          <w:rFonts w:ascii="Palatino Linotype" w:hAnsi="Palatino Linotype" w:cs="Arial"/>
          <w:color w:val="000000" w:themeColor="text1"/>
          <w:szCs w:val="23"/>
        </w:rPr>
        <w:t xml:space="preserve"> </w:t>
      </w:r>
      <w:r w:rsidR="004B0EB6" w:rsidRPr="00D8362F">
        <w:rPr>
          <w:rFonts w:ascii="Palatino Linotype" w:hAnsi="Palatino Linotype" w:cs="Arial"/>
          <w:b/>
          <w:bCs/>
          <w:color w:val="000000" w:themeColor="text1"/>
          <w:szCs w:val="23"/>
        </w:rPr>
        <w:t>RECURRENTE</w:t>
      </w:r>
      <w:r w:rsidR="002C6561" w:rsidRPr="00D8362F">
        <w:rPr>
          <w:rFonts w:ascii="Palatino Linotype" w:hAnsi="Palatino Linotype" w:cs="Arial"/>
          <w:color w:val="000000" w:themeColor="text1"/>
          <w:szCs w:val="23"/>
        </w:rPr>
        <w:t xml:space="preserve"> o</w:t>
      </w:r>
      <w:r w:rsidR="001025C6" w:rsidRPr="00D8362F">
        <w:rPr>
          <w:rFonts w:ascii="Palatino Linotype" w:hAnsi="Palatino Linotype" w:cs="Arial"/>
          <w:color w:val="000000" w:themeColor="text1"/>
          <w:szCs w:val="23"/>
        </w:rPr>
        <w:t>,</w:t>
      </w:r>
      <w:r w:rsidR="002C6561" w:rsidRPr="00D8362F">
        <w:rPr>
          <w:rFonts w:ascii="Palatino Linotype" w:hAnsi="Palatino Linotype" w:cs="Arial"/>
          <w:color w:val="000000" w:themeColor="text1"/>
          <w:szCs w:val="23"/>
        </w:rPr>
        <w:t xml:space="preserve"> si por el contrario, se</w:t>
      </w:r>
      <w:r w:rsidR="00E32652" w:rsidRPr="00D8362F">
        <w:rPr>
          <w:rFonts w:ascii="Palatino Linotype" w:hAnsi="Palatino Linotype" w:cs="Arial"/>
          <w:color w:val="000000" w:themeColor="text1"/>
          <w:szCs w:val="23"/>
        </w:rPr>
        <w:t xml:space="preserve"> </w:t>
      </w:r>
      <w:r w:rsidR="0028248C" w:rsidRPr="00D8362F">
        <w:rPr>
          <w:rFonts w:ascii="Palatino Linotype" w:hAnsi="Palatino Linotype"/>
          <w:color w:val="000000" w:themeColor="text1"/>
        </w:rPr>
        <w:t>actualiza</w:t>
      </w:r>
      <w:r w:rsidR="00C51671" w:rsidRPr="00D8362F">
        <w:rPr>
          <w:rFonts w:ascii="Palatino Linotype" w:hAnsi="Palatino Linotype"/>
          <w:color w:val="000000" w:themeColor="text1"/>
        </w:rPr>
        <w:t>n</w:t>
      </w:r>
      <w:r w:rsidR="0028248C" w:rsidRPr="00D8362F">
        <w:rPr>
          <w:rFonts w:ascii="Palatino Linotype" w:hAnsi="Palatino Linotype"/>
          <w:color w:val="000000" w:themeColor="text1"/>
        </w:rPr>
        <w:t xml:space="preserve"> la</w:t>
      </w:r>
      <w:r w:rsidR="00C51671" w:rsidRPr="00D8362F">
        <w:rPr>
          <w:rFonts w:ascii="Palatino Linotype" w:hAnsi="Palatino Linotype"/>
          <w:color w:val="000000" w:themeColor="text1"/>
        </w:rPr>
        <w:t>s</w:t>
      </w:r>
      <w:r w:rsidR="0028248C" w:rsidRPr="00D8362F">
        <w:rPr>
          <w:rFonts w:ascii="Palatino Linotype" w:hAnsi="Palatino Linotype"/>
          <w:color w:val="000000" w:themeColor="text1"/>
        </w:rPr>
        <w:t xml:space="preserve"> causal</w:t>
      </w:r>
      <w:r w:rsidR="00C51671" w:rsidRPr="00D8362F">
        <w:rPr>
          <w:rFonts w:ascii="Palatino Linotype" w:hAnsi="Palatino Linotype"/>
          <w:color w:val="000000" w:themeColor="text1"/>
        </w:rPr>
        <w:t>es</w:t>
      </w:r>
      <w:r w:rsidR="0028248C" w:rsidRPr="00D8362F">
        <w:rPr>
          <w:rFonts w:ascii="Palatino Linotype" w:hAnsi="Palatino Linotype"/>
          <w:color w:val="000000" w:themeColor="text1"/>
        </w:rPr>
        <w:t xml:space="preserve"> de procedencia</w:t>
      </w:r>
      <w:r w:rsidR="00E66A80" w:rsidRPr="00D8362F">
        <w:rPr>
          <w:rFonts w:ascii="Palatino Linotype" w:hAnsi="Palatino Linotype" w:cs="Arial"/>
          <w:color w:val="000000" w:themeColor="text1"/>
          <w:szCs w:val="23"/>
        </w:rPr>
        <w:t xml:space="preserve"> del recurso de revisión establecida</w:t>
      </w:r>
      <w:r w:rsidR="00C51671" w:rsidRPr="00D8362F">
        <w:rPr>
          <w:rFonts w:ascii="Palatino Linotype" w:hAnsi="Palatino Linotype" w:cs="Arial"/>
          <w:color w:val="000000" w:themeColor="text1"/>
          <w:szCs w:val="23"/>
        </w:rPr>
        <w:t>s</w:t>
      </w:r>
      <w:r w:rsidR="00E66A80" w:rsidRPr="00D8362F">
        <w:rPr>
          <w:rFonts w:ascii="Palatino Linotype" w:hAnsi="Palatino Linotype" w:cs="Arial"/>
          <w:color w:val="000000" w:themeColor="text1"/>
          <w:szCs w:val="23"/>
        </w:rPr>
        <w:t xml:space="preserve"> en el artículo 179 </w:t>
      </w:r>
      <w:r w:rsidR="00C51671" w:rsidRPr="00D8362F">
        <w:rPr>
          <w:rFonts w:ascii="Palatino Linotype" w:hAnsi="Palatino Linotype" w:cs="Arial"/>
          <w:color w:val="000000" w:themeColor="text1"/>
          <w:szCs w:val="23"/>
        </w:rPr>
        <w:t>fracciones</w:t>
      </w:r>
      <w:r w:rsidR="00E66A80" w:rsidRPr="00D8362F">
        <w:rPr>
          <w:rFonts w:ascii="Palatino Linotype" w:hAnsi="Palatino Linotype" w:cs="Arial"/>
          <w:color w:val="000000" w:themeColor="text1"/>
          <w:szCs w:val="23"/>
        </w:rPr>
        <w:t xml:space="preserve"> </w:t>
      </w:r>
      <w:r w:rsidR="006015F0" w:rsidRPr="00D8362F">
        <w:rPr>
          <w:rFonts w:ascii="Palatino Linotype" w:hAnsi="Palatino Linotype" w:cs="Arial"/>
          <w:color w:val="000000" w:themeColor="text1"/>
          <w:szCs w:val="23"/>
        </w:rPr>
        <w:t>I</w:t>
      </w:r>
      <w:r w:rsidR="00EC683D" w:rsidRPr="00D8362F">
        <w:rPr>
          <w:rFonts w:ascii="Palatino Linotype" w:hAnsi="Palatino Linotype" w:cs="Arial"/>
          <w:color w:val="000000" w:themeColor="text1"/>
          <w:szCs w:val="23"/>
        </w:rPr>
        <w:t>,</w:t>
      </w:r>
      <w:r w:rsidR="0021056F" w:rsidRPr="00D8362F">
        <w:rPr>
          <w:rFonts w:ascii="Palatino Linotype" w:hAnsi="Palatino Linotype" w:cs="Arial"/>
          <w:color w:val="000000" w:themeColor="text1"/>
          <w:szCs w:val="23"/>
        </w:rPr>
        <w:t xml:space="preserve"> </w:t>
      </w:r>
      <w:r w:rsidR="007A19D7" w:rsidRPr="00D8362F">
        <w:rPr>
          <w:rFonts w:ascii="Palatino Linotype" w:hAnsi="Palatino Linotype" w:cs="Arial"/>
          <w:color w:val="000000" w:themeColor="text1"/>
          <w:szCs w:val="23"/>
        </w:rPr>
        <w:t xml:space="preserve">V, </w:t>
      </w:r>
      <w:r w:rsidR="000D24F6" w:rsidRPr="00D8362F">
        <w:rPr>
          <w:rFonts w:ascii="Palatino Linotype" w:hAnsi="Palatino Linotype" w:cs="Arial"/>
          <w:color w:val="000000" w:themeColor="text1"/>
          <w:szCs w:val="23"/>
        </w:rPr>
        <w:t>VIII</w:t>
      </w:r>
      <w:r w:rsidR="00EC683D" w:rsidRPr="00D8362F">
        <w:rPr>
          <w:rFonts w:ascii="Palatino Linotype" w:hAnsi="Palatino Linotype" w:cs="Arial"/>
          <w:color w:val="000000" w:themeColor="text1"/>
          <w:szCs w:val="23"/>
        </w:rPr>
        <w:t xml:space="preserve"> y/o XIII</w:t>
      </w:r>
      <w:r w:rsidR="00390D23" w:rsidRPr="00D8362F">
        <w:rPr>
          <w:rFonts w:ascii="Palatino Linotype" w:hAnsi="Palatino Linotype" w:cs="Arial"/>
          <w:color w:val="000000" w:themeColor="text1"/>
          <w:szCs w:val="23"/>
        </w:rPr>
        <w:t xml:space="preserve"> </w:t>
      </w:r>
      <w:r w:rsidR="00E66A80" w:rsidRPr="00D8362F">
        <w:rPr>
          <w:rFonts w:ascii="Palatino Linotype" w:hAnsi="Palatino Linotype" w:cs="Arial"/>
          <w:color w:val="000000" w:themeColor="text1"/>
          <w:szCs w:val="23"/>
        </w:rPr>
        <w:t xml:space="preserve">de la Ley de Transparencia y Acceso a la Información Pública del Estado de México y Municipios, </w:t>
      </w:r>
      <w:r w:rsidR="00C51671" w:rsidRPr="00D8362F">
        <w:rPr>
          <w:rFonts w:ascii="Palatino Linotype" w:hAnsi="Palatino Linotype" w:cs="Arial"/>
          <w:color w:val="000000" w:themeColor="text1"/>
          <w:szCs w:val="23"/>
        </w:rPr>
        <w:t xml:space="preserve">y </w:t>
      </w:r>
      <w:r w:rsidR="00E66A80" w:rsidRPr="00D8362F">
        <w:rPr>
          <w:rFonts w:ascii="Palatino Linotype" w:hAnsi="Palatino Linotype" w:cs="Arial"/>
          <w:color w:val="000000" w:themeColor="text1"/>
          <w:szCs w:val="23"/>
        </w:rPr>
        <w:t>que se transcribe</w:t>
      </w:r>
      <w:r w:rsidR="00C51671" w:rsidRPr="00D8362F">
        <w:rPr>
          <w:rFonts w:ascii="Palatino Linotype" w:hAnsi="Palatino Linotype" w:cs="Arial"/>
          <w:color w:val="000000" w:themeColor="text1"/>
          <w:szCs w:val="23"/>
        </w:rPr>
        <w:t>n</w:t>
      </w:r>
      <w:r w:rsidR="00E66A80" w:rsidRPr="00D8362F">
        <w:rPr>
          <w:rFonts w:ascii="Palatino Linotype" w:hAnsi="Palatino Linotype" w:cs="Arial"/>
          <w:color w:val="000000" w:themeColor="text1"/>
          <w:szCs w:val="23"/>
        </w:rPr>
        <w:t xml:space="preserve"> a continuación:</w:t>
      </w:r>
    </w:p>
    <w:p w14:paraId="5D251E5B" w14:textId="77777777" w:rsidR="002630E4" w:rsidRPr="00D8362F"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D8362F" w:rsidRDefault="00E66A80" w:rsidP="00B31E90">
      <w:pPr>
        <w:pStyle w:val="Sinespaciado"/>
        <w:tabs>
          <w:tab w:val="left" w:pos="426"/>
        </w:tabs>
        <w:ind w:left="851"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lastRenderedPageBreak/>
        <w:t>“</w:t>
      </w:r>
      <w:r w:rsidRPr="00D8362F">
        <w:rPr>
          <w:rFonts w:ascii="Palatino Linotype" w:hAnsi="Palatino Linotype"/>
          <w:b/>
          <w:i/>
          <w:color w:val="000000" w:themeColor="text1"/>
          <w:sz w:val="22"/>
        </w:rPr>
        <w:t>Artículo 179.</w:t>
      </w:r>
      <w:r w:rsidRPr="00D8362F">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D8362F" w:rsidRDefault="007409D8" w:rsidP="00B31E90">
      <w:pPr>
        <w:pStyle w:val="Sinespaciado"/>
        <w:tabs>
          <w:tab w:val="left" w:pos="426"/>
        </w:tabs>
        <w:ind w:left="851" w:right="567"/>
        <w:jc w:val="both"/>
        <w:rPr>
          <w:rFonts w:ascii="Palatino Linotype" w:hAnsi="Palatino Linotype"/>
          <w:bCs/>
          <w:i/>
          <w:color w:val="000000" w:themeColor="text1"/>
          <w:sz w:val="22"/>
        </w:rPr>
      </w:pPr>
      <w:r w:rsidRPr="00D8362F">
        <w:rPr>
          <w:rFonts w:ascii="Palatino Linotype" w:hAnsi="Palatino Linotype"/>
          <w:b/>
          <w:bCs/>
          <w:i/>
          <w:color w:val="000000" w:themeColor="text1"/>
          <w:sz w:val="22"/>
        </w:rPr>
        <w:t>I.</w:t>
      </w:r>
      <w:r w:rsidRPr="00D8362F">
        <w:rPr>
          <w:rFonts w:ascii="Palatino Linotype" w:hAnsi="Palatino Linotype"/>
          <w:bCs/>
          <w:i/>
          <w:color w:val="000000" w:themeColor="text1"/>
          <w:sz w:val="22"/>
        </w:rPr>
        <w:t xml:space="preserve"> La negativa a la información solicitada;</w:t>
      </w:r>
    </w:p>
    <w:p w14:paraId="0FA844DD" w14:textId="348C7A84" w:rsidR="004107D7" w:rsidRPr="00D8362F" w:rsidRDefault="0021056F" w:rsidP="004107D7">
      <w:pPr>
        <w:pStyle w:val="Sinespaciado"/>
        <w:tabs>
          <w:tab w:val="left" w:pos="426"/>
        </w:tabs>
        <w:ind w:left="851"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 xml:space="preserve"> </w:t>
      </w:r>
      <w:r w:rsidR="004107D7" w:rsidRPr="00D8362F">
        <w:rPr>
          <w:rFonts w:ascii="Palatino Linotype" w:hAnsi="Palatino Linotype"/>
          <w:i/>
          <w:color w:val="000000" w:themeColor="text1"/>
          <w:sz w:val="22"/>
        </w:rPr>
        <w:t>(…)</w:t>
      </w:r>
    </w:p>
    <w:p w14:paraId="0C44E064" w14:textId="2847BAD4" w:rsidR="007A19D7" w:rsidRPr="00D8362F" w:rsidRDefault="007A19D7" w:rsidP="004107D7">
      <w:pPr>
        <w:pStyle w:val="Sinespaciado"/>
        <w:tabs>
          <w:tab w:val="left" w:pos="426"/>
        </w:tabs>
        <w:ind w:left="851" w:right="567"/>
        <w:jc w:val="both"/>
        <w:rPr>
          <w:rFonts w:ascii="Palatino Linotype" w:hAnsi="Palatino Linotype"/>
          <w:i/>
          <w:color w:val="000000" w:themeColor="text1"/>
          <w:sz w:val="22"/>
        </w:rPr>
      </w:pPr>
      <w:r w:rsidRPr="00D8362F">
        <w:rPr>
          <w:rFonts w:ascii="Palatino Linotype" w:hAnsi="Palatino Linotype"/>
          <w:b/>
          <w:bCs/>
          <w:i/>
          <w:color w:val="000000" w:themeColor="text1"/>
          <w:sz w:val="22"/>
        </w:rPr>
        <w:t>V.</w:t>
      </w:r>
      <w:r w:rsidRPr="00D8362F">
        <w:rPr>
          <w:rFonts w:ascii="Palatino Linotype" w:hAnsi="Palatino Linotype"/>
          <w:i/>
          <w:color w:val="000000" w:themeColor="text1"/>
          <w:sz w:val="22"/>
        </w:rPr>
        <w:t xml:space="preserve"> La entrega de información incompleta;</w:t>
      </w:r>
    </w:p>
    <w:p w14:paraId="2A2CB495" w14:textId="5A2307AA" w:rsidR="007A19D7" w:rsidRPr="00D8362F" w:rsidRDefault="007A19D7" w:rsidP="004107D7">
      <w:pPr>
        <w:pStyle w:val="Sinespaciado"/>
        <w:tabs>
          <w:tab w:val="left" w:pos="426"/>
        </w:tabs>
        <w:ind w:left="851"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p>
    <w:p w14:paraId="03DDB952" w14:textId="29F55C23" w:rsidR="000D24F6" w:rsidRPr="00D8362F" w:rsidRDefault="000D24F6" w:rsidP="000D24F6">
      <w:pPr>
        <w:pStyle w:val="Sinespaciado"/>
        <w:tabs>
          <w:tab w:val="left" w:pos="426"/>
        </w:tabs>
        <w:ind w:left="851" w:right="567"/>
        <w:jc w:val="both"/>
        <w:rPr>
          <w:rFonts w:ascii="Palatino Linotype" w:hAnsi="Palatino Linotype"/>
          <w:i/>
          <w:color w:val="000000" w:themeColor="text1"/>
          <w:sz w:val="22"/>
        </w:rPr>
      </w:pPr>
      <w:r w:rsidRPr="00D8362F">
        <w:rPr>
          <w:rFonts w:ascii="Palatino Linotype" w:hAnsi="Palatino Linotype"/>
          <w:b/>
          <w:bCs/>
          <w:i/>
          <w:color w:val="000000" w:themeColor="text1"/>
          <w:sz w:val="22"/>
        </w:rPr>
        <w:t>VIII.</w:t>
      </w:r>
      <w:r w:rsidRPr="00D8362F">
        <w:rPr>
          <w:rFonts w:ascii="Palatino Linotype" w:hAnsi="Palatino Linotype"/>
          <w:i/>
          <w:color w:val="000000" w:themeColor="text1"/>
          <w:sz w:val="22"/>
        </w:rPr>
        <w:t xml:space="preserve"> La notificación, entrega o puesta a disposición de información en una modalidad o formato distinto al solicitado</w:t>
      </w:r>
    </w:p>
    <w:p w14:paraId="04E407CA" w14:textId="77777777" w:rsidR="00EC683D" w:rsidRPr="00D8362F" w:rsidRDefault="0021056F" w:rsidP="004107D7">
      <w:pPr>
        <w:pStyle w:val="Sinespaciado"/>
        <w:tabs>
          <w:tab w:val="left" w:pos="426"/>
        </w:tabs>
        <w:ind w:left="851"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p>
    <w:p w14:paraId="4FAB54C9" w14:textId="77777777" w:rsidR="008577D1" w:rsidRPr="00D8362F" w:rsidRDefault="00EC683D" w:rsidP="004107D7">
      <w:pPr>
        <w:pStyle w:val="Sinespaciado"/>
        <w:tabs>
          <w:tab w:val="left" w:pos="426"/>
        </w:tabs>
        <w:ind w:left="851" w:right="567"/>
        <w:jc w:val="both"/>
        <w:rPr>
          <w:rFonts w:ascii="Palatino Linotype" w:hAnsi="Palatino Linotype"/>
          <w:i/>
          <w:color w:val="000000" w:themeColor="text1"/>
          <w:sz w:val="22"/>
          <w:lang w:val="es-MX"/>
        </w:rPr>
      </w:pPr>
      <w:r w:rsidRPr="00D8362F">
        <w:rPr>
          <w:rFonts w:ascii="Palatino Linotype" w:hAnsi="Palatino Linotype"/>
          <w:b/>
          <w:i/>
          <w:color w:val="000000" w:themeColor="text1"/>
          <w:sz w:val="22"/>
          <w:lang w:val="es-MX"/>
        </w:rPr>
        <w:t>XIII.</w:t>
      </w:r>
      <w:r w:rsidRPr="00D8362F">
        <w:rPr>
          <w:rFonts w:ascii="Palatino Linotype" w:hAnsi="Palatino Linotype"/>
          <w:i/>
          <w:color w:val="000000" w:themeColor="text1"/>
          <w:sz w:val="22"/>
          <w:lang w:val="es-MX"/>
        </w:rPr>
        <w:t xml:space="preserve"> La falta, deficiencia o insuficiencia de la fundamentación y/o motivación en la respuesta; y</w:t>
      </w:r>
    </w:p>
    <w:p w14:paraId="4FCA9B3F" w14:textId="61B6D80A" w:rsidR="00515DEC" w:rsidRPr="00D8362F" w:rsidRDefault="008577D1" w:rsidP="004107D7">
      <w:pPr>
        <w:pStyle w:val="Sinespaciado"/>
        <w:tabs>
          <w:tab w:val="left" w:pos="426"/>
        </w:tabs>
        <w:ind w:left="851" w:right="567"/>
        <w:jc w:val="both"/>
        <w:rPr>
          <w:rFonts w:ascii="Palatino Linotype" w:hAnsi="Palatino Linotype"/>
          <w:i/>
          <w:color w:val="000000" w:themeColor="text1"/>
          <w:sz w:val="22"/>
        </w:rPr>
      </w:pPr>
      <w:r w:rsidRPr="00D8362F">
        <w:rPr>
          <w:rFonts w:ascii="Palatino Linotype" w:hAnsi="Palatino Linotype"/>
          <w:i/>
          <w:color w:val="000000" w:themeColor="text1"/>
          <w:sz w:val="22"/>
          <w:lang w:val="es-MX"/>
        </w:rPr>
        <w:t>(…</w:t>
      </w:r>
      <w:r w:rsidRPr="00D8362F">
        <w:rPr>
          <w:rFonts w:ascii="Palatino Linotype" w:hAnsi="Palatino Linotype"/>
          <w:i/>
          <w:color w:val="000000" w:themeColor="text1"/>
          <w:sz w:val="22"/>
        </w:rPr>
        <w:t>)</w:t>
      </w:r>
      <w:r w:rsidR="004107D7" w:rsidRPr="00D8362F">
        <w:rPr>
          <w:rFonts w:ascii="Palatino Linotype" w:hAnsi="Palatino Linotype"/>
          <w:i/>
          <w:color w:val="000000" w:themeColor="text1"/>
          <w:sz w:val="22"/>
        </w:rPr>
        <w:t>”</w:t>
      </w:r>
    </w:p>
    <w:p w14:paraId="17A656F3" w14:textId="77777777" w:rsidR="0021056F" w:rsidRPr="00D8362F"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D8362F" w:rsidRDefault="0021056F" w:rsidP="0021056F">
      <w:pPr>
        <w:rPr>
          <w:lang w:eastAsia="en-US"/>
        </w:rPr>
      </w:pPr>
    </w:p>
    <w:p w14:paraId="5CEC2F48" w14:textId="072A0162" w:rsidR="00EF014A" w:rsidRPr="00D8362F" w:rsidRDefault="00094B41" w:rsidP="00F96156">
      <w:pPr>
        <w:pStyle w:val="Ttulo2"/>
        <w:tabs>
          <w:tab w:val="left" w:pos="426"/>
        </w:tabs>
        <w:rPr>
          <w:rFonts w:ascii="Palatino Linotype" w:hAnsi="Palatino Linotype" w:cs="Arial"/>
          <w:b/>
          <w:color w:val="000000" w:themeColor="text1"/>
          <w:sz w:val="24"/>
        </w:rPr>
      </w:pPr>
      <w:bookmarkStart w:id="19" w:name="_Toc88071781"/>
      <w:r w:rsidRPr="00D8362F">
        <w:rPr>
          <w:rFonts w:ascii="Palatino Linotype" w:hAnsi="Palatino Linotype" w:cs="Arial"/>
          <w:b/>
          <w:color w:val="000000" w:themeColor="text1"/>
          <w:sz w:val="24"/>
        </w:rPr>
        <w:t>CUARTO</w:t>
      </w:r>
      <w:r w:rsidR="00EF014A" w:rsidRPr="00D8362F">
        <w:rPr>
          <w:rFonts w:ascii="Palatino Linotype" w:hAnsi="Palatino Linotype" w:cs="Arial"/>
          <w:b/>
          <w:color w:val="000000" w:themeColor="text1"/>
          <w:sz w:val="24"/>
        </w:rPr>
        <w:t>. Estudio y Resolución del asunto.</w:t>
      </w:r>
      <w:bookmarkEnd w:id="19"/>
    </w:p>
    <w:p w14:paraId="6E979250" w14:textId="2A34D6B5" w:rsidR="00A55D2B" w:rsidRPr="00D8362F"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D8362F"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D8362F">
        <w:rPr>
          <w:rFonts w:ascii="Palatino Linotype" w:hAnsi="Palatino Linotype"/>
          <w:b/>
          <w:color w:val="000000" w:themeColor="text1"/>
        </w:rPr>
        <w:t xml:space="preserve">I. </w:t>
      </w:r>
      <w:r w:rsidR="008C33F9" w:rsidRPr="00D8362F">
        <w:rPr>
          <w:rFonts w:ascii="Palatino Linotype" w:hAnsi="Palatino Linotype"/>
          <w:b/>
          <w:color w:val="000000" w:themeColor="text1"/>
        </w:rPr>
        <w:t>Del deber de las autoridades de promover, respetar, proteger y garantizar el derecho de acceso a la información pública</w:t>
      </w:r>
      <w:r w:rsidR="00167813" w:rsidRPr="00D8362F">
        <w:rPr>
          <w:rFonts w:ascii="Palatino Linotype" w:hAnsi="Palatino Linotype"/>
          <w:b/>
          <w:color w:val="000000" w:themeColor="text1"/>
        </w:rPr>
        <w:t>.</w:t>
      </w:r>
      <w:bookmarkEnd w:id="22"/>
    </w:p>
    <w:p w14:paraId="126843DA" w14:textId="77777777" w:rsidR="008C33F9" w:rsidRPr="00D8362F"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D8362F"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lang w:val="es-ES"/>
        </w:rPr>
        <w:t xml:space="preserve">Es elemental </w:t>
      </w:r>
      <w:r w:rsidRPr="00D8362F">
        <w:rPr>
          <w:rFonts w:ascii="Palatino Linotype" w:hAnsi="Palatino Linotype"/>
          <w:lang w:val="es-ES_tradnl"/>
        </w:rPr>
        <w:t>precisar</w:t>
      </w:r>
      <w:r w:rsidRPr="00D8362F">
        <w:rPr>
          <w:rFonts w:ascii="Palatino Linotype" w:hAnsi="Palatino Linotype"/>
          <w:bCs/>
        </w:rPr>
        <w:t xml:space="preserve"> que </w:t>
      </w:r>
      <w:r w:rsidRPr="00D8362F">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8362F">
        <w:rPr>
          <w:rFonts w:ascii="Palatino Linotype" w:hAnsi="Palatino Linotype"/>
          <w:b/>
          <w:bCs/>
          <w:lang w:val="es-ES_tradnl"/>
        </w:rPr>
        <w:t>SUJETO OBLIGADO</w:t>
      </w:r>
      <w:r w:rsidRPr="00D8362F">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8362F">
        <w:rPr>
          <w:rFonts w:ascii="Palatino Linotype" w:hAnsi="Palatino Linotype"/>
          <w:b/>
          <w:bCs/>
          <w:lang w:val="es-ES_tradnl"/>
        </w:rPr>
        <w:t xml:space="preserve">Constitución Política de los Estados Unidos Mexicanos </w:t>
      </w:r>
      <w:r w:rsidRPr="00D8362F">
        <w:rPr>
          <w:rFonts w:ascii="Palatino Linotype" w:hAnsi="Palatino Linotype"/>
          <w:bCs/>
          <w:lang w:val="es-ES_tradnl"/>
        </w:rPr>
        <w:t>al señalar la obligación de “</w:t>
      </w:r>
      <w:r w:rsidRPr="00D8362F">
        <w:rPr>
          <w:rFonts w:ascii="Palatino Linotype" w:hAnsi="Palatino Linotype"/>
          <w:bCs/>
          <w:i/>
          <w:lang w:val="es-ES_tradnl"/>
        </w:rPr>
        <w:t xml:space="preserve">promover, </w:t>
      </w:r>
      <w:r w:rsidRPr="00D8362F">
        <w:rPr>
          <w:rFonts w:ascii="Palatino Linotype" w:hAnsi="Palatino Linotype"/>
          <w:b/>
          <w:bCs/>
          <w:i/>
          <w:lang w:val="es-ES_tradnl"/>
        </w:rPr>
        <w:t>respetar</w:t>
      </w:r>
      <w:r w:rsidRPr="00D8362F">
        <w:rPr>
          <w:rFonts w:ascii="Palatino Linotype" w:hAnsi="Palatino Linotype"/>
          <w:bCs/>
          <w:i/>
          <w:lang w:val="es-ES_tradnl"/>
        </w:rPr>
        <w:t xml:space="preserve">, </w:t>
      </w:r>
      <w:r w:rsidRPr="00D8362F">
        <w:rPr>
          <w:rFonts w:ascii="Palatino Linotype" w:hAnsi="Palatino Linotype"/>
          <w:bCs/>
          <w:i/>
          <w:lang w:val="es-ES_tradnl"/>
        </w:rPr>
        <w:lastRenderedPageBreak/>
        <w:t xml:space="preserve">proteger y </w:t>
      </w:r>
      <w:r w:rsidRPr="00D8362F">
        <w:rPr>
          <w:rFonts w:ascii="Palatino Linotype" w:hAnsi="Palatino Linotype"/>
          <w:b/>
          <w:bCs/>
          <w:i/>
          <w:lang w:val="es-ES_tradnl"/>
        </w:rPr>
        <w:t>garantizar</w:t>
      </w:r>
      <w:r w:rsidRPr="00D8362F">
        <w:rPr>
          <w:rFonts w:ascii="Palatino Linotype" w:hAnsi="Palatino Linotype"/>
          <w:bCs/>
          <w:i/>
          <w:lang w:val="es-ES_tradnl"/>
        </w:rPr>
        <w:t xml:space="preserve"> los derechos humanos</w:t>
      </w:r>
      <w:r w:rsidRPr="00D8362F">
        <w:rPr>
          <w:rFonts w:ascii="Palatino Linotype" w:hAnsi="Palatino Linotype"/>
          <w:bCs/>
          <w:lang w:val="es-ES_tradnl"/>
        </w:rPr>
        <w:t>”, entre los cuales se encuentra dicho derecho.</w:t>
      </w:r>
    </w:p>
    <w:p w14:paraId="1F31B48B" w14:textId="77777777" w:rsidR="008C33F9" w:rsidRPr="00D8362F"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D8362F"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lang w:val="es-ES"/>
        </w:rPr>
        <w:t xml:space="preserve">Por </w:t>
      </w:r>
      <w:r w:rsidRPr="00D8362F">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D8362F"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D8362F"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lang w:val="es-ES"/>
        </w:rPr>
        <w:t xml:space="preserve">Así las cosas, </w:t>
      </w:r>
      <w:r w:rsidRPr="00D8362F">
        <w:rPr>
          <w:rFonts w:ascii="Palatino Linotype" w:hAnsi="Palatino Linotype"/>
          <w:color w:val="000000" w:themeColor="text1"/>
        </w:rPr>
        <w:t xml:space="preserve">podemos definir el Derecho de Acceso a la Información Pública como: </w:t>
      </w:r>
      <w:r w:rsidRPr="00D8362F">
        <w:rPr>
          <w:rFonts w:ascii="Palatino Linotype" w:hAnsi="Palatino Linotype"/>
          <w:i/>
          <w:color w:val="000000" w:themeColor="text1"/>
        </w:rPr>
        <w:t>La igualdad de oportunidades para recibir, buscar e impartir información</w:t>
      </w:r>
      <w:r w:rsidRPr="00D8362F">
        <w:rPr>
          <w:rFonts w:ascii="Palatino Linotype" w:hAnsi="Palatino Linotype"/>
          <w:i/>
          <w:color w:val="000000" w:themeColor="text1"/>
          <w:vertAlign w:val="superscript"/>
        </w:rPr>
        <w:footnoteReference w:id="5"/>
      </w:r>
      <w:r w:rsidRPr="00D8362F">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8362F">
        <w:rPr>
          <w:rFonts w:ascii="Palatino Linotype" w:hAnsi="Palatino Linotype"/>
          <w:i/>
          <w:color w:val="000000" w:themeColor="text1"/>
          <w:vertAlign w:val="superscript"/>
        </w:rPr>
        <w:footnoteReference w:id="6"/>
      </w:r>
      <w:r w:rsidRPr="00D8362F">
        <w:rPr>
          <w:rFonts w:ascii="Palatino Linotype" w:hAnsi="Palatino Linotype"/>
          <w:color w:val="000000" w:themeColor="text1"/>
        </w:rPr>
        <w:t>que se constituye como una herramienta fundamental para ejercer</w:t>
      </w:r>
      <w:r w:rsidRPr="00D8362F">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8362F">
        <w:rPr>
          <w:rFonts w:ascii="Palatino Linotype" w:hAnsi="Palatino Linotype"/>
          <w:i/>
          <w:color w:val="000000" w:themeColor="text1"/>
          <w:vertAlign w:val="superscript"/>
        </w:rPr>
        <w:footnoteReference w:id="7"/>
      </w:r>
      <w:r w:rsidRPr="00D8362F">
        <w:rPr>
          <w:rFonts w:ascii="Palatino Linotype" w:hAnsi="Palatino Linotype"/>
          <w:i/>
          <w:color w:val="000000" w:themeColor="text1"/>
        </w:rPr>
        <w:t xml:space="preserve"> </w:t>
      </w:r>
      <w:r w:rsidRPr="00D8362F">
        <w:rPr>
          <w:rFonts w:ascii="Palatino Linotype" w:hAnsi="Palatino Linotype"/>
          <w:color w:val="000000" w:themeColor="text1"/>
        </w:rPr>
        <w:t>fomentando</w:t>
      </w:r>
      <w:r w:rsidRPr="00D8362F">
        <w:rPr>
          <w:rFonts w:ascii="Palatino Linotype" w:hAnsi="Palatino Linotype"/>
          <w:i/>
          <w:color w:val="000000" w:themeColor="text1"/>
        </w:rPr>
        <w:t xml:space="preserve"> la transparencia de las actividades estatales y </w:t>
      </w:r>
      <w:r w:rsidRPr="00D8362F">
        <w:rPr>
          <w:rFonts w:ascii="Palatino Linotype" w:hAnsi="Palatino Linotype"/>
          <w:color w:val="000000" w:themeColor="text1"/>
        </w:rPr>
        <w:t>promoviendo</w:t>
      </w:r>
      <w:r w:rsidRPr="00D8362F">
        <w:rPr>
          <w:rFonts w:ascii="Palatino Linotype" w:hAnsi="Palatino Linotype"/>
          <w:i/>
          <w:color w:val="000000" w:themeColor="text1"/>
        </w:rPr>
        <w:t xml:space="preserve"> la responsabilidad de los funcionarios sobre su gestión pública,</w:t>
      </w:r>
      <w:r w:rsidRPr="00D8362F">
        <w:rPr>
          <w:rFonts w:ascii="Palatino Linotype" w:hAnsi="Palatino Linotype"/>
          <w:i/>
          <w:color w:val="000000" w:themeColor="text1"/>
          <w:vertAlign w:val="superscript"/>
        </w:rPr>
        <w:footnoteReference w:id="8"/>
      </w:r>
      <w:r w:rsidRPr="00D8362F">
        <w:rPr>
          <w:rFonts w:ascii="Palatino Linotype" w:hAnsi="Palatino Linotype"/>
          <w:color w:val="000000" w:themeColor="text1"/>
        </w:rPr>
        <w:t>que permite</w:t>
      </w:r>
      <w:r w:rsidRPr="00D8362F">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D8362F"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D8362F"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lang w:val="es-ES"/>
        </w:rPr>
        <w:lastRenderedPageBreak/>
        <w:t xml:space="preserve">Por </w:t>
      </w:r>
      <w:r w:rsidRPr="00D8362F">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D8362F">
        <w:rPr>
          <w:rFonts w:ascii="Palatino Linotype" w:hAnsi="Palatino Linotype"/>
          <w:color w:val="000000" w:themeColor="text1"/>
        </w:rPr>
        <w:t>,</w:t>
      </w:r>
      <w:r w:rsidRPr="00D8362F">
        <w:rPr>
          <w:rFonts w:ascii="Palatino Linotype" w:hAnsi="Palatino Linotype"/>
          <w:color w:val="000000" w:themeColor="text1"/>
        </w:rPr>
        <w:t xml:space="preserve"> establece que </w:t>
      </w:r>
      <w:r w:rsidRPr="00D8362F">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D8362F">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Pr="00D8362F"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5846AABE" w:rsidR="009E260E" w:rsidRPr="00D8362F"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sidRPr="00D8362F">
        <w:rPr>
          <w:rFonts w:ascii="Palatino Linotype" w:hAnsi="Palatino Linotype"/>
          <w:b/>
          <w:color w:val="000000" w:themeColor="text1"/>
        </w:rPr>
        <w:t>I</w:t>
      </w:r>
      <w:r w:rsidR="009E260E" w:rsidRPr="00D8362F">
        <w:rPr>
          <w:rFonts w:ascii="Palatino Linotype" w:hAnsi="Palatino Linotype"/>
          <w:b/>
          <w:color w:val="000000" w:themeColor="text1"/>
        </w:rPr>
        <w:t>I. De la atención a la solicitud de información.</w:t>
      </w:r>
      <w:bookmarkEnd w:id="23"/>
    </w:p>
    <w:p w14:paraId="5E98A031" w14:textId="77777777" w:rsidR="0031153E" w:rsidRPr="00D8362F"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24795731" w14:textId="76151D2E" w:rsidR="00CE5758" w:rsidRPr="00D8362F"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232F191" w14:textId="77777777" w:rsidR="000435A5" w:rsidRPr="00D8362F"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2B0DDBE4" w14:textId="411A4A18" w:rsidR="000435A5" w:rsidRPr="00D8362F"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Para atender las solicitudes de información, los Sujetos Obligados contarán con un área denominada </w:t>
      </w:r>
      <w:r w:rsidRPr="00D8362F">
        <w:rPr>
          <w:rFonts w:ascii="Palatino Linotype" w:hAnsi="Palatino Linotype"/>
          <w:b/>
          <w:bCs/>
          <w:color w:val="000000" w:themeColor="text1"/>
        </w:rPr>
        <w:t>Unidad de Transparencia</w:t>
      </w:r>
      <w:r w:rsidRPr="00D8362F">
        <w:rPr>
          <w:rFonts w:ascii="Palatino Linotype" w:hAnsi="Palatino Linotype"/>
          <w:color w:val="000000" w:themeColor="text1"/>
          <w:vertAlign w:val="superscript"/>
        </w:rPr>
        <w:footnoteReference w:id="9"/>
      </w:r>
      <w:r w:rsidRPr="00D8362F">
        <w:rPr>
          <w:rFonts w:ascii="Palatino Linotype" w:hAnsi="Palatino Linotype"/>
          <w:color w:val="000000" w:themeColor="text1"/>
        </w:rPr>
        <w:t xml:space="preserve">, la cual será presidida por un </w:t>
      </w:r>
      <w:r w:rsidRPr="00D8362F">
        <w:rPr>
          <w:rFonts w:ascii="Palatino Linotype" w:hAnsi="Palatino Linotype"/>
          <w:color w:val="000000" w:themeColor="text1"/>
        </w:rPr>
        <w:lastRenderedPageBreak/>
        <w:t xml:space="preserve">Titular, quien fungirá como enlace entre éstos y los solicitantes. Dicha Unidad </w:t>
      </w:r>
      <w:r w:rsidRPr="00D8362F">
        <w:rPr>
          <w:rFonts w:ascii="Palatino Linotype" w:hAnsi="Palatino Linotype"/>
          <w:b/>
          <w:bCs/>
          <w:color w:val="000000" w:themeColor="text1"/>
        </w:rPr>
        <w:t>será la encargada de tramitar internamente la solicitud de información</w:t>
      </w:r>
      <w:r w:rsidRPr="00D8362F">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D8362F">
        <w:rPr>
          <w:rFonts w:ascii="Palatino Linotype" w:hAnsi="Palatino Linotype"/>
          <w:b/>
          <w:bCs/>
          <w:color w:val="000000" w:themeColor="text1"/>
        </w:rPr>
        <w:t xml:space="preserve">gestionar la atención a las solicitudes de información </w:t>
      </w:r>
      <w:r w:rsidRPr="00D8362F">
        <w:rPr>
          <w:rFonts w:ascii="Palatino Linotype" w:hAnsi="Palatino Linotype"/>
          <w:color w:val="000000" w:themeColor="text1"/>
        </w:rPr>
        <w:t>en los términos de la Ley General y la Ley de Transparencia y Acceso a la Información Pública del Estado de México y Municipios</w:t>
      </w:r>
      <w:r w:rsidRPr="00D8362F">
        <w:rPr>
          <w:rFonts w:ascii="Palatino Linotype" w:hAnsi="Palatino Linotype"/>
          <w:color w:val="000000" w:themeColor="text1"/>
          <w:vertAlign w:val="superscript"/>
        </w:rPr>
        <w:footnoteReference w:id="10"/>
      </w:r>
      <w:r w:rsidRPr="00D8362F">
        <w:rPr>
          <w:rFonts w:ascii="Palatino Linotype" w:hAnsi="Palatino Linotype"/>
          <w:color w:val="000000" w:themeColor="text1"/>
        </w:rPr>
        <w:t>.</w:t>
      </w:r>
    </w:p>
    <w:p w14:paraId="5D0D7CB4" w14:textId="77777777" w:rsidR="000435A5" w:rsidRPr="00D8362F"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354D39B5" w14:textId="5D96CB4C" w:rsidR="000435A5" w:rsidRPr="00D8362F"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rPr>
        <w:t xml:space="preserve">De </w:t>
      </w:r>
      <w:r w:rsidRPr="00D8362F">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BE64686" w14:textId="77777777" w:rsidR="000435A5" w:rsidRPr="00D8362F" w:rsidRDefault="000435A5" w:rsidP="00E913F8">
      <w:pPr>
        <w:pStyle w:val="Prrafodelista"/>
        <w:numPr>
          <w:ilvl w:val="1"/>
          <w:numId w:val="7"/>
        </w:numPr>
        <w:tabs>
          <w:tab w:val="left" w:pos="426"/>
        </w:tabs>
        <w:spacing w:before="240" w:after="240" w:line="360" w:lineRule="auto"/>
        <w:ind w:left="1134" w:right="51"/>
        <w:jc w:val="both"/>
        <w:rPr>
          <w:rFonts w:ascii="Palatino Linotype" w:eastAsia="MS Mincho" w:hAnsi="Palatino Linotype" w:cs="Times New Roman"/>
          <w:color w:val="000000"/>
        </w:rPr>
      </w:pPr>
      <w:r w:rsidRPr="00D8362F">
        <w:rPr>
          <w:rFonts w:ascii="Palatino Linotype" w:eastAsia="MS Mincho" w:hAnsi="Palatino Linotype" w:cs="Times New Roman"/>
          <w:color w:val="000000"/>
        </w:rPr>
        <w:t>Recibir, tramitar y dar respuesta a las solicitudes de acceso a la información;</w:t>
      </w:r>
    </w:p>
    <w:p w14:paraId="6C2C3A0D" w14:textId="77777777" w:rsidR="000435A5" w:rsidRPr="00D8362F" w:rsidRDefault="000435A5" w:rsidP="00E913F8">
      <w:pPr>
        <w:pStyle w:val="Prrafodelista"/>
        <w:numPr>
          <w:ilvl w:val="1"/>
          <w:numId w:val="7"/>
        </w:numPr>
        <w:tabs>
          <w:tab w:val="left" w:pos="426"/>
        </w:tabs>
        <w:spacing w:before="240" w:after="240" w:line="360" w:lineRule="auto"/>
        <w:ind w:left="1134" w:right="51"/>
        <w:jc w:val="both"/>
        <w:rPr>
          <w:rFonts w:ascii="Palatino Linotype" w:eastAsia="MS Mincho" w:hAnsi="Palatino Linotype" w:cs="Times New Roman"/>
          <w:color w:val="000000"/>
        </w:rPr>
      </w:pPr>
      <w:r w:rsidRPr="00D8362F">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7BBE77A" w14:textId="77777777" w:rsidR="000435A5" w:rsidRPr="00D8362F" w:rsidRDefault="000435A5" w:rsidP="00E913F8">
      <w:pPr>
        <w:pStyle w:val="Prrafodelista"/>
        <w:numPr>
          <w:ilvl w:val="1"/>
          <w:numId w:val="7"/>
        </w:numPr>
        <w:tabs>
          <w:tab w:val="left" w:pos="426"/>
        </w:tabs>
        <w:spacing w:before="240" w:after="240" w:line="360" w:lineRule="auto"/>
        <w:ind w:left="1134" w:right="51"/>
        <w:jc w:val="both"/>
        <w:rPr>
          <w:rFonts w:ascii="Palatino Linotype" w:eastAsia="MS Mincho" w:hAnsi="Palatino Linotype" w:cs="Times New Roman"/>
          <w:color w:val="000000"/>
        </w:rPr>
      </w:pPr>
      <w:r w:rsidRPr="00D8362F">
        <w:rPr>
          <w:rFonts w:ascii="Palatino Linotype" w:eastAsia="MS Mincho" w:hAnsi="Palatino Linotype" w:cs="Times New Roman"/>
          <w:color w:val="000000"/>
        </w:rPr>
        <w:t xml:space="preserve">Entregar, en su caso, a los particulares la información solicitada; y </w:t>
      </w:r>
    </w:p>
    <w:p w14:paraId="7D02006B" w14:textId="7EAC1CBE" w:rsidR="000435A5" w:rsidRPr="00D8362F" w:rsidRDefault="000435A5" w:rsidP="00E913F8">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eastAsia="MS Mincho" w:hAnsi="Palatino Linotype" w:cs="Times New Roman"/>
          <w:color w:val="000000"/>
        </w:rPr>
        <w:t>Efectuar las notificaciones a los solicitantes.</w:t>
      </w:r>
    </w:p>
    <w:p w14:paraId="6A3849A5" w14:textId="77777777" w:rsidR="000435A5" w:rsidRPr="00D8362F"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759EB1E" w14:textId="3BCE1670" w:rsidR="000435A5" w:rsidRPr="00D8362F"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D8362F">
        <w:rPr>
          <w:rFonts w:ascii="Palatino Linotype" w:hAnsi="Palatino Linotype"/>
          <w:vertAlign w:val="superscript"/>
        </w:rPr>
        <w:footnoteReference w:id="11"/>
      </w:r>
      <w:r w:rsidRPr="00D8362F">
        <w:rPr>
          <w:rFonts w:ascii="Palatino Linotype" w:hAnsi="Palatino Linotype"/>
        </w:rPr>
        <w:t xml:space="preserve"> y tendrán, entre sus atribuciones, las siguientes</w:t>
      </w:r>
      <w:r w:rsidRPr="00D8362F">
        <w:rPr>
          <w:rFonts w:ascii="Palatino Linotype" w:hAnsi="Palatino Linotype"/>
          <w:vertAlign w:val="superscript"/>
        </w:rPr>
        <w:footnoteReference w:id="12"/>
      </w:r>
      <w:r w:rsidRPr="00D8362F">
        <w:rPr>
          <w:rFonts w:ascii="Palatino Linotype" w:hAnsi="Palatino Linotype"/>
        </w:rPr>
        <w:t>:</w:t>
      </w:r>
    </w:p>
    <w:p w14:paraId="25765840" w14:textId="77777777" w:rsidR="000435A5" w:rsidRPr="00D8362F" w:rsidRDefault="000435A5" w:rsidP="00E913F8">
      <w:pPr>
        <w:pStyle w:val="Prrafodelista"/>
        <w:numPr>
          <w:ilvl w:val="1"/>
          <w:numId w:val="8"/>
        </w:numPr>
        <w:tabs>
          <w:tab w:val="left" w:pos="426"/>
        </w:tabs>
        <w:spacing w:before="240" w:after="240" w:line="360" w:lineRule="auto"/>
        <w:ind w:left="1134" w:right="51"/>
        <w:jc w:val="both"/>
        <w:rPr>
          <w:rFonts w:ascii="Palatino Linotype" w:hAnsi="Palatino Linotype"/>
        </w:rPr>
      </w:pPr>
      <w:r w:rsidRPr="00D8362F">
        <w:rPr>
          <w:rFonts w:ascii="Palatino Linotype" w:hAnsi="Palatino Linotype"/>
        </w:rPr>
        <w:lastRenderedPageBreak/>
        <w:t>Localizar la información que le solicite la Unidad de Transparencia; y</w:t>
      </w:r>
    </w:p>
    <w:p w14:paraId="6C3FAB50" w14:textId="48244E1D" w:rsidR="000435A5" w:rsidRPr="00D8362F" w:rsidRDefault="000435A5" w:rsidP="00E913F8">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rPr>
        <w:t>Proporcionar la información que obre en los archivos y que le sea solicitada por la Unidad de Transparencia.</w:t>
      </w:r>
    </w:p>
    <w:p w14:paraId="7C2BA39A" w14:textId="77777777" w:rsidR="000435A5" w:rsidRPr="00D8362F"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B183824" w14:textId="38DDE985" w:rsidR="000435A5" w:rsidRPr="00D8362F"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rPr>
        <w:t xml:space="preserve">De tal </w:t>
      </w:r>
      <w:r w:rsidRPr="00D8362F">
        <w:rPr>
          <w:rFonts w:ascii="Palatino Linotype" w:eastAsia="MS Mincho" w:hAnsi="Palatino Linotype" w:cs="Times New Roman"/>
          <w:color w:val="000000"/>
        </w:rPr>
        <w:t xml:space="preserve">manera que cada una de las áreas administrativas del </w:t>
      </w:r>
      <w:r w:rsidRPr="00D8362F">
        <w:rPr>
          <w:rFonts w:ascii="Palatino Linotype" w:eastAsia="MS Mincho" w:hAnsi="Palatino Linotype" w:cs="Times New Roman"/>
          <w:b/>
          <w:bCs/>
          <w:color w:val="000000"/>
        </w:rPr>
        <w:t>SUJETO OBLIGADO</w:t>
      </w:r>
      <w:r w:rsidRPr="00D8362F">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F54060F" w14:textId="77777777" w:rsidR="00CE5758" w:rsidRPr="00D8362F" w:rsidRDefault="00CE5758"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49292F4D" w:rsidR="009E260E" w:rsidRPr="00D8362F" w:rsidRDefault="00CE5758"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rPr>
        <w:t>U</w:t>
      </w:r>
      <w:r w:rsidR="00215A63" w:rsidRPr="00D8362F">
        <w:rPr>
          <w:rFonts w:ascii="Palatino Linotype" w:hAnsi="Palatino Linotype"/>
        </w:rPr>
        <w:t xml:space="preserve">na expuesto lo anterior, </w:t>
      </w:r>
      <w:r w:rsidR="009E260E" w:rsidRPr="00D8362F">
        <w:rPr>
          <w:rFonts w:ascii="Palatino Linotype" w:hAnsi="Palatino Linotype"/>
        </w:rPr>
        <w:t xml:space="preserve">de la lectura a la solicitud de información </w:t>
      </w:r>
      <w:r w:rsidR="00AC185B" w:rsidRPr="00D8362F">
        <w:rPr>
          <w:rFonts w:ascii="Palatino Linotype" w:hAnsi="Palatino Linotype"/>
          <w:b/>
        </w:rPr>
        <w:t>00051/ZINACANT/IP/2022</w:t>
      </w:r>
      <w:r w:rsidR="002D57AA" w:rsidRPr="00D8362F">
        <w:rPr>
          <w:rFonts w:ascii="Palatino Linotype" w:hAnsi="Palatino Linotype"/>
        </w:rPr>
        <w:t>,</w:t>
      </w:r>
      <w:r w:rsidR="009E260E" w:rsidRPr="00D8362F">
        <w:rPr>
          <w:rFonts w:ascii="Palatino Linotype" w:hAnsi="Palatino Linotype"/>
        </w:rPr>
        <w:t xml:space="preserve">  </w:t>
      </w:r>
      <w:r w:rsidR="006D57BE" w:rsidRPr="00D8362F">
        <w:rPr>
          <w:rFonts w:ascii="Palatino Linotype" w:hAnsi="Palatino Linotype"/>
        </w:rPr>
        <w:t xml:space="preserve">y </w:t>
      </w:r>
      <w:r w:rsidR="009E260E" w:rsidRPr="00D8362F">
        <w:rPr>
          <w:rFonts w:ascii="Palatino Linotype" w:hAnsi="Palatino Linotype"/>
        </w:rPr>
        <w:t xml:space="preserve">como fuera señalado en el </w:t>
      </w:r>
      <w:r w:rsidR="009E260E" w:rsidRPr="00D8362F">
        <w:rPr>
          <w:rFonts w:ascii="Palatino Linotype" w:hAnsi="Palatino Linotype"/>
          <w:i/>
          <w:iCs/>
        </w:rPr>
        <w:t>Planteamiento de la Litis</w:t>
      </w:r>
      <w:r w:rsidR="009E260E" w:rsidRPr="00D8362F">
        <w:rPr>
          <w:rFonts w:ascii="Palatino Linotype" w:hAnsi="Palatino Linotype"/>
        </w:rPr>
        <w:t xml:space="preserve"> de esta resolución, se advierte que el entonces </w:t>
      </w:r>
      <w:r w:rsidR="009E260E" w:rsidRPr="00D8362F">
        <w:rPr>
          <w:rFonts w:ascii="Palatino Linotype" w:hAnsi="Palatino Linotype"/>
          <w:b/>
        </w:rPr>
        <w:t>SOLICITANTE</w:t>
      </w:r>
      <w:r w:rsidR="009E260E" w:rsidRPr="00D8362F">
        <w:rPr>
          <w:rFonts w:ascii="Palatino Linotype" w:hAnsi="Palatino Linotype"/>
        </w:rPr>
        <w:t xml:space="preserve"> requirió acceder a la siguiente información:</w:t>
      </w:r>
    </w:p>
    <w:p w14:paraId="35668151" w14:textId="77777777" w:rsidR="00381A51" w:rsidRPr="00D8362F" w:rsidRDefault="00381A51" w:rsidP="00E913F8">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s="Arial"/>
          <w:color w:val="000000" w:themeColor="text1"/>
        </w:rPr>
        <w:t>Título y cédula profesional, experiencia y certificación de competencia laboral de los siguientes servidores públicos:</w:t>
      </w:r>
    </w:p>
    <w:p w14:paraId="54BFE4EA" w14:textId="77777777" w:rsidR="00381A51" w:rsidRPr="00D8362F" w:rsidRDefault="00381A51" w:rsidP="00E913F8">
      <w:pPr>
        <w:pStyle w:val="Prrafodelista"/>
        <w:numPr>
          <w:ilvl w:val="2"/>
          <w:numId w:val="12"/>
        </w:numPr>
        <w:tabs>
          <w:tab w:val="left" w:pos="426"/>
        </w:tabs>
        <w:spacing w:before="240" w:after="240" w:line="360" w:lineRule="auto"/>
        <w:ind w:left="1701" w:right="51"/>
        <w:jc w:val="both"/>
        <w:rPr>
          <w:rFonts w:ascii="Palatino Linotype" w:hAnsi="Palatino Linotype"/>
          <w:color w:val="000000" w:themeColor="text1"/>
        </w:rPr>
      </w:pPr>
      <w:bookmarkStart w:id="24" w:name="_Hlk118333478"/>
      <w:r w:rsidRPr="00D8362F">
        <w:rPr>
          <w:rFonts w:ascii="Palatino Linotype" w:hAnsi="Palatino Linotype" w:cs="Arial"/>
          <w:color w:val="000000" w:themeColor="text1"/>
        </w:rPr>
        <w:t>Secretario del Ayuntamiento;</w:t>
      </w:r>
    </w:p>
    <w:p w14:paraId="29C36B73" w14:textId="77BACFB9" w:rsidR="00381A51" w:rsidRPr="00D8362F" w:rsidRDefault="00381A51" w:rsidP="00E913F8">
      <w:pPr>
        <w:pStyle w:val="Prrafodelista"/>
        <w:numPr>
          <w:ilvl w:val="2"/>
          <w:numId w:val="12"/>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s="Arial"/>
          <w:color w:val="000000" w:themeColor="text1"/>
        </w:rPr>
        <w:t xml:space="preserve">Tesorero; </w:t>
      </w:r>
    </w:p>
    <w:p w14:paraId="0A587F0B" w14:textId="77777777" w:rsidR="00B503C5" w:rsidRPr="00D8362F" w:rsidRDefault="00381A51" w:rsidP="00E913F8">
      <w:pPr>
        <w:pStyle w:val="Prrafodelista"/>
        <w:numPr>
          <w:ilvl w:val="2"/>
          <w:numId w:val="12"/>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s="Arial"/>
          <w:color w:val="000000" w:themeColor="text1"/>
        </w:rPr>
        <w:t>Contralor Municipal</w:t>
      </w:r>
      <w:r w:rsidR="00B503C5" w:rsidRPr="00D8362F">
        <w:rPr>
          <w:rFonts w:ascii="Palatino Linotype" w:hAnsi="Palatino Linotype" w:cs="Arial"/>
          <w:color w:val="000000" w:themeColor="text1"/>
        </w:rPr>
        <w:t xml:space="preserve">; </w:t>
      </w:r>
    </w:p>
    <w:p w14:paraId="70392267" w14:textId="77777777" w:rsidR="00B503C5" w:rsidRPr="00D8362F" w:rsidRDefault="00B503C5" w:rsidP="00E913F8">
      <w:pPr>
        <w:pStyle w:val="Prrafodelista"/>
        <w:numPr>
          <w:ilvl w:val="2"/>
          <w:numId w:val="12"/>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s="Arial"/>
          <w:color w:val="000000" w:themeColor="text1"/>
        </w:rPr>
        <w:t>Director</w:t>
      </w:r>
      <w:r w:rsidR="00381A51" w:rsidRPr="00D8362F">
        <w:rPr>
          <w:rFonts w:ascii="Palatino Linotype" w:hAnsi="Palatino Linotype" w:cs="Arial"/>
          <w:color w:val="000000" w:themeColor="text1"/>
        </w:rPr>
        <w:t xml:space="preserve"> de Obras Públicas</w:t>
      </w:r>
      <w:r w:rsidRPr="00D8362F">
        <w:rPr>
          <w:rFonts w:ascii="Palatino Linotype" w:hAnsi="Palatino Linotype" w:cs="Arial"/>
          <w:color w:val="000000" w:themeColor="text1"/>
        </w:rPr>
        <w:t>;</w:t>
      </w:r>
    </w:p>
    <w:p w14:paraId="6E80701B" w14:textId="77777777" w:rsidR="00B503C5" w:rsidRPr="00D8362F" w:rsidRDefault="00B503C5" w:rsidP="00E913F8">
      <w:pPr>
        <w:pStyle w:val="Prrafodelista"/>
        <w:numPr>
          <w:ilvl w:val="2"/>
          <w:numId w:val="12"/>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s="Arial"/>
          <w:color w:val="000000" w:themeColor="text1"/>
        </w:rPr>
        <w:t>Director de</w:t>
      </w:r>
      <w:r w:rsidR="00381A51" w:rsidRPr="00D8362F">
        <w:rPr>
          <w:rFonts w:ascii="Palatino Linotype" w:hAnsi="Palatino Linotype" w:cs="Arial"/>
          <w:color w:val="000000" w:themeColor="text1"/>
        </w:rPr>
        <w:t xml:space="preserve"> Desarrollo Económico</w:t>
      </w:r>
      <w:r w:rsidRPr="00D8362F">
        <w:rPr>
          <w:rFonts w:ascii="Palatino Linotype" w:hAnsi="Palatino Linotype" w:cs="Arial"/>
          <w:color w:val="000000" w:themeColor="text1"/>
        </w:rPr>
        <w:t>;</w:t>
      </w:r>
    </w:p>
    <w:p w14:paraId="167A404C" w14:textId="77777777" w:rsidR="00B503C5" w:rsidRPr="00D8362F" w:rsidRDefault="00B503C5" w:rsidP="00E913F8">
      <w:pPr>
        <w:pStyle w:val="Prrafodelista"/>
        <w:numPr>
          <w:ilvl w:val="2"/>
          <w:numId w:val="12"/>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s="Arial"/>
          <w:color w:val="000000" w:themeColor="text1"/>
        </w:rPr>
        <w:t xml:space="preserve">Director de </w:t>
      </w:r>
      <w:r w:rsidR="00381A51" w:rsidRPr="00D8362F">
        <w:rPr>
          <w:rFonts w:ascii="Palatino Linotype" w:hAnsi="Palatino Linotype" w:cs="Arial"/>
          <w:color w:val="000000" w:themeColor="text1"/>
        </w:rPr>
        <w:t>Medio Ambiente</w:t>
      </w:r>
      <w:r w:rsidRPr="00D8362F">
        <w:rPr>
          <w:rFonts w:ascii="Palatino Linotype" w:hAnsi="Palatino Linotype" w:cs="Arial"/>
          <w:color w:val="000000" w:themeColor="text1"/>
        </w:rPr>
        <w:t>;</w:t>
      </w:r>
    </w:p>
    <w:p w14:paraId="476F5B9D" w14:textId="77777777" w:rsidR="00B503C5" w:rsidRPr="00D8362F" w:rsidRDefault="00B503C5" w:rsidP="00E913F8">
      <w:pPr>
        <w:pStyle w:val="Prrafodelista"/>
        <w:numPr>
          <w:ilvl w:val="2"/>
          <w:numId w:val="12"/>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s="Arial"/>
          <w:color w:val="000000" w:themeColor="text1"/>
        </w:rPr>
        <w:t xml:space="preserve">Director de </w:t>
      </w:r>
      <w:r w:rsidR="00381A51" w:rsidRPr="00D8362F">
        <w:rPr>
          <w:rFonts w:ascii="Palatino Linotype" w:hAnsi="Palatino Linotype" w:cs="Arial"/>
          <w:color w:val="000000" w:themeColor="text1"/>
        </w:rPr>
        <w:t>Desarrollo Urbano</w:t>
      </w:r>
      <w:r w:rsidRPr="00D8362F">
        <w:rPr>
          <w:rFonts w:ascii="Palatino Linotype" w:hAnsi="Palatino Linotype" w:cs="Arial"/>
          <w:color w:val="000000" w:themeColor="text1"/>
        </w:rPr>
        <w:t>;</w:t>
      </w:r>
    </w:p>
    <w:p w14:paraId="29501B25" w14:textId="50A039D3" w:rsidR="00B503C5" w:rsidRPr="00D8362F" w:rsidRDefault="00B503C5" w:rsidP="00E913F8">
      <w:pPr>
        <w:pStyle w:val="Prrafodelista"/>
        <w:numPr>
          <w:ilvl w:val="2"/>
          <w:numId w:val="12"/>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s="Arial"/>
          <w:color w:val="000000" w:themeColor="text1"/>
        </w:rPr>
        <w:t xml:space="preserve">Director de </w:t>
      </w:r>
      <w:r w:rsidR="00381A51" w:rsidRPr="00D8362F">
        <w:rPr>
          <w:rFonts w:ascii="Palatino Linotype" w:hAnsi="Palatino Linotype" w:cs="Arial"/>
          <w:color w:val="000000" w:themeColor="text1"/>
        </w:rPr>
        <w:t xml:space="preserve">Desarrollo </w:t>
      </w:r>
      <w:r w:rsidR="00803AEA" w:rsidRPr="00D8362F">
        <w:rPr>
          <w:rFonts w:ascii="Palatino Linotype" w:hAnsi="Palatino Linotype" w:cs="Arial"/>
          <w:color w:val="000000" w:themeColor="text1"/>
        </w:rPr>
        <w:t>Metropolitano</w:t>
      </w:r>
      <w:r w:rsidRPr="00D8362F">
        <w:rPr>
          <w:rFonts w:ascii="Palatino Linotype" w:hAnsi="Palatino Linotype" w:cs="Arial"/>
          <w:color w:val="000000" w:themeColor="text1"/>
        </w:rPr>
        <w:t>;</w:t>
      </w:r>
    </w:p>
    <w:p w14:paraId="77BFFEB1" w14:textId="77777777" w:rsidR="00B503C5" w:rsidRPr="00D8362F" w:rsidRDefault="00B503C5" w:rsidP="00E913F8">
      <w:pPr>
        <w:pStyle w:val="Prrafodelista"/>
        <w:numPr>
          <w:ilvl w:val="2"/>
          <w:numId w:val="12"/>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s="Arial"/>
          <w:color w:val="000000" w:themeColor="text1"/>
        </w:rPr>
        <w:t xml:space="preserve">Coordinador de </w:t>
      </w:r>
      <w:r w:rsidR="00381A51" w:rsidRPr="00D8362F">
        <w:rPr>
          <w:rFonts w:ascii="Palatino Linotype" w:hAnsi="Palatino Linotype" w:cs="Arial"/>
          <w:color w:val="000000" w:themeColor="text1"/>
        </w:rPr>
        <w:t>Mejora Regulatoria</w:t>
      </w:r>
      <w:r w:rsidRPr="00D8362F">
        <w:rPr>
          <w:rFonts w:ascii="Palatino Linotype" w:hAnsi="Palatino Linotype" w:cs="Arial"/>
          <w:color w:val="000000" w:themeColor="text1"/>
        </w:rPr>
        <w:t>;</w:t>
      </w:r>
    </w:p>
    <w:p w14:paraId="233E3DAD" w14:textId="25D0DF81" w:rsidR="00B503C5" w:rsidRPr="00D8362F" w:rsidRDefault="00B503C5" w:rsidP="00E913F8">
      <w:pPr>
        <w:pStyle w:val="Prrafodelista"/>
        <w:numPr>
          <w:ilvl w:val="2"/>
          <w:numId w:val="12"/>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s="Arial"/>
          <w:color w:val="000000" w:themeColor="text1"/>
        </w:rPr>
        <w:lastRenderedPageBreak/>
        <w:t xml:space="preserve">Director de </w:t>
      </w:r>
      <w:r w:rsidR="00381A51" w:rsidRPr="00D8362F">
        <w:rPr>
          <w:rFonts w:ascii="Palatino Linotype" w:hAnsi="Palatino Linotype" w:cs="Arial"/>
          <w:color w:val="000000" w:themeColor="text1"/>
        </w:rPr>
        <w:t>Turismo</w:t>
      </w:r>
      <w:r w:rsidRPr="00D8362F">
        <w:rPr>
          <w:rFonts w:ascii="Palatino Linotype" w:hAnsi="Palatino Linotype" w:cs="Arial"/>
          <w:color w:val="000000" w:themeColor="text1"/>
        </w:rPr>
        <w:t xml:space="preserve">; </w:t>
      </w:r>
      <w:r w:rsidR="00381A51" w:rsidRPr="00D8362F">
        <w:rPr>
          <w:rFonts w:ascii="Palatino Linotype" w:hAnsi="Palatino Linotype" w:cs="Arial"/>
          <w:color w:val="000000" w:themeColor="text1"/>
        </w:rPr>
        <w:t>y</w:t>
      </w:r>
    </w:p>
    <w:p w14:paraId="76084AA6" w14:textId="3C42D0D3" w:rsidR="00381A51" w:rsidRPr="00D8362F" w:rsidRDefault="00022E1C" w:rsidP="00E913F8">
      <w:pPr>
        <w:pStyle w:val="Prrafodelista"/>
        <w:numPr>
          <w:ilvl w:val="2"/>
          <w:numId w:val="12"/>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s="Arial"/>
          <w:color w:val="000000" w:themeColor="text1"/>
        </w:rPr>
        <w:t>Desarrollo Social.</w:t>
      </w:r>
    </w:p>
    <w:bookmarkEnd w:id="24"/>
    <w:p w14:paraId="3A9A8558" w14:textId="420FDFC4" w:rsidR="00327D27" w:rsidRPr="00D8362F" w:rsidRDefault="00381A51" w:rsidP="00E913F8">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s="Arial"/>
          <w:color w:val="000000" w:themeColor="text1"/>
        </w:rPr>
        <w:t>Salario de todos los directores, titulares, coordinadores, jefes de departamento, subdirectores, y todos los trabajadores de confianza</w:t>
      </w:r>
      <w:r w:rsidR="000D24F6" w:rsidRPr="00D8362F">
        <w:rPr>
          <w:rFonts w:ascii="Palatino Linotype" w:hAnsi="Palatino Linotype" w:cs="Arial"/>
          <w:color w:val="000000" w:themeColor="text1"/>
        </w:rPr>
        <w:t>.</w:t>
      </w:r>
    </w:p>
    <w:p w14:paraId="37402E07" w14:textId="77777777" w:rsidR="001C3732" w:rsidRPr="00D8362F" w:rsidRDefault="001C3732"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1BE36D24" w14:textId="48E0688C" w:rsidR="00B503C5" w:rsidRPr="00D8362F" w:rsidRDefault="00B503C5"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rPr>
        <w:t xml:space="preserve">De las constancias que obran en el expediente digital formado en el SAIMEX, se advierte que el dieciséis (16) de febrero de dos mil veintidós, la Unidad de Transparencia turnó la solicitud de información </w:t>
      </w:r>
      <w:r w:rsidRPr="00D8362F">
        <w:rPr>
          <w:rFonts w:ascii="Palatino Linotype" w:hAnsi="Palatino Linotype"/>
          <w:b/>
          <w:bCs/>
        </w:rPr>
        <w:t>00051/ZINACANT/IP/2022</w:t>
      </w:r>
      <w:r w:rsidRPr="00D8362F">
        <w:rPr>
          <w:rFonts w:ascii="Palatino Linotype" w:hAnsi="Palatino Linotype"/>
        </w:rPr>
        <w:t xml:space="preserve"> a la Servidora Pública Habilitada </w:t>
      </w:r>
      <w:r w:rsidRPr="00D8362F">
        <w:rPr>
          <w:rFonts w:ascii="Palatino Linotype" w:hAnsi="Palatino Linotype"/>
          <w:i/>
          <w:iCs/>
        </w:rPr>
        <w:t>L.D. Sandra Jaqueline Mondragón Mendoza</w:t>
      </w:r>
      <w:r w:rsidRPr="00D8362F">
        <w:rPr>
          <w:rFonts w:ascii="Palatino Linotype" w:hAnsi="Palatino Linotype"/>
        </w:rPr>
        <w:t>, quien de acuerdo con el ‘Directorio de Servidores Públicos del Ayuntamiento de Zinacantepec’</w:t>
      </w:r>
      <w:r w:rsidRPr="00D8362F">
        <w:rPr>
          <w:rStyle w:val="Refdenotaalpie"/>
          <w:rFonts w:ascii="Palatino Linotype" w:hAnsi="Palatino Linotype"/>
        </w:rPr>
        <w:footnoteReference w:id="13"/>
      </w:r>
      <w:r w:rsidRPr="00D8362F">
        <w:rPr>
          <w:rFonts w:ascii="Palatino Linotype" w:hAnsi="Palatino Linotype"/>
        </w:rPr>
        <w:t xml:space="preserve">, ostenta el cargo de Titular de la </w:t>
      </w:r>
      <w:r w:rsidRPr="00D8362F">
        <w:rPr>
          <w:rFonts w:ascii="Palatino Linotype" w:hAnsi="Palatino Linotype"/>
          <w:b/>
          <w:bCs/>
        </w:rPr>
        <w:t>Dirección de Administración</w:t>
      </w:r>
      <w:r w:rsidRPr="00D8362F">
        <w:rPr>
          <w:rFonts w:ascii="Palatino Linotype" w:hAnsi="Palatino Linotype"/>
        </w:rPr>
        <w:t xml:space="preserve">; no obstante, al uno (01) de noviembre de dos mil veintidós, el turno aún se mostraba </w:t>
      </w:r>
      <w:r w:rsidRPr="00D8362F">
        <w:rPr>
          <w:rFonts w:ascii="Palatino Linotype" w:hAnsi="Palatino Linotype"/>
          <w:i/>
          <w:iCs/>
        </w:rPr>
        <w:t>Pendiente de Respuesta</w:t>
      </w:r>
      <w:r w:rsidRPr="00D8362F">
        <w:rPr>
          <w:rFonts w:ascii="Palatino Linotype" w:hAnsi="Palatino Linotype"/>
        </w:rPr>
        <w:t>. Se adjuntan capturas de imagen del expediente de mérito como referencia:</w:t>
      </w:r>
    </w:p>
    <w:p w14:paraId="167CC7F9" w14:textId="61D43484" w:rsidR="00B503C5" w:rsidRPr="00D8362F" w:rsidRDefault="0073537E" w:rsidP="00B503C5">
      <w:pPr>
        <w:pStyle w:val="Prrafodelista"/>
        <w:tabs>
          <w:tab w:val="left" w:pos="426"/>
        </w:tabs>
        <w:spacing w:before="240" w:after="240" w:line="360" w:lineRule="auto"/>
        <w:ind w:left="0" w:right="51"/>
        <w:jc w:val="center"/>
        <w:rPr>
          <w:rFonts w:ascii="Palatino Linotype" w:hAnsi="Palatino Linotype"/>
          <w:color w:val="000000" w:themeColor="text1"/>
        </w:rPr>
      </w:pPr>
      <w:r w:rsidRPr="00D8362F">
        <w:rPr>
          <w:rFonts w:ascii="Palatino Linotype" w:hAnsi="Palatino Linotype"/>
          <w:noProof/>
          <w:color w:val="000000" w:themeColor="text1"/>
          <w:lang w:eastAsia="es-MX"/>
        </w:rPr>
        <w:drawing>
          <wp:inline distT="0" distB="0" distL="0" distR="0" wp14:anchorId="3EFFCFD5" wp14:editId="1FA359BB">
            <wp:extent cx="4032885" cy="2291142"/>
            <wp:effectExtent l="57150" t="57150" r="100965" b="901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7986" cy="230540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EF9036" w14:textId="31D716D3" w:rsidR="0073537E" w:rsidRPr="00D8362F" w:rsidRDefault="0073537E" w:rsidP="00B503C5">
      <w:pPr>
        <w:pStyle w:val="Prrafodelista"/>
        <w:tabs>
          <w:tab w:val="left" w:pos="426"/>
        </w:tabs>
        <w:spacing w:before="240" w:after="240" w:line="360" w:lineRule="auto"/>
        <w:ind w:left="0" w:right="51"/>
        <w:jc w:val="center"/>
        <w:rPr>
          <w:rFonts w:ascii="Palatino Linotype" w:hAnsi="Palatino Linotype"/>
          <w:color w:val="000000" w:themeColor="text1"/>
        </w:rPr>
      </w:pPr>
      <w:r w:rsidRPr="00D8362F">
        <w:rPr>
          <w:rFonts w:ascii="Palatino Linotype" w:hAnsi="Palatino Linotype"/>
          <w:noProof/>
          <w:color w:val="000000" w:themeColor="text1"/>
          <w:lang w:eastAsia="es-MX"/>
        </w:rPr>
        <w:lastRenderedPageBreak/>
        <w:drawing>
          <wp:inline distT="0" distB="0" distL="0" distR="0" wp14:anchorId="239379B7" wp14:editId="07A87C73">
            <wp:extent cx="4064640" cy="418513"/>
            <wp:effectExtent l="57150" t="57150" r="88265" b="958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3224" cy="43175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7FEF30" w14:textId="77777777" w:rsidR="00B503C5" w:rsidRPr="00D8362F" w:rsidRDefault="00B503C5" w:rsidP="00B503C5">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446C3FA1" w:rsidR="0021056F" w:rsidRPr="00D8362F" w:rsidRDefault="0073537E"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bCs/>
        </w:rPr>
        <w:t xml:space="preserve">No obstante lo anterior, el seis (06) de marzo de dos mil veintidós, el </w:t>
      </w:r>
      <w:r w:rsidRPr="00D8362F">
        <w:rPr>
          <w:rFonts w:ascii="Palatino Linotype" w:hAnsi="Palatino Linotype"/>
          <w:b/>
        </w:rPr>
        <w:t>SUJETO OBLIGADO</w:t>
      </w:r>
      <w:r w:rsidRPr="00D8362F">
        <w:rPr>
          <w:rFonts w:ascii="Palatino Linotype" w:hAnsi="Palatino Linotype"/>
          <w:bCs/>
        </w:rPr>
        <w:t xml:space="preserve"> presentó, en respuesta a la solicitud primigenia, un oficio signado por el Titular de la Unidad de Transparencia, sin folio único de identificación, ni fecha de emisión, cuyo contenido esencial se vierte a continuación:</w:t>
      </w:r>
    </w:p>
    <w:p w14:paraId="09FA6A78" w14:textId="31E7A299" w:rsidR="00213DFB" w:rsidRPr="00D8362F" w:rsidRDefault="00213DFB"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0381D214" w14:textId="01F514DB" w:rsidR="0073537E" w:rsidRPr="00D8362F" w:rsidRDefault="00984D47"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w:t>
      </w:r>
      <w:r w:rsidR="0073537E" w:rsidRPr="00D8362F">
        <w:rPr>
          <w:rFonts w:ascii="Palatino Linotype" w:hAnsi="Palatino Linotype"/>
          <w:b/>
          <w:bCs/>
          <w:i/>
          <w:iCs/>
          <w:color w:val="000000" w:themeColor="text1"/>
          <w:sz w:val="22"/>
          <w:szCs w:val="22"/>
          <w:u w:val="single"/>
        </w:rPr>
        <w:t xml:space="preserve">ÚNICO: </w:t>
      </w:r>
      <w:r w:rsidR="0073537E" w:rsidRPr="00D8362F">
        <w:rPr>
          <w:rFonts w:ascii="Palatino Linotype" w:hAnsi="Palatino Linotype"/>
          <w:i/>
          <w:iCs/>
          <w:color w:val="000000" w:themeColor="text1"/>
          <w:sz w:val="22"/>
          <w:szCs w:val="22"/>
        </w:rPr>
        <w:t xml:space="preserve">Con base a lo establecido en el artículo 32, Fracción V de la Ley Orgánica Municipal del Estado de México que a la letra dice: </w:t>
      </w:r>
    </w:p>
    <w:p w14:paraId="322DCEBB"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70D190A2"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 xml:space="preserve">V. En su caso, contar con certificación de competencia laboral en la materia del cargo que se desempeñará, expedida por institución con reconocimiento de validez oficial. Este requisito podrá acreditarse dentro de los seis meses siguientes a la fecha en que inicien sus funciones. Por lo que establece que tienen un lapso de 6 meses para poder certificarse en competencia laboral. </w:t>
      </w:r>
    </w:p>
    <w:p w14:paraId="3768FA99"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4EA1B609"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 xml:space="preserve">Referente a la experiencia de cada uno de los titulares se remite en anexo para su consulta. </w:t>
      </w:r>
    </w:p>
    <w:p w14:paraId="75AE4A81"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09510B3C"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Capítulo II, Artículo 92, fracción VIII. La remuneración bruta y neta de todos los servidores públicos de base o de confianza, de todas las percepciones, incluyendo sueldos, prestaciones, gratificaciones, primas comisiones, dietas, bonos, estímulos, ingresos y sistemas de compensación, señalando la periocidad de dicha remuneración;</w:t>
      </w:r>
    </w:p>
    <w:p w14:paraId="07DC3E21"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74BBD5E7"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 xml:space="preserve">Con base en lo anterior y con fundamento en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 que a la letra dice: </w:t>
      </w:r>
    </w:p>
    <w:p w14:paraId="47A4C704"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4BC5D288"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 xml:space="preserve">Remuneraciones. El periodo de actualización es </w:t>
      </w:r>
      <w:r w:rsidRPr="00D8362F">
        <w:rPr>
          <w:rFonts w:ascii="Palatino Linotype" w:hAnsi="Palatino Linotype"/>
          <w:b/>
          <w:bCs/>
          <w:i/>
          <w:iCs/>
          <w:color w:val="000000" w:themeColor="text1"/>
          <w:sz w:val="22"/>
          <w:szCs w:val="22"/>
        </w:rPr>
        <w:t>semestral</w:t>
      </w:r>
      <w:r w:rsidRPr="00D8362F">
        <w:rPr>
          <w:rFonts w:ascii="Palatino Linotype" w:hAnsi="Palatino Linotype"/>
          <w:i/>
          <w:iCs/>
          <w:color w:val="000000" w:themeColor="text1"/>
          <w:sz w:val="22"/>
          <w:szCs w:val="22"/>
        </w:rPr>
        <w:t xml:space="preserve"> por lo cual a finales del mes de junio se actualizará la información, tal como lo establecen los lineamientos técnicos generales para la publicación homologación y estandarización de la información. </w:t>
      </w:r>
    </w:p>
    <w:p w14:paraId="20A7CCA2"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31C53ABC"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 xml:space="preserve">Por lo anterior proporciono a usted la dirección electrónica para realizar consulta y la búsqueda de la información solicitada: </w:t>
      </w:r>
    </w:p>
    <w:p w14:paraId="04EE8F60" w14:textId="77777777" w:rsidR="0073537E" w:rsidRPr="00D8362F" w:rsidRDefault="0073537E" w:rsidP="0073537E">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2B76372" w14:textId="27E02156" w:rsidR="00984D47" w:rsidRPr="00D8362F" w:rsidRDefault="0073537E" w:rsidP="005917A6">
      <w:pPr>
        <w:pStyle w:val="Prrafodelista"/>
        <w:tabs>
          <w:tab w:val="left" w:pos="426"/>
        </w:tabs>
        <w:spacing w:before="240" w:after="240" w:line="276" w:lineRule="auto"/>
        <w:ind w:left="567" w:right="567"/>
        <w:jc w:val="both"/>
        <w:rPr>
          <w:rFonts w:ascii="Palatino Linotype" w:hAnsi="Palatino Linotype"/>
          <w:color w:val="000000" w:themeColor="text1"/>
          <w:sz w:val="22"/>
          <w:szCs w:val="22"/>
          <w:lang w:val="en-US"/>
        </w:rPr>
      </w:pPr>
      <w:r w:rsidRPr="00D8362F">
        <w:rPr>
          <w:rFonts w:ascii="Palatino Linotype" w:hAnsi="Palatino Linotype"/>
          <w:i/>
          <w:iCs/>
          <w:color w:val="000000" w:themeColor="text1"/>
          <w:sz w:val="22"/>
          <w:szCs w:val="22"/>
          <w:lang w:val="en-US"/>
        </w:rPr>
        <w:t>https://www.ipomex.ogr.mx/ipo3/lgt/indice/ZINACANTEPEC/art_92_viii/3.web</w:t>
      </w:r>
      <w:r w:rsidR="005917A6" w:rsidRPr="00D8362F">
        <w:rPr>
          <w:rFonts w:ascii="Palatino Linotype" w:hAnsi="Palatino Linotype"/>
          <w:i/>
          <w:iCs/>
          <w:color w:val="000000" w:themeColor="text1"/>
          <w:sz w:val="22"/>
          <w:szCs w:val="22"/>
          <w:lang w:val="en-US"/>
        </w:rPr>
        <w:t>”</w:t>
      </w:r>
      <w:r w:rsidR="005917A6" w:rsidRPr="00D8362F">
        <w:rPr>
          <w:rFonts w:ascii="Palatino Linotype" w:hAnsi="Palatino Linotype"/>
          <w:color w:val="000000" w:themeColor="text1"/>
          <w:sz w:val="22"/>
          <w:szCs w:val="22"/>
          <w:lang w:val="en-US"/>
        </w:rPr>
        <w:t xml:space="preserve"> </w:t>
      </w:r>
      <w:r w:rsidR="009747E8" w:rsidRPr="00D8362F">
        <w:rPr>
          <w:rFonts w:ascii="Palatino Linotype" w:hAnsi="Palatino Linotype"/>
          <w:color w:val="000000" w:themeColor="text1"/>
          <w:sz w:val="22"/>
          <w:szCs w:val="22"/>
          <w:lang w:val="en-US"/>
        </w:rPr>
        <w:t>(Sic)</w:t>
      </w:r>
    </w:p>
    <w:p w14:paraId="716ACF31" w14:textId="77777777" w:rsidR="008624DD" w:rsidRPr="00D8362F" w:rsidRDefault="008624DD" w:rsidP="00912F01">
      <w:pPr>
        <w:pStyle w:val="Prrafodelista"/>
        <w:tabs>
          <w:tab w:val="left" w:pos="426"/>
        </w:tabs>
        <w:spacing w:before="240" w:after="240" w:line="360" w:lineRule="auto"/>
        <w:ind w:left="0" w:right="51"/>
        <w:jc w:val="both"/>
        <w:rPr>
          <w:rFonts w:ascii="Palatino Linotype" w:hAnsi="Palatino Linotype"/>
          <w:color w:val="000000" w:themeColor="text1"/>
          <w:lang w:val="en-US"/>
        </w:rPr>
      </w:pPr>
    </w:p>
    <w:p w14:paraId="7F90154A" w14:textId="4A695A9A" w:rsidR="009E260E" w:rsidRPr="00D8362F" w:rsidRDefault="00912F01"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A</w:t>
      </w:r>
      <w:r w:rsidR="004107D7" w:rsidRPr="00D8362F">
        <w:rPr>
          <w:rFonts w:ascii="Palatino Linotype" w:hAnsi="Palatino Linotype"/>
          <w:color w:val="000000" w:themeColor="text1"/>
        </w:rPr>
        <w:t>sí las cosas, de las</w:t>
      </w:r>
      <w:r w:rsidR="00C9667A" w:rsidRPr="00D8362F">
        <w:rPr>
          <w:rFonts w:ascii="Palatino Linotype" w:hAnsi="Palatino Linotype"/>
          <w:color w:val="000000" w:themeColor="text1"/>
        </w:rPr>
        <w:t xml:space="preserve"> manifes</w:t>
      </w:r>
      <w:r w:rsidR="004107D7" w:rsidRPr="00D8362F">
        <w:rPr>
          <w:rFonts w:ascii="Palatino Linotype" w:hAnsi="Palatino Linotype"/>
          <w:color w:val="000000" w:themeColor="text1"/>
        </w:rPr>
        <w:t xml:space="preserve">taciones realizadas por </w:t>
      </w:r>
      <w:r w:rsidR="009747E8" w:rsidRPr="00D8362F">
        <w:rPr>
          <w:rFonts w:ascii="Palatino Linotype" w:hAnsi="Palatino Linotype"/>
          <w:color w:val="000000" w:themeColor="text1"/>
        </w:rPr>
        <w:t>el Titular de la Unidad de Transparencia</w:t>
      </w:r>
      <w:r w:rsidR="00213DFB" w:rsidRPr="00D8362F">
        <w:rPr>
          <w:rFonts w:ascii="Palatino Linotype" w:hAnsi="Palatino Linotype"/>
          <w:color w:val="000000" w:themeColor="text1"/>
        </w:rPr>
        <w:t>,</w:t>
      </w:r>
      <w:r w:rsidR="004107D7" w:rsidRPr="00D8362F">
        <w:rPr>
          <w:rFonts w:ascii="Palatino Linotype" w:hAnsi="Palatino Linotype"/>
          <w:color w:val="000000" w:themeColor="text1"/>
        </w:rPr>
        <w:t xml:space="preserve"> </w:t>
      </w:r>
      <w:r w:rsidR="00C9667A" w:rsidRPr="00D8362F">
        <w:rPr>
          <w:rFonts w:ascii="Palatino Linotype" w:hAnsi="Palatino Linotype"/>
          <w:color w:val="000000" w:themeColor="text1"/>
        </w:rPr>
        <w:t>podemos rescatar los siguientes elementos:</w:t>
      </w:r>
    </w:p>
    <w:p w14:paraId="30C18103" w14:textId="5ABA1DEF" w:rsidR="004107D7" w:rsidRPr="00D8362F" w:rsidRDefault="0073537E" w:rsidP="00E913F8">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Se informó que, de conformidad con lo establecido por el artículo 32, fracción V, de la Ley Orgánica Municipal, la certificación de competencia laboral podrá acreditarse dentro de los seis meses posteriores a la fecha en que se inicien labores;</w:t>
      </w:r>
    </w:p>
    <w:p w14:paraId="311B30F8" w14:textId="09EC927F" w:rsidR="0073537E" w:rsidRPr="00D8362F" w:rsidRDefault="0073537E" w:rsidP="00E913F8">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Manifestó anexar información referente a la experiencia de cada uno de los titulares de áreas administrativas; sin embargo, se hace constar que no se presentó ningún documento</w:t>
      </w:r>
      <w:r w:rsidR="00B91876" w:rsidRPr="00D8362F">
        <w:rPr>
          <w:rFonts w:ascii="Palatino Linotype" w:hAnsi="Palatino Linotype"/>
          <w:color w:val="000000" w:themeColor="text1"/>
        </w:rPr>
        <w:t>; y</w:t>
      </w:r>
    </w:p>
    <w:p w14:paraId="7C6A6EB8" w14:textId="37DA4458" w:rsidR="0073537E" w:rsidRPr="00D8362F" w:rsidRDefault="00B91876" w:rsidP="00E913F8">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Señaló un enlace para consultar la información relacionada con las remuneraciones del personal a través del portal de Información Pública de Oficio Mexiquense (IPOMEX) del Ayuntamiento de Zinacantepec.</w:t>
      </w:r>
    </w:p>
    <w:p w14:paraId="38B4FD70" w14:textId="77777777" w:rsidR="005917A6" w:rsidRPr="00D8362F" w:rsidRDefault="005917A6" w:rsidP="005917A6">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2DC81B45" w:rsidR="009747E8" w:rsidRPr="00D8362F" w:rsidRDefault="000A2A8C"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Derivado de lo anterior</w:t>
      </w:r>
      <w:r w:rsidR="009747E8" w:rsidRPr="00D8362F">
        <w:rPr>
          <w:rFonts w:ascii="Palatino Linotype" w:hAnsi="Palatino Linotype"/>
          <w:color w:val="000000" w:themeColor="text1"/>
        </w:rPr>
        <w:t xml:space="preserve">, el ahora </w:t>
      </w:r>
      <w:r w:rsidR="009747E8" w:rsidRPr="00D8362F">
        <w:rPr>
          <w:rFonts w:ascii="Palatino Linotype" w:hAnsi="Palatino Linotype"/>
          <w:b/>
          <w:color w:val="000000" w:themeColor="text1"/>
        </w:rPr>
        <w:t>RECURRENTE</w:t>
      </w:r>
      <w:r w:rsidR="009747E8" w:rsidRPr="00D8362F">
        <w:rPr>
          <w:rFonts w:ascii="Palatino Linotype" w:hAnsi="Palatino Linotype"/>
          <w:color w:val="000000" w:themeColor="text1"/>
        </w:rPr>
        <w:t xml:space="preserve"> promovió el recurso de revisión con número al rubro indicado, en contra de la respuesta del </w:t>
      </w:r>
      <w:r w:rsidR="009747E8" w:rsidRPr="00D8362F">
        <w:rPr>
          <w:rFonts w:ascii="Palatino Linotype" w:hAnsi="Palatino Linotype"/>
          <w:b/>
          <w:color w:val="000000" w:themeColor="text1"/>
        </w:rPr>
        <w:t>SUJETO OBLIGADO</w:t>
      </w:r>
      <w:r w:rsidR="009747E8" w:rsidRPr="00D8362F">
        <w:rPr>
          <w:rFonts w:ascii="Palatino Linotype" w:hAnsi="Palatino Linotype"/>
          <w:color w:val="000000" w:themeColor="text1"/>
        </w:rPr>
        <w:t xml:space="preserve">, y en los que señaló por agravios, esencialmente, </w:t>
      </w:r>
      <w:r w:rsidR="00B91876" w:rsidRPr="00D8362F">
        <w:rPr>
          <w:rFonts w:ascii="Palatino Linotype" w:hAnsi="Palatino Linotype"/>
          <w:color w:val="000000" w:themeColor="text1"/>
        </w:rPr>
        <w:t xml:space="preserve">que no se le había </w:t>
      </w:r>
      <w:r w:rsidR="00B91876" w:rsidRPr="00D8362F">
        <w:rPr>
          <w:rFonts w:ascii="Palatino Linotype" w:hAnsi="Palatino Linotype"/>
          <w:color w:val="000000" w:themeColor="text1"/>
        </w:rPr>
        <w:lastRenderedPageBreak/>
        <w:t>entregado la información solicitada referente a las certificaciones de competencia laboral, las cédulas y títulos profesionales, experiencia ni salarios.</w:t>
      </w:r>
    </w:p>
    <w:p w14:paraId="70CAEEF8" w14:textId="77777777" w:rsidR="00B91876" w:rsidRPr="00D8362F" w:rsidRDefault="00B91876" w:rsidP="00B91876">
      <w:pPr>
        <w:pStyle w:val="Prrafodelista"/>
        <w:tabs>
          <w:tab w:val="left" w:pos="426"/>
        </w:tabs>
        <w:spacing w:before="240" w:after="240" w:line="360" w:lineRule="auto"/>
        <w:ind w:left="0" w:right="51"/>
        <w:jc w:val="both"/>
        <w:rPr>
          <w:rFonts w:ascii="Palatino Linotype" w:hAnsi="Palatino Linotype"/>
          <w:color w:val="000000" w:themeColor="text1"/>
        </w:rPr>
      </w:pPr>
    </w:p>
    <w:p w14:paraId="47562654" w14:textId="34DC0833" w:rsidR="00B91876" w:rsidRPr="00D8362F" w:rsidRDefault="00B91876"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Posteriormente, en vía de informe justificado, el </w:t>
      </w:r>
      <w:r w:rsidRPr="00D8362F">
        <w:rPr>
          <w:rFonts w:ascii="Palatino Linotype" w:hAnsi="Palatino Linotype"/>
          <w:b/>
          <w:bCs/>
          <w:color w:val="000000" w:themeColor="text1"/>
        </w:rPr>
        <w:t>SUJETO OBLIGADO</w:t>
      </w:r>
      <w:r w:rsidR="00C60DA9" w:rsidRPr="00D8362F">
        <w:rPr>
          <w:rFonts w:ascii="Palatino Linotype" w:hAnsi="Palatino Linotype"/>
          <w:color w:val="000000" w:themeColor="text1"/>
        </w:rPr>
        <w:t xml:space="preserve"> presentó nuevos documentos en busca de colmar el derecho de acceso a la información del </w:t>
      </w:r>
      <w:r w:rsidR="00C60DA9" w:rsidRPr="00D8362F">
        <w:rPr>
          <w:rFonts w:ascii="Palatino Linotype" w:hAnsi="Palatino Linotype"/>
          <w:b/>
          <w:bCs/>
          <w:color w:val="000000" w:themeColor="text1"/>
        </w:rPr>
        <w:t>RECURRENTE</w:t>
      </w:r>
      <w:r w:rsidR="00C60DA9" w:rsidRPr="00D8362F">
        <w:rPr>
          <w:rFonts w:ascii="Palatino Linotype" w:hAnsi="Palatino Linotype"/>
          <w:color w:val="000000" w:themeColor="text1"/>
        </w:rPr>
        <w:t>, a saber:</w:t>
      </w:r>
    </w:p>
    <w:p w14:paraId="78335A26" w14:textId="26CFB0A9" w:rsidR="00C60DA9" w:rsidRPr="00D8362F" w:rsidRDefault="00C60DA9" w:rsidP="00C60DA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Certificados de competencia laboral de los Titulares de las siguientes unidades administrativas:</w:t>
      </w:r>
    </w:p>
    <w:p w14:paraId="08B90629" w14:textId="5B0ADA60" w:rsidR="00C60DA9" w:rsidRPr="00D8362F" w:rsidRDefault="00865540" w:rsidP="00E913F8">
      <w:pPr>
        <w:pStyle w:val="Prrafodelista"/>
        <w:numPr>
          <w:ilvl w:val="2"/>
          <w:numId w:val="14"/>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olor w:val="000000" w:themeColor="text1"/>
        </w:rPr>
        <w:t>Obra Pública;</w:t>
      </w:r>
    </w:p>
    <w:p w14:paraId="2BDD442C" w14:textId="7A19E4A7" w:rsidR="00865540" w:rsidRPr="00D8362F" w:rsidRDefault="00865540" w:rsidP="00E913F8">
      <w:pPr>
        <w:pStyle w:val="Prrafodelista"/>
        <w:numPr>
          <w:ilvl w:val="2"/>
          <w:numId w:val="14"/>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olor w:val="000000" w:themeColor="text1"/>
        </w:rPr>
        <w:t>Desarrollo Económico;</w:t>
      </w:r>
    </w:p>
    <w:p w14:paraId="4E65DA7F" w14:textId="35A5B99F" w:rsidR="00865540" w:rsidRPr="00D8362F" w:rsidRDefault="00865540" w:rsidP="00E913F8">
      <w:pPr>
        <w:pStyle w:val="Prrafodelista"/>
        <w:numPr>
          <w:ilvl w:val="2"/>
          <w:numId w:val="14"/>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olor w:val="000000" w:themeColor="text1"/>
        </w:rPr>
        <w:t>Secretaría del Ayuntamiento;</w:t>
      </w:r>
    </w:p>
    <w:p w14:paraId="31CED929" w14:textId="2509C654" w:rsidR="00865540" w:rsidRPr="00D8362F" w:rsidRDefault="00865540" w:rsidP="00E913F8">
      <w:pPr>
        <w:pStyle w:val="Prrafodelista"/>
        <w:numPr>
          <w:ilvl w:val="2"/>
          <w:numId w:val="14"/>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olor w:val="000000" w:themeColor="text1"/>
        </w:rPr>
        <w:t>Tesorería;</w:t>
      </w:r>
    </w:p>
    <w:p w14:paraId="030A4BB4" w14:textId="0E5F3E4C" w:rsidR="00865540" w:rsidRPr="00D8362F" w:rsidRDefault="00865540" w:rsidP="00E913F8">
      <w:pPr>
        <w:pStyle w:val="Prrafodelista"/>
        <w:numPr>
          <w:ilvl w:val="2"/>
          <w:numId w:val="14"/>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olor w:val="000000" w:themeColor="text1"/>
        </w:rPr>
        <w:t>Medio Ambiente;</w:t>
      </w:r>
    </w:p>
    <w:p w14:paraId="76E5A9D2" w14:textId="26FB63C7" w:rsidR="00865540" w:rsidRPr="00D8362F" w:rsidRDefault="00865540" w:rsidP="00E913F8">
      <w:pPr>
        <w:pStyle w:val="Prrafodelista"/>
        <w:numPr>
          <w:ilvl w:val="2"/>
          <w:numId w:val="14"/>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olor w:val="000000" w:themeColor="text1"/>
        </w:rPr>
        <w:t>Desarrollo Urbano;</w:t>
      </w:r>
    </w:p>
    <w:p w14:paraId="152F8337" w14:textId="3C71FF24" w:rsidR="00865540" w:rsidRPr="00D8362F" w:rsidRDefault="00865540" w:rsidP="00E913F8">
      <w:pPr>
        <w:pStyle w:val="Prrafodelista"/>
        <w:numPr>
          <w:ilvl w:val="2"/>
          <w:numId w:val="14"/>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olor w:val="000000" w:themeColor="text1"/>
        </w:rPr>
        <w:t>Contraloría;</w:t>
      </w:r>
    </w:p>
    <w:p w14:paraId="2EC03743" w14:textId="3EACD151" w:rsidR="00865540" w:rsidRPr="00D8362F" w:rsidRDefault="00865540" w:rsidP="00E913F8">
      <w:pPr>
        <w:pStyle w:val="Prrafodelista"/>
        <w:numPr>
          <w:ilvl w:val="2"/>
          <w:numId w:val="14"/>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olor w:val="000000" w:themeColor="text1"/>
        </w:rPr>
        <w:t>Mejora Regulatoria;</w:t>
      </w:r>
    </w:p>
    <w:p w14:paraId="06E6EC5E" w14:textId="74E9B0EE" w:rsidR="00865540" w:rsidRPr="00D8362F" w:rsidRDefault="00865540" w:rsidP="00E913F8">
      <w:pPr>
        <w:pStyle w:val="Prrafodelista"/>
        <w:numPr>
          <w:ilvl w:val="2"/>
          <w:numId w:val="14"/>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olor w:val="000000" w:themeColor="text1"/>
        </w:rPr>
        <w:t>Turismo; y</w:t>
      </w:r>
    </w:p>
    <w:p w14:paraId="3D7BED6B" w14:textId="7D5E8DE6" w:rsidR="00865540" w:rsidRPr="00D8362F" w:rsidRDefault="00865540" w:rsidP="00E913F8">
      <w:pPr>
        <w:pStyle w:val="Prrafodelista"/>
        <w:numPr>
          <w:ilvl w:val="2"/>
          <w:numId w:val="14"/>
        </w:numPr>
        <w:tabs>
          <w:tab w:val="left" w:pos="426"/>
        </w:tabs>
        <w:spacing w:before="240" w:after="240" w:line="360" w:lineRule="auto"/>
        <w:ind w:left="1701" w:right="51"/>
        <w:jc w:val="both"/>
        <w:rPr>
          <w:rFonts w:ascii="Palatino Linotype" w:hAnsi="Palatino Linotype"/>
          <w:color w:val="000000" w:themeColor="text1"/>
        </w:rPr>
      </w:pPr>
      <w:r w:rsidRPr="00D8362F">
        <w:rPr>
          <w:rFonts w:ascii="Palatino Linotype" w:hAnsi="Palatino Linotype"/>
          <w:color w:val="000000" w:themeColor="text1"/>
        </w:rPr>
        <w:t>Desarrollo Social.</w:t>
      </w:r>
    </w:p>
    <w:p w14:paraId="3E7DA4F2" w14:textId="100B10E0" w:rsidR="00C60DA9" w:rsidRPr="00D8362F" w:rsidRDefault="00C60DA9" w:rsidP="00C60DA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Listado de ocho servidores públicos, donde se muestra su cargo, grado máximo de estudios, experiencia laboral, y correo y teléfono institucional de contacto.</w:t>
      </w:r>
    </w:p>
    <w:p w14:paraId="35553B91" w14:textId="77777777" w:rsidR="00392FF3" w:rsidRPr="00D8362F" w:rsidRDefault="00392FF3" w:rsidP="00392FF3">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52F82434" w:rsidR="004107D7" w:rsidRPr="00D8362F" w:rsidRDefault="000A2A8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Razón de lo anterior</w:t>
      </w:r>
      <w:r w:rsidR="004A2A62" w:rsidRPr="00D8362F">
        <w:rPr>
          <w:rFonts w:ascii="Palatino Linotype" w:hAnsi="Palatino Linotype"/>
          <w:color w:val="000000" w:themeColor="text1"/>
        </w:rPr>
        <w:t>, se procede</w:t>
      </w:r>
      <w:r w:rsidR="00923604" w:rsidRPr="00D8362F">
        <w:rPr>
          <w:rFonts w:ascii="Palatino Linotype" w:hAnsi="Palatino Linotype"/>
          <w:color w:val="000000" w:themeColor="text1"/>
        </w:rPr>
        <w:t>rá</w:t>
      </w:r>
      <w:r w:rsidR="004A2A62" w:rsidRPr="00D8362F">
        <w:rPr>
          <w:rFonts w:ascii="Palatino Linotype" w:hAnsi="Palatino Linotype"/>
          <w:color w:val="000000" w:themeColor="text1"/>
        </w:rPr>
        <w:t xml:space="preserve"> a analizar el marco legal que engloba la información solicitada,</w:t>
      </w:r>
      <w:r w:rsidRPr="00D8362F">
        <w:rPr>
          <w:rFonts w:ascii="Palatino Linotype" w:hAnsi="Palatino Linotype"/>
          <w:color w:val="000000" w:themeColor="text1"/>
        </w:rPr>
        <w:t xml:space="preserve"> </w:t>
      </w:r>
      <w:r w:rsidR="00865540" w:rsidRPr="00D8362F">
        <w:rPr>
          <w:rFonts w:ascii="Palatino Linotype" w:hAnsi="Palatino Linotype"/>
          <w:color w:val="000000" w:themeColor="text1"/>
        </w:rPr>
        <w:t>así como la información proporcionada tanto en la respuesta como en el posterior informe justificado</w:t>
      </w:r>
      <w:r w:rsidRPr="00D8362F">
        <w:rPr>
          <w:rFonts w:ascii="Palatino Linotype" w:hAnsi="Palatino Linotype"/>
          <w:color w:val="000000" w:themeColor="text1"/>
        </w:rPr>
        <w:t>,</w:t>
      </w:r>
      <w:r w:rsidR="004A2A62" w:rsidRPr="00D8362F">
        <w:rPr>
          <w:rFonts w:ascii="Palatino Linotype" w:hAnsi="Palatino Linotype"/>
          <w:color w:val="000000" w:themeColor="text1"/>
        </w:rPr>
        <w:t xml:space="preserve"> a fin de determinar si, </w:t>
      </w:r>
      <w:r w:rsidR="00865540" w:rsidRPr="00D8362F">
        <w:rPr>
          <w:rFonts w:ascii="Palatino Linotype" w:hAnsi="Palatino Linotype"/>
          <w:color w:val="000000" w:themeColor="text1"/>
        </w:rPr>
        <w:t>con éstos</w:t>
      </w:r>
      <w:r w:rsidR="004A2A62" w:rsidRPr="00D8362F">
        <w:rPr>
          <w:rFonts w:ascii="Palatino Linotype" w:hAnsi="Palatino Linotype"/>
          <w:color w:val="000000" w:themeColor="text1"/>
        </w:rPr>
        <w:t xml:space="preserve">, el </w:t>
      </w:r>
      <w:r w:rsidR="004A2A62" w:rsidRPr="00D8362F">
        <w:rPr>
          <w:rFonts w:ascii="Palatino Linotype" w:hAnsi="Palatino Linotype"/>
          <w:b/>
          <w:color w:val="000000" w:themeColor="text1"/>
        </w:rPr>
        <w:lastRenderedPageBreak/>
        <w:t>SUJETO OBLIGADO</w:t>
      </w:r>
      <w:r w:rsidR="004A2A62" w:rsidRPr="00D8362F">
        <w:rPr>
          <w:rFonts w:ascii="Palatino Linotype" w:hAnsi="Palatino Linotype"/>
          <w:color w:val="000000" w:themeColor="text1"/>
        </w:rPr>
        <w:t xml:space="preserve"> logró colmar el derecho de acceso a la información ejercido por el </w:t>
      </w:r>
      <w:r w:rsidR="004A2A62" w:rsidRPr="00D8362F">
        <w:rPr>
          <w:rFonts w:ascii="Palatino Linotype" w:hAnsi="Palatino Linotype"/>
          <w:b/>
          <w:color w:val="000000" w:themeColor="text1"/>
        </w:rPr>
        <w:t>RECURRENTE</w:t>
      </w:r>
      <w:r w:rsidR="00923604" w:rsidRPr="00D8362F">
        <w:rPr>
          <w:rFonts w:ascii="Palatino Linotype" w:hAnsi="Palatino Linotype"/>
          <w:bCs/>
          <w:color w:val="000000" w:themeColor="text1"/>
        </w:rPr>
        <w:t>;</w:t>
      </w:r>
      <w:r w:rsidR="004A2A62" w:rsidRPr="00D8362F">
        <w:rPr>
          <w:rFonts w:ascii="Palatino Linotype" w:hAnsi="Palatino Linotype"/>
          <w:color w:val="000000" w:themeColor="text1"/>
        </w:rPr>
        <w:t xml:space="preserve"> o, si por el contrario, procede la entrega de información.</w:t>
      </w:r>
    </w:p>
    <w:p w14:paraId="3ADC38B3" w14:textId="77777777" w:rsidR="00865611" w:rsidRPr="00D8362F"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752BF67E" w14:textId="57BD4097" w:rsidR="00865611" w:rsidRPr="00D8362F" w:rsidRDefault="00865611" w:rsidP="0086561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D8362F">
        <w:rPr>
          <w:rFonts w:ascii="Palatino Linotype" w:hAnsi="Palatino Linotype"/>
          <w:b/>
          <w:color w:val="000000" w:themeColor="text1"/>
        </w:rPr>
        <w:t>III. Del enlace proporcionado para consultar la información.</w:t>
      </w:r>
    </w:p>
    <w:p w14:paraId="329C4273" w14:textId="77777777" w:rsidR="00865611" w:rsidRPr="00D8362F"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EFD9271" w14:textId="02624B17" w:rsidR="00865611" w:rsidRPr="00D8362F"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El artículo 161 de la Ley de Transparencia y Acceso a la Información Pública del Estado de México y Municipios establece que, cuando la </w:t>
      </w:r>
      <w:r w:rsidRPr="00D8362F">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D8362F">
        <w:rPr>
          <w:rFonts w:ascii="Palatino Linotype" w:hAnsi="Palatino Linotype"/>
          <w:b/>
          <w:color w:val="000000" w:themeColor="text1"/>
          <w:lang w:val="es-ES_tradnl"/>
        </w:rPr>
        <w:t>en un plazo no mayor a cinco días hábiles</w:t>
      </w:r>
      <w:r w:rsidRPr="00D8362F">
        <w:rPr>
          <w:rFonts w:ascii="Palatino Linotype" w:hAnsi="Palatino Linotype"/>
          <w:color w:val="000000" w:themeColor="text1"/>
          <w:lang w:val="es-ES_tradnl"/>
        </w:rPr>
        <w:t xml:space="preserve">. </w:t>
      </w:r>
      <w:r w:rsidRPr="00D8362F">
        <w:rPr>
          <w:rFonts w:ascii="Palatino Linotype" w:hAnsi="Palatino Linotype"/>
          <w:b/>
          <w:color w:val="000000" w:themeColor="text1"/>
          <w:lang w:val="es-ES_tradnl"/>
        </w:rPr>
        <w:t>La fuente deberá ser precisa y concreta</w:t>
      </w:r>
      <w:r w:rsidRPr="00D8362F">
        <w:rPr>
          <w:rFonts w:ascii="Palatino Linotype" w:hAnsi="Palatino Linotype"/>
          <w:color w:val="000000" w:themeColor="text1"/>
          <w:lang w:val="es-ES_tradnl"/>
        </w:rPr>
        <w:t xml:space="preserve"> y </w:t>
      </w:r>
      <w:r w:rsidRPr="00D8362F">
        <w:rPr>
          <w:rFonts w:ascii="Palatino Linotype" w:hAnsi="Palatino Linotype"/>
          <w:b/>
          <w:color w:val="000000" w:themeColor="text1"/>
          <w:lang w:val="es-ES_tradnl"/>
        </w:rPr>
        <w:t>no debe implicar que el solicitante realice una búsqueda en toda la información que se encuentre disponible</w:t>
      </w:r>
      <w:r w:rsidRPr="00D8362F">
        <w:rPr>
          <w:rFonts w:ascii="Palatino Linotype" w:hAnsi="Palatino Linotype"/>
          <w:color w:val="000000" w:themeColor="text1"/>
          <w:lang w:val="es-ES_tradnl"/>
        </w:rPr>
        <w:t>.</w:t>
      </w:r>
    </w:p>
    <w:p w14:paraId="2D77FD60" w14:textId="77777777" w:rsidR="00865611" w:rsidRPr="00D8362F"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00E7B539" w14:textId="2CE524AB" w:rsidR="00865611" w:rsidRPr="00D8362F"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Así </w:t>
      </w:r>
      <w:r w:rsidRPr="00D8362F">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sidRPr="00D8362F">
        <w:rPr>
          <w:rFonts w:ascii="Palatino Linotype" w:eastAsia="MS Mincho" w:hAnsi="Palatino Linotype" w:cs="Times New Roman"/>
          <w:b/>
          <w:bCs/>
        </w:rPr>
        <w:t>SUJETO OBLIGADO</w:t>
      </w:r>
      <w:r w:rsidRPr="00D8362F">
        <w:rPr>
          <w:rFonts w:ascii="Palatino Linotype" w:eastAsia="MS Mincho" w:hAnsi="Palatino Linotype" w:cs="Times New Roman"/>
        </w:rPr>
        <w:t xml:space="preserve"> podrá hacerle saber al particular la fuente de consulta atendiendo dos consideraciones: </w:t>
      </w:r>
      <w:r w:rsidRPr="00D8362F">
        <w:rPr>
          <w:rFonts w:ascii="Palatino Linotype" w:eastAsia="MS Mincho" w:hAnsi="Palatino Linotype" w:cs="Times New Roman"/>
          <w:b/>
          <w:bCs/>
        </w:rPr>
        <w:t>a)</w:t>
      </w:r>
      <w:r w:rsidRPr="00D8362F">
        <w:rPr>
          <w:rFonts w:ascii="Palatino Linotype" w:eastAsia="MS Mincho" w:hAnsi="Palatino Linotype" w:cs="Times New Roman"/>
        </w:rPr>
        <w:t xml:space="preserve"> la fuente se deberá hacer de su conocimiento dentro de los primeros cinco días hábiles posteriores a la recepción de la solicitud de información; y, </w:t>
      </w:r>
      <w:r w:rsidRPr="00D8362F">
        <w:rPr>
          <w:rFonts w:ascii="Palatino Linotype" w:eastAsia="MS Mincho" w:hAnsi="Palatino Linotype" w:cs="Times New Roman"/>
          <w:b/>
          <w:bCs/>
        </w:rPr>
        <w:t>b)</w:t>
      </w:r>
      <w:r w:rsidRPr="00D8362F">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6F401740" w14:textId="77777777" w:rsidR="00865611" w:rsidRPr="00D8362F"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2DBDCEF" w14:textId="7AA9AA1A" w:rsidR="00865611" w:rsidRPr="00D8362F"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lastRenderedPageBreak/>
        <w:t xml:space="preserve">En </w:t>
      </w:r>
      <w:r w:rsidRPr="00D8362F">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apartado de </w:t>
      </w:r>
      <w:r w:rsidRPr="00D8362F">
        <w:rPr>
          <w:rFonts w:ascii="Palatino Linotype" w:eastAsia="MS Mincho" w:hAnsi="Palatino Linotype" w:cs="Times New Roman"/>
          <w:i/>
        </w:rPr>
        <w:t>Antecedentes</w:t>
      </w:r>
      <w:r w:rsidRPr="00D8362F">
        <w:rPr>
          <w:rFonts w:ascii="Palatino Linotype" w:eastAsia="MS Mincho" w:hAnsi="Palatino Linotype" w:cs="Times New Roman"/>
        </w:rPr>
        <w:t xml:space="preserve"> de la presente resolución, el </w:t>
      </w:r>
      <w:r w:rsidRPr="00D8362F">
        <w:rPr>
          <w:rFonts w:ascii="Palatino Linotype" w:eastAsia="MS Mincho" w:hAnsi="Palatino Linotype" w:cs="Times New Roman"/>
          <w:b/>
          <w:bCs/>
        </w:rPr>
        <w:t>SUJETO OBLIGADO</w:t>
      </w:r>
      <w:r w:rsidRPr="00D8362F">
        <w:rPr>
          <w:rFonts w:ascii="Palatino Linotype" w:eastAsia="MS Mincho" w:hAnsi="Palatino Linotype" w:cs="Times New Roman"/>
        </w:rPr>
        <w:t xml:space="preserve"> entregó respuesta a la solicitud de información el </w:t>
      </w:r>
      <w:r w:rsidR="00B838C4" w:rsidRPr="00D8362F">
        <w:rPr>
          <w:rFonts w:ascii="Palatino Linotype" w:eastAsia="MS Mincho" w:hAnsi="Palatino Linotype" w:cs="Times New Roman"/>
        </w:rPr>
        <w:t>seis (06) de marzo</w:t>
      </w:r>
      <w:r w:rsidRPr="00D8362F">
        <w:rPr>
          <w:rFonts w:ascii="Palatino Linotype" w:eastAsia="MS Mincho" w:hAnsi="Palatino Linotype" w:cs="Times New Roman"/>
        </w:rPr>
        <w:t xml:space="preserve"> de dos mil veintidós; esto es, al décimo </w:t>
      </w:r>
      <w:r w:rsidR="00B838C4" w:rsidRPr="00D8362F">
        <w:rPr>
          <w:rFonts w:ascii="Palatino Linotype" w:eastAsia="MS Mincho" w:hAnsi="Palatino Linotype" w:cs="Times New Roman"/>
        </w:rPr>
        <w:t>octavo</w:t>
      </w:r>
      <w:r w:rsidRPr="00D8362F">
        <w:rPr>
          <w:rFonts w:ascii="Palatino Linotype" w:eastAsia="MS Mincho" w:hAnsi="Palatino Linotype" w:cs="Times New Roman"/>
        </w:rPr>
        <w:t xml:space="preserve"> día hábil posterior a la presentación de la solicitud de información </w:t>
      </w:r>
      <w:r w:rsidR="00AC185B" w:rsidRPr="00D8362F">
        <w:rPr>
          <w:rFonts w:ascii="Palatino Linotype" w:eastAsia="MS Mincho" w:hAnsi="Palatino Linotype" w:cs="Times New Roman"/>
          <w:b/>
          <w:bCs/>
        </w:rPr>
        <w:t>00051/ZINACANT/IP/2022</w:t>
      </w:r>
      <w:r w:rsidRPr="00D8362F">
        <w:rPr>
          <w:rFonts w:ascii="Palatino Linotype" w:eastAsia="MS Mincho" w:hAnsi="Palatino Linotype" w:cs="Times New Roman"/>
        </w:rPr>
        <w:t>, encontrándose superados los cinco días hábiles que determina la Ley de Transparencia Estatal.</w:t>
      </w:r>
    </w:p>
    <w:p w14:paraId="08C8E81E" w14:textId="77777777" w:rsidR="00865611" w:rsidRPr="00D8362F"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2A95DE17" w14:textId="71BE0266" w:rsidR="00865611" w:rsidRPr="00D8362F"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Por otro lado, por cuanto hace a la fuente precisa y concreta para consultar la información, conviene recordar que el </w:t>
      </w:r>
      <w:r w:rsidRPr="00D8362F">
        <w:rPr>
          <w:rFonts w:ascii="Palatino Linotype" w:hAnsi="Palatino Linotype"/>
          <w:b/>
          <w:color w:val="000000" w:themeColor="text1"/>
        </w:rPr>
        <w:t>SUJETO OBLIGADO</w:t>
      </w:r>
      <w:r w:rsidRPr="00D8362F">
        <w:rPr>
          <w:rFonts w:ascii="Palatino Linotype" w:hAnsi="Palatino Linotype"/>
          <w:color w:val="000000" w:themeColor="text1"/>
        </w:rPr>
        <w:t xml:space="preserve"> entregó un enlace (</w:t>
      </w:r>
      <w:r w:rsidR="00B838C4" w:rsidRPr="00D8362F">
        <w:rPr>
          <w:rStyle w:val="Hipervnculo"/>
          <w:rFonts w:ascii="Palatino Linotype" w:hAnsi="Palatino Linotype"/>
          <w:color w:val="auto"/>
          <w:u w:val="none"/>
        </w:rPr>
        <w:t>https://www.ipomex.ogr.mx/ipo3/lgt/indice/ZINACANTEPEC/art_92_viii/3.web</w:t>
      </w:r>
      <w:r w:rsidRPr="00D8362F">
        <w:rPr>
          <w:rFonts w:ascii="Palatino Linotype" w:hAnsi="Palatino Linotype"/>
          <w:color w:val="000000" w:themeColor="text1"/>
        </w:rPr>
        <w:t xml:space="preserve">)  cuyo origen de la dirección </w:t>
      </w:r>
      <w:r w:rsidRPr="00D8362F">
        <w:rPr>
          <w:rFonts w:ascii="Palatino Linotype" w:hAnsi="Palatino Linotype"/>
          <w:i/>
          <w:color w:val="000000" w:themeColor="text1"/>
        </w:rPr>
        <w:t>web</w:t>
      </w:r>
      <w:r w:rsidRPr="00D8362F">
        <w:rPr>
          <w:rFonts w:ascii="Palatino Linotype" w:hAnsi="Palatino Linotype"/>
          <w:color w:val="000000" w:themeColor="text1"/>
        </w:rPr>
        <w:t xml:space="preserve"> consiste en la página de inicio del portal de Información Pública de Oficio Mexiquense (IPOMEX)</w:t>
      </w:r>
      <w:r w:rsidR="00B838C4" w:rsidRPr="00D8362F">
        <w:rPr>
          <w:rFonts w:ascii="Palatino Linotype" w:hAnsi="Palatino Linotype"/>
          <w:color w:val="000000" w:themeColor="text1"/>
        </w:rPr>
        <w:t xml:space="preserve"> del Ayuntamiento de Zinacantepec. Se adjunta captura del portal para efectos referenciativos:</w:t>
      </w:r>
    </w:p>
    <w:p w14:paraId="4D3458E9" w14:textId="77777777" w:rsidR="00865611" w:rsidRPr="00D8362F"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2769C692" w14:textId="17CFFEB1" w:rsidR="00865611" w:rsidRPr="00D8362F" w:rsidRDefault="00B838C4" w:rsidP="00865611">
      <w:pPr>
        <w:pStyle w:val="Prrafodelista"/>
        <w:tabs>
          <w:tab w:val="left" w:pos="426"/>
        </w:tabs>
        <w:spacing w:before="240" w:after="240" w:line="360" w:lineRule="auto"/>
        <w:ind w:left="0" w:right="51"/>
        <w:jc w:val="center"/>
        <w:rPr>
          <w:rFonts w:ascii="Palatino Linotype" w:hAnsi="Palatino Linotype"/>
          <w:color w:val="000000" w:themeColor="text1"/>
        </w:rPr>
      </w:pPr>
      <w:r w:rsidRPr="00D8362F">
        <w:rPr>
          <w:rFonts w:ascii="Palatino Linotype" w:hAnsi="Palatino Linotype"/>
          <w:noProof/>
          <w:color w:val="000000" w:themeColor="text1"/>
          <w:lang w:eastAsia="es-MX"/>
        </w:rPr>
        <w:drawing>
          <wp:inline distT="0" distB="0" distL="0" distR="0" wp14:anchorId="216A8CAB" wp14:editId="41C3F21A">
            <wp:extent cx="4802587" cy="2443679"/>
            <wp:effectExtent l="57150" t="57150" r="93345" b="90170"/>
            <wp:docPr id="5" name="Imagen 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Sitio web&#10;&#10;Descripción generada automáticamente"/>
                    <pic:cNvPicPr/>
                  </pic:nvPicPr>
                  <pic:blipFill>
                    <a:blip r:embed="rId10"/>
                    <a:stretch>
                      <a:fillRect/>
                    </a:stretch>
                  </pic:blipFill>
                  <pic:spPr>
                    <a:xfrm>
                      <a:off x="0" y="0"/>
                      <a:ext cx="4821178" cy="245313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33A423" w14:textId="77777777" w:rsidR="00865611" w:rsidRPr="00D8362F"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696D0660" w14:textId="57BF29A6" w:rsidR="00865611" w:rsidRPr="00D8362F" w:rsidRDefault="00A225C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lastRenderedPageBreak/>
        <w:t>Así las cosas, resulta evidente</w:t>
      </w:r>
      <w:r w:rsidR="00B838C4" w:rsidRPr="00D8362F">
        <w:rPr>
          <w:rFonts w:ascii="Palatino Linotype" w:hAnsi="Palatino Linotype"/>
          <w:color w:val="000000" w:themeColor="text1"/>
        </w:rPr>
        <w:t xml:space="preserve"> </w:t>
      </w:r>
      <w:r w:rsidRPr="00D8362F">
        <w:rPr>
          <w:rFonts w:ascii="Palatino Linotype" w:hAnsi="Palatino Linotype"/>
          <w:color w:val="000000" w:themeColor="text1"/>
        </w:rPr>
        <w:t xml:space="preserve">a todas luces, que el </w:t>
      </w:r>
      <w:r w:rsidRPr="00D8362F">
        <w:rPr>
          <w:rFonts w:ascii="Palatino Linotype" w:hAnsi="Palatino Linotype"/>
          <w:b/>
          <w:color w:val="000000" w:themeColor="text1"/>
        </w:rPr>
        <w:t>SUJETO OBLIGADO</w:t>
      </w:r>
      <w:r w:rsidRPr="00D8362F">
        <w:rPr>
          <w:rFonts w:ascii="Palatino Linotype" w:hAnsi="Palatino Linotype"/>
          <w:color w:val="000000" w:themeColor="text1"/>
        </w:rPr>
        <w:t xml:space="preserve"> no proporcionó una fuente precisa que permitiera al </w:t>
      </w:r>
      <w:r w:rsidRPr="00D8362F">
        <w:rPr>
          <w:rFonts w:ascii="Palatino Linotype" w:hAnsi="Palatino Linotype"/>
          <w:b/>
          <w:color w:val="000000" w:themeColor="text1"/>
        </w:rPr>
        <w:t>RECURRENTE</w:t>
      </w:r>
      <w:r w:rsidRPr="00D8362F">
        <w:rPr>
          <w:rFonts w:ascii="Palatino Linotype" w:hAnsi="Palatino Linotype"/>
          <w:color w:val="000000" w:themeColor="text1"/>
        </w:rPr>
        <w:t xml:space="preserve"> consultar la información solicitada. Por lo tanto, el segundo elemento considerado por el artículo 161 de la Ley de Transparencia y Acceso a la Información Pública del Estado de México y Municipios, tampoco fue atendido por el </w:t>
      </w:r>
      <w:r w:rsidR="00AC185B" w:rsidRPr="00D8362F">
        <w:rPr>
          <w:rFonts w:ascii="Palatino Linotype" w:hAnsi="Palatino Linotype"/>
          <w:color w:val="000000" w:themeColor="text1"/>
        </w:rPr>
        <w:t>Ayuntamiento de Zinacantepec</w:t>
      </w:r>
      <w:r w:rsidRPr="00D8362F">
        <w:rPr>
          <w:rFonts w:ascii="Palatino Linotype" w:hAnsi="Palatino Linotype"/>
          <w:color w:val="000000" w:themeColor="text1"/>
        </w:rPr>
        <w:t>.</w:t>
      </w:r>
    </w:p>
    <w:p w14:paraId="5BADB459" w14:textId="31EC9B84"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5D16E0FB" w14:textId="133FCDD4" w:rsidR="00B838C4" w:rsidRPr="00D8362F" w:rsidRDefault="00B838C4" w:rsidP="00B838C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8362F">
        <w:rPr>
          <w:rFonts w:ascii="Palatino Linotype" w:hAnsi="Palatino Linotype"/>
          <w:b/>
          <w:bCs/>
          <w:color w:val="000000" w:themeColor="text1"/>
        </w:rPr>
        <w:t xml:space="preserve">IV. De </w:t>
      </w:r>
      <w:r w:rsidR="005B1196" w:rsidRPr="00D8362F">
        <w:rPr>
          <w:rFonts w:ascii="Palatino Linotype" w:hAnsi="Palatino Linotype"/>
          <w:b/>
          <w:bCs/>
          <w:color w:val="000000" w:themeColor="text1"/>
        </w:rPr>
        <w:t>la competencia del SUJETO OBLIGADO para poseer, generar y/o administrar la información solicitada</w:t>
      </w:r>
      <w:r w:rsidRPr="00D8362F">
        <w:rPr>
          <w:rFonts w:ascii="Palatino Linotype" w:hAnsi="Palatino Linotype"/>
          <w:b/>
          <w:bCs/>
          <w:color w:val="000000" w:themeColor="text1"/>
        </w:rPr>
        <w:t>.</w:t>
      </w:r>
    </w:p>
    <w:p w14:paraId="17093455" w14:textId="77777777"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142883D6" w14:textId="2431AD60" w:rsidR="00EE429D" w:rsidRPr="00D8362F" w:rsidRDefault="00EE429D" w:rsidP="00EE42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La Ley Orgánica Municipal del Estado de México es de interés público y tiene por objeto </w:t>
      </w:r>
      <w:r w:rsidRPr="00D8362F">
        <w:rPr>
          <w:rFonts w:ascii="Palatino Linotype" w:hAnsi="Palatino Linotype"/>
          <w:b/>
          <w:color w:val="000000" w:themeColor="text1"/>
        </w:rPr>
        <w:t>regular</w:t>
      </w:r>
      <w:r w:rsidRPr="00D8362F">
        <w:rPr>
          <w:rFonts w:ascii="Palatino Linotype" w:hAnsi="Palatino Linotype"/>
          <w:color w:val="000000" w:themeColor="text1"/>
        </w:rPr>
        <w:t xml:space="preserve"> las bases para la integración y organización del territorio, la población, </w:t>
      </w:r>
      <w:r w:rsidRPr="00D8362F">
        <w:rPr>
          <w:rFonts w:ascii="Palatino Linotype" w:hAnsi="Palatino Linotype"/>
          <w:b/>
          <w:color w:val="000000" w:themeColor="text1"/>
        </w:rPr>
        <w:t>el gobierno y la administración pública municipales</w:t>
      </w:r>
      <w:r w:rsidRPr="00D8362F">
        <w:rPr>
          <w:rStyle w:val="Refdenotaalpie"/>
          <w:rFonts w:ascii="Palatino Linotype" w:hAnsi="Palatino Linotype"/>
          <w:bCs/>
          <w:color w:val="000000" w:themeColor="text1"/>
        </w:rPr>
        <w:footnoteReference w:id="14"/>
      </w:r>
      <w:r w:rsidRPr="00D8362F">
        <w:rPr>
          <w:rFonts w:ascii="Palatino Linotype" w:hAnsi="Palatino Linotype"/>
          <w:bCs/>
          <w:color w:val="000000" w:themeColor="text1"/>
        </w:rPr>
        <w:t>;</w:t>
      </w:r>
      <w:r w:rsidRPr="00D8362F">
        <w:rPr>
          <w:rFonts w:ascii="Palatino Linotype" w:hAnsi="Palatino Linotype"/>
          <w:color w:val="000000" w:themeColor="text1"/>
        </w:rPr>
        <w:t xml:space="preserve"> y, en su artículo 87, establece que para el despacho, estudio y planeación de los diversos asuntos de la administración municipal, el ayuntamiento contará</w:t>
      </w:r>
      <w:r w:rsidR="004C1697" w:rsidRPr="00D8362F">
        <w:rPr>
          <w:rFonts w:ascii="Palatino Linotype" w:hAnsi="Palatino Linotype"/>
          <w:color w:val="000000" w:themeColor="text1"/>
        </w:rPr>
        <w:t>,</w:t>
      </w:r>
      <w:r w:rsidRPr="00D8362F">
        <w:rPr>
          <w:rFonts w:ascii="Palatino Linotype" w:hAnsi="Palatino Linotype"/>
          <w:color w:val="000000" w:themeColor="text1"/>
        </w:rPr>
        <w:t xml:space="preserve"> por lo menos</w:t>
      </w:r>
      <w:r w:rsidR="004C1697" w:rsidRPr="00D8362F">
        <w:rPr>
          <w:rFonts w:ascii="Palatino Linotype" w:hAnsi="Palatino Linotype"/>
          <w:color w:val="000000" w:themeColor="text1"/>
        </w:rPr>
        <w:t>,</w:t>
      </w:r>
      <w:r w:rsidRPr="00D8362F">
        <w:rPr>
          <w:rFonts w:ascii="Palatino Linotype" w:hAnsi="Palatino Linotype"/>
          <w:color w:val="000000" w:themeColor="text1"/>
        </w:rPr>
        <w:t xml:space="preserve"> con las siguientes Dependencias:</w:t>
      </w:r>
    </w:p>
    <w:p w14:paraId="71567757" w14:textId="77777777" w:rsidR="00EE429D" w:rsidRPr="00D8362F" w:rsidRDefault="00EE429D" w:rsidP="00E913F8">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 xml:space="preserve">La secretaría del ayuntamiento; </w:t>
      </w:r>
    </w:p>
    <w:p w14:paraId="1D2D3334" w14:textId="77777777" w:rsidR="00EE429D" w:rsidRPr="00D8362F" w:rsidRDefault="00EE429D" w:rsidP="00E913F8">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La tesorería municipal;</w:t>
      </w:r>
    </w:p>
    <w:p w14:paraId="6A120943" w14:textId="77777777" w:rsidR="00EE429D" w:rsidRPr="00D8362F" w:rsidRDefault="00EE429D" w:rsidP="00E913F8">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La Dirección de Obras Públicas o equivalente;</w:t>
      </w:r>
    </w:p>
    <w:p w14:paraId="50FA3218" w14:textId="77777777" w:rsidR="00EE429D" w:rsidRPr="00D8362F" w:rsidRDefault="00EE429D" w:rsidP="00E913F8">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La Dirección de Desarrollo Económico o equivalente;</w:t>
      </w:r>
    </w:p>
    <w:p w14:paraId="2960ABFF" w14:textId="77777777" w:rsidR="00EE429D" w:rsidRPr="00D8362F" w:rsidRDefault="00EE429D" w:rsidP="00E913F8">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 xml:space="preserve">La Dirección de Desarrollo Urbano o equivalente; </w:t>
      </w:r>
    </w:p>
    <w:p w14:paraId="7CB310FA" w14:textId="77777777" w:rsidR="00EE429D" w:rsidRPr="00D8362F" w:rsidRDefault="00EE429D" w:rsidP="00E913F8">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La Dirección de Ecología o equivalente;</w:t>
      </w:r>
    </w:p>
    <w:p w14:paraId="7C9F41A0" w14:textId="77777777" w:rsidR="00EE429D" w:rsidRPr="00D8362F" w:rsidRDefault="00EE429D" w:rsidP="00E913F8">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La Dirección de Desarrollo Social o equivalente;</w:t>
      </w:r>
    </w:p>
    <w:p w14:paraId="04A58C3E" w14:textId="77777777" w:rsidR="00EE429D" w:rsidRPr="00D8362F" w:rsidRDefault="00EE429D" w:rsidP="00E913F8">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lastRenderedPageBreak/>
        <w:t>La Coordinación Municipal de Protección Civil o equivalente; y</w:t>
      </w:r>
    </w:p>
    <w:p w14:paraId="5E01D667" w14:textId="77777777" w:rsidR="00EE429D" w:rsidRPr="00D8362F" w:rsidRDefault="00EE429D" w:rsidP="00E913F8">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La Dirección de las Mujeres o equivalente.</w:t>
      </w:r>
    </w:p>
    <w:p w14:paraId="078B09E2" w14:textId="77777777" w:rsidR="00EE429D" w:rsidRPr="00D8362F" w:rsidRDefault="00EE429D" w:rsidP="00EE429D">
      <w:pPr>
        <w:pStyle w:val="Prrafodelista"/>
        <w:tabs>
          <w:tab w:val="left" w:pos="426"/>
        </w:tabs>
        <w:spacing w:before="240" w:after="240" w:line="360" w:lineRule="auto"/>
        <w:ind w:left="0" w:right="51"/>
        <w:jc w:val="both"/>
        <w:rPr>
          <w:rFonts w:ascii="Palatino Linotype" w:hAnsi="Palatino Linotype"/>
          <w:color w:val="000000" w:themeColor="text1"/>
        </w:rPr>
      </w:pPr>
    </w:p>
    <w:p w14:paraId="7C06DC1E" w14:textId="77777777" w:rsidR="00EE429D" w:rsidRPr="00D8362F" w:rsidRDefault="00EE429D" w:rsidP="00EE42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Por su parte, el numeral 32 de la Ley Orgánica Municipal del Estado de México, establece lo siguiente:</w:t>
      </w:r>
    </w:p>
    <w:p w14:paraId="2E3773DE" w14:textId="77777777" w:rsidR="00EE429D" w:rsidRPr="00D8362F" w:rsidRDefault="00EE429D" w:rsidP="00EE429D">
      <w:pPr>
        <w:pStyle w:val="Prrafodelista"/>
        <w:tabs>
          <w:tab w:val="left" w:pos="426"/>
        </w:tabs>
        <w:spacing w:before="240" w:line="360" w:lineRule="auto"/>
        <w:ind w:left="0" w:right="51"/>
        <w:jc w:val="both"/>
        <w:rPr>
          <w:rFonts w:ascii="Palatino Linotype" w:hAnsi="Palatino Linotype"/>
          <w:color w:val="000000" w:themeColor="text1"/>
        </w:rPr>
      </w:pPr>
    </w:p>
    <w:p w14:paraId="2064E6FD" w14:textId="77777777" w:rsidR="00EE429D" w:rsidRPr="00D8362F" w:rsidRDefault="00EE429D" w:rsidP="00EE429D">
      <w:pPr>
        <w:pStyle w:val="Prrafodelista"/>
        <w:tabs>
          <w:tab w:val="left" w:pos="142"/>
          <w:tab w:val="left" w:pos="284"/>
          <w:tab w:val="left" w:pos="426"/>
        </w:tabs>
        <w:spacing w:line="276" w:lineRule="auto"/>
        <w:ind w:left="567" w:right="567"/>
        <w:jc w:val="both"/>
        <w:rPr>
          <w:rFonts w:ascii="Palatino Linotype" w:hAnsi="Palatino Linotype"/>
          <w:bCs/>
          <w:i/>
          <w:sz w:val="22"/>
          <w:szCs w:val="22"/>
        </w:rPr>
      </w:pPr>
      <w:r w:rsidRPr="00D8362F">
        <w:rPr>
          <w:rFonts w:ascii="Palatino Linotype" w:hAnsi="Palatino Linotype"/>
          <w:b/>
          <w:i/>
          <w:sz w:val="22"/>
          <w:szCs w:val="22"/>
        </w:rPr>
        <w:t>“Artículo 32.</w:t>
      </w:r>
      <w:r w:rsidRPr="00D8362F">
        <w:rPr>
          <w:rFonts w:ascii="Palatino Linotype" w:hAnsi="Palatino Linotype"/>
          <w:i/>
          <w:sz w:val="22"/>
          <w:szCs w:val="22"/>
        </w:rPr>
        <w:t xml:space="preserve"> </w:t>
      </w:r>
      <w:r w:rsidRPr="00D8362F">
        <w:rPr>
          <w:rFonts w:ascii="Palatino Linotype" w:hAnsi="Palatino Linotype"/>
          <w:b/>
          <w:i/>
          <w:sz w:val="22"/>
          <w:szCs w:val="22"/>
        </w:rPr>
        <w:t xml:space="preserve">Para ocupar las titularidades de la Secretaría, la Tesorería, la Dirección de Obras Públicas, de Desarrollo Económico, de Turismo, de Ecología, de Desarrollo Urbano, de Desarrollo Social, </w:t>
      </w:r>
      <w:r w:rsidRPr="00D8362F">
        <w:rPr>
          <w:rFonts w:ascii="Palatino Linotype" w:hAnsi="Palatino Linotype"/>
          <w:bCs/>
          <w:i/>
          <w:sz w:val="22"/>
          <w:szCs w:val="22"/>
        </w:rPr>
        <w:t>de las Mujeres</w:t>
      </w:r>
      <w:r w:rsidRPr="00D8362F">
        <w:rPr>
          <w:rFonts w:ascii="Palatino Linotype" w:hAnsi="Palatino Linotype"/>
          <w:b/>
          <w:i/>
          <w:sz w:val="22"/>
          <w:szCs w:val="22"/>
        </w:rPr>
        <w:t xml:space="preserve">, de la Coordinación General Municipal de Mejora Regulatoria, </w:t>
      </w:r>
      <w:r w:rsidRPr="00D8362F">
        <w:rPr>
          <w:rFonts w:ascii="Palatino Linotype" w:hAnsi="Palatino Linotype"/>
          <w:bCs/>
          <w:i/>
          <w:sz w:val="22"/>
          <w:szCs w:val="22"/>
        </w:rPr>
        <w:t xml:space="preserve">de la Coordinación Municipal de Protección Civil, de las unidades administrativas y de los organismos auxiliares, se deberán satisfacer los siguientes requisitos: </w:t>
      </w:r>
    </w:p>
    <w:p w14:paraId="58814DDA" w14:textId="188E6803" w:rsidR="00746E30" w:rsidRPr="00D8362F" w:rsidRDefault="00746E30" w:rsidP="00EE429D">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D8362F">
        <w:rPr>
          <w:rFonts w:ascii="Palatino Linotype" w:hAnsi="Palatino Linotype"/>
          <w:i/>
          <w:sz w:val="22"/>
          <w:szCs w:val="22"/>
        </w:rPr>
        <w:t>(…)</w:t>
      </w:r>
    </w:p>
    <w:p w14:paraId="2A38F0BD" w14:textId="1B41479A" w:rsidR="00746E30" w:rsidRPr="00D8362F" w:rsidRDefault="00746E30" w:rsidP="00EE429D">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D8362F">
        <w:rPr>
          <w:rFonts w:ascii="Palatino Linotype" w:hAnsi="Palatino Linotype"/>
          <w:b/>
          <w:bCs/>
          <w:i/>
          <w:sz w:val="22"/>
          <w:szCs w:val="22"/>
        </w:rPr>
        <w:t>III.</w:t>
      </w:r>
      <w:r w:rsidRPr="00D8362F">
        <w:rPr>
          <w:rFonts w:ascii="Palatino Linotype" w:hAnsi="Palatino Linotype"/>
          <w:i/>
          <w:sz w:val="22"/>
          <w:szCs w:val="22"/>
        </w:rPr>
        <w:t xml:space="preserve"> Contar con título profesional o acreditar experiencia mínima de un año en la materia, ante la o el Presidente o el Ayuntamiento, cuando sea el caso, para el desempeño de los cargos que así lo requieran;</w:t>
      </w:r>
    </w:p>
    <w:p w14:paraId="59FE3B7F" w14:textId="7D4B9ADF" w:rsidR="00EE429D" w:rsidRPr="00D8362F" w:rsidRDefault="00EE429D" w:rsidP="00EE429D">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D8362F">
        <w:rPr>
          <w:rFonts w:ascii="Palatino Linotype" w:hAnsi="Palatino Linotype"/>
          <w:i/>
          <w:sz w:val="22"/>
          <w:szCs w:val="22"/>
        </w:rPr>
        <w:t>(…)</w:t>
      </w:r>
    </w:p>
    <w:p w14:paraId="093D4AD6" w14:textId="77777777" w:rsidR="00EE429D" w:rsidRPr="00D8362F" w:rsidRDefault="00EE429D" w:rsidP="00EE429D">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D8362F">
        <w:rPr>
          <w:rFonts w:ascii="Palatino Linotype" w:hAnsi="Palatino Linotype"/>
          <w:b/>
          <w:i/>
          <w:sz w:val="22"/>
          <w:szCs w:val="22"/>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D8362F">
        <w:rPr>
          <w:rFonts w:ascii="Palatino Linotype" w:hAnsi="Palatino Linotype"/>
          <w:i/>
          <w:sz w:val="22"/>
          <w:szCs w:val="22"/>
        </w:rPr>
        <w:t xml:space="preserve">; </w:t>
      </w:r>
    </w:p>
    <w:p w14:paraId="0F6CA31A" w14:textId="77777777" w:rsidR="00EE429D" w:rsidRPr="00D8362F" w:rsidRDefault="00EE429D" w:rsidP="00EE429D">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D8362F">
        <w:rPr>
          <w:rFonts w:ascii="Palatino Linotype" w:hAnsi="Palatino Linotype"/>
          <w:i/>
          <w:sz w:val="22"/>
          <w:szCs w:val="22"/>
        </w:rPr>
        <w:t>(…)</w:t>
      </w:r>
    </w:p>
    <w:p w14:paraId="55B9C821" w14:textId="77777777" w:rsidR="00EE429D" w:rsidRPr="00D8362F" w:rsidRDefault="00EE429D" w:rsidP="00EE429D">
      <w:pPr>
        <w:pStyle w:val="Prrafodelista"/>
        <w:tabs>
          <w:tab w:val="left" w:pos="142"/>
          <w:tab w:val="left" w:pos="284"/>
          <w:tab w:val="left" w:pos="426"/>
        </w:tabs>
        <w:spacing w:line="276" w:lineRule="auto"/>
        <w:ind w:left="567" w:right="567"/>
        <w:jc w:val="both"/>
        <w:rPr>
          <w:rFonts w:ascii="Palatino Linotype" w:hAnsi="Palatino Linotype"/>
          <w:i/>
          <w:sz w:val="22"/>
          <w:szCs w:val="22"/>
        </w:rPr>
      </w:pPr>
      <w:r w:rsidRPr="00D8362F">
        <w:rPr>
          <w:rFonts w:ascii="Palatino Linotype" w:hAnsi="Palatino Linotype"/>
          <w:i/>
          <w:sz w:val="22"/>
          <w:szCs w:val="22"/>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533F6FDB" w14:textId="77777777" w:rsidR="00EE429D" w:rsidRPr="00D8362F" w:rsidRDefault="00EE429D" w:rsidP="00EE429D">
      <w:pPr>
        <w:pStyle w:val="Prrafodelista"/>
        <w:tabs>
          <w:tab w:val="left" w:pos="142"/>
          <w:tab w:val="left" w:pos="284"/>
          <w:tab w:val="left" w:pos="426"/>
        </w:tabs>
        <w:spacing w:before="240" w:after="240" w:line="276" w:lineRule="auto"/>
        <w:ind w:left="567" w:right="567"/>
        <w:jc w:val="both"/>
        <w:rPr>
          <w:rFonts w:ascii="Palatino Linotype" w:hAnsi="Palatino Linotype"/>
          <w:sz w:val="20"/>
          <w:szCs w:val="22"/>
        </w:rPr>
      </w:pPr>
      <w:r w:rsidRPr="00D8362F">
        <w:rPr>
          <w:rFonts w:ascii="Palatino Linotype" w:hAnsi="Palatino Linotype"/>
          <w:sz w:val="22"/>
        </w:rPr>
        <w:t>(Énfasis añadido)</w:t>
      </w:r>
    </w:p>
    <w:p w14:paraId="43B3048B" w14:textId="77777777" w:rsidR="00EE429D" w:rsidRPr="00D8362F" w:rsidRDefault="00EE429D" w:rsidP="00EE429D">
      <w:pPr>
        <w:pStyle w:val="Prrafodelista"/>
        <w:tabs>
          <w:tab w:val="left" w:pos="426"/>
        </w:tabs>
        <w:spacing w:before="240" w:after="240" w:line="360" w:lineRule="auto"/>
        <w:ind w:left="0" w:right="51"/>
        <w:jc w:val="both"/>
        <w:rPr>
          <w:rFonts w:ascii="Palatino Linotype" w:hAnsi="Palatino Linotype"/>
          <w:color w:val="000000" w:themeColor="text1"/>
        </w:rPr>
      </w:pPr>
    </w:p>
    <w:p w14:paraId="45C2161F" w14:textId="77777777" w:rsidR="00EE429D" w:rsidRPr="00D8362F" w:rsidRDefault="00EE429D" w:rsidP="00EE42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De lo anterior se coligue que la principal norma estatal que regula a la administración pública municipal establece que los titulares de la </w:t>
      </w:r>
      <w:r w:rsidRPr="00D8362F">
        <w:rPr>
          <w:rFonts w:ascii="Palatino Linotype" w:hAnsi="Palatino Linotype"/>
          <w:b/>
          <w:bCs/>
          <w:color w:val="000000" w:themeColor="text1"/>
        </w:rPr>
        <w:t xml:space="preserve">Secretaría del Ayuntamiento, Tesorería, y Direcciones de Obras Públicas, Desarrollo </w:t>
      </w:r>
      <w:r w:rsidRPr="00D8362F">
        <w:rPr>
          <w:rFonts w:ascii="Palatino Linotype" w:hAnsi="Palatino Linotype"/>
          <w:b/>
          <w:bCs/>
          <w:color w:val="000000" w:themeColor="text1"/>
        </w:rPr>
        <w:lastRenderedPageBreak/>
        <w:t>Económico, Turismo, Ecología, Desarrollo Urbano, Desarrollo Social</w:t>
      </w:r>
      <w:r w:rsidRPr="00D8362F">
        <w:rPr>
          <w:rFonts w:ascii="Palatino Linotype" w:hAnsi="Palatino Linotype"/>
          <w:color w:val="000000" w:themeColor="text1"/>
        </w:rPr>
        <w:t xml:space="preserve">, y Mujeres, así como la Coordinación General Municipal de </w:t>
      </w:r>
      <w:r w:rsidRPr="00D8362F">
        <w:rPr>
          <w:rFonts w:ascii="Palatino Linotype" w:hAnsi="Palatino Linotype"/>
          <w:b/>
          <w:bCs/>
          <w:color w:val="000000" w:themeColor="text1"/>
        </w:rPr>
        <w:t>Mejora Regulatoria</w:t>
      </w:r>
      <w:r w:rsidRPr="00D8362F">
        <w:rPr>
          <w:rFonts w:ascii="Palatino Linotype" w:hAnsi="Palatino Linotype"/>
          <w:color w:val="000000" w:themeColor="text1"/>
        </w:rPr>
        <w:t>, y Protección Civil, de las unidades administrativas y de los organismos auxiliares, deberán contar con la certificación de competencia laboral en la materia del cargo que se desempeñará, emitida por un institución con reconocimiento de validez oficial.</w:t>
      </w:r>
    </w:p>
    <w:p w14:paraId="41D783FF" w14:textId="77777777" w:rsidR="00EE429D" w:rsidRPr="00D8362F" w:rsidRDefault="00EE429D" w:rsidP="00EE429D">
      <w:pPr>
        <w:pStyle w:val="Prrafodelista"/>
        <w:tabs>
          <w:tab w:val="left" w:pos="426"/>
        </w:tabs>
        <w:spacing w:before="240" w:after="240" w:line="360" w:lineRule="auto"/>
        <w:ind w:left="0" w:right="51"/>
        <w:jc w:val="both"/>
        <w:rPr>
          <w:rFonts w:ascii="Palatino Linotype" w:hAnsi="Palatino Linotype"/>
          <w:color w:val="000000" w:themeColor="text1"/>
        </w:rPr>
      </w:pPr>
    </w:p>
    <w:p w14:paraId="03EF9439" w14:textId="77777777" w:rsidR="00EE429D" w:rsidRPr="00D8362F" w:rsidRDefault="00EE429D" w:rsidP="00EE42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Lo anterior se reitera de manera individual a lo largo de la Ley Orgánica Municipal del Estado de México, específicamente a través de los artículos normativos que se comparten a continuación:</w:t>
      </w:r>
    </w:p>
    <w:p w14:paraId="1916063B" w14:textId="77777777" w:rsidR="00EE429D" w:rsidRPr="00D8362F" w:rsidRDefault="00EE429D" w:rsidP="00EE429D">
      <w:pPr>
        <w:pStyle w:val="Prrafodelista"/>
        <w:tabs>
          <w:tab w:val="left" w:pos="426"/>
        </w:tabs>
        <w:spacing w:before="240" w:after="240" w:line="360" w:lineRule="auto"/>
        <w:ind w:left="0" w:right="51"/>
        <w:jc w:val="both"/>
        <w:rPr>
          <w:rFonts w:ascii="Palatino Linotype" w:hAnsi="Palatino Linotype"/>
          <w:color w:val="000000" w:themeColor="text1"/>
        </w:rPr>
      </w:pPr>
    </w:p>
    <w:p w14:paraId="7CF9CFC2"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r w:rsidRPr="00D8362F">
        <w:rPr>
          <w:rFonts w:ascii="Palatino Linotype" w:hAnsi="Palatino Linotype"/>
          <w:b/>
          <w:i/>
          <w:color w:val="000000" w:themeColor="text1"/>
          <w:sz w:val="22"/>
        </w:rPr>
        <w:t>Artículo 81 Bis.- Para ser titular de la Coordinación Municipal de Protección Civil se requiere</w:t>
      </w:r>
      <w:r w:rsidRPr="00D8362F">
        <w:rPr>
          <w:rFonts w:ascii="Palatino Linotype" w:hAnsi="Palatino Linotype"/>
          <w:i/>
          <w:color w:val="000000" w:themeColor="text1"/>
          <w:sz w:val="22"/>
        </w:rPr>
        <w:t xml:space="preserve">, además de los requisitos del artículo 32 de esta Ley, tener los conocimientos suficientes debidamente acreditados en materia de protección civil para poder desempeñar el cargo y </w:t>
      </w:r>
      <w:r w:rsidRPr="00D8362F">
        <w:rPr>
          <w:rFonts w:ascii="Palatino Linotype" w:hAnsi="Palatino Linotype"/>
          <w:b/>
          <w:i/>
          <w:color w:val="000000" w:themeColor="text1"/>
          <w:sz w:val="22"/>
        </w:rPr>
        <w:t>acreditar</w:t>
      </w:r>
      <w:r w:rsidRPr="00D8362F">
        <w:rPr>
          <w:rFonts w:ascii="Palatino Linotype" w:hAnsi="Palatino Linotype"/>
          <w:i/>
          <w:color w:val="000000" w:themeColor="text1"/>
          <w:sz w:val="22"/>
        </w:rPr>
        <w:t xml:space="preserve"> dentro de los seis meses siguientes a partir del momento en que ocupe el cargo, a través del </w:t>
      </w:r>
      <w:r w:rsidRPr="00D8362F">
        <w:rPr>
          <w:rFonts w:ascii="Palatino Linotype" w:hAnsi="Palatino Linotype"/>
          <w:b/>
          <w:i/>
          <w:color w:val="000000" w:themeColor="text1"/>
          <w:sz w:val="22"/>
        </w:rPr>
        <w:t>certificado respectivo</w:t>
      </w:r>
      <w:r w:rsidRPr="00D8362F">
        <w:rPr>
          <w:rFonts w:ascii="Palatino Linotype" w:hAnsi="Palatino Linotype"/>
          <w:i/>
          <w:color w:val="000000" w:themeColor="text1"/>
          <w:sz w:val="22"/>
        </w:rPr>
        <w:t>, haber tomado cursos de capacitación en la materia, impartidos por la Coordinación General de Protección Civil del Estado de México o por cualquier otra institución debidamente reconocida por la misma.”</w:t>
      </w:r>
    </w:p>
    <w:p w14:paraId="16A44CE0"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825E98B"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r w:rsidRPr="00D8362F">
        <w:rPr>
          <w:rFonts w:ascii="Palatino Linotype" w:hAnsi="Palatino Linotype"/>
          <w:b/>
          <w:i/>
          <w:color w:val="000000" w:themeColor="text1"/>
          <w:sz w:val="22"/>
        </w:rPr>
        <w:t>Artículo 85 Sexies. El Coordinador General Municipal de Mejora Regulatoria</w:t>
      </w:r>
      <w:r w:rsidRPr="00D8362F">
        <w:rPr>
          <w:rFonts w:ascii="Palatino Linotype" w:hAnsi="Palatino Linotype"/>
          <w:i/>
          <w:color w:val="000000" w:themeColor="text1"/>
          <w:sz w:val="22"/>
        </w:rPr>
        <w:t>, además de los requisitos establecidos en el artículo 32 de esta Ley, requiere contar con título profesional, además debe</w:t>
      </w:r>
      <w:r w:rsidRPr="00D8362F">
        <w:rPr>
          <w:rFonts w:ascii="Palatino Linotype" w:hAnsi="Palatino Linotype"/>
          <w:b/>
          <w:i/>
          <w:color w:val="000000" w:themeColor="text1"/>
          <w:sz w:val="22"/>
        </w:rPr>
        <w:t>rá acreditar, dentro de los seis meses siguientes a la fecha en que inicie sus funciones,</w:t>
      </w:r>
      <w:r w:rsidRPr="00D8362F">
        <w:rPr>
          <w:rFonts w:ascii="Palatino Linotype" w:hAnsi="Palatino Linotype"/>
          <w:i/>
          <w:color w:val="000000" w:themeColor="text1"/>
          <w:sz w:val="22"/>
        </w:rPr>
        <w:t xml:space="preserve"> el diplomado en materia de mejora regulatoria expedido por el Instituto de Profesionalización de los Servidores Públicos del Estado de México o </w:t>
      </w:r>
      <w:r w:rsidRPr="00D8362F">
        <w:rPr>
          <w:rFonts w:ascii="Palatino Linotype" w:hAnsi="Palatino Linotype"/>
          <w:b/>
          <w:i/>
          <w:color w:val="000000" w:themeColor="text1"/>
          <w:sz w:val="22"/>
        </w:rPr>
        <w:t>la certificación de competencia laboral expedida por el Instituto Hacendario del Estado de México o por alguna otra institución con reconocimiento de validez oficial</w:t>
      </w:r>
      <w:r w:rsidRPr="00D8362F">
        <w:rPr>
          <w:rFonts w:ascii="Palatino Linotype" w:hAnsi="Palatino Linotype"/>
          <w:i/>
          <w:color w:val="000000" w:themeColor="text1"/>
          <w:sz w:val="22"/>
        </w:rPr>
        <w:t>, que asegure los conocimientos y habilidades para desempeñar el cargo, de conformidad con los aspectos técnicos y operativos aplicables al Estado de México.”</w:t>
      </w:r>
    </w:p>
    <w:p w14:paraId="217D4DDE"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F21055A"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lastRenderedPageBreak/>
        <w:t>“</w:t>
      </w:r>
      <w:r w:rsidRPr="00D8362F">
        <w:rPr>
          <w:rFonts w:ascii="Palatino Linotype" w:hAnsi="Palatino Linotype"/>
          <w:b/>
          <w:i/>
          <w:color w:val="000000" w:themeColor="text1"/>
          <w:sz w:val="22"/>
        </w:rPr>
        <w:t>Artículo 92.-</w:t>
      </w:r>
      <w:r w:rsidRPr="00D8362F">
        <w:rPr>
          <w:rFonts w:ascii="Palatino Linotype" w:hAnsi="Palatino Linotype"/>
          <w:i/>
          <w:color w:val="000000" w:themeColor="text1"/>
          <w:sz w:val="22"/>
        </w:rPr>
        <w:t xml:space="preserve"> </w:t>
      </w:r>
      <w:r w:rsidRPr="00D8362F">
        <w:rPr>
          <w:rFonts w:ascii="Palatino Linotype" w:hAnsi="Palatino Linotype"/>
          <w:b/>
          <w:i/>
          <w:color w:val="000000" w:themeColor="text1"/>
          <w:sz w:val="22"/>
        </w:rPr>
        <w:t>Para ser secretario del ayuntamiento</w:t>
      </w:r>
      <w:r w:rsidRPr="00D8362F">
        <w:rPr>
          <w:rFonts w:ascii="Palatino Linotype" w:hAnsi="Palatino Linotype"/>
          <w:i/>
          <w:color w:val="000000" w:themeColor="text1"/>
          <w:sz w:val="22"/>
        </w:rPr>
        <w:t xml:space="preserve"> se requiere, además de los requisitos establecidos en el artículo 32 de esta Ley, los siguientes:</w:t>
      </w:r>
    </w:p>
    <w:p w14:paraId="64B61DDB" w14:textId="1552B57E" w:rsidR="00746E30" w:rsidRPr="00D8362F" w:rsidRDefault="00746E30"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b/>
          <w:bCs/>
          <w:i/>
          <w:color w:val="000000" w:themeColor="text1"/>
          <w:sz w:val="22"/>
        </w:rPr>
        <w:t>I.</w:t>
      </w:r>
      <w:r w:rsidRPr="00D8362F">
        <w:rPr>
          <w:rFonts w:ascii="Palatino Linotype" w:hAnsi="Palatino Linotype"/>
          <w:i/>
          <w:color w:val="000000" w:themeColor="text1"/>
          <w:sz w:val="22"/>
        </w:rPr>
        <w:t xml:space="preserve"> En municipios que tengan una población de hasta 150 mil habitantes, podrán tener título profesional de educación superior; en los municipios que tengan más de 150 mil o que sean cabecera distrital, tener título profesional de educación superior;</w:t>
      </w:r>
    </w:p>
    <w:p w14:paraId="10D74762" w14:textId="41974EC8"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p>
    <w:p w14:paraId="2DDA2D7B"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b/>
          <w:i/>
          <w:color w:val="000000" w:themeColor="text1"/>
          <w:sz w:val="22"/>
        </w:rPr>
        <w:t>IV. Contar con la certificación de competencia laboral en la materia, expedida por el Instituto Hacendario del Estado de México o por alguna otra institución con reconocimiento de validez oficial</w:t>
      </w:r>
      <w:r w:rsidRPr="00D8362F">
        <w:rPr>
          <w:rFonts w:ascii="Palatino Linotype" w:hAnsi="Palatino Linotype"/>
          <w:i/>
          <w:color w:val="000000" w:themeColor="text1"/>
          <w:sz w:val="22"/>
        </w:rPr>
        <w:t>, que asegure los conocimientos y habilidades para desempeñar el cargo, de conformidad con los aspectos técnicos y operativos aplicables al Estado de México, dentro de los seis meses siguientes a la fecha en que inicie funciones.”</w:t>
      </w:r>
    </w:p>
    <w:p w14:paraId="260F87F9"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CE02F74"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r w:rsidRPr="00D8362F">
        <w:rPr>
          <w:rFonts w:ascii="Palatino Linotype" w:hAnsi="Palatino Linotype"/>
          <w:b/>
          <w:i/>
          <w:color w:val="000000" w:themeColor="text1"/>
          <w:sz w:val="22"/>
        </w:rPr>
        <w:t>Artículo 96.-</w:t>
      </w:r>
      <w:r w:rsidRPr="00D8362F">
        <w:rPr>
          <w:rFonts w:ascii="Palatino Linotype" w:hAnsi="Palatino Linotype"/>
          <w:i/>
          <w:color w:val="000000" w:themeColor="text1"/>
          <w:sz w:val="22"/>
        </w:rPr>
        <w:t xml:space="preserve"> </w:t>
      </w:r>
      <w:r w:rsidRPr="00D8362F">
        <w:rPr>
          <w:rFonts w:ascii="Palatino Linotype" w:hAnsi="Palatino Linotype"/>
          <w:b/>
          <w:i/>
          <w:color w:val="000000" w:themeColor="text1"/>
          <w:sz w:val="22"/>
        </w:rPr>
        <w:t>Para ser tesorero municipal se requiere</w:t>
      </w:r>
      <w:r w:rsidRPr="00D8362F">
        <w:rPr>
          <w:rFonts w:ascii="Palatino Linotype" w:hAnsi="Palatino Linotype"/>
          <w:i/>
          <w:color w:val="000000" w:themeColor="text1"/>
          <w:sz w:val="22"/>
        </w:rPr>
        <w:t xml:space="preserve">, además de los requisitos del artículos 32 de esta Ley: </w:t>
      </w:r>
    </w:p>
    <w:p w14:paraId="7F89405D"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b/>
          <w:i/>
          <w:color w:val="000000" w:themeColor="text1"/>
          <w:sz w:val="22"/>
        </w:rPr>
        <w:t>I.</w:t>
      </w:r>
      <w:r w:rsidRPr="00D8362F">
        <w:rPr>
          <w:rFonts w:ascii="Palatino Linotype" w:hAnsi="Palatino Linotype"/>
          <w:i/>
          <w:color w:val="000000" w:themeColor="text1"/>
          <w:sz w:val="22"/>
        </w:rPr>
        <w:t xml:space="preserve"> Tener los conocimientos suficientes para poder desempeñar el cargo, a juicio del Ayuntamiento; </w:t>
      </w:r>
      <w:r w:rsidRPr="00D8362F">
        <w:rPr>
          <w:rFonts w:ascii="Palatino Linotype" w:hAnsi="Palatino Linotype"/>
          <w:b/>
          <w:i/>
          <w:color w:val="000000" w:themeColor="text1"/>
          <w:sz w:val="22"/>
        </w:rPr>
        <w:t xml:space="preserve">contar </w:t>
      </w:r>
      <w:r w:rsidRPr="00D8362F">
        <w:rPr>
          <w:rFonts w:ascii="Palatino Linotype" w:hAnsi="Palatino Linotype"/>
          <w:i/>
          <w:color w:val="000000" w:themeColor="text1"/>
          <w:sz w:val="22"/>
        </w:rPr>
        <w:t xml:space="preserve">con título profesional en las áreas jurídicas, económicas o contables administrativas, con experiencia mínima de un año, con anterioridad a la fecha de su designación, y </w:t>
      </w:r>
      <w:r w:rsidRPr="00D8362F">
        <w:rPr>
          <w:rFonts w:ascii="Palatino Linotype" w:hAnsi="Palatino Linotype"/>
          <w:b/>
          <w:i/>
          <w:color w:val="000000" w:themeColor="text1"/>
          <w:sz w:val="22"/>
        </w:rPr>
        <w:t>con certificación de competencia laboral en funciones expedida por el Instituto Hacendario del Estado de México o por alguna institución con reconocimiento de validez oficial</w:t>
      </w:r>
      <w:r w:rsidRPr="00D8362F">
        <w:rPr>
          <w:rFonts w:ascii="Palatino Linotype" w:hAnsi="Palatino Linotype"/>
          <w:i/>
          <w:color w:val="000000" w:themeColor="text1"/>
          <w:sz w:val="22"/>
        </w:rPr>
        <w:t>, que asegure los conocimientos y habilidades para desempeñar el cargo, de conformidad con los aspectos técnicos y operativos aplicables al Estado de México;</w:t>
      </w:r>
    </w:p>
    <w:p w14:paraId="4F773E13"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p>
    <w:p w14:paraId="2C953658"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352A6D5"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r w:rsidRPr="00D8362F">
        <w:rPr>
          <w:rFonts w:ascii="Palatino Linotype" w:hAnsi="Palatino Linotype"/>
          <w:b/>
          <w:i/>
          <w:color w:val="000000" w:themeColor="text1"/>
          <w:sz w:val="22"/>
        </w:rPr>
        <w:t>Artículo 96 Ter.</w:t>
      </w:r>
      <w:r w:rsidRPr="00D8362F">
        <w:rPr>
          <w:rFonts w:ascii="Palatino Linotype" w:hAnsi="Palatino Linotype"/>
          <w:i/>
          <w:color w:val="000000" w:themeColor="text1"/>
          <w:sz w:val="22"/>
        </w:rPr>
        <w:t xml:space="preserve"> </w:t>
      </w:r>
      <w:r w:rsidRPr="00D8362F">
        <w:rPr>
          <w:rFonts w:ascii="Palatino Linotype" w:hAnsi="Palatino Linotype"/>
          <w:b/>
          <w:i/>
          <w:color w:val="000000" w:themeColor="text1"/>
          <w:sz w:val="22"/>
        </w:rPr>
        <w:t>El Director de Obras Públicas</w:t>
      </w:r>
      <w:r w:rsidRPr="00D8362F">
        <w:rPr>
          <w:rFonts w:ascii="Palatino Linotype" w:hAnsi="Palatino Linotype"/>
          <w:i/>
          <w:color w:val="000000" w:themeColor="text1"/>
          <w:sz w:val="22"/>
        </w:rPr>
        <w:t xml:space="preserve">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14:paraId="44D7238D"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 xml:space="preserve">Además, </w:t>
      </w:r>
      <w:r w:rsidRPr="00D8362F">
        <w:rPr>
          <w:rFonts w:ascii="Palatino Linotype" w:hAnsi="Palatino Linotype"/>
          <w:b/>
          <w:i/>
          <w:color w:val="000000" w:themeColor="text1"/>
          <w:sz w:val="22"/>
        </w:rPr>
        <w:t>deberá acreditar</w:t>
      </w:r>
      <w:r w:rsidRPr="00D8362F">
        <w:rPr>
          <w:rFonts w:ascii="Palatino Linotype" w:hAnsi="Palatino Linotype"/>
          <w:i/>
          <w:color w:val="000000" w:themeColor="text1"/>
          <w:sz w:val="22"/>
        </w:rPr>
        <w:t xml:space="preserve">, dentro de los seis meses siguientes a la fecha en que inicie funciones, </w:t>
      </w:r>
      <w:r w:rsidRPr="00D8362F">
        <w:rPr>
          <w:rFonts w:ascii="Palatino Linotype" w:hAnsi="Palatino Linotype"/>
          <w:b/>
          <w:i/>
          <w:color w:val="000000" w:themeColor="text1"/>
          <w:sz w:val="22"/>
        </w:rPr>
        <w:t>la certificación de competencia laboral expedida por el Instituto Hacendario del Estado de México o por alguna otra institución con reconocimiento de validez oficial</w:t>
      </w:r>
      <w:r w:rsidRPr="00D8362F">
        <w:rPr>
          <w:rFonts w:ascii="Palatino Linotype" w:hAnsi="Palatino Linotype"/>
          <w:i/>
          <w:color w:val="000000" w:themeColor="text1"/>
          <w:sz w:val="22"/>
        </w:rPr>
        <w:t>, que asegure los conocimientos y habilidades para desempeñar el cargo, de conformidad con los aspectos técnicos y operativos aplicables al Estado de México.”</w:t>
      </w:r>
    </w:p>
    <w:p w14:paraId="0C7BC0E7"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2A407E2"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r w:rsidRPr="00D8362F">
        <w:rPr>
          <w:rFonts w:ascii="Palatino Linotype" w:hAnsi="Palatino Linotype"/>
          <w:b/>
          <w:i/>
          <w:color w:val="000000" w:themeColor="text1"/>
          <w:sz w:val="22"/>
        </w:rPr>
        <w:t>Artículo 96 Quintus. El Director de Desarrollo Económico</w:t>
      </w:r>
      <w:r w:rsidRPr="00D8362F">
        <w:rPr>
          <w:rFonts w:ascii="Palatino Linotype" w:hAnsi="Palatino Linotype"/>
          <w:i/>
          <w:color w:val="000000" w:themeColor="text1"/>
          <w:sz w:val="22"/>
        </w:rPr>
        <w:t xml:space="preserve"> o Titular de la Unidad Administrativa equivalente, además de los requisitos del artículo 32 de esta Ley, requiere contar con título profesional en el área económico-administrativa o contar con experiencia mínima de un año, con anterioridad a la fecha de su designación. </w:t>
      </w:r>
    </w:p>
    <w:p w14:paraId="69CF11C9"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 xml:space="preserve">Además, </w:t>
      </w:r>
      <w:r w:rsidRPr="00D8362F">
        <w:rPr>
          <w:rFonts w:ascii="Palatino Linotype" w:hAnsi="Palatino Linotype"/>
          <w:b/>
          <w:i/>
          <w:color w:val="000000" w:themeColor="text1"/>
          <w:sz w:val="22"/>
        </w:rPr>
        <w:t>deberá acreditar</w:t>
      </w:r>
      <w:r w:rsidRPr="00D8362F">
        <w:rPr>
          <w:rFonts w:ascii="Palatino Linotype" w:hAnsi="Palatino Linotype"/>
          <w:i/>
          <w:color w:val="000000" w:themeColor="text1"/>
          <w:sz w:val="22"/>
        </w:rPr>
        <w:t xml:space="preserve">, dentro de los seis meses siguientes a la fecha en que inicie funciones, </w:t>
      </w:r>
      <w:r w:rsidRPr="00D8362F">
        <w:rPr>
          <w:rFonts w:ascii="Palatino Linotype" w:hAnsi="Palatino Linotype"/>
          <w:b/>
          <w:i/>
          <w:color w:val="000000" w:themeColor="text1"/>
          <w:sz w:val="22"/>
        </w:rPr>
        <w:t>la certificación de competencia laboral expedida por el Instituto Hacendario del Estado de México o por alguna otra institución con reconocimiento de validez oficial</w:t>
      </w:r>
      <w:r w:rsidRPr="00D8362F">
        <w:rPr>
          <w:rFonts w:ascii="Palatino Linotype" w:hAnsi="Palatino Linotype"/>
          <w:i/>
          <w:color w:val="000000" w:themeColor="text1"/>
          <w:sz w:val="22"/>
        </w:rPr>
        <w:t>, que asegure los conocimientos y habilidades para desempeñar el cargo, de conformidad con los aspectos técnicos y operativos aplicables al Estado de México.”</w:t>
      </w:r>
    </w:p>
    <w:p w14:paraId="47EA3E10"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05BC7D4"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r w:rsidRPr="00D8362F">
        <w:rPr>
          <w:rFonts w:ascii="Palatino Linotype" w:hAnsi="Palatino Linotype"/>
          <w:b/>
          <w:i/>
          <w:color w:val="000000" w:themeColor="text1"/>
          <w:sz w:val="22"/>
        </w:rPr>
        <w:t>Artículo 96 Septies. El Director de Desarrollo Urbano</w:t>
      </w:r>
      <w:r w:rsidRPr="00D8362F">
        <w:rPr>
          <w:rFonts w:ascii="Palatino Linotype" w:hAnsi="Palatino Linotype"/>
          <w:i/>
          <w:color w:val="000000" w:themeColor="text1"/>
          <w:sz w:val="22"/>
        </w:rPr>
        <w:t xml:space="preserve">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w:t>
      </w:r>
      <w:r w:rsidRPr="00D8362F">
        <w:rPr>
          <w:rFonts w:ascii="Palatino Linotype" w:hAnsi="Palatino Linotype"/>
          <w:b/>
          <w:i/>
          <w:color w:val="000000" w:themeColor="text1"/>
          <w:sz w:val="22"/>
        </w:rPr>
        <w:t>deberá acreditar</w:t>
      </w:r>
      <w:r w:rsidRPr="00D8362F">
        <w:rPr>
          <w:rFonts w:ascii="Palatino Linotype" w:hAnsi="Palatino Linotype"/>
          <w:i/>
          <w:color w:val="000000" w:themeColor="text1"/>
          <w:sz w:val="22"/>
        </w:rPr>
        <w:t>, dentro de los seis meses siguientes a la fecha en que inicie sus funciones, l</w:t>
      </w:r>
      <w:r w:rsidRPr="00D8362F">
        <w:rPr>
          <w:rFonts w:ascii="Palatino Linotype" w:hAnsi="Palatino Linotype"/>
          <w:b/>
          <w:i/>
          <w:color w:val="000000" w:themeColor="text1"/>
          <w:sz w:val="22"/>
        </w:rPr>
        <w:t>a certificación de competencia laboral expedida por el Instituto Hacendario del Estado de México o por alguna otra institución con reconocimiento de validez oficial</w:t>
      </w:r>
      <w:r w:rsidRPr="00D8362F">
        <w:rPr>
          <w:rFonts w:ascii="Palatino Linotype" w:hAnsi="Palatino Linotype"/>
          <w:i/>
          <w:color w:val="000000" w:themeColor="text1"/>
          <w:sz w:val="22"/>
        </w:rPr>
        <w:t>, que asegure los conocimientos y habilidades para desempeñar el cargo, de conformidad con los aspectos técnicos y operativos aplicables al Estado de México.”</w:t>
      </w:r>
    </w:p>
    <w:p w14:paraId="5C0DC597"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76206D4"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r w:rsidRPr="00D8362F">
        <w:rPr>
          <w:rFonts w:ascii="Palatino Linotype" w:hAnsi="Palatino Linotype"/>
          <w:b/>
          <w:i/>
          <w:color w:val="000000" w:themeColor="text1"/>
          <w:sz w:val="22"/>
        </w:rPr>
        <w:t>Artículo 96 Nonies. El Director de Ecología</w:t>
      </w:r>
      <w:r w:rsidRPr="00D8362F">
        <w:rPr>
          <w:rFonts w:ascii="Palatino Linotype" w:hAnsi="Palatino Linotype"/>
          <w:i/>
          <w:color w:val="000000" w:themeColor="text1"/>
          <w:sz w:val="22"/>
        </w:rPr>
        <w:t xml:space="preserve">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w:t>
      </w:r>
      <w:r w:rsidRPr="00D8362F">
        <w:rPr>
          <w:rFonts w:ascii="Palatino Linotype" w:hAnsi="Palatino Linotype"/>
          <w:b/>
          <w:i/>
          <w:color w:val="000000" w:themeColor="text1"/>
          <w:sz w:val="22"/>
        </w:rPr>
        <w:t>deberá acreditar</w:t>
      </w:r>
      <w:r w:rsidRPr="00D8362F">
        <w:rPr>
          <w:rFonts w:ascii="Palatino Linotype" w:hAnsi="Palatino Linotype"/>
          <w:i/>
          <w:color w:val="000000" w:themeColor="text1"/>
          <w:sz w:val="22"/>
        </w:rPr>
        <w:t xml:space="preserve">, dentro de los seis meses siguientes a la fecha en que inicie sus funciones, </w:t>
      </w:r>
      <w:r w:rsidRPr="00D8362F">
        <w:rPr>
          <w:rFonts w:ascii="Palatino Linotype" w:hAnsi="Palatino Linotype"/>
          <w:b/>
          <w:i/>
          <w:color w:val="000000" w:themeColor="text1"/>
          <w:sz w:val="22"/>
        </w:rPr>
        <w:t>la certificación de competencia laboral expedida por el Instituto Hacendario del Estado de México o por alguna otra institución con reconocimiento de validez oficial</w:t>
      </w:r>
      <w:r w:rsidRPr="00D8362F">
        <w:rPr>
          <w:rFonts w:ascii="Palatino Linotype" w:hAnsi="Palatino Linotype"/>
          <w:i/>
          <w:color w:val="000000" w:themeColor="text1"/>
          <w:sz w:val="22"/>
        </w:rPr>
        <w:t>, que asegure los conocimientos y habilidades para desempeñar el cargo, de conformidad con los aspectos técnicos y operativos aplicables al Estado de México.”</w:t>
      </w:r>
    </w:p>
    <w:p w14:paraId="26ACB421"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4A8729E8"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lastRenderedPageBreak/>
        <w:t>“</w:t>
      </w:r>
      <w:r w:rsidRPr="00D8362F">
        <w:rPr>
          <w:rFonts w:ascii="Palatino Linotype" w:hAnsi="Palatino Linotype"/>
          <w:b/>
          <w:i/>
          <w:color w:val="000000" w:themeColor="text1"/>
          <w:sz w:val="22"/>
        </w:rPr>
        <w:t>Artículo 96 Quindecies.- La persona titular de la Dirección de las Mujeres</w:t>
      </w:r>
      <w:r w:rsidRPr="00D8362F">
        <w:rPr>
          <w:rFonts w:ascii="Palatino Linotype" w:hAnsi="Palatino Linotype"/>
          <w:i/>
          <w:color w:val="000000" w:themeColor="text1"/>
          <w:sz w:val="22"/>
        </w:rPr>
        <w:t xml:space="preserve">, además de los requisitos establecidos en el artículo 32 de esta Ley, deberá contar con título profesional en el área de las ciencias sociales o afines y conocimiento amplio del contexto en el municipio correspondiente. </w:t>
      </w:r>
    </w:p>
    <w:p w14:paraId="3E5F93E8"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 xml:space="preserve">Además </w:t>
      </w:r>
      <w:r w:rsidRPr="00D8362F">
        <w:rPr>
          <w:rFonts w:ascii="Palatino Linotype" w:hAnsi="Palatino Linotype"/>
          <w:b/>
          <w:i/>
          <w:color w:val="000000" w:themeColor="text1"/>
          <w:sz w:val="22"/>
        </w:rPr>
        <w:t>deberá acreditar</w:t>
      </w:r>
      <w:r w:rsidRPr="00D8362F">
        <w:rPr>
          <w:rFonts w:ascii="Palatino Linotype" w:hAnsi="Palatino Linotype"/>
          <w:i/>
          <w:color w:val="000000" w:themeColor="text1"/>
          <w:sz w:val="22"/>
        </w:rPr>
        <w:t xml:space="preserve">, dentro de los seis meses siguientes a la fecha en que inicie funciones, </w:t>
      </w:r>
      <w:r w:rsidRPr="00D8362F">
        <w:rPr>
          <w:rFonts w:ascii="Palatino Linotype" w:hAnsi="Palatino Linotype"/>
          <w:b/>
          <w:i/>
          <w:color w:val="000000" w:themeColor="text1"/>
          <w:sz w:val="22"/>
        </w:rPr>
        <w:t>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w:t>
      </w:r>
      <w:r w:rsidRPr="00D8362F">
        <w:rPr>
          <w:rFonts w:ascii="Palatino Linotype" w:hAnsi="Palatino Linotype"/>
          <w:i/>
          <w:color w:val="000000" w:themeColor="text1"/>
          <w:sz w:val="22"/>
        </w:rPr>
        <w:t>, que asegure los conocimientos y habilidades para desempeñar el cargo.”</w:t>
      </w:r>
    </w:p>
    <w:p w14:paraId="73B9F0F6"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F5E0AB9"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r w:rsidRPr="00D8362F">
        <w:rPr>
          <w:rFonts w:ascii="Palatino Linotype" w:hAnsi="Palatino Linotype"/>
          <w:b/>
          <w:i/>
          <w:color w:val="000000" w:themeColor="text1"/>
          <w:sz w:val="22"/>
        </w:rPr>
        <w:t>Artículo 113.- Para ser contralor se requiere cumplir con los requisitos que se exigen para ser tesorero municipal</w:t>
      </w:r>
      <w:r w:rsidRPr="00D8362F">
        <w:rPr>
          <w:rFonts w:ascii="Palatino Linotype" w:hAnsi="Palatino Linotype"/>
          <w:i/>
          <w:color w:val="000000" w:themeColor="text1"/>
          <w:sz w:val="22"/>
        </w:rPr>
        <w:t>, a excepción de la caución correspondiente.”</w:t>
      </w:r>
    </w:p>
    <w:p w14:paraId="15CE30B4"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22F2689"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r w:rsidRPr="00D8362F">
        <w:rPr>
          <w:rFonts w:ascii="Palatino Linotype" w:hAnsi="Palatino Linotype"/>
          <w:b/>
          <w:i/>
          <w:color w:val="000000" w:themeColor="text1"/>
          <w:sz w:val="22"/>
        </w:rPr>
        <w:t>Artículo 147 I.- La o el Defensor Municipal de Derechos Humanos debe reunir</w:t>
      </w:r>
      <w:r w:rsidRPr="00D8362F">
        <w:rPr>
          <w:rFonts w:ascii="Palatino Linotype" w:hAnsi="Palatino Linotype"/>
          <w:i/>
          <w:color w:val="000000" w:themeColor="text1"/>
          <w:sz w:val="22"/>
        </w:rPr>
        <w:t xml:space="preserve"> los requisitos siguientes:</w:t>
      </w:r>
    </w:p>
    <w:p w14:paraId="05E611A4"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p>
    <w:p w14:paraId="663F7912"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b/>
          <w:i/>
          <w:color w:val="000000" w:themeColor="text1"/>
          <w:sz w:val="22"/>
        </w:rPr>
        <w:t>VIII. Certificación en materia de derechos humanos, que para tal efecto emita la Comisión de Derechos Humanos del Estado de México</w:t>
      </w:r>
      <w:r w:rsidRPr="00D8362F">
        <w:rPr>
          <w:rFonts w:ascii="Palatino Linotype" w:hAnsi="Palatino Linotype"/>
          <w:i/>
          <w:color w:val="000000" w:themeColor="text1"/>
          <w:sz w:val="22"/>
        </w:rPr>
        <w:t>.</w:t>
      </w:r>
    </w:p>
    <w:p w14:paraId="2C14A618"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p>
    <w:p w14:paraId="2F34B88B"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4986D76"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r w:rsidRPr="00D8362F">
        <w:rPr>
          <w:rFonts w:ascii="Palatino Linotype" w:hAnsi="Palatino Linotype"/>
          <w:b/>
          <w:i/>
          <w:color w:val="000000" w:themeColor="text1"/>
          <w:sz w:val="22"/>
        </w:rPr>
        <w:t>Artículo 149.-</w:t>
      </w:r>
      <w:r w:rsidRPr="00D8362F">
        <w:rPr>
          <w:rFonts w:ascii="Palatino Linotype" w:hAnsi="Palatino Linotype"/>
          <w:i/>
          <w:color w:val="000000" w:themeColor="text1"/>
          <w:sz w:val="22"/>
        </w:rPr>
        <w:t xml:space="preserve"> Las oficialías se dividirán en mediadoras-conciliadoras y calificadoras.</w:t>
      </w:r>
    </w:p>
    <w:p w14:paraId="36AC0DDA"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b/>
          <w:i/>
          <w:color w:val="000000" w:themeColor="text1"/>
          <w:sz w:val="22"/>
        </w:rPr>
        <w:t>I. Para ser Oficial Mediador-Conciliador, se requiere</w:t>
      </w:r>
      <w:r w:rsidRPr="00D8362F">
        <w:rPr>
          <w:rFonts w:ascii="Palatino Linotype" w:hAnsi="Palatino Linotype"/>
          <w:i/>
          <w:color w:val="000000" w:themeColor="text1"/>
          <w:sz w:val="22"/>
        </w:rPr>
        <w:t>:</w:t>
      </w:r>
    </w:p>
    <w:p w14:paraId="019C30B4"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p>
    <w:p w14:paraId="600507F6"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b/>
          <w:i/>
          <w:color w:val="000000" w:themeColor="text1"/>
          <w:sz w:val="22"/>
        </w:rPr>
        <w:t>f) Estar certificado por el Centro de Mediación, Conciliación y de Justicia Restaurativa del Poder Judicial del Estado de México</w:t>
      </w:r>
      <w:r w:rsidRPr="00D8362F">
        <w:rPr>
          <w:rFonts w:ascii="Palatino Linotype" w:hAnsi="Palatino Linotype"/>
          <w:i/>
          <w:color w:val="000000" w:themeColor="text1"/>
          <w:sz w:val="22"/>
        </w:rPr>
        <w:t>.</w:t>
      </w:r>
    </w:p>
    <w:p w14:paraId="3C0F4667"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p>
    <w:p w14:paraId="310CC126" w14:textId="77777777" w:rsidR="00EE429D" w:rsidRPr="00D8362F" w:rsidRDefault="00EE429D" w:rsidP="00EE429D">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D8362F">
        <w:rPr>
          <w:rFonts w:ascii="Palatino Linotype" w:hAnsi="Palatino Linotype"/>
          <w:color w:val="000000" w:themeColor="text1"/>
          <w:sz w:val="22"/>
        </w:rPr>
        <w:t>(Énfasis añadido)</w:t>
      </w:r>
    </w:p>
    <w:p w14:paraId="515A9F94" w14:textId="77777777" w:rsidR="00EE429D" w:rsidRPr="00D8362F" w:rsidRDefault="00EE429D" w:rsidP="00EE429D">
      <w:pPr>
        <w:pStyle w:val="Prrafodelista"/>
        <w:tabs>
          <w:tab w:val="left" w:pos="426"/>
        </w:tabs>
        <w:spacing w:before="240" w:after="240" w:line="360" w:lineRule="auto"/>
        <w:ind w:left="0" w:right="51"/>
        <w:jc w:val="both"/>
        <w:rPr>
          <w:rFonts w:ascii="Palatino Linotype" w:hAnsi="Palatino Linotype"/>
          <w:color w:val="000000" w:themeColor="text1"/>
        </w:rPr>
      </w:pPr>
    </w:p>
    <w:p w14:paraId="7FF48B55" w14:textId="74A659C1" w:rsidR="004C1697" w:rsidRPr="00D8362F" w:rsidRDefault="004C1697" w:rsidP="00EE42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Por último, y no por ello menos importante, la Ley de Transparencia y Acceso a la Información Pública del Estado de México y Municipios, en su artículo 57, establece lo siguiente:</w:t>
      </w:r>
    </w:p>
    <w:p w14:paraId="02FBE9E8" w14:textId="58DBCE6F" w:rsidR="004C1697" w:rsidRPr="00D8362F" w:rsidRDefault="004C1697" w:rsidP="004C1697">
      <w:pPr>
        <w:pStyle w:val="Prrafodelista"/>
        <w:tabs>
          <w:tab w:val="left" w:pos="426"/>
        </w:tabs>
        <w:spacing w:before="240" w:after="240" w:line="360" w:lineRule="auto"/>
        <w:ind w:left="0" w:right="51"/>
        <w:jc w:val="both"/>
        <w:rPr>
          <w:rFonts w:ascii="Palatino Linotype" w:hAnsi="Palatino Linotype"/>
          <w:color w:val="000000" w:themeColor="text1"/>
        </w:rPr>
      </w:pPr>
    </w:p>
    <w:p w14:paraId="383C1B44" w14:textId="77777777" w:rsidR="004C1697" w:rsidRPr="00D8362F" w:rsidRDefault="004C1697" w:rsidP="004C1697">
      <w:pPr>
        <w:pStyle w:val="Prrafodelista"/>
        <w:tabs>
          <w:tab w:val="left" w:pos="426"/>
        </w:tabs>
        <w:spacing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r w:rsidRPr="00D8362F">
        <w:rPr>
          <w:rFonts w:ascii="Palatino Linotype" w:hAnsi="Palatino Linotype"/>
          <w:b/>
          <w:i/>
          <w:color w:val="000000" w:themeColor="text1"/>
          <w:sz w:val="22"/>
        </w:rPr>
        <w:t>Artículo 57. El responsable de la Unidad de Transparencia deberá</w:t>
      </w:r>
      <w:r w:rsidRPr="00D8362F">
        <w:rPr>
          <w:rFonts w:ascii="Palatino Linotype" w:hAnsi="Palatino Linotype"/>
          <w:i/>
          <w:color w:val="000000" w:themeColor="text1"/>
          <w:sz w:val="22"/>
        </w:rPr>
        <w:t xml:space="preserve"> tener el perfil adecuado para el cumplimiento de las obligaciones que se derivan de la presente Ley. Para ser nombrado titular de la Unidad de Transparencia, deberá cumplir, por lo menos, con los siguientes requisitos: </w:t>
      </w:r>
    </w:p>
    <w:p w14:paraId="74EECD8D" w14:textId="77777777" w:rsidR="004C1697" w:rsidRPr="00D8362F" w:rsidRDefault="004C1697" w:rsidP="004C1697">
      <w:pPr>
        <w:pStyle w:val="Prrafodelista"/>
        <w:tabs>
          <w:tab w:val="left" w:pos="426"/>
        </w:tabs>
        <w:spacing w:line="276" w:lineRule="auto"/>
        <w:ind w:left="567" w:right="567"/>
        <w:jc w:val="both"/>
        <w:rPr>
          <w:rFonts w:ascii="Palatino Linotype" w:hAnsi="Palatino Linotype"/>
          <w:i/>
          <w:color w:val="000000" w:themeColor="text1"/>
          <w:sz w:val="22"/>
        </w:rPr>
      </w:pPr>
      <w:r w:rsidRPr="00D8362F">
        <w:rPr>
          <w:rFonts w:ascii="Palatino Linotype" w:hAnsi="Palatino Linotype"/>
          <w:b/>
          <w:i/>
          <w:color w:val="000000" w:themeColor="text1"/>
          <w:sz w:val="22"/>
        </w:rPr>
        <w:t>I. Contar con</w:t>
      </w:r>
      <w:r w:rsidRPr="00D8362F">
        <w:rPr>
          <w:rFonts w:ascii="Palatino Linotype" w:hAnsi="Palatino Linotype"/>
          <w:i/>
          <w:color w:val="000000" w:themeColor="text1"/>
          <w:sz w:val="22"/>
        </w:rPr>
        <w:t xml:space="preserve"> conocimiento o, tratándose de las entidades gubernamentales estatales y los municipios </w:t>
      </w:r>
      <w:r w:rsidRPr="00D8362F">
        <w:rPr>
          <w:rFonts w:ascii="Palatino Linotype" w:hAnsi="Palatino Linotype"/>
          <w:b/>
          <w:i/>
          <w:color w:val="000000" w:themeColor="text1"/>
          <w:sz w:val="22"/>
        </w:rPr>
        <w:t>certificación en materia de acceso a la información, transparencia y protección de datos personales, que para tal efecto emita el Instituto</w:t>
      </w:r>
      <w:r w:rsidRPr="00D8362F">
        <w:rPr>
          <w:rFonts w:ascii="Palatino Linotype" w:hAnsi="Palatino Linotype"/>
          <w:i/>
          <w:color w:val="000000" w:themeColor="text1"/>
          <w:sz w:val="22"/>
        </w:rPr>
        <w:t>;</w:t>
      </w:r>
    </w:p>
    <w:p w14:paraId="08508FDD" w14:textId="77777777" w:rsidR="004C1697" w:rsidRPr="00D8362F" w:rsidRDefault="004C1697" w:rsidP="004C1697">
      <w:pPr>
        <w:pStyle w:val="Prrafodelista"/>
        <w:tabs>
          <w:tab w:val="left" w:pos="426"/>
        </w:tabs>
        <w:spacing w:line="276" w:lineRule="auto"/>
        <w:ind w:left="567" w:right="567"/>
        <w:jc w:val="both"/>
        <w:rPr>
          <w:rFonts w:ascii="Palatino Linotype" w:hAnsi="Palatino Linotype"/>
          <w:i/>
          <w:color w:val="000000" w:themeColor="text1"/>
          <w:sz w:val="22"/>
        </w:rPr>
      </w:pPr>
      <w:r w:rsidRPr="00D8362F">
        <w:rPr>
          <w:rFonts w:ascii="Palatino Linotype" w:hAnsi="Palatino Linotype"/>
          <w:i/>
          <w:color w:val="000000" w:themeColor="text1"/>
          <w:sz w:val="22"/>
        </w:rPr>
        <w:t>(…)”</w:t>
      </w:r>
    </w:p>
    <w:p w14:paraId="15ABCBA8" w14:textId="77777777" w:rsidR="004C1697" w:rsidRPr="00D8362F" w:rsidRDefault="004C1697" w:rsidP="004C1697">
      <w:pPr>
        <w:pStyle w:val="Prrafodelista"/>
        <w:tabs>
          <w:tab w:val="left" w:pos="426"/>
        </w:tabs>
        <w:spacing w:line="276" w:lineRule="auto"/>
        <w:ind w:left="567" w:right="567"/>
        <w:jc w:val="both"/>
        <w:rPr>
          <w:rFonts w:ascii="Palatino Linotype" w:hAnsi="Palatino Linotype"/>
          <w:color w:val="000000" w:themeColor="text1"/>
          <w:sz w:val="22"/>
        </w:rPr>
      </w:pPr>
      <w:r w:rsidRPr="00D8362F">
        <w:rPr>
          <w:rFonts w:ascii="Palatino Linotype" w:hAnsi="Palatino Linotype"/>
          <w:color w:val="000000" w:themeColor="text1"/>
          <w:sz w:val="22"/>
        </w:rPr>
        <w:t>(Énfasis añadido)</w:t>
      </w:r>
    </w:p>
    <w:p w14:paraId="6DEA1B29" w14:textId="77777777" w:rsidR="004C1697" w:rsidRPr="00D8362F" w:rsidRDefault="004C1697" w:rsidP="004C1697">
      <w:pPr>
        <w:pStyle w:val="Prrafodelista"/>
        <w:tabs>
          <w:tab w:val="left" w:pos="426"/>
        </w:tabs>
        <w:spacing w:before="240" w:after="240" w:line="360" w:lineRule="auto"/>
        <w:ind w:left="0" w:right="51"/>
        <w:jc w:val="both"/>
        <w:rPr>
          <w:rFonts w:ascii="Palatino Linotype" w:hAnsi="Palatino Linotype"/>
          <w:color w:val="000000" w:themeColor="text1"/>
        </w:rPr>
      </w:pPr>
    </w:p>
    <w:p w14:paraId="0084DC1D" w14:textId="6392460C" w:rsidR="00EE429D" w:rsidRPr="00D8362F" w:rsidRDefault="004C1697" w:rsidP="00EE429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D</w:t>
      </w:r>
      <w:r w:rsidR="00EE429D" w:rsidRPr="00D8362F">
        <w:rPr>
          <w:rFonts w:ascii="Palatino Linotype" w:hAnsi="Palatino Linotype"/>
          <w:color w:val="000000" w:themeColor="text1"/>
        </w:rPr>
        <w:t xml:space="preserve">el análisis a los dispositivos normativos transcritos en párrafos previos, podemos concluir que los servidores públicos que </w:t>
      </w:r>
      <w:r w:rsidR="00EE429D" w:rsidRPr="00D8362F">
        <w:rPr>
          <w:rFonts w:ascii="Palatino Linotype" w:hAnsi="Palatino Linotype"/>
          <w:i/>
          <w:color w:val="000000" w:themeColor="text1"/>
        </w:rPr>
        <w:t>a fortiori</w:t>
      </w:r>
      <w:r w:rsidR="00EE429D" w:rsidRPr="00D8362F">
        <w:rPr>
          <w:rFonts w:ascii="Palatino Linotype" w:hAnsi="Palatino Linotype"/>
          <w:color w:val="000000" w:themeColor="text1"/>
        </w:rPr>
        <w:t xml:space="preserve"> deberán contar con una certificación de competencia laboral, que acrediten los conocimientos necesarios para realizar las funciones propias de su competencia son:</w:t>
      </w:r>
    </w:p>
    <w:p w14:paraId="03FCFB16"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Secretario(a) del Ayuntamiento;</w:t>
      </w:r>
    </w:p>
    <w:p w14:paraId="1B393777"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Tesorero(a) Municipal;</w:t>
      </w:r>
    </w:p>
    <w:p w14:paraId="7D117F3D"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Contralor(a) Municipal;</w:t>
      </w:r>
    </w:p>
    <w:p w14:paraId="234B521E"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Titular de la Coordinación Municipal de Protección Civil, o equivalente;</w:t>
      </w:r>
    </w:p>
    <w:p w14:paraId="1B9A0A04"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Titular de la Coordinación General Municipal de Mejora Regulatoria, o equivalente;</w:t>
      </w:r>
    </w:p>
    <w:p w14:paraId="7F7EE902"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Titular de la Dirección de Obras Públicas, o equivalente;</w:t>
      </w:r>
    </w:p>
    <w:p w14:paraId="42BDDC5A"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Titular de la Dirección de Desarrollo Económico, o equivalente;</w:t>
      </w:r>
    </w:p>
    <w:p w14:paraId="08BB2E75"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Titular de la Dirección de Desarrollo Urbano, o equivalente;</w:t>
      </w:r>
    </w:p>
    <w:p w14:paraId="0FF1F61B"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Titular de la Dirección de Ecología, o equivalente;</w:t>
      </w:r>
    </w:p>
    <w:p w14:paraId="507B14BE"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Titular de la Dirección de las Mujeres, o equivalente;</w:t>
      </w:r>
    </w:p>
    <w:p w14:paraId="1CD799F0"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Titular de la Unidad de Transparencia;</w:t>
      </w:r>
    </w:p>
    <w:p w14:paraId="163948A8"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lastRenderedPageBreak/>
        <w:t>Defensor(a) Municipal de Derechos Humanos; y</w:t>
      </w:r>
    </w:p>
    <w:p w14:paraId="2EA51EE9" w14:textId="77777777" w:rsidR="00EE429D" w:rsidRPr="00D8362F" w:rsidRDefault="00EE429D" w:rsidP="00E913F8">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Oficiales Mediadores-Conciliadores.</w:t>
      </w:r>
    </w:p>
    <w:p w14:paraId="0F9FAE3C" w14:textId="77777777" w:rsidR="00EE429D" w:rsidRPr="00D8362F" w:rsidRDefault="00EE429D" w:rsidP="00EE429D">
      <w:pPr>
        <w:pStyle w:val="Prrafodelista"/>
        <w:tabs>
          <w:tab w:val="left" w:pos="426"/>
        </w:tabs>
        <w:spacing w:before="240" w:after="240" w:line="360" w:lineRule="auto"/>
        <w:ind w:left="0" w:right="51"/>
        <w:jc w:val="both"/>
        <w:rPr>
          <w:rFonts w:ascii="Palatino Linotype" w:hAnsi="Palatino Linotype"/>
          <w:color w:val="000000" w:themeColor="text1"/>
        </w:rPr>
      </w:pPr>
    </w:p>
    <w:p w14:paraId="7A86C803" w14:textId="334C64E7" w:rsidR="00B838C4" w:rsidRPr="00D8362F" w:rsidRDefault="00EE429D" w:rsidP="004C16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Una vez establecido lo anterior, </w:t>
      </w:r>
      <w:r w:rsidR="004C1697" w:rsidRPr="00D8362F">
        <w:rPr>
          <w:rFonts w:ascii="Palatino Linotype" w:hAnsi="Palatino Linotype"/>
          <w:color w:val="000000" w:themeColor="text1"/>
        </w:rPr>
        <w:t xml:space="preserve">podemos elaborar un cuadro comparativo que ilustre a cada una de las certificaciones de competencia laboral solicitadas por el </w:t>
      </w:r>
      <w:r w:rsidR="004C1697" w:rsidRPr="00D8362F">
        <w:rPr>
          <w:rFonts w:ascii="Palatino Linotype" w:hAnsi="Palatino Linotype"/>
          <w:b/>
          <w:bCs/>
          <w:color w:val="000000" w:themeColor="text1"/>
        </w:rPr>
        <w:t>RECURRENTE</w:t>
      </w:r>
      <w:r w:rsidR="004C1697" w:rsidRPr="00D8362F">
        <w:rPr>
          <w:rFonts w:ascii="Palatino Linotype" w:hAnsi="Palatino Linotype"/>
          <w:color w:val="000000" w:themeColor="text1"/>
        </w:rPr>
        <w:t xml:space="preserve">, contra las propias certificaciones proveídas por el </w:t>
      </w:r>
      <w:r w:rsidR="004C1697" w:rsidRPr="00D8362F">
        <w:rPr>
          <w:rFonts w:ascii="Palatino Linotype" w:hAnsi="Palatino Linotype"/>
          <w:b/>
          <w:bCs/>
          <w:color w:val="000000" w:themeColor="text1"/>
        </w:rPr>
        <w:t>SUJETO OBLIGADO</w:t>
      </w:r>
      <w:r w:rsidR="004C1697" w:rsidRPr="00D8362F">
        <w:rPr>
          <w:rFonts w:ascii="Palatino Linotype" w:hAnsi="Palatino Linotype"/>
          <w:color w:val="000000" w:themeColor="text1"/>
        </w:rPr>
        <w:t xml:space="preserve"> a través de su informe justificado:</w:t>
      </w:r>
    </w:p>
    <w:p w14:paraId="0EA42DC2" w14:textId="14C7B009"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ayout w:type="fixed"/>
        <w:tblLook w:val="04A0" w:firstRow="1" w:lastRow="0" w:firstColumn="1" w:lastColumn="0" w:noHBand="0" w:noVBand="1"/>
      </w:tblPr>
      <w:tblGrid>
        <w:gridCol w:w="1739"/>
        <w:gridCol w:w="2270"/>
        <w:gridCol w:w="3499"/>
        <w:gridCol w:w="1320"/>
      </w:tblGrid>
      <w:tr w:rsidR="00022E1C" w:rsidRPr="00D8362F" w14:paraId="477A0361" w14:textId="77777777" w:rsidTr="00803AEA">
        <w:tc>
          <w:tcPr>
            <w:tcW w:w="4009" w:type="dxa"/>
            <w:gridSpan w:val="2"/>
          </w:tcPr>
          <w:p w14:paraId="1A70E1DA" w14:textId="353F5BDE" w:rsidR="00022E1C" w:rsidRPr="00D8362F" w:rsidRDefault="00022E1C" w:rsidP="004C1697">
            <w:pPr>
              <w:pStyle w:val="Prrafodelista"/>
              <w:tabs>
                <w:tab w:val="left" w:pos="426"/>
              </w:tabs>
              <w:ind w:left="0" w:right="51"/>
              <w:jc w:val="center"/>
              <w:rPr>
                <w:rFonts w:ascii="Palatino Linotype" w:hAnsi="Palatino Linotype"/>
                <w:b/>
                <w:bCs/>
                <w:color w:val="000000" w:themeColor="text1"/>
                <w:sz w:val="20"/>
                <w:szCs w:val="20"/>
              </w:rPr>
            </w:pPr>
            <w:r w:rsidRPr="00D8362F">
              <w:rPr>
                <w:rFonts w:ascii="Palatino Linotype" w:hAnsi="Palatino Linotype"/>
                <w:b/>
                <w:bCs/>
                <w:color w:val="000000" w:themeColor="text1"/>
                <w:sz w:val="20"/>
                <w:szCs w:val="20"/>
              </w:rPr>
              <w:t>SOLICITUD 00051/ZINACANT/IP/2022</w:t>
            </w:r>
          </w:p>
        </w:tc>
        <w:tc>
          <w:tcPr>
            <w:tcW w:w="3499" w:type="dxa"/>
          </w:tcPr>
          <w:p w14:paraId="65AA760A" w14:textId="002805BD" w:rsidR="00022E1C" w:rsidRPr="00D8362F" w:rsidRDefault="00022E1C" w:rsidP="004C1697">
            <w:pPr>
              <w:pStyle w:val="Prrafodelista"/>
              <w:tabs>
                <w:tab w:val="left" w:pos="426"/>
              </w:tabs>
              <w:ind w:left="0" w:right="51"/>
              <w:jc w:val="center"/>
              <w:rPr>
                <w:rFonts w:ascii="Palatino Linotype" w:hAnsi="Palatino Linotype"/>
                <w:b/>
                <w:bCs/>
                <w:color w:val="000000" w:themeColor="text1"/>
                <w:sz w:val="20"/>
                <w:szCs w:val="20"/>
              </w:rPr>
            </w:pPr>
            <w:r w:rsidRPr="00D8362F">
              <w:rPr>
                <w:rFonts w:ascii="Palatino Linotype" w:hAnsi="Palatino Linotype"/>
                <w:b/>
                <w:bCs/>
                <w:color w:val="000000" w:themeColor="text1"/>
                <w:sz w:val="20"/>
                <w:szCs w:val="20"/>
              </w:rPr>
              <w:t>INFORME JUSTIFICADO</w:t>
            </w:r>
          </w:p>
        </w:tc>
        <w:tc>
          <w:tcPr>
            <w:tcW w:w="1320" w:type="dxa"/>
          </w:tcPr>
          <w:p w14:paraId="577F3DFD" w14:textId="1B61BD68" w:rsidR="00022E1C" w:rsidRPr="00D8362F" w:rsidRDefault="00803AEA" w:rsidP="004C1697">
            <w:pPr>
              <w:pStyle w:val="Prrafodelista"/>
              <w:tabs>
                <w:tab w:val="left" w:pos="426"/>
              </w:tabs>
              <w:ind w:left="0" w:right="51"/>
              <w:jc w:val="center"/>
              <w:rPr>
                <w:rFonts w:ascii="Palatino Linotype" w:hAnsi="Palatino Linotype"/>
                <w:b/>
                <w:bCs/>
                <w:color w:val="000000" w:themeColor="text1"/>
                <w:sz w:val="20"/>
                <w:szCs w:val="20"/>
              </w:rPr>
            </w:pPr>
            <w:r w:rsidRPr="00D8362F">
              <w:rPr>
                <w:rFonts w:ascii="Palatino Linotype" w:hAnsi="Palatino Linotype"/>
                <w:b/>
                <w:bCs/>
                <w:color w:val="000000" w:themeColor="text1"/>
                <w:sz w:val="20"/>
                <w:szCs w:val="20"/>
              </w:rPr>
              <w:t>COLMA</w:t>
            </w:r>
          </w:p>
        </w:tc>
      </w:tr>
      <w:tr w:rsidR="00022E1C" w:rsidRPr="00D8362F" w14:paraId="52DDE909" w14:textId="77777777" w:rsidTr="00803AEA">
        <w:tc>
          <w:tcPr>
            <w:tcW w:w="1739" w:type="dxa"/>
            <w:vMerge w:val="restart"/>
            <w:vAlign w:val="center"/>
          </w:tcPr>
          <w:p w14:paraId="2EE06C5E" w14:textId="6BA0F0AA" w:rsidR="00022E1C" w:rsidRPr="00D8362F" w:rsidRDefault="00022E1C" w:rsidP="00022E1C">
            <w:pPr>
              <w:pStyle w:val="Prrafodelista"/>
              <w:tabs>
                <w:tab w:val="left" w:pos="426"/>
              </w:tabs>
              <w:ind w:left="0" w:right="51"/>
              <w:jc w:val="center"/>
              <w:rPr>
                <w:rFonts w:ascii="Palatino Linotype" w:hAnsi="Palatino Linotype"/>
                <w:b/>
                <w:bCs/>
                <w:color w:val="000000" w:themeColor="text1"/>
                <w:sz w:val="20"/>
                <w:szCs w:val="20"/>
              </w:rPr>
            </w:pPr>
            <w:r w:rsidRPr="00D8362F">
              <w:rPr>
                <w:rFonts w:ascii="Palatino Linotype" w:hAnsi="Palatino Linotype"/>
                <w:b/>
                <w:bCs/>
                <w:color w:val="000000" w:themeColor="text1"/>
                <w:sz w:val="20"/>
                <w:szCs w:val="20"/>
              </w:rPr>
              <w:t>Certificado de competencia laboral de los titulares de las siguientes áreas administrativas:</w:t>
            </w:r>
          </w:p>
        </w:tc>
        <w:tc>
          <w:tcPr>
            <w:tcW w:w="2270" w:type="dxa"/>
            <w:vAlign w:val="center"/>
          </w:tcPr>
          <w:p w14:paraId="32B48316" w14:textId="1512DB7C" w:rsidR="00022E1C" w:rsidRPr="00D8362F" w:rsidRDefault="00022E1C"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Secretario del Ayuntamiento</w:t>
            </w:r>
          </w:p>
        </w:tc>
        <w:tc>
          <w:tcPr>
            <w:tcW w:w="3499" w:type="dxa"/>
          </w:tcPr>
          <w:p w14:paraId="72AA1A9A" w14:textId="539AD0D9" w:rsidR="00022E1C" w:rsidRPr="00D8362F" w:rsidRDefault="00022E1C" w:rsidP="004C1697">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 xml:space="preserve">Certificado expedido a favor del </w:t>
            </w:r>
            <w:r w:rsidRPr="00D8362F">
              <w:rPr>
                <w:rFonts w:ascii="Palatino Linotype" w:hAnsi="Palatino Linotype"/>
                <w:i/>
                <w:iCs/>
                <w:color w:val="000000" w:themeColor="text1"/>
                <w:sz w:val="20"/>
                <w:szCs w:val="20"/>
              </w:rPr>
              <w:t>C. Ernesto Palma Mejía</w:t>
            </w:r>
            <w:r w:rsidRPr="00D8362F">
              <w:rPr>
                <w:rFonts w:ascii="Palatino Linotype" w:hAnsi="Palatino Linotype"/>
                <w:color w:val="000000" w:themeColor="text1"/>
                <w:sz w:val="20"/>
                <w:szCs w:val="20"/>
              </w:rPr>
              <w:t xml:space="preserve"> por acreditar el curso en la norma institucional “Ejecución de las Atribuciones de la Secretaría del Ayuntamiento”.</w:t>
            </w:r>
          </w:p>
        </w:tc>
        <w:tc>
          <w:tcPr>
            <w:tcW w:w="1320" w:type="dxa"/>
            <w:vAlign w:val="center"/>
          </w:tcPr>
          <w:p w14:paraId="02CB7897" w14:textId="2D82C4D1" w:rsidR="00022E1C" w:rsidRPr="00D8362F" w:rsidRDefault="00803AEA" w:rsidP="00803AEA">
            <w:pPr>
              <w:pStyle w:val="Prrafodelista"/>
              <w:tabs>
                <w:tab w:val="left" w:pos="426"/>
              </w:tabs>
              <w:ind w:left="0" w:right="51"/>
              <w:jc w:val="center"/>
              <w:rPr>
                <w:rFonts w:ascii="Palatino Linotype" w:hAnsi="Palatino Linotype"/>
                <w:b/>
                <w:bCs/>
                <w:color w:val="000000" w:themeColor="text1"/>
                <w:sz w:val="20"/>
                <w:szCs w:val="20"/>
              </w:rPr>
            </w:pPr>
            <w:r w:rsidRPr="00D8362F">
              <w:rPr>
                <w:rFonts w:ascii="Palatino Linotype" w:hAnsi="Palatino Linotype"/>
                <w:b/>
                <w:bCs/>
                <w:color w:val="000000" w:themeColor="text1"/>
                <w:sz w:val="20"/>
                <w:szCs w:val="20"/>
              </w:rPr>
              <w:t>SÍ</w:t>
            </w:r>
          </w:p>
        </w:tc>
      </w:tr>
      <w:tr w:rsidR="00803AEA" w:rsidRPr="00D8362F" w14:paraId="59846B4A" w14:textId="77777777" w:rsidTr="009711C5">
        <w:tc>
          <w:tcPr>
            <w:tcW w:w="1739" w:type="dxa"/>
            <w:vMerge/>
          </w:tcPr>
          <w:p w14:paraId="2641D03F" w14:textId="7777777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p>
        </w:tc>
        <w:tc>
          <w:tcPr>
            <w:tcW w:w="2270" w:type="dxa"/>
            <w:vAlign w:val="center"/>
          </w:tcPr>
          <w:p w14:paraId="27FCBD6A" w14:textId="590DE603"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Tesorero</w:t>
            </w:r>
          </w:p>
        </w:tc>
        <w:tc>
          <w:tcPr>
            <w:tcW w:w="3499" w:type="dxa"/>
          </w:tcPr>
          <w:p w14:paraId="45DEC06D" w14:textId="2B80158C"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 xml:space="preserve">Certificado expedido a favor de la </w:t>
            </w:r>
            <w:r w:rsidRPr="00D8362F">
              <w:rPr>
                <w:rFonts w:ascii="Palatino Linotype" w:hAnsi="Palatino Linotype"/>
                <w:i/>
                <w:iCs/>
                <w:color w:val="000000" w:themeColor="text1"/>
                <w:sz w:val="20"/>
                <w:szCs w:val="20"/>
              </w:rPr>
              <w:t>C. Yeni Isabel Nava Hernández</w:t>
            </w:r>
            <w:r w:rsidRPr="00D8362F">
              <w:rPr>
                <w:rFonts w:ascii="Palatino Linotype" w:hAnsi="Palatino Linotype"/>
                <w:color w:val="000000" w:themeColor="text1"/>
                <w:sz w:val="20"/>
                <w:szCs w:val="20"/>
              </w:rPr>
              <w:t xml:space="preserve"> por acreditar el curso en la norma institucional “Ejecución de las Atribuciones de la Hacienda Pública Municipal”.</w:t>
            </w:r>
          </w:p>
        </w:tc>
        <w:tc>
          <w:tcPr>
            <w:tcW w:w="1320" w:type="dxa"/>
          </w:tcPr>
          <w:p w14:paraId="0D88F0A4" w14:textId="475E4338"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b/>
                <w:bCs/>
                <w:color w:val="000000" w:themeColor="text1"/>
                <w:sz w:val="20"/>
                <w:szCs w:val="20"/>
              </w:rPr>
              <w:t>SÍ</w:t>
            </w:r>
          </w:p>
        </w:tc>
      </w:tr>
      <w:tr w:rsidR="00803AEA" w:rsidRPr="00D8362F" w14:paraId="297C0E32" w14:textId="77777777" w:rsidTr="009711C5">
        <w:tc>
          <w:tcPr>
            <w:tcW w:w="1739" w:type="dxa"/>
            <w:vMerge/>
          </w:tcPr>
          <w:p w14:paraId="4814DA10" w14:textId="7777777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p>
        </w:tc>
        <w:tc>
          <w:tcPr>
            <w:tcW w:w="2270" w:type="dxa"/>
            <w:vAlign w:val="center"/>
          </w:tcPr>
          <w:p w14:paraId="34838603" w14:textId="0DE8FE2F"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Contralor Municipal</w:t>
            </w:r>
          </w:p>
        </w:tc>
        <w:tc>
          <w:tcPr>
            <w:tcW w:w="3499" w:type="dxa"/>
          </w:tcPr>
          <w:p w14:paraId="62FE6C08" w14:textId="20D95DAD"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 xml:space="preserve">Certificado expedido a favor de la </w:t>
            </w:r>
            <w:r w:rsidRPr="00D8362F">
              <w:rPr>
                <w:rFonts w:ascii="Palatino Linotype" w:hAnsi="Palatino Linotype"/>
                <w:i/>
                <w:iCs/>
                <w:color w:val="000000" w:themeColor="text1"/>
                <w:sz w:val="20"/>
                <w:szCs w:val="20"/>
              </w:rPr>
              <w:t>C. Valeria Toledo Flores</w:t>
            </w:r>
            <w:r w:rsidRPr="00D8362F">
              <w:rPr>
                <w:rFonts w:ascii="Palatino Linotype" w:hAnsi="Palatino Linotype"/>
                <w:color w:val="000000" w:themeColor="text1"/>
                <w:sz w:val="20"/>
                <w:szCs w:val="20"/>
              </w:rPr>
              <w:t xml:space="preserve"> por acreditar el curso en la norma institucional “Ejecución de las Atribuciones de la Contraloría Municipal”.</w:t>
            </w:r>
          </w:p>
        </w:tc>
        <w:tc>
          <w:tcPr>
            <w:tcW w:w="1320" w:type="dxa"/>
          </w:tcPr>
          <w:p w14:paraId="55834F0A" w14:textId="0645834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b/>
                <w:bCs/>
                <w:color w:val="000000" w:themeColor="text1"/>
                <w:sz w:val="20"/>
                <w:szCs w:val="20"/>
              </w:rPr>
              <w:t>SÍ</w:t>
            </w:r>
          </w:p>
        </w:tc>
      </w:tr>
      <w:tr w:rsidR="00803AEA" w:rsidRPr="00D8362F" w14:paraId="23B285F9" w14:textId="77777777" w:rsidTr="009711C5">
        <w:tc>
          <w:tcPr>
            <w:tcW w:w="1739" w:type="dxa"/>
            <w:vMerge/>
          </w:tcPr>
          <w:p w14:paraId="17396CA8" w14:textId="7777777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p>
        </w:tc>
        <w:tc>
          <w:tcPr>
            <w:tcW w:w="2270" w:type="dxa"/>
            <w:vAlign w:val="center"/>
          </w:tcPr>
          <w:p w14:paraId="33E1B7C7" w14:textId="1CA53A16"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 de Obras Públicas</w:t>
            </w:r>
          </w:p>
        </w:tc>
        <w:tc>
          <w:tcPr>
            <w:tcW w:w="3499" w:type="dxa"/>
          </w:tcPr>
          <w:p w14:paraId="110A305E" w14:textId="56C66671"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 xml:space="preserve">Certificado expedido a favor del </w:t>
            </w:r>
            <w:r w:rsidRPr="00D8362F">
              <w:rPr>
                <w:rFonts w:ascii="Palatino Linotype" w:hAnsi="Palatino Linotype"/>
                <w:i/>
                <w:iCs/>
                <w:color w:val="000000" w:themeColor="text1"/>
                <w:sz w:val="20"/>
                <w:szCs w:val="20"/>
              </w:rPr>
              <w:t>C. Aldo Octavio Peña Vilchis</w:t>
            </w:r>
            <w:r w:rsidRPr="00D8362F">
              <w:rPr>
                <w:rFonts w:ascii="Palatino Linotype" w:hAnsi="Palatino Linotype"/>
                <w:color w:val="000000" w:themeColor="text1"/>
                <w:sz w:val="20"/>
                <w:szCs w:val="20"/>
              </w:rPr>
              <w:t xml:space="preserve"> por acreditar el curso en la norma institucional “Administrar la Obra Pública Municipal y Servicios Relacionados con las Mismas en el Estado de México”.</w:t>
            </w:r>
          </w:p>
        </w:tc>
        <w:tc>
          <w:tcPr>
            <w:tcW w:w="1320" w:type="dxa"/>
          </w:tcPr>
          <w:p w14:paraId="4EEE36A0" w14:textId="33C9FCA8"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b/>
                <w:bCs/>
                <w:color w:val="000000" w:themeColor="text1"/>
                <w:sz w:val="20"/>
                <w:szCs w:val="20"/>
              </w:rPr>
              <w:t>SÍ</w:t>
            </w:r>
          </w:p>
        </w:tc>
      </w:tr>
      <w:tr w:rsidR="00803AEA" w:rsidRPr="00D8362F" w14:paraId="5CFE59F2" w14:textId="77777777" w:rsidTr="009711C5">
        <w:tc>
          <w:tcPr>
            <w:tcW w:w="1739" w:type="dxa"/>
            <w:vMerge/>
          </w:tcPr>
          <w:p w14:paraId="12CA5FE0" w14:textId="7777777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p>
        </w:tc>
        <w:tc>
          <w:tcPr>
            <w:tcW w:w="2270" w:type="dxa"/>
            <w:vAlign w:val="center"/>
          </w:tcPr>
          <w:p w14:paraId="360130F5" w14:textId="6BFE48AD"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 de Desarrollo Económico</w:t>
            </w:r>
          </w:p>
        </w:tc>
        <w:tc>
          <w:tcPr>
            <w:tcW w:w="3499" w:type="dxa"/>
          </w:tcPr>
          <w:p w14:paraId="78CCD39D" w14:textId="59696A74"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 xml:space="preserve">Certificado expedido a favor del </w:t>
            </w:r>
            <w:r w:rsidRPr="00D8362F">
              <w:rPr>
                <w:rFonts w:ascii="Palatino Linotype" w:hAnsi="Palatino Linotype"/>
                <w:i/>
                <w:iCs/>
                <w:color w:val="000000" w:themeColor="text1"/>
                <w:sz w:val="20"/>
                <w:szCs w:val="20"/>
              </w:rPr>
              <w:t>C. Roberto Germán Flores Patoni</w:t>
            </w:r>
            <w:r w:rsidRPr="00D8362F">
              <w:rPr>
                <w:rFonts w:ascii="Palatino Linotype" w:hAnsi="Palatino Linotype"/>
                <w:color w:val="000000" w:themeColor="text1"/>
                <w:sz w:val="20"/>
                <w:szCs w:val="20"/>
              </w:rPr>
              <w:t xml:space="preserve"> por acreditar el curso en la norma institucional “Fomentar el Desarrollo Económico en los Municipios del Estado de México”.</w:t>
            </w:r>
          </w:p>
        </w:tc>
        <w:tc>
          <w:tcPr>
            <w:tcW w:w="1320" w:type="dxa"/>
          </w:tcPr>
          <w:p w14:paraId="64DF1390" w14:textId="66EE85E8"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b/>
                <w:bCs/>
                <w:color w:val="000000" w:themeColor="text1"/>
                <w:sz w:val="20"/>
                <w:szCs w:val="20"/>
              </w:rPr>
              <w:t>SÍ</w:t>
            </w:r>
          </w:p>
        </w:tc>
      </w:tr>
      <w:tr w:rsidR="00803AEA" w:rsidRPr="00D8362F" w14:paraId="68D05C27" w14:textId="77777777" w:rsidTr="009711C5">
        <w:tc>
          <w:tcPr>
            <w:tcW w:w="1739" w:type="dxa"/>
            <w:vMerge/>
          </w:tcPr>
          <w:p w14:paraId="24CD8291" w14:textId="7777777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p>
        </w:tc>
        <w:tc>
          <w:tcPr>
            <w:tcW w:w="2270" w:type="dxa"/>
            <w:vAlign w:val="center"/>
          </w:tcPr>
          <w:p w14:paraId="700CA335" w14:textId="5184D4D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Directorio de Medio Ambiente</w:t>
            </w:r>
          </w:p>
        </w:tc>
        <w:tc>
          <w:tcPr>
            <w:tcW w:w="3499" w:type="dxa"/>
          </w:tcPr>
          <w:p w14:paraId="7B16AC7E" w14:textId="33D55863"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 xml:space="preserve">Certificado expedido a favor de la </w:t>
            </w:r>
            <w:r w:rsidRPr="00D8362F">
              <w:rPr>
                <w:rFonts w:ascii="Palatino Linotype" w:hAnsi="Palatino Linotype"/>
                <w:i/>
                <w:iCs/>
                <w:color w:val="000000" w:themeColor="text1"/>
                <w:sz w:val="20"/>
                <w:szCs w:val="20"/>
              </w:rPr>
              <w:t>C. Dayana Fabiola Julio Pérez</w:t>
            </w:r>
            <w:r w:rsidRPr="00D8362F">
              <w:rPr>
                <w:rFonts w:ascii="Palatino Linotype" w:hAnsi="Palatino Linotype"/>
                <w:color w:val="000000" w:themeColor="text1"/>
                <w:sz w:val="20"/>
                <w:szCs w:val="20"/>
              </w:rPr>
              <w:t xml:space="preserve"> por acreditar el curso en la norma institucional “Administrar las Políticas Públicas Municipales para la Protección y Preservación del Medio Ambiente y el Desarrollo Sostenible”.</w:t>
            </w:r>
          </w:p>
        </w:tc>
        <w:tc>
          <w:tcPr>
            <w:tcW w:w="1320" w:type="dxa"/>
          </w:tcPr>
          <w:p w14:paraId="2FE46A57" w14:textId="6793FD0E"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b/>
                <w:bCs/>
                <w:color w:val="000000" w:themeColor="text1"/>
                <w:sz w:val="20"/>
                <w:szCs w:val="20"/>
              </w:rPr>
              <w:t>SÍ</w:t>
            </w:r>
          </w:p>
        </w:tc>
      </w:tr>
      <w:tr w:rsidR="00803AEA" w:rsidRPr="00D8362F" w14:paraId="6C9FAD03" w14:textId="77777777" w:rsidTr="009711C5">
        <w:tc>
          <w:tcPr>
            <w:tcW w:w="1739" w:type="dxa"/>
            <w:vMerge/>
          </w:tcPr>
          <w:p w14:paraId="1C6C2820" w14:textId="7777777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p>
        </w:tc>
        <w:tc>
          <w:tcPr>
            <w:tcW w:w="2270" w:type="dxa"/>
            <w:vAlign w:val="center"/>
          </w:tcPr>
          <w:p w14:paraId="746D542B" w14:textId="52697419"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 de Desarrollo Urbano</w:t>
            </w:r>
          </w:p>
        </w:tc>
        <w:tc>
          <w:tcPr>
            <w:tcW w:w="3499" w:type="dxa"/>
          </w:tcPr>
          <w:p w14:paraId="7C4C12F0" w14:textId="08F4AD79"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 xml:space="preserve">Certificado expedido a favor del </w:t>
            </w:r>
            <w:r w:rsidRPr="00D8362F">
              <w:rPr>
                <w:rFonts w:ascii="Palatino Linotype" w:hAnsi="Palatino Linotype"/>
                <w:i/>
                <w:iCs/>
                <w:color w:val="000000" w:themeColor="text1"/>
                <w:sz w:val="20"/>
                <w:szCs w:val="20"/>
              </w:rPr>
              <w:t>C. Humberto Delgado Fabela</w:t>
            </w:r>
            <w:r w:rsidRPr="00D8362F">
              <w:rPr>
                <w:rFonts w:ascii="Palatino Linotype" w:hAnsi="Palatino Linotype"/>
                <w:color w:val="000000" w:themeColor="text1"/>
                <w:sz w:val="20"/>
                <w:szCs w:val="20"/>
              </w:rPr>
              <w:t xml:space="preserve"> por acreditar el curso en la norma institucional “Administración del Desarrollo Urbano y Ordenamiento Territorial Municipal”</w:t>
            </w:r>
            <w:r w:rsidRPr="00D8362F">
              <w:rPr>
                <w:rFonts w:ascii="Palatino Linotype" w:hAnsi="Palatino Linotype"/>
                <w:i/>
                <w:iCs/>
                <w:color w:val="000000" w:themeColor="text1"/>
                <w:sz w:val="20"/>
                <w:szCs w:val="20"/>
              </w:rPr>
              <w:t>.</w:t>
            </w:r>
          </w:p>
        </w:tc>
        <w:tc>
          <w:tcPr>
            <w:tcW w:w="1320" w:type="dxa"/>
          </w:tcPr>
          <w:p w14:paraId="0D7F6DB0" w14:textId="335FF1E1"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b/>
                <w:bCs/>
                <w:color w:val="000000" w:themeColor="text1"/>
                <w:sz w:val="20"/>
                <w:szCs w:val="20"/>
              </w:rPr>
              <w:t>SÍ</w:t>
            </w:r>
          </w:p>
        </w:tc>
      </w:tr>
      <w:tr w:rsidR="00803AEA" w:rsidRPr="00D8362F" w14:paraId="4EE909CE" w14:textId="77777777" w:rsidTr="00424705">
        <w:trPr>
          <w:trHeight w:val="850"/>
        </w:trPr>
        <w:tc>
          <w:tcPr>
            <w:tcW w:w="1739" w:type="dxa"/>
            <w:vMerge/>
          </w:tcPr>
          <w:p w14:paraId="0111519B" w14:textId="7777777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p>
        </w:tc>
        <w:tc>
          <w:tcPr>
            <w:tcW w:w="2270" w:type="dxa"/>
            <w:vAlign w:val="center"/>
          </w:tcPr>
          <w:p w14:paraId="1EC3E983" w14:textId="53295260" w:rsidR="00803AEA" w:rsidRPr="00D8362F" w:rsidRDefault="00803AEA" w:rsidP="00803AEA">
            <w:pPr>
              <w:pStyle w:val="Prrafodelista"/>
              <w:tabs>
                <w:tab w:val="left" w:pos="426"/>
              </w:tabs>
              <w:ind w:left="426" w:right="51" w:hanging="426"/>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 de Desarrollo Metropolitano</w:t>
            </w:r>
          </w:p>
        </w:tc>
        <w:tc>
          <w:tcPr>
            <w:tcW w:w="3499" w:type="dxa"/>
            <w:vAlign w:val="center"/>
          </w:tcPr>
          <w:p w14:paraId="107466B3" w14:textId="772CA9C7" w:rsidR="00803AEA" w:rsidRPr="00D8362F" w:rsidRDefault="00424705" w:rsidP="00424705">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No se pronunció al respecto.</w:t>
            </w:r>
          </w:p>
        </w:tc>
        <w:tc>
          <w:tcPr>
            <w:tcW w:w="1320" w:type="dxa"/>
            <w:vAlign w:val="center"/>
          </w:tcPr>
          <w:p w14:paraId="5C94AE21" w14:textId="6EA07390" w:rsidR="00803AEA" w:rsidRPr="00D8362F" w:rsidRDefault="00803AEA" w:rsidP="00424705">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b/>
                <w:bCs/>
                <w:color w:val="000000" w:themeColor="text1"/>
                <w:sz w:val="20"/>
                <w:szCs w:val="20"/>
              </w:rPr>
              <w:t>NO</w:t>
            </w:r>
          </w:p>
        </w:tc>
      </w:tr>
      <w:tr w:rsidR="00803AEA" w:rsidRPr="00D8362F" w14:paraId="5518D007" w14:textId="77777777" w:rsidTr="009711C5">
        <w:tc>
          <w:tcPr>
            <w:tcW w:w="1739" w:type="dxa"/>
            <w:vMerge/>
          </w:tcPr>
          <w:p w14:paraId="510E8979" w14:textId="7777777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p>
        </w:tc>
        <w:tc>
          <w:tcPr>
            <w:tcW w:w="2270" w:type="dxa"/>
            <w:vAlign w:val="center"/>
          </w:tcPr>
          <w:p w14:paraId="64B34ACD" w14:textId="1744CB94"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Coordinador de Mejora Regulatoria</w:t>
            </w:r>
          </w:p>
        </w:tc>
        <w:tc>
          <w:tcPr>
            <w:tcW w:w="3499" w:type="dxa"/>
          </w:tcPr>
          <w:p w14:paraId="35BCC01F" w14:textId="0673536F"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 xml:space="preserve">Certificado expedido a favor de la </w:t>
            </w:r>
            <w:r w:rsidRPr="00D8362F">
              <w:rPr>
                <w:rFonts w:ascii="Palatino Linotype" w:hAnsi="Palatino Linotype"/>
                <w:i/>
                <w:iCs/>
                <w:color w:val="000000" w:themeColor="text1"/>
                <w:sz w:val="20"/>
                <w:szCs w:val="20"/>
              </w:rPr>
              <w:t>C. Liliana Estefani Cruz Bacilio</w:t>
            </w:r>
            <w:r w:rsidRPr="00D8362F">
              <w:rPr>
                <w:rFonts w:ascii="Palatino Linotype" w:hAnsi="Palatino Linotype"/>
                <w:color w:val="000000" w:themeColor="text1"/>
                <w:sz w:val="20"/>
                <w:szCs w:val="20"/>
              </w:rPr>
              <w:t xml:space="preserve"> por acreditar el diplomado en “Mejora Regulatoria”.</w:t>
            </w:r>
          </w:p>
        </w:tc>
        <w:tc>
          <w:tcPr>
            <w:tcW w:w="1320" w:type="dxa"/>
          </w:tcPr>
          <w:p w14:paraId="252344F2" w14:textId="5EE064EB"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b/>
                <w:bCs/>
                <w:color w:val="000000" w:themeColor="text1"/>
                <w:sz w:val="20"/>
                <w:szCs w:val="20"/>
              </w:rPr>
              <w:t>SÍ</w:t>
            </w:r>
          </w:p>
        </w:tc>
      </w:tr>
      <w:tr w:rsidR="00803AEA" w:rsidRPr="00D8362F" w14:paraId="08CB6829" w14:textId="77777777" w:rsidTr="009711C5">
        <w:tc>
          <w:tcPr>
            <w:tcW w:w="1739" w:type="dxa"/>
            <w:vMerge/>
          </w:tcPr>
          <w:p w14:paraId="2E28DAC7" w14:textId="7777777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p>
        </w:tc>
        <w:tc>
          <w:tcPr>
            <w:tcW w:w="2270" w:type="dxa"/>
            <w:vAlign w:val="center"/>
          </w:tcPr>
          <w:p w14:paraId="1A979DD8" w14:textId="48111436"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 de Turismo</w:t>
            </w:r>
          </w:p>
        </w:tc>
        <w:tc>
          <w:tcPr>
            <w:tcW w:w="3499" w:type="dxa"/>
          </w:tcPr>
          <w:p w14:paraId="705DDDD4" w14:textId="76A4B129"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 xml:space="preserve">Certificado expedido a favor de la </w:t>
            </w:r>
            <w:r w:rsidRPr="00D8362F">
              <w:rPr>
                <w:rFonts w:ascii="Palatino Linotype" w:hAnsi="Palatino Linotype"/>
                <w:i/>
                <w:iCs/>
                <w:color w:val="000000" w:themeColor="text1"/>
                <w:sz w:val="20"/>
                <w:szCs w:val="20"/>
              </w:rPr>
              <w:t>C. Jessica Arroyo Ramírez</w:t>
            </w:r>
            <w:r w:rsidRPr="00D8362F">
              <w:rPr>
                <w:rFonts w:ascii="Palatino Linotype" w:hAnsi="Palatino Linotype"/>
                <w:color w:val="000000" w:themeColor="text1"/>
                <w:sz w:val="20"/>
                <w:szCs w:val="20"/>
              </w:rPr>
              <w:t xml:space="preserve"> por acreditar el curso en la norma institucional “Desarrollar el Fomento Turístico en los Municipios del Estado de México”.</w:t>
            </w:r>
          </w:p>
        </w:tc>
        <w:tc>
          <w:tcPr>
            <w:tcW w:w="1320" w:type="dxa"/>
          </w:tcPr>
          <w:p w14:paraId="5C14108A" w14:textId="618C7AA4"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b/>
                <w:bCs/>
                <w:color w:val="000000" w:themeColor="text1"/>
                <w:sz w:val="20"/>
                <w:szCs w:val="20"/>
              </w:rPr>
              <w:t>SÍ</w:t>
            </w:r>
          </w:p>
        </w:tc>
      </w:tr>
      <w:tr w:rsidR="00803AEA" w:rsidRPr="00D8362F" w14:paraId="7DAB3390" w14:textId="77777777" w:rsidTr="009711C5">
        <w:tc>
          <w:tcPr>
            <w:tcW w:w="1739" w:type="dxa"/>
            <w:vMerge/>
          </w:tcPr>
          <w:p w14:paraId="1E0CF2D8" w14:textId="77777777"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p>
        </w:tc>
        <w:tc>
          <w:tcPr>
            <w:tcW w:w="2270" w:type="dxa"/>
            <w:vAlign w:val="center"/>
          </w:tcPr>
          <w:p w14:paraId="71CD0083" w14:textId="7AD6BE94"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 de Desarrollo Social</w:t>
            </w:r>
          </w:p>
        </w:tc>
        <w:tc>
          <w:tcPr>
            <w:tcW w:w="3499" w:type="dxa"/>
          </w:tcPr>
          <w:p w14:paraId="60999CB2" w14:textId="2B054E73"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 xml:space="preserve">Certificado expedido a favor del </w:t>
            </w:r>
            <w:r w:rsidRPr="00D8362F">
              <w:rPr>
                <w:rFonts w:ascii="Palatino Linotype" w:hAnsi="Palatino Linotype"/>
                <w:i/>
                <w:iCs/>
                <w:color w:val="000000" w:themeColor="text1"/>
                <w:sz w:val="20"/>
                <w:szCs w:val="20"/>
              </w:rPr>
              <w:t>C. Gabriel Valdez Albarrán</w:t>
            </w:r>
            <w:r w:rsidRPr="00D8362F">
              <w:rPr>
                <w:rFonts w:ascii="Palatino Linotype" w:hAnsi="Palatino Linotype"/>
                <w:color w:val="000000" w:themeColor="text1"/>
                <w:sz w:val="20"/>
                <w:szCs w:val="20"/>
              </w:rPr>
              <w:t xml:space="preserve"> por acreditar el curso en la norma institucional “Gestión Municipal de Desarrollo Social, Humano y Bienestar”.</w:t>
            </w:r>
          </w:p>
        </w:tc>
        <w:tc>
          <w:tcPr>
            <w:tcW w:w="1320" w:type="dxa"/>
          </w:tcPr>
          <w:p w14:paraId="001D434B" w14:textId="6549CC4E" w:rsidR="00803AEA" w:rsidRPr="00D8362F" w:rsidRDefault="00803AEA" w:rsidP="00803AEA">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b/>
                <w:bCs/>
                <w:color w:val="000000" w:themeColor="text1"/>
                <w:sz w:val="20"/>
                <w:szCs w:val="20"/>
              </w:rPr>
              <w:t>SÍ</w:t>
            </w:r>
          </w:p>
        </w:tc>
      </w:tr>
    </w:tbl>
    <w:p w14:paraId="3177424D" w14:textId="77777777" w:rsidR="00022E1C" w:rsidRPr="00D8362F" w:rsidRDefault="00022E1C"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7049E7ED" w14:textId="181F307B" w:rsidR="00424705" w:rsidRPr="00D8362F" w:rsidRDefault="00424705" w:rsidP="0042470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Luego entonces, </w:t>
      </w:r>
      <w:r w:rsidRPr="00D8362F">
        <w:rPr>
          <w:rFonts w:ascii="Palatino Linotype" w:hAnsi="Palatino Linotype"/>
          <w:color w:val="000000" w:themeColor="text1"/>
          <w:lang w:val="es-ES_tradnl"/>
        </w:rPr>
        <w:t xml:space="preserve">al existir un pronunciamiento directo por parte del </w:t>
      </w:r>
      <w:r w:rsidRPr="00D8362F">
        <w:rPr>
          <w:rFonts w:ascii="Palatino Linotype" w:hAnsi="Palatino Linotype"/>
          <w:b/>
          <w:color w:val="000000" w:themeColor="text1"/>
          <w:lang w:val="es-ES_tradnl"/>
        </w:rPr>
        <w:t>SUJETO OBLIGADO</w:t>
      </w:r>
      <w:r w:rsidRPr="00D8362F">
        <w:rPr>
          <w:rFonts w:ascii="Palatino Linotype" w:hAnsi="Palatino Linotype"/>
          <w:color w:val="000000" w:themeColor="text1"/>
          <w:lang w:val="es-ES_tradnl"/>
        </w:rPr>
        <w:t xml:space="preserve">, a fin de atender </w:t>
      </w:r>
      <w:r w:rsidR="00FD1831" w:rsidRPr="00D8362F">
        <w:rPr>
          <w:rFonts w:ascii="Palatino Linotype" w:hAnsi="Palatino Linotype"/>
          <w:color w:val="000000" w:themeColor="text1"/>
          <w:lang w:val="es-ES_tradnl"/>
        </w:rPr>
        <w:t>el requerimiento planteado</w:t>
      </w:r>
      <w:r w:rsidRPr="00D8362F">
        <w:rPr>
          <w:rFonts w:ascii="Palatino Linotype" w:hAnsi="Palatino Linotype"/>
          <w:color w:val="000000" w:themeColor="text1"/>
          <w:lang w:val="es-ES_tradnl"/>
        </w:rPr>
        <w:t xml:space="preserve"> por el </w:t>
      </w:r>
      <w:r w:rsidRPr="00D8362F">
        <w:rPr>
          <w:rFonts w:ascii="Palatino Linotype" w:hAnsi="Palatino Linotype"/>
          <w:b/>
          <w:color w:val="000000" w:themeColor="text1"/>
          <w:lang w:val="es-ES_tradnl"/>
        </w:rPr>
        <w:t>RECURRENTE</w:t>
      </w:r>
      <w:r w:rsidRPr="00D8362F">
        <w:rPr>
          <w:rFonts w:ascii="Palatino Linotype" w:hAnsi="Palatino Linotype"/>
          <w:color w:val="000000" w:themeColor="text1"/>
          <w:lang w:val="es-ES_tradnl"/>
        </w:rPr>
        <w:t xml:space="preserve">, es necesario señalar que este Órgano Garante no está facultado para pronunciarse sobre la veracidad de la información que los Sujetos Obligados ponen a disposición de los Solicitantes; situación que se aleja de las atribuciones de este Instituto, </w:t>
      </w:r>
      <w:r w:rsidRPr="00D8362F">
        <w:rPr>
          <w:rFonts w:ascii="Palatino Linotype" w:hAnsi="Palatino Linotype"/>
          <w:color w:val="000000" w:themeColor="text1"/>
          <w:lang w:val="es-ES_tradnl"/>
        </w:rPr>
        <w:lastRenderedPageBreak/>
        <w:t xml:space="preserve">máxime que al momento que </w:t>
      </w:r>
      <w:r w:rsidR="00FD1831" w:rsidRPr="00D8362F">
        <w:rPr>
          <w:rFonts w:ascii="Palatino Linotype" w:hAnsi="Palatino Linotype"/>
          <w:color w:val="000000" w:themeColor="text1"/>
          <w:lang w:val="es-ES_tradnl"/>
        </w:rPr>
        <w:t>ésta es puesta a disposición</w:t>
      </w:r>
      <w:r w:rsidRPr="00D8362F">
        <w:rPr>
          <w:rFonts w:ascii="Palatino Linotype" w:hAnsi="Palatino Linotype"/>
          <w:color w:val="000000" w:themeColor="text1"/>
          <w:lang w:val="es-ES_tradnl"/>
        </w:rPr>
        <w:t>, la misma tiene el carácter oficial y se presume veraz, tan es así que la misma queda registrada en el SAIMEX.</w:t>
      </w:r>
    </w:p>
    <w:p w14:paraId="5E535A8B" w14:textId="77777777" w:rsidR="00424705" w:rsidRPr="00D8362F" w:rsidRDefault="00424705" w:rsidP="00424705">
      <w:pPr>
        <w:pStyle w:val="Prrafodelista"/>
        <w:tabs>
          <w:tab w:val="left" w:pos="426"/>
        </w:tabs>
        <w:spacing w:before="240" w:after="240" w:line="360" w:lineRule="auto"/>
        <w:ind w:left="0" w:right="51"/>
        <w:jc w:val="both"/>
        <w:rPr>
          <w:rFonts w:ascii="Palatino Linotype" w:hAnsi="Palatino Linotype"/>
          <w:color w:val="000000" w:themeColor="text1"/>
        </w:rPr>
      </w:pPr>
    </w:p>
    <w:p w14:paraId="3EC5729E" w14:textId="77777777" w:rsidR="00424705" w:rsidRPr="00D8362F" w:rsidRDefault="00424705" w:rsidP="0042470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Lo </w:t>
      </w:r>
      <w:r w:rsidRPr="00D8362F">
        <w:rPr>
          <w:rFonts w:ascii="Palatino Linotype" w:eastAsia="MS Mincho" w:hAnsi="Palatino Linotype" w:cs="Times New Roman"/>
          <w:color w:val="000000"/>
          <w:lang w:val="es-ES_tradnl"/>
        </w:rPr>
        <w:t>anterior encuentra sustento mediante el Criterio 31-10 emitido por el entonces Instituto Federal de Acceso a la Información y Protección de Datos, mismo que dice:</w:t>
      </w:r>
    </w:p>
    <w:p w14:paraId="37CAF55C" w14:textId="77777777" w:rsidR="00424705" w:rsidRPr="00D8362F" w:rsidRDefault="00424705" w:rsidP="00424705">
      <w:pPr>
        <w:pStyle w:val="Prrafodelista"/>
        <w:tabs>
          <w:tab w:val="left" w:pos="426"/>
        </w:tabs>
        <w:spacing w:before="240" w:line="360" w:lineRule="auto"/>
        <w:ind w:left="0" w:right="51"/>
        <w:jc w:val="both"/>
        <w:rPr>
          <w:rFonts w:ascii="Palatino Linotype" w:eastAsia="MS Mincho" w:hAnsi="Palatino Linotype" w:cs="Times New Roman"/>
          <w:color w:val="000000"/>
          <w:lang w:val="es-ES_tradnl"/>
        </w:rPr>
      </w:pPr>
    </w:p>
    <w:p w14:paraId="00339BB9" w14:textId="77777777" w:rsidR="00424705" w:rsidRPr="00D8362F" w:rsidRDefault="00424705" w:rsidP="00424705">
      <w:pPr>
        <w:pStyle w:val="Sinespaciado"/>
        <w:spacing w:line="276" w:lineRule="auto"/>
        <w:ind w:left="567" w:right="567"/>
        <w:jc w:val="both"/>
        <w:rPr>
          <w:rFonts w:ascii="Palatino Linotype" w:hAnsi="Palatino Linotype"/>
          <w:i/>
          <w:sz w:val="22"/>
          <w:szCs w:val="22"/>
          <w:lang w:val="es-ES"/>
        </w:rPr>
      </w:pPr>
      <w:r w:rsidRPr="00D8362F">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D8362F">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E9BEC1" w14:textId="77777777" w:rsidR="00424705" w:rsidRPr="00D8362F" w:rsidRDefault="00424705" w:rsidP="00424705">
      <w:pPr>
        <w:pStyle w:val="Prrafodelista"/>
        <w:tabs>
          <w:tab w:val="left" w:pos="426"/>
        </w:tabs>
        <w:spacing w:before="240" w:after="240" w:line="360" w:lineRule="auto"/>
        <w:ind w:left="0" w:right="51"/>
        <w:jc w:val="both"/>
        <w:rPr>
          <w:rFonts w:ascii="Palatino Linotype" w:hAnsi="Palatino Linotype"/>
          <w:color w:val="000000" w:themeColor="text1"/>
        </w:rPr>
      </w:pPr>
    </w:p>
    <w:p w14:paraId="5BE4FA5B" w14:textId="33C45EC9" w:rsidR="00FD1831" w:rsidRPr="00D8362F" w:rsidRDefault="00FD1831" w:rsidP="00424705">
      <w:pPr>
        <w:pStyle w:val="Prrafodelista"/>
        <w:numPr>
          <w:ilvl w:val="0"/>
          <w:numId w:val="1"/>
        </w:numPr>
        <w:tabs>
          <w:tab w:val="left" w:pos="426"/>
        </w:tabs>
        <w:spacing w:before="240" w:after="240" w:line="360" w:lineRule="auto"/>
        <w:ind w:right="51"/>
        <w:jc w:val="both"/>
        <w:rPr>
          <w:rFonts w:ascii="Palatino Linotype" w:hAnsi="Palatino Linotype"/>
          <w:b/>
          <w:bCs/>
          <w:color w:val="000000" w:themeColor="text1"/>
        </w:rPr>
      </w:pPr>
      <w:r w:rsidRPr="00D8362F">
        <w:rPr>
          <w:rFonts w:ascii="Palatino Linotype" w:hAnsi="Palatino Linotype"/>
          <w:color w:val="000000" w:themeColor="text1"/>
        </w:rPr>
        <w:t xml:space="preserve">Así las cosas, se concluye que el </w:t>
      </w:r>
      <w:r w:rsidRPr="00D8362F">
        <w:rPr>
          <w:rFonts w:ascii="Palatino Linotype" w:hAnsi="Palatino Linotype"/>
          <w:b/>
          <w:bCs/>
          <w:color w:val="000000" w:themeColor="text1"/>
        </w:rPr>
        <w:t>SUJETO OBLIGADO</w:t>
      </w:r>
      <w:r w:rsidRPr="00D8362F">
        <w:rPr>
          <w:rFonts w:ascii="Palatino Linotype" w:hAnsi="Palatino Linotype"/>
          <w:color w:val="000000" w:themeColor="text1"/>
        </w:rPr>
        <w:t xml:space="preserve"> entregó los certificados de competencia laboral de todos los titulares de las áreas administrativas referidos en la solicitud de información </w:t>
      </w:r>
      <w:r w:rsidRPr="00D8362F">
        <w:rPr>
          <w:rFonts w:ascii="Palatino Linotype" w:hAnsi="Palatino Linotype"/>
          <w:b/>
          <w:bCs/>
          <w:color w:val="000000" w:themeColor="text1"/>
        </w:rPr>
        <w:t>00051/ZINACANT/IP/2022</w:t>
      </w:r>
      <w:r w:rsidRPr="00D8362F">
        <w:rPr>
          <w:rFonts w:ascii="Palatino Linotype" w:hAnsi="Palatino Linotype"/>
          <w:color w:val="000000" w:themeColor="text1"/>
        </w:rPr>
        <w:t xml:space="preserve">, </w:t>
      </w:r>
      <w:r w:rsidRPr="00D8362F">
        <w:rPr>
          <w:rFonts w:ascii="Palatino Linotype" w:hAnsi="Palatino Linotype"/>
          <w:b/>
          <w:bCs/>
          <w:color w:val="000000" w:themeColor="text1"/>
        </w:rPr>
        <w:t>a excepción del Director de Desarrollo Metropolitano</w:t>
      </w:r>
      <w:r w:rsidRPr="00D8362F">
        <w:rPr>
          <w:rFonts w:ascii="Palatino Linotype" w:hAnsi="Palatino Linotype"/>
          <w:color w:val="000000" w:themeColor="text1"/>
        </w:rPr>
        <w:t>.</w:t>
      </w:r>
    </w:p>
    <w:p w14:paraId="73F256D0" w14:textId="77777777" w:rsidR="00FD1831" w:rsidRPr="00D8362F" w:rsidRDefault="00FD1831" w:rsidP="00FD1831">
      <w:pPr>
        <w:pStyle w:val="Prrafodelista"/>
        <w:tabs>
          <w:tab w:val="left" w:pos="426"/>
        </w:tabs>
        <w:spacing w:before="240" w:after="240" w:line="360" w:lineRule="auto"/>
        <w:ind w:left="0" w:right="51"/>
        <w:jc w:val="both"/>
        <w:rPr>
          <w:rFonts w:ascii="Palatino Linotype" w:hAnsi="Palatino Linotype"/>
          <w:color w:val="000000" w:themeColor="text1"/>
        </w:rPr>
      </w:pPr>
    </w:p>
    <w:p w14:paraId="302A67F3" w14:textId="4CF4369D" w:rsidR="00B838C4" w:rsidRPr="00D8362F" w:rsidRDefault="00FD183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lastRenderedPageBreak/>
        <w:t>Derivado de lo anterior, resulta conveniente referir que el Bando Municipal de Zinacantepec, en su artículo 21, establece que 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54658F1C" w14:textId="4FE00FF5"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799AA5F8"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D8362F">
        <w:rPr>
          <w:rFonts w:ascii="Palatino Linotype" w:hAnsi="Palatino Linotype"/>
          <w:i/>
          <w:iCs/>
          <w:color w:val="000000" w:themeColor="text1"/>
          <w:sz w:val="22"/>
          <w:szCs w:val="22"/>
        </w:rPr>
        <w:t>“</w:t>
      </w:r>
      <w:r w:rsidRPr="00D8362F">
        <w:rPr>
          <w:rFonts w:ascii="Palatino Linotype" w:hAnsi="Palatino Linotype"/>
          <w:b/>
          <w:bCs/>
          <w:i/>
          <w:iCs/>
          <w:color w:val="000000" w:themeColor="text1"/>
          <w:sz w:val="22"/>
          <w:szCs w:val="22"/>
        </w:rPr>
        <w:t xml:space="preserve">I. DEPENDENCIAS ADMINISTRATIVAS: </w:t>
      </w:r>
    </w:p>
    <w:p w14:paraId="2DEFB9C5"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1.</w:t>
      </w:r>
      <w:r w:rsidRPr="00D8362F">
        <w:rPr>
          <w:rFonts w:ascii="Palatino Linotype" w:hAnsi="Palatino Linotype"/>
          <w:i/>
          <w:iCs/>
          <w:color w:val="000000" w:themeColor="text1"/>
          <w:sz w:val="22"/>
          <w:szCs w:val="22"/>
        </w:rPr>
        <w:t xml:space="preserve"> Tesorería Municipal. </w:t>
      </w:r>
    </w:p>
    <w:p w14:paraId="57D84669"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2.</w:t>
      </w:r>
      <w:r w:rsidRPr="00D8362F">
        <w:rPr>
          <w:rFonts w:ascii="Palatino Linotype" w:hAnsi="Palatino Linotype"/>
          <w:i/>
          <w:iCs/>
          <w:color w:val="000000" w:themeColor="text1"/>
          <w:sz w:val="22"/>
          <w:szCs w:val="22"/>
        </w:rPr>
        <w:t xml:space="preserve"> Contraloría Municipal. </w:t>
      </w:r>
    </w:p>
    <w:p w14:paraId="1007998B"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3.</w:t>
      </w:r>
      <w:r w:rsidRPr="00D8362F">
        <w:rPr>
          <w:rFonts w:ascii="Palatino Linotype" w:hAnsi="Palatino Linotype"/>
          <w:i/>
          <w:iCs/>
          <w:color w:val="000000" w:themeColor="text1"/>
          <w:sz w:val="22"/>
          <w:szCs w:val="22"/>
        </w:rPr>
        <w:t xml:space="preserve"> Dirección de Administración. </w:t>
      </w:r>
    </w:p>
    <w:p w14:paraId="49A3EAA3"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4.</w:t>
      </w:r>
      <w:r w:rsidRPr="00D8362F">
        <w:rPr>
          <w:rFonts w:ascii="Palatino Linotype" w:hAnsi="Palatino Linotype"/>
          <w:i/>
          <w:iCs/>
          <w:color w:val="000000" w:themeColor="text1"/>
          <w:sz w:val="22"/>
          <w:szCs w:val="22"/>
        </w:rPr>
        <w:t xml:space="preserve"> Dirección de Obras Públicas. </w:t>
      </w:r>
    </w:p>
    <w:p w14:paraId="6C19C9F0"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D8362F">
        <w:rPr>
          <w:rFonts w:ascii="Palatino Linotype" w:hAnsi="Palatino Linotype"/>
          <w:b/>
          <w:bCs/>
          <w:i/>
          <w:iCs/>
          <w:color w:val="000000" w:themeColor="text1"/>
          <w:sz w:val="22"/>
          <w:szCs w:val="22"/>
        </w:rPr>
        <w:t xml:space="preserve">5. Dirección de Desarrollo Metropolitano y Movilidad. </w:t>
      </w:r>
    </w:p>
    <w:p w14:paraId="1C56B227"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6.</w:t>
      </w:r>
      <w:r w:rsidRPr="00D8362F">
        <w:rPr>
          <w:rFonts w:ascii="Palatino Linotype" w:hAnsi="Palatino Linotype"/>
          <w:i/>
          <w:iCs/>
          <w:color w:val="000000" w:themeColor="text1"/>
          <w:sz w:val="22"/>
          <w:szCs w:val="22"/>
        </w:rPr>
        <w:t xml:space="preserve"> Dirección de Desarrollo Territorial y Urbano.</w:t>
      </w:r>
    </w:p>
    <w:p w14:paraId="40397589" w14:textId="2B456698"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7.</w:t>
      </w:r>
      <w:r w:rsidRPr="00D8362F">
        <w:rPr>
          <w:rFonts w:ascii="Palatino Linotype" w:hAnsi="Palatino Linotype"/>
          <w:i/>
          <w:iCs/>
          <w:color w:val="000000" w:themeColor="text1"/>
          <w:sz w:val="22"/>
          <w:szCs w:val="22"/>
        </w:rPr>
        <w:t xml:space="preserve"> Dirección de Desarrollo Económico. </w:t>
      </w:r>
    </w:p>
    <w:p w14:paraId="107591D6"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8.</w:t>
      </w:r>
      <w:r w:rsidRPr="00D8362F">
        <w:rPr>
          <w:rFonts w:ascii="Palatino Linotype" w:hAnsi="Palatino Linotype"/>
          <w:i/>
          <w:iCs/>
          <w:color w:val="000000" w:themeColor="text1"/>
          <w:sz w:val="22"/>
          <w:szCs w:val="22"/>
        </w:rPr>
        <w:t xml:space="preserve"> Dirección de Desarrollo Social. </w:t>
      </w:r>
    </w:p>
    <w:p w14:paraId="06C4A217"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9.</w:t>
      </w:r>
      <w:r w:rsidRPr="00D8362F">
        <w:rPr>
          <w:rFonts w:ascii="Palatino Linotype" w:hAnsi="Palatino Linotype"/>
          <w:i/>
          <w:iCs/>
          <w:color w:val="000000" w:themeColor="text1"/>
          <w:sz w:val="22"/>
          <w:szCs w:val="22"/>
        </w:rPr>
        <w:t xml:space="preserve"> Dirección de Seguridad Pública y de Tránsito. </w:t>
      </w:r>
    </w:p>
    <w:p w14:paraId="2DD63373"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10.</w:t>
      </w:r>
      <w:r w:rsidRPr="00D8362F">
        <w:rPr>
          <w:rFonts w:ascii="Palatino Linotype" w:hAnsi="Palatino Linotype"/>
          <w:i/>
          <w:iCs/>
          <w:color w:val="000000" w:themeColor="text1"/>
          <w:sz w:val="22"/>
          <w:szCs w:val="22"/>
        </w:rPr>
        <w:t xml:space="preserve"> Dirección de Servicios Públicos. </w:t>
      </w:r>
    </w:p>
    <w:p w14:paraId="1A9AA459"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11.</w:t>
      </w:r>
      <w:r w:rsidRPr="00D8362F">
        <w:rPr>
          <w:rFonts w:ascii="Palatino Linotype" w:hAnsi="Palatino Linotype"/>
          <w:i/>
          <w:iCs/>
          <w:color w:val="000000" w:themeColor="text1"/>
          <w:sz w:val="22"/>
          <w:szCs w:val="22"/>
        </w:rPr>
        <w:t xml:space="preserve"> Dirección de Medio Ambiente. </w:t>
      </w:r>
    </w:p>
    <w:p w14:paraId="3DC6053B"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12.</w:t>
      </w:r>
      <w:r w:rsidRPr="00D8362F">
        <w:rPr>
          <w:rFonts w:ascii="Palatino Linotype" w:hAnsi="Palatino Linotype"/>
          <w:i/>
          <w:iCs/>
          <w:color w:val="000000" w:themeColor="text1"/>
          <w:sz w:val="22"/>
          <w:szCs w:val="22"/>
        </w:rPr>
        <w:t xml:space="preserve"> Dirección de Cultura y Turismo. </w:t>
      </w:r>
    </w:p>
    <w:p w14:paraId="169A926A"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13.</w:t>
      </w:r>
      <w:r w:rsidRPr="00D8362F">
        <w:rPr>
          <w:rFonts w:ascii="Palatino Linotype" w:hAnsi="Palatino Linotype"/>
          <w:i/>
          <w:iCs/>
          <w:color w:val="000000" w:themeColor="text1"/>
          <w:sz w:val="22"/>
          <w:szCs w:val="22"/>
        </w:rPr>
        <w:t xml:space="preserve"> Dirección de Educación. </w:t>
      </w:r>
    </w:p>
    <w:p w14:paraId="0206A81D"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14.</w:t>
      </w:r>
      <w:r w:rsidRPr="00D8362F">
        <w:rPr>
          <w:rFonts w:ascii="Palatino Linotype" w:hAnsi="Palatino Linotype"/>
          <w:i/>
          <w:iCs/>
          <w:color w:val="000000" w:themeColor="text1"/>
          <w:sz w:val="22"/>
          <w:szCs w:val="22"/>
        </w:rPr>
        <w:t xml:space="preserve"> Dirección de Gobernación. </w:t>
      </w:r>
    </w:p>
    <w:p w14:paraId="5170C6F4" w14:textId="77777777"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15.</w:t>
      </w:r>
      <w:r w:rsidRPr="00D8362F">
        <w:rPr>
          <w:rFonts w:ascii="Palatino Linotype" w:hAnsi="Palatino Linotype"/>
          <w:i/>
          <w:iCs/>
          <w:color w:val="000000" w:themeColor="text1"/>
          <w:sz w:val="22"/>
          <w:szCs w:val="22"/>
        </w:rPr>
        <w:t xml:space="preserve"> Dirección de la Mujer. </w:t>
      </w:r>
    </w:p>
    <w:p w14:paraId="61D10B8F" w14:textId="207D9EE0" w:rsidR="00FD1831" w:rsidRPr="00D8362F" w:rsidRDefault="00FD1831" w:rsidP="00FD18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16.</w:t>
      </w:r>
      <w:r w:rsidRPr="00D8362F">
        <w:rPr>
          <w:rFonts w:ascii="Palatino Linotype" w:hAnsi="Palatino Linotype"/>
          <w:i/>
          <w:iCs/>
          <w:color w:val="000000" w:themeColor="text1"/>
          <w:sz w:val="22"/>
          <w:szCs w:val="22"/>
        </w:rPr>
        <w:t xml:space="preserve"> Dirección Jurídica.”</w:t>
      </w:r>
    </w:p>
    <w:p w14:paraId="0E44C00F" w14:textId="2C008D20" w:rsidR="00FD1831" w:rsidRPr="00D8362F" w:rsidRDefault="00FD1831" w:rsidP="00FD1831">
      <w:pPr>
        <w:pStyle w:val="Prrafodelista"/>
        <w:tabs>
          <w:tab w:val="left" w:pos="426"/>
        </w:tabs>
        <w:spacing w:line="276" w:lineRule="auto"/>
        <w:ind w:left="567" w:right="567"/>
        <w:jc w:val="both"/>
        <w:rPr>
          <w:rFonts w:ascii="Palatino Linotype" w:hAnsi="Palatino Linotype"/>
          <w:color w:val="000000" w:themeColor="text1"/>
          <w:sz w:val="22"/>
          <w:szCs w:val="22"/>
        </w:rPr>
      </w:pPr>
      <w:r w:rsidRPr="00D8362F">
        <w:rPr>
          <w:rFonts w:ascii="Palatino Linotype" w:hAnsi="Palatino Linotype"/>
          <w:color w:val="000000" w:themeColor="text1"/>
          <w:sz w:val="22"/>
          <w:szCs w:val="22"/>
        </w:rPr>
        <w:t>(Énfasis añadido)</w:t>
      </w:r>
    </w:p>
    <w:p w14:paraId="6743A434" w14:textId="77777777" w:rsidR="00FD1831" w:rsidRPr="00D8362F" w:rsidRDefault="00FD1831"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765D1624" w14:textId="53AC68B0" w:rsidR="00B838C4" w:rsidRPr="00D8362F" w:rsidRDefault="005B119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De lo anterior se advierte que el Ayuntamiento de Zinacantepec cuenta efectivamente con una Dirección de Desarrollo Metropolitano y Movilidad; por lo tanto, deberá hacer entrega del certificado de competencia laboral correspondiente, que certifique que su titular cuenta con los conocimientos necesarios y suficientes para desempeñar las labores propias de su cargo, empleo o comisión.</w:t>
      </w:r>
    </w:p>
    <w:p w14:paraId="6900549F" w14:textId="77777777"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2B554F63" w14:textId="262BB912" w:rsidR="00B838C4" w:rsidRPr="00D8362F" w:rsidRDefault="005B119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Por otro lado, no debemos ignorar que la Ley Orgánica Municipal del Estado de México no identificó a la Dirección de Desarrollo Metropolitano como un área administrativa cuyo titular deba contar con el certificado correspondiente (salvo que ésta tenga las funciones y/o atribuciones de alguna de las áreas que se señalan en la propia Ley); por ello, de ser el caso que, si derivado de la búsqueda de la información, el </w:t>
      </w:r>
      <w:r w:rsidRPr="00D8362F">
        <w:rPr>
          <w:rFonts w:ascii="Palatino Linotype" w:hAnsi="Palatino Linotype"/>
          <w:b/>
          <w:bCs/>
          <w:color w:val="000000" w:themeColor="text1"/>
        </w:rPr>
        <w:t>SUJETO OBLIGADO</w:t>
      </w:r>
      <w:r w:rsidRPr="00D8362F">
        <w:rPr>
          <w:rFonts w:ascii="Palatino Linotype" w:hAnsi="Palatino Linotype"/>
          <w:color w:val="000000" w:themeColor="text1"/>
        </w:rPr>
        <w:t xml:space="preserve"> concluyera que ésta no obra en sus archivos, deberá atender las formalidades que se establecen en el segundo párrafo del artículo 19 de la Ley de Transparencia y Acceso a la Información Pública del Estado de México y Municipios, mismo que establece lo siguiente: </w:t>
      </w:r>
    </w:p>
    <w:p w14:paraId="44EEECAB" w14:textId="76679E3C"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74C3C25E" w14:textId="77777777" w:rsidR="005B1196" w:rsidRPr="00D8362F" w:rsidRDefault="005B1196" w:rsidP="005B1196">
      <w:pPr>
        <w:pStyle w:val="Prrafodelista"/>
        <w:tabs>
          <w:tab w:val="left" w:pos="426"/>
        </w:tabs>
        <w:spacing w:before="240" w:after="240" w:line="276" w:lineRule="auto"/>
        <w:ind w:left="567" w:right="567"/>
        <w:rPr>
          <w:rFonts w:ascii="Palatino Linotype" w:hAnsi="Palatino Linotype"/>
          <w:i/>
          <w:iCs/>
          <w:color w:val="000000" w:themeColor="text1"/>
          <w:sz w:val="22"/>
          <w:szCs w:val="22"/>
          <w:lang w:val="es-ES"/>
        </w:rPr>
      </w:pPr>
      <w:r w:rsidRPr="00D8362F">
        <w:rPr>
          <w:rFonts w:ascii="Palatino Linotype" w:hAnsi="Palatino Linotype"/>
          <w:i/>
          <w:iCs/>
          <w:color w:val="000000" w:themeColor="text1"/>
          <w:sz w:val="22"/>
          <w:szCs w:val="22"/>
        </w:rPr>
        <w:t>“</w:t>
      </w:r>
      <w:r w:rsidRPr="00D8362F">
        <w:rPr>
          <w:rFonts w:ascii="Palatino Linotype" w:hAnsi="Palatino Linotype"/>
          <w:b/>
          <w:i/>
          <w:iCs/>
          <w:color w:val="000000" w:themeColor="text1"/>
          <w:sz w:val="22"/>
          <w:szCs w:val="22"/>
          <w:lang w:val="es-ES"/>
        </w:rPr>
        <w:t>Artículo 19.</w:t>
      </w:r>
      <w:r w:rsidRPr="00D8362F">
        <w:rPr>
          <w:rFonts w:ascii="Palatino Linotype" w:hAnsi="Palatino Linotype"/>
          <w:i/>
          <w:iCs/>
          <w:color w:val="000000" w:themeColor="text1"/>
          <w:sz w:val="22"/>
          <w:szCs w:val="22"/>
          <w:lang w:val="es-ES"/>
        </w:rPr>
        <w:t xml:space="preserve"> Se presume que la información debe existir si se refiere a las facultades, competencias y funciones que los ordenamientos jurídicos aplicables otorgan a los sujetos obligados.</w:t>
      </w:r>
    </w:p>
    <w:p w14:paraId="15048AF5" w14:textId="77777777" w:rsidR="005B1196" w:rsidRPr="00D8362F" w:rsidRDefault="005B1196" w:rsidP="005B1196">
      <w:pPr>
        <w:pStyle w:val="Prrafodelista"/>
        <w:tabs>
          <w:tab w:val="left" w:pos="426"/>
        </w:tabs>
        <w:spacing w:before="240" w:after="240" w:line="276" w:lineRule="auto"/>
        <w:ind w:left="567" w:right="567"/>
        <w:rPr>
          <w:rFonts w:ascii="Palatino Linotype" w:hAnsi="Palatino Linotype"/>
          <w:b/>
          <w:i/>
          <w:iCs/>
          <w:color w:val="000000" w:themeColor="text1"/>
          <w:sz w:val="22"/>
          <w:szCs w:val="22"/>
          <w:lang w:val="es-ES"/>
        </w:rPr>
      </w:pPr>
      <w:r w:rsidRPr="00D8362F">
        <w:rPr>
          <w:rFonts w:ascii="Palatino Linotype" w:hAnsi="Palatino Linotype"/>
          <w:b/>
          <w:i/>
          <w:iCs/>
          <w:color w:val="000000" w:themeColor="text1"/>
          <w:sz w:val="22"/>
          <w:szCs w:val="22"/>
          <w:lang w:val="es-ES"/>
        </w:rPr>
        <w:t>En los casos en que ciertas facultades, competencias o funciones no se hayan ejercido, se debe motivar la respuesta en función de las causas que motiven tal circunstancia.</w:t>
      </w:r>
    </w:p>
    <w:p w14:paraId="282C420E" w14:textId="20B4D74F" w:rsidR="005B1196" w:rsidRPr="00D8362F" w:rsidRDefault="005B1196" w:rsidP="005B1196">
      <w:pPr>
        <w:pStyle w:val="Prrafodelista"/>
        <w:tabs>
          <w:tab w:val="left" w:pos="426"/>
        </w:tabs>
        <w:spacing w:before="240" w:after="240" w:line="276" w:lineRule="auto"/>
        <w:ind w:left="567" w:right="567"/>
        <w:rPr>
          <w:rFonts w:ascii="Palatino Linotype" w:hAnsi="Palatino Linotype"/>
          <w:i/>
          <w:iCs/>
          <w:color w:val="000000" w:themeColor="text1"/>
          <w:sz w:val="22"/>
          <w:szCs w:val="22"/>
          <w:lang w:val="es-ES"/>
        </w:rPr>
      </w:pPr>
      <w:r w:rsidRPr="00D8362F">
        <w:rPr>
          <w:rFonts w:ascii="Palatino Linotype" w:hAnsi="Palatino Linotype"/>
          <w:i/>
          <w:iCs/>
          <w:color w:val="000000" w:themeColor="text1"/>
          <w:sz w:val="22"/>
          <w:szCs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002E5491" w14:textId="01800AD5" w:rsidR="005B1196" w:rsidRPr="00D8362F" w:rsidRDefault="005B1196" w:rsidP="005B1196">
      <w:pPr>
        <w:pStyle w:val="Prrafodelista"/>
        <w:tabs>
          <w:tab w:val="left" w:pos="426"/>
        </w:tabs>
        <w:spacing w:before="240" w:after="240" w:line="276" w:lineRule="auto"/>
        <w:ind w:left="567" w:right="567"/>
        <w:rPr>
          <w:rFonts w:ascii="Palatino Linotype" w:hAnsi="Palatino Linotype"/>
          <w:color w:val="000000" w:themeColor="text1"/>
          <w:sz w:val="22"/>
          <w:szCs w:val="22"/>
          <w:lang w:val="es-ES"/>
        </w:rPr>
      </w:pPr>
      <w:r w:rsidRPr="00D8362F">
        <w:rPr>
          <w:rFonts w:ascii="Palatino Linotype" w:hAnsi="Palatino Linotype"/>
          <w:color w:val="000000" w:themeColor="text1"/>
          <w:sz w:val="22"/>
          <w:szCs w:val="22"/>
          <w:lang w:val="es-ES"/>
        </w:rPr>
        <w:t>(Énfasis añadido)</w:t>
      </w:r>
    </w:p>
    <w:p w14:paraId="196EBB46" w14:textId="77777777" w:rsidR="005B1196" w:rsidRPr="00D8362F" w:rsidRDefault="005B1196"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40A0F100" w14:textId="024EB761" w:rsidR="00B838C4" w:rsidRPr="00D8362F" w:rsidRDefault="005B119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Por </w:t>
      </w:r>
      <w:r w:rsidRPr="00D8362F">
        <w:rPr>
          <w:rFonts w:ascii="Palatino Linotype" w:hAnsi="Palatino Linotype"/>
          <w:color w:val="000000" w:themeColor="text1"/>
          <w:lang w:val="es-ES_tradnl"/>
        </w:rPr>
        <w:t xml:space="preserve">lo que de ser el caso que dicha información no haya sido generada, el </w:t>
      </w:r>
      <w:r w:rsidRPr="00D8362F">
        <w:rPr>
          <w:rFonts w:ascii="Palatino Linotype" w:hAnsi="Palatino Linotype"/>
          <w:b/>
          <w:color w:val="000000" w:themeColor="text1"/>
          <w:lang w:val="es-ES_tradnl"/>
        </w:rPr>
        <w:t xml:space="preserve">SUJETO OBLIGADO </w:t>
      </w:r>
      <w:r w:rsidRPr="00D8362F">
        <w:rPr>
          <w:rFonts w:ascii="Palatino Linotype" w:hAnsi="Palatino Linotype"/>
          <w:color w:val="000000" w:themeColor="text1"/>
          <w:lang w:val="es-ES_tradnl"/>
        </w:rPr>
        <w:t>deberá de manifestar, de manera precisa y clara</w:t>
      </w:r>
      <w:r w:rsidRPr="00D8362F">
        <w:rPr>
          <w:rFonts w:ascii="Palatino Linotype" w:hAnsi="Palatino Linotype"/>
          <w:b/>
          <w:color w:val="000000" w:themeColor="text1"/>
          <w:lang w:val="es-ES_tradnl"/>
        </w:rPr>
        <w:t>, las razones que expliquen las causas por las que no se haya generado</w:t>
      </w:r>
      <w:r w:rsidRPr="00D8362F">
        <w:rPr>
          <w:rFonts w:ascii="Palatino Linotype" w:hAnsi="Palatino Linotype"/>
          <w:color w:val="000000" w:themeColor="text1"/>
          <w:lang w:val="es-ES_tradnl"/>
        </w:rPr>
        <w:t xml:space="preserve"> la información requerida en el presente asunto.</w:t>
      </w:r>
    </w:p>
    <w:p w14:paraId="4CF70F12" w14:textId="77777777" w:rsidR="009711C5" w:rsidRPr="00D8362F" w:rsidRDefault="009711C5" w:rsidP="009711C5">
      <w:pPr>
        <w:pStyle w:val="Prrafodelista"/>
        <w:tabs>
          <w:tab w:val="left" w:pos="426"/>
        </w:tabs>
        <w:spacing w:before="240" w:after="240" w:line="360" w:lineRule="auto"/>
        <w:ind w:left="0" w:right="51"/>
        <w:jc w:val="both"/>
        <w:rPr>
          <w:rFonts w:ascii="Palatino Linotype" w:hAnsi="Palatino Linotype"/>
          <w:color w:val="000000" w:themeColor="text1"/>
        </w:rPr>
      </w:pPr>
    </w:p>
    <w:p w14:paraId="26936159" w14:textId="724A0998" w:rsidR="009711C5" w:rsidRPr="00D8362F" w:rsidRDefault="009711C5"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lang w:val="es-ES_tradnl"/>
        </w:rPr>
        <w:lastRenderedPageBreak/>
        <w:t>Previo a pasar al siguiente punto de estudio, es imperativo señalar que del análisis realizado al contenido de las Certificaciones en Competencia Laboral entregados en vía de informe justificado, se aprecia que algunos fueron entregados en versión pública, puesto que se testó la información relativa a la Clave Única de Registro de Población de los servidores públicos quienes acreditaron los siguientes Estándares de Competencia:</w:t>
      </w:r>
    </w:p>
    <w:p w14:paraId="254AB99E" w14:textId="0AE7609E" w:rsidR="009711C5" w:rsidRPr="00D8362F" w:rsidRDefault="009711C5" w:rsidP="009711C5">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Ejecución de las Atribuciones de la Secretaría del Ayuntamiento;</w:t>
      </w:r>
    </w:p>
    <w:p w14:paraId="69724691" w14:textId="77E185E9" w:rsidR="009711C5" w:rsidRPr="00D8362F" w:rsidRDefault="009711C5" w:rsidP="009711C5">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Ejecución de las Atribuciones de la Hacienda Pública Municipal;</w:t>
      </w:r>
    </w:p>
    <w:p w14:paraId="21DB40DF" w14:textId="59F4BF23" w:rsidR="009711C5" w:rsidRPr="00D8362F" w:rsidRDefault="009711C5" w:rsidP="009711C5">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Administración del Desarrollo Urbano y Ordenamiento Territorial Municipal;</w:t>
      </w:r>
      <w:r w:rsidR="00850560" w:rsidRPr="00D8362F">
        <w:rPr>
          <w:rFonts w:ascii="Palatino Linotype" w:hAnsi="Palatino Linotype"/>
          <w:color w:val="000000" w:themeColor="text1"/>
        </w:rPr>
        <w:t xml:space="preserve"> y</w:t>
      </w:r>
    </w:p>
    <w:p w14:paraId="418CC721" w14:textId="1D5576E9" w:rsidR="009711C5" w:rsidRPr="00D8362F" w:rsidRDefault="009711C5" w:rsidP="009711C5">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olor w:val="000000" w:themeColor="text1"/>
        </w:rPr>
        <w:t>Ejecución de las Atribuciones de la Contraloría Municipal</w:t>
      </w:r>
      <w:r w:rsidR="00850560" w:rsidRPr="00D8362F">
        <w:rPr>
          <w:rFonts w:ascii="Palatino Linotype" w:hAnsi="Palatino Linotype"/>
          <w:color w:val="000000" w:themeColor="text1"/>
        </w:rPr>
        <w:t>.</w:t>
      </w:r>
    </w:p>
    <w:p w14:paraId="3A9A3BEB" w14:textId="77777777" w:rsidR="009711C5" w:rsidRPr="00D8362F" w:rsidRDefault="009711C5" w:rsidP="009711C5">
      <w:pPr>
        <w:pStyle w:val="Prrafodelista"/>
        <w:tabs>
          <w:tab w:val="left" w:pos="426"/>
        </w:tabs>
        <w:spacing w:before="240" w:after="240" w:line="360" w:lineRule="auto"/>
        <w:ind w:left="0" w:right="51"/>
        <w:jc w:val="both"/>
        <w:rPr>
          <w:rFonts w:ascii="Palatino Linotype" w:hAnsi="Palatino Linotype"/>
          <w:color w:val="000000" w:themeColor="text1"/>
        </w:rPr>
      </w:pPr>
    </w:p>
    <w:p w14:paraId="689E6F5D" w14:textId="6D081C1A" w:rsidR="009711C5" w:rsidRPr="00D8362F" w:rsidRDefault="00771682"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lang w:val="es-ES_tradnl"/>
        </w:rPr>
        <w:t xml:space="preserve">Por lo tanto, este Organismo Garante encuentra adecuada y necesaria la pretensión del </w:t>
      </w:r>
      <w:r w:rsidRPr="00D8362F">
        <w:rPr>
          <w:rFonts w:ascii="Palatino Linotype" w:hAnsi="Palatino Linotype"/>
          <w:b/>
          <w:color w:val="000000" w:themeColor="text1"/>
          <w:lang w:val="es-ES_tradnl"/>
        </w:rPr>
        <w:t>SUJETO OBLIGADO</w:t>
      </w:r>
      <w:r w:rsidRPr="00D8362F">
        <w:rPr>
          <w:rFonts w:ascii="Palatino Linotype" w:hAnsi="Palatino Linotype"/>
          <w:color w:val="000000" w:themeColor="text1"/>
          <w:lang w:val="es-ES_tradnl"/>
        </w:rPr>
        <w:t xml:space="preserve"> de clasificar la información relativa a las Claves Únicas del Registro de Población que aparecen en los certificados de competencia laboral presentados en vía de Informe Justificado. Empero, el </w:t>
      </w:r>
      <w:r w:rsidRPr="00D8362F">
        <w:rPr>
          <w:rFonts w:ascii="Palatino Linotype" w:hAnsi="Palatino Linotype"/>
          <w:b/>
          <w:color w:val="000000" w:themeColor="text1"/>
          <w:lang w:val="es-ES_tradnl"/>
        </w:rPr>
        <w:t>SUJETO OBLIGADO</w:t>
      </w:r>
      <w:r w:rsidRPr="00D8362F">
        <w:rPr>
          <w:rFonts w:ascii="Palatino Linotype" w:hAnsi="Palatino Linotype"/>
          <w:color w:val="000000" w:themeColor="text1"/>
          <w:lang w:val="es-ES_tradnl"/>
        </w:rPr>
        <w:t xml:space="preserve"> deberá entregar el Acuerdo del Comité de Transparencia que sustente las versiones públicas, y en el que se atiendan las reflexiones vertidas en el </w:t>
      </w:r>
      <w:r w:rsidRPr="00D8362F">
        <w:rPr>
          <w:rFonts w:ascii="Palatino Linotype" w:hAnsi="Palatino Linotype"/>
          <w:b/>
          <w:color w:val="000000" w:themeColor="text1"/>
          <w:lang w:val="es-ES_tradnl"/>
        </w:rPr>
        <w:t>Considerando QUINTO</w:t>
      </w:r>
      <w:r w:rsidRPr="00D8362F">
        <w:rPr>
          <w:rFonts w:ascii="Palatino Linotype" w:hAnsi="Palatino Linotype"/>
          <w:color w:val="000000" w:themeColor="text1"/>
          <w:lang w:val="es-ES_tradnl"/>
        </w:rPr>
        <w:t xml:space="preserve"> de esta resolución.</w:t>
      </w:r>
    </w:p>
    <w:p w14:paraId="7F1F96BF" w14:textId="77777777" w:rsidR="005B1196" w:rsidRPr="00D8362F" w:rsidRDefault="005B1196"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640ED595" w14:textId="028C5113" w:rsidR="00B838C4" w:rsidRPr="00D8362F" w:rsidRDefault="005B119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Ahora bien, por cuanto hace al </w:t>
      </w:r>
      <w:r w:rsidRPr="00D8362F">
        <w:rPr>
          <w:rFonts w:ascii="Palatino Linotype" w:hAnsi="Palatino Linotype"/>
          <w:b/>
          <w:bCs/>
          <w:color w:val="000000" w:themeColor="text1"/>
        </w:rPr>
        <w:t xml:space="preserve">Título </w:t>
      </w:r>
      <w:r w:rsidRPr="00D8362F">
        <w:rPr>
          <w:rFonts w:ascii="Palatino Linotype" w:hAnsi="Palatino Linotype"/>
          <w:color w:val="000000" w:themeColor="text1"/>
        </w:rPr>
        <w:t>y</w:t>
      </w:r>
      <w:r w:rsidRPr="00D8362F">
        <w:rPr>
          <w:rFonts w:ascii="Palatino Linotype" w:hAnsi="Palatino Linotype"/>
          <w:b/>
          <w:bCs/>
          <w:color w:val="000000" w:themeColor="text1"/>
        </w:rPr>
        <w:t xml:space="preserve"> Cédula Profesional</w:t>
      </w:r>
      <w:r w:rsidRPr="00D8362F">
        <w:rPr>
          <w:rFonts w:ascii="Palatino Linotype" w:hAnsi="Palatino Linotype"/>
          <w:color w:val="000000" w:themeColor="text1"/>
        </w:rPr>
        <w:t xml:space="preserve"> de los Titulares de las áreas administrativas enlistados dentro de la solicitud de información </w:t>
      </w:r>
      <w:r w:rsidR="00746E30" w:rsidRPr="00D8362F">
        <w:rPr>
          <w:rFonts w:ascii="Palatino Linotype" w:hAnsi="Palatino Linotype"/>
          <w:b/>
          <w:bCs/>
          <w:color w:val="000000" w:themeColor="text1"/>
        </w:rPr>
        <w:t>00051/ZINACANTIP/2022</w:t>
      </w:r>
      <w:r w:rsidR="00746E30" w:rsidRPr="00D8362F">
        <w:rPr>
          <w:rFonts w:ascii="Palatino Linotype" w:hAnsi="Palatino Linotype"/>
          <w:color w:val="000000" w:themeColor="text1"/>
        </w:rPr>
        <w:t xml:space="preserve">, conviene recordar que, dentro del párrafo </w:t>
      </w:r>
      <w:r w:rsidR="00746E30" w:rsidRPr="00D8362F">
        <w:rPr>
          <w:rFonts w:ascii="Palatino Linotype" w:hAnsi="Palatino Linotype"/>
          <w:b/>
          <w:bCs/>
          <w:color w:val="000000" w:themeColor="text1"/>
        </w:rPr>
        <w:t>63</w:t>
      </w:r>
      <w:r w:rsidR="00746E30" w:rsidRPr="00D8362F">
        <w:rPr>
          <w:rFonts w:ascii="Palatino Linotype" w:hAnsi="Palatino Linotype"/>
          <w:color w:val="000000" w:themeColor="text1"/>
        </w:rPr>
        <w:t xml:space="preserve"> del presente estudio, se </w:t>
      </w:r>
      <w:r w:rsidR="00A46A1F" w:rsidRPr="00D8362F">
        <w:rPr>
          <w:rFonts w:ascii="Palatino Linotype" w:hAnsi="Palatino Linotype"/>
          <w:color w:val="000000" w:themeColor="text1"/>
        </w:rPr>
        <w:t>estableció</w:t>
      </w:r>
      <w:r w:rsidR="00746E30" w:rsidRPr="00D8362F">
        <w:rPr>
          <w:rFonts w:ascii="Palatino Linotype" w:hAnsi="Palatino Linotype"/>
          <w:color w:val="000000" w:themeColor="text1"/>
        </w:rPr>
        <w:t xml:space="preserve"> </w:t>
      </w:r>
      <w:r w:rsidR="005D1BF3" w:rsidRPr="00D8362F">
        <w:rPr>
          <w:rFonts w:ascii="Palatino Linotype" w:hAnsi="Palatino Linotype"/>
          <w:color w:val="000000" w:themeColor="text1"/>
        </w:rPr>
        <w:t>que de conformidad con lo dispuesto por</w:t>
      </w:r>
      <w:r w:rsidR="00746E30" w:rsidRPr="00D8362F">
        <w:rPr>
          <w:rFonts w:ascii="Palatino Linotype" w:hAnsi="Palatino Linotype"/>
          <w:color w:val="000000" w:themeColor="text1"/>
        </w:rPr>
        <w:t xml:space="preserve"> los artículos 32, fracción III, 85 Sexies, 92, fracción I, 96, fracción I, 96 Ter, 96 Quintus, 96 Septies, </w:t>
      </w:r>
      <w:r w:rsidR="00746E30" w:rsidRPr="00D8362F">
        <w:rPr>
          <w:rFonts w:ascii="Palatino Linotype" w:hAnsi="Palatino Linotype"/>
          <w:color w:val="000000" w:themeColor="text1"/>
        </w:rPr>
        <w:lastRenderedPageBreak/>
        <w:t xml:space="preserve">96 Nonies y 113 de la Ley Orgánica Municipal del Estado de México, </w:t>
      </w:r>
      <w:r w:rsidR="00746E30" w:rsidRPr="00D8362F">
        <w:rPr>
          <w:rFonts w:ascii="Palatino Linotype" w:hAnsi="Palatino Linotype"/>
          <w:b/>
          <w:bCs/>
          <w:color w:val="000000" w:themeColor="text1"/>
        </w:rPr>
        <w:t xml:space="preserve">los Titulares y Directores de las áreas administrativas requeridas por el particular debían contar </w:t>
      </w:r>
      <w:r w:rsidR="00A46A1F" w:rsidRPr="00D8362F">
        <w:rPr>
          <w:rFonts w:ascii="Palatino Linotype" w:hAnsi="Palatino Linotype"/>
          <w:b/>
          <w:bCs/>
          <w:color w:val="000000" w:themeColor="text1"/>
        </w:rPr>
        <w:t>con título profesional o, en su caso, experiencia comprobable de, al menos, un año en la materia</w:t>
      </w:r>
      <w:r w:rsidR="005D1BF3" w:rsidRPr="00D8362F">
        <w:rPr>
          <w:rFonts w:ascii="Palatino Linotype" w:hAnsi="Palatino Linotype"/>
          <w:b/>
          <w:bCs/>
          <w:color w:val="000000" w:themeColor="text1"/>
        </w:rPr>
        <w:t>.</w:t>
      </w:r>
    </w:p>
    <w:p w14:paraId="3221FE46" w14:textId="77777777"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2A52B762" w14:textId="72AAFD10" w:rsidR="00B838C4" w:rsidRPr="00D8362F" w:rsidRDefault="005D1BF3"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Lo anterior se robustece al analizar el contenido del archivo electrónico denominado </w:t>
      </w:r>
      <w:r w:rsidRPr="00D8362F">
        <w:rPr>
          <w:rFonts w:ascii="Palatino Linotype" w:hAnsi="Palatino Linotype"/>
          <w:b/>
          <w:bCs/>
          <w:i/>
          <w:iCs/>
          <w:color w:val="000000" w:themeColor="text1"/>
        </w:rPr>
        <w:t>“Anexo solicitud 51-22.pdf”</w:t>
      </w:r>
      <w:r w:rsidRPr="00D8362F">
        <w:rPr>
          <w:rFonts w:ascii="Palatino Linotype" w:hAnsi="Palatino Linotype"/>
          <w:color w:val="000000" w:themeColor="text1"/>
        </w:rPr>
        <w:t xml:space="preserve">, entregado en vía de informe justificado por el </w:t>
      </w:r>
      <w:r w:rsidRPr="00D8362F">
        <w:rPr>
          <w:rFonts w:ascii="Palatino Linotype" w:hAnsi="Palatino Linotype"/>
          <w:b/>
          <w:bCs/>
          <w:color w:val="000000" w:themeColor="text1"/>
        </w:rPr>
        <w:t>SUJETO OBLIGADO</w:t>
      </w:r>
      <w:r w:rsidRPr="00D8362F">
        <w:rPr>
          <w:rFonts w:ascii="Palatino Linotype" w:hAnsi="Palatino Linotype"/>
          <w:color w:val="000000" w:themeColor="text1"/>
        </w:rPr>
        <w:t>, y dentro del cual, enlista a ocho de los 11 titulares de áreas administrativas referidas por el particular en su solicitud primigenia, e informa el grado máximo de estudios por los que cuentan, a saber:</w:t>
      </w:r>
    </w:p>
    <w:p w14:paraId="5D6AD780" w14:textId="24BB505E"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2942"/>
        <w:gridCol w:w="2943"/>
        <w:gridCol w:w="2943"/>
      </w:tblGrid>
      <w:tr w:rsidR="005D1BF3" w:rsidRPr="00D8362F" w14:paraId="51313AA4" w14:textId="77777777" w:rsidTr="005D1BF3">
        <w:tc>
          <w:tcPr>
            <w:tcW w:w="2942" w:type="dxa"/>
            <w:vAlign w:val="center"/>
          </w:tcPr>
          <w:p w14:paraId="483EC350" w14:textId="051008FC" w:rsidR="005D1BF3" w:rsidRPr="00D8362F" w:rsidRDefault="005D1BF3" w:rsidP="005D1BF3">
            <w:pPr>
              <w:pStyle w:val="Prrafodelista"/>
              <w:tabs>
                <w:tab w:val="left" w:pos="426"/>
              </w:tabs>
              <w:ind w:left="0" w:right="51"/>
              <w:jc w:val="center"/>
              <w:rPr>
                <w:rFonts w:ascii="Palatino Linotype" w:hAnsi="Palatino Linotype"/>
                <w:b/>
                <w:bCs/>
                <w:color w:val="000000" w:themeColor="text1"/>
                <w:sz w:val="20"/>
                <w:szCs w:val="20"/>
              </w:rPr>
            </w:pPr>
            <w:r w:rsidRPr="00D8362F">
              <w:rPr>
                <w:rFonts w:ascii="Palatino Linotype" w:hAnsi="Palatino Linotype"/>
                <w:b/>
                <w:bCs/>
                <w:color w:val="000000" w:themeColor="text1"/>
                <w:sz w:val="20"/>
                <w:szCs w:val="20"/>
              </w:rPr>
              <w:t>NOMBRE DEL SERVIDOR PÚBLICO</w:t>
            </w:r>
          </w:p>
        </w:tc>
        <w:tc>
          <w:tcPr>
            <w:tcW w:w="2943" w:type="dxa"/>
            <w:vAlign w:val="center"/>
          </w:tcPr>
          <w:p w14:paraId="2AD7B9F7" w14:textId="277A8A7C" w:rsidR="005D1BF3" w:rsidRPr="00D8362F" w:rsidRDefault="005D1BF3" w:rsidP="005D1BF3">
            <w:pPr>
              <w:pStyle w:val="Prrafodelista"/>
              <w:tabs>
                <w:tab w:val="left" w:pos="426"/>
              </w:tabs>
              <w:ind w:left="0" w:right="51"/>
              <w:jc w:val="center"/>
              <w:rPr>
                <w:rFonts w:ascii="Palatino Linotype" w:hAnsi="Palatino Linotype"/>
                <w:b/>
                <w:bCs/>
                <w:color w:val="000000" w:themeColor="text1"/>
                <w:sz w:val="20"/>
                <w:szCs w:val="20"/>
              </w:rPr>
            </w:pPr>
            <w:r w:rsidRPr="00D8362F">
              <w:rPr>
                <w:rFonts w:ascii="Palatino Linotype" w:hAnsi="Palatino Linotype"/>
                <w:b/>
                <w:bCs/>
                <w:color w:val="000000" w:themeColor="text1"/>
                <w:sz w:val="20"/>
                <w:szCs w:val="20"/>
              </w:rPr>
              <w:t>CARGO</w:t>
            </w:r>
          </w:p>
        </w:tc>
        <w:tc>
          <w:tcPr>
            <w:tcW w:w="2943" w:type="dxa"/>
            <w:vAlign w:val="center"/>
          </w:tcPr>
          <w:p w14:paraId="310613C5" w14:textId="4B8B0C20" w:rsidR="005D1BF3" w:rsidRPr="00D8362F" w:rsidRDefault="005D1BF3" w:rsidP="005D1BF3">
            <w:pPr>
              <w:pStyle w:val="Prrafodelista"/>
              <w:tabs>
                <w:tab w:val="left" w:pos="426"/>
              </w:tabs>
              <w:ind w:left="0" w:right="51"/>
              <w:jc w:val="center"/>
              <w:rPr>
                <w:rFonts w:ascii="Palatino Linotype" w:hAnsi="Palatino Linotype"/>
                <w:b/>
                <w:bCs/>
                <w:color w:val="000000" w:themeColor="text1"/>
                <w:sz w:val="20"/>
                <w:szCs w:val="20"/>
              </w:rPr>
            </w:pPr>
            <w:r w:rsidRPr="00D8362F">
              <w:rPr>
                <w:rFonts w:ascii="Palatino Linotype" w:hAnsi="Palatino Linotype"/>
                <w:b/>
                <w:bCs/>
                <w:color w:val="000000" w:themeColor="text1"/>
                <w:sz w:val="20"/>
                <w:szCs w:val="20"/>
              </w:rPr>
              <w:t>GRADO MÁXIMO DE ESTUDIOS</w:t>
            </w:r>
          </w:p>
        </w:tc>
      </w:tr>
      <w:tr w:rsidR="005D1BF3" w:rsidRPr="00D8362F" w14:paraId="6D3E8CAB" w14:textId="77777777" w:rsidTr="005D1BF3">
        <w:tc>
          <w:tcPr>
            <w:tcW w:w="2942" w:type="dxa"/>
            <w:vAlign w:val="center"/>
          </w:tcPr>
          <w:p w14:paraId="68A389C1" w14:textId="1C06F8EB" w:rsidR="005D1BF3" w:rsidRPr="00D8362F" w:rsidRDefault="005D1BF3" w:rsidP="005D1BF3">
            <w:pPr>
              <w:pStyle w:val="Prrafodelista"/>
              <w:tabs>
                <w:tab w:val="left" w:pos="426"/>
              </w:tabs>
              <w:ind w:left="0" w:right="51"/>
              <w:jc w:val="center"/>
              <w:rPr>
                <w:rFonts w:ascii="Palatino Linotype" w:hAnsi="Palatino Linotype"/>
                <w:i/>
                <w:iCs/>
                <w:color w:val="000000" w:themeColor="text1"/>
                <w:sz w:val="20"/>
                <w:szCs w:val="20"/>
              </w:rPr>
            </w:pPr>
            <w:r w:rsidRPr="00D8362F">
              <w:rPr>
                <w:rFonts w:ascii="Palatino Linotype" w:hAnsi="Palatino Linotype"/>
                <w:i/>
                <w:iCs/>
                <w:color w:val="000000" w:themeColor="text1"/>
                <w:sz w:val="20"/>
                <w:szCs w:val="20"/>
              </w:rPr>
              <w:t>Aldo Octavio Peña Vilchis</w:t>
            </w:r>
          </w:p>
        </w:tc>
        <w:tc>
          <w:tcPr>
            <w:tcW w:w="2943" w:type="dxa"/>
            <w:vAlign w:val="center"/>
          </w:tcPr>
          <w:p w14:paraId="64E8ABB2" w14:textId="65DE709D" w:rsidR="005D1BF3" w:rsidRPr="00D8362F" w:rsidRDefault="005D1BF3"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 de Obras Públicas</w:t>
            </w:r>
          </w:p>
        </w:tc>
        <w:tc>
          <w:tcPr>
            <w:tcW w:w="2943" w:type="dxa"/>
            <w:vAlign w:val="center"/>
          </w:tcPr>
          <w:p w14:paraId="4D0FABCC" w14:textId="4C099642" w:rsidR="005D1BF3" w:rsidRPr="00D8362F" w:rsidRDefault="005D1BF3"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Arquitecto</w:t>
            </w:r>
          </w:p>
        </w:tc>
      </w:tr>
      <w:tr w:rsidR="005D1BF3" w:rsidRPr="00D8362F" w14:paraId="20E54777" w14:textId="77777777" w:rsidTr="005D1BF3">
        <w:tc>
          <w:tcPr>
            <w:tcW w:w="2942" w:type="dxa"/>
            <w:vAlign w:val="center"/>
          </w:tcPr>
          <w:p w14:paraId="13A77AFA" w14:textId="7F30225A" w:rsidR="005D1BF3" w:rsidRPr="00D8362F" w:rsidRDefault="005D1BF3" w:rsidP="005D1BF3">
            <w:pPr>
              <w:pStyle w:val="Prrafodelista"/>
              <w:tabs>
                <w:tab w:val="left" w:pos="426"/>
              </w:tabs>
              <w:ind w:left="0" w:right="51"/>
              <w:jc w:val="center"/>
              <w:rPr>
                <w:rFonts w:ascii="Palatino Linotype" w:hAnsi="Palatino Linotype"/>
                <w:i/>
                <w:iCs/>
                <w:color w:val="000000" w:themeColor="text1"/>
                <w:sz w:val="20"/>
                <w:szCs w:val="20"/>
              </w:rPr>
            </w:pPr>
            <w:r w:rsidRPr="00D8362F">
              <w:rPr>
                <w:rFonts w:ascii="Palatino Linotype" w:hAnsi="Palatino Linotype"/>
                <w:i/>
                <w:iCs/>
                <w:color w:val="000000" w:themeColor="text1"/>
                <w:sz w:val="20"/>
                <w:szCs w:val="20"/>
              </w:rPr>
              <w:t>Yeni Isabel Nava Hernández</w:t>
            </w:r>
          </w:p>
        </w:tc>
        <w:tc>
          <w:tcPr>
            <w:tcW w:w="2943" w:type="dxa"/>
            <w:vAlign w:val="center"/>
          </w:tcPr>
          <w:p w14:paraId="1B25903B" w14:textId="7D390E17"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Tesorera</w:t>
            </w:r>
          </w:p>
        </w:tc>
        <w:tc>
          <w:tcPr>
            <w:tcW w:w="2943" w:type="dxa"/>
            <w:vAlign w:val="center"/>
          </w:tcPr>
          <w:p w14:paraId="0B1ADEE2" w14:textId="5AC6A0FE"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Licenciada en Contaduría</w:t>
            </w:r>
          </w:p>
        </w:tc>
      </w:tr>
      <w:tr w:rsidR="005D1BF3" w:rsidRPr="00D8362F" w14:paraId="4E8594C1" w14:textId="77777777" w:rsidTr="005D1BF3">
        <w:tc>
          <w:tcPr>
            <w:tcW w:w="2942" w:type="dxa"/>
            <w:vAlign w:val="center"/>
          </w:tcPr>
          <w:p w14:paraId="16F35F06" w14:textId="6EFFDB2F" w:rsidR="005D1BF3" w:rsidRPr="00D8362F" w:rsidRDefault="005D1BF3" w:rsidP="005D1BF3">
            <w:pPr>
              <w:pStyle w:val="Prrafodelista"/>
              <w:tabs>
                <w:tab w:val="left" w:pos="426"/>
              </w:tabs>
              <w:ind w:left="0" w:right="51"/>
              <w:jc w:val="center"/>
              <w:rPr>
                <w:rFonts w:ascii="Palatino Linotype" w:hAnsi="Palatino Linotype"/>
                <w:i/>
                <w:iCs/>
                <w:color w:val="000000" w:themeColor="text1"/>
                <w:sz w:val="20"/>
                <w:szCs w:val="20"/>
              </w:rPr>
            </w:pPr>
            <w:r w:rsidRPr="00D8362F">
              <w:rPr>
                <w:rFonts w:ascii="Palatino Linotype" w:hAnsi="Palatino Linotype"/>
                <w:i/>
                <w:iCs/>
                <w:color w:val="000000" w:themeColor="text1"/>
                <w:sz w:val="20"/>
                <w:szCs w:val="20"/>
              </w:rPr>
              <w:t>Valeria Toledo Flores</w:t>
            </w:r>
          </w:p>
        </w:tc>
        <w:tc>
          <w:tcPr>
            <w:tcW w:w="2943" w:type="dxa"/>
            <w:vAlign w:val="center"/>
          </w:tcPr>
          <w:p w14:paraId="119124E7" w14:textId="70A22605"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Contralora</w:t>
            </w:r>
          </w:p>
        </w:tc>
        <w:tc>
          <w:tcPr>
            <w:tcW w:w="2943" w:type="dxa"/>
            <w:vAlign w:val="center"/>
          </w:tcPr>
          <w:p w14:paraId="08415C7B" w14:textId="21E5CCE7"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Licenciada en Derecho</w:t>
            </w:r>
          </w:p>
        </w:tc>
      </w:tr>
      <w:tr w:rsidR="005D1BF3" w:rsidRPr="00D8362F" w14:paraId="707CC583" w14:textId="77777777" w:rsidTr="005D1BF3">
        <w:tc>
          <w:tcPr>
            <w:tcW w:w="2942" w:type="dxa"/>
            <w:vAlign w:val="center"/>
          </w:tcPr>
          <w:p w14:paraId="75A8812F" w14:textId="620189FE" w:rsidR="005D1BF3" w:rsidRPr="00D8362F" w:rsidRDefault="005D1BF3" w:rsidP="005D1BF3">
            <w:pPr>
              <w:pStyle w:val="Prrafodelista"/>
              <w:tabs>
                <w:tab w:val="left" w:pos="426"/>
              </w:tabs>
              <w:ind w:left="0" w:right="51"/>
              <w:jc w:val="center"/>
              <w:rPr>
                <w:rFonts w:ascii="Palatino Linotype" w:hAnsi="Palatino Linotype"/>
                <w:i/>
                <w:iCs/>
                <w:color w:val="000000" w:themeColor="text1"/>
                <w:sz w:val="20"/>
                <w:szCs w:val="20"/>
              </w:rPr>
            </w:pPr>
            <w:r w:rsidRPr="00D8362F">
              <w:rPr>
                <w:rFonts w:ascii="Palatino Linotype" w:hAnsi="Palatino Linotype"/>
                <w:i/>
                <w:iCs/>
                <w:color w:val="000000" w:themeColor="text1"/>
                <w:sz w:val="20"/>
                <w:szCs w:val="20"/>
              </w:rPr>
              <w:t>Jessica Arroyo Ramírez</w:t>
            </w:r>
          </w:p>
        </w:tc>
        <w:tc>
          <w:tcPr>
            <w:tcW w:w="2943" w:type="dxa"/>
            <w:vAlign w:val="center"/>
          </w:tcPr>
          <w:p w14:paraId="5C70D671" w14:textId="4DF0C5D9"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Directora de Cultura y Turismo</w:t>
            </w:r>
          </w:p>
        </w:tc>
        <w:tc>
          <w:tcPr>
            <w:tcW w:w="2943" w:type="dxa"/>
            <w:vAlign w:val="center"/>
          </w:tcPr>
          <w:p w14:paraId="6FDF9C51" w14:textId="2ADE2C68"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Licenciada en Mercadotecnia</w:t>
            </w:r>
          </w:p>
        </w:tc>
      </w:tr>
      <w:tr w:rsidR="005D1BF3" w:rsidRPr="00D8362F" w14:paraId="79DB4F15" w14:textId="77777777" w:rsidTr="005D1BF3">
        <w:tc>
          <w:tcPr>
            <w:tcW w:w="2942" w:type="dxa"/>
            <w:vAlign w:val="center"/>
          </w:tcPr>
          <w:p w14:paraId="7DB2169E" w14:textId="0E942FBD" w:rsidR="005D1BF3" w:rsidRPr="00D8362F" w:rsidRDefault="005D1BF3" w:rsidP="005D1BF3">
            <w:pPr>
              <w:pStyle w:val="Prrafodelista"/>
              <w:tabs>
                <w:tab w:val="left" w:pos="426"/>
              </w:tabs>
              <w:ind w:left="0" w:right="51"/>
              <w:jc w:val="center"/>
              <w:rPr>
                <w:rFonts w:ascii="Palatino Linotype" w:hAnsi="Palatino Linotype"/>
                <w:i/>
                <w:iCs/>
                <w:color w:val="000000" w:themeColor="text1"/>
                <w:sz w:val="20"/>
                <w:szCs w:val="20"/>
              </w:rPr>
            </w:pPr>
            <w:r w:rsidRPr="00D8362F">
              <w:rPr>
                <w:rFonts w:ascii="Palatino Linotype" w:hAnsi="Palatino Linotype"/>
                <w:i/>
                <w:iCs/>
                <w:color w:val="000000" w:themeColor="text1"/>
                <w:sz w:val="20"/>
                <w:szCs w:val="20"/>
              </w:rPr>
              <w:t>Humberto Delgado Fabela</w:t>
            </w:r>
          </w:p>
        </w:tc>
        <w:tc>
          <w:tcPr>
            <w:tcW w:w="2943" w:type="dxa"/>
            <w:vAlign w:val="center"/>
          </w:tcPr>
          <w:p w14:paraId="341A981F" w14:textId="79CA9605"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 de Desarrollo Territorial y Urbano</w:t>
            </w:r>
          </w:p>
        </w:tc>
        <w:tc>
          <w:tcPr>
            <w:tcW w:w="2943" w:type="dxa"/>
            <w:vAlign w:val="center"/>
          </w:tcPr>
          <w:p w14:paraId="7B4AA650" w14:textId="69E8D399"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Arquitecto</w:t>
            </w:r>
          </w:p>
        </w:tc>
      </w:tr>
      <w:tr w:rsidR="005D1BF3" w:rsidRPr="00D8362F" w14:paraId="0911EF34" w14:textId="77777777" w:rsidTr="005D1BF3">
        <w:tc>
          <w:tcPr>
            <w:tcW w:w="2942" w:type="dxa"/>
            <w:vAlign w:val="center"/>
          </w:tcPr>
          <w:p w14:paraId="6D75DAED" w14:textId="0056101E" w:rsidR="005D1BF3" w:rsidRPr="00D8362F" w:rsidRDefault="00BC239C" w:rsidP="005D1BF3">
            <w:pPr>
              <w:pStyle w:val="Prrafodelista"/>
              <w:tabs>
                <w:tab w:val="left" w:pos="426"/>
              </w:tabs>
              <w:ind w:left="0" w:right="51"/>
              <w:jc w:val="center"/>
              <w:rPr>
                <w:rFonts w:ascii="Palatino Linotype" w:hAnsi="Palatino Linotype"/>
                <w:i/>
                <w:iCs/>
                <w:color w:val="000000" w:themeColor="text1"/>
                <w:sz w:val="20"/>
                <w:szCs w:val="20"/>
              </w:rPr>
            </w:pPr>
            <w:r w:rsidRPr="00D8362F">
              <w:rPr>
                <w:rFonts w:ascii="Palatino Linotype" w:hAnsi="Palatino Linotype"/>
                <w:i/>
                <w:iCs/>
                <w:color w:val="000000" w:themeColor="text1"/>
                <w:sz w:val="20"/>
                <w:szCs w:val="20"/>
              </w:rPr>
              <w:t>Dayana Fabiola Julio Pérez</w:t>
            </w:r>
          </w:p>
        </w:tc>
        <w:tc>
          <w:tcPr>
            <w:tcW w:w="2943" w:type="dxa"/>
            <w:vAlign w:val="center"/>
          </w:tcPr>
          <w:p w14:paraId="5D5CB181" w14:textId="65A6B6A8"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Directora de Medio Ambiente</w:t>
            </w:r>
          </w:p>
        </w:tc>
        <w:tc>
          <w:tcPr>
            <w:tcW w:w="2943" w:type="dxa"/>
            <w:vAlign w:val="center"/>
          </w:tcPr>
          <w:p w14:paraId="481281FF" w14:textId="6336BE41"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Licenciada en Derecho</w:t>
            </w:r>
          </w:p>
        </w:tc>
      </w:tr>
      <w:tr w:rsidR="005D1BF3" w:rsidRPr="00D8362F" w14:paraId="33369ECA" w14:textId="77777777" w:rsidTr="005D1BF3">
        <w:tc>
          <w:tcPr>
            <w:tcW w:w="2942" w:type="dxa"/>
            <w:vAlign w:val="center"/>
          </w:tcPr>
          <w:p w14:paraId="10125005" w14:textId="450348A2" w:rsidR="005D1BF3" w:rsidRPr="00D8362F" w:rsidRDefault="00BC239C" w:rsidP="005D1BF3">
            <w:pPr>
              <w:pStyle w:val="Prrafodelista"/>
              <w:tabs>
                <w:tab w:val="left" w:pos="426"/>
              </w:tabs>
              <w:ind w:left="0" w:right="51"/>
              <w:jc w:val="center"/>
              <w:rPr>
                <w:rFonts w:ascii="Palatino Linotype" w:hAnsi="Palatino Linotype"/>
                <w:i/>
                <w:iCs/>
                <w:color w:val="000000" w:themeColor="text1"/>
                <w:sz w:val="20"/>
                <w:szCs w:val="20"/>
              </w:rPr>
            </w:pPr>
            <w:r w:rsidRPr="00D8362F">
              <w:rPr>
                <w:rFonts w:ascii="Palatino Linotype" w:hAnsi="Palatino Linotype"/>
                <w:i/>
                <w:iCs/>
                <w:color w:val="000000" w:themeColor="text1"/>
                <w:sz w:val="20"/>
                <w:szCs w:val="20"/>
              </w:rPr>
              <w:t>Patricia Luna Delgado</w:t>
            </w:r>
          </w:p>
        </w:tc>
        <w:tc>
          <w:tcPr>
            <w:tcW w:w="2943" w:type="dxa"/>
            <w:vAlign w:val="center"/>
          </w:tcPr>
          <w:p w14:paraId="29949726" w14:textId="29A7AD6D"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Directora de Desarrollo Metropolitano y Movilidad</w:t>
            </w:r>
          </w:p>
        </w:tc>
        <w:tc>
          <w:tcPr>
            <w:tcW w:w="2943" w:type="dxa"/>
            <w:vAlign w:val="center"/>
          </w:tcPr>
          <w:p w14:paraId="447763A6" w14:textId="426BB132"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Doctorante en Urbanismo</w:t>
            </w:r>
          </w:p>
        </w:tc>
      </w:tr>
      <w:tr w:rsidR="005D1BF3" w:rsidRPr="00D8362F" w14:paraId="684F1E87" w14:textId="77777777" w:rsidTr="005D1BF3">
        <w:tc>
          <w:tcPr>
            <w:tcW w:w="2942" w:type="dxa"/>
            <w:vAlign w:val="center"/>
          </w:tcPr>
          <w:p w14:paraId="4B802F77" w14:textId="1668C3AF" w:rsidR="005D1BF3" w:rsidRPr="00D8362F" w:rsidRDefault="00BC239C" w:rsidP="005D1BF3">
            <w:pPr>
              <w:pStyle w:val="Prrafodelista"/>
              <w:tabs>
                <w:tab w:val="left" w:pos="426"/>
              </w:tabs>
              <w:ind w:left="0" w:right="51"/>
              <w:jc w:val="center"/>
              <w:rPr>
                <w:rFonts w:ascii="Palatino Linotype" w:hAnsi="Palatino Linotype"/>
                <w:i/>
                <w:iCs/>
                <w:color w:val="000000" w:themeColor="text1"/>
                <w:sz w:val="20"/>
                <w:szCs w:val="20"/>
              </w:rPr>
            </w:pPr>
            <w:r w:rsidRPr="00D8362F">
              <w:rPr>
                <w:rFonts w:ascii="Palatino Linotype" w:hAnsi="Palatino Linotype"/>
                <w:i/>
                <w:iCs/>
                <w:color w:val="000000" w:themeColor="text1"/>
                <w:sz w:val="20"/>
                <w:szCs w:val="20"/>
              </w:rPr>
              <w:t>Liliana Estefani Cruz Bacilio</w:t>
            </w:r>
          </w:p>
        </w:tc>
        <w:tc>
          <w:tcPr>
            <w:tcW w:w="2943" w:type="dxa"/>
            <w:vAlign w:val="center"/>
          </w:tcPr>
          <w:p w14:paraId="0FA9CEBC" w14:textId="1B2EDB3E"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Directora de Mejora Regulatoria</w:t>
            </w:r>
          </w:p>
        </w:tc>
        <w:tc>
          <w:tcPr>
            <w:tcW w:w="2943" w:type="dxa"/>
            <w:vAlign w:val="center"/>
          </w:tcPr>
          <w:p w14:paraId="006CC85C" w14:textId="59B9BE24" w:rsidR="005D1BF3" w:rsidRPr="00D8362F" w:rsidRDefault="00BC239C" w:rsidP="005D1BF3">
            <w:pPr>
              <w:pStyle w:val="Prrafodelista"/>
              <w:tabs>
                <w:tab w:val="left" w:pos="426"/>
              </w:tabs>
              <w:ind w:left="0" w:right="51"/>
              <w:jc w:val="center"/>
              <w:rPr>
                <w:rFonts w:ascii="Palatino Linotype" w:hAnsi="Palatino Linotype"/>
                <w:color w:val="000000" w:themeColor="text1"/>
                <w:sz w:val="20"/>
                <w:szCs w:val="20"/>
              </w:rPr>
            </w:pPr>
            <w:r w:rsidRPr="00D8362F">
              <w:rPr>
                <w:rFonts w:ascii="Palatino Linotype" w:hAnsi="Palatino Linotype"/>
                <w:color w:val="000000" w:themeColor="text1"/>
                <w:sz w:val="20"/>
                <w:szCs w:val="20"/>
              </w:rPr>
              <w:t>Licenciada en Derecho</w:t>
            </w:r>
          </w:p>
        </w:tc>
      </w:tr>
    </w:tbl>
    <w:p w14:paraId="4106DBDF" w14:textId="3F2DDCEB" w:rsidR="005D1BF3" w:rsidRPr="00D8362F" w:rsidRDefault="005D1BF3"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5D80F438" w14:textId="77777777" w:rsidR="005D1BF3" w:rsidRPr="00D8362F" w:rsidRDefault="005D1BF3"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1C30F7C8" w14:textId="64709EA8" w:rsidR="00B838C4" w:rsidRPr="00D8362F" w:rsidRDefault="00E913F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Luego entonces, podemos establecer que el </w:t>
      </w:r>
      <w:r w:rsidRPr="00D8362F">
        <w:rPr>
          <w:rFonts w:ascii="Palatino Linotype" w:hAnsi="Palatino Linotype"/>
          <w:b/>
          <w:bCs/>
          <w:color w:val="000000" w:themeColor="text1"/>
        </w:rPr>
        <w:t>SUJETO OBLIGADO</w:t>
      </w:r>
      <w:r w:rsidRPr="00D8362F">
        <w:rPr>
          <w:rFonts w:ascii="Palatino Linotype" w:hAnsi="Palatino Linotype"/>
          <w:color w:val="000000" w:themeColor="text1"/>
        </w:rPr>
        <w:t xml:space="preserve"> aceptó tácitamente contar con los Títulos Profesionales de los titulares de las áreas administrativas enlistados </w:t>
      </w:r>
      <w:r w:rsidRPr="00D8362F">
        <w:rPr>
          <w:rFonts w:ascii="Palatino Linotype" w:hAnsi="Palatino Linotype"/>
          <w:i/>
          <w:iCs/>
          <w:color w:val="000000" w:themeColor="text1"/>
        </w:rPr>
        <w:t>supra</w:t>
      </w:r>
      <w:r w:rsidRPr="00D8362F">
        <w:rPr>
          <w:rFonts w:ascii="Palatino Linotype" w:hAnsi="Palatino Linotype"/>
          <w:color w:val="000000" w:themeColor="text1"/>
        </w:rPr>
        <w:t xml:space="preserve">, pues el reconocer el grado máximo de estudios de </w:t>
      </w:r>
      <w:r w:rsidRPr="00D8362F">
        <w:rPr>
          <w:rFonts w:ascii="Palatino Linotype" w:hAnsi="Palatino Linotype"/>
          <w:color w:val="000000" w:themeColor="text1"/>
        </w:rPr>
        <w:lastRenderedPageBreak/>
        <w:t xml:space="preserve">un servidor público determinado implica que, </w:t>
      </w:r>
      <w:r w:rsidRPr="00D8362F">
        <w:rPr>
          <w:rFonts w:ascii="Palatino Linotype" w:hAnsi="Palatino Linotype"/>
          <w:i/>
          <w:iCs/>
          <w:color w:val="000000" w:themeColor="text1"/>
        </w:rPr>
        <w:t>a fortiori</w:t>
      </w:r>
      <w:r w:rsidRPr="00D8362F">
        <w:rPr>
          <w:rFonts w:ascii="Palatino Linotype" w:hAnsi="Palatino Linotype"/>
          <w:color w:val="000000" w:themeColor="text1"/>
        </w:rPr>
        <w:t xml:space="preserve"> se cuente con el documento oficial que avale sus estudios.</w:t>
      </w:r>
    </w:p>
    <w:p w14:paraId="5B95BABD" w14:textId="77777777"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0DF4243B" w14:textId="4F1A9FB6" w:rsidR="00B838C4" w:rsidRPr="00D8362F" w:rsidRDefault="00E913F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Por lo tanto, el </w:t>
      </w:r>
      <w:r w:rsidRPr="00D8362F">
        <w:rPr>
          <w:rFonts w:ascii="Palatino Linotype" w:hAnsi="Palatino Linotype"/>
          <w:b/>
          <w:bCs/>
          <w:color w:val="000000" w:themeColor="text1"/>
        </w:rPr>
        <w:t>SUJETO OBLIGADO</w:t>
      </w:r>
      <w:r w:rsidRPr="00D8362F">
        <w:rPr>
          <w:rFonts w:ascii="Palatino Linotype" w:hAnsi="Palatino Linotype"/>
          <w:color w:val="000000" w:themeColor="text1"/>
        </w:rPr>
        <w:t xml:space="preserve"> deberá hacer entrega de los títulos profesionales de la Tesorera, Contralora, y los Titulares de las Direcciones de Obras Públicas, Cultura y Turismo, Desarrollo Territorial y Urbano, Medio Ambiente, Desarrollo Metropolitano y Movilidad, y Mejora Regulatoria.</w:t>
      </w:r>
    </w:p>
    <w:p w14:paraId="5101E934" w14:textId="77777777"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0780349A" w14:textId="48E52BC0" w:rsidR="00B838C4" w:rsidRPr="00D8362F" w:rsidRDefault="00E913F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En el mismo sentido, deberá entregar, previa búsqueda exhaustiva y razonable, el título profesional o los documentos que avalen la experiencia mínima de un año en la materia, del Secretario del Ayuntamiento y los Titulares de las Direcciones de Desarrollo Económico y Desarrollo Social.</w:t>
      </w:r>
    </w:p>
    <w:p w14:paraId="5C182185" w14:textId="77777777"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44228901" w14:textId="16A49DE5" w:rsidR="00B838C4" w:rsidRPr="00D8362F" w:rsidRDefault="00E913F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Dicho lo anterior, no debe ignorarse que la Ley no establece como un requisito indispensable para entrar al servicio público, u ocupar un cargo, empleo o comisión determinado, el contar con cédula profesional; por lo tanto, de ser el caso que el </w:t>
      </w:r>
      <w:r w:rsidRPr="00D8362F">
        <w:rPr>
          <w:rFonts w:ascii="Palatino Linotype" w:hAnsi="Palatino Linotype"/>
          <w:b/>
          <w:bCs/>
          <w:color w:val="000000" w:themeColor="text1"/>
        </w:rPr>
        <w:t>SUJETO OBLIGADO</w:t>
      </w:r>
      <w:r w:rsidRPr="00D8362F">
        <w:rPr>
          <w:rFonts w:ascii="Palatino Linotype" w:hAnsi="Palatino Linotype"/>
          <w:color w:val="000000" w:themeColor="text1"/>
        </w:rPr>
        <w:t xml:space="preserve"> no cuente con estos documentos relativos a los Titulares de las áreas administrativas señaladas en la solicitud de información primigenia, deberá hacerlo del conocimiento del particular de manera clara y precisa.</w:t>
      </w:r>
    </w:p>
    <w:p w14:paraId="1261DC8D" w14:textId="77777777"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5735A3E6" w14:textId="4ED4CBC8" w:rsidR="00B838C4" w:rsidRPr="00D8362F" w:rsidRDefault="00E913F8"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Por otro lado, por cuanto hace al documento que avale la </w:t>
      </w:r>
      <w:r w:rsidRPr="00D8362F">
        <w:rPr>
          <w:rFonts w:ascii="Palatino Linotype" w:hAnsi="Palatino Linotype"/>
          <w:b/>
          <w:bCs/>
          <w:color w:val="000000" w:themeColor="text1"/>
        </w:rPr>
        <w:t>experiencia</w:t>
      </w:r>
      <w:r w:rsidRPr="00D8362F">
        <w:rPr>
          <w:rFonts w:ascii="Palatino Linotype" w:hAnsi="Palatino Linotype"/>
          <w:color w:val="000000" w:themeColor="text1"/>
        </w:rPr>
        <w:t xml:space="preserve"> de los Titulares de las áreas administrativas señalados en la solicitud de información </w:t>
      </w:r>
      <w:r w:rsidRPr="00D8362F">
        <w:rPr>
          <w:rFonts w:ascii="Palatino Linotype" w:hAnsi="Palatino Linotype"/>
          <w:b/>
          <w:bCs/>
          <w:color w:val="000000" w:themeColor="text1"/>
        </w:rPr>
        <w:t>00051/ZINACANT/IP/2022</w:t>
      </w:r>
      <w:r w:rsidRPr="00D8362F">
        <w:rPr>
          <w:rFonts w:ascii="Palatino Linotype" w:hAnsi="Palatino Linotype"/>
          <w:color w:val="000000" w:themeColor="text1"/>
        </w:rPr>
        <w:t xml:space="preserve">, debemos partir desde la premisa consistente en que, el </w:t>
      </w:r>
      <w:r w:rsidRPr="00D8362F">
        <w:rPr>
          <w:rFonts w:ascii="Palatino Linotype" w:hAnsi="Palatino Linotype"/>
          <w:b/>
          <w:bCs/>
          <w:color w:val="000000" w:themeColor="text1"/>
        </w:rPr>
        <w:t>RECURRENTE</w:t>
      </w:r>
      <w:r w:rsidRPr="00D8362F">
        <w:rPr>
          <w:rFonts w:ascii="Palatino Linotype" w:hAnsi="Palatino Linotype"/>
          <w:color w:val="000000" w:themeColor="text1"/>
        </w:rPr>
        <w:t xml:space="preserve">, </w:t>
      </w:r>
      <w:r w:rsidRPr="00D8362F">
        <w:rPr>
          <w:rFonts w:ascii="Palatino Linotype" w:eastAsia="MS Mincho" w:hAnsi="Palatino Linotype" w:cs="Arial"/>
        </w:rPr>
        <w:t>fundó su pretensión en virtud de conocer la preparación académica, laboral y méritos que estos tienen, para ocupar un cargo público.</w:t>
      </w:r>
      <w:r w:rsidRPr="00D8362F">
        <w:rPr>
          <w:rFonts w:ascii="Palatino Linotype" w:hAnsi="Palatino Linotype"/>
          <w:lang w:val="es-ES"/>
        </w:rPr>
        <w:t xml:space="preserve"> </w:t>
      </w:r>
      <w:r w:rsidRPr="00D8362F">
        <w:rPr>
          <w:rFonts w:ascii="Palatino Linotype" w:hAnsi="Palatino Linotype"/>
          <w:lang w:val="es-ES"/>
        </w:rPr>
        <w:lastRenderedPageBreak/>
        <w:t>Información que de acuerdo a la Ley de Transparencia y Acceso a la Información del Estado de México y Municipios en el artículo 92 fracción XXI debe ser pública:</w:t>
      </w:r>
    </w:p>
    <w:p w14:paraId="4EDD9CAE" w14:textId="2775A1C1"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2FCFEBC3" w14:textId="77777777" w:rsidR="00E913F8" w:rsidRPr="00D8362F" w:rsidRDefault="00E913F8" w:rsidP="00E913F8">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D8362F">
        <w:rPr>
          <w:rFonts w:ascii="Palatino Linotype" w:hAnsi="Palatino Linotype"/>
          <w:i/>
          <w:sz w:val="22"/>
        </w:rPr>
        <w:t>“</w:t>
      </w:r>
      <w:r w:rsidRPr="00D8362F">
        <w:rPr>
          <w:rFonts w:ascii="Palatino Linotype" w:hAnsi="Palatino Linotype"/>
          <w:b/>
          <w:i/>
          <w:sz w:val="22"/>
        </w:rPr>
        <w:t>Artículo 92.</w:t>
      </w:r>
      <w:r w:rsidRPr="00D8362F">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946384" w14:textId="77777777" w:rsidR="00E913F8" w:rsidRPr="00D8362F" w:rsidRDefault="00E913F8" w:rsidP="00E913F8">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D8362F">
        <w:rPr>
          <w:rFonts w:ascii="Palatino Linotype" w:hAnsi="Palatino Linotype"/>
          <w:i/>
          <w:sz w:val="22"/>
        </w:rPr>
        <w:t>(…)</w:t>
      </w:r>
    </w:p>
    <w:p w14:paraId="15BAAA54" w14:textId="77777777" w:rsidR="00E913F8" w:rsidRPr="00D8362F" w:rsidRDefault="00E913F8" w:rsidP="00E913F8">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D8362F">
        <w:rPr>
          <w:rFonts w:ascii="Palatino Linotype" w:hAnsi="Palatino Linotype"/>
          <w:b/>
          <w:i/>
          <w:sz w:val="22"/>
        </w:rPr>
        <w:t>XXI.</w:t>
      </w:r>
      <w:r w:rsidRPr="00D8362F">
        <w:rPr>
          <w:rFonts w:ascii="Palatino Linotype" w:hAnsi="Palatino Linotype"/>
          <w:i/>
          <w:sz w:val="22"/>
        </w:rPr>
        <w:t xml:space="preserve"> La </w:t>
      </w:r>
      <w:r w:rsidRPr="00D8362F">
        <w:rPr>
          <w:rFonts w:ascii="Palatino Linotype" w:hAnsi="Palatino Linotype"/>
          <w:b/>
          <w:bCs/>
          <w:i/>
          <w:sz w:val="22"/>
        </w:rPr>
        <w:t>información curricular</w:t>
      </w:r>
      <w:r w:rsidRPr="00D8362F">
        <w:rPr>
          <w:rFonts w:ascii="Palatino Linotype" w:hAnsi="Palatino Linotype"/>
          <w:i/>
          <w:sz w:val="22"/>
        </w:rPr>
        <w:t>, desde el nivel de jefe de departamento o equivalente, hasta el titular del sujeto obligado, así como, en su caso, las sanciones administrativas de que haya sido objeto;</w:t>
      </w:r>
    </w:p>
    <w:p w14:paraId="35251728" w14:textId="0BD09CE7" w:rsidR="00E913F8" w:rsidRPr="00D8362F" w:rsidRDefault="00E913F8" w:rsidP="00E913F8">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D8362F">
        <w:rPr>
          <w:rFonts w:ascii="Palatino Linotype" w:hAnsi="Palatino Linotype"/>
          <w:i/>
          <w:sz w:val="22"/>
        </w:rPr>
        <w:t>(…)”</w:t>
      </w:r>
    </w:p>
    <w:p w14:paraId="5D1FF347" w14:textId="4CDC1136" w:rsidR="00E913F8" w:rsidRPr="00D8362F" w:rsidRDefault="00E913F8" w:rsidP="00E913F8">
      <w:pPr>
        <w:pStyle w:val="Prrafodelista"/>
        <w:tabs>
          <w:tab w:val="left" w:pos="142"/>
          <w:tab w:val="left" w:pos="284"/>
          <w:tab w:val="left" w:pos="426"/>
        </w:tabs>
        <w:spacing w:before="240" w:after="240" w:line="276" w:lineRule="auto"/>
        <w:ind w:left="567" w:right="567"/>
        <w:jc w:val="both"/>
        <w:rPr>
          <w:rFonts w:ascii="Palatino Linotype" w:eastAsia="Calibri" w:hAnsi="Palatino Linotype" w:cs="Arial"/>
          <w:iCs/>
          <w:sz w:val="20"/>
        </w:rPr>
      </w:pPr>
      <w:r w:rsidRPr="00D8362F">
        <w:rPr>
          <w:rFonts w:ascii="Palatino Linotype" w:hAnsi="Palatino Linotype"/>
          <w:iCs/>
          <w:sz w:val="22"/>
        </w:rPr>
        <w:t>(Énfasis añadido)</w:t>
      </w:r>
    </w:p>
    <w:p w14:paraId="15754605" w14:textId="77777777" w:rsidR="00E913F8" w:rsidRPr="00D8362F" w:rsidRDefault="00E913F8"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1C1A1096" w14:textId="77777777" w:rsidR="00E913F8" w:rsidRPr="00D8362F" w:rsidRDefault="00E913F8" w:rsidP="00E913F8">
      <w:pPr>
        <w:pStyle w:val="Prrafodelista"/>
        <w:numPr>
          <w:ilvl w:val="0"/>
          <w:numId w:val="1"/>
        </w:numPr>
        <w:tabs>
          <w:tab w:val="left" w:pos="426"/>
        </w:tabs>
        <w:spacing w:line="360" w:lineRule="auto"/>
        <w:jc w:val="both"/>
        <w:rPr>
          <w:rFonts w:ascii="Palatino Linotype" w:eastAsia="MS Mincho" w:hAnsi="Palatino Linotype" w:cs="Arial"/>
        </w:rPr>
      </w:pPr>
      <w:r w:rsidRPr="00D8362F">
        <w:rPr>
          <w:rFonts w:ascii="Palatino Linotype" w:hAnsi="Palatino Linotype"/>
          <w:color w:val="000000" w:themeColor="text1"/>
        </w:rPr>
        <w:t xml:space="preserve">Al </w:t>
      </w:r>
      <w:r w:rsidRPr="00D8362F">
        <w:rPr>
          <w:rFonts w:ascii="Palatino Linotype" w:eastAsia="MS Gothic" w:hAnsi="Palatino Linotype" w:cs="Times New Roman"/>
          <w:szCs w:val="26"/>
        </w:rPr>
        <w:t>respecto</w:t>
      </w:r>
      <w:r w:rsidRPr="00D8362F">
        <w:rPr>
          <w:rFonts w:ascii="Palatino Linotype" w:eastAsia="Calibri" w:hAnsi="Palatino Linotype" w:cs="Arial"/>
          <w:lang w:val="es-ES"/>
        </w:rPr>
        <w:t>, para precisar el tipo de documento requerido, debemos partir del significado concreto del término “</w:t>
      </w:r>
      <w:r w:rsidRPr="00D8362F">
        <w:rPr>
          <w:rFonts w:ascii="Palatino Linotype" w:eastAsia="Calibri" w:hAnsi="Palatino Linotype" w:cs="Arial"/>
          <w:i/>
          <w:lang w:val="es-ES"/>
        </w:rPr>
        <w:t>curriculum vitae</w:t>
      </w:r>
      <w:r w:rsidRPr="00D8362F">
        <w:rPr>
          <w:rFonts w:ascii="Palatino Linotype" w:eastAsia="Calibri" w:hAnsi="Palatino Linotype" w:cs="Arial"/>
          <w:lang w:val="es-ES"/>
        </w:rPr>
        <w:t xml:space="preserve">”, el cual, la Real Academia de la Lengua Española lo define de la siguiente manera: </w:t>
      </w:r>
    </w:p>
    <w:p w14:paraId="2EFB1DAA" w14:textId="77777777" w:rsidR="00E913F8" w:rsidRPr="00D8362F" w:rsidRDefault="00E913F8" w:rsidP="00E913F8">
      <w:pPr>
        <w:pStyle w:val="Prrafodelista"/>
        <w:tabs>
          <w:tab w:val="left" w:pos="426"/>
        </w:tabs>
        <w:spacing w:line="360" w:lineRule="auto"/>
        <w:ind w:left="0"/>
        <w:jc w:val="both"/>
        <w:rPr>
          <w:rFonts w:ascii="Palatino Linotype" w:eastAsia="MS Mincho" w:hAnsi="Palatino Linotype" w:cs="Arial"/>
          <w:sz w:val="8"/>
        </w:rPr>
      </w:pPr>
    </w:p>
    <w:p w14:paraId="72ADCE0F" w14:textId="77777777" w:rsidR="00E913F8" w:rsidRPr="00D8362F" w:rsidRDefault="00E913F8" w:rsidP="00E913F8">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b/>
          <w:szCs w:val="26"/>
        </w:rPr>
      </w:pPr>
      <w:r w:rsidRPr="00D8362F">
        <w:rPr>
          <w:rFonts w:ascii="Palatino Linotype" w:eastAsia="Calibri" w:hAnsi="Palatino Linotype" w:cs="Arial"/>
          <w:b/>
          <w:bCs/>
          <w:sz w:val="22"/>
        </w:rPr>
        <w:t>“</w:t>
      </w:r>
      <w:r w:rsidRPr="00D8362F">
        <w:rPr>
          <w:rFonts w:ascii="Palatino Linotype" w:eastAsia="Calibri" w:hAnsi="Palatino Linotype" w:cs="Arial"/>
          <w:b/>
          <w:bCs/>
          <w:i/>
          <w:sz w:val="22"/>
        </w:rPr>
        <w:t>currículum vítae</w:t>
      </w:r>
      <w:bookmarkStart w:id="25" w:name="1"/>
      <w:r w:rsidRPr="00D8362F">
        <w:rPr>
          <w:rFonts w:ascii="Palatino Linotype" w:eastAsia="Calibri" w:hAnsi="Palatino Linotype" w:cs="Arial"/>
          <w:i/>
          <w:sz w:val="22"/>
        </w:rPr>
        <w:t xml:space="preserve">. </w:t>
      </w:r>
      <w:r w:rsidRPr="00D8362F">
        <w:rPr>
          <w:rFonts w:ascii="Palatino Linotype" w:eastAsia="Calibri" w:hAnsi="Palatino Linotype" w:cs="Arial"/>
          <w:b/>
          <w:bCs/>
          <w:i/>
          <w:sz w:val="22"/>
        </w:rPr>
        <w:t>1.</w:t>
      </w:r>
      <w:bookmarkEnd w:id="25"/>
      <w:r w:rsidRPr="00D8362F">
        <w:rPr>
          <w:rFonts w:ascii="Palatino Linotype" w:eastAsia="Calibri" w:hAnsi="Palatino Linotype" w:cs="Arial"/>
          <w:b/>
          <w:bCs/>
          <w:i/>
          <w:sz w:val="22"/>
        </w:rPr>
        <w:t xml:space="preserve"> </w:t>
      </w:r>
      <w:r w:rsidRPr="00D8362F">
        <w:rPr>
          <w:rFonts w:ascii="Palatino Linotype" w:eastAsia="Calibri" w:hAnsi="Palatino Linotype" w:cs="Arial"/>
          <w:i/>
          <w:sz w:val="22"/>
        </w:rPr>
        <w:t>Loc. lat. que significa literalmente ‘carrera de la vida’. Se usa como locución nominal masculina para designar la relación de los datos personales, formación académica, actividad laboral y méritos de una persona.</w:t>
      </w:r>
      <w:r w:rsidRPr="00D8362F">
        <w:rPr>
          <w:rFonts w:ascii="Palatino Linotype" w:eastAsia="Calibri" w:hAnsi="Palatino Linotype" w:cs="Arial"/>
          <w:sz w:val="22"/>
        </w:rPr>
        <w:t>”</w:t>
      </w:r>
    </w:p>
    <w:p w14:paraId="10C70459" w14:textId="77777777" w:rsidR="00E913F8" w:rsidRPr="00D8362F" w:rsidRDefault="00E913F8" w:rsidP="00E913F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Cs w:val="26"/>
        </w:rPr>
      </w:pPr>
    </w:p>
    <w:p w14:paraId="3DFE7737" w14:textId="77777777" w:rsidR="00E913F8" w:rsidRPr="00D8362F" w:rsidRDefault="00E913F8" w:rsidP="00E913F8">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b/>
          <w:szCs w:val="26"/>
        </w:rPr>
      </w:pPr>
      <w:r w:rsidRPr="00D8362F">
        <w:rPr>
          <w:rFonts w:ascii="Palatino Linotype" w:eastAsia="MS Mincho" w:hAnsi="Palatino Linotype" w:cs="Times New Roman"/>
          <w:color w:val="000000"/>
        </w:rPr>
        <w:t xml:space="preserve">De </w:t>
      </w:r>
      <w:r w:rsidRPr="00D8362F">
        <w:rPr>
          <w:rFonts w:ascii="Palatino Linotype" w:eastAsia="MS Mincho" w:hAnsi="Palatino Linotype" w:cs="Arial"/>
        </w:rPr>
        <w:t xml:space="preserve">la interpretación a esta definición, se desprende que el </w:t>
      </w:r>
      <w:r w:rsidRPr="00D8362F">
        <w:rPr>
          <w:rFonts w:ascii="Palatino Linotype" w:eastAsia="MS Mincho" w:hAnsi="Palatino Linotype" w:cs="Arial"/>
          <w:i/>
        </w:rPr>
        <w:t>curriculum vitae</w:t>
      </w:r>
      <w:r w:rsidRPr="00D8362F">
        <w:rPr>
          <w:rFonts w:ascii="Palatino Linotype" w:eastAsia="MS Mincho" w:hAnsi="Palatino Linotype" w:cs="Arial"/>
        </w:rPr>
        <w:t xml:space="preserve"> está relacionado con la hoja de vida, carrera de vida o currícula de una persona, donde se podría apreciar la preparación académica y laboral que tiene, además de los méritos como bien lo podrían ser cursos o certificaciones.</w:t>
      </w:r>
    </w:p>
    <w:p w14:paraId="66304B40" w14:textId="77777777" w:rsidR="00E913F8" w:rsidRPr="00D8362F" w:rsidRDefault="00E913F8" w:rsidP="00E913F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Cs w:val="26"/>
        </w:rPr>
      </w:pPr>
    </w:p>
    <w:p w14:paraId="65C3C105" w14:textId="77777777" w:rsidR="00E913F8" w:rsidRPr="00D8362F" w:rsidRDefault="00E913F8" w:rsidP="00E913F8">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b/>
          <w:szCs w:val="26"/>
        </w:rPr>
      </w:pPr>
      <w:r w:rsidRPr="00D8362F">
        <w:rPr>
          <w:rFonts w:ascii="Palatino Linotype" w:eastAsia="MS Mincho" w:hAnsi="Palatino Linotype" w:cs="Times New Roman"/>
          <w:color w:val="000000"/>
        </w:rPr>
        <w:t xml:space="preserve">Además, </w:t>
      </w:r>
      <w:r w:rsidRPr="00D8362F">
        <w:rPr>
          <w:rFonts w:ascii="Palatino Linotype" w:eastAsia="MS Mincho" w:hAnsi="Palatino Linotype" w:cs="Arial"/>
        </w:rPr>
        <w:t xml:space="preserve">resulta indispensable </w:t>
      </w:r>
      <w:r w:rsidRPr="00D8362F">
        <w:rPr>
          <w:rFonts w:ascii="Palatino Linotype" w:eastAsia="Calibri" w:hAnsi="Palatino Linotype" w:cs="Arial"/>
          <w:lang w:val="es-ES"/>
        </w:rPr>
        <w:t xml:space="preserve">señalar que en una solicitud de empleo, pudiera obrar de la misma manera la información a la cual se infiere que pretende acceder el </w:t>
      </w:r>
      <w:r w:rsidRPr="00D8362F">
        <w:rPr>
          <w:rFonts w:ascii="Palatino Linotype" w:eastAsia="Calibri" w:hAnsi="Palatino Linotype" w:cs="Arial"/>
          <w:lang w:val="es-ES"/>
        </w:rPr>
        <w:lastRenderedPageBreak/>
        <w:t>particular. Sobre este documento, es necesario referirnos a la Ley de los Servidores Públicos del Estado de México y Municipios en el artículo 47 fracción I que dispone lo siguiente:</w:t>
      </w:r>
    </w:p>
    <w:p w14:paraId="21D0D6CD" w14:textId="77777777" w:rsidR="00E913F8" w:rsidRPr="00D8362F" w:rsidRDefault="00E913F8" w:rsidP="00E913F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Cs w:val="26"/>
        </w:rPr>
      </w:pPr>
    </w:p>
    <w:p w14:paraId="63CD4538" w14:textId="77777777" w:rsidR="00E913F8" w:rsidRPr="00D8362F" w:rsidRDefault="00E913F8" w:rsidP="00E913F8">
      <w:pPr>
        <w:pStyle w:val="Prrafodelista"/>
        <w:tabs>
          <w:tab w:val="left" w:pos="426"/>
        </w:tabs>
        <w:spacing w:line="276" w:lineRule="auto"/>
        <w:ind w:left="567" w:right="567"/>
        <w:jc w:val="both"/>
        <w:rPr>
          <w:rFonts w:ascii="Palatino Linotype" w:hAnsi="Palatino Linotype"/>
          <w:i/>
          <w:sz w:val="22"/>
        </w:rPr>
      </w:pPr>
      <w:r w:rsidRPr="00D8362F">
        <w:rPr>
          <w:rFonts w:ascii="Palatino Linotype" w:hAnsi="Palatino Linotype"/>
          <w:b/>
          <w:i/>
          <w:sz w:val="22"/>
        </w:rPr>
        <w:t>“ARTÍCULO 47.</w:t>
      </w:r>
      <w:r w:rsidRPr="00D8362F">
        <w:rPr>
          <w:rFonts w:ascii="Palatino Linotype" w:hAnsi="Palatino Linotype"/>
          <w:i/>
          <w:sz w:val="22"/>
        </w:rPr>
        <w:t xml:space="preserve"> Para ingresar al servicio público se requiere:</w:t>
      </w:r>
    </w:p>
    <w:p w14:paraId="54E571E0" w14:textId="77777777" w:rsidR="00E913F8" w:rsidRPr="00D8362F" w:rsidRDefault="00E913F8" w:rsidP="00E913F8">
      <w:pPr>
        <w:pStyle w:val="Prrafodelista"/>
        <w:tabs>
          <w:tab w:val="left" w:pos="426"/>
        </w:tabs>
        <w:spacing w:line="276" w:lineRule="auto"/>
        <w:ind w:left="567" w:right="567"/>
        <w:jc w:val="both"/>
        <w:rPr>
          <w:rFonts w:ascii="Palatino Linotype" w:eastAsia="MS Mincho" w:hAnsi="Palatino Linotype" w:cs="Arial"/>
          <w:i/>
          <w:sz w:val="22"/>
        </w:rPr>
      </w:pPr>
      <w:r w:rsidRPr="00D8362F">
        <w:rPr>
          <w:rFonts w:ascii="Palatino Linotype" w:eastAsia="MS Mincho" w:hAnsi="Palatino Linotype" w:cs="Arial"/>
          <w:i/>
          <w:sz w:val="22"/>
        </w:rPr>
        <w:t>(…)</w:t>
      </w:r>
    </w:p>
    <w:p w14:paraId="014E73DF" w14:textId="77777777" w:rsidR="00E913F8" w:rsidRPr="00D8362F" w:rsidRDefault="00E913F8" w:rsidP="00E913F8">
      <w:pPr>
        <w:pStyle w:val="Prrafodelista"/>
        <w:tabs>
          <w:tab w:val="left" w:pos="426"/>
        </w:tabs>
        <w:spacing w:line="276" w:lineRule="auto"/>
        <w:ind w:left="567" w:right="567"/>
        <w:jc w:val="both"/>
        <w:rPr>
          <w:rFonts w:ascii="Palatino Linotype" w:hAnsi="Palatino Linotype"/>
          <w:i/>
          <w:sz w:val="22"/>
        </w:rPr>
      </w:pPr>
      <w:r w:rsidRPr="00D8362F">
        <w:rPr>
          <w:rFonts w:ascii="Palatino Linotype" w:hAnsi="Palatino Linotype"/>
          <w:b/>
          <w:i/>
          <w:sz w:val="22"/>
        </w:rPr>
        <w:t>I.</w:t>
      </w:r>
      <w:r w:rsidRPr="00D8362F">
        <w:rPr>
          <w:rFonts w:ascii="Palatino Linotype" w:hAnsi="Palatino Linotype"/>
          <w:i/>
          <w:sz w:val="22"/>
        </w:rPr>
        <w:t xml:space="preserve"> Presentar una solicitud utilizando la forma oficial que se autorice por la institución pública o dependencia correspondiente;</w:t>
      </w:r>
    </w:p>
    <w:p w14:paraId="39BFEF27" w14:textId="77777777" w:rsidR="00E913F8" w:rsidRPr="00D8362F" w:rsidRDefault="00E913F8" w:rsidP="00E913F8">
      <w:pPr>
        <w:pStyle w:val="Prrafodelista"/>
        <w:tabs>
          <w:tab w:val="left" w:pos="426"/>
        </w:tabs>
        <w:spacing w:line="276" w:lineRule="auto"/>
        <w:ind w:left="567" w:right="567"/>
        <w:jc w:val="both"/>
        <w:rPr>
          <w:rFonts w:ascii="Palatino Linotype" w:eastAsia="MS Mincho" w:hAnsi="Palatino Linotype" w:cs="Arial"/>
          <w:i/>
          <w:sz w:val="22"/>
        </w:rPr>
      </w:pPr>
      <w:r w:rsidRPr="00D8362F">
        <w:rPr>
          <w:rFonts w:ascii="Palatino Linotype" w:eastAsia="MS Mincho" w:hAnsi="Palatino Linotype" w:cs="Arial"/>
          <w:i/>
          <w:sz w:val="22"/>
        </w:rPr>
        <w:t>(…)”</w:t>
      </w:r>
    </w:p>
    <w:p w14:paraId="13468D67" w14:textId="77777777" w:rsidR="00E913F8" w:rsidRPr="00D8362F" w:rsidRDefault="00E913F8" w:rsidP="00E913F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Cs w:val="26"/>
        </w:rPr>
      </w:pPr>
    </w:p>
    <w:p w14:paraId="14AB6C62" w14:textId="77777777" w:rsidR="00E913F8" w:rsidRPr="00D8362F" w:rsidRDefault="00E913F8" w:rsidP="00E913F8">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b/>
          <w:szCs w:val="26"/>
        </w:rPr>
      </w:pPr>
      <w:r w:rsidRPr="00D8362F">
        <w:rPr>
          <w:rFonts w:ascii="Palatino Linotype" w:eastAsia="MS Gothic" w:hAnsi="Palatino Linotype" w:cs="Times New Roman"/>
          <w:szCs w:val="26"/>
        </w:rPr>
        <w:t xml:space="preserve">Por ende, </w:t>
      </w:r>
      <w:r w:rsidRPr="00D8362F">
        <w:rPr>
          <w:rFonts w:ascii="Palatino Linotype" w:eastAsia="MS Mincho" w:hAnsi="Palatino Linotype" w:cs="Arial"/>
        </w:rPr>
        <w:t xml:space="preserve">tanto </w:t>
      </w:r>
      <w:r w:rsidRPr="00D8362F">
        <w:rPr>
          <w:rFonts w:ascii="Palatino Linotype" w:eastAsia="Calibri" w:hAnsi="Palatino Linotype" w:cs="Arial"/>
          <w:lang w:val="es-ES"/>
        </w:rPr>
        <w:t xml:space="preserve">en una solicitud de empleo o </w:t>
      </w:r>
      <w:r w:rsidRPr="00D8362F">
        <w:rPr>
          <w:rFonts w:ascii="Palatino Linotype" w:eastAsia="Calibri" w:hAnsi="Palatino Linotype" w:cs="Arial"/>
          <w:i/>
          <w:lang w:val="es-ES"/>
        </w:rPr>
        <w:t>currículum ví</w:t>
      </w:r>
      <w:r w:rsidRPr="00D8362F">
        <w:rPr>
          <w:rFonts w:ascii="Palatino Linotype" w:eastAsia="Calibri" w:hAnsi="Palatino Linotype" w:cs="Arial"/>
          <w:lang w:val="es-ES"/>
        </w:rPr>
        <w:t>tae puede existir información más detallada y relacionada con la trayectoria académica, profesional, laboral, así como todos aquellos documentos que acrediten su capacidad, habilidades o pericia de una persona para ocupar el cargo público o desempeñar la función encomendada.</w:t>
      </w:r>
    </w:p>
    <w:p w14:paraId="0F69956A" w14:textId="77777777" w:rsidR="00E913F8" w:rsidRPr="00D8362F" w:rsidRDefault="00E913F8" w:rsidP="00E913F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Cs w:val="26"/>
        </w:rPr>
      </w:pPr>
    </w:p>
    <w:p w14:paraId="6095C49E" w14:textId="77777777" w:rsidR="00E913F8" w:rsidRPr="00D8362F" w:rsidRDefault="00E913F8" w:rsidP="00E913F8">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b/>
          <w:szCs w:val="26"/>
        </w:rPr>
      </w:pPr>
      <w:r w:rsidRPr="00D8362F">
        <w:rPr>
          <w:rFonts w:ascii="Palatino Linotype" w:eastAsia="MS Mincho" w:hAnsi="Palatino Linotype" w:cs="Times New Roman"/>
          <w:color w:val="000000"/>
        </w:rPr>
        <w:t xml:space="preserve">Además que, </w:t>
      </w:r>
      <w:r w:rsidRPr="00D8362F">
        <w:rPr>
          <w:rFonts w:ascii="Palatino Linotype" w:eastAsia="MS Mincho" w:hAnsi="Palatino Linotype" w:cs="Arial"/>
        </w:rPr>
        <w:t xml:space="preserve">por cuanto hace al </w:t>
      </w:r>
      <w:r w:rsidRPr="00D8362F">
        <w:rPr>
          <w:rFonts w:ascii="Palatino Linotype" w:eastAsia="MS Mincho" w:hAnsi="Palatino Linotype" w:cs="Arial"/>
          <w:i/>
        </w:rPr>
        <w:t>curriculum vitae</w:t>
      </w:r>
      <w:r w:rsidRPr="00D8362F">
        <w:rPr>
          <w:rFonts w:ascii="Palatino Linotype" w:eastAsia="MS Mincho" w:hAnsi="Palatino Linotype" w:cs="Arial"/>
        </w:rPr>
        <w:t xml:space="preserve">, </w:t>
      </w:r>
      <w:r w:rsidRPr="00D8362F">
        <w:rPr>
          <w:rFonts w:ascii="Palatino Linotype" w:eastAsia="Calibri" w:hAnsi="Palatino Linotype" w:cs="Arial"/>
          <w:lang w:val="es-ES"/>
        </w:rPr>
        <w:t xml:space="preserve">el Instituto Federal de Acceso a la Información, ahora Instituto Nacional de Transparencia Acceso a la Información y Protección de Datos Personales, se pronunció al establecer en el Criterio 03/2009, que una de las formas en la que los ciudadanos pueden evaluar las aptitudes de los servidores públicos para desempeñar el cargo público que les ha sido encomendado, es mediante la publicidad de ciertos datos contenidos en los </w:t>
      </w:r>
      <w:r w:rsidRPr="00D8362F">
        <w:rPr>
          <w:rFonts w:ascii="Palatino Linotype" w:eastAsia="Calibri" w:hAnsi="Palatino Linotype" w:cs="Arial"/>
          <w:i/>
          <w:lang w:val="es-ES"/>
        </w:rPr>
        <w:t>currículums vitae</w:t>
      </w:r>
      <w:r w:rsidRPr="00D8362F">
        <w:rPr>
          <w:rFonts w:ascii="Palatino Linotype" w:eastAsia="Calibri" w:hAnsi="Palatino Linotype" w:cs="Arial"/>
          <w:lang w:val="es-ES"/>
        </w:rPr>
        <w:t>, lo cual para mayor ilustración se transcribe a continuación:</w:t>
      </w:r>
    </w:p>
    <w:p w14:paraId="6CA4DBAE" w14:textId="77777777" w:rsidR="00E913F8" w:rsidRPr="00D8362F" w:rsidRDefault="00E913F8" w:rsidP="00E913F8">
      <w:pPr>
        <w:pStyle w:val="Prrafodelista"/>
        <w:tabs>
          <w:tab w:val="left" w:pos="142"/>
          <w:tab w:val="left" w:pos="284"/>
          <w:tab w:val="left" w:pos="426"/>
        </w:tabs>
        <w:spacing w:before="240" w:line="360" w:lineRule="auto"/>
        <w:ind w:left="0"/>
        <w:jc w:val="both"/>
        <w:rPr>
          <w:rFonts w:ascii="Palatino Linotype" w:eastAsia="MS Gothic" w:hAnsi="Palatino Linotype" w:cs="Times New Roman"/>
          <w:b/>
          <w:szCs w:val="26"/>
        </w:rPr>
      </w:pPr>
    </w:p>
    <w:p w14:paraId="0B8C8CD6" w14:textId="0F0DCAE6" w:rsidR="00E913F8" w:rsidRPr="00D8362F" w:rsidRDefault="00E913F8" w:rsidP="00E913F8">
      <w:pPr>
        <w:spacing w:line="276" w:lineRule="auto"/>
        <w:ind w:left="567" w:right="567"/>
        <w:jc w:val="both"/>
        <w:rPr>
          <w:rFonts w:ascii="Palatino Linotype" w:eastAsia="Calibri" w:hAnsi="Palatino Linotype" w:cs="Arial"/>
          <w:i/>
          <w:sz w:val="22"/>
          <w:lang w:val="es-ES"/>
        </w:rPr>
      </w:pPr>
      <w:r w:rsidRPr="00D8362F">
        <w:rPr>
          <w:rFonts w:ascii="Palatino Linotype" w:eastAsia="Calibri" w:hAnsi="Palatino Linotype" w:cs="Arial"/>
          <w:b/>
          <w:i/>
          <w:sz w:val="22"/>
          <w:lang w:val="es-ES"/>
        </w:rPr>
        <w:t>Curriculum Vitae de servidores públicos. Es obligación de los sujetos obligados otorgar acceso a versiones públicas de los mismos ante una solicitud de acceso. “</w:t>
      </w:r>
      <w:r w:rsidRPr="00D8362F">
        <w:rPr>
          <w:rFonts w:ascii="Palatino Linotype" w:eastAsia="Calibri" w:hAnsi="Palatino Linotype" w:cs="Arial"/>
          <w:i/>
          <w:sz w:val="22"/>
          <w:lang w:val="es-ES"/>
        </w:rPr>
        <w:t xml:space="preserve">Uno de los objetivos de la Ley Federal de Transparencia y Acceso a la Información </w:t>
      </w:r>
      <w:r w:rsidRPr="00D8362F">
        <w:rPr>
          <w:rFonts w:ascii="Palatino Linotype" w:eastAsia="Calibri" w:hAnsi="Palatino Linotype" w:cs="Arial"/>
          <w:i/>
          <w:sz w:val="22"/>
          <w:lang w:val="es-ES"/>
        </w:rPr>
        <w:lastRenderedPageBreak/>
        <w:t xml:space="preserve">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w:t>
      </w:r>
      <w:r w:rsidRPr="00D8362F">
        <w:rPr>
          <w:rFonts w:ascii="Palatino Linotype" w:eastAsia="Calibri" w:hAnsi="Palatino Linotype" w:cs="Arial"/>
          <w:b/>
          <w:bCs/>
          <w:i/>
          <w:sz w:val="22"/>
          <w:lang w:val="es-ES"/>
        </w:rPr>
        <w:t>entre los datos personales del curriculum vitae de un servidor público susceptibles de hacerse del conocimiento público</w:t>
      </w:r>
      <w:r w:rsidRPr="00D8362F">
        <w:rPr>
          <w:rFonts w:ascii="Palatino Linotype" w:eastAsia="Calibri" w:hAnsi="Palatino Linotype" w:cs="Arial"/>
          <w:i/>
          <w:sz w:val="22"/>
          <w:lang w:val="es-ES"/>
        </w:rPr>
        <w:t xml:space="preserve">, ante una solicitud de acceso, </w:t>
      </w:r>
      <w:r w:rsidRPr="00D8362F">
        <w:rPr>
          <w:rFonts w:ascii="Palatino Linotype" w:eastAsia="Calibri" w:hAnsi="Palatino Linotype" w:cs="Arial"/>
          <w:b/>
          <w:bCs/>
          <w:i/>
          <w:sz w:val="22"/>
          <w:lang w:val="es-ES"/>
        </w:rPr>
        <w:t>se encuentran los relativos a su trayectoria académica, profesional, laboral, así como todos aquellos que acrediten su capacidad, habilidades o pericia para ocupar el cargo público</w:t>
      </w:r>
      <w:r w:rsidRPr="00D8362F">
        <w:rPr>
          <w:rFonts w:ascii="Palatino Linotype" w:eastAsia="Calibri" w:hAnsi="Palatino Linotype" w:cs="Arial"/>
          <w:i/>
          <w:sz w:val="22"/>
          <w:lang w:val="es-ES"/>
        </w:rPr>
        <w:t>.”</w:t>
      </w:r>
    </w:p>
    <w:p w14:paraId="1F2D8F6E" w14:textId="2232906A" w:rsidR="00E913F8" w:rsidRPr="00D8362F" w:rsidRDefault="00E913F8" w:rsidP="00E913F8">
      <w:pPr>
        <w:spacing w:after="240" w:line="276" w:lineRule="auto"/>
        <w:ind w:left="567" w:right="567"/>
        <w:jc w:val="both"/>
        <w:rPr>
          <w:rFonts w:ascii="Palatino Linotype" w:eastAsia="Calibri" w:hAnsi="Palatino Linotype" w:cs="Arial"/>
          <w:bCs/>
          <w:iCs/>
          <w:sz w:val="22"/>
          <w:lang w:val="es-ES"/>
        </w:rPr>
      </w:pPr>
      <w:r w:rsidRPr="00D8362F">
        <w:rPr>
          <w:rFonts w:ascii="Palatino Linotype" w:eastAsia="Calibri" w:hAnsi="Palatino Linotype" w:cs="Arial"/>
          <w:bCs/>
          <w:iCs/>
          <w:sz w:val="22"/>
          <w:lang w:val="es-ES"/>
        </w:rPr>
        <w:t>(Énfasis añadido)</w:t>
      </w:r>
    </w:p>
    <w:p w14:paraId="2A03B381" w14:textId="77777777" w:rsidR="00E913F8" w:rsidRPr="00D8362F" w:rsidRDefault="00E913F8" w:rsidP="00E913F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Cs w:val="26"/>
        </w:rPr>
      </w:pPr>
    </w:p>
    <w:p w14:paraId="22E70376" w14:textId="014A72BE" w:rsidR="00DD23FF" w:rsidRPr="00D8362F" w:rsidRDefault="00DD23FF" w:rsidP="00E913F8">
      <w:pPr>
        <w:pStyle w:val="Prrafodelista"/>
        <w:numPr>
          <w:ilvl w:val="0"/>
          <w:numId w:val="1"/>
        </w:numPr>
        <w:tabs>
          <w:tab w:val="left" w:pos="142"/>
          <w:tab w:val="left" w:pos="284"/>
          <w:tab w:val="left" w:pos="426"/>
        </w:tabs>
        <w:spacing w:before="240" w:after="240" w:line="360" w:lineRule="auto"/>
        <w:jc w:val="both"/>
        <w:rPr>
          <w:rFonts w:ascii="Palatino Linotype" w:hAnsi="Palatino Linotype"/>
          <w:color w:val="000000" w:themeColor="text1"/>
        </w:rPr>
      </w:pPr>
      <w:r w:rsidRPr="00D8362F">
        <w:rPr>
          <w:rFonts w:ascii="Palatino Linotype" w:eastAsia="MS Mincho" w:hAnsi="Palatino Linotype" w:cs="Times New Roman"/>
          <w:color w:val="000000"/>
        </w:rPr>
        <w:t>No es ocioso recordar que la información curricular, reconocida como una obligación de transparencia común en el artículo 92, fracción XXI, de la Ley de Transparencia y Acceso a la Información Pública del Estado de México y Municipios, armoniza con lo establecido por el artículo 70, fracción XVII, de la Ley General, la cual establece lo siguiente:</w:t>
      </w:r>
    </w:p>
    <w:p w14:paraId="26199517" w14:textId="5BF44066" w:rsidR="00E913F8" w:rsidRPr="00D8362F" w:rsidRDefault="00E913F8" w:rsidP="00E913F8">
      <w:pPr>
        <w:pStyle w:val="Prrafodelista"/>
        <w:tabs>
          <w:tab w:val="left" w:pos="142"/>
          <w:tab w:val="left" w:pos="284"/>
          <w:tab w:val="left" w:pos="426"/>
        </w:tabs>
        <w:spacing w:before="240" w:after="240" w:line="360" w:lineRule="auto"/>
        <w:ind w:left="0"/>
        <w:jc w:val="both"/>
        <w:rPr>
          <w:rFonts w:ascii="Palatino Linotype" w:hAnsi="Palatino Linotype"/>
          <w:color w:val="000000" w:themeColor="text1"/>
        </w:rPr>
      </w:pPr>
    </w:p>
    <w:p w14:paraId="445770C1" w14:textId="1ECFA60B" w:rsidR="00DD23FF" w:rsidRPr="00D8362F" w:rsidRDefault="00DD23FF" w:rsidP="00DD23FF">
      <w:pPr>
        <w:pStyle w:val="Prrafodelista"/>
        <w:tabs>
          <w:tab w:val="left" w:pos="142"/>
          <w:tab w:val="left" w:pos="284"/>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w:t>
      </w:r>
      <w:r w:rsidRPr="00D8362F">
        <w:rPr>
          <w:rFonts w:ascii="Palatino Linotype" w:hAnsi="Palatino Linotype"/>
          <w:b/>
          <w:bCs/>
          <w:i/>
          <w:iCs/>
          <w:color w:val="000000" w:themeColor="text1"/>
          <w:sz w:val="22"/>
          <w:szCs w:val="22"/>
        </w:rPr>
        <w:t>Artículo 70.</w:t>
      </w:r>
      <w:r w:rsidRPr="00D8362F">
        <w:rPr>
          <w:rFonts w:ascii="Palatino Linotype" w:hAnsi="Palatino Linotype"/>
          <w:i/>
          <w:iCs/>
          <w:color w:val="000000" w:themeColor="text1"/>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F21C6CB" w14:textId="3AD75512" w:rsidR="00DD23FF" w:rsidRPr="00D8362F" w:rsidRDefault="00DD23FF" w:rsidP="00DD23FF">
      <w:pPr>
        <w:pStyle w:val="Prrafodelista"/>
        <w:tabs>
          <w:tab w:val="left" w:pos="142"/>
          <w:tab w:val="left" w:pos="284"/>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w:t>
      </w:r>
    </w:p>
    <w:p w14:paraId="71E774F2" w14:textId="52526A8F" w:rsidR="00DD23FF" w:rsidRPr="00D8362F" w:rsidRDefault="00DD23FF" w:rsidP="00DD23FF">
      <w:pPr>
        <w:pStyle w:val="Prrafodelista"/>
        <w:tabs>
          <w:tab w:val="left" w:pos="142"/>
          <w:tab w:val="left" w:pos="284"/>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lastRenderedPageBreak/>
        <w:t>XVII.</w:t>
      </w:r>
      <w:r w:rsidRPr="00D8362F">
        <w:rPr>
          <w:rFonts w:ascii="Palatino Linotype" w:hAnsi="Palatino Linotype"/>
          <w:i/>
          <w:iCs/>
          <w:color w:val="000000" w:themeColor="text1"/>
          <w:sz w:val="22"/>
          <w:szCs w:val="22"/>
        </w:rPr>
        <w:t xml:space="preserve"> La información curricular, desde el nivel de jefe de departamento o equivalente, hasta el titular del sujeto obligado, así como, en su caso, las sanciones administrativas de que haya sido objeto;</w:t>
      </w:r>
    </w:p>
    <w:p w14:paraId="24289E35" w14:textId="276906DF" w:rsidR="00DD23FF" w:rsidRPr="00D8362F" w:rsidRDefault="00DD23FF" w:rsidP="00DD23FF">
      <w:pPr>
        <w:pStyle w:val="Prrafodelista"/>
        <w:tabs>
          <w:tab w:val="left" w:pos="142"/>
          <w:tab w:val="left" w:pos="284"/>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w:t>
      </w:r>
    </w:p>
    <w:p w14:paraId="7531C972" w14:textId="77777777" w:rsidR="00DD23FF" w:rsidRPr="00D8362F" w:rsidRDefault="00DD23FF" w:rsidP="00E913F8">
      <w:pPr>
        <w:pStyle w:val="Prrafodelista"/>
        <w:tabs>
          <w:tab w:val="left" w:pos="142"/>
          <w:tab w:val="left" w:pos="284"/>
          <w:tab w:val="left" w:pos="426"/>
        </w:tabs>
        <w:spacing w:before="240" w:after="240" w:line="360" w:lineRule="auto"/>
        <w:ind w:left="0"/>
        <w:jc w:val="both"/>
        <w:rPr>
          <w:rFonts w:ascii="Palatino Linotype" w:hAnsi="Palatino Linotype"/>
          <w:color w:val="000000" w:themeColor="text1"/>
        </w:rPr>
      </w:pPr>
    </w:p>
    <w:p w14:paraId="1F5F8579" w14:textId="77777777" w:rsidR="00DD23FF" w:rsidRPr="00D8362F" w:rsidRDefault="00DD23FF" w:rsidP="00DD23FF">
      <w:pPr>
        <w:pStyle w:val="Prrafodelista"/>
        <w:numPr>
          <w:ilvl w:val="0"/>
          <w:numId w:val="1"/>
        </w:numPr>
        <w:tabs>
          <w:tab w:val="left" w:pos="142"/>
          <w:tab w:val="left" w:pos="284"/>
          <w:tab w:val="left" w:pos="426"/>
        </w:tabs>
        <w:spacing w:before="240" w:after="240" w:line="360" w:lineRule="auto"/>
        <w:jc w:val="both"/>
        <w:rPr>
          <w:rFonts w:ascii="Palatino Linotype" w:hAnsi="Palatino Linotype"/>
          <w:color w:val="000000" w:themeColor="text1"/>
        </w:rPr>
      </w:pPr>
      <w:r w:rsidRPr="00D8362F">
        <w:rPr>
          <w:rFonts w:ascii="Palatino Linotype" w:eastAsia="MS Mincho" w:hAnsi="Palatino Linotype" w:cs="Times New Roman"/>
          <w:color w:val="000000"/>
        </w:rPr>
        <w:t xml:space="preserve">Correlativo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adelante, los Lineamientos), en su artículo Primero, señalan que éstos son de observancia obligatoria para el Instituto Nacional de Transparencia, Acceso a la Información y Protección de Datos Personales, los Organismos Garantes y </w:t>
      </w:r>
      <w:r w:rsidRPr="00D8362F">
        <w:rPr>
          <w:rFonts w:ascii="Palatino Linotype" w:eastAsia="MS Mincho" w:hAnsi="Palatino Linotype" w:cs="Times New Roman"/>
          <w:b/>
          <w:bCs/>
          <w:color w:val="000000"/>
        </w:rPr>
        <w:t>los Sujetos Obligados de todo el país</w:t>
      </w:r>
      <w:r w:rsidRPr="00D8362F">
        <w:rPr>
          <w:rFonts w:ascii="Palatino Linotype" w:eastAsia="MS Mincho" w:hAnsi="Palatino Linotype" w:cs="Times New Roman"/>
          <w:color w:val="000000"/>
        </w:rPr>
        <w:t xml:space="preserve"> en sus diferentes ámbitos (federal, estatal y municipal), y tienen como propósito definir los formatos que se usarán para publicar la información prescrita en el Título Quinto de la Ley General de Transparencia y Acceso a la Información Pública, y asegurar que sea veraz, confiable, oportuna, congruente, integral, actualizada, accesible, comprensible y verificable.</w:t>
      </w:r>
    </w:p>
    <w:p w14:paraId="7B9E02EA" w14:textId="77777777" w:rsidR="00B838C4" w:rsidRPr="00D8362F" w:rsidRDefault="00B838C4" w:rsidP="00B838C4">
      <w:pPr>
        <w:pStyle w:val="Prrafodelista"/>
        <w:tabs>
          <w:tab w:val="left" w:pos="426"/>
        </w:tabs>
        <w:spacing w:before="240" w:after="240" w:line="360" w:lineRule="auto"/>
        <w:ind w:left="0" w:right="51"/>
        <w:jc w:val="both"/>
        <w:rPr>
          <w:rFonts w:ascii="Palatino Linotype" w:hAnsi="Palatino Linotype"/>
          <w:color w:val="000000" w:themeColor="text1"/>
        </w:rPr>
      </w:pPr>
    </w:p>
    <w:p w14:paraId="66060EA0" w14:textId="01317D55" w:rsidR="00B838C4" w:rsidRPr="00D8362F" w:rsidRDefault="00DD23FF"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Por cuanto hace a la fracción XVII del artículo 70 de la Ley General de Transparencia y Acceso a la Información Pública, los Lineamientos establecen que la información que los Sujetos Obligados deberán publicar en cumplimiento a la presente fracción es la curricular no confidencial relacionada con todos los servidores públicos y/o personas que desempeñen actualmente un empleo, cargo o comisión y/o ejerzan actos de autoridad en el Sujeto Obligado –desde nivel de jefe de departamento o equivalente y hasta el titular del sujeto obligado–, que permita </w:t>
      </w:r>
      <w:r w:rsidRPr="00D8362F">
        <w:rPr>
          <w:rFonts w:ascii="Palatino Linotype" w:hAnsi="Palatino Linotype"/>
          <w:color w:val="000000" w:themeColor="text1"/>
        </w:rPr>
        <w:lastRenderedPageBreak/>
        <w:t xml:space="preserve">conocer su </w:t>
      </w:r>
      <w:r w:rsidRPr="00D8362F">
        <w:rPr>
          <w:rFonts w:ascii="Palatino Linotype" w:hAnsi="Palatino Linotype"/>
          <w:b/>
          <w:bCs/>
          <w:color w:val="000000" w:themeColor="text1"/>
        </w:rPr>
        <w:t>trayectoria en el ámbito laboral y escolar</w:t>
      </w:r>
      <w:r w:rsidRPr="00D8362F">
        <w:rPr>
          <w:rFonts w:ascii="Palatino Linotype" w:hAnsi="Palatino Linotype"/>
          <w:color w:val="000000" w:themeColor="text1"/>
        </w:rPr>
        <w:t>; por cada servidor público, se deberá especificar si ha sido acreedor a sanciones administrativas definitivas y que hayan sido aplicadas por autoridad u organismo competente.</w:t>
      </w:r>
    </w:p>
    <w:p w14:paraId="540B7C36" w14:textId="77777777" w:rsidR="00DD23FF" w:rsidRPr="00D8362F" w:rsidRDefault="00DD23FF" w:rsidP="00DD23FF">
      <w:pPr>
        <w:pStyle w:val="Prrafodelista"/>
        <w:tabs>
          <w:tab w:val="left" w:pos="426"/>
        </w:tabs>
        <w:spacing w:before="240" w:after="240" w:line="360" w:lineRule="auto"/>
        <w:ind w:left="0" w:right="51"/>
        <w:jc w:val="both"/>
        <w:rPr>
          <w:rFonts w:ascii="Palatino Linotype" w:hAnsi="Palatino Linotype"/>
          <w:color w:val="000000" w:themeColor="text1"/>
        </w:rPr>
      </w:pPr>
    </w:p>
    <w:p w14:paraId="6F8D3EF9" w14:textId="29823E1B" w:rsidR="00DD23FF" w:rsidRPr="00D8362F" w:rsidRDefault="00DD23FF"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De acuerdo con los Lineamientos, la </w:t>
      </w:r>
      <w:r w:rsidRPr="00D8362F">
        <w:rPr>
          <w:rFonts w:ascii="Palatino Linotype" w:hAnsi="Palatino Linotype"/>
          <w:b/>
          <w:bCs/>
          <w:color w:val="000000" w:themeColor="text1"/>
        </w:rPr>
        <w:t>información curricular</w:t>
      </w:r>
      <w:r w:rsidRPr="00D8362F">
        <w:rPr>
          <w:rFonts w:ascii="Palatino Linotype" w:hAnsi="Palatino Linotype"/>
          <w:color w:val="000000" w:themeColor="text1"/>
        </w:rPr>
        <w:t xml:space="preserve"> que estará sujeta a ser publicada y difundida de manera permanente por los Sujetos Obligados, deberá contar con los siguientes criterios sustantivos de contenido:</w:t>
      </w:r>
    </w:p>
    <w:p w14:paraId="0C2C7F5B" w14:textId="049561D6" w:rsidR="00DD23FF" w:rsidRPr="00D8362F" w:rsidRDefault="00DD23FF" w:rsidP="00DD23FF">
      <w:pPr>
        <w:pStyle w:val="Prrafodelista"/>
        <w:tabs>
          <w:tab w:val="left" w:pos="426"/>
        </w:tabs>
        <w:spacing w:before="240" w:after="240" w:line="360" w:lineRule="auto"/>
        <w:ind w:left="0" w:right="51"/>
        <w:jc w:val="both"/>
        <w:rPr>
          <w:rFonts w:ascii="Palatino Linotype" w:hAnsi="Palatino Linotype"/>
          <w:color w:val="000000" w:themeColor="text1"/>
        </w:rPr>
      </w:pPr>
    </w:p>
    <w:p w14:paraId="7DD4A52E" w14:textId="77777777" w:rsidR="00E2456A" w:rsidRPr="00D8362F" w:rsidRDefault="00DD23FF"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w:t>
      </w:r>
      <w:r w:rsidR="00E2456A" w:rsidRPr="00D8362F">
        <w:rPr>
          <w:rFonts w:ascii="Palatino Linotype" w:hAnsi="Palatino Linotype"/>
          <w:b/>
          <w:bCs/>
          <w:i/>
          <w:iCs/>
          <w:color w:val="000000" w:themeColor="text1"/>
          <w:sz w:val="22"/>
          <w:szCs w:val="22"/>
        </w:rPr>
        <w:t>Criterio 1</w:t>
      </w:r>
      <w:r w:rsidR="00E2456A" w:rsidRPr="00D8362F">
        <w:rPr>
          <w:rFonts w:ascii="Palatino Linotype" w:hAnsi="Palatino Linotype"/>
          <w:i/>
          <w:iCs/>
          <w:color w:val="000000" w:themeColor="text1"/>
          <w:sz w:val="22"/>
          <w:szCs w:val="22"/>
        </w:rPr>
        <w:t xml:space="preserve"> Ejercicio </w:t>
      </w:r>
    </w:p>
    <w:p w14:paraId="4947AC58"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2</w:t>
      </w:r>
      <w:r w:rsidRPr="00D8362F">
        <w:rPr>
          <w:rFonts w:ascii="Palatino Linotype" w:hAnsi="Palatino Linotype"/>
          <w:i/>
          <w:iCs/>
          <w:color w:val="000000" w:themeColor="text1"/>
          <w:sz w:val="22"/>
          <w:szCs w:val="22"/>
        </w:rPr>
        <w:t xml:space="preserve"> Periodo que se informa (fecha de inicio y fecha de término con el formato día/mes/año) </w:t>
      </w:r>
    </w:p>
    <w:p w14:paraId="194A3B96"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3</w:t>
      </w:r>
      <w:r w:rsidRPr="00D8362F">
        <w:rPr>
          <w:rFonts w:ascii="Palatino Linotype" w:hAnsi="Palatino Linotype"/>
          <w:i/>
          <w:iCs/>
          <w:color w:val="000000" w:themeColor="text1"/>
          <w:sz w:val="22"/>
          <w:szCs w:val="22"/>
        </w:rPr>
        <w:t xml:space="preserve"> Denominación del puesto (de acuerdo con el catálogo que en su caso regule la actividad del sujeto obligado) </w:t>
      </w:r>
    </w:p>
    <w:p w14:paraId="61FF53E7"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4</w:t>
      </w:r>
      <w:r w:rsidRPr="00D8362F">
        <w:rPr>
          <w:rFonts w:ascii="Palatino Linotype" w:hAnsi="Palatino Linotype"/>
          <w:i/>
          <w:iCs/>
          <w:color w:val="000000" w:themeColor="text1"/>
          <w:sz w:val="22"/>
          <w:szCs w:val="22"/>
        </w:rPr>
        <w:t xml:space="preserve"> Denominación del cargo (de conformidad con nombramiento otorgado) </w:t>
      </w:r>
    </w:p>
    <w:p w14:paraId="6B0FADC0"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5</w:t>
      </w:r>
      <w:r w:rsidRPr="00D8362F">
        <w:rPr>
          <w:rFonts w:ascii="Palatino Linotype" w:hAnsi="Palatino Linotype"/>
          <w:i/>
          <w:iCs/>
          <w:color w:val="000000" w:themeColor="text1"/>
          <w:sz w:val="22"/>
          <w:szCs w:val="22"/>
        </w:rPr>
        <w:t xml:space="preserve"> Nombre del servidor(a) público(a), integrante y/o, miembro del sujeto obligado, y/o persona que desempeñe un empleo, cargo o comisión y/o ejerza actos de autoridad (nombre[s], primer apellido, segundo apellido) </w:t>
      </w:r>
    </w:p>
    <w:p w14:paraId="430773EA"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6</w:t>
      </w:r>
      <w:r w:rsidRPr="00D8362F">
        <w:rPr>
          <w:rFonts w:ascii="Palatino Linotype" w:hAnsi="Palatino Linotype"/>
          <w:i/>
          <w:iCs/>
          <w:color w:val="000000" w:themeColor="text1"/>
          <w:sz w:val="22"/>
          <w:szCs w:val="22"/>
        </w:rPr>
        <w:t xml:space="preserve"> Área de adscripción (de acuerdo con el catálogo que en su caso regule la actividad del sujeto obligado) </w:t>
      </w:r>
    </w:p>
    <w:p w14:paraId="05FD846A"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09E3414" w14:textId="0FF6B153"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 xml:space="preserve">Respecto a la información curricular del (la) servidor(a) público(a) y/o persona que desempeñe un empleo, cargo o comisión en el sujeto obligado se deberá publicar: </w:t>
      </w:r>
    </w:p>
    <w:p w14:paraId="0BB50B6C" w14:textId="0D7A6686"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7</w:t>
      </w:r>
      <w:r w:rsidRPr="00D8362F">
        <w:rPr>
          <w:rFonts w:ascii="Palatino Linotype" w:hAnsi="Palatino Linotype"/>
          <w:i/>
          <w:iCs/>
          <w:color w:val="000000" w:themeColor="text1"/>
          <w:sz w:val="22"/>
          <w:szCs w:val="22"/>
        </w:rPr>
        <w:t xml:space="preserve"> Escolaridad, nivel máximo de estudios concluido y comprobable (catálogo): Ninguno/Primaria/Secundaria/Bachillerato/Carrera técnica/Licenciatura/Maestría/Doctorado/Posdoctorado/Especialización </w:t>
      </w:r>
    </w:p>
    <w:p w14:paraId="6A2100BE"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8</w:t>
      </w:r>
      <w:r w:rsidRPr="00D8362F">
        <w:rPr>
          <w:rFonts w:ascii="Palatino Linotype" w:hAnsi="Palatino Linotype"/>
          <w:i/>
          <w:iCs/>
          <w:color w:val="000000" w:themeColor="text1"/>
          <w:sz w:val="22"/>
          <w:szCs w:val="22"/>
        </w:rPr>
        <w:t xml:space="preserve"> Carrera genérica, en su caso </w:t>
      </w:r>
    </w:p>
    <w:p w14:paraId="503C6C4E"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4F0C228E" w14:textId="0F266D51"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 xml:space="preserve">Respecto de la experiencia laboral especificar, al menos, los tres últimos empleos, en donde se indique: </w:t>
      </w:r>
    </w:p>
    <w:p w14:paraId="470B197E"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9</w:t>
      </w:r>
      <w:r w:rsidRPr="00D8362F">
        <w:rPr>
          <w:rFonts w:ascii="Palatino Linotype" w:hAnsi="Palatino Linotype"/>
          <w:i/>
          <w:iCs/>
          <w:color w:val="000000" w:themeColor="text1"/>
          <w:sz w:val="22"/>
          <w:szCs w:val="22"/>
        </w:rPr>
        <w:t xml:space="preserve"> Periodo (mes/año de inicio y mes/año de conclusión) </w:t>
      </w:r>
    </w:p>
    <w:p w14:paraId="4CE93993"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10</w:t>
      </w:r>
      <w:r w:rsidRPr="00D8362F">
        <w:rPr>
          <w:rFonts w:ascii="Palatino Linotype" w:hAnsi="Palatino Linotype"/>
          <w:i/>
          <w:iCs/>
          <w:color w:val="000000" w:themeColor="text1"/>
          <w:sz w:val="22"/>
          <w:szCs w:val="22"/>
        </w:rPr>
        <w:t xml:space="preserve"> Denominación de la institución o empresa </w:t>
      </w:r>
    </w:p>
    <w:p w14:paraId="3FC49E64"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11</w:t>
      </w:r>
      <w:r w:rsidRPr="00D8362F">
        <w:rPr>
          <w:rFonts w:ascii="Palatino Linotype" w:hAnsi="Palatino Linotype"/>
          <w:i/>
          <w:iCs/>
          <w:color w:val="000000" w:themeColor="text1"/>
          <w:sz w:val="22"/>
          <w:szCs w:val="22"/>
        </w:rPr>
        <w:t xml:space="preserve"> Cargo o puesto desempeñado </w:t>
      </w:r>
    </w:p>
    <w:p w14:paraId="315BF668"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lastRenderedPageBreak/>
        <w:t>Criterio 12</w:t>
      </w:r>
      <w:r w:rsidRPr="00D8362F">
        <w:rPr>
          <w:rFonts w:ascii="Palatino Linotype" w:hAnsi="Palatino Linotype"/>
          <w:i/>
          <w:iCs/>
          <w:color w:val="000000" w:themeColor="text1"/>
          <w:sz w:val="22"/>
          <w:szCs w:val="22"/>
        </w:rPr>
        <w:t xml:space="preserve"> Campo de experiencia </w:t>
      </w:r>
    </w:p>
    <w:p w14:paraId="698A2D29"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13</w:t>
      </w:r>
      <w:r w:rsidRPr="00D8362F">
        <w:rPr>
          <w:rFonts w:ascii="Palatino Linotype" w:hAnsi="Palatino Linotype"/>
          <w:i/>
          <w:iCs/>
          <w:color w:val="000000" w:themeColor="text1"/>
          <w:sz w:val="22"/>
          <w:szCs w:val="22"/>
        </w:rPr>
        <w:t xml:space="preserve">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 </w:t>
      </w:r>
    </w:p>
    <w:p w14:paraId="0973BC31"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14</w:t>
      </w:r>
      <w:r w:rsidRPr="00D8362F">
        <w:rPr>
          <w:rFonts w:ascii="Palatino Linotype" w:hAnsi="Palatino Linotype"/>
          <w:i/>
          <w:iCs/>
          <w:color w:val="000000" w:themeColor="text1"/>
          <w:sz w:val="22"/>
          <w:szCs w:val="22"/>
        </w:rPr>
        <w:t xml:space="preserve"> Cuenta con sanciones administrativas definitivas aplicadas por la autoridad competente (catálogo): Sí/No </w:t>
      </w:r>
    </w:p>
    <w:p w14:paraId="0E893B00"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38CF7E12" w14:textId="380763B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 xml:space="preserve">En caso de que si cuente con sanciones administrativas definitivas se deberá publicar: </w:t>
      </w:r>
    </w:p>
    <w:p w14:paraId="18A01B28"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15</w:t>
      </w:r>
      <w:r w:rsidRPr="00D8362F">
        <w:rPr>
          <w:rFonts w:ascii="Palatino Linotype" w:hAnsi="Palatino Linotype"/>
          <w:i/>
          <w:iCs/>
          <w:color w:val="000000" w:themeColor="text1"/>
          <w:sz w:val="22"/>
          <w:szCs w:val="22"/>
        </w:rPr>
        <w:t xml:space="preserve"> Hipervínculo a la resolución donde se observe la aprobación de la sanción </w:t>
      </w:r>
    </w:p>
    <w:p w14:paraId="663B57A5"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18269A6" w14:textId="513E832E"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color w:val="000000" w:themeColor="text1"/>
          <w:sz w:val="22"/>
          <w:szCs w:val="22"/>
        </w:rPr>
        <w:t xml:space="preserve">Criterios adjetivos de actualización </w:t>
      </w:r>
    </w:p>
    <w:p w14:paraId="6BD14834"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16</w:t>
      </w:r>
      <w:r w:rsidRPr="00D8362F">
        <w:rPr>
          <w:rFonts w:ascii="Palatino Linotype" w:hAnsi="Palatino Linotype"/>
          <w:i/>
          <w:iCs/>
          <w:color w:val="000000" w:themeColor="text1"/>
          <w:sz w:val="22"/>
          <w:szCs w:val="22"/>
        </w:rPr>
        <w:t xml:space="preserve"> Periodo de actualización de la información: trimestral. En su caso, 15 días hábiles después de alguna modificación </w:t>
      </w:r>
    </w:p>
    <w:p w14:paraId="6523608A" w14:textId="77777777" w:rsidR="00E2456A"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17</w:t>
      </w:r>
      <w:r w:rsidRPr="00D8362F">
        <w:rPr>
          <w:rFonts w:ascii="Palatino Linotype" w:hAnsi="Palatino Linotype"/>
          <w:i/>
          <w:iCs/>
          <w:color w:val="000000" w:themeColor="text1"/>
          <w:sz w:val="22"/>
          <w:szCs w:val="22"/>
        </w:rPr>
        <w:t xml:space="preserve"> La información publicada deberá estar actualizada al periodo que corresponde de acuerdo con la Tabla de actualización y conservación de la información </w:t>
      </w:r>
    </w:p>
    <w:p w14:paraId="71D701EA" w14:textId="56CBD7D1" w:rsidR="00DD23FF" w:rsidRPr="00D8362F" w:rsidRDefault="00E2456A" w:rsidP="00DD23FF">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b/>
          <w:bCs/>
          <w:i/>
          <w:iCs/>
          <w:color w:val="000000" w:themeColor="text1"/>
          <w:sz w:val="22"/>
          <w:szCs w:val="22"/>
        </w:rPr>
        <w:t>Criterio 18</w:t>
      </w:r>
      <w:r w:rsidRPr="00D8362F">
        <w:rPr>
          <w:rFonts w:ascii="Palatino Linotype" w:hAnsi="Palatino Linotype"/>
          <w:i/>
          <w:iCs/>
          <w:color w:val="000000" w:themeColor="text1"/>
          <w:sz w:val="22"/>
          <w:szCs w:val="22"/>
        </w:rPr>
        <w:t xml:space="preserve"> Conservar en el sitio de Internet y a través de la Plataforma Nacional la información vigente de acuerdo con la Tabla de actualización y conservación de la información.”</w:t>
      </w:r>
    </w:p>
    <w:p w14:paraId="7AF6FB6D" w14:textId="77777777" w:rsidR="00DD23FF" w:rsidRPr="00D8362F" w:rsidRDefault="00DD23FF" w:rsidP="00DD23FF">
      <w:pPr>
        <w:pStyle w:val="Prrafodelista"/>
        <w:tabs>
          <w:tab w:val="left" w:pos="426"/>
        </w:tabs>
        <w:spacing w:before="240" w:after="240" w:line="360" w:lineRule="auto"/>
        <w:ind w:left="0" w:right="51"/>
        <w:jc w:val="both"/>
        <w:rPr>
          <w:rFonts w:ascii="Palatino Linotype" w:hAnsi="Palatino Linotype"/>
          <w:color w:val="000000" w:themeColor="text1"/>
        </w:rPr>
      </w:pPr>
    </w:p>
    <w:p w14:paraId="2FEC3E1F" w14:textId="6A74FE45" w:rsidR="00DD23FF" w:rsidRPr="00D8362F" w:rsidRDefault="00BB6A0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Dicho lo anterior, al analizar el contenido del listado proveído por el </w:t>
      </w:r>
      <w:r w:rsidRPr="00D8362F">
        <w:rPr>
          <w:rFonts w:ascii="Palatino Linotype" w:hAnsi="Palatino Linotype"/>
          <w:b/>
          <w:bCs/>
          <w:color w:val="000000" w:themeColor="text1"/>
        </w:rPr>
        <w:t>SUJETO OBLIGADO</w:t>
      </w:r>
      <w:r w:rsidRPr="00D8362F">
        <w:rPr>
          <w:rFonts w:ascii="Palatino Linotype" w:hAnsi="Palatino Linotype"/>
          <w:color w:val="000000" w:themeColor="text1"/>
        </w:rPr>
        <w:t xml:space="preserve">, en vía de informe justificado, a través del archivo titulado </w:t>
      </w:r>
      <w:r w:rsidRPr="00D8362F">
        <w:rPr>
          <w:rFonts w:ascii="Palatino Linotype" w:hAnsi="Palatino Linotype"/>
          <w:b/>
          <w:bCs/>
          <w:i/>
          <w:iCs/>
          <w:color w:val="000000" w:themeColor="text1"/>
        </w:rPr>
        <w:t>“Anexo solicitud 51-22.pdf”</w:t>
      </w:r>
      <w:r w:rsidRPr="00D8362F">
        <w:rPr>
          <w:rFonts w:ascii="Palatino Linotype" w:hAnsi="Palatino Linotype"/>
          <w:color w:val="000000" w:themeColor="text1"/>
        </w:rPr>
        <w:t xml:space="preserve">, podemos concluir que éste no  consigue colmar el requerimiento relativo a la experiencia de los titulares de las áreas administrativas referidas en la solicitud de información </w:t>
      </w:r>
      <w:r w:rsidRPr="00D8362F">
        <w:rPr>
          <w:rFonts w:ascii="Palatino Linotype" w:hAnsi="Palatino Linotype"/>
          <w:b/>
          <w:bCs/>
          <w:color w:val="000000" w:themeColor="text1"/>
        </w:rPr>
        <w:t>00051/ZINACANT/IP/2022</w:t>
      </w:r>
      <w:r w:rsidRPr="00D8362F">
        <w:rPr>
          <w:rFonts w:ascii="Palatino Linotype" w:hAnsi="Palatino Linotype"/>
          <w:color w:val="000000" w:themeColor="text1"/>
        </w:rPr>
        <w:t>, pues únicamente se mencionan algunos empleos ocupados por ocho titulares sin siquiera referir el periodo en que se desempeñaron en dichas empresas u entes públicos, o los cargos o puestos ocupados.</w:t>
      </w:r>
    </w:p>
    <w:p w14:paraId="077F5F0E" w14:textId="77777777" w:rsidR="00DD23FF" w:rsidRPr="00D8362F" w:rsidRDefault="00DD23FF" w:rsidP="00DD23FF">
      <w:pPr>
        <w:pStyle w:val="Prrafodelista"/>
        <w:tabs>
          <w:tab w:val="left" w:pos="426"/>
        </w:tabs>
        <w:spacing w:before="240" w:after="240" w:line="360" w:lineRule="auto"/>
        <w:ind w:left="0" w:right="51"/>
        <w:jc w:val="both"/>
        <w:rPr>
          <w:rFonts w:ascii="Palatino Linotype" w:hAnsi="Palatino Linotype"/>
          <w:color w:val="000000" w:themeColor="text1"/>
        </w:rPr>
      </w:pPr>
    </w:p>
    <w:p w14:paraId="52D23FB1" w14:textId="40AD7D18" w:rsidR="00DD23FF" w:rsidRPr="00D8362F" w:rsidRDefault="00BB6A0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lastRenderedPageBreak/>
        <w:t xml:space="preserve">Por ello, el </w:t>
      </w:r>
      <w:r w:rsidRPr="00D8362F">
        <w:rPr>
          <w:rFonts w:ascii="Palatino Linotype" w:hAnsi="Palatino Linotype"/>
          <w:b/>
          <w:bCs/>
          <w:color w:val="000000" w:themeColor="text1"/>
        </w:rPr>
        <w:t>SUJETO OBLIGADO</w:t>
      </w:r>
      <w:r w:rsidRPr="00D8362F">
        <w:rPr>
          <w:rFonts w:ascii="Palatino Linotype" w:hAnsi="Palatino Linotype"/>
          <w:color w:val="000000" w:themeColor="text1"/>
        </w:rPr>
        <w:t xml:space="preserve"> deberá entregar al particular los documentos donde conste la experiencia, laboral y escolar, de los 11 titulares de las áreas administrativas referidas por el </w:t>
      </w:r>
      <w:r w:rsidRPr="00D8362F">
        <w:rPr>
          <w:rFonts w:ascii="Palatino Linotype" w:hAnsi="Palatino Linotype"/>
          <w:b/>
          <w:bCs/>
          <w:color w:val="000000" w:themeColor="text1"/>
        </w:rPr>
        <w:t>RECURRENTE</w:t>
      </w:r>
      <w:r w:rsidRPr="00D8362F">
        <w:rPr>
          <w:rFonts w:ascii="Palatino Linotype" w:hAnsi="Palatino Linotype"/>
          <w:color w:val="000000" w:themeColor="text1"/>
        </w:rPr>
        <w:t xml:space="preserve"> a través de su solicitud primigenia.</w:t>
      </w:r>
    </w:p>
    <w:p w14:paraId="5AA4E5E6" w14:textId="77777777" w:rsidR="00BB6A01" w:rsidRPr="00D8362F" w:rsidRDefault="00BB6A01" w:rsidP="00BB6A01">
      <w:pPr>
        <w:pStyle w:val="Prrafodelista"/>
        <w:tabs>
          <w:tab w:val="left" w:pos="426"/>
        </w:tabs>
        <w:spacing w:before="240" w:after="240" w:line="360" w:lineRule="auto"/>
        <w:ind w:left="0" w:right="51"/>
        <w:jc w:val="both"/>
        <w:rPr>
          <w:rFonts w:ascii="Palatino Linotype" w:hAnsi="Palatino Linotype"/>
          <w:color w:val="000000" w:themeColor="text1"/>
        </w:rPr>
      </w:pPr>
    </w:p>
    <w:p w14:paraId="13C2D6E7" w14:textId="0A758536" w:rsidR="00422378" w:rsidRPr="00D8362F" w:rsidRDefault="00BB6A01" w:rsidP="009711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Finalmente, toca el turno de analizar el requerimiento relativo a los </w:t>
      </w:r>
      <w:r w:rsidRPr="00D8362F">
        <w:rPr>
          <w:rFonts w:ascii="Palatino Linotype" w:hAnsi="Palatino Linotype"/>
          <w:b/>
          <w:bCs/>
          <w:color w:val="000000" w:themeColor="text1"/>
        </w:rPr>
        <w:t>salarios</w:t>
      </w:r>
      <w:r w:rsidRPr="00D8362F">
        <w:rPr>
          <w:rFonts w:ascii="Palatino Linotype" w:hAnsi="Palatino Linotype"/>
          <w:color w:val="000000" w:themeColor="text1"/>
        </w:rPr>
        <w:t xml:space="preserve"> de todos los Directores, Titulares, Coordinadores, Jefes de Departamento, Subdirectores y cualquier servidor público con plaza de confianza; para ello, debemos partir </w:t>
      </w:r>
      <w:r w:rsidR="00E37707" w:rsidRPr="00D8362F">
        <w:rPr>
          <w:rFonts w:ascii="Palatino Linotype" w:hAnsi="Palatino Linotype"/>
          <w:color w:val="000000" w:themeColor="text1"/>
        </w:rPr>
        <w:t xml:space="preserve">desde lo establecido por el </w:t>
      </w:r>
      <w:r w:rsidR="00B246C8" w:rsidRPr="00D8362F">
        <w:rPr>
          <w:rFonts w:ascii="Palatino Linotype" w:hAnsi="Palatino Linotype" w:cs="Arial"/>
          <w:color w:val="000000" w:themeColor="text1"/>
        </w:rPr>
        <w:t xml:space="preserve">artículo 115 de la Constitución Política de los Estados Unidos Mexicanos, </w:t>
      </w:r>
      <w:r w:rsidR="00E37707" w:rsidRPr="00D8362F">
        <w:rPr>
          <w:rFonts w:ascii="Palatino Linotype" w:hAnsi="Palatino Linotype" w:cs="Arial"/>
          <w:color w:val="000000" w:themeColor="text1"/>
        </w:rPr>
        <w:t xml:space="preserve">el cual, </w:t>
      </w:r>
      <w:r w:rsidR="00B246C8" w:rsidRPr="00D8362F">
        <w:rPr>
          <w:rFonts w:ascii="Palatino Linotype" w:hAnsi="Palatino Linotype" w:cs="Arial"/>
          <w:color w:val="000000" w:themeColor="text1"/>
        </w:rPr>
        <w:t>en su fracción IV, establece que los municipios administrarán libremente su hacienda, la cual se formará de los rendimientos de los bienes que les pertenezcan, así como de las contribuciones y otros ingresos que las legislaturas establezcan a su favor. Por su parte, las legislaturas de los Estados aprobarán las leyes de ingresos de los municipios, revisarán y fiscalizarán sus cuentas públicas.</w:t>
      </w:r>
    </w:p>
    <w:p w14:paraId="5F40E734" w14:textId="77777777"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9E1A09" w14:textId="6AE48613" w:rsidR="00B246C8" w:rsidRPr="00D8362F" w:rsidRDefault="00B246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Por su parte, </w:t>
      </w:r>
      <w:r w:rsidR="00D43E64" w:rsidRPr="00D8362F">
        <w:rPr>
          <w:rFonts w:ascii="Palatino Linotype" w:hAnsi="Palatino Linotype"/>
          <w:color w:val="000000" w:themeColor="text1"/>
        </w:rPr>
        <w:t>la Constitución Política del Estado Libre y Soberano de México, en sus</w:t>
      </w:r>
      <w:r w:rsidRPr="00D8362F">
        <w:rPr>
          <w:rFonts w:ascii="Palatino Linotype" w:hAnsi="Palatino Linotype"/>
          <w:color w:val="000000" w:themeColor="text1"/>
        </w:rPr>
        <w:t xml:space="preserve"> numerales 125 y 147</w:t>
      </w:r>
      <w:r w:rsidR="00D43E64" w:rsidRPr="00D8362F">
        <w:rPr>
          <w:rFonts w:ascii="Palatino Linotype" w:hAnsi="Palatino Linotype"/>
          <w:color w:val="000000" w:themeColor="text1"/>
        </w:rPr>
        <w:t xml:space="preserve"> </w:t>
      </w:r>
      <w:r w:rsidRPr="00D8362F">
        <w:rPr>
          <w:rFonts w:ascii="Palatino Linotype" w:hAnsi="Palatino Linotype"/>
          <w:color w:val="000000" w:themeColor="text1"/>
        </w:rPr>
        <w:t>establece, en relación con el presupuesto público y las remuneraciones de los trabajadores</w:t>
      </w:r>
      <w:r w:rsidR="00D43E64" w:rsidRPr="00D8362F">
        <w:rPr>
          <w:rFonts w:ascii="Palatino Linotype" w:hAnsi="Palatino Linotype"/>
          <w:color w:val="000000" w:themeColor="text1"/>
        </w:rPr>
        <w:t>, lo siguiente:</w:t>
      </w:r>
    </w:p>
    <w:p w14:paraId="105860E9" w14:textId="5BF87E69" w:rsidR="00B246C8" w:rsidRPr="00D8362F"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3608DD8" w14:textId="77777777" w:rsidR="00D43E64" w:rsidRPr="00D8362F" w:rsidRDefault="00D43E64" w:rsidP="00D43E64">
      <w:pPr>
        <w:spacing w:line="276" w:lineRule="auto"/>
        <w:ind w:left="567" w:right="616"/>
        <w:jc w:val="both"/>
        <w:rPr>
          <w:rFonts w:ascii="Palatino Linotype" w:hAnsi="Palatino Linotype" w:cs="Arial"/>
          <w:i/>
          <w:sz w:val="22"/>
        </w:rPr>
      </w:pPr>
      <w:r w:rsidRPr="00D8362F">
        <w:rPr>
          <w:rFonts w:ascii="Palatino Linotype" w:hAnsi="Palatino Linotype" w:cs="Arial"/>
          <w:b/>
          <w:bCs/>
          <w:i/>
          <w:sz w:val="22"/>
        </w:rPr>
        <w:t>“Artículo 125.</w:t>
      </w:r>
      <w:r w:rsidRPr="00D8362F">
        <w:rPr>
          <w:rFonts w:ascii="Palatino Linotype" w:hAnsi="Palatino Linotype" w:cs="Arial"/>
          <w:i/>
          <w:sz w:val="22"/>
        </w:rPr>
        <w:t xml:space="preserve"> </w:t>
      </w:r>
    </w:p>
    <w:p w14:paraId="0A2E931B" w14:textId="77777777" w:rsidR="00D43E64" w:rsidRPr="00D8362F" w:rsidRDefault="00D43E64" w:rsidP="00D43E64">
      <w:pPr>
        <w:spacing w:line="276" w:lineRule="auto"/>
        <w:ind w:left="567" w:right="616"/>
        <w:jc w:val="both"/>
        <w:rPr>
          <w:rFonts w:ascii="Palatino Linotype" w:hAnsi="Palatino Linotype" w:cs="Arial"/>
          <w:b/>
          <w:bCs/>
          <w:i/>
          <w:sz w:val="22"/>
        </w:rPr>
      </w:pPr>
      <w:r w:rsidRPr="00D8362F">
        <w:rPr>
          <w:rFonts w:ascii="Palatino Linotype" w:hAnsi="Palatino Linotype" w:cs="Arial"/>
          <w:i/>
          <w:sz w:val="22"/>
        </w:rPr>
        <w:t>(…)</w:t>
      </w:r>
    </w:p>
    <w:p w14:paraId="37CE1B0C" w14:textId="77777777" w:rsidR="00D43E64" w:rsidRPr="00D8362F" w:rsidRDefault="00D43E64" w:rsidP="00D43E64">
      <w:pPr>
        <w:spacing w:line="276" w:lineRule="auto"/>
        <w:ind w:left="567" w:right="616"/>
        <w:jc w:val="both"/>
        <w:rPr>
          <w:rFonts w:ascii="Palatino Linotype" w:eastAsia="Calibri" w:hAnsi="Palatino Linotype" w:cs="Arial"/>
          <w:i/>
          <w:sz w:val="22"/>
          <w:lang w:eastAsia="es-MX"/>
        </w:rPr>
      </w:pPr>
      <w:r w:rsidRPr="00D8362F">
        <w:rPr>
          <w:rFonts w:ascii="Palatino Linotype" w:eastAsia="Calibri" w:hAnsi="Palatino Linotype" w:cs="Arial"/>
          <w:b/>
          <w:i/>
          <w:sz w:val="22"/>
          <w:lang w:eastAsia="es-MX"/>
        </w:rPr>
        <w:t>El Presupuesto deberá incluir los tabuladores desglosados de las remuneraciones que perciban los servidores públicos municipales</w:t>
      </w:r>
      <w:r w:rsidRPr="00D8362F">
        <w:rPr>
          <w:rFonts w:ascii="Palatino Linotype" w:eastAsia="Calibri" w:hAnsi="Palatino Linotype" w:cs="Arial"/>
          <w:i/>
          <w:sz w:val="22"/>
          <w:lang w:eastAsia="es-MX"/>
        </w:rPr>
        <w:t>, sujetándose a lo dispuesto en el artículo 147 de esta Constitución.</w:t>
      </w:r>
    </w:p>
    <w:p w14:paraId="78F06396" w14:textId="77777777" w:rsidR="00D43E64" w:rsidRPr="00D8362F" w:rsidRDefault="00D43E64" w:rsidP="00D43E64">
      <w:pPr>
        <w:spacing w:line="276" w:lineRule="auto"/>
        <w:ind w:left="567" w:right="616"/>
        <w:jc w:val="both"/>
        <w:rPr>
          <w:rFonts w:ascii="Palatino Linotype" w:eastAsia="Calibri" w:hAnsi="Palatino Linotype" w:cs="Arial"/>
          <w:i/>
          <w:sz w:val="22"/>
          <w:lang w:eastAsia="es-MX"/>
        </w:rPr>
      </w:pPr>
    </w:p>
    <w:p w14:paraId="39297597" w14:textId="77777777" w:rsidR="00D43E64" w:rsidRPr="00D8362F" w:rsidRDefault="00D43E64" w:rsidP="00D43E64">
      <w:pPr>
        <w:spacing w:line="276" w:lineRule="auto"/>
        <w:ind w:left="567" w:right="616"/>
        <w:jc w:val="both"/>
        <w:rPr>
          <w:rFonts w:ascii="Palatino Linotype" w:eastAsia="Times New Roman" w:hAnsi="Palatino Linotype" w:cs="Arial"/>
          <w:b/>
          <w:bCs/>
          <w:iCs/>
          <w:sz w:val="22"/>
          <w:lang w:val="es-ES"/>
        </w:rPr>
      </w:pPr>
      <w:r w:rsidRPr="00D8362F">
        <w:rPr>
          <w:rFonts w:ascii="Palatino Linotype" w:eastAsia="Times New Roman" w:hAnsi="Palatino Linotype" w:cs="Arial"/>
          <w:b/>
          <w:bCs/>
          <w:i/>
          <w:sz w:val="22"/>
          <w:lang w:val="es-ES"/>
        </w:rPr>
        <w:t xml:space="preserve">Artículo 147.- </w:t>
      </w:r>
      <w:r w:rsidRPr="00D8362F">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w:t>
      </w:r>
      <w:r w:rsidRPr="00D8362F">
        <w:rPr>
          <w:rFonts w:ascii="Palatino Linotype" w:eastAsia="Times New Roman" w:hAnsi="Palatino Linotype" w:cs="Arial"/>
          <w:bCs/>
          <w:i/>
          <w:sz w:val="22"/>
          <w:lang w:val="es-ES"/>
        </w:rPr>
        <w:lastRenderedPageBreak/>
        <w:t xml:space="preserve">Judicatura, los trabajadores al servicio del Estado, los integrantes y servidores de los organismos autónomos, así como los miembros de los ayuntamientos </w:t>
      </w:r>
      <w:r w:rsidRPr="00D8362F">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p>
    <w:p w14:paraId="069104B1" w14:textId="77777777" w:rsidR="00D43E64" w:rsidRPr="00D8362F" w:rsidRDefault="00D43E64" w:rsidP="00D43E64">
      <w:pPr>
        <w:spacing w:line="276" w:lineRule="auto"/>
        <w:ind w:left="567" w:right="616"/>
        <w:jc w:val="both"/>
        <w:rPr>
          <w:rFonts w:ascii="Palatino Linotype" w:eastAsia="Arial" w:hAnsi="Palatino Linotype" w:cs="Arial"/>
          <w:iCs/>
          <w:sz w:val="20"/>
          <w:lang w:eastAsia="en-US"/>
        </w:rPr>
      </w:pPr>
      <w:r w:rsidRPr="00D8362F">
        <w:rPr>
          <w:rFonts w:ascii="Palatino Linotype" w:eastAsia="Times New Roman" w:hAnsi="Palatino Linotype" w:cs="Arial"/>
          <w:iCs/>
          <w:sz w:val="22"/>
          <w:lang w:val="es-ES"/>
        </w:rPr>
        <w:t>(Énfasis añadido)</w:t>
      </w:r>
    </w:p>
    <w:p w14:paraId="5A88097F" w14:textId="77777777" w:rsidR="00D43E64" w:rsidRPr="00D8362F"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0F106EE" w14:textId="7EEDBEE7" w:rsidR="00B246C8" w:rsidRPr="00D8362F"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En </w:t>
      </w:r>
      <w:r w:rsidRPr="00D8362F">
        <w:rPr>
          <w:rFonts w:ascii="Palatino Linotype" w:eastAsia="MS Gothic" w:hAnsi="Palatino Linotype" w:cs="Times New Roman"/>
          <w:szCs w:val="26"/>
        </w:rPr>
        <w:t xml:space="preserve">este </w:t>
      </w:r>
      <w:r w:rsidRPr="00D8362F">
        <w:rPr>
          <w:rFonts w:ascii="Palatino Linotype" w:eastAsia="MS Mincho" w:hAnsi="Palatino Linotype" w:cs="Times New Roman"/>
          <w:color w:val="000000"/>
        </w:rPr>
        <w:t xml:space="preserve">orden de ideas el artículo 31 de la </w:t>
      </w:r>
      <w:r w:rsidRPr="00D8362F">
        <w:rPr>
          <w:rFonts w:ascii="Palatino Linotype" w:eastAsia="MS Mincho" w:hAnsi="Palatino Linotype" w:cs="Times New Roman"/>
          <w:b/>
          <w:color w:val="000000"/>
        </w:rPr>
        <w:t xml:space="preserve">Ley Orgánica Municipal del Estado de México y Municipios </w:t>
      </w:r>
      <w:r w:rsidRPr="00D8362F">
        <w:rPr>
          <w:rFonts w:ascii="Palatino Linotype" w:eastAsia="MS Mincho" w:hAnsi="Palatino Linotype" w:cs="Times New Roman"/>
          <w:color w:val="000000"/>
        </w:rPr>
        <w:t>a la letra señala que:</w:t>
      </w:r>
    </w:p>
    <w:p w14:paraId="40B0A176" w14:textId="44A2C089" w:rsidR="00B246C8" w:rsidRPr="00D8362F"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8B666BA" w14:textId="77777777" w:rsidR="00D43E64" w:rsidRPr="00D8362F" w:rsidRDefault="00D43E64" w:rsidP="00D43E64">
      <w:pPr>
        <w:autoSpaceDE w:val="0"/>
        <w:autoSpaceDN w:val="0"/>
        <w:adjustRightInd w:val="0"/>
        <w:spacing w:line="276" w:lineRule="auto"/>
        <w:ind w:left="567" w:right="567"/>
        <w:jc w:val="both"/>
        <w:rPr>
          <w:rFonts w:ascii="Palatino Linotype" w:hAnsi="Palatino Linotype"/>
          <w:i/>
          <w:sz w:val="22"/>
        </w:rPr>
      </w:pPr>
      <w:r w:rsidRPr="00D8362F">
        <w:rPr>
          <w:rFonts w:ascii="Palatino Linotype" w:hAnsi="Palatino Linotype"/>
          <w:b/>
          <w:i/>
          <w:sz w:val="22"/>
        </w:rPr>
        <w:t>“Artículo 31</w:t>
      </w:r>
      <w:r w:rsidRPr="00D8362F">
        <w:rPr>
          <w:rFonts w:ascii="Palatino Linotype" w:hAnsi="Palatino Linotype"/>
          <w:i/>
          <w:sz w:val="22"/>
        </w:rPr>
        <w:t>.- Son atribuciones de los ayuntamientos:</w:t>
      </w:r>
    </w:p>
    <w:p w14:paraId="388FE42F" w14:textId="77777777" w:rsidR="00D43E64" w:rsidRPr="00D8362F" w:rsidRDefault="00D43E64" w:rsidP="00D43E64">
      <w:pPr>
        <w:autoSpaceDE w:val="0"/>
        <w:autoSpaceDN w:val="0"/>
        <w:adjustRightInd w:val="0"/>
        <w:spacing w:line="276" w:lineRule="auto"/>
        <w:ind w:left="567" w:right="567"/>
        <w:jc w:val="both"/>
        <w:rPr>
          <w:rFonts w:ascii="Palatino Linotype" w:hAnsi="Palatino Linotype"/>
          <w:i/>
          <w:sz w:val="22"/>
        </w:rPr>
      </w:pPr>
      <w:r w:rsidRPr="00D8362F">
        <w:rPr>
          <w:rFonts w:ascii="Palatino Linotype" w:hAnsi="Palatino Linotype"/>
          <w:i/>
          <w:sz w:val="22"/>
        </w:rPr>
        <w:t>(…)</w:t>
      </w:r>
    </w:p>
    <w:p w14:paraId="0331A729" w14:textId="77777777" w:rsidR="00D43E64" w:rsidRPr="00D8362F" w:rsidRDefault="00D43E64" w:rsidP="00D43E64">
      <w:pPr>
        <w:autoSpaceDE w:val="0"/>
        <w:autoSpaceDN w:val="0"/>
        <w:adjustRightInd w:val="0"/>
        <w:spacing w:line="276" w:lineRule="auto"/>
        <w:ind w:left="567" w:right="567"/>
        <w:jc w:val="both"/>
        <w:rPr>
          <w:rFonts w:ascii="Palatino Linotype" w:hAnsi="Palatino Linotype"/>
          <w:i/>
          <w:sz w:val="22"/>
        </w:rPr>
      </w:pPr>
      <w:r w:rsidRPr="00D8362F">
        <w:rPr>
          <w:rFonts w:ascii="Palatino Linotype" w:hAnsi="Palatino Linotype"/>
          <w:b/>
          <w:i/>
          <w:sz w:val="22"/>
        </w:rPr>
        <w:t>IV.</w:t>
      </w:r>
      <w:r w:rsidRPr="00D8362F">
        <w:rPr>
          <w:rFonts w:ascii="Palatino Linotype" w:hAnsi="Palatino Linotype"/>
          <w:i/>
          <w:sz w:val="22"/>
        </w:rPr>
        <w:t xml:space="preserve"> Proponer, en su caso, a la Legislatura local, por conducto del Ejecutivo, la creación de organismos municipales descentralizados para la prestación y operación, cuando proceda de los servicios públicos;</w:t>
      </w:r>
    </w:p>
    <w:p w14:paraId="22E67955" w14:textId="77777777" w:rsidR="00D43E64" w:rsidRPr="00D8362F" w:rsidRDefault="00D43E64" w:rsidP="00D43E64">
      <w:pPr>
        <w:autoSpaceDE w:val="0"/>
        <w:autoSpaceDN w:val="0"/>
        <w:adjustRightInd w:val="0"/>
        <w:spacing w:line="276" w:lineRule="auto"/>
        <w:ind w:left="567" w:right="567"/>
        <w:jc w:val="both"/>
        <w:rPr>
          <w:rFonts w:ascii="Palatino Linotype" w:hAnsi="Palatino Linotype"/>
          <w:i/>
          <w:sz w:val="22"/>
        </w:rPr>
      </w:pPr>
      <w:r w:rsidRPr="00D8362F">
        <w:rPr>
          <w:rFonts w:ascii="Palatino Linotype" w:hAnsi="Palatino Linotype"/>
          <w:i/>
          <w:sz w:val="22"/>
        </w:rPr>
        <w:t>(…)</w:t>
      </w:r>
    </w:p>
    <w:p w14:paraId="7EC97683" w14:textId="77777777" w:rsidR="00D43E64" w:rsidRPr="00D8362F" w:rsidRDefault="00D43E64" w:rsidP="00D43E64">
      <w:pPr>
        <w:autoSpaceDE w:val="0"/>
        <w:autoSpaceDN w:val="0"/>
        <w:adjustRightInd w:val="0"/>
        <w:spacing w:line="276" w:lineRule="auto"/>
        <w:ind w:left="567" w:right="567"/>
        <w:jc w:val="both"/>
        <w:rPr>
          <w:rFonts w:ascii="Palatino Linotype" w:hAnsi="Palatino Linotype"/>
          <w:i/>
          <w:sz w:val="22"/>
        </w:rPr>
      </w:pPr>
      <w:r w:rsidRPr="00D8362F">
        <w:rPr>
          <w:rFonts w:ascii="Palatino Linotype" w:hAnsi="Palatino Linotype"/>
          <w:b/>
          <w:i/>
          <w:sz w:val="22"/>
        </w:rPr>
        <w:t>XIX.</w:t>
      </w:r>
      <w:r w:rsidRPr="00D8362F">
        <w:rPr>
          <w:rFonts w:ascii="Palatino Linotype" w:hAnsi="Palatino Linotype"/>
          <w:i/>
          <w:sz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11D47F1F" w14:textId="77777777" w:rsidR="00D43E64" w:rsidRPr="00D8362F" w:rsidRDefault="00D43E64" w:rsidP="00D43E64">
      <w:pPr>
        <w:autoSpaceDE w:val="0"/>
        <w:autoSpaceDN w:val="0"/>
        <w:adjustRightInd w:val="0"/>
        <w:spacing w:line="276" w:lineRule="auto"/>
        <w:ind w:left="567" w:right="567"/>
        <w:jc w:val="both"/>
        <w:rPr>
          <w:rFonts w:ascii="Palatino Linotype" w:hAnsi="Palatino Linotype"/>
          <w:i/>
          <w:sz w:val="22"/>
        </w:rPr>
      </w:pPr>
      <w:r w:rsidRPr="00D8362F">
        <w:rPr>
          <w:rFonts w:ascii="Palatino Linotype" w:hAnsi="Palatino Linotype"/>
          <w:b/>
          <w:i/>
          <w:sz w:val="22"/>
          <w:u w:val="single"/>
        </w:rPr>
        <w:t>Los Ayuntamientos al aprobar su presupuesto de egresos, deberán señalar la remuneración de todo tipo que corresponda a un empleo, cargo o comisión de cualquier naturaleza</w:t>
      </w:r>
      <w:r w:rsidRPr="00D8362F">
        <w:rPr>
          <w:rFonts w:ascii="Palatino Linotype" w:hAnsi="Palatino Linotype"/>
          <w:i/>
          <w:sz w:val="22"/>
        </w:rPr>
        <w:t xml:space="preserve">, determinada conforme a principios de racionalidad, austeridad, disciplina financiera, equidad, legalidad, igualdad y transparencia, sujetándose a lo dispuesto por el Código Financiero y demás disposiciones legales aplicables. </w:t>
      </w:r>
    </w:p>
    <w:p w14:paraId="201D81BC" w14:textId="77777777" w:rsidR="00D43E64" w:rsidRPr="00D8362F" w:rsidRDefault="00D43E64" w:rsidP="00D43E64">
      <w:pPr>
        <w:autoSpaceDE w:val="0"/>
        <w:autoSpaceDN w:val="0"/>
        <w:adjustRightInd w:val="0"/>
        <w:spacing w:line="276" w:lineRule="auto"/>
        <w:ind w:left="567" w:right="567"/>
        <w:jc w:val="both"/>
        <w:rPr>
          <w:rFonts w:ascii="Palatino Linotype" w:hAnsi="Palatino Linotype"/>
          <w:i/>
          <w:sz w:val="22"/>
        </w:rPr>
      </w:pPr>
      <w:r w:rsidRPr="00D8362F">
        <w:rPr>
          <w:rFonts w:ascii="Palatino Linotype" w:hAnsi="Palatino Linotype"/>
          <w:i/>
          <w:sz w:val="22"/>
        </w:rPr>
        <w:t xml:space="preserve">Las remuneraciones de todo tipo del Presidente Municipal, Síndicos, Regidores y servidores públicos en general, incluyendo mandos medios y superiores de la administración municipal, serán determinadas anualmente en el presupuesto de egresos </w:t>
      </w:r>
      <w:r w:rsidRPr="00D8362F">
        <w:rPr>
          <w:rFonts w:ascii="Palatino Linotype" w:hAnsi="Palatino Linotype"/>
          <w:i/>
          <w:sz w:val="22"/>
        </w:rPr>
        <w:lastRenderedPageBreak/>
        <w:t>correspondiente y se sujetarán a los lineamientos legales establecidos para todos los servidores públicos municipales.”</w:t>
      </w:r>
    </w:p>
    <w:p w14:paraId="2706C8FD" w14:textId="77777777" w:rsidR="00D43E64" w:rsidRPr="00D8362F" w:rsidRDefault="00D43E64" w:rsidP="00D43E64">
      <w:pPr>
        <w:autoSpaceDE w:val="0"/>
        <w:autoSpaceDN w:val="0"/>
        <w:adjustRightInd w:val="0"/>
        <w:spacing w:line="276" w:lineRule="auto"/>
        <w:ind w:left="567" w:right="567"/>
        <w:jc w:val="both"/>
        <w:rPr>
          <w:rFonts w:ascii="Palatino Linotype" w:eastAsia="Arial" w:hAnsi="Palatino Linotype" w:cs="Arial"/>
          <w:sz w:val="20"/>
          <w:lang w:eastAsia="en-US"/>
        </w:rPr>
      </w:pPr>
      <w:r w:rsidRPr="00D8362F">
        <w:rPr>
          <w:rFonts w:ascii="Palatino Linotype" w:hAnsi="Palatino Linotype"/>
          <w:sz w:val="22"/>
        </w:rPr>
        <w:t>(Énfasis añadido)</w:t>
      </w:r>
    </w:p>
    <w:p w14:paraId="79D82AC3" w14:textId="77777777" w:rsidR="00D43E64" w:rsidRPr="00D8362F"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35D9C0E3" w14:textId="5C18166A" w:rsidR="00B246C8" w:rsidRPr="00D8362F" w:rsidRDefault="0092360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Dicho lo anterior, </w:t>
      </w:r>
      <w:r w:rsidR="00D43E64" w:rsidRPr="00D8362F">
        <w:rPr>
          <w:rFonts w:ascii="Palatino Linotype" w:eastAsia="MS Gothic" w:hAnsi="Palatino Linotype" w:cs="Times New Roman"/>
          <w:szCs w:val="26"/>
        </w:rPr>
        <w:t xml:space="preserve">si bien es cierto que en nuestra legislación no existe como tal una definición del término </w:t>
      </w:r>
      <w:r w:rsidR="00D43E64" w:rsidRPr="00D8362F">
        <w:rPr>
          <w:rFonts w:ascii="Palatino Linotype" w:eastAsia="MS Gothic" w:hAnsi="Palatino Linotype" w:cs="Times New Roman"/>
          <w:b/>
          <w:i/>
          <w:szCs w:val="26"/>
        </w:rPr>
        <w:t>nómina,</w:t>
      </w:r>
      <w:r w:rsidR="00D43E64" w:rsidRPr="00D8362F">
        <w:rPr>
          <w:rFonts w:ascii="Palatino Linotype" w:eastAsia="MS Gothic" w:hAnsi="Palatino Linotype" w:cs="Times New Roman"/>
          <w:szCs w:val="26"/>
        </w:rPr>
        <w:t xml:space="preserve"> el </w:t>
      </w:r>
      <w:r w:rsidR="00D43E64" w:rsidRPr="00D8362F">
        <w:rPr>
          <w:rFonts w:ascii="Palatino Linotype" w:eastAsia="MS Gothic" w:hAnsi="Palatino Linotype" w:cs="Times New Roman"/>
          <w:i/>
          <w:szCs w:val="26"/>
        </w:rPr>
        <w:t xml:space="preserve">“Glosario de Términos Usuales de Finanzas Públicas” </w:t>
      </w:r>
      <w:r w:rsidR="00D43E64" w:rsidRPr="00D8362F">
        <w:rPr>
          <w:rFonts w:ascii="Palatino Linotype" w:eastAsia="MS Gothic" w:hAnsi="Palatino Linotype" w:cs="Times New Roman"/>
          <w:szCs w:val="26"/>
        </w:rPr>
        <w:t xml:space="preserve">del Centro de Estudios de las Finanzas Públicas de la Cámara de Diputados del H. Congreso de la Unión, el </w:t>
      </w:r>
      <w:r w:rsidR="00D43E64" w:rsidRPr="00D8362F">
        <w:rPr>
          <w:rFonts w:ascii="Palatino Linotype" w:eastAsia="MS Gothic" w:hAnsi="Palatino Linotype" w:cs="Times New Roman"/>
          <w:i/>
          <w:szCs w:val="26"/>
        </w:rPr>
        <w:t>“Glosario de Términos Administrativos”</w:t>
      </w:r>
      <w:r w:rsidR="00D43E64" w:rsidRPr="00D8362F">
        <w:rPr>
          <w:rFonts w:ascii="Palatino Linotype" w:eastAsia="MS Gothic" w:hAnsi="Palatino Linotype" w:cs="Times New Roman"/>
          <w:szCs w:val="26"/>
        </w:rPr>
        <w:t xml:space="preserve">, emitido por el Instituto Nacional de Administración Pública, A.C. y el </w:t>
      </w:r>
      <w:r w:rsidR="00D43E64" w:rsidRPr="00D8362F">
        <w:rPr>
          <w:rFonts w:ascii="Palatino Linotype" w:eastAsia="MS Gothic" w:hAnsi="Palatino Linotype" w:cs="Times New Roman"/>
          <w:i/>
          <w:szCs w:val="26"/>
        </w:rPr>
        <w:t>“Glosario de Términos para el Proceso de Planeación, Programación, Presupuestación y Evaluación en la Administración Pública”,</w:t>
      </w:r>
      <w:r w:rsidR="00D43E64" w:rsidRPr="00D8362F">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4C87F31C" w14:textId="14983D76" w:rsidR="00B246C8" w:rsidRPr="00D8362F"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339655A6" w14:textId="77777777" w:rsidR="00D43E64" w:rsidRPr="00D8362F" w:rsidRDefault="00D43E64" w:rsidP="00D43E64">
      <w:pPr>
        <w:autoSpaceDE w:val="0"/>
        <w:autoSpaceDN w:val="0"/>
        <w:adjustRightInd w:val="0"/>
        <w:spacing w:line="276" w:lineRule="auto"/>
        <w:ind w:left="851" w:right="567"/>
        <w:jc w:val="both"/>
        <w:rPr>
          <w:rFonts w:ascii="Palatino Linotype" w:hAnsi="Palatino Linotype" w:cs="Arial"/>
          <w:i/>
          <w:sz w:val="22"/>
          <w:lang w:eastAsia="es-MX"/>
        </w:rPr>
      </w:pPr>
      <w:r w:rsidRPr="00D8362F">
        <w:rPr>
          <w:rFonts w:ascii="Palatino Linotype" w:hAnsi="Palatino Linotype" w:cs="Arial"/>
          <w:b/>
          <w:bCs/>
          <w:i/>
          <w:sz w:val="22"/>
          <w:lang w:eastAsia="es-MX"/>
        </w:rPr>
        <w:t xml:space="preserve">“NÓMINA: </w:t>
      </w:r>
      <w:r w:rsidRPr="00D8362F">
        <w:rPr>
          <w:rFonts w:ascii="Palatino Linotype" w:hAnsi="Palatino Linotype" w:cs="Arial"/>
          <w:i/>
          <w:sz w:val="22"/>
          <w:lang w:eastAsia="es-MX"/>
        </w:rPr>
        <w:t>Listado general de los trabajadores de una institución, en</w:t>
      </w:r>
      <w:r w:rsidRPr="00D8362F">
        <w:rPr>
          <w:rFonts w:ascii="Palatino Linotype" w:hAnsi="Palatino Linotype" w:cs="Arial"/>
          <w:b/>
          <w:bCs/>
          <w:i/>
          <w:sz w:val="22"/>
          <w:lang w:eastAsia="es-MX"/>
        </w:rPr>
        <w:t xml:space="preserve"> </w:t>
      </w:r>
      <w:r w:rsidRPr="00D8362F">
        <w:rPr>
          <w:rFonts w:ascii="Palatino Linotype" w:hAnsi="Palatino Linotype" w:cs="Arial"/>
          <w:i/>
          <w:sz w:val="22"/>
          <w:lang w:eastAsia="es-MX"/>
        </w:rPr>
        <w:t>el cual se asientan las percepciones brutas, deducciones y</w:t>
      </w:r>
      <w:r w:rsidRPr="00D8362F">
        <w:rPr>
          <w:rFonts w:ascii="Palatino Linotype" w:hAnsi="Palatino Linotype" w:cs="Arial"/>
          <w:b/>
          <w:bCs/>
          <w:i/>
          <w:sz w:val="22"/>
          <w:lang w:eastAsia="es-MX"/>
        </w:rPr>
        <w:t xml:space="preserve"> </w:t>
      </w:r>
      <w:r w:rsidRPr="00D8362F">
        <w:rPr>
          <w:rFonts w:ascii="Palatino Linotype" w:hAnsi="Palatino Linotype" w:cs="Arial"/>
          <w:i/>
          <w:sz w:val="22"/>
          <w:lang w:eastAsia="es-MX"/>
        </w:rPr>
        <w:t>alcance neto de las mismas; la nómina es utilizada para</w:t>
      </w:r>
      <w:r w:rsidRPr="00D8362F">
        <w:rPr>
          <w:rFonts w:ascii="Palatino Linotype" w:hAnsi="Palatino Linotype" w:cs="Arial"/>
          <w:b/>
          <w:bCs/>
          <w:i/>
          <w:sz w:val="22"/>
          <w:lang w:eastAsia="es-MX"/>
        </w:rPr>
        <w:t xml:space="preserve"> </w:t>
      </w:r>
      <w:r w:rsidRPr="00D8362F">
        <w:rPr>
          <w:rFonts w:ascii="Palatino Linotype" w:hAnsi="Palatino Linotype" w:cs="Arial"/>
          <w:i/>
          <w:sz w:val="22"/>
          <w:lang w:eastAsia="es-MX"/>
        </w:rPr>
        <w:t>efectuar los pagos periódicos (semanales, quincenales o</w:t>
      </w:r>
      <w:r w:rsidRPr="00D8362F">
        <w:rPr>
          <w:rFonts w:ascii="Palatino Linotype" w:hAnsi="Palatino Linotype" w:cs="Arial"/>
          <w:b/>
          <w:bCs/>
          <w:i/>
          <w:sz w:val="22"/>
          <w:lang w:eastAsia="es-MX"/>
        </w:rPr>
        <w:t xml:space="preserve"> </w:t>
      </w:r>
      <w:r w:rsidRPr="00D8362F">
        <w:rPr>
          <w:rFonts w:ascii="Palatino Linotype" w:hAnsi="Palatino Linotype" w:cs="Arial"/>
          <w:i/>
          <w:sz w:val="22"/>
          <w:lang w:eastAsia="es-MX"/>
        </w:rPr>
        <w:t>mensuales) a los trabajadores por concepto de sueldos y</w:t>
      </w:r>
      <w:r w:rsidRPr="00D8362F">
        <w:rPr>
          <w:rFonts w:ascii="Palatino Linotype" w:hAnsi="Palatino Linotype" w:cs="Arial"/>
          <w:b/>
          <w:bCs/>
          <w:i/>
          <w:sz w:val="22"/>
          <w:lang w:eastAsia="es-MX"/>
        </w:rPr>
        <w:t xml:space="preserve"> </w:t>
      </w:r>
      <w:r w:rsidRPr="00D8362F">
        <w:rPr>
          <w:rFonts w:ascii="Palatino Linotype" w:hAnsi="Palatino Linotype" w:cs="Arial"/>
          <w:i/>
          <w:sz w:val="22"/>
          <w:lang w:eastAsia="es-MX"/>
        </w:rPr>
        <w:t>salarios.”</w:t>
      </w:r>
    </w:p>
    <w:p w14:paraId="566CA02F" w14:textId="77777777" w:rsidR="00D43E64" w:rsidRPr="00D8362F"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EF2EED2" w14:textId="0944720D" w:rsidR="00B246C8" w:rsidRPr="00D8362F"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Relativo </w:t>
      </w:r>
      <w:r w:rsidRPr="00D8362F">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394855FB" w14:textId="77777777"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CF9F2E1" w14:textId="18F51AFA" w:rsidR="00B246C8" w:rsidRPr="00D8362F"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lastRenderedPageBreak/>
        <w:t xml:space="preserve">En </w:t>
      </w:r>
      <w:r w:rsidRPr="00D8362F">
        <w:rPr>
          <w:rFonts w:ascii="Palatino Linotype" w:eastAsia="MS Mincho" w:hAnsi="Palatino Linotype" w:cs="Times New Roman"/>
        </w:rPr>
        <w:t>el mismo sentido, el Código Financiero del Estado de México y Municipios, en su artículo 3° fracción XXXXII estipula lo siguiente:</w:t>
      </w:r>
    </w:p>
    <w:p w14:paraId="429372A4" w14:textId="43477E40" w:rsidR="00B246C8" w:rsidRPr="00D8362F"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73A15703" w14:textId="77777777" w:rsidR="00D43E64" w:rsidRPr="00D8362F" w:rsidRDefault="00D43E64" w:rsidP="00D43E64">
      <w:pPr>
        <w:pStyle w:val="Prrafodelista"/>
        <w:spacing w:line="276" w:lineRule="auto"/>
        <w:ind w:left="567" w:right="567"/>
        <w:jc w:val="both"/>
        <w:rPr>
          <w:rFonts w:ascii="Palatino Linotype" w:eastAsia="MS Mincho" w:hAnsi="Palatino Linotype" w:cs="Times New Roman"/>
          <w:i/>
          <w:sz w:val="22"/>
        </w:rPr>
      </w:pPr>
      <w:r w:rsidRPr="00D8362F">
        <w:rPr>
          <w:rFonts w:ascii="Palatino Linotype" w:eastAsia="MS Mincho" w:hAnsi="Palatino Linotype" w:cs="Times New Roman"/>
          <w:i/>
          <w:sz w:val="22"/>
        </w:rPr>
        <w:t>“</w:t>
      </w:r>
      <w:r w:rsidRPr="00D8362F">
        <w:rPr>
          <w:rFonts w:ascii="Palatino Linotype" w:eastAsia="MS Mincho" w:hAnsi="Palatino Linotype" w:cs="Times New Roman"/>
          <w:b/>
          <w:i/>
          <w:sz w:val="22"/>
        </w:rPr>
        <w:t>Artículo 3.</w:t>
      </w:r>
      <w:r w:rsidRPr="00D8362F">
        <w:rPr>
          <w:rFonts w:ascii="Palatino Linotype" w:eastAsia="MS Mincho" w:hAnsi="Palatino Linotype" w:cs="Times New Roman"/>
          <w:i/>
          <w:sz w:val="22"/>
        </w:rPr>
        <w:t xml:space="preserve"> </w:t>
      </w:r>
    </w:p>
    <w:p w14:paraId="0F940B13" w14:textId="77777777" w:rsidR="00D43E64" w:rsidRPr="00D8362F" w:rsidRDefault="00D43E64" w:rsidP="00D43E64">
      <w:pPr>
        <w:pStyle w:val="Prrafodelista"/>
        <w:spacing w:line="276" w:lineRule="auto"/>
        <w:ind w:left="567" w:right="567"/>
        <w:jc w:val="both"/>
        <w:rPr>
          <w:rFonts w:ascii="Palatino Linotype" w:eastAsia="MS Mincho" w:hAnsi="Palatino Linotype" w:cs="Times New Roman"/>
          <w:i/>
          <w:sz w:val="22"/>
        </w:rPr>
      </w:pPr>
      <w:r w:rsidRPr="00D8362F">
        <w:rPr>
          <w:rFonts w:ascii="Palatino Linotype" w:eastAsia="MS Mincho" w:hAnsi="Palatino Linotype" w:cs="Times New Roman"/>
          <w:i/>
          <w:sz w:val="22"/>
        </w:rPr>
        <w:t>(…)</w:t>
      </w:r>
    </w:p>
    <w:p w14:paraId="3D798A7B" w14:textId="77777777" w:rsidR="00D43E64" w:rsidRPr="00D8362F" w:rsidRDefault="00D43E64" w:rsidP="00D43E64">
      <w:pPr>
        <w:pStyle w:val="Prrafodelista"/>
        <w:spacing w:line="276" w:lineRule="auto"/>
        <w:ind w:left="567" w:right="567"/>
        <w:jc w:val="both"/>
        <w:rPr>
          <w:rFonts w:ascii="Palatino Linotype" w:eastAsia="MS Mincho" w:hAnsi="Palatino Linotype" w:cs="Times New Roman"/>
          <w:i/>
          <w:sz w:val="22"/>
        </w:rPr>
      </w:pPr>
      <w:r w:rsidRPr="00D8362F">
        <w:rPr>
          <w:rFonts w:ascii="Palatino Linotype" w:eastAsia="MS Mincho" w:hAnsi="Palatino Linotype" w:cs="Times New Roman"/>
          <w:b/>
          <w:i/>
          <w:sz w:val="22"/>
        </w:rPr>
        <w:t>XXXII. Remuneración:</w:t>
      </w:r>
      <w:r w:rsidRPr="00D8362F">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AC25B75" w14:textId="77777777" w:rsidR="00D43E64" w:rsidRPr="00D8362F" w:rsidRDefault="00D43E64" w:rsidP="00D43E64">
      <w:pPr>
        <w:pStyle w:val="Prrafodelista"/>
        <w:spacing w:line="276" w:lineRule="auto"/>
        <w:ind w:left="567" w:right="567"/>
        <w:jc w:val="both"/>
        <w:rPr>
          <w:rFonts w:ascii="Palatino Linotype" w:eastAsia="MS Mincho" w:hAnsi="Palatino Linotype" w:cs="Times New Roman"/>
          <w:i/>
          <w:sz w:val="22"/>
        </w:rPr>
      </w:pPr>
      <w:r w:rsidRPr="00D8362F">
        <w:rPr>
          <w:rFonts w:ascii="Palatino Linotype" w:eastAsia="MS Mincho" w:hAnsi="Palatino Linotype" w:cs="Times New Roman"/>
          <w:i/>
          <w:sz w:val="22"/>
        </w:rPr>
        <w:t>(…)”</w:t>
      </w:r>
    </w:p>
    <w:p w14:paraId="2949D937" w14:textId="77777777" w:rsidR="00D43E64" w:rsidRPr="00D8362F"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FD309D" w14:textId="75705FB1" w:rsidR="00B246C8" w:rsidRPr="00D8362F"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Ahora </w:t>
      </w:r>
      <w:r w:rsidRPr="00D8362F">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34285D2D" w14:textId="4726D76D"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7F6A216" w14:textId="77777777" w:rsidR="00D43E64" w:rsidRPr="00D8362F" w:rsidRDefault="00D43E64" w:rsidP="00D43E64">
      <w:pPr>
        <w:tabs>
          <w:tab w:val="left" w:pos="4962"/>
        </w:tabs>
        <w:spacing w:line="276" w:lineRule="auto"/>
        <w:ind w:left="567" w:right="567"/>
        <w:jc w:val="both"/>
        <w:rPr>
          <w:rFonts w:ascii="Palatino Linotype" w:hAnsi="Palatino Linotype" w:cs="Tahoma"/>
          <w:i/>
          <w:iCs/>
          <w:sz w:val="8"/>
          <w:szCs w:val="10"/>
        </w:rPr>
      </w:pPr>
      <w:r w:rsidRPr="00D8362F">
        <w:rPr>
          <w:rFonts w:ascii="Palatino Linotype" w:hAnsi="Palatino Linotype" w:cs="Tahoma"/>
          <w:b/>
          <w:bCs/>
          <w:i/>
          <w:iCs/>
          <w:sz w:val="22"/>
        </w:rPr>
        <w:t>“ARTÍCULO 71.</w:t>
      </w:r>
      <w:r w:rsidRPr="00D8362F">
        <w:rPr>
          <w:rFonts w:ascii="Palatino Linotype" w:hAnsi="Palatino Linotype" w:cs="Tahoma"/>
          <w:i/>
          <w:iCs/>
          <w:sz w:val="22"/>
        </w:rPr>
        <w:t xml:space="preserve"> </w:t>
      </w:r>
      <w:r w:rsidRPr="00D8362F">
        <w:rPr>
          <w:rFonts w:ascii="Palatino Linotype" w:hAnsi="Palatino Linotype" w:cs="Tahoma"/>
          <w:b/>
          <w:bCs/>
          <w:i/>
          <w:iCs/>
          <w:sz w:val="22"/>
          <w:u w:val="double"/>
        </w:rPr>
        <w:t>El sueldo es la retribución que la institución pública debe pagar al servidor público por los servicios prestados</w:t>
      </w:r>
      <w:r w:rsidRPr="00D8362F">
        <w:rPr>
          <w:rFonts w:ascii="Palatino Linotype" w:hAnsi="Palatino Linotype" w:cs="Tahoma"/>
          <w:i/>
          <w:iCs/>
          <w:sz w:val="22"/>
        </w:rPr>
        <w:t>.</w:t>
      </w:r>
      <w:r w:rsidRPr="00D8362F">
        <w:rPr>
          <w:rFonts w:ascii="Palatino Linotype" w:hAnsi="Palatino Linotype" w:cs="Tahoma"/>
          <w:i/>
          <w:iCs/>
          <w:sz w:val="22"/>
        </w:rPr>
        <w:cr/>
      </w:r>
    </w:p>
    <w:p w14:paraId="3BB4FA70" w14:textId="77777777" w:rsidR="00D43E64" w:rsidRPr="00D8362F" w:rsidRDefault="00D43E64" w:rsidP="00D43E64">
      <w:pPr>
        <w:tabs>
          <w:tab w:val="left" w:pos="4962"/>
        </w:tabs>
        <w:spacing w:line="276" w:lineRule="auto"/>
        <w:ind w:left="567" w:right="567"/>
        <w:jc w:val="both"/>
        <w:rPr>
          <w:rFonts w:ascii="Palatino Linotype" w:hAnsi="Palatino Linotype" w:cs="Tahoma"/>
          <w:i/>
          <w:iCs/>
          <w:sz w:val="22"/>
        </w:rPr>
      </w:pPr>
      <w:r w:rsidRPr="00D8362F">
        <w:rPr>
          <w:rFonts w:ascii="Palatino Linotype" w:hAnsi="Palatino Linotype" w:cs="Tahoma"/>
          <w:b/>
          <w:bCs/>
          <w:i/>
          <w:iCs/>
          <w:sz w:val="22"/>
        </w:rPr>
        <w:t>ARTÍCULO 220 K.-</w:t>
      </w:r>
      <w:r w:rsidRPr="00D8362F">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28F8695D" w14:textId="77777777" w:rsidR="00D43E64" w:rsidRPr="00D8362F" w:rsidRDefault="00D43E64" w:rsidP="00D43E64">
      <w:pPr>
        <w:tabs>
          <w:tab w:val="left" w:pos="4962"/>
        </w:tabs>
        <w:spacing w:line="276" w:lineRule="auto"/>
        <w:ind w:left="567" w:right="567"/>
        <w:jc w:val="both"/>
        <w:rPr>
          <w:rFonts w:ascii="Palatino Linotype" w:hAnsi="Palatino Linotype" w:cs="Tahoma"/>
          <w:i/>
          <w:iCs/>
          <w:sz w:val="22"/>
        </w:rPr>
      </w:pPr>
      <w:r w:rsidRPr="00D8362F">
        <w:rPr>
          <w:rFonts w:ascii="Palatino Linotype" w:hAnsi="Palatino Linotype" w:cs="Tahoma"/>
          <w:i/>
          <w:iCs/>
          <w:sz w:val="22"/>
        </w:rPr>
        <w:t>I. Contratos, Nombramientos o Formato Único de Movimientos de Personal, cuando no exista Convenio de condiciones generales de trabajo aplicable;</w:t>
      </w:r>
    </w:p>
    <w:p w14:paraId="5CEEE3FC" w14:textId="77777777" w:rsidR="00D43E64" w:rsidRPr="00D8362F" w:rsidRDefault="00D43E64" w:rsidP="00D43E64">
      <w:pPr>
        <w:tabs>
          <w:tab w:val="left" w:pos="4962"/>
        </w:tabs>
        <w:spacing w:line="276" w:lineRule="auto"/>
        <w:ind w:left="567" w:right="567"/>
        <w:jc w:val="both"/>
        <w:rPr>
          <w:rFonts w:ascii="Palatino Linotype" w:hAnsi="Palatino Linotype" w:cs="Tahoma"/>
          <w:b/>
          <w:i/>
          <w:iCs/>
          <w:sz w:val="22"/>
        </w:rPr>
      </w:pPr>
      <w:r w:rsidRPr="00D8362F">
        <w:rPr>
          <w:rFonts w:ascii="Palatino Linotype" w:hAnsi="Palatino Linotype" w:cs="Tahoma"/>
          <w:b/>
          <w:i/>
          <w:iCs/>
          <w:sz w:val="22"/>
        </w:rPr>
        <w:t>II. Recibos de pagos de salarios o las constancias documentales del pago de salario cuando sea por depósito o mediante información electrónica;</w:t>
      </w:r>
    </w:p>
    <w:p w14:paraId="53AD1429" w14:textId="77777777" w:rsidR="00D43E64" w:rsidRPr="00D8362F" w:rsidRDefault="00D43E64" w:rsidP="00D43E64">
      <w:pPr>
        <w:tabs>
          <w:tab w:val="left" w:pos="4962"/>
        </w:tabs>
        <w:spacing w:line="276" w:lineRule="auto"/>
        <w:ind w:left="567" w:right="567"/>
        <w:jc w:val="both"/>
        <w:rPr>
          <w:rFonts w:ascii="Palatino Linotype" w:hAnsi="Palatino Linotype" w:cs="Tahoma"/>
          <w:i/>
          <w:iCs/>
          <w:sz w:val="22"/>
        </w:rPr>
      </w:pPr>
      <w:r w:rsidRPr="00D8362F">
        <w:rPr>
          <w:rFonts w:ascii="Palatino Linotype" w:hAnsi="Palatino Linotype" w:cs="Tahoma"/>
          <w:i/>
          <w:iCs/>
          <w:sz w:val="22"/>
        </w:rPr>
        <w:t>III. Controles de asistencia o la información magnética o electrónica de asistencia de los servidores públicos;</w:t>
      </w:r>
    </w:p>
    <w:p w14:paraId="31EB4C07" w14:textId="77777777" w:rsidR="00D43E64" w:rsidRPr="00D8362F" w:rsidRDefault="00D43E64" w:rsidP="00D43E64">
      <w:pPr>
        <w:tabs>
          <w:tab w:val="left" w:pos="4962"/>
        </w:tabs>
        <w:spacing w:line="276" w:lineRule="auto"/>
        <w:ind w:left="567" w:right="567"/>
        <w:jc w:val="both"/>
        <w:rPr>
          <w:rFonts w:ascii="Palatino Linotype" w:hAnsi="Palatino Linotype" w:cs="Tahoma"/>
          <w:i/>
          <w:iCs/>
          <w:sz w:val="22"/>
        </w:rPr>
      </w:pPr>
      <w:r w:rsidRPr="00D8362F">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D8362F">
        <w:rPr>
          <w:rFonts w:ascii="Palatino Linotype" w:hAnsi="Palatino Linotype" w:cs="Tahoma"/>
          <w:i/>
          <w:iCs/>
          <w:sz w:val="22"/>
        </w:rPr>
        <w:t xml:space="preserve"> y</w:t>
      </w:r>
    </w:p>
    <w:p w14:paraId="2AD067EF" w14:textId="77777777" w:rsidR="00D43E64" w:rsidRPr="00D8362F" w:rsidRDefault="00D43E64" w:rsidP="00D43E64">
      <w:pPr>
        <w:tabs>
          <w:tab w:val="left" w:pos="4962"/>
        </w:tabs>
        <w:spacing w:line="276" w:lineRule="auto"/>
        <w:ind w:left="567" w:right="567"/>
        <w:jc w:val="both"/>
        <w:rPr>
          <w:rFonts w:ascii="Palatino Linotype" w:hAnsi="Palatino Linotype" w:cs="Tahoma"/>
          <w:i/>
          <w:iCs/>
          <w:sz w:val="22"/>
        </w:rPr>
      </w:pPr>
      <w:r w:rsidRPr="00D8362F">
        <w:rPr>
          <w:rFonts w:ascii="Palatino Linotype" w:hAnsi="Palatino Linotype" w:cs="Tahoma"/>
          <w:i/>
          <w:iCs/>
          <w:sz w:val="22"/>
        </w:rPr>
        <w:t>V. Los demás que señalen las leyes.</w:t>
      </w:r>
    </w:p>
    <w:p w14:paraId="183008EE" w14:textId="77777777" w:rsidR="00D43E64" w:rsidRPr="00D8362F"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D8362F">
        <w:rPr>
          <w:rFonts w:ascii="Palatino Linotype" w:eastAsia="Times New Roman" w:hAnsi="Palatino Linotype"/>
          <w:bCs/>
          <w:i/>
          <w:iCs/>
          <w:sz w:val="22"/>
        </w:rPr>
        <w:lastRenderedPageBreak/>
        <w:t xml:space="preserve">Los documentos señalados en la fracción I de este artículo, deberán conservarse mientras dure la relación laboral y hasta un año después; los señalados por las fracciones </w:t>
      </w:r>
      <w:r w:rsidRPr="00D8362F">
        <w:rPr>
          <w:rFonts w:ascii="Palatino Linotype" w:eastAsia="Times New Roman" w:hAnsi="Palatino Linotype"/>
          <w:b/>
          <w:bCs/>
          <w:i/>
          <w:iCs/>
          <w:sz w:val="22"/>
        </w:rPr>
        <w:t>II, III, IV durante el último año y un año después de que se extinga la relación laboral,</w:t>
      </w:r>
      <w:r w:rsidRPr="00D8362F">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5D3426B" w14:textId="77777777" w:rsidR="00D43E64" w:rsidRPr="00D8362F"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D8362F">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14A7BFF1" w14:textId="77777777" w:rsidR="00D43E64" w:rsidRPr="00D8362F" w:rsidRDefault="00D43E64" w:rsidP="00D43E64">
      <w:pPr>
        <w:tabs>
          <w:tab w:val="left" w:pos="8222"/>
          <w:tab w:val="left" w:pos="8789"/>
        </w:tabs>
        <w:spacing w:line="276" w:lineRule="auto"/>
        <w:ind w:left="567" w:right="567"/>
        <w:jc w:val="both"/>
        <w:rPr>
          <w:rFonts w:ascii="Palatino Linotype" w:eastAsia="Times New Roman" w:hAnsi="Palatino Linotype"/>
          <w:bCs/>
          <w:iCs/>
          <w:sz w:val="22"/>
        </w:rPr>
      </w:pPr>
      <w:r w:rsidRPr="00D8362F">
        <w:rPr>
          <w:rFonts w:ascii="Palatino Linotype" w:eastAsia="Times New Roman" w:hAnsi="Palatino Linotype"/>
          <w:bCs/>
          <w:iCs/>
          <w:sz w:val="22"/>
        </w:rPr>
        <w:t>(Énfasis añadido)</w:t>
      </w:r>
    </w:p>
    <w:p w14:paraId="0C11F5DA" w14:textId="77777777" w:rsidR="00D43E64" w:rsidRPr="00D8362F"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BC3E94A" w14:textId="42F3610A" w:rsidR="00B246C8" w:rsidRPr="00D8362F"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De </w:t>
      </w:r>
      <w:r w:rsidRPr="00D8362F">
        <w:rPr>
          <w:rFonts w:ascii="Palatino Linotype" w:eastAsia="MS Gothic" w:hAnsi="Palatino Linotype" w:cs="Times New Roman"/>
          <w:szCs w:val="26"/>
        </w:rPr>
        <w:t xml:space="preserve">lo anterior, se advierte que </w:t>
      </w:r>
      <w:r w:rsidRPr="00D8362F">
        <w:rPr>
          <w:rFonts w:ascii="Palatino Linotype" w:eastAsia="MS Gothic" w:hAnsi="Palatino Linotype" w:cs="Times New Roman"/>
          <w:b/>
          <w:szCs w:val="26"/>
        </w:rPr>
        <w:t>toda institución pública o dependencia del Estado de México</w:t>
      </w:r>
      <w:r w:rsidRPr="00D8362F">
        <w:rPr>
          <w:rFonts w:ascii="Palatino Linotype" w:eastAsia="MS Gothic" w:hAnsi="Palatino Linotype" w:cs="Times New Roman"/>
          <w:szCs w:val="26"/>
        </w:rPr>
        <w:t xml:space="preserve"> debe conservar las constancias documentales del </w:t>
      </w:r>
      <w:r w:rsidRPr="00D8362F">
        <w:rPr>
          <w:rFonts w:ascii="Palatino Linotype" w:eastAsia="MS Gothic" w:hAnsi="Palatino Linotype" w:cs="Times New Roman"/>
          <w:b/>
          <w:szCs w:val="26"/>
        </w:rPr>
        <w:t>pago de salario</w:t>
      </w:r>
      <w:r w:rsidRPr="00D8362F">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793C8CB9" w14:textId="77777777"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472187" w14:textId="2CFC3192" w:rsidR="00B246C8" w:rsidRPr="00D8362F"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En </w:t>
      </w:r>
      <w:r w:rsidRPr="00D8362F">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D8362F">
        <w:rPr>
          <w:rFonts w:ascii="Palatino Linotype" w:eastAsia="MS Gothic" w:hAnsi="Palatino Linotype" w:cs="Times New Roman"/>
          <w:szCs w:val="26"/>
          <w:u w:val="single"/>
        </w:rPr>
        <w:t>“recibos o comprobantes de pago”,</w:t>
      </w:r>
      <w:r w:rsidRPr="00D8362F">
        <w:rPr>
          <w:rFonts w:ascii="Palatino Linotype" w:eastAsia="MS Gothic" w:hAnsi="Palatino Linotype" w:cs="Times New Roman"/>
          <w:szCs w:val="26"/>
        </w:rPr>
        <w:t xml:space="preserve"> los cuales constituyen un instrumento mediante el cual el</w:t>
      </w:r>
      <w:r w:rsidRPr="00D8362F">
        <w:rPr>
          <w:rFonts w:ascii="Palatino Linotype" w:eastAsia="MS Gothic" w:hAnsi="Palatino Linotype" w:cs="Times New Roman"/>
          <w:b/>
          <w:bCs/>
          <w:szCs w:val="26"/>
        </w:rPr>
        <w:t xml:space="preserve"> SUJETO OBLIGADO </w:t>
      </w:r>
      <w:r w:rsidRPr="00D8362F">
        <w:rPr>
          <w:rFonts w:ascii="Palatino Linotype" w:eastAsia="MS Gothic" w:hAnsi="Palatino Linotype" w:cs="Times New Roman"/>
          <w:szCs w:val="26"/>
        </w:rPr>
        <w:t>acredita las remuneraciones al personal.</w:t>
      </w:r>
    </w:p>
    <w:p w14:paraId="5C8B8B95" w14:textId="77777777"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DEAC02" w14:textId="79E78E7F" w:rsidR="00B246C8" w:rsidRPr="00D8362F"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lastRenderedPageBreak/>
        <w:t xml:space="preserve">En </w:t>
      </w:r>
      <w:r w:rsidRPr="00D8362F">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D8362F">
        <w:rPr>
          <w:rFonts w:ascii="Palatino Linotype" w:eastAsia="MS Mincho" w:hAnsi="Palatino Linotype" w:cs="Times New Roman"/>
          <w:b/>
          <w:bCs/>
        </w:rPr>
        <w:t>públicas.</w:t>
      </w:r>
    </w:p>
    <w:p w14:paraId="159403B9" w14:textId="77777777"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8D8CB44" w14:textId="6D900BBE" w:rsidR="00B246C8" w:rsidRPr="00D8362F"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Sirve </w:t>
      </w:r>
      <w:r w:rsidRPr="00D8362F">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F3FCBBE" w14:textId="2D15AE8E" w:rsidR="00B246C8" w:rsidRPr="00D8362F"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C1941FA" w14:textId="77777777" w:rsidR="00D43E64" w:rsidRPr="00D8362F"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D8362F">
        <w:rPr>
          <w:rFonts w:ascii="Palatino Linotype" w:eastAsia="Calibri" w:hAnsi="Palatino Linotype" w:cs="Arial"/>
          <w:b/>
          <w:i/>
          <w:iCs/>
          <w:color w:val="000000"/>
          <w:sz w:val="22"/>
          <w:shd w:val="clear" w:color="auto" w:fill="FFFFFF"/>
        </w:rPr>
        <w:t>Criterio 01/2003.</w:t>
      </w:r>
    </w:p>
    <w:p w14:paraId="20051107" w14:textId="77777777" w:rsidR="00D43E64" w:rsidRPr="00D8362F"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D8362F">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D8362F">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D6B0119" w14:textId="77777777" w:rsidR="00D43E64" w:rsidRPr="00D8362F" w:rsidRDefault="00D43E64" w:rsidP="00D43E64">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0D1607D5" w14:textId="77777777" w:rsidR="00D43E64" w:rsidRPr="00D8362F"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D8362F">
        <w:rPr>
          <w:rFonts w:ascii="Palatino Linotype" w:eastAsia="Calibri" w:hAnsi="Palatino Linotype" w:cs="Arial"/>
          <w:b/>
          <w:i/>
          <w:iCs/>
          <w:color w:val="000000"/>
          <w:sz w:val="22"/>
          <w:shd w:val="clear" w:color="auto" w:fill="FFFFFF"/>
        </w:rPr>
        <w:t>Criterio 02/2003.</w:t>
      </w:r>
    </w:p>
    <w:p w14:paraId="213731A6" w14:textId="77777777" w:rsidR="00D43E64" w:rsidRPr="00D8362F"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D8362F">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D8362F">
        <w:rPr>
          <w:rFonts w:ascii="Palatino Linotype" w:eastAsia="Calibri" w:hAnsi="Palatino Linotype" w:cs="Arial"/>
          <w:i/>
          <w:iCs/>
          <w:color w:val="000000"/>
          <w:sz w:val="22"/>
          <w:shd w:val="clear" w:color="auto" w:fill="FFFFFF"/>
        </w:rPr>
        <w:t xml:space="preserve"> “De la interpretación sistemática </w:t>
      </w:r>
      <w:r w:rsidRPr="00D8362F">
        <w:rPr>
          <w:rFonts w:ascii="Palatino Linotype" w:eastAsia="Calibri" w:hAnsi="Palatino Linotype" w:cs="Arial"/>
          <w:i/>
          <w:iCs/>
          <w:color w:val="000000"/>
          <w:sz w:val="22"/>
          <w:shd w:val="clear" w:color="auto" w:fill="FFFFFF"/>
        </w:rPr>
        <w:lastRenderedPageBreak/>
        <w:t>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0638134A" w14:textId="77777777" w:rsidR="00D43E64" w:rsidRPr="00D8362F"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81AF94D" w14:textId="2572EB79" w:rsidR="00B246C8" w:rsidRPr="00D8362F"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Esto </w:t>
      </w:r>
      <w:r w:rsidRPr="00D8362F">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04070961" w14:textId="27E98099" w:rsidR="00B246C8" w:rsidRPr="00D8362F"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46678887" w14:textId="77777777" w:rsidR="00D43E64" w:rsidRPr="00D8362F" w:rsidRDefault="00D43E64" w:rsidP="00D43E64">
      <w:pPr>
        <w:pStyle w:val="Prrafodelista"/>
        <w:spacing w:line="276" w:lineRule="auto"/>
        <w:ind w:left="567" w:right="567"/>
        <w:jc w:val="both"/>
        <w:rPr>
          <w:rFonts w:ascii="Palatino Linotype" w:eastAsia="Times New Roman" w:hAnsi="Palatino Linotype" w:cs="Arial"/>
          <w:b/>
          <w:i/>
          <w:iCs/>
          <w:sz w:val="22"/>
          <w:lang w:val="es-ES"/>
        </w:rPr>
      </w:pPr>
      <w:r w:rsidRPr="00D8362F">
        <w:rPr>
          <w:rFonts w:ascii="Palatino Linotype" w:eastAsia="Times New Roman" w:hAnsi="Palatino Linotype" w:cs="Arial"/>
          <w:b/>
          <w:i/>
          <w:iCs/>
          <w:sz w:val="22"/>
          <w:lang w:val="es-ES"/>
        </w:rPr>
        <w:t>“Artículo 61.</w:t>
      </w:r>
    </w:p>
    <w:p w14:paraId="0CED710C" w14:textId="77777777" w:rsidR="00D43E64" w:rsidRPr="00D8362F" w:rsidRDefault="00D43E64" w:rsidP="00D43E64">
      <w:pPr>
        <w:pStyle w:val="Prrafodelista"/>
        <w:spacing w:line="276" w:lineRule="auto"/>
        <w:ind w:left="567" w:right="567"/>
        <w:jc w:val="both"/>
        <w:rPr>
          <w:rFonts w:ascii="Palatino Linotype" w:eastAsia="Times New Roman" w:hAnsi="Palatino Linotype" w:cs="Arial"/>
          <w:iCs/>
          <w:sz w:val="22"/>
          <w:szCs w:val="10"/>
          <w:lang w:val="es-ES"/>
        </w:rPr>
      </w:pPr>
      <w:r w:rsidRPr="00D8362F">
        <w:rPr>
          <w:rFonts w:ascii="Palatino Linotype" w:eastAsia="Times New Roman" w:hAnsi="Palatino Linotype" w:cs="Arial"/>
          <w:iCs/>
          <w:sz w:val="22"/>
          <w:szCs w:val="10"/>
          <w:lang w:val="es-ES"/>
        </w:rPr>
        <w:t>(…)</w:t>
      </w:r>
    </w:p>
    <w:p w14:paraId="0C169036" w14:textId="77777777" w:rsidR="00D43E64" w:rsidRPr="00D8362F"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8362F">
        <w:rPr>
          <w:rFonts w:ascii="Palatino Linotype" w:hAnsi="Palatino Linotype" w:cs="Bookman Old Style"/>
          <w:b/>
          <w:i/>
          <w:iCs/>
          <w:sz w:val="22"/>
        </w:rPr>
        <w:t>XXXIII.</w:t>
      </w:r>
      <w:r w:rsidRPr="00D8362F">
        <w:rPr>
          <w:rFonts w:ascii="Palatino Linotype" w:hAnsi="Palatino Linotype" w:cs="Bookman Old Style"/>
          <w:i/>
          <w:iCs/>
          <w:sz w:val="22"/>
        </w:rPr>
        <w:t xml:space="preserve"> Revisar, por conducto del </w:t>
      </w:r>
      <w:r w:rsidRPr="00D8362F">
        <w:rPr>
          <w:rFonts w:ascii="Palatino Linotype" w:hAnsi="Palatino Linotype" w:cs="Bookman Old Style"/>
          <w:b/>
          <w:i/>
          <w:iCs/>
          <w:sz w:val="22"/>
        </w:rPr>
        <w:t>Órgano Superior de Fiscalización del Estado de México</w:t>
      </w:r>
      <w:r w:rsidRPr="00D8362F">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8A71998" w14:textId="77777777" w:rsidR="00D43E64" w:rsidRPr="00D8362F"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8362F">
        <w:rPr>
          <w:rFonts w:ascii="Palatino Linotype" w:hAnsi="Palatino Linotype" w:cs="Bookman Old Style"/>
          <w:i/>
          <w:iCs/>
          <w:sz w:val="22"/>
        </w:rPr>
        <w:t>(…)</w:t>
      </w:r>
    </w:p>
    <w:p w14:paraId="1D8DBBFB" w14:textId="77777777" w:rsidR="00D43E64" w:rsidRPr="00D8362F"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8362F">
        <w:rPr>
          <w:rFonts w:ascii="Palatino Linotype" w:hAnsi="Palatino Linotype" w:cs="Bookman Old Style"/>
          <w:b/>
          <w:i/>
          <w:iCs/>
          <w:sz w:val="22"/>
        </w:rPr>
        <w:t>XXXIV.</w:t>
      </w:r>
      <w:r w:rsidRPr="00D8362F">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D8362F">
        <w:rPr>
          <w:rFonts w:ascii="Palatino Linotype" w:hAnsi="Palatino Linotype" w:cs="Bookman Old Style"/>
          <w:b/>
          <w:i/>
          <w:iCs/>
          <w:sz w:val="22"/>
        </w:rPr>
        <w:t>Órgano Superior de Fiscalización</w:t>
      </w:r>
      <w:r w:rsidRPr="00D8362F">
        <w:rPr>
          <w:rFonts w:ascii="Palatino Linotype" w:hAnsi="Palatino Linotype" w:cs="Bookman Old Style"/>
          <w:i/>
          <w:iCs/>
          <w:sz w:val="22"/>
        </w:rPr>
        <w:t>.”</w:t>
      </w:r>
    </w:p>
    <w:p w14:paraId="617144E7" w14:textId="77777777" w:rsidR="00D43E64" w:rsidRPr="00D8362F"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D8362F">
        <w:rPr>
          <w:rFonts w:ascii="Palatino Linotype" w:hAnsi="Palatino Linotype" w:cs="Bookman Old Style"/>
          <w:iCs/>
          <w:sz w:val="22"/>
        </w:rPr>
        <w:t>(Énfasis añadido)</w:t>
      </w:r>
    </w:p>
    <w:p w14:paraId="2EF7F1B8" w14:textId="77777777" w:rsidR="00D43E64" w:rsidRPr="00D8362F"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551E0658" w14:textId="562A2324" w:rsidR="00B246C8" w:rsidRPr="00D8362F"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Correlativo </w:t>
      </w:r>
      <w:r w:rsidRPr="00D8362F">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D8362F">
        <w:rPr>
          <w:rFonts w:ascii="Palatino Linotype" w:eastAsia="MS Mincho" w:hAnsi="Palatino Linotype" w:cs="Times New Roman"/>
          <w:b/>
        </w:rPr>
        <w:t>SUJETO OBLIGADO</w:t>
      </w:r>
      <w:r w:rsidRPr="00D8362F">
        <w:rPr>
          <w:rFonts w:ascii="Palatino Linotype" w:eastAsia="MS Mincho" w:hAnsi="Palatino Linotype" w:cs="Times New Roman"/>
        </w:rPr>
        <w:t xml:space="preserve"> se halla reconocido como un Sujeto de Fiscalización con base en los artículos 2, fracción II, y 4, fracción II:</w:t>
      </w:r>
    </w:p>
    <w:p w14:paraId="103A2580" w14:textId="4159AA9F" w:rsidR="00B246C8" w:rsidRPr="00D8362F" w:rsidRDefault="00B246C8" w:rsidP="00483042">
      <w:pPr>
        <w:pStyle w:val="Prrafodelista"/>
        <w:tabs>
          <w:tab w:val="left" w:pos="426"/>
        </w:tabs>
        <w:spacing w:before="240" w:line="360" w:lineRule="auto"/>
        <w:ind w:left="0" w:right="51"/>
        <w:jc w:val="both"/>
        <w:rPr>
          <w:rFonts w:ascii="Palatino Linotype" w:hAnsi="Palatino Linotype"/>
          <w:color w:val="000000" w:themeColor="text1"/>
        </w:rPr>
      </w:pPr>
    </w:p>
    <w:p w14:paraId="05C81FE9" w14:textId="77777777" w:rsidR="00D43E64" w:rsidRPr="00D8362F" w:rsidRDefault="00D43E64" w:rsidP="00D43E64">
      <w:pPr>
        <w:spacing w:line="276" w:lineRule="auto"/>
        <w:ind w:left="567" w:right="567"/>
        <w:contextualSpacing/>
        <w:jc w:val="both"/>
        <w:rPr>
          <w:rFonts w:ascii="Palatino Linotype" w:hAnsi="Palatino Linotype"/>
          <w:i/>
          <w:sz w:val="22"/>
        </w:rPr>
      </w:pPr>
      <w:r w:rsidRPr="00D8362F">
        <w:rPr>
          <w:rFonts w:ascii="Palatino Linotype" w:hAnsi="Palatino Linotype"/>
          <w:i/>
          <w:sz w:val="22"/>
        </w:rPr>
        <w:t>“</w:t>
      </w:r>
      <w:r w:rsidRPr="00D8362F">
        <w:rPr>
          <w:rFonts w:ascii="Palatino Linotype" w:hAnsi="Palatino Linotype"/>
          <w:b/>
          <w:i/>
          <w:sz w:val="22"/>
        </w:rPr>
        <w:t>Artículo 2.</w:t>
      </w:r>
      <w:r w:rsidRPr="00D8362F">
        <w:rPr>
          <w:rFonts w:ascii="Palatino Linotype" w:hAnsi="Palatino Linotype"/>
          <w:i/>
          <w:sz w:val="22"/>
        </w:rPr>
        <w:t xml:space="preserve"> Para los efectos de la presente Ley, se entenderá por:</w:t>
      </w:r>
    </w:p>
    <w:p w14:paraId="697CF067" w14:textId="77777777" w:rsidR="00D43E64" w:rsidRPr="00D8362F" w:rsidRDefault="00D43E64" w:rsidP="00D43E64">
      <w:pPr>
        <w:spacing w:line="276" w:lineRule="auto"/>
        <w:ind w:left="567" w:right="567"/>
        <w:contextualSpacing/>
        <w:jc w:val="both"/>
        <w:rPr>
          <w:rFonts w:ascii="Palatino Linotype" w:hAnsi="Palatino Linotype"/>
          <w:i/>
          <w:sz w:val="22"/>
        </w:rPr>
      </w:pPr>
      <w:r w:rsidRPr="00D8362F">
        <w:rPr>
          <w:rFonts w:ascii="Palatino Linotype" w:hAnsi="Palatino Linotype"/>
          <w:i/>
          <w:sz w:val="22"/>
        </w:rPr>
        <w:t>(…)</w:t>
      </w:r>
    </w:p>
    <w:p w14:paraId="791F998C" w14:textId="77777777" w:rsidR="00D43E64" w:rsidRPr="00D8362F" w:rsidRDefault="00D43E64" w:rsidP="00D43E64">
      <w:pPr>
        <w:spacing w:line="276" w:lineRule="auto"/>
        <w:ind w:left="567" w:right="567"/>
        <w:contextualSpacing/>
        <w:jc w:val="both"/>
        <w:rPr>
          <w:rFonts w:ascii="Palatino Linotype" w:hAnsi="Palatino Linotype"/>
          <w:i/>
          <w:sz w:val="22"/>
        </w:rPr>
      </w:pPr>
      <w:r w:rsidRPr="00D8362F">
        <w:rPr>
          <w:rFonts w:ascii="Palatino Linotype" w:hAnsi="Palatino Linotype"/>
          <w:b/>
          <w:i/>
          <w:sz w:val="22"/>
        </w:rPr>
        <w:t>II.</w:t>
      </w:r>
      <w:r w:rsidRPr="00D8362F">
        <w:rPr>
          <w:rFonts w:ascii="Palatino Linotype" w:hAnsi="Palatino Linotype"/>
          <w:i/>
          <w:sz w:val="22"/>
        </w:rPr>
        <w:t xml:space="preserve"> Municipios: A los Municipios del Estado;</w:t>
      </w:r>
    </w:p>
    <w:p w14:paraId="4C5292E9" w14:textId="50768A2A" w:rsidR="00D43E64" w:rsidRPr="00D8362F" w:rsidRDefault="00D43E64" w:rsidP="00D43E64">
      <w:pPr>
        <w:spacing w:line="276" w:lineRule="auto"/>
        <w:ind w:left="567" w:right="567"/>
        <w:contextualSpacing/>
        <w:jc w:val="both"/>
        <w:rPr>
          <w:rFonts w:ascii="Palatino Linotype" w:hAnsi="Palatino Linotype"/>
          <w:i/>
          <w:sz w:val="22"/>
        </w:rPr>
      </w:pPr>
      <w:r w:rsidRPr="00D8362F">
        <w:rPr>
          <w:rFonts w:ascii="Palatino Linotype" w:hAnsi="Palatino Linotype"/>
          <w:i/>
          <w:sz w:val="22"/>
        </w:rPr>
        <w:t>(…)</w:t>
      </w:r>
      <w:r w:rsidR="00483042" w:rsidRPr="00D8362F">
        <w:rPr>
          <w:rFonts w:ascii="Palatino Linotype" w:hAnsi="Palatino Linotype"/>
          <w:i/>
          <w:sz w:val="22"/>
        </w:rPr>
        <w:t>”</w:t>
      </w:r>
    </w:p>
    <w:p w14:paraId="16DAC2A6" w14:textId="77777777" w:rsidR="00D43E64" w:rsidRPr="00D8362F" w:rsidRDefault="00D43E64" w:rsidP="00D43E64">
      <w:pPr>
        <w:spacing w:line="276" w:lineRule="auto"/>
        <w:ind w:left="567" w:right="567"/>
        <w:contextualSpacing/>
        <w:jc w:val="both"/>
        <w:rPr>
          <w:rFonts w:ascii="Palatino Linotype" w:hAnsi="Palatino Linotype"/>
          <w:i/>
          <w:sz w:val="22"/>
        </w:rPr>
      </w:pPr>
    </w:p>
    <w:p w14:paraId="616A1127" w14:textId="4CBD9819" w:rsidR="00D43E64" w:rsidRPr="00D8362F" w:rsidRDefault="00483042" w:rsidP="00D43E64">
      <w:pPr>
        <w:spacing w:line="276" w:lineRule="auto"/>
        <w:ind w:left="567" w:right="567"/>
        <w:contextualSpacing/>
        <w:jc w:val="both"/>
        <w:rPr>
          <w:rFonts w:ascii="Palatino Linotype" w:hAnsi="Palatino Linotype"/>
          <w:i/>
          <w:sz w:val="22"/>
        </w:rPr>
      </w:pPr>
      <w:r w:rsidRPr="00D8362F">
        <w:rPr>
          <w:rFonts w:ascii="Palatino Linotype" w:hAnsi="Palatino Linotype"/>
          <w:bCs/>
          <w:i/>
          <w:sz w:val="22"/>
        </w:rPr>
        <w:t>“</w:t>
      </w:r>
      <w:r w:rsidR="00D43E64" w:rsidRPr="00D8362F">
        <w:rPr>
          <w:rFonts w:ascii="Palatino Linotype" w:hAnsi="Palatino Linotype"/>
          <w:b/>
          <w:i/>
          <w:sz w:val="22"/>
        </w:rPr>
        <w:t>Artículo 4.-</w:t>
      </w:r>
      <w:r w:rsidR="00D43E64" w:rsidRPr="00D8362F">
        <w:rPr>
          <w:rFonts w:ascii="Palatino Linotype" w:hAnsi="Palatino Linotype"/>
          <w:i/>
          <w:sz w:val="22"/>
        </w:rPr>
        <w:t xml:space="preserve"> Son sujetos de fiscalización:</w:t>
      </w:r>
    </w:p>
    <w:p w14:paraId="3D20DD82" w14:textId="77777777" w:rsidR="00D43E64" w:rsidRPr="00D8362F" w:rsidRDefault="00D43E64" w:rsidP="00D43E64">
      <w:pPr>
        <w:spacing w:line="276" w:lineRule="auto"/>
        <w:ind w:left="567" w:right="567"/>
        <w:contextualSpacing/>
        <w:jc w:val="both"/>
        <w:rPr>
          <w:rFonts w:ascii="Palatino Linotype" w:hAnsi="Palatino Linotype"/>
          <w:i/>
          <w:sz w:val="22"/>
        </w:rPr>
      </w:pPr>
      <w:r w:rsidRPr="00D8362F">
        <w:rPr>
          <w:rFonts w:ascii="Palatino Linotype" w:hAnsi="Palatino Linotype"/>
          <w:i/>
          <w:sz w:val="22"/>
        </w:rPr>
        <w:t>(…)</w:t>
      </w:r>
    </w:p>
    <w:p w14:paraId="30DEA3FC" w14:textId="77777777" w:rsidR="00D43E64" w:rsidRPr="00D8362F" w:rsidRDefault="00D43E64" w:rsidP="00D43E64">
      <w:pPr>
        <w:spacing w:line="276" w:lineRule="auto"/>
        <w:ind w:left="567" w:right="567"/>
        <w:contextualSpacing/>
        <w:jc w:val="both"/>
        <w:rPr>
          <w:rFonts w:ascii="Palatino Linotype" w:hAnsi="Palatino Linotype"/>
          <w:i/>
          <w:sz w:val="22"/>
        </w:rPr>
      </w:pPr>
      <w:r w:rsidRPr="00D8362F">
        <w:rPr>
          <w:rFonts w:ascii="Palatino Linotype" w:hAnsi="Palatino Linotype"/>
          <w:b/>
          <w:i/>
          <w:sz w:val="22"/>
        </w:rPr>
        <w:t>II.</w:t>
      </w:r>
      <w:r w:rsidRPr="00D8362F">
        <w:rPr>
          <w:rFonts w:ascii="Palatino Linotype" w:hAnsi="Palatino Linotype"/>
          <w:i/>
          <w:sz w:val="22"/>
        </w:rPr>
        <w:t xml:space="preserve"> Los municipios del Estado de México; </w:t>
      </w:r>
    </w:p>
    <w:p w14:paraId="6845D9A1" w14:textId="77777777" w:rsidR="00D43E64" w:rsidRPr="00D8362F" w:rsidRDefault="00D43E64" w:rsidP="00D43E64">
      <w:pPr>
        <w:spacing w:line="276" w:lineRule="auto"/>
        <w:ind w:left="567" w:right="567"/>
        <w:contextualSpacing/>
        <w:jc w:val="both"/>
        <w:rPr>
          <w:rFonts w:ascii="Palatino Linotype" w:hAnsi="Palatino Linotype"/>
          <w:i/>
          <w:sz w:val="22"/>
        </w:rPr>
      </w:pPr>
      <w:r w:rsidRPr="00D8362F">
        <w:rPr>
          <w:rFonts w:ascii="Palatino Linotype" w:hAnsi="Palatino Linotype"/>
          <w:i/>
          <w:sz w:val="22"/>
        </w:rPr>
        <w:t>(…)”</w:t>
      </w:r>
    </w:p>
    <w:p w14:paraId="2D4EF862" w14:textId="77777777" w:rsidR="00D43E64" w:rsidRPr="00D8362F"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7E0236A" w14:textId="2272BED0" w:rsidR="00B246C8" w:rsidRPr="00D8362F"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Establecido </w:t>
      </w:r>
      <w:r w:rsidRPr="00D8362F">
        <w:rPr>
          <w:rFonts w:ascii="Palatino Linotype" w:eastAsia="MS Mincho" w:hAnsi="Palatino Linotype" w:cs="Times New Roman"/>
          <w:lang w:val="es-ES_tradnl"/>
        </w:rPr>
        <w:t xml:space="preserve">lo anterior, el Órgano Superior de Fiscalización del Estado de México (OSFEM), emite anualmente una herramienta para elaborar y presentar los informes trimestrales, denominado </w:t>
      </w:r>
      <w:r w:rsidRPr="00D8362F">
        <w:rPr>
          <w:rFonts w:ascii="Palatino Linotype" w:eastAsia="MS Mincho" w:hAnsi="Palatino Linotype" w:cs="Times New Roman"/>
          <w:b/>
          <w:bCs/>
          <w:lang w:val="es-ES_tradnl"/>
        </w:rPr>
        <w:t>“Políticas para la Integración del Informe Trimestral de los Sujetos de Fiscalización Municipales”</w:t>
      </w:r>
      <w:r w:rsidRPr="00D8362F">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7A7DABF3" w14:textId="77777777"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E6AB60D" w14:textId="78F818DD" w:rsidR="00B246C8" w:rsidRPr="00D8362F"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Estas políticas </w:t>
      </w:r>
      <w:r w:rsidRPr="00D8362F">
        <w:rPr>
          <w:rFonts w:ascii="Palatino Linotype" w:eastAsia="MS Mincho" w:hAnsi="Palatino Linotype" w:cs="Times New Roman"/>
          <w:lang w:val="es-ES_tradnl"/>
        </w:rPr>
        <w:t xml:space="preserve">son de observancia general para todos los servidores públicos de las entidades fiscalizables de la administración pública municipal que desempeñen </w:t>
      </w:r>
      <w:r w:rsidRPr="00D8362F">
        <w:rPr>
          <w:rFonts w:ascii="Palatino Linotype" w:eastAsia="MS Mincho" w:hAnsi="Palatino Linotype" w:cs="Times New Roman"/>
          <w:lang w:val="es-ES_tradnl"/>
        </w:rPr>
        <w:lastRenderedPageBreak/>
        <w:t>un empleo, cargo o comisión y que manejen recursos públicos; en atención a ello, el informe trimestral deberá ser presentado al Órgano Superior de Fiscalización.</w:t>
      </w:r>
    </w:p>
    <w:p w14:paraId="5A9686FB" w14:textId="77777777"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9580A86" w14:textId="5D86E673" w:rsidR="00B246C8" w:rsidRPr="00D8362F"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La </w:t>
      </w:r>
      <w:r w:rsidRPr="00D8362F">
        <w:rPr>
          <w:rFonts w:ascii="Palatino Linotype" w:eastAsia="MS Mincho" w:hAnsi="Palatino Linotype" w:cs="Times New Roman"/>
          <w:lang w:val="es-ES_tradnl"/>
        </w:rPr>
        <w:t>integración del Informe Trimestral se entregará de manera física al Órgano Superior de Fiscalización del Estado de México, y estará compuesto de la siguiente manera:</w:t>
      </w:r>
    </w:p>
    <w:p w14:paraId="7F371790" w14:textId="77777777" w:rsidR="00483042" w:rsidRPr="00D8362F" w:rsidRDefault="00483042" w:rsidP="00483042">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lang w:val="es-ES_tradnl"/>
        </w:rPr>
      </w:pPr>
      <w:r w:rsidRPr="00D8362F">
        <w:rPr>
          <w:rFonts w:ascii="Palatino Linotype" w:eastAsia="MS Mincho" w:hAnsi="Palatino Linotype" w:cs="Times New Roman"/>
          <w:lang w:val="es-ES_tradnl"/>
        </w:rPr>
        <w:t>Información impresa; e</w:t>
      </w:r>
    </w:p>
    <w:p w14:paraId="1B43B2FB" w14:textId="7F8FF2E2" w:rsidR="00483042" w:rsidRPr="00D8362F"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eastAsia="MS Mincho" w:hAnsi="Palatino Linotype" w:cs="Times New Roman"/>
          <w:lang w:val="es-ES_tradnl"/>
        </w:rPr>
        <w:t>Información en medio de almacenamiento electrónico.</w:t>
      </w:r>
    </w:p>
    <w:p w14:paraId="37CDAA76" w14:textId="77777777"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036F3A6" w14:textId="74FF50C7" w:rsidR="00B246C8" w:rsidRPr="00D8362F"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Por </w:t>
      </w:r>
      <w:r w:rsidRPr="00D8362F">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40DDDAD3" w14:textId="77777777" w:rsidR="00483042" w:rsidRPr="00D8362F"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D8362F">
        <w:rPr>
          <w:rFonts w:ascii="Palatino Linotype" w:hAnsi="Palatino Linotype" w:cs="Arial"/>
          <w:color w:val="000000" w:themeColor="text1"/>
        </w:rPr>
        <w:t>Módulo 1: Información contable y financiera;</w:t>
      </w:r>
    </w:p>
    <w:p w14:paraId="1A20A5B3" w14:textId="77777777" w:rsidR="00483042" w:rsidRPr="00D8362F"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D8362F">
        <w:rPr>
          <w:rFonts w:ascii="Palatino Linotype" w:hAnsi="Palatino Linotype" w:cs="Arial"/>
          <w:color w:val="000000" w:themeColor="text1"/>
        </w:rPr>
        <w:t>Módulo 2: Información presupuestaria;</w:t>
      </w:r>
    </w:p>
    <w:p w14:paraId="71817DB8" w14:textId="77777777" w:rsidR="00483042" w:rsidRPr="00D8362F"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D8362F">
        <w:rPr>
          <w:rFonts w:ascii="Palatino Linotype" w:hAnsi="Palatino Linotype" w:cs="Arial"/>
          <w:color w:val="000000" w:themeColor="text1"/>
        </w:rPr>
        <w:t>Módulo 3: Información programática; y</w:t>
      </w:r>
    </w:p>
    <w:p w14:paraId="01CAE74B" w14:textId="0FC0F6CE" w:rsidR="00483042" w:rsidRPr="00D8362F"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D8362F">
        <w:rPr>
          <w:rFonts w:ascii="Palatino Linotype" w:hAnsi="Palatino Linotype" w:cs="Arial"/>
          <w:color w:val="000000" w:themeColor="text1"/>
        </w:rPr>
        <w:t>Módulo 4: Información administrativa.</w:t>
      </w:r>
    </w:p>
    <w:p w14:paraId="78F3445D" w14:textId="77777777"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C6FA3B1" w14:textId="66D664C0" w:rsidR="00B246C8" w:rsidRPr="00D8362F"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Siendo de especial interés, para el presente asunto, </w:t>
      </w:r>
      <w:r w:rsidR="008027FA" w:rsidRPr="00D8362F">
        <w:rPr>
          <w:rFonts w:ascii="Palatino Linotype" w:hAnsi="Palatino Linotype"/>
          <w:color w:val="000000" w:themeColor="text1"/>
        </w:rPr>
        <w:t xml:space="preserve">el contenido del Módulo 4, sobre ‘Información Administrativa’; la cual, de acuerdo con las </w:t>
      </w:r>
      <w:r w:rsidR="008027FA" w:rsidRPr="00D8362F">
        <w:rPr>
          <w:rFonts w:ascii="Palatino Linotype" w:eastAsia="MS Mincho" w:hAnsi="Palatino Linotype" w:cs="Times New Roman"/>
          <w:b/>
          <w:bCs/>
          <w:lang w:val="es-ES_tradnl"/>
        </w:rPr>
        <w:t>“Políticas para la Integración del Informe Trimestral de los Sujetos de Fiscalización Municipales”</w:t>
      </w:r>
      <w:r w:rsidR="008027FA" w:rsidRPr="00D8362F">
        <w:rPr>
          <w:rFonts w:ascii="Palatino Linotype" w:eastAsia="MS Mincho" w:hAnsi="Palatino Linotype" w:cs="Times New Roman"/>
          <w:lang w:val="es-ES_tradnl"/>
        </w:rPr>
        <w:t>, se compondrá de los siguientes documentos:</w:t>
      </w:r>
    </w:p>
    <w:p w14:paraId="40030EB9" w14:textId="598425AF"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E73FAEF" w14:textId="3CA4B6F5" w:rsidR="008027FA" w:rsidRPr="00D8362F" w:rsidRDefault="00923604" w:rsidP="008027FA">
      <w:pPr>
        <w:pStyle w:val="Prrafodelista"/>
        <w:tabs>
          <w:tab w:val="left" w:pos="426"/>
        </w:tabs>
        <w:spacing w:before="240" w:after="240" w:line="360" w:lineRule="auto"/>
        <w:ind w:left="0" w:right="51"/>
        <w:jc w:val="center"/>
        <w:rPr>
          <w:rFonts w:ascii="Palatino Linotype" w:hAnsi="Palatino Linotype"/>
          <w:color w:val="000000" w:themeColor="text1"/>
        </w:rPr>
      </w:pPr>
      <w:r w:rsidRPr="00D8362F">
        <w:object w:dxaOrig="5730" w:dyaOrig="4575" w14:anchorId="493CA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35pt;height:258.8pt"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5" DrawAspect="Content" ObjectID="_1731006270" r:id="rId12"/>
        </w:object>
      </w:r>
    </w:p>
    <w:p w14:paraId="73AB97AF" w14:textId="77777777" w:rsidR="008027FA" w:rsidRPr="00D8362F" w:rsidRDefault="008027F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096A6EA" w14:textId="6D43B713" w:rsidR="00B246C8" w:rsidRPr="00D8362F" w:rsidRDefault="008027FA"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En lo que corresponde al Submódulo de ‘Nómina y Comprobantes Fiscales’, se advierte que el </w:t>
      </w:r>
      <w:r w:rsidRPr="00D8362F">
        <w:rPr>
          <w:rFonts w:ascii="Palatino Linotype" w:hAnsi="Palatino Linotype"/>
          <w:b/>
          <w:bCs/>
          <w:color w:val="000000" w:themeColor="text1"/>
        </w:rPr>
        <w:t>SUJETO OBLIGADO</w:t>
      </w:r>
      <w:r w:rsidRPr="00D8362F">
        <w:rPr>
          <w:rFonts w:ascii="Palatino Linotype" w:hAnsi="Palatino Linotype"/>
          <w:color w:val="000000" w:themeColor="text1"/>
        </w:rPr>
        <w:t xml:space="preserve"> deberá integrar, en formato </w:t>
      </w:r>
      <w:r w:rsidRPr="00D8362F">
        <w:rPr>
          <w:rFonts w:ascii="Palatino Linotype" w:hAnsi="Palatino Linotype"/>
          <w:i/>
          <w:iCs/>
          <w:color w:val="000000" w:themeColor="text1"/>
        </w:rPr>
        <w:t>.pdf</w:t>
      </w:r>
      <w:r w:rsidRPr="00D8362F">
        <w:rPr>
          <w:rFonts w:ascii="Palatino Linotype" w:hAnsi="Palatino Linotype"/>
          <w:color w:val="000000" w:themeColor="text1"/>
        </w:rPr>
        <w:t xml:space="preserve">, </w:t>
      </w:r>
      <w:r w:rsidRPr="00D8362F">
        <w:rPr>
          <w:rFonts w:ascii="Palatino Linotype" w:hAnsi="Palatino Linotype"/>
          <w:b/>
          <w:bCs/>
          <w:color w:val="000000" w:themeColor="text1"/>
        </w:rPr>
        <w:t xml:space="preserve">y de forma </w:t>
      </w:r>
      <w:r w:rsidR="00FB2EE1" w:rsidRPr="00D8362F">
        <w:rPr>
          <w:rFonts w:ascii="Palatino Linotype" w:hAnsi="Palatino Linotype"/>
          <w:b/>
          <w:bCs/>
          <w:color w:val="000000" w:themeColor="text1"/>
        </w:rPr>
        <w:t>mensual</w:t>
      </w:r>
      <w:r w:rsidRPr="00D8362F">
        <w:rPr>
          <w:rFonts w:ascii="Palatino Linotype" w:hAnsi="Palatino Linotype"/>
          <w:color w:val="000000" w:themeColor="text1"/>
        </w:rPr>
        <w:t xml:space="preserve">, </w:t>
      </w:r>
      <w:r w:rsidR="00A13838" w:rsidRPr="00D8362F">
        <w:rPr>
          <w:rFonts w:ascii="Palatino Linotype" w:hAnsi="Palatino Linotype"/>
          <w:color w:val="000000" w:themeColor="text1"/>
        </w:rPr>
        <w:t xml:space="preserve">el documento titulado </w:t>
      </w:r>
      <w:r w:rsidR="00A13838" w:rsidRPr="00D8362F">
        <w:rPr>
          <w:rFonts w:ascii="Palatino Linotype" w:hAnsi="Palatino Linotype"/>
          <w:b/>
          <w:bCs/>
          <w:color w:val="000000" w:themeColor="text1"/>
          <w:u w:val="single"/>
        </w:rPr>
        <w:t>Conciliación de Nómina Mensual</w:t>
      </w:r>
      <w:r w:rsidR="000A1CCA" w:rsidRPr="00D8362F">
        <w:rPr>
          <w:rFonts w:ascii="Palatino Linotype" w:hAnsi="Palatino Linotype"/>
          <w:color w:val="000000" w:themeColor="text1"/>
        </w:rPr>
        <w:t>, tal como lo establece el mapa de integración del Submódulo en comento:</w:t>
      </w:r>
    </w:p>
    <w:p w14:paraId="7479A19B" w14:textId="2F9DAB01"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EB61529" w14:textId="6C8F9234" w:rsidR="000A1CCA" w:rsidRPr="00D8362F" w:rsidRDefault="00A13838" w:rsidP="000A1CCA">
      <w:pPr>
        <w:pStyle w:val="Prrafodelista"/>
        <w:tabs>
          <w:tab w:val="left" w:pos="426"/>
        </w:tabs>
        <w:spacing w:before="240" w:after="240" w:line="360" w:lineRule="auto"/>
        <w:ind w:left="0" w:right="51"/>
        <w:jc w:val="center"/>
        <w:rPr>
          <w:rFonts w:ascii="Palatino Linotype" w:hAnsi="Palatino Linotype"/>
          <w:color w:val="000000" w:themeColor="text1"/>
        </w:rPr>
      </w:pPr>
      <w:r w:rsidRPr="00D8362F">
        <w:object w:dxaOrig="12630" w:dyaOrig="3705" w14:anchorId="2280C2FA">
          <v:shape id="_x0000_i1026" type="#_x0000_t75" style="width:381.75pt;height:111.4pt"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6" DrawAspect="Content" ObjectID="_1731006271" r:id="rId14"/>
        </w:object>
      </w:r>
    </w:p>
    <w:p w14:paraId="2ACD035B" w14:textId="77777777" w:rsidR="000A1CCA" w:rsidRPr="00D8362F" w:rsidRDefault="000A1CC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4E3C016" w14:textId="15E322C6" w:rsidR="00B246C8" w:rsidRPr="00D8362F" w:rsidRDefault="00A1383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Al respecto, conviene referir que la </w:t>
      </w:r>
      <w:r w:rsidRPr="00D8362F">
        <w:rPr>
          <w:rFonts w:ascii="Palatino Linotype" w:hAnsi="Palatino Linotype"/>
          <w:b/>
          <w:bCs/>
          <w:color w:val="000000" w:themeColor="text1"/>
        </w:rPr>
        <w:t>Conciliación de Nómina Mensual es un documento en el que se detalla</w:t>
      </w:r>
      <w:r w:rsidRPr="00D8362F">
        <w:rPr>
          <w:rFonts w:ascii="Palatino Linotype" w:hAnsi="Palatino Linotype"/>
          <w:color w:val="000000" w:themeColor="text1"/>
        </w:rPr>
        <w:t xml:space="preserve"> la categoría, </w:t>
      </w:r>
      <w:r w:rsidRPr="00D8362F">
        <w:rPr>
          <w:rFonts w:ascii="Palatino Linotype" w:hAnsi="Palatino Linotype"/>
          <w:b/>
          <w:bCs/>
          <w:color w:val="000000" w:themeColor="text1"/>
        </w:rPr>
        <w:t xml:space="preserve">todas las percepciones, deducciones </w:t>
      </w:r>
      <w:r w:rsidRPr="00D8362F">
        <w:rPr>
          <w:rFonts w:ascii="Palatino Linotype" w:hAnsi="Palatino Linotype"/>
          <w:b/>
          <w:bCs/>
          <w:color w:val="000000" w:themeColor="text1"/>
        </w:rPr>
        <w:lastRenderedPageBreak/>
        <w:t>que recibe cada servidor público que labora en la entidad</w:t>
      </w:r>
      <w:r w:rsidRPr="00D8362F">
        <w:rPr>
          <w:rStyle w:val="Refdenotaalpie"/>
          <w:rFonts w:ascii="Palatino Linotype" w:hAnsi="Palatino Linotype"/>
          <w:b/>
          <w:bCs/>
          <w:color w:val="000000" w:themeColor="text1"/>
        </w:rPr>
        <w:footnoteReference w:id="15"/>
      </w:r>
      <w:r w:rsidRPr="00D8362F">
        <w:rPr>
          <w:rFonts w:ascii="Palatino Linotype" w:hAnsi="Palatino Linotype"/>
          <w:color w:val="000000" w:themeColor="text1"/>
        </w:rPr>
        <w:t xml:space="preserve">. El documento en cuestión </w:t>
      </w:r>
      <w:r w:rsidRPr="00D8362F">
        <w:rPr>
          <w:rFonts w:ascii="Palatino Linotype" w:hAnsi="Palatino Linotype"/>
          <w:b/>
          <w:bCs/>
          <w:color w:val="000000" w:themeColor="text1"/>
        </w:rPr>
        <w:t>sustituye a los</w:t>
      </w:r>
      <w:r w:rsidRPr="00D8362F">
        <w:rPr>
          <w:rFonts w:ascii="Palatino Linotype" w:hAnsi="Palatino Linotype"/>
          <w:color w:val="000000" w:themeColor="text1"/>
        </w:rPr>
        <w:t xml:space="preserve"> documentos de </w:t>
      </w:r>
      <w:r w:rsidRPr="00D8362F">
        <w:rPr>
          <w:rFonts w:ascii="Palatino Linotype" w:hAnsi="Palatino Linotype"/>
          <w:b/>
          <w:color w:val="000000" w:themeColor="text1"/>
        </w:rPr>
        <w:t>Nómina General</w:t>
      </w:r>
      <w:r w:rsidRPr="00D8362F">
        <w:rPr>
          <w:rFonts w:ascii="Palatino Linotype" w:hAnsi="Palatino Linotype"/>
          <w:color w:val="000000" w:themeColor="text1"/>
        </w:rPr>
        <w:t xml:space="preserve">, Reporte de Remuneraciones de Mandos Medios y </w:t>
      </w:r>
      <w:r w:rsidRPr="00D8362F">
        <w:rPr>
          <w:rFonts w:ascii="Palatino Linotype" w:hAnsi="Palatino Linotype"/>
          <w:bCs/>
          <w:color w:val="000000" w:themeColor="text1"/>
        </w:rPr>
        <w:t>Reporte de Altas y Bajas</w:t>
      </w:r>
      <w:r w:rsidRPr="00D8362F">
        <w:rPr>
          <w:rStyle w:val="Refdenotaalpie"/>
          <w:rFonts w:ascii="Palatino Linotype" w:hAnsi="Palatino Linotype"/>
          <w:bCs/>
          <w:color w:val="000000" w:themeColor="text1"/>
        </w:rPr>
        <w:footnoteReference w:id="16"/>
      </w:r>
      <w:r w:rsidRPr="00D8362F">
        <w:rPr>
          <w:rFonts w:ascii="Palatino Linotype" w:hAnsi="Palatino Linotype"/>
          <w:color w:val="000000" w:themeColor="text1"/>
        </w:rPr>
        <w:t>.</w:t>
      </w:r>
    </w:p>
    <w:p w14:paraId="45B9B0A4" w14:textId="77777777" w:rsidR="001E11C8" w:rsidRPr="00D8362F" w:rsidRDefault="001E11C8" w:rsidP="001E11C8">
      <w:pPr>
        <w:pStyle w:val="Prrafodelista"/>
        <w:tabs>
          <w:tab w:val="left" w:pos="426"/>
        </w:tabs>
        <w:spacing w:before="240" w:after="240" w:line="360" w:lineRule="auto"/>
        <w:ind w:left="0" w:right="51"/>
        <w:jc w:val="both"/>
        <w:rPr>
          <w:rFonts w:ascii="Palatino Linotype" w:hAnsi="Palatino Linotype"/>
          <w:color w:val="000000" w:themeColor="text1"/>
        </w:rPr>
      </w:pPr>
    </w:p>
    <w:p w14:paraId="141CF4CB" w14:textId="24B42CF5" w:rsidR="001E11C8" w:rsidRPr="00D8362F" w:rsidRDefault="001E11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35255B11" w14:textId="2F2D753E" w:rsidR="00B246C8" w:rsidRPr="00D8362F"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DF794E0" w14:textId="1E714180" w:rsidR="001E11C8" w:rsidRPr="00D8362F" w:rsidRDefault="00E96FC5" w:rsidP="001E11C8">
      <w:pPr>
        <w:pStyle w:val="Prrafodelista"/>
        <w:tabs>
          <w:tab w:val="left" w:pos="426"/>
        </w:tabs>
        <w:spacing w:before="240" w:after="240" w:line="360" w:lineRule="auto"/>
        <w:ind w:left="0" w:right="51"/>
        <w:jc w:val="center"/>
      </w:pPr>
      <w:r w:rsidRPr="00D8362F">
        <w:object w:dxaOrig="15000" w:dyaOrig="8490" w14:anchorId="1918F2C5">
          <v:shape id="_x0000_i1027" type="#_x0000_t75" style="width:381.75pt;height:3in"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7" DrawAspect="Content" ObjectID="_1731006272" r:id="rId16"/>
        </w:object>
      </w:r>
    </w:p>
    <w:p w14:paraId="1D16D4C7" w14:textId="3DA685D6" w:rsidR="00CC1B52" w:rsidRPr="00D8362F" w:rsidRDefault="00CC1B52" w:rsidP="001E11C8">
      <w:pPr>
        <w:pStyle w:val="Prrafodelista"/>
        <w:tabs>
          <w:tab w:val="left" w:pos="426"/>
        </w:tabs>
        <w:spacing w:before="240" w:after="240" w:line="360" w:lineRule="auto"/>
        <w:ind w:left="0" w:right="51"/>
        <w:jc w:val="center"/>
      </w:pPr>
    </w:p>
    <w:p w14:paraId="774689D6" w14:textId="70E6B3E3" w:rsidR="001E11C8" w:rsidRPr="00D8362F" w:rsidRDefault="00476A2D" w:rsidP="001E11C8">
      <w:pPr>
        <w:pStyle w:val="Prrafodelista"/>
        <w:tabs>
          <w:tab w:val="left" w:pos="426"/>
        </w:tabs>
        <w:spacing w:before="240" w:after="240" w:line="360" w:lineRule="auto"/>
        <w:ind w:left="0" w:right="51"/>
        <w:jc w:val="center"/>
      </w:pPr>
      <w:r w:rsidRPr="00D8362F">
        <w:object w:dxaOrig="16935" w:dyaOrig="10035" w14:anchorId="16314168">
          <v:shape id="_x0000_i1028" type="#_x0000_t75" style="width:383.75pt;height:227.55pt"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8" DrawAspect="Content" ObjectID="_1731006273" r:id="rId18"/>
        </w:object>
      </w:r>
    </w:p>
    <w:p w14:paraId="435F0910" w14:textId="7650DC94" w:rsidR="00476A2D" w:rsidRPr="00D8362F" w:rsidRDefault="00476A2D" w:rsidP="001E11C8">
      <w:pPr>
        <w:pStyle w:val="Prrafodelista"/>
        <w:tabs>
          <w:tab w:val="left" w:pos="426"/>
        </w:tabs>
        <w:spacing w:before="240" w:after="240" w:line="360" w:lineRule="auto"/>
        <w:ind w:left="0" w:right="51"/>
        <w:jc w:val="center"/>
        <w:rPr>
          <w:rFonts w:ascii="Palatino Linotype" w:hAnsi="Palatino Linotype"/>
          <w:color w:val="000000" w:themeColor="text1"/>
        </w:rPr>
      </w:pPr>
      <w:r w:rsidRPr="00D8362F">
        <w:object w:dxaOrig="16665" w:dyaOrig="5235" w14:anchorId="17132E3D">
          <v:shape id="_x0000_i1029" type="#_x0000_t75" style="width:384.45pt;height:120.25pt"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9" DrawAspect="Content" ObjectID="_1731006274" r:id="rId20"/>
        </w:object>
      </w:r>
    </w:p>
    <w:p w14:paraId="7F3B0C18" w14:textId="77777777" w:rsidR="001E11C8" w:rsidRPr="00D8362F" w:rsidRDefault="001E11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D6F97CA" w14:textId="0AC31EF5" w:rsidR="00476A2D" w:rsidRPr="00D8362F" w:rsidRDefault="00476A2D"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De las imágenes anteriores, podemos identificar a la </w:t>
      </w:r>
      <w:r w:rsidRPr="00D8362F">
        <w:rPr>
          <w:rFonts w:ascii="Palatino Linotype" w:hAnsi="Palatino Linotype"/>
          <w:b/>
          <w:bCs/>
          <w:color w:val="000000" w:themeColor="text1"/>
        </w:rPr>
        <w:t>Conciliación de Nómina Mensual</w:t>
      </w:r>
      <w:r w:rsidRPr="00D8362F">
        <w:rPr>
          <w:rFonts w:ascii="Palatino Linotype" w:hAnsi="Palatino Linotype"/>
          <w:color w:val="000000" w:themeColor="text1"/>
        </w:rPr>
        <w:t xml:space="preserve"> como el documento </w:t>
      </w:r>
      <w:r w:rsidRPr="00D8362F">
        <w:rPr>
          <w:rFonts w:ascii="Palatino Linotype" w:hAnsi="Palatino Linotype"/>
          <w:b/>
          <w:bCs/>
          <w:color w:val="000000" w:themeColor="text1"/>
        </w:rPr>
        <w:t>idóneo</w:t>
      </w:r>
      <w:r w:rsidRPr="00D8362F">
        <w:rPr>
          <w:rFonts w:ascii="Palatino Linotype" w:hAnsi="Palatino Linotype"/>
          <w:color w:val="000000" w:themeColor="text1"/>
        </w:rPr>
        <w:t xml:space="preserve"> que puede satisfacer la solicitud de información </w:t>
      </w:r>
      <w:r w:rsidR="00AC185B" w:rsidRPr="00D8362F">
        <w:rPr>
          <w:rFonts w:ascii="Palatino Linotype" w:hAnsi="Palatino Linotype"/>
          <w:b/>
          <w:bCs/>
          <w:color w:val="000000" w:themeColor="text1"/>
        </w:rPr>
        <w:t>00051/ZINACANT/IP/2022</w:t>
      </w:r>
      <w:r w:rsidRPr="00D8362F">
        <w:rPr>
          <w:rFonts w:ascii="Palatino Linotype" w:hAnsi="Palatino Linotype"/>
          <w:color w:val="000000" w:themeColor="text1"/>
        </w:rPr>
        <w:t xml:space="preserve">, pues como hemos analizado en párrafos previos, </w:t>
      </w:r>
      <w:r w:rsidRPr="00D8362F">
        <w:rPr>
          <w:rFonts w:ascii="Palatino Linotype" w:hAnsi="Palatino Linotype"/>
          <w:b/>
          <w:bCs/>
          <w:color w:val="000000" w:themeColor="text1"/>
        </w:rPr>
        <w:t xml:space="preserve">la nómina de los servidores públicos consiste en el conjunto de percepciones y deducciones que se generan con motivo de la prestación de sus servicios profesionales al </w:t>
      </w:r>
      <w:r w:rsidR="00AC185B" w:rsidRPr="00D8362F">
        <w:rPr>
          <w:rFonts w:ascii="Palatino Linotype" w:hAnsi="Palatino Linotype"/>
          <w:b/>
          <w:bCs/>
          <w:color w:val="000000" w:themeColor="text1"/>
        </w:rPr>
        <w:t>Ayuntamiento de Zinacantepec</w:t>
      </w:r>
      <w:r w:rsidRPr="00D8362F">
        <w:rPr>
          <w:rFonts w:ascii="Palatino Linotype" w:hAnsi="Palatino Linotype"/>
          <w:color w:val="000000" w:themeColor="text1"/>
        </w:rPr>
        <w:t>, información que es exhibida en el documento de mérito</w:t>
      </w:r>
      <w:r w:rsidR="00E96FC5" w:rsidRPr="00D8362F">
        <w:rPr>
          <w:rFonts w:ascii="Palatino Linotype" w:hAnsi="Palatino Linotype"/>
          <w:color w:val="000000" w:themeColor="text1"/>
        </w:rPr>
        <w:t xml:space="preserve">, donde inclusive se </w:t>
      </w:r>
      <w:r w:rsidR="00E37707" w:rsidRPr="00D8362F">
        <w:rPr>
          <w:rFonts w:ascii="Palatino Linotype" w:hAnsi="Palatino Linotype"/>
          <w:color w:val="000000" w:themeColor="text1"/>
        </w:rPr>
        <w:t xml:space="preserve">distingue si el trabajador tiene una categoría </w:t>
      </w:r>
      <w:r w:rsidR="00E37707" w:rsidRPr="00D8362F">
        <w:rPr>
          <w:rFonts w:ascii="Palatino Linotype" w:hAnsi="Palatino Linotype"/>
          <w:b/>
          <w:bCs/>
          <w:color w:val="000000" w:themeColor="text1"/>
        </w:rPr>
        <w:t>de confianza</w:t>
      </w:r>
      <w:r w:rsidR="00E37707" w:rsidRPr="00D8362F">
        <w:rPr>
          <w:rFonts w:ascii="Palatino Linotype" w:hAnsi="Palatino Linotype"/>
          <w:color w:val="000000" w:themeColor="text1"/>
        </w:rPr>
        <w:t>, eventual o sindicalizado</w:t>
      </w:r>
      <w:r w:rsidR="00E96FC5" w:rsidRPr="00D8362F">
        <w:rPr>
          <w:rFonts w:ascii="Palatino Linotype" w:hAnsi="Palatino Linotype"/>
          <w:color w:val="000000" w:themeColor="text1"/>
        </w:rPr>
        <w:t>.</w:t>
      </w:r>
    </w:p>
    <w:p w14:paraId="3355A84D" w14:textId="77777777" w:rsidR="00476A2D" w:rsidRPr="00D8362F" w:rsidRDefault="00476A2D" w:rsidP="00476A2D">
      <w:pPr>
        <w:pStyle w:val="Prrafodelista"/>
        <w:tabs>
          <w:tab w:val="left" w:pos="426"/>
        </w:tabs>
        <w:spacing w:before="240" w:after="240" w:line="360" w:lineRule="auto"/>
        <w:ind w:left="0" w:right="51"/>
        <w:jc w:val="both"/>
        <w:rPr>
          <w:rFonts w:ascii="Palatino Linotype" w:hAnsi="Palatino Linotype"/>
          <w:color w:val="000000" w:themeColor="text1"/>
        </w:rPr>
      </w:pPr>
    </w:p>
    <w:p w14:paraId="46E0C385" w14:textId="742D7A76" w:rsidR="00B246C8" w:rsidRPr="00D8362F" w:rsidRDefault="000A1CCA"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lastRenderedPageBreak/>
        <w:t xml:space="preserve">En </w:t>
      </w:r>
      <w:r w:rsidRPr="00D8362F">
        <w:rPr>
          <w:rFonts w:ascii="Palatino Linotype" w:hAnsi="Palatino Linotype"/>
        </w:rPr>
        <w:t xml:space="preserve">ese sentido, se concluye que el </w:t>
      </w:r>
      <w:r w:rsidRPr="00D8362F">
        <w:rPr>
          <w:rFonts w:ascii="Palatino Linotype" w:hAnsi="Palatino Linotype"/>
          <w:b/>
        </w:rPr>
        <w:t>SUJETO OBLIGADO</w:t>
      </w:r>
      <w:r w:rsidRPr="00D8362F">
        <w:rPr>
          <w:rFonts w:ascii="Palatino Linotype" w:hAnsi="Palatino Linotype"/>
        </w:rPr>
        <w:t xml:space="preserve"> cuenta con las atribuciones suficientes, para que en el ejercicio de éstas, hubiere generado los documentos mediante los cuales el derecho de acceso a la información de la parte </w:t>
      </w:r>
      <w:r w:rsidRPr="00D8362F">
        <w:rPr>
          <w:rFonts w:ascii="Palatino Linotype" w:hAnsi="Palatino Linotype"/>
          <w:b/>
        </w:rPr>
        <w:t>RECURRENTE</w:t>
      </w:r>
      <w:r w:rsidRPr="00D8362F">
        <w:rPr>
          <w:rFonts w:ascii="Palatino Linotype" w:hAnsi="Palatino Linotype"/>
        </w:rPr>
        <w:t xml:space="preserve"> pueda atenderse, concretamente </w:t>
      </w:r>
      <w:r w:rsidR="000A2A8C" w:rsidRPr="00D8362F">
        <w:rPr>
          <w:rFonts w:ascii="Palatino Linotype" w:hAnsi="Palatino Linotype"/>
        </w:rPr>
        <w:t>la nómina</w:t>
      </w:r>
      <w:r w:rsidR="00E96FC5" w:rsidRPr="00D8362F">
        <w:rPr>
          <w:rFonts w:ascii="Palatino Linotype" w:hAnsi="Palatino Linotype"/>
        </w:rPr>
        <w:t xml:space="preserve"> de los servidores públicos, </w:t>
      </w:r>
      <w:r w:rsidRPr="00D8362F">
        <w:rPr>
          <w:rFonts w:ascii="Palatino Linotype" w:hAnsi="Palatino Linotype"/>
        </w:rPr>
        <w:t>los cuales, debe generar como parte del cumplimiento de sus obligaciones fiscales.</w:t>
      </w:r>
    </w:p>
    <w:p w14:paraId="3A321BF6" w14:textId="77777777" w:rsidR="00CC1B52" w:rsidRPr="00D8362F"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2F3E8BD4" w14:textId="77777777" w:rsidR="00CC1B52" w:rsidRPr="00D8362F"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Por si fuera poco</w:t>
      </w:r>
      <w:r w:rsidRPr="00D8362F">
        <w:rPr>
          <w:rFonts w:ascii="Palatino Linotype" w:eastAsia="MS Mincho" w:hAnsi="Palatino Linotype" w:cs="Times New Roman"/>
        </w:rPr>
        <w:t>, este Instituto advierte que de acuerdo con la naturaleza de la información solicitada, ésta es de interés general y de alcance público, en atención a lo dispuesto por el artículo 23, fracción IV, y penúltimo párrafo 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quienes entreguen recursos públicos.</w:t>
      </w:r>
    </w:p>
    <w:p w14:paraId="0D87043C" w14:textId="77777777" w:rsidR="00CC1B52" w:rsidRPr="00D8362F"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0FBA1877" w14:textId="77777777" w:rsidR="00CC1B52" w:rsidRPr="00D8362F"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Más </w:t>
      </w:r>
      <w:r w:rsidRPr="00D8362F">
        <w:rPr>
          <w:rFonts w:ascii="Palatino Linotype" w:eastAsia="MS Gothic" w:hAnsi="Palatino Linotype" w:cs="Times New Roman"/>
          <w:szCs w:val="26"/>
        </w:rPr>
        <w:t xml:space="preserve">aún, se debe destacar que la información relacionada con las remuneraciones de los servidores públicos se encuentra reconocida como una de las obligaciones de transparencia común que el </w:t>
      </w:r>
      <w:r w:rsidRPr="00D8362F">
        <w:rPr>
          <w:rFonts w:ascii="Palatino Linotype" w:eastAsia="MS Gothic" w:hAnsi="Palatino Linotype" w:cs="Times New Roman"/>
          <w:b/>
          <w:bCs/>
          <w:szCs w:val="26"/>
        </w:rPr>
        <w:t>SUJETO OBLIGADO</w:t>
      </w:r>
      <w:r w:rsidRPr="00D8362F">
        <w:rPr>
          <w:rFonts w:ascii="Palatino Linotype" w:eastAsia="MS Gothic" w:hAnsi="Palatino Linotype" w:cs="Times New Roman"/>
          <w:szCs w:val="26"/>
        </w:rPr>
        <w:t xml:space="preserve"> </w:t>
      </w:r>
      <w:r w:rsidRPr="00D8362F">
        <w:rPr>
          <w:rFonts w:ascii="Palatino Linotype" w:eastAsia="MS Gothic" w:hAnsi="Palatino Linotype" w:cs="Times New Roman"/>
          <w:i/>
          <w:iCs/>
          <w:szCs w:val="26"/>
        </w:rPr>
        <w:t>a fortiori</w:t>
      </w:r>
      <w:r w:rsidRPr="00D8362F">
        <w:rPr>
          <w:rFonts w:ascii="Palatino Linotype" w:eastAsia="MS Gothic" w:hAnsi="Palatino Linotype" w:cs="Times New Roman"/>
          <w:szCs w:val="26"/>
        </w:rPr>
        <w:t xml:space="preserve"> debe publicar y difundir a la ciudadanía de conformidad con lo dispuesto en el artículo 92, fracción VIII, de la Ley de Transparencia y Acceso a la Información Pública del Estado de México y Municipios, y que a la letra dice:</w:t>
      </w:r>
    </w:p>
    <w:p w14:paraId="71493637" w14:textId="77777777" w:rsidR="00CC1B52" w:rsidRPr="00D8362F" w:rsidRDefault="00CC1B52" w:rsidP="00CC1B52">
      <w:pPr>
        <w:pStyle w:val="Prrafodelista"/>
        <w:tabs>
          <w:tab w:val="left" w:pos="426"/>
        </w:tabs>
        <w:spacing w:before="240" w:line="360" w:lineRule="auto"/>
        <w:ind w:left="0" w:right="51"/>
        <w:jc w:val="both"/>
        <w:rPr>
          <w:rFonts w:ascii="Palatino Linotype" w:hAnsi="Palatino Linotype"/>
          <w:color w:val="000000" w:themeColor="text1"/>
        </w:rPr>
      </w:pPr>
    </w:p>
    <w:p w14:paraId="20B1C389" w14:textId="77777777" w:rsidR="00CC1B52" w:rsidRPr="00D8362F" w:rsidRDefault="00CC1B52" w:rsidP="00CC1B52">
      <w:pPr>
        <w:pStyle w:val="Prrafodelista"/>
        <w:tabs>
          <w:tab w:val="left" w:pos="426"/>
        </w:tabs>
        <w:spacing w:before="240" w:after="240" w:line="276" w:lineRule="auto"/>
        <w:ind w:left="567" w:right="567"/>
        <w:jc w:val="both"/>
        <w:rPr>
          <w:rFonts w:ascii="Palatino Linotype" w:hAnsi="Palatino Linotype"/>
          <w:i/>
          <w:iCs/>
          <w:sz w:val="22"/>
          <w:szCs w:val="22"/>
        </w:rPr>
      </w:pPr>
      <w:r w:rsidRPr="00D8362F">
        <w:rPr>
          <w:rFonts w:ascii="Palatino Linotype" w:hAnsi="Palatino Linotype"/>
          <w:i/>
          <w:iCs/>
          <w:sz w:val="22"/>
          <w:szCs w:val="22"/>
        </w:rPr>
        <w:t>“</w:t>
      </w:r>
      <w:r w:rsidRPr="00D8362F">
        <w:rPr>
          <w:rFonts w:ascii="Palatino Linotype" w:hAnsi="Palatino Linotype"/>
          <w:b/>
          <w:bCs/>
          <w:i/>
          <w:iCs/>
          <w:sz w:val="22"/>
          <w:szCs w:val="22"/>
        </w:rPr>
        <w:t>Artículo 92.</w:t>
      </w:r>
      <w:r w:rsidRPr="00D8362F">
        <w:rPr>
          <w:rFonts w:ascii="Palatino Linotype" w:hAnsi="Palatino Linotype"/>
          <w:i/>
          <w:iCs/>
          <w:sz w:val="22"/>
          <w:szCs w:val="22"/>
        </w:rPr>
        <w:t xml:space="preserve"> Los sujetos obligados deberán poner a disposición del público de manera permanente y actualizada de forma sencilla, precisa y entendible, en los respectivos </w:t>
      </w:r>
      <w:r w:rsidRPr="00D8362F">
        <w:rPr>
          <w:rFonts w:ascii="Palatino Linotype" w:hAnsi="Palatino Linotype"/>
          <w:i/>
          <w:iCs/>
          <w:sz w:val="22"/>
          <w:szCs w:val="22"/>
        </w:rPr>
        <w:lastRenderedPageBreak/>
        <w:t>medios electrónicos, de acuerdo con sus facultades, atribuciones, funciones u objeto social, según corresponda, la información, por lo menos, de los temas, documentos y políticas que a continuación se señalan:</w:t>
      </w:r>
    </w:p>
    <w:p w14:paraId="5EA71371" w14:textId="77777777" w:rsidR="00CC1B52" w:rsidRPr="00D8362F" w:rsidRDefault="00CC1B52" w:rsidP="00CC1B52">
      <w:pPr>
        <w:pStyle w:val="Prrafodelista"/>
        <w:tabs>
          <w:tab w:val="left" w:pos="426"/>
        </w:tabs>
        <w:spacing w:before="240" w:after="240" w:line="276" w:lineRule="auto"/>
        <w:ind w:left="567" w:right="567"/>
        <w:jc w:val="both"/>
        <w:rPr>
          <w:rFonts w:ascii="Palatino Linotype" w:hAnsi="Palatino Linotype"/>
          <w:i/>
          <w:iCs/>
          <w:sz w:val="22"/>
          <w:szCs w:val="22"/>
        </w:rPr>
      </w:pPr>
      <w:r w:rsidRPr="00D8362F">
        <w:rPr>
          <w:rFonts w:ascii="Palatino Linotype" w:hAnsi="Palatino Linotype"/>
          <w:i/>
          <w:iCs/>
          <w:sz w:val="22"/>
          <w:szCs w:val="22"/>
        </w:rPr>
        <w:t>(…)</w:t>
      </w:r>
    </w:p>
    <w:p w14:paraId="4AA1CA7D" w14:textId="77777777" w:rsidR="00CC1B52" w:rsidRPr="00D8362F" w:rsidRDefault="00CC1B52" w:rsidP="00CC1B52">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D8362F">
        <w:rPr>
          <w:rFonts w:ascii="Palatino Linotype" w:hAnsi="Palatino Linotype"/>
          <w:b/>
          <w:bCs/>
          <w:i/>
          <w:iCs/>
          <w:sz w:val="22"/>
          <w:szCs w:val="22"/>
        </w:rPr>
        <w:t xml:space="preserve">VIII. </w:t>
      </w:r>
      <w:r w:rsidRPr="00D8362F">
        <w:rPr>
          <w:rFonts w:ascii="Palatino Linotype" w:hAnsi="Palatino Linotype"/>
          <w:i/>
          <w:iCs/>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D8362F">
        <w:rPr>
          <w:rFonts w:ascii="Palatino Linotype" w:hAnsi="Palatino Linotype"/>
          <w:b/>
          <w:bCs/>
          <w:i/>
          <w:iCs/>
          <w:sz w:val="22"/>
          <w:szCs w:val="22"/>
        </w:rPr>
        <w:t xml:space="preserve"> </w:t>
      </w:r>
    </w:p>
    <w:p w14:paraId="3BE20197" w14:textId="77777777" w:rsidR="00CC1B52" w:rsidRPr="00D8362F" w:rsidRDefault="00CC1B52" w:rsidP="00CC1B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8362F">
        <w:rPr>
          <w:rFonts w:ascii="Palatino Linotype" w:hAnsi="Palatino Linotype"/>
          <w:i/>
          <w:iCs/>
          <w:sz w:val="22"/>
          <w:szCs w:val="22"/>
        </w:rPr>
        <w:t>(…)”</w:t>
      </w:r>
    </w:p>
    <w:p w14:paraId="6863D213" w14:textId="77777777" w:rsidR="00CC1B52" w:rsidRPr="00D8362F"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587F0309" w14:textId="2D698BD4" w:rsidR="00CC1B52" w:rsidRPr="00D8362F"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Derivado de todo lo anterior, este Organismo Garante concluye que </w:t>
      </w:r>
      <w:r w:rsidRPr="00D8362F">
        <w:rPr>
          <w:rFonts w:ascii="Palatino Linotype" w:hAnsi="Palatino Linotype"/>
          <w:b/>
          <w:bCs/>
          <w:color w:val="000000" w:themeColor="text1"/>
        </w:rPr>
        <w:t xml:space="preserve">no ha lugar a considerar por colmado el derecho de acceso a la información ejercido por el particular </w:t>
      </w:r>
      <w:r w:rsidRPr="00D8362F">
        <w:rPr>
          <w:rFonts w:ascii="Palatino Linotype" w:hAnsi="Palatino Linotype"/>
          <w:color w:val="000000" w:themeColor="text1"/>
        </w:rPr>
        <w:t xml:space="preserve">a través de la solicitud </w:t>
      </w:r>
      <w:r w:rsidR="00AC185B" w:rsidRPr="00D8362F">
        <w:rPr>
          <w:rFonts w:ascii="Palatino Linotype" w:hAnsi="Palatino Linotype"/>
          <w:b/>
          <w:bCs/>
          <w:color w:val="000000" w:themeColor="text1"/>
        </w:rPr>
        <w:t>00051/ZINACANT/IP/2022</w:t>
      </w:r>
      <w:r w:rsidRPr="00D8362F">
        <w:rPr>
          <w:rFonts w:ascii="Palatino Linotype" w:hAnsi="Palatino Linotype"/>
          <w:color w:val="000000" w:themeColor="text1"/>
        </w:rPr>
        <w:t xml:space="preserve">, toda vez que la información solicitada no solamente se relaciona con parte de las obligaciones de transparencia común que el </w:t>
      </w:r>
      <w:r w:rsidR="00AC185B" w:rsidRPr="00D8362F">
        <w:rPr>
          <w:rFonts w:ascii="Palatino Linotype" w:hAnsi="Palatino Linotype"/>
          <w:color w:val="000000" w:themeColor="text1"/>
        </w:rPr>
        <w:t>Ayuntamiento de Zinacantepec</w:t>
      </w:r>
      <w:r w:rsidRPr="00D8362F">
        <w:rPr>
          <w:rFonts w:ascii="Palatino Linotype" w:hAnsi="Palatino Linotype"/>
          <w:color w:val="000000" w:themeColor="text1"/>
        </w:rPr>
        <w:t xml:space="preserve"> debe publicar y difundir a la ciudadanía, sino que también se vincula con instrumentos que demuestran el respeto y atención del derecho, de índole laboral, consistente en la percepción de un salario.</w:t>
      </w:r>
    </w:p>
    <w:p w14:paraId="5FD8B5FF" w14:textId="77777777" w:rsidR="000A2A8C" w:rsidRPr="00D8362F" w:rsidRDefault="000A2A8C" w:rsidP="000A2A8C">
      <w:pPr>
        <w:pStyle w:val="Prrafodelista"/>
        <w:tabs>
          <w:tab w:val="left" w:pos="426"/>
        </w:tabs>
        <w:spacing w:before="240" w:after="240" w:line="360" w:lineRule="auto"/>
        <w:ind w:left="0" w:right="51"/>
        <w:jc w:val="both"/>
        <w:rPr>
          <w:rFonts w:ascii="Palatino Linotype" w:hAnsi="Palatino Linotype"/>
          <w:color w:val="000000" w:themeColor="text1"/>
        </w:rPr>
      </w:pPr>
    </w:p>
    <w:p w14:paraId="0E260A84" w14:textId="5EC6DCEF" w:rsidR="00B246C8" w:rsidRPr="00D8362F" w:rsidRDefault="00FB25AF" w:rsidP="00C42A21">
      <w:pPr>
        <w:pStyle w:val="Prrafodelista"/>
        <w:numPr>
          <w:ilvl w:val="0"/>
          <w:numId w:val="1"/>
        </w:numPr>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En </w:t>
      </w:r>
      <w:r w:rsidRPr="00D8362F">
        <w:rPr>
          <w:rFonts w:ascii="Palatino Linotype" w:eastAsia="Palatino Linotype" w:hAnsi="Palatino Linotype" w:cs="Palatino Linotype"/>
          <w:color w:val="000000"/>
        </w:rPr>
        <w:t xml:space="preserve">consecuencia de lo anterior, el </w:t>
      </w:r>
      <w:r w:rsidRPr="00D8362F">
        <w:rPr>
          <w:rFonts w:ascii="Palatino Linotype" w:eastAsia="Palatino Linotype" w:hAnsi="Palatino Linotype" w:cs="Palatino Linotype"/>
          <w:b/>
          <w:color w:val="000000"/>
        </w:rPr>
        <w:t>SUJETO OBLIGADO</w:t>
      </w:r>
      <w:r w:rsidRPr="00D8362F">
        <w:rPr>
          <w:rFonts w:ascii="Palatino Linotype" w:eastAsia="Palatino Linotype" w:hAnsi="Palatino Linotype" w:cs="Palatino Linotype"/>
          <w:color w:val="000000"/>
        </w:rPr>
        <w:t xml:space="preserve"> deberá entregar al </w:t>
      </w:r>
      <w:r w:rsidRPr="00D8362F">
        <w:rPr>
          <w:rFonts w:ascii="Palatino Linotype" w:eastAsia="Palatino Linotype" w:hAnsi="Palatino Linotype" w:cs="Palatino Linotype"/>
          <w:b/>
          <w:color w:val="000000"/>
        </w:rPr>
        <w:t>RECURRENTE</w:t>
      </w:r>
      <w:r w:rsidRPr="00D8362F">
        <w:rPr>
          <w:rFonts w:ascii="Palatino Linotype" w:eastAsia="Palatino Linotype" w:hAnsi="Palatino Linotype" w:cs="Palatino Linotype"/>
          <w:color w:val="000000"/>
        </w:rPr>
        <w:t xml:space="preserve"> </w:t>
      </w:r>
      <w:r w:rsidR="00CC1B52" w:rsidRPr="00D8362F">
        <w:rPr>
          <w:rFonts w:ascii="Palatino Linotype" w:eastAsia="Palatino Linotype" w:hAnsi="Palatino Linotype" w:cs="Palatino Linotype"/>
          <w:color w:val="000000"/>
        </w:rPr>
        <w:t xml:space="preserve">el o </w:t>
      </w:r>
      <w:r w:rsidR="00291D91" w:rsidRPr="00D8362F">
        <w:rPr>
          <w:rFonts w:ascii="Palatino Linotype" w:eastAsia="Palatino Linotype" w:hAnsi="Palatino Linotype" w:cs="Palatino Linotype"/>
          <w:color w:val="000000"/>
        </w:rPr>
        <w:t xml:space="preserve">los documentos donde conste </w:t>
      </w:r>
      <w:r w:rsidR="00E37707" w:rsidRPr="00D8362F">
        <w:rPr>
          <w:rFonts w:ascii="Palatino Linotype" w:eastAsia="Palatino Linotype" w:hAnsi="Palatino Linotype" w:cs="Palatino Linotype"/>
          <w:color w:val="000000"/>
        </w:rPr>
        <w:t>el salario</w:t>
      </w:r>
      <w:r w:rsidR="000A2A8C" w:rsidRPr="00D8362F">
        <w:rPr>
          <w:rFonts w:ascii="Palatino Linotype" w:eastAsia="Palatino Linotype" w:hAnsi="Palatino Linotype" w:cs="Palatino Linotype"/>
          <w:color w:val="000000"/>
        </w:rPr>
        <w:t xml:space="preserve"> de los servidores públicos </w:t>
      </w:r>
      <w:r w:rsidR="00291D91" w:rsidRPr="00D8362F">
        <w:rPr>
          <w:rFonts w:ascii="Palatino Linotype" w:eastAsia="Palatino Linotype" w:hAnsi="Palatino Linotype" w:cs="Palatino Linotype"/>
          <w:color w:val="000000"/>
        </w:rPr>
        <w:t xml:space="preserve">de la administración pública municipal, </w:t>
      </w:r>
      <w:r w:rsidR="005B4068" w:rsidRPr="00D8362F">
        <w:rPr>
          <w:rFonts w:ascii="Palatino Linotype" w:eastAsia="Palatino Linotype" w:hAnsi="Palatino Linotype" w:cs="Palatino Linotype"/>
          <w:b/>
          <w:color w:val="000000"/>
        </w:rPr>
        <w:t xml:space="preserve">de la </w:t>
      </w:r>
      <w:r w:rsidR="00E37707" w:rsidRPr="00D8362F">
        <w:rPr>
          <w:rFonts w:ascii="Palatino Linotype" w:eastAsia="Palatino Linotype" w:hAnsi="Palatino Linotype" w:cs="Palatino Linotype"/>
          <w:b/>
          <w:color w:val="000000"/>
        </w:rPr>
        <w:t>primera quincena del mes de febrero</w:t>
      </w:r>
      <w:r w:rsidR="005B4068" w:rsidRPr="00D8362F">
        <w:rPr>
          <w:rFonts w:ascii="Palatino Linotype" w:eastAsia="Palatino Linotype" w:hAnsi="Palatino Linotype" w:cs="Palatino Linotype"/>
          <w:b/>
          <w:color w:val="000000"/>
        </w:rPr>
        <w:t xml:space="preserve"> de dos mil veintidós</w:t>
      </w:r>
      <w:r w:rsidRPr="00D8362F">
        <w:rPr>
          <w:rFonts w:ascii="Palatino Linotype" w:eastAsia="Palatino Linotype" w:hAnsi="Palatino Linotype" w:cs="Palatino Linotype"/>
          <w:bCs/>
          <w:color w:val="000000"/>
        </w:rPr>
        <w:t>, en versión pública</w:t>
      </w:r>
      <w:r w:rsidRPr="00D8362F">
        <w:rPr>
          <w:rFonts w:ascii="Palatino Linotype" w:eastAsia="Palatino Linotype" w:hAnsi="Palatino Linotype" w:cs="Palatino Linotype"/>
          <w:color w:val="000000"/>
        </w:rPr>
        <w:t>.</w:t>
      </w:r>
    </w:p>
    <w:p w14:paraId="51023C98" w14:textId="77777777" w:rsidR="005B4068" w:rsidRPr="00D8362F" w:rsidRDefault="005B4068"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p>
    <w:p w14:paraId="119580C7" w14:textId="55BE25C9" w:rsidR="00FF335C" w:rsidRPr="00D8362F" w:rsidRDefault="00FF335C"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D8362F">
        <w:rPr>
          <w:rFonts w:ascii="Palatino Linotype" w:hAnsi="Palatino Linotype"/>
          <w:b/>
          <w:color w:val="000000" w:themeColor="text1"/>
        </w:rPr>
        <w:t>QUINTO. De la versión pública.</w:t>
      </w:r>
    </w:p>
    <w:p w14:paraId="2F7A1BA6" w14:textId="77777777" w:rsidR="00FF335C" w:rsidRPr="00D8362F"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37D2827" w14:textId="77777777" w:rsidR="00055DD8" w:rsidRPr="00D8362F"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eastAsia="Palatino Linotype" w:hAnsi="Palatino Linotype" w:cs="Palatino Linotype"/>
          <w:color w:val="000000"/>
        </w:rPr>
        <w:lastRenderedPageBreak/>
        <w:t xml:space="preserve">Debe </w:t>
      </w:r>
      <w:r w:rsidRPr="00D8362F">
        <w:rPr>
          <w:rFonts w:ascii="Palatino Linotype" w:hAnsi="Palatino Linotype"/>
          <w:color w:val="000000" w:themeColor="text1"/>
        </w:rPr>
        <w:t xml:space="preserve">destacarse que, debido a la naturaleza de la información </w:t>
      </w:r>
      <w:r w:rsidRPr="00D8362F">
        <w:rPr>
          <w:rFonts w:ascii="Palatino Linotype" w:hAnsi="Palatino Linotype"/>
          <w:bCs/>
          <w:color w:val="000000" w:themeColor="text1"/>
        </w:rPr>
        <w:t>solicitada, consistente en los oficios emitidos por el titular de un área administrativa, eventualmente</w:t>
      </w:r>
      <w:r w:rsidRPr="00D8362F">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37A616C" w14:textId="77777777" w:rsidR="00055DD8" w:rsidRPr="00D8362F"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28F82C73" w14:textId="3987E354" w:rsidR="00055DD8" w:rsidRPr="00D8362F"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La </w:t>
      </w:r>
      <w:r w:rsidR="00C454F4" w:rsidRPr="00D8362F">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C454F4" w:rsidRPr="00D8362F">
        <w:rPr>
          <w:rFonts w:ascii="Palatino Linotype" w:eastAsia="Times New Roman" w:hAnsi="Palatino Linotype" w:cs="Arial"/>
          <w:color w:val="000000"/>
        </w:rPr>
        <w:t xml:space="preserve">Actualmente, el grave problema que enfrentamos son los Acuerdos de Clasificación de la Información que emiten los </w:t>
      </w:r>
      <w:r w:rsidR="00C454F4" w:rsidRPr="00D8362F">
        <w:rPr>
          <w:rFonts w:ascii="Palatino Linotype" w:eastAsia="Times New Roman" w:hAnsi="Palatino Linotype" w:cs="Arial"/>
          <w:b/>
          <w:color w:val="000000"/>
        </w:rPr>
        <w:t>SUJETOS OBLIGADOS</w:t>
      </w:r>
      <w:r w:rsidR="00C454F4" w:rsidRPr="00D8362F">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C454F4" w:rsidRPr="00D8362F" w14:paraId="5C79F2FE" w14:textId="77777777" w:rsidTr="00F2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348F9C" w14:textId="77777777" w:rsidR="00C454F4" w:rsidRPr="00D8362F" w:rsidRDefault="00C454F4" w:rsidP="00F25B61">
            <w:pPr>
              <w:rPr>
                <w:sz w:val="20"/>
                <w:szCs w:val="20"/>
              </w:rPr>
            </w:pPr>
            <w:r w:rsidRPr="00D8362F">
              <w:rPr>
                <w:rFonts w:ascii="Palatino Linotype" w:hAnsi="Palatino Linotype" w:cstheme="majorBidi"/>
                <w:b w:val="0"/>
                <w:sz w:val="20"/>
                <w:szCs w:val="20"/>
              </w:rPr>
              <w:t>a) Requisitos previos.</w:t>
            </w:r>
          </w:p>
        </w:tc>
        <w:tc>
          <w:tcPr>
            <w:tcW w:w="6990" w:type="dxa"/>
          </w:tcPr>
          <w:p w14:paraId="27760D12" w14:textId="77777777" w:rsidR="00C454F4" w:rsidRPr="00D8362F"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D8362F">
              <w:rPr>
                <w:rFonts w:ascii="Palatino Linotype" w:eastAsia="Times New Roman" w:hAnsi="Palatino Linotype" w:cs="Arial"/>
                <w:b w:val="0"/>
                <w:color w:val="000000"/>
                <w:sz w:val="20"/>
                <w:szCs w:val="20"/>
              </w:rPr>
              <w:t>Sujetos Obligados</w:t>
            </w:r>
            <w:r w:rsidRPr="00D8362F">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76E03B42" w14:textId="77777777" w:rsidR="00C454F4" w:rsidRPr="00D8362F"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134E5D5F" w14:textId="77777777" w:rsidR="00C454F4" w:rsidRPr="00D8362F"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4060CBDF" w14:textId="77777777" w:rsidR="00C454F4" w:rsidRPr="00D8362F" w:rsidRDefault="00C454F4" w:rsidP="00F25B61">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D8362F">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D8362F">
              <w:rPr>
                <w:rFonts w:ascii="Palatino Linotype" w:eastAsia="Times New Roman" w:hAnsi="Palatino Linotype" w:cs="Arial"/>
                <w:b w:val="0"/>
                <w:color w:val="000000"/>
                <w:sz w:val="20"/>
                <w:szCs w:val="20"/>
                <w:u w:val="single"/>
              </w:rPr>
              <w:t xml:space="preserve">no se puede hacer un </w:t>
            </w:r>
            <w:r w:rsidRPr="00D8362F">
              <w:rPr>
                <w:rFonts w:ascii="Palatino Linotype" w:eastAsia="Times New Roman" w:hAnsi="Palatino Linotype" w:cs="Arial"/>
                <w:b w:val="0"/>
                <w:color w:val="000000"/>
                <w:sz w:val="20"/>
                <w:szCs w:val="20"/>
                <w:u w:val="single"/>
              </w:rPr>
              <w:lastRenderedPageBreak/>
              <w:t xml:space="preserve">acuerdo para clasificar de manera general todos los documentos de un expediente o área,  </w:t>
            </w:r>
            <w:r w:rsidRPr="00D8362F">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C454F4" w:rsidRPr="00D8362F" w14:paraId="6B70D006"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6BD0F7" w14:textId="77777777" w:rsidR="00C454F4" w:rsidRPr="00D8362F" w:rsidRDefault="00C454F4" w:rsidP="00F25B61">
            <w:pPr>
              <w:rPr>
                <w:sz w:val="20"/>
                <w:szCs w:val="20"/>
              </w:rPr>
            </w:pPr>
            <w:r w:rsidRPr="00D8362F">
              <w:rPr>
                <w:rFonts w:ascii="Palatino Linotype" w:hAnsi="Palatino Linotype" w:cstheme="majorBidi"/>
                <w:b w:val="0"/>
                <w:sz w:val="20"/>
                <w:szCs w:val="20"/>
              </w:rPr>
              <w:lastRenderedPageBreak/>
              <w:t>b) Supuestos de clasificación.</w:t>
            </w:r>
          </w:p>
        </w:tc>
        <w:tc>
          <w:tcPr>
            <w:tcW w:w="6990" w:type="dxa"/>
          </w:tcPr>
          <w:p w14:paraId="3C3C73A4" w14:textId="77777777" w:rsidR="00C454F4" w:rsidRPr="00D8362F"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762D213C" w14:textId="77777777" w:rsidR="00C454F4" w:rsidRPr="00D8362F"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C60DFA7" w14:textId="77777777" w:rsidR="00C454F4" w:rsidRPr="00D8362F" w:rsidRDefault="00C454F4" w:rsidP="00F25B61">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8362F">
              <w:rPr>
                <w:rFonts w:ascii="Palatino Linotype" w:eastAsia="Times New Roman" w:hAnsi="Palatino Linotype" w:cs="Arial"/>
                <w:color w:val="000000"/>
                <w:sz w:val="20"/>
                <w:szCs w:val="20"/>
              </w:rPr>
              <w:t xml:space="preserve">El </w:t>
            </w:r>
            <w:r w:rsidRPr="00D8362F">
              <w:rPr>
                <w:rFonts w:ascii="Palatino Linotype" w:eastAsia="Times New Roman" w:hAnsi="Palatino Linotype" w:cs="Arial"/>
                <w:b/>
                <w:color w:val="000000"/>
                <w:sz w:val="20"/>
                <w:szCs w:val="20"/>
              </w:rPr>
              <w:t>SUJETO OBLIGADO</w:t>
            </w:r>
            <w:r w:rsidRPr="00D8362F">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454F4" w:rsidRPr="00D8362F" w14:paraId="5F0AB916"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61E96585" w14:textId="77777777" w:rsidR="00C454F4" w:rsidRPr="00D8362F" w:rsidRDefault="00C454F4" w:rsidP="00F25B61">
            <w:pPr>
              <w:rPr>
                <w:sz w:val="20"/>
                <w:szCs w:val="20"/>
              </w:rPr>
            </w:pPr>
            <w:r w:rsidRPr="00D8362F">
              <w:rPr>
                <w:rFonts w:ascii="Palatino Linotype" w:hAnsi="Palatino Linotype" w:cstheme="majorBidi"/>
                <w:b w:val="0"/>
                <w:sz w:val="20"/>
                <w:szCs w:val="20"/>
              </w:rPr>
              <w:t>c) Formalidades para emitir el acuerdo de clasificación.</w:t>
            </w:r>
          </w:p>
        </w:tc>
        <w:tc>
          <w:tcPr>
            <w:tcW w:w="6990" w:type="dxa"/>
          </w:tcPr>
          <w:p w14:paraId="51E89C85" w14:textId="77777777" w:rsidR="00C454F4" w:rsidRPr="00D8362F"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63C98829" w14:textId="77777777" w:rsidR="00C454F4" w:rsidRPr="00D8362F"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 xml:space="preserve">Es necesario que </w:t>
            </w:r>
            <w:r w:rsidRPr="00D8362F">
              <w:rPr>
                <w:rFonts w:ascii="Palatino Linotype" w:eastAsia="Times New Roman" w:hAnsi="Palatino Linotype" w:cs="Arial"/>
                <w:b/>
                <w:color w:val="000000"/>
                <w:sz w:val="20"/>
                <w:szCs w:val="20"/>
                <w:u w:val="single"/>
              </w:rPr>
              <w:t>el acto reúna con los requisitos elementales</w:t>
            </w:r>
            <w:r w:rsidRPr="00D8362F">
              <w:rPr>
                <w:rFonts w:ascii="Palatino Linotype" w:eastAsia="Times New Roman" w:hAnsi="Palatino Linotype" w:cs="Arial"/>
                <w:color w:val="000000"/>
                <w:sz w:val="20"/>
                <w:szCs w:val="20"/>
              </w:rPr>
              <w:t>, entre ellos, que la autoridad que va a emitir el acto de autoridad sea la legalmente facultada para ello.</w:t>
            </w:r>
          </w:p>
          <w:p w14:paraId="457971AC" w14:textId="77777777" w:rsidR="00C454F4" w:rsidRPr="00D8362F" w:rsidRDefault="00C454F4" w:rsidP="00F25B61">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8362F">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454F4" w:rsidRPr="00D8362F" w14:paraId="75D97B9F"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6B6685" w14:textId="77777777" w:rsidR="00C454F4" w:rsidRPr="00D8362F" w:rsidRDefault="00C454F4" w:rsidP="00F25B61">
            <w:pPr>
              <w:rPr>
                <w:b w:val="0"/>
                <w:sz w:val="20"/>
                <w:szCs w:val="20"/>
              </w:rPr>
            </w:pPr>
          </w:p>
          <w:p w14:paraId="6848DAE0" w14:textId="77777777" w:rsidR="00C454F4" w:rsidRPr="00D8362F" w:rsidRDefault="00C454F4" w:rsidP="00F25B61">
            <w:pPr>
              <w:jc w:val="both"/>
              <w:rPr>
                <w:b w:val="0"/>
                <w:sz w:val="20"/>
                <w:szCs w:val="20"/>
              </w:rPr>
            </w:pPr>
            <w:r w:rsidRPr="00D8362F">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4E01A60E" w14:textId="77777777" w:rsidR="00C454F4" w:rsidRPr="00D8362F"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w:t>
            </w:r>
            <w:r w:rsidRPr="00D8362F">
              <w:rPr>
                <w:rFonts w:ascii="Palatino Linotype" w:eastAsia="Times New Roman" w:hAnsi="Palatino Linotype" w:cs="Arial"/>
                <w:color w:val="000000"/>
                <w:sz w:val="20"/>
                <w:szCs w:val="20"/>
              </w:rPr>
              <w:lastRenderedPageBreak/>
              <w:t xml:space="preserve">a los </w:t>
            </w:r>
            <w:r w:rsidRPr="00D8362F">
              <w:rPr>
                <w:rFonts w:ascii="Palatino Linotype" w:eastAsia="Times New Roman" w:hAnsi="Palatino Linotype" w:cs="Arial"/>
                <w:b/>
                <w:color w:val="000000"/>
                <w:sz w:val="20"/>
                <w:szCs w:val="20"/>
              </w:rPr>
              <w:t>Sujetos Obligados</w:t>
            </w:r>
            <w:r w:rsidRPr="00D8362F">
              <w:rPr>
                <w:rFonts w:ascii="Palatino Linotype" w:eastAsia="Times New Roman" w:hAnsi="Palatino Linotype" w:cs="Arial"/>
                <w:color w:val="000000"/>
                <w:sz w:val="20"/>
                <w:szCs w:val="20"/>
              </w:rPr>
              <w:t xml:space="preserve">, por lo que deberán fundar y motivar debidamente la clasificación. </w:t>
            </w:r>
          </w:p>
          <w:p w14:paraId="304C4965" w14:textId="77777777" w:rsidR="00C454F4" w:rsidRPr="00D8362F"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 xml:space="preserve">De lo anterior, se desprende que para una correcta </w:t>
            </w:r>
            <w:r w:rsidRPr="00D8362F">
              <w:rPr>
                <w:rFonts w:ascii="Palatino Linotype" w:eastAsia="Times New Roman" w:hAnsi="Palatino Linotype" w:cs="Arial"/>
                <w:b/>
                <w:color w:val="000000"/>
                <w:sz w:val="20"/>
                <w:szCs w:val="20"/>
              </w:rPr>
              <w:t>clasificación total o parcial</w:t>
            </w:r>
            <w:r w:rsidRPr="00D8362F">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A86727" w14:textId="77777777" w:rsidR="00C454F4" w:rsidRPr="00D8362F"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C8A3D9A" w14:textId="77777777" w:rsidR="00C454F4" w:rsidRPr="00D8362F"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6E6A0F4A" w14:textId="77777777" w:rsidR="00C454F4" w:rsidRPr="00D8362F"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 xml:space="preserve">Ahora bien, </w:t>
            </w:r>
            <w:r w:rsidRPr="00D8362F">
              <w:rPr>
                <w:rFonts w:ascii="Palatino Linotype" w:eastAsia="Times New Roman" w:hAnsi="Palatino Linotype" w:cs="Arial"/>
                <w:b/>
                <w:color w:val="000000"/>
                <w:sz w:val="20"/>
                <w:szCs w:val="20"/>
                <w:u w:val="single"/>
              </w:rPr>
              <w:t>para cada caso además de fundar y motivar</w:t>
            </w:r>
            <w:r w:rsidRPr="00D8362F">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D8362F">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454F4" w:rsidRPr="00D8362F" w14:paraId="0079E3C5"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336878C6" w14:textId="77777777" w:rsidR="00C454F4" w:rsidRPr="00D8362F" w:rsidRDefault="00C454F4" w:rsidP="00F25B61">
            <w:pPr>
              <w:spacing w:line="360" w:lineRule="auto"/>
              <w:ind w:right="49"/>
              <w:jc w:val="both"/>
              <w:rPr>
                <w:rFonts w:ascii="Palatino Linotype" w:eastAsia="Times New Roman" w:hAnsi="Palatino Linotype" w:cs="Arial"/>
                <w:color w:val="000000"/>
                <w:sz w:val="20"/>
                <w:szCs w:val="20"/>
              </w:rPr>
            </w:pPr>
            <w:r w:rsidRPr="00D8362F">
              <w:rPr>
                <w:rFonts w:ascii="Palatino Linotype" w:eastAsia="MS Gothic" w:hAnsi="Palatino Linotype" w:cs="Times New Roman"/>
                <w:b w:val="0"/>
                <w:sz w:val="20"/>
                <w:szCs w:val="20"/>
              </w:rPr>
              <w:lastRenderedPageBreak/>
              <w:t xml:space="preserve">e) Condiciones especiales de la clasificación de la información como confidencial. </w:t>
            </w:r>
          </w:p>
          <w:p w14:paraId="49EE2111" w14:textId="77777777" w:rsidR="00C454F4" w:rsidRPr="00D8362F" w:rsidRDefault="00C454F4" w:rsidP="00F25B61">
            <w:pPr>
              <w:rPr>
                <w:sz w:val="20"/>
                <w:szCs w:val="20"/>
              </w:rPr>
            </w:pPr>
          </w:p>
        </w:tc>
        <w:tc>
          <w:tcPr>
            <w:tcW w:w="6990" w:type="dxa"/>
          </w:tcPr>
          <w:p w14:paraId="4F775A8C" w14:textId="77777777" w:rsidR="00C454F4" w:rsidRPr="00D8362F"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30D990BD" w14:textId="77777777" w:rsidR="00C454F4" w:rsidRPr="00D8362F"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8362F">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592815F" w14:textId="77777777" w:rsidR="00C454F4" w:rsidRPr="00D8362F" w:rsidRDefault="00C454F4" w:rsidP="00F25B6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8362F">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2FC1815" w14:textId="7B6F500C" w:rsidR="00C454F4" w:rsidRPr="00D8362F"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785EE015" w14:textId="30C951CA" w:rsidR="00C454F4" w:rsidRPr="00D8362F"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8362F">
        <w:rPr>
          <w:rFonts w:ascii="Palatino Linotype" w:hAnsi="Palatino Linotype"/>
          <w:b/>
          <w:bCs/>
          <w:color w:val="000000" w:themeColor="text1"/>
        </w:rPr>
        <w:lastRenderedPageBreak/>
        <w:t>I. Del análisis de los datos susceptibles de ser protegidos.</w:t>
      </w:r>
    </w:p>
    <w:p w14:paraId="7F893A9C" w14:textId="77777777" w:rsidR="00C454F4" w:rsidRPr="00D8362F"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355BD649" w14:textId="44EF5F8A" w:rsidR="00E62DCB" w:rsidRPr="00D8362F"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Bajo </w:t>
      </w:r>
      <w:r w:rsidRPr="00D8362F">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D8362F">
        <w:rPr>
          <w:rFonts w:ascii="Palatino Linotype" w:eastAsia="Times New Roman" w:hAnsi="Palatino Linotype" w:cs="Arial"/>
          <w:b/>
          <w:bCs/>
          <w:color w:val="000000"/>
        </w:rPr>
        <w:t xml:space="preserve">recibos de nómina </w:t>
      </w:r>
      <w:r w:rsidRPr="00D8362F">
        <w:rPr>
          <w:rFonts w:ascii="Palatino Linotype" w:eastAsia="Times New Roman" w:hAnsi="Palatino Linotype" w:cs="Arial"/>
          <w:color w:val="000000"/>
        </w:rPr>
        <w:t xml:space="preserve">de los servidores públicos referidos en la solicitud de información, tales como </w:t>
      </w:r>
      <w:r w:rsidRPr="00D8362F">
        <w:rPr>
          <w:rFonts w:ascii="Palatino Linotype" w:eastAsia="Times New Roman" w:hAnsi="Palatino Linotype" w:cs="Arial"/>
          <w:b/>
          <w:bCs/>
          <w:color w:val="000000"/>
        </w:rPr>
        <w:t xml:space="preserve">Registro Federal de Contribuyentes (RFC), </w:t>
      </w:r>
      <w:r w:rsidRPr="00D8362F">
        <w:rPr>
          <w:rFonts w:ascii="Palatino Linotype" w:eastAsia="Times New Roman" w:hAnsi="Palatino Linotype" w:cs="Arial"/>
          <w:color w:val="000000"/>
        </w:rPr>
        <w:t xml:space="preserve">la </w:t>
      </w:r>
      <w:r w:rsidRPr="00D8362F">
        <w:rPr>
          <w:rFonts w:ascii="Palatino Linotype" w:eastAsia="Times New Roman" w:hAnsi="Palatino Linotype" w:cs="Arial"/>
          <w:b/>
          <w:bCs/>
          <w:color w:val="000000"/>
        </w:rPr>
        <w:t>Clave Única de Registro de Población (CURP)</w:t>
      </w:r>
      <w:r w:rsidRPr="00D8362F">
        <w:rPr>
          <w:rFonts w:ascii="Palatino Linotype" w:eastAsia="Times New Roman" w:hAnsi="Palatino Linotype" w:cs="Arial"/>
          <w:color w:val="000000"/>
        </w:rPr>
        <w:t xml:space="preserve">, la </w:t>
      </w:r>
      <w:r w:rsidRPr="00D8362F">
        <w:rPr>
          <w:rFonts w:ascii="Palatino Linotype" w:eastAsia="Times New Roman" w:hAnsi="Palatino Linotype" w:cs="Arial"/>
          <w:b/>
          <w:bCs/>
          <w:color w:val="000000"/>
        </w:rPr>
        <w:t xml:space="preserve">Clave de ISSEMyM </w:t>
      </w:r>
      <w:r w:rsidRPr="00D8362F">
        <w:rPr>
          <w:rFonts w:ascii="Palatino Linotype" w:eastAsia="Times New Roman" w:hAnsi="Palatino Linotype" w:cs="Arial"/>
          <w:color w:val="000000"/>
        </w:rPr>
        <w:t xml:space="preserve">u análogos, </w:t>
      </w:r>
      <w:r w:rsidRPr="00D8362F">
        <w:rPr>
          <w:rFonts w:ascii="Palatino Linotype" w:eastAsia="Times New Roman" w:hAnsi="Palatino Linotype" w:cs="Arial"/>
          <w:b/>
          <w:bCs/>
          <w:color w:val="000000"/>
        </w:rPr>
        <w:t xml:space="preserve">préstamos o descuentos </w:t>
      </w:r>
      <w:r w:rsidRPr="00D8362F">
        <w:rPr>
          <w:rFonts w:ascii="Palatino Linotype" w:eastAsia="Times New Roman" w:hAnsi="Palatino Linotype" w:cs="Arial"/>
          <w:color w:val="000000"/>
        </w:rPr>
        <w:t xml:space="preserve">realizados al servidor público y la </w:t>
      </w:r>
      <w:r w:rsidRPr="00D8362F">
        <w:rPr>
          <w:rFonts w:ascii="Palatino Linotype" w:eastAsia="Times New Roman" w:hAnsi="Palatino Linotype" w:cs="Arial"/>
          <w:b/>
          <w:bCs/>
          <w:color w:val="000000"/>
        </w:rPr>
        <w:t>clave interbancaria de depósito.</w:t>
      </w:r>
    </w:p>
    <w:p w14:paraId="27425A14" w14:textId="4706EE7F"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FF8507B" w14:textId="122088F9" w:rsidR="00C454F4" w:rsidRPr="00D8362F"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8362F">
        <w:rPr>
          <w:rFonts w:ascii="Palatino Linotype" w:hAnsi="Palatino Linotype"/>
          <w:b/>
          <w:bCs/>
          <w:color w:val="000000" w:themeColor="text1"/>
        </w:rPr>
        <w:t>a) Del Registro Federal de Contribuyentes.</w:t>
      </w:r>
    </w:p>
    <w:p w14:paraId="0AC9D540" w14:textId="77777777"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B8252C1" w14:textId="34002D10" w:rsidR="00C454F4" w:rsidRPr="00D8362F"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El </w:t>
      </w:r>
      <w:r w:rsidRPr="00D8362F">
        <w:rPr>
          <w:rFonts w:ascii="Palatino Linotype" w:eastAsia="Times New Roman" w:hAnsi="Palatino Linotype" w:cs="Arial"/>
          <w:color w:val="000000"/>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3A0A3C3D" w14:textId="77777777"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CBA213C" w14:textId="7427F38B" w:rsidR="00C454F4" w:rsidRPr="00D8362F"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Las </w:t>
      </w:r>
      <w:r w:rsidRPr="00D8362F">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19C5972B" w14:textId="77777777"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569995D" w14:textId="51E959B9" w:rsidR="00C454F4" w:rsidRPr="00D8362F"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Del </w:t>
      </w:r>
      <w:r w:rsidRPr="00D8362F">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0D7DB821" w14:textId="77777777"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3DF6078" w14:textId="2E95D86C" w:rsidR="00C454F4" w:rsidRPr="00D8362F"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De </w:t>
      </w:r>
      <w:r w:rsidRPr="00D8362F">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036E888" w14:textId="77777777"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4BD7254" w14:textId="21A18C72"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En </w:t>
      </w:r>
      <w:r w:rsidRPr="00D8362F">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4D95B17A" w14:textId="77777777" w:rsidR="009405CB" w:rsidRPr="00D8362F"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9807381" w14:textId="5A7E8F7A" w:rsidR="009405CB" w:rsidRPr="00D8362F"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D8362F">
        <w:rPr>
          <w:rFonts w:ascii="Palatino Linotype" w:eastAsia="Calibri" w:hAnsi="Palatino Linotype" w:cs="Tahoma"/>
          <w:b/>
          <w:bCs/>
          <w:i/>
          <w:sz w:val="22"/>
        </w:rPr>
        <w:t>REGISTRO FEDERAL DE CONTRIBUYENTES (RFC) DE PERSONAS FÍSICAS.</w:t>
      </w:r>
      <w:r w:rsidRPr="00D8362F">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46179FFB" w14:textId="445313F6" w:rsidR="009405CB" w:rsidRPr="00D8362F"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23199A3" w14:textId="1958B180" w:rsidR="009405CB" w:rsidRPr="00D8362F"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8362F">
        <w:rPr>
          <w:rFonts w:ascii="Palatino Linotype" w:hAnsi="Palatino Linotype"/>
          <w:b/>
          <w:bCs/>
          <w:color w:val="000000" w:themeColor="text1"/>
        </w:rPr>
        <w:t>b) De la Clave Única de Registro de Población.</w:t>
      </w:r>
    </w:p>
    <w:p w14:paraId="3C5AAA28" w14:textId="77777777" w:rsidR="009405CB" w:rsidRPr="00D8362F"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0359203" w14:textId="13E5C34D"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La </w:t>
      </w:r>
      <w:r w:rsidRPr="00D8362F">
        <w:rPr>
          <w:rFonts w:ascii="Palatino Linotype" w:eastAsia="MS Mincho" w:hAnsi="Palatino Linotype" w:cs="Arial"/>
          <w:iCs/>
        </w:rPr>
        <w:t xml:space="preserve">Clave Única de Registro de Población (CURP) según lo establecido en el Instructivo Normativo para la Asignación de la Clave Única de Registro de Población, la CURP es un elemento que permite registrar de forma individual a las </w:t>
      </w:r>
      <w:r w:rsidRPr="00D8362F">
        <w:rPr>
          <w:rFonts w:ascii="Palatino Linotype" w:eastAsia="MS Mincho" w:hAnsi="Palatino Linotype" w:cs="Arial"/>
          <w:iCs/>
        </w:rPr>
        <w:lastRenderedPageBreak/>
        <w:t>o los mexicanos, así como a los extranjeros que se encuentren en condiciones de estancia regular en el país o en trámite de ésta, se integra por dieciocho (18) caracteres, los cuales son:</w:t>
      </w:r>
    </w:p>
    <w:p w14:paraId="3DA365D7" w14:textId="33FFEC49" w:rsidR="00C454F4" w:rsidRPr="00D8362F"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C1879C4" w14:textId="19415919" w:rsidR="009405CB" w:rsidRPr="00D8362F" w:rsidRDefault="009405CB" w:rsidP="009405CB">
      <w:pPr>
        <w:pStyle w:val="Prrafodelista"/>
        <w:tabs>
          <w:tab w:val="left" w:pos="426"/>
        </w:tabs>
        <w:spacing w:before="240" w:after="240" w:line="360" w:lineRule="auto"/>
        <w:ind w:left="0" w:right="51"/>
        <w:jc w:val="center"/>
        <w:rPr>
          <w:rFonts w:ascii="Palatino Linotype" w:hAnsi="Palatino Linotype"/>
          <w:color w:val="000000" w:themeColor="text1"/>
        </w:rPr>
      </w:pPr>
      <w:r w:rsidRPr="00D8362F">
        <w:rPr>
          <w:noProof/>
          <w:lang w:eastAsia="es-MX"/>
        </w:rPr>
        <w:drawing>
          <wp:inline distT="0" distB="0" distL="0" distR="0" wp14:anchorId="7B03D1D2" wp14:editId="5C9558E7">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1"/>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0CB679A1" w14:textId="77777777" w:rsidR="009405CB" w:rsidRPr="00D8362F"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7F5F792" w14:textId="7DCE5AFC"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Es </w:t>
      </w:r>
      <w:r w:rsidRPr="00D8362F">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0CC0B1CA" w14:textId="77777777"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DBA579C" w14:textId="36E3491B"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Entre </w:t>
      </w:r>
      <w:r w:rsidRPr="00D8362F">
        <w:rPr>
          <w:rFonts w:ascii="Palatino Linotype" w:eastAsia="MS Mincho" w:hAnsi="Palatino Linotype" w:cs="Arial"/>
          <w:iCs/>
        </w:rPr>
        <w:t>las características de la CURP, se encuentra:</w:t>
      </w:r>
    </w:p>
    <w:p w14:paraId="2E80C6E2" w14:textId="5A7C8E98" w:rsidR="00C454F4" w:rsidRPr="00D8362F"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658AAD16" w14:textId="77777777" w:rsidR="009405CB" w:rsidRPr="00D8362F"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8362F">
        <w:rPr>
          <w:rFonts w:ascii="Palatino Linotype" w:eastAsia="MS Mincho" w:hAnsi="Palatino Linotype" w:cs="Arial"/>
          <w:b/>
          <w:bCs/>
          <w:i/>
          <w:iCs/>
          <w:sz w:val="22"/>
        </w:rPr>
        <w:t xml:space="preserve">Composición. </w:t>
      </w:r>
      <w:r w:rsidRPr="00D8362F">
        <w:rPr>
          <w:rFonts w:ascii="Palatino Linotype" w:eastAsia="MS Mincho" w:hAnsi="Palatino Linotype" w:cs="Arial"/>
          <w:i/>
          <w:iCs/>
          <w:sz w:val="22"/>
        </w:rPr>
        <w:t>Alfanumérica.</w:t>
      </w:r>
    </w:p>
    <w:p w14:paraId="141F2160" w14:textId="77777777" w:rsidR="009405CB" w:rsidRPr="00D8362F"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8362F">
        <w:rPr>
          <w:rFonts w:ascii="Palatino Linotype" w:eastAsia="MS Mincho" w:hAnsi="Palatino Linotype" w:cs="Arial"/>
          <w:b/>
          <w:bCs/>
          <w:i/>
          <w:iCs/>
          <w:sz w:val="22"/>
        </w:rPr>
        <w:lastRenderedPageBreak/>
        <w:t xml:space="preserve">Longitud. </w:t>
      </w:r>
      <w:r w:rsidRPr="00D8362F">
        <w:rPr>
          <w:rFonts w:ascii="Palatino Linotype" w:eastAsia="MS Mincho" w:hAnsi="Palatino Linotype" w:cs="Arial"/>
          <w:i/>
          <w:iCs/>
          <w:sz w:val="22"/>
        </w:rPr>
        <w:t xml:space="preserve"> 18 caracteres.</w:t>
      </w:r>
    </w:p>
    <w:p w14:paraId="0950276F" w14:textId="77777777" w:rsidR="009405CB" w:rsidRPr="00D8362F"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8362F">
        <w:rPr>
          <w:rFonts w:ascii="Palatino Linotype" w:eastAsia="MS Mincho" w:hAnsi="Palatino Linotype" w:cs="Arial"/>
          <w:b/>
          <w:bCs/>
          <w:i/>
          <w:iCs/>
          <w:sz w:val="22"/>
        </w:rPr>
        <w:t xml:space="preserve">Naturaleza. </w:t>
      </w:r>
      <w:r w:rsidRPr="00D8362F">
        <w:rPr>
          <w:rFonts w:ascii="Palatino Linotype" w:eastAsia="MS Mincho" w:hAnsi="Palatino Linotype" w:cs="Arial"/>
          <w:i/>
          <w:iCs/>
          <w:sz w:val="22"/>
        </w:rPr>
        <w:t>Biunívoca.</w:t>
      </w:r>
    </w:p>
    <w:p w14:paraId="630592B5" w14:textId="77777777" w:rsidR="009405CB" w:rsidRPr="00D8362F"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8362F">
        <w:rPr>
          <w:rFonts w:ascii="Palatino Linotype" w:eastAsia="MS Mincho" w:hAnsi="Palatino Linotype" w:cs="Arial"/>
          <w:b/>
          <w:bCs/>
          <w:i/>
          <w:iCs/>
          <w:sz w:val="22"/>
        </w:rPr>
        <w:t xml:space="preserve">Universalidad. </w:t>
      </w:r>
      <w:r w:rsidRPr="00D8362F">
        <w:rPr>
          <w:rFonts w:ascii="Palatino Linotype" w:eastAsia="MS Mincho" w:hAnsi="Palatino Linotype" w:cs="Arial"/>
          <w:i/>
          <w:iCs/>
          <w:sz w:val="22"/>
        </w:rPr>
        <w:t>Se asigna a todas las personas que conforman la población.</w:t>
      </w:r>
    </w:p>
    <w:p w14:paraId="67DA0B3C" w14:textId="77777777" w:rsidR="009405CB" w:rsidRPr="00D8362F" w:rsidRDefault="009405CB" w:rsidP="009405CB">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D8362F">
        <w:rPr>
          <w:rFonts w:ascii="Palatino Linotype" w:eastAsia="MS Mincho" w:hAnsi="Palatino Linotype" w:cs="Arial"/>
          <w:b/>
          <w:bCs/>
          <w:i/>
          <w:iCs/>
          <w:sz w:val="22"/>
        </w:rPr>
        <w:t xml:space="preserve">Verificabilidad. </w:t>
      </w:r>
      <w:r w:rsidRPr="00D8362F">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71672656" w14:textId="77777777" w:rsidR="009405CB" w:rsidRPr="00D8362F"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D40DDFE" w14:textId="6F06AC9C"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Del </w:t>
      </w:r>
      <w:r w:rsidRPr="00D8362F">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34F9B5A3" w14:textId="77777777"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71CAE7FB" w14:textId="1F2C04EB"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Es </w:t>
      </w:r>
      <w:r w:rsidRPr="00D8362F">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A1C5D90" w14:textId="77777777"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838A647" w14:textId="13EF5BDD"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Ante </w:t>
      </w:r>
      <w:r w:rsidRPr="00D8362F">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49F8A0E8" w14:textId="47FCCE34" w:rsidR="00C454F4" w:rsidRPr="00D8362F"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719EA82" w14:textId="47B6E4DB" w:rsidR="009405CB" w:rsidRPr="00D8362F"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D8362F">
        <w:rPr>
          <w:rFonts w:ascii="Palatino Linotype" w:eastAsia="Calibri" w:hAnsi="Palatino Linotype" w:cs="Tahoma"/>
          <w:b/>
          <w:bCs/>
          <w:i/>
          <w:sz w:val="22"/>
        </w:rPr>
        <w:lastRenderedPageBreak/>
        <w:t>CLAVE ÚNICA DE REGISTRO DE POBLACIÓN (CURP). “</w:t>
      </w:r>
      <w:r w:rsidRPr="00D8362F">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0C948F0" w14:textId="4E768398" w:rsidR="009405CB" w:rsidRPr="00D8362F"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3A3367C" w14:textId="23F2A338" w:rsidR="009405CB" w:rsidRPr="00D8362F" w:rsidRDefault="009405CB" w:rsidP="009405CB">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D8362F">
        <w:rPr>
          <w:rFonts w:ascii="Palatino Linotype" w:hAnsi="Palatino Linotype"/>
          <w:b/>
          <w:bCs/>
          <w:color w:val="000000" w:themeColor="text1"/>
        </w:rPr>
        <w:t>c) De la clave de identificación del Instituto de Seguridad Social del Estado de México y Municipios.</w:t>
      </w:r>
    </w:p>
    <w:p w14:paraId="73C8F3F2" w14:textId="77777777" w:rsidR="009405CB" w:rsidRPr="00D8362F"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183C6F0" w14:textId="1229BCA7"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El </w:t>
      </w:r>
      <w:r w:rsidRPr="00D8362F">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115803B8" w14:textId="77777777"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92523E1" w14:textId="710C95CD"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El </w:t>
      </w:r>
      <w:r w:rsidRPr="00D8362F">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48AC41BF" w14:textId="77777777"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772D4F3" w14:textId="6039C142"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Entre </w:t>
      </w:r>
      <w:r w:rsidRPr="00D8362F">
        <w:rPr>
          <w:rFonts w:ascii="Palatino Linotype" w:eastAsia="MS Mincho" w:hAnsi="Palatino Linotype" w:cs="Arial"/>
        </w:rPr>
        <w:t xml:space="preserve">los elementos que integra la credencial expedida se encuentra la Clave ISSEMyM, la cual permite identificar al servidor público que actualmente labora o </w:t>
      </w:r>
      <w:r w:rsidRPr="00D8362F">
        <w:rPr>
          <w:rFonts w:ascii="Palatino Linotype" w:eastAsia="MS Mincho" w:hAnsi="Palatino Linotype" w:cs="Arial"/>
        </w:rPr>
        <w:lastRenderedPageBreak/>
        <w:t>laboró en alguna institución pública y que tenga vigente su derecho a recibir las prestaciones.</w:t>
      </w:r>
    </w:p>
    <w:p w14:paraId="59D19254" w14:textId="77777777"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4D63B01" w14:textId="15AA4B7A"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Como </w:t>
      </w:r>
      <w:r w:rsidRPr="00D8362F">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69BD5F28" w14:textId="1E8CC8C8" w:rsidR="00C454F4" w:rsidRPr="00D8362F"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9FF5675" w14:textId="73F8E1D2" w:rsidR="009405CB" w:rsidRPr="00D8362F"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8362F">
        <w:rPr>
          <w:rFonts w:ascii="Palatino Linotype" w:hAnsi="Palatino Linotype"/>
          <w:b/>
          <w:bCs/>
          <w:color w:val="000000" w:themeColor="text1"/>
        </w:rPr>
        <w:t>d) Préstamos o descuentos de carácter personal.</w:t>
      </w:r>
    </w:p>
    <w:p w14:paraId="0A4F882F" w14:textId="77777777" w:rsidR="009405CB" w:rsidRPr="00D8362F"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197F578" w14:textId="4B1E5F2A" w:rsidR="00C454F4"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Para </w:t>
      </w:r>
      <w:r w:rsidRPr="00D8362F">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673599A2" w14:textId="4AA098DE" w:rsidR="009405CB" w:rsidRPr="00D8362F"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F0989EF" w14:textId="77777777" w:rsidR="009405CB" w:rsidRPr="00D8362F" w:rsidRDefault="009405CB" w:rsidP="009405CB">
      <w:pPr>
        <w:tabs>
          <w:tab w:val="left" w:pos="426"/>
        </w:tabs>
        <w:spacing w:line="276" w:lineRule="auto"/>
        <w:ind w:left="567" w:right="567"/>
        <w:contextualSpacing/>
        <w:jc w:val="both"/>
        <w:rPr>
          <w:rFonts w:ascii="Palatino Linotype" w:hAnsi="Palatino Linotype"/>
          <w:i/>
          <w:sz w:val="22"/>
        </w:rPr>
      </w:pPr>
      <w:r w:rsidRPr="00D8362F">
        <w:rPr>
          <w:rFonts w:ascii="Palatino Linotype" w:hAnsi="Palatino Linotype"/>
          <w:b/>
          <w:bCs/>
          <w:i/>
          <w:sz w:val="22"/>
        </w:rPr>
        <w:t>“ARTÍCULO 84.</w:t>
      </w:r>
      <w:r w:rsidRPr="00D8362F">
        <w:rPr>
          <w:rFonts w:ascii="Palatino Linotype" w:hAnsi="Palatino Linotype"/>
          <w:i/>
          <w:sz w:val="22"/>
        </w:rPr>
        <w:t xml:space="preserve"> Sólo podrán hacerse retenciones, descuentos o deducciones al sueldo de los servidores públicos por concepto de: </w:t>
      </w:r>
    </w:p>
    <w:p w14:paraId="2BFD7F40" w14:textId="77777777" w:rsidR="009405CB" w:rsidRPr="00D8362F" w:rsidRDefault="009405CB" w:rsidP="009405CB">
      <w:pPr>
        <w:tabs>
          <w:tab w:val="left" w:pos="426"/>
        </w:tabs>
        <w:spacing w:line="276" w:lineRule="auto"/>
        <w:ind w:left="567" w:right="567"/>
        <w:jc w:val="both"/>
        <w:rPr>
          <w:rFonts w:ascii="Palatino Linotype" w:hAnsi="Palatino Linotype"/>
          <w:i/>
          <w:sz w:val="22"/>
        </w:rPr>
      </w:pPr>
      <w:r w:rsidRPr="00D8362F">
        <w:rPr>
          <w:rFonts w:ascii="Palatino Linotype" w:hAnsi="Palatino Linotype"/>
          <w:b/>
          <w:i/>
          <w:sz w:val="22"/>
        </w:rPr>
        <w:t>I.</w:t>
      </w:r>
      <w:r w:rsidRPr="00D8362F">
        <w:rPr>
          <w:rFonts w:ascii="Palatino Linotype" w:hAnsi="Palatino Linotype"/>
          <w:i/>
          <w:sz w:val="22"/>
        </w:rPr>
        <w:t xml:space="preserve"> Gravámenes fiscales relacionados con el sueldo; </w:t>
      </w:r>
    </w:p>
    <w:p w14:paraId="3707839B" w14:textId="77777777" w:rsidR="009405CB" w:rsidRPr="00D8362F" w:rsidRDefault="009405CB" w:rsidP="009405CB">
      <w:pPr>
        <w:spacing w:line="276" w:lineRule="auto"/>
        <w:ind w:left="567" w:right="567"/>
        <w:jc w:val="both"/>
        <w:rPr>
          <w:rFonts w:ascii="Palatino Linotype" w:hAnsi="Palatino Linotype"/>
          <w:i/>
          <w:sz w:val="22"/>
        </w:rPr>
      </w:pPr>
      <w:r w:rsidRPr="00D8362F">
        <w:rPr>
          <w:rFonts w:ascii="Palatino Linotype" w:hAnsi="Palatino Linotype"/>
          <w:b/>
          <w:i/>
          <w:sz w:val="22"/>
        </w:rPr>
        <w:t>II.</w:t>
      </w:r>
      <w:r w:rsidRPr="00D8362F">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3650A47B" w14:textId="77777777" w:rsidR="009405CB" w:rsidRPr="00D8362F" w:rsidRDefault="009405CB" w:rsidP="009405CB">
      <w:pPr>
        <w:spacing w:line="276" w:lineRule="auto"/>
        <w:ind w:left="567" w:right="567"/>
        <w:jc w:val="both"/>
        <w:rPr>
          <w:rFonts w:ascii="Palatino Linotype" w:hAnsi="Palatino Linotype"/>
          <w:i/>
          <w:sz w:val="22"/>
        </w:rPr>
      </w:pPr>
      <w:r w:rsidRPr="00D8362F">
        <w:rPr>
          <w:rFonts w:ascii="Palatino Linotype" w:hAnsi="Palatino Linotype"/>
          <w:b/>
          <w:i/>
          <w:sz w:val="22"/>
        </w:rPr>
        <w:t>III.</w:t>
      </w:r>
      <w:r w:rsidRPr="00D8362F">
        <w:rPr>
          <w:rFonts w:ascii="Palatino Linotype" w:hAnsi="Palatino Linotype"/>
          <w:i/>
          <w:sz w:val="22"/>
        </w:rPr>
        <w:t xml:space="preserve"> Cuotas sindicales; </w:t>
      </w:r>
    </w:p>
    <w:p w14:paraId="4EC2CDFC" w14:textId="77777777" w:rsidR="009405CB" w:rsidRPr="00D8362F" w:rsidRDefault="009405CB" w:rsidP="009405CB">
      <w:pPr>
        <w:spacing w:line="276" w:lineRule="auto"/>
        <w:ind w:left="567" w:right="567"/>
        <w:jc w:val="both"/>
        <w:rPr>
          <w:rFonts w:ascii="Palatino Linotype" w:hAnsi="Palatino Linotype"/>
          <w:i/>
          <w:sz w:val="22"/>
        </w:rPr>
      </w:pPr>
      <w:r w:rsidRPr="00D8362F">
        <w:rPr>
          <w:rFonts w:ascii="Palatino Linotype" w:hAnsi="Palatino Linotype"/>
          <w:b/>
          <w:i/>
          <w:sz w:val="22"/>
        </w:rPr>
        <w:lastRenderedPageBreak/>
        <w:t>IV.</w:t>
      </w:r>
      <w:r w:rsidRPr="00D8362F">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22652B71" w14:textId="77777777" w:rsidR="009405CB" w:rsidRPr="00D8362F" w:rsidRDefault="009405CB" w:rsidP="009405CB">
      <w:pPr>
        <w:spacing w:line="276" w:lineRule="auto"/>
        <w:ind w:left="567" w:right="567"/>
        <w:jc w:val="both"/>
        <w:rPr>
          <w:rFonts w:ascii="Palatino Linotype" w:hAnsi="Palatino Linotype"/>
          <w:i/>
          <w:sz w:val="22"/>
        </w:rPr>
      </w:pPr>
      <w:r w:rsidRPr="00D8362F">
        <w:rPr>
          <w:rFonts w:ascii="Palatino Linotype" w:hAnsi="Palatino Linotype"/>
          <w:b/>
          <w:i/>
          <w:sz w:val="22"/>
        </w:rPr>
        <w:t>V.</w:t>
      </w:r>
      <w:r w:rsidRPr="00D8362F">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1E40614C" w14:textId="77777777" w:rsidR="009405CB" w:rsidRPr="00D8362F" w:rsidRDefault="009405CB" w:rsidP="009405CB">
      <w:pPr>
        <w:spacing w:line="276" w:lineRule="auto"/>
        <w:ind w:left="567" w:right="567"/>
        <w:jc w:val="both"/>
        <w:rPr>
          <w:rFonts w:ascii="Palatino Linotype" w:hAnsi="Palatino Linotype"/>
          <w:i/>
          <w:sz w:val="22"/>
        </w:rPr>
      </w:pPr>
      <w:r w:rsidRPr="00D8362F">
        <w:rPr>
          <w:rFonts w:ascii="Palatino Linotype" w:hAnsi="Palatino Linotype"/>
          <w:b/>
          <w:i/>
          <w:sz w:val="22"/>
        </w:rPr>
        <w:t>VI.</w:t>
      </w:r>
      <w:r w:rsidRPr="00D8362F">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26E172E2" w14:textId="77777777" w:rsidR="009405CB" w:rsidRPr="00D8362F" w:rsidRDefault="009405CB" w:rsidP="009405CB">
      <w:pPr>
        <w:spacing w:line="276" w:lineRule="auto"/>
        <w:ind w:left="567" w:right="567"/>
        <w:jc w:val="both"/>
        <w:rPr>
          <w:rFonts w:ascii="Palatino Linotype" w:hAnsi="Palatino Linotype"/>
          <w:i/>
          <w:sz w:val="22"/>
        </w:rPr>
      </w:pPr>
      <w:r w:rsidRPr="00D8362F">
        <w:rPr>
          <w:rFonts w:ascii="Palatino Linotype" w:hAnsi="Palatino Linotype"/>
          <w:b/>
          <w:i/>
          <w:sz w:val="22"/>
        </w:rPr>
        <w:t>VII.</w:t>
      </w:r>
      <w:r w:rsidRPr="00D8362F">
        <w:rPr>
          <w:rFonts w:ascii="Palatino Linotype" w:hAnsi="Palatino Linotype"/>
          <w:i/>
          <w:sz w:val="22"/>
        </w:rPr>
        <w:t xml:space="preserve"> Faltas de puntualidad o de asistencia injustificadas; </w:t>
      </w:r>
    </w:p>
    <w:p w14:paraId="32010C83" w14:textId="77777777" w:rsidR="009405CB" w:rsidRPr="00D8362F" w:rsidRDefault="009405CB" w:rsidP="009405CB">
      <w:pPr>
        <w:spacing w:line="276" w:lineRule="auto"/>
        <w:ind w:left="567" w:right="567"/>
        <w:jc w:val="both"/>
        <w:rPr>
          <w:rFonts w:ascii="Palatino Linotype" w:hAnsi="Palatino Linotype"/>
          <w:i/>
          <w:sz w:val="22"/>
        </w:rPr>
      </w:pPr>
      <w:r w:rsidRPr="00D8362F">
        <w:rPr>
          <w:rFonts w:ascii="Palatino Linotype" w:hAnsi="Palatino Linotype"/>
          <w:b/>
          <w:i/>
          <w:sz w:val="22"/>
        </w:rPr>
        <w:t>VIII.</w:t>
      </w:r>
      <w:r w:rsidRPr="00D8362F">
        <w:rPr>
          <w:rFonts w:ascii="Palatino Linotype" w:hAnsi="Palatino Linotype"/>
          <w:i/>
          <w:sz w:val="22"/>
        </w:rPr>
        <w:t xml:space="preserve"> Pensiones alimenticias ordenadas por la autoridad judicial; o </w:t>
      </w:r>
    </w:p>
    <w:p w14:paraId="6D49D135" w14:textId="77777777" w:rsidR="009405CB" w:rsidRPr="00D8362F" w:rsidRDefault="009405CB" w:rsidP="009405CB">
      <w:pPr>
        <w:spacing w:line="276" w:lineRule="auto"/>
        <w:ind w:left="567" w:right="567"/>
        <w:jc w:val="both"/>
        <w:rPr>
          <w:rFonts w:ascii="Palatino Linotype" w:hAnsi="Palatino Linotype"/>
          <w:i/>
          <w:sz w:val="22"/>
        </w:rPr>
      </w:pPr>
      <w:r w:rsidRPr="00D8362F">
        <w:rPr>
          <w:rFonts w:ascii="Palatino Linotype" w:hAnsi="Palatino Linotype"/>
          <w:b/>
          <w:i/>
          <w:sz w:val="22"/>
        </w:rPr>
        <w:t>IX.</w:t>
      </w:r>
      <w:r w:rsidRPr="00D8362F">
        <w:rPr>
          <w:rFonts w:ascii="Palatino Linotype" w:hAnsi="Palatino Linotype"/>
          <w:i/>
          <w:sz w:val="22"/>
        </w:rPr>
        <w:t xml:space="preserve"> Cualquier otro convenido con instituciones de servicios y aceptado por el servidor público. </w:t>
      </w:r>
    </w:p>
    <w:p w14:paraId="43EBD35E" w14:textId="77777777" w:rsidR="009405CB" w:rsidRPr="00D8362F" w:rsidRDefault="009405CB" w:rsidP="009405CB">
      <w:pPr>
        <w:spacing w:line="276" w:lineRule="auto"/>
        <w:ind w:left="567" w:right="567"/>
        <w:jc w:val="both"/>
        <w:rPr>
          <w:rFonts w:ascii="Palatino Linotype" w:hAnsi="Palatino Linotype"/>
          <w:sz w:val="8"/>
          <w:szCs w:val="10"/>
        </w:rPr>
      </w:pPr>
    </w:p>
    <w:p w14:paraId="49189364" w14:textId="77777777" w:rsidR="009405CB" w:rsidRPr="00D8362F" w:rsidRDefault="009405CB" w:rsidP="009405CB">
      <w:pPr>
        <w:spacing w:line="276" w:lineRule="auto"/>
        <w:ind w:left="567" w:right="567"/>
        <w:jc w:val="both"/>
        <w:rPr>
          <w:rFonts w:ascii="Palatino Linotype" w:eastAsia="MS Mincho" w:hAnsi="Palatino Linotype" w:cs="Arial"/>
          <w:i/>
          <w:sz w:val="22"/>
        </w:rPr>
      </w:pPr>
      <w:r w:rsidRPr="00D8362F">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9D6C50B" w14:textId="77777777" w:rsidR="009405CB" w:rsidRPr="00D8362F"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1379FEDA" w14:textId="412F7F7C" w:rsidR="009405CB" w:rsidRPr="00D8362F"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40A1289B" w14:textId="302BEE54" w:rsidR="009405CB" w:rsidRPr="00D8362F"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2062E622" w14:textId="2ECB85CB" w:rsidR="009405CB" w:rsidRPr="00D8362F" w:rsidRDefault="009405CB" w:rsidP="006B249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8362F">
        <w:rPr>
          <w:rFonts w:ascii="Palatino Linotype" w:hAnsi="Palatino Linotype"/>
          <w:b/>
          <w:bCs/>
          <w:color w:val="000000" w:themeColor="text1"/>
        </w:rPr>
        <w:t>e) De</w:t>
      </w:r>
      <w:r w:rsidR="00E870B9" w:rsidRPr="00D8362F">
        <w:rPr>
          <w:rFonts w:ascii="Palatino Linotype" w:hAnsi="Palatino Linotype"/>
          <w:b/>
          <w:bCs/>
          <w:color w:val="000000" w:themeColor="text1"/>
        </w:rPr>
        <w:t>l nombre de policías</w:t>
      </w:r>
      <w:r w:rsidRPr="00D8362F">
        <w:rPr>
          <w:rFonts w:ascii="Palatino Linotype" w:hAnsi="Palatino Linotype"/>
          <w:b/>
          <w:bCs/>
          <w:color w:val="000000" w:themeColor="text1"/>
        </w:rPr>
        <w:t>.</w:t>
      </w:r>
    </w:p>
    <w:p w14:paraId="219E5BA7" w14:textId="77777777" w:rsidR="009405CB" w:rsidRPr="00D8362F"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3D5E9F90" w14:textId="39788C20" w:rsidR="00E870B9" w:rsidRPr="00D8362F" w:rsidRDefault="00E870B9" w:rsidP="00E870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eastAsia="MS Mincho" w:hAnsi="Palatino Linotype" w:cs="Arial"/>
        </w:rPr>
        <w:t>No es ocioso</w:t>
      </w:r>
      <w:r w:rsidR="000F3FE5" w:rsidRPr="00D8362F">
        <w:rPr>
          <w:rFonts w:ascii="Palatino Linotype" w:eastAsia="MS Mincho" w:hAnsi="Palatino Linotype" w:cs="Arial"/>
        </w:rPr>
        <w:t xml:space="preserve"> mencionar que dentro del cúmulo de información solicitada por el particular, se encuentran también los recibos de nómina de los </w:t>
      </w:r>
      <w:r w:rsidR="000F3FE5" w:rsidRPr="00D8362F">
        <w:rPr>
          <w:rFonts w:ascii="Palatino Linotype" w:eastAsia="Calibri" w:hAnsi="Palatino Linotype"/>
        </w:rPr>
        <w:t xml:space="preserve">elementos de </w:t>
      </w:r>
      <w:r w:rsidR="000F3FE5" w:rsidRPr="00D8362F">
        <w:rPr>
          <w:rFonts w:ascii="Palatino Linotype" w:eastAsia="Calibri" w:hAnsi="Palatino Linotype"/>
        </w:rPr>
        <w:lastRenderedPageBreak/>
        <w:t>seguridad pública; por ello, es necesario señalar que las condiciones en las cuales se deberá entregar la información solicitada adquieren una especial naturaleza.</w:t>
      </w:r>
    </w:p>
    <w:p w14:paraId="59E9D0F2" w14:textId="77777777" w:rsidR="00E870B9" w:rsidRPr="00D8362F"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0CFDA1AC" w14:textId="136D479B" w:rsidR="009405CB"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En </w:t>
      </w:r>
      <w:r w:rsidRPr="00D8362F">
        <w:rPr>
          <w:rFonts w:ascii="Palatino Linotype" w:eastAsia="Calibri" w:hAnsi="Palatino Linotype"/>
        </w:rPr>
        <w:t>efecto</w:t>
      </w:r>
      <w:r w:rsidRPr="00D8362F">
        <w:rPr>
          <w:rFonts w:ascii="Palatino Linotype" w:hAnsi="Palatino Linotype"/>
          <w:lang w:eastAsia="es-MX"/>
        </w:rPr>
        <w:t>,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31A6A66B" w14:textId="11C4DD2A" w:rsidR="00E870B9" w:rsidRPr="00D8362F"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4CCC9266" w14:textId="77777777" w:rsidR="006B218B" w:rsidRPr="00D8362F" w:rsidRDefault="006B218B" w:rsidP="006B218B">
      <w:pPr>
        <w:spacing w:before="240" w:after="240" w:line="276" w:lineRule="auto"/>
        <w:ind w:left="567" w:right="616"/>
        <w:contextualSpacing/>
        <w:jc w:val="both"/>
        <w:rPr>
          <w:rFonts w:ascii="Palatino Linotype" w:hAnsi="Palatino Linotype"/>
          <w:i/>
          <w:sz w:val="22"/>
          <w:szCs w:val="22"/>
        </w:rPr>
      </w:pPr>
      <w:r w:rsidRPr="00D8362F">
        <w:rPr>
          <w:rFonts w:ascii="Palatino Linotype" w:hAnsi="Palatino Linotype"/>
          <w:b/>
          <w:i/>
          <w:sz w:val="22"/>
          <w:szCs w:val="22"/>
        </w:rPr>
        <w:t>“Artículo 140.</w:t>
      </w:r>
      <w:r w:rsidRPr="00D8362F">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43C5A001" w14:textId="011BA872" w:rsidR="006B218B" w:rsidRPr="00D8362F" w:rsidRDefault="006B218B" w:rsidP="006B218B">
      <w:pPr>
        <w:spacing w:before="240" w:after="240" w:line="276" w:lineRule="auto"/>
        <w:ind w:left="567" w:right="616"/>
        <w:contextualSpacing/>
        <w:jc w:val="both"/>
        <w:rPr>
          <w:rFonts w:ascii="Palatino Linotype" w:hAnsi="Palatino Linotype"/>
          <w:i/>
          <w:sz w:val="22"/>
          <w:szCs w:val="22"/>
        </w:rPr>
      </w:pPr>
      <w:r w:rsidRPr="00D8362F">
        <w:rPr>
          <w:rFonts w:ascii="Palatino Linotype" w:hAnsi="Palatino Linotype"/>
          <w:i/>
          <w:sz w:val="22"/>
          <w:szCs w:val="22"/>
        </w:rPr>
        <w:t>(…)</w:t>
      </w:r>
    </w:p>
    <w:p w14:paraId="0F981378" w14:textId="77777777" w:rsidR="006B218B" w:rsidRPr="00D8362F" w:rsidRDefault="006B218B" w:rsidP="006B218B">
      <w:pPr>
        <w:spacing w:before="240" w:after="240" w:line="276" w:lineRule="auto"/>
        <w:ind w:left="567" w:right="616"/>
        <w:contextualSpacing/>
        <w:jc w:val="both"/>
        <w:rPr>
          <w:rFonts w:ascii="Palatino Linotype" w:hAnsi="Palatino Linotype"/>
          <w:b/>
          <w:i/>
          <w:sz w:val="22"/>
          <w:szCs w:val="22"/>
        </w:rPr>
      </w:pPr>
      <w:r w:rsidRPr="00D8362F">
        <w:rPr>
          <w:rFonts w:ascii="Palatino Linotype" w:hAnsi="Palatino Linotype"/>
          <w:b/>
          <w:i/>
          <w:sz w:val="22"/>
          <w:szCs w:val="22"/>
        </w:rPr>
        <w:t>IV. Ponga en riesgo la vida, la seguridad o la salud de una persona física;</w:t>
      </w:r>
    </w:p>
    <w:p w14:paraId="582F928C" w14:textId="1D19D1A4" w:rsidR="006B218B" w:rsidRPr="00D8362F" w:rsidRDefault="006B218B" w:rsidP="006B218B">
      <w:pPr>
        <w:spacing w:before="240" w:after="240" w:line="276" w:lineRule="auto"/>
        <w:ind w:left="567" w:right="616"/>
        <w:contextualSpacing/>
        <w:jc w:val="both"/>
        <w:rPr>
          <w:rFonts w:ascii="Palatino Linotype" w:eastAsia="Calibri" w:hAnsi="Palatino Linotype"/>
          <w:i/>
          <w:sz w:val="22"/>
          <w:szCs w:val="22"/>
        </w:rPr>
      </w:pPr>
      <w:r w:rsidRPr="00D8362F">
        <w:rPr>
          <w:rFonts w:ascii="Palatino Linotype" w:hAnsi="Palatino Linotype"/>
          <w:i/>
          <w:sz w:val="22"/>
          <w:szCs w:val="22"/>
        </w:rPr>
        <w:t xml:space="preserve"> (…)” </w:t>
      </w:r>
    </w:p>
    <w:p w14:paraId="04EE4765" w14:textId="77777777" w:rsidR="006B218B" w:rsidRPr="00D8362F"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5B631B17" w14:textId="03141AB0" w:rsidR="00E870B9"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En </w:t>
      </w:r>
      <w:r w:rsidRPr="00D8362F">
        <w:rPr>
          <w:rFonts w:ascii="Palatino Linotype" w:hAnsi="Palatino Linotype"/>
          <w:lang w:eastAsia="es-MX"/>
        </w:rPr>
        <w:t>este contexto, este Pleno considera que dar a conocer los nombres de servidores públicos que realizan funciones en materia de seguridad, tal como es el caso de los policías, los vuelve identificables y posiblemente reconocibles para grupos delictivos</w:t>
      </w:r>
      <w:r w:rsidRPr="00D8362F">
        <w:rPr>
          <w:rFonts w:ascii="Palatino Linotype" w:hAnsi="Palatino Linotype" w:cs="Tahoma"/>
          <w:bCs/>
          <w:lang w:eastAsia="es-MX"/>
        </w:rPr>
        <w:t xml:space="preserve">; así, dicha información puede ser utilizada para </w:t>
      </w:r>
      <w:r w:rsidRPr="00D8362F">
        <w:rPr>
          <w:rFonts w:ascii="Palatino Linotype" w:hAnsi="Palatino Linotype" w:cs="Tahoma"/>
          <w:b/>
          <w:bCs/>
          <w:lang w:eastAsia="es-MX"/>
        </w:rPr>
        <w:t xml:space="preserve">vulnerar la vida, seguridad o salud de dichos elementos, incluso la de sus familias o entorno social, </w:t>
      </w:r>
      <w:r w:rsidRPr="00D8362F">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1B849435" w14:textId="77777777" w:rsidR="00E870B9" w:rsidRPr="00D8362F"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9B02360" w14:textId="2351CD1C" w:rsidR="00E870B9"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lastRenderedPageBreak/>
        <w:t xml:space="preserve">Por lo tanto, </w:t>
      </w:r>
      <w:r w:rsidRPr="00D8362F">
        <w:rPr>
          <w:rFonts w:ascii="Palatino Linotype" w:eastAsia="Calibri" w:hAnsi="Palatino Linotype" w:cs="Tahoma"/>
          <w:bCs/>
          <w:lang w:eastAsia="es-MX"/>
        </w:rPr>
        <w:t>el proporcionar el nombre de los elementos policiales operativos dentro de los recibos de nómina del personal adscrito a la Dirección de Seguridad Pública, o equivalente, pone en riesgo de manera directa la vida y la seguridad de dichos servidores públicos, siendo obligación de la Institución protegerla en todo momento para salvaguarda de sus integrantes.</w:t>
      </w:r>
    </w:p>
    <w:p w14:paraId="6C174BB0" w14:textId="77777777" w:rsidR="00E870B9" w:rsidRPr="00D8362F"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467EB68" w14:textId="093B6101" w:rsidR="00E870B9"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Lo </w:t>
      </w:r>
      <w:r w:rsidRPr="00D8362F">
        <w:rPr>
          <w:rFonts w:ascii="Palatino Linotype" w:eastAsia="Calibri" w:hAnsi="Palatino Linotype" w:cs="Tahoma"/>
          <w:bCs/>
          <w:lang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53189E8D" w14:textId="77777777" w:rsidR="00E870B9" w:rsidRPr="00D8362F"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1594C4C" w14:textId="1D9D4D16" w:rsidR="00E870B9"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Asimismo, </w:t>
      </w:r>
      <w:r w:rsidRPr="00D8362F">
        <w:rPr>
          <w:rFonts w:ascii="Palatino Linotype" w:eastAsia="Calibri" w:hAnsi="Palatino Linotype" w:cs="Tahoma"/>
          <w:bCs/>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D8362F">
        <w:rPr>
          <w:rFonts w:ascii="Palatino Linotype" w:eastAsia="Calibri" w:hAnsi="Palatino Linotype" w:cs="Tahoma"/>
          <w:b/>
          <w:bCs/>
          <w:lang w:eastAsia="es-MX"/>
        </w:rPr>
        <w:t xml:space="preserve"> SUJETO OBLIGADO</w:t>
      </w:r>
      <w:r w:rsidRPr="00D8362F">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5288E79C" w14:textId="77777777" w:rsidR="00E870B9" w:rsidRPr="00D8362F"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3B0DB40D" w14:textId="3A2F5B99" w:rsidR="00E870B9"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Así </w:t>
      </w:r>
      <w:r w:rsidRPr="00D8362F">
        <w:rPr>
          <w:rFonts w:ascii="Palatino Linotype" w:eastAsia="Calibri" w:hAnsi="Palatino Linotype" w:cs="Tahoma"/>
          <w:bCs/>
          <w:lang w:eastAsia="es-MX"/>
        </w:rPr>
        <w:t xml:space="preserve">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w:t>
      </w:r>
      <w:r w:rsidRPr="00D8362F">
        <w:rPr>
          <w:rFonts w:ascii="Palatino Linotype" w:eastAsia="Calibri" w:hAnsi="Palatino Linotype" w:cs="Tahoma"/>
          <w:bCs/>
          <w:lang w:eastAsia="es-MX"/>
        </w:rPr>
        <w:lastRenderedPageBreak/>
        <w:t>derechos fundamentales, cuyo ejercicio en este caso particular es por lo que es necesaria la ponderación de ambos para que uno de ellos sea ejercido en la mayor medida posible.</w:t>
      </w:r>
    </w:p>
    <w:p w14:paraId="0F4A3726" w14:textId="77777777" w:rsidR="00E870B9" w:rsidRPr="00D8362F"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CFE66A0" w14:textId="73810FA6" w:rsidR="00E870B9"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El </w:t>
      </w:r>
      <w:r w:rsidRPr="00D8362F">
        <w:rPr>
          <w:rFonts w:ascii="Palatino Linotype" w:eastAsia="Calibri" w:hAnsi="Palatino Linotype" w:cs="Tahoma"/>
          <w:bCs/>
          <w:lang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7EC1918D" w14:textId="77777777" w:rsidR="00E870B9" w:rsidRPr="00D8362F"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76736F65" w14:textId="30E12985" w:rsidR="00E870B9"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En </w:t>
      </w:r>
      <w:r w:rsidRPr="00D8362F">
        <w:rPr>
          <w:rFonts w:ascii="Palatino Linotype" w:eastAsia="Calibri" w:hAnsi="Palatino Linotype" w:cs="Tahoma"/>
          <w:bCs/>
          <w:lang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24A4BB05" w14:textId="77777777" w:rsidR="00E870B9" w:rsidRPr="00D8362F"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7B58EE2" w14:textId="20BA846C" w:rsidR="00E870B9"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Por </w:t>
      </w:r>
      <w:r w:rsidRPr="00D8362F">
        <w:rPr>
          <w:rFonts w:ascii="Palatino Linotype" w:eastAsia="Calibri" w:hAnsi="Palatino Linotype" w:cs="Tahoma"/>
          <w:bCs/>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57CE7945" w14:textId="77777777" w:rsidR="00E870B9" w:rsidRPr="00D8362F"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9444D66" w14:textId="41A48D87" w:rsidR="00E870B9"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Al </w:t>
      </w:r>
      <w:r w:rsidRPr="00D8362F">
        <w:rPr>
          <w:rFonts w:ascii="Palatino Linotype" w:eastAsia="MS Mincho" w:hAnsi="Palatino Linotype" w:cs="Arial"/>
          <w:lang w:val="es-ES_tradnl" w:eastAsia="es-MX"/>
        </w:rPr>
        <w:t>respecto, cabe hacer mención que el artículo 81 fracción III de la Ley de Seguridad del Estado de México, establece lo siguiente:</w:t>
      </w:r>
    </w:p>
    <w:p w14:paraId="7CD0A81D" w14:textId="53D9080F" w:rsidR="00E870B9" w:rsidRPr="00D8362F"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32F9AD8C" w14:textId="77777777" w:rsidR="006B218B" w:rsidRPr="00D8362F"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D8362F">
        <w:rPr>
          <w:rFonts w:ascii="Palatino Linotype" w:eastAsia="MS Mincho" w:hAnsi="Palatino Linotype" w:cs="Arial"/>
          <w:i/>
          <w:sz w:val="22"/>
          <w:szCs w:val="22"/>
          <w:lang w:val="es-ES_tradnl" w:eastAsia="es-MX"/>
        </w:rPr>
        <w:t>“</w:t>
      </w:r>
      <w:r w:rsidRPr="00D8362F">
        <w:rPr>
          <w:rFonts w:ascii="Palatino Linotype" w:eastAsia="MS Mincho" w:hAnsi="Palatino Linotype" w:cs="Arial"/>
          <w:b/>
          <w:i/>
          <w:sz w:val="22"/>
          <w:szCs w:val="22"/>
          <w:lang w:val="es-ES_tradnl" w:eastAsia="es-MX"/>
        </w:rPr>
        <w:t>Artículo 81.-</w:t>
      </w:r>
      <w:r w:rsidRPr="00D8362F">
        <w:rPr>
          <w:rFonts w:ascii="Palatino Linotype" w:eastAsia="MS Mincho" w:hAnsi="Palatino Linotype" w:cs="Arial"/>
          <w:i/>
          <w:sz w:val="22"/>
          <w:szCs w:val="22"/>
          <w:lang w:val="es-ES_tradnl" w:eastAsia="es-MX"/>
        </w:rPr>
        <w:t xml:space="preserve"> </w:t>
      </w:r>
      <w:r w:rsidRPr="00D8362F">
        <w:rPr>
          <w:rFonts w:ascii="Palatino Linotype" w:eastAsia="MS Mincho" w:hAnsi="Palatino Linotype" w:cs="Arial"/>
          <w:b/>
          <w:i/>
          <w:sz w:val="22"/>
          <w:szCs w:val="22"/>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D8362F">
        <w:rPr>
          <w:rFonts w:ascii="Palatino Linotype" w:eastAsia="MS Mincho" w:hAnsi="Palatino Linotype" w:cs="Arial"/>
          <w:i/>
          <w:sz w:val="22"/>
          <w:szCs w:val="22"/>
          <w:lang w:val="es-ES_tradnl" w:eastAsia="es-MX"/>
        </w:rPr>
        <w:t xml:space="preserve"> en los casos siguientes:</w:t>
      </w:r>
    </w:p>
    <w:p w14:paraId="2F8391D4" w14:textId="6F9C8C53" w:rsidR="006B218B" w:rsidRPr="00D8362F"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D8362F">
        <w:rPr>
          <w:rFonts w:ascii="Palatino Linotype" w:eastAsia="MS Mincho" w:hAnsi="Palatino Linotype" w:cs="Arial"/>
          <w:i/>
          <w:sz w:val="22"/>
          <w:szCs w:val="22"/>
          <w:lang w:val="es-ES_tradnl" w:eastAsia="es-MX"/>
        </w:rPr>
        <w:t>(…)</w:t>
      </w:r>
    </w:p>
    <w:p w14:paraId="63077330" w14:textId="77777777" w:rsidR="006B218B" w:rsidRPr="00D8362F" w:rsidRDefault="006B218B" w:rsidP="006B218B">
      <w:pPr>
        <w:spacing w:line="276" w:lineRule="auto"/>
        <w:ind w:left="720" w:right="567"/>
        <w:contextualSpacing/>
        <w:jc w:val="both"/>
        <w:rPr>
          <w:rFonts w:ascii="Palatino Linotype" w:eastAsia="MS Mincho" w:hAnsi="Palatino Linotype" w:cs="Arial"/>
          <w:b/>
          <w:i/>
          <w:sz w:val="22"/>
          <w:szCs w:val="22"/>
          <w:lang w:val="es-ES_tradnl" w:eastAsia="es-MX"/>
        </w:rPr>
      </w:pPr>
      <w:r w:rsidRPr="00D8362F">
        <w:rPr>
          <w:rFonts w:ascii="Palatino Linotype" w:eastAsia="MS Mincho" w:hAnsi="Palatino Linotype" w:cs="Arial"/>
          <w:b/>
          <w:i/>
          <w:sz w:val="22"/>
          <w:szCs w:val="22"/>
          <w:lang w:val="es-ES_tradnl" w:eastAsia="es-MX"/>
        </w:rPr>
        <w:t>III.</w:t>
      </w:r>
      <w:r w:rsidRPr="00D8362F">
        <w:rPr>
          <w:rFonts w:ascii="Palatino Linotype" w:eastAsia="MS Mincho" w:hAnsi="Palatino Linotype" w:cs="Arial"/>
          <w:i/>
          <w:sz w:val="22"/>
          <w:szCs w:val="22"/>
          <w:lang w:val="es-ES_tradnl" w:eastAsia="es-MX"/>
        </w:rPr>
        <w:t xml:space="preserve"> </w:t>
      </w:r>
      <w:r w:rsidRPr="00D8362F">
        <w:rPr>
          <w:rFonts w:ascii="Palatino Linotype" w:eastAsia="MS Mincho" w:hAnsi="Palatino Linotype" w:cs="Arial"/>
          <w:b/>
          <w:i/>
          <w:sz w:val="22"/>
          <w:szCs w:val="22"/>
          <w:lang w:val="es-ES_tradnl" w:eastAsia="es-MX"/>
        </w:rPr>
        <w:t>La relativa a servidores públicos miembros de las instituciones de seguridad pública, cuya revelación pueda poner en riesgo su vida e integridad física con motivo de sus funciones;</w:t>
      </w:r>
    </w:p>
    <w:p w14:paraId="657E2DCE" w14:textId="2C25837F" w:rsidR="006B218B" w:rsidRPr="00D8362F"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D8362F">
        <w:rPr>
          <w:rFonts w:ascii="Palatino Linotype" w:eastAsia="MS Mincho" w:hAnsi="Palatino Linotype" w:cs="Arial"/>
          <w:bCs/>
          <w:i/>
          <w:sz w:val="22"/>
          <w:szCs w:val="22"/>
          <w:lang w:val="es-ES_tradnl" w:eastAsia="es-MX"/>
        </w:rPr>
        <w:t>(…)</w:t>
      </w:r>
      <w:r w:rsidRPr="00D8362F">
        <w:rPr>
          <w:rFonts w:ascii="Palatino Linotype" w:eastAsia="MS Mincho" w:hAnsi="Palatino Linotype" w:cs="Arial"/>
          <w:i/>
          <w:sz w:val="22"/>
          <w:szCs w:val="22"/>
          <w:lang w:val="es-ES_tradnl" w:eastAsia="es-MX"/>
        </w:rPr>
        <w:t>”</w:t>
      </w:r>
    </w:p>
    <w:p w14:paraId="34B03617" w14:textId="77777777" w:rsidR="006B218B" w:rsidRPr="00D8362F" w:rsidRDefault="006B218B" w:rsidP="006B218B">
      <w:pPr>
        <w:spacing w:line="276" w:lineRule="auto"/>
        <w:ind w:left="720" w:right="851"/>
        <w:contextualSpacing/>
        <w:jc w:val="both"/>
        <w:rPr>
          <w:rFonts w:ascii="Palatino Linotype" w:eastAsia="MS Mincho" w:hAnsi="Palatino Linotype" w:cs="Arial"/>
          <w:sz w:val="22"/>
          <w:szCs w:val="22"/>
          <w:lang w:val="es-ES_tradnl" w:eastAsia="es-MX"/>
        </w:rPr>
      </w:pPr>
      <w:r w:rsidRPr="00D8362F">
        <w:rPr>
          <w:rFonts w:ascii="Palatino Linotype" w:eastAsia="MS Mincho" w:hAnsi="Palatino Linotype" w:cs="Arial"/>
          <w:sz w:val="22"/>
          <w:szCs w:val="22"/>
          <w:lang w:val="es-ES_tradnl" w:eastAsia="es-MX"/>
        </w:rPr>
        <w:t>(Énfasis añadido)</w:t>
      </w:r>
    </w:p>
    <w:p w14:paraId="55D5F8EE" w14:textId="77777777" w:rsidR="006B218B" w:rsidRPr="00D8362F"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BACA23E" w14:textId="28878D72" w:rsidR="00E870B9"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rPr>
        <w:t xml:space="preserve">Argumento </w:t>
      </w:r>
      <w:r w:rsidRPr="00D8362F">
        <w:rPr>
          <w:rFonts w:ascii="Palatino Linotype" w:hAnsi="Palatino Linotype" w:cs="Arial"/>
          <w:lang w:eastAsia="es-MX"/>
        </w:rPr>
        <w:t>que se fortalece con lo estipulado en el criterio número 6-09, del Instituto Nacional de Transparencia, Acceso a la Información y Protección de Datos Personales, antes (INAI)</w:t>
      </w:r>
      <w:r w:rsidRPr="00D8362F">
        <w:rPr>
          <w:rFonts w:ascii="Palatino Linotype" w:hAnsi="Palatino Linotype" w:cs="Arial"/>
          <w:b/>
          <w:bCs/>
          <w:lang w:eastAsia="es-MX"/>
        </w:rPr>
        <w:t xml:space="preserve">, </w:t>
      </w:r>
      <w:r w:rsidRPr="00D8362F">
        <w:rPr>
          <w:rFonts w:ascii="Palatino Linotype" w:hAnsi="Palatino Linotype" w:cs="Arial"/>
          <w:lang w:eastAsia="es-MX"/>
        </w:rPr>
        <w:t>el cual refiere:</w:t>
      </w:r>
    </w:p>
    <w:p w14:paraId="734A0F99" w14:textId="0AF46756" w:rsidR="006B218B" w:rsidRPr="00D8362F"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2BE37269" w14:textId="652D2782" w:rsidR="006B218B" w:rsidRPr="00D8362F" w:rsidRDefault="006B218B" w:rsidP="006B218B">
      <w:pPr>
        <w:autoSpaceDE w:val="0"/>
        <w:autoSpaceDN w:val="0"/>
        <w:adjustRightInd w:val="0"/>
        <w:spacing w:line="276" w:lineRule="auto"/>
        <w:ind w:left="567" w:right="567"/>
        <w:contextualSpacing/>
        <w:jc w:val="both"/>
        <w:rPr>
          <w:rFonts w:ascii="Palatino Linotype" w:hAnsi="Palatino Linotype" w:cs="Arial"/>
          <w:i/>
          <w:sz w:val="22"/>
          <w:szCs w:val="22"/>
          <w:lang w:eastAsia="es-MX"/>
        </w:rPr>
      </w:pPr>
      <w:r w:rsidRPr="00D8362F">
        <w:rPr>
          <w:rFonts w:ascii="Palatino Linotype" w:hAnsi="Palatino Linotype" w:cs="Arial"/>
          <w:b/>
          <w:bCs/>
          <w:i/>
          <w:sz w:val="22"/>
          <w:szCs w:val="22"/>
          <w:lang w:eastAsia="es-MX"/>
        </w:rPr>
        <w:t>NOMBRES DE SERVIDORES PÚBLICOS DEDICADOS A ACTIVIDADES EN MATERIA DE SEGURIDAD, POR EXCEPCIÓN PUEDEN CONSIDERARSE INFORMACIÓN RESERVADA. “</w:t>
      </w:r>
      <w:r w:rsidRPr="00D8362F">
        <w:rPr>
          <w:rFonts w:ascii="Palatino Linotype" w:hAnsi="Palatino Linotype" w:cs="Arial"/>
          <w:bCs/>
          <w:i/>
          <w:sz w:val="22"/>
          <w:szCs w:val="22"/>
          <w:lang w:eastAsia="es-MX"/>
        </w:rPr>
        <w:t xml:space="preserve">De conformidad con el artículo 7, fracciones I y III </w:t>
      </w:r>
      <w:r w:rsidRPr="00D8362F">
        <w:rPr>
          <w:rFonts w:ascii="Palatino Linotype" w:hAnsi="Palatino Linotype" w:cs="Arial"/>
          <w:bCs/>
          <w:i/>
          <w:sz w:val="22"/>
          <w:szCs w:val="22"/>
          <w:lang w:eastAsia="es-MX"/>
        </w:rPr>
        <w:lastRenderedPageBreak/>
        <w:t xml:space="preserve">de la Ley Federal de Transparencia y Acceso a la Información Pública Gubernamental </w:t>
      </w:r>
      <w:r w:rsidRPr="00D8362F">
        <w:rPr>
          <w:rFonts w:ascii="Palatino Linotype" w:hAnsi="Palatino Linotype" w:cs="Arial"/>
          <w:b/>
          <w:bCs/>
          <w:i/>
          <w:sz w:val="22"/>
          <w:szCs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D8362F">
        <w:rPr>
          <w:rFonts w:ascii="Palatino Linotype" w:hAnsi="Palatino Linotype" w:cs="Arial"/>
          <w:bCs/>
          <w:i/>
          <w:sz w:val="22"/>
          <w:szCs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D8362F">
        <w:rPr>
          <w:rFonts w:ascii="Palatino Linotype" w:hAnsi="Palatino Linotype" w:cs="Arial"/>
          <w:b/>
          <w:bCs/>
          <w:i/>
          <w:sz w:val="22"/>
          <w:szCs w:val="22"/>
          <w:lang w:eastAsia="es-MX"/>
        </w:rPr>
        <w:t>el artículo 13, fracción I de la ley de referencia se establece que podrá clasificarse aquella información cuya difusión pueda comprometer la seguridad nacional y pública</w:t>
      </w:r>
      <w:r w:rsidRPr="00D8362F">
        <w:rPr>
          <w:rFonts w:ascii="Palatino Linotype" w:hAnsi="Palatino Linotype" w:cs="Arial"/>
          <w:bCs/>
          <w:i/>
          <w:sz w:val="22"/>
          <w:szCs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D8362F">
        <w:rPr>
          <w:rFonts w:ascii="Palatino Linotype" w:hAnsi="Palatino Linotype" w:cs="Arial"/>
          <w:b/>
          <w:bCs/>
          <w:i/>
          <w:sz w:val="22"/>
          <w:szCs w:val="22"/>
          <w:lang w:eastAsia="es-MX"/>
        </w:rPr>
        <w:t>por lo que la reserva de la relación de los nombres y las funciones que desempeñan los servidores públicos que prestan sus servicios en áreas de seguridad nacional o pública</w:t>
      </w:r>
      <w:r w:rsidRPr="00D8362F">
        <w:rPr>
          <w:rFonts w:ascii="Palatino Linotype" w:hAnsi="Palatino Linotype" w:cs="Arial"/>
          <w:bCs/>
          <w:i/>
          <w:sz w:val="22"/>
          <w:szCs w:val="22"/>
          <w:lang w:eastAsia="es-MX"/>
        </w:rPr>
        <w:t>, puede llegar a constituirse en un componente fundamental en el esfuerzo que realiza el Estado Mexicano para garantizar la seguridad del país en sus diferentes vertientes</w:t>
      </w:r>
      <w:r w:rsidRPr="00D8362F">
        <w:rPr>
          <w:rFonts w:ascii="Palatino Linotype" w:hAnsi="Palatino Linotype" w:cs="Arial"/>
          <w:i/>
          <w:sz w:val="22"/>
          <w:szCs w:val="22"/>
          <w:lang w:eastAsia="es-MX"/>
        </w:rPr>
        <w:t>” (Sic)</w:t>
      </w:r>
    </w:p>
    <w:p w14:paraId="5D2CF67A" w14:textId="0EDB4AB0" w:rsidR="006B218B" w:rsidRPr="00D8362F" w:rsidRDefault="006B218B" w:rsidP="006B218B">
      <w:pPr>
        <w:tabs>
          <w:tab w:val="left" w:pos="3583"/>
        </w:tabs>
        <w:autoSpaceDE w:val="0"/>
        <w:autoSpaceDN w:val="0"/>
        <w:adjustRightInd w:val="0"/>
        <w:spacing w:line="276" w:lineRule="auto"/>
        <w:ind w:left="567" w:right="567"/>
        <w:contextualSpacing/>
        <w:jc w:val="both"/>
        <w:rPr>
          <w:rFonts w:ascii="Palatino Linotype" w:hAnsi="Palatino Linotype" w:cs="Arial"/>
          <w:sz w:val="22"/>
          <w:szCs w:val="22"/>
          <w:lang w:eastAsia="es-MX"/>
        </w:rPr>
      </w:pPr>
      <w:r w:rsidRPr="00D8362F">
        <w:rPr>
          <w:rFonts w:ascii="Palatino Linotype" w:hAnsi="Palatino Linotype" w:cs="Arial"/>
          <w:sz w:val="22"/>
          <w:szCs w:val="22"/>
          <w:lang w:eastAsia="es-MX"/>
        </w:rPr>
        <w:t>(Énfasis añadido).</w:t>
      </w:r>
    </w:p>
    <w:p w14:paraId="7B75B2BD" w14:textId="77777777" w:rsidR="006B218B" w:rsidRPr="00D8362F"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346989D5" w14:textId="69DEBC5E" w:rsidR="006B218B" w:rsidRPr="00D8362F"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s="Arial"/>
          <w:lang w:eastAsia="es-MX"/>
        </w:rPr>
        <w:t xml:space="preserve">Precisado </w:t>
      </w:r>
      <w:r w:rsidRPr="00D8362F">
        <w:rPr>
          <w:rFonts w:ascii="Palatino Linotype" w:hAnsi="Palatino Linotype"/>
          <w:lang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D8362F">
        <w:rPr>
          <w:rFonts w:ascii="Palatino Linotype" w:hAnsi="Palatino Linotype"/>
          <w:b/>
          <w:lang w:eastAsia="es-MX"/>
        </w:rPr>
        <w:t>SUJETO OBLIGADO</w:t>
      </w:r>
      <w:r w:rsidRPr="00D8362F">
        <w:rPr>
          <w:rFonts w:ascii="Palatino Linotype" w:hAnsi="Palatino Linotype"/>
          <w:lang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w:t>
      </w:r>
      <w:r w:rsidRPr="00D8362F">
        <w:rPr>
          <w:rFonts w:ascii="Palatino Linotype" w:hAnsi="Palatino Linotype"/>
          <w:lang w:eastAsia="es-MX"/>
        </w:rPr>
        <w:lastRenderedPageBreak/>
        <w:t>Cuarto al Décimo Primero de los Lineamientos Generales en materia de Clasificación y Desclasificación de la Información, así como para la elaboración de Versiones Públicas, que literalmente expresan:</w:t>
      </w:r>
    </w:p>
    <w:p w14:paraId="2FC70EF5" w14:textId="5E0B6F6C" w:rsidR="006B218B" w:rsidRPr="00D8362F"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6A8574AE"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b/>
          <w:i/>
          <w:sz w:val="22"/>
          <w:szCs w:val="22"/>
          <w:lang w:eastAsia="es-MX"/>
        </w:rPr>
        <w:t>“Artículo 49</w:t>
      </w:r>
      <w:r w:rsidRPr="00D8362F">
        <w:rPr>
          <w:rFonts w:ascii="Palatino Linotype" w:hAnsi="Palatino Linotype"/>
          <w:i/>
          <w:sz w:val="22"/>
          <w:szCs w:val="22"/>
          <w:lang w:eastAsia="es-MX"/>
        </w:rPr>
        <w:t xml:space="preserve">. Los Comités de Transparencia tendrán las siguientes atribuciones: </w:t>
      </w:r>
    </w:p>
    <w:p w14:paraId="1CDA1C5E"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VIII. Aprobar, modificar o revocar la clasificación de la información; </w:t>
      </w:r>
    </w:p>
    <w:p w14:paraId="767EFDDD"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00DDFE93"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b/>
          <w:i/>
          <w:sz w:val="22"/>
          <w:szCs w:val="22"/>
          <w:lang w:eastAsia="es-MX"/>
        </w:rPr>
        <w:t>Artículo 132</w:t>
      </w:r>
      <w:r w:rsidRPr="00D8362F">
        <w:rPr>
          <w:rFonts w:ascii="Palatino Linotype" w:hAnsi="Palatino Linotype"/>
          <w:i/>
          <w:sz w:val="22"/>
          <w:szCs w:val="22"/>
          <w:lang w:eastAsia="es-MX"/>
        </w:rPr>
        <w:t xml:space="preserve">. La clasificación de la información se llevará a cabo en el momento en que: </w:t>
      </w:r>
    </w:p>
    <w:p w14:paraId="5F7C0778"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I. Se reciba una solicitud de acceso a la información; </w:t>
      </w:r>
    </w:p>
    <w:p w14:paraId="34377E08"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II. Se determine mediante resolución de autoridad competente; o </w:t>
      </w:r>
    </w:p>
    <w:p w14:paraId="4FEACC60"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III. Se generen versiones públicas para dar cumplimiento a las obligaciones de transparencia previstas en esta Ley.” </w:t>
      </w:r>
    </w:p>
    <w:p w14:paraId="7DAF660C"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4CEADF22"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b/>
          <w:i/>
          <w:sz w:val="22"/>
          <w:szCs w:val="22"/>
          <w:lang w:eastAsia="es-MX"/>
        </w:rPr>
        <w:t>Cuarto.</w:t>
      </w:r>
      <w:r w:rsidRPr="00D8362F">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97EF018"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45CDB344"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b/>
          <w:i/>
          <w:sz w:val="22"/>
          <w:szCs w:val="22"/>
          <w:lang w:eastAsia="es-MX"/>
        </w:rPr>
        <w:t>Quinto.</w:t>
      </w:r>
      <w:r w:rsidRPr="00D8362F">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631CC7"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1853FFC6"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b/>
          <w:i/>
          <w:sz w:val="22"/>
          <w:szCs w:val="22"/>
          <w:lang w:eastAsia="es-MX"/>
        </w:rPr>
        <w:t>Sexto.</w:t>
      </w:r>
      <w:r w:rsidRPr="00D8362F">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w:t>
      </w:r>
      <w:r w:rsidRPr="00D8362F">
        <w:rPr>
          <w:rFonts w:ascii="Palatino Linotype" w:hAnsi="Palatino Linotype"/>
          <w:i/>
          <w:sz w:val="22"/>
          <w:szCs w:val="22"/>
          <w:lang w:eastAsia="es-MX"/>
        </w:rPr>
        <w:lastRenderedPageBreak/>
        <w:t xml:space="preserve">documentos antes de que se genere la información o cuando éstos no obren en sus archivos. </w:t>
      </w:r>
    </w:p>
    <w:p w14:paraId="6987FD9C"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211929BB"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5D62BF87"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305A7AA8"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b/>
          <w:i/>
          <w:sz w:val="22"/>
          <w:szCs w:val="22"/>
          <w:lang w:eastAsia="es-MX"/>
        </w:rPr>
        <w:t>Séptimo.</w:t>
      </w:r>
      <w:r w:rsidRPr="00D8362F">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1A2045FE"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6329D546"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II. Se determine mediante resolución de autoridad competente, o </w:t>
      </w:r>
    </w:p>
    <w:p w14:paraId="56E7BA84"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III. Se generen versiones públicas para dar cumplimiento a las obligaciones de transparencia previstas en la Ley General, la Ley Federal y las correspondientes de las entidades federativas. </w:t>
      </w:r>
    </w:p>
    <w:p w14:paraId="12EB3CDD"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658A94C4"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107A2309"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389EBF1A"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b/>
          <w:i/>
          <w:sz w:val="22"/>
          <w:szCs w:val="22"/>
          <w:lang w:eastAsia="es-MX"/>
        </w:rPr>
        <w:t>Octavo.</w:t>
      </w:r>
      <w:r w:rsidRPr="00D8362F">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D161014"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12739B9F"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7825D9C2"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5F1FCDC1"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62253CB4"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996AC31"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3458B5BC"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w:t>
      </w:r>
      <w:r w:rsidRPr="00D8362F">
        <w:rPr>
          <w:rFonts w:ascii="Palatino Linotype" w:hAnsi="Palatino Linotype"/>
          <w:i/>
          <w:sz w:val="22"/>
          <w:szCs w:val="22"/>
          <w:lang w:eastAsia="es-MX"/>
        </w:rPr>
        <w:lastRenderedPageBreak/>
        <w:t xml:space="preserve">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A40B048"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2EB7A2D5"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b/>
          <w:i/>
          <w:sz w:val="22"/>
          <w:szCs w:val="22"/>
          <w:lang w:eastAsia="es-MX"/>
        </w:rPr>
        <w:t>Décimo</w:t>
      </w:r>
      <w:r w:rsidRPr="00D8362F">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5EE95B3"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3CF1E971"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r w:rsidRPr="00D8362F">
        <w:rPr>
          <w:rFonts w:ascii="Palatino Linotype" w:hAnsi="Palatino Linotype"/>
          <w:i/>
          <w:sz w:val="22"/>
          <w:szCs w:val="22"/>
          <w:lang w:eastAsia="es-MX"/>
        </w:rPr>
        <w:t xml:space="preserve">En ausencia de los titulares de las áreas, la información será clasificada o desclasificada por la persona que lo supla, en términos de la normativa que rija la actuación del sujeto obligado. </w:t>
      </w:r>
    </w:p>
    <w:p w14:paraId="27955FBB" w14:textId="77777777" w:rsidR="006B218B" w:rsidRPr="00D8362F" w:rsidRDefault="006B218B" w:rsidP="006B218B">
      <w:pPr>
        <w:spacing w:line="276" w:lineRule="auto"/>
        <w:ind w:left="567" w:right="567"/>
        <w:contextualSpacing/>
        <w:jc w:val="both"/>
        <w:rPr>
          <w:rFonts w:ascii="Palatino Linotype" w:hAnsi="Palatino Linotype"/>
          <w:i/>
          <w:sz w:val="22"/>
          <w:szCs w:val="22"/>
          <w:lang w:eastAsia="es-MX"/>
        </w:rPr>
      </w:pPr>
    </w:p>
    <w:p w14:paraId="77BE7C11" w14:textId="28864DF2" w:rsidR="006B218B" w:rsidRPr="00D8362F" w:rsidRDefault="006B218B" w:rsidP="006B218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D8362F">
        <w:rPr>
          <w:rFonts w:ascii="Palatino Linotype" w:hAnsi="Palatino Linotype"/>
          <w:b/>
          <w:i/>
          <w:sz w:val="22"/>
          <w:szCs w:val="22"/>
          <w:lang w:eastAsia="es-MX"/>
        </w:rPr>
        <w:t>Décimo primero</w:t>
      </w:r>
      <w:r w:rsidRPr="00D8362F">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4E47E2E" w14:textId="77777777" w:rsidR="006B218B" w:rsidRPr="00D8362F"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76B9171F" w14:textId="4C0D92E7" w:rsidR="00A727D8" w:rsidRPr="00D8362F" w:rsidRDefault="006B218B" w:rsidP="00A727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s="Arial"/>
          <w:lang w:eastAsia="es-MX"/>
        </w:rPr>
        <w:t xml:space="preserve">En </w:t>
      </w:r>
      <w:r w:rsidRPr="00D8362F">
        <w:rPr>
          <w:rFonts w:ascii="Palatino Linotype" w:hAnsi="Palatino Linotype"/>
          <w:lang w:eastAsia="es-MX"/>
        </w:rPr>
        <w:t>tal contexto se deberá proceder a la clasificación de los nombres de los elementos de policía que realicen actividades operativas en campo.</w:t>
      </w:r>
    </w:p>
    <w:p w14:paraId="53A0C7F3" w14:textId="77777777" w:rsidR="00E62DCB" w:rsidRPr="00D8362F"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2ACA9F17" w:rsidR="00F01443" w:rsidRPr="00D8362F"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eastAsia="MS Mincho" w:hAnsi="Palatino Linotype" w:cstheme="majorBidi"/>
          <w:lang w:val="es-ES"/>
        </w:rPr>
        <w:t>Por lo tanto, e</w:t>
      </w:r>
      <w:r w:rsidR="003E6079" w:rsidRPr="00D8362F">
        <w:rPr>
          <w:rFonts w:ascii="Palatino Linotype" w:eastAsia="MS Mincho" w:hAnsi="Palatino Linotype" w:cstheme="majorBidi"/>
          <w:lang w:val="es-ES"/>
        </w:rPr>
        <w:t>n consecuencia y en mérito de lo expuesto en líneas anteriores, resultan</w:t>
      </w:r>
      <w:r w:rsidR="00094B41" w:rsidRPr="00D8362F">
        <w:rPr>
          <w:rFonts w:ascii="Palatino Linotype" w:eastAsia="MS Mincho" w:hAnsi="Palatino Linotype" w:cstheme="majorBidi"/>
          <w:lang w:val="es-ES"/>
        </w:rPr>
        <w:t xml:space="preserve"> </w:t>
      </w:r>
      <w:r w:rsidR="003E6079" w:rsidRPr="00D8362F">
        <w:rPr>
          <w:rFonts w:ascii="Palatino Linotype" w:eastAsia="MS Mincho" w:hAnsi="Palatino Linotype" w:cstheme="majorBidi"/>
          <w:lang w:val="es-ES"/>
        </w:rPr>
        <w:t xml:space="preserve">fundadas las razones o motivos de inconformidad hechos valer por el </w:t>
      </w:r>
      <w:r w:rsidR="003E6079" w:rsidRPr="00D8362F">
        <w:rPr>
          <w:rFonts w:ascii="Palatino Linotype" w:eastAsia="MS Mincho" w:hAnsi="Palatino Linotype" w:cstheme="majorBidi"/>
          <w:b/>
          <w:lang w:val="es-ES"/>
        </w:rPr>
        <w:t>RECURRENTE</w:t>
      </w:r>
      <w:r w:rsidR="003E6079" w:rsidRPr="00D8362F">
        <w:rPr>
          <w:rFonts w:ascii="Palatino Linotype" w:eastAsia="MS Mincho" w:hAnsi="Palatino Linotype" w:cstheme="majorBidi"/>
          <w:lang w:val="es-ES"/>
        </w:rPr>
        <w:t xml:space="preserve"> dentro del recurso de revisión </w:t>
      </w:r>
      <w:r w:rsidR="00AC185B" w:rsidRPr="00D8362F">
        <w:rPr>
          <w:rFonts w:ascii="Palatino Linotype" w:eastAsia="MS Mincho" w:hAnsi="Palatino Linotype" w:cstheme="majorBidi"/>
          <w:b/>
          <w:bCs/>
          <w:lang w:val="es-ES"/>
        </w:rPr>
        <w:t>03463/INFOEM/IP/RR/2022</w:t>
      </w:r>
      <w:r w:rsidR="003E6079" w:rsidRPr="00D8362F">
        <w:rPr>
          <w:rFonts w:ascii="Palatino Linotype" w:eastAsia="MS Mincho" w:hAnsi="Palatino Linotype" w:cstheme="majorBidi"/>
          <w:lang w:val="es-ES"/>
        </w:rPr>
        <w:t xml:space="preserve">; por ello, y con fundamento en la fracción </w:t>
      </w:r>
      <w:r w:rsidR="00743CAC" w:rsidRPr="00D8362F">
        <w:rPr>
          <w:rFonts w:ascii="Palatino Linotype" w:eastAsia="MS Mincho" w:hAnsi="Palatino Linotype" w:cstheme="majorBidi"/>
          <w:lang w:val="es-ES"/>
        </w:rPr>
        <w:t>I</w:t>
      </w:r>
      <w:r w:rsidR="003E6079" w:rsidRPr="00D8362F">
        <w:rPr>
          <w:rFonts w:ascii="Palatino Linotype" w:eastAsia="MS Mincho" w:hAnsi="Palatino Linotype" w:cstheme="majorBidi"/>
          <w:lang w:val="es-ES"/>
        </w:rPr>
        <w:t>II</w:t>
      </w:r>
      <w:r w:rsidR="00A225C1" w:rsidRPr="00D8362F">
        <w:rPr>
          <w:rFonts w:ascii="Palatino Linotype" w:eastAsia="MS Mincho" w:hAnsi="Palatino Linotype" w:cstheme="majorBidi"/>
          <w:lang w:val="es-ES"/>
        </w:rPr>
        <w:t>,</w:t>
      </w:r>
      <w:r w:rsidR="003E6079" w:rsidRPr="00D8362F">
        <w:rPr>
          <w:rFonts w:ascii="Palatino Linotype" w:eastAsia="MS Mincho" w:hAnsi="Palatino Linotype" w:cstheme="majorBidi"/>
          <w:lang w:val="es-ES"/>
        </w:rPr>
        <w:t xml:space="preserve"> del numeral 186</w:t>
      </w:r>
      <w:r w:rsidR="00A225C1" w:rsidRPr="00D8362F">
        <w:rPr>
          <w:rFonts w:ascii="Palatino Linotype" w:eastAsia="MS Mincho" w:hAnsi="Palatino Linotype" w:cstheme="majorBidi"/>
          <w:lang w:val="es-ES"/>
        </w:rPr>
        <w:t>,</w:t>
      </w:r>
      <w:r w:rsidR="003E6079" w:rsidRPr="00D8362F">
        <w:rPr>
          <w:rFonts w:ascii="Palatino Linotype" w:eastAsia="MS Mincho" w:hAnsi="Palatino Linotype" w:cstheme="majorBidi"/>
          <w:lang w:val="es-ES"/>
        </w:rPr>
        <w:t xml:space="preserve"> de la Ley de Transparencia y Acceso a la Información Pública del Estado de México y </w:t>
      </w:r>
      <w:r w:rsidR="003E6079" w:rsidRPr="00D8362F">
        <w:rPr>
          <w:rFonts w:ascii="Palatino Linotype" w:eastAsia="MS Mincho" w:hAnsi="Palatino Linotype" w:cstheme="majorBidi"/>
          <w:lang w:val="es-ES"/>
        </w:rPr>
        <w:lastRenderedPageBreak/>
        <w:t xml:space="preserve">Municipios, se </w:t>
      </w:r>
      <w:r w:rsidR="00A225C1" w:rsidRPr="00D8362F">
        <w:rPr>
          <w:rFonts w:ascii="Palatino Linotype" w:eastAsia="MS Mincho" w:hAnsi="Palatino Linotype" w:cstheme="majorBidi"/>
          <w:b/>
          <w:lang w:val="es-ES"/>
        </w:rPr>
        <w:t>REVOCA</w:t>
      </w:r>
      <w:r w:rsidR="003E6079" w:rsidRPr="00D8362F">
        <w:rPr>
          <w:rFonts w:ascii="Palatino Linotype" w:eastAsia="MS Mincho" w:hAnsi="Palatino Linotype" w:cstheme="majorBidi"/>
          <w:lang w:val="es-ES"/>
        </w:rPr>
        <w:t xml:space="preserve"> la respuesta a l</w:t>
      </w:r>
      <w:r w:rsidRPr="00D8362F">
        <w:rPr>
          <w:rFonts w:ascii="Palatino Linotype" w:eastAsia="MS Mincho" w:hAnsi="Palatino Linotype" w:cstheme="majorBidi"/>
          <w:lang w:val="es-ES"/>
        </w:rPr>
        <w:t>a</w:t>
      </w:r>
      <w:r w:rsidR="003E6079" w:rsidRPr="00D8362F">
        <w:rPr>
          <w:rFonts w:ascii="Palatino Linotype" w:eastAsia="MS Mincho" w:hAnsi="Palatino Linotype" w:cstheme="majorBidi"/>
          <w:lang w:val="es-ES"/>
        </w:rPr>
        <w:t xml:space="preserve"> solicitud de información número </w:t>
      </w:r>
      <w:r w:rsidR="00AC185B" w:rsidRPr="00D8362F">
        <w:rPr>
          <w:rFonts w:ascii="Palatino Linotype" w:eastAsia="MS Mincho" w:hAnsi="Palatino Linotype" w:cstheme="majorBidi"/>
          <w:b/>
          <w:lang w:val="es-ES"/>
        </w:rPr>
        <w:t>00051/ZINACANT/IP/2022</w:t>
      </w:r>
      <w:r w:rsidR="003E6079" w:rsidRPr="00D8362F">
        <w:rPr>
          <w:rFonts w:ascii="Palatino Linotype" w:eastAsia="MS Mincho" w:hAnsi="Palatino Linotype" w:cstheme="majorBidi"/>
          <w:lang w:val="es-ES"/>
        </w:rPr>
        <w:t>.</w:t>
      </w:r>
    </w:p>
    <w:p w14:paraId="370E910A" w14:textId="77777777" w:rsidR="00F01443" w:rsidRPr="00D8362F"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D9997A3" w:rsidR="00A73C04" w:rsidRPr="00D8362F"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8362F">
        <w:rPr>
          <w:rFonts w:ascii="Palatino Linotype" w:hAnsi="Palatino Linotype"/>
          <w:color w:val="000000" w:themeColor="text1"/>
          <w:lang w:val="es-ES"/>
        </w:rPr>
        <w:t xml:space="preserve">Por </w:t>
      </w:r>
      <w:r w:rsidR="00B41516" w:rsidRPr="00D8362F">
        <w:rPr>
          <w:rFonts w:ascii="Palatino Linotype" w:hAnsi="Palatino Linotype"/>
          <w:color w:val="000000" w:themeColor="text1"/>
        </w:rPr>
        <w:t xml:space="preserve">lo anteriormente expuesto y fundado, </w:t>
      </w:r>
      <w:r w:rsidR="003E6079" w:rsidRPr="00D8362F">
        <w:rPr>
          <w:rFonts w:ascii="Palatino Linotype" w:hAnsi="Palatino Linotype"/>
          <w:color w:val="000000" w:themeColor="text1"/>
        </w:rPr>
        <w:t>e</w:t>
      </w:r>
      <w:r w:rsidR="00B41516" w:rsidRPr="00D8362F">
        <w:rPr>
          <w:rFonts w:ascii="Palatino Linotype" w:hAnsi="Palatino Linotype"/>
          <w:color w:val="000000" w:themeColor="text1"/>
        </w:rPr>
        <w:t xml:space="preserve">ste </w:t>
      </w:r>
      <w:r w:rsidR="00B41516" w:rsidRPr="00D8362F">
        <w:rPr>
          <w:rFonts w:ascii="Palatino Linotype" w:hAnsi="Palatino Linotype"/>
          <w:b/>
          <w:color w:val="000000" w:themeColor="text1"/>
        </w:rPr>
        <w:t>ÓRGANO GARANTE</w:t>
      </w:r>
      <w:r w:rsidR="00B41516" w:rsidRPr="00D8362F">
        <w:rPr>
          <w:rFonts w:ascii="Palatino Linotype" w:hAnsi="Palatino Linotype"/>
          <w:color w:val="000000" w:themeColor="text1"/>
        </w:rPr>
        <w:t xml:space="preserve"> emite los siguientes:</w:t>
      </w:r>
      <w:r w:rsidR="003E6079" w:rsidRPr="00D8362F">
        <w:rPr>
          <w:rFonts w:ascii="Palatino Linotype" w:hAnsi="Palatino Linotype"/>
          <w:color w:val="000000" w:themeColor="text1"/>
        </w:rPr>
        <w:t xml:space="preserve"> </w:t>
      </w:r>
      <w:r w:rsidR="00D71057" w:rsidRPr="00D8362F">
        <w:rPr>
          <w:rFonts w:ascii="Palatino Linotype" w:hAnsi="Palatino Linotype"/>
          <w:color w:val="000000" w:themeColor="text1"/>
        </w:rPr>
        <w:t>--------------------------------------------------------------------------</w:t>
      </w:r>
      <w:r w:rsidR="00E10AC3" w:rsidRPr="00D8362F">
        <w:rPr>
          <w:rFonts w:ascii="Palatino Linotype" w:hAnsi="Palatino Linotype"/>
          <w:color w:val="000000" w:themeColor="text1"/>
        </w:rPr>
        <w:t>-----------------</w:t>
      </w:r>
      <w:r w:rsidR="00895335" w:rsidRPr="00D8362F">
        <w:rPr>
          <w:rFonts w:ascii="Palatino Linotype" w:hAnsi="Palatino Linotype"/>
          <w:color w:val="000000" w:themeColor="text1"/>
        </w:rPr>
        <w:t>--</w:t>
      </w:r>
      <w:r w:rsidR="003E6079" w:rsidRPr="00D8362F">
        <w:rPr>
          <w:rFonts w:ascii="Palatino Linotype" w:hAnsi="Palatino Linotype"/>
          <w:color w:val="000000" w:themeColor="text1"/>
        </w:rPr>
        <w:t>-------------------------------------------------------------------------------------------------------------</w:t>
      </w:r>
      <w:r w:rsidR="00895335" w:rsidRPr="00D8362F">
        <w:rPr>
          <w:rFonts w:ascii="Palatino Linotype" w:hAnsi="Palatino Linotype"/>
          <w:color w:val="000000" w:themeColor="text1"/>
        </w:rPr>
        <w:t>--</w:t>
      </w:r>
      <w:r w:rsidR="00A225C1" w:rsidRPr="00D8362F">
        <w:rPr>
          <w:rFonts w:ascii="Palatino Linotype" w:hAnsi="Palatino Linotype"/>
          <w:color w:val="000000" w:themeColor="text1"/>
        </w:rPr>
        <w:t>-------------------------------------------------------------------------------------------------------------</w:t>
      </w:r>
    </w:p>
    <w:p w14:paraId="64A61CAA" w14:textId="0E169EFC" w:rsidR="00A73C04" w:rsidRPr="00D8362F" w:rsidRDefault="00A73C04">
      <w:pPr>
        <w:rPr>
          <w:rFonts w:ascii="Palatino Linotype" w:hAnsi="Palatino Linotype"/>
          <w:color w:val="000000" w:themeColor="text1"/>
        </w:rPr>
      </w:pPr>
    </w:p>
    <w:p w14:paraId="18C7D92B" w14:textId="2E6B88EF" w:rsidR="009959DB" w:rsidRPr="00D8362F" w:rsidRDefault="009959DB" w:rsidP="009959DB">
      <w:pPr>
        <w:pStyle w:val="Ttulo1"/>
        <w:spacing w:line="360" w:lineRule="auto"/>
        <w:jc w:val="center"/>
        <w:rPr>
          <w:b/>
          <w:color w:val="000000" w:themeColor="text1"/>
          <w:sz w:val="28"/>
          <w:szCs w:val="24"/>
        </w:rPr>
      </w:pPr>
      <w:bookmarkStart w:id="26" w:name="_Toc495427547"/>
      <w:bookmarkStart w:id="27" w:name="_Toc497905366"/>
      <w:bookmarkStart w:id="28" w:name="_Toc88071791"/>
      <w:r w:rsidRPr="00D8362F">
        <w:rPr>
          <w:b/>
          <w:color w:val="000000" w:themeColor="text1"/>
          <w:sz w:val="28"/>
          <w:szCs w:val="24"/>
        </w:rPr>
        <w:t>R E S O L U T I V O S</w:t>
      </w:r>
      <w:bookmarkEnd w:id="20"/>
      <w:bookmarkEnd w:id="21"/>
      <w:bookmarkEnd w:id="26"/>
      <w:bookmarkEnd w:id="27"/>
      <w:bookmarkEnd w:id="28"/>
    </w:p>
    <w:p w14:paraId="2EF2AC2D" w14:textId="77777777" w:rsidR="00A73C04" w:rsidRPr="00D8362F" w:rsidRDefault="00A73C04" w:rsidP="002578EE">
      <w:pPr>
        <w:spacing w:line="360" w:lineRule="auto"/>
        <w:jc w:val="both"/>
        <w:rPr>
          <w:rFonts w:ascii="Palatino Linotype" w:eastAsia="Times New Roman" w:hAnsi="Palatino Linotype" w:cs="Arial"/>
          <w:b/>
          <w:sz w:val="28"/>
          <w:szCs w:val="28"/>
        </w:rPr>
      </w:pPr>
    </w:p>
    <w:p w14:paraId="0C435278" w14:textId="344D37BC" w:rsidR="00A73C04" w:rsidRPr="00D8362F" w:rsidRDefault="00A73C04" w:rsidP="00A73C04">
      <w:pPr>
        <w:spacing w:line="360" w:lineRule="auto"/>
        <w:jc w:val="both"/>
        <w:rPr>
          <w:rFonts w:ascii="Palatino Linotype" w:eastAsia="Times New Roman" w:hAnsi="Palatino Linotype" w:cs="Times New Roman"/>
        </w:rPr>
      </w:pPr>
      <w:r w:rsidRPr="00D8362F">
        <w:rPr>
          <w:rFonts w:ascii="Palatino Linotype" w:eastAsia="Times New Roman" w:hAnsi="Palatino Linotype" w:cs="Arial"/>
          <w:b/>
          <w:sz w:val="28"/>
          <w:szCs w:val="28"/>
        </w:rPr>
        <w:t>PRIMERO</w:t>
      </w:r>
      <w:r w:rsidRPr="00D8362F">
        <w:rPr>
          <w:rFonts w:ascii="Palatino Linotype" w:eastAsia="Times New Roman" w:hAnsi="Palatino Linotype" w:cs="Arial"/>
          <w:b/>
        </w:rPr>
        <w:t xml:space="preserve">. </w:t>
      </w:r>
      <w:r w:rsidR="00743CAC" w:rsidRPr="00D8362F">
        <w:rPr>
          <w:rFonts w:ascii="Palatino Linotype" w:eastAsia="Times New Roman" w:hAnsi="Palatino Linotype" w:cs="Arial"/>
        </w:rPr>
        <w:t xml:space="preserve">Resultan </w:t>
      </w:r>
      <w:r w:rsidRPr="00D8362F">
        <w:rPr>
          <w:rFonts w:ascii="Palatino Linotype" w:eastAsia="Times New Roman" w:hAnsi="Palatino Linotype" w:cs="Arial"/>
        </w:rPr>
        <w:t>fundadas las</w:t>
      </w:r>
      <w:r w:rsidRPr="00D8362F">
        <w:rPr>
          <w:rFonts w:ascii="Palatino Linotype" w:eastAsia="Times New Roman" w:hAnsi="Palatino Linotype" w:cs="Arial"/>
          <w:b/>
        </w:rPr>
        <w:t xml:space="preserve"> </w:t>
      </w:r>
      <w:r w:rsidRPr="00D8362F">
        <w:rPr>
          <w:rFonts w:ascii="Palatino Linotype" w:eastAsia="Times New Roman" w:hAnsi="Palatino Linotype" w:cs="Arial"/>
          <w:lang w:val="es-ES"/>
        </w:rPr>
        <w:t xml:space="preserve">razones o motivos de inconformidad hechos valer </w:t>
      </w:r>
      <w:r w:rsidRPr="00D8362F">
        <w:rPr>
          <w:rFonts w:ascii="Palatino Linotype" w:eastAsia="Calibri" w:hAnsi="Palatino Linotype" w:cs="Arial"/>
          <w:lang w:val="es-ES"/>
        </w:rPr>
        <w:t xml:space="preserve">en </w:t>
      </w:r>
      <w:r w:rsidR="00291D91" w:rsidRPr="00D8362F">
        <w:rPr>
          <w:rFonts w:ascii="Palatino Linotype" w:eastAsia="Calibri" w:hAnsi="Palatino Linotype" w:cs="Arial"/>
          <w:lang w:val="es-ES"/>
        </w:rPr>
        <w:t>el</w:t>
      </w:r>
      <w:r w:rsidRPr="00D8362F">
        <w:rPr>
          <w:rFonts w:ascii="Palatino Linotype" w:eastAsia="Calibri" w:hAnsi="Palatino Linotype" w:cs="Arial"/>
          <w:lang w:val="es-ES"/>
        </w:rPr>
        <w:t xml:space="preserve"> recurso de revisión </w:t>
      </w:r>
      <w:r w:rsidR="00AC185B" w:rsidRPr="00D8362F">
        <w:rPr>
          <w:rFonts w:ascii="Palatino Linotype" w:eastAsia="Times New Roman" w:hAnsi="Palatino Linotype" w:cs="Times New Roman"/>
          <w:b/>
        </w:rPr>
        <w:t>03463/INFOEM/IP/RR/2022</w:t>
      </w:r>
      <w:r w:rsidRPr="00D8362F">
        <w:rPr>
          <w:rFonts w:ascii="Palatino Linotype" w:eastAsia="Times New Roman" w:hAnsi="Palatino Linotype" w:cs="Times New Roman"/>
          <w:b/>
        </w:rPr>
        <w:t xml:space="preserve"> </w:t>
      </w:r>
      <w:r w:rsidRPr="00D8362F">
        <w:rPr>
          <w:rFonts w:ascii="Palatino Linotype" w:eastAsia="Times New Roman" w:hAnsi="Palatino Linotype" w:cs="Times New Roman"/>
        </w:rPr>
        <w:t>en términos de</w:t>
      </w:r>
      <w:r w:rsidR="00743CAC" w:rsidRPr="00D8362F">
        <w:rPr>
          <w:rFonts w:ascii="Palatino Linotype" w:eastAsia="Times New Roman" w:hAnsi="Palatino Linotype" w:cs="Times New Roman"/>
        </w:rPr>
        <w:t xml:space="preserve"> </w:t>
      </w:r>
      <w:r w:rsidRPr="00D8362F">
        <w:rPr>
          <w:rFonts w:ascii="Palatino Linotype" w:eastAsia="Times New Roman" w:hAnsi="Palatino Linotype" w:cs="Times New Roman"/>
        </w:rPr>
        <w:t>l</w:t>
      </w:r>
      <w:r w:rsidR="00743CAC" w:rsidRPr="00D8362F">
        <w:rPr>
          <w:rFonts w:ascii="Palatino Linotype" w:eastAsia="Times New Roman" w:hAnsi="Palatino Linotype" w:cs="Times New Roman"/>
        </w:rPr>
        <w:t>os</w:t>
      </w:r>
      <w:r w:rsidRPr="00D8362F">
        <w:rPr>
          <w:rFonts w:ascii="Palatino Linotype" w:eastAsia="Times New Roman" w:hAnsi="Palatino Linotype" w:cs="Times New Roman"/>
          <w:b/>
          <w:bCs/>
        </w:rPr>
        <w:t xml:space="preserve"> Considerando</w:t>
      </w:r>
      <w:r w:rsidR="00743CAC" w:rsidRPr="00D8362F">
        <w:rPr>
          <w:rFonts w:ascii="Palatino Linotype" w:eastAsia="Times New Roman" w:hAnsi="Palatino Linotype" w:cs="Times New Roman"/>
          <w:b/>
          <w:bCs/>
        </w:rPr>
        <w:t>s</w:t>
      </w:r>
      <w:r w:rsidRPr="00D8362F">
        <w:rPr>
          <w:rFonts w:ascii="Palatino Linotype" w:eastAsia="Times New Roman" w:hAnsi="Palatino Linotype" w:cs="Times New Roman"/>
        </w:rPr>
        <w:t xml:space="preserve"> </w:t>
      </w:r>
      <w:r w:rsidRPr="00D8362F">
        <w:rPr>
          <w:rFonts w:ascii="Palatino Linotype" w:eastAsia="Times New Roman" w:hAnsi="Palatino Linotype" w:cs="Times New Roman"/>
          <w:b/>
        </w:rPr>
        <w:t>CUARTO</w:t>
      </w:r>
      <w:r w:rsidRPr="00D8362F">
        <w:rPr>
          <w:rFonts w:ascii="Palatino Linotype" w:eastAsia="Times New Roman" w:hAnsi="Palatino Linotype" w:cs="Times New Roman"/>
        </w:rPr>
        <w:t xml:space="preserve"> </w:t>
      </w:r>
      <w:r w:rsidR="00743CAC" w:rsidRPr="00D8362F">
        <w:rPr>
          <w:rFonts w:ascii="Palatino Linotype" w:eastAsia="Times New Roman" w:hAnsi="Palatino Linotype" w:cs="Times New Roman"/>
        </w:rPr>
        <w:t xml:space="preserve">y </w:t>
      </w:r>
      <w:r w:rsidR="00743CAC" w:rsidRPr="00D8362F">
        <w:rPr>
          <w:rFonts w:ascii="Palatino Linotype" w:eastAsia="Times New Roman" w:hAnsi="Palatino Linotype" w:cs="Times New Roman"/>
          <w:b/>
        </w:rPr>
        <w:t>QUINTO</w:t>
      </w:r>
      <w:r w:rsidR="00743CAC" w:rsidRPr="00D8362F">
        <w:rPr>
          <w:rFonts w:ascii="Palatino Linotype" w:eastAsia="Times New Roman" w:hAnsi="Palatino Linotype" w:cs="Times New Roman"/>
        </w:rPr>
        <w:t xml:space="preserve"> </w:t>
      </w:r>
      <w:r w:rsidRPr="00D8362F">
        <w:rPr>
          <w:rFonts w:ascii="Palatino Linotype" w:eastAsia="Times New Roman" w:hAnsi="Palatino Linotype" w:cs="Times New Roman"/>
        </w:rPr>
        <w:t>de la presente resolución.</w:t>
      </w:r>
    </w:p>
    <w:p w14:paraId="0DBF8BF4" w14:textId="77777777" w:rsidR="00A73C04" w:rsidRPr="00D8362F" w:rsidRDefault="00A73C04" w:rsidP="00A73C04">
      <w:pPr>
        <w:spacing w:line="360" w:lineRule="auto"/>
        <w:contextualSpacing/>
        <w:jc w:val="both"/>
        <w:rPr>
          <w:rFonts w:ascii="Palatino Linotype" w:eastAsia="Calibri" w:hAnsi="Palatino Linotype" w:cs="Arial"/>
          <w:b/>
          <w:bCs/>
          <w:lang w:val="es-ES"/>
        </w:rPr>
      </w:pPr>
    </w:p>
    <w:p w14:paraId="2A288E5F" w14:textId="6125FB88" w:rsidR="00743CAC" w:rsidRPr="00D8362F" w:rsidRDefault="00743CAC" w:rsidP="00743CAC">
      <w:pPr>
        <w:spacing w:line="360" w:lineRule="auto"/>
        <w:contextualSpacing/>
        <w:jc w:val="both"/>
        <w:rPr>
          <w:rFonts w:ascii="Palatino Linotype" w:eastAsia="Times New Roman" w:hAnsi="Palatino Linotype" w:cs="Arial"/>
          <w:color w:val="000000"/>
        </w:rPr>
      </w:pPr>
      <w:r w:rsidRPr="00D8362F">
        <w:rPr>
          <w:rFonts w:ascii="Palatino Linotype" w:eastAsia="Calibri" w:hAnsi="Palatino Linotype" w:cs="Arial"/>
          <w:b/>
          <w:bCs/>
          <w:sz w:val="28"/>
          <w:szCs w:val="28"/>
          <w:lang w:val="es-ES"/>
        </w:rPr>
        <w:t>SEGUNDO</w:t>
      </w:r>
      <w:r w:rsidRPr="00D8362F">
        <w:rPr>
          <w:rFonts w:ascii="Palatino Linotype" w:eastAsia="Calibri" w:hAnsi="Palatino Linotype" w:cs="Arial"/>
          <w:b/>
          <w:bCs/>
          <w:lang w:val="es-ES"/>
        </w:rPr>
        <w:t xml:space="preserve">. </w:t>
      </w:r>
      <w:r w:rsidRPr="00D8362F">
        <w:rPr>
          <w:rFonts w:ascii="Palatino Linotype" w:eastAsia="Calibri" w:hAnsi="Palatino Linotype" w:cs="Arial"/>
          <w:lang w:val="es-ES"/>
        </w:rPr>
        <w:t xml:space="preserve">Se </w:t>
      </w:r>
      <w:r w:rsidR="000A2A8C" w:rsidRPr="00D8362F">
        <w:rPr>
          <w:rFonts w:ascii="Palatino Linotype" w:eastAsia="Calibri" w:hAnsi="Palatino Linotype" w:cs="Arial"/>
          <w:b/>
          <w:lang w:val="es-ES"/>
        </w:rPr>
        <w:t>REVOCA</w:t>
      </w:r>
      <w:r w:rsidRPr="00D8362F">
        <w:rPr>
          <w:rFonts w:ascii="Palatino Linotype" w:eastAsia="Calibri" w:hAnsi="Palatino Linotype" w:cs="Arial"/>
          <w:lang w:val="es-ES"/>
        </w:rPr>
        <w:t xml:space="preserve"> la respuesta emitida por el </w:t>
      </w:r>
      <w:r w:rsidR="00AC185B" w:rsidRPr="00D8362F">
        <w:rPr>
          <w:rFonts w:ascii="Palatino Linotype" w:eastAsia="Calibri" w:hAnsi="Palatino Linotype" w:cs="Arial"/>
          <w:b/>
        </w:rPr>
        <w:t>Ayuntamiento de Zinacantepec</w:t>
      </w:r>
      <w:r w:rsidRPr="00D8362F">
        <w:rPr>
          <w:rFonts w:ascii="Palatino Linotype" w:eastAsia="Calibri" w:hAnsi="Palatino Linotype" w:cs="Arial"/>
          <w:bCs/>
        </w:rPr>
        <w:t xml:space="preserve"> a la solicitud </w:t>
      </w:r>
      <w:r w:rsidR="00AC185B" w:rsidRPr="00D8362F">
        <w:rPr>
          <w:rFonts w:ascii="Palatino Linotype" w:eastAsia="MS Mincho" w:hAnsi="Palatino Linotype" w:cstheme="majorBidi"/>
          <w:b/>
          <w:lang w:val="es-ES"/>
        </w:rPr>
        <w:t>00051/ZINACANT/IP/2022</w:t>
      </w:r>
      <w:r w:rsidRPr="00D8362F">
        <w:rPr>
          <w:rFonts w:ascii="Palatino Linotype" w:eastAsia="MS Mincho" w:hAnsi="Palatino Linotype" w:cstheme="majorBidi"/>
          <w:b/>
          <w:lang w:val="es-ES"/>
        </w:rPr>
        <w:t xml:space="preserve"> </w:t>
      </w:r>
      <w:r w:rsidRPr="00D8362F">
        <w:rPr>
          <w:rFonts w:ascii="Palatino Linotype" w:eastAsia="Calibri" w:hAnsi="Palatino Linotype" w:cs="Arial"/>
        </w:rPr>
        <w:t xml:space="preserve">y se </w:t>
      </w:r>
      <w:r w:rsidRPr="00D8362F">
        <w:rPr>
          <w:rFonts w:ascii="Palatino Linotype" w:eastAsia="Calibri" w:hAnsi="Palatino Linotype" w:cs="Arial"/>
          <w:b/>
        </w:rPr>
        <w:t>ORDENA</w:t>
      </w:r>
      <w:r w:rsidRPr="00D8362F">
        <w:rPr>
          <w:rFonts w:ascii="Palatino Linotype" w:eastAsia="Calibri" w:hAnsi="Palatino Linotype" w:cs="Arial"/>
          <w:b/>
          <w:lang w:val="es-ES"/>
        </w:rPr>
        <w:t xml:space="preserve"> </w:t>
      </w:r>
      <w:r w:rsidRPr="00D8362F">
        <w:rPr>
          <w:rFonts w:ascii="Palatino Linotype" w:eastAsia="Calibri" w:hAnsi="Palatino Linotype" w:cs="Arial"/>
          <w:lang w:val="es-ES"/>
        </w:rPr>
        <w:t xml:space="preserve">entregar, </w:t>
      </w:r>
      <w:bookmarkStart w:id="29" w:name="_Toc460947013"/>
      <w:r w:rsidRPr="00D8362F">
        <w:rPr>
          <w:rFonts w:ascii="Palatino Linotype" w:eastAsia="Calibri" w:hAnsi="Palatino Linotype" w:cs="Arial"/>
          <w:lang w:val="es-ES"/>
        </w:rPr>
        <w:t>vía Sistema de Acceso a la Información Pública Mexiquense (SAIMEX)</w:t>
      </w:r>
      <w:r w:rsidRPr="00D8362F">
        <w:rPr>
          <w:rFonts w:ascii="Palatino Linotype" w:eastAsia="Times New Roman" w:hAnsi="Palatino Linotype" w:cs="Arial"/>
          <w:color w:val="000000"/>
        </w:rPr>
        <w:t>, en versión pública</w:t>
      </w:r>
      <w:r w:rsidR="00E37707" w:rsidRPr="00D8362F">
        <w:rPr>
          <w:rFonts w:ascii="Palatino Linotype" w:eastAsia="Times New Roman" w:hAnsi="Palatino Linotype" w:cs="Arial"/>
          <w:color w:val="000000"/>
        </w:rPr>
        <w:t xml:space="preserve"> de ser procedente</w:t>
      </w:r>
      <w:r w:rsidRPr="00D8362F">
        <w:rPr>
          <w:rFonts w:ascii="Palatino Linotype" w:eastAsia="Times New Roman" w:hAnsi="Palatino Linotype" w:cs="Arial"/>
          <w:color w:val="000000"/>
        </w:rPr>
        <w:t xml:space="preserve">, </w:t>
      </w:r>
      <w:r w:rsidR="00CA543E" w:rsidRPr="00D8362F">
        <w:rPr>
          <w:rFonts w:ascii="Palatino Linotype" w:eastAsia="Times New Roman" w:hAnsi="Palatino Linotype" w:cs="Arial"/>
          <w:color w:val="000000"/>
        </w:rPr>
        <w:t xml:space="preserve">los documentos donde conste </w:t>
      </w:r>
      <w:r w:rsidR="00A84187" w:rsidRPr="00D8362F">
        <w:rPr>
          <w:rFonts w:ascii="Palatino Linotype" w:eastAsia="Times New Roman" w:hAnsi="Palatino Linotype" w:cs="Arial"/>
          <w:color w:val="000000"/>
        </w:rPr>
        <w:t>la siguiente información</w:t>
      </w:r>
      <w:r w:rsidRPr="00D8362F">
        <w:rPr>
          <w:rFonts w:ascii="Palatino Linotype" w:eastAsia="Times New Roman" w:hAnsi="Palatino Linotype" w:cs="Arial"/>
          <w:color w:val="000000"/>
        </w:rPr>
        <w:t xml:space="preserve">: </w:t>
      </w:r>
    </w:p>
    <w:p w14:paraId="166840B1" w14:textId="0643C3C9" w:rsidR="00E37707" w:rsidRPr="00D8362F" w:rsidRDefault="00E37707" w:rsidP="00E37707">
      <w:pPr>
        <w:pStyle w:val="Prrafodelista"/>
        <w:numPr>
          <w:ilvl w:val="0"/>
          <w:numId w:val="2"/>
        </w:numPr>
        <w:spacing w:after="240" w:line="360" w:lineRule="auto"/>
        <w:ind w:left="1134" w:right="567"/>
        <w:jc w:val="both"/>
        <w:rPr>
          <w:rFonts w:ascii="Palatino Linotype" w:hAnsi="Palatino Linotype"/>
          <w:b/>
          <w:bCs/>
          <w:color w:val="000000"/>
        </w:rPr>
      </w:pPr>
      <w:r w:rsidRPr="00D8362F">
        <w:rPr>
          <w:rFonts w:ascii="Palatino Linotype" w:hAnsi="Palatino Linotype"/>
          <w:b/>
          <w:bCs/>
          <w:color w:val="000000"/>
        </w:rPr>
        <w:t>Título y cédula profesional, e información curricular, de los titulares de las siguientes áreas administrativas</w:t>
      </w:r>
      <w:r w:rsidR="00A727D8" w:rsidRPr="00D8362F">
        <w:rPr>
          <w:rFonts w:ascii="Palatino Linotype" w:hAnsi="Palatino Linotype"/>
          <w:b/>
          <w:bCs/>
          <w:color w:val="000000"/>
        </w:rPr>
        <w:t>, o equivalentes</w:t>
      </w:r>
      <w:r w:rsidRPr="00D8362F">
        <w:rPr>
          <w:rFonts w:ascii="Palatino Linotype" w:hAnsi="Palatino Linotype"/>
          <w:b/>
          <w:bCs/>
          <w:color w:val="000000"/>
        </w:rPr>
        <w:t>:</w:t>
      </w:r>
    </w:p>
    <w:p w14:paraId="7CCA1471" w14:textId="153F4489" w:rsidR="00E37707" w:rsidRPr="00D8362F" w:rsidRDefault="00E37707" w:rsidP="00E37707">
      <w:pPr>
        <w:pStyle w:val="Prrafodelista"/>
        <w:numPr>
          <w:ilvl w:val="1"/>
          <w:numId w:val="2"/>
        </w:numPr>
        <w:spacing w:after="240" w:line="360" w:lineRule="auto"/>
        <w:ind w:left="1701" w:right="567"/>
        <w:jc w:val="both"/>
        <w:rPr>
          <w:rFonts w:ascii="Palatino Linotype" w:hAnsi="Palatino Linotype"/>
          <w:b/>
          <w:bCs/>
          <w:color w:val="000000"/>
        </w:rPr>
      </w:pPr>
      <w:r w:rsidRPr="00D8362F">
        <w:rPr>
          <w:rFonts w:ascii="Palatino Linotype" w:hAnsi="Palatino Linotype"/>
          <w:b/>
          <w:bCs/>
          <w:color w:val="000000"/>
        </w:rPr>
        <w:t>Secretaría del Ayuntamiento;</w:t>
      </w:r>
    </w:p>
    <w:p w14:paraId="6F7F2517" w14:textId="56AAA5BF" w:rsidR="00E37707" w:rsidRPr="00D8362F" w:rsidRDefault="00E37707" w:rsidP="00E37707">
      <w:pPr>
        <w:pStyle w:val="Prrafodelista"/>
        <w:numPr>
          <w:ilvl w:val="1"/>
          <w:numId w:val="2"/>
        </w:numPr>
        <w:spacing w:after="240" w:line="360" w:lineRule="auto"/>
        <w:ind w:left="1701" w:right="567"/>
        <w:jc w:val="both"/>
        <w:rPr>
          <w:rFonts w:ascii="Palatino Linotype" w:hAnsi="Palatino Linotype"/>
          <w:b/>
          <w:bCs/>
          <w:color w:val="000000"/>
        </w:rPr>
      </w:pPr>
      <w:r w:rsidRPr="00D8362F">
        <w:rPr>
          <w:rFonts w:ascii="Palatino Linotype" w:hAnsi="Palatino Linotype"/>
          <w:b/>
          <w:bCs/>
          <w:color w:val="000000"/>
        </w:rPr>
        <w:t xml:space="preserve">Tesorería; </w:t>
      </w:r>
    </w:p>
    <w:p w14:paraId="7BBECEE0" w14:textId="270CEEBD" w:rsidR="00E37707" w:rsidRPr="00D8362F" w:rsidRDefault="00A727D8" w:rsidP="00E37707">
      <w:pPr>
        <w:pStyle w:val="Prrafodelista"/>
        <w:numPr>
          <w:ilvl w:val="1"/>
          <w:numId w:val="2"/>
        </w:numPr>
        <w:spacing w:after="240" w:line="360" w:lineRule="auto"/>
        <w:ind w:left="1701" w:right="567"/>
        <w:jc w:val="both"/>
        <w:rPr>
          <w:rFonts w:ascii="Palatino Linotype" w:hAnsi="Palatino Linotype"/>
          <w:b/>
          <w:bCs/>
          <w:color w:val="000000"/>
        </w:rPr>
      </w:pPr>
      <w:r w:rsidRPr="00D8362F">
        <w:rPr>
          <w:rFonts w:ascii="Palatino Linotype" w:hAnsi="Palatino Linotype"/>
          <w:b/>
          <w:bCs/>
          <w:color w:val="000000"/>
        </w:rPr>
        <w:t>Contraloría</w:t>
      </w:r>
      <w:r w:rsidR="00E37707" w:rsidRPr="00D8362F">
        <w:rPr>
          <w:rFonts w:ascii="Palatino Linotype" w:hAnsi="Palatino Linotype"/>
          <w:b/>
          <w:bCs/>
          <w:color w:val="000000"/>
        </w:rPr>
        <w:t xml:space="preserve">; </w:t>
      </w:r>
    </w:p>
    <w:p w14:paraId="62135A63" w14:textId="5D0EF157" w:rsidR="00E37707" w:rsidRPr="00D8362F" w:rsidRDefault="00A727D8" w:rsidP="00E37707">
      <w:pPr>
        <w:pStyle w:val="Prrafodelista"/>
        <w:numPr>
          <w:ilvl w:val="1"/>
          <w:numId w:val="2"/>
        </w:numPr>
        <w:spacing w:after="240" w:line="360" w:lineRule="auto"/>
        <w:ind w:left="1701" w:right="567"/>
        <w:jc w:val="both"/>
        <w:rPr>
          <w:rFonts w:ascii="Palatino Linotype" w:hAnsi="Palatino Linotype"/>
          <w:b/>
          <w:bCs/>
          <w:color w:val="000000"/>
        </w:rPr>
      </w:pPr>
      <w:r w:rsidRPr="00D8362F">
        <w:rPr>
          <w:rFonts w:ascii="Palatino Linotype" w:hAnsi="Palatino Linotype"/>
          <w:b/>
          <w:bCs/>
          <w:color w:val="000000"/>
        </w:rPr>
        <w:lastRenderedPageBreak/>
        <w:t>Dirección</w:t>
      </w:r>
      <w:r w:rsidR="00E37707" w:rsidRPr="00D8362F">
        <w:rPr>
          <w:rFonts w:ascii="Palatino Linotype" w:hAnsi="Palatino Linotype"/>
          <w:b/>
          <w:bCs/>
          <w:color w:val="000000"/>
        </w:rPr>
        <w:t xml:space="preserve"> de Obras Públicas;</w:t>
      </w:r>
    </w:p>
    <w:p w14:paraId="1B7F8147" w14:textId="18F57757" w:rsidR="00E37707" w:rsidRPr="00D8362F" w:rsidRDefault="00A727D8" w:rsidP="00E37707">
      <w:pPr>
        <w:pStyle w:val="Prrafodelista"/>
        <w:numPr>
          <w:ilvl w:val="1"/>
          <w:numId w:val="2"/>
        </w:numPr>
        <w:spacing w:after="240" w:line="360" w:lineRule="auto"/>
        <w:ind w:left="1701" w:right="567"/>
        <w:jc w:val="both"/>
        <w:rPr>
          <w:rFonts w:ascii="Palatino Linotype" w:hAnsi="Palatino Linotype"/>
          <w:b/>
          <w:bCs/>
          <w:color w:val="000000"/>
        </w:rPr>
      </w:pPr>
      <w:r w:rsidRPr="00D8362F">
        <w:rPr>
          <w:rFonts w:ascii="Palatino Linotype" w:hAnsi="Palatino Linotype"/>
          <w:b/>
          <w:bCs/>
          <w:color w:val="000000"/>
        </w:rPr>
        <w:t xml:space="preserve">Dirección </w:t>
      </w:r>
      <w:r w:rsidR="00E37707" w:rsidRPr="00D8362F">
        <w:rPr>
          <w:rFonts w:ascii="Palatino Linotype" w:hAnsi="Palatino Linotype"/>
          <w:b/>
          <w:bCs/>
          <w:color w:val="000000"/>
        </w:rPr>
        <w:t>de Desarrollo Económico;</w:t>
      </w:r>
    </w:p>
    <w:p w14:paraId="058F3732" w14:textId="38619E70" w:rsidR="00E37707" w:rsidRPr="00D8362F" w:rsidRDefault="00A727D8" w:rsidP="00E37707">
      <w:pPr>
        <w:pStyle w:val="Prrafodelista"/>
        <w:numPr>
          <w:ilvl w:val="1"/>
          <w:numId w:val="2"/>
        </w:numPr>
        <w:spacing w:after="240" w:line="360" w:lineRule="auto"/>
        <w:ind w:left="1701" w:right="567"/>
        <w:jc w:val="both"/>
        <w:rPr>
          <w:rFonts w:ascii="Palatino Linotype" w:hAnsi="Palatino Linotype"/>
          <w:b/>
          <w:bCs/>
          <w:color w:val="000000"/>
        </w:rPr>
      </w:pPr>
      <w:r w:rsidRPr="00D8362F">
        <w:rPr>
          <w:rFonts w:ascii="Palatino Linotype" w:hAnsi="Palatino Linotype"/>
          <w:b/>
          <w:bCs/>
          <w:color w:val="000000"/>
        </w:rPr>
        <w:t xml:space="preserve">Dirección </w:t>
      </w:r>
      <w:r w:rsidR="00E37707" w:rsidRPr="00D8362F">
        <w:rPr>
          <w:rFonts w:ascii="Palatino Linotype" w:hAnsi="Palatino Linotype"/>
          <w:b/>
          <w:bCs/>
          <w:color w:val="000000"/>
        </w:rPr>
        <w:t>de Medio Ambiente;</w:t>
      </w:r>
    </w:p>
    <w:p w14:paraId="624527B1" w14:textId="7C9E5D20" w:rsidR="00E37707" w:rsidRPr="00D8362F" w:rsidRDefault="00A727D8" w:rsidP="00E37707">
      <w:pPr>
        <w:pStyle w:val="Prrafodelista"/>
        <w:numPr>
          <w:ilvl w:val="1"/>
          <w:numId w:val="2"/>
        </w:numPr>
        <w:spacing w:after="240" w:line="360" w:lineRule="auto"/>
        <w:ind w:left="1701" w:right="567"/>
        <w:jc w:val="both"/>
        <w:rPr>
          <w:rFonts w:ascii="Palatino Linotype" w:hAnsi="Palatino Linotype"/>
          <w:b/>
          <w:bCs/>
          <w:color w:val="000000"/>
        </w:rPr>
      </w:pPr>
      <w:r w:rsidRPr="00D8362F">
        <w:rPr>
          <w:rFonts w:ascii="Palatino Linotype" w:hAnsi="Palatino Linotype"/>
          <w:b/>
          <w:bCs/>
          <w:color w:val="000000"/>
        </w:rPr>
        <w:t xml:space="preserve">Dirección </w:t>
      </w:r>
      <w:r w:rsidR="00E37707" w:rsidRPr="00D8362F">
        <w:rPr>
          <w:rFonts w:ascii="Palatino Linotype" w:hAnsi="Palatino Linotype"/>
          <w:b/>
          <w:bCs/>
          <w:color w:val="000000"/>
        </w:rPr>
        <w:t>de Desarrollo Urbano;</w:t>
      </w:r>
    </w:p>
    <w:p w14:paraId="1210A9CA" w14:textId="0D8D7E79" w:rsidR="00E37707" w:rsidRPr="00D8362F" w:rsidRDefault="00A727D8" w:rsidP="00E37707">
      <w:pPr>
        <w:pStyle w:val="Prrafodelista"/>
        <w:numPr>
          <w:ilvl w:val="1"/>
          <w:numId w:val="2"/>
        </w:numPr>
        <w:spacing w:after="240" w:line="360" w:lineRule="auto"/>
        <w:ind w:left="1701" w:right="567"/>
        <w:jc w:val="both"/>
        <w:rPr>
          <w:rFonts w:ascii="Palatino Linotype" w:hAnsi="Palatino Linotype"/>
          <w:b/>
          <w:bCs/>
          <w:color w:val="000000"/>
        </w:rPr>
      </w:pPr>
      <w:r w:rsidRPr="00D8362F">
        <w:rPr>
          <w:rFonts w:ascii="Palatino Linotype" w:hAnsi="Palatino Linotype"/>
          <w:b/>
          <w:bCs/>
          <w:color w:val="000000"/>
        </w:rPr>
        <w:t xml:space="preserve">Dirección </w:t>
      </w:r>
      <w:r w:rsidR="00E37707" w:rsidRPr="00D8362F">
        <w:rPr>
          <w:rFonts w:ascii="Palatino Linotype" w:hAnsi="Palatino Linotype"/>
          <w:b/>
          <w:bCs/>
          <w:color w:val="000000"/>
        </w:rPr>
        <w:t>de Desarrollo Metropolitano;</w:t>
      </w:r>
    </w:p>
    <w:p w14:paraId="244E60DC" w14:textId="055BD648" w:rsidR="00E37707" w:rsidRPr="00D8362F" w:rsidRDefault="00A727D8" w:rsidP="00E37707">
      <w:pPr>
        <w:pStyle w:val="Prrafodelista"/>
        <w:numPr>
          <w:ilvl w:val="1"/>
          <w:numId w:val="2"/>
        </w:numPr>
        <w:spacing w:after="240" w:line="360" w:lineRule="auto"/>
        <w:ind w:left="1701" w:right="567"/>
        <w:jc w:val="both"/>
        <w:rPr>
          <w:rFonts w:ascii="Palatino Linotype" w:hAnsi="Palatino Linotype"/>
          <w:b/>
          <w:bCs/>
          <w:color w:val="000000"/>
        </w:rPr>
      </w:pPr>
      <w:r w:rsidRPr="00D8362F">
        <w:rPr>
          <w:rFonts w:ascii="Palatino Linotype" w:hAnsi="Palatino Linotype"/>
          <w:b/>
          <w:bCs/>
          <w:color w:val="000000"/>
        </w:rPr>
        <w:t>Coordinación</w:t>
      </w:r>
      <w:r w:rsidR="00E37707" w:rsidRPr="00D8362F">
        <w:rPr>
          <w:rFonts w:ascii="Palatino Linotype" w:hAnsi="Palatino Linotype"/>
          <w:b/>
          <w:bCs/>
          <w:color w:val="000000"/>
        </w:rPr>
        <w:t xml:space="preserve"> de Mejora Regulatoria;</w:t>
      </w:r>
    </w:p>
    <w:p w14:paraId="6DE68D6B" w14:textId="29068566" w:rsidR="00E37707" w:rsidRPr="00D8362F" w:rsidRDefault="00A727D8" w:rsidP="00E37707">
      <w:pPr>
        <w:pStyle w:val="Prrafodelista"/>
        <w:numPr>
          <w:ilvl w:val="1"/>
          <w:numId w:val="2"/>
        </w:numPr>
        <w:spacing w:after="240" w:line="360" w:lineRule="auto"/>
        <w:ind w:left="1701" w:right="567"/>
        <w:jc w:val="both"/>
        <w:rPr>
          <w:rFonts w:ascii="Palatino Linotype" w:hAnsi="Palatino Linotype"/>
          <w:b/>
          <w:bCs/>
          <w:color w:val="000000"/>
        </w:rPr>
      </w:pPr>
      <w:r w:rsidRPr="00D8362F">
        <w:rPr>
          <w:rFonts w:ascii="Palatino Linotype" w:hAnsi="Palatino Linotype"/>
          <w:b/>
          <w:bCs/>
          <w:color w:val="000000"/>
        </w:rPr>
        <w:t xml:space="preserve">Dirección </w:t>
      </w:r>
      <w:r w:rsidR="00E37707" w:rsidRPr="00D8362F">
        <w:rPr>
          <w:rFonts w:ascii="Palatino Linotype" w:hAnsi="Palatino Linotype"/>
          <w:b/>
          <w:bCs/>
          <w:color w:val="000000"/>
        </w:rPr>
        <w:t>de Turismo; y</w:t>
      </w:r>
    </w:p>
    <w:p w14:paraId="02E43F99" w14:textId="3C095866" w:rsidR="00E37707" w:rsidRPr="00D8362F" w:rsidRDefault="00A727D8" w:rsidP="00E37707">
      <w:pPr>
        <w:pStyle w:val="Prrafodelista"/>
        <w:numPr>
          <w:ilvl w:val="1"/>
          <w:numId w:val="2"/>
        </w:numPr>
        <w:spacing w:after="240" w:line="360" w:lineRule="auto"/>
        <w:ind w:left="1701" w:right="567"/>
        <w:jc w:val="both"/>
        <w:rPr>
          <w:rFonts w:ascii="Palatino Linotype" w:hAnsi="Palatino Linotype"/>
          <w:b/>
          <w:bCs/>
          <w:color w:val="000000"/>
        </w:rPr>
      </w:pPr>
      <w:r w:rsidRPr="00D8362F">
        <w:rPr>
          <w:rFonts w:ascii="Palatino Linotype" w:hAnsi="Palatino Linotype"/>
          <w:b/>
          <w:bCs/>
          <w:color w:val="000000"/>
        </w:rPr>
        <w:t xml:space="preserve">Dirección de </w:t>
      </w:r>
      <w:r w:rsidR="00E37707" w:rsidRPr="00D8362F">
        <w:rPr>
          <w:rFonts w:ascii="Palatino Linotype" w:hAnsi="Palatino Linotype"/>
          <w:b/>
          <w:bCs/>
          <w:color w:val="000000"/>
        </w:rPr>
        <w:t>Desarrollo Social.</w:t>
      </w:r>
    </w:p>
    <w:p w14:paraId="53498E0C" w14:textId="40F8CFFA" w:rsidR="00E37707" w:rsidRPr="00D8362F" w:rsidRDefault="00E37707" w:rsidP="00E37707">
      <w:pPr>
        <w:pStyle w:val="Prrafodelista"/>
        <w:numPr>
          <w:ilvl w:val="0"/>
          <w:numId w:val="2"/>
        </w:numPr>
        <w:spacing w:after="240" w:line="360" w:lineRule="auto"/>
        <w:ind w:left="1134" w:right="567"/>
        <w:jc w:val="both"/>
        <w:rPr>
          <w:rFonts w:ascii="Palatino Linotype" w:hAnsi="Palatino Linotype"/>
          <w:b/>
          <w:bCs/>
          <w:color w:val="000000"/>
        </w:rPr>
      </w:pPr>
      <w:r w:rsidRPr="00D8362F">
        <w:rPr>
          <w:rFonts w:ascii="Palatino Linotype" w:hAnsi="Palatino Linotype"/>
          <w:b/>
          <w:bCs/>
          <w:color w:val="000000"/>
        </w:rPr>
        <w:t xml:space="preserve">Certificación </w:t>
      </w:r>
      <w:r w:rsidR="00A727D8" w:rsidRPr="00D8362F">
        <w:rPr>
          <w:rFonts w:ascii="Palatino Linotype" w:hAnsi="Palatino Linotype"/>
          <w:b/>
          <w:bCs/>
          <w:color w:val="000000"/>
        </w:rPr>
        <w:t>de competencia laboral expedido en favor de la o el Titular de la Dirección de Desarrollo Metropolitano, o equivalente.</w:t>
      </w:r>
    </w:p>
    <w:p w14:paraId="326766E2" w14:textId="388671D6" w:rsidR="004D54E4" w:rsidRPr="00D8362F" w:rsidRDefault="00E37707" w:rsidP="00E37707">
      <w:pPr>
        <w:pStyle w:val="Prrafodelista"/>
        <w:numPr>
          <w:ilvl w:val="0"/>
          <w:numId w:val="2"/>
        </w:numPr>
        <w:spacing w:after="240" w:line="360" w:lineRule="auto"/>
        <w:ind w:left="1134" w:right="567"/>
        <w:jc w:val="both"/>
        <w:rPr>
          <w:rFonts w:ascii="Palatino Linotype" w:hAnsi="Palatino Linotype"/>
          <w:b/>
          <w:bCs/>
          <w:color w:val="000000"/>
        </w:rPr>
      </w:pPr>
      <w:r w:rsidRPr="00D8362F">
        <w:rPr>
          <w:rFonts w:ascii="Palatino Linotype" w:hAnsi="Palatino Linotype"/>
          <w:b/>
          <w:bCs/>
          <w:color w:val="000000"/>
        </w:rPr>
        <w:t>Salario</w:t>
      </w:r>
      <w:r w:rsidR="000A2A8C" w:rsidRPr="00D8362F">
        <w:rPr>
          <w:rFonts w:ascii="Palatino Linotype" w:hAnsi="Palatino Linotype"/>
          <w:b/>
          <w:bCs/>
          <w:color w:val="000000"/>
        </w:rPr>
        <w:t xml:space="preserve"> de los servidores públicos que </w:t>
      </w:r>
      <w:r w:rsidR="00EF5E7F" w:rsidRPr="00D8362F">
        <w:rPr>
          <w:rFonts w:ascii="Palatino Linotype" w:hAnsi="Palatino Linotype"/>
          <w:b/>
          <w:bCs/>
          <w:color w:val="000000"/>
        </w:rPr>
        <w:t>integran la administración pública municipal,</w:t>
      </w:r>
      <w:r w:rsidRPr="00D8362F">
        <w:rPr>
          <w:rFonts w:ascii="Palatino Linotype" w:hAnsi="Palatino Linotype"/>
          <w:b/>
          <w:bCs/>
          <w:color w:val="000000"/>
        </w:rPr>
        <w:t xml:space="preserve"> con categoría de confianza,</w:t>
      </w:r>
      <w:r w:rsidR="00EF5E7F" w:rsidRPr="00D8362F">
        <w:rPr>
          <w:rFonts w:ascii="Palatino Linotype" w:hAnsi="Palatino Linotype"/>
          <w:b/>
          <w:bCs/>
          <w:color w:val="000000"/>
        </w:rPr>
        <w:t xml:space="preserve"> </w:t>
      </w:r>
      <w:r w:rsidR="005B4068" w:rsidRPr="00D8362F">
        <w:rPr>
          <w:rFonts w:ascii="Palatino Linotype" w:hAnsi="Palatino Linotype"/>
          <w:b/>
          <w:bCs/>
          <w:color w:val="000000"/>
        </w:rPr>
        <w:t xml:space="preserve">de la </w:t>
      </w:r>
      <w:r w:rsidRPr="00D8362F">
        <w:rPr>
          <w:rFonts w:ascii="Palatino Linotype" w:hAnsi="Palatino Linotype"/>
          <w:b/>
          <w:bCs/>
          <w:color w:val="000000"/>
        </w:rPr>
        <w:t>primera quincena del mes de febrero</w:t>
      </w:r>
      <w:r w:rsidR="00EF5E7F" w:rsidRPr="00D8362F">
        <w:rPr>
          <w:rFonts w:ascii="Palatino Linotype" w:hAnsi="Palatino Linotype"/>
          <w:b/>
          <w:bCs/>
          <w:color w:val="000000"/>
        </w:rPr>
        <w:t xml:space="preserve"> de dos mil veintidós.</w:t>
      </w:r>
    </w:p>
    <w:p w14:paraId="5CAB7C2E" w14:textId="1C61E008" w:rsidR="00771682" w:rsidRPr="00D8362F" w:rsidRDefault="00771682" w:rsidP="00E37707">
      <w:pPr>
        <w:pStyle w:val="Prrafodelista"/>
        <w:numPr>
          <w:ilvl w:val="0"/>
          <w:numId w:val="2"/>
        </w:numPr>
        <w:spacing w:after="240" w:line="360" w:lineRule="auto"/>
        <w:ind w:left="1134" w:right="567"/>
        <w:jc w:val="both"/>
        <w:rPr>
          <w:rFonts w:ascii="Palatino Linotype" w:hAnsi="Palatino Linotype"/>
          <w:b/>
          <w:bCs/>
          <w:color w:val="000000"/>
        </w:rPr>
      </w:pPr>
      <w:r w:rsidRPr="00D8362F">
        <w:rPr>
          <w:rFonts w:ascii="Palatino Linotype" w:hAnsi="Palatino Linotype"/>
          <w:b/>
          <w:bCs/>
          <w:color w:val="000000"/>
        </w:rPr>
        <w:t>El Acuerdo del Comité de Transparencia que clasifique como información confidencial la Clave Única de Registro de Población respecto de las versiones públicas de los certificados de competencia laboral entregados en vía de informe justificado.</w:t>
      </w:r>
    </w:p>
    <w:p w14:paraId="3AC5FA66" w14:textId="65A8A500" w:rsidR="004D54E4" w:rsidRPr="00D8362F" w:rsidRDefault="004D54E4" w:rsidP="004D54E4">
      <w:pPr>
        <w:tabs>
          <w:tab w:val="left" w:pos="993"/>
        </w:tabs>
        <w:spacing w:line="360" w:lineRule="auto"/>
        <w:jc w:val="both"/>
        <w:rPr>
          <w:rFonts w:ascii="Palatino Linotype" w:eastAsia="Calibri" w:hAnsi="Palatino Linotype" w:cs="Arial"/>
        </w:rPr>
      </w:pPr>
      <w:r w:rsidRPr="00D8362F">
        <w:rPr>
          <w:rFonts w:ascii="Palatino Linotype" w:hAnsi="Palatino Linotype"/>
          <w:color w:val="000000"/>
        </w:rPr>
        <w:t xml:space="preserve">Para </w:t>
      </w:r>
      <w:r w:rsidRPr="00D8362F">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D8362F">
        <w:rPr>
          <w:rFonts w:ascii="Palatino Linotype" w:eastAsia="Calibri" w:hAnsi="Palatino Linotype" w:cs="Arial"/>
          <w:b/>
        </w:rPr>
        <w:t>RECURRENTE</w:t>
      </w:r>
      <w:r w:rsidRPr="00D8362F">
        <w:rPr>
          <w:rFonts w:ascii="Palatino Linotype" w:eastAsia="Calibri" w:hAnsi="Palatino Linotype" w:cs="Arial"/>
        </w:rPr>
        <w:t>.</w:t>
      </w:r>
    </w:p>
    <w:p w14:paraId="11CEDF13" w14:textId="77777777" w:rsidR="00A727D8" w:rsidRPr="00D8362F" w:rsidRDefault="00A727D8" w:rsidP="004D54E4">
      <w:pPr>
        <w:tabs>
          <w:tab w:val="left" w:pos="993"/>
        </w:tabs>
        <w:spacing w:line="360" w:lineRule="auto"/>
        <w:jc w:val="both"/>
        <w:rPr>
          <w:rFonts w:ascii="Palatino Linotype" w:eastAsia="Calibri" w:hAnsi="Palatino Linotype" w:cs="Arial"/>
        </w:rPr>
      </w:pPr>
    </w:p>
    <w:p w14:paraId="1A667177" w14:textId="36A55F6D" w:rsidR="00A727D8" w:rsidRPr="00D8362F" w:rsidRDefault="00A727D8" w:rsidP="004D54E4">
      <w:pPr>
        <w:tabs>
          <w:tab w:val="left" w:pos="993"/>
        </w:tabs>
        <w:spacing w:line="360" w:lineRule="auto"/>
        <w:jc w:val="both"/>
        <w:rPr>
          <w:rFonts w:ascii="Palatino Linotype" w:eastAsia="Calibri" w:hAnsi="Palatino Linotype" w:cs="Arial"/>
        </w:rPr>
      </w:pPr>
      <w:r w:rsidRPr="00D8362F">
        <w:rPr>
          <w:rFonts w:ascii="Palatino Linotype" w:eastAsia="Calibri" w:hAnsi="Palatino Linotype" w:cs="Arial"/>
        </w:rPr>
        <w:t xml:space="preserve">Por otro lado, si derivado de la búsqueda de la información que se ordena entregar en los incisos </w:t>
      </w:r>
      <w:r w:rsidRPr="00D8362F">
        <w:rPr>
          <w:rFonts w:ascii="Palatino Linotype" w:eastAsia="Calibri" w:hAnsi="Palatino Linotype" w:cs="Arial"/>
          <w:b/>
          <w:bCs/>
          <w:i/>
          <w:iCs/>
        </w:rPr>
        <w:t>I</w:t>
      </w:r>
      <w:r w:rsidR="003E014A" w:rsidRPr="00D8362F">
        <w:rPr>
          <w:rFonts w:ascii="Palatino Linotype" w:eastAsia="Calibri" w:hAnsi="Palatino Linotype" w:cs="Arial"/>
          <w:bCs/>
          <w:iCs/>
        </w:rPr>
        <w:t xml:space="preserve">, </w:t>
      </w:r>
      <w:r w:rsidR="00771682" w:rsidRPr="00D8362F">
        <w:rPr>
          <w:rFonts w:ascii="Palatino Linotype" w:eastAsia="Calibri" w:hAnsi="Palatino Linotype" w:cs="Arial"/>
          <w:bCs/>
          <w:iCs/>
        </w:rPr>
        <w:t>específicamente en lo relativo a las c</w:t>
      </w:r>
      <w:r w:rsidR="003E014A" w:rsidRPr="00D8362F">
        <w:rPr>
          <w:rFonts w:ascii="Palatino Linotype" w:eastAsia="Calibri" w:hAnsi="Palatino Linotype" w:cs="Arial"/>
          <w:bCs/>
          <w:iCs/>
        </w:rPr>
        <w:t>édulas profesionales,</w:t>
      </w:r>
      <w:r w:rsidRPr="00D8362F">
        <w:rPr>
          <w:rFonts w:ascii="Palatino Linotype" w:eastAsia="Calibri" w:hAnsi="Palatino Linotype" w:cs="Arial"/>
        </w:rPr>
        <w:t xml:space="preserve"> o </w:t>
      </w:r>
      <w:r w:rsidRPr="00D8362F">
        <w:rPr>
          <w:rFonts w:ascii="Palatino Linotype" w:eastAsia="Calibri" w:hAnsi="Palatino Linotype" w:cs="Arial"/>
          <w:b/>
          <w:bCs/>
          <w:i/>
          <w:iCs/>
        </w:rPr>
        <w:t>II</w:t>
      </w:r>
      <w:r w:rsidR="00771682" w:rsidRPr="00D8362F">
        <w:rPr>
          <w:rFonts w:ascii="Palatino Linotype" w:eastAsia="Calibri" w:hAnsi="Palatino Linotype" w:cs="Arial"/>
          <w:bCs/>
          <w:iCs/>
        </w:rPr>
        <w:t>,</w:t>
      </w:r>
      <w:r w:rsidRPr="00D8362F">
        <w:rPr>
          <w:rFonts w:ascii="Palatino Linotype" w:eastAsia="Calibri" w:hAnsi="Palatino Linotype" w:cs="Arial"/>
        </w:rPr>
        <w:t xml:space="preserve"> el </w:t>
      </w:r>
      <w:r w:rsidRPr="00D8362F">
        <w:rPr>
          <w:rFonts w:ascii="Palatino Linotype" w:eastAsia="Calibri" w:hAnsi="Palatino Linotype" w:cs="Arial"/>
          <w:b/>
          <w:bCs/>
        </w:rPr>
        <w:t>SUJETO OBLIGADO</w:t>
      </w:r>
      <w:r w:rsidRPr="00D8362F">
        <w:rPr>
          <w:rFonts w:ascii="Palatino Linotype" w:eastAsia="Calibri" w:hAnsi="Palatino Linotype" w:cs="Arial"/>
        </w:rPr>
        <w:t xml:space="preserve"> concluyera que parte de ésta no obra en sus archivos, deberá explicar las razones por las que no fue generada, poseída o administrada de manera clara y precisa.</w:t>
      </w:r>
    </w:p>
    <w:p w14:paraId="42CFD909" w14:textId="77777777" w:rsidR="004D54E4" w:rsidRPr="00D8362F" w:rsidRDefault="004D54E4" w:rsidP="00743CAC">
      <w:pPr>
        <w:tabs>
          <w:tab w:val="left" w:pos="993"/>
        </w:tabs>
        <w:spacing w:line="360" w:lineRule="auto"/>
        <w:jc w:val="both"/>
        <w:rPr>
          <w:rFonts w:ascii="Palatino Linotype" w:hAnsi="Palatino Linotype"/>
          <w:color w:val="000000"/>
        </w:rPr>
      </w:pPr>
    </w:p>
    <w:p w14:paraId="22EACC04" w14:textId="3801BF54" w:rsidR="00743CAC" w:rsidRPr="00D8362F" w:rsidRDefault="00743CAC" w:rsidP="00743CAC">
      <w:pPr>
        <w:spacing w:line="360" w:lineRule="auto"/>
        <w:jc w:val="both"/>
        <w:rPr>
          <w:rFonts w:ascii="Palatino Linotype" w:eastAsia="MS Mincho" w:hAnsi="Palatino Linotype" w:cs="Times New Roman"/>
          <w:color w:val="000000"/>
        </w:rPr>
      </w:pPr>
      <w:r w:rsidRPr="00D8362F">
        <w:rPr>
          <w:rFonts w:ascii="Palatino Linotype" w:eastAsia="MS Mincho" w:hAnsi="Palatino Linotype" w:cs="Times New Roman"/>
          <w:b/>
          <w:color w:val="000000"/>
          <w:sz w:val="28"/>
          <w:szCs w:val="28"/>
        </w:rPr>
        <w:t>TERCERO</w:t>
      </w:r>
      <w:r w:rsidRPr="00D8362F">
        <w:rPr>
          <w:rFonts w:ascii="Palatino Linotype" w:eastAsia="MS Mincho" w:hAnsi="Palatino Linotype" w:cs="Times New Roman"/>
          <w:b/>
          <w:color w:val="000000"/>
        </w:rPr>
        <w:t>.</w:t>
      </w:r>
      <w:r w:rsidRPr="00D8362F">
        <w:rPr>
          <w:rFonts w:ascii="Palatino Linotype" w:eastAsia="MS Mincho" w:hAnsi="Palatino Linotype" w:cs="Times New Roman"/>
          <w:color w:val="000000"/>
        </w:rPr>
        <w:t xml:space="preserve"> Notifíquese a</w:t>
      </w:r>
      <w:r w:rsidR="00C603F1" w:rsidRPr="00D8362F">
        <w:rPr>
          <w:rFonts w:ascii="Palatino Linotype" w:eastAsia="MS Mincho" w:hAnsi="Palatino Linotype" w:cs="Times New Roman"/>
          <w:color w:val="000000"/>
        </w:rPr>
        <w:t>l</w:t>
      </w:r>
      <w:r w:rsidRPr="00D8362F">
        <w:rPr>
          <w:rFonts w:ascii="Palatino Linotype" w:eastAsia="MS Mincho" w:hAnsi="Palatino Linotype" w:cs="Times New Roman"/>
          <w:color w:val="000000"/>
        </w:rPr>
        <w:t xml:space="preserve"> Titular de la Unidad de Transparencia del</w:t>
      </w:r>
      <w:r w:rsidRPr="00D8362F">
        <w:rPr>
          <w:rFonts w:ascii="Palatino Linotype" w:eastAsia="MS Mincho" w:hAnsi="Palatino Linotype" w:cs="Times New Roman"/>
          <w:b/>
          <w:color w:val="000000"/>
        </w:rPr>
        <w:t xml:space="preserve"> SUJETO OBLIGADO</w:t>
      </w:r>
      <w:r w:rsidRPr="00D8362F">
        <w:rPr>
          <w:rFonts w:ascii="Palatino Linotype" w:eastAsia="MS Mincho" w:hAnsi="Palatino Linotype" w:cs="Times New Roman"/>
          <w:color w:val="000000"/>
        </w:rPr>
        <w:t>, vía Sistema de Acceso a la Información Mexiquense (SAIMEX), para que conforme a los artículos 186</w:t>
      </w:r>
      <w:r w:rsidR="007C1605" w:rsidRPr="00D8362F">
        <w:rPr>
          <w:rFonts w:ascii="Palatino Linotype" w:eastAsia="MS Mincho" w:hAnsi="Palatino Linotype" w:cs="Times New Roman"/>
          <w:color w:val="000000"/>
        </w:rPr>
        <w:t>,</w:t>
      </w:r>
      <w:r w:rsidRPr="00D8362F">
        <w:rPr>
          <w:rFonts w:ascii="Palatino Linotype" w:eastAsia="MS Mincho" w:hAnsi="Palatino Linotype" w:cs="Times New Roman"/>
          <w:color w:val="000000"/>
        </w:rPr>
        <w:t xml:space="preserve"> último párrafo, 189</w:t>
      </w:r>
      <w:r w:rsidR="007C1605" w:rsidRPr="00D8362F">
        <w:rPr>
          <w:rFonts w:ascii="Palatino Linotype" w:eastAsia="MS Mincho" w:hAnsi="Palatino Linotype" w:cs="Times New Roman"/>
          <w:color w:val="000000"/>
        </w:rPr>
        <w:t>,</w:t>
      </w:r>
      <w:r w:rsidRPr="00D8362F">
        <w:rPr>
          <w:rFonts w:ascii="Palatino Linotype" w:eastAsia="MS Mincho" w:hAnsi="Palatino Linotype" w:cs="Times New Roman"/>
          <w:color w:val="000000"/>
        </w:rPr>
        <w:t xml:space="preserve"> párrafo segundo</w:t>
      </w:r>
      <w:r w:rsidR="007C1605" w:rsidRPr="00D8362F">
        <w:rPr>
          <w:rFonts w:ascii="Palatino Linotype" w:eastAsia="MS Mincho" w:hAnsi="Palatino Linotype" w:cs="Times New Roman"/>
          <w:color w:val="000000"/>
        </w:rPr>
        <w:t>,</w:t>
      </w:r>
      <w:r w:rsidRPr="00D8362F">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A1876D" w14:textId="77777777" w:rsidR="00743CAC" w:rsidRPr="00D8362F"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D8362F" w:rsidRDefault="00743CAC" w:rsidP="00743CAC">
      <w:pPr>
        <w:spacing w:line="360" w:lineRule="auto"/>
        <w:jc w:val="both"/>
        <w:rPr>
          <w:rFonts w:ascii="Palatino Linotype" w:eastAsia="MS Mincho" w:hAnsi="Palatino Linotype" w:cs="Times New Roman"/>
          <w:color w:val="000000"/>
        </w:rPr>
      </w:pPr>
      <w:r w:rsidRPr="00D8362F">
        <w:rPr>
          <w:rFonts w:ascii="Palatino Linotype" w:eastAsia="MS Mincho" w:hAnsi="Palatino Linotype" w:cs="Times New Roman"/>
          <w:b/>
          <w:bCs/>
          <w:color w:val="000000"/>
          <w:sz w:val="28"/>
          <w:szCs w:val="28"/>
        </w:rPr>
        <w:t>CUARTO</w:t>
      </w:r>
      <w:r w:rsidRPr="00D8362F">
        <w:rPr>
          <w:rFonts w:ascii="Palatino Linotype" w:eastAsia="MS Mincho" w:hAnsi="Palatino Linotype" w:cs="Times New Roman"/>
          <w:b/>
          <w:bCs/>
          <w:color w:val="000000"/>
        </w:rPr>
        <w:t>.</w:t>
      </w:r>
      <w:r w:rsidRPr="00D8362F">
        <w:rPr>
          <w:rFonts w:ascii="Palatino Linotype" w:eastAsia="MS Mincho" w:hAnsi="Palatino Linotype" w:cs="Times New Roman"/>
          <w:color w:val="000000"/>
        </w:rPr>
        <w:t xml:space="preserve"> De </w:t>
      </w:r>
      <w:r w:rsidRPr="00D8362F">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D8362F">
        <w:rPr>
          <w:rFonts w:ascii="Palatino Linotype" w:eastAsia="MS Mincho" w:hAnsi="Palatino Linotype" w:cs="Times New Roman"/>
          <w:b/>
          <w:color w:val="000000"/>
        </w:rPr>
        <w:t>SUJETO OBLIGADO,</w:t>
      </w:r>
      <w:r w:rsidRPr="00D8362F">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D8362F" w:rsidRDefault="00743CAC" w:rsidP="00743CAC">
      <w:pPr>
        <w:spacing w:line="360" w:lineRule="auto"/>
        <w:jc w:val="both"/>
        <w:rPr>
          <w:rFonts w:ascii="Palatino Linotype" w:eastAsia="MS Mincho" w:hAnsi="Palatino Linotype" w:cs="Times New Roman"/>
          <w:color w:val="000000"/>
        </w:rPr>
      </w:pPr>
    </w:p>
    <w:p w14:paraId="09CBBAC7" w14:textId="56FF2929" w:rsidR="00743CAC" w:rsidRPr="00D8362F" w:rsidRDefault="00743CAC" w:rsidP="00743CAC">
      <w:pPr>
        <w:spacing w:line="360" w:lineRule="auto"/>
        <w:jc w:val="both"/>
        <w:rPr>
          <w:rFonts w:ascii="Palatino Linotype" w:eastAsia="MS Mincho" w:hAnsi="Palatino Linotype" w:cs="Times New Roman"/>
          <w:color w:val="000000"/>
        </w:rPr>
      </w:pPr>
      <w:r w:rsidRPr="00D8362F">
        <w:rPr>
          <w:rFonts w:ascii="Palatino Linotype" w:eastAsia="MS Mincho" w:hAnsi="Palatino Linotype" w:cs="Times New Roman"/>
          <w:b/>
          <w:color w:val="000000"/>
          <w:sz w:val="28"/>
          <w:szCs w:val="28"/>
        </w:rPr>
        <w:t>QUINTO</w:t>
      </w:r>
      <w:r w:rsidRPr="00D8362F">
        <w:rPr>
          <w:rFonts w:ascii="Palatino Linotype" w:eastAsia="MS Mincho" w:hAnsi="Palatino Linotype" w:cs="Times New Roman"/>
          <w:b/>
          <w:color w:val="000000"/>
        </w:rPr>
        <w:t xml:space="preserve">. </w:t>
      </w:r>
      <w:r w:rsidRPr="00D8362F">
        <w:rPr>
          <w:rFonts w:ascii="Palatino Linotype" w:eastAsia="MS Mincho" w:hAnsi="Palatino Linotype" w:cs="Times New Roman"/>
          <w:color w:val="000000"/>
        </w:rPr>
        <w:t xml:space="preserve">Notifíquese al </w:t>
      </w:r>
      <w:r w:rsidRPr="00D8362F">
        <w:rPr>
          <w:rFonts w:ascii="Palatino Linotype" w:eastAsia="MS Mincho" w:hAnsi="Palatino Linotype" w:cs="Times New Roman"/>
          <w:b/>
          <w:bCs/>
          <w:color w:val="000000"/>
        </w:rPr>
        <w:t>RECURRENTE</w:t>
      </w:r>
      <w:r w:rsidRPr="00D8362F">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D8362F" w:rsidRDefault="00743CAC" w:rsidP="00743CAC">
      <w:pPr>
        <w:spacing w:line="360" w:lineRule="auto"/>
        <w:jc w:val="both"/>
        <w:rPr>
          <w:rFonts w:ascii="Palatino Linotype" w:hAnsi="Palatino Linotype"/>
          <w:b/>
        </w:rPr>
      </w:pPr>
    </w:p>
    <w:p w14:paraId="2A314043" w14:textId="741DB04E" w:rsidR="00743CAC" w:rsidRPr="00D8362F" w:rsidRDefault="00743CAC" w:rsidP="00743CAC">
      <w:pPr>
        <w:spacing w:line="360" w:lineRule="auto"/>
        <w:jc w:val="both"/>
        <w:rPr>
          <w:rFonts w:ascii="Palatino Linotype" w:eastAsia="MS Mincho" w:hAnsi="Palatino Linotype" w:cs="Times New Roman"/>
          <w:color w:val="000000"/>
        </w:rPr>
      </w:pPr>
      <w:r w:rsidRPr="00D8362F">
        <w:rPr>
          <w:rFonts w:ascii="Palatino Linotype" w:eastAsia="MS Mincho" w:hAnsi="Palatino Linotype" w:cs="Times New Roman"/>
          <w:b/>
          <w:sz w:val="28"/>
          <w:szCs w:val="28"/>
        </w:rPr>
        <w:lastRenderedPageBreak/>
        <w:t>SEXTO</w:t>
      </w:r>
      <w:r w:rsidRPr="00D8362F">
        <w:rPr>
          <w:rFonts w:ascii="Palatino Linotype" w:eastAsia="MS Mincho" w:hAnsi="Palatino Linotype" w:cs="Times New Roman"/>
          <w:b/>
          <w:color w:val="000000"/>
        </w:rPr>
        <w:t xml:space="preserve">. </w:t>
      </w:r>
      <w:r w:rsidRPr="00D8362F">
        <w:rPr>
          <w:rFonts w:ascii="Palatino Linotype" w:eastAsia="MS Mincho" w:hAnsi="Palatino Linotype" w:cs="Times New Roman"/>
          <w:color w:val="000000"/>
        </w:rPr>
        <w:t xml:space="preserve">Se </w:t>
      </w:r>
      <w:bookmarkEnd w:id="29"/>
      <w:r w:rsidRPr="00D8362F">
        <w:rPr>
          <w:rFonts w:ascii="Palatino Linotype" w:eastAsia="MS Mincho" w:hAnsi="Palatino Linotype" w:cs="Times New Roman"/>
          <w:color w:val="000000" w:themeColor="text1"/>
        </w:rPr>
        <w:t>hace del conocimiento del</w:t>
      </w:r>
      <w:r w:rsidRPr="00D8362F">
        <w:rPr>
          <w:rFonts w:ascii="Palatino Linotype" w:eastAsia="MS Mincho" w:hAnsi="Palatino Linotype" w:cs="Times New Roman"/>
          <w:b/>
          <w:color w:val="000000" w:themeColor="text1"/>
        </w:rPr>
        <w:t xml:space="preserve"> RECURRENTE </w:t>
      </w:r>
      <w:r w:rsidRPr="00D8362F">
        <w:rPr>
          <w:rFonts w:ascii="Palatino Linotype" w:eastAsia="MS Mincho" w:hAnsi="Palatino Linotype" w:cs="Times New Roman"/>
          <w:color w:val="000000" w:themeColor="text1"/>
        </w:rPr>
        <w:t xml:space="preserve">que, </w:t>
      </w:r>
      <w:r w:rsidR="00F75114" w:rsidRPr="00D8362F">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D8362F">
        <w:rPr>
          <w:rFonts w:ascii="Palatino Linotype" w:eastAsia="MS Mincho" w:hAnsi="Palatino Linotype" w:cs="Times New Roman"/>
          <w:bCs/>
          <w:color w:val="000000"/>
          <w:lang w:val="es-ES"/>
        </w:rPr>
        <w:t>vía juicio de amparo</w:t>
      </w:r>
      <w:r w:rsidR="00F75114" w:rsidRPr="00D8362F">
        <w:rPr>
          <w:rFonts w:ascii="Palatino Linotype" w:eastAsia="MS Mincho" w:hAnsi="Palatino Linotype" w:cs="Times New Roman"/>
          <w:color w:val="000000"/>
          <w:lang w:val="es-ES"/>
        </w:rPr>
        <w:t xml:space="preserve"> en los términos de las leyes aplicables</w:t>
      </w:r>
      <w:r w:rsidR="00C603F1" w:rsidRPr="00D8362F">
        <w:rPr>
          <w:rFonts w:ascii="Palatino Linotype" w:eastAsia="MS Mincho" w:hAnsi="Palatino Linotype"/>
          <w:color w:val="000000" w:themeColor="text1"/>
        </w:rPr>
        <w:t>.</w:t>
      </w:r>
    </w:p>
    <w:p w14:paraId="35177F2C" w14:textId="77777777" w:rsidR="002578EE" w:rsidRPr="00D8362F" w:rsidRDefault="002578EE" w:rsidP="002578EE">
      <w:pPr>
        <w:spacing w:line="360" w:lineRule="auto"/>
        <w:jc w:val="both"/>
        <w:rPr>
          <w:rFonts w:ascii="Palatino Linotype" w:eastAsia="MS Mincho" w:hAnsi="Palatino Linotype" w:cs="Times New Roman"/>
          <w:color w:val="000000"/>
          <w:lang w:val="es-ES"/>
        </w:rPr>
      </w:pPr>
    </w:p>
    <w:p w14:paraId="76F69D9E" w14:textId="6ADC4CBA" w:rsidR="00301EEC" w:rsidRDefault="00301EEC" w:rsidP="00301EEC">
      <w:pPr>
        <w:spacing w:before="240" w:after="240" w:line="360" w:lineRule="auto"/>
        <w:jc w:val="both"/>
        <w:rPr>
          <w:rFonts w:ascii="Palatino Linotype" w:hAnsi="Palatino Linotype"/>
        </w:rPr>
      </w:pPr>
      <w:r w:rsidRPr="00D8362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F353DA" w:rsidRPr="00D8362F">
        <w:rPr>
          <w:rFonts w:ascii="Palatino Linotype" w:hAnsi="Palatino Linotype"/>
        </w:rPr>
        <w:t xml:space="preserve"> EMITIENDO VOTO PARTICULAR</w:t>
      </w:r>
      <w:r w:rsidRPr="00D8362F">
        <w:rPr>
          <w:rFonts w:ascii="Palatino Linotype" w:hAnsi="Palatino Linotype"/>
        </w:rPr>
        <w:t>; MARÍA DEL ROSARIO MEJÍA AYALA; SHARON CRISTINA MORALES MARTÍNEZ</w:t>
      </w:r>
      <w:r w:rsidR="00F353DA" w:rsidRPr="00D8362F">
        <w:rPr>
          <w:rFonts w:ascii="Palatino Linotype" w:hAnsi="Palatino Linotype"/>
        </w:rPr>
        <w:t xml:space="preserve"> EMITIENDO VOTO DISIDENTE</w:t>
      </w:r>
      <w:r w:rsidRPr="00D8362F">
        <w:rPr>
          <w:rFonts w:ascii="Palatino Linotype" w:hAnsi="Palatino Linotype"/>
        </w:rPr>
        <w:t xml:space="preserve">; LUIS GUSTAVO PARRA NORIEGA </w:t>
      </w:r>
      <w:r w:rsidR="00F353DA" w:rsidRPr="00D8362F">
        <w:rPr>
          <w:rFonts w:ascii="Palatino Linotype" w:hAnsi="Palatino Linotype"/>
        </w:rPr>
        <w:t xml:space="preserve">EMITIENDO VOTO PARTICULAR </w:t>
      </w:r>
      <w:r w:rsidRPr="00D8362F">
        <w:rPr>
          <w:rFonts w:ascii="Palatino Linotype" w:hAnsi="Palatino Linotype"/>
        </w:rPr>
        <w:t>Y GUADALUPE RAMÍREZ PEÑA EN LA CUADRAGÉSIMA PRIMERA SESIÓN ORDINARIA CELEBRADA EL DIECISÉIS (16) DE NOVIEMBRE DE DOS MIL VEINTIDÓS, ANTE EL SECRETARIO TÉCNICO DEL PLENO ALEXIS TAPIA RAMÍREZ.</w:t>
      </w:r>
      <w:bookmarkStart w:id="30" w:name="_GoBack"/>
      <w:bookmarkEnd w:id="30"/>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DB795F">
      <w:headerReference w:type="default" r:id="rId22"/>
      <w:footerReference w:type="default" r:id="rId23"/>
      <w:headerReference w:type="first" r:id="rId24"/>
      <w:footerReference w:type="first" r:id="rId25"/>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272F3" w14:textId="77777777" w:rsidR="009358A8" w:rsidRDefault="009358A8" w:rsidP="00587366">
      <w:r>
        <w:separator/>
      </w:r>
    </w:p>
  </w:endnote>
  <w:endnote w:type="continuationSeparator" w:id="0">
    <w:p w14:paraId="6A5890DC" w14:textId="77777777" w:rsidR="009358A8" w:rsidRDefault="009358A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9711C5" w:rsidRPr="00883450" w:rsidRDefault="009711C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8362F">
              <w:rPr>
                <w:rFonts w:ascii="Palatino Linotype" w:hAnsi="Palatino Linotype"/>
                <w:b/>
                <w:bCs/>
                <w:noProof/>
                <w:sz w:val="22"/>
                <w:szCs w:val="20"/>
              </w:rPr>
              <w:t>64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8362F">
              <w:rPr>
                <w:rFonts w:ascii="Palatino Linotype" w:hAnsi="Palatino Linotype"/>
                <w:b/>
                <w:bCs/>
                <w:noProof/>
                <w:sz w:val="22"/>
                <w:szCs w:val="20"/>
              </w:rPr>
              <w:t>85</w:t>
            </w:r>
            <w:r w:rsidRPr="00883450">
              <w:rPr>
                <w:rFonts w:ascii="Palatino Linotype" w:hAnsi="Palatino Linotype"/>
                <w:b/>
                <w:bCs/>
                <w:sz w:val="22"/>
                <w:szCs w:val="20"/>
              </w:rPr>
              <w:fldChar w:fldCharType="end"/>
            </w:r>
          </w:p>
        </w:sdtContent>
      </w:sdt>
    </w:sdtContent>
  </w:sdt>
  <w:p w14:paraId="6243EC1B" w14:textId="5CEA854E" w:rsidR="009711C5" w:rsidRDefault="009711C5">
    <w:pPr>
      <w:pStyle w:val="Piedepgina"/>
    </w:pPr>
    <w:r>
      <w:rPr>
        <w:noProof/>
        <w:lang w:eastAsia="es-MX"/>
      </w:rPr>
      <w:drawing>
        <wp:anchor distT="0" distB="0" distL="114300" distR="114300" simplePos="0" relativeHeight="251657216" behindDoc="1" locked="0" layoutInCell="0" allowOverlap="1" wp14:anchorId="1A29E15A" wp14:editId="35D739A2">
          <wp:simplePos x="0" y="0"/>
          <wp:positionH relativeFrom="margin">
            <wp:posOffset>-1042035</wp:posOffset>
          </wp:positionH>
          <wp:positionV relativeFrom="page">
            <wp:posOffset>0</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9711C5" w:rsidRPr="00883450" w:rsidRDefault="009711C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8362F" w:rsidRPr="00D8362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8362F" w:rsidRPr="00D8362F">
      <w:rPr>
        <w:rFonts w:ascii="Palatino Linotype" w:hAnsi="Palatino Linotype"/>
        <w:noProof/>
        <w:sz w:val="22"/>
        <w:szCs w:val="22"/>
        <w:lang w:val="es-ES"/>
      </w:rPr>
      <w:t>85</w:t>
    </w:r>
    <w:r w:rsidRPr="00883450">
      <w:rPr>
        <w:rFonts w:ascii="Palatino Linotype" w:hAnsi="Palatino Linotype"/>
        <w:sz w:val="22"/>
        <w:szCs w:val="22"/>
      </w:rPr>
      <w:fldChar w:fldCharType="end"/>
    </w:r>
  </w:p>
  <w:p w14:paraId="5F5C4865" w14:textId="5CB527B9" w:rsidR="009711C5" w:rsidRPr="00883450" w:rsidRDefault="009711C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162DC" w14:textId="77777777" w:rsidR="009358A8" w:rsidRDefault="009358A8" w:rsidP="00587366">
      <w:r>
        <w:separator/>
      </w:r>
    </w:p>
  </w:footnote>
  <w:footnote w:type="continuationSeparator" w:id="0">
    <w:p w14:paraId="5DB6378A" w14:textId="77777777" w:rsidR="009358A8" w:rsidRDefault="009358A8" w:rsidP="00587366">
      <w:r>
        <w:continuationSeparator/>
      </w:r>
    </w:p>
  </w:footnote>
  <w:footnote w:id="1">
    <w:p w14:paraId="39D979A3" w14:textId="6B5F76F8" w:rsidR="009711C5" w:rsidRPr="00C40353" w:rsidRDefault="009711C5" w:rsidP="00C40353">
      <w:pPr>
        <w:pStyle w:val="Textonotapie"/>
        <w:jc w:val="both"/>
        <w:rPr>
          <w:i/>
        </w:rPr>
      </w:pPr>
      <w:r w:rsidRPr="00C40353">
        <w:rPr>
          <w:rStyle w:val="Refdenotaalpie"/>
        </w:rPr>
        <w:footnoteRef/>
      </w:r>
      <w:r w:rsidRPr="00C40353">
        <w:rPr>
          <w:i/>
        </w:rPr>
        <w:t xml:space="preserve"> </w:t>
      </w:r>
      <w:r w:rsidRPr="00C40353">
        <w:rPr>
          <w:b/>
          <w:i/>
        </w:rPr>
        <w:t>“Artículo 163.</w:t>
      </w:r>
      <w:r w:rsidRPr="00C40353">
        <w:rPr>
          <w:i/>
        </w:rPr>
        <w:t xml:space="preserve"> La Unidad de Transparencia deberá notificar la respuesta a la solicitud al interesado en</w:t>
      </w:r>
    </w:p>
    <w:p w14:paraId="671C40D9" w14:textId="77777777" w:rsidR="009711C5" w:rsidRPr="00C40353" w:rsidRDefault="009711C5" w:rsidP="00C40353">
      <w:pPr>
        <w:pStyle w:val="Textonotapie"/>
        <w:jc w:val="both"/>
        <w:rPr>
          <w:i/>
        </w:rPr>
      </w:pPr>
      <w:r w:rsidRPr="00C40353">
        <w:rPr>
          <w:i/>
        </w:rPr>
        <w:t>el menor tiempo posible, que no podrá exceder de quince días hábiles, contados a partir del día</w:t>
      </w:r>
    </w:p>
    <w:p w14:paraId="41F0AE7B" w14:textId="77777777" w:rsidR="009711C5" w:rsidRPr="00C40353" w:rsidRDefault="009711C5" w:rsidP="00C40353">
      <w:pPr>
        <w:pStyle w:val="Textonotapie"/>
        <w:jc w:val="both"/>
        <w:rPr>
          <w:i/>
        </w:rPr>
      </w:pPr>
      <w:r w:rsidRPr="00C40353">
        <w:rPr>
          <w:i/>
        </w:rPr>
        <w:t>siguiente a la presentación de aquélla.</w:t>
      </w:r>
    </w:p>
    <w:p w14:paraId="496282DE" w14:textId="77777777" w:rsidR="009711C5" w:rsidRPr="00C40353" w:rsidRDefault="009711C5" w:rsidP="00C40353">
      <w:pPr>
        <w:pStyle w:val="Textonotapie"/>
        <w:jc w:val="both"/>
        <w:rPr>
          <w:i/>
        </w:rPr>
      </w:pPr>
      <w:r w:rsidRPr="00C40353">
        <w:rPr>
          <w:i/>
        </w:rPr>
        <w:t>Excepcionalmente, el plazo referido en el párrafo anterior podrá ampliarse hasta por siete días hábiles</w:t>
      </w:r>
    </w:p>
    <w:p w14:paraId="634364D9" w14:textId="77777777" w:rsidR="009711C5" w:rsidRPr="00C40353" w:rsidRDefault="009711C5" w:rsidP="00C40353">
      <w:pPr>
        <w:pStyle w:val="Textonotapie"/>
        <w:jc w:val="both"/>
        <w:rPr>
          <w:i/>
        </w:rPr>
      </w:pPr>
      <w:r w:rsidRPr="00C40353">
        <w:rPr>
          <w:i/>
        </w:rPr>
        <w:t>más, siempre y cuando existan razones fundadas y motivadas, las cuales deberán ser aprobadas por el</w:t>
      </w:r>
    </w:p>
    <w:p w14:paraId="2B80CFBF" w14:textId="77777777" w:rsidR="009711C5" w:rsidRPr="00C40353" w:rsidRDefault="009711C5" w:rsidP="00C40353">
      <w:pPr>
        <w:pStyle w:val="Textonotapie"/>
        <w:jc w:val="both"/>
        <w:rPr>
          <w:i/>
        </w:rPr>
      </w:pPr>
      <w:r w:rsidRPr="00C40353">
        <w:rPr>
          <w:i/>
        </w:rPr>
        <w:t>Comité de Transparencia, mediante la emisión de una resolución que deberá notificarse al solicitante,</w:t>
      </w:r>
    </w:p>
    <w:p w14:paraId="07AE8FFB" w14:textId="77777777" w:rsidR="009711C5" w:rsidRPr="00C40353" w:rsidRDefault="009711C5" w:rsidP="00C40353">
      <w:pPr>
        <w:pStyle w:val="Textonotapie"/>
        <w:jc w:val="both"/>
        <w:rPr>
          <w:i/>
        </w:rPr>
      </w:pPr>
      <w:r w:rsidRPr="00C40353">
        <w:rPr>
          <w:i/>
        </w:rPr>
        <w:t>antes de su vencimiento. No podrán invocarse como causales de ampliación del plazo motivos que</w:t>
      </w:r>
    </w:p>
    <w:p w14:paraId="23F82692" w14:textId="08CE0E91" w:rsidR="009711C5" w:rsidRDefault="009711C5" w:rsidP="00C40353">
      <w:pPr>
        <w:pStyle w:val="Textonotapie"/>
        <w:jc w:val="both"/>
      </w:pPr>
      <w:r w:rsidRPr="00C40353">
        <w:rPr>
          <w:i/>
        </w:rPr>
        <w:t>supongan negligencia o descuido del sujeto obligado en el desahogo de la solicitud.”</w:t>
      </w:r>
    </w:p>
  </w:footnote>
  <w:footnote w:id="2">
    <w:p w14:paraId="6FB08676" w14:textId="77777777" w:rsidR="009711C5" w:rsidRPr="00C7183E" w:rsidRDefault="009711C5" w:rsidP="004435BA">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62236217" w14:textId="77777777" w:rsidR="009711C5" w:rsidRDefault="009711C5" w:rsidP="004435BA">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0276E4B3" w14:textId="77777777" w:rsidR="009711C5" w:rsidRDefault="009711C5" w:rsidP="004435BA">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7CFF1D76" w14:textId="77777777" w:rsidR="009711C5" w:rsidRPr="009C43C2" w:rsidRDefault="009711C5"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9711C5" w:rsidRPr="009C43C2" w:rsidRDefault="009711C5"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9711C5" w:rsidRPr="009C43C2" w:rsidRDefault="009711C5"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9711C5" w:rsidRDefault="009711C5"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28994546" w14:textId="77777777" w:rsidR="009711C5" w:rsidRDefault="009711C5" w:rsidP="000435A5">
      <w:pPr>
        <w:pStyle w:val="Textonotapie"/>
      </w:pPr>
      <w:r>
        <w:rPr>
          <w:rStyle w:val="Refdenotaalpie"/>
        </w:rPr>
        <w:footnoteRef/>
      </w:r>
      <w:r>
        <w:t xml:space="preserve"> Artículo 50, Ley de Transparencia y Acceso a la Información Pública del Estado de México y Municipios.</w:t>
      </w:r>
    </w:p>
  </w:footnote>
  <w:footnote w:id="10">
    <w:p w14:paraId="1B035E02" w14:textId="77777777" w:rsidR="009711C5" w:rsidRDefault="009711C5" w:rsidP="000435A5">
      <w:pPr>
        <w:pStyle w:val="Textonotapie"/>
      </w:pPr>
      <w:r>
        <w:rPr>
          <w:rStyle w:val="Refdenotaalpie"/>
        </w:rPr>
        <w:footnoteRef/>
      </w:r>
      <w:r>
        <w:t xml:space="preserve"> Artículo 51, Ídem.</w:t>
      </w:r>
    </w:p>
  </w:footnote>
  <w:footnote w:id="11">
    <w:p w14:paraId="00E1D60E" w14:textId="77777777" w:rsidR="009711C5" w:rsidRDefault="009711C5" w:rsidP="000435A5">
      <w:pPr>
        <w:pStyle w:val="Textonotapie"/>
      </w:pPr>
      <w:r>
        <w:rPr>
          <w:rStyle w:val="Refdenotaalpie"/>
        </w:rPr>
        <w:footnoteRef/>
      </w:r>
      <w:r>
        <w:t xml:space="preserve"> Artículo 58, Ley de Transparencia y Acceso a la Información Pública del Estado de México y Municipios.</w:t>
      </w:r>
    </w:p>
  </w:footnote>
  <w:footnote w:id="12">
    <w:p w14:paraId="72DD9799" w14:textId="77777777" w:rsidR="009711C5" w:rsidRDefault="009711C5" w:rsidP="000435A5">
      <w:pPr>
        <w:pStyle w:val="Textonotapie"/>
      </w:pPr>
      <w:r>
        <w:rPr>
          <w:rStyle w:val="Refdenotaalpie"/>
        </w:rPr>
        <w:footnoteRef/>
      </w:r>
      <w:r>
        <w:t xml:space="preserve"> Artículo 59, Ídem.</w:t>
      </w:r>
    </w:p>
  </w:footnote>
  <w:footnote w:id="13">
    <w:p w14:paraId="61AD81BD" w14:textId="03682A06" w:rsidR="009711C5" w:rsidRDefault="009711C5">
      <w:pPr>
        <w:pStyle w:val="Textonotapie"/>
      </w:pPr>
      <w:r>
        <w:rPr>
          <w:rStyle w:val="Refdenotaalpie"/>
        </w:rPr>
        <w:footnoteRef/>
      </w:r>
      <w:r>
        <w:t xml:space="preserve"> Consultable en: </w:t>
      </w:r>
      <w:r w:rsidRPr="00B503C5">
        <w:t>https://tinyurl.com/44m7cx67</w:t>
      </w:r>
    </w:p>
  </w:footnote>
  <w:footnote w:id="14">
    <w:p w14:paraId="1157BAA8" w14:textId="77777777" w:rsidR="009711C5" w:rsidRDefault="009711C5" w:rsidP="00EE429D">
      <w:pPr>
        <w:pStyle w:val="Textonotapie"/>
      </w:pPr>
      <w:r>
        <w:rPr>
          <w:rStyle w:val="Refdenotaalpie"/>
        </w:rPr>
        <w:footnoteRef/>
      </w:r>
      <w:r>
        <w:t xml:space="preserve"> Artículo 1, Ley Orgánica Municipal del Estado de México.</w:t>
      </w:r>
    </w:p>
  </w:footnote>
  <w:footnote w:id="15">
    <w:p w14:paraId="395D7979" w14:textId="6884D199" w:rsidR="009711C5" w:rsidRDefault="009711C5">
      <w:pPr>
        <w:pStyle w:val="Textonotapie"/>
      </w:pPr>
      <w:r>
        <w:rPr>
          <w:rStyle w:val="Refdenotaalpie"/>
        </w:rPr>
        <w:footnoteRef/>
      </w:r>
      <w:r>
        <w:t xml:space="preserve"> Políticas para la Integración del Informe Trimestral de los Sujetos de Fiscalización Municipales, OSFEM.</w:t>
      </w:r>
    </w:p>
  </w:footnote>
  <w:footnote w:id="16">
    <w:p w14:paraId="5818386B" w14:textId="3CD2E19E" w:rsidR="009711C5" w:rsidRDefault="009711C5">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9711C5" w:rsidRPr="00025127" w14:paraId="61F907E2" w14:textId="77777777" w:rsidTr="00DB795F">
      <w:trPr>
        <w:trHeight w:val="138"/>
        <w:jc w:val="right"/>
      </w:trPr>
      <w:tc>
        <w:tcPr>
          <w:tcW w:w="3686" w:type="dxa"/>
          <w:vAlign w:val="center"/>
        </w:tcPr>
        <w:p w14:paraId="541E7979" w14:textId="77777777" w:rsidR="009711C5" w:rsidRPr="00025127" w:rsidRDefault="009711C5" w:rsidP="005F1362">
          <w:pPr>
            <w:ind w:right="34"/>
            <w:jc w:val="right"/>
            <w:rPr>
              <w:rFonts w:ascii="Palatino Linotype" w:hAnsi="Palatino Linotype"/>
              <w:b/>
              <w:sz w:val="22"/>
              <w:szCs w:val="22"/>
            </w:rPr>
          </w:pPr>
        </w:p>
      </w:tc>
      <w:tc>
        <w:tcPr>
          <w:tcW w:w="3553" w:type="dxa"/>
          <w:vAlign w:val="center"/>
        </w:tcPr>
        <w:p w14:paraId="3026F7B1" w14:textId="77777777" w:rsidR="009711C5" w:rsidRDefault="009711C5" w:rsidP="00F25B61">
          <w:pPr>
            <w:pStyle w:val="Encabezado"/>
            <w:jc w:val="both"/>
            <w:rPr>
              <w:rFonts w:ascii="Palatino Linotype" w:hAnsi="Palatino Linotype"/>
              <w:b/>
              <w:sz w:val="22"/>
              <w:szCs w:val="22"/>
            </w:rPr>
          </w:pPr>
        </w:p>
      </w:tc>
    </w:tr>
    <w:tr w:rsidR="009711C5" w:rsidRPr="00025127" w14:paraId="07F2896E" w14:textId="77777777" w:rsidTr="00DB795F">
      <w:trPr>
        <w:trHeight w:val="138"/>
        <w:jc w:val="right"/>
      </w:trPr>
      <w:tc>
        <w:tcPr>
          <w:tcW w:w="3686" w:type="dxa"/>
          <w:vAlign w:val="center"/>
        </w:tcPr>
        <w:p w14:paraId="4A5B1974" w14:textId="172F35BB" w:rsidR="009711C5" w:rsidRPr="00025127" w:rsidRDefault="009711C5"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22C172C0" w:rsidR="009711C5" w:rsidRPr="00025127" w:rsidRDefault="009711C5" w:rsidP="00F25B61">
          <w:pPr>
            <w:pStyle w:val="Encabezado"/>
            <w:jc w:val="both"/>
            <w:rPr>
              <w:rFonts w:ascii="Palatino Linotype" w:hAnsi="Palatino Linotype"/>
              <w:b/>
              <w:sz w:val="22"/>
              <w:szCs w:val="22"/>
            </w:rPr>
          </w:pPr>
          <w:r>
            <w:rPr>
              <w:rFonts w:ascii="Palatino Linotype" w:hAnsi="Palatino Linotype"/>
              <w:b/>
              <w:sz w:val="22"/>
              <w:szCs w:val="22"/>
            </w:rPr>
            <w:t>03463</w:t>
          </w:r>
          <w:r w:rsidRPr="00025127">
            <w:rPr>
              <w:rFonts w:ascii="Palatino Linotype" w:hAnsi="Palatino Linotype"/>
              <w:b/>
              <w:sz w:val="22"/>
              <w:szCs w:val="22"/>
            </w:rPr>
            <w:t>/INFOEM/IP/RR/</w:t>
          </w:r>
          <w:r>
            <w:rPr>
              <w:rFonts w:ascii="Palatino Linotype" w:hAnsi="Palatino Linotype"/>
              <w:b/>
              <w:sz w:val="22"/>
              <w:szCs w:val="22"/>
            </w:rPr>
            <w:t>2022</w:t>
          </w:r>
        </w:p>
      </w:tc>
    </w:tr>
    <w:tr w:rsidR="009711C5" w:rsidRPr="00025127" w14:paraId="1B5D8690" w14:textId="77777777" w:rsidTr="00DB795F">
      <w:trPr>
        <w:trHeight w:val="233"/>
        <w:jc w:val="right"/>
      </w:trPr>
      <w:tc>
        <w:tcPr>
          <w:tcW w:w="3686" w:type="dxa"/>
          <w:vAlign w:val="center"/>
        </w:tcPr>
        <w:p w14:paraId="3903F2C6" w14:textId="22D569F8" w:rsidR="009711C5" w:rsidRPr="00025127" w:rsidRDefault="009711C5" w:rsidP="00DB795F">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4C1A435E" w:rsidR="009711C5" w:rsidRPr="00025127" w:rsidRDefault="009711C5" w:rsidP="00C42A21">
          <w:pPr>
            <w:pStyle w:val="Encabezado"/>
            <w:rPr>
              <w:rFonts w:ascii="Palatino Linotype" w:hAnsi="Palatino Linotype"/>
              <w:b/>
              <w:sz w:val="22"/>
              <w:szCs w:val="22"/>
            </w:rPr>
          </w:pPr>
          <w:r>
            <w:rPr>
              <w:rFonts w:ascii="Palatino Linotype" w:hAnsi="Palatino Linotype"/>
              <w:b/>
              <w:bCs/>
              <w:color w:val="000000"/>
              <w:sz w:val="22"/>
              <w:szCs w:val="22"/>
            </w:rPr>
            <w:t>Ayuntamiento de Zinacantepec</w:t>
          </w:r>
        </w:p>
      </w:tc>
    </w:tr>
    <w:tr w:rsidR="009711C5" w:rsidRPr="00025127" w14:paraId="095EB01B" w14:textId="77777777" w:rsidTr="00DB795F">
      <w:trPr>
        <w:trHeight w:val="321"/>
        <w:jc w:val="right"/>
      </w:trPr>
      <w:tc>
        <w:tcPr>
          <w:tcW w:w="3686" w:type="dxa"/>
          <w:vAlign w:val="center"/>
        </w:tcPr>
        <w:p w14:paraId="6E000A51" w14:textId="05E1861A" w:rsidR="009711C5" w:rsidRPr="00025127" w:rsidRDefault="009711C5"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9711C5" w:rsidRPr="00025127" w:rsidRDefault="009711C5"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6048ECC" w:rsidR="009711C5" w:rsidRDefault="009711C5"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9711C5" w:rsidRPr="00025127" w14:paraId="0A3256F2" w14:textId="77777777" w:rsidTr="00DB795F">
      <w:trPr>
        <w:trHeight w:val="138"/>
        <w:jc w:val="right"/>
      </w:trPr>
      <w:tc>
        <w:tcPr>
          <w:tcW w:w="3686" w:type="dxa"/>
          <w:vAlign w:val="center"/>
        </w:tcPr>
        <w:p w14:paraId="3D80769D" w14:textId="44A35B8D" w:rsidR="009711C5" w:rsidRPr="00025127" w:rsidRDefault="009711C5"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49" w:type="dxa"/>
          <w:vAlign w:val="center"/>
        </w:tcPr>
        <w:p w14:paraId="0453495E" w14:textId="0B158759" w:rsidR="009711C5" w:rsidRPr="00025127" w:rsidRDefault="009711C5" w:rsidP="00F25B61">
          <w:pPr>
            <w:pStyle w:val="Encabezado"/>
            <w:rPr>
              <w:rFonts w:ascii="Palatino Linotype" w:hAnsi="Palatino Linotype"/>
              <w:b/>
              <w:sz w:val="22"/>
              <w:szCs w:val="22"/>
            </w:rPr>
          </w:pPr>
          <w:r>
            <w:rPr>
              <w:rFonts w:ascii="Palatino Linotype" w:hAnsi="Palatino Linotype"/>
              <w:b/>
              <w:sz w:val="22"/>
              <w:szCs w:val="22"/>
            </w:rPr>
            <w:t>03463</w:t>
          </w:r>
          <w:r w:rsidRPr="00025127">
            <w:rPr>
              <w:rFonts w:ascii="Palatino Linotype" w:hAnsi="Palatino Linotype"/>
              <w:b/>
              <w:sz w:val="22"/>
              <w:szCs w:val="22"/>
            </w:rPr>
            <w:t>/INFOEM/IP/RR/</w:t>
          </w:r>
          <w:r>
            <w:rPr>
              <w:rFonts w:ascii="Palatino Linotype" w:hAnsi="Palatino Linotype"/>
              <w:b/>
              <w:sz w:val="22"/>
              <w:szCs w:val="22"/>
            </w:rPr>
            <w:t xml:space="preserve">2022 </w:t>
          </w:r>
        </w:p>
      </w:tc>
    </w:tr>
    <w:tr w:rsidR="009711C5" w:rsidRPr="00025127" w14:paraId="128C8B3C" w14:textId="77777777" w:rsidTr="00DB795F">
      <w:trPr>
        <w:trHeight w:val="233"/>
        <w:jc w:val="right"/>
      </w:trPr>
      <w:tc>
        <w:tcPr>
          <w:tcW w:w="3686" w:type="dxa"/>
          <w:vAlign w:val="center"/>
        </w:tcPr>
        <w:p w14:paraId="483E3371" w14:textId="66B1BC74" w:rsidR="009711C5" w:rsidRPr="00025127" w:rsidRDefault="009711C5"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0A55A2E1" w:rsidR="009711C5" w:rsidRPr="00025127" w:rsidRDefault="009711C5" w:rsidP="0058757A">
          <w:pPr>
            <w:pStyle w:val="Encabezado"/>
            <w:rPr>
              <w:rFonts w:ascii="Palatino Linotype" w:hAnsi="Palatino Linotype"/>
              <w:b/>
              <w:sz w:val="22"/>
              <w:szCs w:val="22"/>
            </w:rPr>
          </w:pPr>
          <w:r>
            <w:rPr>
              <w:rFonts w:ascii="Palatino Linotype" w:hAnsi="Palatino Linotype"/>
              <w:b/>
              <w:sz w:val="22"/>
              <w:szCs w:val="22"/>
            </w:rPr>
            <w:t>RECURRENTE</w:t>
          </w:r>
        </w:p>
      </w:tc>
    </w:tr>
    <w:tr w:rsidR="009711C5" w:rsidRPr="00025127" w14:paraId="41BE0704" w14:textId="77777777" w:rsidTr="00DB795F">
      <w:trPr>
        <w:trHeight w:val="321"/>
        <w:jc w:val="right"/>
      </w:trPr>
      <w:tc>
        <w:tcPr>
          <w:tcW w:w="3686" w:type="dxa"/>
          <w:vAlign w:val="center"/>
        </w:tcPr>
        <w:p w14:paraId="34C64148" w14:textId="10C6C8A9" w:rsidR="009711C5" w:rsidRPr="00025127" w:rsidRDefault="009711C5"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5FED04B1" w:rsidR="009711C5" w:rsidRPr="00025127" w:rsidRDefault="009711C5" w:rsidP="00C42A21">
          <w:pPr>
            <w:pStyle w:val="Encabezado"/>
            <w:rPr>
              <w:rFonts w:ascii="Palatino Linotype" w:hAnsi="Palatino Linotype"/>
              <w:b/>
              <w:sz w:val="22"/>
              <w:szCs w:val="22"/>
            </w:rPr>
          </w:pPr>
          <w:r>
            <w:rPr>
              <w:rFonts w:ascii="Palatino Linotype" w:hAnsi="Palatino Linotype"/>
              <w:b/>
              <w:bCs/>
              <w:color w:val="000000"/>
              <w:sz w:val="22"/>
              <w:szCs w:val="22"/>
            </w:rPr>
            <w:t>Ayuntamiento de Zinacantepec</w:t>
          </w:r>
        </w:p>
      </w:tc>
    </w:tr>
    <w:tr w:rsidR="009711C5" w:rsidRPr="00025127" w14:paraId="245F525F" w14:textId="77777777" w:rsidTr="00DB795F">
      <w:trPr>
        <w:trHeight w:val="321"/>
        <w:jc w:val="right"/>
      </w:trPr>
      <w:tc>
        <w:tcPr>
          <w:tcW w:w="3686" w:type="dxa"/>
          <w:vAlign w:val="center"/>
        </w:tcPr>
        <w:p w14:paraId="12720156" w14:textId="13C22373" w:rsidR="009711C5" w:rsidRPr="00C42A21" w:rsidRDefault="009711C5" w:rsidP="005F1362">
          <w:pPr>
            <w:jc w:val="right"/>
            <w:rPr>
              <w:rFonts w:ascii="Palatino Linotype" w:hAnsi="Palatino Linotype"/>
              <w:b/>
              <w:sz w:val="22"/>
              <w:szCs w:val="22"/>
            </w:rPr>
          </w:pPr>
          <w:r>
            <w:rPr>
              <w:rFonts w:ascii="Palatino Linotype" w:hAnsi="Palatino Linotype"/>
              <w:b/>
              <w:sz w:val="22"/>
              <w:szCs w:val="22"/>
            </w:rPr>
            <w:t>COMISIONADA PONENTE:</w:t>
          </w:r>
        </w:p>
      </w:tc>
      <w:tc>
        <w:tcPr>
          <w:tcW w:w="3549" w:type="dxa"/>
          <w:vAlign w:val="center"/>
        </w:tcPr>
        <w:p w14:paraId="3AA9EFBF" w14:textId="68FB941E" w:rsidR="009711C5" w:rsidRPr="00C42A21" w:rsidRDefault="009711C5" w:rsidP="00C42A21">
          <w:pPr>
            <w:pStyle w:val="Encabezado"/>
            <w:rPr>
              <w:rFonts w:ascii="Palatino Linotype" w:hAnsi="Palatino Linotype"/>
              <w:b/>
              <w:bCs/>
              <w:color w:val="000000"/>
              <w:sz w:val="22"/>
              <w:szCs w:val="22"/>
            </w:rPr>
          </w:pPr>
          <w:r>
            <w:rPr>
              <w:rFonts w:ascii="Palatino Linotype" w:hAnsi="Palatino Linotype"/>
              <w:b/>
              <w:bCs/>
              <w:color w:val="000000"/>
              <w:sz w:val="22"/>
              <w:szCs w:val="22"/>
            </w:rPr>
            <w:t>María del Rosario Mejía Ayala</w:t>
          </w:r>
        </w:p>
      </w:tc>
    </w:tr>
  </w:tbl>
  <w:p w14:paraId="156B5574" w14:textId="71BC392E" w:rsidR="009711C5" w:rsidRDefault="009358A8"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2.3pt;margin-top:-125.8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55088E"/>
    <w:multiLevelType w:val="hybridMultilevel"/>
    <w:tmpl w:val="B6CC68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DA1F64"/>
    <w:multiLevelType w:val="hybridMultilevel"/>
    <w:tmpl w:val="B1C42FCC"/>
    <w:lvl w:ilvl="0" w:tplc="FFFFFFFF">
      <w:start w:val="1"/>
      <w:numFmt w:val="decimal"/>
      <w:lvlText w:val="%1."/>
      <w:lvlJc w:val="left"/>
      <w:pPr>
        <w:ind w:left="0" w:firstLine="0"/>
      </w:pPr>
      <w:rPr>
        <w:rFonts w:ascii="Palatino Linotype" w:hAnsi="Palatino Linotype" w:hint="default"/>
        <w:b/>
        <w:i w:val="0"/>
        <w:sz w:val="24"/>
      </w:rPr>
    </w:lvl>
    <w:lvl w:ilvl="1" w:tplc="1D3A950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F8832EA"/>
    <w:multiLevelType w:val="hybridMultilevel"/>
    <w:tmpl w:val="E96EE0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2E6A15A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317490"/>
    <w:multiLevelType w:val="hybridMultilevel"/>
    <w:tmpl w:val="08BEC1C6"/>
    <w:lvl w:ilvl="0" w:tplc="7EE0C6EC">
      <w:start w:val="1"/>
      <w:numFmt w:val="decimal"/>
      <w:lvlText w:val="%1."/>
      <w:lvlJc w:val="left"/>
      <w:pPr>
        <w:ind w:left="0" w:firstLine="0"/>
      </w:pPr>
      <w:rPr>
        <w:rFonts w:ascii="Palatino Linotype" w:hAnsi="Palatino Linotype" w:hint="default"/>
        <w:b/>
        <w:i w:val="0"/>
        <w:sz w:val="24"/>
      </w:rPr>
    </w:lvl>
    <w:lvl w:ilvl="1" w:tplc="77F6A94C">
      <w:start w:val="1"/>
      <w:numFmt w:val="upperRoman"/>
      <w:lvlText w:val="%2."/>
      <w:lvlJc w:val="right"/>
      <w:pPr>
        <w:ind w:left="1440" w:hanging="360"/>
      </w:pPr>
      <w:rPr>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32516AD"/>
    <w:multiLevelType w:val="hybridMultilevel"/>
    <w:tmpl w:val="B642838A"/>
    <w:lvl w:ilvl="0" w:tplc="FFFFFFFF">
      <w:start w:val="1"/>
      <w:numFmt w:val="decimal"/>
      <w:lvlText w:val="%1."/>
      <w:lvlJc w:val="left"/>
      <w:pPr>
        <w:ind w:left="0" w:firstLine="0"/>
      </w:pPr>
      <w:rPr>
        <w:rFonts w:ascii="Palatino Linotype" w:hAnsi="Palatino Linotype" w:hint="default"/>
        <w:b/>
        <w:i w:val="0"/>
        <w:sz w:val="24"/>
      </w:rPr>
    </w:lvl>
    <w:lvl w:ilvl="1" w:tplc="ED487BB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A651773"/>
    <w:multiLevelType w:val="hybridMultilevel"/>
    <w:tmpl w:val="8932EE5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FB384A"/>
    <w:multiLevelType w:val="hybridMultilevel"/>
    <w:tmpl w:val="1584C966"/>
    <w:lvl w:ilvl="0" w:tplc="FFFFFFFF">
      <w:start w:val="1"/>
      <w:numFmt w:val="decimal"/>
      <w:lvlText w:val="%1."/>
      <w:lvlJc w:val="left"/>
      <w:pPr>
        <w:ind w:left="0" w:firstLine="0"/>
      </w:pPr>
      <w:rPr>
        <w:rFonts w:ascii="Palatino Linotype" w:hAnsi="Palatino Linotype" w:hint="default"/>
        <w:b/>
        <w:i w:val="0"/>
        <w:sz w:val="24"/>
      </w:rPr>
    </w:lvl>
    <w:lvl w:ilvl="1" w:tplc="F6B874E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4"/>
  </w:num>
  <w:num w:numId="5">
    <w:abstractNumId w:val="14"/>
  </w:num>
  <w:num w:numId="6">
    <w:abstractNumId w:val="12"/>
  </w:num>
  <w:num w:numId="7">
    <w:abstractNumId w:val="8"/>
  </w:num>
  <w:num w:numId="8">
    <w:abstractNumId w:val="13"/>
  </w:num>
  <w:num w:numId="9">
    <w:abstractNumId w:val="10"/>
  </w:num>
  <w:num w:numId="10">
    <w:abstractNumId w:val="3"/>
  </w:num>
  <w:num w:numId="11">
    <w:abstractNumId w:val="2"/>
  </w:num>
  <w:num w:numId="12">
    <w:abstractNumId w:val="9"/>
  </w:num>
  <w:num w:numId="13">
    <w:abstractNumId w:val="11"/>
  </w:num>
  <w:num w:numId="14">
    <w:abstractNumId w:val="5"/>
  </w:num>
  <w:num w:numId="1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2E1C"/>
    <w:rsid w:val="000236A3"/>
    <w:rsid w:val="00024F35"/>
    <w:rsid w:val="00025127"/>
    <w:rsid w:val="00025266"/>
    <w:rsid w:val="0003063D"/>
    <w:rsid w:val="00031D37"/>
    <w:rsid w:val="00031F10"/>
    <w:rsid w:val="00031F98"/>
    <w:rsid w:val="00032493"/>
    <w:rsid w:val="0004072A"/>
    <w:rsid w:val="000411E2"/>
    <w:rsid w:val="0004193F"/>
    <w:rsid w:val="00042380"/>
    <w:rsid w:val="000435A5"/>
    <w:rsid w:val="00044DB9"/>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3621"/>
    <w:rsid w:val="0008465D"/>
    <w:rsid w:val="00084E31"/>
    <w:rsid w:val="0008542A"/>
    <w:rsid w:val="00090D6F"/>
    <w:rsid w:val="00091C2C"/>
    <w:rsid w:val="00093FB4"/>
    <w:rsid w:val="00093FC7"/>
    <w:rsid w:val="00094B41"/>
    <w:rsid w:val="000953E2"/>
    <w:rsid w:val="00095BB9"/>
    <w:rsid w:val="0009700A"/>
    <w:rsid w:val="000A1CCA"/>
    <w:rsid w:val="000A26B8"/>
    <w:rsid w:val="000A2A8C"/>
    <w:rsid w:val="000A3F90"/>
    <w:rsid w:val="000A44DE"/>
    <w:rsid w:val="000A4554"/>
    <w:rsid w:val="000A45FD"/>
    <w:rsid w:val="000A4E44"/>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4F6"/>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3B71"/>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5A93"/>
    <w:rsid w:val="00126C46"/>
    <w:rsid w:val="00127A33"/>
    <w:rsid w:val="00127E68"/>
    <w:rsid w:val="001318D2"/>
    <w:rsid w:val="00132C06"/>
    <w:rsid w:val="00132F52"/>
    <w:rsid w:val="001339CB"/>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404"/>
    <w:rsid w:val="00174E02"/>
    <w:rsid w:val="0017653A"/>
    <w:rsid w:val="001775DF"/>
    <w:rsid w:val="00180B7E"/>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3732"/>
    <w:rsid w:val="001C54A9"/>
    <w:rsid w:val="001C6012"/>
    <w:rsid w:val="001C67B0"/>
    <w:rsid w:val="001C7733"/>
    <w:rsid w:val="001C77F5"/>
    <w:rsid w:val="001C79FA"/>
    <w:rsid w:val="001D07C9"/>
    <w:rsid w:val="001D3AB5"/>
    <w:rsid w:val="001D4A81"/>
    <w:rsid w:val="001D7D8F"/>
    <w:rsid w:val="001D7DF0"/>
    <w:rsid w:val="001D7E82"/>
    <w:rsid w:val="001E018C"/>
    <w:rsid w:val="001E0672"/>
    <w:rsid w:val="001E0AD2"/>
    <w:rsid w:val="001E11C8"/>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3ECF"/>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587E"/>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342"/>
    <w:rsid w:val="00271B06"/>
    <w:rsid w:val="0027298D"/>
    <w:rsid w:val="00272FEC"/>
    <w:rsid w:val="00273013"/>
    <w:rsid w:val="00273C37"/>
    <w:rsid w:val="0027430D"/>
    <w:rsid w:val="002746D9"/>
    <w:rsid w:val="00274ED2"/>
    <w:rsid w:val="002754FC"/>
    <w:rsid w:val="002765F2"/>
    <w:rsid w:val="00277A35"/>
    <w:rsid w:val="00280994"/>
    <w:rsid w:val="00280E3F"/>
    <w:rsid w:val="00280F05"/>
    <w:rsid w:val="0028248C"/>
    <w:rsid w:val="00282B05"/>
    <w:rsid w:val="00286DDB"/>
    <w:rsid w:val="002871EB"/>
    <w:rsid w:val="00290DBD"/>
    <w:rsid w:val="00291D91"/>
    <w:rsid w:val="002948C4"/>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50B"/>
    <w:rsid w:val="00301B41"/>
    <w:rsid w:val="00301D47"/>
    <w:rsid w:val="00301EEC"/>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65220"/>
    <w:rsid w:val="003708DD"/>
    <w:rsid w:val="00370B8E"/>
    <w:rsid w:val="00370BB1"/>
    <w:rsid w:val="003721B2"/>
    <w:rsid w:val="00372328"/>
    <w:rsid w:val="00374CE8"/>
    <w:rsid w:val="003762FD"/>
    <w:rsid w:val="00376FD2"/>
    <w:rsid w:val="00377278"/>
    <w:rsid w:val="00377A76"/>
    <w:rsid w:val="0038132B"/>
    <w:rsid w:val="00381A51"/>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65BF"/>
    <w:rsid w:val="003D792A"/>
    <w:rsid w:val="003E014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2696"/>
    <w:rsid w:val="00412E24"/>
    <w:rsid w:val="004147B1"/>
    <w:rsid w:val="0041535F"/>
    <w:rsid w:val="00416727"/>
    <w:rsid w:val="0042068A"/>
    <w:rsid w:val="00422378"/>
    <w:rsid w:val="0042267F"/>
    <w:rsid w:val="0042437A"/>
    <w:rsid w:val="00424705"/>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5BA"/>
    <w:rsid w:val="004436D7"/>
    <w:rsid w:val="00443DCB"/>
    <w:rsid w:val="00443DEB"/>
    <w:rsid w:val="0044535B"/>
    <w:rsid w:val="00445FDA"/>
    <w:rsid w:val="004461C7"/>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4C28"/>
    <w:rsid w:val="004764CB"/>
    <w:rsid w:val="00476730"/>
    <w:rsid w:val="004769A5"/>
    <w:rsid w:val="00476A2D"/>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1697"/>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5DA"/>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1FA2"/>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49C"/>
    <w:rsid w:val="00582919"/>
    <w:rsid w:val="00583749"/>
    <w:rsid w:val="005849B2"/>
    <w:rsid w:val="00585172"/>
    <w:rsid w:val="00587366"/>
    <w:rsid w:val="0058757A"/>
    <w:rsid w:val="00590037"/>
    <w:rsid w:val="00590892"/>
    <w:rsid w:val="005917A6"/>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196"/>
    <w:rsid w:val="005B13E4"/>
    <w:rsid w:val="005B169C"/>
    <w:rsid w:val="005B2DD1"/>
    <w:rsid w:val="005B3A49"/>
    <w:rsid w:val="005B3FAC"/>
    <w:rsid w:val="005B4068"/>
    <w:rsid w:val="005B4B08"/>
    <w:rsid w:val="005B5703"/>
    <w:rsid w:val="005B6ADF"/>
    <w:rsid w:val="005B773D"/>
    <w:rsid w:val="005B7C5D"/>
    <w:rsid w:val="005C02B5"/>
    <w:rsid w:val="005C0821"/>
    <w:rsid w:val="005C1A74"/>
    <w:rsid w:val="005C2295"/>
    <w:rsid w:val="005C3294"/>
    <w:rsid w:val="005C347F"/>
    <w:rsid w:val="005C3B63"/>
    <w:rsid w:val="005C450C"/>
    <w:rsid w:val="005C6961"/>
    <w:rsid w:val="005C6F55"/>
    <w:rsid w:val="005C7000"/>
    <w:rsid w:val="005C7898"/>
    <w:rsid w:val="005C7CA9"/>
    <w:rsid w:val="005D0EB4"/>
    <w:rsid w:val="005D18A6"/>
    <w:rsid w:val="005D1BF3"/>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715E"/>
    <w:rsid w:val="006010DA"/>
    <w:rsid w:val="006015F0"/>
    <w:rsid w:val="006017AB"/>
    <w:rsid w:val="00604AC3"/>
    <w:rsid w:val="00605865"/>
    <w:rsid w:val="00611DC1"/>
    <w:rsid w:val="00613655"/>
    <w:rsid w:val="006144EE"/>
    <w:rsid w:val="00617125"/>
    <w:rsid w:val="00617813"/>
    <w:rsid w:val="006206CC"/>
    <w:rsid w:val="006225C6"/>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44E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152"/>
    <w:rsid w:val="006C563A"/>
    <w:rsid w:val="006C6C8C"/>
    <w:rsid w:val="006C6E1A"/>
    <w:rsid w:val="006D24C4"/>
    <w:rsid w:val="006D27EF"/>
    <w:rsid w:val="006D425C"/>
    <w:rsid w:val="006D52D1"/>
    <w:rsid w:val="006D57BE"/>
    <w:rsid w:val="006D5C89"/>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701218"/>
    <w:rsid w:val="00702D2E"/>
    <w:rsid w:val="007050B1"/>
    <w:rsid w:val="00705527"/>
    <w:rsid w:val="00707096"/>
    <w:rsid w:val="00710B50"/>
    <w:rsid w:val="007127BB"/>
    <w:rsid w:val="007136BC"/>
    <w:rsid w:val="00714576"/>
    <w:rsid w:val="00714FEC"/>
    <w:rsid w:val="00715A04"/>
    <w:rsid w:val="00715B7D"/>
    <w:rsid w:val="00721335"/>
    <w:rsid w:val="00721924"/>
    <w:rsid w:val="00721F66"/>
    <w:rsid w:val="00722B93"/>
    <w:rsid w:val="0072445A"/>
    <w:rsid w:val="007263AA"/>
    <w:rsid w:val="00731F1F"/>
    <w:rsid w:val="00731FCA"/>
    <w:rsid w:val="00732319"/>
    <w:rsid w:val="0073324B"/>
    <w:rsid w:val="007337E6"/>
    <w:rsid w:val="0073537E"/>
    <w:rsid w:val="00735A75"/>
    <w:rsid w:val="007365AD"/>
    <w:rsid w:val="007409D8"/>
    <w:rsid w:val="00740BA4"/>
    <w:rsid w:val="00742486"/>
    <w:rsid w:val="00743CAC"/>
    <w:rsid w:val="0074433B"/>
    <w:rsid w:val="007446C2"/>
    <w:rsid w:val="0074573F"/>
    <w:rsid w:val="0074628D"/>
    <w:rsid w:val="00746E30"/>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1682"/>
    <w:rsid w:val="00772245"/>
    <w:rsid w:val="0077236C"/>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19D7"/>
    <w:rsid w:val="007A2C90"/>
    <w:rsid w:val="007A4419"/>
    <w:rsid w:val="007A65E0"/>
    <w:rsid w:val="007A6EA3"/>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3AEA"/>
    <w:rsid w:val="008046E4"/>
    <w:rsid w:val="00804992"/>
    <w:rsid w:val="008055FF"/>
    <w:rsid w:val="00806782"/>
    <w:rsid w:val="0080784C"/>
    <w:rsid w:val="00810302"/>
    <w:rsid w:val="00810F94"/>
    <w:rsid w:val="008118AF"/>
    <w:rsid w:val="00811E99"/>
    <w:rsid w:val="008126D5"/>
    <w:rsid w:val="00812CFD"/>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5256"/>
    <w:rsid w:val="00835D8F"/>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0560"/>
    <w:rsid w:val="00851A81"/>
    <w:rsid w:val="00851F4C"/>
    <w:rsid w:val="0085224B"/>
    <w:rsid w:val="008523BA"/>
    <w:rsid w:val="00852B26"/>
    <w:rsid w:val="0085480B"/>
    <w:rsid w:val="00855021"/>
    <w:rsid w:val="00855985"/>
    <w:rsid w:val="008560F4"/>
    <w:rsid w:val="008568B1"/>
    <w:rsid w:val="008570EB"/>
    <w:rsid w:val="008577D1"/>
    <w:rsid w:val="00860A1E"/>
    <w:rsid w:val="00861622"/>
    <w:rsid w:val="008624DD"/>
    <w:rsid w:val="00863125"/>
    <w:rsid w:val="008645F1"/>
    <w:rsid w:val="00864EBB"/>
    <w:rsid w:val="00865540"/>
    <w:rsid w:val="00865611"/>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07F"/>
    <w:rsid w:val="00897752"/>
    <w:rsid w:val="008A2811"/>
    <w:rsid w:val="008A3FC8"/>
    <w:rsid w:val="008A52F3"/>
    <w:rsid w:val="008A5456"/>
    <w:rsid w:val="008A56DD"/>
    <w:rsid w:val="008A74F2"/>
    <w:rsid w:val="008A7536"/>
    <w:rsid w:val="008A7F1F"/>
    <w:rsid w:val="008A7F7D"/>
    <w:rsid w:val="008B1A5A"/>
    <w:rsid w:val="008B382F"/>
    <w:rsid w:val="008B38BC"/>
    <w:rsid w:val="008B3CBF"/>
    <w:rsid w:val="008B4590"/>
    <w:rsid w:val="008B5AB4"/>
    <w:rsid w:val="008B66A6"/>
    <w:rsid w:val="008B6849"/>
    <w:rsid w:val="008B7D4A"/>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DCD"/>
    <w:rsid w:val="008E5767"/>
    <w:rsid w:val="008E580D"/>
    <w:rsid w:val="008E63C7"/>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3604"/>
    <w:rsid w:val="00925C68"/>
    <w:rsid w:val="009315B0"/>
    <w:rsid w:val="009316E9"/>
    <w:rsid w:val="00931C93"/>
    <w:rsid w:val="00931EE2"/>
    <w:rsid w:val="00931FD8"/>
    <w:rsid w:val="0093282F"/>
    <w:rsid w:val="0093416D"/>
    <w:rsid w:val="009358A8"/>
    <w:rsid w:val="0093652D"/>
    <w:rsid w:val="00937309"/>
    <w:rsid w:val="00937D66"/>
    <w:rsid w:val="009405CB"/>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234B"/>
    <w:rsid w:val="00962F40"/>
    <w:rsid w:val="00963723"/>
    <w:rsid w:val="00963968"/>
    <w:rsid w:val="009670E9"/>
    <w:rsid w:val="00970F70"/>
    <w:rsid w:val="00971056"/>
    <w:rsid w:val="009711C5"/>
    <w:rsid w:val="0097210F"/>
    <w:rsid w:val="0097252B"/>
    <w:rsid w:val="00972668"/>
    <w:rsid w:val="009727B4"/>
    <w:rsid w:val="00972C36"/>
    <w:rsid w:val="00972DF8"/>
    <w:rsid w:val="009747E8"/>
    <w:rsid w:val="009750AA"/>
    <w:rsid w:val="00977D37"/>
    <w:rsid w:val="009813EA"/>
    <w:rsid w:val="009830D3"/>
    <w:rsid w:val="00983B8F"/>
    <w:rsid w:val="00983F74"/>
    <w:rsid w:val="00984D47"/>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3838"/>
    <w:rsid w:val="00A15C42"/>
    <w:rsid w:val="00A166B8"/>
    <w:rsid w:val="00A16DF1"/>
    <w:rsid w:val="00A17302"/>
    <w:rsid w:val="00A17A17"/>
    <w:rsid w:val="00A2069D"/>
    <w:rsid w:val="00A20B1F"/>
    <w:rsid w:val="00A21050"/>
    <w:rsid w:val="00A225C1"/>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1F"/>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27D8"/>
    <w:rsid w:val="00A73C04"/>
    <w:rsid w:val="00A74EDE"/>
    <w:rsid w:val="00A763AE"/>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185B"/>
    <w:rsid w:val="00AC2197"/>
    <w:rsid w:val="00AC37C3"/>
    <w:rsid w:val="00AC3E08"/>
    <w:rsid w:val="00AC3E65"/>
    <w:rsid w:val="00AC535B"/>
    <w:rsid w:val="00AC5F6A"/>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13243"/>
    <w:rsid w:val="00B13511"/>
    <w:rsid w:val="00B13D85"/>
    <w:rsid w:val="00B14ED7"/>
    <w:rsid w:val="00B16296"/>
    <w:rsid w:val="00B16CC7"/>
    <w:rsid w:val="00B1786A"/>
    <w:rsid w:val="00B206D8"/>
    <w:rsid w:val="00B20C75"/>
    <w:rsid w:val="00B20DE8"/>
    <w:rsid w:val="00B230E5"/>
    <w:rsid w:val="00B23E88"/>
    <w:rsid w:val="00B246C8"/>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1963"/>
    <w:rsid w:val="00B433EB"/>
    <w:rsid w:val="00B447D7"/>
    <w:rsid w:val="00B44F9F"/>
    <w:rsid w:val="00B451F7"/>
    <w:rsid w:val="00B452A3"/>
    <w:rsid w:val="00B4545E"/>
    <w:rsid w:val="00B47889"/>
    <w:rsid w:val="00B47D0D"/>
    <w:rsid w:val="00B503C5"/>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8C4"/>
    <w:rsid w:val="00B83E2E"/>
    <w:rsid w:val="00B84739"/>
    <w:rsid w:val="00B855AA"/>
    <w:rsid w:val="00B8780A"/>
    <w:rsid w:val="00B902E7"/>
    <w:rsid w:val="00B91876"/>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4F26"/>
    <w:rsid w:val="00BB5CA9"/>
    <w:rsid w:val="00BB6662"/>
    <w:rsid w:val="00BB6A01"/>
    <w:rsid w:val="00BB7E0C"/>
    <w:rsid w:val="00BC0CE4"/>
    <w:rsid w:val="00BC22CD"/>
    <w:rsid w:val="00BC239C"/>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1E0B"/>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0353"/>
    <w:rsid w:val="00C41015"/>
    <w:rsid w:val="00C41131"/>
    <w:rsid w:val="00C411C1"/>
    <w:rsid w:val="00C422BD"/>
    <w:rsid w:val="00C42996"/>
    <w:rsid w:val="00C42A21"/>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0DA9"/>
    <w:rsid w:val="00C6199A"/>
    <w:rsid w:val="00C6220B"/>
    <w:rsid w:val="00C62658"/>
    <w:rsid w:val="00C634D6"/>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3E"/>
    <w:rsid w:val="00CA5465"/>
    <w:rsid w:val="00CA62D4"/>
    <w:rsid w:val="00CA7A78"/>
    <w:rsid w:val="00CA7F49"/>
    <w:rsid w:val="00CB2FC0"/>
    <w:rsid w:val="00CB3C69"/>
    <w:rsid w:val="00CB57BF"/>
    <w:rsid w:val="00CB58C6"/>
    <w:rsid w:val="00CB5AEC"/>
    <w:rsid w:val="00CB7F82"/>
    <w:rsid w:val="00CC0B3A"/>
    <w:rsid w:val="00CC10A6"/>
    <w:rsid w:val="00CC10B3"/>
    <w:rsid w:val="00CC1B52"/>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5758"/>
    <w:rsid w:val="00CE7E6A"/>
    <w:rsid w:val="00CF030B"/>
    <w:rsid w:val="00CF23A2"/>
    <w:rsid w:val="00CF24AD"/>
    <w:rsid w:val="00CF5D77"/>
    <w:rsid w:val="00CF6EB2"/>
    <w:rsid w:val="00D00269"/>
    <w:rsid w:val="00D02F72"/>
    <w:rsid w:val="00D07CFB"/>
    <w:rsid w:val="00D10AB0"/>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5986"/>
    <w:rsid w:val="00D36CE3"/>
    <w:rsid w:val="00D3728A"/>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62F"/>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97858"/>
    <w:rsid w:val="00DA11BA"/>
    <w:rsid w:val="00DA22D8"/>
    <w:rsid w:val="00DA2D95"/>
    <w:rsid w:val="00DA3A4F"/>
    <w:rsid w:val="00DA42C0"/>
    <w:rsid w:val="00DA52A2"/>
    <w:rsid w:val="00DA5647"/>
    <w:rsid w:val="00DA57B0"/>
    <w:rsid w:val="00DA6B9A"/>
    <w:rsid w:val="00DA7E2F"/>
    <w:rsid w:val="00DB0C0B"/>
    <w:rsid w:val="00DB2446"/>
    <w:rsid w:val="00DB31E7"/>
    <w:rsid w:val="00DB3A66"/>
    <w:rsid w:val="00DB4BEF"/>
    <w:rsid w:val="00DB546B"/>
    <w:rsid w:val="00DB74A4"/>
    <w:rsid w:val="00DB78B2"/>
    <w:rsid w:val="00DB795F"/>
    <w:rsid w:val="00DC073A"/>
    <w:rsid w:val="00DC0A7B"/>
    <w:rsid w:val="00DC1539"/>
    <w:rsid w:val="00DC2022"/>
    <w:rsid w:val="00DC230C"/>
    <w:rsid w:val="00DC27E7"/>
    <w:rsid w:val="00DC2CE7"/>
    <w:rsid w:val="00DC301A"/>
    <w:rsid w:val="00DC5188"/>
    <w:rsid w:val="00DC6294"/>
    <w:rsid w:val="00DC6AEA"/>
    <w:rsid w:val="00DC7377"/>
    <w:rsid w:val="00DD23FF"/>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56A"/>
    <w:rsid w:val="00E24C79"/>
    <w:rsid w:val="00E26881"/>
    <w:rsid w:val="00E26DFE"/>
    <w:rsid w:val="00E2713B"/>
    <w:rsid w:val="00E274D7"/>
    <w:rsid w:val="00E310DC"/>
    <w:rsid w:val="00E3177E"/>
    <w:rsid w:val="00E32652"/>
    <w:rsid w:val="00E32DDF"/>
    <w:rsid w:val="00E33108"/>
    <w:rsid w:val="00E34622"/>
    <w:rsid w:val="00E34657"/>
    <w:rsid w:val="00E34706"/>
    <w:rsid w:val="00E35537"/>
    <w:rsid w:val="00E36F7D"/>
    <w:rsid w:val="00E37707"/>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47FF"/>
    <w:rsid w:val="00E650C6"/>
    <w:rsid w:val="00E66A80"/>
    <w:rsid w:val="00E66EE6"/>
    <w:rsid w:val="00E7063D"/>
    <w:rsid w:val="00E71329"/>
    <w:rsid w:val="00E71633"/>
    <w:rsid w:val="00E71DE4"/>
    <w:rsid w:val="00E7218C"/>
    <w:rsid w:val="00E72689"/>
    <w:rsid w:val="00E730AA"/>
    <w:rsid w:val="00E74C7A"/>
    <w:rsid w:val="00E76F52"/>
    <w:rsid w:val="00E82B54"/>
    <w:rsid w:val="00E8380C"/>
    <w:rsid w:val="00E838B2"/>
    <w:rsid w:val="00E84521"/>
    <w:rsid w:val="00E84D6B"/>
    <w:rsid w:val="00E856B0"/>
    <w:rsid w:val="00E85D85"/>
    <w:rsid w:val="00E85FF3"/>
    <w:rsid w:val="00E86868"/>
    <w:rsid w:val="00E86C2A"/>
    <w:rsid w:val="00E86CA1"/>
    <w:rsid w:val="00E870B9"/>
    <w:rsid w:val="00E87F07"/>
    <w:rsid w:val="00E913F8"/>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83D"/>
    <w:rsid w:val="00EC6F0E"/>
    <w:rsid w:val="00EC7352"/>
    <w:rsid w:val="00ED2270"/>
    <w:rsid w:val="00ED3818"/>
    <w:rsid w:val="00ED3B1D"/>
    <w:rsid w:val="00ED512E"/>
    <w:rsid w:val="00ED5EFD"/>
    <w:rsid w:val="00EE0293"/>
    <w:rsid w:val="00EE03EC"/>
    <w:rsid w:val="00EE048D"/>
    <w:rsid w:val="00EE0ACB"/>
    <w:rsid w:val="00EE107C"/>
    <w:rsid w:val="00EE123D"/>
    <w:rsid w:val="00EE221F"/>
    <w:rsid w:val="00EE2263"/>
    <w:rsid w:val="00EE280E"/>
    <w:rsid w:val="00EE3E9C"/>
    <w:rsid w:val="00EE429D"/>
    <w:rsid w:val="00EE4D4C"/>
    <w:rsid w:val="00EE4FBE"/>
    <w:rsid w:val="00EF014A"/>
    <w:rsid w:val="00EF01CE"/>
    <w:rsid w:val="00EF024F"/>
    <w:rsid w:val="00EF0558"/>
    <w:rsid w:val="00EF193A"/>
    <w:rsid w:val="00EF1D84"/>
    <w:rsid w:val="00EF1DC8"/>
    <w:rsid w:val="00EF1F30"/>
    <w:rsid w:val="00EF26CB"/>
    <w:rsid w:val="00EF2E2B"/>
    <w:rsid w:val="00EF34D2"/>
    <w:rsid w:val="00EF4C26"/>
    <w:rsid w:val="00EF5CC0"/>
    <w:rsid w:val="00EF5E7F"/>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299C"/>
    <w:rsid w:val="00F231FC"/>
    <w:rsid w:val="00F24AB7"/>
    <w:rsid w:val="00F2567E"/>
    <w:rsid w:val="00F25B61"/>
    <w:rsid w:val="00F25E84"/>
    <w:rsid w:val="00F26068"/>
    <w:rsid w:val="00F2706D"/>
    <w:rsid w:val="00F2723F"/>
    <w:rsid w:val="00F27ADB"/>
    <w:rsid w:val="00F31178"/>
    <w:rsid w:val="00F3117D"/>
    <w:rsid w:val="00F31AE8"/>
    <w:rsid w:val="00F325F9"/>
    <w:rsid w:val="00F32971"/>
    <w:rsid w:val="00F3400B"/>
    <w:rsid w:val="00F353DA"/>
    <w:rsid w:val="00F35C44"/>
    <w:rsid w:val="00F37B6F"/>
    <w:rsid w:val="00F40C05"/>
    <w:rsid w:val="00F40E86"/>
    <w:rsid w:val="00F42168"/>
    <w:rsid w:val="00F425B3"/>
    <w:rsid w:val="00F44C78"/>
    <w:rsid w:val="00F44F38"/>
    <w:rsid w:val="00F452C0"/>
    <w:rsid w:val="00F45502"/>
    <w:rsid w:val="00F459E6"/>
    <w:rsid w:val="00F53104"/>
    <w:rsid w:val="00F5372F"/>
    <w:rsid w:val="00F53C70"/>
    <w:rsid w:val="00F55309"/>
    <w:rsid w:val="00F562A9"/>
    <w:rsid w:val="00F56E0D"/>
    <w:rsid w:val="00F60C62"/>
    <w:rsid w:val="00F6300E"/>
    <w:rsid w:val="00F6301A"/>
    <w:rsid w:val="00F638B9"/>
    <w:rsid w:val="00F645AF"/>
    <w:rsid w:val="00F66BC9"/>
    <w:rsid w:val="00F67946"/>
    <w:rsid w:val="00F72B99"/>
    <w:rsid w:val="00F72CCD"/>
    <w:rsid w:val="00F72E9F"/>
    <w:rsid w:val="00F73166"/>
    <w:rsid w:val="00F736F9"/>
    <w:rsid w:val="00F739E9"/>
    <w:rsid w:val="00F75114"/>
    <w:rsid w:val="00F81620"/>
    <w:rsid w:val="00F84240"/>
    <w:rsid w:val="00F85237"/>
    <w:rsid w:val="00F8564F"/>
    <w:rsid w:val="00F87DAE"/>
    <w:rsid w:val="00F9000A"/>
    <w:rsid w:val="00F9002A"/>
    <w:rsid w:val="00F906D0"/>
    <w:rsid w:val="00F90CC8"/>
    <w:rsid w:val="00F93FEB"/>
    <w:rsid w:val="00F94E43"/>
    <w:rsid w:val="00F9566C"/>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2EE1"/>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1831"/>
    <w:rsid w:val="00FD4B65"/>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51268972">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1380646">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383917414">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20954755">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010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677B5-7A7E-4C4A-89B7-4EC11BE5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85</Pages>
  <Words>20288</Words>
  <Characters>111588</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15</cp:revision>
  <cp:lastPrinted>2019-12-11T01:19:00Z</cp:lastPrinted>
  <dcterms:created xsi:type="dcterms:W3CDTF">2022-10-19T03:19:00Z</dcterms:created>
  <dcterms:modified xsi:type="dcterms:W3CDTF">2022-11-27T04:18:00Z</dcterms:modified>
</cp:coreProperties>
</file>