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3B" w14:textId="6DC0A2B9" w:rsidR="00051642" w:rsidRPr="003D5B55" w:rsidRDefault="00641482" w:rsidP="00BD54F5">
      <w:pPr>
        <w:tabs>
          <w:tab w:val="left" w:pos="8931"/>
        </w:tabs>
        <w:spacing w:after="0" w:line="360" w:lineRule="auto"/>
        <w:rPr>
          <w:rFonts w:eastAsia="Calibri" w:cs="Tahoma"/>
          <w:lang w:val="es-ES"/>
        </w:rPr>
      </w:pPr>
      <w:r>
        <w:rPr>
          <w:rFonts w:cs="Tahoma"/>
          <w:bCs/>
        </w:rPr>
        <w:t xml:space="preserve"> </w:t>
      </w:r>
      <w:r w:rsidR="00051642" w:rsidRPr="003D5B55">
        <w:rPr>
          <w:rFonts w:cs="Tahoma"/>
          <w:bCs/>
        </w:rPr>
        <w:t xml:space="preserve">Resolución del Pleno del Instituto de Transparencia, Acceso a la Información Pública y Protección de Datos Personales del Estado de México y Municipios, con domicilio en Metepec, </w:t>
      </w:r>
      <w:r w:rsidR="00051642" w:rsidRPr="003D5B55">
        <w:rPr>
          <w:rFonts w:eastAsia="Calibri" w:cs="Tahoma"/>
          <w:lang w:val="es-ES"/>
        </w:rPr>
        <w:t xml:space="preserve">Estado de México, de fecha </w:t>
      </w:r>
      <w:r w:rsidR="00C761E7">
        <w:rPr>
          <w:rFonts w:eastAsia="Calibri" w:cs="Tahoma"/>
          <w:lang w:val="es-ES"/>
        </w:rPr>
        <w:t xml:space="preserve">treinta </w:t>
      </w:r>
      <w:r w:rsidR="00F76AE4">
        <w:rPr>
          <w:rFonts w:eastAsia="Calibri" w:cs="Tahoma"/>
          <w:lang w:val="es-ES"/>
        </w:rPr>
        <w:t xml:space="preserve">de </w:t>
      </w:r>
      <w:r w:rsidR="00FA1E8A">
        <w:rPr>
          <w:rFonts w:eastAsia="Calibri" w:cs="Tahoma"/>
          <w:lang w:val="es-ES"/>
        </w:rPr>
        <w:t>marzo de dos mil veintidós</w:t>
      </w:r>
      <w:r w:rsidR="00051642">
        <w:rPr>
          <w:rFonts w:eastAsia="Calibri" w:cs="Tahoma"/>
          <w:lang w:val="es-ES"/>
        </w:rPr>
        <w:t xml:space="preserve">. </w:t>
      </w:r>
    </w:p>
    <w:p w14:paraId="6246E0DA" w14:textId="77777777" w:rsidR="00051642" w:rsidRPr="003D5B55" w:rsidRDefault="00051642" w:rsidP="00BD54F5">
      <w:pPr>
        <w:spacing w:after="0" w:line="360" w:lineRule="auto"/>
        <w:rPr>
          <w:rFonts w:eastAsia="Calibri" w:cs="Tahoma"/>
          <w:b/>
          <w:bCs/>
          <w:lang w:val="es-ES"/>
        </w:rPr>
      </w:pPr>
    </w:p>
    <w:p w14:paraId="542CE8DB" w14:textId="42DCFFD7" w:rsidR="00051642" w:rsidRPr="00004084" w:rsidRDefault="00051642" w:rsidP="00BD54F5">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sidR="00EC57E0" w:rsidRPr="00EC57E0">
        <w:rPr>
          <w:rFonts w:eastAsia="Calibri" w:cs="Tahoma"/>
        </w:rPr>
        <w:t>0</w:t>
      </w:r>
      <w:r w:rsidR="00FA1E8A">
        <w:rPr>
          <w:rFonts w:eastAsia="Calibri" w:cs="Tahoma"/>
        </w:rPr>
        <w:t>1301</w:t>
      </w:r>
      <w:r w:rsidR="00EC57E0" w:rsidRPr="00EC57E0">
        <w:rPr>
          <w:rFonts w:eastAsia="Calibri" w:cs="Tahoma"/>
        </w:rPr>
        <w:t>/INFOEM/IP/RR/202</w:t>
      </w:r>
      <w:r w:rsidR="00FA1E8A">
        <w:rPr>
          <w:rFonts w:eastAsia="Calibri" w:cs="Tahoma"/>
        </w:rPr>
        <w:t>2</w:t>
      </w:r>
      <w:r>
        <w:rPr>
          <w:rFonts w:eastAsia="Calibri" w:cs="Tahoma"/>
        </w:rPr>
        <w:t>, interpuesto p</w:t>
      </w:r>
      <w:r w:rsidR="00FA1E8A">
        <w:rPr>
          <w:rFonts w:eastAsia="Calibri" w:cs="Tahoma"/>
        </w:rPr>
        <w:t>or un usuario del Sistema de Acceso a la Información Mexiquense (SAIMEX)</w:t>
      </w:r>
      <w:r w:rsidRPr="00240180">
        <w:rPr>
          <w:rFonts w:eastAsia="Calibri" w:cs="Tahoma"/>
        </w:rPr>
        <w:t>,</w:t>
      </w:r>
      <w:r w:rsidRPr="00240180">
        <w:rPr>
          <w:rFonts w:cs="Tahoma"/>
          <w:color w:val="0D0D0D" w:themeColor="text1" w:themeTint="F2"/>
        </w:rPr>
        <w:t xml:space="preserve"> en lo sucesivo Recurrente o Particular, en contra de la falta de respuesta del Sujeto Obligado, </w:t>
      </w:r>
      <w:r w:rsidR="00EC57E0" w:rsidRPr="00EC57E0">
        <w:rPr>
          <w:rFonts w:cs="Tahoma"/>
          <w:color w:val="0D0D0D" w:themeColor="text1" w:themeTint="F2"/>
        </w:rPr>
        <w:t xml:space="preserve">Ayuntamiento de </w:t>
      </w:r>
      <w:r w:rsidR="00FA1E8A">
        <w:rPr>
          <w:rFonts w:cs="Tahoma"/>
          <w:color w:val="0D0D0D" w:themeColor="text1" w:themeTint="F2"/>
        </w:rPr>
        <w:t>Metepec</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00EC57E0" w:rsidRPr="00EC57E0">
        <w:rPr>
          <w:rFonts w:cs="Tahoma"/>
          <w:color w:val="0D0D0D" w:themeColor="text1" w:themeTint="F2"/>
        </w:rPr>
        <w:t>00</w:t>
      </w:r>
      <w:r w:rsidR="00FA1E8A">
        <w:rPr>
          <w:rFonts w:cs="Tahoma"/>
          <w:color w:val="0D0D0D" w:themeColor="text1" w:themeTint="F2"/>
        </w:rPr>
        <w:t>323</w:t>
      </w:r>
      <w:r w:rsidR="00EC57E0" w:rsidRPr="00EC57E0">
        <w:rPr>
          <w:rFonts w:cs="Tahoma"/>
          <w:color w:val="0D0D0D" w:themeColor="text1" w:themeTint="F2"/>
        </w:rPr>
        <w:t>/</w:t>
      </w:r>
      <w:r w:rsidR="00FA1E8A">
        <w:rPr>
          <w:rFonts w:cs="Tahoma"/>
          <w:color w:val="0D0D0D" w:themeColor="text1" w:themeTint="F2"/>
        </w:rPr>
        <w:t>METEPEC</w:t>
      </w:r>
      <w:r w:rsidR="00EC57E0" w:rsidRPr="00EC57E0">
        <w:rPr>
          <w:rFonts w:cs="Tahoma"/>
          <w:color w:val="0D0D0D" w:themeColor="text1" w:themeTint="F2"/>
        </w:rPr>
        <w:t>/IP/202</w:t>
      </w:r>
      <w:r w:rsidR="00FA1E8A">
        <w:rPr>
          <w:rFonts w:cs="Tahoma"/>
          <w:color w:val="0D0D0D" w:themeColor="text1" w:themeTint="F2"/>
        </w:rPr>
        <w:t>2</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9EDF558" w14:textId="77777777" w:rsidR="00051642" w:rsidRPr="003D5B55" w:rsidRDefault="00051642" w:rsidP="00BD54F5">
      <w:pPr>
        <w:spacing w:after="0" w:line="360" w:lineRule="auto"/>
        <w:rPr>
          <w:rFonts w:eastAsia="Calibri" w:cs="Tahoma"/>
          <w:b/>
          <w:bCs/>
          <w:lang w:val="es-ES"/>
        </w:rPr>
      </w:pPr>
    </w:p>
    <w:p w14:paraId="18EA1E5E" w14:textId="77777777" w:rsidR="00051642" w:rsidRPr="003D5B55" w:rsidRDefault="00051642" w:rsidP="00BD54F5">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BD54F5">
      <w:pPr>
        <w:spacing w:after="0" w:line="360" w:lineRule="auto"/>
        <w:rPr>
          <w:lang w:val="es-ES"/>
        </w:rPr>
      </w:pPr>
    </w:p>
    <w:p w14:paraId="38CCD1DD" w14:textId="77777777" w:rsidR="00051642" w:rsidRPr="003D5B55" w:rsidRDefault="00051642" w:rsidP="00BD54F5">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BD54F5">
      <w:pPr>
        <w:spacing w:after="0" w:line="360" w:lineRule="auto"/>
        <w:rPr>
          <w:rFonts w:eastAsia="Calibri" w:cs="Tahoma"/>
          <w:b/>
          <w:bCs/>
          <w:lang w:val="es-ES"/>
        </w:rPr>
      </w:pPr>
    </w:p>
    <w:p w14:paraId="0D1BFE01" w14:textId="62A0556B" w:rsidR="00051642" w:rsidRDefault="00051642" w:rsidP="00BD54F5">
      <w:pPr>
        <w:spacing w:after="0" w:line="360" w:lineRule="auto"/>
        <w:rPr>
          <w:rFonts w:cs="Tahoma"/>
        </w:rPr>
      </w:pPr>
      <w:r w:rsidRPr="003D5B55">
        <w:rPr>
          <w:rFonts w:eastAsia="Calibri" w:cs="Tahoma"/>
          <w:lang w:val="es-ES"/>
        </w:rPr>
        <w:t>Con fecha</w:t>
      </w:r>
      <w:r>
        <w:rPr>
          <w:rFonts w:eastAsia="Calibri" w:cs="Tahoma"/>
          <w:lang w:val="es-ES"/>
        </w:rPr>
        <w:t xml:space="preserve"> </w:t>
      </w:r>
      <w:r w:rsidR="00FA1E8A">
        <w:rPr>
          <w:rFonts w:eastAsia="Calibri" w:cs="Tahoma"/>
          <w:lang w:val="es-ES"/>
        </w:rPr>
        <w:t>diez de enero de dos mil veintidós</w:t>
      </w:r>
      <w:r w:rsidRPr="003D5B55">
        <w:rPr>
          <w:rFonts w:eastAsia="Calibri" w:cs="Tahoma"/>
          <w:lang w:val="es-ES"/>
        </w:rPr>
        <w:t xml:space="preserve">, </w:t>
      </w:r>
      <w:r w:rsidR="00F76AE4">
        <w:rPr>
          <w:rFonts w:eastAsia="Calibri" w:cs="Tahoma"/>
          <w:lang w:val="es-ES"/>
        </w:rPr>
        <w:t>la</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00EC57E0" w:rsidRPr="00EC57E0">
        <w:rPr>
          <w:rFonts w:eastAsia="Calibri" w:cs="Tahoma"/>
        </w:rPr>
        <w:t xml:space="preserve">Ayuntamiento de </w:t>
      </w:r>
      <w:r w:rsidR="008F3C80">
        <w:rPr>
          <w:rFonts w:eastAsia="Calibri" w:cs="Tahoma"/>
        </w:rPr>
        <w:t>Metepec</w:t>
      </w:r>
      <w:r w:rsidR="00F76AE4">
        <w:rPr>
          <w:rFonts w:eastAsia="Calibri" w:cs="Tahoma"/>
        </w:rPr>
        <w:t xml:space="preserve">, </w:t>
      </w:r>
      <w:r>
        <w:rPr>
          <w:rFonts w:cs="Tahoma"/>
        </w:rPr>
        <w:t>en los siguientes términos</w:t>
      </w:r>
      <w:r w:rsidRPr="003D5B55">
        <w:rPr>
          <w:rFonts w:cs="Tahoma"/>
        </w:rPr>
        <w:t>:</w:t>
      </w:r>
    </w:p>
    <w:p w14:paraId="05EC313A" w14:textId="77777777" w:rsidR="00051642" w:rsidRPr="003D5B55" w:rsidRDefault="00051642" w:rsidP="00BD54F5">
      <w:pPr>
        <w:spacing w:after="0" w:line="360" w:lineRule="auto"/>
        <w:rPr>
          <w:rFonts w:cs="Tahoma"/>
        </w:rPr>
      </w:pPr>
    </w:p>
    <w:p w14:paraId="51292EC6" w14:textId="6E5EBCB2" w:rsidR="00051642" w:rsidRPr="003D5B55" w:rsidRDefault="00051642" w:rsidP="00BD54F5">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14:paraId="33F43E51" w14:textId="51EAFC63" w:rsidR="00051642" w:rsidRDefault="008F3C80" w:rsidP="00BD54F5">
      <w:pPr>
        <w:tabs>
          <w:tab w:val="left" w:pos="4667"/>
        </w:tabs>
        <w:spacing w:after="0" w:line="360" w:lineRule="auto"/>
        <w:ind w:left="567" w:right="567"/>
        <w:rPr>
          <w:rFonts w:cs="Tahoma"/>
          <w:bCs/>
          <w:i/>
          <w:sz w:val="20"/>
          <w:szCs w:val="20"/>
        </w:rPr>
      </w:pPr>
      <w:r>
        <w:rPr>
          <w:rFonts w:cs="Tahoma"/>
          <w:bCs/>
          <w:i/>
          <w:sz w:val="20"/>
          <w:szCs w:val="20"/>
        </w:rPr>
        <w:t>“</w:t>
      </w:r>
      <w:r w:rsidRPr="008F3C80">
        <w:rPr>
          <w:rFonts w:cs="Tahoma"/>
          <w:bCs/>
          <w:i/>
          <w:sz w:val="20"/>
          <w:szCs w:val="20"/>
        </w:rPr>
        <w:t>Tomando como referencia el artículo 5.194, fracción IX del Código de Reglamentación Municipal de Metepec, se requiere los documentos que acrediten que se elaboró el manual de procedimientos en caso de incidente, accidente o siniestro d vehículos del Municipio por parte de la Dirección de Administración o dependencia responsable en los ejercicios 2016, 2017 y 2018</w:t>
      </w:r>
      <w:r>
        <w:rPr>
          <w:rFonts w:cs="Tahoma"/>
          <w:bCs/>
          <w:i/>
          <w:sz w:val="20"/>
          <w:szCs w:val="20"/>
        </w:rPr>
        <w:t>”.</w:t>
      </w:r>
      <w:r w:rsidR="00EC57E0" w:rsidRPr="00EC57E0">
        <w:rPr>
          <w:rFonts w:cs="Tahoma"/>
          <w:bCs/>
          <w:i/>
          <w:sz w:val="20"/>
          <w:szCs w:val="20"/>
        </w:rPr>
        <w:t xml:space="preserve"> </w:t>
      </w:r>
      <w:r w:rsidR="00051642" w:rsidRPr="003D5B55">
        <w:rPr>
          <w:rFonts w:cs="Tahoma"/>
          <w:bCs/>
          <w:i/>
          <w:sz w:val="20"/>
          <w:szCs w:val="20"/>
        </w:rPr>
        <w:t>(Sic.)</w:t>
      </w:r>
    </w:p>
    <w:p w14:paraId="3C0781D7" w14:textId="77777777" w:rsidR="00051642" w:rsidRDefault="00051642" w:rsidP="00BD54F5">
      <w:pPr>
        <w:tabs>
          <w:tab w:val="left" w:pos="4667"/>
        </w:tabs>
        <w:spacing w:after="0" w:line="360" w:lineRule="auto"/>
        <w:ind w:left="567" w:right="567"/>
        <w:rPr>
          <w:rFonts w:cs="Tahoma"/>
          <w:bCs/>
          <w:i/>
          <w:sz w:val="20"/>
          <w:szCs w:val="20"/>
        </w:rPr>
      </w:pPr>
    </w:p>
    <w:p w14:paraId="070CFBD6" w14:textId="49D48359" w:rsidR="00051642" w:rsidRPr="0058456F" w:rsidRDefault="00051642" w:rsidP="00BD54F5">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14:paraId="778DD31C" w14:textId="74DDD624" w:rsidR="00FA1130" w:rsidRDefault="00051642" w:rsidP="00BD54F5">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14:paraId="7D6D1CE8" w14:textId="77777777" w:rsidR="00E7170C" w:rsidRPr="00E7170C" w:rsidRDefault="00E7170C" w:rsidP="00BD54F5">
      <w:pPr>
        <w:spacing w:after="0" w:line="360" w:lineRule="auto"/>
        <w:ind w:left="567" w:right="567"/>
        <w:rPr>
          <w:rFonts w:eastAsia="Times New Roman" w:cs="Arial"/>
          <w:bCs/>
          <w:i/>
          <w:iCs/>
          <w:color w:val="auto"/>
          <w:sz w:val="20"/>
          <w:lang w:eastAsia="es-ES"/>
        </w:rPr>
      </w:pPr>
    </w:p>
    <w:p w14:paraId="5621B248" w14:textId="633014E8" w:rsidR="004E5048" w:rsidRDefault="00FA1130" w:rsidP="00BD54F5">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4E5048">
        <w:rPr>
          <w:rFonts w:eastAsia="Calibri" w:cs="Tahoma"/>
          <w:b/>
          <w:bCs/>
        </w:rPr>
        <w:t xml:space="preserve">Prórroga del Sujeto Obligado. </w:t>
      </w:r>
    </w:p>
    <w:p w14:paraId="24936B14" w14:textId="475A584E" w:rsidR="004E5048" w:rsidRDefault="004E5048" w:rsidP="00BD54F5">
      <w:pPr>
        <w:spacing w:after="0" w:line="360" w:lineRule="auto"/>
        <w:rPr>
          <w:rFonts w:eastAsia="Calibri" w:cs="Tahoma"/>
          <w:b/>
          <w:bCs/>
        </w:rPr>
      </w:pPr>
    </w:p>
    <w:p w14:paraId="1C0CE53F" w14:textId="0D18597A" w:rsidR="004E5048" w:rsidRDefault="004E5048" w:rsidP="004E5048">
      <w:pPr>
        <w:spacing w:after="0" w:line="360" w:lineRule="auto"/>
        <w:rPr>
          <w:rFonts w:cs="Tahoma"/>
        </w:rPr>
      </w:pPr>
      <w:r w:rsidRPr="003D5B55">
        <w:rPr>
          <w:rFonts w:eastAsia="Calibri" w:cs="Tahoma"/>
          <w:lang w:val="es-ES"/>
        </w:rPr>
        <w:t>Con fecha</w:t>
      </w:r>
      <w:r>
        <w:rPr>
          <w:rFonts w:eastAsia="Calibri" w:cs="Tahoma"/>
          <w:lang w:val="es-ES"/>
        </w:rPr>
        <w:t xml:space="preserve"> veintinueve de enero de dos mil veintidós</w:t>
      </w:r>
      <w:r w:rsidRPr="003D5B55">
        <w:rPr>
          <w:rFonts w:eastAsia="Calibri" w:cs="Tahoma"/>
          <w:lang w:val="es-ES"/>
        </w:rPr>
        <w:t xml:space="preserve">, </w:t>
      </w:r>
      <w:r>
        <w:rPr>
          <w:rFonts w:eastAsia="Calibri" w:cs="Tahoma"/>
          <w:lang w:val="es-ES"/>
        </w:rPr>
        <w:t>el Sujeto Obligado solicitó una prórroga</w:t>
      </w:r>
      <w:r w:rsidRPr="003D5B55">
        <w:rPr>
          <w:rFonts w:eastAsia="Calibri" w:cs="Tahoma"/>
          <w:lang w:val="es-ES"/>
        </w:rPr>
        <w:t xml:space="preserve"> a través del Sistema de Acceso a la Información Mexiquense (SAIMEX</w:t>
      </w:r>
      <w:r>
        <w:rPr>
          <w:rFonts w:eastAsia="Calibri" w:cs="Tahoma"/>
        </w:rPr>
        <w:t xml:space="preserve">, </w:t>
      </w:r>
      <w:r>
        <w:rPr>
          <w:rFonts w:cs="Tahoma"/>
        </w:rPr>
        <w:t>en los siguientes términos</w:t>
      </w:r>
      <w:r w:rsidRPr="003D5B55">
        <w:rPr>
          <w:rFonts w:cs="Tahoma"/>
        </w:rPr>
        <w:t>:</w:t>
      </w:r>
    </w:p>
    <w:p w14:paraId="7A2D5583" w14:textId="38368BA2" w:rsidR="004E5048" w:rsidRDefault="004E5048" w:rsidP="004E5048">
      <w:pPr>
        <w:spacing w:after="0" w:line="360" w:lineRule="auto"/>
        <w:rPr>
          <w:rFonts w:cs="Tahoma"/>
        </w:rPr>
      </w:pPr>
    </w:p>
    <w:p w14:paraId="063DFF51" w14:textId="7AC0C985" w:rsidR="009B10C1" w:rsidRPr="009B10C1" w:rsidRDefault="009B10C1" w:rsidP="009B10C1">
      <w:pPr>
        <w:spacing w:after="0" w:line="360" w:lineRule="auto"/>
        <w:ind w:left="567" w:right="426"/>
        <w:rPr>
          <w:rFonts w:cs="Tahoma"/>
          <w:i/>
          <w:iCs/>
        </w:rPr>
      </w:pPr>
      <w:r w:rsidRPr="009B10C1">
        <w:rPr>
          <w:rFonts w:cs="Tahoma"/>
          <w:i/>
          <w:iC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067DEE7" w14:textId="77777777" w:rsidR="009B10C1" w:rsidRPr="009B10C1" w:rsidRDefault="009B10C1" w:rsidP="009B10C1">
      <w:pPr>
        <w:spacing w:after="0" w:line="360" w:lineRule="auto"/>
        <w:ind w:left="567" w:right="426"/>
        <w:rPr>
          <w:rFonts w:cs="Tahoma"/>
          <w:i/>
          <w:iCs/>
        </w:rPr>
      </w:pPr>
    </w:p>
    <w:p w14:paraId="1F97A83C" w14:textId="69354296" w:rsidR="004E5048" w:rsidRPr="009B10C1" w:rsidRDefault="009B10C1" w:rsidP="009B10C1">
      <w:pPr>
        <w:spacing w:after="0" w:line="360" w:lineRule="auto"/>
        <w:ind w:left="567" w:right="426"/>
        <w:rPr>
          <w:rFonts w:cs="Tahoma"/>
          <w:i/>
          <w:iCs/>
        </w:rPr>
      </w:pPr>
      <w:r w:rsidRPr="009B10C1">
        <w:rPr>
          <w:rFonts w:cs="Tahoma"/>
          <w:i/>
          <w:iCs/>
        </w:rPr>
        <w:t xml:space="preserve">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 </w:t>
      </w:r>
    </w:p>
    <w:p w14:paraId="43C02279" w14:textId="6FCB7897" w:rsidR="004E5048" w:rsidRDefault="004E5048" w:rsidP="00BD54F5">
      <w:pPr>
        <w:spacing w:after="0" w:line="360" w:lineRule="auto"/>
        <w:rPr>
          <w:rFonts w:eastAsia="Calibri" w:cs="Tahoma"/>
          <w:b/>
          <w:bCs/>
        </w:rPr>
      </w:pPr>
    </w:p>
    <w:p w14:paraId="6BDE2559" w14:textId="0C11E5CA" w:rsidR="00B31CE0" w:rsidRDefault="00B31CE0" w:rsidP="00BD54F5">
      <w:pPr>
        <w:spacing w:after="0" w:line="360" w:lineRule="auto"/>
        <w:rPr>
          <w:rFonts w:eastAsia="Calibri" w:cs="Tahoma"/>
        </w:rPr>
      </w:pPr>
      <w:r>
        <w:rPr>
          <w:rFonts w:eastAsia="Calibri" w:cs="Tahoma"/>
        </w:rPr>
        <w:t xml:space="preserve">Para tal efecto, anexó a lo anterior, el archivo que se describe a continuación: </w:t>
      </w:r>
    </w:p>
    <w:p w14:paraId="25A931A7" w14:textId="66E2A124" w:rsidR="00B31CE0" w:rsidRDefault="00B31CE0" w:rsidP="00BD54F5">
      <w:pPr>
        <w:spacing w:after="0" w:line="360" w:lineRule="auto"/>
        <w:rPr>
          <w:rFonts w:eastAsia="Calibri" w:cs="Tahoma"/>
        </w:rPr>
      </w:pPr>
    </w:p>
    <w:p w14:paraId="1F4CDB3D" w14:textId="73FD4073" w:rsidR="00B31CE0" w:rsidRPr="00B31CE0" w:rsidRDefault="00B31CE0" w:rsidP="00697A7E">
      <w:pPr>
        <w:pStyle w:val="Prrafodelista"/>
        <w:numPr>
          <w:ilvl w:val="0"/>
          <w:numId w:val="5"/>
        </w:numPr>
        <w:spacing w:after="0" w:line="360" w:lineRule="auto"/>
        <w:ind w:right="426"/>
        <w:rPr>
          <w:rFonts w:eastAsia="Calibri" w:cs="Tahoma"/>
        </w:rPr>
      </w:pPr>
      <w:r>
        <w:rPr>
          <w:rFonts w:eastAsia="Calibri" w:cs="Tahoma"/>
          <w:b/>
          <w:bCs/>
        </w:rPr>
        <w:t xml:space="preserve">acta primera sesión extraordinaria 2022.pdf: </w:t>
      </w:r>
      <w:r w:rsidR="00697A7E">
        <w:rPr>
          <w:rFonts w:eastAsia="Calibri" w:cs="Tahoma"/>
        </w:rPr>
        <w:t xml:space="preserve">Acta de la Primera Sesión Extraordinaria del Comité de Transparencia, de fecha veintiuno de enero de dos </w:t>
      </w:r>
      <w:r w:rsidR="00697A7E">
        <w:rPr>
          <w:rFonts w:eastAsia="Calibri" w:cs="Tahoma"/>
        </w:rPr>
        <w:lastRenderedPageBreak/>
        <w:t xml:space="preserve">mil veintidós, mediante la cual se aprueba </w:t>
      </w:r>
      <w:r w:rsidR="00046673">
        <w:rPr>
          <w:rFonts w:eastAsia="Calibri" w:cs="Tahoma"/>
        </w:rPr>
        <w:t>la ampliación hasta por siete días hábiles de las solicitudes de información ingresadas a través del Sistema de Acceso a la Información Mexiquense, identificadas con los folios del 00720/METEPEC/IP/2021 al 00745/METEPEC/IP/2021; así como las solicitudes del dos mil veintidós identificadas con los folios del 00001/METEPEC</w:t>
      </w:r>
      <w:r w:rsidR="001761DB">
        <w:rPr>
          <w:rFonts w:eastAsia="Calibri" w:cs="Tahoma"/>
        </w:rPr>
        <w:t xml:space="preserve">/IP/2022 al 01500/METEPEC/IP/2022. </w:t>
      </w:r>
    </w:p>
    <w:p w14:paraId="1C3389D2" w14:textId="77777777" w:rsidR="00B31CE0" w:rsidRPr="00B31CE0" w:rsidRDefault="00B31CE0" w:rsidP="00B31CE0">
      <w:pPr>
        <w:pStyle w:val="Prrafodelista"/>
        <w:spacing w:after="0" w:line="360" w:lineRule="auto"/>
        <w:rPr>
          <w:rFonts w:eastAsia="Calibri" w:cs="Tahoma"/>
        </w:rPr>
      </w:pPr>
    </w:p>
    <w:p w14:paraId="14D6D935" w14:textId="10D8D481" w:rsidR="00051642" w:rsidRPr="003D5B55" w:rsidRDefault="004E5048" w:rsidP="00BD54F5">
      <w:pPr>
        <w:spacing w:after="0" w:line="360" w:lineRule="auto"/>
        <w:rPr>
          <w:rFonts w:eastAsia="Calibri" w:cs="Tahoma"/>
          <w:b/>
          <w:bCs/>
        </w:rPr>
      </w:pPr>
      <w:r>
        <w:rPr>
          <w:rFonts w:eastAsia="Calibri" w:cs="Tahoma"/>
          <w:b/>
          <w:bCs/>
        </w:rPr>
        <w:t xml:space="preserve">III. </w:t>
      </w:r>
      <w:r w:rsidR="00051642" w:rsidRPr="003D5B55">
        <w:rPr>
          <w:rFonts w:eastAsia="Calibri" w:cs="Tahoma"/>
          <w:b/>
        </w:rPr>
        <w:t>Respuesta</w:t>
      </w:r>
      <w:r w:rsidR="00051642" w:rsidRPr="003D5B55">
        <w:rPr>
          <w:rFonts w:eastAsia="Calibri" w:cs="Tahoma"/>
          <w:b/>
          <w:bCs/>
        </w:rPr>
        <w:t xml:space="preserve"> del Sujeto Obligado.</w:t>
      </w:r>
    </w:p>
    <w:p w14:paraId="115773BE" w14:textId="77777777" w:rsidR="00051642" w:rsidRPr="003D5B55" w:rsidRDefault="00051642" w:rsidP="00BD54F5">
      <w:pPr>
        <w:spacing w:after="0" w:line="360" w:lineRule="auto"/>
        <w:rPr>
          <w:rFonts w:eastAsia="Calibri" w:cs="Tahoma"/>
          <w:b/>
          <w:bCs/>
        </w:rPr>
      </w:pPr>
    </w:p>
    <w:p w14:paraId="62FFEDF4" w14:textId="5EB2A713" w:rsidR="00051642" w:rsidRDefault="00051642" w:rsidP="00BD54F5">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EC57E0" w:rsidRPr="00EC57E0">
        <w:rPr>
          <w:rFonts w:eastAsia="Calibri" w:cs="Tahoma"/>
          <w:b/>
          <w:bCs/>
        </w:rPr>
        <w:t xml:space="preserve">Ayuntamiento de </w:t>
      </w:r>
      <w:r w:rsidR="008F3C80">
        <w:rPr>
          <w:rFonts w:eastAsia="Calibri" w:cs="Tahoma"/>
          <w:b/>
          <w:bCs/>
        </w:rPr>
        <w:t>Metepec</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BD54F5">
      <w:pPr>
        <w:autoSpaceDE w:val="0"/>
        <w:autoSpaceDN w:val="0"/>
        <w:adjustRightInd w:val="0"/>
        <w:spacing w:after="0" w:line="360" w:lineRule="auto"/>
        <w:rPr>
          <w:rFonts w:eastAsia="Calibri" w:cs="Tahoma"/>
          <w:color w:val="000000"/>
          <w:lang w:val="es-ES"/>
        </w:rPr>
      </w:pPr>
    </w:p>
    <w:p w14:paraId="53B5A077" w14:textId="35A1C7AB" w:rsidR="00051642" w:rsidRPr="00EA1860" w:rsidRDefault="00E7170C" w:rsidP="00BD54F5">
      <w:pPr>
        <w:autoSpaceDE w:val="0"/>
        <w:autoSpaceDN w:val="0"/>
        <w:adjustRightInd w:val="0"/>
        <w:spacing w:after="0" w:line="360" w:lineRule="auto"/>
        <w:rPr>
          <w:rFonts w:eastAsia="Calibri" w:cs="Tahoma"/>
          <w:b/>
          <w:bCs/>
        </w:rPr>
      </w:pPr>
      <w:r w:rsidRPr="00EA1860">
        <w:rPr>
          <w:rFonts w:eastAsia="Calibri" w:cs="Tahoma"/>
          <w:b/>
          <w:bCs/>
        </w:rPr>
        <w:t>III</w:t>
      </w:r>
      <w:r w:rsidR="00051642" w:rsidRPr="00EA1860">
        <w:rPr>
          <w:rFonts w:eastAsia="Calibri" w:cs="Tahoma"/>
          <w:b/>
          <w:bCs/>
        </w:rPr>
        <w:t xml:space="preserve">. Interposición del Recurso de Revisión. </w:t>
      </w:r>
    </w:p>
    <w:p w14:paraId="79D9CE18" w14:textId="77777777" w:rsidR="00051642" w:rsidRPr="003D5B55" w:rsidRDefault="00051642" w:rsidP="00BD54F5">
      <w:pPr>
        <w:spacing w:after="0" w:line="360" w:lineRule="auto"/>
        <w:rPr>
          <w:rFonts w:eastAsia="Times New Roman" w:cs="Tahoma"/>
          <w:bCs/>
          <w:color w:val="auto"/>
          <w:lang w:eastAsia="es-ES"/>
        </w:rPr>
      </w:pPr>
    </w:p>
    <w:p w14:paraId="33C458E5" w14:textId="02108219" w:rsidR="00051642" w:rsidRPr="00CA21DC" w:rsidRDefault="00051642" w:rsidP="00BD54F5">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595899">
        <w:rPr>
          <w:rFonts w:eastAsia="Times New Roman" w:cs="Tahoma"/>
          <w:bCs/>
          <w:color w:val="auto"/>
          <w:lang w:val="es-ES" w:eastAsia="es-ES"/>
        </w:rPr>
        <w:t>veintitrés de febrero de dos mil veintidós</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6C3936">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E930B82" w14:textId="77777777" w:rsidR="00051642" w:rsidRDefault="00051642" w:rsidP="00BD54F5">
      <w:pPr>
        <w:spacing w:after="0" w:line="360" w:lineRule="auto"/>
        <w:rPr>
          <w:rFonts w:eastAsia="Times New Roman" w:cs="Tahoma"/>
          <w:bCs/>
          <w:color w:val="auto"/>
          <w:lang w:eastAsia="es-ES"/>
        </w:rPr>
      </w:pPr>
    </w:p>
    <w:p w14:paraId="3A2D2430" w14:textId="0B105CC0" w:rsidR="00051642" w:rsidRPr="0085149F" w:rsidRDefault="006C3936" w:rsidP="00BD54F5">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ACTO IMPUGNADO</w:t>
      </w:r>
    </w:p>
    <w:p w14:paraId="70D2147C" w14:textId="74B98B19" w:rsidR="00051642" w:rsidRPr="0085149F" w:rsidRDefault="00595899" w:rsidP="00BD54F5">
      <w:pPr>
        <w:spacing w:after="0" w:line="360" w:lineRule="auto"/>
        <w:ind w:left="567" w:right="567"/>
        <w:rPr>
          <w:rFonts w:eastAsia="Times New Roman" w:cs="Tahoma"/>
          <w:bCs/>
          <w:i/>
          <w:color w:val="auto"/>
          <w:sz w:val="20"/>
          <w:szCs w:val="20"/>
          <w:lang w:eastAsia="es-ES"/>
        </w:rPr>
      </w:pPr>
      <w:r w:rsidRPr="00595899">
        <w:rPr>
          <w:i/>
          <w:color w:val="000000"/>
          <w:sz w:val="20"/>
          <w:szCs w:val="20"/>
        </w:rPr>
        <w:t>La falta de respuesta del sujeto obligado.</w:t>
      </w:r>
      <w:r w:rsidR="006C3936">
        <w:rPr>
          <w:i/>
          <w:color w:val="000000"/>
          <w:sz w:val="20"/>
          <w:szCs w:val="20"/>
        </w:rPr>
        <w:t>”</w:t>
      </w:r>
      <w:r w:rsidR="006C3936" w:rsidRPr="006C3936">
        <w:rPr>
          <w:bCs/>
          <w:i/>
          <w:color w:val="000000"/>
          <w:sz w:val="20"/>
          <w:szCs w:val="20"/>
        </w:rPr>
        <w:t xml:space="preserve"> </w:t>
      </w:r>
      <w:r w:rsidR="00051642" w:rsidRPr="0085149F">
        <w:rPr>
          <w:rFonts w:eastAsia="Times New Roman" w:cs="Tahoma"/>
          <w:bCs/>
          <w:i/>
          <w:color w:val="auto"/>
          <w:sz w:val="20"/>
          <w:szCs w:val="20"/>
          <w:lang w:eastAsia="es-ES"/>
        </w:rPr>
        <w:t>(Sic.)</w:t>
      </w:r>
    </w:p>
    <w:p w14:paraId="4668CB16" w14:textId="3AA9915D" w:rsidR="00051642" w:rsidRPr="0085149F" w:rsidRDefault="006D142F" w:rsidP="006D142F">
      <w:pPr>
        <w:tabs>
          <w:tab w:val="left" w:pos="1635"/>
        </w:tabs>
        <w:spacing w:after="0" w:line="360" w:lineRule="auto"/>
        <w:ind w:left="567" w:right="567"/>
        <w:rPr>
          <w:rFonts w:eastAsia="Times New Roman" w:cs="Tahoma"/>
          <w:bCs/>
          <w:i/>
          <w:color w:val="auto"/>
          <w:sz w:val="20"/>
          <w:szCs w:val="20"/>
          <w:lang w:eastAsia="es-ES"/>
        </w:rPr>
      </w:pPr>
      <w:r>
        <w:rPr>
          <w:rFonts w:eastAsia="Times New Roman" w:cs="Tahoma"/>
          <w:bCs/>
          <w:i/>
          <w:color w:val="auto"/>
          <w:sz w:val="20"/>
          <w:szCs w:val="20"/>
          <w:lang w:eastAsia="es-ES"/>
        </w:rPr>
        <w:tab/>
      </w:r>
    </w:p>
    <w:p w14:paraId="3D43F684" w14:textId="7C3EC8B2" w:rsidR="00051642" w:rsidRPr="0085149F" w:rsidRDefault="006C3936" w:rsidP="00BD54F5">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lastRenderedPageBreak/>
        <w:t>“</w:t>
      </w:r>
      <w:r w:rsidR="00051642" w:rsidRPr="0085149F">
        <w:rPr>
          <w:rFonts w:eastAsia="Times New Roman" w:cs="Tahoma"/>
          <w:b/>
          <w:bCs/>
          <w:i/>
          <w:color w:val="auto"/>
          <w:sz w:val="20"/>
          <w:szCs w:val="20"/>
          <w:lang w:eastAsia="es-ES"/>
        </w:rPr>
        <w:t>RAZONES O MOTIVOS DE LA INCONFORMIDAD</w:t>
      </w:r>
    </w:p>
    <w:p w14:paraId="7354F287" w14:textId="5C7A9B86" w:rsidR="00051642" w:rsidRPr="0085149F" w:rsidRDefault="00595899" w:rsidP="00BD54F5">
      <w:pPr>
        <w:spacing w:after="0" w:line="360" w:lineRule="auto"/>
        <w:ind w:left="567" w:right="567"/>
        <w:rPr>
          <w:rFonts w:eastAsia="Times New Roman" w:cs="Tahoma"/>
          <w:bCs/>
          <w:color w:val="auto"/>
          <w:sz w:val="20"/>
          <w:szCs w:val="20"/>
          <w:lang w:eastAsia="es-ES"/>
        </w:rPr>
      </w:pPr>
      <w:r w:rsidRPr="00595899">
        <w:rPr>
          <w:i/>
          <w:color w:val="000000"/>
          <w:sz w:val="20"/>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w:t>
      </w:r>
      <w:r w:rsidRPr="00595899">
        <w:rPr>
          <w:i/>
          <w:color w:val="000000"/>
          <w:sz w:val="20"/>
          <w:szCs w:val="20"/>
        </w:rPr>
        <w:lastRenderedPageBreak/>
        <w:t>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EC57E0" w:rsidRPr="00EC57E0">
        <w:rPr>
          <w:i/>
          <w:color w:val="000000"/>
          <w:sz w:val="20"/>
          <w:szCs w:val="20"/>
        </w:rPr>
        <w:t>.</w:t>
      </w:r>
      <w:r w:rsidR="006C3936">
        <w:rPr>
          <w:i/>
          <w:color w:val="000000"/>
          <w:sz w:val="20"/>
          <w:szCs w:val="20"/>
        </w:rPr>
        <w:t>”</w:t>
      </w:r>
      <w:r w:rsidR="00EC57E0" w:rsidRPr="00EC57E0">
        <w:rPr>
          <w:i/>
          <w:color w:val="000000"/>
          <w:sz w:val="20"/>
          <w:szCs w:val="20"/>
        </w:rPr>
        <w:t xml:space="preserve"> </w:t>
      </w:r>
      <w:r w:rsidR="00051642" w:rsidRPr="0085149F">
        <w:rPr>
          <w:rFonts w:eastAsia="Times New Roman" w:cs="Tahoma"/>
          <w:bCs/>
          <w:i/>
          <w:color w:val="auto"/>
          <w:sz w:val="20"/>
          <w:szCs w:val="20"/>
          <w:lang w:eastAsia="es-ES"/>
        </w:rPr>
        <w:t>(Sic)</w:t>
      </w:r>
    </w:p>
    <w:p w14:paraId="1CE91750" w14:textId="77777777" w:rsidR="00051642" w:rsidRPr="003D5B55" w:rsidRDefault="00051642" w:rsidP="00BD54F5">
      <w:pPr>
        <w:spacing w:after="0" w:line="360" w:lineRule="auto"/>
        <w:rPr>
          <w:rFonts w:eastAsia="Times New Roman" w:cs="Tahoma"/>
          <w:bCs/>
          <w:color w:val="auto"/>
          <w:lang w:eastAsia="es-ES"/>
        </w:rPr>
      </w:pPr>
    </w:p>
    <w:p w14:paraId="35300BB0" w14:textId="28E9D0D4" w:rsidR="00051642" w:rsidRDefault="00AC2906" w:rsidP="00BD54F5">
      <w:pPr>
        <w:spacing w:after="0" w:line="360" w:lineRule="auto"/>
        <w:rPr>
          <w:rFonts w:eastAsia="Batang" w:cs="Tahoma"/>
          <w:b/>
          <w:bCs/>
          <w:color w:val="000000"/>
        </w:rPr>
      </w:pPr>
      <w:r w:rsidRPr="00EA1860">
        <w:rPr>
          <w:rFonts w:eastAsia="Calibri" w:cs="Tahoma"/>
          <w:b/>
          <w:bCs/>
        </w:rPr>
        <w:t>I</w:t>
      </w:r>
      <w:r w:rsidR="00EA1860">
        <w:rPr>
          <w:rFonts w:eastAsia="Calibri" w:cs="Tahoma"/>
          <w:b/>
          <w:bCs/>
        </w:rPr>
        <w:t>V</w:t>
      </w:r>
      <w:r w:rsidR="00051642" w:rsidRPr="00EA1860">
        <w:rPr>
          <w:rFonts w:eastAsia="Calibri" w:cs="Tahoma"/>
          <w:b/>
          <w:bCs/>
        </w:rPr>
        <w:t>. Trámite del Recurso de Revisión ante este Instituto</w:t>
      </w:r>
      <w:r w:rsidR="00051642" w:rsidRPr="003D5B55">
        <w:rPr>
          <w:rFonts w:eastAsia="Batang" w:cs="Tahoma"/>
          <w:b/>
          <w:bCs/>
          <w:color w:val="000000"/>
        </w:rPr>
        <w:t>.</w:t>
      </w:r>
    </w:p>
    <w:p w14:paraId="0F3D3E8D" w14:textId="77777777" w:rsidR="00051642" w:rsidRDefault="00051642" w:rsidP="00BD54F5">
      <w:pPr>
        <w:spacing w:after="0" w:line="360" w:lineRule="auto"/>
        <w:rPr>
          <w:rFonts w:eastAsia="Batang" w:cs="Tahoma"/>
          <w:bCs/>
          <w:color w:val="000000"/>
        </w:rPr>
      </w:pPr>
    </w:p>
    <w:p w14:paraId="3B955202" w14:textId="04E797D3" w:rsidR="00051642" w:rsidRPr="00A36F31" w:rsidRDefault="00051642" w:rsidP="00BD54F5">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7C5CC1">
        <w:rPr>
          <w:rFonts w:eastAsia="Times New Roman" w:cs="Tahoma"/>
          <w:bCs/>
          <w:color w:val="auto"/>
          <w:lang w:val="es-ES" w:eastAsia="es-ES"/>
        </w:rPr>
        <w:t>veintitrés de febrero 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Pr>
          <w:rFonts w:eastAsia="Batang" w:cs="Tahoma"/>
          <w:b/>
          <w:bCs/>
          <w:color w:val="000000"/>
        </w:rPr>
        <w:t>0</w:t>
      </w:r>
      <w:r w:rsidR="007C5CC1">
        <w:rPr>
          <w:rFonts w:eastAsia="Batang" w:cs="Tahoma"/>
          <w:b/>
          <w:bCs/>
          <w:color w:val="000000"/>
        </w:rPr>
        <w:t>1301</w:t>
      </w:r>
      <w:r>
        <w:rPr>
          <w:rFonts w:eastAsia="Batang" w:cs="Tahoma"/>
          <w:b/>
          <w:bCs/>
          <w:color w:val="000000"/>
        </w:rPr>
        <w:t>/INFOEM/IP/RR/202</w:t>
      </w:r>
      <w:r w:rsidR="007C5CC1">
        <w:rPr>
          <w:rFonts w:eastAsia="Batang" w:cs="Tahoma"/>
          <w:b/>
          <w:bCs/>
          <w:color w:val="000000"/>
        </w:rPr>
        <w:t>2</w:t>
      </w:r>
      <w:r w:rsidRPr="00A36F31">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A77E5B3" w14:textId="77777777" w:rsidR="00051642" w:rsidRPr="003D5B55" w:rsidRDefault="00051642" w:rsidP="00BD54F5">
      <w:pPr>
        <w:spacing w:after="0" w:line="360" w:lineRule="auto"/>
        <w:rPr>
          <w:rFonts w:eastAsia="Batang" w:cs="Tahoma"/>
          <w:bCs/>
          <w:color w:val="000000"/>
        </w:rPr>
      </w:pPr>
    </w:p>
    <w:p w14:paraId="14B3EF1A" w14:textId="3B88F739" w:rsidR="00051642" w:rsidRPr="003D5B55" w:rsidRDefault="00051642" w:rsidP="00BD54F5">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6C3936">
        <w:rPr>
          <w:rFonts w:eastAsia="Batang" w:cs="Tahoma"/>
          <w:bCs/>
          <w:color w:val="000000"/>
        </w:rPr>
        <w:t>veinti</w:t>
      </w:r>
      <w:r w:rsidR="007C5CC1">
        <w:rPr>
          <w:rFonts w:eastAsia="Batang" w:cs="Tahoma"/>
          <w:bCs/>
          <w:color w:val="000000"/>
        </w:rPr>
        <w:t>ocho de febrero</w:t>
      </w:r>
      <w:r>
        <w:rPr>
          <w:rFonts w:eastAsia="Batang" w:cs="Tahoma"/>
          <w:bCs/>
          <w:color w:val="000000"/>
        </w:rPr>
        <w:t xml:space="preserve"> de dos mil </w:t>
      </w:r>
      <w:r w:rsidR="007C5CC1">
        <w:rPr>
          <w:rFonts w:eastAsia="Batang" w:cs="Tahoma"/>
          <w:bCs/>
          <w:color w:val="000000"/>
        </w:rPr>
        <w:t>veintidós</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w:t>
      </w:r>
      <w:r w:rsidR="006C3936">
        <w:rPr>
          <w:rFonts w:eastAsia="Times New Roman" w:cs="Tahoma"/>
          <w:bCs/>
          <w:color w:val="auto"/>
          <w:lang w:val="es-ES_tradnl" w:eastAsia="es-ES"/>
        </w:rPr>
        <w:t>veintitrés de dicho mes y año,</w:t>
      </w:r>
      <w:r w:rsidRPr="003D5B55">
        <w:rPr>
          <w:rFonts w:eastAsia="Times New Roman" w:cs="Tahoma"/>
          <w:bCs/>
          <w:color w:val="auto"/>
          <w:lang w:val="es-ES_tradnl" w:eastAsia="es-ES"/>
        </w:rPr>
        <w:t xml:space="preserve">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BD54F5">
      <w:pPr>
        <w:spacing w:after="0" w:line="360" w:lineRule="auto"/>
        <w:rPr>
          <w:rFonts w:cs="Tahoma"/>
        </w:rPr>
      </w:pPr>
    </w:p>
    <w:p w14:paraId="53BFC908" w14:textId="77777777" w:rsidR="00051642" w:rsidRDefault="00051642" w:rsidP="00BD54F5">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7F900F92" w14:textId="77777777" w:rsidR="00051642" w:rsidRDefault="00051642" w:rsidP="00BD54F5">
      <w:pPr>
        <w:widowControl w:val="0"/>
        <w:spacing w:after="0" w:line="360" w:lineRule="auto"/>
        <w:rPr>
          <w:rFonts w:eastAsia="Times New Roman" w:cs="Tahoma"/>
          <w:b/>
          <w:color w:val="auto"/>
          <w:szCs w:val="24"/>
          <w:lang w:eastAsia="es-ES"/>
        </w:rPr>
      </w:pPr>
    </w:p>
    <w:p w14:paraId="54B241CF" w14:textId="09EC9142" w:rsidR="00051642" w:rsidRDefault="00051642" w:rsidP="00BD54F5">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B476FB">
        <w:rPr>
          <w:rFonts w:eastAsia="Times New Roman" w:cs="Tahoma"/>
          <w:color w:val="auto"/>
          <w:szCs w:val="24"/>
          <w:lang w:eastAsia="es-ES"/>
        </w:rPr>
        <w:t>quince de marzo de dos mil veintidós</w:t>
      </w:r>
      <w:r>
        <w:rPr>
          <w:rFonts w:eastAsia="Times New Roman" w:cs="Tahoma"/>
          <w:color w:val="auto"/>
          <w:szCs w:val="24"/>
          <w:lang w:eastAsia="es-ES"/>
        </w:rPr>
        <w:t xml:space="preserve">, al no existir diligencias pendientes por desahogar, se emitió el acuerdo por medio del cual se declaró cerrada la </w:t>
      </w:r>
      <w:r>
        <w:rPr>
          <w:rFonts w:eastAsia="Times New Roman" w:cs="Tahoma"/>
          <w:color w:val="auto"/>
          <w:szCs w:val="24"/>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BD54F5">
      <w:pPr>
        <w:spacing w:after="0" w:line="360" w:lineRule="auto"/>
        <w:rPr>
          <w:rFonts w:eastAsia="Times New Roman" w:cs="Tahoma"/>
          <w:color w:val="auto"/>
          <w:szCs w:val="24"/>
          <w:lang w:eastAsia="es-ES"/>
        </w:rPr>
      </w:pPr>
    </w:p>
    <w:p w14:paraId="16A59653" w14:textId="31AC1134" w:rsidR="00051642" w:rsidRDefault="00051642" w:rsidP="00BD54F5">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311CC91D" w14:textId="77777777" w:rsidR="006C3936" w:rsidRDefault="006C3936" w:rsidP="00BD54F5">
      <w:pPr>
        <w:spacing w:after="0" w:line="360" w:lineRule="auto"/>
        <w:rPr>
          <w:rFonts w:eastAsia="Times New Roman" w:cs="Tahoma"/>
          <w:color w:val="000000"/>
          <w:szCs w:val="24"/>
          <w:lang w:eastAsia="es-ES"/>
        </w:rPr>
      </w:pPr>
    </w:p>
    <w:p w14:paraId="30D206CA" w14:textId="6356A136" w:rsidR="00051642" w:rsidRDefault="00051642" w:rsidP="00BD54F5">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0D73750E" w14:textId="77777777" w:rsidR="00FD490A" w:rsidRPr="006B4CAC" w:rsidRDefault="00FD490A" w:rsidP="00BD54F5">
      <w:pPr>
        <w:spacing w:after="0" w:line="360" w:lineRule="auto"/>
        <w:jc w:val="center"/>
        <w:rPr>
          <w:rFonts w:eastAsia="Times New Roman" w:cs="Tahoma"/>
          <w:b/>
          <w:color w:val="auto"/>
          <w:lang w:val="es-ES" w:eastAsia="es-ES"/>
        </w:rPr>
      </w:pPr>
    </w:p>
    <w:p w14:paraId="045B3F37" w14:textId="77777777" w:rsidR="00051642" w:rsidRPr="003D5B55" w:rsidRDefault="00051642" w:rsidP="00BD54F5">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BD54F5">
      <w:pPr>
        <w:autoSpaceDE w:val="0"/>
        <w:autoSpaceDN w:val="0"/>
        <w:adjustRightInd w:val="0"/>
        <w:spacing w:after="0" w:line="360" w:lineRule="auto"/>
        <w:rPr>
          <w:rFonts w:eastAsia="Times New Roman" w:cs="Tahoma"/>
          <w:b/>
          <w:color w:val="auto"/>
          <w:szCs w:val="24"/>
          <w:lang w:val="es-ES" w:eastAsia="es-ES"/>
        </w:rPr>
      </w:pPr>
    </w:p>
    <w:p w14:paraId="569EEA13" w14:textId="25019AFE" w:rsidR="00051642" w:rsidRDefault="00051642" w:rsidP="00BD54F5">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49A3C46F" w14:textId="77777777" w:rsidR="00216BF4" w:rsidRDefault="00216BF4" w:rsidP="00BD54F5">
      <w:pPr>
        <w:spacing w:after="0" w:line="360" w:lineRule="auto"/>
        <w:rPr>
          <w:rFonts w:eastAsia="Times New Roman" w:cs="Tahoma"/>
          <w:bCs/>
          <w:color w:val="auto"/>
          <w:lang w:eastAsia="es-ES"/>
        </w:rPr>
      </w:pPr>
    </w:p>
    <w:p w14:paraId="2986AFCC" w14:textId="77777777" w:rsidR="00051642" w:rsidRPr="003D5B55" w:rsidRDefault="00051642" w:rsidP="00BD54F5">
      <w:pPr>
        <w:spacing w:after="0" w:line="360" w:lineRule="auto"/>
      </w:pPr>
    </w:p>
    <w:p w14:paraId="2F12F73B" w14:textId="77777777" w:rsidR="00051642" w:rsidRDefault="00051642" w:rsidP="00BD54F5">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lastRenderedPageBreak/>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BD54F5">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BD54F5">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BD54F5">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BD54F5">
      <w:pPr>
        <w:spacing w:after="0" w:line="360" w:lineRule="auto"/>
        <w:rPr>
          <w:b/>
          <w:lang w:val="es-ES"/>
        </w:rPr>
      </w:pPr>
      <w:r w:rsidRPr="003D5B55">
        <w:rPr>
          <w:b/>
          <w:lang w:val="es-ES"/>
        </w:rPr>
        <w:t>Causales de improcedencia</w:t>
      </w:r>
    </w:p>
    <w:p w14:paraId="4031849B" w14:textId="77777777" w:rsidR="00051642" w:rsidRPr="003D5B55" w:rsidRDefault="00051642" w:rsidP="00BD54F5">
      <w:pPr>
        <w:spacing w:after="0" w:line="360" w:lineRule="auto"/>
      </w:pPr>
    </w:p>
    <w:p w14:paraId="46B90E11" w14:textId="77777777" w:rsidR="00051642" w:rsidRPr="003D5B55" w:rsidRDefault="00051642" w:rsidP="00BD54F5">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BD54F5">
      <w:pPr>
        <w:spacing w:after="0" w:line="360" w:lineRule="auto"/>
        <w:rPr>
          <w:rFonts w:eastAsia="Times New Roman" w:cs="Tahoma"/>
          <w:color w:val="auto"/>
          <w:lang w:eastAsia="es-ES"/>
        </w:rPr>
      </w:pPr>
    </w:p>
    <w:p w14:paraId="5234AE12" w14:textId="77777777" w:rsidR="00051642" w:rsidRPr="003D5B55" w:rsidRDefault="00051642" w:rsidP="00BD54F5">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BD54F5">
      <w:pPr>
        <w:spacing w:after="0" w:line="360" w:lineRule="auto"/>
        <w:rPr>
          <w:rFonts w:eastAsia="Times New Roman" w:cs="Tahoma"/>
          <w:color w:val="auto"/>
          <w:lang w:eastAsia="es-ES"/>
        </w:rPr>
      </w:pPr>
    </w:p>
    <w:p w14:paraId="030DB5E0" w14:textId="77777777" w:rsidR="00051642" w:rsidRPr="003D5B55" w:rsidRDefault="00051642" w:rsidP="00BD54F5">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 xml:space="preserve">en </w:t>
      </w:r>
      <w:r w:rsidRPr="003D5B55">
        <w:rPr>
          <w:rFonts w:eastAsia="Times New Roman" w:cs="Tahoma"/>
          <w:color w:val="auto"/>
          <w:u w:val="single"/>
          <w:lang w:val="es-ES" w:eastAsia="es-ES"/>
        </w:rPr>
        <w:lastRenderedPageBreak/>
        <w:t>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3D5B55" w:rsidRDefault="00051642" w:rsidP="00BD54F5">
      <w:pPr>
        <w:spacing w:after="0" w:line="360" w:lineRule="auto"/>
        <w:rPr>
          <w:rFonts w:eastAsia="Times New Roman" w:cs="Tahoma"/>
          <w:color w:val="auto"/>
          <w:lang w:val="es-ES" w:eastAsia="es-ES"/>
        </w:rPr>
      </w:pPr>
    </w:p>
    <w:p w14:paraId="69A90029" w14:textId="063B5350" w:rsidR="00051642" w:rsidRDefault="00051642" w:rsidP="00BD54F5">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 solicitud de acceso a información pública.</w:t>
      </w:r>
    </w:p>
    <w:p w14:paraId="2CF7D1FF" w14:textId="77777777" w:rsidR="00BD54F5" w:rsidRPr="003D5B55" w:rsidRDefault="00BD54F5" w:rsidP="00BD54F5">
      <w:pPr>
        <w:spacing w:after="0" w:line="360" w:lineRule="auto"/>
        <w:rPr>
          <w:rFonts w:eastAsia="Times New Roman" w:cs="Tahoma"/>
          <w:bCs/>
          <w:color w:val="auto"/>
          <w:lang w:val="es-ES" w:eastAsia="es-ES"/>
        </w:rPr>
      </w:pPr>
    </w:p>
    <w:p w14:paraId="7E9C56A5" w14:textId="385C337B" w:rsidR="00051642" w:rsidRDefault="00051642" w:rsidP="00BD54F5">
      <w:pPr>
        <w:spacing w:after="0" w:line="360" w:lineRule="auto"/>
        <w:rPr>
          <w:rFonts w:eastAsia="Times New Roman" w:cs="Tahoma"/>
          <w:b/>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442FB646" w14:textId="77777777" w:rsidR="006C3936" w:rsidRDefault="006C3936" w:rsidP="00BD54F5">
      <w:pPr>
        <w:spacing w:after="0" w:line="360" w:lineRule="auto"/>
        <w:rPr>
          <w:rFonts w:eastAsia="Times New Roman" w:cs="Tahoma"/>
          <w:b/>
          <w:bCs/>
          <w:color w:val="0D0D0D" w:themeColor="text1" w:themeTint="F2"/>
          <w:lang w:eastAsia="es-ES"/>
        </w:rPr>
      </w:pPr>
    </w:p>
    <w:p w14:paraId="4CFF9130" w14:textId="77777777" w:rsidR="00051642" w:rsidRPr="003D5B55" w:rsidRDefault="00051642" w:rsidP="00BD54F5">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14:paraId="0371C46B" w14:textId="77777777" w:rsidR="00051642" w:rsidRDefault="00051642" w:rsidP="00BD54F5">
      <w:pPr>
        <w:spacing w:after="0" w:line="360" w:lineRule="auto"/>
        <w:rPr>
          <w:rFonts w:eastAsia="Times New Roman" w:cs="Tahoma"/>
          <w:bCs/>
          <w:color w:val="0D0D0D" w:themeColor="text1" w:themeTint="F2"/>
          <w:lang w:eastAsia="es-ES"/>
        </w:rPr>
      </w:pPr>
    </w:p>
    <w:p w14:paraId="3E88F884" w14:textId="77777777" w:rsidR="00051642" w:rsidRDefault="00051642" w:rsidP="00BD54F5">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BD54F5">
      <w:pPr>
        <w:spacing w:after="0" w:line="360" w:lineRule="auto"/>
        <w:rPr>
          <w:rFonts w:eastAsia="Times New Roman" w:cs="Tahoma"/>
          <w:color w:val="auto"/>
          <w:szCs w:val="24"/>
          <w:lang w:eastAsia="es-ES"/>
        </w:rPr>
      </w:pPr>
    </w:p>
    <w:p w14:paraId="0C2D0DD7" w14:textId="77777777" w:rsidR="00051642" w:rsidRPr="003D5B55" w:rsidRDefault="00051642" w:rsidP="00BD54F5">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BD54F5">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BD54F5">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3D5B55" w:rsidRDefault="00051642" w:rsidP="00BD54F5">
      <w:pPr>
        <w:autoSpaceDE w:val="0"/>
        <w:autoSpaceDN w:val="0"/>
        <w:adjustRightInd w:val="0"/>
        <w:spacing w:after="0" w:line="360" w:lineRule="auto"/>
        <w:rPr>
          <w:rFonts w:eastAsia="Calibri" w:cs="Tahoma"/>
          <w:color w:val="000000"/>
          <w:szCs w:val="24"/>
          <w:lang w:val="es-ES" w:eastAsia="es-MX"/>
        </w:rPr>
      </w:pPr>
    </w:p>
    <w:p w14:paraId="19BBD326" w14:textId="55820CAD" w:rsidR="00264C8B" w:rsidRDefault="00051642" w:rsidP="00BD54F5">
      <w:pPr>
        <w:widowControl w:val="0"/>
        <w:autoSpaceDE w:val="0"/>
        <w:autoSpaceDN w:val="0"/>
        <w:adjustRightInd w:val="0"/>
        <w:spacing w:after="0" w:line="360" w:lineRule="auto"/>
        <w:rPr>
          <w:rFonts w:cs="Tahoma"/>
        </w:rPr>
      </w:pPr>
      <w:r w:rsidRPr="003D5B55">
        <w:rPr>
          <w:rFonts w:eastAsia="Calibri" w:cs="Tahoma"/>
          <w:color w:val="000000"/>
          <w:szCs w:val="24"/>
          <w:lang w:val="es-ES" w:eastAsia="es-MX"/>
        </w:rPr>
        <w:t xml:space="preserve">Con el objeto de ilustrar la controversia planteada, resulta conveniente precisar, que una vez </w:t>
      </w:r>
      <w:r w:rsidRPr="003D5B55">
        <w:rPr>
          <w:rFonts w:eastAsia="Calibri" w:cs="Tahoma"/>
          <w:color w:val="000000"/>
          <w:szCs w:val="24"/>
          <w:lang w:val="es-ES" w:eastAsia="es-MX"/>
        </w:rPr>
        <w:lastRenderedPageBreak/>
        <w:t xml:space="preserve">realizado el estudio de las constancias que integran el expediente en que se actúa, se desprende </w:t>
      </w:r>
      <w:r>
        <w:rPr>
          <w:rFonts w:eastAsia="Calibri" w:cs="Tahoma"/>
          <w:color w:val="000000"/>
          <w:szCs w:val="24"/>
          <w:lang w:val="es-ES" w:eastAsia="es-MX"/>
        </w:rPr>
        <w:t xml:space="preserve">que el Particular </w:t>
      </w:r>
      <w:r w:rsidR="005E4520">
        <w:rPr>
          <w:rFonts w:cs="Tahoma"/>
        </w:rPr>
        <w:t xml:space="preserve">requirió </w:t>
      </w:r>
      <w:r w:rsidR="00264C8B">
        <w:rPr>
          <w:rFonts w:cs="Tahoma"/>
        </w:rPr>
        <w:t>los documentos que acrediten que se elaboró el manual de procedimientos en caso de incidente, accidente o siniestro de vehículos del Municipio por parte de la Dirección de Administración o dependencia responsable en los ejercicios 2016, 2017 y 2018.</w:t>
      </w:r>
    </w:p>
    <w:p w14:paraId="7237191B" w14:textId="77777777" w:rsidR="005E4520" w:rsidRDefault="005E4520" w:rsidP="00BD54F5">
      <w:pPr>
        <w:widowControl w:val="0"/>
        <w:autoSpaceDE w:val="0"/>
        <w:autoSpaceDN w:val="0"/>
        <w:adjustRightInd w:val="0"/>
        <w:spacing w:after="0" w:line="360" w:lineRule="auto"/>
        <w:rPr>
          <w:rFonts w:eastAsia="Calibri" w:cs="Tahoma"/>
          <w:color w:val="000000"/>
          <w:szCs w:val="24"/>
          <w:lang w:val="es-ES" w:eastAsia="es-MX"/>
        </w:rPr>
      </w:pPr>
    </w:p>
    <w:p w14:paraId="12FE308E" w14:textId="7B057935" w:rsidR="005E4520" w:rsidRDefault="005E4520" w:rsidP="00BD54F5">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 xml:space="preserve">Ante la falta de respuesta del Ente Recurrido, </w:t>
      </w:r>
      <w:r w:rsidR="006C3936">
        <w:rPr>
          <w:rFonts w:ascii="Palatino Linotype" w:hAnsi="Palatino Linotype" w:cs="Tahoma"/>
          <w:bCs/>
          <w:iCs/>
          <w:sz w:val="22"/>
          <w:szCs w:val="22"/>
          <w:lang w:val="es-ES"/>
        </w:rPr>
        <w:t xml:space="preserve">la </w:t>
      </w:r>
      <w:r>
        <w:rPr>
          <w:rFonts w:ascii="Palatino Linotype" w:hAnsi="Palatino Linotype" w:cs="Tahoma"/>
          <w:bCs/>
          <w:iCs/>
          <w:sz w:val="22"/>
          <w:szCs w:val="22"/>
          <w:lang w:val="es-ES"/>
        </w:rPr>
        <w:t>Particular, justamente se inconformó porque no le dieron contestación a su requerimiento,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767E38D1" w14:textId="77777777" w:rsidR="00FD490A" w:rsidRDefault="00FD490A" w:rsidP="00BD54F5">
      <w:pPr>
        <w:tabs>
          <w:tab w:val="left" w:pos="4962"/>
        </w:tabs>
        <w:spacing w:after="0" w:line="360" w:lineRule="auto"/>
        <w:rPr>
          <w:rFonts w:eastAsia="Calibri" w:cs="Tahoma"/>
          <w:iCs/>
          <w:lang w:val="es-ES" w:eastAsia="es-ES_tradnl"/>
        </w:rPr>
      </w:pPr>
    </w:p>
    <w:p w14:paraId="5736ACA0" w14:textId="5E762BE1" w:rsidR="005E4520" w:rsidRDefault="005E4520" w:rsidP="00BD54F5">
      <w:pPr>
        <w:widowControl w:val="0"/>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BD54F5">
      <w:pPr>
        <w:spacing w:after="0" w:line="360" w:lineRule="auto"/>
        <w:rPr>
          <w:rFonts w:eastAsia="Calibri" w:cs="Tahoma"/>
          <w:color w:val="auto"/>
          <w:lang w:eastAsia="es-ES_tradnl"/>
        </w:rPr>
      </w:pPr>
    </w:p>
    <w:p w14:paraId="01992FBB" w14:textId="77777777" w:rsidR="00051642" w:rsidRPr="003D5B55" w:rsidRDefault="00051642" w:rsidP="00BD54F5">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BD54F5">
      <w:pPr>
        <w:autoSpaceDE w:val="0"/>
        <w:autoSpaceDN w:val="0"/>
        <w:adjustRightInd w:val="0"/>
        <w:spacing w:after="0" w:line="360" w:lineRule="auto"/>
        <w:rPr>
          <w:rFonts w:eastAsia="Times New Roman" w:cs="Tahoma"/>
          <w:bCs/>
          <w:iCs/>
          <w:color w:val="auto"/>
          <w:lang w:val="es-ES" w:eastAsia="es-ES"/>
        </w:rPr>
      </w:pPr>
    </w:p>
    <w:p w14:paraId="6E5F496D" w14:textId="6E89D143"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El artículo 6°, Apartado A), fracción I de la Constitución Política de los Estados Unidos Mexicanos, establece que toda la información en posesión de cualquier </w:t>
      </w:r>
      <w:r w:rsidR="00F756C5" w:rsidRPr="003D5B55">
        <w:rPr>
          <w:rFonts w:eastAsia="Times New Roman" w:cs="Tahoma"/>
          <w:bCs/>
          <w:iCs/>
          <w:color w:val="auto"/>
          <w:lang w:eastAsia="es-ES"/>
        </w:rPr>
        <w:t>autoridad</w:t>
      </w:r>
      <w:r w:rsidRPr="003D5B55">
        <w:rPr>
          <w:rFonts w:eastAsia="Times New Roman" w:cs="Tahoma"/>
          <w:bCs/>
          <w:iCs/>
          <w:color w:val="auto"/>
          <w:lang w:eastAsia="es-ES"/>
        </w:rPr>
        <w:t xml:space="preserve"> es pública y sólo podrá ser reservada temporalmente por razones de interés público.</w:t>
      </w:r>
    </w:p>
    <w:p w14:paraId="5890D99A" w14:textId="77777777" w:rsidR="00051642" w:rsidRPr="003D5B55" w:rsidRDefault="00051642" w:rsidP="00BD54F5">
      <w:pPr>
        <w:spacing w:after="0" w:line="360" w:lineRule="auto"/>
        <w:rPr>
          <w:rFonts w:eastAsia="Times New Roman" w:cs="Tahoma"/>
          <w:bCs/>
          <w:iCs/>
          <w:color w:val="auto"/>
          <w:lang w:eastAsia="es-ES"/>
        </w:rPr>
      </w:pPr>
    </w:p>
    <w:p w14:paraId="47F8BE4A"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BD54F5">
      <w:pPr>
        <w:spacing w:after="0" w:line="360" w:lineRule="auto"/>
        <w:rPr>
          <w:rFonts w:eastAsia="Times New Roman" w:cs="Tahoma"/>
          <w:bCs/>
          <w:iCs/>
          <w:color w:val="auto"/>
          <w:lang w:eastAsia="es-ES"/>
        </w:rPr>
      </w:pPr>
    </w:p>
    <w:p w14:paraId="686A1040" w14:textId="77777777" w:rsidR="00051642"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BD54F5">
      <w:pPr>
        <w:spacing w:after="0" w:line="360" w:lineRule="auto"/>
        <w:rPr>
          <w:rFonts w:eastAsia="Times New Roman" w:cs="Tahoma"/>
          <w:bCs/>
          <w:iCs/>
          <w:color w:val="auto"/>
          <w:lang w:eastAsia="es-ES"/>
        </w:rPr>
      </w:pPr>
    </w:p>
    <w:p w14:paraId="00B7B9A9"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15CEAB4" w:rsidR="00051642" w:rsidRDefault="00051642" w:rsidP="00BD54F5">
      <w:pPr>
        <w:spacing w:after="0" w:line="360" w:lineRule="auto"/>
        <w:rPr>
          <w:rFonts w:eastAsia="Times New Roman" w:cs="Tahoma"/>
          <w:bCs/>
          <w:iCs/>
          <w:color w:val="auto"/>
          <w:lang w:eastAsia="es-ES"/>
        </w:rPr>
      </w:pPr>
    </w:p>
    <w:p w14:paraId="0347B303" w14:textId="1C07EC4E" w:rsidR="00051642"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7011E29" w14:textId="77777777" w:rsidR="006C3936" w:rsidRDefault="006C3936" w:rsidP="00BD54F5">
      <w:pPr>
        <w:spacing w:after="0" w:line="360" w:lineRule="auto"/>
        <w:rPr>
          <w:rFonts w:eastAsia="Times New Roman" w:cs="Tahoma"/>
          <w:bCs/>
          <w:iCs/>
          <w:color w:val="auto"/>
          <w:lang w:eastAsia="es-ES"/>
        </w:rPr>
      </w:pPr>
    </w:p>
    <w:p w14:paraId="7452EA94" w14:textId="77777777" w:rsidR="00051642" w:rsidRPr="003D5B55" w:rsidRDefault="00051642" w:rsidP="00BD54F5">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BD54F5">
      <w:pPr>
        <w:spacing w:after="0" w:line="360" w:lineRule="auto"/>
        <w:rPr>
          <w:rFonts w:eastAsia="Times New Roman" w:cs="Tahoma"/>
          <w:bCs/>
          <w:iCs/>
          <w:color w:val="auto"/>
          <w:lang w:eastAsia="es-ES"/>
        </w:rPr>
      </w:pPr>
    </w:p>
    <w:p w14:paraId="4DC8B9C7"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88BDAC4" w14:textId="00EF0315" w:rsidR="00051642" w:rsidRDefault="00051642" w:rsidP="00BD54F5">
      <w:pPr>
        <w:spacing w:after="0" w:line="360" w:lineRule="auto"/>
        <w:rPr>
          <w:rFonts w:eastAsia="Times New Roman" w:cs="Tahoma"/>
          <w:b/>
          <w:bCs/>
          <w:iCs/>
          <w:color w:val="auto"/>
          <w:lang w:val="es-ES" w:eastAsia="es-ES"/>
        </w:rPr>
      </w:pPr>
    </w:p>
    <w:p w14:paraId="21928F67" w14:textId="77777777" w:rsidR="006C3936" w:rsidRPr="006C3936" w:rsidRDefault="006C3936" w:rsidP="006C3936">
      <w:pPr>
        <w:spacing w:after="0" w:line="360" w:lineRule="auto"/>
        <w:rPr>
          <w:rFonts w:eastAsia="Calibri" w:cs="Tahoma"/>
          <w:color w:val="auto"/>
          <w:lang w:val="es-ES" w:eastAsia="es-ES_tradnl"/>
        </w:rPr>
      </w:pPr>
      <w:r w:rsidRPr="006C3936">
        <w:rPr>
          <w:rFonts w:eastAsia="Times New Roman" w:cs="Tahoma"/>
          <w:color w:val="auto"/>
          <w:lang w:eastAsia="es-ES"/>
        </w:rPr>
        <w:lastRenderedPageBreak/>
        <w:t xml:space="preserve">El artículo 92, fracción VIII, </w:t>
      </w:r>
      <w:r w:rsidRPr="006C3936">
        <w:rPr>
          <w:rFonts w:eastAsia="Calibri" w:cs="Tahoma"/>
          <w:color w:val="auto"/>
          <w:lang w:val="es-ES" w:eastAsia="es-ES_tradnl"/>
        </w:rPr>
        <w:t xml:space="preserve">que, la información sobre las </w:t>
      </w:r>
      <w:r w:rsidRPr="006C3936">
        <w:rPr>
          <w:rFonts w:eastAsia="Calibri" w:cs="Tahoma"/>
          <w:bCs/>
          <w:color w:val="auto"/>
          <w:lang w:val="es-ES" w:eastAsia="es-ES_tradnl"/>
        </w:rPr>
        <w:t>remuneraciones de todos los servidores públicos de base o de confianza,</w:t>
      </w:r>
      <w:r w:rsidRPr="006C3936">
        <w:rPr>
          <w:rFonts w:eastAsia="Calibri" w:cs="Tahoma"/>
          <w:color w:val="auto"/>
          <w:lang w:val="es-ES" w:eastAsia="es-ES_tradnl"/>
        </w:rPr>
        <w:t xml:space="preserve"> corresponde a una Obligación Común de Transparencia para los Sujetos Obligados.</w:t>
      </w:r>
    </w:p>
    <w:p w14:paraId="0DA2625E" w14:textId="77777777" w:rsidR="00216BF4" w:rsidRDefault="00216BF4" w:rsidP="00BD54F5">
      <w:pPr>
        <w:spacing w:after="0" w:line="360" w:lineRule="auto"/>
        <w:rPr>
          <w:rFonts w:eastAsia="Times New Roman" w:cs="Tahoma"/>
          <w:b/>
          <w:bCs/>
          <w:iCs/>
          <w:color w:val="auto"/>
          <w:lang w:val="es-ES" w:eastAsia="es-ES"/>
        </w:rPr>
      </w:pPr>
    </w:p>
    <w:p w14:paraId="777A9007" w14:textId="77777777" w:rsidR="00051642" w:rsidRPr="003D5B55" w:rsidRDefault="00051642" w:rsidP="00BD54F5">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3F4472B" w14:textId="77777777" w:rsidR="00051642" w:rsidRPr="003D5B55" w:rsidRDefault="00051642" w:rsidP="00BD54F5">
      <w:pPr>
        <w:autoSpaceDE w:val="0"/>
        <w:autoSpaceDN w:val="0"/>
        <w:adjustRightInd w:val="0"/>
        <w:spacing w:after="0" w:line="360" w:lineRule="auto"/>
        <w:rPr>
          <w:rFonts w:eastAsia="Times New Roman" w:cs="Tahoma"/>
          <w:bCs/>
          <w:iCs/>
          <w:color w:val="auto"/>
          <w:lang w:val="es-ES" w:eastAsia="es-ES"/>
        </w:rPr>
      </w:pPr>
    </w:p>
    <w:p w14:paraId="3D5B0261" w14:textId="025EB7F2"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BA7E55" w:rsidRPr="00BA7E55">
        <w:rPr>
          <w:rFonts w:eastAsia="Calibri" w:cs="Tahoma"/>
          <w:b/>
          <w:bCs/>
        </w:rPr>
        <w:t xml:space="preserve">Ayuntamiento de </w:t>
      </w:r>
      <w:r w:rsidR="00166153">
        <w:rPr>
          <w:rFonts w:eastAsia="Calibri" w:cs="Tahoma"/>
          <w:b/>
          <w:bCs/>
        </w:rPr>
        <w:t>Metepec</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BD54F5">
      <w:pPr>
        <w:spacing w:after="0" w:line="360" w:lineRule="auto"/>
        <w:rPr>
          <w:rFonts w:eastAsia="Times New Roman" w:cs="Tahoma"/>
          <w:bCs/>
          <w:iCs/>
          <w:color w:val="auto"/>
          <w:lang w:eastAsia="es-ES"/>
        </w:rPr>
      </w:pPr>
    </w:p>
    <w:p w14:paraId="604172D3"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Default="00051642" w:rsidP="00BD54F5">
      <w:pPr>
        <w:spacing w:after="0" w:line="360" w:lineRule="auto"/>
        <w:rPr>
          <w:rFonts w:eastAsia="Times New Roman" w:cs="Tahoma"/>
          <w:bCs/>
          <w:iCs/>
          <w:color w:val="auto"/>
          <w:lang w:eastAsia="es-ES"/>
        </w:rPr>
      </w:pPr>
    </w:p>
    <w:p w14:paraId="0719A826" w14:textId="4204232A" w:rsidR="00051642" w:rsidRDefault="00051642" w:rsidP="00BD54F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33C5CF23" w14:textId="77777777" w:rsidR="00FD490A" w:rsidRPr="003D5B55" w:rsidRDefault="00FD490A" w:rsidP="00BD54F5">
      <w:pPr>
        <w:spacing w:after="0" w:line="360" w:lineRule="auto"/>
        <w:ind w:left="720"/>
        <w:rPr>
          <w:rFonts w:eastAsia="Times New Roman" w:cs="Tahoma"/>
          <w:bCs/>
          <w:iCs/>
          <w:color w:val="auto"/>
          <w:lang w:eastAsia="es-ES"/>
        </w:rPr>
      </w:pPr>
    </w:p>
    <w:p w14:paraId="0AEE67C6" w14:textId="48FA0C64" w:rsidR="00051642" w:rsidRDefault="00051642" w:rsidP="00BD54F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3BBA33AB" w14:textId="77777777" w:rsidR="002E7289" w:rsidRPr="003A6482" w:rsidRDefault="002E7289" w:rsidP="00BD54F5">
      <w:pPr>
        <w:spacing w:after="0" w:line="360" w:lineRule="auto"/>
        <w:ind w:left="720"/>
        <w:rPr>
          <w:rFonts w:eastAsia="Times New Roman" w:cs="Tahoma"/>
          <w:bCs/>
          <w:iCs/>
          <w:color w:val="auto"/>
          <w:lang w:eastAsia="es-ES"/>
        </w:rPr>
      </w:pPr>
    </w:p>
    <w:p w14:paraId="770FC2AF" w14:textId="77777777" w:rsidR="00051642" w:rsidRPr="003D5B55" w:rsidRDefault="00051642" w:rsidP="00BD54F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BD54F5">
      <w:pPr>
        <w:spacing w:after="0" w:line="360" w:lineRule="auto"/>
        <w:rPr>
          <w:rFonts w:eastAsia="Times New Roman" w:cs="Tahoma"/>
          <w:bCs/>
          <w:iCs/>
          <w:color w:val="auto"/>
          <w:lang w:eastAsia="es-ES"/>
        </w:rPr>
      </w:pPr>
    </w:p>
    <w:p w14:paraId="5FA40A9E" w14:textId="52738FCD" w:rsidR="00051642"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 xml:space="preserve">Conforme a lo anterior, se deprende que </w:t>
      </w:r>
      <w:r w:rsidRPr="003D5B55">
        <w:rPr>
          <w:rFonts w:eastAsia="Times New Roman" w:cs="Tahoma"/>
          <w:b/>
          <w:bCs/>
          <w:iCs/>
          <w:color w:val="auto"/>
          <w:lang w:eastAsia="es-ES"/>
        </w:rPr>
        <w:t xml:space="preserve">los objetivos de la Ley de la </w:t>
      </w:r>
      <w:r w:rsidR="00F756C5" w:rsidRPr="003D5B55">
        <w:rPr>
          <w:rFonts w:eastAsia="Times New Roman" w:cs="Tahoma"/>
          <w:b/>
          <w:bCs/>
          <w:iCs/>
          <w:color w:val="auto"/>
          <w:lang w:eastAsia="es-ES"/>
        </w:rPr>
        <w:t>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3B6D57A" w14:textId="77777777" w:rsidR="00216BF4" w:rsidRPr="003D5B55" w:rsidRDefault="00216BF4" w:rsidP="00BD54F5">
      <w:pPr>
        <w:spacing w:after="0" w:line="360" w:lineRule="auto"/>
        <w:rPr>
          <w:rFonts w:eastAsia="Times New Roman" w:cs="Tahoma"/>
          <w:bCs/>
          <w:iCs/>
          <w:color w:val="auto"/>
          <w:lang w:eastAsia="es-ES"/>
        </w:rPr>
      </w:pPr>
    </w:p>
    <w:p w14:paraId="3338287D"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77777777" w:rsidR="00051642" w:rsidRPr="003D5B55" w:rsidRDefault="00051642" w:rsidP="00BD54F5">
      <w:pPr>
        <w:spacing w:after="0" w:line="360" w:lineRule="auto"/>
        <w:rPr>
          <w:rFonts w:eastAsia="Times New Roman" w:cs="Tahoma"/>
          <w:bCs/>
          <w:iCs/>
          <w:color w:val="auto"/>
          <w:lang w:eastAsia="es-ES"/>
        </w:rPr>
      </w:pPr>
    </w:p>
    <w:p w14:paraId="6EC98FC3" w14:textId="42795330"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BD54F5">
      <w:pPr>
        <w:spacing w:after="0" w:line="360" w:lineRule="auto"/>
        <w:rPr>
          <w:rFonts w:eastAsia="Times New Roman" w:cs="Tahoma"/>
          <w:bCs/>
          <w:iCs/>
          <w:color w:val="auto"/>
          <w:lang w:eastAsia="es-ES"/>
        </w:rPr>
      </w:pPr>
    </w:p>
    <w:p w14:paraId="371A517D" w14:textId="21B600A4" w:rsidR="00051642" w:rsidRDefault="00051642" w:rsidP="00BD54F5">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E435C7B" w14:textId="77777777" w:rsidR="006C3936" w:rsidRDefault="006C3936" w:rsidP="006C3936">
      <w:pPr>
        <w:spacing w:after="0" w:line="360" w:lineRule="auto"/>
        <w:ind w:left="720"/>
        <w:rPr>
          <w:rFonts w:eastAsia="Times New Roman" w:cs="Tahoma"/>
          <w:bCs/>
          <w:iCs/>
          <w:color w:val="auto"/>
          <w:lang w:eastAsia="es-ES"/>
        </w:rPr>
      </w:pPr>
    </w:p>
    <w:p w14:paraId="19A4D553" w14:textId="0038F99A" w:rsidR="00357735" w:rsidRPr="003D5B55" w:rsidRDefault="00357735" w:rsidP="00BD54F5">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 xml:space="preserve">Los Sujetos Obligados podrán requerirle a los Solicitantes, que complementen, corrijan o amplíen su solicitud de información, cuando resulten los datos proporcionados insuficientes, incorrectos, incompletos o erróneos; solicitar dicha </w:t>
      </w:r>
      <w:r>
        <w:rPr>
          <w:rFonts w:eastAsia="Times New Roman" w:cs="Tahoma"/>
          <w:bCs/>
          <w:iCs/>
          <w:color w:val="auto"/>
          <w:lang w:eastAsia="es-ES"/>
        </w:rPr>
        <w:lastRenderedPageBreak/>
        <w:t>aclaración, interrumpirá el plazo para dar respuesta y comenzará a computarse el día siguiente al desahogo de esta</w:t>
      </w:r>
      <w:r w:rsidR="006C3936">
        <w:rPr>
          <w:rFonts w:eastAsia="Times New Roman" w:cs="Tahoma"/>
          <w:bCs/>
          <w:iCs/>
          <w:color w:val="auto"/>
          <w:lang w:eastAsia="es-ES"/>
        </w:rPr>
        <w:t>;</w:t>
      </w:r>
    </w:p>
    <w:p w14:paraId="07B4FD88" w14:textId="77777777" w:rsidR="00051642" w:rsidRPr="003D5B55" w:rsidRDefault="00051642" w:rsidP="00BD54F5">
      <w:pPr>
        <w:spacing w:after="0" w:line="360" w:lineRule="auto"/>
        <w:rPr>
          <w:rFonts w:eastAsia="Times New Roman" w:cs="Tahoma"/>
          <w:bCs/>
          <w:iCs/>
          <w:color w:val="auto"/>
          <w:lang w:eastAsia="es-ES"/>
        </w:rPr>
      </w:pPr>
    </w:p>
    <w:p w14:paraId="456F0B12" w14:textId="77777777" w:rsidR="00051642" w:rsidRPr="003D5B55" w:rsidRDefault="00051642" w:rsidP="00BD54F5">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BD54F5">
      <w:pPr>
        <w:spacing w:after="0" w:line="360" w:lineRule="auto"/>
        <w:rPr>
          <w:rFonts w:eastAsia="Times New Roman" w:cs="Tahoma"/>
          <w:bCs/>
          <w:iCs/>
          <w:color w:val="auto"/>
          <w:lang w:eastAsia="es-ES"/>
        </w:rPr>
      </w:pPr>
    </w:p>
    <w:p w14:paraId="71708A13" w14:textId="77777777" w:rsidR="00051642" w:rsidRPr="003D5B55" w:rsidRDefault="00051642" w:rsidP="00BD54F5">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056DE4B4" w14:textId="77777777" w:rsidR="00051642" w:rsidRPr="003D5B55" w:rsidRDefault="00051642" w:rsidP="00BD54F5">
      <w:pPr>
        <w:spacing w:after="0" w:line="360" w:lineRule="auto"/>
        <w:rPr>
          <w:rFonts w:eastAsia="Times New Roman" w:cs="Tahoma"/>
          <w:b/>
          <w:bCs/>
          <w:iCs/>
          <w:color w:val="auto"/>
          <w:lang w:eastAsia="es-ES"/>
        </w:rPr>
      </w:pPr>
    </w:p>
    <w:p w14:paraId="63EB9326" w14:textId="77777777" w:rsidR="00051642" w:rsidRPr="00CD3E16" w:rsidRDefault="00051642" w:rsidP="00BD54F5">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F78F6C3" w14:textId="77777777" w:rsidR="00051642" w:rsidRPr="003D5B55" w:rsidRDefault="00051642" w:rsidP="00BD54F5">
      <w:pPr>
        <w:spacing w:after="0" w:line="360" w:lineRule="auto"/>
        <w:rPr>
          <w:rFonts w:eastAsia="Times New Roman" w:cs="Tahoma"/>
          <w:b/>
          <w:bCs/>
          <w:iCs/>
          <w:color w:val="auto"/>
          <w:lang w:eastAsia="es-ES"/>
        </w:rPr>
      </w:pPr>
    </w:p>
    <w:p w14:paraId="0A2AA16A" w14:textId="2436A7BE" w:rsidR="00051642" w:rsidRPr="00216BF4" w:rsidRDefault="00051642" w:rsidP="00216BF4">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8B40ED2" w14:textId="2A0D8BAE" w:rsidR="00DD3B9A" w:rsidRPr="00DD3B9A" w:rsidRDefault="00051642" w:rsidP="00BD54F5">
      <w:pPr>
        <w:spacing w:after="0" w:line="360" w:lineRule="auto"/>
        <w:rPr>
          <w:rFonts w:eastAsia="Calibri" w:cs="Tahoma"/>
          <w:b/>
          <w:lang w:val="es-ES"/>
        </w:rPr>
      </w:pPr>
      <w:r w:rsidRPr="001452B2">
        <w:rPr>
          <w:rFonts w:eastAsia="Times New Roman" w:cs="Tahoma"/>
          <w:bCs/>
          <w:iCs/>
          <w:color w:val="auto"/>
          <w:lang w:eastAsia="es-ES"/>
        </w:rPr>
        <w:lastRenderedPageBreak/>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sidR="00166153">
        <w:rPr>
          <w:rFonts w:eastAsia="Times New Roman" w:cs="Tahoma"/>
          <w:bCs/>
          <w:iCs/>
          <w:color w:val="auto"/>
          <w:lang w:eastAsia="es-ES"/>
        </w:rPr>
        <w:t>del Recurso de Revisión</w:t>
      </w:r>
      <w:r w:rsidRPr="001452B2">
        <w:rPr>
          <w:rFonts w:eastAsia="Times New Roman" w:cs="Tahoma"/>
          <w:bCs/>
          <w:iCs/>
          <w:color w:val="auto"/>
          <w:lang w:eastAsia="es-ES"/>
        </w:rPr>
        <w:t xml:space="preserve">, el </w:t>
      </w:r>
      <w:r w:rsidR="00BA7E55" w:rsidRPr="00BA7E55">
        <w:rPr>
          <w:rFonts w:eastAsia="Calibri" w:cs="Tahoma"/>
        </w:rPr>
        <w:t xml:space="preserve">Ayuntamiento de </w:t>
      </w:r>
      <w:r w:rsidR="00166153">
        <w:rPr>
          <w:rFonts w:eastAsia="Calibri" w:cs="Tahoma"/>
        </w:rPr>
        <w:t>Metepec</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6C3936">
        <w:rPr>
          <w:rFonts w:eastAsia="Times New Roman" w:cs="Tahoma"/>
          <w:bCs/>
          <w:iCs/>
          <w:color w:val="auto"/>
          <w:lang w:eastAsia="es-ES"/>
        </w:rPr>
        <w:t xml:space="preserve">tuvo por presentado el </w:t>
      </w:r>
      <w:r w:rsidR="00166153">
        <w:rPr>
          <w:rFonts w:eastAsia="Times New Roman" w:cs="Tahoma"/>
          <w:bCs/>
          <w:iCs/>
          <w:color w:val="auto"/>
          <w:lang w:eastAsia="es-ES"/>
        </w:rPr>
        <w:t xml:space="preserve">diez de enero de dos mil veintidós. </w:t>
      </w:r>
    </w:p>
    <w:p w14:paraId="47610FB3" w14:textId="77777777" w:rsidR="00051642" w:rsidRPr="003D5B55" w:rsidRDefault="00051642" w:rsidP="00BD54F5">
      <w:pPr>
        <w:spacing w:after="0" w:line="360" w:lineRule="auto"/>
        <w:rPr>
          <w:rFonts w:eastAsia="Times New Roman" w:cs="Tahoma"/>
          <w:b/>
          <w:bCs/>
          <w:iCs/>
          <w:color w:val="auto"/>
          <w:lang w:eastAsia="es-ES"/>
        </w:rPr>
      </w:pPr>
    </w:p>
    <w:p w14:paraId="5E165332" w14:textId="73185FDE" w:rsidR="00394609" w:rsidRPr="002779C6" w:rsidRDefault="00051642" w:rsidP="00BD54F5">
      <w:pPr>
        <w:spacing w:after="0" w:line="360" w:lineRule="auto"/>
        <w:rPr>
          <w:rFonts w:eastAsia="Calibri" w:cs="Tahoma"/>
          <w:color w:val="000000"/>
        </w:rPr>
      </w:pPr>
      <w:r w:rsidRPr="003D5B55">
        <w:rPr>
          <w:rFonts w:eastAsia="Calibri" w:cs="Tahoma"/>
          <w:bCs/>
          <w:color w:val="000000"/>
        </w:rPr>
        <w:t>En ese orden de ideas, el plazo con el que contaba el Sujeto Obligado para emitir contestación al requerimiento informativo</w:t>
      </w:r>
      <w:r w:rsidR="00B558E7">
        <w:rPr>
          <w:rFonts w:eastAsia="Calibri" w:cs="Tahoma"/>
          <w:bCs/>
          <w:color w:val="000000"/>
        </w:rPr>
        <w:t xml:space="preserve"> </w:t>
      </w:r>
      <w:r w:rsidRPr="00AC2906">
        <w:rPr>
          <w:rFonts w:eastAsia="Calibri" w:cs="Tahoma"/>
          <w:b/>
          <w:bCs/>
          <w:color w:val="000000"/>
        </w:rPr>
        <w:t xml:space="preserve">comenzó a correr el </w:t>
      </w:r>
      <w:r w:rsidR="00B558E7">
        <w:rPr>
          <w:rFonts w:eastAsia="Calibri" w:cs="Tahoma"/>
          <w:b/>
          <w:bCs/>
          <w:color w:val="000000"/>
        </w:rPr>
        <w:t>once de enero</w:t>
      </w:r>
      <w:r w:rsidR="00357735">
        <w:rPr>
          <w:rFonts w:eastAsia="Calibri" w:cs="Tahoma"/>
          <w:b/>
          <w:bCs/>
          <w:color w:val="000000"/>
        </w:rPr>
        <w:t xml:space="preserve"> </w:t>
      </w:r>
      <w:r w:rsidR="00B558E7">
        <w:rPr>
          <w:rFonts w:eastAsia="Calibri" w:cs="Tahoma"/>
          <w:b/>
          <w:bCs/>
          <w:color w:val="000000"/>
        </w:rPr>
        <w:t>para fenecer el treinta y uno de enero, ambos del dos mil veinti</w:t>
      </w:r>
      <w:r w:rsidR="008D6D34">
        <w:rPr>
          <w:rFonts w:eastAsia="Calibri" w:cs="Tahoma"/>
          <w:b/>
          <w:bCs/>
          <w:color w:val="000000"/>
        </w:rPr>
        <w:t>dós</w:t>
      </w:r>
      <w:r w:rsidR="008D6D34">
        <w:rPr>
          <w:rFonts w:eastAsia="Calibri" w:cs="Tahoma"/>
          <w:color w:val="000000"/>
        </w:rPr>
        <w:t xml:space="preserve">, sin embargo, toda vez que el Sujeto Obligado en fecha veintinueve de enero del mismo año, solicitó una prórroga, el plazo se ampliaría por única ocasión hasta </w:t>
      </w:r>
      <w:r w:rsidR="00C8753E">
        <w:rPr>
          <w:rFonts w:eastAsia="Calibri" w:cs="Tahoma"/>
          <w:color w:val="000000"/>
        </w:rPr>
        <w:t xml:space="preserve">siete días hábiles más, lo que daría como fecha límite para emitir respuesta </w:t>
      </w:r>
      <w:r w:rsidR="001C32A4">
        <w:rPr>
          <w:rFonts w:eastAsia="Calibri" w:cs="Tahoma"/>
          <w:color w:val="000000"/>
        </w:rPr>
        <w:t xml:space="preserve">hasta el día </w:t>
      </w:r>
      <w:r w:rsidR="002779C6">
        <w:rPr>
          <w:rFonts w:eastAsia="Calibri" w:cs="Tahoma"/>
          <w:color w:val="000000"/>
        </w:rPr>
        <w:t xml:space="preserve">diez de febrero de dos mil veintidós. </w:t>
      </w:r>
    </w:p>
    <w:p w14:paraId="21432234" w14:textId="1982988E" w:rsidR="009C40E0" w:rsidRPr="008838A7" w:rsidRDefault="009C40E0" w:rsidP="00BD54F5">
      <w:pPr>
        <w:spacing w:after="0" w:line="360" w:lineRule="auto"/>
        <w:rPr>
          <w:rFonts w:eastAsia="Calibri" w:cs="Tahoma"/>
          <w:color w:val="000000"/>
        </w:rPr>
      </w:pPr>
    </w:p>
    <w:p w14:paraId="36B18767" w14:textId="48AF3C3B" w:rsidR="00BA7E55" w:rsidRDefault="002779C6" w:rsidP="00BD54F5">
      <w:pPr>
        <w:spacing w:after="0" w:line="360" w:lineRule="auto"/>
        <w:rPr>
          <w:rFonts w:eastAsia="Calibri" w:cs="Tahoma"/>
          <w:color w:val="000000"/>
          <w:lang w:val="es-ES"/>
        </w:rPr>
      </w:pPr>
      <w:r>
        <w:rPr>
          <w:rFonts w:eastAsia="Calibri" w:cs="Tahoma"/>
          <w:bCs/>
          <w:color w:val="000000"/>
        </w:rPr>
        <w:t>Por lo anterior</w:t>
      </w:r>
      <w:r w:rsidR="00051642" w:rsidRPr="003D5B55">
        <w:rPr>
          <w:rFonts w:eastAsia="Calibri" w:cs="Tahoma"/>
          <w:bCs/>
          <w:color w:val="000000"/>
        </w:rPr>
        <w:t xml:space="preserve">, este Instituto </w:t>
      </w:r>
      <w:r>
        <w:rPr>
          <w:rFonts w:eastAsia="Calibri" w:cs="Tahoma"/>
          <w:bCs/>
          <w:color w:val="000000"/>
        </w:rPr>
        <w:t>confirmó</w:t>
      </w:r>
      <w:r w:rsidR="00051642" w:rsidRPr="003D5B55">
        <w:rPr>
          <w:rFonts w:eastAsia="Calibri" w:cs="Tahoma"/>
          <w:bCs/>
          <w:color w:val="000000"/>
        </w:rPr>
        <w:t xml:space="preserve"> que, en efecto, no se registr</w:t>
      </w:r>
      <w:r w:rsidR="00051642">
        <w:rPr>
          <w:rFonts w:eastAsia="Calibri" w:cs="Tahoma"/>
          <w:bCs/>
          <w:color w:val="000000"/>
        </w:rPr>
        <w:t>ó</w:t>
      </w:r>
      <w:r w:rsidR="00051642" w:rsidRPr="003D5B55">
        <w:rPr>
          <w:rFonts w:eastAsia="Calibri" w:cs="Tahoma"/>
          <w:bCs/>
          <w:color w:val="000000"/>
        </w:rPr>
        <w:t xml:space="preserve"> respuesta </w:t>
      </w:r>
      <w:r w:rsidR="00051642">
        <w:rPr>
          <w:rFonts w:eastAsia="Calibri" w:cs="Tahoma"/>
          <w:bCs/>
          <w:color w:val="000000"/>
        </w:rPr>
        <w:t>a la solicitud de información del ahora Recurrente</w:t>
      </w:r>
      <w:r w:rsidR="00051642" w:rsidRPr="003D5B55">
        <w:rPr>
          <w:rFonts w:eastAsia="Calibri" w:cs="Tahoma"/>
          <w:bCs/>
          <w:color w:val="000000"/>
        </w:rPr>
        <w:t xml:space="preserve">, en el </w:t>
      </w:r>
      <w:r w:rsidR="00051642" w:rsidRPr="003D5B55">
        <w:rPr>
          <w:rFonts w:eastAsia="Calibri" w:cs="Tahoma"/>
          <w:color w:val="000000"/>
          <w:lang w:val="es-ES"/>
        </w:rPr>
        <w:t>Sistema de Acceso a la Información Mexiquense (SAIMEX), tal como se observa a continuación:</w:t>
      </w:r>
    </w:p>
    <w:p w14:paraId="4802D842" w14:textId="77777777" w:rsidR="00394609" w:rsidRDefault="00394609" w:rsidP="00BD54F5">
      <w:pPr>
        <w:spacing w:after="0" w:line="360" w:lineRule="auto"/>
        <w:rPr>
          <w:rFonts w:eastAsia="Calibri" w:cs="Tahoma"/>
          <w:color w:val="000000"/>
          <w:lang w:val="es-ES"/>
        </w:rPr>
      </w:pPr>
    </w:p>
    <w:p w14:paraId="63B76ACC" w14:textId="40402724" w:rsidR="00BA7E55" w:rsidRDefault="00797AFF" w:rsidP="00797AFF">
      <w:pPr>
        <w:autoSpaceDE w:val="0"/>
        <w:autoSpaceDN w:val="0"/>
        <w:adjustRightInd w:val="0"/>
        <w:spacing w:after="0" w:line="360" w:lineRule="auto"/>
        <w:jc w:val="center"/>
        <w:rPr>
          <w:rFonts w:eastAsia="Times New Roman" w:cs="Tahoma"/>
          <w:bCs/>
          <w:iCs/>
          <w:color w:val="auto"/>
          <w:lang w:val="es-ES" w:eastAsia="es-ES"/>
        </w:rPr>
      </w:pPr>
      <w:r w:rsidRPr="00797AFF">
        <w:rPr>
          <w:rFonts w:eastAsia="Times New Roman" w:cs="Tahoma"/>
          <w:bCs/>
          <w:iCs/>
          <w:noProof/>
          <w:color w:val="auto"/>
          <w:lang w:val="es-ES" w:eastAsia="es-ES"/>
        </w:rPr>
        <w:drawing>
          <wp:inline distT="0" distB="0" distL="0" distR="0" wp14:anchorId="782A5C6D" wp14:editId="1EEBB81F">
            <wp:extent cx="3009900" cy="2876550"/>
            <wp:effectExtent l="0" t="0" r="0" b="0"/>
            <wp:docPr id="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pic:nvPicPr>
                  <pic:blipFill rotWithShape="1">
                    <a:blip r:embed="rId8"/>
                    <a:srcRect r="62714"/>
                    <a:stretch/>
                  </pic:blipFill>
                  <pic:spPr bwMode="auto">
                    <a:xfrm>
                      <a:off x="0" y="0"/>
                      <a:ext cx="3009900" cy="2876550"/>
                    </a:xfrm>
                    <a:prstGeom prst="rect">
                      <a:avLst/>
                    </a:prstGeom>
                    <a:ln>
                      <a:noFill/>
                    </a:ln>
                    <a:extLst>
                      <a:ext uri="{53640926-AAD7-44D8-BBD7-CCE9431645EC}">
                        <a14:shadowObscured xmlns:a14="http://schemas.microsoft.com/office/drawing/2010/main"/>
                      </a:ext>
                    </a:extLst>
                  </pic:spPr>
                </pic:pic>
              </a:graphicData>
            </a:graphic>
          </wp:inline>
        </w:drawing>
      </w:r>
    </w:p>
    <w:p w14:paraId="08E4774A" w14:textId="77777777" w:rsidR="00394609" w:rsidRDefault="00394609" w:rsidP="00BD54F5">
      <w:pPr>
        <w:tabs>
          <w:tab w:val="left" w:pos="4962"/>
        </w:tabs>
        <w:spacing w:after="0" w:line="360" w:lineRule="auto"/>
        <w:rPr>
          <w:rFonts w:eastAsia="Calibri" w:cs="Tahoma"/>
          <w:bCs/>
          <w:color w:val="000000"/>
        </w:rPr>
      </w:pPr>
    </w:p>
    <w:p w14:paraId="1F220CA7" w14:textId="6A6C81E0" w:rsidR="00051642" w:rsidRPr="00CE68A8" w:rsidRDefault="00051642" w:rsidP="00BD54F5">
      <w:pPr>
        <w:tabs>
          <w:tab w:val="left" w:pos="4962"/>
        </w:tabs>
        <w:spacing w:after="0" w:line="360" w:lineRule="auto"/>
        <w:rPr>
          <w:rFonts w:eastAsia="Calibri" w:cs="Tahoma"/>
          <w:bCs/>
          <w:color w:val="000000"/>
        </w:rPr>
      </w:pPr>
      <w:r>
        <w:rPr>
          <w:rFonts w:eastAsia="Calibri" w:cs="Tahoma"/>
          <w:bCs/>
          <w:color w:val="000000"/>
        </w:rPr>
        <w:lastRenderedPageBreak/>
        <w:t>Conforme a lo anterior</w:t>
      </w:r>
      <w:r w:rsidRPr="003D5B55">
        <w:rPr>
          <w:rFonts w:eastAsia="Calibri" w:cs="Tahoma"/>
          <w:bCs/>
          <w:color w:val="000000"/>
        </w:rPr>
        <w:t xml:space="preserve">, se colige que, tal como lo </w:t>
      </w:r>
      <w:r>
        <w:rPr>
          <w:rFonts w:eastAsia="Calibri" w:cs="Tahoma"/>
          <w:bCs/>
          <w:color w:val="000000"/>
        </w:rPr>
        <w:t xml:space="preserve">precisó </w:t>
      </w:r>
      <w:r w:rsidR="00797AFF">
        <w:rPr>
          <w:rFonts w:eastAsia="Calibri" w:cs="Tahoma"/>
          <w:bCs/>
          <w:color w:val="000000"/>
        </w:rPr>
        <w:t>el</w:t>
      </w:r>
      <w:r w:rsidRPr="003D5B55">
        <w:rPr>
          <w:rFonts w:eastAsia="Calibri" w:cs="Tahoma"/>
          <w:bCs/>
          <w:color w:val="000000"/>
        </w:rPr>
        <w:t xml:space="preserve"> Recurrente, el </w:t>
      </w:r>
      <w:r>
        <w:rPr>
          <w:rFonts w:eastAsia="Calibri" w:cs="Tahoma"/>
        </w:rPr>
        <w:t xml:space="preserve">Ayuntamiento de </w:t>
      </w:r>
      <w:r w:rsidR="00797AFF">
        <w:rPr>
          <w:rFonts w:eastAsia="Calibri" w:cs="Tahoma"/>
        </w:rPr>
        <w:t>Metepec</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AD5E32">
        <w:rPr>
          <w:rFonts w:eastAsia="Calibri" w:cs="Tahoma"/>
          <w:b/>
          <w:color w:val="000000"/>
        </w:rPr>
        <w:t>diez de febrero de dos mil veintidós, con ampliación</w:t>
      </w:r>
      <w:r w:rsidRPr="003D5B55">
        <w:rPr>
          <w:rFonts w:eastAsia="Calibri" w:cs="Tahoma"/>
          <w:bCs/>
          <w:color w:val="000000"/>
        </w:rPr>
        <w:t xml:space="preserve">, para realizar dicha </w:t>
      </w:r>
      <w:r w:rsidR="00216BF4">
        <w:rPr>
          <w:rFonts w:eastAsia="Calibri" w:cs="Tahoma"/>
          <w:bCs/>
          <w:color w:val="000000"/>
        </w:rPr>
        <w:t>actuación</w:t>
      </w:r>
      <w:r w:rsidRPr="003D5B55">
        <w:rPr>
          <w:rFonts w:eastAsia="Calibri" w:cs="Tahoma"/>
          <w:bCs/>
          <w:color w:val="000000"/>
        </w:rPr>
        <w:t xml:space="preserve">,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BD54F5">
      <w:pPr>
        <w:tabs>
          <w:tab w:val="left" w:pos="4962"/>
        </w:tabs>
        <w:spacing w:after="0" w:line="360" w:lineRule="auto"/>
        <w:rPr>
          <w:rFonts w:eastAsia="Calibri" w:cs="Tahoma"/>
          <w:b/>
          <w:color w:val="000000"/>
        </w:rPr>
      </w:pPr>
    </w:p>
    <w:p w14:paraId="06D59122" w14:textId="0573BCA8" w:rsidR="00FF2651" w:rsidRDefault="00051642" w:rsidP="00BD54F5">
      <w:pPr>
        <w:widowControl w:val="0"/>
        <w:autoSpaceDE w:val="0"/>
        <w:autoSpaceDN w:val="0"/>
        <w:adjustRightInd w:val="0"/>
        <w:spacing w:after="0" w:line="360" w:lineRule="auto"/>
        <w:rPr>
          <w:rFonts w:cs="Tahoma"/>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para conocer de lo peticionado, </w:t>
      </w:r>
      <w:r w:rsidR="00867182">
        <w:rPr>
          <w:rFonts w:eastAsia="Calibri" w:cs="Tahoma"/>
          <w:bCs/>
        </w:rPr>
        <w:t>referente a l</w:t>
      </w:r>
      <w:r w:rsidR="002B627A">
        <w:rPr>
          <w:rFonts w:eastAsia="Calibri" w:cs="Tahoma"/>
          <w:bCs/>
        </w:rPr>
        <w:t xml:space="preserve">os documentos que acredite que se elaboró el manual de procedimientos en caso de incidente, accidente o siniestro de vehículos del Municipio por parte de la Dirección de Administración o dependencia responsable en los ejercicios 2016, 2017 y 2018. </w:t>
      </w:r>
    </w:p>
    <w:p w14:paraId="41755B84" w14:textId="77777777" w:rsidR="00361F75" w:rsidRDefault="00361F75" w:rsidP="00BD54F5">
      <w:pPr>
        <w:spacing w:after="0" w:line="360" w:lineRule="auto"/>
        <w:rPr>
          <w:rFonts w:eastAsia="Calibri" w:cs="Tahoma"/>
          <w:bCs/>
        </w:rPr>
      </w:pPr>
    </w:p>
    <w:p w14:paraId="27C68A47" w14:textId="16F0909C" w:rsidR="002B627A" w:rsidRDefault="00867182" w:rsidP="002B627A">
      <w:pPr>
        <w:spacing w:after="0" w:line="360" w:lineRule="auto"/>
        <w:rPr>
          <w:rFonts w:eastAsia="Calibri" w:cs="Times New Roman"/>
          <w:bCs/>
          <w:color w:val="000000"/>
        </w:rPr>
      </w:pPr>
      <w:r w:rsidRPr="00867182">
        <w:rPr>
          <w:rFonts w:eastAsia="Calibri" w:cs="Times New Roman"/>
          <w:bCs/>
          <w:color w:val="000000"/>
          <w:lang w:val="es-ES"/>
        </w:rPr>
        <w:t>Sobre el tema, en principio, es necesario</w:t>
      </w:r>
      <w:r w:rsidRPr="00867182">
        <w:rPr>
          <w:rFonts w:eastAsia="Calibri" w:cs="Times New Roman"/>
          <w:bCs/>
          <w:color w:val="000000"/>
        </w:rPr>
        <w:t xml:space="preserve"> traer a colación</w:t>
      </w:r>
      <w:r w:rsidR="00603883">
        <w:rPr>
          <w:rFonts w:eastAsia="Calibri" w:cs="Times New Roman"/>
          <w:bCs/>
          <w:color w:val="000000"/>
        </w:rPr>
        <w:t xml:space="preserve"> que el Código de Reglamentación Municipal de Metepec tiene como finalidad regular la administración municipal, las políticas generales del gobierno para promover el desarrollo social, político, cultural y económico en el Municipio, así como reglamentar las materias relativas a la integración, organización y funcionamiento del Ayuntamiento; administración </w:t>
      </w:r>
      <w:r w:rsidR="00F04EBA">
        <w:rPr>
          <w:rFonts w:eastAsia="Calibri" w:cs="Times New Roman"/>
          <w:bCs/>
          <w:color w:val="000000"/>
        </w:rPr>
        <w:t xml:space="preserve">pública municipal; autoridades auxiliares municipales; servicio profesional de carrera policial; protección al medio ambiente y a los animales; servicios públicos municipales; actividad industrial, comercial, de servicios, eventos públicos y de la mejora regulatoria; desarrollo urbano, imagen urbano e instalaciones municipales y justicia municipal. </w:t>
      </w:r>
    </w:p>
    <w:p w14:paraId="25E87875" w14:textId="6261D46D" w:rsidR="00F04EBA" w:rsidRDefault="00F04EBA" w:rsidP="002B627A">
      <w:pPr>
        <w:spacing w:after="0" w:line="360" w:lineRule="auto"/>
        <w:rPr>
          <w:rFonts w:eastAsia="Calibri" w:cs="Times New Roman"/>
          <w:bCs/>
          <w:color w:val="000000"/>
        </w:rPr>
      </w:pPr>
    </w:p>
    <w:p w14:paraId="5E1F5514" w14:textId="041A4C31" w:rsidR="00F04EBA" w:rsidRPr="007044D2" w:rsidRDefault="00147CF0" w:rsidP="002B627A">
      <w:pPr>
        <w:spacing w:after="0" w:line="360" w:lineRule="auto"/>
        <w:rPr>
          <w:rFonts w:eastAsia="Calibri" w:cs="Times New Roman"/>
          <w:bCs/>
          <w:color w:val="000000"/>
        </w:rPr>
      </w:pPr>
      <w:r>
        <w:rPr>
          <w:rFonts w:eastAsia="Calibri" w:cs="Times New Roman"/>
          <w:bCs/>
          <w:color w:val="000000"/>
        </w:rPr>
        <w:t xml:space="preserve">Ahora bien, en atención a lo solicitado por el Particular, se tiene que </w:t>
      </w:r>
      <w:r w:rsidR="005C16DA">
        <w:rPr>
          <w:rFonts w:eastAsia="Calibri" w:cs="Times New Roman"/>
          <w:bCs/>
          <w:color w:val="000000"/>
        </w:rPr>
        <w:t xml:space="preserve">de acuerdo con el artículo 35 del Bando Municipal de Metepec, la Administración Pública Centralizada </w:t>
      </w:r>
      <w:r w:rsidR="00301A84">
        <w:rPr>
          <w:rFonts w:eastAsia="Calibri" w:cs="Times New Roman"/>
          <w:bCs/>
          <w:color w:val="000000"/>
        </w:rPr>
        <w:t xml:space="preserve">se integrará por </w:t>
      </w:r>
      <w:r w:rsidR="00301A84">
        <w:rPr>
          <w:rFonts w:eastAsia="Calibri" w:cs="Times New Roman"/>
          <w:bCs/>
          <w:color w:val="000000"/>
        </w:rPr>
        <w:lastRenderedPageBreak/>
        <w:t>la Dirección de Administración</w:t>
      </w:r>
      <w:r w:rsidR="007044D2">
        <w:rPr>
          <w:rFonts w:eastAsia="Calibri" w:cs="Times New Roman"/>
          <w:bCs/>
          <w:color w:val="000000"/>
        </w:rPr>
        <w:t xml:space="preserve"> </w:t>
      </w:r>
      <w:r w:rsidR="00301A84">
        <w:rPr>
          <w:rFonts w:eastAsia="Calibri" w:cs="Times New Roman"/>
          <w:bCs/>
          <w:color w:val="000000"/>
        </w:rPr>
        <w:t xml:space="preserve">que de acuerdo con el </w:t>
      </w:r>
      <w:r w:rsidR="00AE058F">
        <w:rPr>
          <w:rFonts w:eastAsia="Calibri" w:cs="Times New Roman"/>
          <w:bCs/>
          <w:color w:val="000000"/>
        </w:rPr>
        <w:t xml:space="preserve">artículo 5.194, fracción IX del </w:t>
      </w:r>
      <w:r w:rsidR="00301A84">
        <w:rPr>
          <w:rFonts w:eastAsia="Calibri" w:cs="Times New Roman"/>
          <w:bCs/>
          <w:color w:val="000000"/>
        </w:rPr>
        <w:t>Código de Reglamentación, dentro de sus funciones se encuentra la de</w:t>
      </w:r>
      <w:r w:rsidR="007044D2">
        <w:rPr>
          <w:rFonts w:eastAsia="Calibri" w:cs="Times New Roman"/>
          <w:bCs/>
          <w:color w:val="000000"/>
        </w:rPr>
        <w:t xml:space="preserve"> </w:t>
      </w:r>
      <w:r w:rsidR="007044D2">
        <w:rPr>
          <w:rFonts w:eastAsia="Calibri" w:cs="Times New Roman"/>
          <w:b/>
          <w:color w:val="000000"/>
        </w:rPr>
        <w:t>elaborar el manual de procedimientos en caso de incidente, accidente o siniestro de vehículos del Municipio</w:t>
      </w:r>
      <w:r w:rsidR="007044D2">
        <w:rPr>
          <w:rFonts w:eastAsia="Calibri" w:cs="Times New Roman"/>
          <w:bCs/>
          <w:color w:val="000000"/>
        </w:rPr>
        <w:t xml:space="preserve">. </w:t>
      </w:r>
    </w:p>
    <w:p w14:paraId="762EAA7B" w14:textId="77777777" w:rsidR="00867182" w:rsidRPr="00867182" w:rsidRDefault="00867182" w:rsidP="00867182">
      <w:pPr>
        <w:spacing w:after="0" w:line="360" w:lineRule="auto"/>
        <w:rPr>
          <w:rFonts w:eastAsia="Times New Roman" w:cs="Tahoma"/>
          <w:bCs/>
          <w:color w:val="auto"/>
          <w:lang w:val="es-ES_tradnl" w:eastAsia="es-ES"/>
        </w:rPr>
      </w:pPr>
    </w:p>
    <w:p w14:paraId="51AC9D8A" w14:textId="6E4DB940" w:rsidR="00051642" w:rsidRDefault="00867182" w:rsidP="00503ABB">
      <w:pPr>
        <w:spacing w:after="0" w:line="360" w:lineRule="auto"/>
        <w:rPr>
          <w:rFonts w:eastAsia="Calibri" w:cs="Tahoma"/>
          <w:bCs/>
        </w:rPr>
      </w:pPr>
      <w:r w:rsidRPr="00867182">
        <w:rPr>
          <w:rFonts w:eastAsia="Times New Roman" w:cs="Tahoma"/>
          <w:bCs/>
          <w:iCs/>
          <w:color w:val="auto"/>
          <w:lang w:eastAsia="es-ES"/>
        </w:rPr>
        <w:t xml:space="preserve">Conforme a lo anterior, se logra advertir que el Sujeto Obligado cuenta con </w:t>
      </w:r>
      <w:r w:rsidR="007044D2">
        <w:rPr>
          <w:rFonts w:eastAsia="Times New Roman" w:cs="Tahoma"/>
          <w:bCs/>
          <w:iCs/>
          <w:color w:val="auto"/>
          <w:lang w:eastAsia="es-ES"/>
        </w:rPr>
        <w:t xml:space="preserve">atribución de generar </w:t>
      </w:r>
      <w:r w:rsidRPr="00867182">
        <w:rPr>
          <w:rFonts w:eastAsia="Times New Roman" w:cs="Tahoma"/>
          <w:bCs/>
          <w:iCs/>
          <w:color w:val="auto"/>
          <w:lang w:eastAsia="es-ES"/>
        </w:rPr>
        <w:t xml:space="preserve">la información solicitada, pues debe </w:t>
      </w:r>
      <w:bookmarkStart w:id="1" w:name="_Hlk76480431"/>
      <w:r w:rsidR="00AE058F">
        <w:rPr>
          <w:rFonts w:eastAsia="Times New Roman" w:cs="Tahoma"/>
          <w:bCs/>
          <w:iCs/>
          <w:color w:val="auto"/>
          <w:lang w:eastAsia="es-ES"/>
        </w:rPr>
        <w:t>elaborar el manual de procedimientos en caso de incidente, accidente o siniestro de vehículos del Municipio</w:t>
      </w:r>
      <w:r w:rsidR="00FD490A">
        <w:rPr>
          <w:rFonts w:eastAsia="Times New Roman" w:cs="Tahoma"/>
          <w:bCs/>
          <w:color w:val="auto"/>
          <w:lang w:val="es-ES_tradnl" w:eastAsia="es-ES"/>
        </w:rPr>
        <w:t xml:space="preserve">; por lo que, </w:t>
      </w:r>
      <w:r w:rsidR="00051642" w:rsidRPr="0076582A">
        <w:rPr>
          <w:rFonts w:eastAsia="Times New Roman" w:cs="Tahoma"/>
          <w:bCs/>
          <w:iCs/>
          <w:color w:val="auto"/>
          <w:lang w:eastAsia="es-ES"/>
        </w:rPr>
        <w:t>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00051642" w:rsidRPr="0076582A">
        <w:rPr>
          <w:rFonts w:eastAsia="Calibri" w:cs="Tahoma"/>
          <w:bCs/>
        </w:rPr>
        <w:t xml:space="preserve"> a efecto de que dé la respuesta que a derecho corresponda y, en su caso, proporcione los documentos que den cuenta de la información solicitada.</w:t>
      </w:r>
    </w:p>
    <w:p w14:paraId="78DA7C29" w14:textId="77777777" w:rsidR="00BD54F5" w:rsidRDefault="00BD54F5" w:rsidP="00BD54F5">
      <w:pPr>
        <w:spacing w:after="0" w:line="360" w:lineRule="auto"/>
        <w:rPr>
          <w:rFonts w:eastAsia="Times New Roman" w:cs="Tahoma"/>
          <w:bCs/>
          <w:iCs/>
          <w:color w:val="auto"/>
          <w:lang w:val="es-ES_tradnl" w:eastAsia="es-ES"/>
        </w:rPr>
      </w:pPr>
    </w:p>
    <w:p w14:paraId="43249F52" w14:textId="2B15A7FE" w:rsidR="00FD490A" w:rsidRPr="00FD490A" w:rsidRDefault="00FD490A" w:rsidP="00BD54F5">
      <w:pPr>
        <w:spacing w:after="0" w:line="360" w:lineRule="auto"/>
        <w:rPr>
          <w:rFonts w:eastAsia="Times New Roman" w:cs="Tahoma"/>
          <w:bCs/>
          <w:iCs/>
          <w:color w:val="auto"/>
          <w:lang w:val="es-ES" w:eastAsia="es-ES"/>
        </w:rPr>
      </w:pPr>
      <w:r w:rsidRPr="00FD490A">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FD490A">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F00F4DD" w14:textId="77777777" w:rsidR="00FD490A" w:rsidRPr="00FD490A" w:rsidRDefault="00FD490A" w:rsidP="00BD54F5">
      <w:pPr>
        <w:spacing w:after="0" w:line="360" w:lineRule="auto"/>
        <w:rPr>
          <w:rFonts w:eastAsia="Times New Roman" w:cs="Tahoma"/>
          <w:bCs/>
          <w:iCs/>
          <w:color w:val="auto"/>
          <w:lang w:val="es-ES" w:eastAsia="es-ES"/>
        </w:rPr>
      </w:pPr>
    </w:p>
    <w:p w14:paraId="12BEA797" w14:textId="77777777" w:rsidR="00FD490A" w:rsidRPr="00FD490A" w:rsidRDefault="00FD490A" w:rsidP="00BD54F5">
      <w:pPr>
        <w:spacing w:after="0" w:line="360" w:lineRule="auto"/>
        <w:rPr>
          <w:rFonts w:eastAsia="Times New Roman" w:cs="Tahoma"/>
          <w:bCs/>
          <w:iCs/>
          <w:color w:val="auto"/>
          <w:lang w:val="es-ES" w:eastAsia="es-ES"/>
        </w:rPr>
      </w:pPr>
      <w:r w:rsidRPr="00FD490A">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1"/>
    <w:p w14:paraId="4B58B416" w14:textId="77777777" w:rsidR="00216BF4" w:rsidRPr="003D5B55" w:rsidRDefault="00216BF4" w:rsidP="00BD54F5">
      <w:pPr>
        <w:spacing w:after="0" w:line="360" w:lineRule="auto"/>
        <w:rPr>
          <w:rFonts w:eastAsia="Times New Roman" w:cs="Tahoma"/>
          <w:bCs/>
          <w:iCs/>
          <w:color w:val="auto"/>
          <w:lang w:val="es-ES" w:eastAsia="es-ES"/>
        </w:rPr>
      </w:pPr>
    </w:p>
    <w:p w14:paraId="66FCC587" w14:textId="77777777" w:rsidR="00051642" w:rsidRPr="003D5B55" w:rsidRDefault="00051642" w:rsidP="00BD54F5">
      <w:pPr>
        <w:spacing w:after="0" w:line="360" w:lineRule="auto"/>
        <w:contextualSpacing/>
        <w:rPr>
          <w:rFonts w:eastAsia="Calibri" w:cs="Tahoma"/>
          <w:b/>
          <w:color w:val="000000"/>
        </w:rPr>
      </w:pPr>
      <w:r w:rsidRPr="003D5B55">
        <w:rPr>
          <w:rFonts w:eastAsia="Calibri" w:cs="Tahoma"/>
          <w:b/>
          <w:color w:val="000000"/>
        </w:rPr>
        <w:lastRenderedPageBreak/>
        <w:t xml:space="preserve">SEXTO. Decisión. </w:t>
      </w:r>
    </w:p>
    <w:p w14:paraId="0A32C9DA" w14:textId="77777777" w:rsidR="00051642" w:rsidRPr="003D5B55" w:rsidRDefault="00051642" w:rsidP="00BD54F5">
      <w:pPr>
        <w:spacing w:after="0" w:line="360" w:lineRule="auto"/>
        <w:contextualSpacing/>
        <w:rPr>
          <w:rFonts w:eastAsia="Calibri" w:cs="Tahoma"/>
          <w:b/>
          <w:color w:val="000000"/>
          <w:highlight w:val="yellow"/>
        </w:rPr>
      </w:pPr>
    </w:p>
    <w:p w14:paraId="597662B2" w14:textId="09F6868C" w:rsidR="00051642" w:rsidRPr="00695E2F" w:rsidRDefault="00051642" w:rsidP="00BD54F5">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w:t>
      </w:r>
      <w:r w:rsidRPr="00FD490A">
        <w:rPr>
          <w:rFonts w:eastAsia="Times New Roman" w:cs="Tahoma"/>
          <w:color w:val="auto"/>
          <w:lang w:eastAsia="es-ES"/>
        </w:rPr>
        <w:t xml:space="preserve">número </w:t>
      </w:r>
      <w:r w:rsidR="00B06FDA" w:rsidRPr="00FD490A">
        <w:rPr>
          <w:rFonts w:eastAsia="Times New Roman" w:cs="Tahoma"/>
          <w:iCs/>
          <w:color w:val="auto"/>
          <w:lang w:eastAsia="es-ES"/>
        </w:rPr>
        <w:t>0</w:t>
      </w:r>
      <w:r w:rsidR="00A613E5">
        <w:rPr>
          <w:rFonts w:eastAsia="Times New Roman" w:cs="Tahoma"/>
          <w:iCs/>
          <w:color w:val="auto"/>
          <w:lang w:eastAsia="es-ES"/>
        </w:rPr>
        <w:t>0323</w:t>
      </w:r>
      <w:r w:rsidR="00B06FDA" w:rsidRPr="00FD490A">
        <w:rPr>
          <w:rFonts w:eastAsia="Times New Roman" w:cs="Tahoma"/>
          <w:iCs/>
          <w:color w:val="auto"/>
          <w:lang w:eastAsia="es-ES"/>
        </w:rPr>
        <w:t>/</w:t>
      </w:r>
      <w:r w:rsidR="00A613E5">
        <w:rPr>
          <w:rFonts w:eastAsia="Times New Roman" w:cs="Tahoma"/>
          <w:iCs/>
          <w:color w:val="auto"/>
          <w:lang w:eastAsia="es-ES"/>
        </w:rPr>
        <w:t>METEPEC</w:t>
      </w:r>
      <w:r w:rsidR="00B06FDA" w:rsidRPr="00FD490A">
        <w:rPr>
          <w:rFonts w:eastAsia="Times New Roman" w:cs="Tahoma"/>
          <w:iCs/>
          <w:color w:val="auto"/>
          <w:lang w:eastAsia="es-ES"/>
        </w:rPr>
        <w:t>/IP/202</w:t>
      </w:r>
      <w:r w:rsidR="00A613E5">
        <w:rPr>
          <w:rFonts w:eastAsia="Times New Roman" w:cs="Tahoma"/>
          <w:iCs/>
          <w:color w:val="auto"/>
          <w:lang w:eastAsia="es-ES"/>
        </w:rPr>
        <w:t>2</w:t>
      </w:r>
      <w:r w:rsidR="00B06FDA" w:rsidRPr="00FD490A">
        <w:rPr>
          <w:rFonts w:eastAsia="Times New Roman" w:cs="Tahoma"/>
          <w:iCs/>
          <w:color w:val="auto"/>
          <w:lang w:eastAsia="es-ES"/>
        </w:rPr>
        <w:t>.</w:t>
      </w:r>
    </w:p>
    <w:p w14:paraId="42B304F1" w14:textId="77777777" w:rsidR="00104C84" w:rsidRDefault="00104C84" w:rsidP="00BD54F5">
      <w:pPr>
        <w:spacing w:after="0" w:line="360" w:lineRule="auto"/>
        <w:rPr>
          <w:rFonts w:eastAsia="Times New Roman" w:cs="Tahoma"/>
          <w:b/>
          <w:bCs/>
          <w:iCs/>
          <w:color w:val="auto"/>
          <w:lang w:eastAsia="es-ES"/>
        </w:rPr>
      </w:pPr>
    </w:p>
    <w:p w14:paraId="1B1F6A58" w14:textId="44DB3740" w:rsidR="00051642" w:rsidRDefault="00051642" w:rsidP="00BD54F5">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28E35C48" w14:textId="77777777" w:rsidR="00FD490A" w:rsidRPr="00695E2F" w:rsidRDefault="00FD490A" w:rsidP="00BD54F5">
      <w:pPr>
        <w:autoSpaceDE w:val="0"/>
        <w:autoSpaceDN w:val="0"/>
        <w:adjustRightInd w:val="0"/>
        <w:spacing w:after="0" w:line="360" w:lineRule="auto"/>
        <w:rPr>
          <w:rFonts w:eastAsia="Calibri" w:cs="Tahoma"/>
          <w:b/>
          <w:bCs/>
          <w:iCs/>
          <w:color w:val="auto"/>
          <w:lang w:val="es-ES"/>
        </w:rPr>
      </w:pPr>
    </w:p>
    <w:p w14:paraId="424B4B9E" w14:textId="0E54374E" w:rsidR="00FD490A" w:rsidRDefault="00FD490A" w:rsidP="00BD54F5">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dar respuesta a la solicitud y en su caso, proporcionarle los documentos donde conste lo peticionado.</w:t>
      </w:r>
    </w:p>
    <w:p w14:paraId="4FDA6A20" w14:textId="77777777" w:rsidR="00BD54F5" w:rsidRPr="00695E2F" w:rsidRDefault="00BD54F5" w:rsidP="00BD54F5">
      <w:pPr>
        <w:widowControl w:val="0"/>
        <w:autoSpaceDE w:val="0"/>
        <w:autoSpaceDN w:val="0"/>
        <w:adjustRightInd w:val="0"/>
        <w:spacing w:after="0" w:line="360" w:lineRule="auto"/>
        <w:rPr>
          <w:rFonts w:eastAsia="Calibri" w:cs="Tahoma"/>
          <w:bCs/>
          <w:iCs/>
          <w:color w:val="auto"/>
          <w:lang w:val="es-ES"/>
        </w:rPr>
      </w:pPr>
    </w:p>
    <w:p w14:paraId="219590D2" w14:textId="77777777" w:rsidR="00503ABB" w:rsidRDefault="00051642" w:rsidP="00BD54F5">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FD490A">
        <w:rPr>
          <w:rFonts w:eastAsia="Calibri" w:cs="Tahoma"/>
          <w:bCs/>
          <w:iCs/>
          <w:color w:val="auto"/>
          <w:lang w:val="es-ES" w:eastAsia="es-ES_tradnl"/>
        </w:rPr>
        <w:t xml:space="preserve"> </w:t>
      </w:r>
    </w:p>
    <w:p w14:paraId="47270865" w14:textId="77777777" w:rsidR="00503ABB" w:rsidRDefault="00503ABB" w:rsidP="00BD54F5">
      <w:pPr>
        <w:spacing w:after="0" w:line="360" w:lineRule="auto"/>
        <w:rPr>
          <w:rFonts w:eastAsia="Calibri" w:cs="Tahoma"/>
          <w:bCs/>
          <w:iCs/>
          <w:color w:val="auto"/>
          <w:lang w:val="es-ES" w:eastAsia="es-ES_tradnl"/>
        </w:rPr>
      </w:pPr>
    </w:p>
    <w:p w14:paraId="53ACE839" w14:textId="683D02B7" w:rsidR="00051642" w:rsidRPr="00695E2F" w:rsidRDefault="00051642" w:rsidP="00BD54F5">
      <w:pPr>
        <w:spacing w:after="0" w:line="360" w:lineRule="auto"/>
        <w:rPr>
          <w:rFonts w:eastAsia="Calibri" w:cs="Tahoma"/>
          <w:bCs/>
          <w:iCs/>
          <w:color w:val="auto"/>
        </w:rPr>
      </w:pPr>
      <w:r w:rsidRPr="00695E2F">
        <w:rPr>
          <w:rFonts w:eastAsia="Calibri" w:cs="Tahoma"/>
          <w:bCs/>
          <w:iCs/>
          <w:color w:val="auto"/>
        </w:rPr>
        <w:t xml:space="preserve">La labor </w:t>
      </w:r>
      <w:r w:rsidR="00503ABB">
        <w:rPr>
          <w:rFonts w:eastAsia="Calibri" w:cs="Tahoma"/>
          <w:bCs/>
          <w:iCs/>
          <w:color w:val="auto"/>
        </w:rPr>
        <w:t>del Instituto de Transparencia, Acceso a la Información Pública y Protección de Datos Personales del Estado de México y Municipios</w:t>
      </w:r>
      <w:r w:rsidRPr="00695E2F">
        <w:rPr>
          <w:rFonts w:eastAsia="Calibri" w:cs="Tahoma"/>
          <w:bCs/>
          <w:iCs/>
          <w:color w:val="auto"/>
        </w:rPr>
        <w:t>, es apoyar a la población a acceder a la información pública y garantizar la protección de sus datos personales.</w:t>
      </w:r>
    </w:p>
    <w:p w14:paraId="4840D4C5" w14:textId="77777777" w:rsidR="00216BF4" w:rsidRPr="003D5B55" w:rsidRDefault="00216BF4" w:rsidP="00BD54F5">
      <w:pPr>
        <w:spacing w:after="0" w:line="360" w:lineRule="auto"/>
        <w:rPr>
          <w:rFonts w:eastAsia="Times New Roman" w:cs="Tahoma"/>
          <w:bCs/>
          <w:iCs/>
          <w:color w:val="auto"/>
          <w:lang w:val="es-ES" w:eastAsia="es-ES"/>
        </w:rPr>
      </w:pPr>
    </w:p>
    <w:p w14:paraId="1352EB4E" w14:textId="77777777" w:rsidR="00051642" w:rsidRPr="003D5B55" w:rsidRDefault="00051642" w:rsidP="00BD54F5">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3F79E0DD" w:rsidR="00051642" w:rsidRDefault="00051642" w:rsidP="00BD54F5">
      <w:pPr>
        <w:spacing w:after="0" w:line="360" w:lineRule="auto"/>
        <w:rPr>
          <w:rFonts w:eastAsia="Times New Roman" w:cs="Tahoma"/>
          <w:bCs/>
          <w:color w:val="auto"/>
          <w:lang w:eastAsia="es-ES"/>
        </w:rPr>
      </w:pPr>
    </w:p>
    <w:p w14:paraId="4E69C829" w14:textId="783DA6D5" w:rsidR="00051642" w:rsidRPr="003D5B55"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 xml:space="preserve">Ayuntamiento de </w:t>
      </w:r>
      <w:r w:rsidR="00A613E5">
        <w:rPr>
          <w:rFonts w:eastAsia="Times New Roman" w:cs="Tahoma"/>
          <w:bCs/>
          <w:color w:val="auto"/>
          <w:lang w:eastAsia="es-ES"/>
        </w:rPr>
        <w:t>Metepec</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4B30A28A" w14:textId="77777777" w:rsidR="00051642" w:rsidRPr="003D5B55" w:rsidRDefault="00051642" w:rsidP="00BD54F5">
      <w:pPr>
        <w:spacing w:after="0" w:line="360" w:lineRule="auto"/>
        <w:rPr>
          <w:rFonts w:eastAsia="Times New Roman" w:cs="Tahoma"/>
          <w:bCs/>
          <w:color w:val="auto"/>
          <w:lang w:eastAsia="es-ES"/>
        </w:rPr>
      </w:pPr>
    </w:p>
    <w:p w14:paraId="3CFD189B" w14:textId="0D165A79" w:rsidR="00051642"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Default="00104C84" w:rsidP="00BD54F5">
      <w:pPr>
        <w:spacing w:after="0" w:line="360" w:lineRule="auto"/>
        <w:rPr>
          <w:rFonts w:eastAsia="Times New Roman" w:cs="Tahoma"/>
          <w:bCs/>
          <w:color w:val="auto"/>
          <w:lang w:eastAsia="es-ES"/>
        </w:rPr>
      </w:pPr>
    </w:p>
    <w:p w14:paraId="54A5D1EB" w14:textId="77777777" w:rsidR="00051642" w:rsidRPr="003D5B55"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872F584" w14:textId="77777777" w:rsidR="00051642" w:rsidRPr="003D5B55" w:rsidRDefault="00051642" w:rsidP="00BD54F5">
      <w:pPr>
        <w:spacing w:after="0" w:line="360" w:lineRule="auto"/>
        <w:rPr>
          <w:rFonts w:eastAsia="Times New Roman" w:cs="Tahoma"/>
          <w:bCs/>
          <w:color w:val="auto"/>
          <w:lang w:eastAsia="es-ES"/>
        </w:rPr>
      </w:pPr>
    </w:p>
    <w:p w14:paraId="36AFDB0D" w14:textId="7C3A1FE9" w:rsidR="00104C84"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7114A6AA" w14:textId="77777777" w:rsidR="00503ABB" w:rsidRDefault="00503ABB" w:rsidP="00BD54F5">
      <w:pPr>
        <w:spacing w:after="0" w:line="360" w:lineRule="auto"/>
        <w:rPr>
          <w:rFonts w:eastAsia="Times New Roman" w:cs="Tahoma"/>
          <w:bCs/>
          <w:color w:val="auto"/>
          <w:lang w:eastAsia="es-ES"/>
        </w:rPr>
      </w:pPr>
    </w:p>
    <w:p w14:paraId="16F9CAF4" w14:textId="3F879D85" w:rsidR="00051642"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18C7DEC8" w14:textId="77777777" w:rsidR="00503ABB" w:rsidRDefault="00503ABB" w:rsidP="00BD54F5">
      <w:pPr>
        <w:spacing w:after="0" w:line="360" w:lineRule="auto"/>
        <w:rPr>
          <w:rFonts w:eastAsia="Times New Roman" w:cs="Tahoma"/>
          <w:bCs/>
          <w:color w:val="auto"/>
          <w:lang w:eastAsia="es-ES"/>
        </w:rPr>
      </w:pPr>
    </w:p>
    <w:p w14:paraId="77BDAE25" w14:textId="77777777" w:rsidR="00051642" w:rsidRPr="003D5B55" w:rsidRDefault="00051642" w:rsidP="00BD54F5">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BD54F5">
      <w:pPr>
        <w:spacing w:after="0" w:line="360" w:lineRule="auto"/>
        <w:ind w:right="113"/>
        <w:rPr>
          <w:rFonts w:eastAsia="Times New Roman" w:cs="Arial"/>
          <w:b/>
          <w:color w:val="auto"/>
          <w:lang w:eastAsia="es-ES"/>
        </w:rPr>
      </w:pPr>
    </w:p>
    <w:p w14:paraId="0D24B3F1" w14:textId="4EE19285" w:rsidR="00051642" w:rsidRPr="00D13FCC" w:rsidRDefault="00051642" w:rsidP="00BD54F5">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FC28BF">
        <w:rPr>
          <w:rFonts w:eastAsia="Calibri" w:cs="Tahoma"/>
          <w:bCs/>
          <w:color w:val="auto"/>
        </w:rPr>
        <w:t>0</w:t>
      </w:r>
      <w:r w:rsidR="00FC7EF2">
        <w:rPr>
          <w:rFonts w:eastAsia="Calibri" w:cs="Tahoma"/>
          <w:bCs/>
          <w:color w:val="auto"/>
        </w:rPr>
        <w:t>1301</w:t>
      </w:r>
      <w:r w:rsidR="005441C8" w:rsidRPr="005441C8">
        <w:rPr>
          <w:rFonts w:eastAsia="Calibri" w:cs="Tahoma"/>
          <w:bCs/>
          <w:color w:val="auto"/>
        </w:rPr>
        <w:t>/</w:t>
      </w:r>
      <w:r w:rsidR="00FC7EF2">
        <w:rPr>
          <w:rFonts w:eastAsia="Calibri" w:cs="Tahoma"/>
          <w:bCs/>
          <w:color w:val="auto"/>
        </w:rPr>
        <w:t>INFOEM</w:t>
      </w:r>
      <w:r w:rsidR="005441C8" w:rsidRPr="005441C8">
        <w:rPr>
          <w:rFonts w:eastAsia="Calibri" w:cs="Tahoma"/>
          <w:bCs/>
          <w:color w:val="auto"/>
        </w:rPr>
        <w:t>/IP/RR/202</w:t>
      </w:r>
      <w:r w:rsidR="00A613E5">
        <w:rPr>
          <w:rFonts w:eastAsia="Calibri" w:cs="Tahoma"/>
          <w:bCs/>
          <w:color w:val="auto"/>
        </w:rPr>
        <w:t>2</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w:t>
      </w:r>
      <w:r w:rsidRPr="00D13FCC">
        <w:rPr>
          <w:rFonts w:eastAsia="Calibri" w:cs="Tahoma"/>
          <w:bCs/>
          <w:color w:val="auto"/>
        </w:rPr>
        <w:lastRenderedPageBreak/>
        <w:t xml:space="preserve">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BD54F5">
      <w:pPr>
        <w:spacing w:after="0" w:line="360" w:lineRule="auto"/>
        <w:rPr>
          <w:rFonts w:eastAsia="Times New Roman" w:cs="Tahoma"/>
          <w:b/>
          <w:bCs/>
          <w:color w:val="auto"/>
          <w:lang w:eastAsia="es-ES"/>
        </w:rPr>
      </w:pPr>
    </w:p>
    <w:p w14:paraId="31A1F7E6" w14:textId="416BF5D2" w:rsidR="00051642" w:rsidRPr="00FA7B52" w:rsidRDefault="00051642" w:rsidP="00BD54F5">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FC28BF" w:rsidRPr="00FC28BF">
        <w:rPr>
          <w:rFonts w:cs="Tahoma"/>
          <w:iCs/>
          <w:color w:val="0D0D0D" w:themeColor="text1" w:themeTint="F2"/>
        </w:rPr>
        <w:t>00</w:t>
      </w:r>
      <w:r w:rsidR="0038529B">
        <w:rPr>
          <w:rFonts w:cs="Tahoma"/>
          <w:iCs/>
          <w:color w:val="0D0D0D" w:themeColor="text1" w:themeTint="F2"/>
        </w:rPr>
        <w:t>323</w:t>
      </w:r>
      <w:r w:rsidR="00FC28BF" w:rsidRPr="00FC28BF">
        <w:rPr>
          <w:rFonts w:cs="Tahoma"/>
          <w:iCs/>
          <w:color w:val="0D0D0D" w:themeColor="text1" w:themeTint="F2"/>
        </w:rPr>
        <w:t>/</w:t>
      </w:r>
      <w:r w:rsidR="0038529B">
        <w:rPr>
          <w:rFonts w:cs="Tahoma"/>
          <w:iCs/>
          <w:color w:val="0D0D0D" w:themeColor="text1" w:themeTint="F2"/>
        </w:rPr>
        <w:t>METEPEC</w:t>
      </w:r>
      <w:r w:rsidR="00FC28BF" w:rsidRPr="00FC28BF">
        <w:rPr>
          <w:rFonts w:cs="Tahoma"/>
          <w:iCs/>
          <w:color w:val="0D0D0D" w:themeColor="text1" w:themeTint="F2"/>
        </w:rPr>
        <w:t>/IP/202</w:t>
      </w:r>
      <w:r w:rsidR="0038529B">
        <w:rPr>
          <w:rFonts w:cs="Tahoma"/>
          <w:iCs/>
          <w:color w:val="0D0D0D" w:themeColor="text1" w:themeTint="F2"/>
        </w:rPr>
        <w:t>2</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BD54F5">
      <w:pPr>
        <w:spacing w:after="0" w:line="360" w:lineRule="auto"/>
        <w:ind w:right="-93"/>
        <w:rPr>
          <w:rFonts w:eastAsia="Calibri" w:cs="Tahoma"/>
          <w:bCs/>
          <w:color w:val="auto"/>
        </w:rPr>
      </w:pPr>
    </w:p>
    <w:p w14:paraId="524ED91A" w14:textId="77777777" w:rsidR="00051642" w:rsidRPr="00D13FCC" w:rsidRDefault="00051642" w:rsidP="00BD54F5">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BD54F5">
      <w:pPr>
        <w:spacing w:after="0" w:line="360" w:lineRule="auto"/>
        <w:rPr>
          <w:rFonts w:eastAsia="Calibri" w:cs="Tahoma"/>
          <w:b/>
          <w:bCs/>
          <w:color w:val="auto"/>
        </w:rPr>
      </w:pPr>
    </w:p>
    <w:p w14:paraId="5468E5D0" w14:textId="6A2A1419" w:rsidR="00503ABB" w:rsidRDefault="00051642" w:rsidP="00BD54F5">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B51FCC3" w14:textId="77777777" w:rsidR="0038529B" w:rsidRPr="00290739" w:rsidRDefault="0038529B" w:rsidP="00BD54F5">
      <w:pPr>
        <w:spacing w:after="0" w:line="360" w:lineRule="auto"/>
        <w:rPr>
          <w:rFonts w:eastAsia="Times New Roman" w:cs="Tahoma"/>
          <w:color w:val="auto"/>
          <w:lang w:eastAsia="es-ES"/>
        </w:rPr>
      </w:pPr>
    </w:p>
    <w:p w14:paraId="1DD81D5E" w14:textId="1031AEBE" w:rsidR="00BD54F5" w:rsidRPr="00BD54F5" w:rsidRDefault="00051642" w:rsidP="00BD54F5">
      <w:pPr>
        <w:spacing w:after="0" w:line="360" w:lineRule="auto"/>
        <w:rPr>
          <w:rFonts w:eastAsia="Times New Roman" w:cs="Tahoma"/>
          <w:bCs/>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00BD54F5" w:rsidRPr="00BD54F5">
        <w:rPr>
          <w:rFonts w:eastAsia="Times New Roman" w:cs="Tahoma"/>
          <w:b/>
          <w:color w:val="auto"/>
          <w:lang w:eastAsia="es-ES"/>
        </w:rPr>
        <w:t xml:space="preserve"> NOTIFÍQUESE </w:t>
      </w:r>
      <w:r w:rsidR="00BD54F5" w:rsidRPr="00BD54F5">
        <w:rPr>
          <w:rFonts w:eastAsia="Times New Roman" w:cs="Tahoma"/>
          <w:bCs/>
          <w:color w:val="auto"/>
          <w:lang w:eastAsia="es-ES"/>
        </w:rPr>
        <w:t xml:space="preserve">al Recurrente la presente Resolución, </w:t>
      </w:r>
      <w:r w:rsidR="00BD54F5" w:rsidRPr="00BD54F5">
        <w:rPr>
          <w:rFonts w:eastAsia="Times New Roman" w:cs="Tahoma"/>
          <w:bCs/>
          <w:color w:val="auto"/>
          <w:lang w:val="es-ES" w:eastAsia="es-ES"/>
        </w:rPr>
        <w:t>a través del Sistema de Acceso a la Información Mexiquense (SAIMEX);</w:t>
      </w:r>
      <w:r w:rsidR="00BD54F5" w:rsidRPr="00BD54F5">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64C23565" w14:textId="77777777" w:rsidR="00104C84" w:rsidRPr="00D13FCC" w:rsidRDefault="00104C84" w:rsidP="00BD54F5">
      <w:pPr>
        <w:spacing w:after="0" w:line="360" w:lineRule="auto"/>
        <w:rPr>
          <w:rFonts w:eastAsia="Times New Roman" w:cs="Tahoma"/>
          <w:color w:val="auto"/>
          <w:lang w:eastAsia="es-ES"/>
        </w:rPr>
      </w:pPr>
    </w:p>
    <w:p w14:paraId="2606DD75" w14:textId="77777777" w:rsidR="00051642" w:rsidRPr="00546DEA" w:rsidRDefault="00051642" w:rsidP="00BD54F5">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w:t>
      </w:r>
      <w:r w:rsidRPr="00546DEA">
        <w:lastRenderedPageBreak/>
        <w:t>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BD54F5">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BD54F5">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377B50">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273C84B4" w14:textId="57BBAC41" w:rsidR="00104C84" w:rsidRDefault="00104C84" w:rsidP="00BD54F5">
      <w:pPr>
        <w:spacing w:after="0" w:line="360" w:lineRule="auto"/>
        <w:ind w:right="-93"/>
        <w:rPr>
          <w:rFonts w:eastAsia="Calibri" w:cs="Tahoma"/>
          <w:bCs/>
          <w:color w:val="auto"/>
        </w:rPr>
      </w:pPr>
    </w:p>
    <w:p w14:paraId="2C209EB6" w14:textId="5368AB36" w:rsidR="00966CA6" w:rsidRDefault="00387BA6" w:rsidP="00BD54F5">
      <w:pPr>
        <w:spacing w:after="0" w:line="360" w:lineRule="auto"/>
        <w:rPr>
          <w:rFonts w:eastAsia="Calibri" w:cs="Tahoma"/>
          <w:lang w:val="es-ES" w:eastAsia="es-ES_tradnl"/>
        </w:rPr>
      </w:pPr>
      <w:r w:rsidRPr="00445101">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Pr>
          <w:rFonts w:eastAsia="Calibri" w:cs="Tahoma"/>
          <w:lang w:val="es-ES" w:eastAsia="es-ES_tradnl"/>
        </w:rPr>
        <w:t xml:space="preserve"> RAMÍREZ PEÑA, EN LA DÉCIMA SEGUNDA</w:t>
      </w:r>
      <w:r w:rsidRPr="00445101">
        <w:rPr>
          <w:rFonts w:eastAsia="Calibri" w:cs="Tahoma"/>
          <w:lang w:val="es-ES" w:eastAsia="es-ES_tradnl"/>
        </w:rPr>
        <w:t xml:space="preserve"> SESIÓN ORDINARIA, CELEBRADA EL </w:t>
      </w:r>
      <w:r>
        <w:rPr>
          <w:rFonts w:eastAsia="Calibri" w:cs="Tahoma"/>
          <w:lang w:val="es-ES" w:eastAsia="es-ES_tradnl"/>
        </w:rPr>
        <w:t>TREINTA DE MARZO DE DOS MIL VEINTIDÓS</w:t>
      </w:r>
      <w:r w:rsidRPr="00445101">
        <w:rPr>
          <w:rFonts w:eastAsia="Calibri" w:cs="Tahoma"/>
          <w:lang w:val="es-ES" w:eastAsia="es-ES_tradnl"/>
        </w:rPr>
        <w:t>, ANTE EL SECRETARIO TÉCNICO DEL PLENO, ALEXIS TAPIA RAMÍREZ</w:t>
      </w:r>
      <w:r>
        <w:rPr>
          <w:rFonts w:eastAsia="Calibri" w:cs="Tahoma"/>
          <w:lang w:val="es-ES" w:eastAsia="es-ES_tradnl"/>
        </w:rPr>
        <w:t xml:space="preserve">. </w:t>
      </w:r>
    </w:p>
    <w:p w14:paraId="6D4DD309" w14:textId="1BCEEE02" w:rsidR="002F71AB" w:rsidRDefault="002F71AB">
      <w:pPr>
        <w:jc w:val="left"/>
        <w:rPr>
          <w:rFonts w:eastAsia="Calibri" w:cs="Tahoma"/>
          <w:lang w:val="es-ES" w:eastAsia="es-ES_tradnl"/>
        </w:rPr>
      </w:pPr>
      <w:r>
        <w:rPr>
          <w:rFonts w:eastAsia="Calibri" w:cs="Tahoma"/>
          <w:lang w:val="es-ES" w:eastAsia="es-ES_tradnl"/>
        </w:rPr>
        <w:br w:type="page"/>
      </w:r>
    </w:p>
    <w:p w14:paraId="6C8D7633" w14:textId="77777777" w:rsidR="00216BF4" w:rsidRDefault="00216BF4" w:rsidP="00BD54F5">
      <w:pPr>
        <w:spacing w:after="0" w:line="360" w:lineRule="auto"/>
      </w:pPr>
    </w:p>
    <w:sectPr w:rsidR="00216BF4"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6A7F" w14:textId="77777777" w:rsidR="00825ACF" w:rsidRDefault="00825ACF" w:rsidP="00051642">
      <w:pPr>
        <w:spacing w:after="0" w:line="240" w:lineRule="auto"/>
      </w:pPr>
      <w:r>
        <w:separator/>
      </w:r>
    </w:p>
  </w:endnote>
  <w:endnote w:type="continuationSeparator" w:id="0">
    <w:p w14:paraId="3CCD7662" w14:textId="77777777" w:rsidR="00825ACF" w:rsidRDefault="00825ACF"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825A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3B2D">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3B2D">
              <w:rPr>
                <w:b/>
                <w:bCs/>
                <w:noProof/>
              </w:rPr>
              <w:t>20</w:t>
            </w:r>
            <w:r>
              <w:rPr>
                <w:b/>
                <w:bCs/>
                <w:sz w:val="24"/>
                <w:szCs w:val="24"/>
              </w:rPr>
              <w:fldChar w:fldCharType="end"/>
            </w:r>
          </w:p>
        </w:sdtContent>
      </w:sdt>
    </w:sdtContent>
  </w:sdt>
  <w:p w14:paraId="148ABC98" w14:textId="77777777" w:rsidR="00881E53" w:rsidRDefault="00825AC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3B2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3B2D">
              <w:rPr>
                <w:b/>
                <w:bCs/>
                <w:noProof/>
              </w:rPr>
              <w:t>20</w:t>
            </w:r>
            <w:r>
              <w:rPr>
                <w:b/>
                <w:bCs/>
                <w:sz w:val="24"/>
                <w:szCs w:val="24"/>
              </w:rPr>
              <w:fldChar w:fldCharType="end"/>
            </w:r>
          </w:p>
        </w:sdtContent>
      </w:sdt>
    </w:sdtContent>
  </w:sdt>
  <w:p w14:paraId="0054A614" w14:textId="77777777" w:rsidR="00881E53" w:rsidRDefault="00825A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C7AD" w14:textId="77777777" w:rsidR="00825ACF" w:rsidRDefault="00825ACF" w:rsidP="00051642">
      <w:pPr>
        <w:spacing w:after="0" w:line="240" w:lineRule="auto"/>
      </w:pPr>
      <w:r>
        <w:separator/>
      </w:r>
    </w:p>
  </w:footnote>
  <w:footnote w:type="continuationSeparator" w:id="0">
    <w:p w14:paraId="7DD64A1F" w14:textId="77777777" w:rsidR="00825ACF" w:rsidRDefault="00825ACF"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825ACF">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38C70F26" w14:textId="77777777" w:rsidTr="00BD54F5">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65B05558" w14:textId="50E6DA92" w:rsidR="00881E53" w:rsidRPr="00051642" w:rsidRDefault="00EC57E0" w:rsidP="00B93061">
          <w:pPr>
            <w:tabs>
              <w:tab w:val="right" w:pos="8838"/>
            </w:tabs>
            <w:ind w:right="-32"/>
            <w:rPr>
              <w:rFonts w:eastAsia="Calibri" w:cs="Tahoma"/>
            </w:rPr>
          </w:pPr>
          <w:r w:rsidRPr="00EC57E0">
            <w:rPr>
              <w:rFonts w:eastAsia="Calibri" w:cs="Tahoma"/>
              <w:lang w:val="es-MX"/>
            </w:rPr>
            <w:t>0</w:t>
          </w:r>
          <w:r w:rsidR="00A76031">
            <w:rPr>
              <w:rFonts w:eastAsia="Calibri" w:cs="Tahoma"/>
              <w:lang w:val="es-MX"/>
            </w:rPr>
            <w:t>1301</w:t>
          </w:r>
          <w:r w:rsidRPr="00EC57E0">
            <w:rPr>
              <w:rFonts w:eastAsia="Calibri" w:cs="Tahoma"/>
              <w:lang w:val="es-MX"/>
            </w:rPr>
            <w:t>/INFOEM/IP/RR/202</w:t>
          </w:r>
          <w:r w:rsidR="00A76031">
            <w:rPr>
              <w:rFonts w:eastAsia="Calibri" w:cs="Tahoma"/>
              <w:lang w:val="es-MX"/>
            </w:rPr>
            <w:t>2</w:t>
          </w:r>
        </w:p>
      </w:tc>
    </w:tr>
    <w:tr w:rsidR="00881E53" w:rsidRPr="00E152D8" w14:paraId="55B27BFC" w14:textId="77777777" w:rsidTr="00BD54F5">
      <w:trPr>
        <w:trHeight w:val="273"/>
      </w:trPr>
      <w:tc>
        <w:tcPr>
          <w:tcW w:w="2410"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6C35595F" w14:textId="327F96DC" w:rsidR="00881E53" w:rsidRPr="00051642" w:rsidRDefault="00EC57E0" w:rsidP="00881E53">
          <w:pPr>
            <w:tabs>
              <w:tab w:val="right" w:pos="8838"/>
            </w:tabs>
            <w:ind w:left="-28" w:right="-32"/>
            <w:rPr>
              <w:rFonts w:eastAsia="Calibri" w:cs="Tahoma"/>
              <w:lang w:val="es-MX"/>
            </w:rPr>
          </w:pPr>
          <w:r w:rsidRPr="00EC57E0">
            <w:rPr>
              <w:rFonts w:eastAsia="Calibri" w:cs="Tahoma"/>
              <w:lang w:val="es-MX"/>
            </w:rPr>
            <w:t xml:space="preserve">Ayuntamiento de </w:t>
          </w:r>
          <w:r w:rsidR="00A76031">
            <w:rPr>
              <w:rFonts w:eastAsia="Calibri" w:cs="Tahoma"/>
              <w:lang w:val="es-MX"/>
            </w:rPr>
            <w:t>Metepec</w:t>
          </w:r>
        </w:p>
      </w:tc>
    </w:tr>
    <w:tr w:rsidR="00881E53" w:rsidRPr="00E152D8" w14:paraId="64299B43" w14:textId="77777777" w:rsidTr="00BD54F5">
      <w:trPr>
        <w:trHeight w:val="273"/>
      </w:trPr>
      <w:tc>
        <w:tcPr>
          <w:tcW w:w="2410"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5364FC23" w14:textId="77777777" w:rsidR="00881E53" w:rsidRPr="00E152D8" w:rsidRDefault="002F344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825ACF"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108.6pt;margin-top:-123.7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838"/>
    </w:tblGrid>
    <w:tr w:rsidR="00881E53" w:rsidRPr="00E152D8" w14:paraId="6E5B10C8" w14:textId="77777777" w:rsidTr="00F76AE4">
      <w:trPr>
        <w:trHeight w:val="132"/>
        <w:jc w:val="right"/>
      </w:trPr>
      <w:tc>
        <w:tcPr>
          <w:tcW w:w="2691" w:type="dxa"/>
        </w:tcPr>
        <w:p w14:paraId="0FBD6B5C"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2838" w:type="dxa"/>
        </w:tcPr>
        <w:p w14:paraId="70CC72C0" w14:textId="264D69C6" w:rsidR="00881E53" w:rsidRPr="00051642" w:rsidRDefault="00EC57E0" w:rsidP="00881E53">
          <w:pPr>
            <w:tabs>
              <w:tab w:val="right" w:pos="8838"/>
            </w:tabs>
            <w:ind w:left="-111" w:right="-32"/>
            <w:rPr>
              <w:rFonts w:eastAsia="Calibri" w:cs="Tahoma"/>
            </w:rPr>
          </w:pPr>
          <w:bookmarkStart w:id="2" w:name="_Hlk84853632"/>
          <w:r>
            <w:rPr>
              <w:rFonts w:eastAsia="Calibri" w:cs="Tahoma"/>
              <w:lang w:val="es-MX"/>
            </w:rPr>
            <w:t>0</w:t>
          </w:r>
          <w:r w:rsidR="00A76031">
            <w:rPr>
              <w:rFonts w:eastAsia="Calibri" w:cs="Tahoma"/>
              <w:lang w:val="es-MX"/>
            </w:rPr>
            <w:t>1301</w:t>
          </w:r>
          <w:r w:rsidR="00E7170C" w:rsidRPr="00E7170C">
            <w:rPr>
              <w:rFonts w:eastAsia="Calibri" w:cs="Tahoma"/>
              <w:lang w:val="es-MX"/>
            </w:rPr>
            <w:t>/INFOEM/IP/RR/202</w:t>
          </w:r>
          <w:bookmarkEnd w:id="2"/>
          <w:r w:rsidR="00A76031">
            <w:rPr>
              <w:rFonts w:eastAsia="Calibri" w:cs="Tahoma"/>
              <w:lang w:val="es-MX"/>
            </w:rPr>
            <w:t>2</w:t>
          </w:r>
        </w:p>
      </w:tc>
    </w:tr>
    <w:tr w:rsidR="00881E53" w:rsidRPr="00E152D8" w14:paraId="43CEC0C7" w14:textId="77777777" w:rsidTr="00F76AE4">
      <w:trPr>
        <w:trHeight w:val="132"/>
        <w:jc w:val="right"/>
      </w:trPr>
      <w:tc>
        <w:tcPr>
          <w:tcW w:w="2691" w:type="dxa"/>
        </w:tcPr>
        <w:p w14:paraId="369FAB30" w14:textId="77777777" w:rsidR="00881E53" w:rsidRPr="00E152D8" w:rsidRDefault="002F3441" w:rsidP="00F76AE4">
          <w:pPr>
            <w:tabs>
              <w:tab w:val="left" w:pos="1875"/>
            </w:tabs>
            <w:ind w:right="-105"/>
            <w:jc w:val="left"/>
            <w:rPr>
              <w:rFonts w:eastAsia="Calibri" w:cs="Tahoma"/>
              <w:b/>
              <w:lang w:val="es-MX"/>
            </w:rPr>
          </w:pPr>
          <w:r w:rsidRPr="00E152D8">
            <w:rPr>
              <w:rFonts w:eastAsia="Calibri" w:cs="Tahoma"/>
              <w:b/>
              <w:lang w:val="es-MX"/>
            </w:rPr>
            <w:t>Recurrente:</w:t>
          </w:r>
          <w:r>
            <w:rPr>
              <w:rFonts w:eastAsia="Calibri" w:cs="Tahoma"/>
              <w:b/>
              <w:lang w:val="es-MX"/>
            </w:rPr>
            <w:tab/>
          </w:r>
        </w:p>
      </w:tc>
      <w:tc>
        <w:tcPr>
          <w:tcW w:w="2838" w:type="dxa"/>
        </w:tcPr>
        <w:p w14:paraId="267724E2" w14:textId="0BC314A4" w:rsidR="00881E53" w:rsidRPr="00E152D8" w:rsidRDefault="00825ACF" w:rsidP="00881E53">
          <w:pPr>
            <w:tabs>
              <w:tab w:val="right" w:pos="8838"/>
            </w:tabs>
            <w:ind w:left="-111" w:right="-109"/>
            <w:rPr>
              <w:rFonts w:eastAsia="Calibri" w:cs="Tahoma"/>
              <w:lang w:val="es-MX"/>
            </w:rPr>
          </w:pPr>
        </w:p>
      </w:tc>
    </w:tr>
    <w:tr w:rsidR="00881E53" w:rsidRPr="00E152D8" w14:paraId="30C3D119" w14:textId="77777777" w:rsidTr="00F76AE4">
      <w:trPr>
        <w:trHeight w:val="261"/>
        <w:jc w:val="right"/>
      </w:trPr>
      <w:tc>
        <w:tcPr>
          <w:tcW w:w="269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838" w:type="dxa"/>
        </w:tcPr>
        <w:p w14:paraId="6E96F863" w14:textId="072D9FFF" w:rsidR="00881E53" w:rsidRPr="00051642" w:rsidRDefault="00EC57E0" w:rsidP="005E139E">
          <w:pPr>
            <w:tabs>
              <w:tab w:val="right" w:pos="8838"/>
            </w:tabs>
            <w:ind w:left="-111" w:right="-32"/>
            <w:rPr>
              <w:rFonts w:eastAsia="Calibri" w:cs="Tahoma"/>
              <w:lang w:val="es-MX"/>
            </w:rPr>
          </w:pPr>
          <w:r w:rsidRPr="00EC57E0">
            <w:rPr>
              <w:rFonts w:eastAsia="Calibri" w:cs="Tahoma"/>
              <w:lang w:val="es-MX"/>
            </w:rPr>
            <w:t xml:space="preserve">Ayuntamiento de </w:t>
          </w:r>
          <w:r w:rsidR="00A76031">
            <w:rPr>
              <w:rFonts w:eastAsia="Calibri" w:cs="Tahoma"/>
              <w:lang w:val="es-MX"/>
            </w:rPr>
            <w:t>Metepec</w:t>
          </w:r>
        </w:p>
      </w:tc>
    </w:tr>
    <w:tr w:rsidR="00881E53" w:rsidRPr="00E152D8" w14:paraId="1C2055A9" w14:textId="77777777" w:rsidTr="00F76AE4">
      <w:trPr>
        <w:trHeight w:val="261"/>
        <w:jc w:val="right"/>
      </w:trPr>
      <w:tc>
        <w:tcPr>
          <w:tcW w:w="269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2838"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881E53" w:rsidRDefault="00825ACF" w:rsidP="00881E53">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106.35pt;margin-top:-124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826A1D"/>
    <w:multiLevelType w:val="hybridMultilevel"/>
    <w:tmpl w:val="5D90B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687826188">
    <w:abstractNumId w:val="0"/>
  </w:num>
  <w:num w:numId="2" w16cid:durableId="1720780749">
    <w:abstractNumId w:val="4"/>
  </w:num>
  <w:num w:numId="3" w16cid:durableId="1129711758">
    <w:abstractNumId w:val="1"/>
  </w:num>
  <w:num w:numId="4" w16cid:durableId="312560598">
    <w:abstractNumId w:val="2"/>
  </w:num>
  <w:num w:numId="5" w16cid:durableId="158230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46673"/>
    <w:rsid w:val="00051642"/>
    <w:rsid w:val="00104C84"/>
    <w:rsid w:val="00105647"/>
    <w:rsid w:val="00147CF0"/>
    <w:rsid w:val="00166153"/>
    <w:rsid w:val="001761DB"/>
    <w:rsid w:val="00183086"/>
    <w:rsid w:val="001B742E"/>
    <w:rsid w:val="001C32A4"/>
    <w:rsid w:val="001C3821"/>
    <w:rsid w:val="00216BF4"/>
    <w:rsid w:val="00264C8B"/>
    <w:rsid w:val="002779C6"/>
    <w:rsid w:val="00277B6E"/>
    <w:rsid w:val="00290739"/>
    <w:rsid w:val="002B627A"/>
    <w:rsid w:val="002E7289"/>
    <w:rsid w:val="002F266D"/>
    <w:rsid w:val="002F3441"/>
    <w:rsid w:val="002F71AB"/>
    <w:rsid w:val="00301A84"/>
    <w:rsid w:val="00330E11"/>
    <w:rsid w:val="00357735"/>
    <w:rsid w:val="00361F75"/>
    <w:rsid w:val="00377B50"/>
    <w:rsid w:val="00384DCB"/>
    <w:rsid w:val="0038529B"/>
    <w:rsid w:val="00387BA6"/>
    <w:rsid w:val="00394609"/>
    <w:rsid w:val="003A6482"/>
    <w:rsid w:val="00410767"/>
    <w:rsid w:val="004707D3"/>
    <w:rsid w:val="004E5048"/>
    <w:rsid w:val="00503ABB"/>
    <w:rsid w:val="0051175E"/>
    <w:rsid w:val="005441C8"/>
    <w:rsid w:val="00595899"/>
    <w:rsid w:val="005C16DA"/>
    <w:rsid w:val="005E4520"/>
    <w:rsid w:val="00603883"/>
    <w:rsid w:val="00613AFF"/>
    <w:rsid w:val="00641482"/>
    <w:rsid w:val="00697A7E"/>
    <w:rsid w:val="006B4CAC"/>
    <w:rsid w:val="006C3936"/>
    <w:rsid w:val="006C6D79"/>
    <w:rsid w:val="006D142F"/>
    <w:rsid w:val="007044D2"/>
    <w:rsid w:val="0076582A"/>
    <w:rsid w:val="00797AFF"/>
    <w:rsid w:val="007A1B3A"/>
    <w:rsid w:val="007C5CC1"/>
    <w:rsid w:val="007F2C33"/>
    <w:rsid w:val="00825ACF"/>
    <w:rsid w:val="00833D09"/>
    <w:rsid w:val="00867182"/>
    <w:rsid w:val="008D6D34"/>
    <w:rsid w:val="008F3C80"/>
    <w:rsid w:val="0090301F"/>
    <w:rsid w:val="00966CA6"/>
    <w:rsid w:val="009B10C1"/>
    <w:rsid w:val="009C40E0"/>
    <w:rsid w:val="009D49D9"/>
    <w:rsid w:val="00A37085"/>
    <w:rsid w:val="00A613E5"/>
    <w:rsid w:val="00A76031"/>
    <w:rsid w:val="00AA2348"/>
    <w:rsid w:val="00AC2906"/>
    <w:rsid w:val="00AC54B3"/>
    <w:rsid w:val="00AD5E32"/>
    <w:rsid w:val="00AD7314"/>
    <w:rsid w:val="00AE058F"/>
    <w:rsid w:val="00B06FDA"/>
    <w:rsid w:val="00B31CE0"/>
    <w:rsid w:val="00B476FB"/>
    <w:rsid w:val="00B558E7"/>
    <w:rsid w:val="00B868D7"/>
    <w:rsid w:val="00BA48B3"/>
    <w:rsid w:val="00BA7E55"/>
    <w:rsid w:val="00BA7E70"/>
    <w:rsid w:val="00BD3B2D"/>
    <w:rsid w:val="00BD54F5"/>
    <w:rsid w:val="00BE206B"/>
    <w:rsid w:val="00C761E7"/>
    <w:rsid w:val="00C8753E"/>
    <w:rsid w:val="00D035AB"/>
    <w:rsid w:val="00D4465F"/>
    <w:rsid w:val="00DD0993"/>
    <w:rsid w:val="00DD3B9A"/>
    <w:rsid w:val="00E01AA5"/>
    <w:rsid w:val="00E32E63"/>
    <w:rsid w:val="00E667EE"/>
    <w:rsid w:val="00E7170C"/>
    <w:rsid w:val="00EA1860"/>
    <w:rsid w:val="00EA22F8"/>
    <w:rsid w:val="00EC57E0"/>
    <w:rsid w:val="00EE0368"/>
    <w:rsid w:val="00F04EBA"/>
    <w:rsid w:val="00F5419D"/>
    <w:rsid w:val="00F6589F"/>
    <w:rsid w:val="00F756C5"/>
    <w:rsid w:val="00F76AE4"/>
    <w:rsid w:val="00F93B36"/>
    <w:rsid w:val="00FA1130"/>
    <w:rsid w:val="00FA1E8A"/>
    <w:rsid w:val="00FB2ACB"/>
    <w:rsid w:val="00FC28BF"/>
    <w:rsid w:val="00FC7EF2"/>
    <w:rsid w:val="00FD490A"/>
    <w:rsid w:val="00FF26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5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509372206">
      <w:bodyDiv w:val="1"/>
      <w:marLeft w:val="0"/>
      <w:marRight w:val="0"/>
      <w:marTop w:val="0"/>
      <w:marBottom w:val="0"/>
      <w:divBdr>
        <w:top w:val="none" w:sz="0" w:space="0" w:color="auto"/>
        <w:left w:val="none" w:sz="0" w:space="0" w:color="auto"/>
        <w:bottom w:val="none" w:sz="0" w:space="0" w:color="auto"/>
        <w:right w:val="none" w:sz="0" w:space="0" w:color="auto"/>
      </w:divBdr>
    </w:div>
    <w:div w:id="662900983">
      <w:bodyDiv w:val="1"/>
      <w:marLeft w:val="0"/>
      <w:marRight w:val="0"/>
      <w:marTop w:val="0"/>
      <w:marBottom w:val="0"/>
      <w:divBdr>
        <w:top w:val="none" w:sz="0" w:space="0" w:color="auto"/>
        <w:left w:val="none" w:sz="0" w:space="0" w:color="auto"/>
        <w:bottom w:val="none" w:sz="0" w:space="0" w:color="auto"/>
        <w:right w:val="none" w:sz="0" w:space="0" w:color="auto"/>
      </w:divBdr>
    </w:div>
    <w:div w:id="704644456">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1274359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050687728">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410998458">
      <w:bodyDiv w:val="1"/>
      <w:marLeft w:val="0"/>
      <w:marRight w:val="0"/>
      <w:marTop w:val="0"/>
      <w:marBottom w:val="0"/>
      <w:divBdr>
        <w:top w:val="none" w:sz="0" w:space="0" w:color="auto"/>
        <w:left w:val="none" w:sz="0" w:space="0" w:color="auto"/>
        <w:bottom w:val="none" w:sz="0" w:space="0" w:color="auto"/>
        <w:right w:val="none" w:sz="0" w:space="0" w:color="auto"/>
      </w:divBdr>
    </w:div>
    <w:div w:id="1571304341">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657027936">
      <w:bodyDiv w:val="1"/>
      <w:marLeft w:val="0"/>
      <w:marRight w:val="0"/>
      <w:marTop w:val="0"/>
      <w:marBottom w:val="0"/>
      <w:divBdr>
        <w:top w:val="none" w:sz="0" w:space="0" w:color="auto"/>
        <w:left w:val="none" w:sz="0" w:space="0" w:color="auto"/>
        <w:bottom w:val="none" w:sz="0" w:space="0" w:color="auto"/>
        <w:right w:val="none" w:sz="0" w:space="0" w:color="auto"/>
      </w:divBdr>
    </w:div>
    <w:div w:id="189458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AEECA-9D53-4C86-BBC3-0BCAC0C2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5126</Words>
  <Characters>28199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2022-05-18T03:15:00Z</dcterms:created>
  <dcterms:modified xsi:type="dcterms:W3CDTF">2022-05-18T03:15:00Z</dcterms:modified>
</cp:coreProperties>
</file>